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08A38" w14:textId="77777777" w:rsidR="00465F0D" w:rsidRPr="00F12556" w:rsidRDefault="00465F0D" w:rsidP="00F12556">
      <w:pPr>
        <w:spacing w:after="0"/>
        <w:ind w:left="142"/>
        <w:jc w:val="both"/>
        <w:rPr>
          <w:rFonts w:ascii="Arial" w:hAnsi="Arial" w:cs="Arial"/>
          <w:b/>
          <w:sz w:val="28"/>
          <w:szCs w:val="28"/>
        </w:rPr>
      </w:pPr>
      <w:r w:rsidRPr="00F12556">
        <w:rPr>
          <w:rFonts w:ascii="Arial" w:hAnsi="Arial" w:cs="Arial"/>
          <w:b/>
          <w:sz w:val="28"/>
          <w:szCs w:val="28"/>
        </w:rPr>
        <w:t>ACUERDO GENERAL NÚMERO 4/2020, DE TRECE DE ABRIL DE DOS MIL VEINTE, DEL PLENO DE LA SUPREMA CORTE DE JUSTICIA DE LA NACIÓN, POR EL QUE SE REGULA LA CELEBRACIÓN DE SUS SESIONES A DISTANCIA MEDIANTE EL USO DE HERRAMIENTAS INFORMÁTICAS.</w:t>
      </w:r>
    </w:p>
    <w:p w14:paraId="32D3E216" w14:textId="77777777" w:rsidR="0034650B" w:rsidRPr="00F12556" w:rsidRDefault="0034650B" w:rsidP="00F12556">
      <w:pPr>
        <w:spacing w:after="0" w:line="480" w:lineRule="auto"/>
        <w:ind w:left="142"/>
        <w:jc w:val="both"/>
        <w:rPr>
          <w:rFonts w:ascii="Arial" w:hAnsi="Arial" w:cs="Arial"/>
          <w:b/>
          <w:sz w:val="28"/>
          <w:szCs w:val="28"/>
        </w:rPr>
      </w:pPr>
    </w:p>
    <w:p w14:paraId="03F85EAD" w14:textId="77777777" w:rsidR="00044D42" w:rsidRPr="00F12556" w:rsidRDefault="00044D42" w:rsidP="00F12556">
      <w:pPr>
        <w:spacing w:after="0" w:line="480" w:lineRule="auto"/>
        <w:ind w:left="142" w:firstLine="567"/>
        <w:jc w:val="center"/>
        <w:rPr>
          <w:rFonts w:ascii="Arial" w:hAnsi="Arial" w:cs="Arial"/>
          <w:b/>
          <w:color w:val="000000"/>
          <w:sz w:val="28"/>
          <w:szCs w:val="28"/>
        </w:rPr>
      </w:pPr>
      <w:r w:rsidRPr="00F12556">
        <w:rPr>
          <w:rFonts w:ascii="Arial" w:hAnsi="Arial" w:cs="Arial"/>
          <w:b/>
          <w:color w:val="000000"/>
          <w:sz w:val="28"/>
          <w:szCs w:val="28"/>
        </w:rPr>
        <w:t>CONSIDERANDO:</w:t>
      </w:r>
    </w:p>
    <w:p w14:paraId="73F11D27" w14:textId="77777777" w:rsidR="00044D42" w:rsidRPr="00F12556" w:rsidRDefault="00044D42" w:rsidP="00F12556">
      <w:pPr>
        <w:spacing w:after="0" w:line="480" w:lineRule="auto"/>
        <w:ind w:left="142"/>
        <w:jc w:val="both"/>
        <w:rPr>
          <w:rFonts w:ascii="Arial" w:hAnsi="Arial" w:cs="Arial"/>
          <w:b/>
          <w:sz w:val="28"/>
          <w:szCs w:val="28"/>
        </w:rPr>
      </w:pPr>
    </w:p>
    <w:p w14:paraId="386E855F" w14:textId="77777777" w:rsidR="00F12556" w:rsidRPr="00F12556" w:rsidRDefault="00C25BFA" w:rsidP="00F12556">
      <w:pPr>
        <w:spacing w:after="0" w:line="480" w:lineRule="auto"/>
        <w:ind w:left="142" w:firstLine="567"/>
        <w:jc w:val="both"/>
        <w:rPr>
          <w:rFonts w:ascii="Arial" w:hAnsi="Arial" w:cs="Arial"/>
          <w:color w:val="000000"/>
          <w:sz w:val="28"/>
          <w:szCs w:val="28"/>
        </w:rPr>
      </w:pPr>
      <w:r w:rsidRPr="00F12556">
        <w:rPr>
          <w:rFonts w:ascii="Arial" w:hAnsi="Arial" w:cs="Arial"/>
          <w:b/>
          <w:color w:val="000000"/>
          <w:sz w:val="28"/>
          <w:szCs w:val="28"/>
        </w:rPr>
        <w:t>PRIMERO.</w:t>
      </w:r>
      <w:r w:rsidRPr="00F12556">
        <w:rPr>
          <w:rFonts w:ascii="Arial" w:hAnsi="Arial" w:cs="Arial"/>
          <w:color w:val="000000"/>
          <w:sz w:val="28"/>
          <w:szCs w:val="28"/>
        </w:rPr>
        <w:t xml:space="preserve"> De conformidad con lo dispuesto en los artículos 94, párrafo noveno, de la Constitución Política de los Estados Unidos Mexicanos y 11, fracción XXI, de la Ley Orgánica del Poder Judicial de la Federación, el Pleno de la Suprema Corte de Justicia de la Nación se encuentra facultado para emitir acuerdos generales en las materias de su competencia;</w:t>
      </w:r>
    </w:p>
    <w:p w14:paraId="1BFBB00F" w14:textId="77777777" w:rsidR="00F12556" w:rsidRPr="00F12556" w:rsidRDefault="00F12556" w:rsidP="00F12556">
      <w:pPr>
        <w:spacing w:after="0" w:line="480" w:lineRule="auto"/>
        <w:ind w:left="142" w:firstLine="567"/>
        <w:jc w:val="both"/>
        <w:rPr>
          <w:rFonts w:ascii="Arial" w:hAnsi="Arial" w:cs="Arial"/>
          <w:b/>
          <w:sz w:val="28"/>
          <w:szCs w:val="28"/>
        </w:rPr>
      </w:pPr>
    </w:p>
    <w:p w14:paraId="6F52AC31" w14:textId="77777777" w:rsidR="008F19EA" w:rsidRDefault="00C25BFA" w:rsidP="008F19EA">
      <w:pPr>
        <w:spacing w:after="0" w:line="480" w:lineRule="auto"/>
        <w:ind w:left="142" w:firstLine="567"/>
        <w:jc w:val="both"/>
        <w:rPr>
          <w:rFonts w:ascii="Arial" w:hAnsi="Arial" w:cs="Arial"/>
          <w:color w:val="000000"/>
          <w:sz w:val="28"/>
          <w:szCs w:val="28"/>
        </w:rPr>
      </w:pPr>
      <w:r w:rsidRPr="00F12556">
        <w:rPr>
          <w:rFonts w:ascii="Arial" w:hAnsi="Arial" w:cs="Arial"/>
          <w:b/>
          <w:sz w:val="28"/>
          <w:szCs w:val="28"/>
        </w:rPr>
        <w:t>SEGUNDO.</w:t>
      </w:r>
      <w:r w:rsidR="00C2739A" w:rsidRPr="00F12556">
        <w:rPr>
          <w:rFonts w:ascii="Arial" w:hAnsi="Arial" w:cs="Arial"/>
          <w:b/>
          <w:sz w:val="28"/>
          <w:szCs w:val="28"/>
        </w:rPr>
        <w:t xml:space="preserve"> </w:t>
      </w:r>
      <w:r w:rsidR="00C2739A" w:rsidRPr="00F12556">
        <w:rPr>
          <w:rFonts w:ascii="Arial" w:hAnsi="Arial" w:cs="Arial"/>
          <w:bCs/>
          <w:sz w:val="28"/>
          <w:szCs w:val="28"/>
        </w:rPr>
        <w:t xml:space="preserve">Conforme a lo previsto en los artículos </w:t>
      </w:r>
      <w:r w:rsidR="003C188C" w:rsidRPr="00852C22">
        <w:rPr>
          <w:rFonts w:ascii="Arial" w:hAnsi="Arial" w:cs="Arial"/>
          <w:bCs/>
          <w:sz w:val="28"/>
          <w:szCs w:val="28"/>
        </w:rPr>
        <w:t>5o. y 6o.</w:t>
      </w:r>
      <w:r w:rsidR="00C2739A" w:rsidRPr="00F12556">
        <w:rPr>
          <w:rFonts w:ascii="Arial" w:hAnsi="Arial" w:cs="Arial"/>
          <w:bCs/>
          <w:sz w:val="28"/>
          <w:szCs w:val="28"/>
        </w:rPr>
        <w:t xml:space="preserve"> de la Ley Orgánica del Poder Judicial de la Federación las sesiones ordinarias de la Suprema Corte de Justicia de la Nación funcionando en Pleno se celebrarán dentro de los periodos referidos en el artículo </w:t>
      </w:r>
      <w:r w:rsidR="00A80730" w:rsidRPr="00852C22">
        <w:rPr>
          <w:rFonts w:ascii="Arial" w:hAnsi="Arial" w:cs="Arial"/>
          <w:bCs/>
          <w:sz w:val="28"/>
          <w:szCs w:val="28"/>
        </w:rPr>
        <w:t>3o.</w:t>
      </w:r>
      <w:r w:rsidR="00C2739A" w:rsidRPr="00F12556">
        <w:rPr>
          <w:rFonts w:ascii="Arial" w:hAnsi="Arial" w:cs="Arial"/>
          <w:bCs/>
          <w:sz w:val="28"/>
          <w:szCs w:val="28"/>
        </w:rPr>
        <w:t xml:space="preserve"> de ese ordenamiento, en los días y horas que fije mediante acuerdos generales</w:t>
      </w:r>
      <w:r w:rsidR="00DF073B" w:rsidRPr="00F12556">
        <w:rPr>
          <w:rFonts w:ascii="Arial" w:hAnsi="Arial" w:cs="Arial"/>
          <w:bCs/>
          <w:sz w:val="28"/>
          <w:szCs w:val="28"/>
        </w:rPr>
        <w:t xml:space="preserve">; en la inteligencia de que cuando se refieran a los asuntos previstos en el artículo 10 de esa Ley serán públicas por lo </w:t>
      </w:r>
      <w:r w:rsidR="00DF073B" w:rsidRPr="00F12556">
        <w:rPr>
          <w:rFonts w:ascii="Arial" w:hAnsi="Arial" w:cs="Arial"/>
          <w:bCs/>
          <w:sz w:val="28"/>
          <w:szCs w:val="28"/>
        </w:rPr>
        <w:lastRenderedPageBreak/>
        <w:t>general y privadas cuando así lo disponga el Pleno</w:t>
      </w:r>
      <w:r w:rsidR="005260C3" w:rsidRPr="00F12556">
        <w:rPr>
          <w:rFonts w:ascii="Arial" w:hAnsi="Arial" w:cs="Arial"/>
          <w:bCs/>
          <w:sz w:val="28"/>
          <w:szCs w:val="28"/>
        </w:rPr>
        <w:t>,</w:t>
      </w:r>
      <w:r w:rsidR="00DF073B" w:rsidRPr="00F12556">
        <w:rPr>
          <w:rFonts w:ascii="Arial" w:hAnsi="Arial" w:cs="Arial"/>
          <w:bCs/>
          <w:sz w:val="28"/>
          <w:szCs w:val="28"/>
        </w:rPr>
        <w:t xml:space="preserve"> en tanto que las que tengan por objeto tratar los asuntos previstos en su numeral 11 serán privadas;</w:t>
      </w:r>
    </w:p>
    <w:p w14:paraId="3BEFF5E7" w14:textId="77777777" w:rsidR="008F19EA" w:rsidRDefault="008F19EA" w:rsidP="008F19EA">
      <w:pPr>
        <w:spacing w:after="0" w:line="480" w:lineRule="auto"/>
        <w:ind w:left="142" w:firstLine="567"/>
        <w:jc w:val="both"/>
        <w:rPr>
          <w:rFonts w:ascii="Arial" w:hAnsi="Arial" w:cs="Arial"/>
          <w:b/>
          <w:sz w:val="28"/>
          <w:szCs w:val="28"/>
        </w:rPr>
      </w:pPr>
    </w:p>
    <w:p w14:paraId="3EC87753" w14:textId="77777777" w:rsidR="00363D1D" w:rsidRDefault="00DF073B" w:rsidP="00363D1D">
      <w:pPr>
        <w:spacing w:after="0" w:line="480" w:lineRule="auto"/>
        <w:ind w:left="142" w:firstLine="567"/>
        <w:jc w:val="both"/>
        <w:rPr>
          <w:rFonts w:ascii="Arial" w:hAnsi="Arial" w:cs="Arial"/>
          <w:bCs/>
          <w:sz w:val="28"/>
          <w:szCs w:val="28"/>
        </w:rPr>
      </w:pPr>
      <w:r w:rsidRPr="00F12556">
        <w:rPr>
          <w:rFonts w:ascii="Arial" w:hAnsi="Arial" w:cs="Arial"/>
          <w:b/>
          <w:sz w:val="28"/>
          <w:szCs w:val="28"/>
        </w:rPr>
        <w:t xml:space="preserve">TERCERO. </w:t>
      </w:r>
      <w:r w:rsidRPr="00F12556">
        <w:rPr>
          <w:rFonts w:ascii="Arial" w:hAnsi="Arial" w:cs="Arial"/>
          <w:bCs/>
          <w:sz w:val="28"/>
          <w:szCs w:val="28"/>
        </w:rPr>
        <w:t>Al tenor de lo previsto en los artículos 34, fracción IV, del Reglamento Interior de la Suprema Corte de Justicia de la Nación</w:t>
      </w:r>
      <w:r w:rsidR="007041F3">
        <w:rPr>
          <w:rFonts w:ascii="Arial" w:hAnsi="Arial" w:cs="Arial"/>
          <w:bCs/>
          <w:sz w:val="28"/>
          <w:szCs w:val="28"/>
        </w:rPr>
        <w:t>,</w:t>
      </w:r>
      <w:r w:rsidRPr="00F12556">
        <w:rPr>
          <w:rFonts w:ascii="Arial" w:hAnsi="Arial" w:cs="Arial"/>
          <w:bCs/>
          <w:sz w:val="28"/>
          <w:szCs w:val="28"/>
        </w:rPr>
        <w:t xml:space="preserve"> así como </w:t>
      </w:r>
      <w:r w:rsidR="008461EF" w:rsidRPr="00852C22">
        <w:rPr>
          <w:rFonts w:ascii="Arial" w:hAnsi="Arial" w:cs="Arial"/>
          <w:bCs/>
          <w:sz w:val="28"/>
          <w:szCs w:val="28"/>
        </w:rPr>
        <w:t>4o.</w:t>
      </w:r>
      <w:r w:rsidRPr="00F12556">
        <w:rPr>
          <w:rFonts w:ascii="Arial" w:hAnsi="Arial" w:cs="Arial"/>
          <w:bCs/>
          <w:sz w:val="28"/>
          <w:szCs w:val="28"/>
        </w:rPr>
        <w:t xml:space="preserve"> de la Ley Orgánica del Poder Judicial de la Federación</w:t>
      </w:r>
      <w:r w:rsidR="005701A0" w:rsidRPr="00F12556">
        <w:rPr>
          <w:rFonts w:ascii="Arial" w:hAnsi="Arial" w:cs="Arial"/>
          <w:bCs/>
          <w:sz w:val="28"/>
          <w:szCs w:val="28"/>
        </w:rPr>
        <w:t>,</w:t>
      </w:r>
      <w:r w:rsidRPr="00F12556">
        <w:rPr>
          <w:rFonts w:ascii="Arial" w:hAnsi="Arial" w:cs="Arial"/>
          <w:bCs/>
          <w:sz w:val="28"/>
          <w:szCs w:val="28"/>
        </w:rPr>
        <w:t xml:space="preserve"> corresponde al Ministro Presidente convocar a las sesiones del Pleno de este Alto Tribunal, en </w:t>
      </w:r>
      <w:r w:rsidR="005701A0" w:rsidRPr="00F12556">
        <w:rPr>
          <w:rFonts w:ascii="Arial" w:hAnsi="Arial" w:cs="Arial"/>
          <w:bCs/>
          <w:sz w:val="28"/>
          <w:szCs w:val="28"/>
        </w:rPr>
        <w:t>la inteligencia de</w:t>
      </w:r>
      <w:r w:rsidRPr="00F12556">
        <w:rPr>
          <w:rFonts w:ascii="Arial" w:hAnsi="Arial" w:cs="Arial"/>
          <w:bCs/>
          <w:sz w:val="28"/>
          <w:szCs w:val="28"/>
        </w:rPr>
        <w:t xml:space="preserve"> que para que está</w:t>
      </w:r>
      <w:r w:rsidR="005701A0" w:rsidRPr="00F12556">
        <w:rPr>
          <w:rFonts w:ascii="Arial" w:hAnsi="Arial" w:cs="Arial"/>
          <w:bCs/>
          <w:sz w:val="28"/>
          <w:szCs w:val="28"/>
        </w:rPr>
        <w:t>s</w:t>
      </w:r>
      <w:r w:rsidRPr="00F12556">
        <w:rPr>
          <w:rFonts w:ascii="Arial" w:hAnsi="Arial" w:cs="Arial"/>
          <w:bCs/>
          <w:sz w:val="28"/>
          <w:szCs w:val="28"/>
        </w:rPr>
        <w:t xml:space="preserve"> puedan celebrarse válidamente bastará la presencia de siete Ministros, con excepción de los casos previstos en los diversos 105, fracci</w:t>
      </w:r>
      <w:r w:rsidR="005701A0" w:rsidRPr="00F12556">
        <w:rPr>
          <w:rFonts w:ascii="Arial" w:hAnsi="Arial" w:cs="Arial"/>
          <w:bCs/>
          <w:sz w:val="28"/>
          <w:szCs w:val="28"/>
        </w:rPr>
        <w:t>ó</w:t>
      </w:r>
      <w:r w:rsidRPr="00F12556">
        <w:rPr>
          <w:rFonts w:ascii="Arial" w:hAnsi="Arial" w:cs="Arial"/>
          <w:bCs/>
          <w:sz w:val="28"/>
          <w:szCs w:val="28"/>
        </w:rPr>
        <w:t>n I</w:t>
      </w:r>
      <w:r w:rsidR="005701A0" w:rsidRPr="00F12556">
        <w:rPr>
          <w:rFonts w:ascii="Arial" w:hAnsi="Arial" w:cs="Arial"/>
          <w:bCs/>
          <w:sz w:val="28"/>
          <w:szCs w:val="28"/>
        </w:rPr>
        <w:t>, penúltimo párrafo</w:t>
      </w:r>
      <w:r w:rsidRPr="00F12556">
        <w:rPr>
          <w:rFonts w:ascii="Arial" w:hAnsi="Arial" w:cs="Arial"/>
          <w:bCs/>
          <w:sz w:val="28"/>
          <w:szCs w:val="28"/>
        </w:rPr>
        <w:t xml:space="preserve"> y </w:t>
      </w:r>
      <w:r w:rsidR="005701A0" w:rsidRPr="00F12556">
        <w:rPr>
          <w:rFonts w:ascii="Arial" w:hAnsi="Arial" w:cs="Arial"/>
          <w:bCs/>
          <w:sz w:val="28"/>
          <w:szCs w:val="28"/>
        </w:rPr>
        <w:t xml:space="preserve">fracción </w:t>
      </w:r>
      <w:r w:rsidRPr="00F12556">
        <w:rPr>
          <w:rFonts w:ascii="Arial" w:hAnsi="Arial" w:cs="Arial"/>
          <w:bCs/>
          <w:sz w:val="28"/>
          <w:szCs w:val="28"/>
        </w:rPr>
        <w:t>II</w:t>
      </w:r>
      <w:r w:rsidR="005701A0" w:rsidRPr="00F12556">
        <w:rPr>
          <w:rFonts w:ascii="Arial" w:hAnsi="Arial" w:cs="Arial"/>
          <w:bCs/>
          <w:sz w:val="28"/>
          <w:szCs w:val="28"/>
        </w:rPr>
        <w:t>, y 107, fracción II, párrafo tercero, de la Constitución Política de los Estados Unidos Mexicanos, en los que se requiere la asistencia de cuando menos ocho Ministros;</w:t>
      </w:r>
    </w:p>
    <w:p w14:paraId="4656AE84" w14:textId="77777777" w:rsidR="00363D1D" w:rsidRDefault="00363D1D" w:rsidP="00363D1D">
      <w:pPr>
        <w:spacing w:after="0" w:line="480" w:lineRule="auto"/>
        <w:ind w:left="142" w:firstLine="567"/>
        <w:jc w:val="both"/>
        <w:rPr>
          <w:rFonts w:ascii="Arial" w:hAnsi="Arial" w:cs="Arial"/>
          <w:b/>
          <w:sz w:val="28"/>
          <w:szCs w:val="28"/>
        </w:rPr>
      </w:pPr>
    </w:p>
    <w:p w14:paraId="387F2D20" w14:textId="70C38AAD" w:rsidR="00EE3637" w:rsidRPr="00363D1D" w:rsidRDefault="005701A0" w:rsidP="00363D1D">
      <w:pPr>
        <w:spacing w:after="0" w:line="480" w:lineRule="auto"/>
        <w:ind w:left="142" w:firstLine="567"/>
        <w:jc w:val="both"/>
        <w:rPr>
          <w:rFonts w:ascii="Arial" w:hAnsi="Arial" w:cs="Arial"/>
          <w:color w:val="000000"/>
          <w:sz w:val="28"/>
          <w:szCs w:val="28"/>
        </w:rPr>
      </w:pPr>
      <w:r w:rsidRPr="00F12556">
        <w:rPr>
          <w:rFonts w:ascii="Arial" w:hAnsi="Arial" w:cs="Arial"/>
          <w:b/>
          <w:sz w:val="28"/>
          <w:szCs w:val="28"/>
        </w:rPr>
        <w:t xml:space="preserve">CUARTO. </w:t>
      </w:r>
      <w:r w:rsidRPr="00F12556">
        <w:rPr>
          <w:rFonts w:ascii="Arial" w:hAnsi="Arial" w:cs="Arial"/>
          <w:bCs/>
          <w:sz w:val="28"/>
          <w:szCs w:val="28"/>
        </w:rPr>
        <w:t>En términos de lo establecido en los artículos</w:t>
      </w:r>
      <w:r w:rsidR="00D71CDC" w:rsidRPr="00F12556">
        <w:rPr>
          <w:rFonts w:ascii="Arial" w:hAnsi="Arial" w:cs="Arial"/>
          <w:bCs/>
          <w:sz w:val="28"/>
          <w:szCs w:val="28"/>
        </w:rPr>
        <w:t xml:space="preserve"> 14, fracción III, de la Ley Orgánica del Poder Judicial de la Federación</w:t>
      </w:r>
      <w:r w:rsidR="00DB0E50">
        <w:rPr>
          <w:rFonts w:ascii="Arial" w:hAnsi="Arial" w:cs="Arial"/>
          <w:bCs/>
          <w:sz w:val="28"/>
          <w:szCs w:val="28"/>
        </w:rPr>
        <w:t>,</w:t>
      </w:r>
      <w:r w:rsidR="00D71CDC" w:rsidRPr="00F12556">
        <w:rPr>
          <w:rFonts w:ascii="Arial" w:hAnsi="Arial" w:cs="Arial"/>
          <w:bCs/>
          <w:sz w:val="28"/>
          <w:szCs w:val="28"/>
        </w:rPr>
        <w:t xml:space="preserve"> así como</w:t>
      </w:r>
      <w:r w:rsidRPr="00F12556">
        <w:rPr>
          <w:rFonts w:ascii="Arial" w:hAnsi="Arial" w:cs="Arial"/>
          <w:bCs/>
          <w:sz w:val="28"/>
          <w:szCs w:val="28"/>
        </w:rPr>
        <w:t xml:space="preserve"> 12, 13 y 67, fracciones III y V, del Reglamento Interior de la Suprema Corte de Justicia de la Nación, las sesiones del Pleno se </w:t>
      </w:r>
      <w:r w:rsidRPr="00F12556">
        <w:rPr>
          <w:rFonts w:ascii="Arial" w:hAnsi="Arial" w:cs="Arial"/>
          <w:bCs/>
          <w:sz w:val="28"/>
          <w:szCs w:val="28"/>
        </w:rPr>
        <w:lastRenderedPageBreak/>
        <w:t xml:space="preserve">desarrollarán de conformidad con el orden del día o las listas </w:t>
      </w:r>
      <w:r w:rsidR="00BD4C43" w:rsidRPr="00F12556">
        <w:rPr>
          <w:rFonts w:ascii="Arial" w:hAnsi="Arial" w:cs="Arial"/>
          <w:bCs/>
          <w:sz w:val="28"/>
          <w:szCs w:val="28"/>
        </w:rPr>
        <w:t xml:space="preserve">autorizadas por el Ministro </w:t>
      </w:r>
      <w:r w:rsidRPr="00F12556">
        <w:rPr>
          <w:rFonts w:ascii="Arial" w:hAnsi="Arial" w:cs="Arial"/>
          <w:bCs/>
          <w:sz w:val="28"/>
          <w:szCs w:val="28"/>
        </w:rPr>
        <w:t xml:space="preserve">Presidente, documentos que deben ser distribuidos oportunamente a </w:t>
      </w:r>
      <w:r w:rsidR="00EE3637" w:rsidRPr="00F12556">
        <w:rPr>
          <w:rFonts w:ascii="Arial" w:hAnsi="Arial" w:cs="Arial"/>
          <w:bCs/>
          <w:sz w:val="28"/>
          <w:szCs w:val="28"/>
        </w:rPr>
        <w:t xml:space="preserve">las y </w:t>
      </w:r>
      <w:r w:rsidRPr="00F12556">
        <w:rPr>
          <w:rFonts w:ascii="Arial" w:hAnsi="Arial" w:cs="Arial"/>
          <w:bCs/>
          <w:sz w:val="28"/>
          <w:szCs w:val="28"/>
        </w:rPr>
        <w:t>los Ministros por la secretaría general de acuerdos</w:t>
      </w:r>
      <w:r w:rsidR="00F436AF" w:rsidRPr="00F12556">
        <w:rPr>
          <w:rFonts w:ascii="Arial" w:hAnsi="Arial" w:cs="Arial"/>
          <w:bCs/>
          <w:sz w:val="28"/>
          <w:szCs w:val="28"/>
        </w:rPr>
        <w:t>,</w:t>
      </w:r>
      <w:r w:rsidR="000B6C16" w:rsidRPr="00F12556">
        <w:rPr>
          <w:rFonts w:ascii="Arial" w:hAnsi="Arial" w:cs="Arial"/>
          <w:bCs/>
          <w:sz w:val="28"/>
          <w:szCs w:val="28"/>
        </w:rPr>
        <w:t xml:space="preserve"> a</w:t>
      </w:r>
      <w:r w:rsidR="00F436AF" w:rsidRPr="00F12556">
        <w:rPr>
          <w:rFonts w:ascii="Arial" w:hAnsi="Arial" w:cs="Arial"/>
          <w:bCs/>
          <w:sz w:val="28"/>
          <w:szCs w:val="28"/>
        </w:rPr>
        <w:t xml:space="preserve"> la </w:t>
      </w:r>
      <w:r w:rsidR="000B6C16" w:rsidRPr="00F12556">
        <w:rPr>
          <w:rFonts w:ascii="Arial" w:hAnsi="Arial" w:cs="Arial"/>
          <w:bCs/>
          <w:sz w:val="28"/>
          <w:szCs w:val="28"/>
        </w:rPr>
        <w:t xml:space="preserve">que corresponde publicar </w:t>
      </w:r>
      <w:r w:rsidR="00F436AF" w:rsidRPr="00F12556">
        <w:rPr>
          <w:rFonts w:ascii="Arial" w:hAnsi="Arial" w:cs="Arial"/>
          <w:bCs/>
          <w:sz w:val="28"/>
          <w:szCs w:val="28"/>
        </w:rPr>
        <w:t>las listas oficiales para informar la vista de los asuntos en sesiones públicas y las de los resueltos en éstas</w:t>
      </w:r>
      <w:r w:rsidR="00EE3637" w:rsidRPr="00F12556">
        <w:rPr>
          <w:rFonts w:ascii="Arial" w:hAnsi="Arial" w:cs="Arial"/>
          <w:bCs/>
          <w:sz w:val="28"/>
          <w:szCs w:val="28"/>
        </w:rPr>
        <w:t>;</w:t>
      </w:r>
      <w:r w:rsidR="00F436AF" w:rsidRPr="00F12556">
        <w:rPr>
          <w:rFonts w:ascii="Arial" w:hAnsi="Arial" w:cs="Arial"/>
          <w:bCs/>
          <w:sz w:val="28"/>
          <w:szCs w:val="28"/>
        </w:rPr>
        <w:t xml:space="preserve"> en la inteligencia de que las referidas sesiones</w:t>
      </w:r>
      <w:r w:rsidR="00EE3637" w:rsidRPr="00F12556">
        <w:rPr>
          <w:rFonts w:ascii="Arial" w:hAnsi="Arial" w:cs="Arial"/>
          <w:bCs/>
          <w:sz w:val="28"/>
          <w:szCs w:val="28"/>
        </w:rPr>
        <w:t xml:space="preserve"> deb</w:t>
      </w:r>
      <w:r w:rsidR="00F436AF" w:rsidRPr="00F12556">
        <w:rPr>
          <w:rFonts w:ascii="Arial" w:hAnsi="Arial" w:cs="Arial"/>
          <w:bCs/>
          <w:sz w:val="28"/>
          <w:szCs w:val="28"/>
        </w:rPr>
        <w:t>en</w:t>
      </w:r>
      <w:r w:rsidR="00EE3637" w:rsidRPr="00F12556">
        <w:rPr>
          <w:rFonts w:ascii="Arial" w:hAnsi="Arial" w:cs="Arial"/>
          <w:bCs/>
          <w:sz w:val="28"/>
          <w:szCs w:val="28"/>
        </w:rPr>
        <w:t xml:space="preserve"> celebrarse con la asistencia del titular de </w:t>
      </w:r>
      <w:r w:rsidR="00F436AF" w:rsidRPr="00F12556">
        <w:rPr>
          <w:rFonts w:ascii="Arial" w:hAnsi="Arial" w:cs="Arial"/>
          <w:bCs/>
          <w:sz w:val="28"/>
          <w:szCs w:val="28"/>
        </w:rPr>
        <w:t>esa secretaría</w:t>
      </w:r>
      <w:r w:rsidR="00EE3637" w:rsidRPr="00F12556">
        <w:rPr>
          <w:rFonts w:ascii="Arial" w:hAnsi="Arial" w:cs="Arial"/>
          <w:bCs/>
          <w:sz w:val="28"/>
          <w:szCs w:val="28"/>
        </w:rPr>
        <w:t>, o en su ausencia, con la del servidor público que aprueb</w:t>
      </w:r>
      <w:r w:rsidR="005260C3" w:rsidRPr="00F12556">
        <w:rPr>
          <w:rFonts w:ascii="Arial" w:hAnsi="Arial" w:cs="Arial"/>
          <w:bCs/>
          <w:sz w:val="28"/>
          <w:szCs w:val="28"/>
        </w:rPr>
        <w:t>e</w:t>
      </w:r>
      <w:r w:rsidR="00EE3637" w:rsidRPr="00F12556">
        <w:rPr>
          <w:rFonts w:ascii="Arial" w:hAnsi="Arial" w:cs="Arial"/>
          <w:bCs/>
          <w:sz w:val="28"/>
          <w:szCs w:val="28"/>
        </w:rPr>
        <w:t xml:space="preserve"> el Pleno, quien dará fe de lo actuado y levantará el acta respectiva, en la que se asentará la hora de apertura y de clausura de la sesión, el nombre del Presidente o del Ministro que la haya presidido; </w:t>
      </w:r>
      <w:r w:rsidR="00EE3637" w:rsidRPr="00F12556">
        <w:rPr>
          <w:rFonts w:ascii="Arial" w:hAnsi="Arial" w:cs="Arial"/>
          <w:sz w:val="28"/>
          <w:szCs w:val="28"/>
        </w:rPr>
        <w:t xml:space="preserve">una relación nominal de las y los Ministros presentes y ausentes, así como el motivo por el que no asistieron y, en su caso, los datos sobre su retiro y reincorporación a la sesión; la aprobación del acta anterior; una relación </w:t>
      </w:r>
      <w:r w:rsidRPr="00F12556">
        <w:rPr>
          <w:rFonts w:ascii="Arial" w:hAnsi="Arial" w:cs="Arial"/>
          <w:sz w:val="28"/>
          <w:szCs w:val="28"/>
        </w:rPr>
        <w:t xml:space="preserve">sucinta, ordenada y clara de los asuntos, la discusión, </w:t>
      </w:r>
      <w:r w:rsidR="00EE3637" w:rsidRPr="00F12556">
        <w:rPr>
          <w:rFonts w:ascii="Arial" w:hAnsi="Arial" w:cs="Arial"/>
          <w:sz w:val="28"/>
          <w:szCs w:val="28"/>
        </w:rPr>
        <w:t xml:space="preserve">las y </w:t>
      </w:r>
      <w:r w:rsidRPr="00F12556">
        <w:rPr>
          <w:rFonts w:ascii="Arial" w:hAnsi="Arial" w:cs="Arial"/>
          <w:sz w:val="28"/>
          <w:szCs w:val="28"/>
        </w:rPr>
        <w:t>los Ministros que intervinieron y el resultado de la votación de los acuerdos tomados, así como, en su caso, la referencia de los votos particulares que se emitan, y</w:t>
      </w:r>
      <w:r w:rsidR="00EE3637" w:rsidRPr="00F12556">
        <w:rPr>
          <w:rFonts w:ascii="Arial" w:hAnsi="Arial" w:cs="Arial"/>
          <w:sz w:val="28"/>
          <w:szCs w:val="28"/>
        </w:rPr>
        <w:t xml:space="preserve"> las </w:t>
      </w:r>
      <w:r w:rsidR="00EE3637" w:rsidRPr="00F12556">
        <w:rPr>
          <w:rFonts w:ascii="Arial" w:hAnsi="Arial" w:cs="Arial"/>
          <w:sz w:val="28"/>
          <w:szCs w:val="28"/>
        </w:rPr>
        <w:lastRenderedPageBreak/>
        <w:t>cuestiones cuya inclusión hayan solicitado expresamente aquéllos;</w:t>
      </w:r>
    </w:p>
    <w:p w14:paraId="01F2EC43" w14:textId="77777777" w:rsidR="00EE3637" w:rsidRPr="00F12556" w:rsidRDefault="00EE3637" w:rsidP="00F12556">
      <w:pPr>
        <w:spacing w:after="0" w:line="480" w:lineRule="auto"/>
        <w:ind w:left="142"/>
        <w:jc w:val="both"/>
        <w:rPr>
          <w:rFonts w:ascii="Arial" w:hAnsi="Arial" w:cs="Arial"/>
          <w:b/>
          <w:bCs/>
          <w:sz w:val="28"/>
          <w:szCs w:val="28"/>
        </w:rPr>
      </w:pPr>
    </w:p>
    <w:p w14:paraId="5F5E6C54" w14:textId="26A4A8C4" w:rsidR="005701A0" w:rsidRPr="00F12556" w:rsidRDefault="00EE3637" w:rsidP="00F12556">
      <w:pPr>
        <w:spacing w:after="0" w:line="480" w:lineRule="auto"/>
        <w:ind w:left="142" w:firstLine="566"/>
        <w:jc w:val="both"/>
        <w:rPr>
          <w:rFonts w:ascii="Arial" w:hAnsi="Arial" w:cs="Arial"/>
          <w:bCs/>
          <w:sz w:val="28"/>
          <w:szCs w:val="28"/>
        </w:rPr>
      </w:pPr>
      <w:r w:rsidRPr="00F12556">
        <w:rPr>
          <w:rFonts w:ascii="Arial" w:hAnsi="Arial" w:cs="Arial"/>
          <w:b/>
          <w:bCs/>
          <w:sz w:val="28"/>
          <w:szCs w:val="28"/>
        </w:rPr>
        <w:t xml:space="preserve">QUINTO. </w:t>
      </w:r>
      <w:r w:rsidR="00D71CDC" w:rsidRPr="00F12556">
        <w:rPr>
          <w:rFonts w:ascii="Arial" w:hAnsi="Arial" w:cs="Arial"/>
          <w:sz w:val="28"/>
          <w:szCs w:val="28"/>
        </w:rPr>
        <w:t>El artículo 14, fracci</w:t>
      </w:r>
      <w:r w:rsidR="00BD4C43" w:rsidRPr="00F12556">
        <w:rPr>
          <w:rFonts w:ascii="Arial" w:hAnsi="Arial" w:cs="Arial"/>
          <w:sz w:val="28"/>
          <w:szCs w:val="28"/>
        </w:rPr>
        <w:t>ones III y</w:t>
      </w:r>
      <w:r w:rsidR="00D71CDC" w:rsidRPr="00F12556">
        <w:rPr>
          <w:rFonts w:ascii="Arial" w:hAnsi="Arial" w:cs="Arial"/>
          <w:sz w:val="28"/>
          <w:szCs w:val="28"/>
        </w:rPr>
        <w:t xml:space="preserve"> IV, de la Ley Orgánica del Poder Judicial de la Federación establece que </w:t>
      </w:r>
      <w:r w:rsidR="00BD4C43" w:rsidRPr="00F12556">
        <w:rPr>
          <w:rFonts w:ascii="Arial" w:hAnsi="Arial" w:cs="Arial"/>
          <w:sz w:val="28"/>
          <w:szCs w:val="28"/>
        </w:rPr>
        <w:t>son atribuciones del Presidente de la Suprema Corte de Justicia de la Nación dirigir los debates y conservar el orden en las sesiones del Pleno de este Alto Tribunal</w:t>
      </w:r>
      <w:r w:rsidR="007D4C5F">
        <w:rPr>
          <w:rFonts w:ascii="Arial" w:hAnsi="Arial" w:cs="Arial"/>
          <w:sz w:val="28"/>
          <w:szCs w:val="28"/>
        </w:rPr>
        <w:t>,</w:t>
      </w:r>
      <w:r w:rsidR="00BD4C43" w:rsidRPr="00F12556">
        <w:rPr>
          <w:rFonts w:ascii="Arial" w:hAnsi="Arial" w:cs="Arial"/>
          <w:sz w:val="28"/>
          <w:szCs w:val="28"/>
        </w:rPr>
        <w:t xml:space="preserve"> así como firmar las resoluciones emitidas en éstas con el Ponente y el secretario general de acuerdos que dará fe;</w:t>
      </w:r>
    </w:p>
    <w:p w14:paraId="446EAFE1" w14:textId="77777777" w:rsidR="005701A0" w:rsidRPr="00F12556" w:rsidRDefault="005701A0" w:rsidP="00F12556">
      <w:pPr>
        <w:spacing w:after="0" w:line="480" w:lineRule="auto"/>
        <w:jc w:val="both"/>
        <w:rPr>
          <w:rFonts w:ascii="Arial" w:hAnsi="Arial" w:cs="Arial"/>
          <w:b/>
          <w:sz w:val="28"/>
          <w:szCs w:val="28"/>
        </w:rPr>
      </w:pPr>
    </w:p>
    <w:p w14:paraId="655E21A7" w14:textId="33EC389E" w:rsidR="00D71CDC" w:rsidRPr="00F12556" w:rsidRDefault="001C11D9" w:rsidP="00F12556">
      <w:pPr>
        <w:spacing w:after="0" w:line="480" w:lineRule="auto"/>
        <w:ind w:left="142" w:firstLine="709"/>
        <w:jc w:val="both"/>
        <w:rPr>
          <w:rFonts w:ascii="Arial" w:hAnsi="Arial" w:cs="Arial"/>
          <w:bCs/>
          <w:sz w:val="28"/>
          <w:szCs w:val="28"/>
        </w:rPr>
      </w:pPr>
      <w:r w:rsidRPr="00F12556">
        <w:rPr>
          <w:rFonts w:ascii="Arial" w:hAnsi="Arial" w:cs="Arial"/>
          <w:b/>
          <w:sz w:val="28"/>
          <w:szCs w:val="28"/>
        </w:rPr>
        <w:t xml:space="preserve">SEXTO. </w:t>
      </w:r>
      <w:r w:rsidR="00BD4C43" w:rsidRPr="00F12556">
        <w:rPr>
          <w:rFonts w:ascii="Arial" w:hAnsi="Arial" w:cs="Arial"/>
          <w:bCs/>
          <w:sz w:val="28"/>
          <w:szCs w:val="28"/>
        </w:rPr>
        <w:t>Tomando en cuenta que</w:t>
      </w:r>
      <w:r w:rsidR="00BD4C43" w:rsidRPr="00F12556">
        <w:rPr>
          <w:rFonts w:ascii="Arial" w:hAnsi="Arial" w:cs="Arial"/>
          <w:b/>
          <w:sz w:val="28"/>
          <w:szCs w:val="28"/>
        </w:rPr>
        <w:t xml:space="preserve"> </w:t>
      </w:r>
      <w:r w:rsidRPr="00F12556">
        <w:rPr>
          <w:rFonts w:ascii="Arial" w:hAnsi="Arial" w:cs="Arial"/>
          <w:bCs/>
          <w:sz w:val="28"/>
          <w:szCs w:val="28"/>
        </w:rPr>
        <w:t>el artículo 270 del Código Federal de Procedimientos Civiles</w:t>
      </w:r>
      <w:r w:rsidR="00BD4C43" w:rsidRPr="00F12556">
        <w:rPr>
          <w:rFonts w:ascii="Arial" w:hAnsi="Arial" w:cs="Arial"/>
          <w:bCs/>
          <w:sz w:val="28"/>
          <w:szCs w:val="28"/>
        </w:rPr>
        <w:t xml:space="preserve"> establece que </w:t>
      </w:r>
      <w:r w:rsidRPr="00F12556">
        <w:rPr>
          <w:rFonts w:ascii="Arial" w:hAnsi="Arial" w:cs="Arial"/>
          <w:bCs/>
          <w:sz w:val="28"/>
          <w:szCs w:val="28"/>
        </w:rPr>
        <w:t xml:space="preserve">las actuaciones judiciales pueden efectuarse en una forma cualquiera, siempre que la ley no prevea una especial, </w:t>
      </w:r>
      <w:r w:rsidR="001A3041" w:rsidRPr="00F12556">
        <w:rPr>
          <w:rFonts w:ascii="Arial" w:hAnsi="Arial" w:cs="Arial"/>
          <w:bCs/>
          <w:sz w:val="28"/>
          <w:szCs w:val="28"/>
        </w:rPr>
        <w:t xml:space="preserve">resulta relevante destacar que </w:t>
      </w:r>
      <w:r w:rsidR="00BD4C43" w:rsidRPr="00F12556">
        <w:rPr>
          <w:rFonts w:ascii="Arial" w:hAnsi="Arial" w:cs="Arial"/>
          <w:bCs/>
          <w:sz w:val="28"/>
          <w:szCs w:val="28"/>
        </w:rPr>
        <w:t>del marco jurídico antes referido se advierte que no existe disposición legal alguna en la que se regulen los aspectos relativos al lugar y a l</w:t>
      </w:r>
      <w:r w:rsidR="005260C3" w:rsidRPr="00F12556">
        <w:rPr>
          <w:rFonts w:ascii="Arial" w:hAnsi="Arial" w:cs="Arial"/>
          <w:bCs/>
          <w:sz w:val="28"/>
          <w:szCs w:val="28"/>
        </w:rPr>
        <w:t>a forma</w:t>
      </w:r>
      <w:r w:rsidR="00BD4C43" w:rsidRPr="00F12556">
        <w:rPr>
          <w:rFonts w:ascii="Arial" w:hAnsi="Arial" w:cs="Arial"/>
          <w:bCs/>
          <w:sz w:val="28"/>
          <w:szCs w:val="28"/>
        </w:rPr>
        <w:t xml:space="preserve"> presencial o a distancia en l</w:t>
      </w:r>
      <w:r w:rsidR="005260C3" w:rsidRPr="00F12556">
        <w:rPr>
          <w:rFonts w:ascii="Arial" w:hAnsi="Arial" w:cs="Arial"/>
          <w:bCs/>
          <w:sz w:val="28"/>
          <w:szCs w:val="28"/>
        </w:rPr>
        <w:t>a</w:t>
      </w:r>
      <w:r w:rsidR="00BD4C43" w:rsidRPr="00F12556">
        <w:rPr>
          <w:rFonts w:ascii="Arial" w:hAnsi="Arial" w:cs="Arial"/>
          <w:bCs/>
          <w:sz w:val="28"/>
          <w:szCs w:val="28"/>
        </w:rPr>
        <w:t xml:space="preserve"> que se deben celebrar las sesiones del Pleno de la Suprema Corte de Justicia de la Nación</w:t>
      </w:r>
      <w:r w:rsidR="003760DB" w:rsidRPr="00F12556">
        <w:rPr>
          <w:rFonts w:ascii="Arial" w:hAnsi="Arial" w:cs="Arial"/>
          <w:bCs/>
          <w:sz w:val="28"/>
          <w:szCs w:val="28"/>
        </w:rPr>
        <w:t xml:space="preserve"> </w:t>
      </w:r>
      <w:r w:rsidR="005260C3" w:rsidRPr="00F12556">
        <w:rPr>
          <w:rFonts w:ascii="Arial" w:hAnsi="Arial" w:cs="Arial"/>
          <w:bCs/>
          <w:sz w:val="28"/>
          <w:szCs w:val="28"/>
        </w:rPr>
        <w:t xml:space="preserve">por lo que </w:t>
      </w:r>
      <w:r w:rsidR="003760DB" w:rsidRPr="00F12556">
        <w:rPr>
          <w:rFonts w:ascii="Arial" w:hAnsi="Arial" w:cs="Arial"/>
          <w:bCs/>
          <w:sz w:val="28"/>
          <w:szCs w:val="28"/>
        </w:rPr>
        <w:t xml:space="preserve">atendiendo a la especial trascendencia que tienen sus resoluciones para la eficacia del derecho de </w:t>
      </w:r>
      <w:r w:rsidR="003760DB" w:rsidRPr="00F12556">
        <w:rPr>
          <w:rFonts w:ascii="Arial" w:hAnsi="Arial" w:cs="Arial"/>
          <w:bCs/>
          <w:sz w:val="28"/>
          <w:szCs w:val="28"/>
        </w:rPr>
        <w:lastRenderedPageBreak/>
        <w:t>acceso a la justicia completa reconocido en el artículo 17, párrafo segundo, constitucional</w:t>
      </w:r>
      <w:r w:rsidR="00BD4C43" w:rsidRPr="00F12556">
        <w:rPr>
          <w:rFonts w:ascii="Arial" w:hAnsi="Arial" w:cs="Arial"/>
          <w:bCs/>
          <w:sz w:val="28"/>
          <w:szCs w:val="28"/>
        </w:rPr>
        <w:t xml:space="preserve">, </w:t>
      </w:r>
      <w:r w:rsidR="005260C3" w:rsidRPr="00F12556">
        <w:rPr>
          <w:rFonts w:ascii="Arial" w:hAnsi="Arial" w:cs="Arial"/>
          <w:bCs/>
          <w:sz w:val="28"/>
          <w:szCs w:val="28"/>
        </w:rPr>
        <w:t xml:space="preserve">y </w:t>
      </w:r>
      <w:r w:rsidR="00BD4C43" w:rsidRPr="00F12556">
        <w:rPr>
          <w:rFonts w:ascii="Arial" w:hAnsi="Arial" w:cs="Arial"/>
          <w:bCs/>
          <w:sz w:val="28"/>
          <w:szCs w:val="28"/>
        </w:rPr>
        <w:t xml:space="preserve">sin menoscabo de atender a los límites constitucionales que rigen la </w:t>
      </w:r>
      <w:r w:rsidR="001A3041" w:rsidRPr="00F12556">
        <w:rPr>
          <w:rFonts w:ascii="Arial" w:hAnsi="Arial" w:cs="Arial"/>
          <w:bCs/>
          <w:sz w:val="28"/>
          <w:szCs w:val="28"/>
        </w:rPr>
        <w:t xml:space="preserve">referida </w:t>
      </w:r>
      <w:r w:rsidR="00BD4C43" w:rsidRPr="00F12556">
        <w:rPr>
          <w:rFonts w:ascii="Arial" w:hAnsi="Arial" w:cs="Arial"/>
          <w:bCs/>
          <w:sz w:val="28"/>
          <w:szCs w:val="28"/>
        </w:rPr>
        <w:t xml:space="preserve">atribución </w:t>
      </w:r>
      <w:r w:rsidR="001A3041" w:rsidRPr="00F12556">
        <w:rPr>
          <w:rFonts w:ascii="Arial" w:hAnsi="Arial" w:cs="Arial"/>
          <w:bCs/>
          <w:sz w:val="28"/>
          <w:szCs w:val="28"/>
        </w:rPr>
        <w:t xml:space="preserve">legal </w:t>
      </w:r>
      <w:r w:rsidR="00BD4C43" w:rsidRPr="00F12556">
        <w:rPr>
          <w:rFonts w:ascii="Arial" w:hAnsi="Arial" w:cs="Arial"/>
          <w:bCs/>
          <w:sz w:val="28"/>
          <w:szCs w:val="28"/>
        </w:rPr>
        <w:t xml:space="preserve">de este órgano para emitir acuerdos generales </w:t>
      </w:r>
      <w:r w:rsidR="001A3041" w:rsidRPr="00F12556">
        <w:rPr>
          <w:rFonts w:ascii="Arial" w:hAnsi="Arial" w:cs="Arial"/>
          <w:bCs/>
          <w:sz w:val="28"/>
          <w:szCs w:val="28"/>
        </w:rPr>
        <w:t>en las materias de su competencia, entre otros el principio de seguridad de jurídica y lo establecido en el artículo 44 de la Constitución Política de los Estados Unidos Mexicanos en cuanto a que la Ciudad de México es la entidad federativa sede de los Poderes de la Unión, debe concluirse que dentro de su ámbito de competencia se encuentra la atribución para regular esos aspectos, como se realizó mediante el Acuerdo General 8/2002, en el que se fijó una sede alterna de esta Suprema Corte de Justicia de la Nación ubicada en el entonces Distrito Federal, actualmente Ciudad de México</w:t>
      </w:r>
      <w:r w:rsidR="00D80F04">
        <w:rPr>
          <w:rFonts w:ascii="Arial" w:hAnsi="Arial" w:cs="Arial"/>
          <w:bCs/>
          <w:sz w:val="28"/>
          <w:szCs w:val="28"/>
        </w:rPr>
        <w:t>, y</w:t>
      </w:r>
    </w:p>
    <w:p w14:paraId="673DF87B" w14:textId="7DEBB8AF" w:rsidR="00DF073B" w:rsidRPr="00F12556" w:rsidRDefault="00DF073B" w:rsidP="00F12556">
      <w:pPr>
        <w:spacing w:after="0" w:line="480" w:lineRule="auto"/>
        <w:ind w:left="142" w:firstLine="709"/>
        <w:jc w:val="both"/>
        <w:rPr>
          <w:rFonts w:ascii="Arial" w:hAnsi="Arial" w:cs="Arial"/>
          <w:bCs/>
          <w:sz w:val="28"/>
          <w:szCs w:val="28"/>
        </w:rPr>
      </w:pPr>
    </w:p>
    <w:p w14:paraId="4F726757" w14:textId="0F83283D" w:rsidR="001C11D9" w:rsidRPr="00F12556" w:rsidRDefault="001A3041" w:rsidP="00F12556">
      <w:pPr>
        <w:spacing w:after="0" w:line="480" w:lineRule="auto"/>
        <w:ind w:left="142" w:firstLine="709"/>
        <w:jc w:val="both"/>
        <w:rPr>
          <w:rFonts w:ascii="Arial" w:hAnsi="Arial" w:cs="Arial"/>
          <w:bCs/>
          <w:sz w:val="28"/>
          <w:szCs w:val="28"/>
        </w:rPr>
      </w:pPr>
      <w:r w:rsidRPr="00F12556">
        <w:rPr>
          <w:rFonts w:ascii="Arial" w:hAnsi="Arial" w:cs="Arial"/>
          <w:b/>
          <w:sz w:val="28"/>
          <w:szCs w:val="28"/>
        </w:rPr>
        <w:t>SÉPTIMO.</w:t>
      </w:r>
      <w:r w:rsidRPr="00F12556">
        <w:rPr>
          <w:rFonts w:ascii="Arial" w:hAnsi="Arial" w:cs="Arial"/>
          <w:bCs/>
          <w:sz w:val="28"/>
          <w:szCs w:val="28"/>
        </w:rPr>
        <w:t xml:space="preserve"> En virtud de lo expuesto, en ejercicio de la competencia de este Pleno de la Suprema Corte de Justicia de la Nación </w:t>
      </w:r>
      <w:r w:rsidR="00F83313" w:rsidRPr="00F12556">
        <w:rPr>
          <w:rFonts w:ascii="Arial" w:hAnsi="Arial" w:cs="Arial"/>
          <w:bCs/>
          <w:sz w:val="28"/>
          <w:szCs w:val="28"/>
        </w:rPr>
        <w:t xml:space="preserve">para emitir acuerdos generales, </w:t>
      </w:r>
      <w:r w:rsidRPr="00F12556">
        <w:rPr>
          <w:rFonts w:ascii="Arial" w:hAnsi="Arial" w:cs="Arial"/>
          <w:bCs/>
          <w:sz w:val="28"/>
          <w:szCs w:val="28"/>
        </w:rPr>
        <w:t xml:space="preserve">resulta conveniente establecer la regulación al tenor de la cual </w:t>
      </w:r>
      <w:r w:rsidR="00F83313" w:rsidRPr="00F12556">
        <w:rPr>
          <w:rFonts w:ascii="Arial" w:hAnsi="Arial" w:cs="Arial"/>
          <w:bCs/>
          <w:sz w:val="28"/>
          <w:szCs w:val="28"/>
        </w:rPr>
        <w:t xml:space="preserve">este órgano pueda celebrar sesiones a distancia </w:t>
      </w:r>
      <w:r w:rsidR="001C11D9" w:rsidRPr="00F12556">
        <w:rPr>
          <w:rFonts w:ascii="Arial" w:hAnsi="Arial" w:cs="Arial"/>
          <w:bCs/>
          <w:sz w:val="28"/>
          <w:szCs w:val="28"/>
        </w:rPr>
        <w:t>ante alguna emergencia</w:t>
      </w:r>
      <w:r w:rsidR="00C2739A" w:rsidRPr="00F12556">
        <w:rPr>
          <w:rFonts w:ascii="Arial" w:hAnsi="Arial" w:cs="Arial"/>
          <w:bCs/>
          <w:sz w:val="28"/>
          <w:szCs w:val="28"/>
        </w:rPr>
        <w:t xml:space="preserve"> que imposibilite o torne inconveniente </w:t>
      </w:r>
      <w:r w:rsidR="00C2739A" w:rsidRPr="00F12556">
        <w:rPr>
          <w:rFonts w:ascii="Arial" w:hAnsi="Arial" w:cs="Arial"/>
          <w:bCs/>
          <w:sz w:val="28"/>
          <w:szCs w:val="28"/>
        </w:rPr>
        <w:lastRenderedPageBreak/>
        <w:t>que los Ministros ingresen a sus sedes alterna o principal</w:t>
      </w:r>
      <w:r w:rsidR="001C11D9" w:rsidRPr="00F12556">
        <w:rPr>
          <w:rFonts w:ascii="Arial" w:hAnsi="Arial" w:cs="Arial"/>
          <w:bCs/>
          <w:sz w:val="28"/>
          <w:szCs w:val="28"/>
        </w:rPr>
        <w:t xml:space="preserve">, con el fin de </w:t>
      </w:r>
      <w:r w:rsidR="00C2739A" w:rsidRPr="00F12556">
        <w:rPr>
          <w:rFonts w:ascii="Arial" w:hAnsi="Arial" w:cs="Arial"/>
          <w:bCs/>
          <w:sz w:val="28"/>
          <w:szCs w:val="28"/>
        </w:rPr>
        <w:t xml:space="preserve">permitir que </w:t>
      </w:r>
      <w:r w:rsidR="00F83313" w:rsidRPr="00F12556">
        <w:rPr>
          <w:rFonts w:ascii="Arial" w:hAnsi="Arial" w:cs="Arial"/>
          <w:bCs/>
          <w:sz w:val="28"/>
          <w:szCs w:val="28"/>
        </w:rPr>
        <w:t xml:space="preserve">este Alto Tribunal </w:t>
      </w:r>
      <w:r w:rsidR="00C2739A" w:rsidRPr="00F12556">
        <w:rPr>
          <w:rFonts w:ascii="Arial" w:hAnsi="Arial" w:cs="Arial"/>
          <w:bCs/>
          <w:sz w:val="28"/>
          <w:szCs w:val="28"/>
        </w:rPr>
        <w:t>ejerza oportunamente sus atribuciones constitucionales mediante la resolución de los asuntos de su competencia</w:t>
      </w:r>
      <w:r w:rsidR="001C11D9" w:rsidRPr="00F12556">
        <w:rPr>
          <w:rFonts w:ascii="Arial" w:hAnsi="Arial" w:cs="Arial"/>
          <w:bCs/>
          <w:sz w:val="28"/>
          <w:szCs w:val="28"/>
        </w:rPr>
        <w:t xml:space="preserve">, </w:t>
      </w:r>
      <w:r w:rsidR="00F83313" w:rsidRPr="00F12556">
        <w:rPr>
          <w:rFonts w:ascii="Arial" w:hAnsi="Arial" w:cs="Arial"/>
          <w:bCs/>
          <w:sz w:val="28"/>
          <w:szCs w:val="28"/>
        </w:rPr>
        <w:t xml:space="preserve">atendiendo a </w:t>
      </w:r>
      <w:r w:rsidR="001C11D9" w:rsidRPr="00F12556">
        <w:rPr>
          <w:rFonts w:ascii="Arial" w:hAnsi="Arial" w:cs="Arial"/>
          <w:bCs/>
          <w:sz w:val="28"/>
          <w:szCs w:val="28"/>
        </w:rPr>
        <w:t xml:space="preserve">las formalidades </w:t>
      </w:r>
      <w:r w:rsidR="00F83313" w:rsidRPr="00F12556">
        <w:rPr>
          <w:rFonts w:ascii="Arial" w:hAnsi="Arial" w:cs="Arial"/>
          <w:bCs/>
          <w:sz w:val="28"/>
          <w:szCs w:val="28"/>
        </w:rPr>
        <w:t>legalmente establecidas para el desarrollo de cualquiera de esa</w:t>
      </w:r>
      <w:r w:rsidR="003D1A6D">
        <w:rPr>
          <w:rFonts w:ascii="Arial" w:hAnsi="Arial" w:cs="Arial"/>
          <w:bCs/>
          <w:sz w:val="28"/>
          <w:szCs w:val="28"/>
        </w:rPr>
        <w:t>s</w:t>
      </w:r>
      <w:r w:rsidR="00F83313" w:rsidRPr="00F12556">
        <w:rPr>
          <w:rFonts w:ascii="Arial" w:hAnsi="Arial" w:cs="Arial"/>
          <w:bCs/>
          <w:sz w:val="28"/>
          <w:szCs w:val="28"/>
        </w:rPr>
        <w:t xml:space="preserve"> sesiones</w:t>
      </w:r>
      <w:r w:rsidR="00C2739A" w:rsidRPr="00F12556">
        <w:rPr>
          <w:rFonts w:ascii="Arial" w:hAnsi="Arial" w:cs="Arial"/>
          <w:bCs/>
          <w:sz w:val="28"/>
          <w:szCs w:val="28"/>
        </w:rPr>
        <w:t>.</w:t>
      </w:r>
    </w:p>
    <w:p w14:paraId="72F35A95" w14:textId="3ACE236E" w:rsidR="007051FE" w:rsidRPr="00F12556" w:rsidRDefault="007051FE" w:rsidP="00F12556">
      <w:pPr>
        <w:spacing w:after="0" w:line="480" w:lineRule="auto"/>
        <w:ind w:left="142"/>
        <w:jc w:val="both"/>
        <w:rPr>
          <w:rFonts w:ascii="Arial" w:hAnsi="Arial" w:cs="Arial"/>
          <w:bCs/>
          <w:sz w:val="28"/>
          <w:szCs w:val="28"/>
        </w:rPr>
      </w:pPr>
    </w:p>
    <w:p w14:paraId="7CE6E822" w14:textId="12A87C37" w:rsidR="003760DB" w:rsidRDefault="00497E73" w:rsidP="00F12556">
      <w:pPr>
        <w:spacing w:after="0" w:line="480" w:lineRule="auto"/>
        <w:ind w:left="142" w:firstLine="567"/>
        <w:jc w:val="both"/>
        <w:rPr>
          <w:rFonts w:ascii="Arial" w:hAnsi="Arial" w:cs="Arial"/>
          <w:color w:val="000000"/>
          <w:sz w:val="28"/>
          <w:szCs w:val="28"/>
        </w:rPr>
      </w:pPr>
      <w:r w:rsidRPr="00F12556">
        <w:rPr>
          <w:rFonts w:ascii="Arial" w:hAnsi="Arial" w:cs="Arial"/>
          <w:color w:val="000000"/>
          <w:sz w:val="28"/>
          <w:szCs w:val="28"/>
        </w:rPr>
        <w:t>En consecuencia, con fundamento en los preceptos constitucionales mencionados, así como en la fracción XXI del artículo 11 de la Ley Orgánica del Poder Judicial de la Federación, el Pleno de la Suprema Corte de Justicia de la Nación expide el siguiente:</w:t>
      </w:r>
    </w:p>
    <w:p w14:paraId="21E00C7D" w14:textId="77777777" w:rsidR="000119CB" w:rsidRPr="00F12556" w:rsidRDefault="000119CB" w:rsidP="00F12556">
      <w:pPr>
        <w:spacing w:after="0" w:line="480" w:lineRule="auto"/>
        <w:ind w:left="142" w:firstLine="567"/>
        <w:jc w:val="both"/>
        <w:rPr>
          <w:rFonts w:ascii="Arial" w:hAnsi="Arial" w:cs="Arial"/>
          <w:color w:val="000000"/>
          <w:sz w:val="28"/>
          <w:szCs w:val="28"/>
        </w:rPr>
      </w:pPr>
    </w:p>
    <w:p w14:paraId="416450AB" w14:textId="3EEABCB8" w:rsidR="001C11D9" w:rsidRDefault="00497E73" w:rsidP="00F12556">
      <w:pPr>
        <w:spacing w:after="0" w:line="480" w:lineRule="auto"/>
        <w:ind w:left="142" w:firstLine="567"/>
        <w:jc w:val="center"/>
        <w:rPr>
          <w:rFonts w:ascii="Arial" w:eastAsia="Times New Roman" w:hAnsi="Arial" w:cs="Arial"/>
          <w:b/>
          <w:bCs/>
          <w:sz w:val="28"/>
          <w:szCs w:val="28"/>
          <w:lang w:eastAsia="es-MX"/>
        </w:rPr>
      </w:pPr>
      <w:r w:rsidRPr="00F12556">
        <w:rPr>
          <w:rFonts w:ascii="Arial" w:hAnsi="Arial" w:cs="Arial"/>
          <w:b/>
          <w:color w:val="000000"/>
          <w:sz w:val="28"/>
          <w:szCs w:val="28"/>
        </w:rPr>
        <w:t>ACUERDO:</w:t>
      </w:r>
    </w:p>
    <w:p w14:paraId="4E56B815" w14:textId="77777777" w:rsidR="006E4782" w:rsidRPr="00F12556" w:rsidRDefault="006E4782" w:rsidP="00F12556">
      <w:pPr>
        <w:spacing w:after="0" w:line="480" w:lineRule="auto"/>
        <w:ind w:left="142" w:firstLine="567"/>
        <w:jc w:val="center"/>
        <w:rPr>
          <w:rFonts w:ascii="Arial" w:hAnsi="Arial" w:cs="Arial"/>
          <w:b/>
          <w:color w:val="000000"/>
          <w:sz w:val="28"/>
          <w:szCs w:val="28"/>
        </w:rPr>
      </w:pPr>
    </w:p>
    <w:p w14:paraId="407794C0" w14:textId="1B98C618" w:rsidR="001C11D9" w:rsidRPr="00F12556" w:rsidRDefault="001C11D9" w:rsidP="00F12556">
      <w:pPr>
        <w:spacing w:after="0" w:line="480" w:lineRule="auto"/>
        <w:ind w:left="142" w:firstLine="709"/>
        <w:jc w:val="both"/>
        <w:rPr>
          <w:rFonts w:ascii="Arial" w:eastAsia="Times New Roman" w:hAnsi="Arial" w:cs="Arial"/>
          <w:sz w:val="28"/>
          <w:szCs w:val="28"/>
          <w:lang w:eastAsia="es-MX"/>
        </w:rPr>
      </w:pPr>
      <w:r w:rsidRPr="00F12556">
        <w:rPr>
          <w:rFonts w:ascii="Arial" w:eastAsia="Times New Roman" w:hAnsi="Arial" w:cs="Arial"/>
          <w:b/>
          <w:bCs/>
          <w:sz w:val="28"/>
          <w:szCs w:val="28"/>
          <w:lang w:eastAsia="es-MX"/>
        </w:rPr>
        <w:t xml:space="preserve">PRIMERO. </w:t>
      </w:r>
      <w:r w:rsidRPr="00F12556">
        <w:rPr>
          <w:rFonts w:ascii="Arial" w:eastAsia="Times New Roman" w:hAnsi="Arial" w:cs="Arial"/>
          <w:sz w:val="28"/>
          <w:szCs w:val="28"/>
          <w:lang w:eastAsia="es-MX"/>
        </w:rPr>
        <w:t xml:space="preserve">Las sesiones del Pleno de la Suprema Corte de Justicia de la Nación a las que se refieren los artículos </w:t>
      </w:r>
      <w:r w:rsidR="000119CB" w:rsidRPr="00852C22">
        <w:rPr>
          <w:rFonts w:ascii="Arial" w:eastAsia="Times New Roman" w:hAnsi="Arial" w:cs="Arial"/>
          <w:sz w:val="28"/>
          <w:szCs w:val="28"/>
          <w:lang w:eastAsia="es-MX"/>
        </w:rPr>
        <w:t>5o. y 6o.</w:t>
      </w:r>
      <w:r w:rsidRPr="00F12556">
        <w:rPr>
          <w:rFonts w:ascii="Arial" w:eastAsia="Times New Roman" w:hAnsi="Arial" w:cs="Arial"/>
          <w:sz w:val="28"/>
          <w:szCs w:val="28"/>
          <w:lang w:eastAsia="es-MX"/>
        </w:rPr>
        <w:t xml:space="preserve"> de la Ley Orgánica del Poder Judicial de la Federación podrán celebrarse a distancia, mediante el uso de herramientas tecnológicas, ante una emergencia que impida o haga inconveniente la presencia de los Ministros en el edificio sede</w:t>
      </w:r>
      <w:r w:rsidR="000B6C16" w:rsidRPr="00F12556">
        <w:rPr>
          <w:rFonts w:ascii="Arial" w:eastAsia="Times New Roman" w:hAnsi="Arial" w:cs="Arial"/>
          <w:sz w:val="28"/>
          <w:szCs w:val="28"/>
          <w:lang w:eastAsia="es-MX"/>
        </w:rPr>
        <w:t xml:space="preserve"> o en su sede alterna</w:t>
      </w:r>
      <w:r w:rsidRPr="00F12556">
        <w:rPr>
          <w:rFonts w:ascii="Arial" w:eastAsia="Times New Roman" w:hAnsi="Arial" w:cs="Arial"/>
          <w:sz w:val="28"/>
          <w:szCs w:val="28"/>
          <w:lang w:eastAsia="es-MX"/>
        </w:rPr>
        <w:t xml:space="preserve">, </w:t>
      </w:r>
      <w:r w:rsidR="00F83313" w:rsidRPr="00F12556">
        <w:rPr>
          <w:rFonts w:ascii="Arial" w:eastAsia="Times New Roman" w:hAnsi="Arial" w:cs="Arial"/>
          <w:sz w:val="28"/>
          <w:szCs w:val="28"/>
          <w:lang w:eastAsia="es-MX"/>
        </w:rPr>
        <w:t xml:space="preserve">conforme </w:t>
      </w:r>
      <w:r w:rsidR="00F83313" w:rsidRPr="00F12556">
        <w:rPr>
          <w:rFonts w:ascii="Arial" w:eastAsia="Times New Roman" w:hAnsi="Arial" w:cs="Arial"/>
          <w:sz w:val="28"/>
          <w:szCs w:val="28"/>
          <w:lang w:eastAsia="es-MX"/>
        </w:rPr>
        <w:lastRenderedPageBreak/>
        <w:t xml:space="preserve">a </w:t>
      </w:r>
      <w:r w:rsidRPr="00F12556">
        <w:rPr>
          <w:rFonts w:ascii="Arial" w:eastAsia="Times New Roman" w:hAnsi="Arial" w:cs="Arial"/>
          <w:sz w:val="28"/>
          <w:szCs w:val="28"/>
          <w:lang w:eastAsia="es-MX"/>
        </w:rPr>
        <w:t>las formalidades que al tenor de</w:t>
      </w:r>
      <w:r w:rsidR="000B6C16" w:rsidRPr="00F12556">
        <w:rPr>
          <w:rFonts w:ascii="Arial" w:eastAsia="Times New Roman" w:hAnsi="Arial" w:cs="Arial"/>
          <w:sz w:val="28"/>
          <w:szCs w:val="28"/>
          <w:lang w:eastAsia="es-MX"/>
        </w:rPr>
        <w:t xml:space="preserve"> lo</w:t>
      </w:r>
      <w:r w:rsidRPr="00F12556">
        <w:rPr>
          <w:rFonts w:ascii="Arial" w:eastAsia="Times New Roman" w:hAnsi="Arial" w:cs="Arial"/>
          <w:sz w:val="28"/>
          <w:szCs w:val="28"/>
          <w:lang w:eastAsia="es-MX"/>
        </w:rPr>
        <w:t xml:space="preserve"> previsto en la normativa que rige las sesiones de carácter presencial</w:t>
      </w:r>
      <w:r w:rsidR="000B6C16" w:rsidRPr="00F12556">
        <w:rPr>
          <w:rFonts w:ascii="Arial" w:eastAsia="Times New Roman" w:hAnsi="Arial" w:cs="Arial"/>
          <w:sz w:val="28"/>
          <w:szCs w:val="28"/>
          <w:lang w:eastAsia="es-MX"/>
        </w:rPr>
        <w:t>,</w:t>
      </w:r>
      <w:r w:rsidRPr="00F12556">
        <w:rPr>
          <w:rFonts w:ascii="Arial" w:eastAsia="Times New Roman" w:hAnsi="Arial" w:cs="Arial"/>
          <w:sz w:val="28"/>
          <w:szCs w:val="28"/>
          <w:lang w:eastAsia="es-MX"/>
        </w:rPr>
        <w:t xml:space="preserve"> se indican en este Acuerdo General.</w:t>
      </w:r>
    </w:p>
    <w:p w14:paraId="4692616B" w14:textId="77777777" w:rsidR="003760DB" w:rsidRPr="00F12556" w:rsidRDefault="003760DB" w:rsidP="00F12556">
      <w:pPr>
        <w:spacing w:after="0" w:line="480" w:lineRule="auto"/>
        <w:ind w:left="142" w:firstLine="709"/>
        <w:jc w:val="both"/>
        <w:rPr>
          <w:rFonts w:ascii="Arial" w:eastAsia="Times New Roman" w:hAnsi="Arial" w:cs="Arial"/>
          <w:sz w:val="28"/>
          <w:szCs w:val="28"/>
          <w:lang w:eastAsia="es-MX"/>
        </w:rPr>
      </w:pPr>
    </w:p>
    <w:p w14:paraId="78B00D46" w14:textId="32BB4AED" w:rsidR="004543DF" w:rsidRPr="00F12556" w:rsidRDefault="003760DB" w:rsidP="00F12556">
      <w:pPr>
        <w:spacing w:after="0" w:line="480" w:lineRule="auto"/>
        <w:ind w:left="142" w:firstLine="709"/>
        <w:jc w:val="both"/>
        <w:rPr>
          <w:rFonts w:ascii="Arial" w:eastAsia="Times New Roman" w:hAnsi="Arial" w:cs="Arial"/>
          <w:b/>
          <w:bCs/>
          <w:sz w:val="28"/>
          <w:szCs w:val="28"/>
          <w:lang w:eastAsia="es-MX"/>
        </w:rPr>
      </w:pPr>
      <w:r w:rsidRPr="00F12556">
        <w:rPr>
          <w:rFonts w:ascii="Arial" w:eastAsia="Times New Roman" w:hAnsi="Arial" w:cs="Arial"/>
          <w:b/>
          <w:bCs/>
          <w:sz w:val="28"/>
          <w:szCs w:val="28"/>
          <w:lang w:eastAsia="es-MX"/>
        </w:rPr>
        <w:t>SEGUNDO.</w:t>
      </w:r>
      <w:r w:rsidR="004543DF" w:rsidRPr="00F12556">
        <w:rPr>
          <w:rFonts w:ascii="Arial" w:eastAsia="Times New Roman" w:hAnsi="Arial" w:cs="Arial"/>
          <w:b/>
          <w:bCs/>
          <w:sz w:val="28"/>
          <w:szCs w:val="28"/>
          <w:lang w:eastAsia="es-MX"/>
        </w:rPr>
        <w:t xml:space="preserve"> </w:t>
      </w:r>
      <w:r w:rsidR="004543DF" w:rsidRPr="00F12556">
        <w:rPr>
          <w:rFonts w:ascii="Arial" w:eastAsia="Times New Roman" w:hAnsi="Arial" w:cs="Arial"/>
          <w:sz w:val="28"/>
          <w:szCs w:val="28"/>
          <w:lang w:eastAsia="es-MX"/>
        </w:rPr>
        <w:t xml:space="preserve">Las sesiones </w:t>
      </w:r>
      <w:r w:rsidR="00EC2B2E" w:rsidRPr="00F12556">
        <w:rPr>
          <w:rFonts w:ascii="Arial" w:eastAsia="Times New Roman" w:hAnsi="Arial" w:cs="Arial"/>
          <w:sz w:val="28"/>
          <w:szCs w:val="28"/>
          <w:lang w:eastAsia="es-MX"/>
        </w:rPr>
        <w:t xml:space="preserve">ordinarias </w:t>
      </w:r>
      <w:r w:rsidR="004543DF" w:rsidRPr="00F12556">
        <w:rPr>
          <w:rFonts w:ascii="Arial" w:eastAsia="Times New Roman" w:hAnsi="Arial" w:cs="Arial"/>
          <w:sz w:val="28"/>
          <w:szCs w:val="28"/>
          <w:lang w:eastAsia="es-MX"/>
        </w:rPr>
        <w:t>a distancia del Pleno de la Suprema Corte de Justicia de la Nación se celebrar</w:t>
      </w:r>
      <w:r w:rsidR="00EC2B2E" w:rsidRPr="00F12556">
        <w:rPr>
          <w:rFonts w:ascii="Arial" w:eastAsia="Times New Roman" w:hAnsi="Arial" w:cs="Arial"/>
          <w:sz w:val="28"/>
          <w:szCs w:val="28"/>
          <w:lang w:eastAsia="es-MX"/>
        </w:rPr>
        <w:t>á</w:t>
      </w:r>
      <w:r w:rsidR="004543DF" w:rsidRPr="00F12556">
        <w:rPr>
          <w:rFonts w:ascii="Arial" w:eastAsia="Times New Roman" w:hAnsi="Arial" w:cs="Arial"/>
          <w:sz w:val="28"/>
          <w:szCs w:val="28"/>
          <w:lang w:eastAsia="es-MX"/>
        </w:rPr>
        <w:t>n los d</w:t>
      </w:r>
      <w:r w:rsidR="000E0949" w:rsidRPr="00F12556">
        <w:rPr>
          <w:rFonts w:ascii="Arial" w:eastAsia="Times New Roman" w:hAnsi="Arial" w:cs="Arial"/>
          <w:sz w:val="28"/>
          <w:szCs w:val="28"/>
          <w:lang w:eastAsia="es-MX"/>
        </w:rPr>
        <w:t>í</w:t>
      </w:r>
      <w:r w:rsidR="004543DF" w:rsidRPr="00F12556">
        <w:rPr>
          <w:rFonts w:ascii="Arial" w:eastAsia="Times New Roman" w:hAnsi="Arial" w:cs="Arial"/>
          <w:sz w:val="28"/>
          <w:szCs w:val="28"/>
          <w:lang w:eastAsia="es-MX"/>
        </w:rPr>
        <w:t>as lunes</w:t>
      </w:r>
      <w:r w:rsidR="00CD3510">
        <w:rPr>
          <w:rFonts w:ascii="Arial" w:eastAsia="Times New Roman" w:hAnsi="Arial" w:cs="Arial"/>
          <w:sz w:val="28"/>
          <w:szCs w:val="28"/>
          <w:lang w:eastAsia="es-MX"/>
        </w:rPr>
        <w:t>,</w:t>
      </w:r>
      <w:r w:rsidR="004543DF" w:rsidRPr="00F12556">
        <w:rPr>
          <w:rFonts w:ascii="Arial" w:eastAsia="Times New Roman" w:hAnsi="Arial" w:cs="Arial"/>
          <w:sz w:val="28"/>
          <w:szCs w:val="28"/>
          <w:lang w:eastAsia="es-MX"/>
        </w:rPr>
        <w:t xml:space="preserve"> martes y jueves</w:t>
      </w:r>
      <w:r w:rsidR="00C744B0" w:rsidRPr="00F12556">
        <w:rPr>
          <w:rFonts w:ascii="Arial" w:eastAsia="Times New Roman" w:hAnsi="Arial" w:cs="Arial"/>
          <w:sz w:val="28"/>
          <w:szCs w:val="28"/>
          <w:lang w:eastAsia="es-MX"/>
        </w:rPr>
        <w:t xml:space="preserve"> </w:t>
      </w:r>
      <w:r w:rsidR="000E0949" w:rsidRPr="00F12556">
        <w:rPr>
          <w:rFonts w:ascii="Arial" w:eastAsia="Times New Roman" w:hAnsi="Arial" w:cs="Arial"/>
          <w:sz w:val="28"/>
          <w:szCs w:val="28"/>
          <w:lang w:eastAsia="es-MX"/>
        </w:rPr>
        <w:t>en el horario en que sean convocadas por el Ministro Presidente</w:t>
      </w:r>
      <w:r w:rsidR="00EC2B2E" w:rsidRPr="00F12556">
        <w:rPr>
          <w:rFonts w:ascii="Arial" w:eastAsia="Times New Roman" w:hAnsi="Arial" w:cs="Arial"/>
          <w:sz w:val="28"/>
          <w:szCs w:val="28"/>
          <w:lang w:eastAsia="es-MX"/>
        </w:rPr>
        <w:t xml:space="preserve">; sin menoscabo de que en términos de lo previsto en el párrafo segundo del artículo </w:t>
      </w:r>
      <w:r w:rsidR="00B9744E" w:rsidRPr="00852C22">
        <w:rPr>
          <w:rFonts w:ascii="Arial" w:eastAsia="Times New Roman" w:hAnsi="Arial" w:cs="Arial"/>
          <w:sz w:val="28"/>
          <w:szCs w:val="28"/>
          <w:lang w:eastAsia="es-MX"/>
        </w:rPr>
        <w:t>5o.</w:t>
      </w:r>
      <w:r w:rsidR="00EC2B2E" w:rsidRPr="00F12556">
        <w:rPr>
          <w:rFonts w:ascii="Arial" w:eastAsia="Times New Roman" w:hAnsi="Arial" w:cs="Arial"/>
          <w:sz w:val="28"/>
          <w:szCs w:val="28"/>
          <w:lang w:eastAsia="es-MX"/>
        </w:rPr>
        <w:t xml:space="preserve"> de la Ley Orgánica del Poder Judicial de la Federación, el Ministro Presidente convo</w:t>
      </w:r>
      <w:r w:rsidR="005260C3" w:rsidRPr="00F12556">
        <w:rPr>
          <w:rFonts w:ascii="Arial" w:eastAsia="Times New Roman" w:hAnsi="Arial" w:cs="Arial"/>
          <w:sz w:val="28"/>
          <w:szCs w:val="28"/>
          <w:lang w:eastAsia="es-MX"/>
        </w:rPr>
        <w:t>que</w:t>
      </w:r>
      <w:r w:rsidR="00EC2B2E" w:rsidRPr="00F12556">
        <w:rPr>
          <w:rFonts w:ascii="Arial" w:eastAsia="Times New Roman" w:hAnsi="Arial" w:cs="Arial"/>
          <w:sz w:val="28"/>
          <w:szCs w:val="28"/>
          <w:lang w:eastAsia="es-MX"/>
        </w:rPr>
        <w:t xml:space="preserve"> a una sesión extraordinaria a distancia.</w:t>
      </w:r>
    </w:p>
    <w:p w14:paraId="14FA3A9B" w14:textId="77777777" w:rsidR="00EC2B2E" w:rsidRPr="00F12556" w:rsidRDefault="00EC2B2E" w:rsidP="00F12556">
      <w:pPr>
        <w:spacing w:after="0" w:line="480" w:lineRule="auto"/>
        <w:ind w:left="142" w:firstLine="709"/>
        <w:jc w:val="both"/>
        <w:rPr>
          <w:rFonts w:ascii="Arial" w:eastAsia="Times New Roman" w:hAnsi="Arial" w:cs="Arial"/>
          <w:b/>
          <w:bCs/>
          <w:sz w:val="28"/>
          <w:szCs w:val="28"/>
          <w:lang w:eastAsia="es-MX"/>
        </w:rPr>
      </w:pPr>
    </w:p>
    <w:p w14:paraId="5EA70FAB" w14:textId="01CB509E" w:rsidR="003760DB" w:rsidRPr="00F12556" w:rsidRDefault="00EC2B2E" w:rsidP="00F12556">
      <w:pPr>
        <w:spacing w:after="0" w:line="480" w:lineRule="auto"/>
        <w:ind w:left="142" w:firstLine="709"/>
        <w:jc w:val="both"/>
        <w:rPr>
          <w:rFonts w:ascii="Arial" w:eastAsia="Times New Roman" w:hAnsi="Arial" w:cs="Arial"/>
          <w:b/>
          <w:bCs/>
          <w:sz w:val="28"/>
          <w:szCs w:val="28"/>
          <w:lang w:eastAsia="es-MX"/>
        </w:rPr>
      </w:pPr>
      <w:r w:rsidRPr="00F12556">
        <w:rPr>
          <w:rFonts w:ascii="Arial" w:eastAsia="Times New Roman" w:hAnsi="Arial" w:cs="Arial"/>
          <w:b/>
          <w:bCs/>
          <w:sz w:val="28"/>
          <w:szCs w:val="28"/>
          <w:lang w:eastAsia="es-MX"/>
        </w:rPr>
        <w:t>TERCERO.</w:t>
      </w:r>
      <w:r w:rsidR="003760DB" w:rsidRPr="00F12556">
        <w:rPr>
          <w:rFonts w:ascii="Arial" w:eastAsia="Times New Roman" w:hAnsi="Arial" w:cs="Arial"/>
          <w:b/>
          <w:bCs/>
          <w:sz w:val="28"/>
          <w:szCs w:val="28"/>
          <w:lang w:eastAsia="es-MX"/>
        </w:rPr>
        <w:t xml:space="preserve"> </w:t>
      </w:r>
      <w:r w:rsidR="00465F0D" w:rsidRPr="00F12556">
        <w:rPr>
          <w:rFonts w:ascii="Arial" w:eastAsia="Times New Roman" w:hAnsi="Arial" w:cs="Arial"/>
          <w:sz w:val="28"/>
          <w:szCs w:val="28"/>
          <w:lang w:eastAsia="es-MX"/>
        </w:rPr>
        <w:t>La convocatoria para la celebración de sesiones a distancia del Pleno de la Suprema Corte de Justicia de la Nación -salvo</w:t>
      </w:r>
      <w:r w:rsidR="00511AC8" w:rsidRPr="00F12556">
        <w:rPr>
          <w:rFonts w:ascii="Arial" w:eastAsia="Times New Roman" w:hAnsi="Arial" w:cs="Arial"/>
          <w:sz w:val="28"/>
          <w:szCs w:val="28"/>
          <w:lang w:eastAsia="es-MX"/>
        </w:rPr>
        <w:t xml:space="preserve"> que se </w:t>
      </w:r>
      <w:r w:rsidR="00465F0D" w:rsidRPr="00F12556">
        <w:rPr>
          <w:rFonts w:ascii="Arial" w:eastAsia="Times New Roman" w:hAnsi="Arial" w:cs="Arial"/>
          <w:sz w:val="28"/>
          <w:szCs w:val="28"/>
          <w:lang w:eastAsia="es-MX"/>
        </w:rPr>
        <w:t xml:space="preserve">haya </w:t>
      </w:r>
      <w:r w:rsidR="00511AC8" w:rsidRPr="00F12556">
        <w:rPr>
          <w:rFonts w:ascii="Arial" w:eastAsia="Times New Roman" w:hAnsi="Arial" w:cs="Arial"/>
          <w:sz w:val="28"/>
          <w:szCs w:val="28"/>
          <w:lang w:eastAsia="es-MX"/>
        </w:rPr>
        <w:t xml:space="preserve">convocado en una sesión </w:t>
      </w:r>
      <w:r w:rsidR="00465F0D" w:rsidRPr="00F12556">
        <w:rPr>
          <w:rFonts w:ascii="Arial" w:eastAsia="Times New Roman" w:hAnsi="Arial" w:cs="Arial"/>
          <w:sz w:val="28"/>
          <w:szCs w:val="28"/>
          <w:lang w:eastAsia="es-MX"/>
        </w:rPr>
        <w:t>previa-</w:t>
      </w:r>
      <w:r w:rsidR="003760DB" w:rsidRPr="00F12556">
        <w:rPr>
          <w:rFonts w:ascii="Arial" w:eastAsia="Times New Roman" w:hAnsi="Arial" w:cs="Arial"/>
          <w:sz w:val="28"/>
          <w:szCs w:val="28"/>
          <w:lang w:eastAsia="es-MX"/>
        </w:rPr>
        <w:t xml:space="preserve"> será realizada por el Ministro Presidente de este Alto Tribunal, por vía electrónica o impresa, conforme al orden del día que al efecto se acompañe o que previamente haya sido distribuido por la secretaría general de acuerdos o por quien determine aquél</w:t>
      </w:r>
      <w:r w:rsidR="0018768C" w:rsidRPr="00F12556">
        <w:rPr>
          <w:rFonts w:ascii="Arial" w:eastAsia="Times New Roman" w:hAnsi="Arial" w:cs="Arial"/>
          <w:sz w:val="28"/>
          <w:szCs w:val="28"/>
          <w:lang w:eastAsia="es-MX"/>
        </w:rPr>
        <w:t xml:space="preserve">, en el cual se precisará si se trata de una sesión privada o pública, los </w:t>
      </w:r>
      <w:r w:rsidR="0018768C" w:rsidRPr="00F12556">
        <w:rPr>
          <w:rFonts w:ascii="Arial" w:eastAsia="Times New Roman" w:hAnsi="Arial" w:cs="Arial"/>
          <w:sz w:val="28"/>
          <w:szCs w:val="28"/>
          <w:lang w:eastAsia="es-MX"/>
        </w:rPr>
        <w:lastRenderedPageBreak/>
        <w:t>asuntos que serán abordados así como la fecha en la que se distribuyó el respectivo material de apoyo o bien</w:t>
      </w:r>
      <w:r w:rsidR="00EE2952">
        <w:rPr>
          <w:rFonts w:ascii="Arial" w:eastAsia="Times New Roman" w:hAnsi="Arial" w:cs="Arial"/>
          <w:sz w:val="28"/>
          <w:szCs w:val="28"/>
          <w:lang w:eastAsia="es-MX"/>
        </w:rPr>
        <w:t>,</w:t>
      </w:r>
      <w:r w:rsidR="0018768C" w:rsidRPr="00F12556">
        <w:rPr>
          <w:rFonts w:ascii="Arial" w:eastAsia="Times New Roman" w:hAnsi="Arial" w:cs="Arial"/>
          <w:sz w:val="28"/>
          <w:szCs w:val="28"/>
          <w:lang w:eastAsia="es-MX"/>
        </w:rPr>
        <w:t xml:space="preserve"> si éste se acompaña a la convocatoria.</w:t>
      </w:r>
      <w:r w:rsidR="000B6C16" w:rsidRPr="00F12556">
        <w:rPr>
          <w:rFonts w:ascii="Arial" w:eastAsia="Times New Roman" w:hAnsi="Arial" w:cs="Arial"/>
          <w:sz w:val="28"/>
          <w:szCs w:val="28"/>
          <w:lang w:eastAsia="es-MX"/>
        </w:rPr>
        <w:t xml:space="preserve"> La secretaría general de acuerdos publicar</w:t>
      </w:r>
      <w:r w:rsidR="00F61733" w:rsidRPr="00F12556">
        <w:rPr>
          <w:rFonts w:ascii="Arial" w:eastAsia="Times New Roman" w:hAnsi="Arial" w:cs="Arial"/>
          <w:sz w:val="28"/>
          <w:szCs w:val="28"/>
          <w:lang w:eastAsia="es-MX"/>
        </w:rPr>
        <w:t>á</w:t>
      </w:r>
      <w:r w:rsidR="000B6C16" w:rsidRPr="00F12556">
        <w:rPr>
          <w:rFonts w:ascii="Arial" w:eastAsia="Times New Roman" w:hAnsi="Arial" w:cs="Arial"/>
          <w:sz w:val="28"/>
          <w:szCs w:val="28"/>
          <w:lang w:eastAsia="es-MX"/>
        </w:rPr>
        <w:t xml:space="preserve"> en la página de internet de la Suprema Corte de Justicia de la Nación las listas oficiales con los asuntos que se </w:t>
      </w:r>
      <w:r w:rsidR="005F2D2F" w:rsidRPr="00F12556">
        <w:rPr>
          <w:rFonts w:ascii="Arial" w:eastAsia="Times New Roman" w:hAnsi="Arial" w:cs="Arial"/>
          <w:sz w:val="28"/>
          <w:szCs w:val="28"/>
          <w:lang w:eastAsia="es-MX"/>
        </w:rPr>
        <w:t xml:space="preserve">analizarán </w:t>
      </w:r>
      <w:r w:rsidR="000B6C16" w:rsidRPr="00F12556">
        <w:rPr>
          <w:rFonts w:ascii="Arial" w:eastAsia="Times New Roman" w:hAnsi="Arial" w:cs="Arial"/>
          <w:sz w:val="28"/>
          <w:szCs w:val="28"/>
          <w:lang w:eastAsia="es-MX"/>
        </w:rPr>
        <w:t>en las sesiones</w:t>
      </w:r>
      <w:r w:rsidR="00A87A9F">
        <w:rPr>
          <w:rFonts w:ascii="Arial" w:eastAsia="Times New Roman" w:hAnsi="Arial" w:cs="Arial"/>
          <w:sz w:val="28"/>
          <w:szCs w:val="28"/>
          <w:lang w:eastAsia="es-MX"/>
        </w:rPr>
        <w:t>,</w:t>
      </w:r>
      <w:r w:rsidR="000B6C16" w:rsidRPr="00F12556">
        <w:rPr>
          <w:rFonts w:ascii="Arial" w:eastAsia="Times New Roman" w:hAnsi="Arial" w:cs="Arial"/>
          <w:sz w:val="28"/>
          <w:szCs w:val="28"/>
          <w:lang w:eastAsia="es-MX"/>
        </w:rPr>
        <w:t xml:space="preserve"> así como las diversas en las que se difundan los resolutivos de los asuntos resueltos en éstas.</w:t>
      </w:r>
    </w:p>
    <w:p w14:paraId="4A10F846" w14:textId="77777777" w:rsidR="004543DF" w:rsidRPr="00F12556" w:rsidRDefault="004543DF" w:rsidP="00F12556">
      <w:pPr>
        <w:spacing w:after="0" w:line="480" w:lineRule="auto"/>
        <w:ind w:left="142" w:firstLine="709"/>
        <w:jc w:val="both"/>
        <w:rPr>
          <w:rFonts w:ascii="Arial" w:eastAsia="Times New Roman" w:hAnsi="Arial" w:cs="Arial"/>
          <w:sz w:val="28"/>
          <w:szCs w:val="28"/>
          <w:lang w:eastAsia="es-MX"/>
        </w:rPr>
      </w:pPr>
    </w:p>
    <w:p w14:paraId="08117784" w14:textId="1E5D90DD" w:rsidR="006C53F8" w:rsidRPr="00F12556" w:rsidRDefault="004543DF" w:rsidP="00F12556">
      <w:pPr>
        <w:spacing w:after="0" w:line="480" w:lineRule="auto"/>
        <w:ind w:left="142" w:firstLine="709"/>
        <w:jc w:val="both"/>
        <w:rPr>
          <w:rFonts w:ascii="Arial" w:eastAsia="Times New Roman" w:hAnsi="Arial" w:cs="Arial"/>
          <w:sz w:val="28"/>
          <w:szCs w:val="28"/>
          <w:lang w:eastAsia="es-MX"/>
        </w:rPr>
      </w:pPr>
      <w:r w:rsidRPr="00F12556">
        <w:rPr>
          <w:rFonts w:ascii="Arial" w:eastAsia="Times New Roman" w:hAnsi="Arial" w:cs="Arial"/>
          <w:b/>
          <w:bCs/>
          <w:sz w:val="28"/>
          <w:szCs w:val="28"/>
          <w:lang w:eastAsia="es-MX"/>
        </w:rPr>
        <w:t xml:space="preserve">CUARTO. </w:t>
      </w:r>
      <w:r w:rsidR="003760DB" w:rsidRPr="00F12556">
        <w:rPr>
          <w:rFonts w:ascii="Arial" w:eastAsia="Times New Roman" w:hAnsi="Arial" w:cs="Arial"/>
          <w:sz w:val="28"/>
          <w:szCs w:val="28"/>
          <w:lang w:eastAsia="es-MX"/>
        </w:rPr>
        <w:t xml:space="preserve">Para la celebración de las sesiones será necesaria la presencia mediante </w:t>
      </w:r>
      <w:r w:rsidR="005260C3" w:rsidRPr="00F12556">
        <w:rPr>
          <w:rFonts w:ascii="Arial" w:eastAsia="Times New Roman" w:hAnsi="Arial" w:cs="Arial"/>
          <w:sz w:val="28"/>
          <w:szCs w:val="28"/>
          <w:lang w:eastAsia="es-MX"/>
        </w:rPr>
        <w:t>el respectivo</w:t>
      </w:r>
      <w:r w:rsidR="003760DB" w:rsidRPr="00F12556">
        <w:rPr>
          <w:rFonts w:ascii="Arial" w:eastAsia="Times New Roman" w:hAnsi="Arial" w:cs="Arial"/>
          <w:sz w:val="28"/>
          <w:szCs w:val="28"/>
          <w:lang w:eastAsia="es-MX"/>
        </w:rPr>
        <w:t xml:space="preserve"> enlace electrónico del número de Ministros indicado en el artículo </w:t>
      </w:r>
      <w:r w:rsidR="003C0D34" w:rsidRPr="00852C22">
        <w:rPr>
          <w:rFonts w:ascii="Arial" w:eastAsia="Times New Roman" w:hAnsi="Arial" w:cs="Arial"/>
          <w:sz w:val="28"/>
          <w:szCs w:val="28"/>
          <w:lang w:eastAsia="es-MX"/>
        </w:rPr>
        <w:t>4o.</w:t>
      </w:r>
      <w:r w:rsidR="003760DB" w:rsidRPr="00F12556">
        <w:rPr>
          <w:rFonts w:ascii="Arial" w:eastAsia="Times New Roman" w:hAnsi="Arial" w:cs="Arial"/>
          <w:sz w:val="28"/>
          <w:szCs w:val="28"/>
          <w:lang w:eastAsia="es-MX"/>
        </w:rPr>
        <w:t xml:space="preserve"> de la Ley Orgánica del Poder Judicial de la Federación, así como la del secretario general de acuerdos que dará fe</w:t>
      </w:r>
      <w:r w:rsidR="006C53F8" w:rsidRPr="00F12556">
        <w:rPr>
          <w:rFonts w:ascii="Arial" w:eastAsia="Times New Roman" w:hAnsi="Arial" w:cs="Arial"/>
          <w:sz w:val="28"/>
          <w:szCs w:val="28"/>
          <w:lang w:eastAsia="es-MX"/>
        </w:rPr>
        <w:t xml:space="preserve"> tanto del referido quorum como de los asuntos analizados, los acuerdos adoptados y las votaciones emitidas en esas sesiones.</w:t>
      </w:r>
    </w:p>
    <w:p w14:paraId="2122AD84" w14:textId="77777777" w:rsidR="006C53F8" w:rsidRPr="00F12556" w:rsidRDefault="006C53F8" w:rsidP="00F12556">
      <w:pPr>
        <w:spacing w:after="0" w:line="480" w:lineRule="auto"/>
        <w:ind w:left="142" w:firstLine="709"/>
        <w:jc w:val="both"/>
        <w:rPr>
          <w:rFonts w:ascii="Arial" w:eastAsia="Times New Roman" w:hAnsi="Arial" w:cs="Arial"/>
          <w:b/>
          <w:bCs/>
          <w:sz w:val="28"/>
          <w:szCs w:val="28"/>
          <w:lang w:eastAsia="es-MX"/>
        </w:rPr>
      </w:pPr>
    </w:p>
    <w:p w14:paraId="4A675B06" w14:textId="7A834144" w:rsidR="006C53F8" w:rsidRPr="00F12556" w:rsidRDefault="00EC2B2E" w:rsidP="00F12556">
      <w:pPr>
        <w:spacing w:after="0" w:line="480" w:lineRule="auto"/>
        <w:ind w:left="142" w:firstLine="709"/>
        <w:jc w:val="both"/>
        <w:rPr>
          <w:rFonts w:ascii="Arial" w:eastAsia="Times New Roman" w:hAnsi="Arial" w:cs="Arial"/>
          <w:sz w:val="28"/>
          <w:szCs w:val="28"/>
          <w:lang w:eastAsia="es-MX"/>
        </w:rPr>
      </w:pPr>
      <w:r w:rsidRPr="00F12556">
        <w:rPr>
          <w:rFonts w:ascii="Arial" w:eastAsia="Times New Roman" w:hAnsi="Arial" w:cs="Arial"/>
          <w:b/>
          <w:bCs/>
          <w:sz w:val="28"/>
          <w:szCs w:val="28"/>
          <w:lang w:eastAsia="es-MX"/>
        </w:rPr>
        <w:t>QUIN</w:t>
      </w:r>
      <w:r w:rsidR="006C53F8" w:rsidRPr="00F12556">
        <w:rPr>
          <w:rFonts w:ascii="Arial" w:eastAsia="Times New Roman" w:hAnsi="Arial" w:cs="Arial"/>
          <w:b/>
          <w:bCs/>
          <w:sz w:val="28"/>
          <w:szCs w:val="28"/>
          <w:lang w:eastAsia="es-MX"/>
        </w:rPr>
        <w:t xml:space="preserve">TO. </w:t>
      </w:r>
      <w:r w:rsidR="006C53F8" w:rsidRPr="00F12556">
        <w:rPr>
          <w:rFonts w:ascii="Arial" w:eastAsia="Times New Roman" w:hAnsi="Arial" w:cs="Arial"/>
          <w:sz w:val="28"/>
          <w:szCs w:val="28"/>
          <w:lang w:eastAsia="es-MX"/>
        </w:rPr>
        <w:t>Una vez que el Ministro Presidente declare la apertura de una sesi</w:t>
      </w:r>
      <w:r w:rsidR="0018768C" w:rsidRPr="00F12556">
        <w:rPr>
          <w:rFonts w:ascii="Arial" w:eastAsia="Times New Roman" w:hAnsi="Arial" w:cs="Arial"/>
          <w:sz w:val="28"/>
          <w:szCs w:val="28"/>
          <w:lang w:eastAsia="es-MX"/>
        </w:rPr>
        <w:t>ó</w:t>
      </w:r>
      <w:r w:rsidR="006C53F8" w:rsidRPr="00F12556">
        <w:rPr>
          <w:rFonts w:ascii="Arial" w:eastAsia="Times New Roman" w:hAnsi="Arial" w:cs="Arial"/>
          <w:sz w:val="28"/>
          <w:szCs w:val="28"/>
          <w:lang w:eastAsia="es-MX"/>
        </w:rPr>
        <w:t xml:space="preserve">n a distancia, instruirá al secretario general de acuerdos para que verifique la existencia de quorum para el inicio de la sesión; </w:t>
      </w:r>
      <w:r w:rsidR="004543DF" w:rsidRPr="00F12556">
        <w:rPr>
          <w:rFonts w:ascii="Arial" w:eastAsia="Times New Roman" w:hAnsi="Arial" w:cs="Arial"/>
          <w:sz w:val="28"/>
          <w:szCs w:val="28"/>
          <w:lang w:eastAsia="es-MX"/>
        </w:rPr>
        <w:t xml:space="preserve">de reunirse éste, </w:t>
      </w:r>
      <w:r w:rsidR="006C53F8" w:rsidRPr="00F12556">
        <w:rPr>
          <w:rFonts w:ascii="Arial" w:eastAsia="Times New Roman" w:hAnsi="Arial" w:cs="Arial"/>
          <w:sz w:val="28"/>
          <w:szCs w:val="28"/>
          <w:lang w:eastAsia="es-MX"/>
        </w:rPr>
        <w:t xml:space="preserve">el </w:t>
      </w:r>
      <w:r w:rsidR="006C53F8" w:rsidRPr="00F12556">
        <w:rPr>
          <w:rFonts w:ascii="Arial" w:eastAsia="Times New Roman" w:hAnsi="Arial" w:cs="Arial"/>
          <w:sz w:val="28"/>
          <w:szCs w:val="28"/>
          <w:lang w:eastAsia="es-MX"/>
        </w:rPr>
        <w:lastRenderedPageBreak/>
        <w:t>propio Presidente someterá a consideración del Pleno</w:t>
      </w:r>
      <w:r w:rsidR="0018768C" w:rsidRPr="00F12556">
        <w:rPr>
          <w:rFonts w:ascii="Arial" w:eastAsia="Times New Roman" w:hAnsi="Arial" w:cs="Arial"/>
          <w:sz w:val="28"/>
          <w:szCs w:val="28"/>
          <w:lang w:eastAsia="es-MX"/>
        </w:rPr>
        <w:t xml:space="preserve"> aprobar </w:t>
      </w:r>
      <w:r w:rsidRPr="00F12556">
        <w:rPr>
          <w:rFonts w:ascii="Arial" w:eastAsia="Times New Roman" w:hAnsi="Arial" w:cs="Arial"/>
          <w:sz w:val="28"/>
          <w:szCs w:val="28"/>
          <w:lang w:eastAsia="es-MX"/>
        </w:rPr>
        <w:t>el acta de la sesión anterior</w:t>
      </w:r>
      <w:r w:rsidR="00236BB6">
        <w:rPr>
          <w:rFonts w:ascii="Arial" w:eastAsia="Times New Roman" w:hAnsi="Arial" w:cs="Arial"/>
          <w:sz w:val="28"/>
          <w:szCs w:val="28"/>
          <w:lang w:eastAsia="es-MX"/>
        </w:rPr>
        <w:t>,</w:t>
      </w:r>
      <w:bookmarkStart w:id="0" w:name="_GoBack"/>
      <w:bookmarkEnd w:id="0"/>
      <w:r w:rsidRPr="00F12556">
        <w:rPr>
          <w:rFonts w:ascii="Arial" w:eastAsia="Times New Roman" w:hAnsi="Arial" w:cs="Arial"/>
          <w:sz w:val="28"/>
          <w:szCs w:val="28"/>
          <w:lang w:eastAsia="es-MX"/>
        </w:rPr>
        <w:t xml:space="preserve"> así como abordar los asuntos que integran </w:t>
      </w:r>
      <w:r w:rsidR="0018768C" w:rsidRPr="00F12556">
        <w:rPr>
          <w:rFonts w:ascii="Arial" w:eastAsia="Times New Roman" w:hAnsi="Arial" w:cs="Arial"/>
          <w:sz w:val="28"/>
          <w:szCs w:val="28"/>
          <w:lang w:eastAsia="es-MX"/>
        </w:rPr>
        <w:t>el orden del día.</w:t>
      </w:r>
    </w:p>
    <w:p w14:paraId="7A1BC640" w14:textId="77777777" w:rsidR="0018768C" w:rsidRPr="00F12556" w:rsidRDefault="0018768C" w:rsidP="00F12556">
      <w:pPr>
        <w:spacing w:after="0" w:line="480" w:lineRule="auto"/>
        <w:ind w:left="142" w:firstLine="709"/>
        <w:jc w:val="both"/>
        <w:rPr>
          <w:rFonts w:ascii="Arial" w:eastAsia="Times New Roman" w:hAnsi="Arial" w:cs="Arial"/>
          <w:sz w:val="28"/>
          <w:szCs w:val="28"/>
          <w:lang w:eastAsia="es-MX"/>
        </w:rPr>
      </w:pPr>
    </w:p>
    <w:p w14:paraId="1691739F" w14:textId="64E2A5B7" w:rsidR="0018768C" w:rsidRPr="00F12556" w:rsidRDefault="00EC2B2E" w:rsidP="00F12556">
      <w:pPr>
        <w:spacing w:after="0" w:line="480" w:lineRule="auto"/>
        <w:ind w:left="142" w:firstLine="709"/>
        <w:jc w:val="both"/>
        <w:rPr>
          <w:rFonts w:ascii="Arial" w:eastAsia="Times New Roman" w:hAnsi="Arial" w:cs="Arial"/>
          <w:sz w:val="28"/>
          <w:szCs w:val="28"/>
          <w:lang w:eastAsia="es-MX"/>
        </w:rPr>
      </w:pPr>
      <w:r w:rsidRPr="00F12556">
        <w:rPr>
          <w:rFonts w:ascii="Arial" w:eastAsia="Times New Roman" w:hAnsi="Arial" w:cs="Arial"/>
          <w:b/>
          <w:bCs/>
          <w:sz w:val="28"/>
          <w:szCs w:val="28"/>
          <w:lang w:eastAsia="es-MX"/>
        </w:rPr>
        <w:t>SEX</w:t>
      </w:r>
      <w:r w:rsidR="0018768C" w:rsidRPr="00F12556">
        <w:rPr>
          <w:rFonts w:ascii="Arial" w:eastAsia="Times New Roman" w:hAnsi="Arial" w:cs="Arial"/>
          <w:b/>
          <w:bCs/>
          <w:sz w:val="28"/>
          <w:szCs w:val="28"/>
          <w:lang w:eastAsia="es-MX"/>
        </w:rPr>
        <w:t xml:space="preserve">TO. </w:t>
      </w:r>
      <w:r w:rsidR="004543DF" w:rsidRPr="00F12556">
        <w:rPr>
          <w:rFonts w:ascii="Arial" w:eastAsia="Times New Roman" w:hAnsi="Arial" w:cs="Arial"/>
          <w:sz w:val="28"/>
          <w:szCs w:val="28"/>
          <w:lang w:eastAsia="es-MX"/>
        </w:rPr>
        <w:t>Durante las sesiones corresponderá al Ministro Presidente dirigir los debates</w:t>
      </w:r>
      <w:r w:rsidR="00511AC8" w:rsidRPr="00F12556">
        <w:rPr>
          <w:rFonts w:ascii="Arial" w:eastAsia="Times New Roman" w:hAnsi="Arial" w:cs="Arial"/>
          <w:sz w:val="28"/>
          <w:szCs w:val="28"/>
          <w:lang w:eastAsia="es-MX"/>
        </w:rPr>
        <w:t>.</w:t>
      </w:r>
      <w:r w:rsidR="004543DF" w:rsidRPr="00F12556">
        <w:rPr>
          <w:rFonts w:ascii="Arial" w:eastAsia="Times New Roman" w:hAnsi="Arial" w:cs="Arial"/>
          <w:sz w:val="28"/>
          <w:szCs w:val="28"/>
          <w:lang w:eastAsia="es-MX"/>
        </w:rPr>
        <w:t xml:space="preserve"> </w:t>
      </w:r>
      <w:r w:rsidR="00511AC8" w:rsidRPr="00F12556">
        <w:rPr>
          <w:rFonts w:ascii="Arial" w:eastAsia="Times New Roman" w:hAnsi="Arial" w:cs="Arial"/>
          <w:sz w:val="28"/>
          <w:szCs w:val="28"/>
          <w:lang w:eastAsia="es-MX"/>
        </w:rPr>
        <w:t>A</w:t>
      </w:r>
      <w:r w:rsidR="004543DF" w:rsidRPr="00F12556">
        <w:rPr>
          <w:rFonts w:ascii="Arial" w:eastAsia="Times New Roman" w:hAnsi="Arial" w:cs="Arial"/>
          <w:sz w:val="28"/>
          <w:szCs w:val="28"/>
          <w:lang w:eastAsia="es-MX"/>
        </w:rPr>
        <w:t xml:space="preserve">nte cualquier falla técnica que impida contar con el quorum legalmente </w:t>
      </w:r>
      <w:r w:rsidR="007E639B" w:rsidRPr="00F12556">
        <w:rPr>
          <w:rFonts w:ascii="Arial" w:eastAsia="Times New Roman" w:hAnsi="Arial" w:cs="Arial"/>
          <w:sz w:val="28"/>
          <w:szCs w:val="28"/>
          <w:lang w:eastAsia="es-MX"/>
        </w:rPr>
        <w:t>previsto</w:t>
      </w:r>
      <w:r w:rsidR="005218BA">
        <w:rPr>
          <w:rFonts w:ascii="Arial" w:eastAsia="Times New Roman" w:hAnsi="Arial" w:cs="Arial"/>
          <w:sz w:val="28"/>
          <w:szCs w:val="28"/>
          <w:lang w:eastAsia="es-MX"/>
        </w:rPr>
        <w:t>,</w:t>
      </w:r>
      <w:r w:rsidR="007E639B" w:rsidRPr="00F12556">
        <w:rPr>
          <w:rFonts w:ascii="Arial" w:eastAsia="Times New Roman" w:hAnsi="Arial" w:cs="Arial"/>
          <w:sz w:val="28"/>
          <w:szCs w:val="28"/>
          <w:lang w:eastAsia="es-MX"/>
        </w:rPr>
        <w:t xml:space="preserve"> </w:t>
      </w:r>
      <w:r w:rsidR="00511AC8" w:rsidRPr="00F12556">
        <w:rPr>
          <w:rFonts w:ascii="Arial" w:eastAsia="Times New Roman" w:hAnsi="Arial" w:cs="Arial"/>
          <w:sz w:val="28"/>
          <w:szCs w:val="28"/>
          <w:lang w:eastAsia="es-MX"/>
        </w:rPr>
        <w:t>podrá levantar la sesión</w:t>
      </w:r>
      <w:r w:rsidR="007E639B" w:rsidRPr="00F12556">
        <w:rPr>
          <w:rFonts w:ascii="Arial" w:eastAsia="Times New Roman" w:hAnsi="Arial" w:cs="Arial"/>
          <w:sz w:val="28"/>
          <w:szCs w:val="28"/>
          <w:lang w:eastAsia="es-MX"/>
        </w:rPr>
        <w:t xml:space="preserve"> y convocar a la siguiente</w:t>
      </w:r>
      <w:r w:rsidR="00511AC8" w:rsidRPr="00F12556">
        <w:rPr>
          <w:rFonts w:ascii="Arial" w:eastAsia="Times New Roman" w:hAnsi="Arial" w:cs="Arial"/>
          <w:sz w:val="28"/>
          <w:szCs w:val="28"/>
          <w:lang w:eastAsia="es-MX"/>
        </w:rPr>
        <w:t xml:space="preserve"> o </w:t>
      </w:r>
      <w:r w:rsidR="004543DF" w:rsidRPr="00F12556">
        <w:rPr>
          <w:rFonts w:ascii="Arial" w:eastAsia="Times New Roman" w:hAnsi="Arial" w:cs="Arial"/>
          <w:sz w:val="28"/>
          <w:szCs w:val="28"/>
          <w:lang w:eastAsia="es-MX"/>
        </w:rPr>
        <w:t>decretar un receso con el objeto de reanudar</w:t>
      </w:r>
      <w:r w:rsidR="00511AC8" w:rsidRPr="00F12556">
        <w:rPr>
          <w:rFonts w:ascii="Arial" w:eastAsia="Times New Roman" w:hAnsi="Arial" w:cs="Arial"/>
          <w:sz w:val="28"/>
          <w:szCs w:val="28"/>
          <w:lang w:eastAsia="es-MX"/>
        </w:rPr>
        <w:t xml:space="preserve">la </w:t>
      </w:r>
      <w:r w:rsidR="004543DF" w:rsidRPr="00F12556">
        <w:rPr>
          <w:rFonts w:ascii="Arial" w:eastAsia="Times New Roman" w:hAnsi="Arial" w:cs="Arial"/>
          <w:sz w:val="28"/>
          <w:szCs w:val="28"/>
          <w:lang w:eastAsia="es-MX"/>
        </w:rPr>
        <w:t xml:space="preserve">a la brevedad. La reanudación de una sesión requerirá de nueva convocatoria cuando aquélla no pueda </w:t>
      </w:r>
      <w:r w:rsidR="00511AC8" w:rsidRPr="00F12556">
        <w:rPr>
          <w:rFonts w:ascii="Arial" w:eastAsia="Times New Roman" w:hAnsi="Arial" w:cs="Arial"/>
          <w:sz w:val="28"/>
          <w:szCs w:val="28"/>
          <w:lang w:eastAsia="es-MX"/>
        </w:rPr>
        <w:t xml:space="preserve">continuar </w:t>
      </w:r>
      <w:r w:rsidR="004543DF" w:rsidRPr="00F12556">
        <w:rPr>
          <w:rFonts w:ascii="Arial" w:eastAsia="Times New Roman" w:hAnsi="Arial" w:cs="Arial"/>
          <w:sz w:val="28"/>
          <w:szCs w:val="28"/>
          <w:lang w:eastAsia="es-MX"/>
        </w:rPr>
        <w:t>en el mismo día</w:t>
      </w:r>
      <w:r w:rsidR="000E0949" w:rsidRPr="00F12556">
        <w:rPr>
          <w:rFonts w:ascii="Arial" w:eastAsia="Times New Roman" w:hAnsi="Arial" w:cs="Arial"/>
          <w:sz w:val="28"/>
          <w:szCs w:val="28"/>
          <w:lang w:eastAsia="es-MX"/>
        </w:rPr>
        <w:t>.</w:t>
      </w:r>
    </w:p>
    <w:p w14:paraId="650D63AA" w14:textId="77777777" w:rsidR="0018768C" w:rsidRPr="00F12556" w:rsidRDefault="0018768C" w:rsidP="00F12556">
      <w:pPr>
        <w:spacing w:after="0" w:line="480" w:lineRule="auto"/>
        <w:ind w:left="142" w:firstLine="709"/>
        <w:jc w:val="both"/>
        <w:rPr>
          <w:rFonts w:ascii="Arial" w:eastAsia="Times New Roman" w:hAnsi="Arial" w:cs="Arial"/>
          <w:b/>
          <w:bCs/>
          <w:sz w:val="28"/>
          <w:szCs w:val="28"/>
          <w:lang w:eastAsia="es-MX"/>
        </w:rPr>
      </w:pPr>
    </w:p>
    <w:p w14:paraId="3CD6EEB8" w14:textId="7DA19480" w:rsidR="00B423BB" w:rsidRPr="00F12556" w:rsidRDefault="0018768C" w:rsidP="00F12556">
      <w:pPr>
        <w:spacing w:after="0" w:line="480" w:lineRule="auto"/>
        <w:ind w:left="142" w:firstLine="709"/>
        <w:jc w:val="both"/>
        <w:rPr>
          <w:rFonts w:ascii="Arial" w:eastAsia="Times New Roman" w:hAnsi="Arial" w:cs="Arial"/>
          <w:b/>
          <w:bCs/>
          <w:sz w:val="28"/>
          <w:szCs w:val="28"/>
          <w:lang w:eastAsia="es-MX"/>
        </w:rPr>
      </w:pPr>
      <w:r w:rsidRPr="00F12556">
        <w:rPr>
          <w:rFonts w:ascii="Arial" w:eastAsia="Times New Roman" w:hAnsi="Arial" w:cs="Arial"/>
          <w:b/>
          <w:bCs/>
          <w:sz w:val="28"/>
          <w:szCs w:val="28"/>
          <w:lang w:eastAsia="es-MX"/>
        </w:rPr>
        <w:t>S</w:t>
      </w:r>
      <w:r w:rsidR="00EC2B2E" w:rsidRPr="00F12556">
        <w:rPr>
          <w:rFonts w:ascii="Arial" w:eastAsia="Times New Roman" w:hAnsi="Arial" w:cs="Arial"/>
          <w:b/>
          <w:bCs/>
          <w:sz w:val="28"/>
          <w:szCs w:val="28"/>
          <w:lang w:eastAsia="es-MX"/>
        </w:rPr>
        <w:t>ÉPTIMO.</w:t>
      </w:r>
      <w:r w:rsidR="00C90820" w:rsidRPr="00F12556">
        <w:rPr>
          <w:rFonts w:ascii="Arial" w:eastAsia="Times New Roman" w:hAnsi="Arial" w:cs="Arial"/>
          <w:b/>
          <w:bCs/>
          <w:sz w:val="28"/>
          <w:szCs w:val="28"/>
          <w:lang w:eastAsia="es-MX"/>
        </w:rPr>
        <w:t xml:space="preserve"> </w:t>
      </w:r>
      <w:r w:rsidR="00B423BB" w:rsidRPr="00F12556">
        <w:rPr>
          <w:rFonts w:ascii="Arial" w:eastAsia="Times New Roman" w:hAnsi="Arial" w:cs="Arial"/>
          <w:sz w:val="28"/>
          <w:szCs w:val="28"/>
          <w:lang w:eastAsia="es-MX"/>
        </w:rPr>
        <w:t xml:space="preserve">Las actas de las sesiones a distancia materia de este acuerdo se firmarán </w:t>
      </w:r>
      <w:r w:rsidR="00F83313" w:rsidRPr="00F12556">
        <w:rPr>
          <w:rFonts w:ascii="Arial" w:eastAsia="Times New Roman" w:hAnsi="Arial" w:cs="Arial"/>
          <w:sz w:val="28"/>
          <w:szCs w:val="28"/>
          <w:lang w:eastAsia="es-MX"/>
        </w:rPr>
        <w:t xml:space="preserve">en formato impreso o electrónico </w:t>
      </w:r>
      <w:r w:rsidR="00B423BB" w:rsidRPr="00F12556">
        <w:rPr>
          <w:rFonts w:ascii="Arial" w:eastAsia="Times New Roman" w:hAnsi="Arial" w:cs="Arial"/>
          <w:sz w:val="28"/>
          <w:szCs w:val="28"/>
          <w:lang w:eastAsia="es-MX"/>
        </w:rPr>
        <w:t>por el Ministro Presidente y por el secretario general de acuerdos. Los engroses de las resoluciones emitidas en esas sesiones se suscribirán</w:t>
      </w:r>
      <w:r w:rsidR="00F83313" w:rsidRPr="00F12556">
        <w:rPr>
          <w:rFonts w:ascii="Arial" w:eastAsia="Times New Roman" w:hAnsi="Arial" w:cs="Arial"/>
          <w:sz w:val="28"/>
          <w:szCs w:val="28"/>
          <w:lang w:eastAsia="es-MX"/>
        </w:rPr>
        <w:t>, en cualquiera de los referidos formatos,</w:t>
      </w:r>
      <w:r w:rsidR="00B423BB" w:rsidRPr="00F12556">
        <w:rPr>
          <w:rFonts w:ascii="Arial" w:eastAsia="Times New Roman" w:hAnsi="Arial" w:cs="Arial"/>
          <w:sz w:val="28"/>
          <w:szCs w:val="28"/>
          <w:lang w:eastAsia="es-MX"/>
        </w:rPr>
        <w:t xml:space="preserve"> por aquéllos y por el Ponente, sin menoscabo de seguir el trámite establecido para la formulación de observaciones, para la aprobación de aquéllos y para la elaboración de votos.</w:t>
      </w:r>
    </w:p>
    <w:p w14:paraId="7E2FA6E1" w14:textId="49369E60" w:rsidR="005260C3" w:rsidRPr="00F12556" w:rsidRDefault="00C90820" w:rsidP="00F12556">
      <w:pPr>
        <w:spacing w:after="0" w:line="480" w:lineRule="auto"/>
        <w:ind w:left="142" w:firstLine="709"/>
        <w:jc w:val="both"/>
        <w:rPr>
          <w:rFonts w:ascii="Arial" w:eastAsia="Times New Roman" w:hAnsi="Arial" w:cs="Arial"/>
          <w:b/>
          <w:bCs/>
          <w:sz w:val="28"/>
          <w:szCs w:val="28"/>
          <w:lang w:eastAsia="es-MX"/>
        </w:rPr>
      </w:pPr>
      <w:r w:rsidRPr="00F12556">
        <w:rPr>
          <w:rFonts w:ascii="Arial" w:eastAsia="Times New Roman" w:hAnsi="Arial" w:cs="Arial"/>
          <w:b/>
          <w:bCs/>
          <w:sz w:val="28"/>
          <w:szCs w:val="28"/>
          <w:lang w:eastAsia="es-MX"/>
        </w:rPr>
        <w:lastRenderedPageBreak/>
        <w:t>OCTAVO</w:t>
      </w:r>
      <w:r w:rsidR="00B423BB" w:rsidRPr="00F12556">
        <w:rPr>
          <w:rFonts w:ascii="Arial" w:eastAsia="Times New Roman" w:hAnsi="Arial" w:cs="Arial"/>
          <w:b/>
          <w:bCs/>
          <w:sz w:val="28"/>
          <w:szCs w:val="28"/>
          <w:lang w:eastAsia="es-MX"/>
        </w:rPr>
        <w:t xml:space="preserve">. </w:t>
      </w:r>
      <w:r w:rsidR="005260C3" w:rsidRPr="00F12556">
        <w:rPr>
          <w:rFonts w:ascii="Arial" w:eastAsia="Times New Roman" w:hAnsi="Arial" w:cs="Arial"/>
          <w:sz w:val="28"/>
          <w:szCs w:val="28"/>
          <w:lang w:eastAsia="es-MX"/>
        </w:rPr>
        <w:t>Las situaciones no previstas en el presente Acuerdo General serán resueltas por el Pleno de la Suprema Corte de Justicia de la Nación.</w:t>
      </w:r>
      <w:r w:rsidR="005260C3" w:rsidRPr="00F12556">
        <w:rPr>
          <w:rFonts w:ascii="Arial" w:eastAsia="Times New Roman" w:hAnsi="Arial" w:cs="Arial"/>
          <w:b/>
          <w:bCs/>
          <w:sz w:val="28"/>
          <w:szCs w:val="28"/>
          <w:lang w:eastAsia="es-MX"/>
        </w:rPr>
        <w:t xml:space="preserve"> </w:t>
      </w:r>
    </w:p>
    <w:p w14:paraId="1CE08F15" w14:textId="77777777" w:rsidR="00B51973" w:rsidRPr="00F12556" w:rsidRDefault="00B51973" w:rsidP="00F12556">
      <w:pPr>
        <w:spacing w:after="0" w:line="480" w:lineRule="auto"/>
        <w:jc w:val="both"/>
        <w:rPr>
          <w:rFonts w:ascii="Arial" w:eastAsia="Times New Roman" w:hAnsi="Arial" w:cs="Arial"/>
          <w:b/>
          <w:bCs/>
          <w:sz w:val="28"/>
          <w:szCs w:val="28"/>
          <w:lang w:eastAsia="es-MX"/>
        </w:rPr>
      </w:pPr>
    </w:p>
    <w:p w14:paraId="031479DB" w14:textId="6DDDD41F" w:rsidR="00CE032D" w:rsidRPr="00F12556" w:rsidRDefault="00CE032D" w:rsidP="00F12556">
      <w:pPr>
        <w:spacing w:after="0" w:line="480" w:lineRule="auto"/>
        <w:ind w:left="142" w:firstLine="567"/>
        <w:jc w:val="center"/>
        <w:rPr>
          <w:rFonts w:ascii="Arial" w:hAnsi="Arial" w:cs="Arial"/>
          <w:b/>
          <w:color w:val="000000"/>
          <w:sz w:val="28"/>
          <w:szCs w:val="28"/>
        </w:rPr>
      </w:pPr>
      <w:r w:rsidRPr="00F12556">
        <w:rPr>
          <w:rFonts w:ascii="Arial" w:hAnsi="Arial" w:cs="Arial"/>
          <w:b/>
          <w:color w:val="000000"/>
          <w:sz w:val="28"/>
          <w:szCs w:val="28"/>
        </w:rPr>
        <w:t>TRANSITORIOS:</w:t>
      </w:r>
    </w:p>
    <w:p w14:paraId="721F8BA4" w14:textId="575E46B7" w:rsidR="00B51973" w:rsidRPr="00F12556" w:rsidRDefault="00B51973" w:rsidP="00F12556">
      <w:pPr>
        <w:spacing w:after="0" w:line="480" w:lineRule="auto"/>
        <w:ind w:left="142" w:firstLine="567"/>
        <w:jc w:val="center"/>
        <w:rPr>
          <w:rFonts w:ascii="Arial" w:hAnsi="Arial" w:cs="Arial"/>
          <w:b/>
          <w:color w:val="000000"/>
          <w:sz w:val="28"/>
          <w:szCs w:val="28"/>
        </w:rPr>
      </w:pPr>
    </w:p>
    <w:p w14:paraId="43936761" w14:textId="0095BDB6" w:rsidR="00CE032D" w:rsidRDefault="00CE032D" w:rsidP="00F12556">
      <w:pPr>
        <w:spacing w:after="0" w:line="480" w:lineRule="auto"/>
        <w:ind w:left="142" w:firstLine="567"/>
        <w:jc w:val="both"/>
        <w:rPr>
          <w:rFonts w:ascii="Arial" w:hAnsi="Arial" w:cs="Arial"/>
          <w:color w:val="000000"/>
          <w:sz w:val="28"/>
          <w:szCs w:val="28"/>
        </w:rPr>
      </w:pPr>
      <w:r w:rsidRPr="00F12556">
        <w:rPr>
          <w:rFonts w:ascii="Arial" w:hAnsi="Arial" w:cs="Arial"/>
          <w:b/>
          <w:color w:val="000000"/>
          <w:sz w:val="28"/>
          <w:szCs w:val="28"/>
        </w:rPr>
        <w:t>PRIMERO.</w:t>
      </w:r>
      <w:r w:rsidRPr="00F12556">
        <w:rPr>
          <w:rFonts w:ascii="Arial" w:hAnsi="Arial" w:cs="Arial"/>
          <w:color w:val="000000"/>
          <w:sz w:val="28"/>
          <w:szCs w:val="28"/>
        </w:rPr>
        <w:t xml:space="preserve"> Este Acuerdo General entrará en vigor </w:t>
      </w:r>
      <w:r w:rsidR="00DB2A7D" w:rsidRPr="00F12556">
        <w:rPr>
          <w:rFonts w:ascii="Arial" w:hAnsi="Arial" w:cs="Arial"/>
          <w:color w:val="000000"/>
          <w:sz w:val="28"/>
          <w:szCs w:val="28"/>
        </w:rPr>
        <w:t xml:space="preserve">el </w:t>
      </w:r>
      <w:r w:rsidRPr="00F12556">
        <w:rPr>
          <w:rFonts w:ascii="Arial" w:hAnsi="Arial" w:cs="Arial"/>
          <w:color w:val="000000"/>
          <w:sz w:val="28"/>
          <w:szCs w:val="28"/>
        </w:rPr>
        <w:t>día</w:t>
      </w:r>
      <w:r w:rsidR="00DB2A7D" w:rsidRPr="00F12556">
        <w:rPr>
          <w:rFonts w:ascii="Arial" w:hAnsi="Arial" w:cs="Arial"/>
          <w:color w:val="000000"/>
          <w:sz w:val="28"/>
          <w:szCs w:val="28"/>
        </w:rPr>
        <w:t xml:space="preserve"> de su aprobación</w:t>
      </w:r>
      <w:r w:rsidRPr="00F12556">
        <w:rPr>
          <w:rFonts w:ascii="Arial" w:hAnsi="Arial" w:cs="Arial"/>
          <w:color w:val="000000"/>
          <w:sz w:val="28"/>
          <w:szCs w:val="28"/>
        </w:rPr>
        <w:t>.</w:t>
      </w:r>
    </w:p>
    <w:p w14:paraId="0B9B9E67" w14:textId="77777777" w:rsidR="00756084" w:rsidRPr="00F12556" w:rsidRDefault="00756084" w:rsidP="00F12556">
      <w:pPr>
        <w:spacing w:after="0" w:line="480" w:lineRule="auto"/>
        <w:ind w:left="142" w:firstLine="567"/>
        <w:jc w:val="both"/>
        <w:rPr>
          <w:rFonts w:ascii="Arial" w:hAnsi="Arial" w:cs="Arial"/>
          <w:color w:val="000000"/>
          <w:sz w:val="28"/>
          <w:szCs w:val="28"/>
        </w:rPr>
      </w:pPr>
    </w:p>
    <w:p w14:paraId="08F1BD26" w14:textId="77777777" w:rsidR="00CE032D" w:rsidRPr="00F12556" w:rsidRDefault="00CE032D" w:rsidP="00F12556">
      <w:pPr>
        <w:spacing w:after="0" w:line="480" w:lineRule="auto"/>
        <w:ind w:left="142" w:firstLine="567"/>
        <w:jc w:val="both"/>
        <w:rPr>
          <w:rFonts w:ascii="Arial" w:hAnsi="Arial" w:cs="Arial"/>
          <w:color w:val="000000"/>
          <w:sz w:val="28"/>
          <w:szCs w:val="28"/>
        </w:rPr>
      </w:pPr>
      <w:r w:rsidRPr="00F12556">
        <w:rPr>
          <w:rFonts w:ascii="Arial" w:hAnsi="Arial" w:cs="Arial"/>
          <w:b/>
          <w:color w:val="000000"/>
          <w:sz w:val="28"/>
          <w:szCs w:val="28"/>
        </w:rPr>
        <w:t>SEGUNDO.</w:t>
      </w:r>
      <w:r w:rsidRPr="00F12556">
        <w:rPr>
          <w:rFonts w:ascii="Arial" w:hAnsi="Arial" w:cs="Arial"/>
          <w:color w:val="000000"/>
          <w:sz w:val="28"/>
          <w:szCs w:val="28"/>
        </w:rPr>
        <w:t xml:space="preserve"> </w:t>
      </w:r>
      <w:r w:rsidRPr="00F12556">
        <w:rPr>
          <w:rFonts w:ascii="Arial" w:hAnsi="Arial" w:cs="Arial"/>
          <w:sz w:val="28"/>
          <w:szCs w:val="28"/>
        </w:rPr>
        <w:t>Publíquese el presente Acuerdo General en el Diario Oficial de la Federación, en el Semanario Judicial de la Federación y, en términos de lo dispuesto en los artículos 70, fracción I, de la Ley General de Transparencia y Acceso a la Información Pública, y 71, fracción VI, de la Ley Federal de Transparencia y Acceso a la Información Pública, en medios electrónicos de consulta pública.</w:t>
      </w:r>
    </w:p>
    <w:p w14:paraId="3065742F" w14:textId="77777777" w:rsidR="008D43DC" w:rsidRDefault="008D43DC" w:rsidP="00F12556">
      <w:pPr>
        <w:spacing w:after="0" w:line="480" w:lineRule="auto"/>
        <w:ind w:left="849" w:firstLine="567"/>
        <w:jc w:val="both"/>
        <w:rPr>
          <w:rFonts w:ascii="Arial" w:hAnsi="Arial" w:cs="Arial"/>
          <w:b/>
          <w:sz w:val="28"/>
          <w:szCs w:val="28"/>
        </w:rPr>
      </w:pPr>
    </w:p>
    <w:p w14:paraId="24D3075D" w14:textId="6734EC7F" w:rsidR="00465F0D" w:rsidRPr="00F12556" w:rsidRDefault="00465F0D" w:rsidP="00AB4885">
      <w:pPr>
        <w:spacing w:after="0" w:line="240" w:lineRule="auto"/>
        <w:ind w:left="142"/>
        <w:jc w:val="center"/>
        <w:rPr>
          <w:rFonts w:ascii="Arial" w:hAnsi="Arial" w:cs="Arial"/>
          <w:color w:val="000000"/>
          <w:sz w:val="28"/>
          <w:szCs w:val="28"/>
        </w:rPr>
      </w:pPr>
      <w:r w:rsidRPr="00F12556">
        <w:rPr>
          <w:rFonts w:ascii="Arial" w:hAnsi="Arial" w:cs="Arial"/>
          <w:b/>
          <w:sz w:val="28"/>
          <w:szCs w:val="28"/>
        </w:rPr>
        <w:t>EL PRESIDENTE DE LA SUPREMA CORTE</w:t>
      </w:r>
    </w:p>
    <w:p w14:paraId="4ECE3C32" w14:textId="77777777" w:rsidR="00465F0D" w:rsidRPr="00F12556" w:rsidRDefault="00465F0D" w:rsidP="00E5033A">
      <w:pPr>
        <w:spacing w:after="0" w:line="240" w:lineRule="auto"/>
        <w:ind w:left="142"/>
        <w:jc w:val="center"/>
        <w:rPr>
          <w:rFonts w:ascii="Arial" w:hAnsi="Arial" w:cs="Arial"/>
          <w:b/>
          <w:sz w:val="28"/>
          <w:szCs w:val="28"/>
        </w:rPr>
      </w:pPr>
      <w:r w:rsidRPr="00F12556">
        <w:rPr>
          <w:rFonts w:ascii="Arial" w:hAnsi="Arial" w:cs="Arial"/>
          <w:b/>
          <w:sz w:val="28"/>
          <w:szCs w:val="28"/>
        </w:rPr>
        <w:t>DE JUSTICIA DE LA NACIÓN</w:t>
      </w:r>
    </w:p>
    <w:p w14:paraId="58E839F5" w14:textId="77777777" w:rsidR="00465F0D" w:rsidRPr="00F12556" w:rsidRDefault="00465F0D" w:rsidP="00E5033A">
      <w:pPr>
        <w:spacing w:after="0" w:line="240" w:lineRule="auto"/>
        <w:ind w:left="142"/>
        <w:jc w:val="center"/>
        <w:rPr>
          <w:rFonts w:ascii="Arial" w:hAnsi="Arial" w:cs="Arial"/>
          <w:b/>
          <w:sz w:val="28"/>
          <w:szCs w:val="28"/>
        </w:rPr>
      </w:pPr>
    </w:p>
    <w:p w14:paraId="60044624" w14:textId="77777777" w:rsidR="00465F0D" w:rsidRPr="00F12556" w:rsidRDefault="00465F0D" w:rsidP="00E5033A">
      <w:pPr>
        <w:spacing w:after="0" w:line="240" w:lineRule="auto"/>
        <w:ind w:left="142"/>
        <w:jc w:val="center"/>
        <w:rPr>
          <w:rFonts w:ascii="Arial" w:hAnsi="Arial" w:cs="Arial"/>
          <w:b/>
          <w:sz w:val="28"/>
          <w:szCs w:val="28"/>
        </w:rPr>
      </w:pPr>
    </w:p>
    <w:p w14:paraId="1F03C0A0" w14:textId="77777777" w:rsidR="00465F0D" w:rsidRPr="00F12556" w:rsidRDefault="00465F0D" w:rsidP="008D43DC">
      <w:pPr>
        <w:spacing w:after="0" w:line="240" w:lineRule="auto"/>
        <w:ind w:left="142"/>
        <w:jc w:val="center"/>
        <w:rPr>
          <w:rFonts w:ascii="Arial" w:hAnsi="Arial" w:cs="Arial"/>
          <w:b/>
          <w:sz w:val="28"/>
          <w:szCs w:val="28"/>
        </w:rPr>
      </w:pPr>
    </w:p>
    <w:p w14:paraId="6E018307" w14:textId="77777777" w:rsidR="00465F0D" w:rsidRPr="00F12556" w:rsidRDefault="00465F0D" w:rsidP="008D43DC">
      <w:pPr>
        <w:spacing w:after="0" w:line="240" w:lineRule="auto"/>
        <w:ind w:left="142"/>
        <w:jc w:val="center"/>
        <w:rPr>
          <w:rFonts w:ascii="Arial" w:hAnsi="Arial" w:cs="Arial"/>
          <w:b/>
          <w:sz w:val="28"/>
          <w:szCs w:val="28"/>
        </w:rPr>
      </w:pPr>
    </w:p>
    <w:p w14:paraId="4B0C99A1" w14:textId="77777777" w:rsidR="00465F0D" w:rsidRPr="00F12556" w:rsidRDefault="00465F0D" w:rsidP="008D43DC">
      <w:pPr>
        <w:tabs>
          <w:tab w:val="left" w:pos="851"/>
        </w:tabs>
        <w:spacing w:after="0" w:line="240" w:lineRule="auto"/>
        <w:ind w:left="426"/>
        <w:jc w:val="center"/>
        <w:rPr>
          <w:rFonts w:ascii="Arial" w:hAnsi="Arial" w:cs="Arial"/>
          <w:b/>
          <w:sz w:val="28"/>
          <w:szCs w:val="28"/>
        </w:rPr>
      </w:pPr>
      <w:r w:rsidRPr="00F12556">
        <w:rPr>
          <w:rFonts w:ascii="Arial" w:hAnsi="Arial" w:cs="Arial"/>
          <w:b/>
          <w:sz w:val="28"/>
          <w:szCs w:val="28"/>
        </w:rPr>
        <w:t>MINISTRO ARTURO ZALDÍVAR LELO DE LARREA</w:t>
      </w:r>
    </w:p>
    <w:p w14:paraId="265844B2" w14:textId="77777777" w:rsidR="009D2652" w:rsidRPr="00F12556" w:rsidRDefault="009D2652" w:rsidP="008D43DC">
      <w:pPr>
        <w:spacing w:after="0" w:line="240" w:lineRule="auto"/>
        <w:ind w:left="142"/>
        <w:jc w:val="center"/>
        <w:rPr>
          <w:rFonts w:ascii="Arial" w:hAnsi="Arial" w:cs="Arial"/>
          <w:b/>
          <w:sz w:val="28"/>
          <w:szCs w:val="28"/>
        </w:rPr>
      </w:pPr>
    </w:p>
    <w:p w14:paraId="3D6E9985" w14:textId="224A5E7E" w:rsidR="00465F0D" w:rsidRPr="00F12556" w:rsidRDefault="00465F0D" w:rsidP="008D43DC">
      <w:pPr>
        <w:spacing w:after="0" w:line="240" w:lineRule="auto"/>
        <w:ind w:left="142"/>
        <w:jc w:val="center"/>
        <w:rPr>
          <w:rFonts w:ascii="Arial" w:hAnsi="Arial" w:cs="Arial"/>
          <w:b/>
          <w:sz w:val="28"/>
          <w:szCs w:val="28"/>
        </w:rPr>
      </w:pPr>
      <w:r w:rsidRPr="00F12556">
        <w:rPr>
          <w:rFonts w:ascii="Arial" w:hAnsi="Arial" w:cs="Arial"/>
          <w:b/>
          <w:sz w:val="28"/>
          <w:szCs w:val="28"/>
        </w:rPr>
        <w:lastRenderedPageBreak/>
        <w:t>EL SECRETARIO GENERAL DE ACUERDOS</w:t>
      </w:r>
    </w:p>
    <w:p w14:paraId="57044999" w14:textId="77777777" w:rsidR="00465F0D" w:rsidRPr="00F12556" w:rsidRDefault="00465F0D" w:rsidP="008D43DC">
      <w:pPr>
        <w:spacing w:after="0" w:line="240" w:lineRule="auto"/>
        <w:ind w:left="142"/>
        <w:jc w:val="center"/>
        <w:rPr>
          <w:rFonts w:ascii="Arial" w:hAnsi="Arial" w:cs="Arial"/>
          <w:b/>
          <w:sz w:val="28"/>
          <w:szCs w:val="28"/>
        </w:rPr>
      </w:pPr>
    </w:p>
    <w:p w14:paraId="5A885AF5" w14:textId="77777777" w:rsidR="00465F0D" w:rsidRPr="00F12556" w:rsidRDefault="00465F0D" w:rsidP="008D43DC">
      <w:pPr>
        <w:spacing w:after="0" w:line="240" w:lineRule="auto"/>
        <w:ind w:left="142"/>
        <w:jc w:val="center"/>
        <w:rPr>
          <w:rFonts w:ascii="Arial" w:hAnsi="Arial" w:cs="Arial"/>
          <w:b/>
          <w:sz w:val="28"/>
          <w:szCs w:val="28"/>
        </w:rPr>
      </w:pPr>
    </w:p>
    <w:p w14:paraId="3C1643D1" w14:textId="77777777" w:rsidR="00465F0D" w:rsidRPr="00F12556" w:rsidRDefault="00465F0D" w:rsidP="008D43DC">
      <w:pPr>
        <w:spacing w:after="0" w:line="240" w:lineRule="auto"/>
        <w:ind w:left="142"/>
        <w:jc w:val="center"/>
        <w:rPr>
          <w:rFonts w:ascii="Arial" w:hAnsi="Arial" w:cs="Arial"/>
          <w:b/>
          <w:sz w:val="28"/>
          <w:szCs w:val="28"/>
        </w:rPr>
      </w:pPr>
    </w:p>
    <w:p w14:paraId="3D348876" w14:textId="77777777" w:rsidR="00465F0D" w:rsidRPr="00F12556" w:rsidRDefault="00465F0D" w:rsidP="008D43DC">
      <w:pPr>
        <w:spacing w:after="0" w:line="240" w:lineRule="auto"/>
        <w:ind w:left="142"/>
        <w:jc w:val="center"/>
        <w:rPr>
          <w:rFonts w:ascii="Arial" w:hAnsi="Arial" w:cs="Arial"/>
          <w:b/>
          <w:sz w:val="28"/>
          <w:szCs w:val="28"/>
        </w:rPr>
      </w:pPr>
    </w:p>
    <w:p w14:paraId="2363E10C" w14:textId="77777777" w:rsidR="00465F0D" w:rsidRPr="00F12556" w:rsidRDefault="00465F0D" w:rsidP="008D43DC">
      <w:pPr>
        <w:spacing w:after="0" w:line="240" w:lineRule="auto"/>
        <w:ind w:left="142"/>
        <w:jc w:val="center"/>
        <w:rPr>
          <w:rFonts w:ascii="Arial" w:hAnsi="Arial" w:cs="Arial"/>
          <w:b/>
          <w:sz w:val="28"/>
          <w:szCs w:val="28"/>
        </w:rPr>
      </w:pPr>
      <w:r w:rsidRPr="00F12556">
        <w:rPr>
          <w:rFonts w:ascii="Arial" w:hAnsi="Arial" w:cs="Arial"/>
          <w:b/>
          <w:sz w:val="28"/>
          <w:szCs w:val="28"/>
        </w:rPr>
        <w:t>LIC. RAFAEL COELLO CETINA</w:t>
      </w:r>
    </w:p>
    <w:p w14:paraId="49BD5C74" w14:textId="77777777" w:rsidR="00465F0D" w:rsidRPr="00F12556" w:rsidRDefault="00465F0D" w:rsidP="008D43DC">
      <w:pPr>
        <w:spacing w:after="0" w:line="240" w:lineRule="auto"/>
        <w:ind w:left="142"/>
        <w:jc w:val="center"/>
        <w:rPr>
          <w:rFonts w:ascii="Arial" w:hAnsi="Arial" w:cs="Arial"/>
          <w:b/>
          <w:sz w:val="28"/>
          <w:szCs w:val="28"/>
        </w:rPr>
      </w:pPr>
    </w:p>
    <w:p w14:paraId="0090B8D8" w14:textId="77777777" w:rsidR="00465F0D" w:rsidRPr="00F12556" w:rsidRDefault="00465F0D" w:rsidP="008D43DC">
      <w:pPr>
        <w:spacing w:after="0" w:line="240" w:lineRule="auto"/>
        <w:ind w:left="142"/>
        <w:jc w:val="center"/>
        <w:rPr>
          <w:rFonts w:ascii="Arial" w:hAnsi="Arial" w:cs="Arial"/>
          <w:b/>
          <w:sz w:val="28"/>
          <w:szCs w:val="28"/>
        </w:rPr>
      </w:pPr>
    </w:p>
    <w:p w14:paraId="4B0FDCC2" w14:textId="77777777" w:rsidR="00465F0D" w:rsidRPr="00F12556" w:rsidRDefault="00465F0D" w:rsidP="008D43DC">
      <w:pPr>
        <w:spacing w:after="0" w:line="240" w:lineRule="auto"/>
        <w:ind w:left="142"/>
        <w:jc w:val="center"/>
        <w:rPr>
          <w:rFonts w:ascii="Arial" w:hAnsi="Arial" w:cs="Arial"/>
          <w:b/>
          <w:sz w:val="28"/>
          <w:szCs w:val="28"/>
        </w:rPr>
      </w:pPr>
    </w:p>
    <w:p w14:paraId="3A94D159" w14:textId="77777777" w:rsidR="00465F0D" w:rsidRPr="00F12556" w:rsidRDefault="00465F0D" w:rsidP="008D43DC">
      <w:pPr>
        <w:spacing w:after="0" w:line="240" w:lineRule="auto"/>
        <w:ind w:left="142"/>
        <w:jc w:val="center"/>
        <w:rPr>
          <w:rFonts w:ascii="Arial" w:hAnsi="Arial" w:cs="Arial"/>
          <w:b/>
          <w:sz w:val="28"/>
          <w:szCs w:val="28"/>
        </w:rPr>
      </w:pPr>
    </w:p>
    <w:p w14:paraId="0B74109A" w14:textId="3035121B" w:rsidR="0034650B" w:rsidRPr="00A264AB" w:rsidRDefault="008D43DC" w:rsidP="00A264AB">
      <w:pPr>
        <w:pStyle w:val="NormalWeb"/>
        <w:spacing w:before="0" w:beforeAutospacing="0" w:after="0" w:afterAutospacing="0"/>
        <w:ind w:left="142"/>
        <w:jc w:val="both"/>
        <w:rPr>
          <w:rFonts w:ascii="Arial" w:hAnsi="Arial" w:cs="Arial"/>
          <w:b/>
          <w:sz w:val="28"/>
          <w:szCs w:val="28"/>
        </w:rPr>
      </w:pPr>
      <w:r w:rsidRPr="00852C22">
        <w:rPr>
          <w:rFonts w:ascii="Arial" w:hAnsi="Arial" w:cs="Arial"/>
          <w:b/>
          <w:sz w:val="28"/>
          <w:szCs w:val="28"/>
        </w:rPr>
        <w:t>El licenciado Rafael Coello Cetina, Secretario General de Acuerdos de la Suprema Corte de Justicia de la Nación, - - - - - - - - - - - - - - - - - - - - - - - - - - - - - - - - - - - - - - - - - - - - - - - - - - -C E R T I F I C A:- - - - - - - - - - - - - - - Este ACUERDO GENERAL NÚMERO 4/2020, DE TRECE DE ABRIL DE DOS MIL VEINTE, DEL PLENO DE LA SUPREMA CORTE DE JUSTICIA DE LA NACIÓN, POR EL QUE SE REGULA LA CELEBRACIÓN DE SUS SESIONES A DISTANCIA MEDIANTE EL USO DE HERRAMIENTAS INFORMÁTICAS, fue emitido por el Tribunal Pleno en Sesión Privada celebrada el día de hoy, por unanimidad de once votos de los señores Ministros Alfredo Gutiérrez Ortiz Mena, Juan Luis González Alcántara Carrancá, Yasmín Esquivel Mossa, José Fernando Franco González Salas, Luis María Aguilar Morales, Jorge Mario Pardo Rebolledo, Norma Lucía Piña Hernández, Ana Margarita Ríos Farjat, Javier Laynez Potisek, Alberto Pérez Dayán y Presidente Arturo Zaldívar Lelo de Larrea.- - - - - - - - - - Ciudad de México, a trece de abril de dos mil veinte.- -</w:t>
      </w:r>
      <w:r w:rsidR="00A264AB">
        <w:rPr>
          <w:rFonts w:ascii="Arial" w:hAnsi="Arial" w:cs="Arial"/>
          <w:b/>
          <w:sz w:val="28"/>
          <w:szCs w:val="28"/>
        </w:rPr>
        <w:t xml:space="preserve"> </w:t>
      </w:r>
    </w:p>
    <w:sectPr w:rsidR="0034650B" w:rsidRPr="00A264AB" w:rsidSect="00AF67A5">
      <w:footerReference w:type="default" r:id="rId6"/>
      <w:pgSz w:w="12240" w:h="18720" w:code="130"/>
      <w:pgMar w:top="2835" w:right="1418" w:bottom="1701"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515A3" w14:textId="77777777" w:rsidR="00CA1DE1" w:rsidRDefault="00CA1DE1" w:rsidP="00505F22">
      <w:pPr>
        <w:spacing w:after="0" w:line="240" w:lineRule="auto"/>
      </w:pPr>
      <w:r>
        <w:separator/>
      </w:r>
    </w:p>
  </w:endnote>
  <w:endnote w:type="continuationSeparator" w:id="0">
    <w:p w14:paraId="25C687C4" w14:textId="77777777" w:rsidR="00CA1DE1" w:rsidRDefault="00CA1DE1" w:rsidP="0050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541682"/>
      <w:docPartObj>
        <w:docPartGallery w:val="Page Numbers (Bottom of Page)"/>
        <w:docPartUnique/>
      </w:docPartObj>
    </w:sdtPr>
    <w:sdtEndPr>
      <w:rPr>
        <w:rFonts w:ascii="Arial" w:hAnsi="Arial" w:cs="Arial"/>
        <w:b/>
        <w:bCs/>
        <w:sz w:val="28"/>
        <w:szCs w:val="28"/>
      </w:rPr>
    </w:sdtEndPr>
    <w:sdtContent>
      <w:p w14:paraId="0BEB2C51" w14:textId="4333167B" w:rsidR="00505F22" w:rsidRPr="00505F22" w:rsidRDefault="00505F22" w:rsidP="00505F22">
        <w:pPr>
          <w:pStyle w:val="Piedepgina"/>
          <w:jc w:val="center"/>
          <w:rPr>
            <w:rFonts w:ascii="Arial" w:hAnsi="Arial" w:cs="Arial"/>
            <w:b/>
            <w:bCs/>
            <w:sz w:val="28"/>
            <w:szCs w:val="28"/>
          </w:rPr>
        </w:pPr>
        <w:r>
          <w:rPr>
            <w:rFonts w:ascii="Arial" w:hAnsi="Arial" w:cs="Arial"/>
            <w:b/>
            <w:bCs/>
            <w:sz w:val="28"/>
            <w:szCs w:val="28"/>
          </w:rPr>
          <w:t>-</w:t>
        </w:r>
        <w:r w:rsidRPr="00505F22">
          <w:rPr>
            <w:rFonts w:ascii="Arial" w:hAnsi="Arial" w:cs="Arial"/>
            <w:b/>
            <w:bCs/>
            <w:sz w:val="28"/>
            <w:szCs w:val="28"/>
          </w:rPr>
          <w:fldChar w:fldCharType="begin"/>
        </w:r>
        <w:r w:rsidRPr="00505F22">
          <w:rPr>
            <w:rFonts w:ascii="Arial" w:hAnsi="Arial" w:cs="Arial"/>
            <w:b/>
            <w:bCs/>
            <w:sz w:val="28"/>
            <w:szCs w:val="28"/>
          </w:rPr>
          <w:instrText>PAGE   \* MERGEFORMAT</w:instrText>
        </w:r>
        <w:r w:rsidRPr="00505F22">
          <w:rPr>
            <w:rFonts w:ascii="Arial" w:hAnsi="Arial" w:cs="Arial"/>
            <w:b/>
            <w:bCs/>
            <w:sz w:val="28"/>
            <w:szCs w:val="28"/>
          </w:rPr>
          <w:fldChar w:fldCharType="separate"/>
        </w:r>
        <w:r w:rsidRPr="00505F22">
          <w:rPr>
            <w:rFonts w:ascii="Arial" w:hAnsi="Arial" w:cs="Arial"/>
            <w:b/>
            <w:bCs/>
            <w:sz w:val="28"/>
            <w:szCs w:val="28"/>
            <w:lang w:val="es-ES"/>
          </w:rPr>
          <w:t>2</w:t>
        </w:r>
        <w:r w:rsidRPr="00505F22">
          <w:rPr>
            <w:rFonts w:ascii="Arial" w:hAnsi="Arial" w:cs="Arial"/>
            <w:b/>
            <w:bCs/>
            <w:sz w:val="28"/>
            <w:szCs w:val="28"/>
          </w:rPr>
          <w:fldChar w:fldCharType="end"/>
        </w:r>
        <w:r>
          <w:rPr>
            <w:rFonts w:ascii="Arial" w:hAnsi="Arial" w:cs="Arial"/>
            <w:b/>
            <w:bCs/>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CE1E2" w14:textId="77777777" w:rsidR="00CA1DE1" w:rsidRDefault="00CA1DE1" w:rsidP="00505F22">
      <w:pPr>
        <w:spacing w:after="0" w:line="240" w:lineRule="auto"/>
      </w:pPr>
      <w:r>
        <w:separator/>
      </w:r>
    </w:p>
  </w:footnote>
  <w:footnote w:type="continuationSeparator" w:id="0">
    <w:p w14:paraId="63570703" w14:textId="77777777" w:rsidR="00CA1DE1" w:rsidRDefault="00CA1DE1" w:rsidP="00505F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50B"/>
    <w:rsid w:val="000119CB"/>
    <w:rsid w:val="00044D42"/>
    <w:rsid w:val="0006729E"/>
    <w:rsid w:val="000B6C16"/>
    <w:rsid w:val="000E0949"/>
    <w:rsid w:val="0018681D"/>
    <w:rsid w:val="0018768C"/>
    <w:rsid w:val="001A3041"/>
    <w:rsid w:val="001C11D9"/>
    <w:rsid w:val="001D2883"/>
    <w:rsid w:val="002246B4"/>
    <w:rsid w:val="00224ED9"/>
    <w:rsid w:val="00236BB6"/>
    <w:rsid w:val="0032798F"/>
    <w:rsid w:val="0034650B"/>
    <w:rsid w:val="00357AB5"/>
    <w:rsid w:val="00363D1D"/>
    <w:rsid w:val="003760DB"/>
    <w:rsid w:val="003C0D34"/>
    <w:rsid w:val="003C188C"/>
    <w:rsid w:val="003D1A6D"/>
    <w:rsid w:val="003E3334"/>
    <w:rsid w:val="004543DF"/>
    <w:rsid w:val="00457222"/>
    <w:rsid w:val="00462199"/>
    <w:rsid w:val="00465F0D"/>
    <w:rsid w:val="00497E73"/>
    <w:rsid w:val="004E67CB"/>
    <w:rsid w:val="00505F22"/>
    <w:rsid w:val="00511AC8"/>
    <w:rsid w:val="005218BA"/>
    <w:rsid w:val="005260C3"/>
    <w:rsid w:val="00545183"/>
    <w:rsid w:val="00554122"/>
    <w:rsid w:val="00555140"/>
    <w:rsid w:val="005701A0"/>
    <w:rsid w:val="005C7791"/>
    <w:rsid w:val="005D2AD0"/>
    <w:rsid w:val="005F2D2F"/>
    <w:rsid w:val="00614ED0"/>
    <w:rsid w:val="006656CA"/>
    <w:rsid w:val="006C53F8"/>
    <w:rsid w:val="006E4782"/>
    <w:rsid w:val="00700226"/>
    <w:rsid w:val="007041F3"/>
    <w:rsid w:val="007051FE"/>
    <w:rsid w:val="00716E0B"/>
    <w:rsid w:val="00735484"/>
    <w:rsid w:val="00756084"/>
    <w:rsid w:val="007C0C96"/>
    <w:rsid w:val="007D4C5F"/>
    <w:rsid w:val="007E639B"/>
    <w:rsid w:val="00824931"/>
    <w:rsid w:val="00827047"/>
    <w:rsid w:val="008461EF"/>
    <w:rsid w:val="008939C6"/>
    <w:rsid w:val="008D43DC"/>
    <w:rsid w:val="008E557E"/>
    <w:rsid w:val="008F19EA"/>
    <w:rsid w:val="009215ED"/>
    <w:rsid w:val="009C3344"/>
    <w:rsid w:val="009D2652"/>
    <w:rsid w:val="00A264AB"/>
    <w:rsid w:val="00A54C09"/>
    <w:rsid w:val="00A80730"/>
    <w:rsid w:val="00A83098"/>
    <w:rsid w:val="00A87A9F"/>
    <w:rsid w:val="00AB4885"/>
    <w:rsid w:val="00AD6AC3"/>
    <w:rsid w:val="00AF67A5"/>
    <w:rsid w:val="00B423BB"/>
    <w:rsid w:val="00B51973"/>
    <w:rsid w:val="00B9744E"/>
    <w:rsid w:val="00BD4C43"/>
    <w:rsid w:val="00C25BFA"/>
    <w:rsid w:val="00C2739A"/>
    <w:rsid w:val="00C744B0"/>
    <w:rsid w:val="00C840FD"/>
    <w:rsid w:val="00C845C2"/>
    <w:rsid w:val="00C90820"/>
    <w:rsid w:val="00CA1DE1"/>
    <w:rsid w:val="00CC5AAD"/>
    <w:rsid w:val="00CD3510"/>
    <w:rsid w:val="00CE032D"/>
    <w:rsid w:val="00D328AD"/>
    <w:rsid w:val="00D51803"/>
    <w:rsid w:val="00D71CDC"/>
    <w:rsid w:val="00D80F04"/>
    <w:rsid w:val="00DB0E50"/>
    <w:rsid w:val="00DB2A7D"/>
    <w:rsid w:val="00DB7B0B"/>
    <w:rsid w:val="00DF073B"/>
    <w:rsid w:val="00E5033A"/>
    <w:rsid w:val="00E60F31"/>
    <w:rsid w:val="00E955A5"/>
    <w:rsid w:val="00EC2B2E"/>
    <w:rsid w:val="00EE2952"/>
    <w:rsid w:val="00EE3637"/>
    <w:rsid w:val="00F12556"/>
    <w:rsid w:val="00F436AF"/>
    <w:rsid w:val="00F61733"/>
    <w:rsid w:val="00F64130"/>
    <w:rsid w:val="00F83313"/>
    <w:rsid w:val="00FA71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9D28"/>
  <w15:chartTrackingRefBased/>
  <w15:docId w15:val="{73F840DC-9D6D-48F3-9044-2FB15D41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650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Car">
    <w:name w:val="Estilo Car"/>
    <w:basedOn w:val="Fuentedeprrafopredeter"/>
    <w:link w:val="Estilo"/>
    <w:locked/>
    <w:rsid w:val="005701A0"/>
    <w:rPr>
      <w:rFonts w:ascii="Arial" w:hAnsi="Arial" w:cs="Arial"/>
      <w:sz w:val="24"/>
    </w:rPr>
  </w:style>
  <w:style w:type="paragraph" w:customStyle="1" w:styleId="Estilo">
    <w:name w:val="Estilo"/>
    <w:basedOn w:val="Sinespaciado"/>
    <w:link w:val="EstiloCar"/>
    <w:qFormat/>
    <w:rsid w:val="005701A0"/>
    <w:pPr>
      <w:jc w:val="both"/>
    </w:pPr>
    <w:rPr>
      <w:rFonts w:ascii="Arial" w:hAnsi="Arial" w:cs="Arial"/>
      <w:sz w:val="24"/>
    </w:rPr>
  </w:style>
  <w:style w:type="paragraph" w:styleId="Sinespaciado">
    <w:name w:val="No Spacing"/>
    <w:uiPriority w:val="1"/>
    <w:qFormat/>
    <w:rsid w:val="005701A0"/>
    <w:pPr>
      <w:spacing w:after="0" w:line="240" w:lineRule="auto"/>
    </w:pPr>
  </w:style>
  <w:style w:type="paragraph" w:styleId="NormalWeb">
    <w:name w:val="Normal (Web)"/>
    <w:basedOn w:val="Normal"/>
    <w:rsid w:val="00465F0D"/>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styleId="Textodeglobo">
    <w:name w:val="Balloon Text"/>
    <w:basedOn w:val="Normal"/>
    <w:link w:val="TextodegloboCar"/>
    <w:uiPriority w:val="99"/>
    <w:semiHidden/>
    <w:unhideWhenUsed/>
    <w:rsid w:val="00505F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5F22"/>
    <w:rPr>
      <w:rFonts w:ascii="Segoe UI" w:hAnsi="Segoe UI" w:cs="Segoe UI"/>
      <w:sz w:val="18"/>
      <w:szCs w:val="18"/>
    </w:rPr>
  </w:style>
  <w:style w:type="paragraph" w:styleId="Encabezado">
    <w:name w:val="header"/>
    <w:basedOn w:val="Normal"/>
    <w:link w:val="EncabezadoCar"/>
    <w:uiPriority w:val="99"/>
    <w:unhideWhenUsed/>
    <w:rsid w:val="00505F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5F22"/>
  </w:style>
  <w:style w:type="paragraph" w:styleId="Piedepgina">
    <w:name w:val="footer"/>
    <w:basedOn w:val="Normal"/>
    <w:link w:val="PiedepginaCar"/>
    <w:uiPriority w:val="99"/>
    <w:unhideWhenUsed/>
    <w:rsid w:val="00505F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5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7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1787</Words>
  <Characters>9829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COELLO CETINA</dc:creator>
  <cp:keywords/>
  <dc:description/>
  <cp:lastModifiedBy>Gustavo Adolfo Castillo Torres</cp:lastModifiedBy>
  <cp:revision>63</cp:revision>
  <cp:lastPrinted>2020-04-13T16:31:00Z</cp:lastPrinted>
  <dcterms:created xsi:type="dcterms:W3CDTF">2020-04-13T14:33:00Z</dcterms:created>
  <dcterms:modified xsi:type="dcterms:W3CDTF">2020-04-13T16:52:00Z</dcterms:modified>
</cp:coreProperties>
</file>