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7977" w14:textId="71C8D60E" w:rsidR="00AA72A7" w:rsidRPr="00967521" w:rsidRDefault="00AA72A7" w:rsidP="00976CEA">
      <w:pPr>
        <w:ind w:left="142"/>
        <w:jc w:val="both"/>
        <w:rPr>
          <w:rFonts w:ascii="Arial" w:hAnsi="Arial" w:cs="Arial"/>
          <w:b/>
          <w:sz w:val="30"/>
          <w:szCs w:val="30"/>
        </w:rPr>
      </w:pPr>
      <w:r w:rsidRPr="00967521">
        <w:rPr>
          <w:rFonts w:ascii="Arial" w:hAnsi="Arial" w:cs="Arial"/>
          <w:b/>
          <w:sz w:val="30"/>
          <w:szCs w:val="30"/>
        </w:rPr>
        <w:t xml:space="preserve">LISTA </w:t>
      </w:r>
      <w:r w:rsidR="005F34DC" w:rsidRPr="00967521">
        <w:rPr>
          <w:rFonts w:ascii="Arial" w:hAnsi="Arial" w:cs="Arial"/>
          <w:b/>
          <w:sz w:val="30"/>
          <w:szCs w:val="30"/>
        </w:rPr>
        <w:t xml:space="preserve">APROBADA POR EL PLENO DE LA SUPREMA CORTE DE JUSTICIA DE LA NACIÓN EN SU SESIÓN PÚBLICA CELEBRADA EL LUNES DIECIOCHO DE SEPTIEMBRE DE DOS MIL VEINTITRÉS, </w:t>
      </w:r>
      <w:r w:rsidR="00FA37BD" w:rsidRPr="00967521">
        <w:rPr>
          <w:rFonts w:ascii="Arial" w:hAnsi="Arial" w:cs="Arial"/>
          <w:b/>
          <w:color w:val="000000" w:themeColor="text1"/>
          <w:sz w:val="30"/>
          <w:szCs w:val="30"/>
        </w:rPr>
        <w:t>DE LAS CANDIDATAS Y DE LOS CANDIDATOS A INTEGRAR LAS TERNAS QUE SERÁN PROPUESTAS A LA CÁMARA DE SENADORES DEL CONGRESO DE LA UNIÓN PARA LA DESIGNACIÓN</w:t>
      </w:r>
      <w:r w:rsidRPr="00967521">
        <w:rPr>
          <w:rFonts w:ascii="Arial" w:hAnsi="Arial" w:cs="Arial"/>
          <w:b/>
          <w:sz w:val="30"/>
          <w:szCs w:val="30"/>
        </w:rPr>
        <w:t xml:space="preserve"> DE </w:t>
      </w:r>
      <w:r w:rsidR="00976CEA" w:rsidRPr="00967521">
        <w:rPr>
          <w:rFonts w:ascii="Arial" w:hAnsi="Arial" w:cs="Arial"/>
          <w:b/>
          <w:sz w:val="30"/>
          <w:szCs w:val="30"/>
        </w:rPr>
        <w:t xml:space="preserve">UNA </w:t>
      </w:r>
      <w:r w:rsidR="00D9511E" w:rsidRPr="00967521">
        <w:rPr>
          <w:rFonts w:ascii="Arial" w:hAnsi="Arial" w:cs="Arial"/>
          <w:b/>
          <w:sz w:val="30"/>
          <w:szCs w:val="30"/>
        </w:rPr>
        <w:t>MAGISTRADA</w:t>
      </w:r>
      <w:r w:rsidRPr="00967521">
        <w:rPr>
          <w:rFonts w:ascii="Arial" w:hAnsi="Arial" w:cs="Arial"/>
          <w:b/>
          <w:sz w:val="30"/>
          <w:szCs w:val="30"/>
        </w:rPr>
        <w:t xml:space="preserve"> </w:t>
      </w:r>
      <w:r w:rsidR="00976CEA" w:rsidRPr="00967521">
        <w:rPr>
          <w:rFonts w:ascii="Arial" w:hAnsi="Arial" w:cs="Arial"/>
          <w:b/>
          <w:sz w:val="30"/>
          <w:szCs w:val="30"/>
        </w:rPr>
        <w:t xml:space="preserve">Y DE UN MAGISTRADO </w:t>
      </w:r>
      <w:r w:rsidRPr="00967521">
        <w:rPr>
          <w:rFonts w:ascii="Arial" w:hAnsi="Arial" w:cs="Arial"/>
          <w:b/>
          <w:sz w:val="30"/>
          <w:szCs w:val="30"/>
        </w:rPr>
        <w:t xml:space="preserve">DE </w:t>
      </w:r>
      <w:r w:rsidR="00976CEA" w:rsidRPr="00967521">
        <w:rPr>
          <w:rFonts w:ascii="Arial" w:hAnsi="Arial" w:cs="Arial"/>
          <w:b/>
          <w:sz w:val="30"/>
          <w:szCs w:val="30"/>
        </w:rPr>
        <w:t xml:space="preserve">LA </w:t>
      </w:r>
      <w:r w:rsidRPr="00967521">
        <w:rPr>
          <w:rFonts w:ascii="Arial" w:hAnsi="Arial" w:cs="Arial"/>
          <w:b/>
          <w:sz w:val="30"/>
          <w:szCs w:val="30"/>
        </w:rPr>
        <w:t xml:space="preserve">SALA </w:t>
      </w:r>
      <w:r w:rsidR="00976CEA" w:rsidRPr="00967521">
        <w:rPr>
          <w:rFonts w:ascii="Arial" w:hAnsi="Arial" w:cs="Arial"/>
          <w:b/>
          <w:sz w:val="30"/>
          <w:szCs w:val="30"/>
        </w:rPr>
        <w:t xml:space="preserve">SUPERIOR </w:t>
      </w:r>
      <w:r w:rsidRPr="00967521">
        <w:rPr>
          <w:rFonts w:ascii="Arial" w:hAnsi="Arial" w:cs="Arial"/>
          <w:b/>
          <w:sz w:val="30"/>
          <w:szCs w:val="30"/>
        </w:rPr>
        <w:t xml:space="preserve">DEL TRIBUNAL ELECTORAL DEL PODER JUDICIAL DE LA FEDERACIÓN, QUE OBTUVIERON LA VOTACIÓN NECESARIA </w:t>
      </w:r>
      <w:r w:rsidR="00FA37BD" w:rsidRPr="00967521">
        <w:rPr>
          <w:rFonts w:ascii="Arial" w:hAnsi="Arial" w:cs="Arial"/>
          <w:b/>
          <w:color w:val="000000" w:themeColor="text1"/>
          <w:sz w:val="30"/>
          <w:szCs w:val="30"/>
        </w:rPr>
        <w:t>PARA PASAR A LA SEGUNDA ETAPA DEL PROCEDIMIENTO REGULADO EN EL ACUERDO NÚMERO</w:t>
      </w:r>
      <w:r w:rsidRPr="00967521">
        <w:rPr>
          <w:rFonts w:ascii="Arial" w:hAnsi="Arial" w:cs="Arial"/>
          <w:b/>
          <w:sz w:val="30"/>
          <w:szCs w:val="30"/>
        </w:rPr>
        <w:t xml:space="preserve"> </w:t>
      </w:r>
      <w:r w:rsidR="00976CEA" w:rsidRPr="00967521">
        <w:rPr>
          <w:rFonts w:ascii="Arial" w:hAnsi="Arial" w:cs="Arial"/>
          <w:b/>
          <w:sz w:val="30"/>
          <w:szCs w:val="30"/>
        </w:rPr>
        <w:t>5</w:t>
      </w:r>
      <w:r w:rsidR="00D9511E" w:rsidRPr="00967521">
        <w:rPr>
          <w:rFonts w:ascii="Arial" w:hAnsi="Arial" w:cs="Arial"/>
          <w:b/>
          <w:sz w:val="30"/>
          <w:szCs w:val="30"/>
        </w:rPr>
        <w:t>/2023</w:t>
      </w:r>
      <w:r w:rsidRPr="00967521">
        <w:rPr>
          <w:rFonts w:ascii="Arial" w:hAnsi="Arial" w:cs="Arial"/>
          <w:b/>
          <w:sz w:val="30"/>
          <w:szCs w:val="30"/>
        </w:rPr>
        <w:t>; ASÍ COMO CONVOCATORIA PARA LA RESPECTIVA SESI</w:t>
      </w:r>
      <w:r w:rsidR="00FB7914" w:rsidRPr="00967521">
        <w:rPr>
          <w:rFonts w:ascii="Arial" w:hAnsi="Arial" w:cs="Arial"/>
          <w:b/>
          <w:sz w:val="30"/>
          <w:szCs w:val="30"/>
        </w:rPr>
        <w:t xml:space="preserve">ÓN </w:t>
      </w:r>
      <w:r w:rsidRPr="00967521">
        <w:rPr>
          <w:rFonts w:ascii="Arial" w:hAnsi="Arial" w:cs="Arial"/>
          <w:b/>
          <w:sz w:val="30"/>
          <w:szCs w:val="30"/>
        </w:rPr>
        <w:t>DE COMPARECENCIAS.</w:t>
      </w:r>
    </w:p>
    <w:p w14:paraId="03EB795D" w14:textId="77777777" w:rsidR="005B6F08" w:rsidRPr="00967521" w:rsidRDefault="005B6F08" w:rsidP="00AA72A7">
      <w:pPr>
        <w:jc w:val="both"/>
        <w:rPr>
          <w:rFonts w:ascii="Arial" w:hAnsi="Arial" w:cs="Arial"/>
          <w:b/>
          <w:sz w:val="30"/>
          <w:szCs w:val="30"/>
        </w:rPr>
      </w:pPr>
    </w:p>
    <w:p w14:paraId="7B9BA1EC" w14:textId="463D461B" w:rsidR="0044430E" w:rsidRPr="00967521" w:rsidRDefault="00AA72A7" w:rsidP="00FD7E36">
      <w:pPr>
        <w:ind w:left="142"/>
        <w:jc w:val="both"/>
        <w:rPr>
          <w:rFonts w:ascii="Arial" w:hAnsi="Arial" w:cs="Arial"/>
          <w:sz w:val="30"/>
          <w:szCs w:val="30"/>
        </w:rPr>
      </w:pPr>
      <w:r w:rsidRPr="00967521">
        <w:rPr>
          <w:rFonts w:ascii="Arial" w:hAnsi="Arial" w:cs="Arial"/>
          <w:sz w:val="30"/>
          <w:szCs w:val="30"/>
        </w:rPr>
        <w:t>La referida lista se integra por l</w:t>
      </w:r>
      <w:r w:rsidR="00976CEA" w:rsidRPr="00967521">
        <w:rPr>
          <w:rFonts w:ascii="Arial" w:hAnsi="Arial" w:cs="Arial"/>
          <w:sz w:val="30"/>
          <w:szCs w:val="30"/>
        </w:rPr>
        <w:t>a</w:t>
      </w:r>
      <w:r w:rsidRPr="00967521">
        <w:rPr>
          <w:rFonts w:ascii="Arial" w:hAnsi="Arial" w:cs="Arial"/>
          <w:sz w:val="30"/>
          <w:szCs w:val="30"/>
        </w:rPr>
        <w:t xml:space="preserve">s siguientes </w:t>
      </w:r>
      <w:r w:rsidR="00976CEA" w:rsidRPr="00967521">
        <w:rPr>
          <w:rFonts w:ascii="Arial" w:hAnsi="Arial" w:cs="Arial"/>
          <w:sz w:val="30"/>
          <w:szCs w:val="30"/>
        </w:rPr>
        <w:t xml:space="preserve">personas </w:t>
      </w:r>
      <w:r w:rsidRPr="00967521">
        <w:rPr>
          <w:rFonts w:ascii="Arial" w:hAnsi="Arial" w:cs="Arial"/>
          <w:sz w:val="30"/>
          <w:szCs w:val="30"/>
        </w:rPr>
        <w:t>candidat</w:t>
      </w:r>
      <w:r w:rsidR="00FB7914" w:rsidRPr="00967521">
        <w:rPr>
          <w:rFonts w:ascii="Arial" w:hAnsi="Arial" w:cs="Arial"/>
          <w:sz w:val="30"/>
          <w:szCs w:val="30"/>
        </w:rPr>
        <w:t>a</w:t>
      </w:r>
      <w:r w:rsidRPr="00967521">
        <w:rPr>
          <w:rFonts w:ascii="Arial" w:hAnsi="Arial" w:cs="Arial"/>
          <w:sz w:val="30"/>
          <w:szCs w:val="30"/>
        </w:rPr>
        <w:t>s:</w:t>
      </w:r>
    </w:p>
    <w:p w14:paraId="1C9FE355" w14:textId="77777777" w:rsidR="005B6F08" w:rsidRPr="00967521" w:rsidRDefault="005B6F08" w:rsidP="00AA72A7">
      <w:pPr>
        <w:jc w:val="both"/>
        <w:rPr>
          <w:rFonts w:ascii="Arial" w:hAnsi="Arial" w:cs="Arial"/>
          <w:sz w:val="30"/>
          <w:szCs w:val="30"/>
        </w:rPr>
      </w:pPr>
    </w:p>
    <w:p w14:paraId="0ECAF0EB"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FERNÁNDEZ DOMÍNGUEZ MARCELA ELENA</w:t>
      </w:r>
    </w:p>
    <w:p w14:paraId="1A891AB4"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FIGUEROA ÁVILA ENRIQUE</w:t>
      </w:r>
    </w:p>
    <w:p w14:paraId="18D21FC5"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HERNÁNDEZ ROJAS BLANCA ELADIA</w:t>
      </w:r>
    </w:p>
    <w:p w14:paraId="50197AC5"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LARA PATRÓN RUBÉN JESÚS</w:t>
      </w:r>
    </w:p>
    <w:p w14:paraId="7C87A5DD"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MAITRET HERNÁNDEZ ARMANDO ISMAEL</w:t>
      </w:r>
    </w:p>
    <w:p w14:paraId="7AF3085E"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MARTÍNEZ VALERO DORA ALICIA</w:t>
      </w:r>
    </w:p>
    <w:p w14:paraId="5894EC5E"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MOSRI GUTIÉRREZ MAGDA ZULEMA</w:t>
      </w:r>
    </w:p>
    <w:p w14:paraId="643CB37A"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SANDOVAL LÓPEZ FRANCISCO JAVIER</w:t>
      </w:r>
    </w:p>
    <w:p w14:paraId="07BE4DA7"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SILVA ADAYA JUAN CARLOS</w:t>
      </w:r>
    </w:p>
    <w:p w14:paraId="2AB5BC96"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SUMUANO CANCINO ENRIQUE</w:t>
      </w:r>
    </w:p>
    <w:p w14:paraId="191093D2" w14:textId="52B3A16D"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VALLE AGUILASOCHO CLAUDIA</w:t>
      </w:r>
    </w:p>
    <w:p w14:paraId="3A657B3B" w14:textId="77777777" w:rsidR="00170ADB" w:rsidRPr="00967521" w:rsidRDefault="00170ADB" w:rsidP="00170ADB">
      <w:pPr>
        <w:pStyle w:val="Prrafodelista"/>
        <w:numPr>
          <w:ilvl w:val="0"/>
          <w:numId w:val="1"/>
        </w:numPr>
        <w:ind w:left="851" w:hanging="567"/>
        <w:jc w:val="both"/>
        <w:rPr>
          <w:rFonts w:ascii="Arial" w:hAnsi="Arial" w:cs="Arial"/>
          <w:sz w:val="30"/>
          <w:szCs w:val="30"/>
        </w:rPr>
      </w:pPr>
      <w:r w:rsidRPr="00967521">
        <w:rPr>
          <w:rFonts w:ascii="Arial" w:hAnsi="Arial" w:cs="Arial"/>
          <w:sz w:val="30"/>
          <w:szCs w:val="30"/>
        </w:rPr>
        <w:t>VILLAFUERTE COELLO GABRIELA</w:t>
      </w:r>
    </w:p>
    <w:p w14:paraId="7201FAD8" w14:textId="77777777" w:rsidR="00170ADB" w:rsidRPr="00967521" w:rsidRDefault="00170ADB" w:rsidP="00170ADB">
      <w:pPr>
        <w:ind w:left="284"/>
        <w:jc w:val="both"/>
        <w:rPr>
          <w:rFonts w:ascii="Arial" w:hAnsi="Arial" w:cs="Arial"/>
          <w:sz w:val="30"/>
          <w:szCs w:val="30"/>
        </w:rPr>
      </w:pPr>
    </w:p>
    <w:p w14:paraId="3A201898" w14:textId="24B94111" w:rsidR="00AA72A7" w:rsidRPr="00967521" w:rsidRDefault="00AA72A7" w:rsidP="00967521">
      <w:pPr>
        <w:ind w:left="142"/>
        <w:jc w:val="both"/>
        <w:rPr>
          <w:rFonts w:ascii="Arial" w:hAnsi="Arial" w:cs="Arial"/>
          <w:sz w:val="30"/>
          <w:szCs w:val="30"/>
        </w:rPr>
      </w:pPr>
      <w:r w:rsidRPr="00967521">
        <w:rPr>
          <w:rFonts w:ascii="Arial" w:hAnsi="Arial" w:cs="Arial"/>
          <w:sz w:val="30"/>
          <w:szCs w:val="30"/>
        </w:rPr>
        <w:t xml:space="preserve">Asimismo, se convoca a </w:t>
      </w:r>
      <w:r w:rsidR="00D9511E" w:rsidRPr="00967521">
        <w:rPr>
          <w:rFonts w:ascii="Arial" w:hAnsi="Arial" w:cs="Arial"/>
          <w:sz w:val="30"/>
          <w:szCs w:val="30"/>
        </w:rPr>
        <w:t xml:space="preserve">las </w:t>
      </w:r>
      <w:r w:rsidR="00976CEA" w:rsidRPr="00967521">
        <w:rPr>
          <w:rFonts w:ascii="Arial" w:hAnsi="Arial" w:cs="Arial"/>
          <w:sz w:val="30"/>
          <w:szCs w:val="30"/>
        </w:rPr>
        <w:t xml:space="preserve">personas </w:t>
      </w:r>
      <w:r w:rsidRPr="00967521">
        <w:rPr>
          <w:rFonts w:ascii="Arial" w:hAnsi="Arial" w:cs="Arial"/>
          <w:sz w:val="30"/>
          <w:szCs w:val="30"/>
        </w:rPr>
        <w:t>candidat</w:t>
      </w:r>
      <w:r w:rsidR="00D9511E" w:rsidRPr="00967521">
        <w:rPr>
          <w:rFonts w:ascii="Arial" w:hAnsi="Arial" w:cs="Arial"/>
          <w:sz w:val="30"/>
          <w:szCs w:val="30"/>
        </w:rPr>
        <w:t>a</w:t>
      </w:r>
      <w:r w:rsidRPr="00967521">
        <w:rPr>
          <w:rFonts w:ascii="Arial" w:hAnsi="Arial" w:cs="Arial"/>
          <w:sz w:val="30"/>
          <w:szCs w:val="30"/>
        </w:rPr>
        <w:t>s que integran la lista anterior para comparecer en la sesi</w:t>
      </w:r>
      <w:r w:rsidR="00D9511E" w:rsidRPr="00967521">
        <w:rPr>
          <w:rFonts w:ascii="Arial" w:hAnsi="Arial" w:cs="Arial"/>
          <w:sz w:val="30"/>
          <w:szCs w:val="30"/>
        </w:rPr>
        <w:t>ón</w:t>
      </w:r>
      <w:r w:rsidRPr="00967521">
        <w:rPr>
          <w:rFonts w:ascii="Arial" w:hAnsi="Arial" w:cs="Arial"/>
          <w:sz w:val="30"/>
          <w:szCs w:val="30"/>
        </w:rPr>
        <w:t xml:space="preserve"> pública que celebrará el Pleno de la Suprema Corte de </w:t>
      </w:r>
      <w:r w:rsidRPr="00967521">
        <w:rPr>
          <w:rFonts w:ascii="Arial" w:hAnsi="Arial" w:cs="Arial"/>
          <w:sz w:val="30"/>
          <w:szCs w:val="30"/>
        </w:rPr>
        <w:lastRenderedPageBreak/>
        <w:t xml:space="preserve">Justicia de la Nación, el lunes </w:t>
      </w:r>
      <w:r w:rsidR="00976CEA" w:rsidRPr="00967521">
        <w:rPr>
          <w:rFonts w:ascii="Arial" w:hAnsi="Arial" w:cs="Arial"/>
          <w:sz w:val="30"/>
          <w:szCs w:val="30"/>
        </w:rPr>
        <w:t xml:space="preserve">veinticinco </w:t>
      </w:r>
      <w:r w:rsidR="00D9511E" w:rsidRPr="00967521">
        <w:rPr>
          <w:rFonts w:ascii="Arial" w:hAnsi="Arial" w:cs="Arial"/>
          <w:sz w:val="30"/>
          <w:szCs w:val="30"/>
        </w:rPr>
        <w:t xml:space="preserve">de </w:t>
      </w:r>
      <w:r w:rsidR="00976CEA" w:rsidRPr="00967521">
        <w:rPr>
          <w:rFonts w:ascii="Arial" w:hAnsi="Arial" w:cs="Arial"/>
          <w:sz w:val="30"/>
          <w:szCs w:val="30"/>
        </w:rPr>
        <w:t xml:space="preserve">septiembre </w:t>
      </w:r>
      <w:r w:rsidR="00D9511E" w:rsidRPr="00967521">
        <w:rPr>
          <w:rFonts w:ascii="Arial" w:hAnsi="Arial" w:cs="Arial"/>
          <w:sz w:val="30"/>
          <w:szCs w:val="30"/>
        </w:rPr>
        <w:t>de dos mil veintitrés</w:t>
      </w:r>
      <w:r w:rsidR="000F3266" w:rsidRPr="00967521">
        <w:rPr>
          <w:rFonts w:ascii="Arial" w:hAnsi="Arial" w:cs="Arial"/>
          <w:sz w:val="30"/>
          <w:szCs w:val="30"/>
        </w:rPr>
        <w:t>,</w:t>
      </w:r>
      <w:r w:rsidR="00D9511E" w:rsidRPr="00967521">
        <w:rPr>
          <w:rFonts w:ascii="Arial" w:hAnsi="Arial" w:cs="Arial"/>
          <w:sz w:val="30"/>
          <w:szCs w:val="30"/>
        </w:rPr>
        <w:t xml:space="preserve"> a las once horas</w:t>
      </w:r>
      <w:r w:rsidRPr="00967521">
        <w:rPr>
          <w:rFonts w:ascii="Arial" w:hAnsi="Arial" w:cs="Arial"/>
          <w:sz w:val="30"/>
          <w:szCs w:val="30"/>
        </w:rPr>
        <w:t>, en</w:t>
      </w:r>
      <w:r w:rsidR="000802F0" w:rsidRPr="00967521">
        <w:rPr>
          <w:rFonts w:ascii="Arial" w:hAnsi="Arial" w:cs="Arial"/>
          <w:sz w:val="30"/>
          <w:szCs w:val="30"/>
        </w:rPr>
        <w:t xml:space="preserve"> términos de lo previsto en el P</w:t>
      </w:r>
      <w:r w:rsidRPr="00967521">
        <w:rPr>
          <w:rFonts w:ascii="Arial" w:hAnsi="Arial" w:cs="Arial"/>
          <w:sz w:val="30"/>
          <w:szCs w:val="30"/>
        </w:rPr>
        <w:t xml:space="preserve">unto </w:t>
      </w:r>
      <w:r w:rsidR="00046E4F" w:rsidRPr="00967521">
        <w:rPr>
          <w:rFonts w:ascii="Arial" w:hAnsi="Arial" w:cs="Arial"/>
          <w:sz w:val="30"/>
          <w:szCs w:val="30"/>
        </w:rPr>
        <w:t xml:space="preserve">Quinto </w:t>
      </w:r>
      <w:r w:rsidRPr="00967521">
        <w:rPr>
          <w:rFonts w:ascii="Arial" w:hAnsi="Arial" w:cs="Arial"/>
          <w:sz w:val="30"/>
          <w:szCs w:val="30"/>
        </w:rPr>
        <w:t>del citado Acuerdo Plenario.</w:t>
      </w:r>
    </w:p>
    <w:p w14:paraId="76CE8864" w14:textId="77777777" w:rsidR="00967521" w:rsidRDefault="00967521" w:rsidP="00FB7914">
      <w:pPr>
        <w:spacing w:after="0" w:line="276" w:lineRule="auto"/>
        <w:ind w:left="142" w:right="-369"/>
        <w:jc w:val="both"/>
        <w:rPr>
          <w:rFonts w:ascii="Arial" w:hAnsi="Arial" w:cs="Arial"/>
          <w:b/>
          <w:sz w:val="28"/>
          <w:szCs w:val="28"/>
        </w:rPr>
      </w:pPr>
    </w:p>
    <w:p w14:paraId="5CBB5157" w14:textId="5044B487" w:rsidR="00FB7914" w:rsidRPr="00B46BB0" w:rsidRDefault="00FB7914" w:rsidP="00FB7914">
      <w:pPr>
        <w:spacing w:after="0" w:line="276" w:lineRule="auto"/>
        <w:ind w:left="142" w:right="-369"/>
        <w:jc w:val="both"/>
        <w:rPr>
          <w:rFonts w:ascii="Arial" w:hAnsi="Arial" w:cs="Arial"/>
          <w:b/>
          <w:sz w:val="28"/>
          <w:szCs w:val="28"/>
        </w:rPr>
      </w:pPr>
      <w:r w:rsidRPr="00B46BB0">
        <w:rPr>
          <w:rFonts w:ascii="Arial" w:hAnsi="Arial" w:cs="Arial"/>
          <w:b/>
          <w:sz w:val="28"/>
          <w:szCs w:val="28"/>
        </w:rPr>
        <w:t>EL LICENCIADO RAFAEL COELLO CE</w:t>
      </w:r>
      <w:r w:rsidR="00976CEA">
        <w:rPr>
          <w:rFonts w:ascii="Arial" w:hAnsi="Arial" w:cs="Arial"/>
          <w:b/>
          <w:sz w:val="28"/>
          <w:szCs w:val="28"/>
        </w:rPr>
        <w:t>T</w:t>
      </w:r>
      <w:r w:rsidRPr="00B46BB0">
        <w:rPr>
          <w:rFonts w:ascii="Arial" w:hAnsi="Arial" w:cs="Arial"/>
          <w:b/>
          <w:sz w:val="28"/>
          <w:szCs w:val="28"/>
        </w:rPr>
        <w:t>INA, SECRETARIO GENERAL DE ACUERDOS DE LA SUPREMA CORTE DE JUSTICIA DE LA NACIÓN, - - - - - - - - - - - - - - - - - -</w:t>
      </w:r>
      <w:r w:rsidR="0090123C">
        <w:rPr>
          <w:rFonts w:ascii="Arial" w:hAnsi="Arial" w:cs="Arial"/>
          <w:b/>
          <w:sz w:val="28"/>
          <w:szCs w:val="28"/>
        </w:rPr>
        <w:t xml:space="preserve"> - - - -</w:t>
      </w:r>
      <w:r w:rsidRPr="00B46BB0">
        <w:rPr>
          <w:rFonts w:ascii="Arial" w:hAnsi="Arial" w:cs="Arial"/>
          <w:b/>
          <w:sz w:val="28"/>
          <w:szCs w:val="28"/>
        </w:rPr>
        <w:t xml:space="preserve">C E R T I F I C A: - - - - - - - - - - - - - - - </w:t>
      </w:r>
      <w:r w:rsidR="0090123C">
        <w:rPr>
          <w:rFonts w:ascii="Arial" w:hAnsi="Arial" w:cs="Arial"/>
          <w:b/>
          <w:sz w:val="28"/>
          <w:szCs w:val="28"/>
        </w:rPr>
        <w:t xml:space="preserve">- - </w:t>
      </w:r>
    </w:p>
    <w:p w14:paraId="1037CEB6" w14:textId="085CF08B" w:rsidR="005B63E3" w:rsidRPr="005B63E3" w:rsidRDefault="00FB7914" w:rsidP="005B63E3">
      <w:pPr>
        <w:spacing w:after="0" w:line="276" w:lineRule="auto"/>
        <w:ind w:left="142" w:right="-369"/>
        <w:jc w:val="both"/>
        <w:rPr>
          <w:rFonts w:ascii="Arial" w:hAnsi="Arial" w:cs="Arial"/>
          <w:b/>
          <w:sz w:val="28"/>
          <w:szCs w:val="28"/>
        </w:rPr>
      </w:pPr>
      <w:r w:rsidRPr="00B46BB0">
        <w:rPr>
          <w:rFonts w:ascii="Arial" w:hAnsi="Arial" w:cs="Arial"/>
          <w:b/>
          <w:sz w:val="28"/>
          <w:szCs w:val="28"/>
        </w:rPr>
        <w:t xml:space="preserve">Que esta </w:t>
      </w:r>
      <w:r w:rsidR="005A105C" w:rsidRPr="00D14519">
        <w:rPr>
          <w:rFonts w:ascii="Arial" w:hAnsi="Arial" w:cs="Arial"/>
          <w:b/>
          <w:sz w:val="28"/>
          <w:szCs w:val="28"/>
        </w:rPr>
        <w:t xml:space="preserve">LISTA </w:t>
      </w:r>
      <w:r w:rsidR="005A105C" w:rsidRPr="00D14519">
        <w:rPr>
          <w:rFonts w:ascii="Arial" w:hAnsi="Arial" w:cs="Arial"/>
          <w:b/>
          <w:color w:val="000000" w:themeColor="text1"/>
          <w:sz w:val="28"/>
          <w:szCs w:val="28"/>
        </w:rPr>
        <w:t>DE LAS CANDIDATAS Y DE LOS CANDIDATOS A INTEGRAR LAS TERNAS QUE SERÁN PROPUESTAS A LA CÁMARA DE SENADORES DEL CONGRESO DE LA UNIÓN PARA LA DESIGNACIÓN</w:t>
      </w:r>
      <w:r w:rsidR="005A105C" w:rsidRPr="00D14519">
        <w:rPr>
          <w:rFonts w:ascii="Arial" w:hAnsi="Arial" w:cs="Arial"/>
          <w:b/>
          <w:sz w:val="28"/>
          <w:szCs w:val="28"/>
        </w:rPr>
        <w:t xml:space="preserve"> DE UNA MAGISTRADA Y DE UN MAGISTRADO DE LA SALA SUPERIOR DEL TRIBUNAL ELECTORAL DEL PODER JUDICIAL DE LA FEDERACIÓN, QUE OBTUVIERON LA VOTACIÓN NECESARIA </w:t>
      </w:r>
      <w:r w:rsidR="005A105C" w:rsidRPr="00D14519">
        <w:rPr>
          <w:rFonts w:ascii="Arial" w:hAnsi="Arial" w:cs="Arial"/>
          <w:b/>
          <w:color w:val="000000" w:themeColor="text1"/>
          <w:sz w:val="28"/>
          <w:szCs w:val="28"/>
        </w:rPr>
        <w:t>PARA PASAR A LA SEGUNDA ETAPA DEL PROCEDIMIENTO REGULADO EN EL ACUERDO NÚMERO</w:t>
      </w:r>
      <w:r w:rsidR="005A105C" w:rsidRPr="00D14519">
        <w:rPr>
          <w:rFonts w:ascii="Arial" w:hAnsi="Arial" w:cs="Arial"/>
          <w:b/>
          <w:sz w:val="28"/>
          <w:szCs w:val="28"/>
        </w:rPr>
        <w:t xml:space="preserve"> 5/2023; ASÍ COMO CONVOCATORIA PARA LA RESPECTIVA SESIÓN DE COMPARECENCIAS</w:t>
      </w:r>
      <w:r w:rsidR="00491053">
        <w:rPr>
          <w:rFonts w:ascii="Arial" w:hAnsi="Arial" w:cs="Arial"/>
          <w:b/>
          <w:sz w:val="28"/>
          <w:szCs w:val="28"/>
        </w:rPr>
        <w:t>,</w:t>
      </w:r>
      <w:r w:rsidRPr="00B46BB0">
        <w:rPr>
          <w:rFonts w:ascii="Arial" w:hAnsi="Arial" w:cs="Arial"/>
          <w:b/>
          <w:sz w:val="28"/>
          <w:szCs w:val="28"/>
        </w:rPr>
        <w:t xml:space="preserve"> fue aprobada por el Tribunal Pleno en Sesión Privada celebrada el día de hoy, por unanimidad de once votos de las señoras Ministras y de los señores Ministros Alfredo Gutiérrez Ortiz Mena, Juan Luis González Alcántara Carrancá, Yasmín Esquivel Mossa, Loretta Ortiz Ahlf, Luis María Aguilar Morales, Jorge Mario Pardo Rebolledo, Arturo Zaldívar Lelo de Larrea, Ana Margarita Ríos Farjat, Javier Laynez Potisek, Alberto Pérez Dayán y Presidenta Norma Lucía Piña Hernández - - - - - - - - - - </w:t>
      </w:r>
      <w:r w:rsidR="004B6B91">
        <w:rPr>
          <w:rFonts w:ascii="Arial" w:hAnsi="Arial" w:cs="Arial"/>
          <w:b/>
          <w:sz w:val="28"/>
          <w:szCs w:val="28"/>
        </w:rPr>
        <w:t xml:space="preserve">- - - - - - - - - - - - </w:t>
      </w:r>
      <w:r w:rsidRPr="00B46BB0">
        <w:rPr>
          <w:rFonts w:ascii="Arial" w:hAnsi="Arial" w:cs="Arial"/>
          <w:b/>
          <w:sz w:val="28"/>
          <w:szCs w:val="28"/>
        </w:rPr>
        <w:t xml:space="preserve">Ciudad de México, a </w:t>
      </w:r>
      <w:r w:rsidR="00976CEA">
        <w:rPr>
          <w:rFonts w:ascii="Arial" w:hAnsi="Arial" w:cs="Arial"/>
          <w:b/>
          <w:sz w:val="28"/>
          <w:szCs w:val="28"/>
        </w:rPr>
        <w:t xml:space="preserve">dieciocho de septiembre </w:t>
      </w:r>
      <w:r w:rsidRPr="00B46BB0">
        <w:rPr>
          <w:rFonts w:ascii="Arial" w:hAnsi="Arial" w:cs="Arial"/>
          <w:b/>
          <w:sz w:val="28"/>
          <w:szCs w:val="28"/>
        </w:rPr>
        <w:t xml:space="preserve">de dos mil veintitrés.- - - </w:t>
      </w:r>
      <w:r w:rsidR="00976CEA" w:rsidRPr="00B46BB0">
        <w:rPr>
          <w:rFonts w:ascii="Arial" w:hAnsi="Arial" w:cs="Arial"/>
          <w:b/>
          <w:sz w:val="28"/>
          <w:szCs w:val="28"/>
        </w:rPr>
        <w:t xml:space="preserve">- - - - - - - - - - </w:t>
      </w:r>
      <w:r w:rsidR="00976CEA">
        <w:rPr>
          <w:rFonts w:ascii="Arial" w:hAnsi="Arial" w:cs="Arial"/>
          <w:b/>
          <w:sz w:val="28"/>
          <w:szCs w:val="28"/>
        </w:rPr>
        <w:t xml:space="preserve">- - - - - - - - - - - - - - - - - - - - - - - - </w:t>
      </w:r>
    </w:p>
    <w:sectPr w:rsidR="005B63E3" w:rsidRPr="005B63E3" w:rsidSect="007E2A91">
      <w:footerReference w:type="default" r:id="rId7"/>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FD08" w14:textId="77777777" w:rsidR="006B6FD9" w:rsidRDefault="006B6FD9" w:rsidP="009F25A4">
      <w:pPr>
        <w:spacing w:after="0" w:line="240" w:lineRule="auto"/>
      </w:pPr>
      <w:r>
        <w:separator/>
      </w:r>
    </w:p>
  </w:endnote>
  <w:endnote w:type="continuationSeparator" w:id="0">
    <w:p w14:paraId="22D60110" w14:textId="77777777" w:rsidR="006B6FD9" w:rsidRDefault="006B6FD9" w:rsidP="009F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04135"/>
      <w:docPartObj>
        <w:docPartGallery w:val="Page Numbers (Bottom of Page)"/>
        <w:docPartUnique/>
      </w:docPartObj>
    </w:sdtPr>
    <w:sdtContent>
      <w:p w14:paraId="65D85C72" w14:textId="2D37BB14" w:rsidR="009F25A4" w:rsidRDefault="009F25A4" w:rsidP="009F25A4">
        <w:pPr>
          <w:pStyle w:val="Piedepgina"/>
          <w:jc w:val="center"/>
        </w:pPr>
        <w:r w:rsidRPr="009F25A4">
          <w:rPr>
            <w:rFonts w:ascii="Arial" w:hAnsi="Arial" w:cs="Arial"/>
            <w:b/>
            <w:bCs/>
            <w:sz w:val="28"/>
            <w:szCs w:val="28"/>
          </w:rPr>
          <w:fldChar w:fldCharType="begin"/>
        </w:r>
        <w:r w:rsidRPr="009F25A4">
          <w:rPr>
            <w:rFonts w:ascii="Arial" w:hAnsi="Arial" w:cs="Arial"/>
            <w:b/>
            <w:bCs/>
            <w:sz w:val="28"/>
            <w:szCs w:val="28"/>
          </w:rPr>
          <w:instrText>PAGE   \* MERGEFORMAT</w:instrText>
        </w:r>
        <w:r w:rsidRPr="009F25A4">
          <w:rPr>
            <w:rFonts w:ascii="Arial" w:hAnsi="Arial" w:cs="Arial"/>
            <w:b/>
            <w:bCs/>
            <w:sz w:val="28"/>
            <w:szCs w:val="28"/>
          </w:rPr>
          <w:fldChar w:fldCharType="separate"/>
        </w:r>
        <w:r w:rsidRPr="009F25A4">
          <w:rPr>
            <w:rFonts w:ascii="Arial" w:hAnsi="Arial" w:cs="Arial"/>
            <w:b/>
            <w:bCs/>
            <w:sz w:val="28"/>
            <w:szCs w:val="28"/>
            <w:lang w:val="es-ES"/>
          </w:rPr>
          <w:t>2</w:t>
        </w:r>
        <w:r w:rsidRPr="009F25A4">
          <w:rPr>
            <w:rFonts w:ascii="Arial" w:hAnsi="Arial" w:cs="Arial"/>
            <w:b/>
            <w:bCs/>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35B6" w14:textId="77777777" w:rsidR="006B6FD9" w:rsidRDefault="006B6FD9" w:rsidP="009F25A4">
      <w:pPr>
        <w:spacing w:after="0" w:line="240" w:lineRule="auto"/>
      </w:pPr>
      <w:r>
        <w:separator/>
      </w:r>
    </w:p>
  </w:footnote>
  <w:footnote w:type="continuationSeparator" w:id="0">
    <w:p w14:paraId="5BA86FEB" w14:textId="77777777" w:rsidR="006B6FD9" w:rsidRDefault="006B6FD9" w:rsidP="009F2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566B9"/>
    <w:multiLevelType w:val="hybridMultilevel"/>
    <w:tmpl w:val="0630B4A6"/>
    <w:lvl w:ilvl="0" w:tplc="C4B018F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690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A7"/>
    <w:rsid w:val="000041D3"/>
    <w:rsid w:val="00046E4F"/>
    <w:rsid w:val="00076A80"/>
    <w:rsid w:val="000802F0"/>
    <w:rsid w:val="00091950"/>
    <w:rsid w:val="000D622F"/>
    <w:rsid w:val="000F3266"/>
    <w:rsid w:val="00170ADB"/>
    <w:rsid w:val="002064A0"/>
    <w:rsid w:val="002A73A9"/>
    <w:rsid w:val="002A7531"/>
    <w:rsid w:val="002E2D2D"/>
    <w:rsid w:val="00350818"/>
    <w:rsid w:val="003B7648"/>
    <w:rsid w:val="0044430E"/>
    <w:rsid w:val="00474FD6"/>
    <w:rsid w:val="00491053"/>
    <w:rsid w:val="004B6B91"/>
    <w:rsid w:val="005A105C"/>
    <w:rsid w:val="005B63E3"/>
    <w:rsid w:val="005B6F08"/>
    <w:rsid w:val="005C2EAB"/>
    <w:rsid w:val="005C3740"/>
    <w:rsid w:val="005D6AF0"/>
    <w:rsid w:val="005F34DC"/>
    <w:rsid w:val="00685261"/>
    <w:rsid w:val="006B21D6"/>
    <w:rsid w:val="006B3D67"/>
    <w:rsid w:val="006B6FD9"/>
    <w:rsid w:val="006F54FB"/>
    <w:rsid w:val="00787707"/>
    <w:rsid w:val="00792AA9"/>
    <w:rsid w:val="007E2A91"/>
    <w:rsid w:val="00823B9E"/>
    <w:rsid w:val="00826CF9"/>
    <w:rsid w:val="00873B89"/>
    <w:rsid w:val="00876667"/>
    <w:rsid w:val="0090123C"/>
    <w:rsid w:val="00922A1D"/>
    <w:rsid w:val="00967521"/>
    <w:rsid w:val="00976CEA"/>
    <w:rsid w:val="009832DF"/>
    <w:rsid w:val="009F25A4"/>
    <w:rsid w:val="00A37CBF"/>
    <w:rsid w:val="00AA72A7"/>
    <w:rsid w:val="00B46BB0"/>
    <w:rsid w:val="00B650BC"/>
    <w:rsid w:val="00BB7A8D"/>
    <w:rsid w:val="00BE7349"/>
    <w:rsid w:val="00D14519"/>
    <w:rsid w:val="00D9511E"/>
    <w:rsid w:val="00DA0BE0"/>
    <w:rsid w:val="00E22A1E"/>
    <w:rsid w:val="00E4233B"/>
    <w:rsid w:val="00E5783E"/>
    <w:rsid w:val="00EC676D"/>
    <w:rsid w:val="00EF0D85"/>
    <w:rsid w:val="00FA37BD"/>
    <w:rsid w:val="00FB7914"/>
    <w:rsid w:val="00FD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19E2"/>
  <w15:chartTrackingRefBased/>
  <w15:docId w15:val="{66D862B3-F9E2-4F01-B25F-32BF68EA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72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2A7"/>
    <w:rPr>
      <w:rFonts w:ascii="Segoe UI" w:hAnsi="Segoe UI" w:cs="Segoe UI"/>
      <w:sz w:val="18"/>
      <w:szCs w:val="18"/>
    </w:rPr>
  </w:style>
  <w:style w:type="paragraph" w:styleId="Prrafodelista">
    <w:name w:val="List Paragraph"/>
    <w:basedOn w:val="Normal"/>
    <w:uiPriority w:val="34"/>
    <w:qFormat/>
    <w:rsid w:val="00474FD6"/>
    <w:pPr>
      <w:ind w:left="720"/>
      <w:contextualSpacing/>
    </w:pPr>
  </w:style>
  <w:style w:type="paragraph" w:styleId="Encabezado">
    <w:name w:val="header"/>
    <w:basedOn w:val="Normal"/>
    <w:link w:val="EncabezadoCar"/>
    <w:uiPriority w:val="99"/>
    <w:unhideWhenUsed/>
    <w:rsid w:val="009F25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5A4"/>
  </w:style>
  <w:style w:type="paragraph" w:styleId="Piedepgina">
    <w:name w:val="footer"/>
    <w:basedOn w:val="Normal"/>
    <w:link w:val="PiedepginaCar"/>
    <w:uiPriority w:val="99"/>
    <w:unhideWhenUsed/>
    <w:rsid w:val="009F2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OSWELIA KURI MURAD</dc:creator>
  <cp:keywords/>
  <dc:description/>
  <cp:lastModifiedBy>Gustavo Adolfo Castillo Torres</cp:lastModifiedBy>
  <cp:revision>19</cp:revision>
  <cp:lastPrinted>2023-09-18T16:19:00Z</cp:lastPrinted>
  <dcterms:created xsi:type="dcterms:W3CDTF">2023-09-18T16:12:00Z</dcterms:created>
  <dcterms:modified xsi:type="dcterms:W3CDTF">2023-09-18T19:37:00Z</dcterms:modified>
</cp:coreProperties>
</file>