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1C6BC" w14:textId="77777777" w:rsidR="0016380B" w:rsidRPr="0016380B" w:rsidRDefault="000E7F92" w:rsidP="0016380B">
      <w:pPr>
        <w:spacing w:line="276" w:lineRule="auto"/>
        <w:ind w:left="142"/>
        <w:jc w:val="both"/>
        <w:rPr>
          <w:rFonts w:ascii="Arial" w:hAnsi="Arial" w:cs="Arial"/>
          <w:b/>
          <w:sz w:val="28"/>
          <w:szCs w:val="28"/>
        </w:rPr>
      </w:pPr>
      <w:r w:rsidRPr="00AC28FC">
        <w:rPr>
          <w:rFonts w:ascii="Arial" w:hAnsi="Arial" w:cs="Arial"/>
          <w:b/>
          <w:sz w:val="28"/>
          <w:szCs w:val="28"/>
        </w:rPr>
        <w:t xml:space="preserve">ACUERDO GENERAL NÚMERO </w:t>
      </w:r>
      <w:r w:rsidR="0016380B" w:rsidRPr="00CF291F">
        <w:rPr>
          <w:rFonts w:ascii="Arial" w:hAnsi="Arial" w:cs="Arial"/>
          <w:b/>
          <w:sz w:val="28"/>
          <w:szCs w:val="28"/>
        </w:rPr>
        <w:t>6</w:t>
      </w:r>
      <w:r w:rsidRPr="00CF291F">
        <w:rPr>
          <w:rFonts w:ascii="Arial" w:hAnsi="Arial" w:cs="Arial"/>
          <w:b/>
          <w:sz w:val="28"/>
          <w:szCs w:val="28"/>
        </w:rPr>
        <w:t>/20</w:t>
      </w:r>
      <w:r w:rsidR="00CA4F62" w:rsidRPr="00CF291F">
        <w:rPr>
          <w:rFonts w:ascii="Arial" w:hAnsi="Arial" w:cs="Arial"/>
          <w:b/>
          <w:sz w:val="28"/>
          <w:szCs w:val="28"/>
        </w:rPr>
        <w:t>2</w:t>
      </w:r>
      <w:r w:rsidR="0016380B" w:rsidRPr="00CF291F">
        <w:rPr>
          <w:rFonts w:ascii="Arial" w:hAnsi="Arial" w:cs="Arial"/>
          <w:b/>
          <w:sz w:val="28"/>
          <w:szCs w:val="28"/>
        </w:rPr>
        <w:t>5</w:t>
      </w:r>
      <w:r w:rsidRPr="00CF291F">
        <w:rPr>
          <w:rFonts w:ascii="Arial" w:hAnsi="Arial" w:cs="Arial"/>
          <w:b/>
          <w:sz w:val="28"/>
          <w:szCs w:val="28"/>
        </w:rPr>
        <w:t xml:space="preserve">, DE </w:t>
      </w:r>
      <w:r w:rsidR="0016380B" w:rsidRPr="00CF291F">
        <w:rPr>
          <w:rFonts w:ascii="Arial" w:hAnsi="Arial" w:cs="Arial"/>
          <w:b/>
          <w:sz w:val="28"/>
          <w:szCs w:val="28"/>
        </w:rPr>
        <w:t xml:space="preserve">QUINCE DE JULIO </w:t>
      </w:r>
      <w:r w:rsidRPr="00CF291F">
        <w:rPr>
          <w:rFonts w:ascii="Arial" w:hAnsi="Arial" w:cs="Arial"/>
          <w:b/>
          <w:sz w:val="28"/>
          <w:szCs w:val="28"/>
        </w:rPr>
        <w:t xml:space="preserve">DE DOS MIL </w:t>
      </w:r>
      <w:r w:rsidR="00CA4F62" w:rsidRPr="00CF291F">
        <w:rPr>
          <w:rFonts w:ascii="Arial" w:hAnsi="Arial" w:cs="Arial"/>
          <w:b/>
          <w:sz w:val="28"/>
          <w:szCs w:val="28"/>
        </w:rPr>
        <w:t>VEINT</w:t>
      </w:r>
      <w:r w:rsidR="00A30A80" w:rsidRPr="00CF291F">
        <w:rPr>
          <w:rFonts w:ascii="Arial" w:hAnsi="Arial" w:cs="Arial"/>
          <w:b/>
          <w:sz w:val="28"/>
          <w:szCs w:val="28"/>
        </w:rPr>
        <w:t>I</w:t>
      </w:r>
      <w:r w:rsidR="0016380B" w:rsidRPr="00CF291F">
        <w:rPr>
          <w:rFonts w:ascii="Arial" w:hAnsi="Arial" w:cs="Arial"/>
          <w:b/>
          <w:sz w:val="28"/>
          <w:szCs w:val="28"/>
        </w:rPr>
        <w:t>CINCO</w:t>
      </w:r>
      <w:r w:rsidRPr="00CF291F">
        <w:rPr>
          <w:rFonts w:ascii="Arial" w:hAnsi="Arial" w:cs="Arial"/>
          <w:b/>
          <w:sz w:val="28"/>
          <w:szCs w:val="28"/>
        </w:rPr>
        <w:t xml:space="preserve">, DEL PLENO DE LA SUPREMA CORTE DE JUSTICIA DE LA NACIÓN, POR EL QUE SE LEVANTA EL </w:t>
      </w:r>
      <w:r w:rsidR="00A30A80" w:rsidRPr="00CF291F">
        <w:rPr>
          <w:rFonts w:ascii="Arial" w:hAnsi="Arial" w:cs="Arial"/>
          <w:b/>
          <w:sz w:val="28"/>
          <w:szCs w:val="28"/>
        </w:rPr>
        <w:t>APLAZAMIENTO</w:t>
      </w:r>
      <w:r w:rsidR="00A30A80" w:rsidRPr="00AC28FC">
        <w:rPr>
          <w:rFonts w:ascii="Arial" w:hAnsi="Arial" w:cs="Arial"/>
          <w:b/>
          <w:sz w:val="28"/>
          <w:szCs w:val="28"/>
        </w:rPr>
        <w:t xml:space="preserve"> </w:t>
      </w:r>
      <w:r w:rsidR="00072D0B" w:rsidRPr="00AC28FC">
        <w:rPr>
          <w:rFonts w:ascii="Arial" w:hAnsi="Arial" w:cs="Arial"/>
          <w:b/>
          <w:sz w:val="28"/>
          <w:szCs w:val="28"/>
        </w:rPr>
        <w:t>EN EL DICTADO DE LA RESOLUCIÓN DE LOS AMPAROS EN REVISIÓN DEL CONOCIMIENTO DE LOS TRIBUNALES COLEGIADOS DE CIRCUITO</w:t>
      </w:r>
      <w:r w:rsidR="0016380B">
        <w:rPr>
          <w:rFonts w:ascii="Arial" w:hAnsi="Arial" w:cs="Arial"/>
          <w:b/>
          <w:sz w:val="28"/>
          <w:szCs w:val="28"/>
        </w:rPr>
        <w:t xml:space="preserve">, </w:t>
      </w:r>
      <w:r w:rsidR="0016380B" w:rsidRPr="0016380B">
        <w:rPr>
          <w:rFonts w:ascii="Arial" w:hAnsi="Arial" w:cs="Arial"/>
          <w:b/>
          <w:sz w:val="28"/>
          <w:szCs w:val="28"/>
        </w:rPr>
        <w:t>EN LOS QUE SUBSISTA EL PROBLEMA DE CONSTITUCIONALIDAD DEL DECRETO POR EL QUE SE EXPIDE LA LEY GENERAL EN MATERIA DE HUMANIDADES, CIENCIAS, TECNOLOGÍAS E INNOVACIÓN, Y SE REFORMAN Y ADICIONAN DIVERSAS DISPOSICIONES DE LA LEY FEDERAL DE LAS ENTIDADES PARAESTATALES Y DE LA LEY DE PLANEACIÓN, PUBLICADO EN EL DIARIO OFICIAL DE LA FEDERACIÓN DEL OCHO DE MAYO DE DOS MIL VEINTITRÉS.</w:t>
      </w:r>
    </w:p>
    <w:p w14:paraId="1F5449C7" w14:textId="7351FF5F" w:rsidR="000E7F92" w:rsidRPr="00AC28FC" w:rsidRDefault="000E7F92" w:rsidP="003F5044">
      <w:pPr>
        <w:spacing w:after="0" w:line="276" w:lineRule="auto"/>
        <w:ind w:left="142"/>
        <w:jc w:val="both"/>
        <w:rPr>
          <w:rFonts w:ascii="Arial" w:hAnsi="Arial" w:cs="Arial"/>
          <w:b/>
          <w:sz w:val="28"/>
          <w:szCs w:val="28"/>
        </w:rPr>
      </w:pPr>
    </w:p>
    <w:p w14:paraId="7F9F10C2" w14:textId="77777777" w:rsidR="00D9636E" w:rsidRPr="00AC28FC" w:rsidRDefault="00D9636E" w:rsidP="003F5044">
      <w:pPr>
        <w:spacing w:after="0" w:line="480" w:lineRule="auto"/>
        <w:jc w:val="both"/>
        <w:rPr>
          <w:rFonts w:ascii="Arial" w:hAnsi="Arial" w:cs="Arial"/>
          <w:sz w:val="28"/>
          <w:szCs w:val="28"/>
        </w:rPr>
      </w:pPr>
    </w:p>
    <w:p w14:paraId="1452EEE5" w14:textId="77777777" w:rsidR="000E7F92" w:rsidRPr="00AC28FC" w:rsidRDefault="000E7F92" w:rsidP="003F5044">
      <w:pPr>
        <w:spacing w:after="0" w:line="480" w:lineRule="auto"/>
        <w:jc w:val="center"/>
        <w:rPr>
          <w:rFonts w:ascii="Arial" w:hAnsi="Arial" w:cs="Arial"/>
          <w:b/>
          <w:sz w:val="28"/>
          <w:szCs w:val="28"/>
        </w:rPr>
      </w:pPr>
      <w:r w:rsidRPr="00AC28FC">
        <w:rPr>
          <w:rFonts w:ascii="Arial" w:hAnsi="Arial" w:cs="Arial"/>
          <w:b/>
          <w:sz w:val="28"/>
          <w:szCs w:val="28"/>
        </w:rPr>
        <w:t>CONSIDERANDO:</w:t>
      </w:r>
    </w:p>
    <w:p w14:paraId="6591AA33" w14:textId="77777777" w:rsidR="009C25CB" w:rsidRPr="00AC28FC" w:rsidRDefault="009C25CB" w:rsidP="009C25CB">
      <w:pPr>
        <w:spacing w:after="0" w:line="480" w:lineRule="auto"/>
        <w:jc w:val="both"/>
        <w:rPr>
          <w:rFonts w:ascii="Arial" w:hAnsi="Arial" w:cs="Arial"/>
          <w:sz w:val="28"/>
          <w:szCs w:val="28"/>
        </w:rPr>
      </w:pPr>
    </w:p>
    <w:p w14:paraId="203B4EFB" w14:textId="285E8AD6" w:rsidR="009C25CB" w:rsidRDefault="009C25CB" w:rsidP="009C25CB">
      <w:pPr>
        <w:spacing w:after="0" w:line="480" w:lineRule="auto"/>
        <w:ind w:left="142" w:firstLine="709"/>
        <w:jc w:val="both"/>
        <w:rPr>
          <w:rFonts w:ascii="Arial" w:hAnsi="Arial" w:cs="Arial"/>
          <w:sz w:val="28"/>
          <w:szCs w:val="28"/>
        </w:rPr>
      </w:pPr>
      <w:r w:rsidRPr="00AC28FC">
        <w:rPr>
          <w:rFonts w:ascii="Arial" w:hAnsi="Arial" w:cs="Arial"/>
          <w:b/>
          <w:sz w:val="28"/>
          <w:szCs w:val="28"/>
        </w:rPr>
        <w:t>PRIMERO.</w:t>
      </w:r>
      <w:r w:rsidRPr="00AC28FC">
        <w:rPr>
          <w:rFonts w:ascii="Arial" w:hAnsi="Arial" w:cs="Arial"/>
          <w:sz w:val="28"/>
          <w:szCs w:val="28"/>
        </w:rPr>
        <w:t xml:space="preserve"> Conforme a lo previsto en los artículos 94, párrafo quinto, de la Constitución Política de los Estados Unidos Mexicanos; 11, fracción XIV, de la Ley Orgánica del Poder Judicial de la Federación</w:t>
      </w:r>
      <w:r w:rsidR="005E1A3D">
        <w:rPr>
          <w:rFonts w:ascii="Arial" w:hAnsi="Arial" w:cs="Arial"/>
          <w:sz w:val="28"/>
          <w:szCs w:val="28"/>
        </w:rPr>
        <w:t xml:space="preserve"> abrogada</w:t>
      </w:r>
      <w:r w:rsidRPr="00AC28FC">
        <w:rPr>
          <w:rFonts w:ascii="Arial" w:hAnsi="Arial" w:cs="Arial"/>
          <w:sz w:val="28"/>
          <w:szCs w:val="28"/>
        </w:rPr>
        <w:t>,</w:t>
      </w:r>
      <w:r w:rsidR="005E1A3D">
        <w:rPr>
          <w:rFonts w:ascii="Arial" w:hAnsi="Arial" w:cs="Arial"/>
          <w:sz w:val="28"/>
          <w:szCs w:val="28"/>
        </w:rPr>
        <w:t xml:space="preserve"> aplicable conforme a lo previsto en </w:t>
      </w:r>
      <w:proofErr w:type="spellStart"/>
      <w:r w:rsidR="005E1A3D">
        <w:rPr>
          <w:rFonts w:ascii="Arial" w:hAnsi="Arial" w:cs="Arial"/>
          <w:sz w:val="28"/>
          <w:szCs w:val="28"/>
        </w:rPr>
        <w:t>el</w:t>
      </w:r>
      <w:proofErr w:type="spellEnd"/>
      <w:r w:rsidR="005E1A3D">
        <w:rPr>
          <w:rFonts w:ascii="Arial" w:hAnsi="Arial" w:cs="Arial"/>
          <w:sz w:val="28"/>
          <w:szCs w:val="28"/>
        </w:rPr>
        <w:t xml:space="preserve"> artículo Tercero transitorio de la Ley Orgánica del Poder Judicial de la Federación vigente, </w:t>
      </w:r>
      <w:r w:rsidRPr="00AC28FC">
        <w:rPr>
          <w:rFonts w:ascii="Arial" w:hAnsi="Arial" w:cs="Arial"/>
          <w:sz w:val="28"/>
          <w:szCs w:val="28"/>
        </w:rPr>
        <w:t xml:space="preserve"> y 37 de la Ley Reglamentaria de las Fracciones I y II del Artículo 105 de la Constitución General, el Pleno de esta Suprema Corte de Justicia de la Nación emitió </w:t>
      </w:r>
      <w:r w:rsidRPr="00CF291F">
        <w:rPr>
          <w:rFonts w:ascii="Arial" w:hAnsi="Arial" w:cs="Arial"/>
          <w:sz w:val="28"/>
          <w:szCs w:val="28"/>
        </w:rPr>
        <w:t xml:space="preserve">el Acuerdo General Plenario </w:t>
      </w:r>
      <w:r w:rsidR="0094213A" w:rsidRPr="00CF291F">
        <w:rPr>
          <w:rFonts w:ascii="Arial" w:hAnsi="Arial" w:cs="Arial"/>
          <w:sz w:val="28"/>
          <w:szCs w:val="28"/>
        </w:rPr>
        <w:t>6</w:t>
      </w:r>
      <w:r w:rsidRPr="00CF291F">
        <w:rPr>
          <w:rFonts w:ascii="Arial" w:hAnsi="Arial" w:cs="Arial"/>
          <w:sz w:val="28"/>
          <w:szCs w:val="28"/>
        </w:rPr>
        <w:t>/202</w:t>
      </w:r>
      <w:r w:rsidR="0094213A" w:rsidRPr="00CF291F">
        <w:rPr>
          <w:rFonts w:ascii="Arial" w:hAnsi="Arial" w:cs="Arial"/>
          <w:sz w:val="28"/>
          <w:szCs w:val="28"/>
        </w:rPr>
        <w:t>3</w:t>
      </w:r>
      <w:r w:rsidRPr="00CF291F">
        <w:rPr>
          <w:rFonts w:ascii="Arial" w:hAnsi="Arial" w:cs="Arial"/>
          <w:sz w:val="28"/>
          <w:szCs w:val="28"/>
        </w:rPr>
        <w:t xml:space="preserve">, de </w:t>
      </w:r>
      <w:r w:rsidR="0094213A" w:rsidRPr="00CF291F">
        <w:rPr>
          <w:rFonts w:ascii="Arial" w:hAnsi="Arial" w:cs="Arial"/>
          <w:sz w:val="28"/>
          <w:szCs w:val="28"/>
        </w:rPr>
        <w:t>once de septiembre de dos mil veintitrés</w:t>
      </w:r>
      <w:r w:rsidRPr="00CF291F">
        <w:rPr>
          <w:rFonts w:ascii="Arial" w:hAnsi="Arial" w:cs="Arial"/>
          <w:sz w:val="28"/>
          <w:szCs w:val="28"/>
        </w:rPr>
        <w:t>,</w:t>
      </w:r>
      <w:r w:rsidRPr="00AC28FC">
        <w:rPr>
          <w:rFonts w:ascii="Arial" w:hAnsi="Arial" w:cs="Arial"/>
          <w:sz w:val="28"/>
          <w:szCs w:val="28"/>
        </w:rPr>
        <w:t xml:space="preserve"> en el cual se determinó:</w:t>
      </w:r>
    </w:p>
    <w:p w14:paraId="464AB57B" w14:textId="0D92B87E" w:rsidR="0094213A" w:rsidRPr="0094213A" w:rsidRDefault="0094213A" w:rsidP="0094213A">
      <w:pPr>
        <w:pStyle w:val="NormalWeb"/>
        <w:spacing w:before="0" w:beforeAutospacing="0" w:after="0" w:afterAutospacing="0" w:line="480" w:lineRule="auto"/>
        <w:ind w:left="142" w:firstLine="709"/>
        <w:jc w:val="both"/>
        <w:rPr>
          <w:rFonts w:ascii="Arial" w:hAnsi="Arial" w:cs="Arial"/>
          <w:i/>
          <w:sz w:val="28"/>
          <w:szCs w:val="28"/>
        </w:rPr>
      </w:pPr>
      <w:r w:rsidRPr="00AC28FC">
        <w:rPr>
          <w:rFonts w:ascii="Arial" w:hAnsi="Arial" w:cs="Arial"/>
          <w:bCs/>
          <w:i/>
          <w:sz w:val="28"/>
          <w:szCs w:val="28"/>
          <w:lang w:eastAsia="es-MX"/>
        </w:rPr>
        <w:t xml:space="preserve">“(…) ÚNICO. </w:t>
      </w:r>
      <w:r w:rsidRPr="0094213A">
        <w:rPr>
          <w:rFonts w:ascii="Arial" w:hAnsi="Arial" w:cs="Arial"/>
          <w:bCs/>
          <w:i/>
          <w:sz w:val="28"/>
          <w:szCs w:val="28"/>
          <w:lang w:eastAsia="es-MX"/>
        </w:rPr>
        <w:t>En</w:t>
      </w:r>
      <w:r w:rsidRPr="0094213A">
        <w:rPr>
          <w:rFonts w:ascii="Arial" w:hAnsi="Arial" w:cs="Arial"/>
          <w:bCs/>
          <w:i/>
          <w:sz w:val="28"/>
          <w:szCs w:val="28"/>
          <w:lang w:eastAsia="es-MX"/>
        </w:rPr>
        <w:t xml:space="preserve"> </w:t>
      </w:r>
      <w:r w:rsidRPr="0094213A">
        <w:rPr>
          <w:rFonts w:ascii="Arial" w:hAnsi="Arial" w:cs="Arial"/>
          <w:i/>
          <w:sz w:val="28"/>
          <w:szCs w:val="28"/>
        </w:rPr>
        <w:t>los amparos en revisión del conocimiento de los Tribunales Colegiados de Circuito, en los que subsista el problema de constitucionalidad del Decreto por el que se expide la Ley General en Materia de Humanidades, Ciencias, Tecnologías e Innovación, y se reforman y adicionan diversas disposiciones de la Ley Federal de las Entidades Paraestatales y de la Ley de Planeación, publicado en el Diario Oficial de la Federación del ocho de mayo de dos mil veintitrés, se deberá continuar el trámite hasta el estado de resolución y aplazar el dictado de ésta, hasta en tanto el Pleno de este Alto Tribunal establezca el o los criterios respectivos, y se emita el Acuerdo General Plenario que corresponda.</w:t>
      </w:r>
      <w:r>
        <w:rPr>
          <w:rFonts w:ascii="Arial" w:hAnsi="Arial" w:cs="Arial"/>
          <w:i/>
          <w:sz w:val="28"/>
          <w:szCs w:val="28"/>
        </w:rPr>
        <w:t>”;</w:t>
      </w:r>
    </w:p>
    <w:p w14:paraId="619EEA16" w14:textId="77777777" w:rsidR="00A866CC" w:rsidRPr="00AC28FC" w:rsidRDefault="00A866CC" w:rsidP="009C25CB">
      <w:pPr>
        <w:spacing w:after="0" w:line="480" w:lineRule="auto"/>
        <w:jc w:val="both"/>
        <w:rPr>
          <w:rFonts w:ascii="Arial" w:hAnsi="Arial" w:cs="Arial"/>
          <w:sz w:val="28"/>
          <w:szCs w:val="28"/>
        </w:rPr>
      </w:pPr>
    </w:p>
    <w:p w14:paraId="5A4E7DFB" w14:textId="7C670103" w:rsidR="00D95B42" w:rsidRDefault="00AF533B" w:rsidP="003F5044">
      <w:pPr>
        <w:spacing w:after="0" w:line="480" w:lineRule="auto"/>
        <w:ind w:left="142" w:firstLine="709"/>
        <w:jc w:val="both"/>
        <w:rPr>
          <w:rFonts w:ascii="Arial" w:hAnsi="Arial" w:cs="Arial"/>
          <w:sz w:val="28"/>
          <w:szCs w:val="28"/>
        </w:rPr>
      </w:pPr>
      <w:r w:rsidRPr="00AC28FC">
        <w:rPr>
          <w:rFonts w:ascii="Arial" w:hAnsi="Arial" w:cs="Arial"/>
          <w:b/>
          <w:sz w:val="28"/>
          <w:szCs w:val="28"/>
        </w:rPr>
        <w:t>SEGUNDO.</w:t>
      </w:r>
      <w:r w:rsidRPr="00AC28FC">
        <w:rPr>
          <w:rFonts w:ascii="Arial" w:hAnsi="Arial" w:cs="Arial"/>
          <w:sz w:val="28"/>
          <w:szCs w:val="28"/>
        </w:rPr>
        <w:t xml:space="preserve"> </w:t>
      </w:r>
      <w:r w:rsidR="00D95B42" w:rsidRPr="00D95B42">
        <w:rPr>
          <w:rFonts w:ascii="Arial" w:hAnsi="Arial" w:cs="Arial"/>
          <w:sz w:val="28"/>
          <w:szCs w:val="28"/>
        </w:rPr>
        <w:t>El catorce de julio de dos mil veinticinco se recibió en la Suprema Corte de Justicia de la Nación escrito presentado por la Federación de Instituciones</w:t>
      </w:r>
      <w:r w:rsidR="00D95B42">
        <w:rPr>
          <w:rFonts w:ascii="Arial" w:hAnsi="Arial" w:cs="Arial"/>
          <w:sz w:val="28"/>
          <w:szCs w:val="28"/>
        </w:rPr>
        <w:t xml:space="preserve"> Mexicanas Particulares de Educación Superior,</w:t>
      </w:r>
      <w:r w:rsidR="00D95B42" w:rsidRPr="00D95B42">
        <w:rPr>
          <w:rFonts w:ascii="Arial" w:hAnsi="Arial" w:cs="Arial"/>
          <w:sz w:val="28"/>
          <w:szCs w:val="28"/>
        </w:rPr>
        <w:t xml:space="preserve"> </w:t>
      </w:r>
      <w:r w:rsidR="00D95B42" w:rsidRPr="00D95B42">
        <w:rPr>
          <w:rFonts w:ascii="Arial" w:hAnsi="Arial" w:cs="Arial"/>
          <w:sz w:val="28"/>
          <w:szCs w:val="28"/>
        </w:rPr>
        <w:t xml:space="preserve">A.C. en el cual se desarrollan diversos argumentos </w:t>
      </w:r>
      <w:r w:rsidR="00D95B42" w:rsidRPr="00AB2F32">
        <w:rPr>
          <w:rFonts w:ascii="Arial" w:hAnsi="Arial" w:cs="Arial"/>
          <w:sz w:val="28"/>
          <w:szCs w:val="28"/>
        </w:rPr>
        <w:t xml:space="preserve">que atendiendo a las particularidades en las que se ubican las personas quejosas investigadoras </w:t>
      </w:r>
      <w:r w:rsidR="00AB2F32" w:rsidRPr="00AB2F32">
        <w:rPr>
          <w:rFonts w:ascii="Arial" w:hAnsi="Arial" w:cs="Arial"/>
          <w:sz w:val="28"/>
          <w:szCs w:val="28"/>
        </w:rPr>
        <w:t>pretenden</w:t>
      </w:r>
      <w:r w:rsidR="00D95B42" w:rsidRPr="00AB2F32">
        <w:rPr>
          <w:rFonts w:ascii="Arial" w:hAnsi="Arial" w:cs="Arial"/>
          <w:sz w:val="28"/>
          <w:szCs w:val="28"/>
        </w:rPr>
        <w:t xml:space="preserve"> j</w:t>
      </w:r>
      <w:r w:rsidR="00AB2F32" w:rsidRPr="00AB2F32">
        <w:rPr>
          <w:rFonts w:ascii="Arial" w:hAnsi="Arial" w:cs="Arial"/>
          <w:sz w:val="28"/>
          <w:szCs w:val="28"/>
        </w:rPr>
        <w:t>u</w:t>
      </w:r>
      <w:r w:rsidR="00D95B42" w:rsidRPr="00AB2F32">
        <w:rPr>
          <w:rFonts w:ascii="Arial" w:hAnsi="Arial" w:cs="Arial"/>
          <w:sz w:val="28"/>
          <w:szCs w:val="28"/>
        </w:rPr>
        <w:t>stificar el levantamiento del aplazamiento decretado en el Acuerdo General Plenario 6/2023;</w:t>
      </w:r>
    </w:p>
    <w:p w14:paraId="0075AC0B" w14:textId="77777777" w:rsidR="00D95B42" w:rsidRDefault="00D95B42" w:rsidP="003F5044">
      <w:pPr>
        <w:spacing w:after="0" w:line="480" w:lineRule="auto"/>
        <w:ind w:left="142" w:firstLine="709"/>
        <w:jc w:val="both"/>
        <w:rPr>
          <w:rFonts w:ascii="Arial" w:hAnsi="Arial" w:cs="Arial"/>
          <w:sz w:val="28"/>
          <w:szCs w:val="28"/>
        </w:rPr>
      </w:pPr>
    </w:p>
    <w:p w14:paraId="31622482" w14:textId="3D55DADE" w:rsidR="00D9636E" w:rsidRDefault="00D95B42" w:rsidP="00D95B42">
      <w:pPr>
        <w:spacing w:after="0" w:line="480" w:lineRule="auto"/>
        <w:ind w:left="142" w:firstLine="709"/>
        <w:jc w:val="both"/>
        <w:rPr>
          <w:rFonts w:ascii="Arial" w:hAnsi="Arial" w:cs="Arial"/>
          <w:sz w:val="28"/>
          <w:szCs w:val="28"/>
        </w:rPr>
      </w:pPr>
      <w:r w:rsidRPr="00D95B42">
        <w:rPr>
          <w:rFonts w:ascii="Arial" w:hAnsi="Arial" w:cs="Arial"/>
          <w:b/>
          <w:bCs/>
          <w:sz w:val="28"/>
          <w:szCs w:val="28"/>
        </w:rPr>
        <w:t>TERCERO.</w:t>
      </w:r>
      <w:r w:rsidRPr="00D95B42">
        <w:rPr>
          <w:rFonts w:ascii="Arial" w:hAnsi="Arial" w:cs="Arial"/>
          <w:sz w:val="28"/>
          <w:szCs w:val="28"/>
        </w:rPr>
        <w:t xml:space="preserve"> En su sesión privada celebrada el día de hoy el Pleno de la Suprema Corte de Justicia de la Nación valoró los argumentos expresados en el escrito referido en el Considerando Segundo de este Acuerdo General y determinó que resulta conveniente levantar el aplazamiento decretado en el Acuerdo General Plenario 6/2023.  </w:t>
      </w:r>
    </w:p>
    <w:p w14:paraId="3C27CC0F" w14:textId="77777777" w:rsidR="009312BA" w:rsidRDefault="009312BA" w:rsidP="00D95B42">
      <w:pPr>
        <w:spacing w:after="0" w:line="480" w:lineRule="auto"/>
        <w:ind w:left="142" w:firstLine="709"/>
        <w:jc w:val="both"/>
        <w:rPr>
          <w:rFonts w:ascii="Arial" w:hAnsi="Arial" w:cs="Arial"/>
          <w:sz w:val="28"/>
          <w:szCs w:val="28"/>
        </w:rPr>
      </w:pPr>
    </w:p>
    <w:p w14:paraId="17411399" w14:textId="77777777" w:rsidR="009312BA" w:rsidRPr="00AC28FC" w:rsidRDefault="009312BA" w:rsidP="009312BA">
      <w:pPr>
        <w:spacing w:after="0" w:line="480" w:lineRule="auto"/>
        <w:ind w:left="142" w:firstLine="709"/>
        <w:jc w:val="both"/>
        <w:rPr>
          <w:rFonts w:ascii="Arial" w:hAnsi="Arial" w:cs="Arial"/>
          <w:sz w:val="28"/>
          <w:szCs w:val="28"/>
        </w:rPr>
      </w:pPr>
      <w:r w:rsidRPr="00AC28FC">
        <w:rPr>
          <w:rFonts w:ascii="Arial" w:hAnsi="Arial" w:cs="Arial"/>
          <w:sz w:val="28"/>
          <w:szCs w:val="28"/>
        </w:rPr>
        <w:t>En consecuencia, con fundamento en lo antes señalado, el Pleno de la Suprema Corte de Justicia de la Nación expide el siguiente:</w:t>
      </w:r>
    </w:p>
    <w:p w14:paraId="279B43D3" w14:textId="77777777" w:rsidR="00807DE8" w:rsidRPr="00AC28FC" w:rsidRDefault="00807DE8" w:rsidP="003F5044">
      <w:pPr>
        <w:spacing w:after="0" w:line="480" w:lineRule="auto"/>
        <w:jc w:val="both"/>
        <w:rPr>
          <w:rFonts w:ascii="Arial" w:hAnsi="Arial" w:cs="Arial"/>
          <w:sz w:val="28"/>
          <w:szCs w:val="28"/>
        </w:rPr>
      </w:pPr>
    </w:p>
    <w:p w14:paraId="5E8D79C0" w14:textId="77777777" w:rsidR="00C53E9B" w:rsidRPr="00AC28FC" w:rsidRDefault="00C53E9B" w:rsidP="003F5044">
      <w:pPr>
        <w:spacing w:after="0" w:line="480" w:lineRule="auto"/>
        <w:jc w:val="center"/>
        <w:rPr>
          <w:rFonts w:ascii="Arial" w:hAnsi="Arial" w:cs="Arial"/>
          <w:b/>
          <w:sz w:val="28"/>
          <w:szCs w:val="28"/>
        </w:rPr>
      </w:pPr>
      <w:r w:rsidRPr="00AC28FC">
        <w:rPr>
          <w:rFonts w:ascii="Arial" w:hAnsi="Arial" w:cs="Arial"/>
          <w:b/>
          <w:sz w:val="28"/>
          <w:szCs w:val="28"/>
        </w:rPr>
        <w:t>ACUERDO:</w:t>
      </w:r>
    </w:p>
    <w:p w14:paraId="74849376" w14:textId="77777777" w:rsidR="00C53E9B" w:rsidRPr="00AC28FC" w:rsidRDefault="00C53E9B" w:rsidP="003F5044">
      <w:pPr>
        <w:spacing w:after="0" w:line="480" w:lineRule="auto"/>
        <w:jc w:val="both"/>
        <w:rPr>
          <w:rFonts w:ascii="Arial" w:hAnsi="Arial" w:cs="Arial"/>
          <w:sz w:val="28"/>
          <w:szCs w:val="28"/>
        </w:rPr>
      </w:pPr>
    </w:p>
    <w:p w14:paraId="1D1A1878" w14:textId="5E9930AF" w:rsidR="00C53E9B" w:rsidRPr="00AC28FC" w:rsidRDefault="00C53E9B" w:rsidP="003F5044">
      <w:pPr>
        <w:spacing w:after="0" w:line="480" w:lineRule="auto"/>
        <w:ind w:left="142" w:firstLine="709"/>
        <w:jc w:val="both"/>
        <w:rPr>
          <w:rFonts w:ascii="Arial" w:hAnsi="Arial" w:cs="Arial"/>
          <w:sz w:val="28"/>
          <w:szCs w:val="28"/>
        </w:rPr>
      </w:pPr>
      <w:r w:rsidRPr="00AC28FC">
        <w:rPr>
          <w:rFonts w:ascii="Arial" w:hAnsi="Arial" w:cs="Arial"/>
          <w:b/>
          <w:sz w:val="28"/>
          <w:szCs w:val="28"/>
        </w:rPr>
        <w:t>PRIMERO.</w:t>
      </w:r>
      <w:r w:rsidRPr="00AC28FC">
        <w:rPr>
          <w:rFonts w:ascii="Arial" w:hAnsi="Arial" w:cs="Arial"/>
          <w:sz w:val="28"/>
          <w:szCs w:val="28"/>
        </w:rPr>
        <w:t xml:space="preserve"> </w:t>
      </w:r>
      <w:r w:rsidR="00B055B7" w:rsidRPr="00AC28FC">
        <w:rPr>
          <w:rFonts w:ascii="Arial" w:hAnsi="Arial" w:cs="Arial"/>
          <w:sz w:val="28"/>
          <w:szCs w:val="28"/>
        </w:rPr>
        <w:t xml:space="preserve">Se levanta el aplazamiento dispuesto en el </w:t>
      </w:r>
      <w:r w:rsidR="00ED4DB9" w:rsidRPr="00AC28FC">
        <w:rPr>
          <w:rFonts w:ascii="Arial" w:hAnsi="Arial" w:cs="Arial"/>
          <w:sz w:val="28"/>
          <w:szCs w:val="28"/>
        </w:rPr>
        <w:t xml:space="preserve">Acuerdo General Plenario </w:t>
      </w:r>
      <w:r w:rsidR="00E746D6" w:rsidRPr="009312BA">
        <w:rPr>
          <w:rFonts w:ascii="Arial" w:hAnsi="Arial" w:cs="Arial"/>
          <w:sz w:val="28"/>
          <w:szCs w:val="28"/>
        </w:rPr>
        <w:t>6</w:t>
      </w:r>
      <w:r w:rsidR="00ED4DB9" w:rsidRPr="009312BA">
        <w:rPr>
          <w:rFonts w:ascii="Arial" w:hAnsi="Arial" w:cs="Arial"/>
          <w:sz w:val="28"/>
          <w:szCs w:val="28"/>
        </w:rPr>
        <w:t>/202</w:t>
      </w:r>
      <w:r w:rsidR="00E746D6" w:rsidRPr="009312BA">
        <w:rPr>
          <w:rFonts w:ascii="Arial" w:hAnsi="Arial" w:cs="Arial"/>
          <w:sz w:val="28"/>
          <w:szCs w:val="28"/>
        </w:rPr>
        <w:t>3</w:t>
      </w:r>
      <w:r w:rsidR="00ED4DB9" w:rsidRPr="009312BA">
        <w:rPr>
          <w:rFonts w:ascii="Arial" w:hAnsi="Arial" w:cs="Arial"/>
          <w:sz w:val="28"/>
          <w:szCs w:val="28"/>
        </w:rPr>
        <w:t>, de</w:t>
      </w:r>
      <w:r w:rsidR="00E746D6" w:rsidRPr="009312BA">
        <w:rPr>
          <w:rFonts w:ascii="Arial" w:hAnsi="Arial" w:cs="Arial"/>
          <w:sz w:val="28"/>
          <w:szCs w:val="28"/>
        </w:rPr>
        <w:t xml:space="preserve"> </w:t>
      </w:r>
      <w:r w:rsidR="00E746D6" w:rsidRPr="009312BA">
        <w:rPr>
          <w:rFonts w:ascii="Arial" w:hAnsi="Arial" w:cs="Arial"/>
          <w:sz w:val="28"/>
          <w:szCs w:val="28"/>
        </w:rPr>
        <w:t>once de septiembre de dos mil veintitrés</w:t>
      </w:r>
      <w:r w:rsidR="00B055B7" w:rsidRPr="00AC28FC">
        <w:rPr>
          <w:rFonts w:ascii="Arial" w:hAnsi="Arial" w:cs="Arial"/>
          <w:sz w:val="28"/>
          <w:szCs w:val="28"/>
        </w:rPr>
        <w:t xml:space="preserve">, </w:t>
      </w:r>
      <w:r w:rsidR="00ED4DB9" w:rsidRPr="00AC28FC">
        <w:rPr>
          <w:rFonts w:ascii="Arial" w:hAnsi="Arial" w:cs="Arial"/>
          <w:sz w:val="28"/>
          <w:szCs w:val="28"/>
        </w:rPr>
        <w:t>en el</w:t>
      </w:r>
      <w:r w:rsidR="00B055B7" w:rsidRPr="00AC28FC">
        <w:rPr>
          <w:rFonts w:ascii="Arial" w:hAnsi="Arial" w:cs="Arial"/>
          <w:sz w:val="28"/>
          <w:szCs w:val="28"/>
        </w:rPr>
        <w:t xml:space="preserve"> dictado de la resolución </w:t>
      </w:r>
      <w:r w:rsidR="00ED4DB9" w:rsidRPr="00AC28FC">
        <w:rPr>
          <w:rFonts w:ascii="Arial" w:hAnsi="Arial" w:cs="Arial"/>
          <w:sz w:val="28"/>
          <w:szCs w:val="28"/>
        </w:rPr>
        <w:t xml:space="preserve">de los </w:t>
      </w:r>
      <w:r w:rsidR="00E746D6" w:rsidRPr="00AC28FC">
        <w:rPr>
          <w:rFonts w:ascii="Arial" w:hAnsi="Arial" w:cs="Arial"/>
          <w:sz w:val="28"/>
          <w:szCs w:val="28"/>
        </w:rPr>
        <w:t>amparos en revisión del conocimiento de los Tribunales Colegiados de Circuito</w:t>
      </w:r>
      <w:r w:rsidR="00E746D6">
        <w:rPr>
          <w:rFonts w:ascii="Arial" w:hAnsi="Arial" w:cs="Arial"/>
          <w:sz w:val="28"/>
          <w:szCs w:val="28"/>
        </w:rPr>
        <w:t xml:space="preserve"> </w:t>
      </w:r>
      <w:r w:rsidR="00E746D6" w:rsidRPr="00E746D6">
        <w:rPr>
          <w:rFonts w:ascii="Arial" w:hAnsi="Arial" w:cs="Arial"/>
          <w:iCs/>
          <w:sz w:val="28"/>
          <w:szCs w:val="28"/>
        </w:rPr>
        <w:t>en los que subsista el problema de constitucionalidad del Decreto por el que se expide la Ley General en Materia de Humanidades, Ciencias, Tecnologías e Innovación, y se reforman y adicionan diversas disposiciones de la Ley Federal de las Entidades Paraestatales y de la Ley de Planeación, publicado en el Diario Oficial de la Federación del ocho de mayo de dos mil veintitrés</w:t>
      </w:r>
      <w:r w:rsidR="00E746D6">
        <w:rPr>
          <w:rFonts w:ascii="Arial" w:hAnsi="Arial" w:cs="Arial"/>
          <w:iCs/>
          <w:sz w:val="28"/>
          <w:szCs w:val="28"/>
        </w:rPr>
        <w:t>.</w:t>
      </w:r>
    </w:p>
    <w:p w14:paraId="0D297E27" w14:textId="77777777" w:rsidR="00C53E9B" w:rsidRPr="00AC28FC" w:rsidRDefault="00C53E9B" w:rsidP="003F5044">
      <w:pPr>
        <w:spacing w:after="0" w:line="480" w:lineRule="auto"/>
        <w:jc w:val="both"/>
        <w:rPr>
          <w:rFonts w:ascii="Arial" w:hAnsi="Arial" w:cs="Arial"/>
          <w:sz w:val="28"/>
          <w:szCs w:val="28"/>
        </w:rPr>
      </w:pPr>
    </w:p>
    <w:p w14:paraId="32257B90" w14:textId="77777777" w:rsidR="00972D80" w:rsidRDefault="00C53E9B" w:rsidP="003F5044">
      <w:pPr>
        <w:spacing w:after="0" w:line="480" w:lineRule="auto"/>
        <w:ind w:left="142" w:firstLine="709"/>
        <w:jc w:val="both"/>
        <w:rPr>
          <w:rFonts w:ascii="Arial" w:hAnsi="Arial" w:cs="Arial"/>
          <w:sz w:val="28"/>
          <w:szCs w:val="28"/>
        </w:rPr>
      </w:pPr>
      <w:r w:rsidRPr="00AC28FC">
        <w:rPr>
          <w:rFonts w:ascii="Arial" w:hAnsi="Arial" w:cs="Arial"/>
          <w:b/>
          <w:sz w:val="28"/>
          <w:szCs w:val="28"/>
        </w:rPr>
        <w:t>SEGUNDO.</w:t>
      </w:r>
      <w:r w:rsidRPr="00AC28FC">
        <w:rPr>
          <w:rFonts w:ascii="Arial" w:hAnsi="Arial" w:cs="Arial"/>
          <w:sz w:val="28"/>
          <w:szCs w:val="28"/>
        </w:rPr>
        <w:t xml:space="preserve"> </w:t>
      </w:r>
      <w:r w:rsidR="00A34877" w:rsidRPr="00AC28FC">
        <w:rPr>
          <w:rFonts w:ascii="Arial" w:hAnsi="Arial" w:cs="Arial"/>
          <w:sz w:val="28"/>
          <w:szCs w:val="28"/>
        </w:rPr>
        <w:t xml:space="preserve">Los </w:t>
      </w:r>
      <w:r w:rsidR="00465188" w:rsidRPr="00AC28FC">
        <w:rPr>
          <w:rFonts w:ascii="Arial" w:hAnsi="Arial" w:cs="Arial"/>
          <w:sz w:val="28"/>
          <w:szCs w:val="28"/>
        </w:rPr>
        <w:t>amparos en revisión</w:t>
      </w:r>
      <w:r w:rsidR="00A34877" w:rsidRPr="00AC28FC">
        <w:rPr>
          <w:rFonts w:ascii="Arial" w:hAnsi="Arial" w:cs="Arial"/>
          <w:sz w:val="28"/>
          <w:szCs w:val="28"/>
        </w:rPr>
        <w:t xml:space="preserve"> a que se refiere el Punto inmediato anterior </w:t>
      </w:r>
      <w:r w:rsidR="00805A55" w:rsidRPr="00AC28FC">
        <w:rPr>
          <w:rFonts w:ascii="Arial" w:hAnsi="Arial" w:cs="Arial"/>
          <w:sz w:val="28"/>
          <w:szCs w:val="28"/>
        </w:rPr>
        <w:t xml:space="preserve">deberán ser </w:t>
      </w:r>
      <w:r w:rsidR="004D308C" w:rsidRPr="00AC28FC">
        <w:rPr>
          <w:rFonts w:ascii="Arial" w:hAnsi="Arial" w:cs="Arial"/>
          <w:sz w:val="28"/>
          <w:szCs w:val="28"/>
        </w:rPr>
        <w:t xml:space="preserve">resueltos por </w:t>
      </w:r>
      <w:r w:rsidR="00B74710" w:rsidRPr="00AC28FC">
        <w:rPr>
          <w:rFonts w:ascii="Arial" w:hAnsi="Arial" w:cs="Arial"/>
          <w:sz w:val="28"/>
          <w:szCs w:val="28"/>
        </w:rPr>
        <w:t>los Tribunales Colegiados de Circuito</w:t>
      </w:r>
      <w:r w:rsidR="00972D80">
        <w:rPr>
          <w:rFonts w:ascii="Arial" w:hAnsi="Arial" w:cs="Arial"/>
          <w:sz w:val="28"/>
          <w:szCs w:val="28"/>
        </w:rPr>
        <w:t xml:space="preserve"> </w:t>
      </w:r>
      <w:r w:rsidR="00972D80" w:rsidRPr="00972D80">
        <w:rPr>
          <w:rFonts w:ascii="Arial" w:hAnsi="Arial" w:cs="Arial"/>
          <w:sz w:val="28"/>
          <w:szCs w:val="28"/>
        </w:rPr>
        <w:t>en el ámbito de su competencia tomando en cuenta lo previsto en el Acuerdo General Plenario 1/2023.</w:t>
      </w:r>
    </w:p>
    <w:p w14:paraId="6150A7EB" w14:textId="77777777" w:rsidR="00972D80" w:rsidRDefault="00972D80" w:rsidP="003F5044">
      <w:pPr>
        <w:spacing w:after="0" w:line="480" w:lineRule="auto"/>
        <w:ind w:left="142" w:firstLine="709"/>
        <w:jc w:val="both"/>
        <w:rPr>
          <w:rFonts w:ascii="Arial" w:hAnsi="Arial" w:cs="Arial"/>
          <w:sz w:val="28"/>
          <w:szCs w:val="28"/>
        </w:rPr>
      </w:pPr>
    </w:p>
    <w:p w14:paraId="3CAD510B" w14:textId="77777777" w:rsidR="00A408E7" w:rsidRPr="00AC28FC" w:rsidRDefault="00A408E7" w:rsidP="003F5044">
      <w:pPr>
        <w:spacing w:after="0" w:line="480" w:lineRule="auto"/>
        <w:rPr>
          <w:rFonts w:ascii="Arial" w:hAnsi="Arial" w:cs="Arial"/>
          <w:b/>
          <w:sz w:val="28"/>
          <w:szCs w:val="28"/>
        </w:rPr>
      </w:pPr>
    </w:p>
    <w:p w14:paraId="6F003C32" w14:textId="12A75A70" w:rsidR="00C53E9B" w:rsidRPr="00AC28FC" w:rsidRDefault="00C53E9B" w:rsidP="003F5044">
      <w:pPr>
        <w:spacing w:after="0" w:line="480" w:lineRule="auto"/>
        <w:jc w:val="center"/>
        <w:rPr>
          <w:rFonts w:ascii="Arial" w:hAnsi="Arial" w:cs="Arial"/>
          <w:b/>
          <w:sz w:val="28"/>
          <w:szCs w:val="28"/>
        </w:rPr>
      </w:pPr>
      <w:r w:rsidRPr="00AC28FC">
        <w:rPr>
          <w:rFonts w:ascii="Arial" w:hAnsi="Arial" w:cs="Arial"/>
          <w:b/>
          <w:sz w:val="28"/>
          <w:szCs w:val="28"/>
        </w:rPr>
        <w:t>TRANSITORIOS:</w:t>
      </w:r>
    </w:p>
    <w:p w14:paraId="77124079" w14:textId="77777777" w:rsidR="00C53E9B" w:rsidRPr="00AC28FC" w:rsidRDefault="00C53E9B" w:rsidP="003F5044">
      <w:pPr>
        <w:spacing w:after="0" w:line="480" w:lineRule="auto"/>
        <w:jc w:val="both"/>
        <w:rPr>
          <w:rFonts w:ascii="Arial" w:hAnsi="Arial" w:cs="Arial"/>
          <w:sz w:val="28"/>
          <w:szCs w:val="28"/>
        </w:rPr>
      </w:pPr>
    </w:p>
    <w:p w14:paraId="12405AF8" w14:textId="77777777" w:rsidR="00C53E9B" w:rsidRPr="00AC28FC" w:rsidRDefault="00C53E9B" w:rsidP="003F5044">
      <w:pPr>
        <w:spacing w:after="0" w:line="480" w:lineRule="auto"/>
        <w:ind w:left="142" w:firstLine="709"/>
        <w:jc w:val="both"/>
        <w:rPr>
          <w:rFonts w:ascii="Arial" w:hAnsi="Arial" w:cs="Arial"/>
          <w:sz w:val="28"/>
          <w:szCs w:val="28"/>
        </w:rPr>
      </w:pPr>
      <w:r w:rsidRPr="00AC28FC">
        <w:rPr>
          <w:rFonts w:ascii="Arial" w:hAnsi="Arial" w:cs="Arial"/>
          <w:b/>
          <w:sz w:val="28"/>
          <w:szCs w:val="28"/>
        </w:rPr>
        <w:t>PRIMERO.</w:t>
      </w:r>
      <w:r w:rsidRPr="00AC28FC">
        <w:rPr>
          <w:rFonts w:ascii="Arial" w:hAnsi="Arial" w:cs="Arial"/>
          <w:sz w:val="28"/>
          <w:szCs w:val="28"/>
        </w:rPr>
        <w:t xml:space="preserve"> Este Acuerdo General entrará en vigor al día siguiente de su publicación en el Diario Oficial de la Federación.</w:t>
      </w:r>
    </w:p>
    <w:p w14:paraId="49EE9D0E" w14:textId="77777777" w:rsidR="00C53E9B" w:rsidRPr="00AC28FC" w:rsidRDefault="00C53E9B" w:rsidP="003F5044">
      <w:pPr>
        <w:spacing w:after="0" w:line="480" w:lineRule="auto"/>
        <w:jc w:val="both"/>
        <w:rPr>
          <w:rFonts w:ascii="Arial" w:hAnsi="Arial" w:cs="Arial"/>
          <w:sz w:val="28"/>
          <w:szCs w:val="28"/>
        </w:rPr>
      </w:pPr>
    </w:p>
    <w:p w14:paraId="6D223B3F" w14:textId="169EBDDD" w:rsidR="00E746D6" w:rsidRPr="00504C6B" w:rsidRDefault="00C53E9B" w:rsidP="00E746D6">
      <w:pPr>
        <w:pStyle w:val="NormalWeb"/>
        <w:spacing w:before="0" w:beforeAutospacing="0" w:after="0" w:afterAutospacing="0" w:line="480" w:lineRule="auto"/>
        <w:ind w:left="142" w:firstLine="709"/>
        <w:jc w:val="both"/>
        <w:rPr>
          <w:rFonts w:ascii="Arial" w:hAnsi="Arial" w:cs="Arial"/>
          <w:bCs/>
          <w:color w:val="auto"/>
          <w:sz w:val="28"/>
          <w:szCs w:val="28"/>
        </w:rPr>
      </w:pPr>
      <w:r w:rsidRPr="00AC28FC">
        <w:rPr>
          <w:rFonts w:ascii="Arial" w:hAnsi="Arial" w:cs="Arial"/>
          <w:b/>
          <w:sz w:val="28"/>
          <w:szCs w:val="28"/>
        </w:rPr>
        <w:t>SEGUNDO.</w:t>
      </w:r>
      <w:r w:rsidRPr="00AC28FC">
        <w:rPr>
          <w:rFonts w:ascii="Arial" w:hAnsi="Arial" w:cs="Arial"/>
          <w:sz w:val="28"/>
          <w:szCs w:val="28"/>
        </w:rPr>
        <w:t xml:space="preserve"> Publíquese el presente Acuerdo General </w:t>
      </w:r>
      <w:r w:rsidR="00E746D6" w:rsidRPr="00504C6B">
        <w:rPr>
          <w:rFonts w:ascii="Arial" w:hAnsi="Arial" w:cs="Arial"/>
          <w:bCs/>
          <w:color w:val="auto"/>
          <w:sz w:val="28"/>
          <w:szCs w:val="28"/>
        </w:rPr>
        <w:t>en el Diario Oficial de la Federación, en el Semanario Judicial de la Federación y, en términos de lo dispuesto en el artículo 65, fracción I, de la Ley General de Transparencia y Acceso a la Información Pública, en medios electrónicos de consulta pública; y hágase del conocimiento del Consejo de la Judicatura Federal y, para su cumplimiento, de los</w:t>
      </w:r>
      <w:r w:rsidR="00DE73F1">
        <w:rPr>
          <w:rFonts w:ascii="Arial" w:hAnsi="Arial" w:cs="Arial"/>
          <w:bCs/>
          <w:color w:val="auto"/>
          <w:sz w:val="28"/>
          <w:szCs w:val="28"/>
        </w:rPr>
        <w:t xml:space="preserve"> </w:t>
      </w:r>
      <w:r w:rsidR="00E746D6" w:rsidRPr="00AB2F32">
        <w:rPr>
          <w:rFonts w:ascii="Arial" w:hAnsi="Arial" w:cs="Arial"/>
          <w:bCs/>
          <w:color w:val="auto"/>
          <w:sz w:val="28"/>
          <w:szCs w:val="28"/>
        </w:rPr>
        <w:t>Tribunales Colegiados de Circuito.</w:t>
      </w:r>
    </w:p>
    <w:p w14:paraId="23E4AD31" w14:textId="77777777" w:rsidR="00DE73F1" w:rsidRDefault="00DE73F1" w:rsidP="003F5044">
      <w:pPr>
        <w:spacing w:after="0" w:line="480" w:lineRule="auto"/>
        <w:ind w:left="142" w:firstLine="709"/>
        <w:jc w:val="both"/>
        <w:rPr>
          <w:rFonts w:ascii="Arial" w:hAnsi="Arial" w:cs="Arial"/>
          <w:sz w:val="28"/>
          <w:szCs w:val="28"/>
        </w:rPr>
      </w:pPr>
    </w:p>
    <w:p w14:paraId="0830612F" w14:textId="77777777" w:rsidR="00E746D6" w:rsidRPr="00725731" w:rsidRDefault="00E746D6" w:rsidP="00E746D6">
      <w:pPr>
        <w:ind w:left="142"/>
        <w:jc w:val="center"/>
        <w:rPr>
          <w:rFonts w:ascii="Arial" w:hAnsi="Arial" w:cs="Arial"/>
          <w:color w:val="000000"/>
          <w:sz w:val="28"/>
          <w:szCs w:val="28"/>
        </w:rPr>
      </w:pPr>
      <w:r w:rsidRPr="00725731">
        <w:rPr>
          <w:rFonts w:ascii="Arial" w:hAnsi="Arial" w:cs="Arial"/>
          <w:b/>
          <w:sz w:val="28"/>
          <w:szCs w:val="28"/>
        </w:rPr>
        <w:t>LA PRESIDENTA DE LA SUPREMA CORTE</w:t>
      </w:r>
    </w:p>
    <w:p w14:paraId="430D09A3" w14:textId="77777777" w:rsidR="00E746D6" w:rsidRPr="00725731" w:rsidRDefault="00E746D6" w:rsidP="00E746D6">
      <w:pPr>
        <w:ind w:left="142"/>
        <w:jc w:val="center"/>
        <w:rPr>
          <w:rFonts w:ascii="Arial" w:hAnsi="Arial" w:cs="Arial"/>
          <w:b/>
          <w:sz w:val="28"/>
          <w:szCs w:val="28"/>
        </w:rPr>
      </w:pPr>
      <w:r w:rsidRPr="00725731">
        <w:rPr>
          <w:rFonts w:ascii="Arial" w:hAnsi="Arial" w:cs="Arial"/>
          <w:b/>
          <w:sz w:val="28"/>
          <w:szCs w:val="28"/>
        </w:rPr>
        <w:t>DE JUSTICIA DE LA NACIÓN</w:t>
      </w:r>
    </w:p>
    <w:p w14:paraId="66378994" w14:textId="77777777" w:rsidR="00E746D6" w:rsidRPr="00725731" w:rsidRDefault="00E746D6" w:rsidP="00E746D6">
      <w:pPr>
        <w:ind w:left="142"/>
        <w:jc w:val="center"/>
        <w:rPr>
          <w:rFonts w:ascii="Arial" w:hAnsi="Arial" w:cs="Arial"/>
          <w:b/>
          <w:sz w:val="28"/>
          <w:szCs w:val="28"/>
        </w:rPr>
      </w:pPr>
    </w:p>
    <w:p w14:paraId="2736337A" w14:textId="77777777" w:rsidR="00E746D6" w:rsidRPr="00725731" w:rsidRDefault="00E746D6" w:rsidP="00725731">
      <w:pPr>
        <w:rPr>
          <w:rFonts w:ascii="Arial" w:hAnsi="Arial" w:cs="Arial"/>
          <w:b/>
          <w:sz w:val="28"/>
          <w:szCs w:val="28"/>
        </w:rPr>
      </w:pPr>
    </w:p>
    <w:p w14:paraId="6561912E" w14:textId="77777777" w:rsidR="00E746D6" w:rsidRPr="00725731" w:rsidRDefault="00E746D6" w:rsidP="00E746D6">
      <w:pPr>
        <w:ind w:left="142"/>
        <w:jc w:val="center"/>
        <w:rPr>
          <w:rFonts w:ascii="Arial" w:hAnsi="Arial" w:cs="Arial"/>
          <w:b/>
          <w:sz w:val="28"/>
          <w:szCs w:val="28"/>
        </w:rPr>
      </w:pPr>
    </w:p>
    <w:p w14:paraId="6B0B84F3" w14:textId="77777777" w:rsidR="00E746D6" w:rsidRPr="00725731" w:rsidRDefault="00E746D6" w:rsidP="00E746D6">
      <w:pPr>
        <w:tabs>
          <w:tab w:val="left" w:pos="851"/>
        </w:tabs>
        <w:ind w:left="426"/>
        <w:jc w:val="center"/>
        <w:rPr>
          <w:rFonts w:ascii="Arial" w:hAnsi="Arial" w:cs="Arial"/>
          <w:b/>
          <w:sz w:val="28"/>
          <w:szCs w:val="28"/>
        </w:rPr>
      </w:pPr>
      <w:r w:rsidRPr="00725731">
        <w:rPr>
          <w:rFonts w:ascii="Arial" w:hAnsi="Arial" w:cs="Arial"/>
          <w:b/>
          <w:sz w:val="28"/>
          <w:szCs w:val="28"/>
        </w:rPr>
        <w:t>MINISTRA NORMA LUCÍA PIÑA HERNÁNDEZ</w:t>
      </w:r>
    </w:p>
    <w:p w14:paraId="33F8460E" w14:textId="77777777" w:rsidR="00E746D6" w:rsidRPr="00725731" w:rsidRDefault="00E746D6" w:rsidP="00E746D6">
      <w:pPr>
        <w:tabs>
          <w:tab w:val="left" w:pos="851"/>
        </w:tabs>
        <w:ind w:left="426"/>
        <w:jc w:val="center"/>
        <w:rPr>
          <w:rFonts w:ascii="Arial" w:hAnsi="Arial" w:cs="Arial"/>
          <w:b/>
          <w:sz w:val="28"/>
          <w:szCs w:val="28"/>
        </w:rPr>
      </w:pPr>
    </w:p>
    <w:p w14:paraId="78B491F6" w14:textId="77777777" w:rsidR="00E746D6" w:rsidRPr="00725731" w:rsidRDefault="00E746D6" w:rsidP="00725731">
      <w:pPr>
        <w:tabs>
          <w:tab w:val="left" w:pos="851"/>
        </w:tabs>
        <w:rPr>
          <w:rFonts w:ascii="Arial" w:hAnsi="Arial" w:cs="Arial"/>
          <w:b/>
          <w:sz w:val="28"/>
          <w:szCs w:val="28"/>
        </w:rPr>
      </w:pPr>
    </w:p>
    <w:p w14:paraId="425073CB" w14:textId="77777777" w:rsidR="00E746D6" w:rsidRPr="00725731" w:rsidRDefault="00E746D6" w:rsidP="00E746D6">
      <w:pPr>
        <w:tabs>
          <w:tab w:val="left" w:pos="851"/>
        </w:tabs>
        <w:ind w:left="426"/>
        <w:jc w:val="center"/>
        <w:rPr>
          <w:rFonts w:ascii="Arial" w:hAnsi="Arial" w:cs="Arial"/>
          <w:b/>
          <w:sz w:val="28"/>
          <w:szCs w:val="28"/>
        </w:rPr>
      </w:pPr>
    </w:p>
    <w:p w14:paraId="2376FC1A" w14:textId="77777777" w:rsidR="00E746D6" w:rsidRPr="00725731" w:rsidRDefault="00E746D6" w:rsidP="00E746D6">
      <w:pPr>
        <w:ind w:left="142"/>
        <w:jc w:val="center"/>
        <w:rPr>
          <w:rFonts w:ascii="Arial" w:hAnsi="Arial" w:cs="Arial"/>
          <w:b/>
          <w:sz w:val="28"/>
          <w:szCs w:val="28"/>
        </w:rPr>
      </w:pPr>
      <w:r w:rsidRPr="00725731">
        <w:rPr>
          <w:rFonts w:ascii="Arial" w:hAnsi="Arial" w:cs="Arial"/>
          <w:b/>
          <w:sz w:val="28"/>
          <w:szCs w:val="28"/>
        </w:rPr>
        <w:t>EL SECRETARIO GENERAL DE ACUERDOS</w:t>
      </w:r>
    </w:p>
    <w:p w14:paraId="26B2449E" w14:textId="77777777" w:rsidR="00E746D6" w:rsidRPr="00725731" w:rsidRDefault="00E746D6" w:rsidP="00E746D6">
      <w:pPr>
        <w:ind w:left="142"/>
        <w:jc w:val="center"/>
        <w:rPr>
          <w:rFonts w:ascii="Arial" w:hAnsi="Arial" w:cs="Arial"/>
          <w:b/>
          <w:sz w:val="28"/>
          <w:szCs w:val="28"/>
        </w:rPr>
      </w:pPr>
    </w:p>
    <w:p w14:paraId="1B62BDEC" w14:textId="77777777" w:rsidR="00E746D6" w:rsidRPr="00725731" w:rsidRDefault="00E746D6" w:rsidP="00725731">
      <w:pPr>
        <w:rPr>
          <w:rFonts w:ascii="Arial" w:hAnsi="Arial" w:cs="Arial"/>
          <w:b/>
          <w:sz w:val="28"/>
          <w:szCs w:val="28"/>
        </w:rPr>
      </w:pPr>
    </w:p>
    <w:p w14:paraId="361CD9FB" w14:textId="77777777" w:rsidR="00E746D6" w:rsidRPr="00725731" w:rsidRDefault="00E746D6" w:rsidP="00E746D6">
      <w:pPr>
        <w:ind w:left="142"/>
        <w:jc w:val="center"/>
        <w:rPr>
          <w:rFonts w:ascii="Arial" w:hAnsi="Arial" w:cs="Arial"/>
          <w:b/>
          <w:sz w:val="28"/>
          <w:szCs w:val="28"/>
        </w:rPr>
      </w:pPr>
    </w:p>
    <w:p w14:paraId="0BE34475" w14:textId="77777777" w:rsidR="00E746D6" w:rsidRPr="00725731" w:rsidRDefault="00E746D6" w:rsidP="00E746D6">
      <w:pPr>
        <w:ind w:left="142"/>
        <w:jc w:val="center"/>
        <w:rPr>
          <w:rFonts w:ascii="Arial" w:hAnsi="Arial" w:cs="Arial"/>
          <w:b/>
          <w:sz w:val="28"/>
          <w:szCs w:val="28"/>
        </w:rPr>
      </w:pPr>
      <w:r w:rsidRPr="00725731">
        <w:rPr>
          <w:rFonts w:ascii="Arial" w:hAnsi="Arial" w:cs="Arial"/>
          <w:b/>
          <w:sz w:val="28"/>
          <w:szCs w:val="28"/>
        </w:rPr>
        <w:t>LIC. RAFAEL COELLO CETINA</w:t>
      </w:r>
    </w:p>
    <w:p w14:paraId="28C600EA" w14:textId="77777777" w:rsidR="00E746D6" w:rsidRDefault="00E746D6" w:rsidP="00E746D6">
      <w:pPr>
        <w:ind w:left="142"/>
        <w:jc w:val="center"/>
        <w:rPr>
          <w:rFonts w:cs="Arial"/>
          <w:b/>
          <w:szCs w:val="28"/>
        </w:rPr>
      </w:pPr>
    </w:p>
    <w:p w14:paraId="3F9B9587" w14:textId="77777777" w:rsidR="00AB2F32" w:rsidRDefault="00AB2F32" w:rsidP="00E746D6">
      <w:pPr>
        <w:ind w:left="142"/>
        <w:jc w:val="center"/>
        <w:rPr>
          <w:rFonts w:cs="Arial"/>
          <w:b/>
          <w:szCs w:val="28"/>
        </w:rPr>
      </w:pPr>
    </w:p>
    <w:p w14:paraId="5967E45B" w14:textId="77777777" w:rsidR="00AB2F32" w:rsidRDefault="00AB2F32" w:rsidP="00E746D6">
      <w:pPr>
        <w:ind w:left="142"/>
        <w:jc w:val="center"/>
        <w:rPr>
          <w:rFonts w:cs="Arial"/>
          <w:b/>
          <w:szCs w:val="28"/>
        </w:rPr>
      </w:pPr>
    </w:p>
    <w:p w14:paraId="67FEEC7A" w14:textId="77777777" w:rsidR="00AB2F32" w:rsidRDefault="00AB2F32" w:rsidP="00E746D6">
      <w:pPr>
        <w:ind w:left="142"/>
        <w:jc w:val="center"/>
        <w:rPr>
          <w:rFonts w:cs="Arial"/>
          <w:b/>
          <w:szCs w:val="28"/>
        </w:rPr>
      </w:pPr>
    </w:p>
    <w:p w14:paraId="0888FD42" w14:textId="77777777" w:rsidR="00AB2F32" w:rsidRDefault="00AB2F32" w:rsidP="00E746D6">
      <w:pPr>
        <w:ind w:left="142"/>
        <w:jc w:val="center"/>
        <w:rPr>
          <w:rFonts w:cs="Arial"/>
          <w:b/>
          <w:szCs w:val="28"/>
        </w:rPr>
      </w:pPr>
    </w:p>
    <w:p w14:paraId="63FB2BFF" w14:textId="77777777" w:rsidR="00AB2F32" w:rsidRDefault="00AB2F32" w:rsidP="00E746D6">
      <w:pPr>
        <w:ind w:left="142"/>
        <w:jc w:val="center"/>
        <w:rPr>
          <w:rFonts w:cs="Arial"/>
          <w:b/>
          <w:szCs w:val="28"/>
        </w:rPr>
      </w:pPr>
    </w:p>
    <w:p w14:paraId="60241BAC" w14:textId="77777777" w:rsidR="000D3A5C" w:rsidRDefault="000D3A5C" w:rsidP="00DA7F0D">
      <w:pPr>
        <w:spacing w:after="0" w:line="240" w:lineRule="auto"/>
        <w:rPr>
          <w:rFonts w:cs="Arial"/>
          <w:b/>
          <w:szCs w:val="28"/>
        </w:rPr>
      </w:pPr>
    </w:p>
    <w:p w14:paraId="6DB6122B" w14:textId="77777777" w:rsidR="00AB2F32" w:rsidRPr="00DA7F0D" w:rsidRDefault="00AB2F32" w:rsidP="00DA7F0D">
      <w:pPr>
        <w:spacing w:after="0" w:line="240" w:lineRule="auto"/>
        <w:rPr>
          <w:rFonts w:ascii="Arial" w:hAnsi="Arial" w:cs="Arial"/>
          <w:sz w:val="28"/>
          <w:szCs w:val="28"/>
        </w:rPr>
      </w:pPr>
    </w:p>
    <w:p w14:paraId="79E84BCC" w14:textId="65DDD496" w:rsidR="00DA7F0D" w:rsidRDefault="00DA7F0D" w:rsidP="00380C6C">
      <w:pPr>
        <w:pStyle w:val="NormalWeb"/>
        <w:spacing w:before="0" w:beforeAutospacing="0" w:after="0" w:afterAutospacing="0"/>
        <w:ind w:left="142"/>
        <w:jc w:val="both"/>
        <w:rPr>
          <w:rFonts w:ascii="Arial" w:hAnsi="Arial" w:cs="Arial"/>
          <w:b/>
          <w:sz w:val="28"/>
          <w:szCs w:val="28"/>
        </w:rPr>
      </w:pPr>
      <w:r w:rsidRPr="00B435F0">
        <w:rPr>
          <w:rFonts w:ascii="Arial" w:hAnsi="Arial" w:cs="Arial"/>
          <w:b/>
          <w:sz w:val="28"/>
          <w:szCs w:val="28"/>
        </w:rPr>
        <w:t xml:space="preserve">El licenciado Rafael Coello Cetina, Secretario General de Acuerdos de la Suprema Corte de Justicia de la Nación, - - - - - - - - - - - - - - - - - - - - - - - - - - - - - - - - - - - - - - - - - - - - - - - - - - - -C E R T I F I C A:- - - - - - - - - - - - - - Este </w:t>
      </w:r>
      <w:r w:rsidR="00A136E6" w:rsidRPr="00B435F0">
        <w:rPr>
          <w:rFonts w:ascii="Arial" w:hAnsi="Arial" w:cs="Arial"/>
          <w:b/>
          <w:sz w:val="28"/>
          <w:szCs w:val="28"/>
        </w:rPr>
        <w:t xml:space="preserve">ACUERDO GENERAL NÚMERO </w:t>
      </w:r>
      <w:r w:rsidR="00725731" w:rsidRPr="00CF291F">
        <w:rPr>
          <w:rFonts w:ascii="Arial" w:hAnsi="Arial" w:cs="Arial"/>
          <w:b/>
          <w:sz w:val="28"/>
          <w:szCs w:val="28"/>
        </w:rPr>
        <w:t>6</w:t>
      </w:r>
      <w:r w:rsidR="00A136E6" w:rsidRPr="00CF291F">
        <w:rPr>
          <w:rFonts w:ascii="Arial" w:hAnsi="Arial" w:cs="Arial"/>
          <w:b/>
          <w:sz w:val="28"/>
          <w:szCs w:val="28"/>
        </w:rPr>
        <w:t>/202</w:t>
      </w:r>
      <w:r w:rsidR="00725731" w:rsidRPr="00CF291F">
        <w:rPr>
          <w:rFonts w:ascii="Arial" w:hAnsi="Arial" w:cs="Arial"/>
          <w:b/>
          <w:sz w:val="28"/>
          <w:szCs w:val="28"/>
        </w:rPr>
        <w:t>5</w:t>
      </w:r>
      <w:r w:rsidR="00A136E6" w:rsidRPr="00CF291F">
        <w:rPr>
          <w:rFonts w:ascii="Arial" w:hAnsi="Arial" w:cs="Arial"/>
          <w:b/>
          <w:sz w:val="28"/>
          <w:szCs w:val="28"/>
        </w:rPr>
        <w:t xml:space="preserve">, DE </w:t>
      </w:r>
      <w:r w:rsidR="00725731" w:rsidRPr="00CF291F">
        <w:rPr>
          <w:rFonts w:ascii="Arial" w:hAnsi="Arial" w:cs="Arial"/>
          <w:b/>
          <w:sz w:val="28"/>
          <w:szCs w:val="28"/>
        </w:rPr>
        <w:t xml:space="preserve">QUINCE </w:t>
      </w:r>
      <w:r w:rsidR="00A136E6" w:rsidRPr="00CF291F">
        <w:rPr>
          <w:rFonts w:ascii="Arial" w:hAnsi="Arial" w:cs="Arial"/>
          <w:b/>
          <w:sz w:val="28"/>
          <w:szCs w:val="28"/>
        </w:rPr>
        <w:t xml:space="preserve">DE </w:t>
      </w:r>
      <w:r w:rsidR="00725731" w:rsidRPr="00CF291F">
        <w:rPr>
          <w:rFonts w:ascii="Arial" w:hAnsi="Arial" w:cs="Arial"/>
          <w:b/>
          <w:sz w:val="28"/>
          <w:szCs w:val="28"/>
        </w:rPr>
        <w:t>JULIO</w:t>
      </w:r>
      <w:r w:rsidR="00A136E6" w:rsidRPr="00CF291F">
        <w:rPr>
          <w:rFonts w:ascii="Arial" w:hAnsi="Arial" w:cs="Arial"/>
          <w:b/>
          <w:sz w:val="28"/>
          <w:szCs w:val="28"/>
        </w:rPr>
        <w:t xml:space="preserve"> DE DOS MIL VEINTI</w:t>
      </w:r>
      <w:r w:rsidR="00725731" w:rsidRPr="00CF291F">
        <w:rPr>
          <w:rFonts w:ascii="Arial" w:hAnsi="Arial" w:cs="Arial"/>
          <w:b/>
          <w:sz w:val="28"/>
          <w:szCs w:val="28"/>
        </w:rPr>
        <w:t>CINCO</w:t>
      </w:r>
      <w:r w:rsidR="00A136E6" w:rsidRPr="00B435F0">
        <w:rPr>
          <w:rFonts w:ascii="Arial" w:hAnsi="Arial" w:cs="Arial"/>
          <w:b/>
          <w:sz w:val="28"/>
          <w:szCs w:val="28"/>
        </w:rPr>
        <w:t>, DEL PLENO DE LA SUPREMA CORTE DE JUSTICIA DE LA NACIÓN, POR EL QUE SE LEVANTA EL APLAZAMIENTO EN EL DICTADO DE LA RESOLUCIÓN DE LOS AMPAROS EN REVISIÓN DEL CONOCIMIENTO DE LOS TRIBUNALES COLEGIADOS DE CIRCUITO</w:t>
      </w:r>
      <w:r w:rsidRPr="00B435F0">
        <w:rPr>
          <w:rFonts w:ascii="Arial" w:hAnsi="Arial" w:cs="Arial"/>
          <w:b/>
          <w:sz w:val="28"/>
          <w:szCs w:val="28"/>
        </w:rPr>
        <w:t>,</w:t>
      </w:r>
      <w:r w:rsidR="00725731" w:rsidRPr="00725731">
        <w:rPr>
          <w:rFonts w:ascii="Arial" w:hAnsi="Arial" w:cs="Arial"/>
          <w:b/>
          <w:sz w:val="28"/>
          <w:szCs w:val="28"/>
        </w:rPr>
        <w:t xml:space="preserve"> </w:t>
      </w:r>
      <w:r w:rsidR="00725731" w:rsidRPr="0016380B">
        <w:rPr>
          <w:rFonts w:ascii="Arial" w:hAnsi="Arial" w:cs="Arial"/>
          <w:b/>
          <w:sz w:val="28"/>
          <w:szCs w:val="28"/>
        </w:rPr>
        <w:t>EN LOS QUE SUBSISTA EL PROBLEMA DE CONSTITUCIONALIDAD DEL DECRETO POR EL QUE SE EXPIDE LA LEY GENERAL EN MATERIA DE HUMANIDADES, CIENCIAS, TECNOLOGÍAS E INNOVACIÓN, Y SE REFORMAN Y ADICIONAN DIVERSAS DISPOSICIONES DE LA LEY FEDERAL DE LAS ENTIDADES PARAESTATALES Y DE LA LEY DE PLANEACIÓN, PUBLICADO EN EL DIARIO OFICIAL DE LA FEDERACIÓN DEL OCHO DE MAYO DE DOS MIL VEINTITRÉS</w:t>
      </w:r>
      <w:r w:rsidR="00725731">
        <w:rPr>
          <w:rFonts w:ascii="Arial" w:hAnsi="Arial" w:cs="Arial"/>
          <w:b/>
          <w:sz w:val="28"/>
          <w:szCs w:val="28"/>
        </w:rPr>
        <w:t xml:space="preserve">, </w:t>
      </w:r>
      <w:r w:rsidR="00380C6C" w:rsidRPr="00B435F0">
        <w:rPr>
          <w:rFonts w:ascii="Arial" w:hAnsi="Arial" w:cs="Arial"/>
          <w:b/>
          <w:sz w:val="28"/>
          <w:szCs w:val="28"/>
        </w:rPr>
        <w:t xml:space="preserve">fue </w:t>
      </w:r>
      <w:r w:rsidR="00725731">
        <w:rPr>
          <w:rFonts w:ascii="Arial" w:hAnsi="Arial" w:cs="Arial"/>
          <w:b/>
          <w:sz w:val="28"/>
          <w:szCs w:val="28"/>
        </w:rPr>
        <w:t>aprobado</w:t>
      </w:r>
      <w:r w:rsidR="00380C6C" w:rsidRPr="00B435F0">
        <w:rPr>
          <w:rFonts w:ascii="Arial" w:hAnsi="Arial" w:cs="Arial"/>
          <w:b/>
          <w:sz w:val="28"/>
          <w:szCs w:val="28"/>
        </w:rPr>
        <w:t xml:space="preserve"> por el Tribunal Pleno en Sesión Privada celebrada el día de hoy, por</w:t>
      </w:r>
      <w:r w:rsidR="00972D80">
        <w:rPr>
          <w:rFonts w:ascii="Arial" w:hAnsi="Arial" w:cs="Arial"/>
          <w:b/>
          <w:sz w:val="28"/>
          <w:szCs w:val="28"/>
        </w:rPr>
        <w:t xml:space="preserve"> mayoría de seis votos</w:t>
      </w:r>
      <w:r w:rsidR="00380C6C" w:rsidRPr="00B435F0">
        <w:rPr>
          <w:rFonts w:ascii="Arial" w:hAnsi="Arial" w:cs="Arial"/>
          <w:b/>
          <w:sz w:val="28"/>
          <w:szCs w:val="28"/>
        </w:rPr>
        <w:t xml:space="preserve"> de las señoras Ministras y de los señores Ministros Juan Luis González Alcántara Carrancá, Yasmín Esquivel </w:t>
      </w:r>
      <w:proofErr w:type="spellStart"/>
      <w:r w:rsidR="00380C6C" w:rsidRPr="00B435F0">
        <w:rPr>
          <w:rFonts w:ascii="Arial" w:hAnsi="Arial" w:cs="Arial"/>
          <w:b/>
          <w:sz w:val="28"/>
          <w:szCs w:val="28"/>
        </w:rPr>
        <w:t>Mossa</w:t>
      </w:r>
      <w:proofErr w:type="spellEnd"/>
      <w:r w:rsidR="00380C6C" w:rsidRPr="00B435F0">
        <w:rPr>
          <w:rFonts w:ascii="Arial" w:hAnsi="Arial" w:cs="Arial"/>
          <w:b/>
          <w:sz w:val="28"/>
          <w:szCs w:val="28"/>
        </w:rPr>
        <w:t>,</w:t>
      </w:r>
      <w:r w:rsidR="00972D80">
        <w:rPr>
          <w:rFonts w:ascii="Arial" w:hAnsi="Arial" w:cs="Arial"/>
          <w:b/>
          <w:sz w:val="28"/>
          <w:szCs w:val="28"/>
        </w:rPr>
        <w:t xml:space="preserve"> Jorge Mario Pardo Rebolledo, </w:t>
      </w:r>
      <w:r w:rsidR="00CF291F">
        <w:rPr>
          <w:rFonts w:ascii="Arial" w:hAnsi="Arial" w:cs="Arial"/>
          <w:b/>
          <w:sz w:val="28"/>
          <w:szCs w:val="28"/>
        </w:rPr>
        <w:t xml:space="preserve">Ana Margarita </w:t>
      </w:r>
      <w:r w:rsidR="00972D80">
        <w:rPr>
          <w:rFonts w:ascii="Arial" w:hAnsi="Arial" w:cs="Arial"/>
          <w:b/>
          <w:sz w:val="28"/>
          <w:szCs w:val="28"/>
        </w:rPr>
        <w:t>Rios F</w:t>
      </w:r>
      <w:proofErr w:type="spellStart"/>
      <w:r w:rsidR="00972D80">
        <w:rPr>
          <w:rFonts w:ascii="Arial" w:hAnsi="Arial" w:cs="Arial"/>
          <w:b/>
          <w:sz w:val="28"/>
          <w:szCs w:val="28"/>
        </w:rPr>
        <w:t>arjat</w:t>
      </w:r>
      <w:proofErr w:type="spellEnd"/>
      <w:r w:rsidR="00972D80">
        <w:rPr>
          <w:rFonts w:ascii="Arial" w:hAnsi="Arial" w:cs="Arial"/>
          <w:b/>
          <w:sz w:val="28"/>
          <w:szCs w:val="28"/>
        </w:rPr>
        <w:t xml:space="preserve">,  </w:t>
      </w:r>
      <w:r w:rsidR="00380C6C" w:rsidRPr="00B435F0">
        <w:rPr>
          <w:rFonts w:ascii="Arial" w:hAnsi="Arial" w:cs="Arial"/>
          <w:b/>
          <w:sz w:val="28"/>
          <w:szCs w:val="28"/>
        </w:rPr>
        <w:t>Javier Laynez Potisek</w:t>
      </w:r>
      <w:r w:rsidR="00CF291F">
        <w:rPr>
          <w:rFonts w:ascii="Arial" w:hAnsi="Arial" w:cs="Arial"/>
          <w:b/>
          <w:sz w:val="28"/>
          <w:szCs w:val="28"/>
        </w:rPr>
        <w:t xml:space="preserve"> y</w:t>
      </w:r>
      <w:r w:rsidR="00380C6C" w:rsidRPr="00B435F0">
        <w:rPr>
          <w:rFonts w:ascii="Arial" w:hAnsi="Arial" w:cs="Arial"/>
          <w:b/>
          <w:sz w:val="28"/>
          <w:szCs w:val="28"/>
        </w:rPr>
        <w:t xml:space="preserve"> Alberto Pérez Dayán.</w:t>
      </w:r>
      <w:r w:rsidR="00CF291F">
        <w:rPr>
          <w:rFonts w:ascii="Arial" w:hAnsi="Arial" w:cs="Arial"/>
          <w:b/>
          <w:sz w:val="28"/>
          <w:szCs w:val="28"/>
        </w:rPr>
        <w:t xml:space="preserve"> </w:t>
      </w:r>
      <w:r w:rsidRPr="00B435F0">
        <w:rPr>
          <w:rFonts w:ascii="Arial" w:hAnsi="Arial" w:cs="Arial"/>
          <w:b/>
          <w:sz w:val="28"/>
          <w:szCs w:val="28"/>
        </w:rPr>
        <w:t>La</w:t>
      </w:r>
      <w:r w:rsidR="00972D80">
        <w:rPr>
          <w:rFonts w:ascii="Arial" w:hAnsi="Arial" w:cs="Arial"/>
          <w:b/>
          <w:sz w:val="28"/>
          <w:szCs w:val="28"/>
        </w:rPr>
        <w:t>s</w:t>
      </w:r>
      <w:r w:rsidRPr="00B435F0">
        <w:rPr>
          <w:rFonts w:ascii="Arial" w:hAnsi="Arial" w:cs="Arial"/>
          <w:b/>
          <w:sz w:val="28"/>
          <w:szCs w:val="28"/>
        </w:rPr>
        <w:t xml:space="preserve"> señora</w:t>
      </w:r>
      <w:r w:rsidR="00CF291F">
        <w:rPr>
          <w:rFonts w:ascii="Arial" w:hAnsi="Arial" w:cs="Arial"/>
          <w:b/>
          <w:sz w:val="28"/>
          <w:szCs w:val="28"/>
        </w:rPr>
        <w:t>s</w:t>
      </w:r>
      <w:r w:rsidRPr="00B435F0">
        <w:rPr>
          <w:rFonts w:ascii="Arial" w:hAnsi="Arial" w:cs="Arial"/>
          <w:b/>
          <w:sz w:val="28"/>
          <w:szCs w:val="28"/>
        </w:rPr>
        <w:t xml:space="preserve"> </w:t>
      </w:r>
      <w:proofErr w:type="gramStart"/>
      <w:r w:rsidRPr="00B435F0">
        <w:rPr>
          <w:rFonts w:ascii="Arial" w:hAnsi="Arial" w:cs="Arial"/>
          <w:b/>
          <w:sz w:val="28"/>
          <w:szCs w:val="28"/>
        </w:rPr>
        <w:t>Ministra</w:t>
      </w:r>
      <w:r w:rsidR="00972D80">
        <w:rPr>
          <w:rFonts w:ascii="Arial" w:hAnsi="Arial" w:cs="Arial"/>
          <w:b/>
          <w:sz w:val="28"/>
          <w:szCs w:val="28"/>
        </w:rPr>
        <w:t>s</w:t>
      </w:r>
      <w:proofErr w:type="gramEnd"/>
      <w:r w:rsidR="00CF291F">
        <w:rPr>
          <w:rFonts w:ascii="Arial" w:hAnsi="Arial" w:cs="Arial"/>
          <w:b/>
          <w:sz w:val="28"/>
          <w:szCs w:val="28"/>
        </w:rPr>
        <w:t xml:space="preserve"> </w:t>
      </w:r>
      <w:proofErr w:type="spellStart"/>
      <w:r w:rsidR="00CF291F">
        <w:rPr>
          <w:rFonts w:ascii="Arial" w:hAnsi="Arial" w:cs="Arial"/>
          <w:b/>
          <w:sz w:val="28"/>
          <w:szCs w:val="28"/>
        </w:rPr>
        <w:t>Lenia</w:t>
      </w:r>
      <w:proofErr w:type="spellEnd"/>
      <w:r w:rsidRPr="00B435F0">
        <w:rPr>
          <w:rFonts w:ascii="Arial" w:hAnsi="Arial" w:cs="Arial"/>
          <w:b/>
          <w:sz w:val="28"/>
          <w:szCs w:val="28"/>
        </w:rPr>
        <w:t xml:space="preserve"> </w:t>
      </w:r>
      <w:r w:rsidR="00972D80">
        <w:rPr>
          <w:rFonts w:ascii="Arial" w:hAnsi="Arial" w:cs="Arial"/>
          <w:b/>
          <w:sz w:val="28"/>
          <w:szCs w:val="28"/>
        </w:rPr>
        <w:t xml:space="preserve">Batres Guadarrama y </w:t>
      </w:r>
      <w:proofErr w:type="gramStart"/>
      <w:r w:rsidR="00972D80">
        <w:rPr>
          <w:rFonts w:ascii="Arial" w:hAnsi="Arial" w:cs="Arial"/>
          <w:b/>
          <w:sz w:val="28"/>
          <w:szCs w:val="28"/>
        </w:rPr>
        <w:t>Presidenta</w:t>
      </w:r>
      <w:proofErr w:type="gramEnd"/>
      <w:r w:rsidR="00972D80">
        <w:rPr>
          <w:rFonts w:ascii="Arial" w:hAnsi="Arial" w:cs="Arial"/>
          <w:b/>
          <w:sz w:val="28"/>
          <w:szCs w:val="28"/>
        </w:rPr>
        <w:t xml:space="preserve"> Norma Lucía Piña Hernández</w:t>
      </w:r>
      <w:r w:rsidR="00CF291F">
        <w:rPr>
          <w:rFonts w:ascii="Arial" w:hAnsi="Arial" w:cs="Arial"/>
          <w:b/>
          <w:sz w:val="28"/>
          <w:szCs w:val="28"/>
        </w:rPr>
        <w:t xml:space="preserve"> votaron en contra</w:t>
      </w:r>
      <w:r w:rsidR="00972D80">
        <w:rPr>
          <w:rFonts w:ascii="Arial" w:hAnsi="Arial" w:cs="Arial"/>
          <w:b/>
          <w:sz w:val="28"/>
          <w:szCs w:val="28"/>
        </w:rPr>
        <w:t>. E</w:t>
      </w:r>
      <w:r w:rsidR="00380C6C" w:rsidRPr="00B435F0">
        <w:rPr>
          <w:rFonts w:ascii="Arial" w:hAnsi="Arial" w:cs="Arial"/>
          <w:b/>
          <w:sz w:val="28"/>
          <w:szCs w:val="28"/>
        </w:rPr>
        <w:t xml:space="preserve">l señor </w:t>
      </w:r>
      <w:proofErr w:type="gramStart"/>
      <w:r w:rsidR="00380C6C" w:rsidRPr="00B435F0">
        <w:rPr>
          <w:rFonts w:ascii="Arial" w:hAnsi="Arial" w:cs="Arial"/>
          <w:b/>
          <w:sz w:val="28"/>
          <w:szCs w:val="28"/>
        </w:rPr>
        <w:t>Ministro</w:t>
      </w:r>
      <w:proofErr w:type="gramEnd"/>
      <w:r w:rsidR="00380C6C" w:rsidRPr="00B435F0">
        <w:rPr>
          <w:rFonts w:ascii="Arial" w:hAnsi="Arial" w:cs="Arial"/>
          <w:b/>
          <w:sz w:val="28"/>
          <w:szCs w:val="28"/>
        </w:rPr>
        <w:t xml:space="preserve"> </w:t>
      </w:r>
      <w:r w:rsidR="00972D80">
        <w:rPr>
          <w:rFonts w:ascii="Arial" w:hAnsi="Arial" w:cs="Arial"/>
          <w:b/>
          <w:sz w:val="28"/>
          <w:szCs w:val="28"/>
        </w:rPr>
        <w:t xml:space="preserve">Alfredo Gutiérrez Ortiz Mena y la señora </w:t>
      </w:r>
      <w:proofErr w:type="gramStart"/>
      <w:r w:rsidR="00972D80">
        <w:rPr>
          <w:rFonts w:ascii="Arial" w:hAnsi="Arial" w:cs="Arial"/>
          <w:b/>
          <w:sz w:val="28"/>
          <w:szCs w:val="28"/>
        </w:rPr>
        <w:t>Ministra</w:t>
      </w:r>
      <w:proofErr w:type="gramEnd"/>
      <w:r w:rsidR="00972D80">
        <w:rPr>
          <w:rFonts w:ascii="Arial" w:hAnsi="Arial" w:cs="Arial"/>
          <w:b/>
          <w:sz w:val="28"/>
          <w:szCs w:val="28"/>
        </w:rPr>
        <w:t xml:space="preserve"> Loretta Ortiz </w:t>
      </w:r>
      <w:proofErr w:type="spellStart"/>
      <w:r w:rsidR="00972D80">
        <w:rPr>
          <w:rFonts w:ascii="Arial" w:hAnsi="Arial" w:cs="Arial"/>
          <w:b/>
          <w:sz w:val="28"/>
          <w:szCs w:val="28"/>
        </w:rPr>
        <w:t>Ahlf</w:t>
      </w:r>
      <w:proofErr w:type="spellEnd"/>
      <w:r w:rsidR="00380C6C" w:rsidRPr="00B435F0">
        <w:rPr>
          <w:rFonts w:ascii="Arial" w:hAnsi="Arial" w:cs="Arial"/>
          <w:b/>
          <w:sz w:val="28"/>
          <w:szCs w:val="28"/>
        </w:rPr>
        <w:t xml:space="preserve"> </w:t>
      </w:r>
      <w:r w:rsidRPr="00B435F0">
        <w:rPr>
          <w:rFonts w:ascii="Arial" w:hAnsi="Arial" w:cs="Arial"/>
          <w:b/>
          <w:sz w:val="28"/>
          <w:szCs w:val="28"/>
        </w:rPr>
        <w:t>estuv</w:t>
      </w:r>
      <w:r w:rsidR="00380C6C" w:rsidRPr="00B435F0">
        <w:rPr>
          <w:rFonts w:ascii="Arial" w:hAnsi="Arial" w:cs="Arial"/>
          <w:b/>
          <w:sz w:val="28"/>
          <w:szCs w:val="28"/>
        </w:rPr>
        <w:t xml:space="preserve">ieron ausentes, </w:t>
      </w:r>
      <w:r w:rsidRPr="00B435F0">
        <w:rPr>
          <w:rFonts w:ascii="Arial" w:hAnsi="Arial" w:cs="Arial"/>
          <w:b/>
          <w:sz w:val="28"/>
          <w:szCs w:val="28"/>
        </w:rPr>
        <w:t>previo aviso</w:t>
      </w:r>
      <w:r w:rsidR="00972D80">
        <w:rPr>
          <w:rFonts w:ascii="Arial" w:hAnsi="Arial" w:cs="Arial"/>
          <w:b/>
          <w:sz w:val="28"/>
          <w:szCs w:val="28"/>
        </w:rPr>
        <w:t xml:space="preserve"> a la Presidencia</w:t>
      </w:r>
      <w:r w:rsidRPr="00B435F0">
        <w:rPr>
          <w:rFonts w:ascii="Arial" w:hAnsi="Arial" w:cs="Arial"/>
          <w:b/>
          <w:sz w:val="28"/>
          <w:szCs w:val="28"/>
        </w:rPr>
        <w:t>.- - - - - - - - - - - - - - - - - - - - - - - - -</w:t>
      </w:r>
      <w:r w:rsidR="00CF291F">
        <w:rPr>
          <w:rFonts w:ascii="Arial" w:hAnsi="Arial" w:cs="Arial"/>
          <w:b/>
          <w:sz w:val="28"/>
          <w:szCs w:val="28"/>
        </w:rPr>
        <w:t xml:space="preserve"> - - - - - -</w:t>
      </w:r>
      <w:r w:rsidRPr="00B435F0">
        <w:rPr>
          <w:rFonts w:ascii="Arial" w:hAnsi="Arial" w:cs="Arial"/>
          <w:b/>
          <w:sz w:val="28"/>
          <w:szCs w:val="28"/>
        </w:rPr>
        <w:t xml:space="preserve"> Ciudad de México, a </w:t>
      </w:r>
      <w:r w:rsidR="00725731" w:rsidRPr="00AB2F32">
        <w:rPr>
          <w:rFonts w:ascii="Arial" w:hAnsi="Arial" w:cs="Arial"/>
          <w:b/>
          <w:sz w:val="28"/>
          <w:szCs w:val="28"/>
        </w:rPr>
        <w:t>quince</w:t>
      </w:r>
      <w:r w:rsidR="00380C6C" w:rsidRPr="00AB2F32">
        <w:rPr>
          <w:rFonts w:ascii="Arial" w:hAnsi="Arial" w:cs="Arial"/>
          <w:b/>
          <w:sz w:val="28"/>
          <w:szCs w:val="28"/>
        </w:rPr>
        <w:t xml:space="preserve"> de </w:t>
      </w:r>
      <w:r w:rsidR="00725731" w:rsidRPr="00AB2F32">
        <w:rPr>
          <w:rFonts w:ascii="Arial" w:hAnsi="Arial" w:cs="Arial"/>
          <w:b/>
          <w:sz w:val="28"/>
          <w:szCs w:val="28"/>
        </w:rPr>
        <w:t>julio</w:t>
      </w:r>
      <w:r w:rsidRPr="00AB2F32">
        <w:rPr>
          <w:rFonts w:ascii="Arial" w:hAnsi="Arial" w:cs="Arial"/>
          <w:b/>
          <w:sz w:val="28"/>
          <w:szCs w:val="28"/>
        </w:rPr>
        <w:t xml:space="preserve"> de dos mil veinti</w:t>
      </w:r>
      <w:r w:rsidR="00725731" w:rsidRPr="00AB2F32">
        <w:rPr>
          <w:rFonts w:ascii="Arial" w:hAnsi="Arial" w:cs="Arial"/>
          <w:b/>
          <w:sz w:val="28"/>
          <w:szCs w:val="28"/>
        </w:rPr>
        <w:t>cinco</w:t>
      </w:r>
      <w:r w:rsidRPr="00AB2F32">
        <w:rPr>
          <w:rFonts w:ascii="Arial" w:hAnsi="Arial" w:cs="Arial"/>
          <w:b/>
          <w:sz w:val="28"/>
          <w:szCs w:val="28"/>
        </w:rPr>
        <w:t>.-</w:t>
      </w:r>
      <w:r w:rsidRPr="00B435F0">
        <w:rPr>
          <w:rFonts w:ascii="Arial" w:hAnsi="Arial" w:cs="Arial"/>
          <w:b/>
          <w:sz w:val="28"/>
          <w:szCs w:val="28"/>
        </w:rPr>
        <w:t xml:space="preserve"> - - - - - - - - - - - - - - - - - - - - - - - - - - - - - - - - - </w:t>
      </w:r>
    </w:p>
    <w:p w14:paraId="1E3C7573" w14:textId="77777777" w:rsidR="00725731" w:rsidRDefault="00725731" w:rsidP="00380C6C">
      <w:pPr>
        <w:pStyle w:val="NormalWeb"/>
        <w:spacing w:before="0" w:beforeAutospacing="0" w:after="0" w:afterAutospacing="0"/>
        <w:ind w:left="142"/>
        <w:jc w:val="both"/>
        <w:rPr>
          <w:rFonts w:ascii="Arial" w:hAnsi="Arial" w:cs="Arial"/>
          <w:b/>
          <w:sz w:val="28"/>
          <w:szCs w:val="28"/>
        </w:rPr>
      </w:pPr>
    </w:p>
    <w:p w14:paraId="15934DE3" w14:textId="77777777" w:rsidR="00725731" w:rsidRDefault="00725731" w:rsidP="00380C6C">
      <w:pPr>
        <w:pStyle w:val="NormalWeb"/>
        <w:spacing w:before="0" w:beforeAutospacing="0" w:after="0" w:afterAutospacing="0"/>
        <w:ind w:left="142"/>
        <w:jc w:val="both"/>
        <w:rPr>
          <w:rFonts w:ascii="Arial" w:hAnsi="Arial" w:cs="Arial"/>
          <w:b/>
          <w:sz w:val="28"/>
          <w:szCs w:val="28"/>
        </w:rPr>
      </w:pPr>
    </w:p>
    <w:p w14:paraId="5E56D250" w14:textId="77777777" w:rsidR="00972D80" w:rsidRPr="00AC28FC" w:rsidRDefault="00972D80" w:rsidP="00972D80">
      <w:pPr>
        <w:spacing w:after="0" w:line="480" w:lineRule="auto"/>
        <w:ind w:left="142" w:firstLine="709"/>
        <w:jc w:val="both"/>
        <w:rPr>
          <w:rFonts w:ascii="Arial" w:hAnsi="Arial" w:cs="Arial"/>
          <w:sz w:val="28"/>
          <w:szCs w:val="28"/>
        </w:rPr>
      </w:pPr>
    </w:p>
    <w:sectPr w:rsidR="00972D80" w:rsidRPr="00AC28FC" w:rsidSect="001E20F2">
      <w:headerReference w:type="default" r:id="rId8"/>
      <w:footerReference w:type="default" r:id="rId9"/>
      <w:pgSz w:w="12240" w:h="19293" w:code="305"/>
      <w:pgMar w:top="2835" w:right="1418" w:bottom="1701"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83CAF" w14:textId="77777777" w:rsidR="00063EA1" w:rsidRDefault="00063EA1" w:rsidP="009D1B0E">
      <w:pPr>
        <w:spacing w:after="0" w:line="240" w:lineRule="auto"/>
      </w:pPr>
      <w:r>
        <w:separator/>
      </w:r>
    </w:p>
  </w:endnote>
  <w:endnote w:type="continuationSeparator" w:id="0">
    <w:p w14:paraId="5000C6E8" w14:textId="77777777" w:rsidR="00063EA1" w:rsidRDefault="00063EA1" w:rsidP="009D1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EC13E" w14:textId="3E7F586C" w:rsidR="009D1B0E" w:rsidRDefault="00063EA1" w:rsidP="009D1B0E">
    <w:pPr>
      <w:pStyle w:val="Piedepgina"/>
      <w:jc w:val="center"/>
      <w:rPr>
        <w:rFonts w:ascii="Arial" w:hAnsi="Arial" w:cs="Arial"/>
        <w:b/>
        <w:sz w:val="28"/>
        <w:szCs w:val="28"/>
      </w:rPr>
    </w:pPr>
    <w:sdt>
      <w:sdtPr>
        <w:id w:val="29536530"/>
        <w:docPartObj>
          <w:docPartGallery w:val="Page Numbers (Bottom of Page)"/>
          <w:docPartUnique/>
        </w:docPartObj>
      </w:sdtPr>
      <w:sdtEndPr>
        <w:rPr>
          <w:rFonts w:ascii="Arial" w:hAnsi="Arial" w:cs="Arial"/>
          <w:b/>
          <w:sz w:val="28"/>
          <w:szCs w:val="28"/>
        </w:rPr>
      </w:sdtEndPr>
      <w:sdtContent>
        <w:r w:rsidR="009D1B0E">
          <w:rPr>
            <w:rFonts w:ascii="Arial" w:hAnsi="Arial" w:cs="Arial"/>
            <w:b/>
            <w:sz w:val="28"/>
            <w:szCs w:val="28"/>
          </w:rPr>
          <w:t>-</w:t>
        </w:r>
        <w:r w:rsidR="009D1B0E" w:rsidRPr="009D1B0E">
          <w:rPr>
            <w:rFonts w:ascii="Arial" w:hAnsi="Arial" w:cs="Arial"/>
            <w:b/>
            <w:sz w:val="28"/>
            <w:szCs w:val="28"/>
          </w:rPr>
          <w:fldChar w:fldCharType="begin"/>
        </w:r>
        <w:r w:rsidR="009D1B0E" w:rsidRPr="009D1B0E">
          <w:rPr>
            <w:rFonts w:ascii="Arial" w:hAnsi="Arial" w:cs="Arial"/>
            <w:b/>
            <w:sz w:val="28"/>
            <w:szCs w:val="28"/>
          </w:rPr>
          <w:instrText>PAGE   \* MERGEFORMAT</w:instrText>
        </w:r>
        <w:r w:rsidR="009D1B0E" w:rsidRPr="009D1B0E">
          <w:rPr>
            <w:rFonts w:ascii="Arial" w:hAnsi="Arial" w:cs="Arial"/>
            <w:b/>
            <w:sz w:val="28"/>
            <w:szCs w:val="28"/>
          </w:rPr>
          <w:fldChar w:fldCharType="separate"/>
        </w:r>
        <w:r w:rsidR="001B0B83" w:rsidRPr="001B0B83">
          <w:rPr>
            <w:rFonts w:ascii="Arial" w:hAnsi="Arial" w:cs="Arial"/>
            <w:b/>
            <w:noProof/>
            <w:sz w:val="28"/>
            <w:szCs w:val="28"/>
            <w:lang w:val="es-ES"/>
          </w:rPr>
          <w:t>7</w:t>
        </w:r>
        <w:r w:rsidR="009D1B0E" w:rsidRPr="009D1B0E">
          <w:rPr>
            <w:rFonts w:ascii="Arial" w:hAnsi="Arial" w:cs="Arial"/>
            <w:b/>
            <w:sz w:val="28"/>
            <w:szCs w:val="28"/>
          </w:rPr>
          <w:fldChar w:fldCharType="end"/>
        </w:r>
      </w:sdtContent>
    </w:sdt>
    <w:r w:rsidR="009D1B0E">
      <w:rPr>
        <w:rFonts w:ascii="Arial" w:hAnsi="Arial" w:cs="Arial"/>
        <w:b/>
        <w:sz w:val="28"/>
        <w:szCs w:val="28"/>
      </w:rPr>
      <w:t>-</w:t>
    </w:r>
  </w:p>
  <w:p w14:paraId="366FFD7A" w14:textId="62CC2EE0" w:rsidR="00A408E7" w:rsidRPr="00A408E7" w:rsidRDefault="00A408E7" w:rsidP="00FF588A">
    <w:pPr>
      <w:pStyle w:val="Piedepgina"/>
      <w:rPr>
        <w:rFonts w:ascii="Arial" w:hAnsi="Arial" w:cs="Arial"/>
        <w:b/>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F4EB5" w14:textId="77777777" w:rsidR="00063EA1" w:rsidRDefault="00063EA1" w:rsidP="009D1B0E">
      <w:pPr>
        <w:spacing w:after="0" w:line="240" w:lineRule="auto"/>
      </w:pPr>
      <w:r>
        <w:separator/>
      </w:r>
    </w:p>
  </w:footnote>
  <w:footnote w:type="continuationSeparator" w:id="0">
    <w:p w14:paraId="15E0C116" w14:textId="77777777" w:rsidR="00063EA1" w:rsidRDefault="00063EA1" w:rsidP="009D1B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83D1F" w14:textId="022DB4F0" w:rsidR="009D1B0E" w:rsidRPr="009D1B0E" w:rsidRDefault="009D1B0E" w:rsidP="009D1B0E">
    <w:pPr>
      <w:pStyle w:val="Encabezado"/>
      <w:jc w:val="center"/>
      <w:rPr>
        <w:rFonts w:ascii="Arial" w:hAnsi="Arial" w:cs="Arial"/>
        <w:b/>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6914E1"/>
    <w:multiLevelType w:val="singleLevel"/>
    <w:tmpl w:val="BE741BC4"/>
    <w:lvl w:ilvl="0">
      <w:start w:val="1"/>
      <w:numFmt w:val="upperLetter"/>
      <w:lvlText w:val="%1)"/>
      <w:lvlJc w:val="left"/>
      <w:pPr>
        <w:tabs>
          <w:tab w:val="num" w:pos="2487"/>
        </w:tabs>
        <w:ind w:left="2487" w:hanging="360"/>
      </w:pPr>
      <w:rPr>
        <w:rFonts w:hint="default"/>
        <w:b/>
      </w:rPr>
    </w:lvl>
  </w:abstractNum>
  <w:abstractNum w:abstractNumId="1" w15:restartNumberingAfterBreak="0">
    <w:nsid w:val="59C23D38"/>
    <w:multiLevelType w:val="singleLevel"/>
    <w:tmpl w:val="641850E8"/>
    <w:lvl w:ilvl="0">
      <w:start w:val="1"/>
      <w:numFmt w:val="upperRoman"/>
      <w:lvlText w:val="%1."/>
      <w:lvlJc w:val="left"/>
      <w:pPr>
        <w:tabs>
          <w:tab w:val="num" w:pos="2847"/>
        </w:tabs>
        <w:ind w:left="2847" w:hanging="720"/>
      </w:pPr>
      <w:rPr>
        <w:rFonts w:hint="default"/>
        <w:b/>
      </w:rPr>
    </w:lvl>
  </w:abstractNum>
  <w:num w:numId="1" w16cid:durableId="428618960">
    <w:abstractNumId w:val="1"/>
  </w:num>
  <w:num w:numId="2" w16cid:durableId="1210458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F92"/>
    <w:rsid w:val="0001229A"/>
    <w:rsid w:val="00013D9F"/>
    <w:rsid w:val="000228C0"/>
    <w:rsid w:val="00026DB7"/>
    <w:rsid w:val="00033F7F"/>
    <w:rsid w:val="00034AC3"/>
    <w:rsid w:val="00036C76"/>
    <w:rsid w:val="00042D6D"/>
    <w:rsid w:val="00056CCB"/>
    <w:rsid w:val="00063EA1"/>
    <w:rsid w:val="00066AF8"/>
    <w:rsid w:val="00072D0B"/>
    <w:rsid w:val="000764D2"/>
    <w:rsid w:val="00077440"/>
    <w:rsid w:val="0008629D"/>
    <w:rsid w:val="00095E50"/>
    <w:rsid w:val="000A061C"/>
    <w:rsid w:val="000B279A"/>
    <w:rsid w:val="000B3967"/>
    <w:rsid w:val="000C7966"/>
    <w:rsid w:val="000D3A5C"/>
    <w:rsid w:val="000D61F0"/>
    <w:rsid w:val="000E7F92"/>
    <w:rsid w:val="000F1E4D"/>
    <w:rsid w:val="000F37CC"/>
    <w:rsid w:val="000F52D1"/>
    <w:rsid w:val="001031D0"/>
    <w:rsid w:val="001051D3"/>
    <w:rsid w:val="00106859"/>
    <w:rsid w:val="00106D9E"/>
    <w:rsid w:val="00130F27"/>
    <w:rsid w:val="00131312"/>
    <w:rsid w:val="00134116"/>
    <w:rsid w:val="00150F2E"/>
    <w:rsid w:val="0016380B"/>
    <w:rsid w:val="00163F80"/>
    <w:rsid w:val="0016717C"/>
    <w:rsid w:val="00172EDC"/>
    <w:rsid w:val="00174727"/>
    <w:rsid w:val="00176887"/>
    <w:rsid w:val="00177127"/>
    <w:rsid w:val="001817F3"/>
    <w:rsid w:val="0018427E"/>
    <w:rsid w:val="00186F3F"/>
    <w:rsid w:val="00192A22"/>
    <w:rsid w:val="00193244"/>
    <w:rsid w:val="001A1A83"/>
    <w:rsid w:val="001A563D"/>
    <w:rsid w:val="001B0B83"/>
    <w:rsid w:val="001B26DA"/>
    <w:rsid w:val="001B32AC"/>
    <w:rsid w:val="001B3684"/>
    <w:rsid w:val="001B5901"/>
    <w:rsid w:val="001C1918"/>
    <w:rsid w:val="001D34F0"/>
    <w:rsid w:val="001D5122"/>
    <w:rsid w:val="001D5D77"/>
    <w:rsid w:val="001E0862"/>
    <w:rsid w:val="001E20F2"/>
    <w:rsid w:val="001F4B65"/>
    <w:rsid w:val="00202851"/>
    <w:rsid w:val="00220098"/>
    <w:rsid w:val="00223846"/>
    <w:rsid w:val="00237D21"/>
    <w:rsid w:val="002422D4"/>
    <w:rsid w:val="00250CB3"/>
    <w:rsid w:val="00250EA9"/>
    <w:rsid w:val="002605CD"/>
    <w:rsid w:val="002618E5"/>
    <w:rsid w:val="002634A3"/>
    <w:rsid w:val="0026578D"/>
    <w:rsid w:val="00266204"/>
    <w:rsid w:val="00270774"/>
    <w:rsid w:val="002A03A5"/>
    <w:rsid w:val="002A334C"/>
    <w:rsid w:val="002A3A21"/>
    <w:rsid w:val="002B2A48"/>
    <w:rsid w:val="002C5D6F"/>
    <w:rsid w:val="002C7771"/>
    <w:rsid w:val="002E0FC1"/>
    <w:rsid w:val="002F0903"/>
    <w:rsid w:val="00301216"/>
    <w:rsid w:val="00301A85"/>
    <w:rsid w:val="00302AF1"/>
    <w:rsid w:val="00306BEA"/>
    <w:rsid w:val="003111D0"/>
    <w:rsid w:val="00323227"/>
    <w:rsid w:val="00324D8A"/>
    <w:rsid w:val="00326BF6"/>
    <w:rsid w:val="00331089"/>
    <w:rsid w:val="0033275B"/>
    <w:rsid w:val="00336959"/>
    <w:rsid w:val="00336F8E"/>
    <w:rsid w:val="003400F4"/>
    <w:rsid w:val="00342952"/>
    <w:rsid w:val="00343C66"/>
    <w:rsid w:val="003518BC"/>
    <w:rsid w:val="00356D15"/>
    <w:rsid w:val="00360027"/>
    <w:rsid w:val="00360C00"/>
    <w:rsid w:val="00360DEE"/>
    <w:rsid w:val="0036648B"/>
    <w:rsid w:val="00371184"/>
    <w:rsid w:val="00380122"/>
    <w:rsid w:val="00380C6C"/>
    <w:rsid w:val="00380EBF"/>
    <w:rsid w:val="003844FD"/>
    <w:rsid w:val="003A0F23"/>
    <w:rsid w:val="003A1692"/>
    <w:rsid w:val="003A3654"/>
    <w:rsid w:val="003A608C"/>
    <w:rsid w:val="003A6C8A"/>
    <w:rsid w:val="003B122B"/>
    <w:rsid w:val="003C421D"/>
    <w:rsid w:val="003C606E"/>
    <w:rsid w:val="003C7575"/>
    <w:rsid w:val="003D190E"/>
    <w:rsid w:val="003D29F7"/>
    <w:rsid w:val="003E7F19"/>
    <w:rsid w:val="003F5044"/>
    <w:rsid w:val="00410CEA"/>
    <w:rsid w:val="00430B98"/>
    <w:rsid w:val="004365D6"/>
    <w:rsid w:val="00453CFA"/>
    <w:rsid w:val="00465188"/>
    <w:rsid w:val="00470693"/>
    <w:rsid w:val="00482401"/>
    <w:rsid w:val="004836D0"/>
    <w:rsid w:val="004854BE"/>
    <w:rsid w:val="00490625"/>
    <w:rsid w:val="00493400"/>
    <w:rsid w:val="00497B24"/>
    <w:rsid w:val="004A1664"/>
    <w:rsid w:val="004A1DBF"/>
    <w:rsid w:val="004A2027"/>
    <w:rsid w:val="004B72A3"/>
    <w:rsid w:val="004C05AD"/>
    <w:rsid w:val="004C15B2"/>
    <w:rsid w:val="004C4D01"/>
    <w:rsid w:val="004C697E"/>
    <w:rsid w:val="004D308C"/>
    <w:rsid w:val="004D3D92"/>
    <w:rsid w:val="004E6F5D"/>
    <w:rsid w:val="004F247E"/>
    <w:rsid w:val="004F6C9D"/>
    <w:rsid w:val="005008D3"/>
    <w:rsid w:val="0050564C"/>
    <w:rsid w:val="005132E6"/>
    <w:rsid w:val="005136DB"/>
    <w:rsid w:val="00522A87"/>
    <w:rsid w:val="00534142"/>
    <w:rsid w:val="00542460"/>
    <w:rsid w:val="0055419B"/>
    <w:rsid w:val="00590748"/>
    <w:rsid w:val="005C1AF1"/>
    <w:rsid w:val="005C4C0B"/>
    <w:rsid w:val="005D4277"/>
    <w:rsid w:val="005E18F4"/>
    <w:rsid w:val="005E1A3D"/>
    <w:rsid w:val="005E58A9"/>
    <w:rsid w:val="005F01A3"/>
    <w:rsid w:val="005F6690"/>
    <w:rsid w:val="005F7686"/>
    <w:rsid w:val="006150A6"/>
    <w:rsid w:val="00622238"/>
    <w:rsid w:val="0062459D"/>
    <w:rsid w:val="00636ED4"/>
    <w:rsid w:val="00637C54"/>
    <w:rsid w:val="00642F98"/>
    <w:rsid w:val="0064603E"/>
    <w:rsid w:val="00647EB6"/>
    <w:rsid w:val="00650BD2"/>
    <w:rsid w:val="00655FBB"/>
    <w:rsid w:val="0065680B"/>
    <w:rsid w:val="006611F4"/>
    <w:rsid w:val="00676663"/>
    <w:rsid w:val="00682AC6"/>
    <w:rsid w:val="0068615D"/>
    <w:rsid w:val="00687ADB"/>
    <w:rsid w:val="006A5F42"/>
    <w:rsid w:val="006C29F9"/>
    <w:rsid w:val="006D7962"/>
    <w:rsid w:val="006E276B"/>
    <w:rsid w:val="006E3AF8"/>
    <w:rsid w:val="006E69F4"/>
    <w:rsid w:val="00702327"/>
    <w:rsid w:val="00703AB9"/>
    <w:rsid w:val="00707602"/>
    <w:rsid w:val="007107B3"/>
    <w:rsid w:val="00713833"/>
    <w:rsid w:val="00724D87"/>
    <w:rsid w:val="00725731"/>
    <w:rsid w:val="00731A43"/>
    <w:rsid w:val="007324DE"/>
    <w:rsid w:val="00742044"/>
    <w:rsid w:val="00754EFB"/>
    <w:rsid w:val="00764D67"/>
    <w:rsid w:val="00775981"/>
    <w:rsid w:val="0077608A"/>
    <w:rsid w:val="007813D5"/>
    <w:rsid w:val="00792B56"/>
    <w:rsid w:val="00793D40"/>
    <w:rsid w:val="007968FF"/>
    <w:rsid w:val="00796F8F"/>
    <w:rsid w:val="007A0EDA"/>
    <w:rsid w:val="007C138E"/>
    <w:rsid w:val="007C1598"/>
    <w:rsid w:val="007D6336"/>
    <w:rsid w:val="007F1720"/>
    <w:rsid w:val="007F75D1"/>
    <w:rsid w:val="00805A55"/>
    <w:rsid w:val="00807DE8"/>
    <w:rsid w:val="0085179D"/>
    <w:rsid w:val="00864FDA"/>
    <w:rsid w:val="008672B2"/>
    <w:rsid w:val="00867FE7"/>
    <w:rsid w:val="00885F59"/>
    <w:rsid w:val="008A55D1"/>
    <w:rsid w:val="008A6123"/>
    <w:rsid w:val="008A7185"/>
    <w:rsid w:val="008A74DA"/>
    <w:rsid w:val="008B0762"/>
    <w:rsid w:val="008B48AD"/>
    <w:rsid w:val="008C2FEA"/>
    <w:rsid w:val="008D120D"/>
    <w:rsid w:val="008D1C35"/>
    <w:rsid w:val="008F55E5"/>
    <w:rsid w:val="008F71B1"/>
    <w:rsid w:val="009116DA"/>
    <w:rsid w:val="0091225F"/>
    <w:rsid w:val="00916F91"/>
    <w:rsid w:val="0092037F"/>
    <w:rsid w:val="009312BA"/>
    <w:rsid w:val="0094213A"/>
    <w:rsid w:val="00960F82"/>
    <w:rsid w:val="00972D80"/>
    <w:rsid w:val="00973626"/>
    <w:rsid w:val="00977346"/>
    <w:rsid w:val="0098205D"/>
    <w:rsid w:val="00991496"/>
    <w:rsid w:val="0099472D"/>
    <w:rsid w:val="00995F5B"/>
    <w:rsid w:val="009A5002"/>
    <w:rsid w:val="009A5CB6"/>
    <w:rsid w:val="009A6EA1"/>
    <w:rsid w:val="009B0F46"/>
    <w:rsid w:val="009B1367"/>
    <w:rsid w:val="009B42D6"/>
    <w:rsid w:val="009B4793"/>
    <w:rsid w:val="009C25CB"/>
    <w:rsid w:val="009C3C9F"/>
    <w:rsid w:val="009D1B0E"/>
    <w:rsid w:val="009E3307"/>
    <w:rsid w:val="009E647A"/>
    <w:rsid w:val="009E71A6"/>
    <w:rsid w:val="009E73BE"/>
    <w:rsid w:val="009F168F"/>
    <w:rsid w:val="009F1D61"/>
    <w:rsid w:val="009F3648"/>
    <w:rsid w:val="00A136E6"/>
    <w:rsid w:val="00A21A13"/>
    <w:rsid w:val="00A22B96"/>
    <w:rsid w:val="00A23424"/>
    <w:rsid w:val="00A27326"/>
    <w:rsid w:val="00A27D21"/>
    <w:rsid w:val="00A30A80"/>
    <w:rsid w:val="00A32541"/>
    <w:rsid w:val="00A32E33"/>
    <w:rsid w:val="00A34877"/>
    <w:rsid w:val="00A408E7"/>
    <w:rsid w:val="00A5527B"/>
    <w:rsid w:val="00A61074"/>
    <w:rsid w:val="00A62FD6"/>
    <w:rsid w:val="00A66154"/>
    <w:rsid w:val="00A66CB6"/>
    <w:rsid w:val="00A816CF"/>
    <w:rsid w:val="00A8312A"/>
    <w:rsid w:val="00A866CC"/>
    <w:rsid w:val="00A8738E"/>
    <w:rsid w:val="00AB1F7C"/>
    <w:rsid w:val="00AB2F32"/>
    <w:rsid w:val="00AB5D01"/>
    <w:rsid w:val="00AC28FC"/>
    <w:rsid w:val="00AC3943"/>
    <w:rsid w:val="00AC66C6"/>
    <w:rsid w:val="00AE7DAC"/>
    <w:rsid w:val="00AF533B"/>
    <w:rsid w:val="00B055B7"/>
    <w:rsid w:val="00B1637B"/>
    <w:rsid w:val="00B22744"/>
    <w:rsid w:val="00B2616D"/>
    <w:rsid w:val="00B31936"/>
    <w:rsid w:val="00B3666B"/>
    <w:rsid w:val="00B435F0"/>
    <w:rsid w:val="00B44A2A"/>
    <w:rsid w:val="00B514A5"/>
    <w:rsid w:val="00B70030"/>
    <w:rsid w:val="00B74710"/>
    <w:rsid w:val="00B87F44"/>
    <w:rsid w:val="00B9540F"/>
    <w:rsid w:val="00B97286"/>
    <w:rsid w:val="00BB300C"/>
    <w:rsid w:val="00BE37E5"/>
    <w:rsid w:val="00BE6FCE"/>
    <w:rsid w:val="00BF0C47"/>
    <w:rsid w:val="00BF1F9F"/>
    <w:rsid w:val="00BF5D29"/>
    <w:rsid w:val="00C16DCB"/>
    <w:rsid w:val="00C25491"/>
    <w:rsid w:val="00C36F89"/>
    <w:rsid w:val="00C373DA"/>
    <w:rsid w:val="00C40DC3"/>
    <w:rsid w:val="00C44C32"/>
    <w:rsid w:val="00C45507"/>
    <w:rsid w:val="00C53E9B"/>
    <w:rsid w:val="00C6090D"/>
    <w:rsid w:val="00C72C70"/>
    <w:rsid w:val="00C814B4"/>
    <w:rsid w:val="00C94B71"/>
    <w:rsid w:val="00C95715"/>
    <w:rsid w:val="00CA4F62"/>
    <w:rsid w:val="00CB440C"/>
    <w:rsid w:val="00CC2DCD"/>
    <w:rsid w:val="00CD0BD9"/>
    <w:rsid w:val="00CD1A9C"/>
    <w:rsid w:val="00CD5E5F"/>
    <w:rsid w:val="00CF0530"/>
    <w:rsid w:val="00CF291F"/>
    <w:rsid w:val="00CF6B70"/>
    <w:rsid w:val="00D01622"/>
    <w:rsid w:val="00D06919"/>
    <w:rsid w:val="00D06ABC"/>
    <w:rsid w:val="00D11C0D"/>
    <w:rsid w:val="00D128BD"/>
    <w:rsid w:val="00D159AC"/>
    <w:rsid w:val="00D20935"/>
    <w:rsid w:val="00D31025"/>
    <w:rsid w:val="00D31D20"/>
    <w:rsid w:val="00D41077"/>
    <w:rsid w:val="00D422DB"/>
    <w:rsid w:val="00D47A62"/>
    <w:rsid w:val="00D5065E"/>
    <w:rsid w:val="00D50D59"/>
    <w:rsid w:val="00D62606"/>
    <w:rsid w:val="00D72EAA"/>
    <w:rsid w:val="00D7595D"/>
    <w:rsid w:val="00D8083E"/>
    <w:rsid w:val="00D82E24"/>
    <w:rsid w:val="00D877CD"/>
    <w:rsid w:val="00D95B42"/>
    <w:rsid w:val="00D9636E"/>
    <w:rsid w:val="00D97E6B"/>
    <w:rsid w:val="00D97FEF"/>
    <w:rsid w:val="00DA415E"/>
    <w:rsid w:val="00DA733F"/>
    <w:rsid w:val="00DA7F0D"/>
    <w:rsid w:val="00DD3292"/>
    <w:rsid w:val="00DD78EA"/>
    <w:rsid w:val="00DE736D"/>
    <w:rsid w:val="00DE73F1"/>
    <w:rsid w:val="00DF25D2"/>
    <w:rsid w:val="00DF4372"/>
    <w:rsid w:val="00E015BC"/>
    <w:rsid w:val="00E23ACA"/>
    <w:rsid w:val="00E310CC"/>
    <w:rsid w:val="00E333A0"/>
    <w:rsid w:val="00E34B1A"/>
    <w:rsid w:val="00E43E40"/>
    <w:rsid w:val="00E444C0"/>
    <w:rsid w:val="00E54A67"/>
    <w:rsid w:val="00E62F9C"/>
    <w:rsid w:val="00E64DD9"/>
    <w:rsid w:val="00E73DE0"/>
    <w:rsid w:val="00E746D6"/>
    <w:rsid w:val="00E83679"/>
    <w:rsid w:val="00E8415B"/>
    <w:rsid w:val="00E844C4"/>
    <w:rsid w:val="00E87956"/>
    <w:rsid w:val="00E96E00"/>
    <w:rsid w:val="00EA02F7"/>
    <w:rsid w:val="00EB3DDF"/>
    <w:rsid w:val="00EB3EAB"/>
    <w:rsid w:val="00EB659D"/>
    <w:rsid w:val="00EC5B84"/>
    <w:rsid w:val="00ED4DB9"/>
    <w:rsid w:val="00ED4E03"/>
    <w:rsid w:val="00ED72B0"/>
    <w:rsid w:val="00EF38AD"/>
    <w:rsid w:val="00F026B0"/>
    <w:rsid w:val="00F07D70"/>
    <w:rsid w:val="00F22944"/>
    <w:rsid w:val="00F37887"/>
    <w:rsid w:val="00F443A2"/>
    <w:rsid w:val="00F452B0"/>
    <w:rsid w:val="00F53DC1"/>
    <w:rsid w:val="00F55FA7"/>
    <w:rsid w:val="00F606BE"/>
    <w:rsid w:val="00F70A06"/>
    <w:rsid w:val="00F720DD"/>
    <w:rsid w:val="00F760AD"/>
    <w:rsid w:val="00F83A23"/>
    <w:rsid w:val="00FA0DAE"/>
    <w:rsid w:val="00FA2DCD"/>
    <w:rsid w:val="00FB6C43"/>
    <w:rsid w:val="00FC77E4"/>
    <w:rsid w:val="00FD5E2F"/>
    <w:rsid w:val="00FD6430"/>
    <w:rsid w:val="00FF58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60C77"/>
  <w15:chartTrackingRefBased/>
  <w15:docId w15:val="{D0EAA1FB-B1F1-413B-AF9C-C92155CEF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1B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1B0E"/>
  </w:style>
  <w:style w:type="paragraph" w:styleId="Piedepgina">
    <w:name w:val="footer"/>
    <w:basedOn w:val="Normal"/>
    <w:link w:val="PiedepginaCar"/>
    <w:uiPriority w:val="99"/>
    <w:unhideWhenUsed/>
    <w:rsid w:val="009D1B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1B0E"/>
  </w:style>
  <w:style w:type="paragraph" w:styleId="NormalWeb">
    <w:name w:val="Normal (Web)"/>
    <w:basedOn w:val="Normal"/>
    <w:uiPriority w:val="99"/>
    <w:rsid w:val="00DE736D"/>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paragraph" w:styleId="Textodeglobo">
    <w:name w:val="Balloon Text"/>
    <w:basedOn w:val="Normal"/>
    <w:link w:val="TextodegloboCar"/>
    <w:unhideWhenUsed/>
    <w:rsid w:val="003111D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3111D0"/>
    <w:rPr>
      <w:rFonts w:ascii="Segoe UI" w:hAnsi="Segoe UI" w:cs="Segoe UI"/>
      <w:sz w:val="18"/>
      <w:szCs w:val="18"/>
    </w:rPr>
  </w:style>
  <w:style w:type="paragraph" w:customStyle="1" w:styleId="corte4fondo">
    <w:name w:val="corte4 fondo"/>
    <w:basedOn w:val="Normal"/>
    <w:link w:val="corte4fondoCar1"/>
    <w:qFormat/>
    <w:rsid w:val="001D5D77"/>
    <w:pPr>
      <w:spacing w:after="0" w:line="360" w:lineRule="auto"/>
      <w:ind w:firstLine="709"/>
      <w:jc w:val="both"/>
    </w:pPr>
    <w:rPr>
      <w:rFonts w:ascii="Arial" w:eastAsia="Times New Roman" w:hAnsi="Arial" w:cs="Times New Roman"/>
      <w:sz w:val="30"/>
      <w:szCs w:val="20"/>
      <w:lang w:val="es-ES_tradnl" w:eastAsia="es-MX"/>
    </w:rPr>
  </w:style>
  <w:style w:type="character" w:customStyle="1" w:styleId="corte4fondoCar1">
    <w:name w:val="corte4 fondo Car1"/>
    <w:link w:val="corte4fondo"/>
    <w:rsid w:val="001D5D77"/>
    <w:rPr>
      <w:rFonts w:ascii="Arial" w:eastAsia="Times New Roman" w:hAnsi="Arial" w:cs="Times New Roman"/>
      <w:sz w:val="30"/>
      <w:szCs w:val="20"/>
      <w:lang w:val="es-ES_tradnl" w:eastAsia="es-MX"/>
    </w:rPr>
  </w:style>
  <w:style w:type="paragraph" w:customStyle="1" w:styleId="Prrafo">
    <w:name w:val="Párrafo"/>
    <w:basedOn w:val="Normal"/>
    <w:qFormat/>
    <w:rsid w:val="004836D0"/>
    <w:pPr>
      <w:spacing w:before="240" w:after="240" w:line="360" w:lineRule="auto"/>
      <w:jc w:val="both"/>
    </w:pPr>
    <w:rPr>
      <w:rFonts w:ascii="Arial" w:hAnsi="Arial" w:cs="Arial"/>
      <w:sz w:val="26"/>
      <w:szCs w:val="26"/>
    </w:rPr>
  </w:style>
  <w:style w:type="paragraph" w:styleId="Textonotapie">
    <w:name w:val="footnote text"/>
    <w:basedOn w:val="Normal"/>
    <w:link w:val="TextonotapieCar"/>
    <w:uiPriority w:val="99"/>
    <w:semiHidden/>
    <w:unhideWhenUsed/>
    <w:rsid w:val="00FD643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D6430"/>
    <w:rPr>
      <w:sz w:val="20"/>
      <w:szCs w:val="20"/>
    </w:rPr>
  </w:style>
  <w:style w:type="character" w:styleId="Refdenotaalpie">
    <w:name w:val="footnote reference"/>
    <w:basedOn w:val="Fuentedeprrafopredeter"/>
    <w:uiPriority w:val="99"/>
    <w:semiHidden/>
    <w:unhideWhenUsed/>
    <w:rsid w:val="00FD64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949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3EBA6-5FA6-4BEF-A559-878B1997D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959</Words>
  <Characters>5278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JAZMIN BONILLA GARCIA</dc:creator>
  <cp:keywords/>
  <dc:description/>
  <cp:lastModifiedBy>BENJAMIN OLIVARES AGUILAR</cp:lastModifiedBy>
  <cp:revision>30</cp:revision>
  <cp:lastPrinted>2025-07-15T21:02:00Z</cp:lastPrinted>
  <dcterms:created xsi:type="dcterms:W3CDTF">2025-07-15T16:04:00Z</dcterms:created>
  <dcterms:modified xsi:type="dcterms:W3CDTF">2025-07-15T21:07:00Z</dcterms:modified>
</cp:coreProperties>
</file>