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028F2" w14:textId="373F4CD3" w:rsidR="0026348F" w:rsidRDefault="001A5A59" w:rsidP="00111AC8">
      <w:pPr>
        <w:pStyle w:val="Default"/>
        <w:jc w:val="both"/>
        <w:rPr>
          <w:b/>
          <w:bCs/>
          <w:sz w:val="28"/>
          <w:szCs w:val="28"/>
        </w:rPr>
      </w:pPr>
      <w:r w:rsidRPr="00AB36CE">
        <w:rPr>
          <w:b/>
          <w:sz w:val="28"/>
          <w:szCs w:val="28"/>
        </w:rPr>
        <w:t xml:space="preserve">ACUERDO GENERAL NÚMERO </w:t>
      </w:r>
      <w:r w:rsidR="00B82C3F">
        <w:rPr>
          <w:b/>
          <w:sz w:val="28"/>
          <w:szCs w:val="28"/>
        </w:rPr>
        <w:t>7</w:t>
      </w:r>
      <w:r w:rsidRPr="00AB36CE">
        <w:rPr>
          <w:b/>
          <w:sz w:val="28"/>
          <w:szCs w:val="28"/>
        </w:rPr>
        <w:t>/202</w:t>
      </w:r>
      <w:r w:rsidR="002B07A4">
        <w:rPr>
          <w:b/>
          <w:sz w:val="28"/>
          <w:szCs w:val="28"/>
        </w:rPr>
        <w:t>5</w:t>
      </w:r>
      <w:r w:rsidRPr="00AB36CE">
        <w:rPr>
          <w:b/>
          <w:sz w:val="28"/>
          <w:szCs w:val="28"/>
        </w:rPr>
        <w:t xml:space="preserve">, </w:t>
      </w:r>
      <w:r w:rsidR="00B627AA" w:rsidRPr="00034AC3">
        <w:rPr>
          <w:b/>
          <w:sz w:val="28"/>
          <w:szCs w:val="28"/>
        </w:rPr>
        <w:t xml:space="preserve">DE </w:t>
      </w:r>
      <w:r w:rsidR="00C6208B">
        <w:rPr>
          <w:b/>
          <w:sz w:val="28"/>
          <w:szCs w:val="28"/>
        </w:rPr>
        <w:t>DOCE</w:t>
      </w:r>
      <w:r w:rsidR="00B627AA" w:rsidRPr="00034AC3">
        <w:rPr>
          <w:b/>
          <w:sz w:val="28"/>
          <w:szCs w:val="28"/>
        </w:rPr>
        <w:t xml:space="preserve"> DE </w:t>
      </w:r>
      <w:r w:rsidR="00954B4E">
        <w:rPr>
          <w:b/>
          <w:sz w:val="28"/>
          <w:szCs w:val="28"/>
        </w:rPr>
        <w:t>AGOSTO</w:t>
      </w:r>
      <w:r w:rsidR="00B627AA" w:rsidRPr="00034AC3">
        <w:rPr>
          <w:b/>
          <w:sz w:val="28"/>
          <w:szCs w:val="28"/>
        </w:rPr>
        <w:t xml:space="preserve"> DE DOS MIL VEINTI</w:t>
      </w:r>
      <w:r w:rsidR="002B07A4">
        <w:rPr>
          <w:b/>
          <w:sz w:val="28"/>
          <w:szCs w:val="28"/>
        </w:rPr>
        <w:t>CINCO</w:t>
      </w:r>
      <w:r w:rsidRPr="00AB36CE">
        <w:rPr>
          <w:b/>
          <w:sz w:val="28"/>
          <w:szCs w:val="28"/>
        </w:rPr>
        <w:t xml:space="preserve">, DEL PLENO DE LA SUPREMA CORTE DE JUSTICIA DE LA NACIÓN, POR EL QUE </w:t>
      </w:r>
      <w:r w:rsidRPr="00954B4E">
        <w:rPr>
          <w:b/>
          <w:sz w:val="28"/>
          <w:szCs w:val="28"/>
        </w:rPr>
        <w:t>SE LEVANTA</w:t>
      </w:r>
      <w:r w:rsidR="00BB7449">
        <w:rPr>
          <w:b/>
          <w:sz w:val="28"/>
          <w:szCs w:val="28"/>
        </w:rPr>
        <w:t>N</w:t>
      </w:r>
      <w:r w:rsidRPr="00954B4E">
        <w:rPr>
          <w:b/>
          <w:sz w:val="28"/>
          <w:szCs w:val="28"/>
        </w:rPr>
        <w:t xml:space="preserve"> </w:t>
      </w:r>
      <w:r w:rsidR="00BB7449">
        <w:rPr>
          <w:b/>
          <w:sz w:val="28"/>
          <w:szCs w:val="28"/>
        </w:rPr>
        <w:t>LOS</w:t>
      </w:r>
      <w:r w:rsidRPr="00AB36CE">
        <w:rPr>
          <w:b/>
          <w:sz w:val="28"/>
          <w:szCs w:val="28"/>
        </w:rPr>
        <w:t xml:space="preserve"> APLAZAMIENTO</w:t>
      </w:r>
      <w:r w:rsidR="00BB7449">
        <w:rPr>
          <w:b/>
          <w:sz w:val="28"/>
          <w:szCs w:val="28"/>
        </w:rPr>
        <w:t>S</w:t>
      </w:r>
      <w:r w:rsidRPr="00AB36CE">
        <w:rPr>
          <w:b/>
          <w:sz w:val="28"/>
          <w:szCs w:val="28"/>
        </w:rPr>
        <w:t xml:space="preserve"> </w:t>
      </w:r>
      <w:r w:rsidR="003E196D">
        <w:rPr>
          <w:b/>
          <w:sz w:val="28"/>
          <w:szCs w:val="28"/>
        </w:rPr>
        <w:t>ORDENADO</w:t>
      </w:r>
      <w:r w:rsidR="00BB7449">
        <w:rPr>
          <w:b/>
          <w:sz w:val="28"/>
          <w:szCs w:val="28"/>
        </w:rPr>
        <w:t>S</w:t>
      </w:r>
      <w:r w:rsidR="003E196D">
        <w:rPr>
          <w:b/>
          <w:sz w:val="28"/>
          <w:szCs w:val="28"/>
        </w:rPr>
        <w:t xml:space="preserve"> EN </w:t>
      </w:r>
      <w:r w:rsidR="00261C60">
        <w:rPr>
          <w:b/>
          <w:sz w:val="28"/>
          <w:szCs w:val="28"/>
        </w:rPr>
        <w:t>LOS</w:t>
      </w:r>
      <w:r w:rsidR="003E196D">
        <w:rPr>
          <w:b/>
          <w:sz w:val="28"/>
          <w:szCs w:val="28"/>
        </w:rPr>
        <w:t xml:space="preserve"> ACUERDO</w:t>
      </w:r>
      <w:r w:rsidR="00261C60">
        <w:rPr>
          <w:b/>
          <w:sz w:val="28"/>
          <w:szCs w:val="28"/>
        </w:rPr>
        <w:t>S</w:t>
      </w:r>
      <w:r w:rsidR="003E196D">
        <w:rPr>
          <w:b/>
          <w:sz w:val="28"/>
          <w:szCs w:val="28"/>
        </w:rPr>
        <w:t xml:space="preserve"> GENERAL</w:t>
      </w:r>
      <w:r w:rsidR="00261C60">
        <w:rPr>
          <w:b/>
          <w:sz w:val="28"/>
          <w:szCs w:val="28"/>
        </w:rPr>
        <w:t>ES</w:t>
      </w:r>
      <w:r w:rsidR="00261C60" w:rsidRPr="00954B4E">
        <w:rPr>
          <w:b/>
          <w:sz w:val="28"/>
          <w:szCs w:val="28"/>
        </w:rPr>
        <w:t xml:space="preserve"> 6/20</w:t>
      </w:r>
      <w:r w:rsidR="00534E6C" w:rsidRPr="00954B4E">
        <w:rPr>
          <w:b/>
          <w:sz w:val="28"/>
          <w:szCs w:val="28"/>
        </w:rPr>
        <w:t>1</w:t>
      </w:r>
      <w:r w:rsidR="00261C60" w:rsidRPr="00954B4E">
        <w:rPr>
          <w:b/>
          <w:sz w:val="28"/>
          <w:szCs w:val="28"/>
        </w:rPr>
        <w:t>4</w:t>
      </w:r>
      <w:r w:rsidR="00A91C4A">
        <w:rPr>
          <w:b/>
          <w:sz w:val="28"/>
          <w:szCs w:val="28"/>
        </w:rPr>
        <w:t xml:space="preserve">, </w:t>
      </w:r>
      <w:r w:rsidR="00D46969">
        <w:rPr>
          <w:b/>
          <w:sz w:val="28"/>
          <w:szCs w:val="28"/>
        </w:rPr>
        <w:t xml:space="preserve"> </w:t>
      </w:r>
      <w:r w:rsidR="00954B4E" w:rsidRPr="00954B4E">
        <w:rPr>
          <w:b/>
          <w:sz w:val="28"/>
          <w:szCs w:val="28"/>
        </w:rPr>
        <w:t xml:space="preserve">DE TREINTA Y UNO DE MARZO DE DOS MIL CATORCE, DEL PLENO DE LA SUPREMA CORTE DE JUSTICIA DE LA NACIÓN, POR EL QUE SE DISPONE EL APLAZAMIENTO DEL DICTADO DE LA RESOLUCIÓN EN LOS AMPAROS EN REVISIÓN DEL CONOCIMIENTO DE LOS TRIBUNALES COLEGIADOS DE CIRCUITO, EN LOS QUE SUBSISTA EL PROBLEMA DE CONSTITUCIONALIDAD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w:t>
      </w:r>
      <w:r w:rsidR="00954B4E" w:rsidRPr="00954B4E">
        <w:rPr>
          <w:b/>
          <w:bCs/>
          <w:sz w:val="28"/>
          <w:szCs w:val="28"/>
        </w:rPr>
        <w:t>EN EL DIARIO OFICIAL DE LA FEDERACIÓN DEL ONCE DE DICIEMBRE DE DOS MIL TRECE</w:t>
      </w:r>
      <w:r w:rsidR="00A91C4A">
        <w:rPr>
          <w:b/>
          <w:bCs/>
          <w:sz w:val="28"/>
          <w:szCs w:val="28"/>
        </w:rPr>
        <w:t>, ASÍ COMO EN EL DIVERSO</w:t>
      </w:r>
      <w:r w:rsidR="001A7D9C">
        <w:rPr>
          <w:b/>
          <w:bCs/>
          <w:sz w:val="28"/>
          <w:szCs w:val="28"/>
        </w:rPr>
        <w:t xml:space="preserve"> 11/2015</w:t>
      </w:r>
      <w:r w:rsidR="00A91C4A">
        <w:rPr>
          <w:b/>
          <w:bCs/>
          <w:sz w:val="28"/>
          <w:szCs w:val="28"/>
        </w:rPr>
        <w:t>,</w:t>
      </w:r>
      <w:r w:rsidR="00B55072">
        <w:rPr>
          <w:b/>
          <w:bCs/>
          <w:sz w:val="28"/>
          <w:szCs w:val="28"/>
        </w:rPr>
        <w:t xml:space="preserve"> DE DIEZ DE AGOSTO DE DOS MIL QUINCE,</w:t>
      </w:r>
      <w:r w:rsidR="000B0566">
        <w:rPr>
          <w:b/>
          <w:bCs/>
          <w:sz w:val="28"/>
          <w:szCs w:val="28"/>
        </w:rPr>
        <w:t xml:space="preserve"> </w:t>
      </w:r>
      <w:r w:rsidR="0026348F">
        <w:rPr>
          <w:b/>
          <w:bCs/>
          <w:sz w:val="28"/>
          <w:szCs w:val="28"/>
        </w:rPr>
        <w:t>MEDIANTE EL CUAL SE PRECIS</w:t>
      </w:r>
      <w:r w:rsidR="00111AC8">
        <w:rPr>
          <w:b/>
          <w:bCs/>
          <w:sz w:val="28"/>
          <w:szCs w:val="28"/>
        </w:rPr>
        <w:t>Ó</w:t>
      </w:r>
      <w:r w:rsidR="0026348F">
        <w:rPr>
          <w:b/>
          <w:bCs/>
          <w:sz w:val="28"/>
          <w:szCs w:val="28"/>
        </w:rPr>
        <w:t xml:space="preserve"> EL APLAZAMIENTO DEL DICTADO DE LA RESOLUCIÓN EN LOS AMPAROS EN REVISIÓN DEL CONOCIMIENTO DE LOS TRIBUNALES COLEGIADOS DE CIRCUITO RELACIONADOS CON LA IMPUGNACIÓN DEL REFERIDO DECRETO. </w:t>
      </w:r>
    </w:p>
    <w:p w14:paraId="70B7E7DB" w14:textId="77777777" w:rsidR="0026348F" w:rsidRDefault="0026348F" w:rsidP="00111AC8">
      <w:pPr>
        <w:pStyle w:val="Default"/>
        <w:jc w:val="both"/>
        <w:rPr>
          <w:b/>
          <w:bCs/>
          <w:sz w:val="28"/>
          <w:szCs w:val="28"/>
        </w:rPr>
      </w:pPr>
    </w:p>
    <w:p w14:paraId="58F673EF" w14:textId="77777777" w:rsidR="005D212B" w:rsidRPr="00AB36CE" w:rsidRDefault="005D212B" w:rsidP="001841DA">
      <w:pPr>
        <w:spacing w:line="480" w:lineRule="auto"/>
        <w:rPr>
          <w:rFonts w:ascii="Arial" w:hAnsi="Arial" w:cs="Arial"/>
          <w:b/>
          <w:color w:val="000000"/>
          <w:sz w:val="28"/>
          <w:szCs w:val="28"/>
          <w:lang w:val="es-MX" w:eastAsia="es-MX"/>
        </w:rPr>
      </w:pPr>
    </w:p>
    <w:p w14:paraId="01CA8E11" w14:textId="77777777" w:rsidR="005D212B" w:rsidRPr="009D7724" w:rsidRDefault="005D212B" w:rsidP="00C47A8A">
      <w:pPr>
        <w:spacing w:line="480" w:lineRule="auto"/>
        <w:ind w:left="142" w:firstLine="709"/>
        <w:jc w:val="center"/>
        <w:rPr>
          <w:rFonts w:ascii="Arial" w:hAnsi="Arial" w:cs="Arial"/>
          <w:b/>
          <w:sz w:val="28"/>
          <w:szCs w:val="28"/>
        </w:rPr>
      </w:pPr>
      <w:r w:rsidRPr="009D7724">
        <w:rPr>
          <w:rFonts w:ascii="Arial" w:hAnsi="Arial" w:cs="Arial"/>
          <w:b/>
          <w:sz w:val="28"/>
          <w:szCs w:val="28"/>
        </w:rPr>
        <w:t>CONSIDERANDO:</w:t>
      </w:r>
    </w:p>
    <w:p w14:paraId="1ACC8FD1" w14:textId="77777777" w:rsidR="003C641C" w:rsidRDefault="003C641C" w:rsidP="0026348F">
      <w:pPr>
        <w:spacing w:line="480" w:lineRule="auto"/>
        <w:jc w:val="both"/>
        <w:rPr>
          <w:rFonts w:ascii="Arial" w:hAnsi="Arial" w:cs="Arial"/>
          <w:sz w:val="28"/>
          <w:szCs w:val="28"/>
          <w:lang w:val="es-MX"/>
        </w:rPr>
      </w:pPr>
    </w:p>
    <w:p w14:paraId="34A450E0" w14:textId="24C7C59E" w:rsidR="00B55072" w:rsidRPr="008B3F2E" w:rsidRDefault="0026348F" w:rsidP="00B55072">
      <w:pPr>
        <w:spacing w:line="480" w:lineRule="auto"/>
        <w:ind w:left="142" w:firstLine="708"/>
        <w:jc w:val="both"/>
        <w:rPr>
          <w:rFonts w:ascii="Arial" w:hAnsi="Arial" w:cs="Arial"/>
          <w:sz w:val="28"/>
          <w:szCs w:val="28"/>
          <w:lang w:val="es-MX"/>
        </w:rPr>
      </w:pPr>
      <w:r>
        <w:rPr>
          <w:rFonts w:ascii="Arial" w:hAnsi="Arial" w:cs="Arial"/>
          <w:b/>
          <w:sz w:val="28"/>
          <w:szCs w:val="28"/>
        </w:rPr>
        <w:t>PRIMER</w:t>
      </w:r>
      <w:r w:rsidR="00B55072" w:rsidRPr="0029345F">
        <w:rPr>
          <w:rFonts w:ascii="Arial" w:hAnsi="Arial" w:cs="Arial"/>
          <w:b/>
          <w:sz w:val="28"/>
          <w:szCs w:val="28"/>
        </w:rPr>
        <w:t>O.</w:t>
      </w:r>
      <w:r w:rsidR="00B55072" w:rsidRPr="008B3F2E">
        <w:rPr>
          <w:rFonts w:ascii="Arial" w:hAnsi="Arial" w:cs="Arial"/>
          <w:sz w:val="28"/>
          <w:szCs w:val="28"/>
        </w:rPr>
        <w:t xml:space="preserve"> </w:t>
      </w:r>
      <w:r>
        <w:rPr>
          <w:rFonts w:ascii="Arial" w:hAnsi="Arial" w:cs="Arial"/>
          <w:sz w:val="28"/>
          <w:szCs w:val="28"/>
        </w:rPr>
        <w:t>Mediante</w:t>
      </w:r>
      <w:r w:rsidR="00DD2DE4">
        <w:rPr>
          <w:rFonts w:ascii="Arial" w:hAnsi="Arial" w:cs="Arial"/>
          <w:sz w:val="28"/>
          <w:szCs w:val="28"/>
        </w:rPr>
        <w:t xml:space="preserve"> </w:t>
      </w:r>
      <w:r w:rsidR="00B55072" w:rsidRPr="008B3F2E">
        <w:rPr>
          <w:rFonts w:ascii="Arial" w:hAnsi="Arial" w:cs="Arial"/>
          <w:sz w:val="28"/>
          <w:szCs w:val="28"/>
        </w:rPr>
        <w:t xml:space="preserve">Acuerdo General Plenario </w:t>
      </w:r>
      <w:r w:rsidR="006767D0">
        <w:rPr>
          <w:rFonts w:ascii="Arial" w:hAnsi="Arial" w:cs="Arial"/>
          <w:sz w:val="28"/>
          <w:szCs w:val="28"/>
        </w:rPr>
        <w:t>6</w:t>
      </w:r>
      <w:r w:rsidR="00B55072" w:rsidRPr="008B3F2E">
        <w:rPr>
          <w:rFonts w:ascii="Arial" w:hAnsi="Arial" w:cs="Arial"/>
          <w:sz w:val="28"/>
          <w:szCs w:val="28"/>
        </w:rPr>
        <w:t>/201</w:t>
      </w:r>
      <w:r w:rsidR="006767D0">
        <w:rPr>
          <w:rFonts w:ascii="Arial" w:hAnsi="Arial" w:cs="Arial"/>
          <w:sz w:val="28"/>
          <w:szCs w:val="28"/>
        </w:rPr>
        <w:t>4</w:t>
      </w:r>
      <w:r w:rsidR="00B55072" w:rsidRPr="008B3F2E">
        <w:rPr>
          <w:rFonts w:ascii="Arial" w:hAnsi="Arial" w:cs="Arial"/>
          <w:sz w:val="28"/>
          <w:szCs w:val="28"/>
        </w:rPr>
        <w:t xml:space="preserve">, de </w:t>
      </w:r>
      <w:r w:rsidR="006767D0">
        <w:rPr>
          <w:rFonts w:ascii="Arial" w:hAnsi="Arial" w:cs="Arial"/>
          <w:sz w:val="28"/>
          <w:szCs w:val="28"/>
        </w:rPr>
        <w:t>treinta y uno</w:t>
      </w:r>
      <w:r w:rsidR="00B55072" w:rsidRPr="008B3F2E">
        <w:rPr>
          <w:rFonts w:ascii="Arial" w:hAnsi="Arial" w:cs="Arial"/>
          <w:sz w:val="28"/>
          <w:szCs w:val="28"/>
        </w:rPr>
        <w:t xml:space="preserve"> de </w:t>
      </w:r>
      <w:r w:rsidR="006767D0">
        <w:rPr>
          <w:rFonts w:ascii="Arial" w:hAnsi="Arial" w:cs="Arial"/>
          <w:sz w:val="28"/>
          <w:szCs w:val="28"/>
        </w:rPr>
        <w:t>marz</w:t>
      </w:r>
      <w:r w:rsidR="00B55072" w:rsidRPr="008B3F2E">
        <w:rPr>
          <w:rFonts w:ascii="Arial" w:hAnsi="Arial" w:cs="Arial"/>
          <w:sz w:val="28"/>
          <w:szCs w:val="28"/>
        </w:rPr>
        <w:t xml:space="preserve">o de dos mil </w:t>
      </w:r>
      <w:r w:rsidR="006767D0">
        <w:rPr>
          <w:rFonts w:ascii="Arial" w:hAnsi="Arial" w:cs="Arial"/>
          <w:sz w:val="28"/>
          <w:szCs w:val="28"/>
        </w:rPr>
        <w:t>cator</w:t>
      </w:r>
      <w:r w:rsidR="00B55072" w:rsidRPr="008B3F2E">
        <w:rPr>
          <w:rFonts w:ascii="Arial" w:hAnsi="Arial" w:cs="Arial"/>
          <w:sz w:val="28"/>
          <w:szCs w:val="28"/>
        </w:rPr>
        <w:t>ce, el Tribunal Pleno de</w:t>
      </w:r>
      <w:r w:rsidR="00DD2DE4">
        <w:rPr>
          <w:rFonts w:ascii="Arial" w:hAnsi="Arial" w:cs="Arial"/>
          <w:sz w:val="28"/>
          <w:szCs w:val="28"/>
        </w:rPr>
        <w:t>terminó:</w:t>
      </w:r>
      <w:r w:rsidR="00B55072" w:rsidRPr="008B3F2E">
        <w:rPr>
          <w:rFonts w:ascii="Arial" w:hAnsi="Arial" w:cs="Arial"/>
          <w:sz w:val="28"/>
          <w:szCs w:val="28"/>
        </w:rPr>
        <w:t xml:space="preserve"> </w:t>
      </w:r>
    </w:p>
    <w:p w14:paraId="1EBF6410" w14:textId="189BB6B9" w:rsidR="00B55072" w:rsidRPr="003C641C" w:rsidRDefault="00B55072" w:rsidP="00B55072">
      <w:pPr>
        <w:pStyle w:val="NormalWeb"/>
        <w:spacing w:before="0" w:beforeAutospacing="0" w:after="0" w:afterAutospacing="0"/>
        <w:ind w:left="142"/>
        <w:jc w:val="both"/>
        <w:rPr>
          <w:rFonts w:ascii="Arial" w:hAnsi="Arial" w:cs="Arial"/>
          <w:i/>
          <w:iCs/>
          <w:sz w:val="28"/>
          <w:szCs w:val="28"/>
        </w:rPr>
      </w:pPr>
      <w:r w:rsidRPr="008B3F2E">
        <w:rPr>
          <w:rFonts w:ascii="Arial" w:hAnsi="Arial" w:cs="Arial"/>
          <w:i/>
          <w:sz w:val="28"/>
          <w:szCs w:val="28"/>
          <w:lang w:val="es-MX"/>
        </w:rPr>
        <w:t>“</w:t>
      </w:r>
      <w:r w:rsidRPr="008B3F2E">
        <w:rPr>
          <w:rFonts w:ascii="Arial" w:hAnsi="Arial" w:cs="Arial"/>
          <w:bCs/>
          <w:i/>
          <w:sz w:val="28"/>
          <w:szCs w:val="28"/>
          <w:lang w:val="es-MX" w:eastAsia="es-MX"/>
        </w:rPr>
        <w:t xml:space="preserve">PRIMERO. </w:t>
      </w:r>
      <w:r w:rsidR="003C641C" w:rsidRPr="003C641C">
        <w:rPr>
          <w:rFonts w:ascii="Arial" w:hAnsi="Arial" w:cs="Arial"/>
          <w:i/>
          <w:iCs/>
          <w:sz w:val="28"/>
          <w:szCs w:val="28"/>
        </w:rPr>
        <w:t xml:space="preserve">En tanto el Pleno de la Suprema Corte de Justicia de </w:t>
      </w:r>
      <w:smartTag w:uri="urn:schemas-microsoft-com:office:smarttags" w:element="PersonName">
        <w:smartTagPr>
          <w:attr w:name="ProductID" w:val="la Naci￳n"/>
        </w:smartTagPr>
        <w:r w:rsidR="003C641C" w:rsidRPr="003C641C">
          <w:rPr>
            <w:rFonts w:ascii="Arial" w:hAnsi="Arial" w:cs="Arial"/>
            <w:i/>
            <w:iCs/>
            <w:sz w:val="28"/>
            <w:szCs w:val="28"/>
          </w:rPr>
          <w:t>la Nación</w:t>
        </w:r>
      </w:smartTag>
      <w:r w:rsidR="003C641C" w:rsidRPr="003C641C">
        <w:rPr>
          <w:rFonts w:ascii="Arial" w:hAnsi="Arial" w:cs="Arial"/>
          <w:i/>
          <w:iCs/>
          <w:sz w:val="28"/>
          <w:szCs w:val="28"/>
        </w:rPr>
        <w:t xml:space="preserve"> resuelve </w:t>
      </w:r>
      <w:r w:rsidR="003C641C" w:rsidRPr="003C641C">
        <w:rPr>
          <w:rFonts w:ascii="Arial" w:hAnsi="Arial" w:cs="Arial"/>
          <w:i/>
          <w:iCs/>
          <w:sz w:val="28"/>
          <w:szCs w:val="28"/>
          <w:lang w:val="es-MX"/>
        </w:rPr>
        <w:t xml:space="preserve">las acciones de </w:t>
      </w:r>
      <w:r w:rsidR="003C641C" w:rsidRPr="003C641C">
        <w:rPr>
          <w:rFonts w:ascii="Arial" w:hAnsi="Arial" w:cs="Arial"/>
          <w:i/>
          <w:iCs/>
          <w:sz w:val="28"/>
          <w:szCs w:val="28"/>
          <w:lang w:val="es-MX"/>
        </w:rPr>
        <w:lastRenderedPageBreak/>
        <w:t>inconstitucionalidad 40/2013 y su acumulada 5/2014</w:t>
      </w:r>
      <w:r w:rsidR="003C641C" w:rsidRPr="003C641C">
        <w:rPr>
          <w:rFonts w:ascii="Arial" w:hAnsi="Arial" w:cs="Arial"/>
          <w:i/>
          <w:iCs/>
          <w:sz w:val="28"/>
          <w:szCs w:val="28"/>
        </w:rPr>
        <w:t xml:space="preserve"> referidas en el Considerando Cuarto de este instrumento normativo, y se emite el Acuerdo General Plenario que corresponda, en </w:t>
      </w:r>
      <w:r w:rsidR="003C641C" w:rsidRPr="003C641C">
        <w:rPr>
          <w:rFonts w:ascii="Arial" w:hAnsi="Arial" w:cs="Arial"/>
          <w:i/>
          <w:iCs/>
          <w:sz w:val="28"/>
          <w:szCs w:val="28"/>
          <w:lang w:val="es-MX"/>
        </w:rPr>
        <w:t xml:space="preserve">los amparos en revisión del conocimiento de este Alto Tribunal o de los Tribunales Colegiados de Circuito, en los que subsista el problema de constitucionalidad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del once de diciembre de dos mil trece, específicamente de los preceptos relativos a las tarifas aplicables a las personas físicas para el cálculo del impuesto sobre la renta, la limitación de las deducciones correspondientes, la eliminación de la tasa preferencial del 11% del impuesto al valor agregado en la región fronteriza, y la eliminación del régimen fiscal de pequeños contribuyentes, </w:t>
      </w:r>
      <w:r w:rsidR="003C641C" w:rsidRPr="003C641C">
        <w:rPr>
          <w:rFonts w:ascii="Arial" w:hAnsi="Arial" w:cs="Arial"/>
          <w:i/>
          <w:iCs/>
          <w:sz w:val="28"/>
          <w:szCs w:val="28"/>
        </w:rPr>
        <w:t>se deberá continuar el trámite hasta el estado de resolución y aplazar el dictado de ésta.</w:t>
      </w:r>
    </w:p>
    <w:p w14:paraId="2F6E869E" w14:textId="77777777" w:rsidR="00B55072" w:rsidRPr="008B3F2E" w:rsidRDefault="00B55072" w:rsidP="00B55072">
      <w:pPr>
        <w:pStyle w:val="NormalWeb"/>
        <w:spacing w:before="0" w:beforeAutospacing="0" w:after="0" w:afterAutospacing="0"/>
        <w:ind w:left="142" w:firstLine="709"/>
        <w:jc w:val="both"/>
        <w:rPr>
          <w:rFonts w:ascii="Arial" w:hAnsi="Arial" w:cs="Arial"/>
          <w:i/>
          <w:sz w:val="28"/>
          <w:szCs w:val="28"/>
        </w:rPr>
      </w:pPr>
    </w:p>
    <w:p w14:paraId="4470246A" w14:textId="2B78F9B4" w:rsidR="003C641C" w:rsidRPr="003C641C" w:rsidRDefault="00B55072" w:rsidP="003C641C">
      <w:pPr>
        <w:pStyle w:val="NormalWeb"/>
        <w:spacing w:before="0" w:beforeAutospacing="0" w:after="0" w:afterAutospacing="0"/>
        <w:ind w:left="142"/>
        <w:jc w:val="both"/>
        <w:rPr>
          <w:rFonts w:ascii="Arial" w:hAnsi="Arial" w:cs="Arial"/>
          <w:i/>
          <w:iCs/>
          <w:sz w:val="28"/>
          <w:szCs w:val="28"/>
        </w:rPr>
      </w:pPr>
      <w:r w:rsidRPr="008B3F2E">
        <w:rPr>
          <w:rFonts w:ascii="Arial" w:hAnsi="Arial" w:cs="Arial"/>
          <w:i/>
          <w:sz w:val="28"/>
          <w:szCs w:val="28"/>
        </w:rPr>
        <w:t xml:space="preserve">SEGUNDO. </w:t>
      </w:r>
      <w:r w:rsidR="003C641C" w:rsidRPr="003C641C">
        <w:rPr>
          <w:rFonts w:ascii="Arial" w:hAnsi="Arial" w:cs="Arial"/>
          <w:i/>
          <w:iCs/>
          <w:sz w:val="28"/>
          <w:szCs w:val="28"/>
          <w:lang w:val="es-MX"/>
        </w:rPr>
        <w:t xml:space="preserve">Los Juzgados de Distrito enviarán directamente a esta Suprema Corte de Justicia de la Nación los amparos en revisión señalados en el Punto Primero que antecede, </w:t>
      </w:r>
      <w:r w:rsidR="003C641C" w:rsidRPr="003C641C">
        <w:rPr>
          <w:rFonts w:ascii="Arial" w:hAnsi="Arial" w:cs="Arial"/>
          <w:i/>
          <w:iCs/>
          <w:sz w:val="28"/>
          <w:szCs w:val="28"/>
          <w:lang w:val="es-MX" w:eastAsia="es-MX"/>
        </w:rPr>
        <w:t xml:space="preserve">derivados de los juicios de amparo </w:t>
      </w:r>
      <w:r w:rsidR="003C641C" w:rsidRPr="003C641C">
        <w:rPr>
          <w:rFonts w:ascii="Arial" w:hAnsi="Arial" w:cs="Arial"/>
          <w:i/>
          <w:iCs/>
          <w:sz w:val="28"/>
          <w:szCs w:val="28"/>
          <w:lang w:val="es-MX"/>
        </w:rPr>
        <w:t>en los que se haya dictado o se dicte la sentencia correspondiente</w:t>
      </w:r>
      <w:r w:rsidR="003C641C" w:rsidRPr="003C641C">
        <w:rPr>
          <w:rFonts w:ascii="Arial" w:hAnsi="Arial" w:cs="Arial"/>
          <w:i/>
          <w:iCs/>
          <w:sz w:val="28"/>
          <w:szCs w:val="28"/>
        </w:rPr>
        <w:t>.</w:t>
      </w:r>
      <w:r w:rsidR="003C641C">
        <w:rPr>
          <w:rFonts w:ascii="Arial" w:hAnsi="Arial" w:cs="Arial"/>
          <w:i/>
          <w:iCs/>
          <w:sz w:val="28"/>
          <w:szCs w:val="28"/>
        </w:rPr>
        <w:t>”;</w:t>
      </w:r>
    </w:p>
    <w:p w14:paraId="3E2F15D8" w14:textId="1D31DA3D" w:rsidR="00B55072" w:rsidRPr="008B3F2E" w:rsidRDefault="00B55072" w:rsidP="00B55072">
      <w:pPr>
        <w:pStyle w:val="NormalWeb"/>
        <w:spacing w:before="0" w:beforeAutospacing="0" w:after="0" w:afterAutospacing="0"/>
        <w:ind w:left="142"/>
        <w:jc w:val="both"/>
        <w:rPr>
          <w:rFonts w:ascii="Arial" w:hAnsi="Arial" w:cs="Arial"/>
          <w:i/>
          <w:sz w:val="28"/>
          <w:szCs w:val="28"/>
        </w:rPr>
      </w:pPr>
    </w:p>
    <w:p w14:paraId="60F0C815" w14:textId="77777777" w:rsidR="0029345F" w:rsidRPr="009D7724" w:rsidRDefault="0029345F" w:rsidP="003C641C">
      <w:pPr>
        <w:spacing w:line="480" w:lineRule="auto"/>
        <w:jc w:val="both"/>
        <w:rPr>
          <w:rFonts w:ascii="Arial" w:hAnsi="Arial" w:cs="Arial"/>
          <w:sz w:val="28"/>
          <w:szCs w:val="28"/>
          <w:lang w:val="es-MX"/>
        </w:rPr>
      </w:pPr>
    </w:p>
    <w:p w14:paraId="49DDD7BF" w14:textId="3AE28615" w:rsidR="00E833FB" w:rsidRPr="008B3F2E" w:rsidRDefault="00DD2DE4" w:rsidP="00A43E44">
      <w:pPr>
        <w:spacing w:line="480" w:lineRule="auto"/>
        <w:ind w:left="142" w:firstLine="708"/>
        <w:jc w:val="both"/>
        <w:rPr>
          <w:rFonts w:ascii="Arial" w:hAnsi="Arial" w:cs="Arial"/>
          <w:sz w:val="28"/>
          <w:szCs w:val="28"/>
          <w:lang w:val="es-MX"/>
        </w:rPr>
      </w:pPr>
      <w:r>
        <w:rPr>
          <w:rFonts w:ascii="Arial" w:hAnsi="Arial" w:cs="Arial"/>
          <w:b/>
          <w:sz w:val="28"/>
          <w:szCs w:val="28"/>
        </w:rPr>
        <w:t>SEGUND</w:t>
      </w:r>
      <w:r w:rsidR="00E833FB" w:rsidRPr="0029345F">
        <w:rPr>
          <w:rFonts w:ascii="Arial" w:hAnsi="Arial" w:cs="Arial"/>
          <w:b/>
          <w:sz w:val="28"/>
          <w:szCs w:val="28"/>
        </w:rPr>
        <w:t>O.</w:t>
      </w:r>
      <w:r w:rsidR="00E833FB" w:rsidRPr="008B3F2E">
        <w:rPr>
          <w:rFonts w:ascii="Arial" w:hAnsi="Arial" w:cs="Arial"/>
          <w:sz w:val="28"/>
          <w:szCs w:val="28"/>
        </w:rPr>
        <w:t xml:space="preserve"> </w:t>
      </w:r>
      <w:r>
        <w:rPr>
          <w:rFonts w:ascii="Arial" w:hAnsi="Arial" w:cs="Arial"/>
          <w:sz w:val="28"/>
          <w:szCs w:val="28"/>
        </w:rPr>
        <w:t xml:space="preserve">Mediante </w:t>
      </w:r>
      <w:r w:rsidR="00E833FB" w:rsidRPr="008B3F2E">
        <w:rPr>
          <w:rFonts w:ascii="Arial" w:hAnsi="Arial" w:cs="Arial"/>
          <w:sz w:val="28"/>
          <w:szCs w:val="28"/>
        </w:rPr>
        <w:t xml:space="preserve">Acuerdo General Plenario 11/2015, de diez de agosto de dos mil quince, el Tribunal Pleno </w:t>
      </w:r>
      <w:r>
        <w:rPr>
          <w:rFonts w:ascii="Arial" w:hAnsi="Arial" w:cs="Arial"/>
          <w:sz w:val="28"/>
          <w:szCs w:val="28"/>
        </w:rPr>
        <w:t>determinó</w:t>
      </w:r>
      <w:r w:rsidR="00E833FB" w:rsidRPr="008B3F2E">
        <w:rPr>
          <w:rFonts w:ascii="Arial" w:hAnsi="Arial" w:cs="Arial"/>
          <w:sz w:val="28"/>
          <w:szCs w:val="28"/>
          <w:lang w:val="es-MX"/>
        </w:rPr>
        <w:t>:</w:t>
      </w:r>
    </w:p>
    <w:p w14:paraId="5EAA987F" w14:textId="77777777" w:rsidR="00E833FB" w:rsidRPr="008B3F2E" w:rsidRDefault="00E833FB" w:rsidP="00E833FB">
      <w:pPr>
        <w:pStyle w:val="NormalWeb"/>
        <w:spacing w:before="0" w:beforeAutospacing="0" w:after="0" w:afterAutospacing="0"/>
        <w:ind w:left="142"/>
        <w:jc w:val="both"/>
        <w:rPr>
          <w:rFonts w:ascii="Arial" w:hAnsi="Arial" w:cs="Arial"/>
          <w:i/>
          <w:sz w:val="28"/>
          <w:szCs w:val="28"/>
        </w:rPr>
      </w:pPr>
      <w:r w:rsidRPr="008B3F2E">
        <w:rPr>
          <w:rFonts w:ascii="Arial" w:hAnsi="Arial" w:cs="Arial"/>
          <w:i/>
          <w:sz w:val="28"/>
          <w:szCs w:val="28"/>
          <w:lang w:val="es-MX"/>
        </w:rPr>
        <w:t>“</w:t>
      </w:r>
      <w:r w:rsidRPr="008B3F2E">
        <w:rPr>
          <w:rFonts w:ascii="Arial" w:hAnsi="Arial" w:cs="Arial"/>
          <w:bCs/>
          <w:i/>
          <w:sz w:val="28"/>
          <w:szCs w:val="28"/>
          <w:lang w:val="es-MX" w:eastAsia="es-MX"/>
        </w:rPr>
        <w:t xml:space="preserve">PRIMERO. </w:t>
      </w:r>
      <w:r w:rsidRPr="008B3F2E">
        <w:rPr>
          <w:rFonts w:ascii="Arial" w:hAnsi="Arial" w:cs="Arial"/>
          <w:i/>
          <w:sz w:val="28"/>
          <w:szCs w:val="28"/>
        </w:rPr>
        <w:t xml:space="preserve">En tanto la Suprema Corte de Justicia de </w:t>
      </w:r>
      <w:smartTag w:uri="urn:schemas-microsoft-com:office:smarttags" w:element="PersonName">
        <w:smartTagPr>
          <w:attr w:name="ProductID" w:val="la Naci￳n"/>
        </w:smartTagPr>
        <w:r w:rsidRPr="008B3F2E">
          <w:rPr>
            <w:rFonts w:ascii="Arial" w:hAnsi="Arial" w:cs="Arial"/>
            <w:i/>
            <w:sz w:val="28"/>
            <w:szCs w:val="28"/>
          </w:rPr>
          <w:t>la Nación</w:t>
        </w:r>
      </w:smartTag>
      <w:r w:rsidRPr="008B3F2E">
        <w:rPr>
          <w:rFonts w:ascii="Arial" w:hAnsi="Arial" w:cs="Arial"/>
          <w:i/>
          <w:sz w:val="28"/>
          <w:szCs w:val="28"/>
        </w:rPr>
        <w:t xml:space="preserve"> establece el o los criterios respectivos, y se emite el Acuerdo General Plenario que corresponda, en los amparos en revisión del conocimiento de los Tribunales Colegiados de Circuito, en los que subsista la impugnación del Decreto por el que se reforman, adicionan y derogan </w:t>
      </w:r>
      <w:r w:rsidRPr="008B3F2E">
        <w:rPr>
          <w:rFonts w:ascii="Arial" w:hAnsi="Arial" w:cs="Arial"/>
          <w:i/>
          <w:sz w:val="28"/>
          <w:szCs w:val="28"/>
        </w:rPr>
        <w:lastRenderedPageBreak/>
        <w:t>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del once de diciembre de dos mil trece, se deberá continuar el trámite hasta el estado de resolución y aplazar el dictado de ésta.</w:t>
      </w:r>
    </w:p>
    <w:p w14:paraId="51A91F5F" w14:textId="77777777" w:rsidR="00E833FB" w:rsidRPr="008B3F2E" w:rsidRDefault="00E833FB" w:rsidP="00E833FB">
      <w:pPr>
        <w:pStyle w:val="NormalWeb"/>
        <w:spacing w:before="0" w:beforeAutospacing="0" w:after="0" w:afterAutospacing="0"/>
        <w:ind w:left="142" w:firstLine="709"/>
        <w:jc w:val="both"/>
        <w:rPr>
          <w:rFonts w:ascii="Arial" w:hAnsi="Arial" w:cs="Arial"/>
          <w:i/>
          <w:sz w:val="28"/>
          <w:szCs w:val="28"/>
        </w:rPr>
      </w:pPr>
    </w:p>
    <w:p w14:paraId="6025542E" w14:textId="77777777" w:rsidR="00E833FB" w:rsidRPr="008B3F2E" w:rsidRDefault="00E833FB" w:rsidP="00E833FB">
      <w:pPr>
        <w:pStyle w:val="NormalWeb"/>
        <w:spacing w:before="0" w:beforeAutospacing="0" w:after="0" w:afterAutospacing="0"/>
        <w:ind w:left="142"/>
        <w:jc w:val="both"/>
        <w:rPr>
          <w:rFonts w:ascii="Arial" w:hAnsi="Arial" w:cs="Arial"/>
          <w:i/>
          <w:sz w:val="28"/>
          <w:szCs w:val="28"/>
        </w:rPr>
      </w:pPr>
      <w:r w:rsidRPr="008B3F2E">
        <w:rPr>
          <w:rFonts w:ascii="Arial" w:hAnsi="Arial" w:cs="Arial"/>
          <w:i/>
          <w:sz w:val="28"/>
          <w:szCs w:val="28"/>
        </w:rPr>
        <w:t xml:space="preserve">SEGUNDO. El aplazamiento indicado en el Punto Primero de este Acuerdo General no es aplicable respecto de los amparos en revisión en los que subsista el análisis de constitucionalidad de </w:t>
      </w:r>
      <w:r w:rsidRPr="008B3F2E">
        <w:rPr>
          <w:rFonts w:ascii="Arial" w:hAnsi="Arial" w:cs="Arial"/>
          <w:i/>
          <w:sz w:val="28"/>
          <w:szCs w:val="28"/>
          <w:lang w:val="es-MX"/>
        </w:rPr>
        <w:t>los preceptos contenidos en el Decreto antes referido, relativos a las tarifas aplicables a las personas físicas para el cálculo del impuesto sobre la renta (artículo 152 de la Ley del Impuesto Sobre la Renta), a la eliminación de la tasa preferencial del 11% del impuesto al valor agregado en la región fronteriza (reforma a los artículos 1o.-C, fracciones IV, V, párrafo primero y VI, párrafo primero, así como 2o.-A, fracción I, párrafo último, y derogación del artículo 2o. y el párrafo último del artículo 5o., todos de la Ley del Impuesto al Valor Agregado), y a la eliminación del régimen fiscal de pequeños contribuyentes (adición de la fracción XXVI del artículo Noveno Transitorio y de la Sección II del Capítulo II del Título IV, de la Ley del Impuesto Sobre la Renta), los que deben resolverse por los Tribunales Colegiados de Circuito en términos de la competencia que les fuera delegada en el Punto Cuarto del Acuerdo General Plenario 2/2015, de diecinueve de enero de dos mil quince.</w:t>
      </w:r>
    </w:p>
    <w:p w14:paraId="131B4C4B" w14:textId="77777777" w:rsidR="00E833FB" w:rsidRPr="008B3F2E" w:rsidRDefault="00E833FB" w:rsidP="00E833FB">
      <w:pPr>
        <w:pStyle w:val="NormalWeb"/>
        <w:spacing w:before="0" w:beforeAutospacing="0" w:after="0" w:afterAutospacing="0"/>
        <w:ind w:left="142" w:firstLine="709"/>
        <w:jc w:val="both"/>
        <w:rPr>
          <w:rFonts w:ascii="Arial" w:hAnsi="Arial" w:cs="Arial"/>
          <w:i/>
          <w:sz w:val="28"/>
          <w:szCs w:val="28"/>
        </w:rPr>
      </w:pPr>
    </w:p>
    <w:p w14:paraId="194A9C16" w14:textId="77777777" w:rsidR="00E833FB" w:rsidRPr="008B3F2E" w:rsidRDefault="00E833FB" w:rsidP="00E833FB">
      <w:pPr>
        <w:pStyle w:val="NormalWeb"/>
        <w:spacing w:before="0" w:beforeAutospacing="0" w:after="0" w:afterAutospacing="0"/>
        <w:ind w:left="142"/>
        <w:jc w:val="both"/>
        <w:rPr>
          <w:rFonts w:ascii="Arial" w:hAnsi="Arial" w:cs="Arial"/>
          <w:sz w:val="28"/>
          <w:szCs w:val="28"/>
        </w:rPr>
      </w:pPr>
      <w:r w:rsidRPr="008B3F2E">
        <w:rPr>
          <w:rFonts w:ascii="Arial" w:hAnsi="Arial" w:cs="Arial"/>
          <w:i/>
          <w:sz w:val="28"/>
          <w:szCs w:val="28"/>
        </w:rPr>
        <w:t xml:space="preserve">TERCERO. </w:t>
      </w:r>
      <w:r w:rsidRPr="008B3F2E">
        <w:rPr>
          <w:rFonts w:ascii="Arial" w:hAnsi="Arial" w:cs="Arial"/>
          <w:i/>
          <w:sz w:val="28"/>
          <w:szCs w:val="28"/>
          <w:lang w:val="es-MX"/>
        </w:rPr>
        <w:t xml:space="preserve">Los Juzgados de Distrito deberán suspender el envío directo a esta Suprema Corte de Justicia de la Nación de los amparos en revisión mencionados en el Punto Primero que antecede, </w:t>
      </w:r>
      <w:r w:rsidRPr="008B3F2E">
        <w:rPr>
          <w:rFonts w:ascii="Arial" w:hAnsi="Arial" w:cs="Arial"/>
          <w:i/>
          <w:sz w:val="28"/>
          <w:szCs w:val="28"/>
          <w:lang w:val="es-MX" w:eastAsia="es-MX"/>
        </w:rPr>
        <w:t xml:space="preserve">derivados de los juicios de amparo </w:t>
      </w:r>
      <w:r w:rsidRPr="008B3F2E">
        <w:rPr>
          <w:rFonts w:ascii="Arial" w:hAnsi="Arial" w:cs="Arial"/>
          <w:i/>
          <w:sz w:val="28"/>
          <w:szCs w:val="28"/>
          <w:lang w:val="es-MX"/>
        </w:rPr>
        <w:t>en los que se haya dictado o se dicte la sentencia correspondiente y, en consecuencia, deberán remitirlos directamente a los Tribunales Colegiados de Circuito</w:t>
      </w:r>
      <w:r w:rsidRPr="008B3F2E">
        <w:rPr>
          <w:rFonts w:ascii="Arial" w:hAnsi="Arial" w:cs="Arial"/>
          <w:i/>
          <w:sz w:val="28"/>
          <w:szCs w:val="28"/>
        </w:rPr>
        <w:t>; lo anterior, sin menoscabo de que mediante acuerdo presidencial, a petición de la respectiva Comisión de Secretarios de Estudio y Cuenta, se requiera a los referidos Tribunales los asuntos que se estimen necesarios para fijar los criterios correspondientes.”</w:t>
      </w:r>
      <w:r w:rsidRPr="008B3F2E">
        <w:rPr>
          <w:rFonts w:ascii="Arial" w:hAnsi="Arial" w:cs="Arial"/>
          <w:sz w:val="28"/>
          <w:szCs w:val="28"/>
        </w:rPr>
        <w:t>;</w:t>
      </w:r>
    </w:p>
    <w:p w14:paraId="1C3D5AE6" w14:textId="77777777" w:rsidR="00A945ED" w:rsidRDefault="00A945ED" w:rsidP="00C47A8A">
      <w:pPr>
        <w:spacing w:line="480" w:lineRule="auto"/>
        <w:ind w:left="142" w:firstLine="709"/>
        <w:jc w:val="both"/>
        <w:rPr>
          <w:rFonts w:ascii="Arial" w:hAnsi="Arial" w:cs="Arial"/>
          <w:b/>
          <w:sz w:val="28"/>
          <w:szCs w:val="28"/>
        </w:rPr>
      </w:pPr>
    </w:p>
    <w:p w14:paraId="1AF619C8" w14:textId="72B837EC" w:rsidR="00D268CE" w:rsidRDefault="00DD2DE4" w:rsidP="00DD2DE4">
      <w:pPr>
        <w:spacing w:line="480" w:lineRule="auto"/>
        <w:ind w:left="142" w:firstLine="709"/>
        <w:jc w:val="both"/>
        <w:rPr>
          <w:rFonts w:ascii="Arial" w:hAnsi="Arial" w:cs="Arial"/>
          <w:bCs/>
          <w:sz w:val="28"/>
          <w:szCs w:val="28"/>
        </w:rPr>
      </w:pPr>
      <w:r>
        <w:rPr>
          <w:rFonts w:ascii="Arial" w:hAnsi="Arial" w:cs="Arial"/>
          <w:b/>
          <w:sz w:val="28"/>
          <w:szCs w:val="28"/>
        </w:rPr>
        <w:lastRenderedPageBreak/>
        <w:t>TERCER</w:t>
      </w:r>
      <w:r w:rsidR="00D22E1A">
        <w:rPr>
          <w:rFonts w:ascii="Arial" w:hAnsi="Arial" w:cs="Arial"/>
          <w:b/>
          <w:sz w:val="28"/>
          <w:szCs w:val="28"/>
        </w:rPr>
        <w:t xml:space="preserve">O. </w:t>
      </w:r>
      <w:r w:rsidR="00D260DE">
        <w:rPr>
          <w:rFonts w:ascii="Arial" w:hAnsi="Arial" w:cs="Arial"/>
          <w:bCs/>
          <w:sz w:val="28"/>
          <w:szCs w:val="28"/>
        </w:rPr>
        <w:t xml:space="preserve">En </w:t>
      </w:r>
      <w:r w:rsidR="00C30C6A">
        <w:rPr>
          <w:rFonts w:ascii="Arial" w:hAnsi="Arial" w:cs="Arial"/>
          <w:bCs/>
          <w:sz w:val="28"/>
          <w:szCs w:val="28"/>
        </w:rPr>
        <w:t xml:space="preserve">los Acuerdos Generales </w:t>
      </w:r>
      <w:r w:rsidR="00534E6C" w:rsidRPr="00187ABF">
        <w:rPr>
          <w:rFonts w:ascii="Arial" w:hAnsi="Arial" w:cs="Arial"/>
          <w:bCs/>
          <w:sz w:val="28"/>
          <w:szCs w:val="28"/>
        </w:rPr>
        <w:t>Plenarios</w:t>
      </w:r>
      <w:r w:rsidR="00534E6C">
        <w:rPr>
          <w:rFonts w:ascii="Arial" w:hAnsi="Arial" w:cs="Arial"/>
          <w:bCs/>
          <w:sz w:val="28"/>
          <w:szCs w:val="28"/>
        </w:rPr>
        <w:t xml:space="preserve"> </w:t>
      </w:r>
      <w:r w:rsidR="00C30C6A">
        <w:rPr>
          <w:rFonts w:ascii="Arial" w:hAnsi="Arial" w:cs="Arial"/>
          <w:bCs/>
          <w:sz w:val="28"/>
          <w:szCs w:val="28"/>
        </w:rPr>
        <w:t>2/2015</w:t>
      </w:r>
      <w:r w:rsidR="007C0132">
        <w:rPr>
          <w:rFonts w:ascii="Arial" w:hAnsi="Arial" w:cs="Arial"/>
          <w:bCs/>
          <w:sz w:val="28"/>
          <w:szCs w:val="28"/>
        </w:rPr>
        <w:t>,</w:t>
      </w:r>
      <w:r w:rsidR="00C30C6A">
        <w:rPr>
          <w:rFonts w:ascii="Arial" w:hAnsi="Arial" w:cs="Arial"/>
          <w:bCs/>
          <w:sz w:val="28"/>
          <w:szCs w:val="28"/>
        </w:rPr>
        <w:t xml:space="preserve"> de diecinueve de enero de dos mil quince</w:t>
      </w:r>
      <w:r w:rsidR="007C0132">
        <w:rPr>
          <w:rFonts w:ascii="Arial" w:hAnsi="Arial" w:cs="Arial"/>
          <w:bCs/>
          <w:sz w:val="28"/>
          <w:szCs w:val="28"/>
        </w:rPr>
        <w:t>;</w:t>
      </w:r>
      <w:r w:rsidR="00C30C6A">
        <w:rPr>
          <w:rFonts w:ascii="Arial" w:hAnsi="Arial" w:cs="Arial"/>
          <w:bCs/>
          <w:sz w:val="28"/>
          <w:szCs w:val="28"/>
        </w:rPr>
        <w:t xml:space="preserve"> </w:t>
      </w:r>
      <w:r w:rsidR="003C2A5D">
        <w:rPr>
          <w:rFonts w:ascii="Arial" w:hAnsi="Arial" w:cs="Arial"/>
          <w:bCs/>
          <w:sz w:val="28"/>
          <w:szCs w:val="28"/>
        </w:rPr>
        <w:t>12</w:t>
      </w:r>
      <w:r w:rsidR="00C30C6A">
        <w:rPr>
          <w:rFonts w:ascii="Arial" w:hAnsi="Arial" w:cs="Arial"/>
          <w:bCs/>
          <w:sz w:val="28"/>
          <w:szCs w:val="28"/>
        </w:rPr>
        <w:t>/2016</w:t>
      </w:r>
      <w:r w:rsidR="007C0132">
        <w:rPr>
          <w:rFonts w:ascii="Arial" w:hAnsi="Arial" w:cs="Arial"/>
          <w:bCs/>
          <w:sz w:val="28"/>
          <w:szCs w:val="28"/>
        </w:rPr>
        <w:t>,</w:t>
      </w:r>
      <w:r w:rsidR="00C30C6A">
        <w:rPr>
          <w:rFonts w:ascii="Arial" w:hAnsi="Arial" w:cs="Arial"/>
          <w:bCs/>
          <w:sz w:val="28"/>
          <w:szCs w:val="28"/>
        </w:rPr>
        <w:t xml:space="preserve"> de </w:t>
      </w:r>
      <w:r w:rsidR="003C2A5D">
        <w:rPr>
          <w:rFonts w:ascii="Arial" w:hAnsi="Arial" w:cs="Arial"/>
          <w:bCs/>
          <w:sz w:val="28"/>
          <w:szCs w:val="28"/>
        </w:rPr>
        <w:t>quince de noviembre de dos mil dieciséis</w:t>
      </w:r>
      <w:r w:rsidR="007C0132">
        <w:rPr>
          <w:rFonts w:ascii="Arial" w:hAnsi="Arial" w:cs="Arial"/>
          <w:bCs/>
          <w:sz w:val="28"/>
          <w:szCs w:val="28"/>
        </w:rPr>
        <w:t>;</w:t>
      </w:r>
      <w:r w:rsidR="003C2A5D">
        <w:rPr>
          <w:rFonts w:ascii="Arial" w:hAnsi="Arial" w:cs="Arial"/>
          <w:bCs/>
          <w:sz w:val="28"/>
          <w:szCs w:val="28"/>
        </w:rPr>
        <w:t xml:space="preserve"> 2/2017, de dieciséis de marzo de dos mil diecisiete</w:t>
      </w:r>
      <w:r w:rsidR="007C0132">
        <w:rPr>
          <w:rFonts w:ascii="Arial" w:hAnsi="Arial" w:cs="Arial"/>
          <w:bCs/>
          <w:sz w:val="28"/>
          <w:szCs w:val="28"/>
        </w:rPr>
        <w:t>;</w:t>
      </w:r>
      <w:r w:rsidR="003C2A5D">
        <w:rPr>
          <w:rFonts w:ascii="Arial" w:hAnsi="Arial" w:cs="Arial"/>
          <w:bCs/>
          <w:sz w:val="28"/>
          <w:szCs w:val="28"/>
        </w:rPr>
        <w:t xml:space="preserve"> </w:t>
      </w:r>
      <w:r w:rsidR="00C6208B">
        <w:rPr>
          <w:rFonts w:ascii="Arial" w:hAnsi="Arial" w:cs="Arial"/>
          <w:bCs/>
          <w:sz w:val="28"/>
          <w:szCs w:val="28"/>
        </w:rPr>
        <w:t xml:space="preserve">10/2017, de siete de agosto de dos mil diecisiete; </w:t>
      </w:r>
      <w:r w:rsidR="003C2A5D">
        <w:rPr>
          <w:rFonts w:ascii="Arial" w:hAnsi="Arial" w:cs="Arial"/>
          <w:bCs/>
          <w:sz w:val="28"/>
          <w:szCs w:val="28"/>
        </w:rPr>
        <w:t>12/2017, de nueve de octubre de dos mil diecisiete</w:t>
      </w:r>
      <w:r w:rsidR="007C0132">
        <w:rPr>
          <w:rFonts w:ascii="Arial" w:hAnsi="Arial" w:cs="Arial"/>
          <w:bCs/>
          <w:sz w:val="28"/>
          <w:szCs w:val="28"/>
        </w:rPr>
        <w:t>;</w:t>
      </w:r>
      <w:r w:rsidR="003C2A5D">
        <w:rPr>
          <w:rFonts w:ascii="Arial" w:hAnsi="Arial" w:cs="Arial"/>
          <w:bCs/>
          <w:sz w:val="28"/>
          <w:szCs w:val="28"/>
        </w:rPr>
        <w:t xml:space="preserve"> 2/2018, de dos de abril de dos mil dieciocho</w:t>
      </w:r>
      <w:r w:rsidR="007C0132">
        <w:rPr>
          <w:rFonts w:ascii="Arial" w:hAnsi="Arial" w:cs="Arial"/>
          <w:bCs/>
          <w:sz w:val="28"/>
          <w:szCs w:val="28"/>
        </w:rPr>
        <w:t>;</w:t>
      </w:r>
      <w:r w:rsidR="003C2A5D">
        <w:rPr>
          <w:rFonts w:ascii="Arial" w:hAnsi="Arial" w:cs="Arial"/>
          <w:bCs/>
          <w:sz w:val="28"/>
          <w:szCs w:val="28"/>
        </w:rPr>
        <w:t xml:space="preserve"> 5/2018, de veinticinco de junio de dos mil dieciocho</w:t>
      </w:r>
      <w:r w:rsidR="007C0132">
        <w:rPr>
          <w:rFonts w:ascii="Arial" w:hAnsi="Arial" w:cs="Arial"/>
          <w:bCs/>
          <w:sz w:val="28"/>
          <w:szCs w:val="28"/>
        </w:rPr>
        <w:t>;</w:t>
      </w:r>
      <w:r w:rsidR="003C2A5D">
        <w:rPr>
          <w:rFonts w:ascii="Arial" w:hAnsi="Arial" w:cs="Arial"/>
          <w:bCs/>
          <w:sz w:val="28"/>
          <w:szCs w:val="28"/>
        </w:rPr>
        <w:t xml:space="preserve"> 10/2018, de diecisiete de septiembre de dos mil dieciocho</w:t>
      </w:r>
      <w:r w:rsidR="007C0132">
        <w:rPr>
          <w:rFonts w:ascii="Arial" w:hAnsi="Arial" w:cs="Arial"/>
          <w:bCs/>
          <w:sz w:val="28"/>
          <w:szCs w:val="28"/>
        </w:rPr>
        <w:t>;</w:t>
      </w:r>
      <w:r w:rsidR="003C2A5D">
        <w:rPr>
          <w:rFonts w:ascii="Arial" w:hAnsi="Arial" w:cs="Arial"/>
          <w:bCs/>
          <w:sz w:val="28"/>
          <w:szCs w:val="28"/>
        </w:rPr>
        <w:t xml:space="preserve"> 7/2019, de dos de julio de dos mil diecinueve</w:t>
      </w:r>
      <w:r w:rsidR="00C6208B">
        <w:rPr>
          <w:rFonts w:ascii="Arial" w:hAnsi="Arial" w:cs="Arial"/>
          <w:bCs/>
          <w:sz w:val="28"/>
          <w:szCs w:val="28"/>
        </w:rPr>
        <w:t>; 1/2020, de veintisiete de enero de dos mil veinte</w:t>
      </w:r>
      <w:r w:rsidR="003C2A5D">
        <w:rPr>
          <w:rFonts w:ascii="Arial" w:hAnsi="Arial" w:cs="Arial"/>
          <w:bCs/>
          <w:sz w:val="28"/>
          <w:szCs w:val="28"/>
        </w:rPr>
        <w:t xml:space="preserve"> y, 5/2022, de veintinueve de marzo de dos mil veintidós,</w:t>
      </w:r>
      <w:r>
        <w:rPr>
          <w:rFonts w:ascii="Arial" w:hAnsi="Arial" w:cs="Arial"/>
          <w:bCs/>
          <w:sz w:val="28"/>
          <w:szCs w:val="28"/>
        </w:rPr>
        <w:t xml:space="preserve"> </w:t>
      </w:r>
      <w:r w:rsidR="004C0EDA">
        <w:rPr>
          <w:rFonts w:ascii="Arial" w:hAnsi="Arial" w:cs="Arial"/>
          <w:bCs/>
          <w:sz w:val="28"/>
          <w:szCs w:val="28"/>
        </w:rPr>
        <w:t xml:space="preserve">se  </w:t>
      </w:r>
      <w:r w:rsidR="00C44383">
        <w:rPr>
          <w:rFonts w:ascii="Arial" w:hAnsi="Arial" w:cs="Arial"/>
          <w:bCs/>
          <w:sz w:val="28"/>
          <w:szCs w:val="28"/>
        </w:rPr>
        <w:t>ordenó levantar parcialmente los aplazamientos decretados</w:t>
      </w:r>
      <w:r w:rsidR="00862703">
        <w:rPr>
          <w:rFonts w:ascii="Arial" w:hAnsi="Arial" w:cs="Arial"/>
          <w:bCs/>
          <w:sz w:val="28"/>
          <w:szCs w:val="28"/>
        </w:rPr>
        <w:t xml:space="preserve"> </w:t>
      </w:r>
      <w:r w:rsidR="00534E6C">
        <w:rPr>
          <w:rFonts w:ascii="Arial" w:hAnsi="Arial" w:cs="Arial"/>
          <w:bCs/>
          <w:sz w:val="28"/>
          <w:szCs w:val="28"/>
        </w:rPr>
        <w:t>en los Acuerdos Generales Plenarios 6/20</w:t>
      </w:r>
      <w:r w:rsidR="007C0132">
        <w:rPr>
          <w:rFonts w:ascii="Arial" w:hAnsi="Arial" w:cs="Arial"/>
          <w:bCs/>
          <w:sz w:val="28"/>
          <w:szCs w:val="28"/>
        </w:rPr>
        <w:t>1</w:t>
      </w:r>
      <w:r w:rsidR="00534E6C">
        <w:rPr>
          <w:rFonts w:ascii="Arial" w:hAnsi="Arial" w:cs="Arial"/>
          <w:bCs/>
          <w:sz w:val="28"/>
          <w:szCs w:val="28"/>
        </w:rPr>
        <w:t>4 y 11/20</w:t>
      </w:r>
      <w:r w:rsidR="007C0132">
        <w:rPr>
          <w:rFonts w:ascii="Arial" w:hAnsi="Arial" w:cs="Arial"/>
          <w:bCs/>
          <w:sz w:val="28"/>
          <w:szCs w:val="28"/>
        </w:rPr>
        <w:t>1</w:t>
      </w:r>
      <w:r w:rsidR="00534E6C">
        <w:rPr>
          <w:rFonts w:ascii="Arial" w:hAnsi="Arial" w:cs="Arial"/>
          <w:bCs/>
          <w:sz w:val="28"/>
          <w:szCs w:val="28"/>
        </w:rPr>
        <w:t xml:space="preserve">5 citados en los </w:t>
      </w:r>
      <w:r w:rsidR="00187ABF">
        <w:rPr>
          <w:rFonts w:ascii="Arial" w:hAnsi="Arial" w:cs="Arial"/>
          <w:bCs/>
          <w:sz w:val="28"/>
          <w:szCs w:val="28"/>
        </w:rPr>
        <w:t>c</w:t>
      </w:r>
      <w:r w:rsidR="00534E6C">
        <w:rPr>
          <w:rFonts w:ascii="Arial" w:hAnsi="Arial" w:cs="Arial"/>
          <w:bCs/>
          <w:sz w:val="28"/>
          <w:szCs w:val="28"/>
        </w:rPr>
        <w:t>onsiderandos</w:t>
      </w:r>
      <w:r w:rsidR="007C0132">
        <w:rPr>
          <w:rFonts w:ascii="Arial" w:hAnsi="Arial" w:cs="Arial"/>
          <w:bCs/>
          <w:sz w:val="28"/>
          <w:szCs w:val="28"/>
        </w:rPr>
        <w:t xml:space="preserve"> inmediatos</w:t>
      </w:r>
      <w:r w:rsidR="00534E6C">
        <w:rPr>
          <w:rFonts w:ascii="Arial" w:hAnsi="Arial" w:cs="Arial"/>
          <w:bCs/>
          <w:sz w:val="28"/>
          <w:szCs w:val="28"/>
        </w:rPr>
        <w:t xml:space="preserve"> anteriores</w:t>
      </w:r>
      <w:r w:rsidR="007C0132">
        <w:rPr>
          <w:rFonts w:ascii="Arial" w:hAnsi="Arial" w:cs="Arial"/>
          <w:bCs/>
          <w:sz w:val="28"/>
          <w:szCs w:val="28"/>
        </w:rPr>
        <w:t xml:space="preserve">, </w:t>
      </w:r>
      <w:r w:rsidR="004C0EDA" w:rsidRPr="00187ABF">
        <w:rPr>
          <w:rFonts w:ascii="Arial" w:hAnsi="Arial" w:cs="Arial"/>
          <w:bCs/>
          <w:sz w:val="28"/>
          <w:szCs w:val="28"/>
        </w:rPr>
        <w:t>al estimar que ha</w:t>
      </w:r>
      <w:r w:rsidR="00187ABF" w:rsidRPr="00187ABF">
        <w:rPr>
          <w:rFonts w:ascii="Arial" w:hAnsi="Arial" w:cs="Arial"/>
          <w:bCs/>
          <w:sz w:val="28"/>
          <w:szCs w:val="28"/>
        </w:rPr>
        <w:t>bían</w:t>
      </w:r>
      <w:r w:rsidR="004C0EDA" w:rsidRPr="00187ABF">
        <w:rPr>
          <w:rFonts w:ascii="Arial" w:hAnsi="Arial" w:cs="Arial"/>
          <w:bCs/>
          <w:sz w:val="28"/>
          <w:szCs w:val="28"/>
        </w:rPr>
        <w:t xml:space="preserve"> dejado de existir parcialmente las razones que motivaron</w:t>
      </w:r>
      <w:r w:rsidR="00A7574C" w:rsidRPr="00187ABF">
        <w:rPr>
          <w:rFonts w:ascii="Arial" w:hAnsi="Arial" w:cs="Arial"/>
          <w:bCs/>
          <w:sz w:val="28"/>
          <w:szCs w:val="28"/>
        </w:rPr>
        <w:t xml:space="preserve"> dichos </w:t>
      </w:r>
      <w:r w:rsidR="004C0EDA" w:rsidRPr="00187ABF">
        <w:rPr>
          <w:rFonts w:ascii="Arial" w:hAnsi="Arial" w:cs="Arial"/>
          <w:bCs/>
          <w:sz w:val="28"/>
          <w:szCs w:val="28"/>
        </w:rPr>
        <w:t>aplazamientos</w:t>
      </w:r>
      <w:r w:rsidR="00A7574C" w:rsidRPr="00187ABF">
        <w:rPr>
          <w:rFonts w:ascii="Arial" w:hAnsi="Arial" w:cs="Arial"/>
          <w:bCs/>
          <w:sz w:val="28"/>
          <w:szCs w:val="28"/>
        </w:rPr>
        <w:t>,</w:t>
      </w:r>
      <w:r>
        <w:rPr>
          <w:rFonts w:ascii="Arial" w:hAnsi="Arial" w:cs="Arial"/>
          <w:bCs/>
          <w:sz w:val="28"/>
          <w:szCs w:val="28"/>
        </w:rPr>
        <w:t xml:space="preserve"> con el objeto de que con base en los </w:t>
      </w:r>
      <w:r w:rsidR="00A7574C" w:rsidRPr="00187ABF">
        <w:rPr>
          <w:rFonts w:ascii="Arial" w:hAnsi="Arial" w:cs="Arial"/>
          <w:bCs/>
          <w:sz w:val="28"/>
          <w:szCs w:val="28"/>
        </w:rPr>
        <w:t>criterios fijados por las Salas de</w:t>
      </w:r>
      <w:r w:rsidR="009B4523" w:rsidRPr="00187ABF">
        <w:rPr>
          <w:rFonts w:ascii="Arial" w:hAnsi="Arial" w:cs="Arial"/>
          <w:bCs/>
          <w:sz w:val="28"/>
          <w:szCs w:val="28"/>
        </w:rPr>
        <w:t xml:space="preserve"> este</w:t>
      </w:r>
      <w:r w:rsidR="00A7574C" w:rsidRPr="00187ABF">
        <w:rPr>
          <w:rFonts w:ascii="Arial" w:hAnsi="Arial" w:cs="Arial"/>
          <w:bCs/>
          <w:sz w:val="28"/>
          <w:szCs w:val="28"/>
        </w:rPr>
        <w:t xml:space="preserve"> Alto Tribunal</w:t>
      </w:r>
      <w:r>
        <w:rPr>
          <w:rFonts w:ascii="Arial" w:hAnsi="Arial" w:cs="Arial"/>
          <w:bCs/>
          <w:sz w:val="28"/>
          <w:szCs w:val="28"/>
        </w:rPr>
        <w:t>,</w:t>
      </w:r>
      <w:r w:rsidR="004D4C6F" w:rsidRPr="00187ABF">
        <w:rPr>
          <w:rFonts w:ascii="Arial" w:hAnsi="Arial" w:cs="Arial"/>
          <w:bCs/>
          <w:sz w:val="28"/>
          <w:szCs w:val="28"/>
        </w:rPr>
        <w:t xml:space="preserve"> los Tribunales Colegiados de Circuito </w:t>
      </w:r>
      <w:r>
        <w:rPr>
          <w:rFonts w:ascii="Arial" w:hAnsi="Arial" w:cs="Arial"/>
          <w:bCs/>
          <w:sz w:val="28"/>
          <w:szCs w:val="28"/>
        </w:rPr>
        <w:t>resolvieran</w:t>
      </w:r>
      <w:r w:rsidR="004D4C6F" w:rsidRPr="00187ABF">
        <w:rPr>
          <w:rFonts w:ascii="Arial" w:hAnsi="Arial" w:cs="Arial"/>
          <w:bCs/>
          <w:sz w:val="28"/>
          <w:szCs w:val="28"/>
        </w:rPr>
        <w:t xml:space="preserve"> los amparos en revisión</w:t>
      </w:r>
      <w:r>
        <w:rPr>
          <w:rFonts w:ascii="Arial" w:hAnsi="Arial" w:cs="Arial"/>
          <w:bCs/>
          <w:sz w:val="28"/>
          <w:szCs w:val="28"/>
        </w:rPr>
        <w:t xml:space="preserve"> en los que subsistieran los respectivos </w:t>
      </w:r>
      <w:r w:rsidR="004D4C6F" w:rsidRPr="00187ABF">
        <w:rPr>
          <w:rFonts w:ascii="Arial" w:hAnsi="Arial" w:cs="Arial"/>
          <w:bCs/>
          <w:sz w:val="28"/>
          <w:szCs w:val="28"/>
        </w:rPr>
        <w:t xml:space="preserve"> problema</w:t>
      </w:r>
      <w:r>
        <w:rPr>
          <w:rFonts w:ascii="Arial" w:hAnsi="Arial" w:cs="Arial"/>
          <w:bCs/>
          <w:sz w:val="28"/>
          <w:szCs w:val="28"/>
        </w:rPr>
        <w:t>s</w:t>
      </w:r>
      <w:r w:rsidR="004D4C6F" w:rsidRPr="00187ABF">
        <w:rPr>
          <w:rFonts w:ascii="Arial" w:hAnsi="Arial" w:cs="Arial"/>
          <w:bCs/>
          <w:sz w:val="28"/>
          <w:szCs w:val="28"/>
        </w:rPr>
        <w:t xml:space="preserve"> de constitucionalidad</w:t>
      </w:r>
      <w:r>
        <w:rPr>
          <w:rFonts w:ascii="Arial" w:hAnsi="Arial" w:cs="Arial"/>
          <w:bCs/>
          <w:sz w:val="28"/>
          <w:szCs w:val="28"/>
        </w:rPr>
        <w:t>;</w:t>
      </w:r>
      <w:r w:rsidR="004D4C6F" w:rsidRPr="00187ABF">
        <w:rPr>
          <w:rFonts w:ascii="Arial" w:hAnsi="Arial" w:cs="Arial"/>
          <w:bCs/>
          <w:sz w:val="28"/>
          <w:szCs w:val="28"/>
        </w:rPr>
        <w:t xml:space="preserve"> </w:t>
      </w:r>
    </w:p>
    <w:p w14:paraId="5325EDA1" w14:textId="77777777" w:rsidR="00DD2DE4" w:rsidRPr="00DD2DE4" w:rsidRDefault="00DD2DE4" w:rsidP="00DD2DE4">
      <w:pPr>
        <w:spacing w:line="480" w:lineRule="auto"/>
        <w:ind w:left="142" w:firstLine="709"/>
        <w:jc w:val="both"/>
        <w:rPr>
          <w:rFonts w:ascii="Arial" w:hAnsi="Arial" w:cs="Arial"/>
          <w:bCs/>
          <w:sz w:val="28"/>
          <w:szCs w:val="28"/>
        </w:rPr>
      </w:pPr>
    </w:p>
    <w:p w14:paraId="2BC38D9F" w14:textId="4490BB9D" w:rsidR="00332345" w:rsidRDefault="00DD2DE4" w:rsidP="00D260DE">
      <w:pPr>
        <w:spacing w:line="480" w:lineRule="auto"/>
        <w:ind w:left="142" w:firstLine="709"/>
        <w:jc w:val="both"/>
        <w:rPr>
          <w:rFonts w:ascii="Arial" w:hAnsi="Arial" w:cs="Arial"/>
          <w:sz w:val="28"/>
          <w:szCs w:val="28"/>
        </w:rPr>
      </w:pPr>
      <w:r>
        <w:rPr>
          <w:rFonts w:ascii="Arial" w:hAnsi="Arial" w:cs="Arial"/>
          <w:b/>
          <w:sz w:val="28"/>
          <w:szCs w:val="28"/>
        </w:rPr>
        <w:t>CUART</w:t>
      </w:r>
      <w:r w:rsidR="00B35C55">
        <w:rPr>
          <w:rFonts w:ascii="Arial" w:hAnsi="Arial" w:cs="Arial"/>
          <w:b/>
          <w:sz w:val="28"/>
          <w:szCs w:val="28"/>
        </w:rPr>
        <w:t xml:space="preserve">O. </w:t>
      </w:r>
      <w:r w:rsidR="00C362C8" w:rsidRPr="00AB36CE">
        <w:rPr>
          <w:rFonts w:ascii="Arial" w:hAnsi="Arial" w:cs="Arial"/>
          <w:sz w:val="28"/>
          <w:szCs w:val="28"/>
        </w:rPr>
        <w:t xml:space="preserve"> </w:t>
      </w:r>
      <w:r w:rsidR="00D260DE">
        <w:rPr>
          <w:rFonts w:ascii="Arial" w:hAnsi="Arial" w:cs="Arial"/>
          <w:sz w:val="28"/>
          <w:szCs w:val="28"/>
        </w:rPr>
        <w:t xml:space="preserve">En términos de </w:t>
      </w:r>
      <w:r w:rsidR="00111AC8">
        <w:rPr>
          <w:rFonts w:ascii="Arial" w:hAnsi="Arial" w:cs="Arial"/>
          <w:sz w:val="28"/>
          <w:szCs w:val="28"/>
        </w:rPr>
        <w:t xml:space="preserve">lo previsto en el artículo 94, párrafo décimo segundo, de la Constitución Política de </w:t>
      </w:r>
      <w:r w:rsidR="00111AC8">
        <w:rPr>
          <w:rFonts w:ascii="Arial" w:hAnsi="Arial" w:cs="Arial"/>
          <w:sz w:val="28"/>
          <w:szCs w:val="28"/>
        </w:rPr>
        <w:lastRenderedPageBreak/>
        <w:t xml:space="preserve">los Estados Unidos Mexicanos, modificado con motivo </w:t>
      </w:r>
      <w:r w:rsidR="00B35C55">
        <w:rPr>
          <w:rFonts w:ascii="Arial" w:hAnsi="Arial" w:cs="Arial"/>
          <w:sz w:val="28"/>
          <w:szCs w:val="28"/>
        </w:rPr>
        <w:t>de la</w:t>
      </w:r>
      <w:r w:rsidR="00332345">
        <w:rPr>
          <w:rFonts w:ascii="Arial" w:hAnsi="Arial" w:cs="Arial"/>
          <w:sz w:val="28"/>
          <w:szCs w:val="28"/>
        </w:rPr>
        <w:t xml:space="preserve"> entrada en vigor del </w:t>
      </w:r>
      <w:r w:rsidR="009E0F18">
        <w:rPr>
          <w:rFonts w:ascii="Arial" w:hAnsi="Arial" w:cs="Arial"/>
          <w:sz w:val="28"/>
          <w:szCs w:val="28"/>
        </w:rPr>
        <w:t>D</w:t>
      </w:r>
      <w:r w:rsidR="00332345">
        <w:rPr>
          <w:rFonts w:ascii="Arial" w:hAnsi="Arial" w:cs="Arial"/>
          <w:sz w:val="28"/>
          <w:szCs w:val="28"/>
        </w:rPr>
        <w:t>ecreto</w:t>
      </w:r>
      <w:r w:rsidR="009E0F18">
        <w:rPr>
          <w:rFonts w:ascii="Arial" w:hAnsi="Arial" w:cs="Arial"/>
          <w:sz w:val="28"/>
          <w:szCs w:val="28"/>
        </w:rPr>
        <w:t xml:space="preserve"> por el que se declara</w:t>
      </w:r>
      <w:r w:rsidR="00111AC8">
        <w:rPr>
          <w:rFonts w:ascii="Arial" w:hAnsi="Arial" w:cs="Arial"/>
          <w:sz w:val="28"/>
          <w:szCs w:val="28"/>
        </w:rPr>
        <w:t>n</w:t>
      </w:r>
      <w:r w:rsidR="009E0F18">
        <w:rPr>
          <w:rFonts w:ascii="Arial" w:hAnsi="Arial" w:cs="Arial"/>
          <w:sz w:val="28"/>
          <w:szCs w:val="28"/>
        </w:rPr>
        <w:t xml:space="preserve"> reformadas y adicionadas diversas disposiciones de la Constitución Política de los Estados Unidos Mexicanos, relativos al Poder Judicial de la Federación, publicado en el Diario Oficial de la Federación el once de marzo de dos mil veintiuno, </w:t>
      </w:r>
      <w:r w:rsidR="00111AC8">
        <w:rPr>
          <w:rFonts w:ascii="Arial" w:hAnsi="Arial" w:cs="Arial"/>
          <w:sz w:val="28"/>
          <w:szCs w:val="28"/>
        </w:rPr>
        <w:t>las razones que justifiquen las decisiones contenidas en las sentencias dictadas por las Salas de la Suprema Corte de Justicia de la Nación por cuando menos una mayoría de cuatro votos, son obligatorias para todas las autoridades jurisdiccionales de la Federación y de las entidades federativas; en la inteligencia de que al tenor de ese contexto constitucional, vigente a partir de</w:t>
      </w:r>
      <w:r w:rsidR="00545369">
        <w:rPr>
          <w:rFonts w:ascii="Arial" w:hAnsi="Arial" w:cs="Arial"/>
          <w:sz w:val="28"/>
          <w:szCs w:val="28"/>
        </w:rPr>
        <w:t>l</w:t>
      </w:r>
      <w:r w:rsidR="00AD722D">
        <w:rPr>
          <w:rFonts w:ascii="Arial" w:hAnsi="Arial" w:cs="Arial"/>
          <w:sz w:val="28"/>
          <w:szCs w:val="28"/>
        </w:rPr>
        <w:t xml:space="preserve"> primero de mayo de dos mil veintiuno</w:t>
      </w:r>
      <w:r w:rsidR="00D671E6">
        <w:rPr>
          <w:rFonts w:ascii="Arial" w:hAnsi="Arial" w:cs="Arial"/>
          <w:sz w:val="28"/>
          <w:szCs w:val="28"/>
        </w:rPr>
        <w:t xml:space="preserve"> -</w:t>
      </w:r>
      <w:r w:rsidR="00AD722D">
        <w:rPr>
          <w:rFonts w:ascii="Arial" w:hAnsi="Arial" w:cs="Arial"/>
          <w:sz w:val="28"/>
          <w:szCs w:val="28"/>
        </w:rPr>
        <w:t xml:space="preserve"> </w:t>
      </w:r>
      <w:r w:rsidR="00545369">
        <w:rPr>
          <w:rFonts w:ascii="Arial" w:hAnsi="Arial" w:cs="Arial"/>
          <w:sz w:val="28"/>
          <w:szCs w:val="28"/>
        </w:rPr>
        <w:t>conforme a lo previsto en el artículo sexto transitorio del referido Decreto</w:t>
      </w:r>
      <w:r w:rsidR="00AD722D">
        <w:rPr>
          <w:rFonts w:ascii="Arial" w:hAnsi="Arial" w:cs="Arial"/>
          <w:sz w:val="28"/>
          <w:szCs w:val="28"/>
        </w:rPr>
        <w:t xml:space="preserve"> y en el Acuerdo General Número 1/2021, de ocho de abril de dos mil veintiuno, del Pleno de la Suprema Corte de Justicia de la Nación, por el que se determina el inicio de la Undécima Época del Semanario Judicial de la Federación  y se establecen sus Bases</w:t>
      </w:r>
      <w:r w:rsidR="00D671E6">
        <w:rPr>
          <w:rFonts w:ascii="Arial" w:hAnsi="Arial" w:cs="Arial"/>
          <w:sz w:val="28"/>
          <w:szCs w:val="28"/>
        </w:rPr>
        <w:t xml:space="preserve"> -</w:t>
      </w:r>
      <w:r w:rsidR="00111AC8">
        <w:rPr>
          <w:rFonts w:ascii="Arial" w:hAnsi="Arial" w:cs="Arial"/>
          <w:sz w:val="28"/>
          <w:szCs w:val="28"/>
        </w:rPr>
        <w:t>,</w:t>
      </w:r>
      <w:r w:rsidR="00DC37EE">
        <w:rPr>
          <w:rFonts w:ascii="Arial" w:hAnsi="Arial" w:cs="Arial"/>
          <w:sz w:val="28"/>
          <w:szCs w:val="28"/>
        </w:rPr>
        <w:t xml:space="preserve"> </w:t>
      </w:r>
      <w:r w:rsidR="00533DFE">
        <w:rPr>
          <w:rFonts w:ascii="Arial" w:hAnsi="Arial" w:cs="Arial"/>
          <w:sz w:val="28"/>
          <w:szCs w:val="28"/>
        </w:rPr>
        <w:t xml:space="preserve">resulta relevante considerar que </w:t>
      </w:r>
      <w:r w:rsidR="00332345">
        <w:rPr>
          <w:rFonts w:ascii="Arial" w:hAnsi="Arial" w:cs="Arial"/>
          <w:sz w:val="28"/>
          <w:szCs w:val="28"/>
        </w:rPr>
        <w:t xml:space="preserve">la Primera Sala de este Alto Tribunal ha </w:t>
      </w:r>
      <w:r w:rsidR="00D260DE">
        <w:rPr>
          <w:rFonts w:ascii="Arial" w:hAnsi="Arial" w:cs="Arial"/>
          <w:sz w:val="28"/>
          <w:szCs w:val="28"/>
        </w:rPr>
        <w:t xml:space="preserve">resuelto diversos </w:t>
      </w:r>
      <w:r w:rsidR="00332345">
        <w:rPr>
          <w:rFonts w:ascii="Arial" w:hAnsi="Arial" w:cs="Arial"/>
          <w:sz w:val="28"/>
          <w:szCs w:val="28"/>
        </w:rPr>
        <w:t>precedentes vinculatorios respecto de preceptos</w:t>
      </w:r>
      <w:r w:rsidR="00545369">
        <w:rPr>
          <w:rFonts w:ascii="Arial" w:hAnsi="Arial" w:cs="Arial"/>
          <w:sz w:val="28"/>
          <w:szCs w:val="28"/>
        </w:rPr>
        <w:t xml:space="preserve"> contenidos en el Decreto mencionado en el Considerando </w:t>
      </w:r>
      <w:r w:rsidR="00545369">
        <w:rPr>
          <w:rFonts w:ascii="Arial" w:hAnsi="Arial" w:cs="Arial"/>
          <w:sz w:val="28"/>
          <w:szCs w:val="28"/>
        </w:rPr>
        <w:lastRenderedPageBreak/>
        <w:t>Primero de este Acuerdo General</w:t>
      </w:r>
      <w:r w:rsidR="00D260DE">
        <w:rPr>
          <w:rFonts w:ascii="Arial" w:hAnsi="Arial" w:cs="Arial"/>
          <w:sz w:val="28"/>
          <w:szCs w:val="28"/>
        </w:rPr>
        <w:t xml:space="preserve">; </w:t>
      </w:r>
      <w:r w:rsidR="00533DFE">
        <w:rPr>
          <w:rFonts w:ascii="Arial" w:hAnsi="Arial" w:cs="Arial"/>
          <w:sz w:val="28"/>
          <w:szCs w:val="28"/>
        </w:rPr>
        <w:t>entre otros, los amparos en revisión 38/2021</w:t>
      </w:r>
      <w:r w:rsidR="00FD0737">
        <w:rPr>
          <w:rFonts w:ascii="Arial" w:hAnsi="Arial" w:cs="Arial"/>
          <w:sz w:val="28"/>
          <w:szCs w:val="28"/>
        </w:rPr>
        <w:t>,</w:t>
      </w:r>
      <w:r w:rsidR="008858D1">
        <w:rPr>
          <w:rFonts w:ascii="Arial" w:hAnsi="Arial" w:cs="Arial"/>
          <w:sz w:val="28"/>
          <w:szCs w:val="28"/>
        </w:rPr>
        <w:t xml:space="preserve"> 1145/2019,</w:t>
      </w:r>
      <w:r w:rsidR="00FD0737">
        <w:rPr>
          <w:rFonts w:ascii="Arial" w:hAnsi="Arial" w:cs="Arial"/>
          <w:sz w:val="28"/>
          <w:szCs w:val="28"/>
        </w:rPr>
        <w:t xml:space="preserve"> 126/2019, 502/2020, 983/2019 y 428/2024 </w:t>
      </w:r>
      <w:r w:rsidR="00B62584">
        <w:rPr>
          <w:rFonts w:ascii="Arial" w:hAnsi="Arial" w:cs="Arial"/>
          <w:sz w:val="28"/>
          <w:szCs w:val="28"/>
        </w:rPr>
        <w:t>fallados</w:t>
      </w:r>
      <w:r w:rsidR="00FD0737">
        <w:rPr>
          <w:rFonts w:ascii="Arial" w:hAnsi="Arial" w:cs="Arial"/>
          <w:sz w:val="28"/>
          <w:szCs w:val="28"/>
        </w:rPr>
        <w:t xml:space="preserve">, respectivamente, el veinticinco de agosto de dos mil veintiuno, </w:t>
      </w:r>
      <w:r w:rsidR="008858D1">
        <w:rPr>
          <w:rFonts w:ascii="Arial" w:hAnsi="Arial" w:cs="Arial"/>
          <w:sz w:val="28"/>
          <w:szCs w:val="28"/>
        </w:rPr>
        <w:t xml:space="preserve">el veintiuno de septiembre de dos mil veintiuno, </w:t>
      </w:r>
      <w:r w:rsidR="00FD0737">
        <w:rPr>
          <w:rFonts w:ascii="Arial" w:hAnsi="Arial" w:cs="Arial"/>
          <w:sz w:val="28"/>
          <w:szCs w:val="28"/>
        </w:rPr>
        <w:t>el dos de febrero de dos mil veintidós, el siete de junio de dos mil veintitrés, el veintiuno de junio de dos mil veintitrés y el once de junio de dos mil veinticinco;</w:t>
      </w:r>
    </w:p>
    <w:p w14:paraId="4A292D15" w14:textId="191312AF" w:rsidR="00355002" w:rsidRPr="005E21B6" w:rsidRDefault="00332345" w:rsidP="005E21B6">
      <w:pPr>
        <w:spacing w:line="480" w:lineRule="auto"/>
        <w:ind w:left="142" w:firstLine="709"/>
        <w:jc w:val="both"/>
        <w:rPr>
          <w:rFonts w:ascii="Arial" w:hAnsi="Arial" w:cs="Arial"/>
          <w:sz w:val="28"/>
          <w:szCs w:val="28"/>
        </w:rPr>
      </w:pPr>
      <w:r>
        <w:rPr>
          <w:rFonts w:ascii="Arial" w:hAnsi="Arial" w:cs="Arial"/>
          <w:sz w:val="28"/>
          <w:szCs w:val="28"/>
        </w:rPr>
        <w:t xml:space="preserve"> </w:t>
      </w:r>
    </w:p>
    <w:p w14:paraId="3C767ED1" w14:textId="557869AE" w:rsidR="00F46A31" w:rsidRDefault="00EB317E" w:rsidP="00C47A8A">
      <w:pPr>
        <w:spacing w:line="480" w:lineRule="auto"/>
        <w:ind w:left="142" w:firstLine="709"/>
        <w:jc w:val="both"/>
        <w:rPr>
          <w:rFonts w:ascii="Arial" w:hAnsi="Arial" w:cs="Arial"/>
          <w:sz w:val="28"/>
          <w:szCs w:val="28"/>
          <w:lang w:val="es-MX"/>
        </w:rPr>
      </w:pPr>
      <w:r>
        <w:rPr>
          <w:rFonts w:ascii="Arial" w:hAnsi="Arial" w:cs="Arial"/>
          <w:b/>
          <w:bCs/>
          <w:sz w:val="28"/>
          <w:szCs w:val="28"/>
        </w:rPr>
        <w:t>QUIN</w:t>
      </w:r>
      <w:r w:rsidR="00435882">
        <w:rPr>
          <w:rFonts w:ascii="Arial" w:hAnsi="Arial" w:cs="Arial"/>
          <w:b/>
          <w:bCs/>
          <w:sz w:val="28"/>
          <w:szCs w:val="28"/>
        </w:rPr>
        <w:t>T</w:t>
      </w:r>
      <w:r w:rsidR="00F46A31" w:rsidRPr="00F46A31">
        <w:rPr>
          <w:rFonts w:ascii="Arial" w:hAnsi="Arial" w:cs="Arial"/>
          <w:b/>
          <w:bCs/>
          <w:sz w:val="28"/>
          <w:szCs w:val="28"/>
        </w:rPr>
        <w:t xml:space="preserve">O. </w:t>
      </w:r>
      <w:r w:rsidR="00295F39" w:rsidRPr="001D109D">
        <w:rPr>
          <w:rFonts w:ascii="Arial" w:hAnsi="Arial" w:cs="Arial"/>
          <w:sz w:val="28"/>
          <w:szCs w:val="28"/>
        </w:rPr>
        <w:t>Con el objeto de contar con mayor información sobre los amparos en revisión</w:t>
      </w:r>
      <w:r w:rsidR="00295F39">
        <w:rPr>
          <w:rFonts w:ascii="Arial" w:hAnsi="Arial" w:cs="Arial"/>
          <w:b/>
          <w:bCs/>
          <w:sz w:val="28"/>
          <w:szCs w:val="28"/>
        </w:rPr>
        <w:t xml:space="preserve"> </w:t>
      </w:r>
      <w:r w:rsidR="00295F39">
        <w:rPr>
          <w:rFonts w:ascii="Arial" w:hAnsi="Arial" w:cs="Arial"/>
          <w:sz w:val="28"/>
          <w:szCs w:val="28"/>
        </w:rPr>
        <w:t xml:space="preserve">radicados en los Tribunales Colegiados de Circuito en los que subsiste el análisis de constitucionalidad de preceptos contenidos </w:t>
      </w:r>
      <w:r w:rsidR="00295F39">
        <w:rPr>
          <w:rFonts w:ascii="Arial" w:hAnsi="Arial" w:cs="Arial"/>
          <w:b/>
          <w:bCs/>
          <w:sz w:val="28"/>
          <w:szCs w:val="28"/>
        </w:rPr>
        <w:t xml:space="preserve"> </w:t>
      </w:r>
      <w:r w:rsidR="001A586B">
        <w:rPr>
          <w:rFonts w:ascii="Arial" w:hAnsi="Arial" w:cs="Arial"/>
          <w:sz w:val="28"/>
          <w:szCs w:val="28"/>
        </w:rPr>
        <w:t xml:space="preserve">en el </w:t>
      </w:r>
      <w:r w:rsidR="001A586B" w:rsidRPr="008B3F2E">
        <w:rPr>
          <w:rFonts w:ascii="Arial" w:hAnsi="Arial" w:cs="Arial"/>
          <w:sz w:val="28"/>
          <w:szCs w:val="28"/>
          <w:lang w:val="es-MX"/>
        </w:rPr>
        <w:t>Decreto</w:t>
      </w:r>
      <w:r w:rsidR="001A586B">
        <w:rPr>
          <w:rFonts w:ascii="Arial" w:hAnsi="Arial" w:cs="Arial"/>
          <w:sz w:val="28"/>
          <w:szCs w:val="28"/>
          <w:lang w:val="es-MX"/>
        </w:rPr>
        <w:t xml:space="preserve"> referido en el considerando</w:t>
      </w:r>
      <w:r w:rsidR="00545369">
        <w:rPr>
          <w:rFonts w:ascii="Arial" w:hAnsi="Arial" w:cs="Arial"/>
          <w:sz w:val="28"/>
          <w:szCs w:val="28"/>
          <w:lang w:val="es-MX"/>
        </w:rPr>
        <w:t xml:space="preserve"> Primero </w:t>
      </w:r>
      <w:r w:rsidR="001A586B">
        <w:rPr>
          <w:rFonts w:ascii="Arial" w:hAnsi="Arial" w:cs="Arial"/>
          <w:sz w:val="28"/>
          <w:szCs w:val="28"/>
          <w:lang w:val="es-MX"/>
        </w:rPr>
        <w:t>de este Acuerdo General, el diez de marzo de dos mil veinticinco</w:t>
      </w:r>
      <w:r w:rsidR="00D671E6">
        <w:rPr>
          <w:rFonts w:ascii="Arial" w:hAnsi="Arial" w:cs="Arial"/>
          <w:sz w:val="28"/>
          <w:szCs w:val="28"/>
          <w:lang w:val="es-MX"/>
        </w:rPr>
        <w:t>,</w:t>
      </w:r>
      <w:r w:rsidR="001A586B">
        <w:rPr>
          <w:rFonts w:ascii="Arial" w:hAnsi="Arial" w:cs="Arial"/>
          <w:sz w:val="28"/>
          <w:szCs w:val="28"/>
          <w:lang w:val="es-MX"/>
        </w:rPr>
        <w:t xml:space="preserve"> </w:t>
      </w:r>
      <w:r w:rsidR="00A91C4A">
        <w:rPr>
          <w:rFonts w:ascii="Arial" w:hAnsi="Arial" w:cs="Arial"/>
          <w:sz w:val="28"/>
          <w:szCs w:val="28"/>
          <w:lang w:val="es-MX"/>
        </w:rPr>
        <w:t>la</w:t>
      </w:r>
      <w:r w:rsidR="00355002">
        <w:rPr>
          <w:rFonts w:ascii="Arial" w:hAnsi="Arial" w:cs="Arial"/>
          <w:sz w:val="28"/>
          <w:szCs w:val="28"/>
          <w:lang w:val="es-MX"/>
        </w:rPr>
        <w:t xml:space="preserve"> Secretar</w:t>
      </w:r>
      <w:r w:rsidR="002275C1" w:rsidRPr="002275C1">
        <w:rPr>
          <w:rFonts w:ascii="Arial" w:hAnsi="Arial" w:cs="Arial"/>
          <w:sz w:val="28"/>
          <w:szCs w:val="28"/>
          <w:lang w:val="es-MX"/>
        </w:rPr>
        <w:t>í</w:t>
      </w:r>
      <w:r w:rsidR="00A91C4A">
        <w:rPr>
          <w:rFonts w:ascii="Arial" w:hAnsi="Arial" w:cs="Arial"/>
          <w:sz w:val="28"/>
          <w:szCs w:val="28"/>
          <w:lang w:val="es-MX"/>
        </w:rPr>
        <w:t>a</w:t>
      </w:r>
      <w:r w:rsidR="00355002">
        <w:rPr>
          <w:rFonts w:ascii="Arial" w:hAnsi="Arial" w:cs="Arial"/>
          <w:sz w:val="28"/>
          <w:szCs w:val="28"/>
          <w:lang w:val="es-MX"/>
        </w:rPr>
        <w:t xml:space="preserve"> General de Acuerdos de la Suprema Corte de Justicia de la Nación </w:t>
      </w:r>
      <w:r w:rsidR="00A91C4A">
        <w:rPr>
          <w:rFonts w:ascii="Arial" w:hAnsi="Arial" w:cs="Arial"/>
          <w:sz w:val="28"/>
          <w:szCs w:val="28"/>
          <w:lang w:val="es-MX"/>
        </w:rPr>
        <w:t>emitió</w:t>
      </w:r>
      <w:r w:rsidR="001A586B">
        <w:rPr>
          <w:rFonts w:ascii="Arial" w:hAnsi="Arial" w:cs="Arial"/>
          <w:sz w:val="28"/>
          <w:szCs w:val="28"/>
          <w:lang w:val="es-MX"/>
        </w:rPr>
        <w:t xml:space="preserve"> la </w:t>
      </w:r>
      <w:r w:rsidR="001A586B" w:rsidRPr="001A586B">
        <w:rPr>
          <w:rFonts w:ascii="Arial" w:hAnsi="Arial" w:cs="Arial"/>
          <w:b/>
          <w:bCs/>
          <w:sz w:val="28"/>
          <w:szCs w:val="28"/>
          <w:lang w:val="es-MX"/>
        </w:rPr>
        <w:t>CIRCULAR Núm. 1/2025 (SP)</w:t>
      </w:r>
      <w:r w:rsidR="001A586B">
        <w:rPr>
          <w:rFonts w:ascii="Arial" w:hAnsi="Arial" w:cs="Arial"/>
          <w:sz w:val="28"/>
          <w:szCs w:val="28"/>
          <w:lang w:val="es-MX"/>
        </w:rPr>
        <w:t xml:space="preserve"> dirigida a Magistradas Presidentas y Magistrados Presidentes de Tribunales Colegiados de Circuito</w:t>
      </w:r>
      <w:r w:rsidR="00A91C4A">
        <w:rPr>
          <w:rFonts w:ascii="Arial" w:hAnsi="Arial" w:cs="Arial"/>
          <w:sz w:val="28"/>
          <w:szCs w:val="28"/>
          <w:lang w:val="es-MX"/>
        </w:rPr>
        <w:t xml:space="preserve">. En respuesta a dicha circular se recibieron </w:t>
      </w:r>
      <w:r w:rsidR="00A91C4A" w:rsidRPr="009E060B">
        <w:rPr>
          <w:rFonts w:ascii="Arial" w:hAnsi="Arial" w:cs="Arial"/>
          <w:sz w:val="28"/>
          <w:szCs w:val="28"/>
          <w:lang w:val="es-MX"/>
        </w:rPr>
        <w:t>veintidós consultas,</w:t>
      </w:r>
      <w:r w:rsidR="00A91C4A">
        <w:rPr>
          <w:rFonts w:ascii="Arial" w:hAnsi="Arial" w:cs="Arial"/>
          <w:sz w:val="28"/>
          <w:szCs w:val="28"/>
          <w:lang w:val="es-MX"/>
        </w:rPr>
        <w:t xml:space="preserve"> las cuales se respondieron atendiendo a </w:t>
      </w:r>
      <w:r w:rsidR="00B62584">
        <w:rPr>
          <w:rFonts w:ascii="Arial" w:hAnsi="Arial" w:cs="Arial"/>
          <w:sz w:val="28"/>
          <w:szCs w:val="28"/>
          <w:lang w:val="es-MX"/>
        </w:rPr>
        <w:t xml:space="preserve">lo previsto en los Acuerdos Generales referidos en el Considerando Tercero anterior así como a </w:t>
      </w:r>
      <w:r w:rsidR="00A91C4A">
        <w:rPr>
          <w:rFonts w:ascii="Arial" w:hAnsi="Arial" w:cs="Arial"/>
          <w:sz w:val="28"/>
          <w:szCs w:val="28"/>
          <w:lang w:val="es-MX"/>
        </w:rPr>
        <w:t xml:space="preserve">la existencia de precedentes </w:t>
      </w:r>
      <w:r w:rsidR="00A91C4A">
        <w:rPr>
          <w:rFonts w:ascii="Arial" w:hAnsi="Arial" w:cs="Arial"/>
          <w:sz w:val="28"/>
          <w:szCs w:val="28"/>
          <w:lang w:val="es-MX"/>
        </w:rPr>
        <w:lastRenderedPageBreak/>
        <w:t>vinculatorios</w:t>
      </w:r>
      <w:r w:rsidR="00B62584">
        <w:rPr>
          <w:rFonts w:ascii="Arial" w:hAnsi="Arial" w:cs="Arial"/>
          <w:sz w:val="28"/>
          <w:szCs w:val="28"/>
          <w:lang w:val="es-MX"/>
        </w:rPr>
        <w:t xml:space="preserve"> o de precedentes resueltos antes del primero de mayo de dos mil veintiuno </w:t>
      </w:r>
      <w:r w:rsidR="00A91C4A">
        <w:rPr>
          <w:rFonts w:ascii="Arial" w:hAnsi="Arial" w:cs="Arial"/>
          <w:sz w:val="28"/>
          <w:szCs w:val="28"/>
          <w:lang w:val="es-MX"/>
        </w:rPr>
        <w:t xml:space="preserve">que </w:t>
      </w:r>
      <w:r w:rsidR="009E060B">
        <w:rPr>
          <w:rFonts w:ascii="Arial" w:hAnsi="Arial" w:cs="Arial"/>
          <w:sz w:val="28"/>
          <w:szCs w:val="28"/>
          <w:lang w:val="es-MX"/>
        </w:rPr>
        <w:t xml:space="preserve">dan lugar a que se actualice la competencia delegada </w:t>
      </w:r>
      <w:r w:rsidR="00A91C4A">
        <w:rPr>
          <w:rFonts w:ascii="Arial" w:hAnsi="Arial" w:cs="Arial"/>
          <w:sz w:val="28"/>
          <w:szCs w:val="28"/>
          <w:lang w:val="es-MX"/>
        </w:rPr>
        <w:t xml:space="preserve">a esos </w:t>
      </w:r>
      <w:r w:rsidR="009E060B">
        <w:rPr>
          <w:rFonts w:ascii="Arial" w:hAnsi="Arial" w:cs="Arial"/>
          <w:sz w:val="28"/>
          <w:szCs w:val="28"/>
          <w:lang w:val="es-MX"/>
        </w:rPr>
        <w:t>Ó</w:t>
      </w:r>
      <w:r w:rsidR="00A91C4A">
        <w:rPr>
          <w:rFonts w:ascii="Arial" w:hAnsi="Arial" w:cs="Arial"/>
          <w:sz w:val="28"/>
          <w:szCs w:val="28"/>
          <w:lang w:val="es-MX"/>
        </w:rPr>
        <w:t xml:space="preserve">rganos </w:t>
      </w:r>
      <w:r w:rsidR="009E060B">
        <w:rPr>
          <w:rFonts w:ascii="Arial" w:hAnsi="Arial" w:cs="Arial"/>
          <w:sz w:val="28"/>
          <w:szCs w:val="28"/>
          <w:lang w:val="es-MX"/>
        </w:rPr>
        <w:t>C</w:t>
      </w:r>
      <w:r w:rsidR="00A91C4A">
        <w:rPr>
          <w:rFonts w:ascii="Arial" w:hAnsi="Arial" w:cs="Arial"/>
          <w:sz w:val="28"/>
          <w:szCs w:val="28"/>
          <w:lang w:val="es-MX"/>
        </w:rPr>
        <w:t xml:space="preserve">olegiados </w:t>
      </w:r>
      <w:r w:rsidR="009E060B">
        <w:rPr>
          <w:rFonts w:ascii="Arial" w:hAnsi="Arial" w:cs="Arial"/>
          <w:sz w:val="28"/>
          <w:szCs w:val="28"/>
          <w:lang w:val="es-MX"/>
        </w:rPr>
        <w:t xml:space="preserve">para </w:t>
      </w:r>
      <w:r w:rsidR="00A91C4A">
        <w:rPr>
          <w:rFonts w:ascii="Arial" w:hAnsi="Arial" w:cs="Arial"/>
          <w:sz w:val="28"/>
          <w:szCs w:val="28"/>
          <w:lang w:val="es-MX"/>
        </w:rPr>
        <w:t>resolver los respectivos amparos en revisión; sin menoscabo de que</w:t>
      </w:r>
      <w:r w:rsidR="005E21B6">
        <w:rPr>
          <w:rFonts w:ascii="Arial" w:hAnsi="Arial" w:cs="Arial"/>
          <w:sz w:val="28"/>
          <w:szCs w:val="28"/>
          <w:lang w:val="es-MX"/>
        </w:rPr>
        <w:t>,</w:t>
      </w:r>
      <w:r w:rsidR="00A91C4A">
        <w:rPr>
          <w:rFonts w:ascii="Arial" w:hAnsi="Arial" w:cs="Arial"/>
          <w:sz w:val="28"/>
          <w:szCs w:val="28"/>
          <w:lang w:val="es-MX"/>
        </w:rPr>
        <w:t xml:space="preserve"> en </w:t>
      </w:r>
      <w:r w:rsidR="008858D1">
        <w:rPr>
          <w:rFonts w:ascii="Arial" w:hAnsi="Arial" w:cs="Arial"/>
          <w:sz w:val="28"/>
          <w:szCs w:val="28"/>
          <w:lang w:val="es-MX"/>
        </w:rPr>
        <w:t xml:space="preserve">los </w:t>
      </w:r>
      <w:r w:rsidR="00A91C4A">
        <w:rPr>
          <w:rFonts w:ascii="Arial" w:hAnsi="Arial" w:cs="Arial"/>
          <w:sz w:val="28"/>
          <w:szCs w:val="28"/>
          <w:lang w:val="es-MX"/>
        </w:rPr>
        <w:t xml:space="preserve">casos excepcionales </w:t>
      </w:r>
      <w:r w:rsidR="008858D1">
        <w:rPr>
          <w:rFonts w:ascii="Arial" w:hAnsi="Arial" w:cs="Arial"/>
          <w:sz w:val="28"/>
          <w:szCs w:val="28"/>
          <w:lang w:val="es-MX"/>
        </w:rPr>
        <w:t xml:space="preserve">en los que </w:t>
      </w:r>
      <w:r w:rsidR="00A91C4A">
        <w:rPr>
          <w:rFonts w:ascii="Arial" w:hAnsi="Arial" w:cs="Arial"/>
          <w:sz w:val="28"/>
          <w:szCs w:val="28"/>
          <w:lang w:val="es-MX"/>
        </w:rPr>
        <w:t xml:space="preserve">no </w:t>
      </w:r>
      <w:r w:rsidR="008858D1">
        <w:rPr>
          <w:rFonts w:ascii="Arial" w:hAnsi="Arial" w:cs="Arial"/>
          <w:sz w:val="28"/>
          <w:szCs w:val="28"/>
          <w:lang w:val="es-MX"/>
        </w:rPr>
        <w:t xml:space="preserve">se </w:t>
      </w:r>
      <w:r w:rsidR="00A91C4A">
        <w:rPr>
          <w:rFonts w:ascii="Arial" w:hAnsi="Arial" w:cs="Arial"/>
          <w:sz w:val="28"/>
          <w:szCs w:val="28"/>
          <w:lang w:val="es-MX"/>
        </w:rPr>
        <w:t>actuali</w:t>
      </w:r>
      <w:r w:rsidR="008858D1">
        <w:rPr>
          <w:rFonts w:ascii="Arial" w:hAnsi="Arial" w:cs="Arial"/>
          <w:sz w:val="28"/>
          <w:szCs w:val="28"/>
          <w:lang w:val="es-MX"/>
        </w:rPr>
        <w:t>ce</w:t>
      </w:r>
      <w:r w:rsidR="00A91C4A">
        <w:rPr>
          <w:rFonts w:ascii="Arial" w:hAnsi="Arial" w:cs="Arial"/>
          <w:sz w:val="28"/>
          <w:szCs w:val="28"/>
          <w:lang w:val="es-MX"/>
        </w:rPr>
        <w:t xml:space="preserve"> </w:t>
      </w:r>
      <w:r w:rsidR="009E060B">
        <w:rPr>
          <w:rFonts w:ascii="Arial" w:hAnsi="Arial" w:cs="Arial"/>
          <w:sz w:val="28"/>
          <w:szCs w:val="28"/>
          <w:lang w:val="es-MX"/>
        </w:rPr>
        <w:t xml:space="preserve">algún supuesto de </w:t>
      </w:r>
      <w:r w:rsidR="00A91C4A">
        <w:rPr>
          <w:rFonts w:ascii="Arial" w:hAnsi="Arial" w:cs="Arial"/>
          <w:sz w:val="28"/>
          <w:szCs w:val="28"/>
          <w:lang w:val="es-MX"/>
        </w:rPr>
        <w:t>competencia delegada</w:t>
      </w:r>
      <w:r w:rsidR="009E060B">
        <w:rPr>
          <w:rFonts w:ascii="Arial" w:hAnsi="Arial" w:cs="Arial"/>
          <w:sz w:val="28"/>
          <w:szCs w:val="28"/>
          <w:lang w:val="es-MX"/>
        </w:rPr>
        <w:t>,</w:t>
      </w:r>
      <w:r w:rsidR="00A91C4A">
        <w:rPr>
          <w:rFonts w:ascii="Arial" w:hAnsi="Arial" w:cs="Arial"/>
          <w:sz w:val="28"/>
          <w:szCs w:val="28"/>
          <w:lang w:val="es-MX"/>
        </w:rPr>
        <w:t xml:space="preserve"> </w:t>
      </w:r>
      <w:r w:rsidR="00B62584">
        <w:rPr>
          <w:rFonts w:ascii="Arial" w:hAnsi="Arial" w:cs="Arial"/>
          <w:sz w:val="28"/>
          <w:szCs w:val="28"/>
          <w:lang w:val="es-MX"/>
        </w:rPr>
        <w:t xml:space="preserve">se precisó que </w:t>
      </w:r>
      <w:r w:rsidR="00A91C4A">
        <w:rPr>
          <w:rFonts w:ascii="Arial" w:hAnsi="Arial" w:cs="Arial"/>
          <w:sz w:val="28"/>
          <w:szCs w:val="28"/>
          <w:lang w:val="es-MX"/>
        </w:rPr>
        <w:t>los asuntos respectivos</w:t>
      </w:r>
      <w:r w:rsidR="00B62584">
        <w:rPr>
          <w:rFonts w:ascii="Arial" w:hAnsi="Arial" w:cs="Arial"/>
          <w:sz w:val="28"/>
          <w:szCs w:val="28"/>
          <w:lang w:val="es-MX"/>
        </w:rPr>
        <w:t xml:space="preserve"> deben</w:t>
      </w:r>
      <w:r w:rsidR="00A91C4A">
        <w:rPr>
          <w:rFonts w:ascii="Arial" w:hAnsi="Arial" w:cs="Arial"/>
          <w:sz w:val="28"/>
          <w:szCs w:val="28"/>
          <w:lang w:val="es-MX"/>
        </w:rPr>
        <w:t xml:space="preserve"> remit</w:t>
      </w:r>
      <w:r w:rsidR="00B62584">
        <w:rPr>
          <w:rFonts w:ascii="Arial" w:hAnsi="Arial" w:cs="Arial"/>
          <w:sz w:val="28"/>
          <w:szCs w:val="28"/>
          <w:lang w:val="es-MX"/>
        </w:rPr>
        <w:t>irse</w:t>
      </w:r>
      <w:r w:rsidR="00A91C4A">
        <w:rPr>
          <w:rFonts w:ascii="Arial" w:hAnsi="Arial" w:cs="Arial"/>
          <w:sz w:val="28"/>
          <w:szCs w:val="28"/>
          <w:lang w:val="es-MX"/>
        </w:rPr>
        <w:t xml:space="preserve"> a este Alto Tribunal</w:t>
      </w:r>
      <w:r w:rsidR="009E060B">
        <w:rPr>
          <w:rFonts w:ascii="Arial" w:hAnsi="Arial" w:cs="Arial"/>
          <w:sz w:val="28"/>
          <w:szCs w:val="28"/>
          <w:lang w:val="es-MX"/>
        </w:rPr>
        <w:t>;</w:t>
      </w:r>
    </w:p>
    <w:p w14:paraId="7EE5FB07" w14:textId="77777777" w:rsidR="00F46A31" w:rsidRPr="00B62584" w:rsidRDefault="00F46A31" w:rsidP="00A91C4A">
      <w:pPr>
        <w:spacing w:line="480" w:lineRule="auto"/>
        <w:jc w:val="both"/>
        <w:rPr>
          <w:rFonts w:ascii="Arial" w:hAnsi="Arial" w:cs="Arial"/>
          <w:sz w:val="28"/>
          <w:szCs w:val="28"/>
          <w:lang w:val="es-MX"/>
        </w:rPr>
      </w:pPr>
    </w:p>
    <w:p w14:paraId="54426195" w14:textId="3DC54CB2" w:rsidR="00F37EB0" w:rsidRDefault="00871EA8" w:rsidP="00A91C4A">
      <w:pPr>
        <w:spacing w:line="480" w:lineRule="auto"/>
        <w:ind w:left="142" w:firstLine="709"/>
        <w:jc w:val="both"/>
        <w:rPr>
          <w:rFonts w:ascii="Arial" w:hAnsi="Arial" w:cs="Arial"/>
          <w:sz w:val="28"/>
          <w:szCs w:val="28"/>
        </w:rPr>
      </w:pPr>
      <w:r>
        <w:rPr>
          <w:rFonts w:ascii="Arial" w:hAnsi="Arial" w:cs="Arial"/>
          <w:b/>
          <w:bCs/>
          <w:sz w:val="28"/>
          <w:szCs w:val="28"/>
        </w:rPr>
        <w:t>S</w:t>
      </w:r>
      <w:r w:rsidR="00EB317E">
        <w:rPr>
          <w:rFonts w:ascii="Arial" w:hAnsi="Arial" w:cs="Arial"/>
          <w:b/>
          <w:bCs/>
          <w:sz w:val="28"/>
          <w:szCs w:val="28"/>
        </w:rPr>
        <w:t>EXT</w:t>
      </w:r>
      <w:r w:rsidR="00355002" w:rsidRPr="00355002">
        <w:rPr>
          <w:rFonts w:ascii="Arial" w:hAnsi="Arial" w:cs="Arial"/>
          <w:b/>
          <w:bCs/>
          <w:sz w:val="28"/>
          <w:szCs w:val="28"/>
        </w:rPr>
        <w:t xml:space="preserve">O. </w:t>
      </w:r>
      <w:r w:rsidR="00355002">
        <w:rPr>
          <w:rFonts w:ascii="Arial" w:hAnsi="Arial" w:cs="Arial"/>
          <w:sz w:val="28"/>
          <w:szCs w:val="28"/>
        </w:rPr>
        <w:t>De lo expuesto, se estima que no existe razón alguna para que permanezcan los aplazamientos</w:t>
      </w:r>
      <w:r w:rsidR="00A91C4A">
        <w:rPr>
          <w:rFonts w:ascii="Arial" w:hAnsi="Arial" w:cs="Arial"/>
          <w:sz w:val="28"/>
          <w:szCs w:val="28"/>
        </w:rPr>
        <w:t xml:space="preserve"> de resolución </w:t>
      </w:r>
      <w:r w:rsidR="00545369">
        <w:rPr>
          <w:rFonts w:ascii="Arial" w:hAnsi="Arial" w:cs="Arial"/>
          <w:sz w:val="28"/>
          <w:szCs w:val="28"/>
        </w:rPr>
        <w:t xml:space="preserve">ordenados </w:t>
      </w:r>
      <w:r w:rsidR="00A91C4A">
        <w:rPr>
          <w:rFonts w:ascii="Arial" w:hAnsi="Arial" w:cs="Arial"/>
          <w:sz w:val="28"/>
          <w:szCs w:val="28"/>
        </w:rPr>
        <w:t>en</w:t>
      </w:r>
      <w:r w:rsidR="00C34091">
        <w:rPr>
          <w:rFonts w:ascii="Arial" w:hAnsi="Arial" w:cs="Arial"/>
          <w:sz w:val="28"/>
          <w:szCs w:val="28"/>
        </w:rPr>
        <w:t xml:space="preserve"> </w:t>
      </w:r>
      <w:r w:rsidR="00211A8D">
        <w:rPr>
          <w:rFonts w:ascii="Arial" w:hAnsi="Arial" w:cs="Arial"/>
          <w:sz w:val="28"/>
          <w:szCs w:val="28"/>
        </w:rPr>
        <w:t>l</w:t>
      </w:r>
      <w:r w:rsidR="00C34091">
        <w:rPr>
          <w:rFonts w:ascii="Arial" w:hAnsi="Arial" w:cs="Arial"/>
          <w:sz w:val="28"/>
          <w:szCs w:val="28"/>
        </w:rPr>
        <w:t>os</w:t>
      </w:r>
      <w:r w:rsidR="00211A8D">
        <w:rPr>
          <w:rFonts w:ascii="Arial" w:hAnsi="Arial" w:cs="Arial"/>
          <w:sz w:val="28"/>
          <w:szCs w:val="28"/>
        </w:rPr>
        <w:t xml:space="preserve"> Acuerdo</w:t>
      </w:r>
      <w:r w:rsidR="00C34091">
        <w:rPr>
          <w:rFonts w:ascii="Arial" w:hAnsi="Arial" w:cs="Arial"/>
          <w:sz w:val="28"/>
          <w:szCs w:val="28"/>
        </w:rPr>
        <w:t>s</w:t>
      </w:r>
      <w:r w:rsidR="00211A8D">
        <w:rPr>
          <w:rFonts w:ascii="Arial" w:hAnsi="Arial" w:cs="Arial"/>
          <w:sz w:val="28"/>
          <w:szCs w:val="28"/>
        </w:rPr>
        <w:t xml:space="preserve"> General</w:t>
      </w:r>
      <w:r w:rsidR="00C34091">
        <w:rPr>
          <w:rFonts w:ascii="Arial" w:hAnsi="Arial" w:cs="Arial"/>
          <w:sz w:val="28"/>
          <w:szCs w:val="28"/>
        </w:rPr>
        <w:t>es</w:t>
      </w:r>
      <w:r w:rsidR="00211A8D">
        <w:rPr>
          <w:rFonts w:ascii="Arial" w:hAnsi="Arial" w:cs="Arial"/>
          <w:sz w:val="28"/>
          <w:szCs w:val="28"/>
        </w:rPr>
        <w:t xml:space="preserve"> Plenario</w:t>
      </w:r>
      <w:r w:rsidR="00C34091">
        <w:rPr>
          <w:rFonts w:ascii="Arial" w:hAnsi="Arial" w:cs="Arial"/>
          <w:sz w:val="28"/>
          <w:szCs w:val="28"/>
        </w:rPr>
        <w:t xml:space="preserve">s </w:t>
      </w:r>
      <w:r w:rsidR="00C34091">
        <w:rPr>
          <w:rFonts w:ascii="Arial" w:hAnsi="Arial" w:cs="Arial"/>
          <w:bCs/>
          <w:sz w:val="28"/>
          <w:szCs w:val="28"/>
        </w:rPr>
        <w:t>6/2014 y</w:t>
      </w:r>
      <w:r w:rsidR="00C34091">
        <w:rPr>
          <w:rFonts w:ascii="Arial" w:hAnsi="Arial" w:cs="Arial"/>
          <w:sz w:val="28"/>
          <w:szCs w:val="28"/>
        </w:rPr>
        <w:t xml:space="preserve"> </w:t>
      </w:r>
      <w:r w:rsidR="00211A8D">
        <w:rPr>
          <w:rFonts w:ascii="Arial" w:hAnsi="Arial" w:cs="Arial"/>
          <w:sz w:val="28"/>
          <w:szCs w:val="28"/>
        </w:rPr>
        <w:t>11/2015</w:t>
      </w:r>
      <w:r w:rsidR="00545369">
        <w:rPr>
          <w:rFonts w:ascii="Arial" w:hAnsi="Arial" w:cs="Arial"/>
          <w:sz w:val="28"/>
          <w:szCs w:val="28"/>
        </w:rPr>
        <w:t xml:space="preserve">; </w:t>
      </w:r>
      <w:r w:rsidR="00B62584">
        <w:rPr>
          <w:rFonts w:ascii="Arial" w:hAnsi="Arial" w:cs="Arial"/>
          <w:sz w:val="28"/>
          <w:szCs w:val="28"/>
        </w:rPr>
        <w:t xml:space="preserve">máxime </w:t>
      </w:r>
      <w:r w:rsidR="00545369">
        <w:rPr>
          <w:rFonts w:ascii="Arial" w:hAnsi="Arial" w:cs="Arial"/>
          <w:sz w:val="28"/>
          <w:szCs w:val="28"/>
        </w:rPr>
        <w:t xml:space="preserve">que </w:t>
      </w:r>
      <w:r w:rsidR="00A73A09">
        <w:rPr>
          <w:rFonts w:ascii="Arial" w:hAnsi="Arial" w:cs="Arial"/>
          <w:sz w:val="28"/>
          <w:szCs w:val="28"/>
        </w:rPr>
        <w:t>en</w:t>
      </w:r>
      <w:r w:rsidR="00A91C4A">
        <w:rPr>
          <w:rFonts w:ascii="Arial" w:hAnsi="Arial" w:cs="Arial"/>
          <w:sz w:val="28"/>
          <w:szCs w:val="28"/>
        </w:rPr>
        <w:t xml:space="preserve"> los</w:t>
      </w:r>
      <w:r w:rsidR="00A73A09">
        <w:rPr>
          <w:rFonts w:ascii="Arial" w:hAnsi="Arial" w:cs="Arial"/>
          <w:sz w:val="28"/>
          <w:szCs w:val="28"/>
        </w:rPr>
        <w:t xml:space="preserve"> caso</w:t>
      </w:r>
      <w:r w:rsidR="00A91C4A">
        <w:rPr>
          <w:rFonts w:ascii="Arial" w:hAnsi="Arial" w:cs="Arial"/>
          <w:sz w:val="28"/>
          <w:szCs w:val="28"/>
        </w:rPr>
        <w:t>s excepcionales de los</w:t>
      </w:r>
      <w:r w:rsidR="00A73A09">
        <w:rPr>
          <w:rFonts w:ascii="Arial" w:hAnsi="Arial" w:cs="Arial"/>
          <w:sz w:val="28"/>
          <w:szCs w:val="28"/>
        </w:rPr>
        <w:t xml:space="preserve"> </w:t>
      </w:r>
      <w:r w:rsidR="00211A8D">
        <w:rPr>
          <w:rFonts w:ascii="Arial" w:hAnsi="Arial" w:cs="Arial"/>
          <w:sz w:val="28"/>
          <w:szCs w:val="28"/>
        </w:rPr>
        <w:t>amparos en revisión</w:t>
      </w:r>
      <w:r w:rsidR="00A73A09">
        <w:rPr>
          <w:rFonts w:ascii="Arial" w:hAnsi="Arial" w:cs="Arial"/>
          <w:sz w:val="28"/>
          <w:szCs w:val="28"/>
        </w:rPr>
        <w:t xml:space="preserve"> radicados en los Tribunales Colegiados de Circuito en los que subsista el análisis </w:t>
      </w:r>
      <w:r w:rsidR="00545369">
        <w:rPr>
          <w:rFonts w:ascii="Arial" w:hAnsi="Arial" w:cs="Arial"/>
          <w:sz w:val="28"/>
          <w:szCs w:val="28"/>
        </w:rPr>
        <w:t xml:space="preserve">de </w:t>
      </w:r>
      <w:r w:rsidR="00A73A09">
        <w:rPr>
          <w:rFonts w:ascii="Arial" w:hAnsi="Arial" w:cs="Arial"/>
          <w:sz w:val="28"/>
          <w:szCs w:val="28"/>
        </w:rPr>
        <w:t>constitucional</w:t>
      </w:r>
      <w:r w:rsidR="00545369">
        <w:rPr>
          <w:rFonts w:ascii="Arial" w:hAnsi="Arial" w:cs="Arial"/>
          <w:sz w:val="28"/>
          <w:szCs w:val="28"/>
        </w:rPr>
        <w:t>idad</w:t>
      </w:r>
      <w:r w:rsidR="00A73A09">
        <w:rPr>
          <w:rFonts w:ascii="Arial" w:hAnsi="Arial" w:cs="Arial"/>
          <w:sz w:val="28"/>
          <w:szCs w:val="28"/>
        </w:rPr>
        <w:t xml:space="preserve"> de</w:t>
      </w:r>
      <w:r w:rsidR="00A91C4A">
        <w:rPr>
          <w:rFonts w:ascii="Arial" w:hAnsi="Arial" w:cs="Arial"/>
          <w:sz w:val="28"/>
          <w:szCs w:val="28"/>
        </w:rPr>
        <w:t xml:space="preserve"> preceptos </w:t>
      </w:r>
      <w:r w:rsidR="00A73A09">
        <w:rPr>
          <w:rFonts w:ascii="Arial" w:hAnsi="Arial" w:cs="Arial"/>
          <w:sz w:val="28"/>
          <w:szCs w:val="28"/>
        </w:rPr>
        <w:t>incluid</w:t>
      </w:r>
      <w:r w:rsidR="00A91C4A">
        <w:rPr>
          <w:rFonts w:ascii="Arial" w:hAnsi="Arial" w:cs="Arial"/>
          <w:sz w:val="28"/>
          <w:szCs w:val="28"/>
        </w:rPr>
        <w:t>o</w:t>
      </w:r>
      <w:r w:rsidR="00A73A09">
        <w:rPr>
          <w:rFonts w:ascii="Arial" w:hAnsi="Arial" w:cs="Arial"/>
          <w:sz w:val="28"/>
          <w:szCs w:val="28"/>
        </w:rPr>
        <w:t>s</w:t>
      </w:r>
      <w:r w:rsidR="00211A8D">
        <w:rPr>
          <w:rFonts w:ascii="Arial" w:hAnsi="Arial" w:cs="Arial"/>
          <w:sz w:val="28"/>
          <w:szCs w:val="28"/>
        </w:rPr>
        <w:t xml:space="preserve"> en el Decreto </w:t>
      </w:r>
      <w:r w:rsidR="00A73A09">
        <w:rPr>
          <w:rFonts w:ascii="Arial" w:hAnsi="Arial" w:cs="Arial"/>
          <w:sz w:val="28"/>
          <w:szCs w:val="28"/>
          <w:lang w:val="es-MX"/>
        </w:rPr>
        <w:t xml:space="preserve">indicado en el </w:t>
      </w:r>
      <w:r w:rsidR="00D260DE">
        <w:rPr>
          <w:rFonts w:ascii="Arial" w:hAnsi="Arial" w:cs="Arial"/>
          <w:sz w:val="28"/>
          <w:szCs w:val="28"/>
          <w:lang w:val="es-MX"/>
        </w:rPr>
        <w:t>C</w:t>
      </w:r>
      <w:r w:rsidR="00A73A09">
        <w:rPr>
          <w:rFonts w:ascii="Arial" w:hAnsi="Arial" w:cs="Arial"/>
          <w:sz w:val="28"/>
          <w:szCs w:val="28"/>
          <w:lang w:val="es-MX"/>
        </w:rPr>
        <w:t>onsiderando Segundo del presente Acuerdo General</w:t>
      </w:r>
      <w:r w:rsidR="00AD722D">
        <w:rPr>
          <w:rFonts w:ascii="Arial" w:hAnsi="Arial" w:cs="Arial"/>
          <w:sz w:val="28"/>
          <w:szCs w:val="28"/>
          <w:lang w:val="es-MX"/>
        </w:rPr>
        <w:t>, para su resolución</w:t>
      </w:r>
      <w:r w:rsidR="00B62584">
        <w:rPr>
          <w:rFonts w:ascii="Arial" w:hAnsi="Arial" w:cs="Arial"/>
          <w:sz w:val="28"/>
          <w:szCs w:val="28"/>
          <w:lang w:val="es-MX"/>
        </w:rPr>
        <w:t xml:space="preserve"> o remisión a esta Suprema Corte de Justicia de la Nación,</w:t>
      </w:r>
      <w:r w:rsidR="00AD722D">
        <w:rPr>
          <w:rFonts w:ascii="Arial" w:hAnsi="Arial" w:cs="Arial"/>
          <w:sz w:val="28"/>
          <w:szCs w:val="28"/>
          <w:lang w:val="es-MX"/>
        </w:rPr>
        <w:t xml:space="preserve"> se debe </w:t>
      </w:r>
      <w:r w:rsidR="00A73A09">
        <w:rPr>
          <w:rFonts w:ascii="Arial" w:hAnsi="Arial" w:cs="Arial"/>
          <w:sz w:val="28"/>
          <w:szCs w:val="28"/>
          <w:lang w:val="es-MX"/>
        </w:rPr>
        <w:t>atender</w:t>
      </w:r>
      <w:r w:rsidR="00A91C4A">
        <w:rPr>
          <w:rFonts w:ascii="Arial" w:hAnsi="Arial" w:cs="Arial"/>
          <w:sz w:val="28"/>
          <w:szCs w:val="28"/>
          <w:lang w:val="es-MX"/>
        </w:rPr>
        <w:t xml:space="preserve"> a</w:t>
      </w:r>
      <w:r w:rsidR="00B62584">
        <w:rPr>
          <w:rFonts w:ascii="Arial" w:hAnsi="Arial" w:cs="Arial"/>
          <w:sz w:val="28"/>
          <w:szCs w:val="28"/>
          <w:lang w:val="es-MX"/>
        </w:rPr>
        <w:t xml:space="preserve"> los supuestos de competencia delegada </w:t>
      </w:r>
      <w:r w:rsidR="00A91C4A">
        <w:rPr>
          <w:rFonts w:ascii="Arial" w:hAnsi="Arial" w:cs="Arial"/>
          <w:sz w:val="28"/>
          <w:szCs w:val="28"/>
          <w:lang w:val="es-MX"/>
        </w:rPr>
        <w:t>previsto</w:t>
      </w:r>
      <w:r w:rsidR="00276927">
        <w:rPr>
          <w:rFonts w:ascii="Arial" w:hAnsi="Arial" w:cs="Arial"/>
          <w:sz w:val="28"/>
          <w:szCs w:val="28"/>
          <w:lang w:val="es-MX"/>
        </w:rPr>
        <w:t>s</w:t>
      </w:r>
      <w:r w:rsidR="00A91C4A">
        <w:rPr>
          <w:rFonts w:ascii="Arial" w:hAnsi="Arial" w:cs="Arial"/>
          <w:sz w:val="28"/>
          <w:szCs w:val="28"/>
          <w:lang w:val="es-MX"/>
        </w:rPr>
        <w:t xml:space="preserve"> en </w:t>
      </w:r>
      <w:r w:rsidR="00AD722D">
        <w:rPr>
          <w:rFonts w:ascii="Arial" w:hAnsi="Arial" w:cs="Arial"/>
          <w:sz w:val="28"/>
          <w:szCs w:val="28"/>
          <w:lang w:val="es-MX"/>
        </w:rPr>
        <w:t>e</w:t>
      </w:r>
      <w:r w:rsidR="00D260DE">
        <w:rPr>
          <w:rFonts w:ascii="Arial" w:hAnsi="Arial" w:cs="Arial"/>
          <w:sz w:val="28"/>
          <w:szCs w:val="28"/>
          <w:lang w:val="es-MX"/>
        </w:rPr>
        <w:t>l</w:t>
      </w:r>
      <w:r w:rsidR="00A73A09">
        <w:rPr>
          <w:rFonts w:ascii="Arial" w:hAnsi="Arial" w:cs="Arial"/>
          <w:sz w:val="28"/>
          <w:szCs w:val="28"/>
          <w:lang w:val="es-MX"/>
        </w:rPr>
        <w:t xml:space="preserve"> </w:t>
      </w:r>
      <w:r w:rsidR="00A73A09">
        <w:rPr>
          <w:rFonts w:ascii="Arial" w:hAnsi="Arial" w:cs="Arial"/>
          <w:bCs/>
          <w:sz w:val="28"/>
          <w:szCs w:val="28"/>
        </w:rPr>
        <w:t>A</w:t>
      </w:r>
      <w:r w:rsidR="00A73A09" w:rsidRPr="00A73A09">
        <w:rPr>
          <w:rFonts w:ascii="Arial" w:hAnsi="Arial" w:cs="Arial"/>
          <w:bCs/>
          <w:sz w:val="28"/>
          <w:szCs w:val="28"/>
        </w:rPr>
        <w:t xml:space="preserve">cuerdo </w:t>
      </w:r>
      <w:r w:rsidR="00A73A09">
        <w:rPr>
          <w:rFonts w:ascii="Arial" w:hAnsi="Arial" w:cs="Arial"/>
          <w:bCs/>
          <w:sz w:val="28"/>
          <w:szCs w:val="28"/>
        </w:rPr>
        <w:t>G</w:t>
      </w:r>
      <w:r w:rsidR="00A73A09" w:rsidRPr="00A73A09">
        <w:rPr>
          <w:rFonts w:ascii="Arial" w:hAnsi="Arial" w:cs="Arial"/>
          <w:bCs/>
          <w:sz w:val="28"/>
          <w:szCs w:val="28"/>
        </w:rPr>
        <w:t xml:space="preserve">eneral </w:t>
      </w:r>
      <w:r w:rsidR="00A73A09">
        <w:rPr>
          <w:rFonts w:ascii="Arial" w:hAnsi="Arial" w:cs="Arial"/>
          <w:bCs/>
          <w:sz w:val="28"/>
          <w:szCs w:val="28"/>
        </w:rPr>
        <w:t>P</w:t>
      </w:r>
      <w:r w:rsidR="00A73A09" w:rsidRPr="00A73A09">
        <w:rPr>
          <w:rFonts w:ascii="Arial" w:hAnsi="Arial" w:cs="Arial"/>
          <w:bCs/>
          <w:sz w:val="28"/>
          <w:szCs w:val="28"/>
        </w:rPr>
        <w:t>lenario 1/2023</w:t>
      </w:r>
      <w:r w:rsidR="00B62584">
        <w:rPr>
          <w:rFonts w:ascii="Arial" w:hAnsi="Arial" w:cs="Arial"/>
          <w:bCs/>
          <w:sz w:val="28"/>
          <w:szCs w:val="28"/>
        </w:rPr>
        <w:t xml:space="preserve"> </w:t>
      </w:r>
      <w:r w:rsidR="00D260DE">
        <w:rPr>
          <w:rFonts w:ascii="Arial" w:hAnsi="Arial" w:cs="Arial"/>
          <w:bCs/>
          <w:sz w:val="28"/>
          <w:szCs w:val="28"/>
        </w:rPr>
        <w:t>y en los</w:t>
      </w:r>
      <w:r w:rsidR="00276927">
        <w:rPr>
          <w:rFonts w:ascii="Arial" w:hAnsi="Arial" w:cs="Arial"/>
          <w:bCs/>
          <w:sz w:val="28"/>
          <w:szCs w:val="28"/>
        </w:rPr>
        <w:t xml:space="preserve"> Acuerdos Generales </w:t>
      </w:r>
      <w:r w:rsidR="00D260DE">
        <w:rPr>
          <w:rFonts w:ascii="Arial" w:hAnsi="Arial" w:cs="Arial"/>
          <w:bCs/>
          <w:sz w:val="28"/>
          <w:szCs w:val="28"/>
        </w:rPr>
        <w:t>precisados en el Considerando Tercero de este instrumento normativo.</w:t>
      </w:r>
    </w:p>
    <w:p w14:paraId="73E474B0" w14:textId="77777777" w:rsidR="00AD722D" w:rsidRPr="00B62584" w:rsidRDefault="00AD722D" w:rsidP="00E4218F">
      <w:pPr>
        <w:spacing w:line="480" w:lineRule="auto"/>
        <w:ind w:left="142" w:firstLine="709"/>
        <w:jc w:val="both"/>
        <w:rPr>
          <w:rFonts w:ascii="Arial" w:hAnsi="Arial" w:cs="Arial"/>
          <w:sz w:val="28"/>
          <w:szCs w:val="28"/>
        </w:rPr>
      </w:pPr>
    </w:p>
    <w:p w14:paraId="3B7A8721" w14:textId="571FA407" w:rsidR="00F37EB0" w:rsidRDefault="00C362C8" w:rsidP="00E4218F">
      <w:pPr>
        <w:spacing w:line="480" w:lineRule="auto"/>
        <w:ind w:left="142" w:firstLine="709"/>
        <w:jc w:val="both"/>
        <w:rPr>
          <w:rFonts w:ascii="Arial" w:hAnsi="Arial" w:cs="Arial"/>
          <w:sz w:val="28"/>
          <w:szCs w:val="28"/>
          <w:lang w:val="es-MX"/>
        </w:rPr>
      </w:pPr>
      <w:r w:rsidRPr="00AB36CE">
        <w:rPr>
          <w:rFonts w:ascii="Arial" w:hAnsi="Arial" w:cs="Arial"/>
          <w:sz w:val="28"/>
          <w:szCs w:val="28"/>
          <w:lang w:val="es-MX"/>
        </w:rPr>
        <w:t>En consecuencia, con fundamento en lo señalado, el Pleno de la Suprema Corte de Justicia de la Nación expide el siguiente.</w:t>
      </w:r>
    </w:p>
    <w:p w14:paraId="2B53CE4A" w14:textId="77777777" w:rsidR="00B20C8D" w:rsidRPr="00F37EB0" w:rsidRDefault="00B20C8D" w:rsidP="00A91C4A">
      <w:pPr>
        <w:spacing w:line="480" w:lineRule="auto"/>
        <w:jc w:val="both"/>
        <w:rPr>
          <w:rFonts w:ascii="Arial" w:hAnsi="Arial" w:cs="Arial"/>
          <w:sz w:val="28"/>
          <w:szCs w:val="28"/>
          <w:lang w:val="es-MX"/>
        </w:rPr>
      </w:pPr>
    </w:p>
    <w:p w14:paraId="08F0F464" w14:textId="6DD04473" w:rsidR="005D212B" w:rsidRDefault="005D212B" w:rsidP="00C47A8A">
      <w:pPr>
        <w:spacing w:line="480" w:lineRule="auto"/>
        <w:ind w:left="142" w:firstLine="709"/>
        <w:jc w:val="center"/>
        <w:rPr>
          <w:rFonts w:ascii="Arial" w:hAnsi="Arial" w:cs="Arial"/>
          <w:b/>
          <w:sz w:val="28"/>
          <w:szCs w:val="28"/>
        </w:rPr>
      </w:pPr>
      <w:r w:rsidRPr="00AB36CE">
        <w:rPr>
          <w:rFonts w:ascii="Arial" w:hAnsi="Arial" w:cs="Arial"/>
          <w:b/>
          <w:sz w:val="28"/>
          <w:szCs w:val="28"/>
        </w:rPr>
        <w:t>ACUERDO</w:t>
      </w:r>
      <w:r w:rsidR="004C01B0">
        <w:rPr>
          <w:rFonts w:ascii="Arial" w:hAnsi="Arial" w:cs="Arial"/>
          <w:b/>
          <w:sz w:val="28"/>
          <w:szCs w:val="28"/>
        </w:rPr>
        <w:t>:</w:t>
      </w:r>
    </w:p>
    <w:p w14:paraId="3F09BD3B" w14:textId="77777777" w:rsidR="006E74E3" w:rsidRPr="00AB36CE" w:rsidRDefault="006E74E3" w:rsidP="00EB317E">
      <w:pPr>
        <w:spacing w:line="360" w:lineRule="auto"/>
        <w:ind w:left="142" w:firstLine="709"/>
        <w:jc w:val="center"/>
        <w:rPr>
          <w:rFonts w:ascii="Arial" w:hAnsi="Arial" w:cs="Arial"/>
          <w:b/>
          <w:sz w:val="28"/>
          <w:szCs w:val="28"/>
        </w:rPr>
      </w:pPr>
    </w:p>
    <w:p w14:paraId="12B4FE1D" w14:textId="4D532CB1" w:rsidR="00EB317E" w:rsidRPr="00545369" w:rsidRDefault="008D58AF" w:rsidP="00EB317E">
      <w:pPr>
        <w:pStyle w:val="Default"/>
        <w:spacing w:line="480" w:lineRule="auto"/>
        <w:ind w:left="142" w:firstLine="709"/>
        <w:jc w:val="both"/>
        <w:rPr>
          <w:bCs/>
          <w:i/>
          <w:iCs/>
          <w:sz w:val="28"/>
          <w:szCs w:val="28"/>
        </w:rPr>
      </w:pPr>
      <w:r w:rsidRPr="00AB36CE">
        <w:rPr>
          <w:b/>
          <w:sz w:val="28"/>
          <w:szCs w:val="28"/>
        </w:rPr>
        <w:t>PRIMERO.</w:t>
      </w:r>
      <w:r w:rsidRPr="00AB36CE">
        <w:rPr>
          <w:sz w:val="28"/>
          <w:szCs w:val="28"/>
        </w:rPr>
        <w:t xml:space="preserve"> </w:t>
      </w:r>
      <w:r w:rsidRPr="00C34091">
        <w:rPr>
          <w:sz w:val="28"/>
          <w:szCs w:val="28"/>
        </w:rPr>
        <w:t>Se levanta</w:t>
      </w:r>
      <w:r w:rsidR="00C34091">
        <w:rPr>
          <w:sz w:val="28"/>
          <w:szCs w:val="28"/>
        </w:rPr>
        <w:t>n</w:t>
      </w:r>
      <w:r w:rsidRPr="00C34091">
        <w:rPr>
          <w:sz w:val="28"/>
          <w:szCs w:val="28"/>
        </w:rPr>
        <w:t xml:space="preserve"> </w:t>
      </w:r>
      <w:r w:rsidR="00C34091">
        <w:rPr>
          <w:sz w:val="28"/>
          <w:szCs w:val="28"/>
        </w:rPr>
        <w:t>los</w:t>
      </w:r>
      <w:r w:rsidRPr="00AB36CE">
        <w:rPr>
          <w:sz w:val="28"/>
          <w:szCs w:val="28"/>
        </w:rPr>
        <w:t xml:space="preserve"> aplazamiento</w:t>
      </w:r>
      <w:r w:rsidR="00C34091">
        <w:rPr>
          <w:sz w:val="28"/>
          <w:szCs w:val="28"/>
        </w:rPr>
        <w:t>s</w:t>
      </w:r>
      <w:r w:rsidRPr="00AB36CE">
        <w:rPr>
          <w:sz w:val="28"/>
          <w:szCs w:val="28"/>
        </w:rPr>
        <w:t xml:space="preserve"> </w:t>
      </w:r>
      <w:r w:rsidR="00545369">
        <w:rPr>
          <w:sz w:val="28"/>
          <w:szCs w:val="28"/>
        </w:rPr>
        <w:t xml:space="preserve">ordenados </w:t>
      </w:r>
      <w:r w:rsidRPr="00AB36CE">
        <w:rPr>
          <w:sz w:val="28"/>
          <w:szCs w:val="28"/>
        </w:rPr>
        <w:t xml:space="preserve">en </w:t>
      </w:r>
      <w:bookmarkStart w:id="0" w:name="_Hlk203165530"/>
      <w:r w:rsidR="00C34091" w:rsidRPr="00C34091">
        <w:rPr>
          <w:bCs/>
          <w:sz w:val="28"/>
          <w:szCs w:val="28"/>
        </w:rPr>
        <w:t>los</w:t>
      </w:r>
      <w:r w:rsidR="00C34091">
        <w:rPr>
          <w:b/>
          <w:sz w:val="28"/>
          <w:szCs w:val="28"/>
        </w:rPr>
        <w:t xml:space="preserve"> </w:t>
      </w:r>
      <w:r w:rsidR="00EB317E" w:rsidRPr="00545369">
        <w:rPr>
          <w:bCs/>
          <w:i/>
          <w:iCs/>
          <w:sz w:val="28"/>
          <w:szCs w:val="28"/>
        </w:rPr>
        <w:t xml:space="preserve">ACUERDOS GENERALES 6/2014,  DE TREINTA Y UNO DE MARZO DE DOS MIL CATORCE, DEL PLENO DE LA SUPREMA CORTE DE JUSTICIA DE LA NACIÓN, POR EL QUE SE DISPONE EL APLAZAMIENTO DEL DICTADO DE LA RESOLUCIÓN EN LOS AMPAROS EN REVISIÓN DEL CONOCIMIENTO DE LOS TRIBUNALES COLEGIADOS DE CIRCUITO, EN LOS QUE SUBSISTA EL PROBLEMA DE CONSTITUCIONALIDAD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w:t>
      </w:r>
      <w:r w:rsidR="00EB317E" w:rsidRPr="00545369">
        <w:rPr>
          <w:bCs/>
          <w:i/>
          <w:iCs/>
          <w:sz w:val="28"/>
          <w:szCs w:val="28"/>
        </w:rPr>
        <w:lastRenderedPageBreak/>
        <w:t xml:space="preserve">A TASA ÚNICA, Y LA LEY DEL IMPUESTO A LOS DEPÓSITOS EN EFECTIVO, PUBLICADO EN EL DIARIO OFICIAL DE LA FEDERACIÓN DEL ONCE DE DICIEMBRE DE DOS MIL TRECE, ASÍ COMO EN EL DIVERSO 11/2015, DE DIEZ DE AGOSTO DE DOS MIL QUINCE, MEDIANTE EL CUAL SE PRECISA EL APLAZAMIENTO DEL DICTADO DE LA RESOLUCIÓN EN LOS AMPAROS EN REVISIÓN DEL CONOCIMIENTO DE LOS TRIBUNALES COLEGIADOS DE CIRCUITO RELACIONADOS CON LA IMPUGNACIÓN DEL REFERIDO DECRETO. </w:t>
      </w:r>
    </w:p>
    <w:bookmarkEnd w:id="0"/>
    <w:p w14:paraId="283A7FF4" w14:textId="77777777" w:rsidR="00176322" w:rsidRPr="00AB36CE" w:rsidRDefault="00176322" w:rsidP="00F37EB0">
      <w:pPr>
        <w:spacing w:line="480" w:lineRule="auto"/>
        <w:jc w:val="both"/>
        <w:rPr>
          <w:rFonts w:ascii="Arial" w:hAnsi="Arial" w:cs="Arial"/>
          <w:sz w:val="28"/>
          <w:szCs w:val="28"/>
        </w:rPr>
      </w:pPr>
    </w:p>
    <w:p w14:paraId="26CCF69E" w14:textId="11630F1A" w:rsidR="008662D8" w:rsidRDefault="008D58AF" w:rsidP="008662D8">
      <w:pPr>
        <w:spacing w:line="480" w:lineRule="auto"/>
        <w:ind w:left="142" w:firstLine="709"/>
        <w:jc w:val="both"/>
        <w:rPr>
          <w:rFonts w:ascii="Arial" w:hAnsi="Arial" w:cs="Arial"/>
          <w:sz w:val="28"/>
          <w:szCs w:val="28"/>
        </w:rPr>
      </w:pPr>
      <w:r w:rsidRPr="006E74E3">
        <w:rPr>
          <w:rFonts w:ascii="Arial" w:hAnsi="Arial" w:cs="Arial"/>
          <w:b/>
          <w:sz w:val="28"/>
          <w:szCs w:val="28"/>
        </w:rPr>
        <w:t>SEGUNDO.</w:t>
      </w:r>
      <w:r w:rsidR="00F37EB0" w:rsidRPr="006E74E3">
        <w:rPr>
          <w:rFonts w:ascii="Arial" w:hAnsi="Arial" w:cs="Arial"/>
          <w:b/>
          <w:sz w:val="28"/>
          <w:szCs w:val="28"/>
        </w:rPr>
        <w:t xml:space="preserve"> </w:t>
      </w:r>
      <w:r w:rsidR="00545369" w:rsidRPr="00545369">
        <w:rPr>
          <w:rFonts w:ascii="Arial" w:hAnsi="Arial" w:cs="Arial"/>
          <w:bCs/>
          <w:sz w:val="28"/>
          <w:szCs w:val="28"/>
        </w:rPr>
        <w:t>Para la resolución de los amparos en revisión radicados en los</w:t>
      </w:r>
      <w:r w:rsidR="00545369">
        <w:rPr>
          <w:rFonts w:ascii="Arial" w:hAnsi="Arial" w:cs="Arial"/>
          <w:b/>
          <w:sz w:val="28"/>
          <w:szCs w:val="28"/>
        </w:rPr>
        <w:t xml:space="preserve"> </w:t>
      </w:r>
      <w:r w:rsidR="00F37EB0" w:rsidRPr="00AB36CE">
        <w:rPr>
          <w:rFonts w:ascii="Arial" w:hAnsi="Arial" w:cs="Arial"/>
          <w:sz w:val="28"/>
          <w:szCs w:val="28"/>
        </w:rPr>
        <w:t xml:space="preserve">Tribunales Colegiados de Circuito </w:t>
      </w:r>
      <w:r w:rsidR="00545369">
        <w:rPr>
          <w:rFonts w:ascii="Arial" w:hAnsi="Arial" w:cs="Arial"/>
          <w:sz w:val="28"/>
          <w:szCs w:val="28"/>
        </w:rPr>
        <w:t xml:space="preserve">en los que subsista el análisis de constitucionalidad de preceptos contenidos en el Decreto indicado en el punto Primero de este Acuerdo General, se deberá </w:t>
      </w:r>
      <w:r w:rsidR="00AD722D">
        <w:rPr>
          <w:rFonts w:ascii="Arial" w:hAnsi="Arial" w:cs="Arial"/>
          <w:sz w:val="28"/>
          <w:szCs w:val="28"/>
          <w:lang w:val="es-MX"/>
        </w:rPr>
        <w:t xml:space="preserve">atender a lo previsto en el </w:t>
      </w:r>
      <w:r w:rsidR="00AD722D">
        <w:rPr>
          <w:rFonts w:ascii="Arial" w:hAnsi="Arial" w:cs="Arial"/>
          <w:bCs/>
          <w:sz w:val="28"/>
          <w:szCs w:val="28"/>
        </w:rPr>
        <w:t>A</w:t>
      </w:r>
      <w:r w:rsidR="00AD722D" w:rsidRPr="00A73A09">
        <w:rPr>
          <w:rFonts w:ascii="Arial" w:hAnsi="Arial" w:cs="Arial"/>
          <w:bCs/>
          <w:sz w:val="28"/>
          <w:szCs w:val="28"/>
        </w:rPr>
        <w:t xml:space="preserve">cuerdo </w:t>
      </w:r>
      <w:r w:rsidR="00AD722D">
        <w:rPr>
          <w:rFonts w:ascii="Arial" w:hAnsi="Arial" w:cs="Arial"/>
          <w:bCs/>
          <w:sz w:val="28"/>
          <w:szCs w:val="28"/>
        </w:rPr>
        <w:t>G</w:t>
      </w:r>
      <w:r w:rsidR="00AD722D" w:rsidRPr="00A73A09">
        <w:rPr>
          <w:rFonts w:ascii="Arial" w:hAnsi="Arial" w:cs="Arial"/>
          <w:bCs/>
          <w:sz w:val="28"/>
          <w:szCs w:val="28"/>
        </w:rPr>
        <w:t xml:space="preserve">eneral </w:t>
      </w:r>
      <w:r w:rsidR="00AD722D">
        <w:rPr>
          <w:rFonts w:ascii="Arial" w:hAnsi="Arial" w:cs="Arial"/>
          <w:bCs/>
          <w:sz w:val="28"/>
          <w:szCs w:val="28"/>
        </w:rPr>
        <w:t>P</w:t>
      </w:r>
      <w:r w:rsidR="00AD722D" w:rsidRPr="00A73A09">
        <w:rPr>
          <w:rFonts w:ascii="Arial" w:hAnsi="Arial" w:cs="Arial"/>
          <w:bCs/>
          <w:sz w:val="28"/>
          <w:szCs w:val="28"/>
        </w:rPr>
        <w:t>lenario 1/2023</w:t>
      </w:r>
      <w:r w:rsidR="00AD722D">
        <w:rPr>
          <w:rFonts w:ascii="Arial" w:hAnsi="Arial" w:cs="Arial"/>
          <w:bCs/>
          <w:sz w:val="28"/>
          <w:szCs w:val="28"/>
        </w:rPr>
        <w:t xml:space="preserve"> y en los diversos precisados en el Considerando Tercero de este instrumento normativo.</w:t>
      </w:r>
    </w:p>
    <w:p w14:paraId="7AA8E1BD" w14:textId="3BE916AF" w:rsidR="00C76BCC" w:rsidRPr="00F904F5" w:rsidRDefault="008662D8" w:rsidP="00C76BCC">
      <w:pPr>
        <w:spacing w:line="480" w:lineRule="auto"/>
        <w:ind w:left="142" w:firstLine="708"/>
        <w:jc w:val="both"/>
        <w:rPr>
          <w:rFonts w:ascii="Arial" w:hAnsi="Arial" w:cs="Arial"/>
          <w:sz w:val="28"/>
          <w:szCs w:val="28"/>
        </w:rPr>
      </w:pPr>
      <w:r>
        <w:rPr>
          <w:rFonts w:ascii="Arial" w:hAnsi="Arial" w:cs="Arial"/>
          <w:sz w:val="28"/>
          <w:szCs w:val="28"/>
        </w:rPr>
        <w:t xml:space="preserve"> </w:t>
      </w:r>
      <w:r w:rsidR="00F37EB0" w:rsidRPr="00AB36CE">
        <w:rPr>
          <w:rFonts w:ascii="Arial" w:hAnsi="Arial" w:cs="Arial"/>
          <w:sz w:val="28"/>
          <w:szCs w:val="28"/>
        </w:rPr>
        <w:t xml:space="preserve"> </w:t>
      </w:r>
    </w:p>
    <w:p w14:paraId="3B7BFB9C" w14:textId="6E49826A" w:rsidR="008D58AF" w:rsidRPr="00AB36CE" w:rsidRDefault="008D58AF" w:rsidP="00C47A8A">
      <w:pPr>
        <w:spacing w:line="480" w:lineRule="auto"/>
        <w:ind w:left="142"/>
        <w:jc w:val="center"/>
        <w:rPr>
          <w:rFonts w:ascii="Arial" w:hAnsi="Arial" w:cs="Arial"/>
          <w:b/>
          <w:sz w:val="28"/>
          <w:szCs w:val="28"/>
        </w:rPr>
      </w:pPr>
      <w:r w:rsidRPr="00AB36CE">
        <w:rPr>
          <w:rFonts w:ascii="Arial" w:hAnsi="Arial" w:cs="Arial"/>
          <w:b/>
          <w:sz w:val="28"/>
          <w:szCs w:val="28"/>
        </w:rPr>
        <w:t>TRANSITORIOS:</w:t>
      </w:r>
    </w:p>
    <w:p w14:paraId="1E7052BC" w14:textId="77777777" w:rsidR="008D58AF" w:rsidRPr="00AB36CE" w:rsidRDefault="008D58AF" w:rsidP="00C47A8A">
      <w:pPr>
        <w:spacing w:line="480" w:lineRule="auto"/>
        <w:ind w:left="142" w:firstLine="708"/>
        <w:jc w:val="both"/>
        <w:rPr>
          <w:rFonts w:ascii="Arial" w:hAnsi="Arial" w:cs="Arial"/>
          <w:sz w:val="28"/>
          <w:szCs w:val="28"/>
        </w:rPr>
      </w:pPr>
    </w:p>
    <w:p w14:paraId="5622BF93" w14:textId="77777777" w:rsidR="008D58AF" w:rsidRPr="00AB36CE" w:rsidRDefault="008D58AF" w:rsidP="00C47A8A">
      <w:pPr>
        <w:spacing w:line="480" w:lineRule="auto"/>
        <w:ind w:left="142" w:firstLine="708"/>
        <w:jc w:val="both"/>
        <w:rPr>
          <w:rFonts w:ascii="Arial" w:hAnsi="Arial" w:cs="Arial"/>
          <w:sz w:val="28"/>
          <w:szCs w:val="28"/>
        </w:rPr>
      </w:pPr>
      <w:r w:rsidRPr="00AB36CE">
        <w:rPr>
          <w:rFonts w:ascii="Arial" w:hAnsi="Arial" w:cs="Arial"/>
          <w:b/>
          <w:sz w:val="28"/>
          <w:szCs w:val="28"/>
        </w:rPr>
        <w:lastRenderedPageBreak/>
        <w:t>PRIMERO.</w:t>
      </w:r>
      <w:r w:rsidRPr="00AB36CE">
        <w:rPr>
          <w:rFonts w:ascii="Arial" w:hAnsi="Arial" w:cs="Arial"/>
          <w:sz w:val="28"/>
          <w:szCs w:val="28"/>
        </w:rPr>
        <w:t xml:space="preserve"> Este Acuerdo General entrará en vigor al día siguiente de su publicación en el Diario Oficial de la Federación.</w:t>
      </w:r>
    </w:p>
    <w:p w14:paraId="0E1C5CF9" w14:textId="77777777" w:rsidR="008D58AF" w:rsidRPr="00AB36CE" w:rsidRDefault="008D58AF" w:rsidP="00BB7449">
      <w:pPr>
        <w:spacing w:line="480" w:lineRule="auto"/>
        <w:ind w:left="142" w:firstLine="708"/>
        <w:jc w:val="both"/>
        <w:rPr>
          <w:rFonts w:ascii="Arial" w:hAnsi="Arial" w:cs="Arial"/>
          <w:b/>
          <w:sz w:val="28"/>
          <w:szCs w:val="28"/>
        </w:rPr>
      </w:pPr>
    </w:p>
    <w:p w14:paraId="57F01C71" w14:textId="537E3367" w:rsidR="00006AD8" w:rsidRDefault="008D58AF" w:rsidP="00006AD8">
      <w:pPr>
        <w:spacing w:line="480" w:lineRule="auto"/>
        <w:ind w:left="142" w:firstLine="708"/>
        <w:jc w:val="both"/>
        <w:rPr>
          <w:rFonts w:ascii="Arial" w:hAnsi="Arial" w:cs="Arial"/>
          <w:sz w:val="28"/>
          <w:szCs w:val="28"/>
          <w:lang w:val="es-MX"/>
        </w:rPr>
      </w:pPr>
      <w:r w:rsidRPr="00AB36CE">
        <w:rPr>
          <w:rFonts w:ascii="Arial" w:hAnsi="Arial" w:cs="Arial"/>
          <w:b/>
          <w:sz w:val="28"/>
          <w:szCs w:val="28"/>
        </w:rPr>
        <w:t>SEGUNDO.</w:t>
      </w:r>
      <w:r w:rsidRPr="00AB36CE">
        <w:rPr>
          <w:rFonts w:ascii="Arial" w:hAnsi="Arial" w:cs="Arial"/>
          <w:sz w:val="28"/>
          <w:szCs w:val="28"/>
        </w:rPr>
        <w:t xml:space="preserve"> </w:t>
      </w:r>
      <w:r w:rsidRPr="00AB36CE">
        <w:rPr>
          <w:rFonts w:ascii="Arial" w:hAnsi="Arial" w:cs="Arial"/>
          <w:sz w:val="28"/>
          <w:szCs w:val="28"/>
          <w:lang w:val="es-MX"/>
        </w:rPr>
        <w:t xml:space="preserve">Publíquese el presente Acuerdo General en el Diario Oficial de la Federación, en el Semanario Judicial de la Federación y, en términos de lo dispuesto en </w:t>
      </w:r>
      <w:r w:rsidR="00F904F5">
        <w:rPr>
          <w:rFonts w:ascii="Arial" w:hAnsi="Arial" w:cs="Arial"/>
          <w:sz w:val="28"/>
          <w:szCs w:val="28"/>
          <w:lang w:val="es-MX"/>
        </w:rPr>
        <w:t>el</w:t>
      </w:r>
      <w:r w:rsidRPr="00AB36CE">
        <w:rPr>
          <w:rFonts w:ascii="Arial" w:hAnsi="Arial" w:cs="Arial"/>
          <w:sz w:val="28"/>
          <w:szCs w:val="28"/>
          <w:lang w:val="es-MX"/>
        </w:rPr>
        <w:t xml:space="preserve"> artículo</w:t>
      </w:r>
      <w:r w:rsidRPr="00AB36CE">
        <w:rPr>
          <w:rFonts w:ascii="Arial" w:hAnsi="Arial" w:cs="Arial"/>
          <w:sz w:val="28"/>
          <w:szCs w:val="28"/>
        </w:rPr>
        <w:t xml:space="preserve"> </w:t>
      </w:r>
      <w:r w:rsidR="00F904F5">
        <w:rPr>
          <w:rFonts w:ascii="Arial" w:hAnsi="Arial" w:cs="Arial"/>
          <w:sz w:val="28"/>
          <w:szCs w:val="28"/>
        </w:rPr>
        <w:t>65</w:t>
      </w:r>
      <w:r w:rsidRPr="00AB36CE">
        <w:rPr>
          <w:rFonts w:ascii="Arial" w:hAnsi="Arial" w:cs="Arial"/>
          <w:sz w:val="28"/>
          <w:szCs w:val="28"/>
        </w:rPr>
        <w:t>, fracción I, de la Ley General de Transparencia y Acceso a la Información Pública,</w:t>
      </w:r>
      <w:r w:rsidRPr="00AB36CE">
        <w:rPr>
          <w:rFonts w:ascii="Arial" w:hAnsi="Arial" w:cs="Arial"/>
          <w:sz w:val="28"/>
          <w:szCs w:val="28"/>
          <w:lang w:val="es-MX"/>
        </w:rPr>
        <w:t xml:space="preserve"> en medios electrónicos de consulta pública; hágase del conocimiento del Consejo de la Judicatura Federal y, para su cumplimiento, de los Juzgados de Distrito y de los Tribunales Colegiados de Circuito.</w:t>
      </w:r>
    </w:p>
    <w:p w14:paraId="6E0464BE" w14:textId="77777777" w:rsidR="00006AD8" w:rsidRDefault="00006AD8" w:rsidP="00006AD8">
      <w:pPr>
        <w:spacing w:line="480" w:lineRule="auto"/>
        <w:ind w:left="142" w:firstLine="708"/>
        <w:jc w:val="both"/>
        <w:rPr>
          <w:rFonts w:ascii="Arial" w:hAnsi="Arial" w:cs="Arial"/>
          <w:sz w:val="28"/>
          <w:szCs w:val="28"/>
          <w:lang w:val="es-MX"/>
        </w:rPr>
      </w:pPr>
    </w:p>
    <w:p w14:paraId="4F222460" w14:textId="77777777" w:rsidR="00006AD8" w:rsidRPr="00725731" w:rsidRDefault="00006AD8" w:rsidP="00006AD8">
      <w:pPr>
        <w:ind w:left="142"/>
        <w:jc w:val="center"/>
        <w:rPr>
          <w:rFonts w:ascii="Arial" w:hAnsi="Arial" w:cs="Arial"/>
          <w:color w:val="000000"/>
          <w:sz w:val="28"/>
          <w:szCs w:val="28"/>
        </w:rPr>
      </w:pPr>
      <w:r w:rsidRPr="00725731">
        <w:rPr>
          <w:rFonts w:ascii="Arial" w:hAnsi="Arial" w:cs="Arial"/>
          <w:b/>
          <w:sz w:val="28"/>
          <w:szCs w:val="28"/>
        </w:rPr>
        <w:t>LA PRESIDENTA DE LA SUPREMA CORTE</w:t>
      </w:r>
    </w:p>
    <w:p w14:paraId="6BDA65B1" w14:textId="77777777" w:rsidR="00006AD8" w:rsidRPr="00725731" w:rsidRDefault="00006AD8" w:rsidP="00006AD8">
      <w:pPr>
        <w:ind w:left="142"/>
        <w:jc w:val="center"/>
        <w:rPr>
          <w:rFonts w:ascii="Arial" w:hAnsi="Arial" w:cs="Arial"/>
          <w:b/>
          <w:sz w:val="28"/>
          <w:szCs w:val="28"/>
        </w:rPr>
      </w:pPr>
      <w:r w:rsidRPr="00725731">
        <w:rPr>
          <w:rFonts w:ascii="Arial" w:hAnsi="Arial" w:cs="Arial"/>
          <w:b/>
          <w:sz w:val="28"/>
          <w:szCs w:val="28"/>
        </w:rPr>
        <w:t>DE JUSTICIA DE LA NACIÓN</w:t>
      </w:r>
    </w:p>
    <w:p w14:paraId="347C29F1" w14:textId="77777777" w:rsidR="00006AD8" w:rsidRPr="00725731" w:rsidRDefault="00006AD8" w:rsidP="00006AD8">
      <w:pPr>
        <w:ind w:left="142"/>
        <w:jc w:val="center"/>
        <w:rPr>
          <w:rFonts w:ascii="Arial" w:hAnsi="Arial" w:cs="Arial"/>
          <w:b/>
          <w:sz w:val="28"/>
          <w:szCs w:val="28"/>
        </w:rPr>
      </w:pPr>
    </w:p>
    <w:p w14:paraId="1A61D918" w14:textId="77777777" w:rsidR="00006AD8" w:rsidRDefault="00006AD8" w:rsidP="00006AD8">
      <w:pPr>
        <w:rPr>
          <w:rFonts w:ascii="Arial" w:hAnsi="Arial" w:cs="Arial"/>
          <w:b/>
          <w:sz w:val="28"/>
          <w:szCs w:val="28"/>
        </w:rPr>
      </w:pPr>
    </w:p>
    <w:p w14:paraId="138E25BB" w14:textId="77777777" w:rsidR="00006AD8" w:rsidRDefault="00006AD8" w:rsidP="00006AD8">
      <w:pPr>
        <w:rPr>
          <w:rFonts w:ascii="Arial" w:hAnsi="Arial" w:cs="Arial"/>
          <w:b/>
          <w:sz w:val="28"/>
          <w:szCs w:val="28"/>
        </w:rPr>
      </w:pPr>
    </w:p>
    <w:p w14:paraId="6E23EEF7" w14:textId="77777777" w:rsidR="00006AD8" w:rsidRPr="00725731" w:rsidRDefault="00006AD8" w:rsidP="00006AD8">
      <w:pPr>
        <w:rPr>
          <w:rFonts w:ascii="Arial" w:hAnsi="Arial" w:cs="Arial"/>
          <w:b/>
          <w:sz w:val="28"/>
          <w:szCs w:val="28"/>
        </w:rPr>
      </w:pPr>
    </w:p>
    <w:p w14:paraId="36D23FB1" w14:textId="77777777" w:rsidR="00006AD8" w:rsidRPr="00725731" w:rsidRDefault="00006AD8" w:rsidP="00006AD8">
      <w:pPr>
        <w:ind w:left="142"/>
        <w:jc w:val="center"/>
        <w:rPr>
          <w:rFonts w:ascii="Arial" w:hAnsi="Arial" w:cs="Arial"/>
          <w:b/>
          <w:sz w:val="28"/>
          <w:szCs w:val="28"/>
        </w:rPr>
      </w:pPr>
    </w:p>
    <w:p w14:paraId="3AE23833" w14:textId="77777777" w:rsidR="00006AD8" w:rsidRPr="00725731" w:rsidRDefault="00006AD8" w:rsidP="00006AD8">
      <w:pPr>
        <w:tabs>
          <w:tab w:val="left" w:pos="851"/>
        </w:tabs>
        <w:ind w:left="426"/>
        <w:jc w:val="center"/>
        <w:rPr>
          <w:rFonts w:ascii="Arial" w:hAnsi="Arial" w:cs="Arial"/>
          <w:b/>
          <w:sz w:val="28"/>
          <w:szCs w:val="28"/>
        </w:rPr>
      </w:pPr>
      <w:r w:rsidRPr="00725731">
        <w:rPr>
          <w:rFonts w:ascii="Arial" w:hAnsi="Arial" w:cs="Arial"/>
          <w:b/>
          <w:sz w:val="28"/>
          <w:szCs w:val="28"/>
        </w:rPr>
        <w:t>MINISTRA NORMA LUCÍA PIÑA HERNÁNDEZ</w:t>
      </w:r>
    </w:p>
    <w:p w14:paraId="1392E0A2" w14:textId="77777777" w:rsidR="00006AD8" w:rsidRPr="00725731" w:rsidRDefault="00006AD8" w:rsidP="00006AD8">
      <w:pPr>
        <w:tabs>
          <w:tab w:val="left" w:pos="851"/>
        </w:tabs>
        <w:ind w:left="426"/>
        <w:jc w:val="center"/>
        <w:rPr>
          <w:rFonts w:ascii="Arial" w:hAnsi="Arial" w:cs="Arial"/>
          <w:b/>
          <w:sz w:val="28"/>
          <w:szCs w:val="28"/>
        </w:rPr>
      </w:pPr>
    </w:p>
    <w:p w14:paraId="7C480048" w14:textId="77777777" w:rsidR="00006AD8" w:rsidRPr="00725731" w:rsidRDefault="00006AD8" w:rsidP="00006AD8">
      <w:pPr>
        <w:tabs>
          <w:tab w:val="left" w:pos="851"/>
        </w:tabs>
        <w:rPr>
          <w:rFonts w:ascii="Arial" w:hAnsi="Arial" w:cs="Arial"/>
          <w:b/>
          <w:sz w:val="28"/>
          <w:szCs w:val="28"/>
        </w:rPr>
      </w:pPr>
    </w:p>
    <w:p w14:paraId="6632EDB3" w14:textId="77777777" w:rsidR="00006AD8" w:rsidRPr="00725731" w:rsidRDefault="00006AD8" w:rsidP="00006AD8">
      <w:pPr>
        <w:tabs>
          <w:tab w:val="left" w:pos="851"/>
        </w:tabs>
        <w:ind w:left="426"/>
        <w:jc w:val="center"/>
        <w:rPr>
          <w:rFonts w:ascii="Arial" w:hAnsi="Arial" w:cs="Arial"/>
          <w:b/>
          <w:sz w:val="28"/>
          <w:szCs w:val="28"/>
        </w:rPr>
      </w:pPr>
    </w:p>
    <w:p w14:paraId="4AD5C737" w14:textId="77777777" w:rsidR="00006AD8" w:rsidRPr="00725731" w:rsidRDefault="00006AD8" w:rsidP="00006AD8">
      <w:pPr>
        <w:ind w:left="142"/>
        <w:jc w:val="center"/>
        <w:rPr>
          <w:rFonts w:ascii="Arial" w:hAnsi="Arial" w:cs="Arial"/>
          <w:b/>
          <w:sz w:val="28"/>
          <w:szCs w:val="28"/>
        </w:rPr>
      </w:pPr>
      <w:r w:rsidRPr="00725731">
        <w:rPr>
          <w:rFonts w:ascii="Arial" w:hAnsi="Arial" w:cs="Arial"/>
          <w:b/>
          <w:sz w:val="28"/>
          <w:szCs w:val="28"/>
        </w:rPr>
        <w:t>EL SECRETARIO GENERAL DE ACUERDOS</w:t>
      </w:r>
    </w:p>
    <w:p w14:paraId="064864FF" w14:textId="77777777" w:rsidR="00006AD8" w:rsidRPr="00725731" w:rsidRDefault="00006AD8" w:rsidP="00006AD8">
      <w:pPr>
        <w:ind w:left="142"/>
        <w:jc w:val="center"/>
        <w:rPr>
          <w:rFonts w:ascii="Arial" w:hAnsi="Arial" w:cs="Arial"/>
          <w:b/>
          <w:sz w:val="28"/>
          <w:szCs w:val="28"/>
        </w:rPr>
      </w:pPr>
    </w:p>
    <w:p w14:paraId="22574036" w14:textId="77777777" w:rsidR="00006AD8" w:rsidRPr="00725731" w:rsidRDefault="00006AD8" w:rsidP="00006AD8">
      <w:pPr>
        <w:rPr>
          <w:rFonts w:ascii="Arial" w:hAnsi="Arial" w:cs="Arial"/>
          <w:b/>
          <w:sz w:val="28"/>
          <w:szCs w:val="28"/>
        </w:rPr>
      </w:pPr>
    </w:p>
    <w:p w14:paraId="08472C97" w14:textId="77777777" w:rsidR="00006AD8" w:rsidRDefault="00006AD8" w:rsidP="00006AD8">
      <w:pPr>
        <w:ind w:left="142"/>
        <w:jc w:val="center"/>
        <w:rPr>
          <w:rFonts w:ascii="Arial" w:hAnsi="Arial" w:cs="Arial"/>
          <w:b/>
          <w:sz w:val="28"/>
          <w:szCs w:val="28"/>
        </w:rPr>
      </w:pPr>
    </w:p>
    <w:p w14:paraId="355D331A" w14:textId="77777777" w:rsidR="00006AD8" w:rsidRPr="00725731" w:rsidRDefault="00006AD8" w:rsidP="00006AD8">
      <w:pPr>
        <w:ind w:left="142"/>
        <w:jc w:val="center"/>
        <w:rPr>
          <w:rFonts w:ascii="Arial" w:hAnsi="Arial" w:cs="Arial"/>
          <w:b/>
          <w:sz w:val="28"/>
          <w:szCs w:val="28"/>
        </w:rPr>
      </w:pPr>
    </w:p>
    <w:p w14:paraId="2D864F95" w14:textId="77777777" w:rsidR="00006AD8" w:rsidRPr="00725731" w:rsidRDefault="00006AD8" w:rsidP="00006AD8">
      <w:pPr>
        <w:ind w:left="142"/>
        <w:jc w:val="center"/>
        <w:rPr>
          <w:rFonts w:ascii="Arial" w:hAnsi="Arial" w:cs="Arial"/>
          <w:b/>
          <w:sz w:val="28"/>
          <w:szCs w:val="28"/>
        </w:rPr>
      </w:pPr>
      <w:r w:rsidRPr="00725731">
        <w:rPr>
          <w:rFonts w:ascii="Arial" w:hAnsi="Arial" w:cs="Arial"/>
          <w:b/>
          <w:sz w:val="28"/>
          <w:szCs w:val="28"/>
        </w:rPr>
        <w:t>LIC. RAFAEL COELLO CETINA</w:t>
      </w:r>
    </w:p>
    <w:p w14:paraId="5E2CA4C2" w14:textId="1EE3391D" w:rsidR="00006AD8" w:rsidRPr="00093B6F" w:rsidRDefault="00006AD8" w:rsidP="0014013B">
      <w:pPr>
        <w:pStyle w:val="NormalWeb"/>
        <w:spacing w:before="0" w:beforeAutospacing="0" w:after="0" w:afterAutospacing="0"/>
        <w:ind w:left="142"/>
        <w:jc w:val="both"/>
        <w:rPr>
          <w:rFonts w:ascii="Arial" w:hAnsi="Arial" w:cs="Arial"/>
          <w:b/>
        </w:rPr>
      </w:pPr>
      <w:r w:rsidRPr="00093B6F">
        <w:rPr>
          <w:rFonts w:ascii="Arial" w:hAnsi="Arial" w:cs="Arial"/>
          <w:b/>
        </w:rPr>
        <w:lastRenderedPageBreak/>
        <w:t xml:space="preserve">El licenciado Rafael Coello Cetina, Secretario General de Acuerdos de la Suprema Corte de Justicia de la Nación, - - - - - - - - - - - - - - - - - - - - - - -  C E R T I F I C A:- - - - - - - - - - - - - - </w:t>
      </w:r>
      <w:r w:rsidR="006734ED" w:rsidRPr="00093B6F">
        <w:rPr>
          <w:rFonts w:ascii="Arial" w:hAnsi="Arial" w:cs="Arial"/>
          <w:b/>
        </w:rPr>
        <w:t xml:space="preserve">- - - - - - </w:t>
      </w:r>
      <w:r w:rsidRPr="00093B6F">
        <w:rPr>
          <w:rFonts w:ascii="Arial" w:hAnsi="Arial" w:cs="Arial"/>
          <w:b/>
        </w:rPr>
        <w:t xml:space="preserve">Este ACUERDO GENERAL NÚMERO 7/2025, DE </w:t>
      </w:r>
      <w:r w:rsidR="00FC166F" w:rsidRPr="00093B6F">
        <w:rPr>
          <w:rFonts w:ascii="Arial" w:hAnsi="Arial" w:cs="Arial"/>
          <w:b/>
        </w:rPr>
        <w:t xml:space="preserve">DOCE DE AGOSTO DE DOS MIL VEINTICINCO, DEL PLENO DE LA SUPREMA CORTE DE JUSTICIA DE LA NACIÓN, POR EL QUE SE LEVANTAN LOS APLAZAMIENTOS ORDENADOS EN LOS ACUERDOS GENERALES 6/2014,  DE TREINTA Y UNO DE MARZO DE DOS MIL CATORCE, DEL PLENO DE LA SUPREMA CORTE DE JUSTICIA DE LA NACIÓN, POR EL QUE SE DISPONE EL APLAZAMIENTO DEL DICTADO DE LA RESOLUCIÓN EN LOS AMPAROS EN REVISIÓN DEL CONOCIMIENTO DE LOS TRIBUNALES COLEGIADOS DE CIRCUITO, EN LOS QUE SUBSISTA EL PROBLEMA DE CONSTITUCIONALIDAD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w:t>
      </w:r>
      <w:r w:rsidR="00FC166F" w:rsidRPr="00093B6F">
        <w:rPr>
          <w:rFonts w:ascii="Arial" w:hAnsi="Arial" w:cs="Arial"/>
          <w:b/>
          <w:bCs/>
        </w:rPr>
        <w:t>EN EL DIARIO OFICIAL DE LA FEDERACIÓN DEL ONCE DE DICIEMBRE DE DOS MIL TRECE, ASÍ COMO EN EL DIVERSO 11/2015, DE DIEZ DE AGOSTO DE DOS MIL QUINCE, MEDIANTE EL CUAL SE PRECISÓ EL APLAZAMIENTO DEL DICTADO DE LA RESOLUCIÓN EN LOS AMPAROS EN REVISIÓN DEL CONOCIMIENTO DE LOS TRIBUNALES COLEGIADOS DE CIRCUITO RELACIONADOS CON LA IMPUGNACIÓN DEL REFERIDO DECRETO</w:t>
      </w:r>
      <w:r w:rsidRPr="00093B6F">
        <w:rPr>
          <w:rFonts w:ascii="Arial" w:hAnsi="Arial" w:cs="Arial"/>
          <w:b/>
        </w:rPr>
        <w:t xml:space="preserve">, fue aprobado por el Tribunal Pleno en Sesión Privada celebrada el día de hoy, por </w:t>
      </w:r>
      <w:r w:rsidR="00FC166F" w:rsidRPr="00093B6F">
        <w:rPr>
          <w:rFonts w:ascii="Arial" w:hAnsi="Arial" w:cs="Arial"/>
          <w:b/>
        </w:rPr>
        <w:t xml:space="preserve">unanimidad de diez votos </w:t>
      </w:r>
      <w:r w:rsidRPr="00093B6F">
        <w:rPr>
          <w:rFonts w:ascii="Arial" w:hAnsi="Arial" w:cs="Arial"/>
          <w:b/>
        </w:rPr>
        <w:t>de las señoras Ministras y de los señores Ministros</w:t>
      </w:r>
      <w:r w:rsidR="00FC166F" w:rsidRPr="00093B6F">
        <w:rPr>
          <w:rFonts w:ascii="Arial" w:hAnsi="Arial" w:cs="Arial"/>
          <w:b/>
        </w:rPr>
        <w:t xml:space="preserve"> Alfredo Gutiérrez Ortiz Mena,</w:t>
      </w:r>
      <w:r w:rsidRPr="00093B6F">
        <w:rPr>
          <w:rFonts w:ascii="Arial" w:hAnsi="Arial" w:cs="Arial"/>
          <w:b/>
        </w:rPr>
        <w:t xml:space="preserve"> Juan Luis González Alcántara Carrancá, Yasmín Esquivel </w:t>
      </w:r>
      <w:proofErr w:type="spellStart"/>
      <w:r w:rsidRPr="00093B6F">
        <w:rPr>
          <w:rFonts w:ascii="Arial" w:hAnsi="Arial" w:cs="Arial"/>
          <w:b/>
        </w:rPr>
        <w:t>Mossa</w:t>
      </w:r>
      <w:proofErr w:type="spellEnd"/>
      <w:r w:rsidRPr="00093B6F">
        <w:rPr>
          <w:rFonts w:ascii="Arial" w:hAnsi="Arial" w:cs="Arial"/>
          <w:b/>
        </w:rPr>
        <w:t>,</w:t>
      </w:r>
      <w:r w:rsidR="00FC166F" w:rsidRPr="00093B6F">
        <w:rPr>
          <w:rFonts w:ascii="Arial" w:hAnsi="Arial" w:cs="Arial"/>
          <w:b/>
        </w:rPr>
        <w:t xml:space="preserve"> Loretta Ortiz </w:t>
      </w:r>
      <w:proofErr w:type="spellStart"/>
      <w:r w:rsidR="00FC166F" w:rsidRPr="00093B6F">
        <w:rPr>
          <w:rFonts w:ascii="Arial" w:hAnsi="Arial" w:cs="Arial"/>
          <w:b/>
        </w:rPr>
        <w:t>Ahlf</w:t>
      </w:r>
      <w:proofErr w:type="spellEnd"/>
      <w:r w:rsidR="00FC166F" w:rsidRPr="00093B6F">
        <w:rPr>
          <w:rFonts w:ascii="Arial" w:hAnsi="Arial" w:cs="Arial"/>
          <w:b/>
        </w:rPr>
        <w:t>,</w:t>
      </w:r>
      <w:r w:rsidRPr="00093B6F">
        <w:rPr>
          <w:rFonts w:ascii="Arial" w:hAnsi="Arial" w:cs="Arial"/>
          <w:b/>
        </w:rPr>
        <w:t xml:space="preserve"> Jorge Mario Pardo Rebolledo,</w:t>
      </w:r>
      <w:r w:rsidR="00FC166F" w:rsidRPr="00093B6F">
        <w:rPr>
          <w:rFonts w:ascii="Arial" w:hAnsi="Arial" w:cs="Arial"/>
          <w:b/>
        </w:rPr>
        <w:t xml:space="preserve"> </w:t>
      </w:r>
      <w:proofErr w:type="spellStart"/>
      <w:r w:rsidR="00FC166F" w:rsidRPr="00093B6F">
        <w:rPr>
          <w:rFonts w:ascii="Arial" w:hAnsi="Arial" w:cs="Arial"/>
          <w:b/>
        </w:rPr>
        <w:t>Lenia</w:t>
      </w:r>
      <w:proofErr w:type="spellEnd"/>
      <w:r w:rsidR="00FC166F" w:rsidRPr="00093B6F">
        <w:rPr>
          <w:rFonts w:ascii="Arial" w:hAnsi="Arial" w:cs="Arial"/>
          <w:b/>
        </w:rPr>
        <w:t xml:space="preserve"> Batres Guadarrama,</w:t>
      </w:r>
      <w:r w:rsidRPr="00093B6F">
        <w:rPr>
          <w:rFonts w:ascii="Arial" w:hAnsi="Arial" w:cs="Arial"/>
          <w:b/>
        </w:rPr>
        <w:t xml:space="preserve"> Ana Margarita R</w:t>
      </w:r>
      <w:r w:rsidR="002275C1" w:rsidRPr="009E1381">
        <w:rPr>
          <w:rFonts w:ascii="Arial" w:hAnsi="Arial" w:cs="Arial"/>
          <w:b/>
        </w:rPr>
        <w:t>í</w:t>
      </w:r>
      <w:r w:rsidRPr="00093B6F">
        <w:rPr>
          <w:rFonts w:ascii="Arial" w:hAnsi="Arial" w:cs="Arial"/>
          <w:b/>
        </w:rPr>
        <w:t xml:space="preserve">os </w:t>
      </w:r>
      <w:proofErr w:type="spellStart"/>
      <w:r w:rsidRPr="00093B6F">
        <w:rPr>
          <w:rFonts w:ascii="Arial" w:hAnsi="Arial" w:cs="Arial"/>
          <w:b/>
        </w:rPr>
        <w:t>Farjat</w:t>
      </w:r>
      <w:proofErr w:type="spellEnd"/>
      <w:r w:rsidRPr="00093B6F">
        <w:rPr>
          <w:rFonts w:ascii="Arial" w:hAnsi="Arial" w:cs="Arial"/>
          <w:b/>
        </w:rPr>
        <w:t>,  Javier Laynez Potisek</w:t>
      </w:r>
      <w:r w:rsidR="00FC166F" w:rsidRPr="00093B6F">
        <w:rPr>
          <w:rFonts w:ascii="Arial" w:hAnsi="Arial" w:cs="Arial"/>
          <w:b/>
        </w:rPr>
        <w:t xml:space="preserve">, </w:t>
      </w:r>
      <w:r w:rsidRPr="00093B6F">
        <w:rPr>
          <w:rFonts w:ascii="Arial" w:hAnsi="Arial" w:cs="Arial"/>
          <w:b/>
        </w:rPr>
        <w:t>Alberto Pérez Dayán</w:t>
      </w:r>
      <w:r w:rsidR="00FC166F" w:rsidRPr="00093B6F">
        <w:rPr>
          <w:rFonts w:ascii="Arial" w:hAnsi="Arial" w:cs="Arial"/>
          <w:b/>
        </w:rPr>
        <w:t xml:space="preserve"> y Presidenta Norma Lucía Piña Hernández</w:t>
      </w:r>
      <w:r w:rsidRPr="00093B6F">
        <w:rPr>
          <w:rFonts w:ascii="Arial" w:hAnsi="Arial" w:cs="Arial"/>
          <w:b/>
        </w:rPr>
        <w:t>.- - - -</w:t>
      </w:r>
      <w:r w:rsidR="006734ED" w:rsidRPr="00093B6F">
        <w:rPr>
          <w:rFonts w:ascii="Arial" w:hAnsi="Arial" w:cs="Arial"/>
          <w:b/>
        </w:rPr>
        <w:t xml:space="preserve"> - - - - - - - </w:t>
      </w:r>
      <w:r w:rsidRPr="00093B6F">
        <w:rPr>
          <w:rFonts w:ascii="Arial" w:hAnsi="Arial" w:cs="Arial"/>
          <w:b/>
        </w:rPr>
        <w:t xml:space="preserve">Ciudad de México, a </w:t>
      </w:r>
      <w:r w:rsidR="00FC166F" w:rsidRPr="00093B6F">
        <w:rPr>
          <w:rFonts w:ascii="Arial" w:hAnsi="Arial" w:cs="Arial"/>
          <w:b/>
        </w:rPr>
        <w:t>doce</w:t>
      </w:r>
      <w:r w:rsidRPr="00093B6F">
        <w:rPr>
          <w:rFonts w:ascii="Arial" w:hAnsi="Arial" w:cs="Arial"/>
          <w:b/>
        </w:rPr>
        <w:t xml:space="preserve"> de </w:t>
      </w:r>
      <w:r w:rsidR="00FC166F" w:rsidRPr="00093B6F">
        <w:rPr>
          <w:rFonts w:ascii="Arial" w:hAnsi="Arial" w:cs="Arial"/>
          <w:b/>
        </w:rPr>
        <w:t>agost</w:t>
      </w:r>
      <w:r w:rsidRPr="00093B6F">
        <w:rPr>
          <w:rFonts w:ascii="Arial" w:hAnsi="Arial" w:cs="Arial"/>
          <w:b/>
        </w:rPr>
        <w:t>o de dos mil veinticinco.-</w:t>
      </w:r>
      <w:r w:rsidR="006734ED" w:rsidRPr="00093B6F">
        <w:rPr>
          <w:rFonts w:ascii="Arial" w:hAnsi="Arial" w:cs="Arial"/>
          <w:b/>
        </w:rPr>
        <w:t xml:space="preserve"> - - - </w:t>
      </w:r>
    </w:p>
    <w:p w14:paraId="2CFECDD0" w14:textId="77777777" w:rsidR="006734ED" w:rsidRPr="006734ED" w:rsidRDefault="006734ED" w:rsidP="00006AD8">
      <w:pPr>
        <w:pStyle w:val="NormalWeb"/>
        <w:spacing w:before="0" w:beforeAutospacing="0" w:after="0" w:afterAutospacing="0"/>
        <w:ind w:left="142"/>
        <w:jc w:val="both"/>
        <w:rPr>
          <w:rFonts w:ascii="Arial" w:hAnsi="Arial" w:cs="Arial"/>
          <w:b/>
          <w:sz w:val="18"/>
          <w:szCs w:val="18"/>
        </w:rPr>
      </w:pPr>
    </w:p>
    <w:p w14:paraId="6437EA02" w14:textId="77777777" w:rsidR="006734ED" w:rsidRDefault="006734ED" w:rsidP="00006AD8">
      <w:pPr>
        <w:pStyle w:val="NormalWeb"/>
        <w:spacing w:before="0" w:beforeAutospacing="0" w:after="0" w:afterAutospacing="0"/>
        <w:ind w:left="142"/>
        <w:jc w:val="both"/>
        <w:rPr>
          <w:rFonts w:ascii="Arial" w:hAnsi="Arial" w:cs="Arial"/>
          <w:b/>
          <w:sz w:val="18"/>
          <w:szCs w:val="18"/>
        </w:rPr>
      </w:pPr>
    </w:p>
    <w:p w14:paraId="6C918A79" w14:textId="77777777" w:rsidR="0014013B" w:rsidRPr="006734ED" w:rsidRDefault="0014013B" w:rsidP="00006AD8">
      <w:pPr>
        <w:pStyle w:val="NormalWeb"/>
        <w:spacing w:before="0" w:beforeAutospacing="0" w:after="0" w:afterAutospacing="0"/>
        <w:ind w:left="142"/>
        <w:jc w:val="both"/>
        <w:rPr>
          <w:rFonts w:ascii="Arial" w:hAnsi="Arial" w:cs="Arial"/>
          <w:b/>
          <w:sz w:val="18"/>
          <w:szCs w:val="18"/>
        </w:rPr>
      </w:pPr>
    </w:p>
    <w:p w14:paraId="702A94DD" w14:textId="77777777" w:rsidR="006734ED" w:rsidRPr="006734ED" w:rsidRDefault="006734ED" w:rsidP="00006AD8">
      <w:pPr>
        <w:pStyle w:val="NormalWeb"/>
        <w:spacing w:before="0" w:beforeAutospacing="0" w:after="0" w:afterAutospacing="0"/>
        <w:ind w:left="142"/>
        <w:jc w:val="both"/>
        <w:rPr>
          <w:rFonts w:ascii="Arial" w:hAnsi="Arial" w:cs="Arial"/>
          <w:b/>
          <w:sz w:val="18"/>
          <w:szCs w:val="18"/>
        </w:rPr>
      </w:pPr>
    </w:p>
    <w:p w14:paraId="0B6A43DA" w14:textId="77777777" w:rsidR="006734ED" w:rsidRPr="006734ED" w:rsidRDefault="006734ED" w:rsidP="006734ED">
      <w:pPr>
        <w:pStyle w:val="NormalWeb"/>
        <w:spacing w:before="0" w:beforeAutospacing="0" w:after="0" w:afterAutospacing="0"/>
        <w:jc w:val="both"/>
        <w:rPr>
          <w:rFonts w:ascii="Arial" w:hAnsi="Arial" w:cs="Arial"/>
          <w:b/>
          <w:sz w:val="18"/>
          <w:szCs w:val="18"/>
        </w:rPr>
      </w:pPr>
    </w:p>
    <w:p w14:paraId="1D6A19EF" w14:textId="77777777" w:rsidR="006734ED" w:rsidRPr="006734ED" w:rsidRDefault="006734ED" w:rsidP="00006AD8">
      <w:pPr>
        <w:pStyle w:val="NormalWeb"/>
        <w:spacing w:before="0" w:beforeAutospacing="0" w:after="0" w:afterAutospacing="0"/>
        <w:ind w:left="142"/>
        <w:jc w:val="both"/>
        <w:rPr>
          <w:rFonts w:ascii="Arial" w:hAnsi="Arial" w:cs="Arial"/>
          <w:b/>
          <w:sz w:val="18"/>
          <w:szCs w:val="18"/>
        </w:rPr>
      </w:pPr>
    </w:p>
    <w:p w14:paraId="6B816A17" w14:textId="77777777" w:rsidR="00093B6F" w:rsidRDefault="00093B6F" w:rsidP="00006AD8">
      <w:pPr>
        <w:pStyle w:val="NormalWeb"/>
        <w:spacing w:before="0" w:beforeAutospacing="0" w:after="0" w:afterAutospacing="0"/>
        <w:ind w:left="142"/>
        <w:jc w:val="both"/>
        <w:rPr>
          <w:rFonts w:ascii="Arial" w:hAnsi="Arial" w:cs="Arial"/>
          <w:b/>
          <w:sz w:val="16"/>
          <w:szCs w:val="16"/>
        </w:rPr>
      </w:pPr>
    </w:p>
    <w:p w14:paraId="1C559BE9" w14:textId="77777777" w:rsidR="00093B6F" w:rsidRDefault="00093B6F" w:rsidP="00006AD8">
      <w:pPr>
        <w:pStyle w:val="NormalWeb"/>
        <w:spacing w:before="0" w:beforeAutospacing="0" w:after="0" w:afterAutospacing="0"/>
        <w:ind w:left="142"/>
        <w:jc w:val="both"/>
        <w:rPr>
          <w:rFonts w:ascii="Arial" w:hAnsi="Arial" w:cs="Arial"/>
          <w:b/>
          <w:sz w:val="16"/>
          <w:szCs w:val="16"/>
        </w:rPr>
      </w:pPr>
    </w:p>
    <w:p w14:paraId="256BE4F1" w14:textId="77777777" w:rsidR="00093B6F" w:rsidRDefault="00093B6F" w:rsidP="00006AD8">
      <w:pPr>
        <w:pStyle w:val="NormalWeb"/>
        <w:spacing w:before="0" w:beforeAutospacing="0" w:after="0" w:afterAutospacing="0"/>
        <w:ind w:left="142"/>
        <w:jc w:val="both"/>
        <w:rPr>
          <w:rFonts w:ascii="Arial" w:hAnsi="Arial" w:cs="Arial"/>
          <w:b/>
          <w:sz w:val="16"/>
          <w:szCs w:val="16"/>
        </w:rPr>
      </w:pPr>
    </w:p>
    <w:p w14:paraId="64C7B670" w14:textId="77777777" w:rsidR="00093B6F" w:rsidRDefault="00093B6F" w:rsidP="00006AD8">
      <w:pPr>
        <w:pStyle w:val="NormalWeb"/>
        <w:spacing w:before="0" w:beforeAutospacing="0" w:after="0" w:afterAutospacing="0"/>
        <w:ind w:left="142"/>
        <w:jc w:val="both"/>
        <w:rPr>
          <w:rFonts w:ascii="Arial" w:hAnsi="Arial" w:cs="Arial"/>
          <w:b/>
          <w:sz w:val="16"/>
          <w:szCs w:val="16"/>
        </w:rPr>
      </w:pPr>
    </w:p>
    <w:p w14:paraId="3BE275C0" w14:textId="77777777" w:rsidR="00093B6F" w:rsidRDefault="00093B6F" w:rsidP="00006AD8">
      <w:pPr>
        <w:pStyle w:val="NormalWeb"/>
        <w:spacing w:before="0" w:beforeAutospacing="0" w:after="0" w:afterAutospacing="0"/>
        <w:ind w:left="142"/>
        <w:jc w:val="both"/>
        <w:rPr>
          <w:rFonts w:ascii="Arial" w:hAnsi="Arial" w:cs="Arial"/>
          <w:b/>
          <w:sz w:val="16"/>
          <w:szCs w:val="16"/>
        </w:rPr>
      </w:pPr>
    </w:p>
    <w:p w14:paraId="28F69C6A" w14:textId="77777777" w:rsidR="00093B6F" w:rsidRDefault="00093B6F" w:rsidP="00006AD8">
      <w:pPr>
        <w:pStyle w:val="NormalWeb"/>
        <w:spacing w:before="0" w:beforeAutospacing="0" w:after="0" w:afterAutospacing="0"/>
        <w:ind w:left="142"/>
        <w:jc w:val="both"/>
        <w:rPr>
          <w:rFonts w:ascii="Arial" w:hAnsi="Arial" w:cs="Arial"/>
          <w:b/>
          <w:sz w:val="16"/>
          <w:szCs w:val="16"/>
        </w:rPr>
      </w:pPr>
    </w:p>
    <w:p w14:paraId="55114918" w14:textId="77777777" w:rsidR="00093B6F" w:rsidRDefault="00093B6F" w:rsidP="00006AD8">
      <w:pPr>
        <w:pStyle w:val="NormalWeb"/>
        <w:spacing w:before="0" w:beforeAutospacing="0" w:after="0" w:afterAutospacing="0"/>
        <w:ind w:left="142"/>
        <w:jc w:val="both"/>
        <w:rPr>
          <w:rFonts w:ascii="Arial" w:hAnsi="Arial" w:cs="Arial"/>
          <w:b/>
          <w:sz w:val="16"/>
          <w:szCs w:val="16"/>
        </w:rPr>
      </w:pPr>
    </w:p>
    <w:p w14:paraId="64820600" w14:textId="77777777" w:rsidR="00093B6F" w:rsidRDefault="00093B6F" w:rsidP="00006AD8">
      <w:pPr>
        <w:pStyle w:val="NormalWeb"/>
        <w:spacing w:before="0" w:beforeAutospacing="0" w:after="0" w:afterAutospacing="0"/>
        <w:ind w:left="142"/>
        <w:jc w:val="both"/>
        <w:rPr>
          <w:rFonts w:ascii="Arial" w:hAnsi="Arial" w:cs="Arial"/>
          <w:b/>
          <w:sz w:val="16"/>
          <w:szCs w:val="16"/>
        </w:rPr>
      </w:pPr>
    </w:p>
    <w:p w14:paraId="3C1C378D" w14:textId="77777777" w:rsidR="00093B6F" w:rsidRDefault="00093B6F" w:rsidP="00006AD8">
      <w:pPr>
        <w:pStyle w:val="NormalWeb"/>
        <w:spacing w:before="0" w:beforeAutospacing="0" w:after="0" w:afterAutospacing="0"/>
        <w:ind w:left="142"/>
        <w:jc w:val="both"/>
        <w:rPr>
          <w:rFonts w:ascii="Arial" w:hAnsi="Arial" w:cs="Arial"/>
          <w:b/>
          <w:sz w:val="16"/>
          <w:szCs w:val="16"/>
        </w:rPr>
      </w:pPr>
    </w:p>
    <w:p w14:paraId="0FC228A1" w14:textId="77777777" w:rsidR="00093B6F" w:rsidRDefault="00093B6F" w:rsidP="00006AD8">
      <w:pPr>
        <w:pStyle w:val="NormalWeb"/>
        <w:spacing w:before="0" w:beforeAutospacing="0" w:after="0" w:afterAutospacing="0"/>
        <w:ind w:left="142"/>
        <w:jc w:val="both"/>
        <w:rPr>
          <w:rFonts w:ascii="Arial" w:hAnsi="Arial" w:cs="Arial"/>
          <w:b/>
          <w:sz w:val="16"/>
          <w:szCs w:val="16"/>
        </w:rPr>
      </w:pPr>
    </w:p>
    <w:p w14:paraId="7D372BE6" w14:textId="77777777" w:rsidR="00093B6F" w:rsidRDefault="00093B6F" w:rsidP="00006AD8">
      <w:pPr>
        <w:pStyle w:val="NormalWeb"/>
        <w:spacing w:before="0" w:beforeAutospacing="0" w:after="0" w:afterAutospacing="0"/>
        <w:ind w:left="142"/>
        <w:jc w:val="both"/>
        <w:rPr>
          <w:rFonts w:ascii="Arial" w:hAnsi="Arial" w:cs="Arial"/>
          <w:b/>
          <w:sz w:val="16"/>
          <w:szCs w:val="16"/>
        </w:rPr>
      </w:pPr>
    </w:p>
    <w:p w14:paraId="2863D3BE" w14:textId="77777777" w:rsidR="00093B6F" w:rsidRDefault="00093B6F" w:rsidP="00006AD8">
      <w:pPr>
        <w:pStyle w:val="NormalWeb"/>
        <w:spacing w:before="0" w:beforeAutospacing="0" w:after="0" w:afterAutospacing="0"/>
        <w:ind w:left="142"/>
        <w:jc w:val="both"/>
        <w:rPr>
          <w:rFonts w:ascii="Arial" w:hAnsi="Arial" w:cs="Arial"/>
          <w:b/>
          <w:sz w:val="16"/>
          <w:szCs w:val="16"/>
        </w:rPr>
      </w:pPr>
    </w:p>
    <w:p w14:paraId="6C90BDFD" w14:textId="77777777" w:rsidR="00093B6F" w:rsidRDefault="00093B6F" w:rsidP="00006AD8">
      <w:pPr>
        <w:pStyle w:val="NormalWeb"/>
        <w:spacing w:before="0" w:beforeAutospacing="0" w:after="0" w:afterAutospacing="0"/>
        <w:ind w:left="142"/>
        <w:jc w:val="both"/>
        <w:rPr>
          <w:rFonts w:ascii="Arial" w:hAnsi="Arial" w:cs="Arial"/>
          <w:b/>
          <w:sz w:val="16"/>
          <w:szCs w:val="16"/>
        </w:rPr>
      </w:pPr>
    </w:p>
    <w:p w14:paraId="23CD9B80" w14:textId="77777777" w:rsidR="00093B6F" w:rsidRDefault="00093B6F" w:rsidP="00006AD8">
      <w:pPr>
        <w:pStyle w:val="NormalWeb"/>
        <w:spacing w:before="0" w:beforeAutospacing="0" w:after="0" w:afterAutospacing="0"/>
        <w:ind w:left="142"/>
        <w:jc w:val="both"/>
        <w:rPr>
          <w:rFonts w:ascii="Arial" w:hAnsi="Arial" w:cs="Arial"/>
          <w:b/>
          <w:sz w:val="16"/>
          <w:szCs w:val="16"/>
        </w:rPr>
      </w:pPr>
    </w:p>
    <w:p w14:paraId="3EB450DD" w14:textId="77777777" w:rsidR="00093B6F" w:rsidRDefault="00093B6F" w:rsidP="00006AD8">
      <w:pPr>
        <w:pStyle w:val="NormalWeb"/>
        <w:spacing w:before="0" w:beforeAutospacing="0" w:after="0" w:afterAutospacing="0"/>
        <w:ind w:left="142"/>
        <w:jc w:val="both"/>
        <w:rPr>
          <w:rFonts w:ascii="Arial" w:hAnsi="Arial" w:cs="Arial"/>
          <w:b/>
          <w:sz w:val="16"/>
          <w:szCs w:val="16"/>
        </w:rPr>
      </w:pPr>
    </w:p>
    <w:p w14:paraId="5634FC72" w14:textId="77777777" w:rsidR="00093B6F" w:rsidRDefault="00093B6F" w:rsidP="00006AD8">
      <w:pPr>
        <w:pStyle w:val="NormalWeb"/>
        <w:spacing w:before="0" w:beforeAutospacing="0" w:after="0" w:afterAutospacing="0"/>
        <w:ind w:left="142"/>
        <w:jc w:val="both"/>
        <w:rPr>
          <w:rFonts w:ascii="Arial" w:hAnsi="Arial" w:cs="Arial"/>
          <w:b/>
          <w:sz w:val="16"/>
          <w:szCs w:val="16"/>
        </w:rPr>
      </w:pPr>
    </w:p>
    <w:sectPr w:rsidR="00093B6F" w:rsidSect="00E0053A">
      <w:headerReference w:type="default" r:id="rId7"/>
      <w:footerReference w:type="even" r:id="rId8"/>
      <w:footerReference w:type="default" r:id="rId9"/>
      <w:pgSz w:w="12240" w:h="19293" w:code="119"/>
      <w:pgMar w:top="2835" w:right="1418" w:bottom="1701" w:left="3402" w:header="709"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D5006" w14:textId="77777777" w:rsidR="00913934" w:rsidRDefault="00913934">
      <w:r>
        <w:separator/>
      </w:r>
    </w:p>
  </w:endnote>
  <w:endnote w:type="continuationSeparator" w:id="0">
    <w:p w14:paraId="47EF98E2" w14:textId="77777777" w:rsidR="00913934" w:rsidRDefault="0091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67502" w14:textId="77777777" w:rsidR="001F790F" w:rsidRDefault="001F790F" w:rsidP="00DE071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E83BF51" w14:textId="77777777" w:rsidR="001F790F" w:rsidRDefault="001F790F" w:rsidP="00DE071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94A11" w14:textId="77777777" w:rsidR="001F790F" w:rsidRDefault="001F790F" w:rsidP="00DE071C">
    <w:pPr>
      <w:pStyle w:val="Piedepgina"/>
      <w:jc w:val="center"/>
    </w:pPr>
    <w:r>
      <w:rPr>
        <w:rFonts w:ascii="Arial" w:hAnsi="Arial" w:cs="Arial"/>
        <w:b/>
        <w:sz w:val="28"/>
        <w:szCs w:val="28"/>
      </w:rPr>
      <w:t>-</w:t>
    </w:r>
    <w:r w:rsidRPr="00B1105B">
      <w:rPr>
        <w:rFonts w:ascii="Arial" w:hAnsi="Arial" w:cs="Arial"/>
        <w:b/>
        <w:sz w:val="28"/>
        <w:szCs w:val="28"/>
      </w:rPr>
      <w:fldChar w:fldCharType="begin"/>
    </w:r>
    <w:r w:rsidRPr="00B1105B">
      <w:rPr>
        <w:rFonts w:ascii="Arial" w:hAnsi="Arial" w:cs="Arial"/>
        <w:b/>
        <w:sz w:val="28"/>
        <w:szCs w:val="28"/>
      </w:rPr>
      <w:instrText xml:space="preserve"> PAGE   \* MERGEFORMAT </w:instrText>
    </w:r>
    <w:r w:rsidRPr="00B1105B">
      <w:rPr>
        <w:rFonts w:ascii="Arial" w:hAnsi="Arial" w:cs="Arial"/>
        <w:b/>
        <w:sz w:val="28"/>
        <w:szCs w:val="28"/>
      </w:rPr>
      <w:fldChar w:fldCharType="separate"/>
    </w:r>
    <w:r w:rsidR="00536EEE">
      <w:rPr>
        <w:rFonts w:ascii="Arial" w:hAnsi="Arial" w:cs="Arial"/>
        <w:b/>
        <w:noProof/>
        <w:sz w:val="28"/>
        <w:szCs w:val="28"/>
      </w:rPr>
      <w:t>12</w:t>
    </w:r>
    <w:r w:rsidRPr="00B1105B">
      <w:rPr>
        <w:rFonts w:ascii="Arial" w:hAnsi="Arial" w:cs="Arial"/>
        <w:b/>
        <w:sz w:val="28"/>
        <w:szCs w:val="28"/>
      </w:rPr>
      <w:fldChar w:fldCharType="end"/>
    </w:r>
    <w:r>
      <w:rPr>
        <w:rFonts w:ascii="Arial" w:hAnsi="Arial" w:cs="Arial"/>
        <w:b/>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7DAD8" w14:textId="77777777" w:rsidR="00913934" w:rsidRDefault="00913934">
      <w:r>
        <w:separator/>
      </w:r>
    </w:p>
  </w:footnote>
  <w:footnote w:type="continuationSeparator" w:id="0">
    <w:p w14:paraId="07FA791E" w14:textId="77777777" w:rsidR="00913934" w:rsidRDefault="00913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6E211" w14:textId="2402A52F" w:rsidR="001F790F" w:rsidRPr="00BB75AB" w:rsidRDefault="001F790F" w:rsidP="00BB75AB">
    <w:pPr>
      <w:pStyle w:val="Encabezado"/>
      <w:jc w:val="center"/>
      <w:rPr>
        <w:rFonts w:ascii="Arial" w:hAnsi="Arial" w:cs="Arial"/>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7586D"/>
    <w:multiLevelType w:val="hybridMultilevel"/>
    <w:tmpl w:val="683E977E"/>
    <w:lvl w:ilvl="0" w:tplc="51268096">
      <w:start w:val="1"/>
      <w:numFmt w:val="decimal"/>
      <w:lvlText w:val="%1)"/>
      <w:lvlJc w:val="left"/>
      <w:pPr>
        <w:ind w:left="928" w:hanging="360"/>
      </w:pPr>
      <w:rPr>
        <w:rFonts w:hint="default"/>
        <w:b w:val="0"/>
      </w:rPr>
    </w:lvl>
    <w:lvl w:ilvl="1" w:tplc="080A0003">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1" w15:restartNumberingAfterBreak="0">
    <w:nsid w:val="7BD85E69"/>
    <w:multiLevelType w:val="hybridMultilevel"/>
    <w:tmpl w:val="9A7066D6"/>
    <w:lvl w:ilvl="0" w:tplc="74149B62">
      <w:start w:val="1"/>
      <w:numFmt w:val="decimal"/>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num w:numId="1" w16cid:durableId="1813793080">
    <w:abstractNumId w:val="0"/>
  </w:num>
  <w:num w:numId="2" w16cid:durableId="588273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12B"/>
    <w:rsid w:val="00000D8D"/>
    <w:rsid w:val="00002251"/>
    <w:rsid w:val="00006AD8"/>
    <w:rsid w:val="00010DB5"/>
    <w:rsid w:val="0001223D"/>
    <w:rsid w:val="00024048"/>
    <w:rsid w:val="00025D8A"/>
    <w:rsid w:val="000373BB"/>
    <w:rsid w:val="00041449"/>
    <w:rsid w:val="00047357"/>
    <w:rsid w:val="00072510"/>
    <w:rsid w:val="00074ADB"/>
    <w:rsid w:val="00084909"/>
    <w:rsid w:val="00084E30"/>
    <w:rsid w:val="00084F39"/>
    <w:rsid w:val="000868BC"/>
    <w:rsid w:val="000924E7"/>
    <w:rsid w:val="00093B6F"/>
    <w:rsid w:val="000A1516"/>
    <w:rsid w:val="000A6CB3"/>
    <w:rsid w:val="000B0566"/>
    <w:rsid w:val="000B3B33"/>
    <w:rsid w:val="000B41AB"/>
    <w:rsid w:val="000D59B0"/>
    <w:rsid w:val="000D5F90"/>
    <w:rsid w:val="000E49D3"/>
    <w:rsid w:val="000E7FE5"/>
    <w:rsid w:val="000F0C74"/>
    <w:rsid w:val="00103EFD"/>
    <w:rsid w:val="00104551"/>
    <w:rsid w:val="00111AC8"/>
    <w:rsid w:val="00114747"/>
    <w:rsid w:val="00122700"/>
    <w:rsid w:val="00125A9B"/>
    <w:rsid w:val="00126DA3"/>
    <w:rsid w:val="00126E16"/>
    <w:rsid w:val="001273BD"/>
    <w:rsid w:val="00132FF0"/>
    <w:rsid w:val="0014013B"/>
    <w:rsid w:val="00150BFB"/>
    <w:rsid w:val="001535A0"/>
    <w:rsid w:val="001602A9"/>
    <w:rsid w:val="00160591"/>
    <w:rsid w:val="0016160F"/>
    <w:rsid w:val="00166C2E"/>
    <w:rsid w:val="00176322"/>
    <w:rsid w:val="00177534"/>
    <w:rsid w:val="00177F60"/>
    <w:rsid w:val="001815FD"/>
    <w:rsid w:val="00181675"/>
    <w:rsid w:val="001831D7"/>
    <w:rsid w:val="001841DA"/>
    <w:rsid w:val="0018694A"/>
    <w:rsid w:val="00187ABF"/>
    <w:rsid w:val="001904B6"/>
    <w:rsid w:val="001969F9"/>
    <w:rsid w:val="001A067A"/>
    <w:rsid w:val="001A0885"/>
    <w:rsid w:val="001A586B"/>
    <w:rsid w:val="001A5A59"/>
    <w:rsid w:val="001A66B4"/>
    <w:rsid w:val="001A7D9C"/>
    <w:rsid w:val="001B151C"/>
    <w:rsid w:val="001D07DC"/>
    <w:rsid w:val="001D0F19"/>
    <w:rsid w:val="001D109D"/>
    <w:rsid w:val="001D51D6"/>
    <w:rsid w:val="001D68C7"/>
    <w:rsid w:val="001E3143"/>
    <w:rsid w:val="001F2F8C"/>
    <w:rsid w:val="001F3539"/>
    <w:rsid w:val="001F6875"/>
    <w:rsid w:val="001F6B2A"/>
    <w:rsid w:val="001F790F"/>
    <w:rsid w:val="002056F3"/>
    <w:rsid w:val="0020695F"/>
    <w:rsid w:val="00211A8D"/>
    <w:rsid w:val="00213069"/>
    <w:rsid w:val="00223F8E"/>
    <w:rsid w:val="002275C1"/>
    <w:rsid w:val="00230C63"/>
    <w:rsid w:val="0023303B"/>
    <w:rsid w:val="00233BAD"/>
    <w:rsid w:val="00234529"/>
    <w:rsid w:val="002346F0"/>
    <w:rsid w:val="0023546B"/>
    <w:rsid w:val="00237224"/>
    <w:rsid w:val="00237885"/>
    <w:rsid w:val="00251F11"/>
    <w:rsid w:val="00261C60"/>
    <w:rsid w:val="002622EE"/>
    <w:rsid w:val="0026348F"/>
    <w:rsid w:val="00270E1B"/>
    <w:rsid w:val="00275005"/>
    <w:rsid w:val="00276927"/>
    <w:rsid w:val="00282E9B"/>
    <w:rsid w:val="00290026"/>
    <w:rsid w:val="00292E1A"/>
    <w:rsid w:val="0029345F"/>
    <w:rsid w:val="00295F39"/>
    <w:rsid w:val="00296304"/>
    <w:rsid w:val="002A1263"/>
    <w:rsid w:val="002A2375"/>
    <w:rsid w:val="002B07A4"/>
    <w:rsid w:val="002B33C6"/>
    <w:rsid w:val="002B7D34"/>
    <w:rsid w:val="002C5F2E"/>
    <w:rsid w:val="002C62BA"/>
    <w:rsid w:val="002E0CEC"/>
    <w:rsid w:val="002F3E92"/>
    <w:rsid w:val="002F743F"/>
    <w:rsid w:val="0030059E"/>
    <w:rsid w:val="00304B70"/>
    <w:rsid w:val="00324A6C"/>
    <w:rsid w:val="00331D36"/>
    <w:rsid w:val="00332345"/>
    <w:rsid w:val="0033479A"/>
    <w:rsid w:val="00335013"/>
    <w:rsid w:val="00341BDC"/>
    <w:rsid w:val="00344D17"/>
    <w:rsid w:val="0034704E"/>
    <w:rsid w:val="00355002"/>
    <w:rsid w:val="003656D2"/>
    <w:rsid w:val="00365D28"/>
    <w:rsid w:val="003715DC"/>
    <w:rsid w:val="00374322"/>
    <w:rsid w:val="00377C9F"/>
    <w:rsid w:val="003907DD"/>
    <w:rsid w:val="003A1F6D"/>
    <w:rsid w:val="003A4E15"/>
    <w:rsid w:val="003C2A5D"/>
    <w:rsid w:val="003C641C"/>
    <w:rsid w:val="003C703C"/>
    <w:rsid w:val="003D09E2"/>
    <w:rsid w:val="003D5292"/>
    <w:rsid w:val="003D5B9A"/>
    <w:rsid w:val="003E196D"/>
    <w:rsid w:val="003F5C7A"/>
    <w:rsid w:val="0040507E"/>
    <w:rsid w:val="004124CB"/>
    <w:rsid w:val="0041570E"/>
    <w:rsid w:val="004168F6"/>
    <w:rsid w:val="00422285"/>
    <w:rsid w:val="00423733"/>
    <w:rsid w:val="0042618F"/>
    <w:rsid w:val="00430923"/>
    <w:rsid w:val="004318AC"/>
    <w:rsid w:val="00435882"/>
    <w:rsid w:val="00435CD7"/>
    <w:rsid w:val="00443B17"/>
    <w:rsid w:val="0044752D"/>
    <w:rsid w:val="00450167"/>
    <w:rsid w:val="0045487C"/>
    <w:rsid w:val="00455B46"/>
    <w:rsid w:val="004603DA"/>
    <w:rsid w:val="00482458"/>
    <w:rsid w:val="004912A3"/>
    <w:rsid w:val="00492739"/>
    <w:rsid w:val="004A7257"/>
    <w:rsid w:val="004B1B8B"/>
    <w:rsid w:val="004B3335"/>
    <w:rsid w:val="004B65E8"/>
    <w:rsid w:val="004C01B0"/>
    <w:rsid w:val="004C0EDA"/>
    <w:rsid w:val="004C3131"/>
    <w:rsid w:val="004C3387"/>
    <w:rsid w:val="004C5F95"/>
    <w:rsid w:val="004C64F7"/>
    <w:rsid w:val="004D4C6F"/>
    <w:rsid w:val="004E526D"/>
    <w:rsid w:val="004E5932"/>
    <w:rsid w:val="004F2E2F"/>
    <w:rsid w:val="004F550F"/>
    <w:rsid w:val="00511940"/>
    <w:rsid w:val="00513F4E"/>
    <w:rsid w:val="00533DFE"/>
    <w:rsid w:val="00534E6C"/>
    <w:rsid w:val="005366F7"/>
    <w:rsid w:val="00536EEE"/>
    <w:rsid w:val="00544545"/>
    <w:rsid w:val="00545369"/>
    <w:rsid w:val="0054715B"/>
    <w:rsid w:val="005474F9"/>
    <w:rsid w:val="005553D6"/>
    <w:rsid w:val="00557AD7"/>
    <w:rsid w:val="00560B63"/>
    <w:rsid w:val="00563743"/>
    <w:rsid w:val="00572D06"/>
    <w:rsid w:val="005A4B03"/>
    <w:rsid w:val="005B299E"/>
    <w:rsid w:val="005C39F5"/>
    <w:rsid w:val="005C3C99"/>
    <w:rsid w:val="005D212B"/>
    <w:rsid w:val="005E21B6"/>
    <w:rsid w:val="00600CFD"/>
    <w:rsid w:val="00603ABD"/>
    <w:rsid w:val="00607A24"/>
    <w:rsid w:val="00613E0A"/>
    <w:rsid w:val="006302C4"/>
    <w:rsid w:val="006308BE"/>
    <w:rsid w:val="00633F60"/>
    <w:rsid w:val="0063624C"/>
    <w:rsid w:val="00636A42"/>
    <w:rsid w:val="00637DC3"/>
    <w:rsid w:val="00653838"/>
    <w:rsid w:val="00654171"/>
    <w:rsid w:val="00654FFE"/>
    <w:rsid w:val="00672B26"/>
    <w:rsid w:val="006734ED"/>
    <w:rsid w:val="006755A5"/>
    <w:rsid w:val="00675E7E"/>
    <w:rsid w:val="006767D0"/>
    <w:rsid w:val="006A0AC7"/>
    <w:rsid w:val="006A572A"/>
    <w:rsid w:val="006A6079"/>
    <w:rsid w:val="006C09D2"/>
    <w:rsid w:val="006C1AE2"/>
    <w:rsid w:val="006C5AC5"/>
    <w:rsid w:val="006C652F"/>
    <w:rsid w:val="006E74E3"/>
    <w:rsid w:val="00701B59"/>
    <w:rsid w:val="007210F9"/>
    <w:rsid w:val="00740789"/>
    <w:rsid w:val="00741734"/>
    <w:rsid w:val="0074173A"/>
    <w:rsid w:val="007508CA"/>
    <w:rsid w:val="00771911"/>
    <w:rsid w:val="00772AF0"/>
    <w:rsid w:val="00775E63"/>
    <w:rsid w:val="00794E74"/>
    <w:rsid w:val="007A61A9"/>
    <w:rsid w:val="007B0510"/>
    <w:rsid w:val="007B23C6"/>
    <w:rsid w:val="007B7A1A"/>
    <w:rsid w:val="007C0132"/>
    <w:rsid w:val="007C34AC"/>
    <w:rsid w:val="007C5200"/>
    <w:rsid w:val="007D224D"/>
    <w:rsid w:val="007D6A5A"/>
    <w:rsid w:val="007E6251"/>
    <w:rsid w:val="007E6974"/>
    <w:rsid w:val="007F6BAD"/>
    <w:rsid w:val="0080467E"/>
    <w:rsid w:val="00807F8A"/>
    <w:rsid w:val="008144CB"/>
    <w:rsid w:val="00820066"/>
    <w:rsid w:val="00835C8A"/>
    <w:rsid w:val="00842431"/>
    <w:rsid w:val="0084380E"/>
    <w:rsid w:val="00857C67"/>
    <w:rsid w:val="0086016C"/>
    <w:rsid w:val="00862703"/>
    <w:rsid w:val="00865085"/>
    <w:rsid w:val="008662D8"/>
    <w:rsid w:val="008675C1"/>
    <w:rsid w:val="00871EA8"/>
    <w:rsid w:val="008736B3"/>
    <w:rsid w:val="00874DCC"/>
    <w:rsid w:val="008858D1"/>
    <w:rsid w:val="00887591"/>
    <w:rsid w:val="00895089"/>
    <w:rsid w:val="00895366"/>
    <w:rsid w:val="008A09C8"/>
    <w:rsid w:val="008A3563"/>
    <w:rsid w:val="008A3AE2"/>
    <w:rsid w:val="008C09C6"/>
    <w:rsid w:val="008C1DCA"/>
    <w:rsid w:val="008C3BC4"/>
    <w:rsid w:val="008D2678"/>
    <w:rsid w:val="008D2EAD"/>
    <w:rsid w:val="008D58AF"/>
    <w:rsid w:val="008F0241"/>
    <w:rsid w:val="00903562"/>
    <w:rsid w:val="00907201"/>
    <w:rsid w:val="0091020E"/>
    <w:rsid w:val="00913934"/>
    <w:rsid w:val="009161EA"/>
    <w:rsid w:val="00942032"/>
    <w:rsid w:val="00945A34"/>
    <w:rsid w:val="00950BF5"/>
    <w:rsid w:val="00954B4E"/>
    <w:rsid w:val="00954F1F"/>
    <w:rsid w:val="00956B95"/>
    <w:rsid w:val="00960B2E"/>
    <w:rsid w:val="00970C31"/>
    <w:rsid w:val="00983731"/>
    <w:rsid w:val="00987C6D"/>
    <w:rsid w:val="009977EF"/>
    <w:rsid w:val="00997E2A"/>
    <w:rsid w:val="009B4523"/>
    <w:rsid w:val="009C4562"/>
    <w:rsid w:val="009C47D7"/>
    <w:rsid w:val="009D02B0"/>
    <w:rsid w:val="009D7724"/>
    <w:rsid w:val="009E060B"/>
    <w:rsid w:val="009E0F18"/>
    <w:rsid w:val="009E1381"/>
    <w:rsid w:val="009E1E43"/>
    <w:rsid w:val="009E5B7F"/>
    <w:rsid w:val="009F22B9"/>
    <w:rsid w:val="009F6B3C"/>
    <w:rsid w:val="00A0192F"/>
    <w:rsid w:val="00A11570"/>
    <w:rsid w:val="00A14807"/>
    <w:rsid w:val="00A246CD"/>
    <w:rsid w:val="00A24A26"/>
    <w:rsid w:val="00A34ABB"/>
    <w:rsid w:val="00A40403"/>
    <w:rsid w:val="00A40681"/>
    <w:rsid w:val="00A426F6"/>
    <w:rsid w:val="00A43E44"/>
    <w:rsid w:val="00A50229"/>
    <w:rsid w:val="00A50908"/>
    <w:rsid w:val="00A5105C"/>
    <w:rsid w:val="00A556AC"/>
    <w:rsid w:val="00A73A09"/>
    <w:rsid w:val="00A7574C"/>
    <w:rsid w:val="00A757AA"/>
    <w:rsid w:val="00A91C4A"/>
    <w:rsid w:val="00A93500"/>
    <w:rsid w:val="00A94484"/>
    <w:rsid w:val="00A945ED"/>
    <w:rsid w:val="00AA7EE5"/>
    <w:rsid w:val="00AB36CE"/>
    <w:rsid w:val="00AB7EC0"/>
    <w:rsid w:val="00AC5BC7"/>
    <w:rsid w:val="00AD0842"/>
    <w:rsid w:val="00AD6758"/>
    <w:rsid w:val="00AD722D"/>
    <w:rsid w:val="00AD7C42"/>
    <w:rsid w:val="00AE7967"/>
    <w:rsid w:val="00B03C68"/>
    <w:rsid w:val="00B0497A"/>
    <w:rsid w:val="00B16104"/>
    <w:rsid w:val="00B20C8D"/>
    <w:rsid w:val="00B26E1E"/>
    <w:rsid w:val="00B316A7"/>
    <w:rsid w:val="00B35C55"/>
    <w:rsid w:val="00B36655"/>
    <w:rsid w:val="00B54193"/>
    <w:rsid w:val="00B5433D"/>
    <w:rsid w:val="00B54FC2"/>
    <w:rsid w:val="00B55072"/>
    <w:rsid w:val="00B6230E"/>
    <w:rsid w:val="00B62584"/>
    <w:rsid w:val="00B627AA"/>
    <w:rsid w:val="00B82C3F"/>
    <w:rsid w:val="00B84E81"/>
    <w:rsid w:val="00B90651"/>
    <w:rsid w:val="00BB6080"/>
    <w:rsid w:val="00BB7449"/>
    <w:rsid w:val="00BB75AB"/>
    <w:rsid w:val="00BC2740"/>
    <w:rsid w:val="00BC67B7"/>
    <w:rsid w:val="00BD0DBC"/>
    <w:rsid w:val="00BD714F"/>
    <w:rsid w:val="00BE1206"/>
    <w:rsid w:val="00BE1642"/>
    <w:rsid w:val="00BE196E"/>
    <w:rsid w:val="00BF7CBF"/>
    <w:rsid w:val="00C05A0D"/>
    <w:rsid w:val="00C22117"/>
    <w:rsid w:val="00C25D35"/>
    <w:rsid w:val="00C30C6A"/>
    <w:rsid w:val="00C30FC9"/>
    <w:rsid w:val="00C31F3D"/>
    <w:rsid w:val="00C34091"/>
    <w:rsid w:val="00C362C8"/>
    <w:rsid w:val="00C3638D"/>
    <w:rsid w:val="00C40052"/>
    <w:rsid w:val="00C44383"/>
    <w:rsid w:val="00C47A8A"/>
    <w:rsid w:val="00C53353"/>
    <w:rsid w:val="00C6208B"/>
    <w:rsid w:val="00C75397"/>
    <w:rsid w:val="00C76BCC"/>
    <w:rsid w:val="00C80745"/>
    <w:rsid w:val="00C814F3"/>
    <w:rsid w:val="00C83327"/>
    <w:rsid w:val="00C93FDA"/>
    <w:rsid w:val="00CB7016"/>
    <w:rsid w:val="00CC08AB"/>
    <w:rsid w:val="00CC1894"/>
    <w:rsid w:val="00CC323E"/>
    <w:rsid w:val="00CC5A21"/>
    <w:rsid w:val="00CC6FC6"/>
    <w:rsid w:val="00CD56BF"/>
    <w:rsid w:val="00CE065F"/>
    <w:rsid w:val="00CE06EF"/>
    <w:rsid w:val="00CE5D1F"/>
    <w:rsid w:val="00CE7ADA"/>
    <w:rsid w:val="00CF0924"/>
    <w:rsid w:val="00D0102E"/>
    <w:rsid w:val="00D07FBC"/>
    <w:rsid w:val="00D22E1A"/>
    <w:rsid w:val="00D260DE"/>
    <w:rsid w:val="00D268CE"/>
    <w:rsid w:val="00D26E9B"/>
    <w:rsid w:val="00D32FE5"/>
    <w:rsid w:val="00D40A6C"/>
    <w:rsid w:val="00D44BD0"/>
    <w:rsid w:val="00D45A9C"/>
    <w:rsid w:val="00D46969"/>
    <w:rsid w:val="00D46D4A"/>
    <w:rsid w:val="00D470FB"/>
    <w:rsid w:val="00D5015F"/>
    <w:rsid w:val="00D55388"/>
    <w:rsid w:val="00D5654F"/>
    <w:rsid w:val="00D5683C"/>
    <w:rsid w:val="00D572E2"/>
    <w:rsid w:val="00D671E6"/>
    <w:rsid w:val="00D679F9"/>
    <w:rsid w:val="00D71852"/>
    <w:rsid w:val="00D75262"/>
    <w:rsid w:val="00D77687"/>
    <w:rsid w:val="00D82C63"/>
    <w:rsid w:val="00D91156"/>
    <w:rsid w:val="00D94320"/>
    <w:rsid w:val="00DC37EE"/>
    <w:rsid w:val="00DC54CA"/>
    <w:rsid w:val="00DD2DE4"/>
    <w:rsid w:val="00DE071C"/>
    <w:rsid w:val="00DE428D"/>
    <w:rsid w:val="00DF273A"/>
    <w:rsid w:val="00DF36CE"/>
    <w:rsid w:val="00DF3840"/>
    <w:rsid w:val="00DF62D5"/>
    <w:rsid w:val="00E0053A"/>
    <w:rsid w:val="00E025CB"/>
    <w:rsid w:val="00E02F98"/>
    <w:rsid w:val="00E03A44"/>
    <w:rsid w:val="00E06516"/>
    <w:rsid w:val="00E11854"/>
    <w:rsid w:val="00E11FF4"/>
    <w:rsid w:val="00E16A76"/>
    <w:rsid w:val="00E205EE"/>
    <w:rsid w:val="00E2485D"/>
    <w:rsid w:val="00E26CBD"/>
    <w:rsid w:val="00E4218F"/>
    <w:rsid w:val="00E45515"/>
    <w:rsid w:val="00E646D8"/>
    <w:rsid w:val="00E666BD"/>
    <w:rsid w:val="00E70589"/>
    <w:rsid w:val="00E833FB"/>
    <w:rsid w:val="00E963F1"/>
    <w:rsid w:val="00E97B53"/>
    <w:rsid w:val="00EA743F"/>
    <w:rsid w:val="00EB317E"/>
    <w:rsid w:val="00EC04B4"/>
    <w:rsid w:val="00EC642E"/>
    <w:rsid w:val="00EC7B04"/>
    <w:rsid w:val="00ED1506"/>
    <w:rsid w:val="00ED56AE"/>
    <w:rsid w:val="00ED6BF9"/>
    <w:rsid w:val="00EE2942"/>
    <w:rsid w:val="00EE3462"/>
    <w:rsid w:val="00EE3A51"/>
    <w:rsid w:val="00EF1DB9"/>
    <w:rsid w:val="00EF2881"/>
    <w:rsid w:val="00EF5E8C"/>
    <w:rsid w:val="00F17B6F"/>
    <w:rsid w:val="00F23A69"/>
    <w:rsid w:val="00F23EBC"/>
    <w:rsid w:val="00F37EB0"/>
    <w:rsid w:val="00F46A31"/>
    <w:rsid w:val="00F56842"/>
    <w:rsid w:val="00F60472"/>
    <w:rsid w:val="00F660E8"/>
    <w:rsid w:val="00F76D21"/>
    <w:rsid w:val="00F904F5"/>
    <w:rsid w:val="00FA2757"/>
    <w:rsid w:val="00FA2CF0"/>
    <w:rsid w:val="00FB7D49"/>
    <w:rsid w:val="00FC166F"/>
    <w:rsid w:val="00FD0737"/>
    <w:rsid w:val="00FE58ED"/>
    <w:rsid w:val="00FE7374"/>
    <w:rsid w:val="00FE7A59"/>
    <w:rsid w:val="00FF081B"/>
    <w:rsid w:val="00FF0A97"/>
    <w:rsid w:val="00FF54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1DB265E"/>
  <w15:chartTrackingRefBased/>
  <w15:docId w15:val="{925CA8E8-857B-4CF1-9F25-A1D18CAE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12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5D212B"/>
    <w:pPr>
      <w:tabs>
        <w:tab w:val="center" w:pos="4252"/>
        <w:tab w:val="right" w:pos="8504"/>
      </w:tabs>
    </w:pPr>
  </w:style>
  <w:style w:type="character" w:customStyle="1" w:styleId="PiedepginaCar">
    <w:name w:val="Pie de página Car"/>
    <w:basedOn w:val="Fuentedeprrafopredeter"/>
    <w:link w:val="Piedepgina"/>
    <w:uiPriority w:val="99"/>
    <w:rsid w:val="005D212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D212B"/>
  </w:style>
  <w:style w:type="paragraph" w:styleId="NormalWeb">
    <w:name w:val="Normal (Web)"/>
    <w:basedOn w:val="Normal"/>
    <w:uiPriority w:val="99"/>
    <w:rsid w:val="005D212B"/>
    <w:pPr>
      <w:spacing w:before="100" w:beforeAutospacing="1" w:after="100" w:afterAutospacing="1"/>
    </w:pPr>
    <w:rPr>
      <w:color w:val="000000"/>
    </w:rPr>
  </w:style>
  <w:style w:type="paragraph" w:customStyle="1" w:styleId="Default">
    <w:name w:val="Default"/>
    <w:rsid w:val="005D212B"/>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Textodeglobo">
    <w:name w:val="Balloon Text"/>
    <w:basedOn w:val="Normal"/>
    <w:link w:val="TextodegloboCar"/>
    <w:uiPriority w:val="99"/>
    <w:semiHidden/>
    <w:unhideWhenUsed/>
    <w:rsid w:val="004F55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550F"/>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BB75AB"/>
    <w:pPr>
      <w:tabs>
        <w:tab w:val="center" w:pos="4419"/>
        <w:tab w:val="right" w:pos="8838"/>
      </w:tabs>
    </w:pPr>
  </w:style>
  <w:style w:type="character" w:customStyle="1" w:styleId="EncabezadoCar">
    <w:name w:val="Encabezado Car"/>
    <w:basedOn w:val="Fuentedeprrafopredeter"/>
    <w:link w:val="Encabezado"/>
    <w:uiPriority w:val="99"/>
    <w:rsid w:val="00BB75AB"/>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534E6C"/>
    <w:rPr>
      <w:sz w:val="16"/>
      <w:szCs w:val="16"/>
    </w:rPr>
  </w:style>
  <w:style w:type="paragraph" w:styleId="Textocomentario">
    <w:name w:val="annotation text"/>
    <w:basedOn w:val="Normal"/>
    <w:link w:val="TextocomentarioCar"/>
    <w:uiPriority w:val="99"/>
    <w:unhideWhenUsed/>
    <w:rsid w:val="00534E6C"/>
    <w:rPr>
      <w:sz w:val="20"/>
      <w:szCs w:val="20"/>
    </w:rPr>
  </w:style>
  <w:style w:type="character" w:customStyle="1" w:styleId="TextocomentarioCar">
    <w:name w:val="Texto comentario Car"/>
    <w:basedOn w:val="Fuentedeprrafopredeter"/>
    <w:link w:val="Textocomentario"/>
    <w:uiPriority w:val="99"/>
    <w:rsid w:val="00534E6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34E6C"/>
    <w:rPr>
      <w:b/>
      <w:bCs/>
    </w:rPr>
  </w:style>
  <w:style w:type="character" w:customStyle="1" w:styleId="AsuntodelcomentarioCar">
    <w:name w:val="Asunto del comentario Car"/>
    <w:basedOn w:val="TextocomentarioCar"/>
    <w:link w:val="Asuntodelcomentario"/>
    <w:uiPriority w:val="99"/>
    <w:semiHidden/>
    <w:rsid w:val="00534E6C"/>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332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2333</Words>
  <Characters>12837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HUMBERTO BADILLO BATAY</dc:creator>
  <cp:keywords/>
  <dc:description/>
  <cp:lastModifiedBy>ZOBEIDA EUGENIA MONTERO ALMEIDA</cp:lastModifiedBy>
  <cp:revision>3</cp:revision>
  <cp:lastPrinted>2025-08-12T21:15:00Z</cp:lastPrinted>
  <dcterms:created xsi:type="dcterms:W3CDTF">2025-08-12T22:58:00Z</dcterms:created>
  <dcterms:modified xsi:type="dcterms:W3CDTF">2025-08-12T22:58:00Z</dcterms:modified>
</cp:coreProperties>
</file>