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Arial"/>
          <w:color w:val="000000" w:themeColor="text1"/>
          <w:kern w:val="2"/>
          <w:sz w:val="28"/>
          <w:szCs w:val="28"/>
          <w14:ligatures w14:val="standardContextual"/>
        </w:rPr>
        <w:id w:val="313155167"/>
        <w:docPartObj>
          <w:docPartGallery w:val="Cover Pages"/>
          <w:docPartUnique/>
        </w:docPartObj>
      </w:sdtPr>
      <w:sdtEndPr>
        <w:rPr>
          <w:rFonts w:eastAsiaTheme="minorEastAsia"/>
          <w:kern w:val="0"/>
          <w:sz w:val="26"/>
          <w:szCs w:val="26"/>
          <w14:ligatures w14:val="none"/>
        </w:rPr>
      </w:sdtEndPr>
      <w:sdtContent>
        <w:bookmarkStart w:id="0" w:name="_Hlk204510276" w:displacedByCustomXml="prev"/>
        <w:p w14:paraId="58FF4DB1" w14:textId="12765F09" w:rsidR="00A660D2" w:rsidRPr="00D86B41" w:rsidRDefault="00A660D2" w:rsidP="00A660D2">
          <w:pPr>
            <w:pStyle w:val="Sinespaciado"/>
            <w:spacing w:line="23" w:lineRule="atLeast"/>
            <w:jc w:val="both"/>
            <w:rPr>
              <w:rFonts w:ascii="Arial" w:hAnsi="Arial" w:cs="Arial"/>
              <w:b/>
              <w:bCs/>
              <w:color w:val="000000" w:themeColor="text1"/>
              <w:sz w:val="26"/>
              <w:szCs w:val="26"/>
            </w:rPr>
          </w:pPr>
          <w:r w:rsidRPr="00D86B41">
            <w:rPr>
              <w:rFonts w:ascii="Arial" w:hAnsi="Arial" w:cs="Arial"/>
              <w:b/>
              <w:bCs/>
              <w:color w:val="000000" w:themeColor="text1"/>
              <w:sz w:val="26"/>
              <w:szCs w:val="26"/>
            </w:rPr>
            <w:t>ACUERDO GENERAL NÚMERO</w:t>
          </w:r>
          <w:r w:rsidR="00DF7F03" w:rsidRPr="00D86B41">
            <w:rPr>
              <w:rFonts w:ascii="Arial" w:hAnsi="Arial" w:cs="Arial"/>
              <w:b/>
              <w:bCs/>
              <w:color w:val="000000" w:themeColor="text1"/>
              <w:sz w:val="26"/>
              <w:szCs w:val="26"/>
            </w:rPr>
            <w:t xml:space="preserve"> 10</w:t>
          </w:r>
          <w:r w:rsidRPr="00D86B41">
            <w:rPr>
              <w:rFonts w:ascii="Arial" w:hAnsi="Arial" w:cs="Arial"/>
              <w:b/>
              <w:bCs/>
              <w:color w:val="000000" w:themeColor="text1"/>
              <w:sz w:val="26"/>
              <w:szCs w:val="26"/>
            </w:rPr>
            <w:t>/2025</w:t>
          </w:r>
          <w:r w:rsidR="00DF7F03" w:rsidRPr="00D86B41">
            <w:rPr>
              <w:rFonts w:ascii="Arial" w:hAnsi="Arial" w:cs="Arial"/>
              <w:b/>
              <w:bCs/>
              <w:color w:val="000000" w:themeColor="text1"/>
              <w:sz w:val="26"/>
              <w:szCs w:val="26"/>
            </w:rPr>
            <w:t xml:space="preserve"> (12a.)</w:t>
          </w:r>
          <w:r w:rsidR="001C12D2" w:rsidRPr="00D86B41">
            <w:rPr>
              <w:rFonts w:ascii="Arial" w:hAnsi="Arial" w:cs="Arial"/>
              <w:b/>
              <w:bCs/>
              <w:color w:val="000000" w:themeColor="text1"/>
              <w:sz w:val="26"/>
              <w:szCs w:val="26"/>
            </w:rPr>
            <w:t xml:space="preserve"> </w:t>
          </w:r>
          <w:r w:rsidRPr="00D86B41">
            <w:rPr>
              <w:rFonts w:ascii="Arial" w:hAnsi="Arial" w:cs="Arial"/>
              <w:b/>
              <w:bCs/>
              <w:color w:val="000000" w:themeColor="text1"/>
              <w:sz w:val="26"/>
              <w:szCs w:val="26"/>
            </w:rPr>
            <w:t>DEL PLENO DE LA SUPREMA CORTE DE JUSTICIA DE LA NACIÓN</w:t>
          </w:r>
          <w:r w:rsidR="00260750" w:rsidRPr="00D86B41">
            <w:rPr>
              <w:rFonts w:ascii="Arial" w:hAnsi="Arial" w:cs="Arial"/>
              <w:b/>
              <w:bCs/>
              <w:color w:val="000000" w:themeColor="text1"/>
              <w:sz w:val="26"/>
              <w:szCs w:val="26"/>
            </w:rPr>
            <w:t>,</w:t>
          </w:r>
          <w:r w:rsidRPr="00D86B41">
            <w:rPr>
              <w:rFonts w:ascii="Arial" w:hAnsi="Arial" w:cs="Arial"/>
              <w:b/>
              <w:bCs/>
              <w:color w:val="000000" w:themeColor="text1"/>
              <w:sz w:val="26"/>
              <w:szCs w:val="26"/>
            </w:rPr>
            <w:t xml:space="preserve"> </w:t>
          </w:r>
          <w:r w:rsidR="001C12D2" w:rsidRPr="00D86B41">
            <w:rPr>
              <w:rFonts w:ascii="Arial" w:hAnsi="Arial" w:cs="Arial"/>
              <w:b/>
              <w:bCs/>
              <w:color w:val="000000" w:themeColor="text1"/>
              <w:sz w:val="26"/>
              <w:szCs w:val="26"/>
            </w:rPr>
            <w:t xml:space="preserve">DE TRES DE SEPTIEMBRE DE DOS MIL VEINTICINCO, </w:t>
          </w:r>
          <w:r w:rsidRPr="00D86B41">
            <w:rPr>
              <w:rFonts w:ascii="Arial" w:hAnsi="Arial" w:cs="Arial"/>
              <w:b/>
              <w:bCs/>
              <w:color w:val="000000" w:themeColor="text1"/>
              <w:sz w:val="26"/>
              <w:szCs w:val="26"/>
            </w:rPr>
            <w:t>QUE ESTABLECE REGLAS PARA LA REMISIÓN DE LOS ASUNTOS EN LOS QUE SE CONTROVIERTA LA CONSTITUCIONALIDAD DE NORMAS GENERALES,</w:t>
          </w:r>
          <w:r w:rsidRPr="00D86B41" w:rsidDel="00400D9F">
            <w:rPr>
              <w:rFonts w:ascii="Arial" w:hAnsi="Arial" w:cs="Arial"/>
              <w:b/>
              <w:bCs/>
              <w:color w:val="000000" w:themeColor="text1"/>
              <w:sz w:val="26"/>
              <w:szCs w:val="26"/>
            </w:rPr>
            <w:t xml:space="preserve"> </w:t>
          </w:r>
          <w:r w:rsidRPr="00D86B41">
            <w:rPr>
              <w:rFonts w:ascii="Arial" w:hAnsi="Arial" w:cs="Arial"/>
              <w:b/>
              <w:bCs/>
              <w:color w:val="000000" w:themeColor="text1"/>
              <w:sz w:val="26"/>
              <w:szCs w:val="26"/>
            </w:rPr>
            <w:t>A LOS TRIBUNALES COLEGIADOS DE CIRCUITO PARA SU CONOCIMIENTO Y RESOLUCIÓN.</w:t>
          </w:r>
        </w:p>
        <w:p w14:paraId="5554631B" w14:textId="77777777" w:rsidR="00A660D2" w:rsidRPr="00D86B41" w:rsidRDefault="00A660D2" w:rsidP="00A660D2">
          <w:pPr>
            <w:autoSpaceDE w:val="0"/>
            <w:autoSpaceDN w:val="0"/>
            <w:adjustRightInd w:val="0"/>
            <w:spacing w:after="0" w:line="23" w:lineRule="atLeast"/>
            <w:jc w:val="both"/>
            <w:rPr>
              <w:rFonts w:ascii="Arial" w:hAnsi="Arial" w:cs="Arial"/>
              <w:b/>
              <w:bCs/>
              <w:color w:val="000000" w:themeColor="text1"/>
              <w:sz w:val="26"/>
              <w:szCs w:val="26"/>
            </w:rPr>
          </w:pPr>
        </w:p>
        <w:p w14:paraId="216ADA8D" w14:textId="77777777" w:rsidR="00A660D2" w:rsidRPr="00D86B41" w:rsidRDefault="00A660D2" w:rsidP="00A660D2">
          <w:pPr>
            <w:autoSpaceDE w:val="0"/>
            <w:autoSpaceDN w:val="0"/>
            <w:adjustRightInd w:val="0"/>
            <w:spacing w:after="0" w:line="23" w:lineRule="atLeast"/>
            <w:jc w:val="center"/>
            <w:rPr>
              <w:rFonts w:ascii="Arial" w:hAnsi="Arial" w:cs="Arial"/>
              <w:b/>
              <w:bCs/>
              <w:color w:val="000000" w:themeColor="text1"/>
              <w:sz w:val="26"/>
              <w:szCs w:val="26"/>
            </w:rPr>
          </w:pPr>
          <w:r w:rsidRPr="00D86B41">
            <w:rPr>
              <w:rFonts w:ascii="Arial" w:hAnsi="Arial" w:cs="Arial"/>
              <w:b/>
              <w:bCs/>
              <w:color w:val="000000" w:themeColor="text1"/>
              <w:sz w:val="26"/>
              <w:szCs w:val="26"/>
            </w:rPr>
            <w:t>RECONOCIMIENTO</w:t>
          </w:r>
        </w:p>
        <w:p w14:paraId="1B4F219A" w14:textId="77777777" w:rsidR="00A660D2" w:rsidRPr="00D86B41" w:rsidRDefault="00A660D2" w:rsidP="00A660D2">
          <w:pPr>
            <w:autoSpaceDE w:val="0"/>
            <w:autoSpaceDN w:val="0"/>
            <w:adjustRightInd w:val="0"/>
            <w:spacing w:after="0" w:line="23" w:lineRule="atLeast"/>
            <w:jc w:val="center"/>
            <w:rPr>
              <w:rFonts w:ascii="Arial" w:hAnsi="Arial" w:cs="Arial"/>
              <w:b/>
              <w:bCs/>
              <w:color w:val="000000" w:themeColor="text1"/>
              <w:sz w:val="26"/>
              <w:szCs w:val="26"/>
            </w:rPr>
          </w:pPr>
        </w:p>
        <w:p w14:paraId="7B9DA869" w14:textId="1A0882AA" w:rsidR="00C4009B" w:rsidRPr="00D86B41" w:rsidDel="00EF72CE" w:rsidRDefault="00C4009B" w:rsidP="00C4009B">
          <w:pPr>
            <w:autoSpaceDE w:val="0"/>
            <w:autoSpaceDN w:val="0"/>
            <w:adjustRightInd w:val="0"/>
            <w:spacing w:after="0" w:line="23" w:lineRule="atLeast"/>
            <w:jc w:val="both"/>
            <w:rPr>
              <w:rFonts w:ascii="Arial" w:hAnsi="Arial" w:cs="Arial"/>
              <w:color w:val="000000" w:themeColor="text1"/>
              <w:sz w:val="26"/>
              <w:szCs w:val="26"/>
            </w:rPr>
          </w:pPr>
          <w:r w:rsidRPr="00D86B41">
            <w:rPr>
              <w:rFonts w:ascii="Arial" w:hAnsi="Arial" w:cs="Arial"/>
              <w:color w:val="000000" w:themeColor="text1"/>
              <w:sz w:val="26"/>
              <w:szCs w:val="26"/>
            </w:rPr>
            <w:t xml:space="preserve">Con la finalidad de optimizar el funcionamiento del Pleno de la Suprema Corte de Justicia de la Nación </w:t>
          </w:r>
          <w:r w:rsidR="00D14ABD" w:rsidRPr="00D86B41">
            <w:rPr>
              <w:rFonts w:ascii="Arial" w:hAnsi="Arial" w:cs="Arial"/>
              <w:color w:val="000000" w:themeColor="text1"/>
              <w:sz w:val="26"/>
              <w:szCs w:val="26"/>
            </w:rPr>
            <w:t xml:space="preserve">(SCJN) </w:t>
          </w:r>
          <w:r w:rsidRPr="00D86B41">
            <w:rPr>
              <w:rFonts w:ascii="Arial" w:hAnsi="Arial" w:cs="Arial"/>
              <w:color w:val="000000" w:themeColor="text1"/>
              <w:sz w:val="26"/>
              <w:szCs w:val="26"/>
            </w:rPr>
            <w:t>y garantizar que se ocupe de los asuntos que son relevantes para el orden jurídico nacional y para el bienestar del pueblo, la S</w:t>
          </w:r>
          <w:r w:rsidR="00D14ABD" w:rsidRPr="00D86B41">
            <w:rPr>
              <w:rFonts w:ascii="Arial" w:hAnsi="Arial" w:cs="Arial"/>
              <w:color w:val="000000" w:themeColor="text1"/>
              <w:sz w:val="26"/>
              <w:szCs w:val="26"/>
            </w:rPr>
            <w:t>CJN</w:t>
          </w:r>
          <w:r w:rsidRPr="00D86B41">
            <w:rPr>
              <w:rFonts w:ascii="Arial" w:hAnsi="Arial" w:cs="Arial"/>
              <w:color w:val="000000" w:themeColor="text1"/>
              <w:sz w:val="26"/>
              <w:szCs w:val="26"/>
            </w:rPr>
            <w:t xml:space="preserve"> deberá remitir a los Tribunales Colegiados de Circuito aquéllos asuntos en que se controvierta la constitucionalidad de normas generales mediante varios expedientes y en uno de ellos se establezca la jurisprudencia aplicable y que resuelva la problemática planteada.</w:t>
          </w:r>
        </w:p>
        <w:p w14:paraId="7A6FFD9F" w14:textId="77777777" w:rsidR="00A660D2" w:rsidRPr="00D86B41" w:rsidRDefault="00A660D2" w:rsidP="00A660D2">
          <w:pPr>
            <w:autoSpaceDE w:val="0"/>
            <w:autoSpaceDN w:val="0"/>
            <w:adjustRightInd w:val="0"/>
            <w:spacing w:after="0" w:line="23" w:lineRule="atLeast"/>
            <w:jc w:val="both"/>
            <w:rPr>
              <w:rFonts w:ascii="Arial" w:hAnsi="Arial" w:cs="Arial"/>
              <w:color w:val="000000" w:themeColor="text1"/>
              <w:sz w:val="26"/>
              <w:szCs w:val="26"/>
            </w:rPr>
          </w:pPr>
        </w:p>
        <w:p w14:paraId="3561BF4A" w14:textId="77777777" w:rsidR="00A660D2" w:rsidRPr="00D86B41" w:rsidRDefault="00A660D2" w:rsidP="00A660D2">
          <w:pPr>
            <w:autoSpaceDE w:val="0"/>
            <w:autoSpaceDN w:val="0"/>
            <w:adjustRightInd w:val="0"/>
            <w:spacing w:after="0" w:line="23" w:lineRule="atLeast"/>
            <w:jc w:val="both"/>
            <w:rPr>
              <w:rFonts w:ascii="Arial" w:hAnsi="Arial" w:cs="Arial"/>
              <w:color w:val="000000" w:themeColor="text1"/>
              <w:sz w:val="26"/>
              <w:szCs w:val="26"/>
            </w:rPr>
          </w:pPr>
          <w:r w:rsidRPr="00D86B41">
            <w:rPr>
              <w:rFonts w:ascii="Arial" w:hAnsi="Arial" w:cs="Arial"/>
              <w:color w:val="000000" w:themeColor="text1"/>
              <w:sz w:val="26"/>
              <w:szCs w:val="26"/>
            </w:rPr>
            <w:t>En estos casos se remitirán los asuntos a los Tribunales Colegiados de Circuito que correspondan para que apliquen la jurisprudencia establecida y resuelvan los demás temas que procedan.</w:t>
          </w:r>
        </w:p>
        <w:p w14:paraId="01F43D8C" w14:textId="77777777" w:rsidR="00A660D2" w:rsidRPr="00D86B41" w:rsidRDefault="00A660D2" w:rsidP="00A660D2">
          <w:pPr>
            <w:autoSpaceDE w:val="0"/>
            <w:autoSpaceDN w:val="0"/>
            <w:adjustRightInd w:val="0"/>
            <w:spacing w:after="0" w:line="23" w:lineRule="atLeast"/>
            <w:jc w:val="both"/>
            <w:rPr>
              <w:rFonts w:ascii="Arial" w:hAnsi="Arial" w:cs="Arial"/>
              <w:b/>
              <w:bCs/>
              <w:color w:val="000000" w:themeColor="text1"/>
              <w:sz w:val="26"/>
              <w:szCs w:val="26"/>
            </w:rPr>
          </w:pPr>
        </w:p>
        <w:p w14:paraId="11E9D82A" w14:textId="77777777" w:rsidR="00A660D2" w:rsidRPr="00D86B41" w:rsidRDefault="00A660D2" w:rsidP="00A660D2">
          <w:pPr>
            <w:autoSpaceDE w:val="0"/>
            <w:autoSpaceDN w:val="0"/>
            <w:adjustRightInd w:val="0"/>
            <w:spacing w:after="0" w:line="23" w:lineRule="atLeast"/>
            <w:jc w:val="center"/>
            <w:rPr>
              <w:rFonts w:ascii="Arial" w:hAnsi="Arial" w:cs="Arial"/>
              <w:b/>
              <w:bCs/>
              <w:color w:val="000000" w:themeColor="text1"/>
              <w:sz w:val="26"/>
              <w:szCs w:val="26"/>
            </w:rPr>
          </w:pPr>
          <w:r w:rsidRPr="00D86B41">
            <w:rPr>
              <w:rFonts w:ascii="Arial" w:hAnsi="Arial" w:cs="Arial"/>
              <w:b/>
              <w:bCs/>
              <w:color w:val="000000" w:themeColor="text1"/>
              <w:sz w:val="26"/>
              <w:szCs w:val="26"/>
            </w:rPr>
            <w:t>CONSIDERANDO</w:t>
          </w:r>
        </w:p>
        <w:p w14:paraId="53166E7E" w14:textId="77777777" w:rsidR="00A660D2" w:rsidRPr="00D86B41" w:rsidRDefault="00A660D2" w:rsidP="00A660D2">
          <w:pPr>
            <w:autoSpaceDE w:val="0"/>
            <w:autoSpaceDN w:val="0"/>
            <w:adjustRightInd w:val="0"/>
            <w:spacing w:after="0" w:line="23" w:lineRule="atLeast"/>
            <w:jc w:val="both"/>
            <w:rPr>
              <w:rFonts w:ascii="Arial" w:hAnsi="Arial" w:cs="Arial"/>
              <w:color w:val="000000" w:themeColor="text1"/>
              <w:sz w:val="26"/>
              <w:szCs w:val="26"/>
            </w:rPr>
          </w:pPr>
        </w:p>
        <w:p w14:paraId="1E99C133" w14:textId="5AB8DCDA" w:rsidR="00A660D2" w:rsidRPr="00D86B41" w:rsidRDefault="00A660D2" w:rsidP="00A660D2">
          <w:pPr>
            <w:spacing w:after="0" w:line="23" w:lineRule="atLeast"/>
            <w:jc w:val="both"/>
            <w:rPr>
              <w:rFonts w:ascii="Arial" w:hAnsi="Arial" w:cs="Arial"/>
              <w:bCs/>
              <w:color w:val="000000" w:themeColor="text1"/>
              <w:sz w:val="26"/>
              <w:szCs w:val="26"/>
            </w:rPr>
          </w:pPr>
          <w:r w:rsidRPr="00D86B41">
            <w:rPr>
              <w:rFonts w:ascii="Arial" w:hAnsi="Arial" w:cs="Arial"/>
              <w:b/>
              <w:bCs/>
              <w:color w:val="000000" w:themeColor="text1"/>
              <w:sz w:val="26"/>
              <w:szCs w:val="26"/>
            </w:rPr>
            <w:t>PRIMERO. Propósito y justificación</w:t>
          </w:r>
          <w:r w:rsidRPr="00D86B41">
            <w:rPr>
              <w:rFonts w:ascii="Arial" w:hAnsi="Arial" w:cs="Arial"/>
              <w:color w:val="000000" w:themeColor="text1"/>
              <w:sz w:val="26"/>
              <w:szCs w:val="26"/>
            </w:rPr>
            <w:t xml:space="preserve">. Conforme a </w:t>
          </w:r>
          <w:r w:rsidRPr="00D86B41">
            <w:rPr>
              <w:rFonts w:ascii="Arial" w:hAnsi="Arial" w:cs="Arial"/>
              <w:bCs/>
              <w:color w:val="000000" w:themeColor="text1"/>
              <w:sz w:val="26"/>
              <w:szCs w:val="26"/>
            </w:rPr>
            <w:t>la reforma constitucional en materia del Poder Judicial publicada el quince de septiembre de dos mil veinticuatro, por regla general los asuntos de la competencia de la S</w:t>
          </w:r>
          <w:r w:rsidR="00F424A5" w:rsidRPr="00D86B41">
            <w:rPr>
              <w:rFonts w:ascii="Arial" w:hAnsi="Arial" w:cs="Arial"/>
              <w:bCs/>
              <w:color w:val="000000" w:themeColor="text1"/>
              <w:sz w:val="26"/>
              <w:szCs w:val="26"/>
            </w:rPr>
            <w:t>CJN</w:t>
          </w:r>
          <w:r w:rsidRPr="00D86B41">
            <w:rPr>
              <w:rFonts w:ascii="Arial" w:hAnsi="Arial" w:cs="Arial"/>
              <w:bCs/>
              <w:color w:val="000000" w:themeColor="text1"/>
              <w:sz w:val="26"/>
              <w:szCs w:val="26"/>
            </w:rPr>
            <w:t xml:space="preserve"> se deberán resolver por el Pleno y en sesiones públicas. </w:t>
          </w:r>
        </w:p>
        <w:p w14:paraId="0B958AD0" w14:textId="77777777" w:rsidR="00A660D2" w:rsidRPr="00D86B41" w:rsidRDefault="00A660D2" w:rsidP="00A660D2">
          <w:pPr>
            <w:spacing w:after="0" w:line="23" w:lineRule="atLeast"/>
            <w:jc w:val="both"/>
            <w:rPr>
              <w:rFonts w:ascii="Arial" w:hAnsi="Arial" w:cs="Arial"/>
              <w:bCs/>
              <w:color w:val="000000" w:themeColor="text1"/>
              <w:sz w:val="26"/>
              <w:szCs w:val="26"/>
            </w:rPr>
          </w:pPr>
        </w:p>
        <w:p w14:paraId="02FAF368" w14:textId="2D5A08C6" w:rsidR="00A660D2" w:rsidRPr="00D86B41" w:rsidRDefault="00A660D2" w:rsidP="00A660D2">
          <w:pPr>
            <w:autoSpaceDE w:val="0"/>
            <w:autoSpaceDN w:val="0"/>
            <w:adjustRightInd w:val="0"/>
            <w:spacing w:after="0" w:line="23" w:lineRule="atLeast"/>
            <w:jc w:val="both"/>
            <w:rPr>
              <w:rFonts w:ascii="Arial" w:hAnsi="Arial" w:cs="Arial"/>
              <w:color w:val="000000" w:themeColor="text1"/>
              <w:sz w:val="26"/>
              <w:szCs w:val="26"/>
              <w:lang w:val="es-ES_tradnl"/>
            </w:rPr>
          </w:pPr>
          <w:r w:rsidRPr="00D86B41">
            <w:rPr>
              <w:rFonts w:ascii="Arial" w:hAnsi="Arial" w:cs="Arial"/>
              <w:bCs/>
              <w:color w:val="000000" w:themeColor="text1"/>
              <w:sz w:val="26"/>
              <w:szCs w:val="26"/>
            </w:rPr>
            <w:t xml:space="preserve">Frente a este mandato constitucional, </w:t>
          </w:r>
          <w:r w:rsidRPr="00D86B41">
            <w:rPr>
              <w:rFonts w:ascii="Arial" w:hAnsi="Arial" w:cs="Arial"/>
              <w:color w:val="000000" w:themeColor="text1"/>
              <w:sz w:val="26"/>
              <w:szCs w:val="26"/>
              <w:lang w:val="es-ES_tradnl"/>
            </w:rPr>
            <w:t xml:space="preserve">es indispensable generar condiciones para que el Pleno concentre sus esfuerzos en la atención y resolución de los asuntos que tengan un alto nivel de importancia y trascendencia para el orden jurídico nacional y para el bienestar del </w:t>
          </w:r>
          <w:r w:rsidR="00AD31C0" w:rsidRPr="00D86B41">
            <w:rPr>
              <w:rFonts w:ascii="Arial" w:hAnsi="Arial" w:cs="Arial"/>
              <w:color w:val="000000" w:themeColor="text1"/>
              <w:sz w:val="26"/>
              <w:szCs w:val="26"/>
              <w:lang w:val="es-ES_tradnl"/>
            </w:rPr>
            <w:t>P</w:t>
          </w:r>
          <w:r w:rsidRPr="00D86B41">
            <w:rPr>
              <w:rFonts w:ascii="Arial" w:hAnsi="Arial" w:cs="Arial"/>
              <w:color w:val="000000" w:themeColor="text1"/>
              <w:sz w:val="26"/>
              <w:szCs w:val="26"/>
              <w:lang w:val="es-ES_tradnl"/>
            </w:rPr>
            <w:t>ueblo.</w:t>
          </w:r>
        </w:p>
        <w:p w14:paraId="705885D7" w14:textId="77777777" w:rsidR="00A660D2" w:rsidRPr="00D86B41" w:rsidRDefault="00A660D2" w:rsidP="00A660D2">
          <w:pPr>
            <w:autoSpaceDE w:val="0"/>
            <w:autoSpaceDN w:val="0"/>
            <w:adjustRightInd w:val="0"/>
            <w:spacing w:after="0" w:line="23" w:lineRule="atLeast"/>
            <w:jc w:val="both"/>
            <w:rPr>
              <w:rFonts w:ascii="Arial" w:hAnsi="Arial" w:cs="Arial"/>
              <w:color w:val="000000" w:themeColor="text1"/>
              <w:sz w:val="26"/>
              <w:szCs w:val="26"/>
              <w:lang w:val="es-ES_tradnl"/>
            </w:rPr>
          </w:pPr>
        </w:p>
        <w:p w14:paraId="0F1377A1" w14:textId="462EB81D" w:rsidR="00A660D2" w:rsidRPr="00D86B41" w:rsidRDefault="00A660D2" w:rsidP="00A660D2">
          <w:pPr>
            <w:autoSpaceDE w:val="0"/>
            <w:autoSpaceDN w:val="0"/>
            <w:adjustRightInd w:val="0"/>
            <w:spacing w:after="0" w:line="23" w:lineRule="atLeast"/>
            <w:jc w:val="both"/>
            <w:rPr>
              <w:rFonts w:ascii="Arial" w:hAnsi="Arial" w:cs="Arial"/>
              <w:color w:val="000000" w:themeColor="text1"/>
              <w:sz w:val="26"/>
              <w:szCs w:val="26"/>
            </w:rPr>
          </w:pPr>
          <w:r w:rsidRPr="00D86B41">
            <w:rPr>
              <w:rFonts w:ascii="Arial" w:hAnsi="Arial" w:cs="Arial"/>
              <w:color w:val="000000" w:themeColor="text1"/>
              <w:sz w:val="26"/>
              <w:szCs w:val="26"/>
              <w:lang w:val="es-ES_tradnl"/>
            </w:rPr>
            <w:t>En este sentido, es necesario expedir el presente Acuerdo para agilizar el despacho de los asuntos competencia del Pleno de la S</w:t>
          </w:r>
          <w:r w:rsidR="007E7DF9" w:rsidRPr="00D86B41">
            <w:rPr>
              <w:rFonts w:ascii="Arial" w:hAnsi="Arial" w:cs="Arial"/>
              <w:color w:val="000000" w:themeColor="text1"/>
              <w:sz w:val="26"/>
              <w:szCs w:val="26"/>
              <w:lang w:val="es-ES_tradnl"/>
            </w:rPr>
            <w:t>CJN</w:t>
          </w:r>
          <w:r w:rsidRPr="00D86B41">
            <w:rPr>
              <w:rFonts w:ascii="Arial" w:hAnsi="Arial" w:cs="Arial"/>
              <w:color w:val="000000" w:themeColor="text1"/>
              <w:sz w:val="26"/>
              <w:szCs w:val="26"/>
              <w:lang w:val="es-ES_tradnl"/>
            </w:rPr>
            <w:t xml:space="preserve">, mediante la remisión a los Tribunales Colegiados de Circuito de los asuntos en que se </w:t>
          </w:r>
          <w:r w:rsidRPr="00D86B41">
            <w:rPr>
              <w:rFonts w:ascii="Arial" w:hAnsi="Arial" w:cs="Arial"/>
              <w:color w:val="000000" w:themeColor="text1"/>
              <w:sz w:val="26"/>
              <w:szCs w:val="26"/>
            </w:rPr>
            <w:t>controvierta la constitucionalidad de todo tipo de normas generales en los que el Pleno fije jurisprudencia por precedentes o por contradicción de criterios, aunque no se hayan publicado.</w:t>
          </w:r>
        </w:p>
        <w:p w14:paraId="78E122E4" w14:textId="77777777" w:rsidR="00A660D2" w:rsidRPr="00D86B41" w:rsidRDefault="00A660D2" w:rsidP="00A660D2">
          <w:pPr>
            <w:autoSpaceDE w:val="0"/>
            <w:autoSpaceDN w:val="0"/>
            <w:adjustRightInd w:val="0"/>
            <w:spacing w:after="0" w:line="23" w:lineRule="atLeast"/>
            <w:jc w:val="both"/>
            <w:rPr>
              <w:rFonts w:ascii="Arial" w:hAnsi="Arial" w:cs="Arial"/>
              <w:b/>
              <w:bCs/>
              <w:color w:val="000000" w:themeColor="text1"/>
              <w:sz w:val="26"/>
              <w:szCs w:val="26"/>
            </w:rPr>
          </w:pPr>
        </w:p>
        <w:p w14:paraId="70048900" w14:textId="4E7CEF54" w:rsidR="00A660D2" w:rsidRPr="00D86B41" w:rsidRDefault="00A660D2" w:rsidP="00A660D2">
          <w:pPr>
            <w:autoSpaceDE w:val="0"/>
            <w:autoSpaceDN w:val="0"/>
            <w:adjustRightInd w:val="0"/>
            <w:spacing w:after="0" w:line="23" w:lineRule="atLeast"/>
            <w:jc w:val="both"/>
            <w:rPr>
              <w:rFonts w:ascii="Arial" w:hAnsi="Arial" w:cs="Arial"/>
              <w:iCs/>
              <w:color w:val="000000" w:themeColor="text1"/>
              <w:sz w:val="26"/>
              <w:szCs w:val="26"/>
            </w:rPr>
          </w:pPr>
          <w:r w:rsidRPr="00D86B41">
            <w:rPr>
              <w:rFonts w:ascii="Arial" w:hAnsi="Arial" w:cs="Arial"/>
              <w:b/>
              <w:bCs/>
              <w:color w:val="000000" w:themeColor="text1"/>
              <w:sz w:val="26"/>
              <w:szCs w:val="26"/>
            </w:rPr>
            <w:t>SEGUNDO. Antecedentes</w:t>
          </w:r>
          <w:r w:rsidR="0081260A" w:rsidRPr="00D86B41">
            <w:rPr>
              <w:rFonts w:ascii="Arial" w:hAnsi="Arial" w:cs="Arial"/>
              <w:b/>
              <w:bCs/>
              <w:color w:val="000000" w:themeColor="text1"/>
              <w:sz w:val="26"/>
              <w:szCs w:val="26"/>
            </w:rPr>
            <w:t>,</w:t>
          </w:r>
          <w:r w:rsidRPr="00D86B41">
            <w:rPr>
              <w:rFonts w:ascii="Arial" w:hAnsi="Arial" w:cs="Arial"/>
              <w:b/>
              <w:bCs/>
              <w:color w:val="000000" w:themeColor="text1"/>
              <w:sz w:val="26"/>
              <w:szCs w:val="26"/>
            </w:rPr>
            <w:t xml:space="preserve"> fundamento constitucional y legal.</w:t>
          </w:r>
          <w:r w:rsidRPr="00D86B41">
            <w:rPr>
              <w:rFonts w:ascii="Arial" w:hAnsi="Arial" w:cs="Arial"/>
              <w:color w:val="000000" w:themeColor="text1"/>
              <w:sz w:val="26"/>
              <w:szCs w:val="26"/>
            </w:rPr>
            <w:t xml:space="preserve"> El once de abril de dos mil cinco, el</w:t>
          </w:r>
          <w:r w:rsidRPr="00D86B41">
            <w:rPr>
              <w:rFonts w:ascii="Arial" w:hAnsi="Arial" w:cs="Arial"/>
              <w:b/>
              <w:bCs/>
              <w:color w:val="000000" w:themeColor="text1"/>
              <w:sz w:val="26"/>
              <w:szCs w:val="26"/>
            </w:rPr>
            <w:t xml:space="preserve"> </w:t>
          </w:r>
          <w:r w:rsidRPr="00D86B41">
            <w:rPr>
              <w:rFonts w:ascii="Arial" w:hAnsi="Arial" w:cs="Arial"/>
              <w:color w:val="000000" w:themeColor="text1"/>
              <w:sz w:val="26"/>
              <w:szCs w:val="26"/>
            </w:rPr>
            <w:t>Pleno de la S</w:t>
          </w:r>
          <w:r w:rsidR="00F424A5" w:rsidRPr="00D86B41">
            <w:rPr>
              <w:rFonts w:ascii="Arial" w:hAnsi="Arial" w:cs="Arial"/>
              <w:color w:val="000000" w:themeColor="text1"/>
              <w:sz w:val="26"/>
              <w:szCs w:val="26"/>
            </w:rPr>
            <w:t>CJN</w:t>
          </w:r>
          <w:r w:rsidRPr="00D86B41">
            <w:rPr>
              <w:rFonts w:ascii="Arial" w:hAnsi="Arial" w:cs="Arial"/>
              <w:color w:val="000000" w:themeColor="text1"/>
              <w:w w:val="101"/>
              <w:sz w:val="26"/>
              <w:szCs w:val="26"/>
            </w:rPr>
            <w:t xml:space="preserve"> </w:t>
          </w:r>
          <w:r w:rsidRPr="00D86B41">
            <w:rPr>
              <w:rFonts w:ascii="Arial" w:hAnsi="Arial" w:cs="Arial"/>
              <w:color w:val="000000" w:themeColor="text1"/>
              <w:sz w:val="26"/>
              <w:szCs w:val="26"/>
            </w:rPr>
            <w:t>emitió</w:t>
          </w:r>
          <w:r w:rsidRPr="00D86B41">
            <w:rPr>
              <w:rFonts w:ascii="Arial" w:hAnsi="Arial" w:cs="Arial"/>
              <w:color w:val="000000" w:themeColor="text1"/>
              <w:spacing w:val="24"/>
              <w:sz w:val="26"/>
              <w:szCs w:val="26"/>
            </w:rPr>
            <w:t xml:space="preserve"> </w:t>
          </w:r>
          <w:r w:rsidRPr="00D86B41">
            <w:rPr>
              <w:rFonts w:ascii="Arial" w:hAnsi="Arial" w:cs="Arial"/>
              <w:color w:val="000000" w:themeColor="text1"/>
              <w:sz w:val="26"/>
              <w:szCs w:val="26"/>
            </w:rPr>
            <w:t>el</w:t>
          </w:r>
          <w:r w:rsidRPr="00D86B41">
            <w:rPr>
              <w:rFonts w:ascii="Arial" w:hAnsi="Arial" w:cs="Arial"/>
              <w:color w:val="000000" w:themeColor="text1"/>
              <w:spacing w:val="22"/>
              <w:sz w:val="26"/>
              <w:szCs w:val="26"/>
            </w:rPr>
            <w:t xml:space="preserve"> </w:t>
          </w:r>
          <w:r w:rsidRPr="00D86B41">
            <w:rPr>
              <w:rFonts w:ascii="Arial" w:hAnsi="Arial" w:cs="Arial"/>
              <w:color w:val="000000" w:themeColor="text1"/>
              <w:sz w:val="26"/>
              <w:szCs w:val="26"/>
            </w:rPr>
            <w:t>Acuerdo</w:t>
          </w:r>
          <w:r w:rsidRPr="00D86B41">
            <w:rPr>
              <w:rFonts w:ascii="Arial" w:hAnsi="Arial" w:cs="Arial"/>
              <w:color w:val="000000" w:themeColor="text1"/>
              <w:spacing w:val="22"/>
              <w:sz w:val="26"/>
              <w:szCs w:val="26"/>
            </w:rPr>
            <w:t xml:space="preserve"> </w:t>
          </w:r>
          <w:r w:rsidRPr="00D86B41">
            <w:rPr>
              <w:rFonts w:ascii="Arial" w:hAnsi="Arial" w:cs="Arial"/>
              <w:color w:val="000000" w:themeColor="text1"/>
              <w:sz w:val="26"/>
              <w:szCs w:val="26"/>
            </w:rPr>
            <w:t>General</w:t>
          </w:r>
          <w:r w:rsidRPr="00D86B41">
            <w:rPr>
              <w:rFonts w:ascii="Arial" w:hAnsi="Arial" w:cs="Arial"/>
              <w:color w:val="000000" w:themeColor="text1"/>
              <w:spacing w:val="25"/>
              <w:sz w:val="26"/>
              <w:szCs w:val="26"/>
            </w:rPr>
            <w:t xml:space="preserve"> </w:t>
          </w:r>
          <w:r w:rsidRPr="00D86B41">
            <w:rPr>
              <w:rFonts w:ascii="Arial" w:hAnsi="Arial" w:cs="Arial"/>
              <w:color w:val="000000" w:themeColor="text1"/>
              <w:sz w:val="26"/>
              <w:szCs w:val="26"/>
            </w:rPr>
            <w:t>11/2005 en el que reguló la</w:t>
          </w:r>
          <w:r w:rsidRPr="00D86B41">
            <w:rPr>
              <w:rFonts w:ascii="Arial" w:hAnsi="Arial" w:cs="Arial"/>
              <w:color w:val="000000" w:themeColor="text1"/>
              <w:spacing w:val="6"/>
              <w:sz w:val="26"/>
              <w:szCs w:val="26"/>
            </w:rPr>
            <w:t xml:space="preserve"> </w:t>
          </w:r>
          <w:r w:rsidRPr="00D86B41">
            <w:rPr>
              <w:rFonts w:ascii="Arial" w:hAnsi="Arial" w:cs="Arial"/>
              <w:color w:val="000000" w:themeColor="text1"/>
              <w:sz w:val="26"/>
              <w:szCs w:val="26"/>
            </w:rPr>
            <w:t>remisión</w:t>
          </w:r>
          <w:r w:rsidRPr="00D86B41">
            <w:rPr>
              <w:rFonts w:ascii="Arial" w:hAnsi="Arial" w:cs="Arial"/>
              <w:color w:val="000000" w:themeColor="text1"/>
              <w:spacing w:val="6"/>
              <w:sz w:val="26"/>
              <w:szCs w:val="26"/>
            </w:rPr>
            <w:t xml:space="preserve"> </w:t>
          </w:r>
          <w:r w:rsidRPr="00D86B41">
            <w:rPr>
              <w:rFonts w:ascii="Arial" w:hAnsi="Arial" w:cs="Arial"/>
              <w:color w:val="000000" w:themeColor="text1"/>
              <w:sz w:val="26"/>
              <w:szCs w:val="26"/>
            </w:rPr>
            <w:t>de</w:t>
          </w:r>
          <w:r w:rsidRPr="00D86B41">
            <w:rPr>
              <w:rFonts w:ascii="Arial" w:hAnsi="Arial" w:cs="Arial"/>
              <w:color w:val="000000" w:themeColor="text1"/>
              <w:spacing w:val="17"/>
              <w:sz w:val="26"/>
              <w:szCs w:val="26"/>
            </w:rPr>
            <w:t xml:space="preserve"> </w:t>
          </w:r>
          <w:r w:rsidRPr="00D86B41">
            <w:rPr>
              <w:rFonts w:ascii="Arial" w:hAnsi="Arial" w:cs="Arial"/>
              <w:color w:val="000000" w:themeColor="text1"/>
              <w:sz w:val="26"/>
              <w:szCs w:val="26"/>
            </w:rPr>
            <w:t>asuntos a</w:t>
          </w:r>
          <w:r w:rsidRPr="00D86B41">
            <w:rPr>
              <w:rFonts w:ascii="Arial" w:hAnsi="Arial" w:cs="Arial"/>
              <w:color w:val="000000" w:themeColor="text1"/>
              <w:spacing w:val="10"/>
              <w:sz w:val="26"/>
              <w:szCs w:val="26"/>
            </w:rPr>
            <w:t xml:space="preserve"> </w:t>
          </w:r>
          <w:r w:rsidRPr="00D86B41">
            <w:rPr>
              <w:rFonts w:ascii="Arial" w:hAnsi="Arial" w:cs="Arial"/>
              <w:color w:val="000000" w:themeColor="text1"/>
              <w:sz w:val="26"/>
              <w:szCs w:val="26"/>
            </w:rPr>
            <w:t>los</w:t>
          </w:r>
          <w:r w:rsidRPr="00D86B41">
            <w:rPr>
              <w:rFonts w:ascii="Arial" w:hAnsi="Arial" w:cs="Arial"/>
              <w:color w:val="000000" w:themeColor="text1"/>
              <w:w w:val="101"/>
              <w:sz w:val="26"/>
              <w:szCs w:val="26"/>
            </w:rPr>
            <w:t xml:space="preserve"> </w:t>
          </w:r>
          <w:r w:rsidRPr="00D86B41">
            <w:rPr>
              <w:rFonts w:ascii="Arial" w:hAnsi="Arial" w:cs="Arial"/>
              <w:color w:val="000000" w:themeColor="text1"/>
              <w:sz w:val="26"/>
              <w:szCs w:val="26"/>
            </w:rPr>
            <w:t>Tribunales</w:t>
          </w:r>
          <w:r w:rsidRPr="00D86B41">
            <w:rPr>
              <w:rFonts w:ascii="Arial" w:hAnsi="Arial" w:cs="Arial"/>
              <w:color w:val="000000" w:themeColor="text1"/>
              <w:spacing w:val="38"/>
              <w:sz w:val="26"/>
              <w:szCs w:val="26"/>
            </w:rPr>
            <w:t xml:space="preserve"> </w:t>
          </w:r>
          <w:r w:rsidRPr="00D86B41">
            <w:rPr>
              <w:rFonts w:ascii="Arial" w:hAnsi="Arial" w:cs="Arial"/>
              <w:color w:val="000000" w:themeColor="text1"/>
              <w:sz w:val="26"/>
              <w:szCs w:val="26"/>
            </w:rPr>
            <w:lastRenderedPageBreak/>
            <w:t>Colegiados</w:t>
          </w:r>
          <w:r w:rsidRPr="00D86B41">
            <w:rPr>
              <w:rFonts w:ascii="Arial" w:hAnsi="Arial" w:cs="Arial"/>
              <w:color w:val="000000" w:themeColor="text1"/>
              <w:spacing w:val="49"/>
              <w:sz w:val="26"/>
              <w:szCs w:val="26"/>
            </w:rPr>
            <w:t xml:space="preserve"> </w:t>
          </w:r>
          <w:r w:rsidRPr="00D86B41">
            <w:rPr>
              <w:rFonts w:ascii="Arial" w:hAnsi="Arial" w:cs="Arial"/>
              <w:color w:val="000000" w:themeColor="text1"/>
              <w:sz w:val="26"/>
              <w:szCs w:val="26"/>
            </w:rPr>
            <w:t>de</w:t>
          </w:r>
          <w:r w:rsidRPr="00D86B41">
            <w:rPr>
              <w:rFonts w:ascii="Arial" w:hAnsi="Arial" w:cs="Arial"/>
              <w:color w:val="000000" w:themeColor="text1"/>
              <w:spacing w:val="48"/>
              <w:sz w:val="26"/>
              <w:szCs w:val="26"/>
            </w:rPr>
            <w:t xml:space="preserve"> </w:t>
          </w:r>
          <w:r w:rsidRPr="00D86B41">
            <w:rPr>
              <w:rFonts w:ascii="Arial" w:hAnsi="Arial" w:cs="Arial"/>
              <w:color w:val="000000" w:themeColor="text1"/>
              <w:sz w:val="26"/>
              <w:szCs w:val="26"/>
            </w:rPr>
            <w:t>Circuito</w:t>
          </w:r>
          <w:r w:rsidRPr="00D86B41">
            <w:rPr>
              <w:rFonts w:ascii="Arial" w:hAnsi="Arial" w:cs="Arial"/>
              <w:color w:val="000000" w:themeColor="text1"/>
              <w:spacing w:val="44"/>
              <w:sz w:val="26"/>
              <w:szCs w:val="26"/>
            </w:rPr>
            <w:t xml:space="preserve"> </w:t>
          </w:r>
          <w:r w:rsidRPr="00D86B41">
            <w:rPr>
              <w:rFonts w:ascii="Arial" w:hAnsi="Arial" w:cs="Arial"/>
              <w:color w:val="000000" w:themeColor="text1"/>
              <w:sz w:val="26"/>
              <w:szCs w:val="26"/>
            </w:rPr>
            <w:t>para</w:t>
          </w:r>
          <w:r w:rsidRPr="00D86B41">
            <w:rPr>
              <w:rFonts w:ascii="Arial" w:hAnsi="Arial" w:cs="Arial"/>
              <w:color w:val="000000" w:themeColor="text1"/>
              <w:spacing w:val="50"/>
              <w:sz w:val="26"/>
              <w:szCs w:val="26"/>
            </w:rPr>
            <w:t xml:space="preserve"> </w:t>
          </w:r>
          <w:r w:rsidRPr="00D86B41">
            <w:rPr>
              <w:rFonts w:ascii="Arial" w:hAnsi="Arial" w:cs="Arial"/>
              <w:color w:val="000000" w:themeColor="text1"/>
              <w:sz w:val="26"/>
              <w:szCs w:val="26"/>
            </w:rPr>
            <w:t>conocer</w:t>
          </w:r>
          <w:r w:rsidRPr="00D86B41">
            <w:rPr>
              <w:rFonts w:ascii="Arial" w:hAnsi="Arial" w:cs="Arial"/>
              <w:color w:val="000000" w:themeColor="text1"/>
              <w:spacing w:val="41"/>
              <w:sz w:val="26"/>
              <w:szCs w:val="26"/>
            </w:rPr>
            <w:t xml:space="preserve"> </w:t>
          </w:r>
          <w:r w:rsidRPr="00D86B41">
            <w:rPr>
              <w:rFonts w:ascii="Arial" w:hAnsi="Arial" w:cs="Arial"/>
              <w:color w:val="000000" w:themeColor="text1"/>
              <w:sz w:val="26"/>
              <w:szCs w:val="26"/>
            </w:rPr>
            <w:t>y</w:t>
          </w:r>
          <w:r w:rsidRPr="00D86B41">
            <w:rPr>
              <w:rFonts w:ascii="Arial" w:hAnsi="Arial" w:cs="Arial"/>
              <w:color w:val="000000" w:themeColor="text1"/>
              <w:spacing w:val="42"/>
              <w:sz w:val="26"/>
              <w:szCs w:val="26"/>
            </w:rPr>
            <w:t xml:space="preserve"> </w:t>
          </w:r>
          <w:r w:rsidRPr="00D86B41">
            <w:rPr>
              <w:rFonts w:ascii="Arial" w:hAnsi="Arial" w:cs="Arial"/>
              <w:color w:val="000000" w:themeColor="text1"/>
              <w:sz w:val="26"/>
              <w:szCs w:val="26"/>
            </w:rPr>
            <w:t>resolver</w:t>
          </w:r>
          <w:r w:rsidRPr="00D86B41">
            <w:rPr>
              <w:rFonts w:ascii="Arial" w:hAnsi="Arial" w:cs="Arial"/>
              <w:color w:val="000000" w:themeColor="text1"/>
              <w:spacing w:val="8"/>
              <w:sz w:val="26"/>
              <w:szCs w:val="26"/>
            </w:rPr>
            <w:t xml:space="preserve"> </w:t>
          </w:r>
          <w:r w:rsidRPr="00D86B41">
            <w:rPr>
              <w:rFonts w:ascii="Arial" w:hAnsi="Arial" w:cs="Arial"/>
              <w:color w:val="000000" w:themeColor="text1"/>
              <w:sz w:val="26"/>
              <w:szCs w:val="26"/>
            </w:rPr>
            <w:t>aquellos</w:t>
          </w:r>
          <w:r w:rsidRPr="00D86B41">
            <w:rPr>
              <w:rFonts w:ascii="Arial" w:hAnsi="Arial" w:cs="Arial"/>
              <w:color w:val="000000" w:themeColor="text1"/>
              <w:spacing w:val="9"/>
              <w:sz w:val="26"/>
              <w:szCs w:val="26"/>
            </w:rPr>
            <w:t xml:space="preserve"> casos </w:t>
          </w:r>
          <w:r w:rsidRPr="00D86B41">
            <w:rPr>
              <w:rFonts w:ascii="Arial" w:hAnsi="Arial" w:cs="Arial"/>
              <w:color w:val="000000" w:themeColor="text1"/>
              <w:sz w:val="26"/>
              <w:szCs w:val="26"/>
            </w:rPr>
            <w:t>en</w:t>
          </w:r>
          <w:r w:rsidRPr="00D86B41">
            <w:rPr>
              <w:rFonts w:ascii="Arial" w:hAnsi="Arial" w:cs="Arial"/>
              <w:color w:val="000000" w:themeColor="text1"/>
              <w:spacing w:val="16"/>
              <w:sz w:val="26"/>
              <w:szCs w:val="26"/>
            </w:rPr>
            <w:t xml:space="preserve"> </w:t>
          </w:r>
          <w:r w:rsidRPr="00D86B41">
            <w:rPr>
              <w:rFonts w:ascii="Arial" w:hAnsi="Arial" w:cs="Arial"/>
              <w:color w:val="000000" w:themeColor="text1"/>
              <w:sz w:val="26"/>
              <w:szCs w:val="26"/>
            </w:rPr>
            <w:t>los</w:t>
          </w:r>
          <w:r w:rsidRPr="00D86B41">
            <w:rPr>
              <w:rFonts w:ascii="Arial" w:hAnsi="Arial" w:cs="Arial"/>
              <w:color w:val="000000" w:themeColor="text1"/>
              <w:spacing w:val="13"/>
              <w:sz w:val="26"/>
              <w:szCs w:val="26"/>
            </w:rPr>
            <w:t xml:space="preserve"> </w:t>
          </w:r>
          <w:r w:rsidRPr="00D86B41">
            <w:rPr>
              <w:rFonts w:ascii="Arial" w:hAnsi="Arial" w:cs="Arial"/>
              <w:color w:val="000000" w:themeColor="text1"/>
              <w:sz w:val="26"/>
              <w:szCs w:val="26"/>
            </w:rPr>
            <w:t>que</w:t>
          </w:r>
          <w:r w:rsidRPr="00D86B41">
            <w:rPr>
              <w:rFonts w:ascii="Arial" w:hAnsi="Arial" w:cs="Arial"/>
              <w:color w:val="000000" w:themeColor="text1"/>
              <w:spacing w:val="7"/>
              <w:sz w:val="26"/>
              <w:szCs w:val="26"/>
            </w:rPr>
            <w:t xml:space="preserve"> </w:t>
          </w:r>
          <w:r w:rsidRPr="00D86B41">
            <w:rPr>
              <w:rFonts w:ascii="Arial" w:hAnsi="Arial" w:cs="Arial"/>
              <w:color w:val="000000" w:themeColor="text1"/>
              <w:sz w:val="26"/>
              <w:szCs w:val="26"/>
            </w:rPr>
            <w:t>se hubieren</w:t>
          </w:r>
          <w:r w:rsidRPr="00D86B41">
            <w:rPr>
              <w:rFonts w:ascii="Arial" w:hAnsi="Arial" w:cs="Arial"/>
              <w:color w:val="000000" w:themeColor="text1"/>
              <w:w w:val="101"/>
              <w:sz w:val="26"/>
              <w:szCs w:val="26"/>
            </w:rPr>
            <w:t xml:space="preserve"> </w:t>
          </w:r>
          <w:r w:rsidRPr="00D86B41">
            <w:rPr>
              <w:rFonts w:ascii="Arial" w:hAnsi="Arial" w:cs="Arial"/>
              <w:color w:val="000000" w:themeColor="text1"/>
              <w:sz w:val="26"/>
              <w:szCs w:val="26"/>
            </w:rPr>
            <w:t>impugnado</w:t>
          </w:r>
          <w:r w:rsidRPr="00D86B41">
            <w:rPr>
              <w:rFonts w:ascii="Arial" w:hAnsi="Arial" w:cs="Arial"/>
              <w:color w:val="000000" w:themeColor="text1"/>
              <w:spacing w:val="16"/>
              <w:sz w:val="26"/>
              <w:szCs w:val="26"/>
            </w:rPr>
            <w:t xml:space="preserve"> </w:t>
          </w:r>
          <w:r w:rsidRPr="00D86B41">
            <w:rPr>
              <w:rFonts w:ascii="Arial" w:hAnsi="Arial" w:cs="Arial"/>
              <w:color w:val="000000" w:themeColor="text1"/>
              <w:sz w:val="26"/>
              <w:szCs w:val="26"/>
            </w:rPr>
            <w:t>normas</w:t>
          </w:r>
          <w:r w:rsidRPr="00D86B41">
            <w:rPr>
              <w:rFonts w:ascii="Arial" w:hAnsi="Arial" w:cs="Arial"/>
              <w:color w:val="000000" w:themeColor="text1"/>
              <w:spacing w:val="17"/>
              <w:sz w:val="26"/>
              <w:szCs w:val="26"/>
            </w:rPr>
            <w:t xml:space="preserve"> </w:t>
          </w:r>
          <w:r w:rsidRPr="00D86B41">
            <w:rPr>
              <w:rFonts w:ascii="Arial" w:hAnsi="Arial" w:cs="Arial"/>
              <w:color w:val="000000" w:themeColor="text1"/>
              <w:sz w:val="26"/>
              <w:szCs w:val="26"/>
            </w:rPr>
            <w:t>generales</w:t>
          </w:r>
          <w:r w:rsidRPr="00D86B41">
            <w:rPr>
              <w:rFonts w:ascii="Arial" w:hAnsi="Arial" w:cs="Arial"/>
              <w:color w:val="000000" w:themeColor="text1"/>
              <w:spacing w:val="17"/>
              <w:sz w:val="26"/>
              <w:szCs w:val="26"/>
            </w:rPr>
            <w:t xml:space="preserve"> </w:t>
          </w:r>
          <w:r w:rsidRPr="00D86B41">
            <w:rPr>
              <w:rFonts w:ascii="Arial" w:hAnsi="Arial" w:cs="Arial"/>
              <w:color w:val="000000" w:themeColor="text1"/>
              <w:sz w:val="26"/>
              <w:szCs w:val="26"/>
            </w:rPr>
            <w:t>en</w:t>
          </w:r>
          <w:r w:rsidRPr="00D86B41">
            <w:rPr>
              <w:rFonts w:ascii="Arial" w:hAnsi="Arial" w:cs="Arial"/>
              <w:color w:val="000000" w:themeColor="text1"/>
              <w:spacing w:val="22"/>
              <w:sz w:val="26"/>
              <w:szCs w:val="26"/>
            </w:rPr>
            <w:t xml:space="preserve"> </w:t>
          </w:r>
          <w:r w:rsidRPr="00D86B41">
            <w:rPr>
              <w:rFonts w:ascii="Arial" w:hAnsi="Arial" w:cs="Arial"/>
              <w:color w:val="000000" w:themeColor="text1"/>
              <w:sz w:val="26"/>
              <w:szCs w:val="26"/>
            </w:rPr>
            <w:t>materia</w:t>
          </w:r>
          <w:r w:rsidRPr="00D86B41">
            <w:rPr>
              <w:rFonts w:ascii="Arial" w:hAnsi="Arial" w:cs="Arial"/>
              <w:color w:val="000000" w:themeColor="text1"/>
              <w:spacing w:val="18"/>
              <w:sz w:val="26"/>
              <w:szCs w:val="26"/>
            </w:rPr>
            <w:t xml:space="preserve"> </w:t>
          </w:r>
          <w:r w:rsidRPr="00D86B41">
            <w:rPr>
              <w:rFonts w:ascii="Arial" w:hAnsi="Arial" w:cs="Arial"/>
              <w:color w:val="000000" w:themeColor="text1"/>
              <w:sz w:val="26"/>
              <w:szCs w:val="26"/>
            </w:rPr>
            <w:t xml:space="preserve">tributaria una vez que hubiera establecido jurisprudencia. Este </w:t>
          </w:r>
          <w:r w:rsidR="002E55BF" w:rsidRPr="00D86B41">
            <w:rPr>
              <w:rFonts w:ascii="Arial" w:hAnsi="Arial" w:cs="Arial"/>
              <w:color w:val="000000" w:themeColor="text1"/>
              <w:sz w:val="26"/>
              <w:szCs w:val="26"/>
            </w:rPr>
            <w:t>A</w:t>
          </w:r>
          <w:r w:rsidRPr="00D86B41">
            <w:rPr>
              <w:rFonts w:ascii="Arial" w:hAnsi="Arial" w:cs="Arial"/>
              <w:color w:val="000000" w:themeColor="text1"/>
              <w:sz w:val="26"/>
              <w:szCs w:val="26"/>
            </w:rPr>
            <w:t xml:space="preserve">cuerdo fue adicionado mediante el diverso </w:t>
          </w:r>
          <w:r w:rsidRPr="00D86B41">
            <w:rPr>
              <w:rFonts w:ascii="Arial" w:hAnsi="Arial" w:cs="Arial"/>
              <w:bCs/>
              <w:color w:val="000000" w:themeColor="text1"/>
              <w:sz w:val="26"/>
              <w:szCs w:val="26"/>
            </w:rPr>
            <w:t>Acuerdo General 14/2005 de trece de junio de dos mil cinco estableciendo que “</w:t>
          </w:r>
          <w:r w:rsidRPr="00D86B41">
            <w:rPr>
              <w:rFonts w:ascii="Arial" w:hAnsi="Arial" w:cs="Arial"/>
              <w:iCs/>
              <w:color w:val="000000" w:themeColor="text1"/>
              <w:sz w:val="26"/>
              <w:szCs w:val="26"/>
            </w:rPr>
            <w:t>todos los demás temas, aun los relativos a la constitucionalidad de leyes, deberán ser resueltos por los Tribunales Colegiados de Circuito”.</w:t>
          </w:r>
        </w:p>
        <w:p w14:paraId="7908AEB8" w14:textId="77777777" w:rsidR="00A660D2" w:rsidRPr="00D86B41" w:rsidRDefault="00A660D2" w:rsidP="00A660D2">
          <w:pPr>
            <w:autoSpaceDE w:val="0"/>
            <w:autoSpaceDN w:val="0"/>
            <w:adjustRightInd w:val="0"/>
            <w:spacing w:after="0" w:line="23" w:lineRule="atLeast"/>
            <w:jc w:val="both"/>
            <w:rPr>
              <w:rFonts w:ascii="Arial" w:hAnsi="Arial" w:cs="Arial"/>
              <w:color w:val="000000" w:themeColor="text1"/>
              <w:sz w:val="26"/>
              <w:szCs w:val="26"/>
            </w:rPr>
          </w:pPr>
        </w:p>
        <w:p w14:paraId="5D23D46F" w14:textId="28107096" w:rsidR="00A660D2" w:rsidRPr="00D86B41" w:rsidRDefault="00A660D2" w:rsidP="00A660D2">
          <w:pPr>
            <w:spacing w:after="0" w:line="23" w:lineRule="atLeast"/>
            <w:jc w:val="both"/>
            <w:rPr>
              <w:rFonts w:ascii="Arial" w:hAnsi="Arial" w:cs="Arial"/>
              <w:color w:val="000000" w:themeColor="text1"/>
              <w:sz w:val="26"/>
              <w:szCs w:val="26"/>
            </w:rPr>
          </w:pPr>
          <w:r w:rsidRPr="00D86B41">
            <w:rPr>
              <w:rFonts w:ascii="Arial" w:hAnsi="Arial" w:cs="Arial"/>
              <w:bCs/>
              <w:color w:val="000000" w:themeColor="text1"/>
              <w:sz w:val="26"/>
              <w:szCs w:val="26"/>
            </w:rPr>
            <w:t xml:space="preserve">La facultad de emitir </w:t>
          </w:r>
          <w:r w:rsidR="00CE6543" w:rsidRPr="00D86B41">
            <w:rPr>
              <w:rFonts w:ascii="Arial" w:hAnsi="Arial" w:cs="Arial"/>
              <w:bCs/>
              <w:color w:val="000000" w:themeColor="text1"/>
              <w:sz w:val="26"/>
              <w:szCs w:val="26"/>
            </w:rPr>
            <w:t>A</w:t>
          </w:r>
          <w:r w:rsidRPr="00D86B41">
            <w:rPr>
              <w:rFonts w:ascii="Arial" w:hAnsi="Arial" w:cs="Arial"/>
              <w:bCs/>
              <w:color w:val="000000" w:themeColor="text1"/>
              <w:sz w:val="26"/>
              <w:szCs w:val="26"/>
            </w:rPr>
            <w:t xml:space="preserve">cuerdos </w:t>
          </w:r>
          <w:r w:rsidR="00CE6543" w:rsidRPr="00D86B41">
            <w:rPr>
              <w:rFonts w:ascii="Arial" w:hAnsi="Arial" w:cs="Arial"/>
              <w:bCs/>
              <w:color w:val="000000" w:themeColor="text1"/>
              <w:sz w:val="26"/>
              <w:szCs w:val="26"/>
            </w:rPr>
            <w:t>G</w:t>
          </w:r>
          <w:r w:rsidRPr="00D86B41">
            <w:rPr>
              <w:rFonts w:ascii="Arial" w:hAnsi="Arial" w:cs="Arial"/>
              <w:bCs/>
              <w:color w:val="000000" w:themeColor="text1"/>
              <w:sz w:val="26"/>
              <w:szCs w:val="26"/>
            </w:rPr>
            <w:t>enerales se mantiene en el párrafo</w:t>
          </w:r>
          <w:r w:rsidR="00834B15" w:rsidRPr="00D86B41">
            <w:rPr>
              <w:rFonts w:ascii="Arial" w:hAnsi="Arial" w:cs="Arial"/>
              <w:bCs/>
              <w:color w:val="000000" w:themeColor="text1"/>
              <w:sz w:val="26"/>
              <w:szCs w:val="26"/>
            </w:rPr>
            <w:t xml:space="preserve"> noveno</w:t>
          </w:r>
          <w:r w:rsidRPr="00D86B41">
            <w:rPr>
              <w:rFonts w:ascii="Arial" w:hAnsi="Arial" w:cs="Arial"/>
              <w:bCs/>
              <w:color w:val="000000" w:themeColor="text1"/>
              <w:sz w:val="26"/>
              <w:szCs w:val="26"/>
            </w:rPr>
            <w:t xml:space="preserve"> del artículo 94 de la Constitución </w:t>
          </w:r>
          <w:r w:rsidR="00A46DF4" w:rsidRPr="00D86B41">
            <w:rPr>
              <w:rFonts w:ascii="Arial" w:hAnsi="Arial" w:cs="Arial"/>
              <w:bCs/>
              <w:color w:val="000000" w:themeColor="text1"/>
              <w:sz w:val="26"/>
              <w:szCs w:val="26"/>
            </w:rPr>
            <w:t>Política de los Estados Unidos Mexicanos</w:t>
          </w:r>
          <w:r w:rsidRPr="00D86B41">
            <w:rPr>
              <w:rFonts w:ascii="Arial" w:hAnsi="Arial" w:cs="Arial"/>
              <w:bCs/>
              <w:color w:val="000000" w:themeColor="text1"/>
              <w:sz w:val="26"/>
              <w:szCs w:val="26"/>
            </w:rPr>
            <w:t xml:space="preserve"> </w:t>
          </w:r>
          <w:r w:rsidR="00625901" w:rsidRPr="00D86B41">
            <w:rPr>
              <w:rFonts w:ascii="Arial" w:hAnsi="Arial" w:cs="Arial"/>
              <w:bCs/>
              <w:color w:val="000000" w:themeColor="text1"/>
              <w:sz w:val="26"/>
              <w:szCs w:val="26"/>
            </w:rPr>
            <w:t xml:space="preserve">(CPEUM) </w:t>
          </w:r>
          <w:r w:rsidRPr="00D86B41">
            <w:rPr>
              <w:rFonts w:ascii="Arial" w:hAnsi="Arial" w:cs="Arial"/>
              <w:bCs/>
              <w:color w:val="000000" w:themeColor="text1"/>
              <w:sz w:val="26"/>
              <w:szCs w:val="26"/>
            </w:rPr>
            <w:t xml:space="preserve">reformada mediante Decreto </w:t>
          </w:r>
          <w:r w:rsidRPr="00D86B41">
            <w:rPr>
              <w:rFonts w:ascii="Arial" w:hAnsi="Arial" w:cs="Arial"/>
              <w:color w:val="000000" w:themeColor="text1"/>
              <w:sz w:val="26"/>
              <w:szCs w:val="26"/>
            </w:rPr>
            <w:t>publicado</w:t>
          </w:r>
          <w:r w:rsidRPr="00D86B41">
            <w:rPr>
              <w:rFonts w:ascii="Arial" w:hAnsi="Arial" w:cs="Arial"/>
              <w:bCs/>
              <w:color w:val="000000" w:themeColor="text1"/>
              <w:sz w:val="26"/>
              <w:szCs w:val="26"/>
            </w:rPr>
            <w:t xml:space="preserve"> el quince de septiembre de dos mil veinticuatro, aunado a que, la </w:t>
          </w:r>
          <w:r w:rsidRPr="00D86B41">
            <w:rPr>
              <w:rFonts w:ascii="Arial" w:hAnsi="Arial" w:cs="Arial"/>
              <w:color w:val="000000" w:themeColor="text1"/>
              <w:sz w:val="26"/>
              <w:szCs w:val="26"/>
            </w:rPr>
            <w:t>fracción IX del artículo 35 de la Ley Orgánica del Poder Judicial</w:t>
          </w:r>
          <w:r w:rsidR="00834B15" w:rsidRPr="00D86B41">
            <w:rPr>
              <w:rFonts w:ascii="Arial" w:hAnsi="Arial" w:cs="Arial"/>
              <w:color w:val="000000" w:themeColor="text1"/>
              <w:sz w:val="26"/>
              <w:szCs w:val="26"/>
            </w:rPr>
            <w:t xml:space="preserve"> de la Federación</w:t>
          </w:r>
          <w:r w:rsidRPr="00D86B41">
            <w:rPr>
              <w:rFonts w:ascii="Arial" w:hAnsi="Arial" w:cs="Arial"/>
              <w:color w:val="000000" w:themeColor="text1"/>
              <w:sz w:val="26"/>
              <w:szCs w:val="26"/>
            </w:rPr>
            <w:t xml:space="preserve"> reformada, dispone que los Tribunales Colegiados de Circuito serán competentes para conocer de los demás casos  “…que expresamente les encomiende la ley o los acuerdos generales emitidos por la Suprema Corte de Justicia de la Nación”, por lo que es procedente remitir todos los casos y no sólo en materia tributaria en los que, sobre el tema debatido, la S</w:t>
          </w:r>
          <w:r w:rsidR="001F4493" w:rsidRPr="00D86B41">
            <w:rPr>
              <w:rFonts w:ascii="Arial" w:hAnsi="Arial" w:cs="Arial"/>
              <w:color w:val="000000" w:themeColor="text1"/>
              <w:sz w:val="26"/>
              <w:szCs w:val="26"/>
            </w:rPr>
            <w:t>CJN</w:t>
          </w:r>
          <w:r w:rsidRPr="00D86B41">
            <w:rPr>
              <w:rFonts w:ascii="Arial" w:hAnsi="Arial" w:cs="Arial"/>
              <w:color w:val="000000" w:themeColor="text1"/>
              <w:sz w:val="26"/>
              <w:szCs w:val="26"/>
            </w:rPr>
            <w:t xml:space="preserve"> establezca jurisprudencia, aun cuando no se haya publicado.</w:t>
          </w:r>
        </w:p>
        <w:p w14:paraId="42998F73" w14:textId="77777777" w:rsidR="00A660D2" w:rsidRPr="00D86B41" w:rsidRDefault="00A660D2" w:rsidP="00A660D2">
          <w:pPr>
            <w:autoSpaceDE w:val="0"/>
            <w:autoSpaceDN w:val="0"/>
            <w:adjustRightInd w:val="0"/>
            <w:spacing w:after="0" w:line="23" w:lineRule="atLeast"/>
            <w:jc w:val="both"/>
            <w:rPr>
              <w:rFonts w:ascii="Arial" w:hAnsi="Arial" w:cs="Arial"/>
              <w:color w:val="000000" w:themeColor="text1"/>
              <w:sz w:val="26"/>
              <w:szCs w:val="26"/>
            </w:rPr>
          </w:pPr>
        </w:p>
        <w:p w14:paraId="1821028D" w14:textId="3E685EBF" w:rsidR="00A660D2" w:rsidRPr="00D86B41" w:rsidRDefault="00A660D2" w:rsidP="00A660D2">
          <w:pPr>
            <w:autoSpaceDE w:val="0"/>
            <w:autoSpaceDN w:val="0"/>
            <w:adjustRightInd w:val="0"/>
            <w:spacing w:after="0" w:line="23" w:lineRule="atLeast"/>
            <w:jc w:val="both"/>
            <w:rPr>
              <w:rFonts w:ascii="Arial" w:hAnsi="Arial" w:cs="Arial"/>
              <w:color w:val="000000" w:themeColor="text1"/>
              <w:sz w:val="26"/>
              <w:szCs w:val="26"/>
            </w:rPr>
          </w:pPr>
          <w:r w:rsidRPr="00D86B41">
            <w:rPr>
              <w:rFonts w:ascii="Arial" w:hAnsi="Arial" w:cs="Arial"/>
              <w:color w:val="000000" w:themeColor="text1"/>
              <w:sz w:val="26"/>
              <w:szCs w:val="26"/>
            </w:rPr>
            <w:t>Con base en lo expuesto y con fundamento en el artículo 94, párrafo noveno, de la C</w:t>
          </w:r>
          <w:r w:rsidR="00625901" w:rsidRPr="00D86B41">
            <w:rPr>
              <w:rFonts w:ascii="Arial" w:hAnsi="Arial" w:cs="Arial"/>
              <w:color w:val="000000" w:themeColor="text1"/>
              <w:sz w:val="26"/>
              <w:szCs w:val="26"/>
            </w:rPr>
            <w:t>PEUM</w:t>
          </w:r>
          <w:r w:rsidRPr="00D86B41">
            <w:rPr>
              <w:rFonts w:ascii="Arial" w:hAnsi="Arial" w:cs="Arial"/>
              <w:color w:val="000000" w:themeColor="text1"/>
              <w:sz w:val="26"/>
              <w:szCs w:val="26"/>
            </w:rPr>
            <w:t>, el Pleno de la S</w:t>
          </w:r>
          <w:r w:rsidR="00E43A17" w:rsidRPr="00D86B41">
            <w:rPr>
              <w:rFonts w:ascii="Arial" w:hAnsi="Arial" w:cs="Arial"/>
              <w:color w:val="000000" w:themeColor="text1"/>
              <w:sz w:val="26"/>
              <w:szCs w:val="26"/>
            </w:rPr>
            <w:t>CJN</w:t>
          </w:r>
          <w:r w:rsidRPr="00D86B41">
            <w:rPr>
              <w:rFonts w:ascii="Arial" w:hAnsi="Arial" w:cs="Arial"/>
              <w:color w:val="000000" w:themeColor="text1"/>
              <w:sz w:val="26"/>
              <w:szCs w:val="26"/>
            </w:rPr>
            <w:t xml:space="preserve"> expide el siguiente:</w:t>
          </w:r>
        </w:p>
        <w:p w14:paraId="456B918C" w14:textId="77777777" w:rsidR="00A660D2" w:rsidRPr="00D86B41" w:rsidRDefault="00A660D2" w:rsidP="00A660D2">
          <w:pPr>
            <w:autoSpaceDE w:val="0"/>
            <w:autoSpaceDN w:val="0"/>
            <w:adjustRightInd w:val="0"/>
            <w:spacing w:after="0" w:line="23" w:lineRule="atLeast"/>
            <w:jc w:val="both"/>
            <w:rPr>
              <w:rFonts w:ascii="Arial" w:hAnsi="Arial" w:cs="Arial"/>
              <w:color w:val="000000" w:themeColor="text1"/>
              <w:sz w:val="26"/>
              <w:szCs w:val="26"/>
            </w:rPr>
          </w:pPr>
        </w:p>
        <w:bookmarkEnd w:id="0"/>
        <w:p w14:paraId="4ABB75C9" w14:textId="77777777" w:rsidR="00A660D2" w:rsidRPr="00D86B41" w:rsidRDefault="00A660D2" w:rsidP="00A660D2">
          <w:pPr>
            <w:spacing w:after="0" w:line="23" w:lineRule="atLeast"/>
            <w:jc w:val="center"/>
            <w:rPr>
              <w:rFonts w:ascii="Arial" w:eastAsia="Times New Roman" w:hAnsi="Arial" w:cs="Arial"/>
              <w:b/>
              <w:bCs/>
              <w:color w:val="000000" w:themeColor="text1"/>
              <w:sz w:val="26"/>
              <w:szCs w:val="26"/>
              <w:lang w:val="es-ES_tradnl"/>
            </w:rPr>
          </w:pPr>
          <w:r w:rsidRPr="00D86B41">
            <w:rPr>
              <w:rFonts w:ascii="Arial" w:eastAsia="Times New Roman" w:hAnsi="Arial" w:cs="Arial"/>
              <w:b/>
              <w:bCs/>
              <w:color w:val="000000" w:themeColor="text1"/>
              <w:sz w:val="26"/>
              <w:szCs w:val="26"/>
              <w:lang w:val="es-ES_tradnl"/>
            </w:rPr>
            <w:t>ACUERDO</w:t>
          </w:r>
        </w:p>
        <w:p w14:paraId="14A27644" w14:textId="77777777" w:rsidR="00A660D2" w:rsidRPr="00D86B41" w:rsidRDefault="00A660D2" w:rsidP="00A660D2">
          <w:pPr>
            <w:spacing w:line="240" w:lineRule="auto"/>
            <w:jc w:val="both"/>
            <w:rPr>
              <w:rFonts w:ascii="Arial" w:hAnsi="Arial" w:cs="Arial"/>
              <w:color w:val="000000" w:themeColor="text1"/>
              <w:sz w:val="16"/>
              <w:szCs w:val="16"/>
            </w:rPr>
          </w:pPr>
        </w:p>
        <w:p w14:paraId="379FC4CD" w14:textId="2217FEB4" w:rsidR="00A660D2" w:rsidRPr="00D86B41" w:rsidRDefault="00A660D2" w:rsidP="00A660D2">
          <w:pPr>
            <w:spacing w:after="0" w:line="23" w:lineRule="atLeast"/>
            <w:jc w:val="both"/>
            <w:rPr>
              <w:rFonts w:ascii="Arial" w:eastAsia="Times New Roman" w:hAnsi="Arial" w:cs="Arial"/>
              <w:color w:val="000000" w:themeColor="text1"/>
              <w:sz w:val="26"/>
              <w:szCs w:val="26"/>
              <w:lang w:eastAsia="es-MX"/>
            </w:rPr>
          </w:pPr>
          <w:r w:rsidRPr="00D86B41">
            <w:rPr>
              <w:rFonts w:ascii="Arial" w:hAnsi="Arial" w:cs="Arial"/>
              <w:b/>
              <w:bCs/>
              <w:color w:val="000000" w:themeColor="text1"/>
              <w:sz w:val="26"/>
              <w:szCs w:val="26"/>
            </w:rPr>
            <w:t xml:space="preserve">PRIMERO. </w:t>
          </w:r>
          <w:r w:rsidR="00E435E0" w:rsidRPr="00D86B41">
            <w:rPr>
              <w:rFonts w:ascii="Arial" w:hAnsi="Arial" w:cs="Arial"/>
              <w:b/>
              <w:bCs/>
              <w:color w:val="000000" w:themeColor="text1"/>
              <w:sz w:val="26"/>
              <w:szCs w:val="26"/>
            </w:rPr>
            <w:t xml:space="preserve">Objeto. </w:t>
          </w:r>
          <w:r w:rsidRPr="00D86B41">
            <w:rPr>
              <w:rFonts w:ascii="Arial" w:hAnsi="Arial" w:cs="Arial"/>
              <w:color w:val="000000" w:themeColor="text1"/>
              <w:sz w:val="26"/>
              <w:szCs w:val="26"/>
            </w:rPr>
            <w:t>El presente Acuerdo tiene por objeto regular la remisión de asuntos a los Tribunales Colegiados de Circuito que correspondan, una vez que la S</w:t>
          </w:r>
          <w:r w:rsidR="00E43A17" w:rsidRPr="00D86B41">
            <w:rPr>
              <w:rFonts w:ascii="Arial" w:hAnsi="Arial" w:cs="Arial"/>
              <w:color w:val="000000" w:themeColor="text1"/>
              <w:sz w:val="26"/>
              <w:szCs w:val="26"/>
            </w:rPr>
            <w:t>CJN</w:t>
          </w:r>
          <w:r w:rsidRPr="00D86B41">
            <w:rPr>
              <w:rFonts w:ascii="Arial" w:hAnsi="Arial" w:cs="Arial"/>
              <w:color w:val="000000" w:themeColor="text1"/>
              <w:sz w:val="26"/>
              <w:szCs w:val="26"/>
            </w:rPr>
            <w:t xml:space="preserve"> establezca jurisprudencia en los asuntos en los que se impugnen normas de carácter general.</w:t>
          </w:r>
        </w:p>
        <w:p w14:paraId="074DCBDC" w14:textId="77777777" w:rsidR="00A660D2" w:rsidRPr="00D86B41" w:rsidRDefault="00A660D2" w:rsidP="00A660D2">
          <w:pPr>
            <w:spacing w:after="0" w:line="23" w:lineRule="atLeast"/>
            <w:jc w:val="both"/>
            <w:rPr>
              <w:rFonts w:ascii="Arial" w:hAnsi="Arial" w:cs="Arial"/>
              <w:b/>
              <w:bCs/>
              <w:color w:val="000000" w:themeColor="text1"/>
              <w:sz w:val="26"/>
              <w:szCs w:val="26"/>
            </w:rPr>
          </w:pPr>
        </w:p>
        <w:p w14:paraId="262D23CF" w14:textId="269781BF" w:rsidR="00C4009B" w:rsidRPr="00D86B41" w:rsidRDefault="00A660D2" w:rsidP="00C4009B">
          <w:pPr>
            <w:autoSpaceDE w:val="0"/>
            <w:autoSpaceDN w:val="0"/>
            <w:adjustRightInd w:val="0"/>
            <w:spacing w:after="0" w:line="23" w:lineRule="atLeast"/>
            <w:jc w:val="both"/>
            <w:rPr>
              <w:rFonts w:ascii="Arial" w:hAnsi="Arial" w:cs="Arial"/>
              <w:color w:val="000000" w:themeColor="text1"/>
              <w:sz w:val="26"/>
              <w:szCs w:val="26"/>
            </w:rPr>
          </w:pPr>
          <w:r w:rsidRPr="00D86B41">
            <w:rPr>
              <w:rFonts w:ascii="Arial" w:hAnsi="Arial" w:cs="Arial"/>
              <w:b/>
              <w:bCs/>
              <w:color w:val="000000" w:themeColor="text1"/>
              <w:sz w:val="26"/>
              <w:szCs w:val="26"/>
            </w:rPr>
            <w:t>SEGUNDO. Remisión.</w:t>
          </w:r>
          <w:r w:rsidRPr="00D86B41">
            <w:rPr>
              <w:rFonts w:ascii="Arial" w:hAnsi="Arial" w:cs="Arial"/>
              <w:color w:val="000000" w:themeColor="text1"/>
              <w:sz w:val="26"/>
              <w:szCs w:val="26"/>
            </w:rPr>
            <w:t xml:space="preserve"> </w:t>
          </w:r>
          <w:r w:rsidR="00C4009B" w:rsidRPr="00D86B41">
            <w:rPr>
              <w:rFonts w:ascii="Arial" w:hAnsi="Arial" w:cs="Arial"/>
              <w:color w:val="000000" w:themeColor="text1"/>
              <w:sz w:val="26"/>
              <w:szCs w:val="26"/>
            </w:rPr>
            <w:t xml:space="preserve">Cuando el Pleno de la </w:t>
          </w:r>
          <w:r w:rsidR="00255C6F" w:rsidRPr="00D86B41">
            <w:rPr>
              <w:rFonts w:ascii="Arial" w:hAnsi="Arial" w:cs="Arial"/>
              <w:color w:val="000000" w:themeColor="text1"/>
              <w:sz w:val="26"/>
              <w:szCs w:val="26"/>
            </w:rPr>
            <w:t>S</w:t>
          </w:r>
          <w:r w:rsidR="004433B3" w:rsidRPr="00D86B41">
            <w:rPr>
              <w:rFonts w:ascii="Arial" w:hAnsi="Arial" w:cs="Arial"/>
              <w:color w:val="000000" w:themeColor="text1"/>
              <w:sz w:val="26"/>
              <w:szCs w:val="26"/>
            </w:rPr>
            <w:t>CJN</w:t>
          </w:r>
          <w:r w:rsidR="00C4009B" w:rsidRPr="00D86B41">
            <w:rPr>
              <w:rFonts w:ascii="Arial" w:hAnsi="Arial" w:cs="Arial"/>
              <w:color w:val="000000" w:themeColor="text1"/>
              <w:sz w:val="26"/>
              <w:szCs w:val="26"/>
            </w:rPr>
            <w:t xml:space="preserve"> establezca jurisprudencia por precedentes o por contradicción de criterios sobre la constitucionalidad de normas de carácter general o interpretación directa de un precepto constitucional o convencional, los amparos en revisión pendientes de resolución se remitirán a los Tribunales Colegiados de Circuito para su conocimiento y resolución, previo dictamen de la Ministra o Ministro Ponente, mediante acuerdo presidencial. Los que se reciban posteriormente en los que se aborde la misma temática se devolverán en el proveído inicial.</w:t>
          </w:r>
        </w:p>
        <w:p w14:paraId="4B01D4AD" w14:textId="2CC37E4A" w:rsidR="00A660D2" w:rsidRPr="00D86B41" w:rsidRDefault="00A660D2" w:rsidP="00A660D2">
          <w:pPr>
            <w:autoSpaceDE w:val="0"/>
            <w:autoSpaceDN w:val="0"/>
            <w:adjustRightInd w:val="0"/>
            <w:spacing w:after="0" w:line="23" w:lineRule="atLeast"/>
            <w:jc w:val="both"/>
            <w:rPr>
              <w:rFonts w:ascii="Arial" w:hAnsi="Arial" w:cs="Arial"/>
              <w:color w:val="000000" w:themeColor="text1"/>
              <w:sz w:val="26"/>
              <w:szCs w:val="26"/>
            </w:rPr>
          </w:pPr>
        </w:p>
        <w:p w14:paraId="2048C764" w14:textId="0CC401AA" w:rsidR="00A660D2" w:rsidRPr="00D86B41" w:rsidRDefault="00A660D2" w:rsidP="00A660D2">
          <w:pPr>
            <w:autoSpaceDE w:val="0"/>
            <w:autoSpaceDN w:val="0"/>
            <w:adjustRightInd w:val="0"/>
            <w:spacing w:after="0" w:line="23" w:lineRule="atLeast"/>
            <w:jc w:val="both"/>
            <w:rPr>
              <w:rFonts w:ascii="Arial" w:hAnsi="Arial" w:cs="Arial"/>
              <w:color w:val="000000" w:themeColor="text1"/>
              <w:sz w:val="26"/>
              <w:szCs w:val="26"/>
            </w:rPr>
          </w:pPr>
          <w:r w:rsidRPr="00D86B41">
            <w:rPr>
              <w:rFonts w:ascii="Arial" w:hAnsi="Arial" w:cs="Arial"/>
              <w:b/>
              <w:bCs/>
              <w:color w:val="000000" w:themeColor="text1"/>
              <w:sz w:val="26"/>
              <w:szCs w:val="26"/>
            </w:rPr>
            <w:t xml:space="preserve">TERCERO. Trámite de la remisión. </w:t>
          </w:r>
          <w:r w:rsidRPr="00D86B41">
            <w:rPr>
              <w:rFonts w:ascii="Arial" w:hAnsi="Arial" w:cs="Arial"/>
              <w:color w:val="000000" w:themeColor="text1"/>
              <w:sz w:val="26"/>
              <w:szCs w:val="26"/>
            </w:rPr>
            <w:t xml:space="preserve">La remisión de los expedientes a los Tribunales Colegiados de Circuito deberá </w:t>
          </w:r>
          <w:r w:rsidR="000C6FCC" w:rsidRPr="00D86B41">
            <w:rPr>
              <w:rFonts w:ascii="Arial" w:hAnsi="Arial" w:cs="Arial"/>
              <w:color w:val="000000" w:themeColor="text1"/>
              <w:sz w:val="26"/>
              <w:szCs w:val="26"/>
            </w:rPr>
            <w:t>realizarse</w:t>
          </w:r>
          <w:r w:rsidRPr="00D86B41">
            <w:rPr>
              <w:rFonts w:ascii="Arial" w:hAnsi="Arial" w:cs="Arial"/>
              <w:color w:val="000000" w:themeColor="text1"/>
              <w:sz w:val="26"/>
              <w:szCs w:val="26"/>
            </w:rPr>
            <w:t xml:space="preserve"> observando el trámite dispuesto </w:t>
          </w:r>
          <w:r w:rsidR="00E1412A" w:rsidRPr="00D86B41">
            <w:rPr>
              <w:rFonts w:ascii="Arial" w:hAnsi="Arial" w:cs="Arial"/>
              <w:color w:val="000000" w:themeColor="text1"/>
              <w:sz w:val="26"/>
              <w:szCs w:val="26"/>
            </w:rPr>
            <w:t xml:space="preserve">en el punto Quinto del </w:t>
          </w:r>
          <w:r w:rsidRPr="00D86B41">
            <w:rPr>
              <w:rFonts w:ascii="Arial" w:hAnsi="Arial" w:cs="Arial"/>
              <w:color w:val="000000" w:themeColor="text1"/>
              <w:sz w:val="26"/>
              <w:szCs w:val="26"/>
            </w:rPr>
            <w:t xml:space="preserve">Acuerdo General Número </w:t>
          </w:r>
          <w:r w:rsidR="00485322" w:rsidRPr="00D86B41">
            <w:rPr>
              <w:rFonts w:ascii="Arial" w:hAnsi="Arial" w:cs="Arial"/>
              <w:color w:val="000000" w:themeColor="text1"/>
              <w:sz w:val="26"/>
              <w:szCs w:val="26"/>
            </w:rPr>
            <w:t>2/2025 (12a.)</w:t>
          </w:r>
          <w:r w:rsidR="00E435E0" w:rsidRPr="00D86B41">
            <w:rPr>
              <w:rFonts w:ascii="Arial" w:hAnsi="Arial" w:cs="Arial"/>
              <w:color w:val="000000" w:themeColor="text1"/>
              <w:sz w:val="26"/>
              <w:szCs w:val="26"/>
            </w:rPr>
            <w:t xml:space="preserve"> del Pleno de la S</w:t>
          </w:r>
          <w:r w:rsidR="00B66D42" w:rsidRPr="00D86B41">
            <w:rPr>
              <w:rFonts w:ascii="Arial" w:hAnsi="Arial" w:cs="Arial"/>
              <w:color w:val="000000" w:themeColor="text1"/>
              <w:sz w:val="26"/>
              <w:szCs w:val="26"/>
            </w:rPr>
            <w:t>CJN</w:t>
          </w:r>
          <w:r w:rsidR="00E435E0" w:rsidRPr="00D86B41">
            <w:rPr>
              <w:rFonts w:ascii="Arial" w:hAnsi="Arial" w:cs="Arial"/>
              <w:color w:val="000000" w:themeColor="text1"/>
              <w:sz w:val="26"/>
              <w:szCs w:val="26"/>
            </w:rPr>
            <w:t xml:space="preserve"> en</w:t>
          </w:r>
          <w:r w:rsidRPr="00D86B41">
            <w:rPr>
              <w:rFonts w:ascii="Arial" w:hAnsi="Arial" w:cs="Arial"/>
              <w:color w:val="000000" w:themeColor="text1"/>
              <w:sz w:val="26"/>
              <w:szCs w:val="26"/>
            </w:rPr>
            <w:t xml:space="preserve"> el que se precisan los asuntos</w:t>
          </w:r>
          <w:r w:rsidR="00E435E0" w:rsidRPr="00D86B41">
            <w:rPr>
              <w:rFonts w:ascii="Arial" w:hAnsi="Arial" w:cs="Arial"/>
              <w:color w:val="000000" w:themeColor="text1"/>
              <w:sz w:val="26"/>
              <w:szCs w:val="26"/>
            </w:rPr>
            <w:t xml:space="preserve"> de su</w:t>
          </w:r>
          <w:r w:rsidRPr="00D86B41">
            <w:rPr>
              <w:rFonts w:ascii="Arial" w:hAnsi="Arial" w:cs="Arial"/>
              <w:color w:val="000000" w:themeColor="text1"/>
              <w:sz w:val="26"/>
              <w:szCs w:val="26"/>
            </w:rPr>
            <w:t xml:space="preserve"> competencia y los que se delegan a otros órganos jurisdiccionales federales.</w:t>
          </w:r>
        </w:p>
        <w:p w14:paraId="2316194D" w14:textId="77777777" w:rsidR="00A660D2" w:rsidRPr="00D86B41" w:rsidRDefault="00A660D2" w:rsidP="00A660D2">
          <w:pPr>
            <w:autoSpaceDE w:val="0"/>
            <w:autoSpaceDN w:val="0"/>
            <w:adjustRightInd w:val="0"/>
            <w:spacing w:after="0" w:line="23" w:lineRule="atLeast"/>
            <w:jc w:val="both"/>
            <w:rPr>
              <w:rFonts w:ascii="Arial" w:hAnsi="Arial" w:cs="Arial"/>
              <w:color w:val="000000" w:themeColor="text1"/>
              <w:sz w:val="26"/>
              <w:szCs w:val="26"/>
            </w:rPr>
          </w:pPr>
        </w:p>
        <w:p w14:paraId="21D56DE0" w14:textId="2C2C8A17" w:rsidR="00A660D2" w:rsidRPr="00D86B41" w:rsidRDefault="00A660D2" w:rsidP="00A660D2">
          <w:pPr>
            <w:autoSpaceDE w:val="0"/>
            <w:autoSpaceDN w:val="0"/>
            <w:adjustRightInd w:val="0"/>
            <w:spacing w:after="0" w:line="23" w:lineRule="atLeast"/>
            <w:jc w:val="both"/>
            <w:rPr>
              <w:rFonts w:ascii="Arial" w:eastAsia="Times New Roman" w:hAnsi="Arial" w:cs="Arial"/>
              <w:color w:val="000000" w:themeColor="text1"/>
              <w:sz w:val="26"/>
              <w:szCs w:val="26"/>
            </w:rPr>
          </w:pPr>
        </w:p>
        <w:p w14:paraId="19E7292D" w14:textId="77777777" w:rsidR="00FE05A5" w:rsidRPr="00D86B41" w:rsidRDefault="00FE05A5" w:rsidP="00A660D2">
          <w:pPr>
            <w:autoSpaceDE w:val="0"/>
            <w:autoSpaceDN w:val="0"/>
            <w:adjustRightInd w:val="0"/>
            <w:spacing w:after="0" w:line="23" w:lineRule="atLeast"/>
            <w:jc w:val="center"/>
            <w:rPr>
              <w:rFonts w:ascii="Arial" w:hAnsi="Arial" w:cs="Arial"/>
              <w:b/>
              <w:bCs/>
              <w:color w:val="000000" w:themeColor="text1"/>
              <w:sz w:val="26"/>
              <w:szCs w:val="26"/>
            </w:rPr>
          </w:pPr>
        </w:p>
        <w:p w14:paraId="4FA99426" w14:textId="653769EA" w:rsidR="00A660D2" w:rsidRPr="00D86B41" w:rsidRDefault="00A660D2" w:rsidP="00A660D2">
          <w:pPr>
            <w:autoSpaceDE w:val="0"/>
            <w:autoSpaceDN w:val="0"/>
            <w:adjustRightInd w:val="0"/>
            <w:spacing w:after="0" w:line="23" w:lineRule="atLeast"/>
            <w:jc w:val="center"/>
            <w:rPr>
              <w:rFonts w:ascii="Arial" w:hAnsi="Arial" w:cs="Arial"/>
              <w:b/>
              <w:bCs/>
              <w:color w:val="000000" w:themeColor="text1"/>
              <w:sz w:val="26"/>
              <w:szCs w:val="26"/>
            </w:rPr>
          </w:pPr>
          <w:r w:rsidRPr="00D86B41">
            <w:rPr>
              <w:rFonts w:ascii="Arial" w:hAnsi="Arial" w:cs="Arial"/>
              <w:b/>
              <w:bCs/>
              <w:color w:val="000000" w:themeColor="text1"/>
              <w:sz w:val="26"/>
              <w:szCs w:val="26"/>
            </w:rPr>
            <w:t>TRANSITORIOS</w:t>
          </w:r>
        </w:p>
        <w:p w14:paraId="37A55A0F" w14:textId="77777777" w:rsidR="00A660D2" w:rsidRPr="00D86B41" w:rsidRDefault="00A660D2" w:rsidP="00A660D2">
          <w:pPr>
            <w:autoSpaceDE w:val="0"/>
            <w:autoSpaceDN w:val="0"/>
            <w:adjustRightInd w:val="0"/>
            <w:spacing w:after="0" w:line="23" w:lineRule="atLeast"/>
            <w:jc w:val="center"/>
            <w:rPr>
              <w:rFonts w:ascii="Arial" w:hAnsi="Arial" w:cs="Arial"/>
              <w:b/>
              <w:bCs/>
              <w:color w:val="000000" w:themeColor="text1"/>
              <w:sz w:val="26"/>
              <w:szCs w:val="26"/>
            </w:rPr>
          </w:pPr>
        </w:p>
        <w:p w14:paraId="5D7CCCA3" w14:textId="77777777" w:rsidR="00A660D2" w:rsidRPr="00D86B41" w:rsidRDefault="00A660D2" w:rsidP="00A660D2">
          <w:pPr>
            <w:spacing w:line="23" w:lineRule="atLeast"/>
            <w:jc w:val="both"/>
            <w:rPr>
              <w:rFonts w:ascii="Arial" w:hAnsi="Arial" w:cs="Arial"/>
              <w:color w:val="000000" w:themeColor="text1"/>
              <w:sz w:val="26"/>
              <w:szCs w:val="26"/>
            </w:rPr>
          </w:pPr>
          <w:r w:rsidRPr="00D86B41">
            <w:rPr>
              <w:rFonts w:ascii="Arial" w:hAnsi="Arial" w:cs="Arial"/>
              <w:b/>
              <w:color w:val="000000" w:themeColor="text1"/>
              <w:sz w:val="26"/>
              <w:szCs w:val="26"/>
            </w:rPr>
            <w:t>PRIMERO.</w:t>
          </w:r>
          <w:r w:rsidRPr="00D86B41">
            <w:rPr>
              <w:rFonts w:ascii="Arial" w:hAnsi="Arial" w:cs="Arial"/>
              <w:color w:val="000000" w:themeColor="text1"/>
              <w:sz w:val="26"/>
              <w:szCs w:val="26"/>
            </w:rPr>
            <w:t xml:space="preserve"> Este Acuerdo General entrará en vigor al día siguiente de su publicación en el Diario Oficial de la Federación.</w:t>
          </w:r>
        </w:p>
        <w:p w14:paraId="17C3653B" w14:textId="7FBCA81E" w:rsidR="00A660D2" w:rsidRPr="00D86B41" w:rsidRDefault="00A660D2" w:rsidP="00A660D2">
          <w:pPr>
            <w:pStyle w:val="NormalWeb"/>
            <w:spacing w:after="0" w:line="23" w:lineRule="atLeast"/>
            <w:jc w:val="both"/>
            <w:rPr>
              <w:rFonts w:ascii="Arial" w:hAnsi="Arial" w:cs="Arial"/>
              <w:color w:val="000000" w:themeColor="text1"/>
              <w:sz w:val="26"/>
              <w:szCs w:val="26"/>
            </w:rPr>
          </w:pPr>
          <w:r w:rsidRPr="00D86B41">
            <w:rPr>
              <w:rFonts w:ascii="Arial" w:hAnsi="Arial" w:cs="Arial"/>
              <w:b/>
              <w:color w:val="000000" w:themeColor="text1"/>
              <w:sz w:val="26"/>
              <w:szCs w:val="26"/>
            </w:rPr>
            <w:t xml:space="preserve">SEGUNDO. </w:t>
          </w:r>
          <w:r w:rsidRPr="00D86B41">
            <w:rPr>
              <w:rFonts w:ascii="Arial" w:hAnsi="Arial" w:cs="Arial"/>
              <w:color w:val="000000" w:themeColor="text1"/>
              <w:sz w:val="26"/>
              <w:szCs w:val="26"/>
            </w:rPr>
            <w:t>Se abroga el Acuerdo General 14/2005 de</w:t>
          </w:r>
          <w:r w:rsidRPr="00D86B41">
            <w:rPr>
              <w:rFonts w:ascii="Arial" w:hAnsi="Arial" w:cs="Arial"/>
              <w:color w:val="000000" w:themeColor="text1"/>
              <w:spacing w:val="39"/>
              <w:sz w:val="26"/>
              <w:szCs w:val="26"/>
            </w:rPr>
            <w:t xml:space="preserve"> </w:t>
          </w:r>
          <w:r w:rsidRPr="00D86B41">
            <w:rPr>
              <w:rFonts w:ascii="Arial" w:hAnsi="Arial" w:cs="Arial"/>
              <w:color w:val="000000" w:themeColor="text1"/>
              <w:sz w:val="26"/>
              <w:szCs w:val="26"/>
            </w:rPr>
            <w:t>trece de junio de dos mil cinco,</w:t>
          </w:r>
          <w:r w:rsidRPr="00D86B41">
            <w:rPr>
              <w:rFonts w:ascii="Arial" w:hAnsi="Arial" w:cs="Arial"/>
              <w:color w:val="000000" w:themeColor="text1"/>
              <w:spacing w:val="15"/>
              <w:sz w:val="26"/>
              <w:szCs w:val="26"/>
            </w:rPr>
            <w:t xml:space="preserve"> </w:t>
          </w:r>
          <w:r w:rsidRPr="00D86B41">
            <w:rPr>
              <w:rFonts w:ascii="Arial" w:hAnsi="Arial" w:cs="Arial"/>
              <w:color w:val="000000" w:themeColor="text1"/>
              <w:sz w:val="26"/>
              <w:szCs w:val="26"/>
            </w:rPr>
            <w:t>del Tribunal Pleno de la S</w:t>
          </w:r>
          <w:r w:rsidR="00B66D42" w:rsidRPr="00D86B41">
            <w:rPr>
              <w:rFonts w:ascii="Arial" w:hAnsi="Arial" w:cs="Arial"/>
              <w:color w:val="000000" w:themeColor="text1"/>
              <w:sz w:val="26"/>
              <w:szCs w:val="26"/>
            </w:rPr>
            <w:t>CJN</w:t>
          </w:r>
          <w:r w:rsidRPr="00D86B41">
            <w:rPr>
              <w:rFonts w:ascii="Arial" w:hAnsi="Arial" w:cs="Arial"/>
              <w:color w:val="000000" w:themeColor="text1"/>
              <w:sz w:val="26"/>
              <w:szCs w:val="26"/>
            </w:rPr>
            <w:t>,</w:t>
          </w:r>
          <w:r w:rsidRPr="00D86B41">
            <w:rPr>
              <w:rFonts w:ascii="Arial" w:hAnsi="Arial" w:cs="Arial"/>
              <w:color w:val="000000" w:themeColor="text1"/>
              <w:spacing w:val="24"/>
              <w:sz w:val="26"/>
              <w:szCs w:val="26"/>
            </w:rPr>
            <w:t xml:space="preserve"> </w:t>
          </w:r>
          <w:r w:rsidRPr="00D86B41">
            <w:rPr>
              <w:rFonts w:ascii="Arial" w:hAnsi="Arial" w:cs="Arial"/>
              <w:color w:val="000000" w:themeColor="text1"/>
              <w:sz w:val="26"/>
              <w:szCs w:val="26"/>
            </w:rPr>
            <w:t>que</w:t>
          </w:r>
          <w:r w:rsidRPr="00D86B41">
            <w:rPr>
              <w:rFonts w:ascii="Arial" w:hAnsi="Arial" w:cs="Arial"/>
              <w:color w:val="000000" w:themeColor="text1"/>
              <w:spacing w:val="32"/>
              <w:sz w:val="26"/>
              <w:szCs w:val="26"/>
            </w:rPr>
            <w:t xml:space="preserve"> </w:t>
          </w:r>
          <w:r w:rsidRPr="00D86B41">
            <w:rPr>
              <w:rFonts w:ascii="Arial" w:hAnsi="Arial" w:cs="Arial"/>
              <w:color w:val="000000" w:themeColor="text1"/>
              <w:sz w:val="26"/>
              <w:szCs w:val="26"/>
            </w:rPr>
            <w:t>modifica</w:t>
          </w:r>
          <w:r w:rsidRPr="00D86B41">
            <w:rPr>
              <w:rFonts w:ascii="Arial" w:hAnsi="Arial" w:cs="Arial"/>
              <w:color w:val="000000" w:themeColor="text1"/>
              <w:spacing w:val="28"/>
              <w:sz w:val="26"/>
              <w:szCs w:val="26"/>
            </w:rPr>
            <w:t xml:space="preserve"> </w:t>
          </w:r>
          <w:r w:rsidRPr="00D86B41">
            <w:rPr>
              <w:rFonts w:ascii="Arial" w:hAnsi="Arial" w:cs="Arial"/>
              <w:color w:val="000000" w:themeColor="text1"/>
              <w:sz w:val="26"/>
              <w:szCs w:val="26"/>
            </w:rPr>
            <w:t>y</w:t>
          </w:r>
          <w:r w:rsidRPr="00D86B41">
            <w:rPr>
              <w:rFonts w:ascii="Arial" w:hAnsi="Arial" w:cs="Arial"/>
              <w:color w:val="000000" w:themeColor="text1"/>
              <w:spacing w:val="7"/>
              <w:sz w:val="26"/>
              <w:szCs w:val="26"/>
            </w:rPr>
            <w:t xml:space="preserve"> </w:t>
          </w:r>
          <w:r w:rsidRPr="00D86B41">
            <w:rPr>
              <w:rFonts w:ascii="Arial" w:hAnsi="Arial" w:cs="Arial"/>
              <w:color w:val="000000" w:themeColor="text1"/>
              <w:sz w:val="26"/>
              <w:szCs w:val="26"/>
            </w:rPr>
            <w:t>adiciona</w:t>
          </w:r>
          <w:r w:rsidRPr="00D86B41">
            <w:rPr>
              <w:rFonts w:ascii="Arial" w:hAnsi="Arial" w:cs="Arial"/>
              <w:color w:val="000000" w:themeColor="text1"/>
              <w:spacing w:val="12"/>
              <w:sz w:val="26"/>
              <w:szCs w:val="26"/>
            </w:rPr>
            <w:t xml:space="preserve"> </w:t>
          </w:r>
          <w:r w:rsidRPr="00D86B41">
            <w:rPr>
              <w:rFonts w:ascii="Arial" w:hAnsi="Arial" w:cs="Arial"/>
              <w:color w:val="000000" w:themeColor="text1"/>
              <w:sz w:val="26"/>
              <w:szCs w:val="26"/>
            </w:rPr>
            <w:t>el</w:t>
          </w:r>
          <w:r w:rsidRPr="00D86B41">
            <w:rPr>
              <w:rFonts w:ascii="Arial" w:hAnsi="Arial" w:cs="Arial"/>
              <w:color w:val="000000" w:themeColor="text1"/>
              <w:spacing w:val="14"/>
              <w:sz w:val="26"/>
              <w:szCs w:val="26"/>
            </w:rPr>
            <w:t xml:space="preserve"> </w:t>
          </w:r>
          <w:r w:rsidRPr="00D86B41">
            <w:rPr>
              <w:rFonts w:ascii="Arial" w:hAnsi="Arial" w:cs="Arial"/>
              <w:color w:val="000000" w:themeColor="text1"/>
              <w:sz w:val="26"/>
              <w:szCs w:val="26"/>
            </w:rPr>
            <w:t>Acuerdo</w:t>
          </w:r>
          <w:r w:rsidRPr="00D86B41">
            <w:rPr>
              <w:rFonts w:ascii="Arial" w:hAnsi="Arial" w:cs="Arial"/>
              <w:color w:val="000000" w:themeColor="text1"/>
              <w:w w:val="101"/>
              <w:sz w:val="26"/>
              <w:szCs w:val="26"/>
            </w:rPr>
            <w:t xml:space="preserve"> </w:t>
          </w:r>
          <w:r w:rsidRPr="00D86B41">
            <w:rPr>
              <w:rFonts w:ascii="Arial" w:hAnsi="Arial" w:cs="Arial"/>
              <w:color w:val="000000" w:themeColor="text1"/>
              <w:sz w:val="26"/>
              <w:szCs w:val="26"/>
            </w:rPr>
            <w:t>General</w:t>
          </w:r>
          <w:r w:rsidRPr="00D86B41">
            <w:rPr>
              <w:rFonts w:ascii="Arial" w:hAnsi="Arial" w:cs="Arial"/>
              <w:color w:val="000000" w:themeColor="text1"/>
              <w:spacing w:val="57"/>
              <w:sz w:val="26"/>
              <w:szCs w:val="26"/>
            </w:rPr>
            <w:t xml:space="preserve"> </w:t>
          </w:r>
          <w:r w:rsidRPr="00D86B41">
            <w:rPr>
              <w:rFonts w:ascii="Arial" w:hAnsi="Arial" w:cs="Arial"/>
              <w:color w:val="000000" w:themeColor="text1"/>
              <w:sz w:val="26"/>
              <w:szCs w:val="26"/>
            </w:rPr>
            <w:t>11/2005</w:t>
          </w:r>
          <w:r w:rsidRPr="00D86B41">
            <w:rPr>
              <w:rFonts w:ascii="Arial" w:hAnsi="Arial" w:cs="Arial"/>
              <w:color w:val="000000" w:themeColor="text1"/>
              <w:spacing w:val="52"/>
              <w:sz w:val="26"/>
              <w:szCs w:val="26"/>
            </w:rPr>
            <w:t xml:space="preserve"> </w:t>
          </w:r>
          <w:r w:rsidRPr="00D86B41">
            <w:rPr>
              <w:rFonts w:ascii="Arial" w:hAnsi="Arial" w:cs="Arial"/>
              <w:color w:val="000000" w:themeColor="text1"/>
              <w:sz w:val="26"/>
              <w:szCs w:val="26"/>
            </w:rPr>
            <w:t>de once de abril del mismo año, así como éste último.</w:t>
          </w:r>
        </w:p>
        <w:p w14:paraId="2AAA0418" w14:textId="77777777" w:rsidR="00C4009B" w:rsidRPr="00D86B41" w:rsidRDefault="00A660D2" w:rsidP="00C4009B">
          <w:pPr>
            <w:pStyle w:val="NormalWeb"/>
            <w:spacing w:after="0" w:line="23" w:lineRule="atLeast"/>
            <w:jc w:val="both"/>
            <w:rPr>
              <w:rFonts w:ascii="Arial" w:hAnsi="Arial" w:cs="Arial"/>
              <w:color w:val="000000" w:themeColor="text1"/>
              <w:sz w:val="26"/>
              <w:szCs w:val="26"/>
            </w:rPr>
          </w:pPr>
          <w:r w:rsidRPr="00D86B41">
            <w:rPr>
              <w:rFonts w:ascii="Arial" w:hAnsi="Arial" w:cs="Arial"/>
              <w:b/>
              <w:color w:val="000000" w:themeColor="text1"/>
              <w:sz w:val="26"/>
              <w:szCs w:val="26"/>
            </w:rPr>
            <w:t>TERCERO.</w:t>
          </w:r>
          <w:r w:rsidRPr="00D86B41">
            <w:rPr>
              <w:rFonts w:ascii="Arial" w:hAnsi="Arial" w:cs="Arial"/>
              <w:b/>
              <w:bCs/>
              <w:color w:val="000000" w:themeColor="text1"/>
              <w:sz w:val="26"/>
              <w:szCs w:val="26"/>
            </w:rPr>
            <w:t xml:space="preserve"> </w:t>
          </w:r>
          <w:r w:rsidRPr="00D86B41">
            <w:rPr>
              <w:rFonts w:ascii="Arial" w:hAnsi="Arial" w:cs="Arial"/>
              <w:color w:val="000000" w:themeColor="text1"/>
              <w:sz w:val="26"/>
              <w:szCs w:val="26"/>
            </w:rPr>
            <w:t>A partir de la entrada en vigor del presente Acuerdo General, se derogan todas las disposiciones que se opongan a su contenido establecidas en cualquier otro Acuerdo de esta naturaleza.</w:t>
          </w:r>
        </w:p>
        <w:p w14:paraId="566B5051" w14:textId="01C39804" w:rsidR="00DF7F03" w:rsidRPr="00D86B41" w:rsidRDefault="00A660D2" w:rsidP="00C4009B">
          <w:pPr>
            <w:pStyle w:val="NormalWeb"/>
            <w:spacing w:after="0" w:line="23" w:lineRule="atLeast"/>
            <w:jc w:val="both"/>
            <w:rPr>
              <w:rFonts w:ascii="Arial" w:hAnsi="Arial" w:cs="Arial"/>
              <w:color w:val="000000" w:themeColor="text1"/>
              <w:sz w:val="26"/>
              <w:szCs w:val="26"/>
            </w:rPr>
          </w:pPr>
          <w:r w:rsidRPr="00D86B41">
            <w:rPr>
              <w:rFonts w:ascii="Arial" w:hAnsi="Arial" w:cs="Arial"/>
              <w:b/>
              <w:bCs/>
              <w:color w:val="000000" w:themeColor="text1"/>
              <w:sz w:val="26"/>
              <w:szCs w:val="26"/>
            </w:rPr>
            <w:t>CUARTO.</w:t>
          </w:r>
          <w:r w:rsidRPr="00D86B41">
            <w:rPr>
              <w:rFonts w:ascii="Arial" w:hAnsi="Arial" w:cs="Arial"/>
              <w:color w:val="000000" w:themeColor="text1"/>
              <w:sz w:val="26"/>
              <w:szCs w:val="26"/>
            </w:rPr>
            <w:t xml:space="preserve"> </w:t>
          </w:r>
          <w:r w:rsidR="00CD42E4" w:rsidRPr="00D86B41">
            <w:rPr>
              <w:rFonts w:ascii="Arial" w:hAnsi="Arial" w:cs="Arial"/>
              <w:color w:val="000000" w:themeColor="text1"/>
              <w:sz w:val="26"/>
              <w:szCs w:val="26"/>
            </w:rPr>
            <w:t xml:space="preserve">Publíquese el presente Acuerdo General en el Diario Oficial de la Federación, en el Semanario Judicial de la Federación y su Gaceta así como en medios electrónicos de consulta pública, en términos de lo dispuesto en el artículo 65, fracción I, de la Ley General de Transparencia y Acceso a la Información Pública. </w:t>
          </w:r>
          <w:r w:rsidRPr="00D86B41">
            <w:rPr>
              <w:rFonts w:ascii="Arial" w:hAnsi="Arial" w:cs="Arial"/>
              <w:color w:val="000000" w:themeColor="text1"/>
              <w:sz w:val="26"/>
              <w:szCs w:val="26"/>
            </w:rPr>
            <w:t>Asimismo, hágase del conocimiento de los Tribunales Colegiados de Circuito para su cumplimiento.</w:t>
          </w:r>
        </w:p>
        <w:p w14:paraId="7FCC64FE" w14:textId="77777777" w:rsidR="00DF0321" w:rsidRPr="00D86B41" w:rsidRDefault="00DF0321" w:rsidP="00C4009B">
          <w:pPr>
            <w:pStyle w:val="NormalWeb"/>
            <w:spacing w:after="0" w:line="23" w:lineRule="atLeast"/>
            <w:jc w:val="both"/>
            <w:rPr>
              <w:rFonts w:ascii="Arial" w:hAnsi="Arial" w:cs="Arial"/>
              <w:color w:val="000000" w:themeColor="text1"/>
              <w:sz w:val="26"/>
              <w:szCs w:val="26"/>
            </w:rPr>
          </w:pPr>
        </w:p>
        <w:p w14:paraId="75F64C4B" w14:textId="77777777" w:rsidR="00FE05A5" w:rsidRPr="00D86B41" w:rsidRDefault="00FE05A5" w:rsidP="00C4009B">
          <w:pPr>
            <w:pStyle w:val="NormalWeb"/>
            <w:spacing w:after="0" w:line="23" w:lineRule="atLeast"/>
            <w:jc w:val="both"/>
            <w:rPr>
              <w:rFonts w:ascii="Arial" w:hAnsi="Arial" w:cs="Arial"/>
              <w:color w:val="000000" w:themeColor="text1"/>
              <w:sz w:val="26"/>
              <w:szCs w:val="26"/>
            </w:rPr>
          </w:pPr>
        </w:p>
        <w:p w14:paraId="11A0C465" w14:textId="77777777" w:rsidR="00DF7F03" w:rsidRPr="00D86B41" w:rsidRDefault="00DF7F03" w:rsidP="00DF7F03">
          <w:pPr>
            <w:spacing w:after="0" w:line="240" w:lineRule="auto"/>
            <w:ind w:left="142"/>
            <w:jc w:val="center"/>
            <w:rPr>
              <w:rFonts w:ascii="Arial" w:hAnsi="Arial" w:cs="Arial"/>
              <w:color w:val="000000"/>
              <w:sz w:val="28"/>
              <w:szCs w:val="28"/>
            </w:rPr>
          </w:pPr>
          <w:r w:rsidRPr="00D86B41">
            <w:rPr>
              <w:rFonts w:ascii="Arial" w:hAnsi="Arial" w:cs="Arial"/>
              <w:b/>
              <w:sz w:val="28"/>
              <w:szCs w:val="28"/>
            </w:rPr>
            <w:t>EL PRESIDENTE DE LA SUPREMA CORTE</w:t>
          </w:r>
        </w:p>
        <w:p w14:paraId="5F9B15A1" w14:textId="77777777" w:rsidR="00DF7F03" w:rsidRPr="00D86B41" w:rsidRDefault="00DF7F03" w:rsidP="00DF7F03">
          <w:pPr>
            <w:spacing w:after="0" w:line="240" w:lineRule="auto"/>
            <w:ind w:left="142"/>
            <w:jc w:val="center"/>
            <w:rPr>
              <w:rFonts w:ascii="Arial" w:hAnsi="Arial" w:cs="Arial"/>
              <w:b/>
              <w:sz w:val="28"/>
              <w:szCs w:val="28"/>
            </w:rPr>
          </w:pPr>
          <w:r w:rsidRPr="00D86B41">
            <w:rPr>
              <w:rFonts w:ascii="Arial" w:hAnsi="Arial" w:cs="Arial"/>
              <w:b/>
              <w:sz w:val="28"/>
              <w:szCs w:val="28"/>
            </w:rPr>
            <w:t>DE JUSTICIA DE LA NACIÓN</w:t>
          </w:r>
        </w:p>
        <w:p w14:paraId="5B99B181" w14:textId="77777777" w:rsidR="00DF7F03" w:rsidRPr="00D86B41" w:rsidRDefault="00DF7F03" w:rsidP="00DF7F03">
          <w:pPr>
            <w:spacing w:after="0" w:line="240" w:lineRule="auto"/>
            <w:ind w:left="142"/>
            <w:jc w:val="center"/>
            <w:rPr>
              <w:rFonts w:ascii="Arial" w:hAnsi="Arial" w:cs="Arial"/>
              <w:b/>
              <w:sz w:val="28"/>
              <w:szCs w:val="28"/>
            </w:rPr>
          </w:pPr>
        </w:p>
        <w:p w14:paraId="3232F577" w14:textId="77777777" w:rsidR="00DF7F03" w:rsidRPr="00D86B41" w:rsidRDefault="00DF7F03" w:rsidP="000F40DE">
          <w:pPr>
            <w:spacing w:after="0" w:line="240" w:lineRule="auto"/>
            <w:rPr>
              <w:rFonts w:ascii="Arial" w:hAnsi="Arial" w:cs="Arial"/>
              <w:b/>
              <w:sz w:val="28"/>
              <w:szCs w:val="28"/>
            </w:rPr>
          </w:pPr>
        </w:p>
        <w:p w14:paraId="3266FA52" w14:textId="77777777" w:rsidR="00FE05A5" w:rsidRPr="00D86B41" w:rsidRDefault="00FE05A5" w:rsidP="000F40DE">
          <w:pPr>
            <w:spacing w:after="0" w:line="240" w:lineRule="auto"/>
            <w:rPr>
              <w:rFonts w:ascii="Arial" w:hAnsi="Arial" w:cs="Arial"/>
              <w:b/>
              <w:sz w:val="28"/>
              <w:szCs w:val="28"/>
            </w:rPr>
          </w:pPr>
        </w:p>
        <w:p w14:paraId="67FFA042" w14:textId="77777777" w:rsidR="00DF7F03" w:rsidRPr="00D86B41" w:rsidRDefault="00DF7F03" w:rsidP="00DF7F03">
          <w:pPr>
            <w:spacing w:after="0" w:line="240" w:lineRule="auto"/>
            <w:ind w:left="142"/>
            <w:jc w:val="center"/>
            <w:rPr>
              <w:rFonts w:ascii="Arial" w:hAnsi="Arial" w:cs="Arial"/>
              <w:b/>
              <w:sz w:val="28"/>
              <w:szCs w:val="28"/>
            </w:rPr>
          </w:pPr>
        </w:p>
        <w:p w14:paraId="54B3EF7F" w14:textId="77777777" w:rsidR="00DF7F03" w:rsidRPr="00D86B41" w:rsidRDefault="00DF7F03" w:rsidP="00DF7F03">
          <w:pPr>
            <w:tabs>
              <w:tab w:val="left" w:pos="851"/>
            </w:tabs>
            <w:spacing w:after="0" w:line="240" w:lineRule="auto"/>
            <w:ind w:left="426"/>
            <w:jc w:val="center"/>
            <w:rPr>
              <w:rFonts w:ascii="Arial" w:hAnsi="Arial" w:cs="Arial"/>
              <w:b/>
              <w:sz w:val="28"/>
              <w:szCs w:val="28"/>
            </w:rPr>
          </w:pPr>
          <w:r w:rsidRPr="00D86B41">
            <w:rPr>
              <w:rFonts w:ascii="Arial" w:hAnsi="Arial" w:cs="Arial"/>
              <w:b/>
              <w:sz w:val="28"/>
              <w:szCs w:val="28"/>
            </w:rPr>
            <w:t>MINISTRO HUGO AGUILAR ORTIZ</w:t>
          </w:r>
        </w:p>
        <w:p w14:paraId="15F7CE14" w14:textId="77777777" w:rsidR="00DF7F03" w:rsidRPr="00D86B41" w:rsidRDefault="00DF7F03" w:rsidP="00DF7F03">
          <w:pPr>
            <w:tabs>
              <w:tab w:val="left" w:pos="851"/>
            </w:tabs>
            <w:spacing w:after="0" w:line="240" w:lineRule="auto"/>
            <w:ind w:left="426"/>
            <w:jc w:val="center"/>
            <w:rPr>
              <w:rFonts w:ascii="Arial" w:hAnsi="Arial" w:cs="Arial"/>
              <w:b/>
              <w:sz w:val="28"/>
              <w:szCs w:val="28"/>
            </w:rPr>
          </w:pPr>
        </w:p>
        <w:p w14:paraId="2C98C889" w14:textId="77777777" w:rsidR="00DF7F03" w:rsidRPr="00D86B41" w:rsidRDefault="00DF7F03" w:rsidP="000F40DE">
          <w:pPr>
            <w:tabs>
              <w:tab w:val="left" w:pos="851"/>
            </w:tabs>
            <w:spacing w:after="0" w:line="240" w:lineRule="auto"/>
            <w:rPr>
              <w:rFonts w:ascii="Arial" w:hAnsi="Arial" w:cs="Arial"/>
              <w:b/>
              <w:sz w:val="28"/>
              <w:szCs w:val="28"/>
            </w:rPr>
          </w:pPr>
        </w:p>
        <w:p w14:paraId="4D86176D" w14:textId="77777777" w:rsidR="00FE05A5" w:rsidRPr="00D86B41" w:rsidRDefault="00FE05A5" w:rsidP="000F40DE">
          <w:pPr>
            <w:tabs>
              <w:tab w:val="left" w:pos="851"/>
            </w:tabs>
            <w:spacing w:after="0" w:line="240" w:lineRule="auto"/>
            <w:rPr>
              <w:rFonts w:ascii="Arial" w:hAnsi="Arial" w:cs="Arial"/>
              <w:b/>
              <w:sz w:val="28"/>
              <w:szCs w:val="28"/>
            </w:rPr>
          </w:pPr>
        </w:p>
        <w:p w14:paraId="7C520868" w14:textId="77777777" w:rsidR="00DF7F03" w:rsidRPr="00D86B41" w:rsidRDefault="00DF7F03" w:rsidP="00DF7F03">
          <w:pPr>
            <w:tabs>
              <w:tab w:val="left" w:pos="851"/>
            </w:tabs>
            <w:spacing w:after="0" w:line="240" w:lineRule="auto"/>
            <w:ind w:left="426"/>
            <w:jc w:val="center"/>
            <w:rPr>
              <w:rFonts w:ascii="Arial" w:hAnsi="Arial" w:cs="Arial"/>
              <w:b/>
              <w:sz w:val="28"/>
              <w:szCs w:val="28"/>
            </w:rPr>
          </w:pPr>
        </w:p>
        <w:p w14:paraId="72197969" w14:textId="77777777" w:rsidR="00DF7F03" w:rsidRPr="00D86B41" w:rsidRDefault="00DF7F03" w:rsidP="00DF7F03">
          <w:pPr>
            <w:spacing w:after="0" w:line="240" w:lineRule="auto"/>
            <w:ind w:left="142"/>
            <w:jc w:val="center"/>
            <w:rPr>
              <w:rFonts w:ascii="Arial" w:hAnsi="Arial" w:cs="Arial"/>
              <w:b/>
              <w:sz w:val="28"/>
              <w:szCs w:val="28"/>
            </w:rPr>
          </w:pPr>
          <w:r w:rsidRPr="00D86B41">
            <w:rPr>
              <w:rFonts w:ascii="Arial" w:hAnsi="Arial" w:cs="Arial"/>
              <w:b/>
              <w:sz w:val="28"/>
              <w:szCs w:val="28"/>
            </w:rPr>
            <w:t>EL SECRETARIO GENERAL DE ACUERDOS</w:t>
          </w:r>
        </w:p>
        <w:p w14:paraId="5653A642" w14:textId="77777777" w:rsidR="00DF7F03" w:rsidRPr="00D86B41" w:rsidRDefault="00DF7F03" w:rsidP="00DF7F03">
          <w:pPr>
            <w:spacing w:after="0" w:line="240" w:lineRule="auto"/>
            <w:ind w:left="142"/>
            <w:jc w:val="center"/>
            <w:rPr>
              <w:rFonts w:ascii="Arial" w:hAnsi="Arial" w:cs="Arial"/>
              <w:b/>
              <w:sz w:val="28"/>
              <w:szCs w:val="28"/>
            </w:rPr>
          </w:pPr>
        </w:p>
        <w:p w14:paraId="621E0838" w14:textId="77777777" w:rsidR="00DF7F03" w:rsidRPr="00D86B41" w:rsidRDefault="00DF7F03" w:rsidP="00DF7F03">
          <w:pPr>
            <w:spacing w:after="0" w:line="240" w:lineRule="auto"/>
            <w:ind w:left="142"/>
            <w:jc w:val="center"/>
            <w:rPr>
              <w:rFonts w:ascii="Arial" w:hAnsi="Arial" w:cs="Arial"/>
              <w:b/>
              <w:sz w:val="28"/>
              <w:szCs w:val="28"/>
            </w:rPr>
          </w:pPr>
        </w:p>
        <w:p w14:paraId="352E28CE" w14:textId="77777777" w:rsidR="00DF7F03" w:rsidRPr="00D86B41" w:rsidRDefault="00DF7F03" w:rsidP="00DF7F03">
          <w:pPr>
            <w:spacing w:after="0" w:line="240" w:lineRule="auto"/>
            <w:ind w:left="142"/>
            <w:jc w:val="center"/>
            <w:rPr>
              <w:rFonts w:ascii="Arial" w:hAnsi="Arial" w:cs="Arial"/>
              <w:b/>
              <w:sz w:val="28"/>
              <w:szCs w:val="28"/>
            </w:rPr>
          </w:pPr>
        </w:p>
        <w:p w14:paraId="46E04638" w14:textId="77777777" w:rsidR="00DF7F03" w:rsidRPr="00D86B41" w:rsidRDefault="00DF7F03" w:rsidP="00DF7F03">
          <w:pPr>
            <w:spacing w:after="0" w:line="240" w:lineRule="auto"/>
            <w:ind w:left="142"/>
            <w:jc w:val="center"/>
            <w:rPr>
              <w:rFonts w:ascii="Arial" w:hAnsi="Arial" w:cs="Arial"/>
              <w:b/>
              <w:sz w:val="28"/>
              <w:szCs w:val="28"/>
            </w:rPr>
          </w:pPr>
        </w:p>
        <w:p w14:paraId="24F2B4F4" w14:textId="77777777" w:rsidR="00DF7F03" w:rsidRPr="00D86B41" w:rsidRDefault="00DF7F03" w:rsidP="00DF7F03">
          <w:pPr>
            <w:spacing w:after="0" w:line="240" w:lineRule="auto"/>
            <w:ind w:left="142"/>
            <w:jc w:val="center"/>
            <w:rPr>
              <w:rFonts w:ascii="Arial" w:hAnsi="Arial" w:cs="Arial"/>
              <w:b/>
              <w:sz w:val="28"/>
              <w:szCs w:val="28"/>
            </w:rPr>
          </w:pPr>
          <w:r w:rsidRPr="00D86B41">
            <w:rPr>
              <w:rFonts w:ascii="Arial" w:hAnsi="Arial" w:cs="Arial"/>
              <w:b/>
              <w:sz w:val="28"/>
              <w:szCs w:val="28"/>
            </w:rPr>
            <w:t>LIC. RAFAEL COELLO CETINA</w:t>
          </w:r>
        </w:p>
        <w:p w14:paraId="0E14A99E" w14:textId="77777777" w:rsidR="00DF7F03" w:rsidRPr="00D86B41" w:rsidRDefault="00DF7F03" w:rsidP="00DF7F03">
          <w:pPr>
            <w:pStyle w:val="NormalWeb"/>
            <w:spacing w:after="0" w:line="276" w:lineRule="auto"/>
            <w:ind w:firstLine="709"/>
            <w:jc w:val="both"/>
            <w:rPr>
              <w:rFonts w:ascii="Arial" w:hAnsi="Arial" w:cs="Arial"/>
              <w:color w:val="000000" w:themeColor="text1"/>
              <w:sz w:val="26"/>
              <w:szCs w:val="26"/>
            </w:rPr>
          </w:pPr>
        </w:p>
        <w:p w14:paraId="6BD2024B" w14:textId="77777777" w:rsidR="00FE05A5" w:rsidRPr="00D86B41" w:rsidRDefault="00FE05A5" w:rsidP="00DF7F03">
          <w:pPr>
            <w:pStyle w:val="NormalWeb"/>
            <w:spacing w:after="0" w:line="276" w:lineRule="auto"/>
            <w:ind w:firstLine="709"/>
            <w:jc w:val="both"/>
            <w:rPr>
              <w:rFonts w:ascii="Arial" w:hAnsi="Arial" w:cs="Arial"/>
              <w:color w:val="000000" w:themeColor="text1"/>
              <w:sz w:val="26"/>
              <w:szCs w:val="26"/>
            </w:rPr>
          </w:pPr>
        </w:p>
        <w:p w14:paraId="5DB8C8F8" w14:textId="7271F223" w:rsidR="00CD42E4" w:rsidRPr="00D86B41" w:rsidRDefault="00DF7F03" w:rsidP="00CD42E4">
          <w:pPr>
            <w:pStyle w:val="NormalWeb"/>
            <w:spacing w:after="0"/>
            <w:ind w:left="142"/>
            <w:jc w:val="both"/>
            <w:rPr>
              <w:rFonts w:ascii="Arial" w:hAnsi="Arial" w:cs="Arial"/>
              <w:b/>
            </w:rPr>
          </w:pPr>
          <w:bookmarkStart w:id="1" w:name="_Hlk207616137"/>
          <w:r w:rsidRPr="00D86B41">
            <w:rPr>
              <w:rFonts w:ascii="Arial" w:hAnsi="Arial" w:cs="Arial"/>
              <w:b/>
            </w:rPr>
            <w:lastRenderedPageBreak/>
            <w:t xml:space="preserve">El licenciado Rafael Coello Cetina, Secretario General de Acuerdos de la Suprema Corte de Justicia de la Nación, - - - - - - - - - - - - - - - - - - - - - - - - - - - - - - - - - - - - - -  - - - - - - - - - - - - C E R T I F I C A:- - - - - - - - - - - - - - - - - - - - Este </w:t>
          </w:r>
          <w:r w:rsidRPr="00D86B41">
            <w:rPr>
              <w:rFonts w:ascii="Arial" w:hAnsi="Arial" w:cs="Arial"/>
              <w:b/>
              <w:bCs/>
              <w:color w:val="000000" w:themeColor="text1"/>
              <w:sz w:val="26"/>
              <w:szCs w:val="26"/>
            </w:rPr>
            <w:t>ACUERDO GENERAL NÚMERO 10/2025 (12a.)</w:t>
          </w:r>
          <w:r w:rsidR="008D53E0" w:rsidRPr="00D86B41">
            <w:rPr>
              <w:rFonts w:ascii="Arial" w:hAnsi="Arial" w:cs="Arial"/>
              <w:b/>
              <w:bCs/>
              <w:color w:val="000000" w:themeColor="text1"/>
              <w:sz w:val="26"/>
              <w:szCs w:val="26"/>
            </w:rPr>
            <w:t xml:space="preserve"> </w:t>
          </w:r>
          <w:r w:rsidRPr="00D86B41">
            <w:rPr>
              <w:rFonts w:ascii="Arial" w:hAnsi="Arial" w:cs="Arial"/>
              <w:b/>
              <w:bCs/>
              <w:color w:val="000000" w:themeColor="text1"/>
              <w:sz w:val="26"/>
              <w:szCs w:val="26"/>
            </w:rPr>
            <w:t xml:space="preserve">DEL PLENO DE LA SUPREMA CORTE DE JUSTICIA DE LA NACIÓN, </w:t>
          </w:r>
          <w:r w:rsidR="008D53E0" w:rsidRPr="00D86B41">
            <w:rPr>
              <w:rFonts w:ascii="Arial" w:hAnsi="Arial" w:cs="Arial"/>
              <w:b/>
              <w:bCs/>
              <w:color w:val="000000" w:themeColor="text1"/>
              <w:sz w:val="26"/>
              <w:szCs w:val="26"/>
            </w:rPr>
            <w:t xml:space="preserve">DE TRES DE SEPTIEMBRE DE DOS MIL VEINTICINCO, </w:t>
          </w:r>
          <w:r w:rsidRPr="00D86B41">
            <w:rPr>
              <w:rFonts w:ascii="Arial" w:hAnsi="Arial" w:cs="Arial"/>
              <w:b/>
              <w:bCs/>
              <w:color w:val="000000" w:themeColor="text1"/>
              <w:sz w:val="26"/>
              <w:szCs w:val="26"/>
            </w:rPr>
            <w:t>QUE ESTABLECE REGLAS PARA LA REMISIÓN DE LOS ASUNTOS EN LOS QUE SE CONTROVIERTA LA CONSTITUCIONALIDAD DE NORMAS GENERALES,</w:t>
          </w:r>
          <w:r w:rsidRPr="00D86B41" w:rsidDel="00400D9F">
            <w:rPr>
              <w:rFonts w:ascii="Arial" w:hAnsi="Arial" w:cs="Arial"/>
              <w:b/>
              <w:bCs/>
              <w:color w:val="000000" w:themeColor="text1"/>
              <w:sz w:val="26"/>
              <w:szCs w:val="26"/>
            </w:rPr>
            <w:t xml:space="preserve"> </w:t>
          </w:r>
          <w:r w:rsidRPr="00D86B41">
            <w:rPr>
              <w:rFonts w:ascii="Arial" w:hAnsi="Arial" w:cs="Arial"/>
              <w:b/>
              <w:bCs/>
              <w:color w:val="000000" w:themeColor="text1"/>
              <w:sz w:val="26"/>
              <w:szCs w:val="26"/>
            </w:rPr>
            <w:t>A LOS TRIBUNALES COLEGIADOS DE CIRCUITO PARA SU CONOCIMIENTO Y RESOLUCIÓN</w:t>
          </w:r>
          <w:r w:rsidRPr="00D86B41">
            <w:rPr>
              <w:rFonts w:ascii="Arial" w:hAnsi="Arial" w:cs="Arial"/>
              <w:b/>
            </w:rPr>
            <w:t>,</w:t>
          </w:r>
          <w:r w:rsidR="00CD42E4" w:rsidRPr="00D86B41">
            <w:rPr>
              <w:rFonts w:ascii="Arial" w:hAnsi="Arial" w:cs="Arial"/>
              <w:b/>
            </w:rPr>
            <w:t xml:space="preserve"> fue aprobado por el Tribunal Pleno en Sesión Privada celebrada el día de hoy, por unanimidad de nueve votos de las señoras Ministras Lenia Batres Guadarrama, Yasmín Esquivel Mossa, Loretta Ortiz Ahlf, María Estela Ríos González y Sara Irene Herrerías Guerra así como por los señores Ministros Giovanni Azael Figueroa Mejía, Irving Espinosa Betanzo, Arístides Rodrigo Guerrero García y Presidente Hugo Aguilar Ortiz.- - - - - - - - - - - - - - - - - </w:t>
          </w:r>
          <w:r w:rsidR="000F40DE" w:rsidRPr="00D86B41">
            <w:rPr>
              <w:rFonts w:ascii="Arial" w:hAnsi="Arial" w:cs="Arial"/>
              <w:b/>
            </w:rPr>
            <w:t>- - - - - - -</w:t>
          </w:r>
          <w:r w:rsidR="00CD42E4" w:rsidRPr="00D86B41">
            <w:rPr>
              <w:rFonts w:ascii="Arial" w:hAnsi="Arial" w:cs="Arial"/>
              <w:b/>
            </w:rPr>
            <w:t xml:space="preserve"> Ciudad de México, a </w:t>
          </w:r>
          <w:r w:rsidR="000F40DE" w:rsidRPr="00D86B41">
            <w:rPr>
              <w:rFonts w:ascii="Arial" w:hAnsi="Arial" w:cs="Arial"/>
              <w:b/>
            </w:rPr>
            <w:t>tres</w:t>
          </w:r>
          <w:r w:rsidR="00CD42E4" w:rsidRPr="00D86B41">
            <w:rPr>
              <w:rFonts w:ascii="Arial" w:hAnsi="Arial" w:cs="Arial"/>
              <w:b/>
            </w:rPr>
            <w:t xml:space="preserve"> de septiembre de dos mil veinticinco.- - - </w:t>
          </w:r>
          <w:r w:rsidR="00834B15" w:rsidRPr="00D86B41">
            <w:rPr>
              <w:rFonts w:ascii="Arial" w:hAnsi="Arial" w:cs="Arial"/>
              <w:b/>
            </w:rPr>
            <w:t>- - - - - -</w:t>
          </w:r>
          <w:r w:rsidR="00CD42E4" w:rsidRPr="00D86B41">
            <w:rPr>
              <w:rFonts w:ascii="Arial" w:hAnsi="Arial" w:cs="Arial"/>
              <w:b/>
            </w:rPr>
            <w:t xml:space="preserve">  </w:t>
          </w:r>
        </w:p>
        <w:p w14:paraId="56267492" w14:textId="1502C137" w:rsidR="00DF7F03" w:rsidRPr="00D86B41" w:rsidRDefault="00DF7F03" w:rsidP="00DF7F03">
          <w:pPr>
            <w:pStyle w:val="NormalWeb"/>
            <w:spacing w:after="0"/>
            <w:ind w:left="142"/>
            <w:jc w:val="both"/>
            <w:rPr>
              <w:rFonts w:ascii="Arial" w:hAnsi="Arial" w:cs="Arial"/>
              <w:b/>
            </w:rPr>
          </w:pPr>
          <w:r w:rsidRPr="00D86B41">
            <w:rPr>
              <w:rFonts w:ascii="Arial" w:hAnsi="Arial" w:cs="Arial"/>
              <w:b/>
            </w:rPr>
            <w:t xml:space="preserve"> </w:t>
          </w:r>
        </w:p>
        <w:p w14:paraId="1C52DAFC" w14:textId="7F108FA7" w:rsidR="00DF7F03" w:rsidRPr="00D86B41" w:rsidRDefault="000F40DE" w:rsidP="00DF7F03">
          <w:pPr>
            <w:pStyle w:val="NormalWeb"/>
            <w:spacing w:after="0"/>
            <w:ind w:left="142"/>
            <w:jc w:val="both"/>
            <w:rPr>
              <w:rFonts w:ascii="Arial" w:hAnsi="Arial" w:cs="Arial"/>
              <w:b/>
            </w:rPr>
          </w:pPr>
          <w:r w:rsidRPr="00D86B41">
            <w:rPr>
              <w:rFonts w:ascii="Arial" w:hAnsi="Arial" w:cs="Arial"/>
              <w:b/>
            </w:rPr>
            <w:t xml:space="preserve"> </w:t>
          </w:r>
        </w:p>
        <w:p w14:paraId="2A6755C3" w14:textId="77777777" w:rsidR="00DF0321" w:rsidRPr="00D86B41" w:rsidRDefault="00DF0321" w:rsidP="00DF7F03">
          <w:pPr>
            <w:pStyle w:val="NormalWeb"/>
            <w:spacing w:after="0"/>
            <w:ind w:left="142"/>
            <w:jc w:val="both"/>
            <w:rPr>
              <w:rFonts w:ascii="Arial" w:hAnsi="Arial" w:cs="Arial"/>
              <w:b/>
              <w:sz w:val="16"/>
              <w:szCs w:val="16"/>
            </w:rPr>
          </w:pPr>
        </w:p>
        <w:p w14:paraId="158F542D" w14:textId="77777777" w:rsidR="001C12D2" w:rsidRPr="00D86B41" w:rsidRDefault="001C12D2" w:rsidP="00DF7F03">
          <w:pPr>
            <w:pStyle w:val="NormalWeb"/>
            <w:spacing w:after="0"/>
            <w:ind w:left="142"/>
            <w:jc w:val="both"/>
            <w:rPr>
              <w:rFonts w:ascii="Arial" w:hAnsi="Arial" w:cs="Arial"/>
              <w:b/>
              <w:sz w:val="16"/>
              <w:szCs w:val="16"/>
            </w:rPr>
          </w:pPr>
        </w:p>
        <w:p w14:paraId="43379D8C" w14:textId="77777777" w:rsidR="00EB2B45" w:rsidRPr="00D86B41" w:rsidRDefault="00EB2B45" w:rsidP="00A55648">
          <w:pPr>
            <w:pStyle w:val="NormalWeb"/>
            <w:spacing w:after="0"/>
            <w:jc w:val="both"/>
            <w:rPr>
              <w:rFonts w:ascii="Arial" w:hAnsi="Arial" w:cs="Arial"/>
              <w:b/>
              <w:sz w:val="16"/>
              <w:szCs w:val="16"/>
            </w:rPr>
          </w:pPr>
        </w:p>
        <w:p w14:paraId="35DE1374" w14:textId="5BF75AF3" w:rsidR="00DF7F03" w:rsidRPr="00D86B41" w:rsidRDefault="00DF7F03" w:rsidP="00DF7F03">
          <w:pPr>
            <w:pStyle w:val="NormalWeb"/>
            <w:spacing w:after="0"/>
            <w:ind w:left="142"/>
            <w:jc w:val="both"/>
            <w:rPr>
              <w:rFonts w:ascii="Arial" w:hAnsi="Arial" w:cs="Arial"/>
              <w:b/>
            </w:rPr>
          </w:pPr>
          <w:bookmarkStart w:id="2" w:name="_Hlk207614592"/>
          <w:r w:rsidRPr="00D86B41">
            <w:rPr>
              <w:rFonts w:ascii="Arial" w:hAnsi="Arial" w:cs="Arial"/>
              <w:b/>
              <w:lang w:val="es-ES_tradnl"/>
            </w:rPr>
            <w:t xml:space="preserve">EL LICENCIADO RAFAEL COELLO CETINA, SECRETARIO GENERAL DE ACUERDOS DE LA SUPREMA CORTE DE JUSTICIA DE LA NACIÓN,- - - - - - - - - - - - - - - - - - - - - - - - - - - - - C E R T I F I C A:- - - - - - - - - - - - - - - - - - - - - Que esta copia fotostática constante de </w:t>
          </w:r>
          <w:r w:rsidR="00D86B41" w:rsidRPr="00D86B41">
            <w:rPr>
              <w:rFonts w:ascii="Arial" w:hAnsi="Arial" w:cs="Arial"/>
              <w:b/>
              <w:lang w:val="es-ES_tradnl"/>
            </w:rPr>
            <w:t>tres</w:t>
          </w:r>
          <w:r w:rsidRPr="00D86B41">
            <w:rPr>
              <w:rFonts w:ascii="Arial" w:hAnsi="Arial" w:cs="Arial"/>
              <w:b/>
              <w:lang w:val="es-ES_tradnl"/>
            </w:rPr>
            <w:t xml:space="preserve"> fojas útiles, incluyendo esta certificación, concuerda fiel y exactamente con el original del</w:t>
          </w:r>
          <w:r w:rsidRPr="00D86B41">
            <w:rPr>
              <w:rFonts w:ascii="Arial" w:hAnsi="Arial" w:cs="Arial"/>
              <w:b/>
              <w:bCs/>
              <w:color w:val="000000" w:themeColor="text1"/>
              <w:sz w:val="26"/>
              <w:szCs w:val="26"/>
            </w:rPr>
            <w:t xml:space="preserve"> ACUERDO GENERAL NÚMERO 10/2025 (12a.)</w:t>
          </w:r>
          <w:r w:rsidR="000F40DE" w:rsidRPr="00D86B41">
            <w:rPr>
              <w:rFonts w:ascii="Arial" w:hAnsi="Arial" w:cs="Arial"/>
              <w:b/>
              <w:bCs/>
              <w:color w:val="000000" w:themeColor="text1"/>
              <w:sz w:val="26"/>
              <w:szCs w:val="26"/>
            </w:rPr>
            <w:t xml:space="preserve"> </w:t>
          </w:r>
          <w:r w:rsidRPr="00D86B41">
            <w:rPr>
              <w:rFonts w:ascii="Arial" w:hAnsi="Arial" w:cs="Arial"/>
              <w:b/>
              <w:bCs/>
              <w:color w:val="000000" w:themeColor="text1"/>
              <w:sz w:val="26"/>
              <w:szCs w:val="26"/>
            </w:rPr>
            <w:t xml:space="preserve">DEL PLENO DE LA SUPREMA CORTE DE JUSTICIA DE LA NACIÓN, </w:t>
          </w:r>
          <w:r w:rsidR="008D53E0" w:rsidRPr="00D86B41">
            <w:rPr>
              <w:rFonts w:ascii="Arial" w:hAnsi="Arial" w:cs="Arial"/>
              <w:b/>
              <w:bCs/>
              <w:color w:val="000000" w:themeColor="text1"/>
              <w:sz w:val="26"/>
              <w:szCs w:val="26"/>
            </w:rPr>
            <w:t xml:space="preserve">DE TRES DE SEPTIEMBRE DE DOS MIL VEINTICINCO, </w:t>
          </w:r>
          <w:r w:rsidRPr="00D86B41">
            <w:rPr>
              <w:rFonts w:ascii="Arial" w:hAnsi="Arial" w:cs="Arial"/>
              <w:b/>
              <w:bCs/>
              <w:color w:val="000000" w:themeColor="text1"/>
              <w:sz w:val="26"/>
              <w:szCs w:val="26"/>
            </w:rPr>
            <w:t>QUE ESTABLECE REGLAS PARA LA REMISIÓN DE LOS ASUNTOS EN LOS QUE SE CONTROVIERTA LA CONSTITUCIONALIDAD DE NORMAS GENERALES,</w:t>
          </w:r>
          <w:r w:rsidRPr="00D86B41" w:rsidDel="00400D9F">
            <w:rPr>
              <w:rFonts w:ascii="Arial" w:hAnsi="Arial" w:cs="Arial"/>
              <w:b/>
              <w:bCs/>
              <w:color w:val="000000" w:themeColor="text1"/>
              <w:sz w:val="26"/>
              <w:szCs w:val="26"/>
            </w:rPr>
            <w:t xml:space="preserve"> </w:t>
          </w:r>
          <w:r w:rsidRPr="00D86B41">
            <w:rPr>
              <w:rFonts w:ascii="Arial" w:hAnsi="Arial" w:cs="Arial"/>
              <w:b/>
              <w:bCs/>
              <w:color w:val="000000" w:themeColor="text1"/>
              <w:sz w:val="26"/>
              <w:szCs w:val="26"/>
            </w:rPr>
            <w:t>A LOS TRIBUNALES COLEGIADOS DE CIRCUITO PARA SU CONOCIMIENTO Y RESOLUCIÓN</w:t>
          </w:r>
          <w:r w:rsidRPr="00D86B41">
            <w:rPr>
              <w:rFonts w:ascii="Arial" w:hAnsi="Arial" w:cs="Arial"/>
              <w:b/>
            </w:rPr>
            <w:t xml:space="preserve">, </w:t>
          </w:r>
          <w:r w:rsidRPr="00D86B41">
            <w:rPr>
              <w:rFonts w:ascii="Arial" w:hAnsi="Arial" w:cs="Arial"/>
              <w:b/>
              <w:lang w:val="es-ES_tradnl"/>
            </w:rPr>
            <w:t xml:space="preserve">que obra en los archivos de la sección de instrumentos normativos de esta Secretaría General de Acuerdos y se expide para su publicación en el Diario Oficial de la Federación. - - - - - - - - - - - - - - - - - - - - - - - - - - - - - - - - - - - - - - - - - - - - -  Ciudad de México, a </w:t>
          </w:r>
          <w:r w:rsidR="00D86B41" w:rsidRPr="00D86B41">
            <w:rPr>
              <w:rFonts w:ascii="Arial" w:hAnsi="Arial" w:cs="Arial"/>
              <w:b/>
              <w:lang w:val="es-ES_tradnl"/>
            </w:rPr>
            <w:t>cinco</w:t>
          </w:r>
          <w:r w:rsidRPr="00D86B41">
            <w:rPr>
              <w:rFonts w:ascii="Arial" w:hAnsi="Arial" w:cs="Arial"/>
              <w:b/>
              <w:lang w:val="es-ES_tradnl"/>
            </w:rPr>
            <w:t xml:space="preserve"> de septiembre de dos mil veinticinco. </w:t>
          </w:r>
          <w:r w:rsidRPr="00D86B41">
            <w:rPr>
              <w:rFonts w:ascii="Arial" w:hAnsi="Arial" w:cs="Arial"/>
              <w:b/>
            </w:rPr>
            <w:t>Doy fe.</w:t>
          </w:r>
        </w:p>
        <w:p w14:paraId="19D375FB" w14:textId="5B80544D" w:rsidR="00FF1328" w:rsidRPr="00E35E48" w:rsidRDefault="00000000" w:rsidP="00FF1328">
          <w:pPr>
            <w:spacing w:line="276" w:lineRule="auto"/>
            <w:jc w:val="right"/>
            <w:rPr>
              <w:rFonts w:ascii="Arial" w:hAnsi="Arial" w:cs="Arial"/>
              <w:i/>
              <w:iCs/>
              <w:color w:val="000000" w:themeColor="text1"/>
            </w:rPr>
          </w:pPr>
        </w:p>
        <w:bookmarkEnd w:id="2" w:displacedByCustomXml="next"/>
        <w:bookmarkEnd w:id="1" w:displacedByCustomXml="next"/>
      </w:sdtContent>
    </w:sdt>
    <w:bookmarkStart w:id="3" w:name="_Hlk203578865" w:displacedByCustomXml="prev"/>
    <w:bookmarkEnd w:id="3" w:displacedByCustomXml="prev"/>
    <w:sectPr w:rsidR="00FF1328" w:rsidRPr="00E35E48" w:rsidSect="00DF0321">
      <w:headerReference w:type="default" r:id="rId8"/>
      <w:footerReference w:type="default" r:id="rId9"/>
      <w:footerReference w:type="first" r:id="rId10"/>
      <w:pgSz w:w="12240" w:h="19298" w:code="119"/>
      <w:pgMar w:top="3544" w:right="1701" w:bottom="1418" w:left="1985"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37AF0" w14:textId="77777777" w:rsidR="00182137" w:rsidRDefault="00182137" w:rsidP="0003113F">
      <w:pPr>
        <w:spacing w:after="0" w:line="240" w:lineRule="auto"/>
      </w:pPr>
      <w:r>
        <w:separator/>
      </w:r>
    </w:p>
  </w:endnote>
  <w:endnote w:type="continuationSeparator" w:id="0">
    <w:p w14:paraId="661A1283" w14:textId="77777777" w:rsidR="00182137" w:rsidRDefault="00182137" w:rsidP="00031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218795"/>
      <w:docPartObj>
        <w:docPartGallery w:val="Page Numbers (Bottom of Page)"/>
        <w:docPartUnique/>
      </w:docPartObj>
    </w:sdtPr>
    <w:sdtContent>
      <w:p w14:paraId="1E2AFA00" w14:textId="4431BAC6" w:rsidR="00DF0321" w:rsidRDefault="00DF0321">
        <w:pPr>
          <w:pStyle w:val="Piedepgina"/>
          <w:jc w:val="center"/>
        </w:pPr>
        <w:r w:rsidRPr="00DF0321">
          <w:rPr>
            <w:rFonts w:ascii="Arial" w:hAnsi="Arial" w:cs="Arial"/>
            <w:b/>
            <w:bCs/>
            <w:sz w:val="28"/>
            <w:szCs w:val="28"/>
          </w:rPr>
          <w:fldChar w:fldCharType="begin"/>
        </w:r>
        <w:r w:rsidRPr="00DF0321">
          <w:rPr>
            <w:rFonts w:ascii="Arial" w:hAnsi="Arial" w:cs="Arial"/>
            <w:b/>
            <w:bCs/>
            <w:sz w:val="28"/>
            <w:szCs w:val="28"/>
          </w:rPr>
          <w:instrText>PAGE   \* MERGEFORMAT</w:instrText>
        </w:r>
        <w:r w:rsidRPr="00DF0321">
          <w:rPr>
            <w:rFonts w:ascii="Arial" w:hAnsi="Arial" w:cs="Arial"/>
            <w:b/>
            <w:bCs/>
            <w:sz w:val="28"/>
            <w:szCs w:val="28"/>
          </w:rPr>
          <w:fldChar w:fldCharType="separate"/>
        </w:r>
        <w:r w:rsidRPr="00DF0321">
          <w:rPr>
            <w:rFonts w:ascii="Arial" w:hAnsi="Arial" w:cs="Arial"/>
            <w:b/>
            <w:bCs/>
            <w:sz w:val="28"/>
            <w:szCs w:val="28"/>
            <w:lang w:val="es-ES"/>
          </w:rPr>
          <w:t>2</w:t>
        </w:r>
        <w:r w:rsidRPr="00DF0321">
          <w:rPr>
            <w:rFonts w:ascii="Arial" w:hAnsi="Arial" w:cs="Arial"/>
            <w:b/>
            <w:bCs/>
            <w:sz w:val="28"/>
            <w:szCs w:val="28"/>
          </w:rPr>
          <w:fldChar w:fldCharType="end"/>
        </w:r>
      </w:p>
    </w:sdtContent>
  </w:sdt>
  <w:p w14:paraId="2C9CDF3E" w14:textId="77777777" w:rsidR="0003113F" w:rsidRPr="002B1759" w:rsidRDefault="0003113F">
    <w:pPr>
      <w:pStyle w:val="Piedepgina"/>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50842" w14:textId="41E3D85C" w:rsidR="00C80C79" w:rsidRDefault="00C80C79">
    <w:pPr>
      <w:pStyle w:val="Piedepgina"/>
      <w:jc w:val="right"/>
    </w:pPr>
  </w:p>
  <w:p w14:paraId="6DE0B9E2" w14:textId="77777777" w:rsidR="00C80C79" w:rsidRDefault="00C80C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B6558" w14:textId="77777777" w:rsidR="00182137" w:rsidRDefault="00182137" w:rsidP="0003113F">
      <w:pPr>
        <w:spacing w:after="0" w:line="240" w:lineRule="auto"/>
      </w:pPr>
      <w:r>
        <w:separator/>
      </w:r>
    </w:p>
  </w:footnote>
  <w:footnote w:type="continuationSeparator" w:id="0">
    <w:p w14:paraId="1B07FF3B" w14:textId="77777777" w:rsidR="00182137" w:rsidRDefault="00182137" w:rsidP="00031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FC7E9" w14:textId="3123E1E1" w:rsidR="008C3F88" w:rsidRPr="00C324FB" w:rsidRDefault="008C3F88" w:rsidP="008C3F88">
    <w:pPr>
      <w:pStyle w:val="Encabezado"/>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52DF8"/>
    <w:multiLevelType w:val="multilevel"/>
    <w:tmpl w:val="3A6CB556"/>
    <w:lvl w:ilvl="0">
      <w:start w:val="1"/>
      <w:numFmt w:val="decimal"/>
      <w:lvlText w:val="%1."/>
      <w:lvlJc w:val="left"/>
      <w:pPr>
        <w:ind w:left="720" w:hanging="360"/>
      </w:pPr>
      <w:rPr>
        <w:rFonts w:hint="default"/>
      </w:rPr>
    </w:lvl>
    <w:lvl w:ilvl="1">
      <w:start w:val="12"/>
      <w:numFmt w:val="decimal"/>
      <w:isLgl/>
      <w:lvlText w:val="%1.%2."/>
      <w:lvlJc w:val="left"/>
      <w:pPr>
        <w:ind w:left="1180" w:hanging="820"/>
      </w:pPr>
      <w:rPr>
        <w:rFonts w:hint="default"/>
      </w:rPr>
    </w:lvl>
    <w:lvl w:ilvl="2">
      <w:start w:val="1"/>
      <w:numFmt w:val="decimal"/>
      <w:isLgl/>
      <w:lvlText w:val="%1.%2.%3."/>
      <w:lvlJc w:val="left"/>
      <w:pPr>
        <w:ind w:left="1180" w:hanging="8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4C224DA"/>
    <w:multiLevelType w:val="multilevel"/>
    <w:tmpl w:val="F3DA7DD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09546A3"/>
    <w:multiLevelType w:val="hybridMultilevel"/>
    <w:tmpl w:val="0256F1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802186"/>
    <w:multiLevelType w:val="hybridMultilevel"/>
    <w:tmpl w:val="EE62D9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D4161B"/>
    <w:multiLevelType w:val="hybridMultilevel"/>
    <w:tmpl w:val="CEF41096"/>
    <w:lvl w:ilvl="0" w:tplc="8C6E0298">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FC7EC5"/>
    <w:multiLevelType w:val="hybridMultilevel"/>
    <w:tmpl w:val="4B74138C"/>
    <w:lvl w:ilvl="0" w:tplc="08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7D35CE"/>
    <w:multiLevelType w:val="hybridMultilevel"/>
    <w:tmpl w:val="431E63E6"/>
    <w:lvl w:ilvl="0" w:tplc="19BEE4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3A61FA"/>
    <w:multiLevelType w:val="hybridMultilevel"/>
    <w:tmpl w:val="143806E0"/>
    <w:lvl w:ilvl="0" w:tplc="51AA7BD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8A0716B"/>
    <w:multiLevelType w:val="hybridMultilevel"/>
    <w:tmpl w:val="DB284D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5550FD"/>
    <w:multiLevelType w:val="multilevel"/>
    <w:tmpl w:val="61D4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235148"/>
    <w:multiLevelType w:val="hybridMultilevel"/>
    <w:tmpl w:val="525272F6"/>
    <w:lvl w:ilvl="0" w:tplc="CAC0C858">
      <w:start w:val="3"/>
      <w:numFmt w:val="bullet"/>
      <w:lvlText w:val="-"/>
      <w:lvlJc w:val="left"/>
      <w:pPr>
        <w:ind w:left="720" w:hanging="360"/>
      </w:pPr>
      <w:rPr>
        <w:rFonts w:ascii="Century Gothic" w:eastAsiaTheme="minorEastAsia"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B94A92"/>
    <w:multiLevelType w:val="hybridMultilevel"/>
    <w:tmpl w:val="F760D952"/>
    <w:lvl w:ilvl="0" w:tplc="D90AE8DC">
      <w:start w:val="1"/>
      <w:numFmt w:val="decimal"/>
      <w:lvlText w:val="%1."/>
      <w:lvlJc w:val="left"/>
      <w:pPr>
        <w:ind w:left="720" w:hanging="360"/>
      </w:pPr>
      <w:rPr>
        <w:rFonts w:asciiTheme="majorHAnsi" w:hAnsiTheme="majorHAnsi"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6E8385D"/>
    <w:multiLevelType w:val="hybridMultilevel"/>
    <w:tmpl w:val="C3D423AE"/>
    <w:lvl w:ilvl="0" w:tplc="BC50E78E">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190487"/>
    <w:multiLevelType w:val="multilevel"/>
    <w:tmpl w:val="AFFCD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1323B8"/>
    <w:multiLevelType w:val="hybridMultilevel"/>
    <w:tmpl w:val="24343ECA"/>
    <w:lvl w:ilvl="0" w:tplc="2FD42A88">
      <w:start w:val="1"/>
      <w:numFmt w:val="lowerLetter"/>
      <w:lvlText w:val="%1)"/>
      <w:lvlJc w:val="left"/>
      <w:pPr>
        <w:ind w:left="1068" w:hanging="360"/>
      </w:pPr>
      <w:rPr>
        <w:rFonts w:hint="default"/>
        <w:b w:val="0"/>
        <w:b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6CB81C8A"/>
    <w:multiLevelType w:val="hybridMultilevel"/>
    <w:tmpl w:val="5DBA1C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1657E9B"/>
    <w:multiLevelType w:val="hybridMultilevel"/>
    <w:tmpl w:val="96360BB2"/>
    <w:lvl w:ilvl="0" w:tplc="7E2CEE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71F502BB"/>
    <w:multiLevelType w:val="hybridMultilevel"/>
    <w:tmpl w:val="68A0442C"/>
    <w:lvl w:ilvl="0" w:tplc="51049F4A">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69082186">
    <w:abstractNumId w:val="10"/>
  </w:num>
  <w:num w:numId="2" w16cid:durableId="1773474712">
    <w:abstractNumId w:val="13"/>
  </w:num>
  <w:num w:numId="3" w16cid:durableId="2014987593">
    <w:abstractNumId w:val="3"/>
  </w:num>
  <w:num w:numId="4" w16cid:durableId="1603295308">
    <w:abstractNumId w:val="2"/>
  </w:num>
  <w:num w:numId="5" w16cid:durableId="559945108">
    <w:abstractNumId w:val="4"/>
  </w:num>
  <w:num w:numId="6" w16cid:durableId="1654529335">
    <w:abstractNumId w:val="5"/>
  </w:num>
  <w:num w:numId="7" w16cid:durableId="2146123807">
    <w:abstractNumId w:val="7"/>
  </w:num>
  <w:num w:numId="8" w16cid:durableId="277151844">
    <w:abstractNumId w:val="18"/>
  </w:num>
  <w:num w:numId="9" w16cid:durableId="1844319493">
    <w:abstractNumId w:val="11"/>
  </w:num>
  <w:num w:numId="10" w16cid:durableId="516162975">
    <w:abstractNumId w:val="14"/>
  </w:num>
  <w:num w:numId="11" w16cid:durableId="190185988">
    <w:abstractNumId w:val="1"/>
  </w:num>
  <w:num w:numId="12" w16cid:durableId="348454918">
    <w:abstractNumId w:val="16"/>
  </w:num>
  <w:num w:numId="13" w16cid:durableId="1736076799">
    <w:abstractNumId w:val="15"/>
  </w:num>
  <w:num w:numId="14" w16cid:durableId="2112625507">
    <w:abstractNumId w:val="0"/>
  </w:num>
  <w:num w:numId="15" w16cid:durableId="1093938548">
    <w:abstractNumId w:val="9"/>
  </w:num>
  <w:num w:numId="16" w16cid:durableId="730420590">
    <w:abstractNumId w:val="17"/>
  </w:num>
  <w:num w:numId="17" w16cid:durableId="1366980449">
    <w:abstractNumId w:val="6"/>
  </w:num>
  <w:num w:numId="18" w16cid:durableId="1232278012">
    <w:abstractNumId w:val="12"/>
  </w:num>
  <w:num w:numId="19" w16cid:durableId="154128614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FA"/>
    <w:rsid w:val="00002C01"/>
    <w:rsid w:val="00010E03"/>
    <w:rsid w:val="000174B6"/>
    <w:rsid w:val="00021AEF"/>
    <w:rsid w:val="00024056"/>
    <w:rsid w:val="00025BEA"/>
    <w:rsid w:val="0003113F"/>
    <w:rsid w:val="00031CFE"/>
    <w:rsid w:val="00034BFE"/>
    <w:rsid w:val="00034F99"/>
    <w:rsid w:val="000412C2"/>
    <w:rsid w:val="00044BD9"/>
    <w:rsid w:val="000472A8"/>
    <w:rsid w:val="00052A1E"/>
    <w:rsid w:val="00054F1C"/>
    <w:rsid w:val="000604F4"/>
    <w:rsid w:val="00064389"/>
    <w:rsid w:val="0006520B"/>
    <w:rsid w:val="00067D70"/>
    <w:rsid w:val="00076E25"/>
    <w:rsid w:val="00077F6D"/>
    <w:rsid w:val="00087480"/>
    <w:rsid w:val="0009242B"/>
    <w:rsid w:val="000927A9"/>
    <w:rsid w:val="00092975"/>
    <w:rsid w:val="0009434E"/>
    <w:rsid w:val="0009566A"/>
    <w:rsid w:val="000A00DD"/>
    <w:rsid w:val="000A0BE3"/>
    <w:rsid w:val="000A188A"/>
    <w:rsid w:val="000A3A70"/>
    <w:rsid w:val="000A5EA8"/>
    <w:rsid w:val="000A6775"/>
    <w:rsid w:val="000B38FA"/>
    <w:rsid w:val="000B39F9"/>
    <w:rsid w:val="000B3D2F"/>
    <w:rsid w:val="000B545D"/>
    <w:rsid w:val="000B5BDE"/>
    <w:rsid w:val="000B77A9"/>
    <w:rsid w:val="000B79ED"/>
    <w:rsid w:val="000B7B44"/>
    <w:rsid w:val="000C11CB"/>
    <w:rsid w:val="000C338F"/>
    <w:rsid w:val="000C534D"/>
    <w:rsid w:val="000C60A9"/>
    <w:rsid w:val="000C69AB"/>
    <w:rsid w:val="000C6FCC"/>
    <w:rsid w:val="000D71AC"/>
    <w:rsid w:val="000E0754"/>
    <w:rsid w:val="000E1224"/>
    <w:rsid w:val="000E3A00"/>
    <w:rsid w:val="000E40E0"/>
    <w:rsid w:val="000E511E"/>
    <w:rsid w:val="000E59D0"/>
    <w:rsid w:val="000E76A1"/>
    <w:rsid w:val="000F1328"/>
    <w:rsid w:val="000F40DE"/>
    <w:rsid w:val="000F5075"/>
    <w:rsid w:val="000F5C83"/>
    <w:rsid w:val="00102923"/>
    <w:rsid w:val="00102ABA"/>
    <w:rsid w:val="00104EC2"/>
    <w:rsid w:val="00110DB1"/>
    <w:rsid w:val="00114068"/>
    <w:rsid w:val="001155CC"/>
    <w:rsid w:val="00115CF9"/>
    <w:rsid w:val="001171A6"/>
    <w:rsid w:val="00117306"/>
    <w:rsid w:val="001208D4"/>
    <w:rsid w:val="0012590D"/>
    <w:rsid w:val="00127593"/>
    <w:rsid w:val="00131C97"/>
    <w:rsid w:val="00133185"/>
    <w:rsid w:val="00133E5B"/>
    <w:rsid w:val="001350C1"/>
    <w:rsid w:val="00136CE6"/>
    <w:rsid w:val="0014146D"/>
    <w:rsid w:val="00142423"/>
    <w:rsid w:val="00142DA0"/>
    <w:rsid w:val="00143433"/>
    <w:rsid w:val="00157F69"/>
    <w:rsid w:val="00160F01"/>
    <w:rsid w:val="00161796"/>
    <w:rsid w:val="0016329F"/>
    <w:rsid w:val="0016366D"/>
    <w:rsid w:val="00163AC3"/>
    <w:rsid w:val="00163EA7"/>
    <w:rsid w:val="00171D89"/>
    <w:rsid w:val="00176D8F"/>
    <w:rsid w:val="001808ED"/>
    <w:rsid w:val="00182137"/>
    <w:rsid w:val="001841D1"/>
    <w:rsid w:val="00184869"/>
    <w:rsid w:val="00184F1B"/>
    <w:rsid w:val="001933F4"/>
    <w:rsid w:val="001A368B"/>
    <w:rsid w:val="001A3837"/>
    <w:rsid w:val="001A3E65"/>
    <w:rsid w:val="001A4BA5"/>
    <w:rsid w:val="001B007E"/>
    <w:rsid w:val="001B357D"/>
    <w:rsid w:val="001B4D13"/>
    <w:rsid w:val="001B73AA"/>
    <w:rsid w:val="001C12D2"/>
    <w:rsid w:val="001C15DB"/>
    <w:rsid w:val="001C416C"/>
    <w:rsid w:val="001D5262"/>
    <w:rsid w:val="001E70EB"/>
    <w:rsid w:val="001F1249"/>
    <w:rsid w:val="001F12E5"/>
    <w:rsid w:val="001F4493"/>
    <w:rsid w:val="001F603C"/>
    <w:rsid w:val="001F7CEF"/>
    <w:rsid w:val="00200BD9"/>
    <w:rsid w:val="00201565"/>
    <w:rsid w:val="00201A73"/>
    <w:rsid w:val="002023DD"/>
    <w:rsid w:val="00213A97"/>
    <w:rsid w:val="00215A26"/>
    <w:rsid w:val="00215EEA"/>
    <w:rsid w:val="00223961"/>
    <w:rsid w:val="00223976"/>
    <w:rsid w:val="00224033"/>
    <w:rsid w:val="00224FDF"/>
    <w:rsid w:val="00226E2F"/>
    <w:rsid w:val="00230682"/>
    <w:rsid w:val="00230D2A"/>
    <w:rsid w:val="00232B55"/>
    <w:rsid w:val="00235567"/>
    <w:rsid w:val="002374CA"/>
    <w:rsid w:val="0024232F"/>
    <w:rsid w:val="002444A8"/>
    <w:rsid w:val="0024556D"/>
    <w:rsid w:val="00246C55"/>
    <w:rsid w:val="0024740B"/>
    <w:rsid w:val="00247B3E"/>
    <w:rsid w:val="002507C3"/>
    <w:rsid w:val="00252D51"/>
    <w:rsid w:val="002534AC"/>
    <w:rsid w:val="0025537B"/>
    <w:rsid w:val="00255C6F"/>
    <w:rsid w:val="00260750"/>
    <w:rsid w:val="002636B2"/>
    <w:rsid w:val="00264D37"/>
    <w:rsid w:val="00273B6D"/>
    <w:rsid w:val="00276EAD"/>
    <w:rsid w:val="00280484"/>
    <w:rsid w:val="00284D3E"/>
    <w:rsid w:val="00292163"/>
    <w:rsid w:val="00294CCB"/>
    <w:rsid w:val="00295B31"/>
    <w:rsid w:val="0029687E"/>
    <w:rsid w:val="0029729E"/>
    <w:rsid w:val="002A0C49"/>
    <w:rsid w:val="002A2C41"/>
    <w:rsid w:val="002A344B"/>
    <w:rsid w:val="002A51DB"/>
    <w:rsid w:val="002A6B38"/>
    <w:rsid w:val="002A77A1"/>
    <w:rsid w:val="002B1759"/>
    <w:rsid w:val="002B1E46"/>
    <w:rsid w:val="002B2885"/>
    <w:rsid w:val="002B301B"/>
    <w:rsid w:val="002B34F5"/>
    <w:rsid w:val="002C48FC"/>
    <w:rsid w:val="002D0748"/>
    <w:rsid w:val="002D0E78"/>
    <w:rsid w:val="002D0F1E"/>
    <w:rsid w:val="002D2CFE"/>
    <w:rsid w:val="002D309D"/>
    <w:rsid w:val="002E55BF"/>
    <w:rsid w:val="002E59FA"/>
    <w:rsid w:val="002F3585"/>
    <w:rsid w:val="002F3D66"/>
    <w:rsid w:val="002F525A"/>
    <w:rsid w:val="00300098"/>
    <w:rsid w:val="00300FFC"/>
    <w:rsid w:val="003037C9"/>
    <w:rsid w:val="003038A4"/>
    <w:rsid w:val="00311D5C"/>
    <w:rsid w:val="0031237A"/>
    <w:rsid w:val="003136E5"/>
    <w:rsid w:val="00314365"/>
    <w:rsid w:val="00315C63"/>
    <w:rsid w:val="00317368"/>
    <w:rsid w:val="00320D36"/>
    <w:rsid w:val="003312A1"/>
    <w:rsid w:val="00332982"/>
    <w:rsid w:val="00334DA1"/>
    <w:rsid w:val="00335D83"/>
    <w:rsid w:val="003443CC"/>
    <w:rsid w:val="00344960"/>
    <w:rsid w:val="00346F9E"/>
    <w:rsid w:val="003507B9"/>
    <w:rsid w:val="00352E7B"/>
    <w:rsid w:val="003557AC"/>
    <w:rsid w:val="00355B83"/>
    <w:rsid w:val="003570D7"/>
    <w:rsid w:val="00357E55"/>
    <w:rsid w:val="0036105D"/>
    <w:rsid w:val="003663B5"/>
    <w:rsid w:val="003666FA"/>
    <w:rsid w:val="00367BDC"/>
    <w:rsid w:val="00374A2C"/>
    <w:rsid w:val="00377B09"/>
    <w:rsid w:val="00380D26"/>
    <w:rsid w:val="00384348"/>
    <w:rsid w:val="0038615B"/>
    <w:rsid w:val="00391EBB"/>
    <w:rsid w:val="00392785"/>
    <w:rsid w:val="003932DE"/>
    <w:rsid w:val="0039431D"/>
    <w:rsid w:val="00394ED0"/>
    <w:rsid w:val="00397476"/>
    <w:rsid w:val="003A0C7C"/>
    <w:rsid w:val="003A3303"/>
    <w:rsid w:val="003A3567"/>
    <w:rsid w:val="003B37E0"/>
    <w:rsid w:val="003B606B"/>
    <w:rsid w:val="003B76CE"/>
    <w:rsid w:val="003C0A37"/>
    <w:rsid w:val="003C0F52"/>
    <w:rsid w:val="003C31D6"/>
    <w:rsid w:val="003C3C1F"/>
    <w:rsid w:val="003C3C28"/>
    <w:rsid w:val="003C579A"/>
    <w:rsid w:val="003C7219"/>
    <w:rsid w:val="003C7675"/>
    <w:rsid w:val="003D1373"/>
    <w:rsid w:val="003D3DDB"/>
    <w:rsid w:val="003D6BF2"/>
    <w:rsid w:val="003D6E93"/>
    <w:rsid w:val="003D7C45"/>
    <w:rsid w:val="003E0508"/>
    <w:rsid w:val="003E2730"/>
    <w:rsid w:val="003E2A79"/>
    <w:rsid w:val="003E40D5"/>
    <w:rsid w:val="003E44DB"/>
    <w:rsid w:val="003E46DD"/>
    <w:rsid w:val="003E5888"/>
    <w:rsid w:val="003E63EE"/>
    <w:rsid w:val="003E6544"/>
    <w:rsid w:val="003F06EB"/>
    <w:rsid w:val="003F10AA"/>
    <w:rsid w:val="003F1255"/>
    <w:rsid w:val="003F49B8"/>
    <w:rsid w:val="003F50E7"/>
    <w:rsid w:val="003F741C"/>
    <w:rsid w:val="00404235"/>
    <w:rsid w:val="00404B76"/>
    <w:rsid w:val="00404CA0"/>
    <w:rsid w:val="00405704"/>
    <w:rsid w:val="00407AA4"/>
    <w:rsid w:val="00411E7C"/>
    <w:rsid w:val="00412933"/>
    <w:rsid w:val="00413F56"/>
    <w:rsid w:val="00414C8F"/>
    <w:rsid w:val="00415996"/>
    <w:rsid w:val="004167F2"/>
    <w:rsid w:val="004241EE"/>
    <w:rsid w:val="00425829"/>
    <w:rsid w:val="004264D2"/>
    <w:rsid w:val="00434F28"/>
    <w:rsid w:val="004433B3"/>
    <w:rsid w:val="00443B6D"/>
    <w:rsid w:val="00443E12"/>
    <w:rsid w:val="00444630"/>
    <w:rsid w:val="00452DAE"/>
    <w:rsid w:val="00453386"/>
    <w:rsid w:val="00454FEA"/>
    <w:rsid w:val="004656DA"/>
    <w:rsid w:val="0046706B"/>
    <w:rsid w:val="00467649"/>
    <w:rsid w:val="00472491"/>
    <w:rsid w:val="004730DD"/>
    <w:rsid w:val="00473594"/>
    <w:rsid w:val="00477F6C"/>
    <w:rsid w:val="00480EAE"/>
    <w:rsid w:val="00485322"/>
    <w:rsid w:val="0048551B"/>
    <w:rsid w:val="004917F0"/>
    <w:rsid w:val="004923E7"/>
    <w:rsid w:val="0049629E"/>
    <w:rsid w:val="00496F93"/>
    <w:rsid w:val="004973E8"/>
    <w:rsid w:val="00497E3D"/>
    <w:rsid w:val="004A341B"/>
    <w:rsid w:val="004A3CAC"/>
    <w:rsid w:val="004A43D7"/>
    <w:rsid w:val="004A79C8"/>
    <w:rsid w:val="004B0AAA"/>
    <w:rsid w:val="004B23D4"/>
    <w:rsid w:val="004B4008"/>
    <w:rsid w:val="004B5ED4"/>
    <w:rsid w:val="004B6487"/>
    <w:rsid w:val="004B6F1C"/>
    <w:rsid w:val="004B70B2"/>
    <w:rsid w:val="004C201C"/>
    <w:rsid w:val="004C27B1"/>
    <w:rsid w:val="004C3AD1"/>
    <w:rsid w:val="004C5431"/>
    <w:rsid w:val="004D2236"/>
    <w:rsid w:val="004D22D8"/>
    <w:rsid w:val="004E03EB"/>
    <w:rsid w:val="004E51AF"/>
    <w:rsid w:val="004E5A94"/>
    <w:rsid w:val="004F6E55"/>
    <w:rsid w:val="00501D4D"/>
    <w:rsid w:val="00505B22"/>
    <w:rsid w:val="005063CC"/>
    <w:rsid w:val="00523933"/>
    <w:rsid w:val="00523DF4"/>
    <w:rsid w:val="00524376"/>
    <w:rsid w:val="00540F1A"/>
    <w:rsid w:val="005437E0"/>
    <w:rsid w:val="00544101"/>
    <w:rsid w:val="00544566"/>
    <w:rsid w:val="00545664"/>
    <w:rsid w:val="00550F36"/>
    <w:rsid w:val="00552349"/>
    <w:rsid w:val="00552B82"/>
    <w:rsid w:val="00552C83"/>
    <w:rsid w:val="00554412"/>
    <w:rsid w:val="0055722B"/>
    <w:rsid w:val="00561DDF"/>
    <w:rsid w:val="00564182"/>
    <w:rsid w:val="00571B7B"/>
    <w:rsid w:val="00586902"/>
    <w:rsid w:val="00586FD1"/>
    <w:rsid w:val="00587732"/>
    <w:rsid w:val="005901E9"/>
    <w:rsid w:val="0059319C"/>
    <w:rsid w:val="005A3445"/>
    <w:rsid w:val="005B2D41"/>
    <w:rsid w:val="005B4A68"/>
    <w:rsid w:val="005C0DE5"/>
    <w:rsid w:val="005C5C1B"/>
    <w:rsid w:val="005D188A"/>
    <w:rsid w:val="005D58C7"/>
    <w:rsid w:val="005E1EFA"/>
    <w:rsid w:val="005E4916"/>
    <w:rsid w:val="005E4C50"/>
    <w:rsid w:val="005E5CBC"/>
    <w:rsid w:val="005F2673"/>
    <w:rsid w:val="005F2AAF"/>
    <w:rsid w:val="005F74BD"/>
    <w:rsid w:val="00600202"/>
    <w:rsid w:val="00605DCC"/>
    <w:rsid w:val="00605E69"/>
    <w:rsid w:val="00606C0B"/>
    <w:rsid w:val="0061543A"/>
    <w:rsid w:val="00615496"/>
    <w:rsid w:val="006157D6"/>
    <w:rsid w:val="006159BA"/>
    <w:rsid w:val="00616AD3"/>
    <w:rsid w:val="00621492"/>
    <w:rsid w:val="006214A8"/>
    <w:rsid w:val="00622157"/>
    <w:rsid w:val="00623498"/>
    <w:rsid w:val="00625901"/>
    <w:rsid w:val="00626467"/>
    <w:rsid w:val="00627947"/>
    <w:rsid w:val="00635E15"/>
    <w:rsid w:val="006371FB"/>
    <w:rsid w:val="00637C0E"/>
    <w:rsid w:val="006412D2"/>
    <w:rsid w:val="00642AFC"/>
    <w:rsid w:val="006460E1"/>
    <w:rsid w:val="00647B6F"/>
    <w:rsid w:val="00650682"/>
    <w:rsid w:val="006517EC"/>
    <w:rsid w:val="00653111"/>
    <w:rsid w:val="006533F9"/>
    <w:rsid w:val="0065519F"/>
    <w:rsid w:val="00655F29"/>
    <w:rsid w:val="00660241"/>
    <w:rsid w:val="006604F4"/>
    <w:rsid w:val="006623E3"/>
    <w:rsid w:val="00663245"/>
    <w:rsid w:val="006675C9"/>
    <w:rsid w:val="00673DCA"/>
    <w:rsid w:val="0067737D"/>
    <w:rsid w:val="006779BF"/>
    <w:rsid w:val="00680FDF"/>
    <w:rsid w:val="0068105A"/>
    <w:rsid w:val="00681AD1"/>
    <w:rsid w:val="00687497"/>
    <w:rsid w:val="00687560"/>
    <w:rsid w:val="00695A69"/>
    <w:rsid w:val="006A0E0A"/>
    <w:rsid w:val="006A1CB5"/>
    <w:rsid w:val="006A36EB"/>
    <w:rsid w:val="006A6483"/>
    <w:rsid w:val="006A71EB"/>
    <w:rsid w:val="006B2754"/>
    <w:rsid w:val="006B6A42"/>
    <w:rsid w:val="006C0026"/>
    <w:rsid w:val="006C2FCF"/>
    <w:rsid w:val="006C64B6"/>
    <w:rsid w:val="006C7B95"/>
    <w:rsid w:val="006D0298"/>
    <w:rsid w:val="006D15FF"/>
    <w:rsid w:val="006D7D48"/>
    <w:rsid w:val="006E519A"/>
    <w:rsid w:val="006F3251"/>
    <w:rsid w:val="006F34CE"/>
    <w:rsid w:val="006F45FC"/>
    <w:rsid w:val="006F62C1"/>
    <w:rsid w:val="006F7632"/>
    <w:rsid w:val="0070389B"/>
    <w:rsid w:val="00704D53"/>
    <w:rsid w:val="007058C8"/>
    <w:rsid w:val="0070726B"/>
    <w:rsid w:val="007101F6"/>
    <w:rsid w:val="007123E5"/>
    <w:rsid w:val="007133A2"/>
    <w:rsid w:val="0071368A"/>
    <w:rsid w:val="00717619"/>
    <w:rsid w:val="007178D6"/>
    <w:rsid w:val="007223A0"/>
    <w:rsid w:val="007264AC"/>
    <w:rsid w:val="007266D9"/>
    <w:rsid w:val="0073295C"/>
    <w:rsid w:val="00733BAD"/>
    <w:rsid w:val="007345CB"/>
    <w:rsid w:val="00735D3A"/>
    <w:rsid w:val="0073712B"/>
    <w:rsid w:val="00741159"/>
    <w:rsid w:val="007447AA"/>
    <w:rsid w:val="007475CA"/>
    <w:rsid w:val="00752B61"/>
    <w:rsid w:val="00753C75"/>
    <w:rsid w:val="0077055A"/>
    <w:rsid w:val="00771709"/>
    <w:rsid w:val="007720BE"/>
    <w:rsid w:val="00773784"/>
    <w:rsid w:val="00773D20"/>
    <w:rsid w:val="007757B3"/>
    <w:rsid w:val="00777128"/>
    <w:rsid w:val="00782E55"/>
    <w:rsid w:val="00785125"/>
    <w:rsid w:val="007856B7"/>
    <w:rsid w:val="007911F5"/>
    <w:rsid w:val="0079125D"/>
    <w:rsid w:val="00792F1E"/>
    <w:rsid w:val="007940E1"/>
    <w:rsid w:val="00795230"/>
    <w:rsid w:val="0079660B"/>
    <w:rsid w:val="007A2138"/>
    <w:rsid w:val="007A52D6"/>
    <w:rsid w:val="007B2A13"/>
    <w:rsid w:val="007B6D7E"/>
    <w:rsid w:val="007C194A"/>
    <w:rsid w:val="007C1AD4"/>
    <w:rsid w:val="007C1AF6"/>
    <w:rsid w:val="007C3217"/>
    <w:rsid w:val="007C789B"/>
    <w:rsid w:val="007D0FDA"/>
    <w:rsid w:val="007D2515"/>
    <w:rsid w:val="007D2B0F"/>
    <w:rsid w:val="007D2E88"/>
    <w:rsid w:val="007D7881"/>
    <w:rsid w:val="007E02A8"/>
    <w:rsid w:val="007E0A38"/>
    <w:rsid w:val="007E51E8"/>
    <w:rsid w:val="007E7B8A"/>
    <w:rsid w:val="007E7DF9"/>
    <w:rsid w:val="007F06DC"/>
    <w:rsid w:val="007F6568"/>
    <w:rsid w:val="007F78A5"/>
    <w:rsid w:val="008035F1"/>
    <w:rsid w:val="00807D1A"/>
    <w:rsid w:val="00810EE7"/>
    <w:rsid w:val="0081260A"/>
    <w:rsid w:val="008205B5"/>
    <w:rsid w:val="00823C9F"/>
    <w:rsid w:val="008240C5"/>
    <w:rsid w:val="008245CF"/>
    <w:rsid w:val="00825E16"/>
    <w:rsid w:val="008306CB"/>
    <w:rsid w:val="00832250"/>
    <w:rsid w:val="0083396A"/>
    <w:rsid w:val="00834A2D"/>
    <w:rsid w:val="00834B15"/>
    <w:rsid w:val="00836FE4"/>
    <w:rsid w:val="00846F04"/>
    <w:rsid w:val="008471CE"/>
    <w:rsid w:val="00850D3D"/>
    <w:rsid w:val="0085130C"/>
    <w:rsid w:val="00851607"/>
    <w:rsid w:val="00853736"/>
    <w:rsid w:val="00854970"/>
    <w:rsid w:val="00854B58"/>
    <w:rsid w:val="0086024B"/>
    <w:rsid w:val="00862475"/>
    <w:rsid w:val="00865322"/>
    <w:rsid w:val="00871A9A"/>
    <w:rsid w:val="008730F2"/>
    <w:rsid w:val="00874BD3"/>
    <w:rsid w:val="0088221C"/>
    <w:rsid w:val="008937AC"/>
    <w:rsid w:val="00893AD2"/>
    <w:rsid w:val="008969F9"/>
    <w:rsid w:val="00896DDA"/>
    <w:rsid w:val="008975D6"/>
    <w:rsid w:val="008A1994"/>
    <w:rsid w:val="008A6654"/>
    <w:rsid w:val="008A6742"/>
    <w:rsid w:val="008A6EDD"/>
    <w:rsid w:val="008B079D"/>
    <w:rsid w:val="008B0D59"/>
    <w:rsid w:val="008C0FA3"/>
    <w:rsid w:val="008C3F88"/>
    <w:rsid w:val="008C42C8"/>
    <w:rsid w:val="008C4B8F"/>
    <w:rsid w:val="008C4EED"/>
    <w:rsid w:val="008D199A"/>
    <w:rsid w:val="008D2092"/>
    <w:rsid w:val="008D4C4E"/>
    <w:rsid w:val="008D53E0"/>
    <w:rsid w:val="008E0391"/>
    <w:rsid w:val="008E0B9D"/>
    <w:rsid w:val="008E5D8A"/>
    <w:rsid w:val="008E63AA"/>
    <w:rsid w:val="008E70DA"/>
    <w:rsid w:val="008E73ED"/>
    <w:rsid w:val="008F1402"/>
    <w:rsid w:val="008F3750"/>
    <w:rsid w:val="008F4EA8"/>
    <w:rsid w:val="008F536D"/>
    <w:rsid w:val="008F7838"/>
    <w:rsid w:val="00901152"/>
    <w:rsid w:val="00902726"/>
    <w:rsid w:val="009042D4"/>
    <w:rsid w:val="009059CF"/>
    <w:rsid w:val="009073F3"/>
    <w:rsid w:val="00907658"/>
    <w:rsid w:val="009078A0"/>
    <w:rsid w:val="00910975"/>
    <w:rsid w:val="00914B45"/>
    <w:rsid w:val="00914EF5"/>
    <w:rsid w:val="0091540A"/>
    <w:rsid w:val="00915D1E"/>
    <w:rsid w:val="00916023"/>
    <w:rsid w:val="00917A0A"/>
    <w:rsid w:val="00917DA4"/>
    <w:rsid w:val="00920707"/>
    <w:rsid w:val="00925FD5"/>
    <w:rsid w:val="009268B2"/>
    <w:rsid w:val="00927898"/>
    <w:rsid w:val="00927D12"/>
    <w:rsid w:val="00932A26"/>
    <w:rsid w:val="00935CF9"/>
    <w:rsid w:val="00936198"/>
    <w:rsid w:val="0093656E"/>
    <w:rsid w:val="009379F5"/>
    <w:rsid w:val="00937BCE"/>
    <w:rsid w:val="009402C5"/>
    <w:rsid w:val="00942C2C"/>
    <w:rsid w:val="009437AF"/>
    <w:rsid w:val="0094751E"/>
    <w:rsid w:val="00951DE8"/>
    <w:rsid w:val="0095353D"/>
    <w:rsid w:val="009553B2"/>
    <w:rsid w:val="00957FB8"/>
    <w:rsid w:val="00962EDD"/>
    <w:rsid w:val="00963B41"/>
    <w:rsid w:val="00966518"/>
    <w:rsid w:val="0096716C"/>
    <w:rsid w:val="009759C5"/>
    <w:rsid w:val="00975D58"/>
    <w:rsid w:val="0098002C"/>
    <w:rsid w:val="00985A7E"/>
    <w:rsid w:val="00986683"/>
    <w:rsid w:val="00990D62"/>
    <w:rsid w:val="0099159E"/>
    <w:rsid w:val="00991D81"/>
    <w:rsid w:val="00996C6B"/>
    <w:rsid w:val="00997EF1"/>
    <w:rsid w:val="009A1CB6"/>
    <w:rsid w:val="009A1E4C"/>
    <w:rsid w:val="009A2461"/>
    <w:rsid w:val="009A2A95"/>
    <w:rsid w:val="009A2F67"/>
    <w:rsid w:val="009B106C"/>
    <w:rsid w:val="009B1C5D"/>
    <w:rsid w:val="009B4C0D"/>
    <w:rsid w:val="009B544F"/>
    <w:rsid w:val="009C6657"/>
    <w:rsid w:val="009D0D95"/>
    <w:rsid w:val="009D1685"/>
    <w:rsid w:val="009D3BA1"/>
    <w:rsid w:val="009D3E27"/>
    <w:rsid w:val="009D5845"/>
    <w:rsid w:val="009E0056"/>
    <w:rsid w:val="009E52DF"/>
    <w:rsid w:val="009E5859"/>
    <w:rsid w:val="009E6AD8"/>
    <w:rsid w:val="009F2E7A"/>
    <w:rsid w:val="00A032ED"/>
    <w:rsid w:val="00A04449"/>
    <w:rsid w:val="00A04FE6"/>
    <w:rsid w:val="00A06820"/>
    <w:rsid w:val="00A077E3"/>
    <w:rsid w:val="00A077FB"/>
    <w:rsid w:val="00A13293"/>
    <w:rsid w:val="00A160FB"/>
    <w:rsid w:val="00A162B3"/>
    <w:rsid w:val="00A16A6A"/>
    <w:rsid w:val="00A1752F"/>
    <w:rsid w:val="00A20634"/>
    <w:rsid w:val="00A2080F"/>
    <w:rsid w:val="00A26803"/>
    <w:rsid w:val="00A27535"/>
    <w:rsid w:val="00A2776E"/>
    <w:rsid w:val="00A30010"/>
    <w:rsid w:val="00A304B8"/>
    <w:rsid w:val="00A35504"/>
    <w:rsid w:val="00A3593A"/>
    <w:rsid w:val="00A40BA6"/>
    <w:rsid w:val="00A41E50"/>
    <w:rsid w:val="00A4392B"/>
    <w:rsid w:val="00A46DF4"/>
    <w:rsid w:val="00A506C6"/>
    <w:rsid w:val="00A51E35"/>
    <w:rsid w:val="00A51F26"/>
    <w:rsid w:val="00A53165"/>
    <w:rsid w:val="00A55648"/>
    <w:rsid w:val="00A558E1"/>
    <w:rsid w:val="00A57EA8"/>
    <w:rsid w:val="00A622E7"/>
    <w:rsid w:val="00A632EB"/>
    <w:rsid w:val="00A660D2"/>
    <w:rsid w:val="00A75B7B"/>
    <w:rsid w:val="00A80CDE"/>
    <w:rsid w:val="00A84471"/>
    <w:rsid w:val="00A94E08"/>
    <w:rsid w:val="00A95D6A"/>
    <w:rsid w:val="00AA19A0"/>
    <w:rsid w:val="00AA3635"/>
    <w:rsid w:val="00AA4556"/>
    <w:rsid w:val="00AA5843"/>
    <w:rsid w:val="00AB35C2"/>
    <w:rsid w:val="00AB3C3A"/>
    <w:rsid w:val="00AB4E0A"/>
    <w:rsid w:val="00AB540E"/>
    <w:rsid w:val="00AB7E66"/>
    <w:rsid w:val="00AC4BC5"/>
    <w:rsid w:val="00AD13F6"/>
    <w:rsid w:val="00AD259D"/>
    <w:rsid w:val="00AD2987"/>
    <w:rsid w:val="00AD31C0"/>
    <w:rsid w:val="00AD706F"/>
    <w:rsid w:val="00AE3B63"/>
    <w:rsid w:val="00AF498F"/>
    <w:rsid w:val="00AF64F7"/>
    <w:rsid w:val="00AF6859"/>
    <w:rsid w:val="00AF785F"/>
    <w:rsid w:val="00B0101D"/>
    <w:rsid w:val="00B01298"/>
    <w:rsid w:val="00B027C6"/>
    <w:rsid w:val="00B02811"/>
    <w:rsid w:val="00B0343A"/>
    <w:rsid w:val="00B04314"/>
    <w:rsid w:val="00B05079"/>
    <w:rsid w:val="00B069E6"/>
    <w:rsid w:val="00B0735E"/>
    <w:rsid w:val="00B07A06"/>
    <w:rsid w:val="00B10693"/>
    <w:rsid w:val="00B1208C"/>
    <w:rsid w:val="00B13A26"/>
    <w:rsid w:val="00B14752"/>
    <w:rsid w:val="00B159BC"/>
    <w:rsid w:val="00B17BE6"/>
    <w:rsid w:val="00B21FF3"/>
    <w:rsid w:val="00B254EC"/>
    <w:rsid w:val="00B25BB5"/>
    <w:rsid w:val="00B30326"/>
    <w:rsid w:val="00B318D8"/>
    <w:rsid w:val="00B32E82"/>
    <w:rsid w:val="00B333FB"/>
    <w:rsid w:val="00B3647F"/>
    <w:rsid w:val="00B41741"/>
    <w:rsid w:val="00B479CB"/>
    <w:rsid w:val="00B50977"/>
    <w:rsid w:val="00B51E6B"/>
    <w:rsid w:val="00B5306A"/>
    <w:rsid w:val="00B54755"/>
    <w:rsid w:val="00B5515E"/>
    <w:rsid w:val="00B57D58"/>
    <w:rsid w:val="00B603C5"/>
    <w:rsid w:val="00B61642"/>
    <w:rsid w:val="00B63E76"/>
    <w:rsid w:val="00B660BA"/>
    <w:rsid w:val="00B66D42"/>
    <w:rsid w:val="00B66F8C"/>
    <w:rsid w:val="00B70033"/>
    <w:rsid w:val="00B75D4F"/>
    <w:rsid w:val="00B83DE9"/>
    <w:rsid w:val="00B83E2C"/>
    <w:rsid w:val="00B85EF2"/>
    <w:rsid w:val="00B90D2B"/>
    <w:rsid w:val="00B90D71"/>
    <w:rsid w:val="00B911A1"/>
    <w:rsid w:val="00B951DB"/>
    <w:rsid w:val="00BB0852"/>
    <w:rsid w:val="00BB0DE0"/>
    <w:rsid w:val="00BB2B24"/>
    <w:rsid w:val="00BB3E4E"/>
    <w:rsid w:val="00BC0800"/>
    <w:rsid w:val="00BC39CB"/>
    <w:rsid w:val="00BC4BD1"/>
    <w:rsid w:val="00BC52F8"/>
    <w:rsid w:val="00BD4B8A"/>
    <w:rsid w:val="00BD593B"/>
    <w:rsid w:val="00BD5F15"/>
    <w:rsid w:val="00BE1B1A"/>
    <w:rsid w:val="00BE2327"/>
    <w:rsid w:val="00BE24CA"/>
    <w:rsid w:val="00BE4666"/>
    <w:rsid w:val="00BE5D9E"/>
    <w:rsid w:val="00BE6BD7"/>
    <w:rsid w:val="00BF0251"/>
    <w:rsid w:val="00BF3D74"/>
    <w:rsid w:val="00BF6C8E"/>
    <w:rsid w:val="00C00017"/>
    <w:rsid w:val="00C0008D"/>
    <w:rsid w:val="00C015CE"/>
    <w:rsid w:val="00C03ACF"/>
    <w:rsid w:val="00C0432D"/>
    <w:rsid w:val="00C05779"/>
    <w:rsid w:val="00C065E6"/>
    <w:rsid w:val="00C11107"/>
    <w:rsid w:val="00C12565"/>
    <w:rsid w:val="00C1659F"/>
    <w:rsid w:val="00C17399"/>
    <w:rsid w:val="00C21884"/>
    <w:rsid w:val="00C26C77"/>
    <w:rsid w:val="00C31F11"/>
    <w:rsid w:val="00C324FB"/>
    <w:rsid w:val="00C32ABB"/>
    <w:rsid w:val="00C34007"/>
    <w:rsid w:val="00C4009B"/>
    <w:rsid w:val="00C43B82"/>
    <w:rsid w:val="00C45894"/>
    <w:rsid w:val="00C47767"/>
    <w:rsid w:val="00C54A63"/>
    <w:rsid w:val="00C6303A"/>
    <w:rsid w:val="00C63E3D"/>
    <w:rsid w:val="00C63EFD"/>
    <w:rsid w:val="00C70287"/>
    <w:rsid w:val="00C70807"/>
    <w:rsid w:val="00C71735"/>
    <w:rsid w:val="00C726CC"/>
    <w:rsid w:val="00C7391F"/>
    <w:rsid w:val="00C7435C"/>
    <w:rsid w:val="00C74A04"/>
    <w:rsid w:val="00C809F4"/>
    <w:rsid w:val="00C80C79"/>
    <w:rsid w:val="00C81B6E"/>
    <w:rsid w:val="00C82E1C"/>
    <w:rsid w:val="00C90A61"/>
    <w:rsid w:val="00C926FC"/>
    <w:rsid w:val="00C92E26"/>
    <w:rsid w:val="00CA081E"/>
    <w:rsid w:val="00CA4C9F"/>
    <w:rsid w:val="00CB1EB6"/>
    <w:rsid w:val="00CB2818"/>
    <w:rsid w:val="00CB4E51"/>
    <w:rsid w:val="00CB5613"/>
    <w:rsid w:val="00CB64FB"/>
    <w:rsid w:val="00CB737C"/>
    <w:rsid w:val="00CC065D"/>
    <w:rsid w:val="00CC0C45"/>
    <w:rsid w:val="00CC21E0"/>
    <w:rsid w:val="00CC3CC1"/>
    <w:rsid w:val="00CC4423"/>
    <w:rsid w:val="00CD15A4"/>
    <w:rsid w:val="00CD2619"/>
    <w:rsid w:val="00CD42AF"/>
    <w:rsid w:val="00CD42E4"/>
    <w:rsid w:val="00CD63B7"/>
    <w:rsid w:val="00CE6543"/>
    <w:rsid w:val="00CE6867"/>
    <w:rsid w:val="00CE6DE5"/>
    <w:rsid w:val="00CE718A"/>
    <w:rsid w:val="00CF09AB"/>
    <w:rsid w:val="00CF2BC0"/>
    <w:rsid w:val="00CF2D63"/>
    <w:rsid w:val="00CF3CC7"/>
    <w:rsid w:val="00CF4809"/>
    <w:rsid w:val="00CF669E"/>
    <w:rsid w:val="00D01E52"/>
    <w:rsid w:val="00D024B0"/>
    <w:rsid w:val="00D04166"/>
    <w:rsid w:val="00D04832"/>
    <w:rsid w:val="00D0527B"/>
    <w:rsid w:val="00D1036B"/>
    <w:rsid w:val="00D13734"/>
    <w:rsid w:val="00D14354"/>
    <w:rsid w:val="00D14ABD"/>
    <w:rsid w:val="00D15D67"/>
    <w:rsid w:val="00D24DAA"/>
    <w:rsid w:val="00D27A9B"/>
    <w:rsid w:val="00D312D9"/>
    <w:rsid w:val="00D34314"/>
    <w:rsid w:val="00D379F5"/>
    <w:rsid w:val="00D45D07"/>
    <w:rsid w:val="00D46106"/>
    <w:rsid w:val="00D47233"/>
    <w:rsid w:val="00D47A4B"/>
    <w:rsid w:val="00D50822"/>
    <w:rsid w:val="00D5118A"/>
    <w:rsid w:val="00D51D79"/>
    <w:rsid w:val="00D56A00"/>
    <w:rsid w:val="00D56C47"/>
    <w:rsid w:val="00D654DE"/>
    <w:rsid w:val="00D675A7"/>
    <w:rsid w:val="00D73C6E"/>
    <w:rsid w:val="00D73FB9"/>
    <w:rsid w:val="00D74C94"/>
    <w:rsid w:val="00D81FFB"/>
    <w:rsid w:val="00D8291B"/>
    <w:rsid w:val="00D83871"/>
    <w:rsid w:val="00D84578"/>
    <w:rsid w:val="00D84DE8"/>
    <w:rsid w:val="00D864EE"/>
    <w:rsid w:val="00D86B41"/>
    <w:rsid w:val="00D91DF7"/>
    <w:rsid w:val="00D94287"/>
    <w:rsid w:val="00D94E1B"/>
    <w:rsid w:val="00D955B8"/>
    <w:rsid w:val="00D96F5E"/>
    <w:rsid w:val="00D97C69"/>
    <w:rsid w:val="00DA21DE"/>
    <w:rsid w:val="00DA26C8"/>
    <w:rsid w:val="00DB0C76"/>
    <w:rsid w:val="00DB14EB"/>
    <w:rsid w:val="00DB1ACC"/>
    <w:rsid w:val="00DB2E84"/>
    <w:rsid w:val="00DB47F1"/>
    <w:rsid w:val="00DC2ACE"/>
    <w:rsid w:val="00DC2B92"/>
    <w:rsid w:val="00DC416C"/>
    <w:rsid w:val="00DD2207"/>
    <w:rsid w:val="00DD235F"/>
    <w:rsid w:val="00DF0321"/>
    <w:rsid w:val="00DF4A9B"/>
    <w:rsid w:val="00DF6BBC"/>
    <w:rsid w:val="00DF7F03"/>
    <w:rsid w:val="00E003E1"/>
    <w:rsid w:val="00E00518"/>
    <w:rsid w:val="00E031A8"/>
    <w:rsid w:val="00E04DFD"/>
    <w:rsid w:val="00E06BF7"/>
    <w:rsid w:val="00E106E3"/>
    <w:rsid w:val="00E11E66"/>
    <w:rsid w:val="00E12906"/>
    <w:rsid w:val="00E12DAF"/>
    <w:rsid w:val="00E1381A"/>
    <w:rsid w:val="00E1412A"/>
    <w:rsid w:val="00E16695"/>
    <w:rsid w:val="00E1773F"/>
    <w:rsid w:val="00E2107C"/>
    <w:rsid w:val="00E21349"/>
    <w:rsid w:val="00E246F6"/>
    <w:rsid w:val="00E35E48"/>
    <w:rsid w:val="00E36311"/>
    <w:rsid w:val="00E37FFA"/>
    <w:rsid w:val="00E41A19"/>
    <w:rsid w:val="00E41C5E"/>
    <w:rsid w:val="00E41F61"/>
    <w:rsid w:val="00E435E0"/>
    <w:rsid w:val="00E43A17"/>
    <w:rsid w:val="00E45D39"/>
    <w:rsid w:val="00E4627E"/>
    <w:rsid w:val="00E46F02"/>
    <w:rsid w:val="00E5140D"/>
    <w:rsid w:val="00E51D6B"/>
    <w:rsid w:val="00E548CD"/>
    <w:rsid w:val="00E569D3"/>
    <w:rsid w:val="00E62B57"/>
    <w:rsid w:val="00E657F4"/>
    <w:rsid w:val="00E66E09"/>
    <w:rsid w:val="00E70070"/>
    <w:rsid w:val="00E72BCF"/>
    <w:rsid w:val="00E734F3"/>
    <w:rsid w:val="00E802DF"/>
    <w:rsid w:val="00E80F8F"/>
    <w:rsid w:val="00E8423A"/>
    <w:rsid w:val="00E86C7A"/>
    <w:rsid w:val="00E87A25"/>
    <w:rsid w:val="00E929DE"/>
    <w:rsid w:val="00E937A2"/>
    <w:rsid w:val="00E93AE1"/>
    <w:rsid w:val="00E95F64"/>
    <w:rsid w:val="00EA0C83"/>
    <w:rsid w:val="00EA3129"/>
    <w:rsid w:val="00EA31B4"/>
    <w:rsid w:val="00EA4C33"/>
    <w:rsid w:val="00EA61BA"/>
    <w:rsid w:val="00EA63BE"/>
    <w:rsid w:val="00EB1D75"/>
    <w:rsid w:val="00EB1EA7"/>
    <w:rsid w:val="00EB2933"/>
    <w:rsid w:val="00EB2962"/>
    <w:rsid w:val="00EB2B45"/>
    <w:rsid w:val="00EB3184"/>
    <w:rsid w:val="00EB336E"/>
    <w:rsid w:val="00EB44A3"/>
    <w:rsid w:val="00EB607A"/>
    <w:rsid w:val="00EB6769"/>
    <w:rsid w:val="00EB6923"/>
    <w:rsid w:val="00EB7CA6"/>
    <w:rsid w:val="00EC4012"/>
    <w:rsid w:val="00EC6147"/>
    <w:rsid w:val="00ED235F"/>
    <w:rsid w:val="00ED2396"/>
    <w:rsid w:val="00ED42D1"/>
    <w:rsid w:val="00EE2CCA"/>
    <w:rsid w:val="00EE4E56"/>
    <w:rsid w:val="00EE4E79"/>
    <w:rsid w:val="00EE50EA"/>
    <w:rsid w:val="00EF0C12"/>
    <w:rsid w:val="00EF1548"/>
    <w:rsid w:val="00EF1E30"/>
    <w:rsid w:val="00EF4276"/>
    <w:rsid w:val="00EF51CF"/>
    <w:rsid w:val="00EF5E58"/>
    <w:rsid w:val="00F024B4"/>
    <w:rsid w:val="00F051ED"/>
    <w:rsid w:val="00F10F05"/>
    <w:rsid w:val="00F1253C"/>
    <w:rsid w:val="00F13931"/>
    <w:rsid w:val="00F13EF6"/>
    <w:rsid w:val="00F21409"/>
    <w:rsid w:val="00F22998"/>
    <w:rsid w:val="00F25A5A"/>
    <w:rsid w:val="00F271F6"/>
    <w:rsid w:val="00F3216C"/>
    <w:rsid w:val="00F32C65"/>
    <w:rsid w:val="00F33697"/>
    <w:rsid w:val="00F36700"/>
    <w:rsid w:val="00F410A1"/>
    <w:rsid w:val="00F424A5"/>
    <w:rsid w:val="00F44ACB"/>
    <w:rsid w:val="00F4728C"/>
    <w:rsid w:val="00F51F9B"/>
    <w:rsid w:val="00F53FDD"/>
    <w:rsid w:val="00F54101"/>
    <w:rsid w:val="00F55B8E"/>
    <w:rsid w:val="00F61CDA"/>
    <w:rsid w:val="00F706D8"/>
    <w:rsid w:val="00F708F8"/>
    <w:rsid w:val="00F73824"/>
    <w:rsid w:val="00F746AF"/>
    <w:rsid w:val="00F759FC"/>
    <w:rsid w:val="00F75FFF"/>
    <w:rsid w:val="00F76E8E"/>
    <w:rsid w:val="00F77572"/>
    <w:rsid w:val="00F777A2"/>
    <w:rsid w:val="00F80B34"/>
    <w:rsid w:val="00F8603E"/>
    <w:rsid w:val="00F9075E"/>
    <w:rsid w:val="00F940C6"/>
    <w:rsid w:val="00F96394"/>
    <w:rsid w:val="00F973B4"/>
    <w:rsid w:val="00FA2D9D"/>
    <w:rsid w:val="00FA3D47"/>
    <w:rsid w:val="00FA3FDE"/>
    <w:rsid w:val="00FB090A"/>
    <w:rsid w:val="00FB252F"/>
    <w:rsid w:val="00FB531D"/>
    <w:rsid w:val="00FB706F"/>
    <w:rsid w:val="00FC141A"/>
    <w:rsid w:val="00FC6974"/>
    <w:rsid w:val="00FC6F41"/>
    <w:rsid w:val="00FC764E"/>
    <w:rsid w:val="00FC7C59"/>
    <w:rsid w:val="00FC7E58"/>
    <w:rsid w:val="00FD0400"/>
    <w:rsid w:val="00FD1C9D"/>
    <w:rsid w:val="00FD3E52"/>
    <w:rsid w:val="00FD5463"/>
    <w:rsid w:val="00FD58FD"/>
    <w:rsid w:val="00FE05A5"/>
    <w:rsid w:val="00FE11DA"/>
    <w:rsid w:val="00FE19B6"/>
    <w:rsid w:val="00FF03BF"/>
    <w:rsid w:val="00FF0B7C"/>
    <w:rsid w:val="00FF1328"/>
    <w:rsid w:val="00FF13C7"/>
    <w:rsid w:val="00FF14F7"/>
    <w:rsid w:val="00FF1E97"/>
    <w:rsid w:val="00FF4DBF"/>
    <w:rsid w:val="00FF4E0D"/>
    <w:rsid w:val="00FF4E90"/>
    <w:rsid w:val="00FF73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DFBF3"/>
  <w15:docId w15:val="{6EBC9968-EC71-4DE2-BA72-38859346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s-MX"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975"/>
  </w:style>
  <w:style w:type="paragraph" w:styleId="Ttulo1">
    <w:name w:val="heading 1"/>
    <w:basedOn w:val="Normal"/>
    <w:next w:val="Normal"/>
    <w:link w:val="Ttulo1Car"/>
    <w:uiPriority w:val="9"/>
    <w:qFormat/>
    <w:rsid w:val="00EB6923"/>
    <w:pPr>
      <w:keepNext/>
      <w:keepLines/>
      <w:spacing w:before="320" w:after="0" w:line="240" w:lineRule="auto"/>
      <w:outlineLvl w:val="0"/>
    </w:pPr>
    <w:rPr>
      <w:rFonts w:asciiTheme="majorHAnsi" w:eastAsiaTheme="majorEastAsia" w:hAnsiTheme="majorHAnsi" w:cstheme="majorBidi"/>
      <w:color w:val="374C80" w:themeColor="accent1" w:themeShade="BF"/>
      <w:sz w:val="32"/>
      <w:szCs w:val="32"/>
    </w:rPr>
  </w:style>
  <w:style w:type="paragraph" w:styleId="Ttulo2">
    <w:name w:val="heading 2"/>
    <w:basedOn w:val="Normal"/>
    <w:next w:val="Normal"/>
    <w:link w:val="Ttulo2Car"/>
    <w:uiPriority w:val="9"/>
    <w:unhideWhenUsed/>
    <w:qFormat/>
    <w:rsid w:val="00EB692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unhideWhenUsed/>
    <w:qFormat/>
    <w:rsid w:val="00EB6923"/>
    <w:pPr>
      <w:keepNext/>
      <w:keepLines/>
      <w:spacing w:before="40" w:after="0" w:line="240" w:lineRule="auto"/>
      <w:outlineLvl w:val="2"/>
    </w:pPr>
    <w:rPr>
      <w:rFonts w:asciiTheme="majorHAnsi" w:eastAsiaTheme="majorEastAsia" w:hAnsiTheme="majorHAnsi" w:cstheme="majorBidi"/>
      <w:color w:val="242852" w:themeColor="text2"/>
      <w:sz w:val="24"/>
      <w:szCs w:val="24"/>
    </w:rPr>
  </w:style>
  <w:style w:type="paragraph" w:styleId="Ttulo4">
    <w:name w:val="heading 4"/>
    <w:basedOn w:val="Normal"/>
    <w:next w:val="Normal"/>
    <w:link w:val="Ttulo4Car"/>
    <w:uiPriority w:val="9"/>
    <w:semiHidden/>
    <w:unhideWhenUsed/>
    <w:qFormat/>
    <w:rsid w:val="00EB6923"/>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EB6923"/>
    <w:pPr>
      <w:keepNext/>
      <w:keepLines/>
      <w:spacing w:before="40" w:after="0"/>
      <w:outlineLvl w:val="4"/>
    </w:pPr>
    <w:rPr>
      <w:rFonts w:asciiTheme="majorHAnsi" w:eastAsiaTheme="majorEastAsia" w:hAnsiTheme="majorHAnsi" w:cstheme="majorBidi"/>
      <w:color w:val="242852" w:themeColor="text2"/>
      <w:sz w:val="22"/>
      <w:szCs w:val="22"/>
    </w:rPr>
  </w:style>
  <w:style w:type="paragraph" w:styleId="Ttulo6">
    <w:name w:val="heading 6"/>
    <w:basedOn w:val="Normal"/>
    <w:next w:val="Normal"/>
    <w:link w:val="Ttulo6Car"/>
    <w:uiPriority w:val="9"/>
    <w:semiHidden/>
    <w:unhideWhenUsed/>
    <w:qFormat/>
    <w:rsid w:val="00EB6923"/>
    <w:pPr>
      <w:keepNext/>
      <w:keepLines/>
      <w:spacing w:before="40" w:after="0"/>
      <w:outlineLvl w:val="5"/>
    </w:pPr>
    <w:rPr>
      <w:rFonts w:asciiTheme="majorHAnsi" w:eastAsiaTheme="majorEastAsia" w:hAnsiTheme="majorHAnsi" w:cstheme="majorBidi"/>
      <w:i/>
      <w:iCs/>
      <w:color w:val="242852" w:themeColor="text2"/>
      <w:sz w:val="21"/>
      <w:szCs w:val="21"/>
    </w:rPr>
  </w:style>
  <w:style w:type="paragraph" w:styleId="Ttulo7">
    <w:name w:val="heading 7"/>
    <w:basedOn w:val="Normal"/>
    <w:next w:val="Normal"/>
    <w:link w:val="Ttulo7Car"/>
    <w:uiPriority w:val="9"/>
    <w:semiHidden/>
    <w:unhideWhenUsed/>
    <w:qFormat/>
    <w:rsid w:val="00EB6923"/>
    <w:pPr>
      <w:keepNext/>
      <w:keepLines/>
      <w:spacing w:before="40" w:after="0"/>
      <w:outlineLvl w:val="6"/>
    </w:pPr>
    <w:rPr>
      <w:rFonts w:asciiTheme="majorHAnsi" w:eastAsiaTheme="majorEastAsia" w:hAnsiTheme="majorHAnsi" w:cstheme="majorBidi"/>
      <w:i/>
      <w:iCs/>
      <w:color w:val="253356" w:themeColor="accent1" w:themeShade="80"/>
      <w:sz w:val="21"/>
      <w:szCs w:val="21"/>
    </w:rPr>
  </w:style>
  <w:style w:type="paragraph" w:styleId="Ttulo8">
    <w:name w:val="heading 8"/>
    <w:basedOn w:val="Normal"/>
    <w:next w:val="Normal"/>
    <w:link w:val="Ttulo8Car"/>
    <w:uiPriority w:val="9"/>
    <w:semiHidden/>
    <w:unhideWhenUsed/>
    <w:qFormat/>
    <w:rsid w:val="00EB6923"/>
    <w:pPr>
      <w:keepNext/>
      <w:keepLines/>
      <w:spacing w:before="40" w:after="0"/>
      <w:outlineLvl w:val="7"/>
    </w:pPr>
    <w:rPr>
      <w:rFonts w:asciiTheme="majorHAnsi" w:eastAsiaTheme="majorEastAsia" w:hAnsiTheme="majorHAnsi" w:cstheme="majorBidi"/>
      <w:b/>
      <w:bCs/>
      <w:color w:val="242852" w:themeColor="text2"/>
    </w:rPr>
  </w:style>
  <w:style w:type="paragraph" w:styleId="Ttulo9">
    <w:name w:val="heading 9"/>
    <w:basedOn w:val="Normal"/>
    <w:next w:val="Normal"/>
    <w:link w:val="Ttulo9Car"/>
    <w:uiPriority w:val="9"/>
    <w:semiHidden/>
    <w:unhideWhenUsed/>
    <w:qFormat/>
    <w:rsid w:val="00EB6923"/>
    <w:pPr>
      <w:keepNext/>
      <w:keepLines/>
      <w:spacing w:before="40" w:after="0"/>
      <w:outlineLvl w:val="8"/>
    </w:pPr>
    <w:rPr>
      <w:rFonts w:asciiTheme="majorHAnsi" w:eastAsiaTheme="majorEastAsia" w:hAnsiTheme="majorHAnsi" w:cstheme="majorBidi"/>
      <w:b/>
      <w:bCs/>
      <w:i/>
      <w:iCs/>
      <w:color w:val="242852"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6923"/>
    <w:rPr>
      <w:rFonts w:asciiTheme="majorHAnsi" w:eastAsiaTheme="majorEastAsia" w:hAnsiTheme="majorHAnsi" w:cstheme="majorBidi"/>
      <w:color w:val="374C80" w:themeColor="accent1" w:themeShade="BF"/>
      <w:sz w:val="32"/>
      <w:szCs w:val="32"/>
    </w:rPr>
  </w:style>
  <w:style w:type="character" w:customStyle="1" w:styleId="Ttulo2Car">
    <w:name w:val="Título 2 Car"/>
    <w:basedOn w:val="Fuentedeprrafopredeter"/>
    <w:link w:val="Ttulo2"/>
    <w:uiPriority w:val="9"/>
    <w:rsid w:val="00EB6923"/>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rsid w:val="00EB6923"/>
    <w:rPr>
      <w:rFonts w:asciiTheme="majorHAnsi" w:eastAsiaTheme="majorEastAsia" w:hAnsiTheme="majorHAnsi" w:cstheme="majorBidi"/>
      <w:color w:val="242852" w:themeColor="text2"/>
      <w:sz w:val="24"/>
      <w:szCs w:val="24"/>
    </w:rPr>
  </w:style>
  <w:style w:type="character" w:customStyle="1" w:styleId="Ttulo4Car">
    <w:name w:val="Título 4 Car"/>
    <w:basedOn w:val="Fuentedeprrafopredeter"/>
    <w:link w:val="Ttulo4"/>
    <w:uiPriority w:val="9"/>
    <w:semiHidden/>
    <w:rsid w:val="00EB6923"/>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EB6923"/>
    <w:rPr>
      <w:rFonts w:asciiTheme="majorHAnsi" w:eastAsiaTheme="majorEastAsia" w:hAnsiTheme="majorHAnsi" w:cstheme="majorBidi"/>
      <w:color w:val="242852" w:themeColor="text2"/>
      <w:sz w:val="22"/>
      <w:szCs w:val="22"/>
    </w:rPr>
  </w:style>
  <w:style w:type="character" w:customStyle="1" w:styleId="Ttulo6Car">
    <w:name w:val="Título 6 Car"/>
    <w:basedOn w:val="Fuentedeprrafopredeter"/>
    <w:link w:val="Ttulo6"/>
    <w:uiPriority w:val="9"/>
    <w:semiHidden/>
    <w:rsid w:val="00EB6923"/>
    <w:rPr>
      <w:rFonts w:asciiTheme="majorHAnsi" w:eastAsiaTheme="majorEastAsia" w:hAnsiTheme="majorHAnsi" w:cstheme="majorBidi"/>
      <w:i/>
      <w:iCs/>
      <w:color w:val="242852" w:themeColor="text2"/>
      <w:sz w:val="21"/>
      <w:szCs w:val="21"/>
    </w:rPr>
  </w:style>
  <w:style w:type="character" w:customStyle="1" w:styleId="Ttulo7Car">
    <w:name w:val="Título 7 Car"/>
    <w:basedOn w:val="Fuentedeprrafopredeter"/>
    <w:link w:val="Ttulo7"/>
    <w:uiPriority w:val="9"/>
    <w:semiHidden/>
    <w:rsid w:val="00EB6923"/>
    <w:rPr>
      <w:rFonts w:asciiTheme="majorHAnsi" w:eastAsiaTheme="majorEastAsia" w:hAnsiTheme="majorHAnsi" w:cstheme="majorBidi"/>
      <w:i/>
      <w:iCs/>
      <w:color w:val="253356" w:themeColor="accent1" w:themeShade="80"/>
      <w:sz w:val="21"/>
      <w:szCs w:val="21"/>
    </w:rPr>
  </w:style>
  <w:style w:type="character" w:customStyle="1" w:styleId="Ttulo8Car">
    <w:name w:val="Título 8 Car"/>
    <w:basedOn w:val="Fuentedeprrafopredeter"/>
    <w:link w:val="Ttulo8"/>
    <w:uiPriority w:val="9"/>
    <w:semiHidden/>
    <w:rsid w:val="00EB6923"/>
    <w:rPr>
      <w:rFonts w:asciiTheme="majorHAnsi" w:eastAsiaTheme="majorEastAsia" w:hAnsiTheme="majorHAnsi" w:cstheme="majorBidi"/>
      <w:b/>
      <w:bCs/>
      <w:color w:val="242852" w:themeColor="text2"/>
    </w:rPr>
  </w:style>
  <w:style w:type="character" w:customStyle="1" w:styleId="Ttulo9Car">
    <w:name w:val="Título 9 Car"/>
    <w:basedOn w:val="Fuentedeprrafopredeter"/>
    <w:link w:val="Ttulo9"/>
    <w:uiPriority w:val="9"/>
    <w:semiHidden/>
    <w:rsid w:val="00EB6923"/>
    <w:rPr>
      <w:rFonts w:asciiTheme="majorHAnsi" w:eastAsiaTheme="majorEastAsia" w:hAnsiTheme="majorHAnsi" w:cstheme="majorBidi"/>
      <w:b/>
      <w:bCs/>
      <w:i/>
      <w:iCs/>
      <w:color w:val="242852" w:themeColor="text2"/>
    </w:rPr>
  </w:style>
  <w:style w:type="paragraph" w:styleId="Ttulo">
    <w:name w:val="Title"/>
    <w:basedOn w:val="Normal"/>
    <w:next w:val="Normal"/>
    <w:link w:val="TtuloCar"/>
    <w:uiPriority w:val="10"/>
    <w:qFormat/>
    <w:rsid w:val="00EB6923"/>
    <w:pPr>
      <w:spacing w:after="0" w:line="240" w:lineRule="auto"/>
      <w:contextualSpacing/>
    </w:pPr>
    <w:rPr>
      <w:rFonts w:asciiTheme="majorHAnsi" w:eastAsiaTheme="majorEastAsia" w:hAnsiTheme="majorHAnsi" w:cstheme="majorBidi"/>
      <w:color w:val="4A66AC" w:themeColor="accent1"/>
      <w:spacing w:val="-10"/>
      <w:sz w:val="56"/>
      <w:szCs w:val="56"/>
    </w:rPr>
  </w:style>
  <w:style w:type="character" w:customStyle="1" w:styleId="TtuloCar">
    <w:name w:val="Título Car"/>
    <w:basedOn w:val="Fuentedeprrafopredeter"/>
    <w:link w:val="Ttulo"/>
    <w:uiPriority w:val="10"/>
    <w:rsid w:val="00EB6923"/>
    <w:rPr>
      <w:rFonts w:asciiTheme="majorHAnsi" w:eastAsiaTheme="majorEastAsia" w:hAnsiTheme="majorHAnsi" w:cstheme="majorBidi"/>
      <w:color w:val="4A66AC" w:themeColor="accent1"/>
      <w:spacing w:val="-10"/>
      <w:sz w:val="56"/>
      <w:szCs w:val="56"/>
    </w:rPr>
  </w:style>
  <w:style w:type="paragraph" w:styleId="Subttulo">
    <w:name w:val="Subtitle"/>
    <w:basedOn w:val="Normal"/>
    <w:next w:val="Normal"/>
    <w:link w:val="SubttuloCar"/>
    <w:uiPriority w:val="11"/>
    <w:qFormat/>
    <w:rsid w:val="00EB6923"/>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EB6923"/>
    <w:rPr>
      <w:rFonts w:asciiTheme="majorHAnsi" w:eastAsiaTheme="majorEastAsia" w:hAnsiTheme="majorHAnsi" w:cstheme="majorBidi"/>
      <w:sz w:val="24"/>
      <w:szCs w:val="24"/>
    </w:rPr>
  </w:style>
  <w:style w:type="paragraph" w:styleId="Cita">
    <w:name w:val="Quote"/>
    <w:basedOn w:val="Normal"/>
    <w:next w:val="Normal"/>
    <w:link w:val="CitaCar"/>
    <w:uiPriority w:val="29"/>
    <w:qFormat/>
    <w:rsid w:val="00EB6923"/>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EB6923"/>
    <w:rPr>
      <w:i/>
      <w:iCs/>
      <w:color w:val="404040" w:themeColor="text1" w:themeTint="BF"/>
    </w:rPr>
  </w:style>
  <w:style w:type="paragraph" w:styleId="Prrafodelista">
    <w:name w:val="List Paragraph"/>
    <w:basedOn w:val="Normal"/>
    <w:uiPriority w:val="34"/>
    <w:qFormat/>
    <w:rsid w:val="005E1EFA"/>
    <w:pPr>
      <w:ind w:left="720"/>
      <w:contextualSpacing/>
    </w:pPr>
  </w:style>
  <w:style w:type="character" w:styleId="nfasisintenso">
    <w:name w:val="Intense Emphasis"/>
    <w:basedOn w:val="Fuentedeprrafopredeter"/>
    <w:uiPriority w:val="21"/>
    <w:qFormat/>
    <w:rsid w:val="00EB6923"/>
    <w:rPr>
      <w:b/>
      <w:bCs/>
      <w:i/>
      <w:iCs/>
    </w:rPr>
  </w:style>
  <w:style w:type="paragraph" w:styleId="Citadestacada">
    <w:name w:val="Intense Quote"/>
    <w:basedOn w:val="Normal"/>
    <w:next w:val="Normal"/>
    <w:link w:val="CitadestacadaCar"/>
    <w:uiPriority w:val="30"/>
    <w:qFormat/>
    <w:rsid w:val="00EB6923"/>
    <w:pPr>
      <w:pBdr>
        <w:left w:val="single" w:sz="18" w:space="12" w:color="4A66AC" w:themeColor="accent1"/>
      </w:pBdr>
      <w:spacing w:before="100" w:beforeAutospacing="1" w:line="300" w:lineRule="auto"/>
      <w:ind w:left="1224" w:right="1224"/>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EB6923"/>
    <w:rPr>
      <w:rFonts w:asciiTheme="majorHAnsi" w:eastAsiaTheme="majorEastAsia" w:hAnsiTheme="majorHAnsi" w:cstheme="majorBidi"/>
      <w:color w:val="4A66AC" w:themeColor="accent1"/>
      <w:sz w:val="28"/>
      <w:szCs w:val="28"/>
    </w:rPr>
  </w:style>
  <w:style w:type="character" w:styleId="Referenciaintensa">
    <w:name w:val="Intense Reference"/>
    <w:basedOn w:val="Fuentedeprrafopredeter"/>
    <w:uiPriority w:val="32"/>
    <w:qFormat/>
    <w:rsid w:val="00EB6923"/>
    <w:rPr>
      <w:b/>
      <w:bCs/>
      <w:smallCaps/>
      <w:spacing w:val="5"/>
      <w:u w:val="single"/>
    </w:rPr>
  </w:style>
  <w:style w:type="paragraph" w:styleId="Encabezado">
    <w:name w:val="header"/>
    <w:basedOn w:val="Normal"/>
    <w:link w:val="EncabezadoCar"/>
    <w:uiPriority w:val="99"/>
    <w:unhideWhenUsed/>
    <w:rsid w:val="000311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13F"/>
  </w:style>
  <w:style w:type="paragraph" w:styleId="Piedepgina">
    <w:name w:val="footer"/>
    <w:basedOn w:val="Normal"/>
    <w:link w:val="PiedepginaCar"/>
    <w:uiPriority w:val="99"/>
    <w:unhideWhenUsed/>
    <w:rsid w:val="000311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13F"/>
  </w:style>
  <w:style w:type="paragraph" w:styleId="NormalWeb">
    <w:name w:val="Normal (Web)"/>
    <w:basedOn w:val="Normal"/>
    <w:unhideWhenUsed/>
    <w:rsid w:val="008F4EA8"/>
    <w:pPr>
      <w:spacing w:before="100" w:beforeAutospacing="1" w:after="100" w:afterAutospacing="1" w:line="240" w:lineRule="auto"/>
    </w:pPr>
    <w:rPr>
      <w:rFonts w:ascii="Times New Roman" w:eastAsia="Times New Roman" w:hAnsi="Times New Roman" w:cs="Times New Roman"/>
      <w:sz w:val="24"/>
      <w:szCs w:val="24"/>
      <w:lang w:val="es-ES" w:eastAsia="es-MX"/>
    </w:rPr>
  </w:style>
  <w:style w:type="character" w:styleId="Textoennegrita">
    <w:name w:val="Strong"/>
    <w:basedOn w:val="Fuentedeprrafopredeter"/>
    <w:uiPriority w:val="22"/>
    <w:qFormat/>
    <w:rsid w:val="00EB6923"/>
    <w:rPr>
      <w:b/>
      <w:bCs/>
    </w:rPr>
  </w:style>
  <w:style w:type="character" w:customStyle="1" w:styleId="apple-converted-space">
    <w:name w:val="apple-converted-space"/>
    <w:basedOn w:val="Fuentedeprrafopredeter"/>
    <w:rsid w:val="008F4EA8"/>
  </w:style>
  <w:style w:type="paragraph" w:styleId="Textonotapie">
    <w:name w:val="footnote text"/>
    <w:basedOn w:val="Normal"/>
    <w:link w:val="TextonotapieCar"/>
    <w:uiPriority w:val="99"/>
    <w:semiHidden/>
    <w:unhideWhenUsed/>
    <w:rsid w:val="00064389"/>
    <w:pPr>
      <w:spacing w:after="0" w:line="240" w:lineRule="auto"/>
    </w:pPr>
  </w:style>
  <w:style w:type="character" w:customStyle="1" w:styleId="TextonotapieCar">
    <w:name w:val="Texto nota pie Car"/>
    <w:basedOn w:val="Fuentedeprrafopredeter"/>
    <w:link w:val="Textonotapie"/>
    <w:uiPriority w:val="99"/>
    <w:semiHidden/>
    <w:rsid w:val="00064389"/>
    <w:rPr>
      <w:sz w:val="20"/>
      <w:szCs w:val="20"/>
    </w:rPr>
  </w:style>
  <w:style w:type="character" w:styleId="Refdenotaalpie">
    <w:name w:val="footnote reference"/>
    <w:basedOn w:val="Fuentedeprrafopredeter"/>
    <w:uiPriority w:val="99"/>
    <w:semiHidden/>
    <w:unhideWhenUsed/>
    <w:rsid w:val="00064389"/>
    <w:rPr>
      <w:vertAlign w:val="superscript"/>
    </w:rPr>
  </w:style>
  <w:style w:type="character" w:styleId="Hipervnculo">
    <w:name w:val="Hyperlink"/>
    <w:basedOn w:val="Fuentedeprrafopredeter"/>
    <w:uiPriority w:val="99"/>
    <w:unhideWhenUsed/>
    <w:rsid w:val="00064389"/>
    <w:rPr>
      <w:color w:val="9454C3" w:themeColor="hyperlink"/>
      <w:u w:val="single"/>
    </w:rPr>
  </w:style>
  <w:style w:type="character" w:customStyle="1" w:styleId="Mencinsinresolver1">
    <w:name w:val="Mención sin resolver1"/>
    <w:basedOn w:val="Fuentedeprrafopredeter"/>
    <w:uiPriority w:val="99"/>
    <w:semiHidden/>
    <w:unhideWhenUsed/>
    <w:rsid w:val="00064389"/>
    <w:rPr>
      <w:color w:val="605E5C"/>
      <w:shd w:val="clear" w:color="auto" w:fill="E1DFDD"/>
    </w:rPr>
  </w:style>
  <w:style w:type="paragraph" w:styleId="Sinespaciado">
    <w:name w:val="No Spacing"/>
    <w:link w:val="SinespaciadoCar"/>
    <w:uiPriority w:val="1"/>
    <w:qFormat/>
    <w:rsid w:val="00EB6923"/>
    <w:pPr>
      <w:spacing w:after="0" w:line="240" w:lineRule="auto"/>
    </w:pPr>
  </w:style>
  <w:style w:type="character" w:customStyle="1" w:styleId="SinespaciadoCar">
    <w:name w:val="Sin espaciado Car"/>
    <w:basedOn w:val="Fuentedeprrafopredeter"/>
    <w:link w:val="Sinespaciado"/>
    <w:uiPriority w:val="1"/>
    <w:rsid w:val="00EC4012"/>
  </w:style>
  <w:style w:type="paragraph" w:styleId="Descripcin">
    <w:name w:val="caption"/>
    <w:basedOn w:val="Normal"/>
    <w:next w:val="Normal"/>
    <w:uiPriority w:val="35"/>
    <w:semiHidden/>
    <w:unhideWhenUsed/>
    <w:qFormat/>
    <w:rsid w:val="00EB6923"/>
    <w:pPr>
      <w:spacing w:line="240" w:lineRule="auto"/>
    </w:pPr>
    <w:rPr>
      <w:b/>
      <w:bCs/>
      <w:smallCaps/>
      <w:color w:val="595959" w:themeColor="text1" w:themeTint="A6"/>
      <w:spacing w:val="6"/>
    </w:rPr>
  </w:style>
  <w:style w:type="character" w:styleId="nfasis">
    <w:name w:val="Emphasis"/>
    <w:basedOn w:val="Fuentedeprrafopredeter"/>
    <w:uiPriority w:val="20"/>
    <w:qFormat/>
    <w:rsid w:val="00EB6923"/>
    <w:rPr>
      <w:i/>
      <w:iCs/>
    </w:rPr>
  </w:style>
  <w:style w:type="character" w:styleId="nfasissutil">
    <w:name w:val="Subtle Emphasis"/>
    <w:basedOn w:val="Fuentedeprrafopredeter"/>
    <w:uiPriority w:val="19"/>
    <w:qFormat/>
    <w:rsid w:val="00EB6923"/>
    <w:rPr>
      <w:i/>
      <w:iCs/>
      <w:color w:val="404040" w:themeColor="text1" w:themeTint="BF"/>
    </w:rPr>
  </w:style>
  <w:style w:type="character" w:styleId="Referenciasutil">
    <w:name w:val="Subtle Reference"/>
    <w:basedOn w:val="Fuentedeprrafopredeter"/>
    <w:uiPriority w:val="31"/>
    <w:qFormat/>
    <w:rsid w:val="00EB6923"/>
    <w:rPr>
      <w:smallCaps/>
      <w:color w:val="404040" w:themeColor="text1" w:themeTint="BF"/>
      <w:u w:val="single" w:color="7F7F7F" w:themeColor="text1" w:themeTint="80"/>
    </w:rPr>
  </w:style>
  <w:style w:type="character" w:styleId="Ttulodellibro">
    <w:name w:val="Book Title"/>
    <w:basedOn w:val="Fuentedeprrafopredeter"/>
    <w:uiPriority w:val="33"/>
    <w:qFormat/>
    <w:rsid w:val="00EB6923"/>
    <w:rPr>
      <w:b/>
      <w:bCs/>
      <w:smallCaps/>
    </w:rPr>
  </w:style>
  <w:style w:type="paragraph" w:styleId="TtuloTDC">
    <w:name w:val="TOC Heading"/>
    <w:basedOn w:val="Ttulo1"/>
    <w:next w:val="Normal"/>
    <w:uiPriority w:val="39"/>
    <w:unhideWhenUsed/>
    <w:qFormat/>
    <w:rsid w:val="00EB6923"/>
    <w:pPr>
      <w:outlineLvl w:val="9"/>
    </w:pPr>
  </w:style>
  <w:style w:type="paragraph" w:styleId="TDC3">
    <w:name w:val="toc 3"/>
    <w:basedOn w:val="Normal"/>
    <w:next w:val="Normal"/>
    <w:autoRedefine/>
    <w:uiPriority w:val="39"/>
    <w:unhideWhenUsed/>
    <w:rsid w:val="00EA61BA"/>
    <w:pPr>
      <w:spacing w:after="100"/>
      <w:ind w:left="440"/>
    </w:pPr>
  </w:style>
  <w:style w:type="paragraph" w:styleId="TDC1">
    <w:name w:val="toc 1"/>
    <w:basedOn w:val="Normal"/>
    <w:next w:val="Normal"/>
    <w:autoRedefine/>
    <w:uiPriority w:val="39"/>
    <w:semiHidden/>
    <w:unhideWhenUsed/>
    <w:rsid w:val="006B2754"/>
    <w:pPr>
      <w:spacing w:after="100"/>
    </w:pPr>
  </w:style>
  <w:style w:type="paragraph" w:styleId="Revisin">
    <w:name w:val="Revision"/>
    <w:hidden/>
    <w:uiPriority w:val="99"/>
    <w:semiHidden/>
    <w:rsid w:val="00D13734"/>
    <w:pPr>
      <w:spacing w:after="0" w:line="240" w:lineRule="auto"/>
    </w:pPr>
  </w:style>
  <w:style w:type="paragraph" w:styleId="TDC2">
    <w:name w:val="toc 2"/>
    <w:basedOn w:val="Normal"/>
    <w:next w:val="Normal"/>
    <w:autoRedefine/>
    <w:uiPriority w:val="39"/>
    <w:unhideWhenUsed/>
    <w:rsid w:val="00AD706F"/>
    <w:pPr>
      <w:spacing w:after="100"/>
      <w:ind w:left="220"/>
    </w:pPr>
  </w:style>
  <w:style w:type="paragraph" w:customStyle="1" w:styleId="p2">
    <w:name w:val="p2"/>
    <w:basedOn w:val="Normal"/>
    <w:rsid w:val="00B660BA"/>
    <w:pPr>
      <w:spacing w:after="0" w:line="240" w:lineRule="auto"/>
    </w:pPr>
    <w:rPr>
      <w:rFonts w:ascii=".AppleSystemUIFont" w:hAnsi=".AppleSystemUIFont" w:cs="Times New Roman"/>
      <w:sz w:val="26"/>
      <w:szCs w:val="26"/>
      <w:lang w:eastAsia="es-MX"/>
    </w:rPr>
  </w:style>
  <w:style w:type="paragraph" w:styleId="Textonotaalfinal">
    <w:name w:val="endnote text"/>
    <w:basedOn w:val="Normal"/>
    <w:link w:val="TextonotaalfinalCar"/>
    <w:uiPriority w:val="99"/>
    <w:semiHidden/>
    <w:unhideWhenUsed/>
    <w:rsid w:val="009078A0"/>
    <w:pPr>
      <w:spacing w:after="0" w:line="240" w:lineRule="auto"/>
    </w:pPr>
  </w:style>
  <w:style w:type="character" w:customStyle="1" w:styleId="TextonotaalfinalCar">
    <w:name w:val="Texto nota al final Car"/>
    <w:basedOn w:val="Fuentedeprrafopredeter"/>
    <w:link w:val="Textonotaalfinal"/>
    <w:uiPriority w:val="99"/>
    <w:semiHidden/>
    <w:rsid w:val="009078A0"/>
  </w:style>
  <w:style w:type="character" w:styleId="Refdenotaalfinal">
    <w:name w:val="endnote reference"/>
    <w:basedOn w:val="Fuentedeprrafopredeter"/>
    <w:uiPriority w:val="99"/>
    <w:semiHidden/>
    <w:unhideWhenUsed/>
    <w:rsid w:val="009078A0"/>
    <w:rPr>
      <w:vertAlign w:val="superscript"/>
    </w:rPr>
  </w:style>
  <w:style w:type="character" w:customStyle="1" w:styleId="Ninguno">
    <w:name w:val="Ninguno"/>
    <w:rsid w:val="007E02A8"/>
    <w:rPr>
      <w:lang w:val="es-ES_tradnl"/>
    </w:rPr>
  </w:style>
  <w:style w:type="paragraph" w:customStyle="1" w:styleId="p1">
    <w:name w:val="p1"/>
    <w:basedOn w:val="Normal"/>
    <w:rsid w:val="00C63E3D"/>
    <w:pPr>
      <w:spacing w:after="0" w:line="240" w:lineRule="auto"/>
    </w:pPr>
    <w:rPr>
      <w:rFonts w:ascii=".AppleSystemUIFont" w:hAnsi=".AppleSystemUIFont" w:cs="Times New Roman"/>
      <w:sz w:val="26"/>
      <w:szCs w:val="26"/>
      <w:lang w:eastAsia="es-MX"/>
    </w:rPr>
  </w:style>
  <w:style w:type="character" w:styleId="Refdecomentario">
    <w:name w:val="annotation reference"/>
    <w:basedOn w:val="Fuentedeprrafopredeter"/>
    <w:uiPriority w:val="99"/>
    <w:semiHidden/>
    <w:unhideWhenUsed/>
    <w:rsid w:val="00F410A1"/>
    <w:rPr>
      <w:sz w:val="16"/>
      <w:szCs w:val="16"/>
    </w:rPr>
  </w:style>
  <w:style w:type="paragraph" w:styleId="Textocomentario">
    <w:name w:val="annotation text"/>
    <w:basedOn w:val="Normal"/>
    <w:link w:val="TextocomentarioCar"/>
    <w:uiPriority w:val="99"/>
    <w:unhideWhenUsed/>
    <w:rsid w:val="00F410A1"/>
    <w:pPr>
      <w:spacing w:line="240" w:lineRule="auto"/>
    </w:pPr>
  </w:style>
  <w:style w:type="character" w:customStyle="1" w:styleId="TextocomentarioCar">
    <w:name w:val="Texto comentario Car"/>
    <w:basedOn w:val="Fuentedeprrafopredeter"/>
    <w:link w:val="Textocomentario"/>
    <w:uiPriority w:val="99"/>
    <w:rsid w:val="00F410A1"/>
  </w:style>
  <w:style w:type="paragraph" w:styleId="Asuntodelcomentario">
    <w:name w:val="annotation subject"/>
    <w:basedOn w:val="Textocomentario"/>
    <w:next w:val="Textocomentario"/>
    <w:link w:val="AsuntodelcomentarioCar"/>
    <w:uiPriority w:val="99"/>
    <w:semiHidden/>
    <w:unhideWhenUsed/>
    <w:rsid w:val="00F410A1"/>
    <w:rPr>
      <w:b/>
      <w:bCs/>
    </w:rPr>
  </w:style>
  <w:style w:type="character" w:customStyle="1" w:styleId="AsuntodelcomentarioCar">
    <w:name w:val="Asunto del comentario Car"/>
    <w:basedOn w:val="TextocomentarioCar"/>
    <w:link w:val="Asuntodelcomentario"/>
    <w:uiPriority w:val="99"/>
    <w:semiHidden/>
    <w:rsid w:val="00F410A1"/>
    <w:rPr>
      <w:b/>
      <w:bCs/>
    </w:rPr>
  </w:style>
  <w:style w:type="paragraph" w:styleId="Textodeglobo">
    <w:name w:val="Balloon Text"/>
    <w:basedOn w:val="Normal"/>
    <w:link w:val="TextodegloboCar"/>
    <w:uiPriority w:val="99"/>
    <w:semiHidden/>
    <w:unhideWhenUsed/>
    <w:rsid w:val="00951D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1DE8"/>
    <w:rPr>
      <w:rFonts w:ascii="Tahoma" w:hAnsi="Tahoma" w:cs="Tahoma"/>
      <w:sz w:val="16"/>
      <w:szCs w:val="16"/>
    </w:rPr>
  </w:style>
  <w:style w:type="paragraph" w:customStyle="1" w:styleId="Estilo">
    <w:name w:val="Estilo"/>
    <w:basedOn w:val="Sinespaciado"/>
    <w:link w:val="EstiloCar"/>
    <w:qFormat/>
    <w:rsid w:val="00314365"/>
    <w:pPr>
      <w:jc w:val="both"/>
    </w:pPr>
    <w:rPr>
      <w:rFonts w:ascii="Arial" w:hAnsi="Arial"/>
      <w:sz w:val="24"/>
      <w:szCs w:val="22"/>
      <w:lang w:eastAsia="es-MX"/>
    </w:rPr>
  </w:style>
  <w:style w:type="character" w:customStyle="1" w:styleId="EstiloCar">
    <w:name w:val="Estilo Car"/>
    <w:basedOn w:val="Fuentedeprrafopredeter"/>
    <w:link w:val="Estilo"/>
    <w:rsid w:val="00314365"/>
    <w:rPr>
      <w:rFonts w:ascii="Arial" w:hAnsi="Arial"/>
      <w:sz w:val="24"/>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0260">
      <w:bodyDiv w:val="1"/>
      <w:marLeft w:val="0"/>
      <w:marRight w:val="0"/>
      <w:marTop w:val="0"/>
      <w:marBottom w:val="0"/>
      <w:divBdr>
        <w:top w:val="none" w:sz="0" w:space="0" w:color="auto"/>
        <w:left w:val="none" w:sz="0" w:space="0" w:color="auto"/>
        <w:bottom w:val="none" w:sz="0" w:space="0" w:color="auto"/>
        <w:right w:val="none" w:sz="0" w:space="0" w:color="auto"/>
      </w:divBdr>
    </w:div>
    <w:div w:id="16854198">
      <w:bodyDiv w:val="1"/>
      <w:marLeft w:val="0"/>
      <w:marRight w:val="0"/>
      <w:marTop w:val="0"/>
      <w:marBottom w:val="0"/>
      <w:divBdr>
        <w:top w:val="none" w:sz="0" w:space="0" w:color="auto"/>
        <w:left w:val="none" w:sz="0" w:space="0" w:color="auto"/>
        <w:bottom w:val="none" w:sz="0" w:space="0" w:color="auto"/>
        <w:right w:val="none" w:sz="0" w:space="0" w:color="auto"/>
      </w:divBdr>
    </w:div>
    <w:div w:id="54747259">
      <w:bodyDiv w:val="1"/>
      <w:marLeft w:val="0"/>
      <w:marRight w:val="0"/>
      <w:marTop w:val="0"/>
      <w:marBottom w:val="0"/>
      <w:divBdr>
        <w:top w:val="none" w:sz="0" w:space="0" w:color="auto"/>
        <w:left w:val="none" w:sz="0" w:space="0" w:color="auto"/>
        <w:bottom w:val="none" w:sz="0" w:space="0" w:color="auto"/>
        <w:right w:val="none" w:sz="0" w:space="0" w:color="auto"/>
      </w:divBdr>
    </w:div>
    <w:div w:id="64108205">
      <w:bodyDiv w:val="1"/>
      <w:marLeft w:val="0"/>
      <w:marRight w:val="0"/>
      <w:marTop w:val="0"/>
      <w:marBottom w:val="0"/>
      <w:divBdr>
        <w:top w:val="none" w:sz="0" w:space="0" w:color="auto"/>
        <w:left w:val="none" w:sz="0" w:space="0" w:color="auto"/>
        <w:bottom w:val="none" w:sz="0" w:space="0" w:color="auto"/>
        <w:right w:val="none" w:sz="0" w:space="0" w:color="auto"/>
      </w:divBdr>
    </w:div>
    <w:div w:id="100493032">
      <w:bodyDiv w:val="1"/>
      <w:marLeft w:val="0"/>
      <w:marRight w:val="0"/>
      <w:marTop w:val="0"/>
      <w:marBottom w:val="0"/>
      <w:divBdr>
        <w:top w:val="none" w:sz="0" w:space="0" w:color="auto"/>
        <w:left w:val="none" w:sz="0" w:space="0" w:color="auto"/>
        <w:bottom w:val="none" w:sz="0" w:space="0" w:color="auto"/>
        <w:right w:val="none" w:sz="0" w:space="0" w:color="auto"/>
      </w:divBdr>
    </w:div>
    <w:div w:id="118109237">
      <w:bodyDiv w:val="1"/>
      <w:marLeft w:val="0"/>
      <w:marRight w:val="0"/>
      <w:marTop w:val="0"/>
      <w:marBottom w:val="0"/>
      <w:divBdr>
        <w:top w:val="none" w:sz="0" w:space="0" w:color="auto"/>
        <w:left w:val="none" w:sz="0" w:space="0" w:color="auto"/>
        <w:bottom w:val="none" w:sz="0" w:space="0" w:color="auto"/>
        <w:right w:val="none" w:sz="0" w:space="0" w:color="auto"/>
      </w:divBdr>
    </w:div>
    <w:div w:id="216206583">
      <w:bodyDiv w:val="1"/>
      <w:marLeft w:val="0"/>
      <w:marRight w:val="0"/>
      <w:marTop w:val="0"/>
      <w:marBottom w:val="0"/>
      <w:divBdr>
        <w:top w:val="none" w:sz="0" w:space="0" w:color="auto"/>
        <w:left w:val="none" w:sz="0" w:space="0" w:color="auto"/>
        <w:bottom w:val="none" w:sz="0" w:space="0" w:color="auto"/>
        <w:right w:val="none" w:sz="0" w:space="0" w:color="auto"/>
      </w:divBdr>
    </w:div>
    <w:div w:id="301466015">
      <w:bodyDiv w:val="1"/>
      <w:marLeft w:val="0"/>
      <w:marRight w:val="0"/>
      <w:marTop w:val="0"/>
      <w:marBottom w:val="0"/>
      <w:divBdr>
        <w:top w:val="none" w:sz="0" w:space="0" w:color="auto"/>
        <w:left w:val="none" w:sz="0" w:space="0" w:color="auto"/>
        <w:bottom w:val="none" w:sz="0" w:space="0" w:color="auto"/>
        <w:right w:val="none" w:sz="0" w:space="0" w:color="auto"/>
      </w:divBdr>
    </w:div>
    <w:div w:id="365065464">
      <w:bodyDiv w:val="1"/>
      <w:marLeft w:val="0"/>
      <w:marRight w:val="0"/>
      <w:marTop w:val="0"/>
      <w:marBottom w:val="0"/>
      <w:divBdr>
        <w:top w:val="none" w:sz="0" w:space="0" w:color="auto"/>
        <w:left w:val="none" w:sz="0" w:space="0" w:color="auto"/>
        <w:bottom w:val="none" w:sz="0" w:space="0" w:color="auto"/>
        <w:right w:val="none" w:sz="0" w:space="0" w:color="auto"/>
      </w:divBdr>
    </w:div>
    <w:div w:id="367995875">
      <w:bodyDiv w:val="1"/>
      <w:marLeft w:val="0"/>
      <w:marRight w:val="0"/>
      <w:marTop w:val="0"/>
      <w:marBottom w:val="0"/>
      <w:divBdr>
        <w:top w:val="none" w:sz="0" w:space="0" w:color="auto"/>
        <w:left w:val="none" w:sz="0" w:space="0" w:color="auto"/>
        <w:bottom w:val="none" w:sz="0" w:space="0" w:color="auto"/>
        <w:right w:val="none" w:sz="0" w:space="0" w:color="auto"/>
      </w:divBdr>
    </w:div>
    <w:div w:id="380371212">
      <w:bodyDiv w:val="1"/>
      <w:marLeft w:val="0"/>
      <w:marRight w:val="0"/>
      <w:marTop w:val="0"/>
      <w:marBottom w:val="0"/>
      <w:divBdr>
        <w:top w:val="none" w:sz="0" w:space="0" w:color="auto"/>
        <w:left w:val="none" w:sz="0" w:space="0" w:color="auto"/>
        <w:bottom w:val="none" w:sz="0" w:space="0" w:color="auto"/>
        <w:right w:val="none" w:sz="0" w:space="0" w:color="auto"/>
      </w:divBdr>
    </w:div>
    <w:div w:id="412312399">
      <w:bodyDiv w:val="1"/>
      <w:marLeft w:val="0"/>
      <w:marRight w:val="0"/>
      <w:marTop w:val="0"/>
      <w:marBottom w:val="0"/>
      <w:divBdr>
        <w:top w:val="none" w:sz="0" w:space="0" w:color="auto"/>
        <w:left w:val="none" w:sz="0" w:space="0" w:color="auto"/>
        <w:bottom w:val="none" w:sz="0" w:space="0" w:color="auto"/>
        <w:right w:val="none" w:sz="0" w:space="0" w:color="auto"/>
      </w:divBdr>
    </w:div>
    <w:div w:id="431780607">
      <w:bodyDiv w:val="1"/>
      <w:marLeft w:val="0"/>
      <w:marRight w:val="0"/>
      <w:marTop w:val="0"/>
      <w:marBottom w:val="0"/>
      <w:divBdr>
        <w:top w:val="none" w:sz="0" w:space="0" w:color="auto"/>
        <w:left w:val="none" w:sz="0" w:space="0" w:color="auto"/>
        <w:bottom w:val="none" w:sz="0" w:space="0" w:color="auto"/>
        <w:right w:val="none" w:sz="0" w:space="0" w:color="auto"/>
      </w:divBdr>
    </w:div>
    <w:div w:id="461004399">
      <w:bodyDiv w:val="1"/>
      <w:marLeft w:val="0"/>
      <w:marRight w:val="0"/>
      <w:marTop w:val="0"/>
      <w:marBottom w:val="0"/>
      <w:divBdr>
        <w:top w:val="none" w:sz="0" w:space="0" w:color="auto"/>
        <w:left w:val="none" w:sz="0" w:space="0" w:color="auto"/>
        <w:bottom w:val="none" w:sz="0" w:space="0" w:color="auto"/>
        <w:right w:val="none" w:sz="0" w:space="0" w:color="auto"/>
      </w:divBdr>
    </w:div>
    <w:div w:id="486097023">
      <w:bodyDiv w:val="1"/>
      <w:marLeft w:val="0"/>
      <w:marRight w:val="0"/>
      <w:marTop w:val="0"/>
      <w:marBottom w:val="0"/>
      <w:divBdr>
        <w:top w:val="none" w:sz="0" w:space="0" w:color="auto"/>
        <w:left w:val="none" w:sz="0" w:space="0" w:color="auto"/>
        <w:bottom w:val="none" w:sz="0" w:space="0" w:color="auto"/>
        <w:right w:val="none" w:sz="0" w:space="0" w:color="auto"/>
      </w:divBdr>
    </w:div>
    <w:div w:id="491259398">
      <w:bodyDiv w:val="1"/>
      <w:marLeft w:val="0"/>
      <w:marRight w:val="0"/>
      <w:marTop w:val="0"/>
      <w:marBottom w:val="0"/>
      <w:divBdr>
        <w:top w:val="none" w:sz="0" w:space="0" w:color="auto"/>
        <w:left w:val="none" w:sz="0" w:space="0" w:color="auto"/>
        <w:bottom w:val="none" w:sz="0" w:space="0" w:color="auto"/>
        <w:right w:val="none" w:sz="0" w:space="0" w:color="auto"/>
      </w:divBdr>
    </w:div>
    <w:div w:id="495343895">
      <w:bodyDiv w:val="1"/>
      <w:marLeft w:val="0"/>
      <w:marRight w:val="0"/>
      <w:marTop w:val="0"/>
      <w:marBottom w:val="0"/>
      <w:divBdr>
        <w:top w:val="none" w:sz="0" w:space="0" w:color="auto"/>
        <w:left w:val="none" w:sz="0" w:space="0" w:color="auto"/>
        <w:bottom w:val="none" w:sz="0" w:space="0" w:color="auto"/>
        <w:right w:val="none" w:sz="0" w:space="0" w:color="auto"/>
      </w:divBdr>
    </w:div>
    <w:div w:id="517890401">
      <w:bodyDiv w:val="1"/>
      <w:marLeft w:val="0"/>
      <w:marRight w:val="0"/>
      <w:marTop w:val="0"/>
      <w:marBottom w:val="0"/>
      <w:divBdr>
        <w:top w:val="none" w:sz="0" w:space="0" w:color="auto"/>
        <w:left w:val="none" w:sz="0" w:space="0" w:color="auto"/>
        <w:bottom w:val="none" w:sz="0" w:space="0" w:color="auto"/>
        <w:right w:val="none" w:sz="0" w:space="0" w:color="auto"/>
      </w:divBdr>
    </w:div>
    <w:div w:id="539708614">
      <w:bodyDiv w:val="1"/>
      <w:marLeft w:val="0"/>
      <w:marRight w:val="0"/>
      <w:marTop w:val="0"/>
      <w:marBottom w:val="0"/>
      <w:divBdr>
        <w:top w:val="none" w:sz="0" w:space="0" w:color="auto"/>
        <w:left w:val="none" w:sz="0" w:space="0" w:color="auto"/>
        <w:bottom w:val="none" w:sz="0" w:space="0" w:color="auto"/>
        <w:right w:val="none" w:sz="0" w:space="0" w:color="auto"/>
      </w:divBdr>
    </w:div>
    <w:div w:id="553590238">
      <w:bodyDiv w:val="1"/>
      <w:marLeft w:val="0"/>
      <w:marRight w:val="0"/>
      <w:marTop w:val="0"/>
      <w:marBottom w:val="0"/>
      <w:divBdr>
        <w:top w:val="none" w:sz="0" w:space="0" w:color="auto"/>
        <w:left w:val="none" w:sz="0" w:space="0" w:color="auto"/>
        <w:bottom w:val="none" w:sz="0" w:space="0" w:color="auto"/>
        <w:right w:val="none" w:sz="0" w:space="0" w:color="auto"/>
      </w:divBdr>
    </w:div>
    <w:div w:id="560558440">
      <w:bodyDiv w:val="1"/>
      <w:marLeft w:val="0"/>
      <w:marRight w:val="0"/>
      <w:marTop w:val="0"/>
      <w:marBottom w:val="0"/>
      <w:divBdr>
        <w:top w:val="none" w:sz="0" w:space="0" w:color="auto"/>
        <w:left w:val="none" w:sz="0" w:space="0" w:color="auto"/>
        <w:bottom w:val="none" w:sz="0" w:space="0" w:color="auto"/>
        <w:right w:val="none" w:sz="0" w:space="0" w:color="auto"/>
      </w:divBdr>
    </w:div>
    <w:div w:id="573247923">
      <w:bodyDiv w:val="1"/>
      <w:marLeft w:val="0"/>
      <w:marRight w:val="0"/>
      <w:marTop w:val="0"/>
      <w:marBottom w:val="0"/>
      <w:divBdr>
        <w:top w:val="none" w:sz="0" w:space="0" w:color="auto"/>
        <w:left w:val="none" w:sz="0" w:space="0" w:color="auto"/>
        <w:bottom w:val="none" w:sz="0" w:space="0" w:color="auto"/>
        <w:right w:val="none" w:sz="0" w:space="0" w:color="auto"/>
      </w:divBdr>
    </w:div>
    <w:div w:id="573706888">
      <w:bodyDiv w:val="1"/>
      <w:marLeft w:val="0"/>
      <w:marRight w:val="0"/>
      <w:marTop w:val="0"/>
      <w:marBottom w:val="0"/>
      <w:divBdr>
        <w:top w:val="none" w:sz="0" w:space="0" w:color="auto"/>
        <w:left w:val="none" w:sz="0" w:space="0" w:color="auto"/>
        <w:bottom w:val="none" w:sz="0" w:space="0" w:color="auto"/>
        <w:right w:val="none" w:sz="0" w:space="0" w:color="auto"/>
      </w:divBdr>
    </w:div>
    <w:div w:id="605161149">
      <w:bodyDiv w:val="1"/>
      <w:marLeft w:val="0"/>
      <w:marRight w:val="0"/>
      <w:marTop w:val="0"/>
      <w:marBottom w:val="0"/>
      <w:divBdr>
        <w:top w:val="none" w:sz="0" w:space="0" w:color="auto"/>
        <w:left w:val="none" w:sz="0" w:space="0" w:color="auto"/>
        <w:bottom w:val="none" w:sz="0" w:space="0" w:color="auto"/>
        <w:right w:val="none" w:sz="0" w:space="0" w:color="auto"/>
      </w:divBdr>
    </w:div>
    <w:div w:id="630328373">
      <w:bodyDiv w:val="1"/>
      <w:marLeft w:val="0"/>
      <w:marRight w:val="0"/>
      <w:marTop w:val="0"/>
      <w:marBottom w:val="0"/>
      <w:divBdr>
        <w:top w:val="none" w:sz="0" w:space="0" w:color="auto"/>
        <w:left w:val="none" w:sz="0" w:space="0" w:color="auto"/>
        <w:bottom w:val="none" w:sz="0" w:space="0" w:color="auto"/>
        <w:right w:val="none" w:sz="0" w:space="0" w:color="auto"/>
      </w:divBdr>
    </w:div>
    <w:div w:id="639774299">
      <w:bodyDiv w:val="1"/>
      <w:marLeft w:val="0"/>
      <w:marRight w:val="0"/>
      <w:marTop w:val="0"/>
      <w:marBottom w:val="0"/>
      <w:divBdr>
        <w:top w:val="none" w:sz="0" w:space="0" w:color="auto"/>
        <w:left w:val="none" w:sz="0" w:space="0" w:color="auto"/>
        <w:bottom w:val="none" w:sz="0" w:space="0" w:color="auto"/>
        <w:right w:val="none" w:sz="0" w:space="0" w:color="auto"/>
      </w:divBdr>
    </w:div>
    <w:div w:id="705563252">
      <w:bodyDiv w:val="1"/>
      <w:marLeft w:val="0"/>
      <w:marRight w:val="0"/>
      <w:marTop w:val="0"/>
      <w:marBottom w:val="0"/>
      <w:divBdr>
        <w:top w:val="none" w:sz="0" w:space="0" w:color="auto"/>
        <w:left w:val="none" w:sz="0" w:space="0" w:color="auto"/>
        <w:bottom w:val="none" w:sz="0" w:space="0" w:color="auto"/>
        <w:right w:val="none" w:sz="0" w:space="0" w:color="auto"/>
      </w:divBdr>
    </w:div>
    <w:div w:id="710805997">
      <w:bodyDiv w:val="1"/>
      <w:marLeft w:val="0"/>
      <w:marRight w:val="0"/>
      <w:marTop w:val="0"/>
      <w:marBottom w:val="0"/>
      <w:divBdr>
        <w:top w:val="none" w:sz="0" w:space="0" w:color="auto"/>
        <w:left w:val="none" w:sz="0" w:space="0" w:color="auto"/>
        <w:bottom w:val="none" w:sz="0" w:space="0" w:color="auto"/>
        <w:right w:val="none" w:sz="0" w:space="0" w:color="auto"/>
      </w:divBdr>
    </w:div>
    <w:div w:id="779449141">
      <w:bodyDiv w:val="1"/>
      <w:marLeft w:val="0"/>
      <w:marRight w:val="0"/>
      <w:marTop w:val="0"/>
      <w:marBottom w:val="0"/>
      <w:divBdr>
        <w:top w:val="none" w:sz="0" w:space="0" w:color="auto"/>
        <w:left w:val="none" w:sz="0" w:space="0" w:color="auto"/>
        <w:bottom w:val="none" w:sz="0" w:space="0" w:color="auto"/>
        <w:right w:val="none" w:sz="0" w:space="0" w:color="auto"/>
      </w:divBdr>
    </w:div>
    <w:div w:id="796218144">
      <w:bodyDiv w:val="1"/>
      <w:marLeft w:val="0"/>
      <w:marRight w:val="0"/>
      <w:marTop w:val="0"/>
      <w:marBottom w:val="0"/>
      <w:divBdr>
        <w:top w:val="none" w:sz="0" w:space="0" w:color="auto"/>
        <w:left w:val="none" w:sz="0" w:space="0" w:color="auto"/>
        <w:bottom w:val="none" w:sz="0" w:space="0" w:color="auto"/>
        <w:right w:val="none" w:sz="0" w:space="0" w:color="auto"/>
      </w:divBdr>
    </w:div>
    <w:div w:id="836383655">
      <w:bodyDiv w:val="1"/>
      <w:marLeft w:val="0"/>
      <w:marRight w:val="0"/>
      <w:marTop w:val="0"/>
      <w:marBottom w:val="0"/>
      <w:divBdr>
        <w:top w:val="none" w:sz="0" w:space="0" w:color="auto"/>
        <w:left w:val="none" w:sz="0" w:space="0" w:color="auto"/>
        <w:bottom w:val="none" w:sz="0" w:space="0" w:color="auto"/>
        <w:right w:val="none" w:sz="0" w:space="0" w:color="auto"/>
      </w:divBdr>
    </w:div>
    <w:div w:id="870656267">
      <w:bodyDiv w:val="1"/>
      <w:marLeft w:val="0"/>
      <w:marRight w:val="0"/>
      <w:marTop w:val="0"/>
      <w:marBottom w:val="0"/>
      <w:divBdr>
        <w:top w:val="none" w:sz="0" w:space="0" w:color="auto"/>
        <w:left w:val="none" w:sz="0" w:space="0" w:color="auto"/>
        <w:bottom w:val="none" w:sz="0" w:space="0" w:color="auto"/>
        <w:right w:val="none" w:sz="0" w:space="0" w:color="auto"/>
      </w:divBdr>
    </w:div>
    <w:div w:id="898396108">
      <w:bodyDiv w:val="1"/>
      <w:marLeft w:val="0"/>
      <w:marRight w:val="0"/>
      <w:marTop w:val="0"/>
      <w:marBottom w:val="0"/>
      <w:divBdr>
        <w:top w:val="none" w:sz="0" w:space="0" w:color="auto"/>
        <w:left w:val="none" w:sz="0" w:space="0" w:color="auto"/>
        <w:bottom w:val="none" w:sz="0" w:space="0" w:color="auto"/>
        <w:right w:val="none" w:sz="0" w:space="0" w:color="auto"/>
      </w:divBdr>
    </w:div>
    <w:div w:id="940724577">
      <w:bodyDiv w:val="1"/>
      <w:marLeft w:val="0"/>
      <w:marRight w:val="0"/>
      <w:marTop w:val="0"/>
      <w:marBottom w:val="0"/>
      <w:divBdr>
        <w:top w:val="none" w:sz="0" w:space="0" w:color="auto"/>
        <w:left w:val="none" w:sz="0" w:space="0" w:color="auto"/>
        <w:bottom w:val="none" w:sz="0" w:space="0" w:color="auto"/>
        <w:right w:val="none" w:sz="0" w:space="0" w:color="auto"/>
      </w:divBdr>
    </w:div>
    <w:div w:id="947077464">
      <w:bodyDiv w:val="1"/>
      <w:marLeft w:val="0"/>
      <w:marRight w:val="0"/>
      <w:marTop w:val="0"/>
      <w:marBottom w:val="0"/>
      <w:divBdr>
        <w:top w:val="none" w:sz="0" w:space="0" w:color="auto"/>
        <w:left w:val="none" w:sz="0" w:space="0" w:color="auto"/>
        <w:bottom w:val="none" w:sz="0" w:space="0" w:color="auto"/>
        <w:right w:val="none" w:sz="0" w:space="0" w:color="auto"/>
      </w:divBdr>
    </w:div>
    <w:div w:id="976422132">
      <w:bodyDiv w:val="1"/>
      <w:marLeft w:val="0"/>
      <w:marRight w:val="0"/>
      <w:marTop w:val="0"/>
      <w:marBottom w:val="0"/>
      <w:divBdr>
        <w:top w:val="none" w:sz="0" w:space="0" w:color="auto"/>
        <w:left w:val="none" w:sz="0" w:space="0" w:color="auto"/>
        <w:bottom w:val="none" w:sz="0" w:space="0" w:color="auto"/>
        <w:right w:val="none" w:sz="0" w:space="0" w:color="auto"/>
      </w:divBdr>
    </w:div>
    <w:div w:id="980577619">
      <w:bodyDiv w:val="1"/>
      <w:marLeft w:val="0"/>
      <w:marRight w:val="0"/>
      <w:marTop w:val="0"/>
      <w:marBottom w:val="0"/>
      <w:divBdr>
        <w:top w:val="none" w:sz="0" w:space="0" w:color="auto"/>
        <w:left w:val="none" w:sz="0" w:space="0" w:color="auto"/>
        <w:bottom w:val="none" w:sz="0" w:space="0" w:color="auto"/>
        <w:right w:val="none" w:sz="0" w:space="0" w:color="auto"/>
      </w:divBdr>
    </w:div>
    <w:div w:id="992491538">
      <w:bodyDiv w:val="1"/>
      <w:marLeft w:val="0"/>
      <w:marRight w:val="0"/>
      <w:marTop w:val="0"/>
      <w:marBottom w:val="0"/>
      <w:divBdr>
        <w:top w:val="none" w:sz="0" w:space="0" w:color="auto"/>
        <w:left w:val="none" w:sz="0" w:space="0" w:color="auto"/>
        <w:bottom w:val="none" w:sz="0" w:space="0" w:color="auto"/>
        <w:right w:val="none" w:sz="0" w:space="0" w:color="auto"/>
      </w:divBdr>
    </w:div>
    <w:div w:id="1011184842">
      <w:bodyDiv w:val="1"/>
      <w:marLeft w:val="0"/>
      <w:marRight w:val="0"/>
      <w:marTop w:val="0"/>
      <w:marBottom w:val="0"/>
      <w:divBdr>
        <w:top w:val="none" w:sz="0" w:space="0" w:color="auto"/>
        <w:left w:val="none" w:sz="0" w:space="0" w:color="auto"/>
        <w:bottom w:val="none" w:sz="0" w:space="0" w:color="auto"/>
        <w:right w:val="none" w:sz="0" w:space="0" w:color="auto"/>
      </w:divBdr>
    </w:div>
    <w:div w:id="1054154995">
      <w:bodyDiv w:val="1"/>
      <w:marLeft w:val="0"/>
      <w:marRight w:val="0"/>
      <w:marTop w:val="0"/>
      <w:marBottom w:val="0"/>
      <w:divBdr>
        <w:top w:val="none" w:sz="0" w:space="0" w:color="auto"/>
        <w:left w:val="none" w:sz="0" w:space="0" w:color="auto"/>
        <w:bottom w:val="none" w:sz="0" w:space="0" w:color="auto"/>
        <w:right w:val="none" w:sz="0" w:space="0" w:color="auto"/>
      </w:divBdr>
    </w:div>
    <w:div w:id="1078478883">
      <w:bodyDiv w:val="1"/>
      <w:marLeft w:val="0"/>
      <w:marRight w:val="0"/>
      <w:marTop w:val="0"/>
      <w:marBottom w:val="0"/>
      <w:divBdr>
        <w:top w:val="none" w:sz="0" w:space="0" w:color="auto"/>
        <w:left w:val="none" w:sz="0" w:space="0" w:color="auto"/>
        <w:bottom w:val="none" w:sz="0" w:space="0" w:color="auto"/>
        <w:right w:val="none" w:sz="0" w:space="0" w:color="auto"/>
      </w:divBdr>
    </w:div>
    <w:div w:id="1081176356">
      <w:bodyDiv w:val="1"/>
      <w:marLeft w:val="0"/>
      <w:marRight w:val="0"/>
      <w:marTop w:val="0"/>
      <w:marBottom w:val="0"/>
      <w:divBdr>
        <w:top w:val="none" w:sz="0" w:space="0" w:color="auto"/>
        <w:left w:val="none" w:sz="0" w:space="0" w:color="auto"/>
        <w:bottom w:val="none" w:sz="0" w:space="0" w:color="auto"/>
        <w:right w:val="none" w:sz="0" w:space="0" w:color="auto"/>
      </w:divBdr>
    </w:div>
    <w:div w:id="1082489598">
      <w:bodyDiv w:val="1"/>
      <w:marLeft w:val="0"/>
      <w:marRight w:val="0"/>
      <w:marTop w:val="0"/>
      <w:marBottom w:val="0"/>
      <w:divBdr>
        <w:top w:val="none" w:sz="0" w:space="0" w:color="auto"/>
        <w:left w:val="none" w:sz="0" w:space="0" w:color="auto"/>
        <w:bottom w:val="none" w:sz="0" w:space="0" w:color="auto"/>
        <w:right w:val="none" w:sz="0" w:space="0" w:color="auto"/>
      </w:divBdr>
    </w:div>
    <w:div w:id="1117260670">
      <w:bodyDiv w:val="1"/>
      <w:marLeft w:val="0"/>
      <w:marRight w:val="0"/>
      <w:marTop w:val="0"/>
      <w:marBottom w:val="0"/>
      <w:divBdr>
        <w:top w:val="none" w:sz="0" w:space="0" w:color="auto"/>
        <w:left w:val="none" w:sz="0" w:space="0" w:color="auto"/>
        <w:bottom w:val="none" w:sz="0" w:space="0" w:color="auto"/>
        <w:right w:val="none" w:sz="0" w:space="0" w:color="auto"/>
      </w:divBdr>
    </w:div>
    <w:div w:id="1120955541">
      <w:bodyDiv w:val="1"/>
      <w:marLeft w:val="0"/>
      <w:marRight w:val="0"/>
      <w:marTop w:val="0"/>
      <w:marBottom w:val="0"/>
      <w:divBdr>
        <w:top w:val="none" w:sz="0" w:space="0" w:color="auto"/>
        <w:left w:val="none" w:sz="0" w:space="0" w:color="auto"/>
        <w:bottom w:val="none" w:sz="0" w:space="0" w:color="auto"/>
        <w:right w:val="none" w:sz="0" w:space="0" w:color="auto"/>
      </w:divBdr>
    </w:div>
    <w:div w:id="1122074090">
      <w:bodyDiv w:val="1"/>
      <w:marLeft w:val="0"/>
      <w:marRight w:val="0"/>
      <w:marTop w:val="0"/>
      <w:marBottom w:val="0"/>
      <w:divBdr>
        <w:top w:val="none" w:sz="0" w:space="0" w:color="auto"/>
        <w:left w:val="none" w:sz="0" w:space="0" w:color="auto"/>
        <w:bottom w:val="none" w:sz="0" w:space="0" w:color="auto"/>
        <w:right w:val="none" w:sz="0" w:space="0" w:color="auto"/>
      </w:divBdr>
    </w:div>
    <w:div w:id="1130779361">
      <w:bodyDiv w:val="1"/>
      <w:marLeft w:val="0"/>
      <w:marRight w:val="0"/>
      <w:marTop w:val="0"/>
      <w:marBottom w:val="0"/>
      <w:divBdr>
        <w:top w:val="none" w:sz="0" w:space="0" w:color="auto"/>
        <w:left w:val="none" w:sz="0" w:space="0" w:color="auto"/>
        <w:bottom w:val="none" w:sz="0" w:space="0" w:color="auto"/>
        <w:right w:val="none" w:sz="0" w:space="0" w:color="auto"/>
      </w:divBdr>
    </w:div>
    <w:div w:id="1195197660">
      <w:bodyDiv w:val="1"/>
      <w:marLeft w:val="0"/>
      <w:marRight w:val="0"/>
      <w:marTop w:val="0"/>
      <w:marBottom w:val="0"/>
      <w:divBdr>
        <w:top w:val="none" w:sz="0" w:space="0" w:color="auto"/>
        <w:left w:val="none" w:sz="0" w:space="0" w:color="auto"/>
        <w:bottom w:val="none" w:sz="0" w:space="0" w:color="auto"/>
        <w:right w:val="none" w:sz="0" w:space="0" w:color="auto"/>
      </w:divBdr>
    </w:div>
    <w:div w:id="1208297100">
      <w:bodyDiv w:val="1"/>
      <w:marLeft w:val="0"/>
      <w:marRight w:val="0"/>
      <w:marTop w:val="0"/>
      <w:marBottom w:val="0"/>
      <w:divBdr>
        <w:top w:val="none" w:sz="0" w:space="0" w:color="auto"/>
        <w:left w:val="none" w:sz="0" w:space="0" w:color="auto"/>
        <w:bottom w:val="none" w:sz="0" w:space="0" w:color="auto"/>
        <w:right w:val="none" w:sz="0" w:space="0" w:color="auto"/>
      </w:divBdr>
    </w:div>
    <w:div w:id="1235554509">
      <w:bodyDiv w:val="1"/>
      <w:marLeft w:val="0"/>
      <w:marRight w:val="0"/>
      <w:marTop w:val="0"/>
      <w:marBottom w:val="0"/>
      <w:divBdr>
        <w:top w:val="none" w:sz="0" w:space="0" w:color="auto"/>
        <w:left w:val="none" w:sz="0" w:space="0" w:color="auto"/>
        <w:bottom w:val="none" w:sz="0" w:space="0" w:color="auto"/>
        <w:right w:val="none" w:sz="0" w:space="0" w:color="auto"/>
      </w:divBdr>
    </w:div>
    <w:div w:id="1244951286">
      <w:bodyDiv w:val="1"/>
      <w:marLeft w:val="0"/>
      <w:marRight w:val="0"/>
      <w:marTop w:val="0"/>
      <w:marBottom w:val="0"/>
      <w:divBdr>
        <w:top w:val="none" w:sz="0" w:space="0" w:color="auto"/>
        <w:left w:val="none" w:sz="0" w:space="0" w:color="auto"/>
        <w:bottom w:val="none" w:sz="0" w:space="0" w:color="auto"/>
        <w:right w:val="none" w:sz="0" w:space="0" w:color="auto"/>
      </w:divBdr>
    </w:div>
    <w:div w:id="1257902316">
      <w:bodyDiv w:val="1"/>
      <w:marLeft w:val="0"/>
      <w:marRight w:val="0"/>
      <w:marTop w:val="0"/>
      <w:marBottom w:val="0"/>
      <w:divBdr>
        <w:top w:val="none" w:sz="0" w:space="0" w:color="auto"/>
        <w:left w:val="none" w:sz="0" w:space="0" w:color="auto"/>
        <w:bottom w:val="none" w:sz="0" w:space="0" w:color="auto"/>
        <w:right w:val="none" w:sz="0" w:space="0" w:color="auto"/>
      </w:divBdr>
    </w:div>
    <w:div w:id="1266040884">
      <w:bodyDiv w:val="1"/>
      <w:marLeft w:val="0"/>
      <w:marRight w:val="0"/>
      <w:marTop w:val="0"/>
      <w:marBottom w:val="0"/>
      <w:divBdr>
        <w:top w:val="none" w:sz="0" w:space="0" w:color="auto"/>
        <w:left w:val="none" w:sz="0" w:space="0" w:color="auto"/>
        <w:bottom w:val="none" w:sz="0" w:space="0" w:color="auto"/>
        <w:right w:val="none" w:sz="0" w:space="0" w:color="auto"/>
      </w:divBdr>
    </w:div>
    <w:div w:id="1274753880">
      <w:bodyDiv w:val="1"/>
      <w:marLeft w:val="0"/>
      <w:marRight w:val="0"/>
      <w:marTop w:val="0"/>
      <w:marBottom w:val="0"/>
      <w:divBdr>
        <w:top w:val="none" w:sz="0" w:space="0" w:color="auto"/>
        <w:left w:val="none" w:sz="0" w:space="0" w:color="auto"/>
        <w:bottom w:val="none" w:sz="0" w:space="0" w:color="auto"/>
        <w:right w:val="none" w:sz="0" w:space="0" w:color="auto"/>
      </w:divBdr>
    </w:div>
    <w:div w:id="1276860847">
      <w:bodyDiv w:val="1"/>
      <w:marLeft w:val="0"/>
      <w:marRight w:val="0"/>
      <w:marTop w:val="0"/>
      <w:marBottom w:val="0"/>
      <w:divBdr>
        <w:top w:val="none" w:sz="0" w:space="0" w:color="auto"/>
        <w:left w:val="none" w:sz="0" w:space="0" w:color="auto"/>
        <w:bottom w:val="none" w:sz="0" w:space="0" w:color="auto"/>
        <w:right w:val="none" w:sz="0" w:space="0" w:color="auto"/>
      </w:divBdr>
    </w:div>
    <w:div w:id="1277059557">
      <w:bodyDiv w:val="1"/>
      <w:marLeft w:val="0"/>
      <w:marRight w:val="0"/>
      <w:marTop w:val="0"/>
      <w:marBottom w:val="0"/>
      <w:divBdr>
        <w:top w:val="none" w:sz="0" w:space="0" w:color="auto"/>
        <w:left w:val="none" w:sz="0" w:space="0" w:color="auto"/>
        <w:bottom w:val="none" w:sz="0" w:space="0" w:color="auto"/>
        <w:right w:val="none" w:sz="0" w:space="0" w:color="auto"/>
      </w:divBdr>
    </w:div>
    <w:div w:id="1293901965">
      <w:bodyDiv w:val="1"/>
      <w:marLeft w:val="0"/>
      <w:marRight w:val="0"/>
      <w:marTop w:val="0"/>
      <w:marBottom w:val="0"/>
      <w:divBdr>
        <w:top w:val="none" w:sz="0" w:space="0" w:color="auto"/>
        <w:left w:val="none" w:sz="0" w:space="0" w:color="auto"/>
        <w:bottom w:val="none" w:sz="0" w:space="0" w:color="auto"/>
        <w:right w:val="none" w:sz="0" w:space="0" w:color="auto"/>
      </w:divBdr>
    </w:div>
    <w:div w:id="1319382654">
      <w:bodyDiv w:val="1"/>
      <w:marLeft w:val="0"/>
      <w:marRight w:val="0"/>
      <w:marTop w:val="0"/>
      <w:marBottom w:val="0"/>
      <w:divBdr>
        <w:top w:val="none" w:sz="0" w:space="0" w:color="auto"/>
        <w:left w:val="none" w:sz="0" w:space="0" w:color="auto"/>
        <w:bottom w:val="none" w:sz="0" w:space="0" w:color="auto"/>
        <w:right w:val="none" w:sz="0" w:space="0" w:color="auto"/>
      </w:divBdr>
    </w:div>
    <w:div w:id="1327318688">
      <w:bodyDiv w:val="1"/>
      <w:marLeft w:val="0"/>
      <w:marRight w:val="0"/>
      <w:marTop w:val="0"/>
      <w:marBottom w:val="0"/>
      <w:divBdr>
        <w:top w:val="none" w:sz="0" w:space="0" w:color="auto"/>
        <w:left w:val="none" w:sz="0" w:space="0" w:color="auto"/>
        <w:bottom w:val="none" w:sz="0" w:space="0" w:color="auto"/>
        <w:right w:val="none" w:sz="0" w:space="0" w:color="auto"/>
      </w:divBdr>
    </w:div>
    <w:div w:id="1343632483">
      <w:bodyDiv w:val="1"/>
      <w:marLeft w:val="0"/>
      <w:marRight w:val="0"/>
      <w:marTop w:val="0"/>
      <w:marBottom w:val="0"/>
      <w:divBdr>
        <w:top w:val="none" w:sz="0" w:space="0" w:color="auto"/>
        <w:left w:val="none" w:sz="0" w:space="0" w:color="auto"/>
        <w:bottom w:val="none" w:sz="0" w:space="0" w:color="auto"/>
        <w:right w:val="none" w:sz="0" w:space="0" w:color="auto"/>
      </w:divBdr>
    </w:div>
    <w:div w:id="1374960528">
      <w:bodyDiv w:val="1"/>
      <w:marLeft w:val="0"/>
      <w:marRight w:val="0"/>
      <w:marTop w:val="0"/>
      <w:marBottom w:val="0"/>
      <w:divBdr>
        <w:top w:val="none" w:sz="0" w:space="0" w:color="auto"/>
        <w:left w:val="none" w:sz="0" w:space="0" w:color="auto"/>
        <w:bottom w:val="none" w:sz="0" w:space="0" w:color="auto"/>
        <w:right w:val="none" w:sz="0" w:space="0" w:color="auto"/>
      </w:divBdr>
    </w:div>
    <w:div w:id="1417246769">
      <w:bodyDiv w:val="1"/>
      <w:marLeft w:val="0"/>
      <w:marRight w:val="0"/>
      <w:marTop w:val="0"/>
      <w:marBottom w:val="0"/>
      <w:divBdr>
        <w:top w:val="none" w:sz="0" w:space="0" w:color="auto"/>
        <w:left w:val="none" w:sz="0" w:space="0" w:color="auto"/>
        <w:bottom w:val="none" w:sz="0" w:space="0" w:color="auto"/>
        <w:right w:val="none" w:sz="0" w:space="0" w:color="auto"/>
      </w:divBdr>
    </w:div>
    <w:div w:id="1460344053">
      <w:bodyDiv w:val="1"/>
      <w:marLeft w:val="0"/>
      <w:marRight w:val="0"/>
      <w:marTop w:val="0"/>
      <w:marBottom w:val="0"/>
      <w:divBdr>
        <w:top w:val="none" w:sz="0" w:space="0" w:color="auto"/>
        <w:left w:val="none" w:sz="0" w:space="0" w:color="auto"/>
        <w:bottom w:val="none" w:sz="0" w:space="0" w:color="auto"/>
        <w:right w:val="none" w:sz="0" w:space="0" w:color="auto"/>
      </w:divBdr>
    </w:div>
    <w:div w:id="1507984794">
      <w:bodyDiv w:val="1"/>
      <w:marLeft w:val="0"/>
      <w:marRight w:val="0"/>
      <w:marTop w:val="0"/>
      <w:marBottom w:val="0"/>
      <w:divBdr>
        <w:top w:val="none" w:sz="0" w:space="0" w:color="auto"/>
        <w:left w:val="none" w:sz="0" w:space="0" w:color="auto"/>
        <w:bottom w:val="none" w:sz="0" w:space="0" w:color="auto"/>
        <w:right w:val="none" w:sz="0" w:space="0" w:color="auto"/>
      </w:divBdr>
    </w:div>
    <w:div w:id="1540632489">
      <w:bodyDiv w:val="1"/>
      <w:marLeft w:val="0"/>
      <w:marRight w:val="0"/>
      <w:marTop w:val="0"/>
      <w:marBottom w:val="0"/>
      <w:divBdr>
        <w:top w:val="none" w:sz="0" w:space="0" w:color="auto"/>
        <w:left w:val="none" w:sz="0" w:space="0" w:color="auto"/>
        <w:bottom w:val="none" w:sz="0" w:space="0" w:color="auto"/>
        <w:right w:val="none" w:sz="0" w:space="0" w:color="auto"/>
      </w:divBdr>
    </w:div>
    <w:div w:id="1552309116">
      <w:bodyDiv w:val="1"/>
      <w:marLeft w:val="0"/>
      <w:marRight w:val="0"/>
      <w:marTop w:val="0"/>
      <w:marBottom w:val="0"/>
      <w:divBdr>
        <w:top w:val="none" w:sz="0" w:space="0" w:color="auto"/>
        <w:left w:val="none" w:sz="0" w:space="0" w:color="auto"/>
        <w:bottom w:val="none" w:sz="0" w:space="0" w:color="auto"/>
        <w:right w:val="none" w:sz="0" w:space="0" w:color="auto"/>
      </w:divBdr>
    </w:div>
    <w:div w:id="1567691440">
      <w:bodyDiv w:val="1"/>
      <w:marLeft w:val="0"/>
      <w:marRight w:val="0"/>
      <w:marTop w:val="0"/>
      <w:marBottom w:val="0"/>
      <w:divBdr>
        <w:top w:val="none" w:sz="0" w:space="0" w:color="auto"/>
        <w:left w:val="none" w:sz="0" w:space="0" w:color="auto"/>
        <w:bottom w:val="none" w:sz="0" w:space="0" w:color="auto"/>
        <w:right w:val="none" w:sz="0" w:space="0" w:color="auto"/>
      </w:divBdr>
    </w:div>
    <w:div w:id="1573589172">
      <w:bodyDiv w:val="1"/>
      <w:marLeft w:val="0"/>
      <w:marRight w:val="0"/>
      <w:marTop w:val="0"/>
      <w:marBottom w:val="0"/>
      <w:divBdr>
        <w:top w:val="none" w:sz="0" w:space="0" w:color="auto"/>
        <w:left w:val="none" w:sz="0" w:space="0" w:color="auto"/>
        <w:bottom w:val="none" w:sz="0" w:space="0" w:color="auto"/>
        <w:right w:val="none" w:sz="0" w:space="0" w:color="auto"/>
      </w:divBdr>
    </w:div>
    <w:div w:id="1602251093">
      <w:bodyDiv w:val="1"/>
      <w:marLeft w:val="0"/>
      <w:marRight w:val="0"/>
      <w:marTop w:val="0"/>
      <w:marBottom w:val="0"/>
      <w:divBdr>
        <w:top w:val="none" w:sz="0" w:space="0" w:color="auto"/>
        <w:left w:val="none" w:sz="0" w:space="0" w:color="auto"/>
        <w:bottom w:val="none" w:sz="0" w:space="0" w:color="auto"/>
        <w:right w:val="none" w:sz="0" w:space="0" w:color="auto"/>
      </w:divBdr>
    </w:div>
    <w:div w:id="1674338175">
      <w:bodyDiv w:val="1"/>
      <w:marLeft w:val="0"/>
      <w:marRight w:val="0"/>
      <w:marTop w:val="0"/>
      <w:marBottom w:val="0"/>
      <w:divBdr>
        <w:top w:val="none" w:sz="0" w:space="0" w:color="auto"/>
        <w:left w:val="none" w:sz="0" w:space="0" w:color="auto"/>
        <w:bottom w:val="none" w:sz="0" w:space="0" w:color="auto"/>
        <w:right w:val="none" w:sz="0" w:space="0" w:color="auto"/>
      </w:divBdr>
    </w:div>
    <w:div w:id="1681201466">
      <w:bodyDiv w:val="1"/>
      <w:marLeft w:val="0"/>
      <w:marRight w:val="0"/>
      <w:marTop w:val="0"/>
      <w:marBottom w:val="0"/>
      <w:divBdr>
        <w:top w:val="none" w:sz="0" w:space="0" w:color="auto"/>
        <w:left w:val="none" w:sz="0" w:space="0" w:color="auto"/>
        <w:bottom w:val="none" w:sz="0" w:space="0" w:color="auto"/>
        <w:right w:val="none" w:sz="0" w:space="0" w:color="auto"/>
      </w:divBdr>
    </w:div>
    <w:div w:id="1683389856">
      <w:bodyDiv w:val="1"/>
      <w:marLeft w:val="0"/>
      <w:marRight w:val="0"/>
      <w:marTop w:val="0"/>
      <w:marBottom w:val="0"/>
      <w:divBdr>
        <w:top w:val="none" w:sz="0" w:space="0" w:color="auto"/>
        <w:left w:val="none" w:sz="0" w:space="0" w:color="auto"/>
        <w:bottom w:val="none" w:sz="0" w:space="0" w:color="auto"/>
        <w:right w:val="none" w:sz="0" w:space="0" w:color="auto"/>
      </w:divBdr>
    </w:div>
    <w:div w:id="1688214433">
      <w:bodyDiv w:val="1"/>
      <w:marLeft w:val="0"/>
      <w:marRight w:val="0"/>
      <w:marTop w:val="0"/>
      <w:marBottom w:val="0"/>
      <w:divBdr>
        <w:top w:val="none" w:sz="0" w:space="0" w:color="auto"/>
        <w:left w:val="none" w:sz="0" w:space="0" w:color="auto"/>
        <w:bottom w:val="none" w:sz="0" w:space="0" w:color="auto"/>
        <w:right w:val="none" w:sz="0" w:space="0" w:color="auto"/>
      </w:divBdr>
    </w:div>
    <w:div w:id="1689326976">
      <w:bodyDiv w:val="1"/>
      <w:marLeft w:val="0"/>
      <w:marRight w:val="0"/>
      <w:marTop w:val="0"/>
      <w:marBottom w:val="0"/>
      <w:divBdr>
        <w:top w:val="none" w:sz="0" w:space="0" w:color="auto"/>
        <w:left w:val="none" w:sz="0" w:space="0" w:color="auto"/>
        <w:bottom w:val="none" w:sz="0" w:space="0" w:color="auto"/>
        <w:right w:val="none" w:sz="0" w:space="0" w:color="auto"/>
      </w:divBdr>
    </w:div>
    <w:div w:id="1716658904">
      <w:bodyDiv w:val="1"/>
      <w:marLeft w:val="0"/>
      <w:marRight w:val="0"/>
      <w:marTop w:val="0"/>
      <w:marBottom w:val="0"/>
      <w:divBdr>
        <w:top w:val="none" w:sz="0" w:space="0" w:color="auto"/>
        <w:left w:val="none" w:sz="0" w:space="0" w:color="auto"/>
        <w:bottom w:val="none" w:sz="0" w:space="0" w:color="auto"/>
        <w:right w:val="none" w:sz="0" w:space="0" w:color="auto"/>
      </w:divBdr>
    </w:div>
    <w:div w:id="1771390180">
      <w:bodyDiv w:val="1"/>
      <w:marLeft w:val="0"/>
      <w:marRight w:val="0"/>
      <w:marTop w:val="0"/>
      <w:marBottom w:val="0"/>
      <w:divBdr>
        <w:top w:val="none" w:sz="0" w:space="0" w:color="auto"/>
        <w:left w:val="none" w:sz="0" w:space="0" w:color="auto"/>
        <w:bottom w:val="none" w:sz="0" w:space="0" w:color="auto"/>
        <w:right w:val="none" w:sz="0" w:space="0" w:color="auto"/>
      </w:divBdr>
    </w:div>
    <w:div w:id="1796947305">
      <w:bodyDiv w:val="1"/>
      <w:marLeft w:val="0"/>
      <w:marRight w:val="0"/>
      <w:marTop w:val="0"/>
      <w:marBottom w:val="0"/>
      <w:divBdr>
        <w:top w:val="none" w:sz="0" w:space="0" w:color="auto"/>
        <w:left w:val="none" w:sz="0" w:space="0" w:color="auto"/>
        <w:bottom w:val="none" w:sz="0" w:space="0" w:color="auto"/>
        <w:right w:val="none" w:sz="0" w:space="0" w:color="auto"/>
      </w:divBdr>
    </w:div>
    <w:div w:id="1857040446">
      <w:bodyDiv w:val="1"/>
      <w:marLeft w:val="0"/>
      <w:marRight w:val="0"/>
      <w:marTop w:val="0"/>
      <w:marBottom w:val="0"/>
      <w:divBdr>
        <w:top w:val="none" w:sz="0" w:space="0" w:color="auto"/>
        <w:left w:val="none" w:sz="0" w:space="0" w:color="auto"/>
        <w:bottom w:val="none" w:sz="0" w:space="0" w:color="auto"/>
        <w:right w:val="none" w:sz="0" w:space="0" w:color="auto"/>
      </w:divBdr>
    </w:div>
    <w:div w:id="1957760016">
      <w:bodyDiv w:val="1"/>
      <w:marLeft w:val="0"/>
      <w:marRight w:val="0"/>
      <w:marTop w:val="0"/>
      <w:marBottom w:val="0"/>
      <w:divBdr>
        <w:top w:val="none" w:sz="0" w:space="0" w:color="auto"/>
        <w:left w:val="none" w:sz="0" w:space="0" w:color="auto"/>
        <w:bottom w:val="none" w:sz="0" w:space="0" w:color="auto"/>
        <w:right w:val="none" w:sz="0" w:space="0" w:color="auto"/>
      </w:divBdr>
    </w:div>
    <w:div w:id="1961456401">
      <w:bodyDiv w:val="1"/>
      <w:marLeft w:val="0"/>
      <w:marRight w:val="0"/>
      <w:marTop w:val="0"/>
      <w:marBottom w:val="0"/>
      <w:divBdr>
        <w:top w:val="none" w:sz="0" w:space="0" w:color="auto"/>
        <w:left w:val="none" w:sz="0" w:space="0" w:color="auto"/>
        <w:bottom w:val="none" w:sz="0" w:space="0" w:color="auto"/>
        <w:right w:val="none" w:sz="0" w:space="0" w:color="auto"/>
      </w:divBdr>
    </w:div>
    <w:div w:id="1965041216">
      <w:bodyDiv w:val="1"/>
      <w:marLeft w:val="0"/>
      <w:marRight w:val="0"/>
      <w:marTop w:val="0"/>
      <w:marBottom w:val="0"/>
      <w:divBdr>
        <w:top w:val="none" w:sz="0" w:space="0" w:color="auto"/>
        <w:left w:val="none" w:sz="0" w:space="0" w:color="auto"/>
        <w:bottom w:val="none" w:sz="0" w:space="0" w:color="auto"/>
        <w:right w:val="none" w:sz="0" w:space="0" w:color="auto"/>
      </w:divBdr>
    </w:div>
    <w:div w:id="2004240761">
      <w:bodyDiv w:val="1"/>
      <w:marLeft w:val="0"/>
      <w:marRight w:val="0"/>
      <w:marTop w:val="0"/>
      <w:marBottom w:val="0"/>
      <w:divBdr>
        <w:top w:val="none" w:sz="0" w:space="0" w:color="auto"/>
        <w:left w:val="none" w:sz="0" w:space="0" w:color="auto"/>
        <w:bottom w:val="none" w:sz="0" w:space="0" w:color="auto"/>
        <w:right w:val="none" w:sz="0" w:space="0" w:color="auto"/>
      </w:divBdr>
    </w:div>
    <w:div w:id="2042706656">
      <w:bodyDiv w:val="1"/>
      <w:marLeft w:val="0"/>
      <w:marRight w:val="0"/>
      <w:marTop w:val="0"/>
      <w:marBottom w:val="0"/>
      <w:divBdr>
        <w:top w:val="none" w:sz="0" w:space="0" w:color="auto"/>
        <w:left w:val="none" w:sz="0" w:space="0" w:color="auto"/>
        <w:bottom w:val="none" w:sz="0" w:space="0" w:color="auto"/>
        <w:right w:val="none" w:sz="0" w:space="0" w:color="auto"/>
      </w:divBdr>
    </w:div>
    <w:div w:id="2052072861">
      <w:bodyDiv w:val="1"/>
      <w:marLeft w:val="0"/>
      <w:marRight w:val="0"/>
      <w:marTop w:val="0"/>
      <w:marBottom w:val="0"/>
      <w:divBdr>
        <w:top w:val="none" w:sz="0" w:space="0" w:color="auto"/>
        <w:left w:val="none" w:sz="0" w:space="0" w:color="auto"/>
        <w:bottom w:val="none" w:sz="0" w:space="0" w:color="auto"/>
        <w:right w:val="none" w:sz="0" w:space="0" w:color="auto"/>
      </w:divBdr>
    </w:div>
    <w:div w:id="206309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Ion">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E77C7-FBB7-4704-A119-F83922EE4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6882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PLAN de trabajo     2025-2027</vt:lpstr>
    </vt:vector>
  </TitlesOfParts>
  <Company>JUSTICIA SOCIAL</Company>
  <LinksUpToDate>false</LinksUpToDate>
  <CharactersWithSpaces>8117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trabajo     2025-2027</dc:title>
  <dc:subject>MINISTRO PRESIDENTE HUGO AGUILAR ORTIZ</dc:subject>
  <dc:creator>ANÓNIMO</dc:creator>
  <cp:lastModifiedBy>HECTOR MAURICIO MARQUET GONZALEZ</cp:lastModifiedBy>
  <cp:revision>2</cp:revision>
  <cp:lastPrinted>2025-09-03T18:28:00Z</cp:lastPrinted>
  <dcterms:created xsi:type="dcterms:W3CDTF">2025-09-12T21:43:00Z</dcterms:created>
  <dcterms:modified xsi:type="dcterms:W3CDTF">2025-09-12T21:43:00Z</dcterms:modified>
</cp:coreProperties>
</file>