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677434" w:rsidRDefault="006B4BC5" w:rsidP="00AA19BA">
            <w:pPr>
              <w:jc w:val="left"/>
              <w:rPr>
                <w:rFonts w:asciiTheme="minorHAnsi" w:hAnsiTheme="minorHAnsi" w:cstheme="minorHAnsi"/>
              </w:rPr>
            </w:pPr>
            <w:r w:rsidRPr="006B4BC5">
              <w:rPr>
                <w:rFonts w:asciiTheme="minorHAnsi" w:hAnsiTheme="minorHAnsi" w:cstheme="minorHAnsi"/>
              </w:rPr>
              <w:t>Universidad de Desarrollo Profesional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677434" w:rsidRDefault="00DF37C5" w:rsidP="00EE46E4">
            <w:pPr>
              <w:rPr>
                <w:rFonts w:asciiTheme="minorHAnsi" w:hAnsiTheme="minorHAnsi" w:cstheme="minorHAnsi"/>
              </w:rPr>
            </w:pPr>
            <w:r w:rsidRPr="00DF37C5">
              <w:rPr>
                <w:rFonts w:asciiTheme="minorHAnsi" w:hAnsiTheme="minorHAnsi" w:cstheme="minorHAnsi"/>
              </w:rPr>
              <w:t>Establecer las bases de colaboración para la prestación de servicio social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D44A5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DF37C5">
              <w:rPr>
                <w:rFonts w:asciiTheme="minorHAnsi" w:hAnsiTheme="minorHAnsi" w:cstheme="minorHAnsi"/>
                <w:noProof/>
              </w:rPr>
              <w:t>Hermosillo, Sonora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DF37C5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Lic. Mario Ramírez Salazar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677434" w:rsidRDefault="006B4BC5" w:rsidP="00EE46E4">
            <w:pPr>
              <w:rPr>
                <w:rFonts w:asciiTheme="minorHAnsi" w:hAnsiTheme="minorHAnsi" w:cstheme="minorHAnsi"/>
              </w:rPr>
            </w:pPr>
            <w:r w:rsidRPr="006B4BC5">
              <w:rPr>
                <w:rFonts w:asciiTheme="minorHAnsi" w:hAnsiTheme="minorHAnsi" w:cstheme="minorHAnsi"/>
              </w:rPr>
              <w:t>28-abr-11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677434" w:rsidRDefault="00DF37C5" w:rsidP="00EE46E4">
            <w:pPr>
              <w:rPr>
                <w:rFonts w:asciiTheme="minorHAnsi" w:hAnsiTheme="minorHAnsi" w:cstheme="minorHAnsi"/>
              </w:rPr>
            </w:pPr>
            <w:r w:rsidRPr="00DF37C5">
              <w:rPr>
                <w:rFonts w:asciiTheme="minorHAnsi" w:hAnsiTheme="minorHAnsi" w:cstheme="minorHAnsi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142"/>
        <w:gridCol w:w="2977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3"/>
            <w:shd w:val="clear" w:color="auto" w:fill="FFFFFF"/>
            <w:vAlign w:val="center"/>
          </w:tcPr>
          <w:p w:rsidR="00E84CB8" w:rsidRPr="00E55AAE" w:rsidRDefault="00E55AAE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Biblioteca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3"/>
            <w:vAlign w:val="center"/>
          </w:tcPr>
          <w:p w:rsidR="00E84CB8" w:rsidRPr="00677434" w:rsidRDefault="00E55AAE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Octubre de 2011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3"/>
            <w:vAlign w:val="center"/>
          </w:tcPr>
          <w:p w:rsidR="00E84CB8" w:rsidRPr="00677434" w:rsidRDefault="00E55AAE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Julio de 2015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3"/>
            <w:vAlign w:val="center"/>
          </w:tcPr>
          <w:p w:rsidR="00E84CB8" w:rsidRPr="00677434" w:rsidRDefault="00405D59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50%</w:t>
            </w:r>
          </w:p>
        </w:tc>
      </w:tr>
      <w:tr w:rsidR="00E84CB8" w:rsidRPr="00677434" w:rsidTr="00813A94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1985" w:type="dxa"/>
            <w:gridSpan w:val="3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4852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813A94">
        <w:tc>
          <w:tcPr>
            <w:tcW w:w="2943" w:type="dxa"/>
            <w:shd w:val="clear" w:color="auto" w:fill="auto"/>
            <w:vAlign w:val="center"/>
          </w:tcPr>
          <w:p w:rsidR="00E84CB8" w:rsidRPr="00677434" w:rsidRDefault="00FE2DBE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985" w:type="dxa"/>
            <w:gridSpan w:val="3"/>
            <w:tcBorders>
              <w:right w:val="single" w:sz="4" w:space="0" w:color="auto"/>
            </w:tcBorders>
            <w:vAlign w:val="center"/>
          </w:tcPr>
          <w:p w:rsidR="00E84CB8" w:rsidRPr="00677434" w:rsidRDefault="00E55AAE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Licenciatura en Derecho</w:t>
            </w:r>
          </w:p>
        </w:tc>
        <w:tc>
          <w:tcPr>
            <w:tcW w:w="4852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55AAE" w:rsidP="006800E2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Procesos físicos de libros,</w:t>
            </w:r>
            <w:r w:rsidR="006800E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6800E2">
              <w:rPr>
                <w:rFonts w:asciiTheme="minorHAnsi" w:hAnsiTheme="minorHAnsi" w:cstheme="minorHAnsi"/>
              </w:rPr>
              <w:t>reprocesos</w:t>
            </w:r>
            <w:proofErr w:type="spellEnd"/>
            <w:r w:rsidR="006800E2">
              <w:rPr>
                <w:rFonts w:asciiTheme="minorHAnsi" w:hAnsiTheme="minorHAnsi" w:cstheme="minorHAnsi"/>
              </w:rPr>
              <w:t xml:space="preserve"> técnicos de biblioteca, </w:t>
            </w:r>
            <w:r>
              <w:rPr>
                <w:rFonts w:asciiTheme="minorHAnsi" w:hAnsiTheme="minorHAnsi" w:cstheme="minorHAnsi"/>
              </w:rPr>
              <w:t xml:space="preserve"> así como catalogación y </w:t>
            </w:r>
            <w:proofErr w:type="spellStart"/>
            <w:r>
              <w:rPr>
                <w:rFonts w:asciiTheme="minorHAnsi" w:hAnsiTheme="minorHAnsi" w:cstheme="minorHAnsi"/>
              </w:rPr>
              <w:t>recatalogación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E84CB8" w:rsidRPr="00677434" w:rsidTr="00813A9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1559" w:type="dxa"/>
            <w:gridSpan w:val="2"/>
            <w:vAlign w:val="center"/>
          </w:tcPr>
          <w:p w:rsidR="00E84CB8" w:rsidRPr="00677434" w:rsidRDefault="00503347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$ 76,111.46</w:t>
            </w:r>
          </w:p>
        </w:tc>
        <w:tc>
          <w:tcPr>
            <w:tcW w:w="2977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503347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$ 45,472.18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3"/>
            <w:vAlign w:val="center"/>
          </w:tcPr>
          <w:p w:rsidR="00E84CB8" w:rsidRPr="00677434" w:rsidRDefault="00E55AAE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 de mucha utilidad porque en el área de biblioteca se realizan las tareas mecánicas y el personal operativo se dedica a tareas intelectuales.</w:t>
            </w:r>
          </w:p>
        </w:tc>
      </w:tr>
    </w:tbl>
    <w:p w:rsidR="00E55AAE" w:rsidRPr="00677434" w:rsidRDefault="00E55AAE" w:rsidP="00E55AAE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142"/>
        <w:gridCol w:w="567"/>
        <w:gridCol w:w="2410"/>
        <w:gridCol w:w="1875"/>
      </w:tblGrid>
      <w:tr w:rsidR="00E55AAE" w:rsidRPr="00677434" w:rsidTr="004F09EA">
        <w:tc>
          <w:tcPr>
            <w:tcW w:w="4786" w:type="dxa"/>
            <w:gridSpan w:val="3"/>
            <w:shd w:val="clear" w:color="auto" w:fill="365F91"/>
            <w:vAlign w:val="center"/>
          </w:tcPr>
          <w:p w:rsidR="00E55AAE" w:rsidRPr="00677434" w:rsidRDefault="00E55AAE" w:rsidP="004F09E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55AAE" w:rsidRPr="00E55AAE" w:rsidRDefault="00E55AAE" w:rsidP="004F09E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Archivo</w:t>
            </w:r>
          </w:p>
        </w:tc>
      </w:tr>
      <w:tr w:rsidR="00E55AAE" w:rsidRPr="00677434" w:rsidTr="004F09EA">
        <w:tc>
          <w:tcPr>
            <w:tcW w:w="4786" w:type="dxa"/>
            <w:gridSpan w:val="3"/>
            <w:shd w:val="clear" w:color="auto" w:fill="95B3D7"/>
            <w:vAlign w:val="center"/>
          </w:tcPr>
          <w:p w:rsidR="00E55AAE" w:rsidRPr="00677434" w:rsidRDefault="00E55AAE" w:rsidP="004F09E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55AAE" w:rsidRPr="00677434" w:rsidRDefault="00E55AAE" w:rsidP="004F09E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Julio de 2011</w:t>
            </w:r>
          </w:p>
        </w:tc>
      </w:tr>
      <w:tr w:rsidR="00E55AAE" w:rsidRPr="00677434" w:rsidTr="004F09EA">
        <w:tc>
          <w:tcPr>
            <w:tcW w:w="4786" w:type="dxa"/>
            <w:gridSpan w:val="3"/>
            <w:shd w:val="clear" w:color="auto" w:fill="95B3D7"/>
            <w:vAlign w:val="center"/>
          </w:tcPr>
          <w:p w:rsidR="00E55AAE" w:rsidRPr="00677434" w:rsidRDefault="00E55AAE" w:rsidP="004F09E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55AAE" w:rsidRPr="00677434" w:rsidRDefault="00E55AAE" w:rsidP="004F09E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Septiembre de 2014</w:t>
            </w:r>
          </w:p>
        </w:tc>
      </w:tr>
      <w:tr w:rsidR="00E55AAE" w:rsidRPr="00677434" w:rsidTr="004F09EA">
        <w:tc>
          <w:tcPr>
            <w:tcW w:w="4786" w:type="dxa"/>
            <w:gridSpan w:val="3"/>
            <w:shd w:val="clear" w:color="auto" w:fill="95B3D7"/>
            <w:vAlign w:val="center"/>
          </w:tcPr>
          <w:p w:rsidR="00E55AAE" w:rsidRPr="00677434" w:rsidRDefault="00E55AAE" w:rsidP="004F09E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55AAE" w:rsidRPr="00677434" w:rsidRDefault="00405D59" w:rsidP="004F09E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55AAE" w:rsidRPr="00677434" w:rsidTr="00813A94">
        <w:tc>
          <w:tcPr>
            <w:tcW w:w="2943" w:type="dxa"/>
            <w:shd w:val="clear" w:color="auto" w:fill="95B3D7"/>
            <w:vAlign w:val="center"/>
          </w:tcPr>
          <w:p w:rsidR="00E55AAE" w:rsidRPr="00677434" w:rsidRDefault="00E55AAE" w:rsidP="004F09E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1985" w:type="dxa"/>
            <w:gridSpan w:val="3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55AAE" w:rsidRPr="00677434" w:rsidRDefault="00E55AAE" w:rsidP="004F09E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4852" w:type="dxa"/>
            <w:gridSpan w:val="3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55AAE" w:rsidRPr="00677434" w:rsidRDefault="00E55AAE" w:rsidP="004F09E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55AAE" w:rsidRPr="00677434" w:rsidTr="00813A94">
        <w:tc>
          <w:tcPr>
            <w:tcW w:w="2943" w:type="dxa"/>
            <w:shd w:val="clear" w:color="auto" w:fill="auto"/>
            <w:vAlign w:val="center"/>
          </w:tcPr>
          <w:p w:rsidR="00E55AAE" w:rsidRPr="00677434" w:rsidRDefault="00FE2DBE" w:rsidP="004F09E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985" w:type="dxa"/>
            <w:gridSpan w:val="3"/>
            <w:tcBorders>
              <w:right w:val="single" w:sz="4" w:space="0" w:color="auto"/>
            </w:tcBorders>
            <w:vAlign w:val="center"/>
          </w:tcPr>
          <w:p w:rsidR="00E55AAE" w:rsidRPr="00677434" w:rsidRDefault="00E55AAE" w:rsidP="004F09E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Licenciatura en Derecho</w:t>
            </w:r>
          </w:p>
        </w:tc>
        <w:tc>
          <w:tcPr>
            <w:tcW w:w="4852" w:type="dxa"/>
            <w:gridSpan w:val="3"/>
            <w:tcBorders>
              <w:left w:val="single" w:sz="4" w:space="0" w:color="auto"/>
            </w:tcBorders>
            <w:vAlign w:val="center"/>
          </w:tcPr>
          <w:p w:rsidR="00E55AAE" w:rsidRPr="00677434" w:rsidRDefault="00E55AAE" w:rsidP="004F09E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Apoyo en el proceso físico de los expedientes transferidos por los órganos jurisdiccionales. </w:t>
            </w:r>
          </w:p>
        </w:tc>
      </w:tr>
      <w:tr w:rsidR="00E55AAE" w:rsidRPr="00677434" w:rsidTr="004F09EA">
        <w:tc>
          <w:tcPr>
            <w:tcW w:w="3369" w:type="dxa"/>
            <w:gridSpan w:val="2"/>
            <w:shd w:val="clear" w:color="auto" w:fill="95B3D7"/>
            <w:vAlign w:val="center"/>
          </w:tcPr>
          <w:p w:rsidR="00E55AAE" w:rsidRPr="00677434" w:rsidRDefault="00E55AAE" w:rsidP="004F09E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3"/>
            <w:vAlign w:val="center"/>
          </w:tcPr>
          <w:p w:rsidR="00E55AAE" w:rsidRPr="00677434" w:rsidRDefault="00503347" w:rsidP="004F09E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$ 35,614.63</w:t>
            </w:r>
          </w:p>
        </w:tc>
        <w:tc>
          <w:tcPr>
            <w:tcW w:w="2410" w:type="dxa"/>
            <w:shd w:val="clear" w:color="auto" w:fill="95B3D7"/>
            <w:vAlign w:val="center"/>
          </w:tcPr>
          <w:p w:rsidR="00E55AAE" w:rsidRPr="00677434" w:rsidRDefault="00E55AAE" w:rsidP="004F09E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55AAE" w:rsidRPr="00677434" w:rsidRDefault="00503347" w:rsidP="004F09E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$ 28,921.96</w:t>
            </w:r>
          </w:p>
        </w:tc>
      </w:tr>
      <w:tr w:rsidR="00E55AAE" w:rsidRPr="00677434" w:rsidTr="004F09EA">
        <w:tc>
          <w:tcPr>
            <w:tcW w:w="4786" w:type="dxa"/>
            <w:gridSpan w:val="3"/>
            <w:shd w:val="clear" w:color="auto" w:fill="95B3D7"/>
            <w:vAlign w:val="center"/>
          </w:tcPr>
          <w:p w:rsidR="00E55AAE" w:rsidRPr="00677434" w:rsidRDefault="00E55AAE" w:rsidP="004F09E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55AAE" w:rsidRPr="00677434" w:rsidRDefault="00E55AAE" w:rsidP="004F09E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 beneficio del programa ha hecho más ágil el trabajo que se desempeña en el área de archivo.</w:t>
            </w:r>
          </w:p>
        </w:tc>
      </w:tr>
    </w:tbl>
    <w:p w:rsidR="00E55AAE" w:rsidRPr="00677434" w:rsidRDefault="00E55AAE" w:rsidP="00D44A5D">
      <w:pPr>
        <w:rPr>
          <w:rFonts w:asciiTheme="minorHAnsi" w:hAnsiTheme="minorHAnsi" w:cstheme="minorHAnsi"/>
        </w:rPr>
      </w:pPr>
      <w:bookmarkStart w:id="0" w:name="_GoBack"/>
      <w:bookmarkEnd w:id="0"/>
    </w:p>
    <w:sectPr w:rsidR="00E55AAE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577" w:rsidRDefault="00105577" w:rsidP="00E64D5D">
      <w:r>
        <w:separator/>
      </w:r>
    </w:p>
  </w:endnote>
  <w:endnote w:type="continuationSeparator" w:id="0">
    <w:p w:rsidR="00105577" w:rsidRDefault="00105577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0B4F4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519657" wp14:editId="56017DFE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0B4F4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813A94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0B4F4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813A94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4B52D1" wp14:editId="6EB4D1B9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577" w:rsidRDefault="00105577" w:rsidP="00E64D5D">
      <w:r>
        <w:separator/>
      </w:r>
    </w:p>
  </w:footnote>
  <w:footnote w:type="continuationSeparator" w:id="0">
    <w:p w:rsidR="00105577" w:rsidRDefault="00105577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3D414536" wp14:editId="0C090B4D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A46F426" wp14:editId="6F113FE7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85AFD"/>
    <w:rsid w:val="000B4F42"/>
    <w:rsid w:val="000B6044"/>
    <w:rsid w:val="000D562D"/>
    <w:rsid w:val="00105577"/>
    <w:rsid w:val="001B17D1"/>
    <w:rsid w:val="001C3104"/>
    <w:rsid w:val="00210DC8"/>
    <w:rsid w:val="002127A6"/>
    <w:rsid w:val="00225E7A"/>
    <w:rsid w:val="00270DDA"/>
    <w:rsid w:val="00291262"/>
    <w:rsid w:val="0029234C"/>
    <w:rsid w:val="002F0ECD"/>
    <w:rsid w:val="00304B24"/>
    <w:rsid w:val="003110A5"/>
    <w:rsid w:val="003318FF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05D59"/>
    <w:rsid w:val="00466519"/>
    <w:rsid w:val="004948B8"/>
    <w:rsid w:val="004B2DD5"/>
    <w:rsid w:val="004E5625"/>
    <w:rsid w:val="00502AC5"/>
    <w:rsid w:val="00503347"/>
    <w:rsid w:val="005241FC"/>
    <w:rsid w:val="00572E31"/>
    <w:rsid w:val="005A466E"/>
    <w:rsid w:val="005B1205"/>
    <w:rsid w:val="006024AD"/>
    <w:rsid w:val="00625E2A"/>
    <w:rsid w:val="006545A1"/>
    <w:rsid w:val="00657E98"/>
    <w:rsid w:val="00677434"/>
    <w:rsid w:val="00677F9F"/>
    <w:rsid w:val="006800E2"/>
    <w:rsid w:val="0068143D"/>
    <w:rsid w:val="0068462F"/>
    <w:rsid w:val="00692D5A"/>
    <w:rsid w:val="00694B09"/>
    <w:rsid w:val="006B4BC5"/>
    <w:rsid w:val="006D1218"/>
    <w:rsid w:val="006E73EB"/>
    <w:rsid w:val="007667B0"/>
    <w:rsid w:val="007830AD"/>
    <w:rsid w:val="007A35A2"/>
    <w:rsid w:val="007A6D34"/>
    <w:rsid w:val="007B3FC6"/>
    <w:rsid w:val="007F499C"/>
    <w:rsid w:val="00813A94"/>
    <w:rsid w:val="00876282"/>
    <w:rsid w:val="0088351B"/>
    <w:rsid w:val="00890CE6"/>
    <w:rsid w:val="00893308"/>
    <w:rsid w:val="008E00B4"/>
    <w:rsid w:val="008F70B2"/>
    <w:rsid w:val="00933749"/>
    <w:rsid w:val="00937B1E"/>
    <w:rsid w:val="00944CCD"/>
    <w:rsid w:val="00951128"/>
    <w:rsid w:val="00953BCD"/>
    <w:rsid w:val="009578AD"/>
    <w:rsid w:val="00976DDD"/>
    <w:rsid w:val="009A6B53"/>
    <w:rsid w:val="009D3231"/>
    <w:rsid w:val="009F4F46"/>
    <w:rsid w:val="009F5C80"/>
    <w:rsid w:val="00A105BA"/>
    <w:rsid w:val="00A27DE6"/>
    <w:rsid w:val="00A309BC"/>
    <w:rsid w:val="00A43DB3"/>
    <w:rsid w:val="00A74764"/>
    <w:rsid w:val="00A96112"/>
    <w:rsid w:val="00AA19BA"/>
    <w:rsid w:val="00AB0848"/>
    <w:rsid w:val="00AE63A2"/>
    <w:rsid w:val="00B05360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E45F5"/>
    <w:rsid w:val="00C02482"/>
    <w:rsid w:val="00C121B2"/>
    <w:rsid w:val="00C32EE3"/>
    <w:rsid w:val="00C80953"/>
    <w:rsid w:val="00C94F17"/>
    <w:rsid w:val="00CB13C6"/>
    <w:rsid w:val="00CC2875"/>
    <w:rsid w:val="00CD0622"/>
    <w:rsid w:val="00CE68B5"/>
    <w:rsid w:val="00CF557C"/>
    <w:rsid w:val="00D4289C"/>
    <w:rsid w:val="00D44A5D"/>
    <w:rsid w:val="00D55E02"/>
    <w:rsid w:val="00D828F1"/>
    <w:rsid w:val="00DB49CB"/>
    <w:rsid w:val="00DC0817"/>
    <w:rsid w:val="00DF37C5"/>
    <w:rsid w:val="00E40797"/>
    <w:rsid w:val="00E5094F"/>
    <w:rsid w:val="00E54974"/>
    <w:rsid w:val="00E55AAE"/>
    <w:rsid w:val="00E64D5D"/>
    <w:rsid w:val="00E660E3"/>
    <w:rsid w:val="00E84CB8"/>
    <w:rsid w:val="00ED357F"/>
    <w:rsid w:val="00EE46E4"/>
    <w:rsid w:val="00F24E0C"/>
    <w:rsid w:val="00F46E02"/>
    <w:rsid w:val="00FB0D25"/>
    <w:rsid w:val="00FC2378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2015-08-03T17:43:00Z</dcterms:created>
  <dcterms:modified xsi:type="dcterms:W3CDTF">2015-08-03T17:43:00Z</dcterms:modified>
</cp:coreProperties>
</file>