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Consejo General del Poder Judicial del Estado de Jalisco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0570F9" w:rsidP="00537DCD">
            <w:pPr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16-may-05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570F9" w:rsidP="007B1218">
            <w:pPr>
              <w:jc w:val="left"/>
              <w:rPr>
                <w:rFonts w:asciiTheme="minorHAnsi" w:hAnsiTheme="minorHAnsi" w:cstheme="minorHAnsi"/>
              </w:rPr>
            </w:pPr>
            <w:r w:rsidRPr="000570F9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BC24FD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El papel de la Historia en la administración de justicia en México</w:t>
            </w:r>
          </w:p>
        </w:tc>
        <w:tc>
          <w:tcPr>
            <w:tcW w:w="1620" w:type="dxa"/>
          </w:tcPr>
          <w:p w:rsidR="005E03C0" w:rsidRPr="006C5A6E" w:rsidRDefault="00BC24FD" w:rsidP="00BC24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5E03C0" w:rsidRPr="006C5A6E" w:rsidRDefault="00BC24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octubre de 2007</w:t>
            </w:r>
          </w:p>
        </w:tc>
        <w:tc>
          <w:tcPr>
            <w:tcW w:w="1350" w:type="dxa"/>
          </w:tcPr>
          <w:p w:rsidR="005E03C0" w:rsidRPr="006C5A6E" w:rsidRDefault="00BC24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octubre de 2007</w:t>
            </w: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  <w:tr w:rsidR="00BC24FD" w:rsidRPr="006C5A6E" w:rsidTr="00E57CAC">
        <w:tc>
          <w:tcPr>
            <w:tcW w:w="2448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Diplomado: Derecho Penal, Procesal Penal y Amparo Penal</w:t>
            </w:r>
          </w:p>
        </w:tc>
        <w:tc>
          <w:tcPr>
            <w:tcW w:w="1620" w:type="dxa"/>
          </w:tcPr>
          <w:p w:rsidR="00BC24FD" w:rsidRPr="006C5A6E" w:rsidRDefault="00BC24FD" w:rsidP="00BC24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mayo de 2008</w:t>
            </w:r>
          </w:p>
        </w:tc>
        <w:tc>
          <w:tcPr>
            <w:tcW w:w="1350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mayo de 2008</w:t>
            </w:r>
          </w:p>
        </w:tc>
        <w:tc>
          <w:tcPr>
            <w:tcW w:w="1600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$2.000.00</w:t>
            </w:r>
          </w:p>
        </w:tc>
        <w:tc>
          <w:tcPr>
            <w:tcW w:w="1559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</w:p>
        </w:tc>
      </w:tr>
      <w:tr w:rsidR="00BC24FD" w:rsidRPr="006C5A6E" w:rsidTr="00E57CAC">
        <w:tc>
          <w:tcPr>
            <w:tcW w:w="2448" w:type="dxa"/>
          </w:tcPr>
          <w:p w:rsidR="00BC24FD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Cine Debate: La Firma</w:t>
            </w:r>
          </w:p>
        </w:tc>
        <w:tc>
          <w:tcPr>
            <w:tcW w:w="1620" w:type="dxa"/>
          </w:tcPr>
          <w:p w:rsidR="00BC24FD" w:rsidRDefault="00BC24FD" w:rsidP="00BC24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BC24FD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junio de 2008</w:t>
            </w:r>
          </w:p>
        </w:tc>
        <w:tc>
          <w:tcPr>
            <w:tcW w:w="1350" w:type="dxa"/>
          </w:tcPr>
          <w:p w:rsidR="00BC24FD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de junio de 2008</w:t>
            </w:r>
          </w:p>
        </w:tc>
        <w:tc>
          <w:tcPr>
            <w:tcW w:w="1600" w:type="dxa"/>
          </w:tcPr>
          <w:p w:rsidR="00BC24FD" w:rsidRPr="006C5A6E" w:rsidRDefault="00BC24F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$300.00</w:t>
            </w:r>
          </w:p>
        </w:tc>
        <w:tc>
          <w:tcPr>
            <w:tcW w:w="1559" w:type="dxa"/>
          </w:tcPr>
          <w:p w:rsidR="00BC24FD" w:rsidRDefault="00BC24FD" w:rsidP="00E57CAC">
            <w:pPr>
              <w:rPr>
                <w:rFonts w:asciiTheme="minorHAnsi" w:hAnsiTheme="minorHAnsi" w:cstheme="minorHAnsi"/>
              </w:rPr>
            </w:pPr>
          </w:p>
        </w:tc>
      </w:tr>
      <w:tr w:rsidR="009B11BC" w:rsidRPr="006C5A6E" w:rsidTr="00E57CAC">
        <w:tc>
          <w:tcPr>
            <w:tcW w:w="2448" w:type="dxa"/>
          </w:tcPr>
          <w:p w:rsidR="009B11BC" w:rsidRDefault="009B11BC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 libro: La Ley de amparo comentada</w:t>
            </w:r>
          </w:p>
        </w:tc>
        <w:tc>
          <w:tcPr>
            <w:tcW w:w="1620" w:type="dxa"/>
          </w:tcPr>
          <w:p w:rsidR="009B11BC" w:rsidRDefault="009B11BC" w:rsidP="00BC24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CCJ-CGPJEJ-CJF</w:t>
            </w:r>
          </w:p>
        </w:tc>
        <w:tc>
          <w:tcPr>
            <w:tcW w:w="1170" w:type="dxa"/>
          </w:tcPr>
          <w:p w:rsidR="009B11BC" w:rsidRDefault="009B11BC" w:rsidP="00E57CAC">
            <w:pPr>
              <w:rPr>
                <w:rFonts w:asciiTheme="minorHAnsi" w:hAnsiTheme="minorHAnsi" w:cstheme="minorHAnsi"/>
              </w:rPr>
            </w:pPr>
            <w:r w:rsidRPr="00B83032">
              <w:rPr>
                <w:rFonts w:asciiTheme="minorHAnsi" w:hAnsiTheme="minorHAnsi" w:cstheme="minorHAnsi"/>
                <w:sz w:val="20"/>
              </w:rPr>
              <w:t>28 de noviembre de 2008</w:t>
            </w:r>
          </w:p>
        </w:tc>
        <w:tc>
          <w:tcPr>
            <w:tcW w:w="1350" w:type="dxa"/>
          </w:tcPr>
          <w:p w:rsidR="009B11BC" w:rsidRDefault="009B11BC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noviembre de 2008</w:t>
            </w:r>
          </w:p>
        </w:tc>
        <w:tc>
          <w:tcPr>
            <w:tcW w:w="1600" w:type="dxa"/>
          </w:tcPr>
          <w:p w:rsidR="009B11BC" w:rsidRDefault="00B83032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$7,600.00</w:t>
            </w:r>
          </w:p>
        </w:tc>
        <w:tc>
          <w:tcPr>
            <w:tcW w:w="1559" w:type="dxa"/>
          </w:tcPr>
          <w:p w:rsidR="009B11BC" w:rsidRDefault="00B83032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$5,272.00</w:t>
            </w:r>
          </w:p>
        </w:tc>
      </w:tr>
      <w:tr w:rsidR="00BC24FD" w:rsidRPr="006C5A6E" w:rsidTr="00241419">
        <w:trPr>
          <w:trHeight w:val="1531"/>
        </w:trPr>
        <w:tc>
          <w:tcPr>
            <w:tcW w:w="2448" w:type="dxa"/>
          </w:tcPr>
          <w:p w:rsidR="00BC24FD" w:rsidRPr="006C5A6E" w:rsidRDefault="003C6761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Pro</w:t>
            </w:r>
            <w:r w:rsidR="00C2484D">
              <w:rPr>
                <w:rFonts w:asciiTheme="minorHAnsi" w:hAnsiTheme="minorHAnsi" w:cstheme="minorHAnsi"/>
              </w:rPr>
              <w:t>yección del juzgador en los nuevos sistemas de justicia en México.</w:t>
            </w:r>
          </w:p>
        </w:tc>
        <w:tc>
          <w:tcPr>
            <w:tcW w:w="1620" w:type="dxa"/>
          </w:tcPr>
          <w:p w:rsidR="00BC24FD" w:rsidRPr="006C5A6E" w:rsidRDefault="00C2484D" w:rsidP="00C248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BC24FD" w:rsidRPr="006C5A6E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marzo de 2011</w:t>
            </w:r>
          </w:p>
        </w:tc>
        <w:tc>
          <w:tcPr>
            <w:tcW w:w="1350" w:type="dxa"/>
          </w:tcPr>
          <w:p w:rsidR="00BC24FD" w:rsidRPr="006C5A6E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marzo de 2011</w:t>
            </w:r>
          </w:p>
        </w:tc>
        <w:tc>
          <w:tcPr>
            <w:tcW w:w="1600" w:type="dxa"/>
          </w:tcPr>
          <w:p w:rsidR="00BC24FD" w:rsidRPr="006C5A6E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BC24FD" w:rsidRPr="006C5A6E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$4,421.86</w:t>
            </w:r>
          </w:p>
        </w:tc>
      </w:tr>
      <w:tr w:rsidR="00C2484D" w:rsidRPr="006C5A6E" w:rsidTr="00E57CAC">
        <w:tc>
          <w:tcPr>
            <w:tcW w:w="2448" w:type="dxa"/>
          </w:tcPr>
          <w:p w:rsidR="00C2484D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Magistral: Bienestar superior del niño</w:t>
            </w:r>
          </w:p>
        </w:tc>
        <w:tc>
          <w:tcPr>
            <w:tcW w:w="1620" w:type="dxa"/>
          </w:tcPr>
          <w:p w:rsidR="00C2484D" w:rsidRDefault="00C2484D" w:rsidP="00C248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C2484D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abril de 2011</w:t>
            </w:r>
          </w:p>
        </w:tc>
        <w:tc>
          <w:tcPr>
            <w:tcW w:w="1350" w:type="dxa"/>
          </w:tcPr>
          <w:p w:rsidR="00C2484D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abril de 2011</w:t>
            </w:r>
          </w:p>
        </w:tc>
        <w:tc>
          <w:tcPr>
            <w:tcW w:w="1600" w:type="dxa"/>
          </w:tcPr>
          <w:p w:rsidR="00C2484D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C2484D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$4,469.66</w:t>
            </w:r>
          </w:p>
        </w:tc>
      </w:tr>
      <w:tr w:rsidR="00BC24FD" w:rsidRPr="006C5A6E" w:rsidTr="00E57CAC">
        <w:tc>
          <w:tcPr>
            <w:tcW w:w="2448" w:type="dxa"/>
          </w:tcPr>
          <w:p w:rsidR="00BC24FD" w:rsidRPr="006C5A6E" w:rsidRDefault="00C2484D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Diplomado: Las Reformas </w:t>
            </w:r>
            <w:r w:rsidR="007A1A2B">
              <w:rPr>
                <w:rFonts w:asciiTheme="minorHAnsi" w:hAnsiTheme="minorHAnsi" w:cstheme="minorHAnsi"/>
              </w:rPr>
              <w:t>Constitucionales en Materia De Amparo</w:t>
            </w:r>
          </w:p>
        </w:tc>
        <w:tc>
          <w:tcPr>
            <w:tcW w:w="1620" w:type="dxa"/>
          </w:tcPr>
          <w:p w:rsidR="00BC24FD" w:rsidRPr="006C5A6E" w:rsidRDefault="002B0BC8" w:rsidP="002B0B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BC24FD" w:rsidRPr="006C5A6E" w:rsidRDefault="002B0BC8" w:rsidP="00E57CAC">
            <w:pPr>
              <w:rPr>
                <w:rFonts w:asciiTheme="minorHAnsi" w:hAnsiTheme="minorHAnsi" w:cstheme="minorHAnsi"/>
              </w:rPr>
            </w:pPr>
            <w:r w:rsidRPr="002B0BC8">
              <w:rPr>
                <w:rFonts w:asciiTheme="minorHAnsi" w:hAnsiTheme="minorHAnsi" w:cstheme="minorHAnsi"/>
                <w:sz w:val="20"/>
              </w:rPr>
              <w:t>20 de septiembre de 2012</w:t>
            </w:r>
          </w:p>
        </w:tc>
        <w:tc>
          <w:tcPr>
            <w:tcW w:w="1350" w:type="dxa"/>
          </w:tcPr>
          <w:p w:rsidR="00BC24FD" w:rsidRPr="006C5A6E" w:rsidRDefault="002B0BC8" w:rsidP="00E57CAC">
            <w:pPr>
              <w:rPr>
                <w:rFonts w:asciiTheme="minorHAnsi" w:hAnsiTheme="minorHAnsi" w:cstheme="minorHAnsi"/>
              </w:rPr>
            </w:pPr>
            <w:r w:rsidRPr="002B0BC8">
              <w:rPr>
                <w:rFonts w:asciiTheme="minorHAnsi" w:hAnsiTheme="minorHAnsi" w:cstheme="minorHAnsi"/>
                <w:sz w:val="20"/>
              </w:rPr>
              <w:t>20 de septiembre de 2012</w:t>
            </w:r>
          </w:p>
        </w:tc>
        <w:tc>
          <w:tcPr>
            <w:tcW w:w="1600" w:type="dxa"/>
          </w:tcPr>
          <w:p w:rsidR="00BC24FD" w:rsidRPr="006C5A6E" w:rsidRDefault="002B0BC8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BC24FD" w:rsidRPr="006C5A6E" w:rsidRDefault="00A5407E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A45AAE">
              <w:rPr>
                <w:rFonts w:asciiTheme="minorHAnsi" w:hAnsiTheme="minorHAnsi" w:cstheme="minorHAnsi"/>
              </w:rPr>
              <w:t>0.00</w:t>
            </w:r>
          </w:p>
        </w:tc>
      </w:tr>
      <w:tr w:rsidR="00BC24FD" w:rsidRPr="006C5A6E" w:rsidTr="00E57CAC">
        <w:tc>
          <w:tcPr>
            <w:tcW w:w="2448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Diplomado: Derechos Humanos</w:t>
            </w:r>
          </w:p>
        </w:tc>
        <w:tc>
          <w:tcPr>
            <w:tcW w:w="162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</w:t>
            </w:r>
          </w:p>
        </w:tc>
        <w:tc>
          <w:tcPr>
            <w:tcW w:w="117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junio de 2013</w:t>
            </w:r>
          </w:p>
        </w:tc>
        <w:tc>
          <w:tcPr>
            <w:tcW w:w="135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junio de 2013</w:t>
            </w:r>
          </w:p>
        </w:tc>
        <w:tc>
          <w:tcPr>
            <w:tcW w:w="160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$2,000.00</w:t>
            </w:r>
          </w:p>
        </w:tc>
        <w:tc>
          <w:tcPr>
            <w:tcW w:w="1559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$1,782.13</w:t>
            </w:r>
          </w:p>
        </w:tc>
      </w:tr>
      <w:tr w:rsidR="00BC24FD" w:rsidRPr="006C5A6E" w:rsidTr="00E57CAC">
        <w:tc>
          <w:tcPr>
            <w:tcW w:w="2448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Taller: La Audiencia Inicial en el Sistema Jurídico Mexicano</w:t>
            </w:r>
          </w:p>
        </w:tc>
        <w:tc>
          <w:tcPr>
            <w:tcW w:w="162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CCJ-CGPJEJ-UDG</w:t>
            </w:r>
          </w:p>
        </w:tc>
        <w:tc>
          <w:tcPr>
            <w:tcW w:w="1170" w:type="dxa"/>
          </w:tcPr>
          <w:p w:rsidR="00BC24FD" w:rsidRPr="006C5A6E" w:rsidRDefault="00775A16" w:rsidP="00E57CAC">
            <w:pPr>
              <w:rPr>
                <w:rFonts w:asciiTheme="minorHAnsi" w:hAnsiTheme="minorHAnsi" w:cstheme="minorHAnsi"/>
              </w:rPr>
            </w:pPr>
            <w:r w:rsidRPr="00775A16">
              <w:rPr>
                <w:rFonts w:asciiTheme="minorHAnsi" w:hAnsiTheme="minorHAnsi" w:cstheme="minorHAnsi"/>
                <w:sz w:val="20"/>
              </w:rPr>
              <w:t>Noviembre de 1014</w:t>
            </w:r>
          </w:p>
        </w:tc>
        <w:tc>
          <w:tcPr>
            <w:tcW w:w="1350" w:type="dxa"/>
          </w:tcPr>
          <w:p w:rsidR="00BC24FD" w:rsidRPr="006C5A6E" w:rsidRDefault="00F4165A" w:rsidP="00E57CAC">
            <w:pPr>
              <w:rPr>
                <w:rFonts w:asciiTheme="minorHAnsi" w:hAnsiTheme="minorHAnsi" w:cstheme="minorHAnsi"/>
              </w:rPr>
            </w:pPr>
            <w:r w:rsidRPr="00775A16">
              <w:rPr>
                <w:rFonts w:asciiTheme="minorHAnsi" w:hAnsiTheme="minorHAnsi" w:cstheme="minorHAnsi"/>
                <w:sz w:val="20"/>
              </w:rPr>
              <w:t>Noviembre de 1014</w:t>
            </w:r>
          </w:p>
        </w:tc>
        <w:tc>
          <w:tcPr>
            <w:tcW w:w="1600" w:type="dxa"/>
          </w:tcPr>
          <w:p w:rsidR="00BC24FD" w:rsidRPr="006C5A6E" w:rsidRDefault="00F4165A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$8,500.00</w:t>
            </w:r>
          </w:p>
        </w:tc>
        <w:tc>
          <w:tcPr>
            <w:tcW w:w="1559" w:type="dxa"/>
          </w:tcPr>
          <w:p w:rsidR="00BC24FD" w:rsidRPr="006C5A6E" w:rsidRDefault="00F4165A" w:rsidP="00E57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$6,352.91</w:t>
            </w:r>
          </w:p>
        </w:tc>
      </w:tr>
    </w:tbl>
    <w:p w:rsidR="00BC24FD" w:rsidRPr="006C5A6E" w:rsidRDefault="00BC24FD" w:rsidP="00BC24FD">
      <w:pPr>
        <w:ind w:right="-235"/>
        <w:rPr>
          <w:rFonts w:asciiTheme="minorHAnsi" w:hAnsiTheme="minorHAnsi" w:cstheme="minorHAnsi"/>
        </w:rPr>
      </w:pPr>
    </w:p>
    <w:p w:rsidR="00BC24FD" w:rsidRPr="006C5A6E" w:rsidRDefault="00BC24FD" w:rsidP="00BC24FD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BC24FD" w:rsidRDefault="00BC24FD" w:rsidP="00BC24FD">
      <w:pPr>
        <w:ind w:right="-235"/>
        <w:rPr>
          <w:rFonts w:asciiTheme="minorHAnsi" w:hAnsiTheme="minorHAnsi" w:cstheme="minorHAnsi"/>
        </w:rPr>
      </w:pPr>
    </w:p>
    <w:p w:rsidR="00FB56DF" w:rsidRPr="006C5A6E" w:rsidRDefault="00FB56DF" w:rsidP="00FB56DF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figura del convenio Marco, no es una condicionante para la realización de estos eventos, aún si dicho convenio hay posibilidad de hacerlos; sin embargo, se anotan los datos por ser el evento derivado de la Institución que sí tiene convenio Marco.</w:t>
      </w:r>
    </w:p>
    <w:p w:rsidR="00FB56DF" w:rsidRPr="006C5A6E" w:rsidRDefault="00FB56DF" w:rsidP="00BC24FD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sectPr w:rsidR="00FB56DF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806" w:rsidRDefault="00402806" w:rsidP="00E64D5D">
      <w:r>
        <w:separator/>
      </w:r>
    </w:p>
  </w:endnote>
  <w:endnote w:type="continuationSeparator" w:id="0">
    <w:p w:rsidR="00402806" w:rsidRDefault="0040280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1E4311" wp14:editId="40FFCD33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4141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41419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6FF831" wp14:editId="52914166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806" w:rsidRDefault="00402806" w:rsidP="00E64D5D">
      <w:r>
        <w:separator/>
      </w:r>
    </w:p>
  </w:footnote>
  <w:footnote w:type="continuationSeparator" w:id="0">
    <w:p w:rsidR="00402806" w:rsidRDefault="0040280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D5E9D14" wp14:editId="11BCFB95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1A0C4B83" wp14:editId="64B9A5E6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9463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0386E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C7D64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85FEC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24E15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4"/>
  </w:num>
  <w:num w:numId="4">
    <w:abstractNumId w:val="7"/>
  </w:num>
  <w:num w:numId="5">
    <w:abstractNumId w:val="16"/>
  </w:num>
  <w:num w:numId="6">
    <w:abstractNumId w:val="13"/>
  </w:num>
  <w:num w:numId="7">
    <w:abstractNumId w:val="24"/>
  </w:num>
  <w:num w:numId="8">
    <w:abstractNumId w:val="34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31"/>
  </w:num>
  <w:num w:numId="13">
    <w:abstractNumId w:val="14"/>
  </w:num>
  <w:num w:numId="14">
    <w:abstractNumId w:val="21"/>
  </w:num>
  <w:num w:numId="15">
    <w:abstractNumId w:val="25"/>
  </w:num>
  <w:num w:numId="16">
    <w:abstractNumId w:val="11"/>
  </w:num>
  <w:num w:numId="17">
    <w:abstractNumId w:val="28"/>
  </w:num>
  <w:num w:numId="18">
    <w:abstractNumId w:val="23"/>
  </w:num>
  <w:num w:numId="19">
    <w:abstractNumId w:val="5"/>
  </w:num>
  <w:num w:numId="20">
    <w:abstractNumId w:val="17"/>
  </w:num>
  <w:num w:numId="21">
    <w:abstractNumId w:val="9"/>
  </w:num>
  <w:num w:numId="22">
    <w:abstractNumId w:val="2"/>
  </w:num>
  <w:num w:numId="23">
    <w:abstractNumId w:val="33"/>
  </w:num>
  <w:num w:numId="24">
    <w:abstractNumId w:val="1"/>
  </w:num>
  <w:num w:numId="25">
    <w:abstractNumId w:val="15"/>
  </w:num>
  <w:num w:numId="26">
    <w:abstractNumId w:val="12"/>
  </w:num>
  <w:num w:numId="27">
    <w:abstractNumId w:val="6"/>
  </w:num>
  <w:num w:numId="28">
    <w:abstractNumId w:val="30"/>
  </w:num>
  <w:num w:numId="29">
    <w:abstractNumId w:val="19"/>
  </w:num>
  <w:num w:numId="30">
    <w:abstractNumId w:val="22"/>
  </w:num>
  <w:num w:numId="31">
    <w:abstractNumId w:val="36"/>
  </w:num>
  <w:num w:numId="32">
    <w:abstractNumId w:val="37"/>
  </w:num>
  <w:num w:numId="33">
    <w:abstractNumId w:val="0"/>
  </w:num>
  <w:num w:numId="34">
    <w:abstractNumId w:val="27"/>
  </w:num>
  <w:num w:numId="35">
    <w:abstractNumId w:val="18"/>
  </w:num>
  <w:num w:numId="36">
    <w:abstractNumId w:val="26"/>
  </w:num>
  <w:num w:numId="37">
    <w:abstractNumId w:val="3"/>
  </w:num>
  <w:num w:numId="38">
    <w:abstractNumId w:val="8"/>
  </w:num>
  <w:num w:numId="39">
    <w:abstractNumId w:val="32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70F9"/>
    <w:rsid w:val="00060F31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1419"/>
    <w:rsid w:val="00256410"/>
    <w:rsid w:val="00261959"/>
    <w:rsid w:val="00274964"/>
    <w:rsid w:val="00291262"/>
    <w:rsid w:val="0029234C"/>
    <w:rsid w:val="002B0BC8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C6761"/>
    <w:rsid w:val="003D28DC"/>
    <w:rsid w:val="003D4FC3"/>
    <w:rsid w:val="003E4936"/>
    <w:rsid w:val="00402806"/>
    <w:rsid w:val="00403D31"/>
    <w:rsid w:val="00405463"/>
    <w:rsid w:val="00466519"/>
    <w:rsid w:val="004948B8"/>
    <w:rsid w:val="004964D3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75A16"/>
    <w:rsid w:val="007830AD"/>
    <w:rsid w:val="00796E58"/>
    <w:rsid w:val="007A1A2B"/>
    <w:rsid w:val="007A35A2"/>
    <w:rsid w:val="007A6D34"/>
    <w:rsid w:val="007B3FC6"/>
    <w:rsid w:val="007C0B51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B11BC"/>
    <w:rsid w:val="009D3231"/>
    <w:rsid w:val="009F4F46"/>
    <w:rsid w:val="009F5C80"/>
    <w:rsid w:val="00A105BA"/>
    <w:rsid w:val="00A27DE6"/>
    <w:rsid w:val="00A309BC"/>
    <w:rsid w:val="00A43DB3"/>
    <w:rsid w:val="00A45AAE"/>
    <w:rsid w:val="00A5407E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5758F"/>
    <w:rsid w:val="00B620C2"/>
    <w:rsid w:val="00B72A09"/>
    <w:rsid w:val="00B81016"/>
    <w:rsid w:val="00B81555"/>
    <w:rsid w:val="00B83032"/>
    <w:rsid w:val="00B8731A"/>
    <w:rsid w:val="00BA4171"/>
    <w:rsid w:val="00BB18CC"/>
    <w:rsid w:val="00BB3509"/>
    <w:rsid w:val="00BB696E"/>
    <w:rsid w:val="00BC24FD"/>
    <w:rsid w:val="00BD4A30"/>
    <w:rsid w:val="00BE45F5"/>
    <w:rsid w:val="00C02482"/>
    <w:rsid w:val="00C073DE"/>
    <w:rsid w:val="00C2484D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935BF"/>
    <w:rsid w:val="00ED357F"/>
    <w:rsid w:val="00EE46E4"/>
    <w:rsid w:val="00EF1C1D"/>
    <w:rsid w:val="00F24E0C"/>
    <w:rsid w:val="00F4165A"/>
    <w:rsid w:val="00F46E02"/>
    <w:rsid w:val="00F968AB"/>
    <w:rsid w:val="00FB0D25"/>
    <w:rsid w:val="00FB56DF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EF22-0C24-4711-80A0-3708B42E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2015-08-07T17:01:00Z</dcterms:created>
  <dcterms:modified xsi:type="dcterms:W3CDTF">2015-08-07T17:01:00Z</dcterms:modified>
</cp:coreProperties>
</file>