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5537D0" w:rsidP="00AA19BA">
            <w:pPr>
              <w:jc w:val="left"/>
              <w:rPr>
                <w:rFonts w:asciiTheme="minorHAnsi" w:hAnsiTheme="minorHAnsi" w:cstheme="minorHAnsi"/>
              </w:rPr>
            </w:pPr>
            <w:r w:rsidRPr="005537D0">
              <w:rPr>
                <w:rFonts w:asciiTheme="minorHAnsi" w:hAnsiTheme="minorHAnsi" w:cstheme="minorHAnsi"/>
              </w:rPr>
              <w:t>Universidad del Valle de Atemajac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BE0A51" w:rsidP="00EE46E4">
            <w:pPr>
              <w:rPr>
                <w:rFonts w:asciiTheme="minorHAnsi" w:hAnsiTheme="minorHAnsi" w:cstheme="minorHAnsi"/>
              </w:rPr>
            </w:pPr>
            <w:r w:rsidRPr="00BE0A51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BE0A51">
              <w:rPr>
                <w:rFonts w:asciiTheme="minorHAnsi" w:hAnsiTheme="minorHAnsi" w:cstheme="minorHAnsi"/>
                <w:noProof/>
              </w:rPr>
              <w:t>Guadalajara, Jalisco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BE0A51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Dra. Elizabeth Torres Buenrostro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5537D0" w:rsidP="00EE46E4">
            <w:pPr>
              <w:rPr>
                <w:rFonts w:asciiTheme="minorHAnsi" w:hAnsiTheme="minorHAnsi" w:cstheme="minorHAnsi"/>
              </w:rPr>
            </w:pPr>
            <w:r w:rsidRPr="005537D0">
              <w:rPr>
                <w:rFonts w:asciiTheme="minorHAnsi" w:hAnsiTheme="minorHAnsi" w:cstheme="minorHAnsi"/>
              </w:rPr>
              <w:t>03-oct-11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BE0A51" w:rsidP="00EE46E4">
            <w:pPr>
              <w:rPr>
                <w:rFonts w:asciiTheme="minorHAnsi" w:hAnsiTheme="minorHAnsi" w:cstheme="minorHAnsi"/>
              </w:rPr>
            </w:pPr>
            <w:r w:rsidRPr="00BE0A51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072239" w:rsidRPr="00633A7D" w:rsidRDefault="00A22F2E" w:rsidP="00A22F2E">
            <w:pPr>
              <w:rPr>
                <w:rFonts w:asciiTheme="minorHAnsi" w:hAnsiTheme="minorHAnsi" w:cstheme="minorHAnsi"/>
              </w:rPr>
            </w:pPr>
            <w:r w:rsidRPr="00633A7D">
              <w:rPr>
                <w:rFonts w:asciiTheme="minorHAnsi" w:hAnsiTheme="minorHAnsi" w:cstheme="minorHAnsi"/>
              </w:rPr>
              <w:t xml:space="preserve">EVENTOS 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0F735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15/06/2012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0F735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0F2E9C">
              <w:rPr>
                <w:rFonts w:asciiTheme="minorHAnsi" w:hAnsiTheme="minorHAnsi" w:cstheme="minorHAnsi"/>
              </w:rPr>
              <w:t>7/12/20</w:t>
            </w:r>
            <w:r>
              <w:rPr>
                <w:rFonts w:asciiTheme="minorHAnsi" w:hAnsiTheme="minorHAnsi" w:cstheme="minorHAnsi"/>
              </w:rPr>
              <w:t>12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07223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0F735A" w:rsidP="0007223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  <w:p w:rsidR="00072239" w:rsidRPr="00677434" w:rsidRDefault="0059234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597F07" w:rsidP="008E037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la logística de los eventos que se organizan por esta sede.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0F735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$ 21,185.22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0F735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$ 21,185.22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Default="00B6381F" w:rsidP="00B6381F">
            <w:pPr>
              <w:pStyle w:val="Prrafodelista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 w:rsidRPr="00B6381F">
              <w:rPr>
                <w:rFonts w:asciiTheme="minorHAnsi" w:hAnsiTheme="minorHAnsi" w:cstheme="minorHAnsi"/>
              </w:rPr>
              <w:t>Apoyo en general en la logística de los eventos que organiza la Casa de la Cultura Jurídica</w:t>
            </w:r>
            <w:r>
              <w:rPr>
                <w:rFonts w:asciiTheme="minorHAnsi" w:hAnsiTheme="minorHAnsi" w:cstheme="minorHAnsi"/>
              </w:rPr>
              <w:t xml:space="preserve">. (Elaboración de listados de asistencia, </w:t>
            </w:r>
            <w:r w:rsidR="00C45F5C">
              <w:rPr>
                <w:rFonts w:asciiTheme="minorHAnsi" w:hAnsiTheme="minorHAnsi" w:cstheme="minorHAnsi"/>
              </w:rPr>
              <w:t xml:space="preserve">apoyo en la </w:t>
            </w:r>
            <w:r>
              <w:rPr>
                <w:rFonts w:asciiTheme="minorHAnsi" w:hAnsiTheme="minorHAnsi" w:cstheme="minorHAnsi"/>
              </w:rPr>
              <w:t xml:space="preserve">atención a los usuarios para su registro, manejo del micrófono en los eventos, </w:t>
            </w:r>
            <w:r w:rsidR="00C45F5C">
              <w:rPr>
                <w:rFonts w:asciiTheme="minorHAnsi" w:hAnsiTheme="minorHAnsi" w:cstheme="minorHAnsi"/>
              </w:rPr>
              <w:t xml:space="preserve">atención en el registro de ingreso de los inscritos, </w:t>
            </w:r>
            <w:r>
              <w:rPr>
                <w:rFonts w:asciiTheme="minorHAnsi" w:hAnsiTheme="minorHAnsi" w:cstheme="minorHAnsi"/>
              </w:rPr>
              <w:t xml:space="preserve">entre otros). </w:t>
            </w:r>
          </w:p>
          <w:p w:rsidR="00B6381F" w:rsidRDefault="00B6381F" w:rsidP="00B6381F">
            <w:pPr>
              <w:pStyle w:val="Prrafodelista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la organización del archivo administrativo del área de eventos.</w:t>
            </w:r>
          </w:p>
          <w:p w:rsidR="00B6381F" w:rsidRDefault="00B6381F" w:rsidP="00B6381F">
            <w:pPr>
              <w:pStyle w:val="Prrafodelista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Difusión de los eventos a través de la entrega de carteles en diversas instituciones.</w:t>
            </w:r>
          </w:p>
          <w:p w:rsidR="00B6381F" w:rsidRPr="00B6381F" w:rsidRDefault="00B6381F" w:rsidP="00B6381F">
            <w:pPr>
              <w:ind w:left="360"/>
              <w:rPr>
                <w:rFonts w:asciiTheme="minorHAnsi" w:hAnsiTheme="minorHAnsi" w:cstheme="minorHAnsi"/>
              </w:rPr>
            </w:pP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p w:rsidR="000F2E9C" w:rsidRDefault="000F2E9C" w:rsidP="00D44A5D">
      <w:pPr>
        <w:rPr>
          <w:rFonts w:asciiTheme="minorHAnsi" w:hAnsiTheme="minorHAnsi" w:cstheme="minorHAnsi"/>
        </w:rPr>
      </w:pPr>
    </w:p>
    <w:p w:rsidR="000F2E9C" w:rsidRDefault="000F2E9C" w:rsidP="00D44A5D">
      <w:pPr>
        <w:rPr>
          <w:rFonts w:asciiTheme="minorHAnsi" w:hAnsiTheme="minorHAnsi" w:cstheme="minorHAnsi"/>
        </w:rPr>
      </w:pPr>
    </w:p>
    <w:p w:rsidR="000F2E9C" w:rsidRDefault="000F2E9C" w:rsidP="00D44A5D">
      <w:pPr>
        <w:rPr>
          <w:rFonts w:asciiTheme="minorHAnsi" w:hAnsiTheme="minorHAnsi" w:cstheme="minorHAnsi"/>
        </w:rPr>
      </w:pPr>
    </w:p>
    <w:p w:rsidR="000F2E9C" w:rsidRDefault="000F2E9C" w:rsidP="00D44A5D">
      <w:pPr>
        <w:rPr>
          <w:rFonts w:asciiTheme="minorHAnsi" w:hAnsiTheme="minorHAnsi" w:cstheme="minorHAnsi"/>
        </w:rPr>
      </w:pPr>
    </w:p>
    <w:p w:rsidR="000F2E9C" w:rsidRDefault="000F2E9C" w:rsidP="00D44A5D">
      <w:pPr>
        <w:rPr>
          <w:rFonts w:asciiTheme="minorHAnsi" w:hAnsiTheme="minorHAnsi" w:cstheme="minorHAnsi"/>
        </w:rPr>
      </w:pPr>
    </w:p>
    <w:p w:rsidR="000F2E9C" w:rsidRPr="00677434" w:rsidRDefault="000F2E9C" w:rsidP="000F2E9C">
      <w:pPr>
        <w:rPr>
          <w:rFonts w:asciiTheme="minorHAnsi" w:hAnsiTheme="minorHAnsi" w:cstheme="minorHAnsi"/>
          <w:b/>
          <w:smallCaps/>
        </w:rPr>
      </w:pPr>
      <w:bookmarkStart w:id="0" w:name="_GoBack"/>
      <w:bookmarkEnd w:id="0"/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0F2E9C" w:rsidRPr="00677434" w:rsidTr="001F1F30">
        <w:tc>
          <w:tcPr>
            <w:tcW w:w="4786" w:type="dxa"/>
            <w:gridSpan w:val="3"/>
            <w:shd w:val="clear" w:color="auto" w:fill="365F91"/>
            <w:vAlign w:val="center"/>
          </w:tcPr>
          <w:p w:rsidR="000F2E9C" w:rsidRPr="00677434" w:rsidRDefault="000F2E9C" w:rsidP="001F1F30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0F2E9C" w:rsidRPr="00633A7D" w:rsidRDefault="000F2E9C" w:rsidP="001F1F30">
            <w:pPr>
              <w:rPr>
                <w:rFonts w:asciiTheme="minorHAnsi" w:hAnsiTheme="minorHAnsi" w:cstheme="minorHAnsi"/>
              </w:rPr>
            </w:pPr>
            <w:r w:rsidRPr="00633A7D">
              <w:rPr>
                <w:rFonts w:asciiTheme="minorHAnsi" w:hAnsiTheme="minorHAnsi" w:cstheme="minorHAnsi"/>
              </w:rPr>
              <w:t>HEMEROTECA</w:t>
            </w:r>
          </w:p>
        </w:tc>
      </w:tr>
      <w:tr w:rsidR="000F2E9C" w:rsidRPr="00677434" w:rsidTr="001F1F30">
        <w:tc>
          <w:tcPr>
            <w:tcW w:w="4786" w:type="dxa"/>
            <w:gridSpan w:val="3"/>
            <w:shd w:val="clear" w:color="auto" w:fill="95B3D7"/>
            <w:vAlign w:val="center"/>
          </w:tcPr>
          <w:p w:rsidR="000F2E9C" w:rsidRPr="00677434" w:rsidRDefault="000F2E9C" w:rsidP="001F1F30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0F2E9C" w:rsidRPr="00677434" w:rsidRDefault="000F2E9C" w:rsidP="001F1F3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11/11/2011</w:t>
            </w:r>
          </w:p>
        </w:tc>
      </w:tr>
      <w:tr w:rsidR="000F2E9C" w:rsidRPr="00677434" w:rsidTr="001F1F30">
        <w:tc>
          <w:tcPr>
            <w:tcW w:w="4786" w:type="dxa"/>
            <w:gridSpan w:val="3"/>
            <w:shd w:val="clear" w:color="auto" w:fill="95B3D7"/>
            <w:vAlign w:val="center"/>
          </w:tcPr>
          <w:p w:rsidR="000F2E9C" w:rsidRPr="00677434" w:rsidRDefault="000F2E9C" w:rsidP="001F1F30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0F2E9C" w:rsidRPr="00677434" w:rsidRDefault="000F2E9C" w:rsidP="001F1F3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07/05/2012</w:t>
            </w:r>
          </w:p>
        </w:tc>
      </w:tr>
      <w:tr w:rsidR="000F2E9C" w:rsidRPr="00677434" w:rsidTr="001F1F30">
        <w:tc>
          <w:tcPr>
            <w:tcW w:w="4786" w:type="dxa"/>
            <w:gridSpan w:val="3"/>
            <w:shd w:val="clear" w:color="auto" w:fill="95B3D7"/>
            <w:vAlign w:val="center"/>
          </w:tcPr>
          <w:p w:rsidR="000F2E9C" w:rsidRPr="00677434" w:rsidRDefault="000F2E9C" w:rsidP="001F1F30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0F2E9C" w:rsidRPr="00677434" w:rsidRDefault="000F2E9C" w:rsidP="001F1F3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</w:tc>
      </w:tr>
      <w:tr w:rsidR="000F2E9C" w:rsidRPr="00677434" w:rsidTr="001F1F30">
        <w:tc>
          <w:tcPr>
            <w:tcW w:w="2943" w:type="dxa"/>
            <w:shd w:val="clear" w:color="auto" w:fill="95B3D7"/>
            <w:vAlign w:val="center"/>
          </w:tcPr>
          <w:p w:rsidR="000F2E9C" w:rsidRPr="00677434" w:rsidRDefault="000F2E9C" w:rsidP="001F1F30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0F2E9C" w:rsidRPr="00677434" w:rsidRDefault="000F2E9C" w:rsidP="001F1F30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0F2E9C" w:rsidRPr="00677434" w:rsidRDefault="000F2E9C" w:rsidP="001F1F30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0F2E9C" w:rsidRPr="00677434" w:rsidTr="001F1F30">
        <w:tc>
          <w:tcPr>
            <w:tcW w:w="2943" w:type="dxa"/>
            <w:shd w:val="clear" w:color="auto" w:fill="auto"/>
            <w:vAlign w:val="center"/>
          </w:tcPr>
          <w:p w:rsidR="000F2E9C" w:rsidRPr="00677434" w:rsidRDefault="000F2E9C" w:rsidP="001F1F30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0F2E9C" w:rsidRDefault="000F2E9C" w:rsidP="001F1F30">
            <w:pPr>
              <w:jc w:val="left"/>
              <w:rPr>
                <w:rFonts w:asciiTheme="minorHAnsi" w:hAnsiTheme="minorHAnsi" w:cstheme="minorHAnsi"/>
              </w:rPr>
            </w:pPr>
          </w:p>
          <w:p w:rsidR="000F2E9C" w:rsidRPr="00677434" w:rsidRDefault="00E818DB" w:rsidP="001F1F3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Diseño Grafico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0F2E9C" w:rsidRPr="00677434" w:rsidRDefault="00A12076" w:rsidP="001F1F3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Organización e inventario de acervo </w:t>
            </w:r>
            <w:proofErr w:type="spellStart"/>
            <w:r>
              <w:rPr>
                <w:rFonts w:asciiTheme="minorHAnsi" w:hAnsiTheme="minorHAnsi" w:cstheme="minorHAnsi"/>
              </w:rPr>
              <w:t>hemerográfico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0F2E9C" w:rsidRPr="00677434" w:rsidTr="001F1F30">
        <w:tc>
          <w:tcPr>
            <w:tcW w:w="3369" w:type="dxa"/>
            <w:gridSpan w:val="2"/>
            <w:shd w:val="clear" w:color="auto" w:fill="95B3D7"/>
            <w:vAlign w:val="center"/>
          </w:tcPr>
          <w:p w:rsidR="000F2E9C" w:rsidRPr="00677434" w:rsidRDefault="000F2E9C" w:rsidP="001F1F30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0F2E9C" w:rsidRPr="00677434" w:rsidRDefault="000F2E9C" w:rsidP="001F1F3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$10,393.44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0F2E9C" w:rsidRPr="00677434" w:rsidRDefault="000F2E9C" w:rsidP="001F1F30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0F2E9C" w:rsidRPr="00677434" w:rsidRDefault="000F2E9C" w:rsidP="001F1F3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$10,393.44</w:t>
            </w:r>
          </w:p>
        </w:tc>
      </w:tr>
      <w:tr w:rsidR="000F2E9C" w:rsidRPr="00677434" w:rsidTr="001F1F30">
        <w:tc>
          <w:tcPr>
            <w:tcW w:w="4786" w:type="dxa"/>
            <w:gridSpan w:val="3"/>
            <w:shd w:val="clear" w:color="auto" w:fill="95B3D7"/>
            <w:vAlign w:val="center"/>
          </w:tcPr>
          <w:p w:rsidR="000F2E9C" w:rsidRPr="00677434" w:rsidRDefault="000F2E9C" w:rsidP="001F1F30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0F2E9C" w:rsidRDefault="001F3D39" w:rsidP="001F3D39">
            <w:pPr>
              <w:pStyle w:val="Prrafodelista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 w:rsidRPr="001F3D39">
              <w:rPr>
                <w:rFonts w:asciiTheme="minorHAnsi" w:hAnsiTheme="minorHAnsi" w:cstheme="minorHAnsi"/>
              </w:rPr>
              <w:t>Avance en la reorganización de los Acervos que comprenden esta área, que son: el Semanario Judicial de la Federación; la Gaceta del Semanario Judicial de la Federación; Jurisprudencia por contradicción; Apéndice del Semanario Judicial de la Federación</w:t>
            </w:r>
            <w:r w:rsidR="00C834B8">
              <w:rPr>
                <w:rFonts w:asciiTheme="minorHAnsi" w:hAnsiTheme="minorHAnsi" w:cstheme="minorHAnsi"/>
              </w:rPr>
              <w:t>; Diario Oficial de la Federación</w:t>
            </w:r>
            <w:r w:rsidRPr="001F3D39">
              <w:rPr>
                <w:rFonts w:asciiTheme="minorHAnsi" w:hAnsiTheme="minorHAnsi" w:cstheme="minorHAnsi"/>
              </w:rPr>
              <w:t>.</w:t>
            </w:r>
          </w:p>
          <w:p w:rsidR="001F3D39" w:rsidRDefault="001F3D39" w:rsidP="001F3D39">
            <w:pPr>
              <w:pStyle w:val="Prrafodelista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Revisión y seguimiento al vaciado de información a la  base de datos de cada acervo.</w:t>
            </w:r>
          </w:p>
          <w:p w:rsidR="0040294E" w:rsidRPr="001F3D39" w:rsidRDefault="0040294E" w:rsidP="0040294E">
            <w:pPr>
              <w:pStyle w:val="Prrafodelista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 w:rsidRPr="0040294E">
              <w:rPr>
                <w:rFonts w:asciiTheme="minorHAnsi" w:hAnsiTheme="minorHAnsi" w:cstheme="minorHAnsi"/>
              </w:rPr>
              <w:t>Cotejo e inventario del Periódico Público.</w:t>
            </w:r>
          </w:p>
        </w:tc>
      </w:tr>
    </w:tbl>
    <w:p w:rsidR="000F2E9C" w:rsidRPr="00677434" w:rsidRDefault="000F2E9C" w:rsidP="000F2E9C">
      <w:pPr>
        <w:rPr>
          <w:rFonts w:asciiTheme="minorHAnsi" w:hAnsiTheme="minorHAnsi" w:cstheme="minorHAnsi"/>
        </w:rPr>
      </w:pPr>
    </w:p>
    <w:p w:rsidR="000F2E9C" w:rsidRPr="00677434" w:rsidRDefault="000F2E9C" w:rsidP="00D44A5D">
      <w:pPr>
        <w:rPr>
          <w:rFonts w:asciiTheme="minorHAnsi" w:hAnsiTheme="minorHAnsi" w:cstheme="minorHAnsi"/>
        </w:rPr>
      </w:pPr>
    </w:p>
    <w:sectPr w:rsidR="000F2E9C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F4A" w:rsidRDefault="00806F4A" w:rsidP="00E64D5D">
      <w:r>
        <w:separator/>
      </w:r>
    </w:p>
  </w:endnote>
  <w:endnote w:type="continuationSeparator" w:id="0">
    <w:p w:rsidR="00806F4A" w:rsidRDefault="00806F4A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7B35BF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7B35BF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F4A" w:rsidRDefault="00806F4A" w:rsidP="00E64D5D">
      <w:r>
        <w:separator/>
      </w:r>
    </w:p>
  </w:footnote>
  <w:footnote w:type="continuationSeparator" w:id="0">
    <w:p w:rsidR="00806F4A" w:rsidRDefault="00806F4A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D1E8B"/>
    <w:multiLevelType w:val="hybridMultilevel"/>
    <w:tmpl w:val="DB168E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245C20"/>
    <w:multiLevelType w:val="hybridMultilevel"/>
    <w:tmpl w:val="0C209E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5"/>
  </w:num>
  <w:num w:numId="3">
    <w:abstractNumId w:val="3"/>
  </w:num>
  <w:num w:numId="4">
    <w:abstractNumId w:val="6"/>
  </w:num>
  <w:num w:numId="5">
    <w:abstractNumId w:val="15"/>
  </w:num>
  <w:num w:numId="6">
    <w:abstractNumId w:val="12"/>
  </w:num>
  <w:num w:numId="7">
    <w:abstractNumId w:val="24"/>
  </w:num>
  <w:num w:numId="8">
    <w:abstractNumId w:val="31"/>
  </w:num>
  <w:num w:numId="9">
    <w:abstractNumId w:val="1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9"/>
  </w:num>
  <w:num w:numId="13">
    <w:abstractNumId w:val="13"/>
  </w:num>
  <w:num w:numId="14">
    <w:abstractNumId w:val="20"/>
  </w:num>
  <w:num w:numId="15">
    <w:abstractNumId w:val="25"/>
  </w:num>
  <w:num w:numId="16">
    <w:abstractNumId w:val="10"/>
  </w:num>
  <w:num w:numId="17">
    <w:abstractNumId w:val="27"/>
  </w:num>
  <w:num w:numId="18">
    <w:abstractNumId w:val="23"/>
  </w:num>
  <w:num w:numId="19">
    <w:abstractNumId w:val="4"/>
  </w:num>
  <w:num w:numId="20">
    <w:abstractNumId w:val="16"/>
  </w:num>
  <w:num w:numId="21">
    <w:abstractNumId w:val="8"/>
  </w:num>
  <w:num w:numId="22">
    <w:abstractNumId w:val="2"/>
  </w:num>
  <w:num w:numId="23">
    <w:abstractNumId w:val="30"/>
  </w:num>
  <w:num w:numId="24">
    <w:abstractNumId w:val="1"/>
  </w:num>
  <w:num w:numId="25">
    <w:abstractNumId w:val="14"/>
  </w:num>
  <w:num w:numId="26">
    <w:abstractNumId w:val="11"/>
  </w:num>
  <w:num w:numId="27">
    <w:abstractNumId w:val="5"/>
  </w:num>
  <w:num w:numId="28">
    <w:abstractNumId w:val="28"/>
  </w:num>
  <w:num w:numId="29">
    <w:abstractNumId w:val="18"/>
  </w:num>
  <w:num w:numId="30">
    <w:abstractNumId w:val="21"/>
  </w:num>
  <w:num w:numId="31">
    <w:abstractNumId w:val="33"/>
  </w:num>
  <w:num w:numId="32">
    <w:abstractNumId w:val="34"/>
  </w:num>
  <w:num w:numId="33">
    <w:abstractNumId w:val="0"/>
  </w:num>
  <w:num w:numId="34">
    <w:abstractNumId w:val="26"/>
  </w:num>
  <w:num w:numId="35">
    <w:abstractNumId w:val="17"/>
  </w:num>
  <w:num w:numId="36">
    <w:abstractNumId w:val="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72239"/>
    <w:rsid w:val="00085AFD"/>
    <w:rsid w:val="000B4F42"/>
    <w:rsid w:val="000B6044"/>
    <w:rsid w:val="000F2E9C"/>
    <w:rsid w:val="000F735A"/>
    <w:rsid w:val="001B17D1"/>
    <w:rsid w:val="001C3104"/>
    <w:rsid w:val="001F3D39"/>
    <w:rsid w:val="00210DC8"/>
    <w:rsid w:val="002127A6"/>
    <w:rsid w:val="00225E7A"/>
    <w:rsid w:val="00270DDA"/>
    <w:rsid w:val="00291262"/>
    <w:rsid w:val="0029234C"/>
    <w:rsid w:val="002E7B81"/>
    <w:rsid w:val="002F0ECD"/>
    <w:rsid w:val="003110A5"/>
    <w:rsid w:val="003318FF"/>
    <w:rsid w:val="00363260"/>
    <w:rsid w:val="00374CA7"/>
    <w:rsid w:val="00377A6A"/>
    <w:rsid w:val="00390248"/>
    <w:rsid w:val="003A6DCF"/>
    <w:rsid w:val="003B2A1E"/>
    <w:rsid w:val="003D4FC3"/>
    <w:rsid w:val="003E4936"/>
    <w:rsid w:val="0040294E"/>
    <w:rsid w:val="00403D31"/>
    <w:rsid w:val="00405463"/>
    <w:rsid w:val="00434A68"/>
    <w:rsid w:val="00435108"/>
    <w:rsid w:val="00466519"/>
    <w:rsid w:val="004948B8"/>
    <w:rsid w:val="004B2DD5"/>
    <w:rsid w:val="00502AC5"/>
    <w:rsid w:val="0050433F"/>
    <w:rsid w:val="005241FC"/>
    <w:rsid w:val="005537D0"/>
    <w:rsid w:val="00572E31"/>
    <w:rsid w:val="00584D98"/>
    <w:rsid w:val="00592342"/>
    <w:rsid w:val="00597F07"/>
    <w:rsid w:val="005A466E"/>
    <w:rsid w:val="005B1205"/>
    <w:rsid w:val="005D4849"/>
    <w:rsid w:val="006024AD"/>
    <w:rsid w:val="00625E2A"/>
    <w:rsid w:val="00633A7D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5BF"/>
    <w:rsid w:val="007B3FC6"/>
    <w:rsid w:val="007F499C"/>
    <w:rsid w:val="00806F4A"/>
    <w:rsid w:val="0080781D"/>
    <w:rsid w:val="0083251C"/>
    <w:rsid w:val="00834077"/>
    <w:rsid w:val="0086199E"/>
    <w:rsid w:val="00876282"/>
    <w:rsid w:val="0088351B"/>
    <w:rsid w:val="00893308"/>
    <w:rsid w:val="008E00B4"/>
    <w:rsid w:val="008E037D"/>
    <w:rsid w:val="008F520F"/>
    <w:rsid w:val="008F70B2"/>
    <w:rsid w:val="00913FB9"/>
    <w:rsid w:val="00933749"/>
    <w:rsid w:val="00937B1E"/>
    <w:rsid w:val="00944CCD"/>
    <w:rsid w:val="00950AC0"/>
    <w:rsid w:val="00951128"/>
    <w:rsid w:val="00953BCD"/>
    <w:rsid w:val="00976DDD"/>
    <w:rsid w:val="009D3231"/>
    <w:rsid w:val="009F4F46"/>
    <w:rsid w:val="009F5C80"/>
    <w:rsid w:val="00A021B7"/>
    <w:rsid w:val="00A105BA"/>
    <w:rsid w:val="00A12076"/>
    <w:rsid w:val="00A22F2E"/>
    <w:rsid w:val="00A27DE6"/>
    <w:rsid w:val="00A309BC"/>
    <w:rsid w:val="00A43DB3"/>
    <w:rsid w:val="00A96112"/>
    <w:rsid w:val="00AA19BA"/>
    <w:rsid w:val="00AB0848"/>
    <w:rsid w:val="00AE3220"/>
    <w:rsid w:val="00AE63A2"/>
    <w:rsid w:val="00B05360"/>
    <w:rsid w:val="00B228A3"/>
    <w:rsid w:val="00B37EF3"/>
    <w:rsid w:val="00B535FE"/>
    <w:rsid w:val="00B620C2"/>
    <w:rsid w:val="00B6381F"/>
    <w:rsid w:val="00B72A09"/>
    <w:rsid w:val="00B803DA"/>
    <w:rsid w:val="00B81016"/>
    <w:rsid w:val="00B81555"/>
    <w:rsid w:val="00BB18CC"/>
    <w:rsid w:val="00BD4A30"/>
    <w:rsid w:val="00BE0A51"/>
    <w:rsid w:val="00BE45F5"/>
    <w:rsid w:val="00C01E0B"/>
    <w:rsid w:val="00C02482"/>
    <w:rsid w:val="00C121B2"/>
    <w:rsid w:val="00C32EE3"/>
    <w:rsid w:val="00C45F5C"/>
    <w:rsid w:val="00C80953"/>
    <w:rsid w:val="00C834B8"/>
    <w:rsid w:val="00C94F17"/>
    <w:rsid w:val="00CB13C6"/>
    <w:rsid w:val="00CC2875"/>
    <w:rsid w:val="00CD0622"/>
    <w:rsid w:val="00CE68B5"/>
    <w:rsid w:val="00CF557C"/>
    <w:rsid w:val="00CF771B"/>
    <w:rsid w:val="00D4289C"/>
    <w:rsid w:val="00D44A5D"/>
    <w:rsid w:val="00D55E02"/>
    <w:rsid w:val="00D815B4"/>
    <w:rsid w:val="00D828F1"/>
    <w:rsid w:val="00DB49CB"/>
    <w:rsid w:val="00DC0817"/>
    <w:rsid w:val="00E40797"/>
    <w:rsid w:val="00E5094F"/>
    <w:rsid w:val="00E54974"/>
    <w:rsid w:val="00E64D5D"/>
    <w:rsid w:val="00E660E3"/>
    <w:rsid w:val="00E818DB"/>
    <w:rsid w:val="00E84CB8"/>
    <w:rsid w:val="00EA6BF1"/>
    <w:rsid w:val="00ED357F"/>
    <w:rsid w:val="00EE46E4"/>
    <w:rsid w:val="00F24E0C"/>
    <w:rsid w:val="00F46E0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2015-06-24T14:23:00Z</cp:lastPrinted>
  <dcterms:created xsi:type="dcterms:W3CDTF">2015-08-07T16:56:00Z</dcterms:created>
  <dcterms:modified xsi:type="dcterms:W3CDTF">2015-08-07T16:58:00Z</dcterms:modified>
</cp:coreProperties>
</file>