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C925AB" w:rsidRDefault="00C925AB" w:rsidP="00743A18">
            <w:pPr>
              <w:jc w:val="left"/>
              <w:rPr>
                <w:rFonts w:asciiTheme="minorHAnsi" w:hAnsiTheme="minorHAnsi" w:cstheme="minorHAnsi"/>
              </w:rPr>
            </w:pPr>
            <w:r w:rsidRPr="00C925AB">
              <w:rPr>
                <w:rFonts w:asciiTheme="minorHAnsi" w:hAnsiTheme="minorHAnsi" w:cs="Arial"/>
              </w:rPr>
              <w:t>Instituto Superior Concordia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1F03A8" w:rsidRDefault="001F03A8" w:rsidP="00743A18">
            <w:pPr>
              <w:jc w:val="left"/>
              <w:rPr>
                <w:rFonts w:asciiTheme="minorHAnsi" w:hAnsiTheme="minorHAnsi" w:cstheme="minorHAnsi"/>
              </w:rPr>
            </w:pPr>
            <w:r w:rsidRPr="001F03A8">
              <w:rPr>
                <w:rFonts w:asciiTheme="minorHAnsi" w:hAnsiTheme="minorHAnsi" w:cs="Arial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C925AB" w:rsidRDefault="00567FB4" w:rsidP="00743A18">
            <w:pPr>
              <w:rPr>
                <w:rFonts w:asciiTheme="minorHAnsi" w:hAnsiTheme="minorHAnsi" w:cstheme="minorHAnsi"/>
              </w:rPr>
            </w:pPr>
            <w:r w:rsidRPr="00C925AB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3A18" w:rsidRPr="00C925AB">
              <w:rPr>
                <w:rFonts w:asciiTheme="minorHAnsi" w:hAnsiTheme="minorHAnsi" w:cstheme="minorHAnsi"/>
                <w:noProof/>
              </w:rPr>
              <w:t>Toluca</w:t>
            </w:r>
            <w:r w:rsidR="00A0732E" w:rsidRPr="00C925AB">
              <w:rPr>
                <w:rFonts w:asciiTheme="minorHAnsi" w:hAnsiTheme="minorHAnsi" w:cstheme="minorHAnsi"/>
                <w:noProof/>
              </w:rPr>
              <w:t xml:space="preserve">, </w:t>
            </w:r>
            <w:r w:rsidR="00743A18" w:rsidRPr="00C925AB">
              <w:rPr>
                <w:rFonts w:asciiTheme="minorHAnsi" w:hAnsiTheme="minorHAnsi" w:cstheme="minorHAnsi"/>
                <w:noProof/>
              </w:rPr>
              <w:t>Estado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3A18" w:rsidP="00743A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</w:t>
            </w:r>
            <w:r w:rsidR="00567FB4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Rubén Morales Alcántara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C925AB" w:rsidRDefault="00C925AB" w:rsidP="00743A18">
            <w:pPr>
              <w:jc w:val="left"/>
              <w:rPr>
                <w:rFonts w:asciiTheme="minorHAnsi" w:hAnsiTheme="minorHAnsi" w:cstheme="minorHAnsi"/>
              </w:rPr>
            </w:pPr>
            <w:r w:rsidRPr="00C925AB">
              <w:rPr>
                <w:rFonts w:asciiTheme="minorHAnsi" w:hAnsiTheme="minorHAnsi" w:cs="Arial"/>
              </w:rPr>
              <w:t>22-sep-14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C925A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C925AB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F7469B" w:rsidRDefault="00F7469B" w:rsidP="00EE46E4">
            <w:pPr>
              <w:rPr>
                <w:rFonts w:asciiTheme="minorHAnsi" w:hAnsiTheme="minorHAnsi" w:cstheme="minorHAnsi"/>
              </w:rPr>
            </w:pPr>
            <w:r w:rsidRPr="00F7469B">
              <w:rPr>
                <w:rFonts w:asciiTheme="minorHAnsi" w:hAnsiTheme="minorHAnsi" w:cs="Arial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Default="0031575C" w:rsidP="0031575C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>Catalogación y reorganización de expedientes históricos para la continuidad del Plan de Trabajo para la catalogación de los archivos históricos generados en los órganos Jurisdiccionales excepto la Suprema Corte (siglos XVIII, XIX, y primera mitad del siglo XX)</w:t>
            </w:r>
          </w:p>
          <w:p w:rsidR="0031575C" w:rsidRPr="0031575C" w:rsidRDefault="0031575C" w:rsidP="0031575C">
            <w:pPr>
              <w:pStyle w:val="Prrafodelista"/>
              <w:numPr>
                <w:ilvl w:val="0"/>
                <w:numId w:val="36"/>
              </w:num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>Compilación de Leyes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1575C" w:rsidP="00AA19BA">
            <w:p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>01/10/2014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1575C" w:rsidP="00AA19BA">
            <w:p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>21/04/2015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31575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31575C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31575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31575C" w:rsidP="00AA19BA">
            <w:p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>Catalogación y reorganización de expedientes históricos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31575C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31575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31575C" w:rsidRPr="0031575C" w:rsidRDefault="0031575C" w:rsidP="0031575C">
            <w:p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>1. Actualización de los registros de inventarios de la Gaceta del gobierno,</w:t>
            </w:r>
          </w:p>
          <w:p w:rsidR="0031575C" w:rsidRPr="0031575C" w:rsidRDefault="0031575C" w:rsidP="0031575C">
            <w:p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>2. Captura de disposiciones jurídicas relevantes correspondientes a 2014, 2013, 2012, 2011, 2010, 2009.</w:t>
            </w:r>
          </w:p>
          <w:p w:rsidR="00E84CB8" w:rsidRPr="00677434" w:rsidRDefault="0031575C" w:rsidP="0031575C">
            <w:p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>3. Cotejo de disposiciones con LEGISTEL, Gaceta del Gobierno y base de datos.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31575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46,521.60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31575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47,539.12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Default="0031575C" w:rsidP="0031575C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 xml:space="preserve">Permite obtener información de cada uno de los expedientes históricos resguardados en la CCJ, a través de la herramienta de </w:t>
            </w:r>
            <w:r w:rsidRPr="0031575C">
              <w:rPr>
                <w:rFonts w:asciiTheme="minorHAnsi" w:hAnsiTheme="minorHAnsi" w:cstheme="minorHAnsi"/>
              </w:rPr>
              <w:lastRenderedPageBreak/>
              <w:t>catalogación diseñada para ese objetivo; el catálogo permitirá tener los datos exactos de las partes; así como conocer cabalmente toda la información con la que cuente el expediente, haciendo posible otro tipo de selecciones, mejor organización, agilidad y prontitud en el servicio de consulta de expedientes históricos</w:t>
            </w:r>
          </w:p>
          <w:p w:rsidR="0031575C" w:rsidRPr="0031575C" w:rsidRDefault="0031575C" w:rsidP="0031575C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 w:rsidRPr="0031575C">
              <w:rPr>
                <w:rFonts w:asciiTheme="minorHAnsi" w:hAnsiTheme="minorHAnsi" w:cstheme="minorHAnsi"/>
              </w:rPr>
              <w:t>La actualización de los registros del inventario de la Gaceta del Gobierno del Estado de México referente a la captura de las disposiciones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E66" w:rsidRDefault="00496E66" w:rsidP="00E64D5D">
      <w:r>
        <w:separator/>
      </w:r>
    </w:p>
  </w:endnote>
  <w:endnote w:type="continuationSeparator" w:id="0">
    <w:p w:rsidR="00496E66" w:rsidRDefault="00496E6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99589F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774CC6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0B4F42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9589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774CC6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0B4F42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9589F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E66" w:rsidRDefault="00496E66" w:rsidP="00E64D5D">
      <w:r>
        <w:separator/>
      </w:r>
    </w:p>
  </w:footnote>
  <w:footnote w:type="continuationSeparator" w:id="0">
    <w:p w:rsidR="00496E66" w:rsidRDefault="00496E6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00D60"/>
    <w:multiLevelType w:val="hybridMultilevel"/>
    <w:tmpl w:val="2B48D380"/>
    <w:lvl w:ilvl="0" w:tplc="80AA8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10CD0"/>
    <w:multiLevelType w:val="hybridMultilevel"/>
    <w:tmpl w:val="38F0B0CC"/>
    <w:lvl w:ilvl="0" w:tplc="1EDE9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5"/>
  </w:num>
  <w:num w:numId="3">
    <w:abstractNumId w:val="4"/>
  </w:num>
  <w:num w:numId="4">
    <w:abstractNumId w:val="7"/>
  </w:num>
  <w:num w:numId="5">
    <w:abstractNumId w:val="15"/>
  </w:num>
  <w:num w:numId="6">
    <w:abstractNumId w:val="12"/>
  </w:num>
  <w:num w:numId="7">
    <w:abstractNumId w:val="24"/>
  </w:num>
  <w:num w:numId="8">
    <w:abstractNumId w:val="31"/>
  </w:num>
  <w:num w:numId="9">
    <w:abstractNumId w:val="1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9"/>
  </w:num>
  <w:num w:numId="13">
    <w:abstractNumId w:val="13"/>
  </w:num>
  <w:num w:numId="14">
    <w:abstractNumId w:val="20"/>
  </w:num>
  <w:num w:numId="15">
    <w:abstractNumId w:val="25"/>
  </w:num>
  <w:num w:numId="16">
    <w:abstractNumId w:val="10"/>
  </w:num>
  <w:num w:numId="17">
    <w:abstractNumId w:val="27"/>
  </w:num>
  <w:num w:numId="18">
    <w:abstractNumId w:val="23"/>
  </w:num>
  <w:num w:numId="19">
    <w:abstractNumId w:val="5"/>
  </w:num>
  <w:num w:numId="20">
    <w:abstractNumId w:val="16"/>
  </w:num>
  <w:num w:numId="21">
    <w:abstractNumId w:val="8"/>
  </w:num>
  <w:num w:numId="22">
    <w:abstractNumId w:val="2"/>
  </w:num>
  <w:num w:numId="23">
    <w:abstractNumId w:val="30"/>
  </w:num>
  <w:num w:numId="24">
    <w:abstractNumId w:val="1"/>
  </w:num>
  <w:num w:numId="25">
    <w:abstractNumId w:val="14"/>
  </w:num>
  <w:num w:numId="26">
    <w:abstractNumId w:val="11"/>
  </w:num>
  <w:num w:numId="27">
    <w:abstractNumId w:val="6"/>
  </w:num>
  <w:num w:numId="28">
    <w:abstractNumId w:val="28"/>
  </w:num>
  <w:num w:numId="29">
    <w:abstractNumId w:val="18"/>
  </w:num>
  <w:num w:numId="30">
    <w:abstractNumId w:val="22"/>
  </w:num>
  <w:num w:numId="31">
    <w:abstractNumId w:val="33"/>
  </w:num>
  <w:num w:numId="32">
    <w:abstractNumId w:val="34"/>
  </w:num>
  <w:num w:numId="33">
    <w:abstractNumId w:val="0"/>
  </w:num>
  <w:num w:numId="34">
    <w:abstractNumId w:val="26"/>
  </w:num>
  <w:num w:numId="35">
    <w:abstractNumId w:val="17"/>
  </w:num>
  <w:num w:numId="36">
    <w:abstractNumId w:val="21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0F6D"/>
    <w:rsid w:val="00085AFD"/>
    <w:rsid w:val="000A5DCB"/>
    <w:rsid w:val="000B0D9B"/>
    <w:rsid w:val="000B4F42"/>
    <w:rsid w:val="000B6044"/>
    <w:rsid w:val="00115EE7"/>
    <w:rsid w:val="00122093"/>
    <w:rsid w:val="00172102"/>
    <w:rsid w:val="001A0D85"/>
    <w:rsid w:val="001B17D1"/>
    <w:rsid w:val="001C208F"/>
    <w:rsid w:val="001C3104"/>
    <w:rsid w:val="001D3925"/>
    <w:rsid w:val="001F03A8"/>
    <w:rsid w:val="00210DC8"/>
    <w:rsid w:val="002127A6"/>
    <w:rsid w:val="00225E7A"/>
    <w:rsid w:val="002422B3"/>
    <w:rsid w:val="00253CD7"/>
    <w:rsid w:val="00270DDA"/>
    <w:rsid w:val="0028064B"/>
    <w:rsid w:val="00291262"/>
    <w:rsid w:val="0029234C"/>
    <w:rsid w:val="002A11F4"/>
    <w:rsid w:val="002B682F"/>
    <w:rsid w:val="002C35FC"/>
    <w:rsid w:val="002F0ECD"/>
    <w:rsid w:val="003110A5"/>
    <w:rsid w:val="0031575C"/>
    <w:rsid w:val="003318FF"/>
    <w:rsid w:val="00346BE3"/>
    <w:rsid w:val="00374CA7"/>
    <w:rsid w:val="00377A6A"/>
    <w:rsid w:val="00390248"/>
    <w:rsid w:val="003A3EEF"/>
    <w:rsid w:val="003A6DCF"/>
    <w:rsid w:val="003B2A1E"/>
    <w:rsid w:val="003D4FC3"/>
    <w:rsid w:val="003E3B2F"/>
    <w:rsid w:val="003E4936"/>
    <w:rsid w:val="00402983"/>
    <w:rsid w:val="00403D31"/>
    <w:rsid w:val="00405463"/>
    <w:rsid w:val="00466519"/>
    <w:rsid w:val="00485399"/>
    <w:rsid w:val="004948B8"/>
    <w:rsid w:val="004969F9"/>
    <w:rsid w:val="00496E66"/>
    <w:rsid w:val="004B2DD5"/>
    <w:rsid w:val="00502AC5"/>
    <w:rsid w:val="005241FC"/>
    <w:rsid w:val="0052699C"/>
    <w:rsid w:val="00567FB4"/>
    <w:rsid w:val="00572E31"/>
    <w:rsid w:val="005A466E"/>
    <w:rsid w:val="005A678F"/>
    <w:rsid w:val="005B1205"/>
    <w:rsid w:val="006024AD"/>
    <w:rsid w:val="006176B6"/>
    <w:rsid w:val="00625E2A"/>
    <w:rsid w:val="00642F75"/>
    <w:rsid w:val="006545A1"/>
    <w:rsid w:val="00657E98"/>
    <w:rsid w:val="00677434"/>
    <w:rsid w:val="00677F9F"/>
    <w:rsid w:val="0068143D"/>
    <w:rsid w:val="0068462F"/>
    <w:rsid w:val="00692D5A"/>
    <w:rsid w:val="006C4FFA"/>
    <w:rsid w:val="006D1218"/>
    <w:rsid w:val="006E73EB"/>
    <w:rsid w:val="0072226D"/>
    <w:rsid w:val="00743A18"/>
    <w:rsid w:val="007667B0"/>
    <w:rsid w:val="00774CC6"/>
    <w:rsid w:val="007830AD"/>
    <w:rsid w:val="00783EB1"/>
    <w:rsid w:val="007A35A2"/>
    <w:rsid w:val="007A6D34"/>
    <w:rsid w:val="007B3FC6"/>
    <w:rsid w:val="007F499C"/>
    <w:rsid w:val="008016F6"/>
    <w:rsid w:val="00826AC2"/>
    <w:rsid w:val="00876282"/>
    <w:rsid w:val="00880503"/>
    <w:rsid w:val="0088351B"/>
    <w:rsid w:val="00893308"/>
    <w:rsid w:val="008E00B4"/>
    <w:rsid w:val="008F70B2"/>
    <w:rsid w:val="00905588"/>
    <w:rsid w:val="00933749"/>
    <w:rsid w:val="00937B1E"/>
    <w:rsid w:val="00944CCD"/>
    <w:rsid w:val="00951128"/>
    <w:rsid w:val="00953BCD"/>
    <w:rsid w:val="0096395A"/>
    <w:rsid w:val="00967825"/>
    <w:rsid w:val="009747CB"/>
    <w:rsid w:val="00976DDD"/>
    <w:rsid w:val="0099069F"/>
    <w:rsid w:val="0099589F"/>
    <w:rsid w:val="009A59A1"/>
    <w:rsid w:val="009D3231"/>
    <w:rsid w:val="009F4F46"/>
    <w:rsid w:val="009F5C80"/>
    <w:rsid w:val="00A0732E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5146C"/>
    <w:rsid w:val="00B620C2"/>
    <w:rsid w:val="00B72A09"/>
    <w:rsid w:val="00B74158"/>
    <w:rsid w:val="00B803DA"/>
    <w:rsid w:val="00B81016"/>
    <w:rsid w:val="00B81555"/>
    <w:rsid w:val="00BB18CC"/>
    <w:rsid w:val="00BB2568"/>
    <w:rsid w:val="00BD4A30"/>
    <w:rsid w:val="00BE3193"/>
    <w:rsid w:val="00BE45F5"/>
    <w:rsid w:val="00C02482"/>
    <w:rsid w:val="00C121B2"/>
    <w:rsid w:val="00C32EE3"/>
    <w:rsid w:val="00C46604"/>
    <w:rsid w:val="00C53262"/>
    <w:rsid w:val="00C80953"/>
    <w:rsid w:val="00C925AB"/>
    <w:rsid w:val="00C94F17"/>
    <w:rsid w:val="00CB13C6"/>
    <w:rsid w:val="00CC2875"/>
    <w:rsid w:val="00CD0622"/>
    <w:rsid w:val="00CE68B5"/>
    <w:rsid w:val="00CF557C"/>
    <w:rsid w:val="00D0227C"/>
    <w:rsid w:val="00D25A38"/>
    <w:rsid w:val="00D4289C"/>
    <w:rsid w:val="00D44A5D"/>
    <w:rsid w:val="00D55E02"/>
    <w:rsid w:val="00D828F1"/>
    <w:rsid w:val="00DA634F"/>
    <w:rsid w:val="00DB28DE"/>
    <w:rsid w:val="00DB49CB"/>
    <w:rsid w:val="00DC0817"/>
    <w:rsid w:val="00DC41F8"/>
    <w:rsid w:val="00DD3B66"/>
    <w:rsid w:val="00DD7764"/>
    <w:rsid w:val="00DF3879"/>
    <w:rsid w:val="00E40797"/>
    <w:rsid w:val="00E5094F"/>
    <w:rsid w:val="00E54974"/>
    <w:rsid w:val="00E6491D"/>
    <w:rsid w:val="00E64D5D"/>
    <w:rsid w:val="00E660E3"/>
    <w:rsid w:val="00E84CB8"/>
    <w:rsid w:val="00EA0168"/>
    <w:rsid w:val="00ED357F"/>
    <w:rsid w:val="00EE46E4"/>
    <w:rsid w:val="00F24E0C"/>
    <w:rsid w:val="00F46E02"/>
    <w:rsid w:val="00F479BB"/>
    <w:rsid w:val="00F64062"/>
    <w:rsid w:val="00F7469B"/>
    <w:rsid w:val="00F74BD6"/>
    <w:rsid w:val="00F80243"/>
    <w:rsid w:val="00FB0D25"/>
    <w:rsid w:val="00FC2378"/>
    <w:rsid w:val="00FC79A7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2015-07-08T21:49:00Z</dcterms:created>
  <dcterms:modified xsi:type="dcterms:W3CDTF">2015-07-08T21:49:00Z</dcterms:modified>
</cp:coreProperties>
</file>