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8240C9" w:rsidRDefault="008240C9" w:rsidP="00AC15FD">
            <w:pPr>
              <w:jc w:val="left"/>
              <w:rPr>
                <w:rFonts w:asciiTheme="minorHAnsi" w:hAnsiTheme="minorHAnsi" w:cstheme="minorHAnsi"/>
              </w:rPr>
            </w:pPr>
            <w:r w:rsidRPr="008240C9">
              <w:rPr>
                <w:rFonts w:asciiTheme="minorHAnsi" w:hAnsiTheme="minorHAnsi" w:cs="Arial"/>
                <w:color w:val="000000"/>
              </w:rPr>
              <w:t>Universidad Autónoma de Nuevo León</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8240C9" w:rsidRDefault="008240C9" w:rsidP="00537DCD">
            <w:pPr>
              <w:rPr>
                <w:rFonts w:asciiTheme="minorHAnsi" w:hAnsiTheme="minorHAnsi" w:cstheme="minorHAnsi"/>
              </w:rPr>
            </w:pPr>
            <w:r w:rsidRPr="008240C9">
              <w:rPr>
                <w:rFonts w:asciiTheme="minorHAnsi" w:hAnsiTheme="minorHAnsi" w:cs="Arial"/>
                <w:color w:val="000000"/>
              </w:rPr>
              <w:t>Establecer las bases para que ambas instituciones realicen conjuntamente acciones de investigación y difusión</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2A4821" w:rsidP="007B1218">
            <w:pPr>
              <w:jc w:val="left"/>
              <w:rPr>
                <w:rFonts w:asciiTheme="minorHAnsi" w:hAnsiTheme="minorHAnsi" w:cstheme="minorHAnsi"/>
              </w:rPr>
            </w:pPr>
            <w:r>
              <w:rPr>
                <w:rFonts w:asciiTheme="minorHAnsi" w:hAnsiTheme="minorHAnsi" w:cstheme="minorHAnsi"/>
                <w:noProof/>
              </w:rPr>
              <w:t xml:space="preserve">Casa de la Cultura Jurídica en Monterrey, Nuevo León </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2A4821" w:rsidP="007B1218">
            <w:pPr>
              <w:jc w:val="left"/>
              <w:rPr>
                <w:rFonts w:asciiTheme="minorHAnsi" w:hAnsiTheme="minorHAnsi" w:cstheme="minorHAnsi"/>
              </w:rPr>
            </w:pPr>
            <w:r>
              <w:rPr>
                <w:rFonts w:asciiTheme="minorHAnsi" w:hAnsiTheme="minorHAnsi" w:cstheme="minorHAnsi"/>
                <w:noProof/>
              </w:rPr>
              <w:t xml:space="preserve">Angélica Arévalo Castro </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31570C" w:rsidRDefault="0031570C" w:rsidP="007B1218">
            <w:pPr>
              <w:jc w:val="left"/>
              <w:rPr>
                <w:rFonts w:asciiTheme="minorHAnsi" w:hAnsiTheme="minorHAnsi" w:cstheme="minorHAnsi"/>
              </w:rPr>
            </w:pPr>
            <w:r w:rsidRPr="0031570C">
              <w:rPr>
                <w:rFonts w:asciiTheme="minorHAnsi" w:hAnsiTheme="minorHAnsi" w:cs="Arial"/>
                <w:color w:val="000000"/>
              </w:rPr>
              <w:t>06-may-05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AC15FD" w:rsidRDefault="00AC15FD" w:rsidP="007B1218">
            <w:pPr>
              <w:jc w:val="left"/>
              <w:rPr>
                <w:rFonts w:asciiTheme="minorHAnsi" w:hAnsiTheme="minorHAnsi" w:cstheme="minorHAnsi"/>
              </w:rPr>
            </w:pPr>
            <w:r w:rsidRPr="00AC15FD">
              <w:rPr>
                <w:rFonts w:asciiTheme="minorHAnsi" w:hAnsiTheme="minorHAnsi" w:cs="Arial"/>
                <w:color w:val="000000"/>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D6E5E" w:rsidP="007B1218">
            <w:pPr>
              <w:jc w:val="left"/>
              <w:rPr>
                <w:rFonts w:asciiTheme="minorHAnsi" w:hAnsiTheme="minorHAnsi" w:cstheme="minorHAnsi"/>
              </w:rPr>
            </w:pPr>
            <w:r>
              <w:rPr>
                <w:rFonts w:asciiTheme="minorHAnsi" w:hAnsiTheme="minorHAnsi" w:cstheme="minorHAnsi"/>
              </w:rPr>
              <w:t>Uno</w:t>
            </w: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5D6E5E" w:rsidP="007B1218">
            <w:pPr>
              <w:jc w:val="center"/>
              <w:rPr>
                <w:rFonts w:asciiTheme="minorHAnsi" w:hAnsiTheme="minorHAnsi" w:cstheme="minorHAnsi"/>
              </w:rPr>
            </w:pPr>
            <w:r w:rsidRPr="00DA3E3D">
              <w:rPr>
                <w:rFonts w:asciiTheme="minorHAnsi" w:hAnsiTheme="minorHAnsi" w:cs="Arial"/>
              </w:rPr>
              <w:t>Maestría en Derecho Procesal Constitucional</w:t>
            </w:r>
          </w:p>
        </w:tc>
        <w:tc>
          <w:tcPr>
            <w:tcW w:w="2835" w:type="dxa"/>
            <w:shd w:val="clear" w:color="auto" w:fill="auto"/>
            <w:vAlign w:val="center"/>
          </w:tcPr>
          <w:p w:rsidR="005E03C0" w:rsidRPr="006C5A6E" w:rsidRDefault="005D6E5E" w:rsidP="00C745F0">
            <w:pPr>
              <w:jc w:val="center"/>
              <w:rPr>
                <w:rFonts w:asciiTheme="minorHAnsi" w:hAnsiTheme="minorHAnsi" w:cstheme="minorHAnsi"/>
              </w:rPr>
            </w:pPr>
            <w:r w:rsidRPr="00DA3E3D">
              <w:rPr>
                <w:rFonts w:asciiTheme="minorHAnsi" w:hAnsiTheme="minorHAnsi" w:cs="Arial"/>
              </w:rPr>
              <w:t>Establecer las bases para la realización de la Maestría en Derecho Procesal Constitucional</w:t>
            </w:r>
            <w:r>
              <w:rPr>
                <w:rFonts w:asciiTheme="minorHAnsi" w:hAnsiTheme="minorHAnsi" w:cs="Arial"/>
              </w:rPr>
              <w:t>.</w:t>
            </w: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AE00AD" w:rsidP="007B1218">
            <w:pPr>
              <w:jc w:val="center"/>
              <w:rPr>
                <w:rFonts w:asciiTheme="minorHAnsi" w:hAnsiTheme="minorHAnsi" w:cstheme="minorHAnsi"/>
              </w:rPr>
            </w:pPr>
            <w:r>
              <w:rPr>
                <w:rFonts w:asciiTheme="minorHAnsi" w:hAnsiTheme="minorHAnsi" w:cstheme="minorHAnsi"/>
              </w:rPr>
              <w:t>08 de diciembre de 2006</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5E03C0" w:rsidRPr="006C5A6E" w:rsidTr="007B1218">
        <w:tc>
          <w:tcPr>
            <w:tcW w:w="2448" w:type="dxa"/>
          </w:tcPr>
          <w:p w:rsidR="006832EF" w:rsidRPr="006C5A6E" w:rsidRDefault="00C43A78" w:rsidP="00C43A78">
            <w:pPr>
              <w:rPr>
                <w:rFonts w:asciiTheme="minorHAnsi" w:hAnsiTheme="minorHAnsi" w:cstheme="minorHAnsi"/>
              </w:rPr>
            </w:pPr>
            <w:r w:rsidRPr="00C43A78">
              <w:rPr>
                <w:rFonts w:asciiTheme="minorHAnsi" w:hAnsiTheme="minorHAnsi" w:cstheme="minorHAnsi"/>
              </w:rPr>
              <w:t xml:space="preserve">Mesa de Análisis “Justicia en el Marco de los Derechos Humanos, la Equidad y la </w:t>
            </w:r>
            <w:r>
              <w:rPr>
                <w:rFonts w:asciiTheme="minorHAnsi" w:hAnsiTheme="minorHAnsi" w:cstheme="minorHAnsi"/>
              </w:rPr>
              <w:t>Justicia Alternativa. Perspecti</w:t>
            </w:r>
            <w:r w:rsidRPr="00C43A78">
              <w:rPr>
                <w:rFonts w:asciiTheme="minorHAnsi" w:hAnsiTheme="minorHAnsi" w:cstheme="minorHAnsi"/>
              </w:rPr>
              <w:t>va Panameña y Mexicana”</w:t>
            </w:r>
          </w:p>
        </w:tc>
        <w:tc>
          <w:tcPr>
            <w:tcW w:w="1620" w:type="dxa"/>
          </w:tcPr>
          <w:p w:rsidR="005E03C0" w:rsidRPr="006C5A6E" w:rsidRDefault="00C43A78" w:rsidP="007B1218">
            <w:pPr>
              <w:rPr>
                <w:rFonts w:asciiTheme="minorHAnsi" w:hAnsiTheme="minorHAnsi" w:cstheme="minorHAnsi"/>
              </w:rPr>
            </w:pPr>
            <w:r>
              <w:rPr>
                <w:rFonts w:asciiTheme="minorHAnsi" w:hAnsiTheme="minorHAnsi" w:cstheme="minorHAnsi"/>
              </w:rPr>
              <w:t>Universidad Autónoma de Nuevo León.</w:t>
            </w:r>
          </w:p>
        </w:tc>
        <w:tc>
          <w:tcPr>
            <w:tcW w:w="1170" w:type="dxa"/>
          </w:tcPr>
          <w:p w:rsidR="005E03C0" w:rsidRPr="006C5A6E" w:rsidRDefault="00C43A78" w:rsidP="007B1218">
            <w:pPr>
              <w:rPr>
                <w:rFonts w:asciiTheme="minorHAnsi" w:hAnsiTheme="minorHAnsi" w:cstheme="minorHAnsi"/>
              </w:rPr>
            </w:pPr>
            <w:r>
              <w:rPr>
                <w:rFonts w:asciiTheme="minorHAnsi" w:hAnsiTheme="minorHAnsi" w:cstheme="minorHAnsi"/>
              </w:rPr>
              <w:t>04 de marzo de 2015.</w:t>
            </w:r>
          </w:p>
        </w:tc>
        <w:tc>
          <w:tcPr>
            <w:tcW w:w="1350" w:type="dxa"/>
          </w:tcPr>
          <w:p w:rsidR="005E03C0" w:rsidRPr="006C5A6E" w:rsidRDefault="005E03C0" w:rsidP="007B1218">
            <w:pPr>
              <w:rPr>
                <w:rFonts w:asciiTheme="minorHAnsi" w:hAnsiTheme="minorHAnsi" w:cstheme="minorHAnsi"/>
              </w:rPr>
            </w:pPr>
          </w:p>
        </w:tc>
        <w:tc>
          <w:tcPr>
            <w:tcW w:w="1600" w:type="dxa"/>
          </w:tcPr>
          <w:p w:rsidR="005E03C0" w:rsidRPr="006C5A6E" w:rsidRDefault="009D104F" w:rsidP="009D104F">
            <w:pPr>
              <w:jc w:val="center"/>
              <w:rPr>
                <w:rFonts w:asciiTheme="minorHAnsi" w:hAnsiTheme="minorHAnsi" w:cstheme="minorHAnsi"/>
              </w:rPr>
            </w:pPr>
            <w:r>
              <w:rPr>
                <w:rFonts w:asciiTheme="minorHAnsi" w:hAnsiTheme="minorHAnsi" w:cstheme="minorHAnsi"/>
              </w:rPr>
              <w:t>$1,000.00</w:t>
            </w:r>
          </w:p>
        </w:tc>
        <w:tc>
          <w:tcPr>
            <w:tcW w:w="1559" w:type="dxa"/>
          </w:tcPr>
          <w:p w:rsidR="005E03C0" w:rsidRPr="006C5A6E" w:rsidRDefault="009D104F" w:rsidP="009D104F">
            <w:pPr>
              <w:jc w:val="center"/>
              <w:rPr>
                <w:rFonts w:asciiTheme="minorHAnsi" w:hAnsiTheme="minorHAnsi" w:cstheme="minorHAnsi"/>
              </w:rPr>
            </w:pPr>
            <w:r>
              <w:rPr>
                <w:rFonts w:asciiTheme="minorHAnsi" w:hAnsiTheme="minorHAnsi" w:cstheme="minorHAnsi"/>
              </w:rPr>
              <w:t>$893.20</w:t>
            </w:r>
          </w:p>
        </w:tc>
      </w:tr>
      <w:tr w:rsidR="00C43A78" w:rsidRPr="006C5A6E" w:rsidTr="007B1218">
        <w:tc>
          <w:tcPr>
            <w:tcW w:w="2448" w:type="dxa"/>
          </w:tcPr>
          <w:p w:rsidR="00C43A78" w:rsidRPr="00C43A78" w:rsidRDefault="00C43A78" w:rsidP="00FA6B7E">
            <w:pPr>
              <w:rPr>
                <w:rFonts w:asciiTheme="minorHAnsi" w:hAnsiTheme="minorHAnsi" w:cstheme="minorHAnsi"/>
              </w:rPr>
            </w:pPr>
            <w:r w:rsidRPr="00C43A78">
              <w:rPr>
                <w:rFonts w:asciiTheme="minorHAnsi" w:hAnsiTheme="minorHAnsi" w:cstheme="minorHAnsi"/>
              </w:rPr>
              <w:t xml:space="preserve">Presentación de Libro: </w:t>
            </w:r>
            <w:r w:rsidR="00AE00AD">
              <w:rPr>
                <w:rFonts w:asciiTheme="minorHAnsi" w:hAnsiTheme="minorHAnsi" w:cstheme="minorHAnsi"/>
              </w:rPr>
              <w:t>“</w:t>
            </w:r>
            <w:r w:rsidRPr="00C43A78">
              <w:rPr>
                <w:rFonts w:asciiTheme="minorHAnsi" w:hAnsiTheme="minorHAnsi" w:cstheme="minorHAnsi"/>
              </w:rPr>
              <w:t>Decreto Constitucional para la Libertad de la</w:t>
            </w:r>
          </w:p>
          <w:p w:rsidR="00C43A78" w:rsidRPr="006C5A6E" w:rsidRDefault="00C43A78" w:rsidP="00FA6B7E">
            <w:pPr>
              <w:rPr>
                <w:rFonts w:asciiTheme="minorHAnsi" w:hAnsiTheme="minorHAnsi" w:cstheme="minorHAnsi"/>
              </w:rPr>
            </w:pPr>
            <w:r w:rsidRPr="00C43A78">
              <w:rPr>
                <w:rFonts w:asciiTheme="minorHAnsi" w:hAnsiTheme="minorHAnsi" w:cstheme="minorHAnsi"/>
              </w:rPr>
              <w:t>América Mexicana</w:t>
            </w:r>
            <w:r w:rsidR="00AE00AD">
              <w:rPr>
                <w:rFonts w:asciiTheme="minorHAnsi" w:hAnsiTheme="minorHAnsi" w:cstheme="minorHAnsi"/>
              </w:rPr>
              <w:t>”</w:t>
            </w:r>
          </w:p>
        </w:tc>
        <w:tc>
          <w:tcPr>
            <w:tcW w:w="1620" w:type="dxa"/>
          </w:tcPr>
          <w:p w:rsidR="00C43A78" w:rsidRPr="006C5A6E" w:rsidRDefault="00C43A78" w:rsidP="00FA6B7E">
            <w:pPr>
              <w:rPr>
                <w:rFonts w:asciiTheme="minorHAnsi" w:hAnsiTheme="minorHAnsi" w:cstheme="minorHAnsi"/>
              </w:rPr>
            </w:pPr>
            <w:r>
              <w:rPr>
                <w:rFonts w:asciiTheme="minorHAnsi" w:hAnsiTheme="minorHAnsi" w:cstheme="minorHAnsi"/>
              </w:rPr>
              <w:t>Centro de Estudios Constitucionales de la Universidad Autónoma de Nuevo León.</w:t>
            </w:r>
          </w:p>
        </w:tc>
        <w:tc>
          <w:tcPr>
            <w:tcW w:w="1170" w:type="dxa"/>
          </w:tcPr>
          <w:p w:rsidR="00C43A78" w:rsidRPr="006C5A6E" w:rsidRDefault="00C43A78" w:rsidP="00FA6B7E">
            <w:pPr>
              <w:rPr>
                <w:rFonts w:asciiTheme="minorHAnsi" w:hAnsiTheme="minorHAnsi" w:cstheme="minorHAnsi"/>
              </w:rPr>
            </w:pPr>
            <w:r>
              <w:rPr>
                <w:rFonts w:asciiTheme="minorHAnsi" w:hAnsiTheme="minorHAnsi" w:cstheme="minorHAnsi"/>
              </w:rPr>
              <w:t>03 de febrero de 2015.</w:t>
            </w:r>
          </w:p>
        </w:tc>
        <w:tc>
          <w:tcPr>
            <w:tcW w:w="1350" w:type="dxa"/>
          </w:tcPr>
          <w:p w:rsidR="00C43A78" w:rsidRPr="006C5A6E" w:rsidRDefault="00C43A78" w:rsidP="007B1218">
            <w:pPr>
              <w:rPr>
                <w:rFonts w:asciiTheme="minorHAnsi" w:hAnsiTheme="minorHAnsi" w:cstheme="minorHAnsi"/>
              </w:rPr>
            </w:pPr>
          </w:p>
        </w:tc>
        <w:tc>
          <w:tcPr>
            <w:tcW w:w="1600" w:type="dxa"/>
          </w:tcPr>
          <w:p w:rsidR="00C43A78" w:rsidRPr="006C5A6E" w:rsidRDefault="009D104F" w:rsidP="009D104F">
            <w:pPr>
              <w:jc w:val="center"/>
              <w:rPr>
                <w:rFonts w:asciiTheme="minorHAnsi" w:hAnsiTheme="minorHAnsi" w:cstheme="minorHAnsi"/>
              </w:rPr>
            </w:pPr>
            <w:r>
              <w:rPr>
                <w:rFonts w:asciiTheme="minorHAnsi" w:hAnsiTheme="minorHAnsi" w:cstheme="minorHAnsi"/>
              </w:rPr>
              <w:t>Sin recursos</w:t>
            </w:r>
          </w:p>
        </w:tc>
        <w:tc>
          <w:tcPr>
            <w:tcW w:w="1559" w:type="dxa"/>
          </w:tcPr>
          <w:p w:rsidR="00C43A78" w:rsidRPr="006C5A6E" w:rsidRDefault="00C43A78" w:rsidP="009D104F">
            <w:pPr>
              <w:jc w:val="center"/>
              <w:rPr>
                <w:rFonts w:asciiTheme="minorHAnsi" w:hAnsiTheme="minorHAnsi" w:cstheme="minorHAnsi"/>
              </w:rPr>
            </w:pPr>
          </w:p>
        </w:tc>
      </w:tr>
    </w:tbl>
    <w:p w:rsidR="004C1F07" w:rsidRDefault="004C1F07"/>
    <w:p w:rsidR="004C1F07" w:rsidRDefault="004C1F07"/>
    <w:p w:rsidR="004C1F07" w:rsidRDefault="004C1F07"/>
    <w:p w:rsidR="004C1F07" w:rsidRDefault="004C1F07"/>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4C1F07" w:rsidRPr="006C5A6E" w:rsidTr="00B55937">
        <w:tc>
          <w:tcPr>
            <w:tcW w:w="2448"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C43A78" w:rsidRPr="006C5A6E" w:rsidTr="007B1218">
        <w:tc>
          <w:tcPr>
            <w:tcW w:w="2448" w:type="dxa"/>
          </w:tcPr>
          <w:p w:rsidR="00C43A78" w:rsidRPr="001C622B" w:rsidRDefault="00C43A78" w:rsidP="00FA6B7E">
            <w:pPr>
              <w:rPr>
                <w:rFonts w:asciiTheme="minorHAnsi" w:hAnsiTheme="minorHAnsi" w:cstheme="minorHAnsi"/>
              </w:rPr>
            </w:pPr>
            <w:r w:rsidRPr="001C622B">
              <w:rPr>
                <w:rFonts w:asciiTheme="minorHAnsi" w:hAnsiTheme="minorHAnsi" w:cstheme="minorHAnsi"/>
              </w:rPr>
              <w:t>Diplomado “El Nuevo Juicio de Amparo en el Sistema Jurídico Mexicano”</w:t>
            </w:r>
          </w:p>
        </w:tc>
        <w:tc>
          <w:tcPr>
            <w:tcW w:w="1620" w:type="dxa"/>
          </w:tcPr>
          <w:p w:rsidR="00C43A78" w:rsidRDefault="00C43A78" w:rsidP="00FA6B7E">
            <w:pPr>
              <w:rPr>
                <w:rFonts w:asciiTheme="minorHAnsi" w:hAnsiTheme="minorHAnsi" w:cstheme="minorHAnsi"/>
              </w:rPr>
            </w:pPr>
            <w:r>
              <w:rPr>
                <w:rFonts w:asciiTheme="minorHAnsi" w:hAnsiTheme="minorHAnsi" w:cstheme="minorHAnsi"/>
              </w:rPr>
              <w:t>Poder Judicial del Estado de Nuevo León y la Facultad de Derecho y Criminología de la Universidad Autónoma de Nuevo León.</w:t>
            </w:r>
          </w:p>
        </w:tc>
        <w:tc>
          <w:tcPr>
            <w:tcW w:w="1170" w:type="dxa"/>
          </w:tcPr>
          <w:p w:rsidR="00C43A78" w:rsidRDefault="00C43A78" w:rsidP="00FA6B7E">
            <w:pPr>
              <w:rPr>
                <w:rFonts w:asciiTheme="minorHAnsi" w:hAnsiTheme="minorHAnsi" w:cstheme="minorHAnsi"/>
              </w:rPr>
            </w:pPr>
            <w:r>
              <w:rPr>
                <w:rFonts w:asciiTheme="minorHAnsi" w:hAnsiTheme="minorHAnsi" w:cstheme="minorHAnsi"/>
              </w:rPr>
              <w:t>10 de junio  de 2014.</w:t>
            </w:r>
          </w:p>
        </w:tc>
        <w:tc>
          <w:tcPr>
            <w:tcW w:w="1350" w:type="dxa"/>
          </w:tcPr>
          <w:p w:rsidR="00C43A78" w:rsidRDefault="00C43A78" w:rsidP="00FA6B7E">
            <w:pPr>
              <w:rPr>
                <w:rFonts w:asciiTheme="minorHAnsi" w:hAnsiTheme="minorHAnsi" w:cstheme="minorHAnsi"/>
              </w:rPr>
            </w:pPr>
            <w:r>
              <w:rPr>
                <w:rFonts w:asciiTheme="minorHAnsi" w:hAnsiTheme="minorHAnsi" w:cstheme="minorHAnsi"/>
              </w:rPr>
              <w:t>16 de octubre de 2014.</w:t>
            </w:r>
          </w:p>
        </w:tc>
        <w:tc>
          <w:tcPr>
            <w:tcW w:w="1600" w:type="dxa"/>
          </w:tcPr>
          <w:p w:rsidR="00C43A78" w:rsidRPr="006C5A6E" w:rsidRDefault="009D104F" w:rsidP="009D104F">
            <w:pPr>
              <w:jc w:val="center"/>
              <w:rPr>
                <w:rFonts w:asciiTheme="minorHAnsi" w:hAnsiTheme="minorHAnsi" w:cstheme="minorHAnsi"/>
              </w:rPr>
            </w:pPr>
            <w:r>
              <w:rPr>
                <w:rFonts w:asciiTheme="minorHAnsi" w:hAnsiTheme="minorHAnsi" w:cstheme="minorHAnsi"/>
              </w:rPr>
              <w:t>$14,000.00</w:t>
            </w:r>
          </w:p>
        </w:tc>
        <w:tc>
          <w:tcPr>
            <w:tcW w:w="1559" w:type="dxa"/>
          </w:tcPr>
          <w:p w:rsidR="00C43A78" w:rsidRPr="006C5A6E" w:rsidRDefault="009D104F" w:rsidP="009D104F">
            <w:pPr>
              <w:jc w:val="center"/>
              <w:rPr>
                <w:rFonts w:asciiTheme="minorHAnsi" w:hAnsiTheme="minorHAnsi" w:cstheme="minorHAnsi"/>
              </w:rPr>
            </w:pPr>
            <w:r>
              <w:rPr>
                <w:rFonts w:asciiTheme="minorHAnsi" w:hAnsiTheme="minorHAnsi" w:cstheme="minorHAnsi"/>
              </w:rPr>
              <w:t>$13,781.45</w:t>
            </w:r>
          </w:p>
        </w:tc>
      </w:tr>
      <w:tr w:rsidR="00C43A78" w:rsidRPr="006C5A6E" w:rsidTr="007B1218">
        <w:tc>
          <w:tcPr>
            <w:tcW w:w="2448" w:type="dxa"/>
          </w:tcPr>
          <w:p w:rsidR="00C43A78" w:rsidRPr="001C622B" w:rsidRDefault="00C43A78" w:rsidP="00C04B48">
            <w:pPr>
              <w:rPr>
                <w:rFonts w:asciiTheme="minorHAnsi" w:hAnsiTheme="minorHAnsi" w:cstheme="minorHAnsi"/>
              </w:rPr>
            </w:pPr>
            <w:r>
              <w:rPr>
                <w:rFonts w:asciiTheme="minorHAnsi" w:hAnsiTheme="minorHAnsi" w:cstheme="minorHAnsi"/>
              </w:rPr>
              <w:t>Conferencia Magistral: “El</w:t>
            </w:r>
            <w:r w:rsidRPr="00C43A78">
              <w:rPr>
                <w:rFonts w:asciiTheme="minorHAnsi" w:hAnsiTheme="minorHAnsi" w:cstheme="minorHAnsi"/>
              </w:rPr>
              <w:t xml:space="preserve"> Derecho y la Justicia</w:t>
            </w:r>
            <w:r>
              <w:rPr>
                <w:rFonts w:asciiTheme="minorHAnsi" w:hAnsiTheme="minorHAnsi" w:cstheme="minorHAnsi"/>
              </w:rPr>
              <w:t xml:space="preserve"> </w:t>
            </w:r>
            <w:r w:rsidRPr="00C43A78">
              <w:rPr>
                <w:rFonts w:asciiTheme="minorHAnsi" w:hAnsiTheme="minorHAnsi" w:cstheme="minorHAnsi"/>
              </w:rPr>
              <w:t>en la Época Precortesiana. Cultura Azteca”</w:t>
            </w:r>
            <w:bookmarkStart w:id="0" w:name="_GoBack"/>
            <w:bookmarkEnd w:id="0"/>
          </w:p>
        </w:tc>
        <w:tc>
          <w:tcPr>
            <w:tcW w:w="1620" w:type="dxa"/>
          </w:tcPr>
          <w:p w:rsidR="00C43A78" w:rsidRDefault="00C43A78" w:rsidP="00FA6B7E">
            <w:pPr>
              <w:rPr>
                <w:rFonts w:asciiTheme="minorHAnsi" w:hAnsiTheme="minorHAnsi" w:cstheme="minorHAnsi"/>
              </w:rPr>
            </w:pPr>
            <w:r>
              <w:rPr>
                <w:rFonts w:asciiTheme="minorHAnsi" w:hAnsiTheme="minorHAnsi" w:cstheme="minorHAnsi"/>
              </w:rPr>
              <w:t>Facultad de Derecho y Criminología  de la Universidad Autónoma de Nuevo León.</w:t>
            </w:r>
          </w:p>
        </w:tc>
        <w:tc>
          <w:tcPr>
            <w:tcW w:w="1170" w:type="dxa"/>
          </w:tcPr>
          <w:p w:rsidR="00C43A78" w:rsidRDefault="00C43A78" w:rsidP="00FA6B7E">
            <w:pPr>
              <w:rPr>
                <w:rFonts w:asciiTheme="minorHAnsi" w:hAnsiTheme="minorHAnsi" w:cstheme="minorHAnsi"/>
              </w:rPr>
            </w:pPr>
            <w:r>
              <w:rPr>
                <w:rFonts w:asciiTheme="minorHAnsi" w:hAnsiTheme="minorHAnsi" w:cstheme="minorHAnsi"/>
              </w:rPr>
              <w:t>11 de septiembre de 2014.</w:t>
            </w:r>
          </w:p>
        </w:tc>
        <w:tc>
          <w:tcPr>
            <w:tcW w:w="1350" w:type="dxa"/>
          </w:tcPr>
          <w:p w:rsidR="00C43A78" w:rsidRDefault="00C43A78" w:rsidP="00FA6B7E">
            <w:pPr>
              <w:rPr>
                <w:rFonts w:asciiTheme="minorHAnsi" w:hAnsiTheme="minorHAnsi" w:cstheme="minorHAnsi"/>
              </w:rPr>
            </w:pPr>
          </w:p>
        </w:tc>
        <w:tc>
          <w:tcPr>
            <w:tcW w:w="1600" w:type="dxa"/>
          </w:tcPr>
          <w:p w:rsidR="00C43A78" w:rsidRPr="006C5A6E" w:rsidRDefault="009D104F" w:rsidP="009D104F">
            <w:pPr>
              <w:jc w:val="center"/>
              <w:rPr>
                <w:rFonts w:asciiTheme="minorHAnsi" w:hAnsiTheme="minorHAnsi" w:cstheme="minorHAnsi"/>
              </w:rPr>
            </w:pPr>
            <w:r>
              <w:rPr>
                <w:rFonts w:asciiTheme="minorHAnsi" w:hAnsiTheme="minorHAnsi" w:cstheme="minorHAnsi"/>
              </w:rPr>
              <w:t>$3,500.00</w:t>
            </w:r>
          </w:p>
        </w:tc>
        <w:tc>
          <w:tcPr>
            <w:tcW w:w="1559" w:type="dxa"/>
          </w:tcPr>
          <w:p w:rsidR="00C43A78" w:rsidRPr="006C5A6E" w:rsidRDefault="009D104F" w:rsidP="009D104F">
            <w:pPr>
              <w:jc w:val="center"/>
              <w:rPr>
                <w:rFonts w:asciiTheme="minorHAnsi" w:hAnsiTheme="minorHAnsi" w:cstheme="minorHAnsi"/>
              </w:rPr>
            </w:pPr>
            <w:r>
              <w:rPr>
                <w:rFonts w:asciiTheme="minorHAnsi" w:hAnsiTheme="minorHAnsi" w:cstheme="minorHAnsi"/>
              </w:rPr>
              <w:t>$2,841.31</w:t>
            </w:r>
          </w:p>
        </w:tc>
      </w:tr>
      <w:tr w:rsidR="00C43A78" w:rsidRPr="006C5A6E" w:rsidTr="007B1218">
        <w:tc>
          <w:tcPr>
            <w:tcW w:w="2448" w:type="dxa"/>
          </w:tcPr>
          <w:p w:rsidR="00C43A78" w:rsidRDefault="00C43A78" w:rsidP="00C43A78">
            <w:pPr>
              <w:rPr>
                <w:rFonts w:asciiTheme="minorHAnsi" w:hAnsiTheme="minorHAnsi" w:cstheme="minorHAnsi"/>
              </w:rPr>
            </w:pPr>
            <w:r>
              <w:rPr>
                <w:rFonts w:asciiTheme="minorHAnsi" w:hAnsiTheme="minorHAnsi" w:cstheme="minorHAnsi"/>
              </w:rPr>
              <w:t>Conferencia Magistral: “</w:t>
            </w:r>
            <w:r w:rsidRPr="00C43A78">
              <w:rPr>
                <w:rFonts w:asciiTheme="minorHAnsi" w:hAnsiTheme="minorHAnsi" w:cstheme="minorHAnsi"/>
              </w:rPr>
              <w:t>La Constitución Federal de 1824”</w:t>
            </w:r>
            <w:r>
              <w:rPr>
                <w:rFonts w:asciiTheme="minorHAnsi" w:hAnsiTheme="minorHAnsi" w:cstheme="minorHAnsi"/>
              </w:rPr>
              <w:t>.</w:t>
            </w:r>
          </w:p>
        </w:tc>
        <w:tc>
          <w:tcPr>
            <w:tcW w:w="1620" w:type="dxa"/>
          </w:tcPr>
          <w:p w:rsidR="00C43A78" w:rsidRDefault="00C43A78" w:rsidP="00FA6B7E">
            <w:pPr>
              <w:rPr>
                <w:rFonts w:asciiTheme="minorHAnsi" w:hAnsiTheme="minorHAnsi" w:cstheme="minorHAnsi"/>
              </w:rPr>
            </w:pPr>
            <w:r>
              <w:rPr>
                <w:rFonts w:asciiTheme="minorHAnsi" w:hAnsiTheme="minorHAnsi" w:cstheme="minorHAnsi"/>
              </w:rPr>
              <w:t>Facultad de Derecho y Criminología  de la Universidad Autónoma de Nuevo León.</w:t>
            </w:r>
          </w:p>
        </w:tc>
        <w:tc>
          <w:tcPr>
            <w:tcW w:w="1170" w:type="dxa"/>
          </w:tcPr>
          <w:p w:rsidR="00C43A78" w:rsidRDefault="00C43A78" w:rsidP="00FA6B7E">
            <w:pPr>
              <w:rPr>
                <w:rFonts w:asciiTheme="minorHAnsi" w:hAnsiTheme="minorHAnsi" w:cstheme="minorHAnsi"/>
              </w:rPr>
            </w:pPr>
            <w:r>
              <w:rPr>
                <w:rFonts w:asciiTheme="minorHAnsi" w:hAnsiTheme="minorHAnsi" w:cstheme="minorHAnsi"/>
              </w:rPr>
              <w:t>12 de septiembre de 2014.</w:t>
            </w:r>
          </w:p>
        </w:tc>
        <w:tc>
          <w:tcPr>
            <w:tcW w:w="1350" w:type="dxa"/>
          </w:tcPr>
          <w:p w:rsidR="00C43A78" w:rsidRDefault="00C43A78" w:rsidP="00FA6B7E">
            <w:pPr>
              <w:rPr>
                <w:rFonts w:asciiTheme="minorHAnsi" w:hAnsiTheme="minorHAnsi" w:cstheme="minorHAnsi"/>
              </w:rPr>
            </w:pPr>
          </w:p>
        </w:tc>
        <w:tc>
          <w:tcPr>
            <w:tcW w:w="1600" w:type="dxa"/>
          </w:tcPr>
          <w:p w:rsidR="00C43A78" w:rsidRPr="006C5A6E" w:rsidRDefault="009D104F" w:rsidP="009D104F">
            <w:pPr>
              <w:jc w:val="center"/>
              <w:rPr>
                <w:rFonts w:asciiTheme="minorHAnsi" w:hAnsiTheme="minorHAnsi" w:cstheme="minorHAnsi"/>
              </w:rPr>
            </w:pPr>
            <w:r>
              <w:rPr>
                <w:rFonts w:asciiTheme="minorHAnsi" w:hAnsiTheme="minorHAnsi" w:cstheme="minorHAnsi"/>
              </w:rPr>
              <w:t>$2,300.00</w:t>
            </w:r>
          </w:p>
        </w:tc>
        <w:tc>
          <w:tcPr>
            <w:tcW w:w="1559" w:type="dxa"/>
          </w:tcPr>
          <w:p w:rsidR="00C43A78" w:rsidRPr="006C5A6E" w:rsidRDefault="009D104F" w:rsidP="009D104F">
            <w:pPr>
              <w:jc w:val="center"/>
              <w:rPr>
                <w:rFonts w:asciiTheme="minorHAnsi" w:hAnsiTheme="minorHAnsi" w:cstheme="minorHAnsi"/>
              </w:rPr>
            </w:pPr>
            <w:r>
              <w:rPr>
                <w:rFonts w:asciiTheme="minorHAnsi" w:hAnsiTheme="minorHAnsi" w:cstheme="minorHAnsi"/>
              </w:rPr>
              <w:t>$2, 252.00</w:t>
            </w:r>
          </w:p>
        </w:tc>
      </w:tr>
      <w:tr w:rsidR="000F179D" w:rsidRPr="006C5A6E" w:rsidTr="007B1218">
        <w:tc>
          <w:tcPr>
            <w:tcW w:w="2448" w:type="dxa"/>
          </w:tcPr>
          <w:p w:rsidR="000F179D" w:rsidRDefault="000F179D" w:rsidP="00C43A78">
            <w:pPr>
              <w:rPr>
                <w:rFonts w:asciiTheme="minorHAnsi" w:hAnsiTheme="minorHAnsi" w:cstheme="minorHAnsi"/>
              </w:rPr>
            </w:pPr>
            <w:r>
              <w:rPr>
                <w:rFonts w:asciiTheme="minorHAnsi" w:hAnsiTheme="minorHAnsi" w:cstheme="minorHAnsi"/>
              </w:rPr>
              <w:t xml:space="preserve">Presentación de Libro: </w:t>
            </w:r>
            <w:r w:rsidR="00AE00AD">
              <w:rPr>
                <w:rFonts w:asciiTheme="minorHAnsi" w:hAnsiTheme="minorHAnsi" w:cstheme="minorHAnsi"/>
              </w:rPr>
              <w:t>“</w:t>
            </w:r>
            <w:r w:rsidRPr="000F179D">
              <w:rPr>
                <w:rFonts w:asciiTheme="minorHAnsi" w:hAnsiTheme="minorHAnsi" w:cstheme="minorHAnsi"/>
              </w:rPr>
              <w:t>Interpretación constitucional de los derechos fundamentales. Nuevos paradigmas hermenéuticos y argumentativos</w:t>
            </w:r>
            <w:r w:rsidR="00AE00AD">
              <w:rPr>
                <w:rFonts w:asciiTheme="minorHAnsi" w:hAnsiTheme="minorHAnsi" w:cstheme="minorHAnsi"/>
              </w:rPr>
              <w:t>”.</w:t>
            </w:r>
          </w:p>
        </w:tc>
        <w:tc>
          <w:tcPr>
            <w:tcW w:w="1620" w:type="dxa"/>
          </w:tcPr>
          <w:p w:rsidR="000F179D" w:rsidRDefault="000F179D" w:rsidP="00FA6B7E">
            <w:pPr>
              <w:rPr>
                <w:rFonts w:asciiTheme="minorHAnsi" w:hAnsiTheme="minorHAnsi" w:cstheme="minorHAnsi"/>
              </w:rPr>
            </w:pPr>
            <w:r>
              <w:rPr>
                <w:rFonts w:asciiTheme="minorHAnsi" w:hAnsiTheme="minorHAnsi" w:cstheme="minorHAnsi"/>
              </w:rPr>
              <w:t>Facultad de Derecho y Criminología  de la Universidad Autónoma de Nuevo León.</w:t>
            </w:r>
          </w:p>
        </w:tc>
        <w:tc>
          <w:tcPr>
            <w:tcW w:w="1170" w:type="dxa"/>
          </w:tcPr>
          <w:p w:rsidR="000F179D" w:rsidRDefault="000F179D" w:rsidP="00FA6B7E">
            <w:pPr>
              <w:rPr>
                <w:rFonts w:asciiTheme="minorHAnsi" w:hAnsiTheme="minorHAnsi" w:cstheme="minorHAnsi"/>
              </w:rPr>
            </w:pPr>
            <w:r>
              <w:rPr>
                <w:rFonts w:asciiTheme="minorHAnsi" w:hAnsiTheme="minorHAnsi" w:cstheme="minorHAnsi"/>
              </w:rPr>
              <w:t>03 de junio de 2014.</w:t>
            </w:r>
          </w:p>
        </w:tc>
        <w:tc>
          <w:tcPr>
            <w:tcW w:w="1350" w:type="dxa"/>
          </w:tcPr>
          <w:p w:rsidR="000F179D" w:rsidRDefault="000F179D" w:rsidP="00FA6B7E">
            <w:pPr>
              <w:rPr>
                <w:rFonts w:asciiTheme="minorHAnsi" w:hAnsiTheme="minorHAnsi" w:cstheme="minorHAnsi"/>
              </w:rPr>
            </w:pPr>
          </w:p>
        </w:tc>
        <w:tc>
          <w:tcPr>
            <w:tcW w:w="1600" w:type="dxa"/>
          </w:tcPr>
          <w:p w:rsidR="000F179D" w:rsidRPr="006C5A6E" w:rsidRDefault="009D104F" w:rsidP="009D104F">
            <w:pPr>
              <w:jc w:val="center"/>
              <w:rPr>
                <w:rFonts w:asciiTheme="minorHAnsi" w:hAnsiTheme="minorHAnsi" w:cstheme="minorHAnsi"/>
              </w:rPr>
            </w:pPr>
            <w:r>
              <w:rPr>
                <w:rFonts w:asciiTheme="minorHAnsi" w:hAnsiTheme="minorHAnsi" w:cstheme="minorHAnsi"/>
              </w:rPr>
              <w:t>$1,500.00</w:t>
            </w:r>
          </w:p>
        </w:tc>
        <w:tc>
          <w:tcPr>
            <w:tcW w:w="1559" w:type="dxa"/>
          </w:tcPr>
          <w:p w:rsidR="000F179D" w:rsidRPr="006C5A6E" w:rsidRDefault="009D104F" w:rsidP="009D104F">
            <w:pPr>
              <w:jc w:val="center"/>
              <w:rPr>
                <w:rFonts w:asciiTheme="minorHAnsi" w:hAnsiTheme="minorHAnsi" w:cstheme="minorHAnsi"/>
              </w:rPr>
            </w:pPr>
            <w:r>
              <w:rPr>
                <w:rFonts w:asciiTheme="minorHAnsi" w:hAnsiTheme="minorHAnsi" w:cstheme="minorHAnsi"/>
              </w:rPr>
              <w:t>$1,495.50</w:t>
            </w:r>
          </w:p>
        </w:tc>
      </w:tr>
      <w:tr w:rsidR="00E777AE" w:rsidRPr="006C5A6E" w:rsidTr="007B1218">
        <w:tc>
          <w:tcPr>
            <w:tcW w:w="2448" w:type="dxa"/>
          </w:tcPr>
          <w:p w:rsidR="00E777AE" w:rsidRDefault="00E777AE" w:rsidP="00C43A78">
            <w:pPr>
              <w:rPr>
                <w:rFonts w:asciiTheme="minorHAnsi" w:hAnsiTheme="minorHAnsi" w:cstheme="minorHAnsi"/>
              </w:rPr>
            </w:pPr>
            <w:r>
              <w:rPr>
                <w:rFonts w:asciiTheme="minorHAnsi" w:hAnsiTheme="minorHAnsi" w:cstheme="minorHAnsi"/>
              </w:rPr>
              <w:t>Diplomado en Derechos Humanos</w:t>
            </w:r>
            <w:r w:rsidR="00AE00AD">
              <w:rPr>
                <w:rFonts w:asciiTheme="minorHAnsi" w:hAnsiTheme="minorHAnsi" w:cstheme="minorHAnsi"/>
              </w:rPr>
              <w:t>.</w:t>
            </w:r>
          </w:p>
        </w:tc>
        <w:tc>
          <w:tcPr>
            <w:tcW w:w="1620" w:type="dxa"/>
          </w:tcPr>
          <w:p w:rsidR="00E777AE" w:rsidRDefault="00E777AE" w:rsidP="00FA6B7E">
            <w:pPr>
              <w:rPr>
                <w:rFonts w:asciiTheme="minorHAnsi" w:hAnsiTheme="minorHAnsi" w:cstheme="minorHAnsi"/>
              </w:rPr>
            </w:pPr>
            <w:r>
              <w:rPr>
                <w:rFonts w:asciiTheme="minorHAnsi" w:hAnsiTheme="minorHAnsi" w:cstheme="minorHAnsi"/>
              </w:rPr>
              <w:t>Facultad de Derecho y Criminología  de la Universidad Autónoma de Nuevo León.</w:t>
            </w:r>
          </w:p>
        </w:tc>
        <w:tc>
          <w:tcPr>
            <w:tcW w:w="1170" w:type="dxa"/>
          </w:tcPr>
          <w:p w:rsidR="00E777AE" w:rsidRDefault="00E777AE" w:rsidP="00FA6B7E">
            <w:pPr>
              <w:rPr>
                <w:rFonts w:asciiTheme="minorHAnsi" w:hAnsiTheme="minorHAnsi" w:cstheme="minorHAnsi"/>
              </w:rPr>
            </w:pPr>
            <w:r>
              <w:rPr>
                <w:rFonts w:asciiTheme="minorHAnsi" w:hAnsiTheme="minorHAnsi" w:cstheme="minorHAnsi"/>
              </w:rPr>
              <w:t>17 de junio de 2013.</w:t>
            </w:r>
          </w:p>
        </w:tc>
        <w:tc>
          <w:tcPr>
            <w:tcW w:w="1350" w:type="dxa"/>
          </w:tcPr>
          <w:p w:rsidR="00E777AE" w:rsidRDefault="00E777AE" w:rsidP="00FA6B7E">
            <w:pPr>
              <w:rPr>
                <w:rFonts w:asciiTheme="minorHAnsi" w:hAnsiTheme="minorHAnsi" w:cstheme="minorHAnsi"/>
              </w:rPr>
            </w:pPr>
            <w:r>
              <w:rPr>
                <w:rFonts w:asciiTheme="minorHAnsi" w:hAnsiTheme="minorHAnsi" w:cstheme="minorHAnsi"/>
              </w:rPr>
              <w:t>23 de octubre de 2013.</w:t>
            </w:r>
          </w:p>
        </w:tc>
        <w:tc>
          <w:tcPr>
            <w:tcW w:w="1600" w:type="dxa"/>
          </w:tcPr>
          <w:p w:rsidR="00E777AE" w:rsidRPr="006C5A6E" w:rsidRDefault="00AE00AD" w:rsidP="009D104F">
            <w:pPr>
              <w:jc w:val="center"/>
              <w:rPr>
                <w:rFonts w:asciiTheme="minorHAnsi" w:hAnsiTheme="minorHAnsi" w:cstheme="minorHAnsi"/>
              </w:rPr>
            </w:pPr>
            <w:r>
              <w:rPr>
                <w:rFonts w:asciiTheme="minorHAnsi" w:hAnsiTheme="minorHAnsi" w:cstheme="minorHAnsi"/>
              </w:rPr>
              <w:t>$</w:t>
            </w:r>
            <w:r w:rsidR="009D104F">
              <w:rPr>
                <w:rFonts w:asciiTheme="minorHAnsi" w:hAnsiTheme="minorHAnsi" w:cstheme="minorHAnsi"/>
              </w:rPr>
              <w:t>18,100.00</w:t>
            </w:r>
          </w:p>
        </w:tc>
        <w:tc>
          <w:tcPr>
            <w:tcW w:w="1559" w:type="dxa"/>
          </w:tcPr>
          <w:p w:rsidR="00E777AE" w:rsidRPr="006C5A6E" w:rsidRDefault="00AE00AD" w:rsidP="009D104F">
            <w:pPr>
              <w:jc w:val="center"/>
              <w:rPr>
                <w:rFonts w:asciiTheme="minorHAnsi" w:hAnsiTheme="minorHAnsi" w:cstheme="minorHAnsi"/>
              </w:rPr>
            </w:pPr>
            <w:r>
              <w:rPr>
                <w:rFonts w:asciiTheme="minorHAnsi" w:hAnsiTheme="minorHAnsi" w:cstheme="minorHAnsi"/>
              </w:rPr>
              <w:t>$</w:t>
            </w:r>
            <w:r w:rsidR="009D104F">
              <w:rPr>
                <w:rFonts w:asciiTheme="minorHAnsi" w:hAnsiTheme="minorHAnsi" w:cstheme="minorHAnsi"/>
              </w:rPr>
              <w:t>17,855.74</w:t>
            </w:r>
          </w:p>
        </w:tc>
      </w:tr>
    </w:tbl>
    <w:p w:rsidR="004C1F07" w:rsidRDefault="004C1F07"/>
    <w:p w:rsidR="004C1F07" w:rsidRDefault="004C1F07"/>
    <w:p w:rsidR="004C1F07" w:rsidRDefault="004C1F07"/>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4C1F07" w:rsidRPr="006C5A6E" w:rsidTr="00B55937">
        <w:tc>
          <w:tcPr>
            <w:tcW w:w="2448"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792D1B" w:rsidRPr="006C5A6E" w:rsidTr="007B1218">
        <w:tc>
          <w:tcPr>
            <w:tcW w:w="2448" w:type="dxa"/>
          </w:tcPr>
          <w:p w:rsidR="00792D1B" w:rsidRDefault="002701E2" w:rsidP="00C43A78">
            <w:pPr>
              <w:rPr>
                <w:rFonts w:asciiTheme="minorHAnsi" w:hAnsiTheme="minorHAnsi" w:cstheme="minorHAnsi"/>
              </w:rPr>
            </w:pPr>
            <w:r>
              <w:rPr>
                <w:rFonts w:asciiTheme="minorHAnsi" w:hAnsiTheme="minorHAnsi" w:cstheme="minorHAnsi"/>
              </w:rPr>
              <w:t>Taller en Propiedad Intelectual</w:t>
            </w:r>
            <w:r w:rsidR="00AE00AD">
              <w:rPr>
                <w:rFonts w:asciiTheme="minorHAnsi" w:hAnsiTheme="minorHAnsi" w:cstheme="minorHAnsi"/>
              </w:rPr>
              <w:t>.</w:t>
            </w:r>
          </w:p>
        </w:tc>
        <w:tc>
          <w:tcPr>
            <w:tcW w:w="1620" w:type="dxa"/>
          </w:tcPr>
          <w:p w:rsidR="00792D1B" w:rsidRDefault="002701E2" w:rsidP="00FA6B7E">
            <w:pPr>
              <w:rPr>
                <w:rFonts w:asciiTheme="minorHAnsi" w:hAnsiTheme="minorHAnsi" w:cstheme="minorHAnsi"/>
              </w:rPr>
            </w:pPr>
            <w:r>
              <w:rPr>
                <w:rFonts w:asciiTheme="minorHAnsi" w:hAnsiTheme="minorHAnsi" w:cstheme="minorHAnsi"/>
              </w:rPr>
              <w:t>Centro de Incubación de Empresas y Transferencia de Tecnología de la Universidad Autónoma de Nuevo León y el Colegio de Abogados Regiomontanos, A.C.</w:t>
            </w:r>
          </w:p>
        </w:tc>
        <w:tc>
          <w:tcPr>
            <w:tcW w:w="1170" w:type="dxa"/>
          </w:tcPr>
          <w:p w:rsidR="00792D1B" w:rsidRDefault="002701E2" w:rsidP="00FA6B7E">
            <w:pPr>
              <w:rPr>
                <w:rFonts w:asciiTheme="minorHAnsi" w:hAnsiTheme="minorHAnsi" w:cstheme="minorHAnsi"/>
              </w:rPr>
            </w:pPr>
            <w:r>
              <w:rPr>
                <w:rFonts w:asciiTheme="minorHAnsi" w:hAnsiTheme="minorHAnsi" w:cstheme="minorHAnsi"/>
              </w:rPr>
              <w:t>08 de octubre de 2012.</w:t>
            </w:r>
          </w:p>
        </w:tc>
        <w:tc>
          <w:tcPr>
            <w:tcW w:w="1350" w:type="dxa"/>
          </w:tcPr>
          <w:p w:rsidR="00792D1B" w:rsidRDefault="002701E2" w:rsidP="00FA6B7E">
            <w:pPr>
              <w:rPr>
                <w:rFonts w:asciiTheme="minorHAnsi" w:hAnsiTheme="minorHAnsi" w:cstheme="minorHAnsi"/>
              </w:rPr>
            </w:pPr>
            <w:r>
              <w:rPr>
                <w:rFonts w:asciiTheme="minorHAnsi" w:hAnsiTheme="minorHAnsi" w:cstheme="minorHAnsi"/>
              </w:rPr>
              <w:t>22 de octubre de 2012.</w:t>
            </w:r>
          </w:p>
        </w:tc>
        <w:tc>
          <w:tcPr>
            <w:tcW w:w="1600" w:type="dxa"/>
          </w:tcPr>
          <w:p w:rsidR="00792D1B" w:rsidRPr="006C5A6E" w:rsidRDefault="009D104F" w:rsidP="009D104F">
            <w:pPr>
              <w:jc w:val="center"/>
              <w:rPr>
                <w:rFonts w:asciiTheme="minorHAnsi" w:hAnsiTheme="minorHAnsi" w:cstheme="minorHAnsi"/>
              </w:rPr>
            </w:pPr>
            <w:r>
              <w:rPr>
                <w:rFonts w:asciiTheme="minorHAnsi" w:hAnsiTheme="minorHAnsi" w:cstheme="minorHAnsi"/>
              </w:rPr>
              <w:t>$1,600.00</w:t>
            </w:r>
          </w:p>
        </w:tc>
        <w:tc>
          <w:tcPr>
            <w:tcW w:w="1559" w:type="dxa"/>
          </w:tcPr>
          <w:p w:rsidR="00792D1B" w:rsidRPr="006C5A6E" w:rsidRDefault="009D104F" w:rsidP="009D104F">
            <w:pPr>
              <w:jc w:val="center"/>
              <w:rPr>
                <w:rFonts w:asciiTheme="minorHAnsi" w:hAnsiTheme="minorHAnsi" w:cstheme="minorHAnsi"/>
              </w:rPr>
            </w:pPr>
            <w:r>
              <w:rPr>
                <w:rFonts w:asciiTheme="minorHAnsi" w:hAnsiTheme="minorHAnsi" w:cstheme="minorHAnsi"/>
              </w:rPr>
              <w:t>$1,517.40</w:t>
            </w:r>
          </w:p>
        </w:tc>
      </w:tr>
      <w:tr w:rsidR="002701E2" w:rsidRPr="006C5A6E" w:rsidTr="007B1218">
        <w:tc>
          <w:tcPr>
            <w:tcW w:w="2448" w:type="dxa"/>
          </w:tcPr>
          <w:p w:rsidR="002701E2" w:rsidRPr="00792D1B" w:rsidRDefault="002701E2" w:rsidP="00C43A78">
            <w:pPr>
              <w:rPr>
                <w:rFonts w:asciiTheme="minorHAnsi" w:hAnsiTheme="minorHAnsi" w:cstheme="minorHAnsi"/>
              </w:rPr>
            </w:pPr>
            <w:r>
              <w:rPr>
                <w:rFonts w:asciiTheme="minorHAnsi" w:hAnsiTheme="minorHAnsi" w:cstheme="minorHAnsi"/>
              </w:rPr>
              <w:t>Presentación del Libro: “El Equilibrio de Poderes en México. La Evolución hacia la Racionalización del Régimen Presidencial”</w:t>
            </w:r>
          </w:p>
        </w:tc>
        <w:tc>
          <w:tcPr>
            <w:tcW w:w="1620" w:type="dxa"/>
          </w:tcPr>
          <w:p w:rsidR="002701E2" w:rsidRDefault="002701E2" w:rsidP="00FA6B7E">
            <w:pPr>
              <w:rPr>
                <w:rFonts w:asciiTheme="minorHAnsi" w:hAnsiTheme="minorHAnsi" w:cstheme="minorHAnsi"/>
              </w:rPr>
            </w:pPr>
            <w:r>
              <w:rPr>
                <w:rFonts w:asciiTheme="minorHAnsi" w:hAnsiTheme="minorHAnsi" w:cstheme="minorHAnsi"/>
              </w:rPr>
              <w:t>Tribunal Electoral del Estado de Nuevo León y la Universidad Autónoma de Nuevo León.</w:t>
            </w:r>
          </w:p>
        </w:tc>
        <w:tc>
          <w:tcPr>
            <w:tcW w:w="1170" w:type="dxa"/>
          </w:tcPr>
          <w:p w:rsidR="002701E2" w:rsidRDefault="002701E2" w:rsidP="00FA6B7E">
            <w:pPr>
              <w:rPr>
                <w:rFonts w:asciiTheme="minorHAnsi" w:hAnsiTheme="minorHAnsi" w:cstheme="minorHAnsi"/>
              </w:rPr>
            </w:pPr>
            <w:r>
              <w:rPr>
                <w:rFonts w:asciiTheme="minorHAnsi" w:hAnsiTheme="minorHAnsi" w:cstheme="minorHAnsi"/>
              </w:rPr>
              <w:t>05 de octubre de 2012.</w:t>
            </w:r>
          </w:p>
        </w:tc>
        <w:tc>
          <w:tcPr>
            <w:tcW w:w="1350" w:type="dxa"/>
          </w:tcPr>
          <w:p w:rsidR="002701E2" w:rsidRDefault="002701E2" w:rsidP="00FA6B7E">
            <w:pPr>
              <w:rPr>
                <w:rFonts w:asciiTheme="minorHAnsi" w:hAnsiTheme="minorHAnsi" w:cstheme="minorHAnsi"/>
              </w:rPr>
            </w:pPr>
          </w:p>
        </w:tc>
        <w:tc>
          <w:tcPr>
            <w:tcW w:w="1600" w:type="dxa"/>
          </w:tcPr>
          <w:p w:rsidR="002701E2" w:rsidRPr="006C5A6E" w:rsidRDefault="009D104F" w:rsidP="009D104F">
            <w:pPr>
              <w:jc w:val="center"/>
              <w:rPr>
                <w:rFonts w:asciiTheme="minorHAnsi" w:hAnsiTheme="minorHAnsi" w:cstheme="minorHAnsi"/>
              </w:rPr>
            </w:pPr>
            <w:r>
              <w:rPr>
                <w:rFonts w:asciiTheme="minorHAnsi" w:hAnsiTheme="minorHAnsi" w:cstheme="minorHAnsi"/>
              </w:rPr>
              <w:t>$2,000.00</w:t>
            </w:r>
          </w:p>
        </w:tc>
        <w:tc>
          <w:tcPr>
            <w:tcW w:w="1559" w:type="dxa"/>
          </w:tcPr>
          <w:p w:rsidR="002701E2" w:rsidRPr="006C5A6E" w:rsidRDefault="009D104F" w:rsidP="009D104F">
            <w:pPr>
              <w:jc w:val="center"/>
              <w:rPr>
                <w:rFonts w:asciiTheme="minorHAnsi" w:hAnsiTheme="minorHAnsi" w:cstheme="minorHAnsi"/>
              </w:rPr>
            </w:pPr>
            <w:r>
              <w:rPr>
                <w:rFonts w:asciiTheme="minorHAnsi" w:hAnsiTheme="minorHAnsi" w:cstheme="minorHAnsi"/>
              </w:rPr>
              <w:t>$1,904.30</w:t>
            </w:r>
          </w:p>
        </w:tc>
      </w:tr>
      <w:tr w:rsidR="00792D1B" w:rsidRPr="006C5A6E" w:rsidTr="007B1218">
        <w:tc>
          <w:tcPr>
            <w:tcW w:w="2448" w:type="dxa"/>
          </w:tcPr>
          <w:p w:rsidR="00792D1B" w:rsidRDefault="00792D1B" w:rsidP="00C43A78">
            <w:pPr>
              <w:rPr>
                <w:rFonts w:asciiTheme="minorHAnsi" w:hAnsiTheme="minorHAnsi" w:cstheme="minorHAnsi"/>
              </w:rPr>
            </w:pPr>
            <w:r w:rsidRPr="00792D1B">
              <w:rPr>
                <w:rFonts w:asciiTheme="minorHAnsi" w:hAnsiTheme="minorHAnsi" w:cstheme="minorHAnsi"/>
              </w:rPr>
              <w:t>Diplomado sobre las Reformas Constitucionales en Materia de Amparo</w:t>
            </w:r>
            <w:r w:rsidR="00AE00AD">
              <w:rPr>
                <w:rFonts w:asciiTheme="minorHAnsi" w:hAnsiTheme="minorHAnsi" w:cstheme="minorHAnsi"/>
              </w:rPr>
              <w:t>.</w:t>
            </w:r>
          </w:p>
        </w:tc>
        <w:tc>
          <w:tcPr>
            <w:tcW w:w="1620" w:type="dxa"/>
          </w:tcPr>
          <w:p w:rsidR="00792D1B" w:rsidRDefault="00792D1B" w:rsidP="00FA6B7E">
            <w:pPr>
              <w:rPr>
                <w:rFonts w:asciiTheme="minorHAnsi" w:hAnsiTheme="minorHAnsi" w:cstheme="minorHAnsi"/>
              </w:rPr>
            </w:pPr>
            <w:r>
              <w:rPr>
                <w:rFonts w:asciiTheme="minorHAnsi" w:hAnsiTheme="minorHAnsi" w:cstheme="minorHAnsi"/>
              </w:rPr>
              <w:t>Facultad de Derecho y Criminología  de la Universidad Autónoma de Nuevo León.</w:t>
            </w:r>
          </w:p>
        </w:tc>
        <w:tc>
          <w:tcPr>
            <w:tcW w:w="1170" w:type="dxa"/>
          </w:tcPr>
          <w:p w:rsidR="00792D1B" w:rsidRDefault="00792D1B" w:rsidP="00FA6B7E">
            <w:pPr>
              <w:rPr>
                <w:rFonts w:asciiTheme="minorHAnsi" w:hAnsiTheme="minorHAnsi" w:cstheme="minorHAnsi"/>
              </w:rPr>
            </w:pPr>
            <w:r>
              <w:rPr>
                <w:rFonts w:asciiTheme="minorHAnsi" w:hAnsiTheme="minorHAnsi" w:cstheme="minorHAnsi"/>
              </w:rPr>
              <w:t>08 de agosto de 2012.</w:t>
            </w:r>
          </w:p>
        </w:tc>
        <w:tc>
          <w:tcPr>
            <w:tcW w:w="1350" w:type="dxa"/>
          </w:tcPr>
          <w:p w:rsidR="00792D1B" w:rsidRDefault="00792D1B" w:rsidP="00FA6B7E">
            <w:pPr>
              <w:rPr>
                <w:rFonts w:asciiTheme="minorHAnsi" w:hAnsiTheme="minorHAnsi" w:cstheme="minorHAnsi"/>
              </w:rPr>
            </w:pPr>
            <w:r>
              <w:rPr>
                <w:rFonts w:asciiTheme="minorHAnsi" w:hAnsiTheme="minorHAnsi" w:cstheme="minorHAnsi"/>
              </w:rPr>
              <w:t>22 de noviembre de 2012.</w:t>
            </w:r>
          </w:p>
        </w:tc>
        <w:tc>
          <w:tcPr>
            <w:tcW w:w="1600" w:type="dxa"/>
          </w:tcPr>
          <w:p w:rsidR="00792D1B" w:rsidRPr="006C5A6E" w:rsidRDefault="009D104F" w:rsidP="009D104F">
            <w:pPr>
              <w:jc w:val="center"/>
              <w:rPr>
                <w:rFonts w:asciiTheme="minorHAnsi" w:hAnsiTheme="minorHAnsi" w:cstheme="minorHAnsi"/>
              </w:rPr>
            </w:pPr>
            <w:r>
              <w:rPr>
                <w:rFonts w:asciiTheme="minorHAnsi" w:hAnsiTheme="minorHAnsi" w:cstheme="minorHAnsi"/>
              </w:rPr>
              <w:t>$8,960.00</w:t>
            </w:r>
          </w:p>
        </w:tc>
        <w:tc>
          <w:tcPr>
            <w:tcW w:w="1559" w:type="dxa"/>
          </w:tcPr>
          <w:p w:rsidR="00792D1B" w:rsidRPr="006C5A6E" w:rsidRDefault="009D104F" w:rsidP="009D104F">
            <w:pPr>
              <w:jc w:val="center"/>
              <w:rPr>
                <w:rFonts w:asciiTheme="minorHAnsi" w:hAnsiTheme="minorHAnsi" w:cstheme="minorHAnsi"/>
              </w:rPr>
            </w:pPr>
            <w:r>
              <w:rPr>
                <w:rFonts w:asciiTheme="minorHAnsi" w:hAnsiTheme="minorHAnsi" w:cstheme="minorHAnsi"/>
              </w:rPr>
              <w:t>$8,948.54</w:t>
            </w:r>
          </w:p>
        </w:tc>
      </w:tr>
      <w:tr w:rsidR="00792D1B" w:rsidRPr="006C5A6E" w:rsidTr="007B1218">
        <w:tc>
          <w:tcPr>
            <w:tcW w:w="2448" w:type="dxa"/>
          </w:tcPr>
          <w:p w:rsidR="00792D1B" w:rsidRDefault="002701E2" w:rsidP="002701E2">
            <w:pPr>
              <w:rPr>
                <w:rFonts w:asciiTheme="minorHAnsi" w:hAnsiTheme="minorHAnsi" w:cstheme="minorHAnsi"/>
              </w:rPr>
            </w:pPr>
            <w:r w:rsidRPr="002701E2">
              <w:rPr>
                <w:rFonts w:asciiTheme="minorHAnsi" w:hAnsiTheme="minorHAnsi" w:cstheme="minorHAnsi"/>
              </w:rPr>
              <w:t>Presentación de los libros: “Derecho y Política” y “Ética y Política”.</w:t>
            </w:r>
          </w:p>
        </w:tc>
        <w:tc>
          <w:tcPr>
            <w:tcW w:w="1620" w:type="dxa"/>
          </w:tcPr>
          <w:p w:rsidR="00792D1B" w:rsidRDefault="002701E2" w:rsidP="00FA6B7E">
            <w:pPr>
              <w:rPr>
                <w:rFonts w:asciiTheme="minorHAnsi" w:hAnsiTheme="minorHAnsi" w:cstheme="minorHAnsi"/>
              </w:rPr>
            </w:pPr>
            <w:r>
              <w:rPr>
                <w:rFonts w:asciiTheme="minorHAnsi" w:hAnsiTheme="minorHAnsi" w:cstheme="minorHAnsi"/>
              </w:rPr>
              <w:t>Facultad de Derecho y Criminología  de la Universidad Autónoma de Nuevo León.</w:t>
            </w:r>
          </w:p>
        </w:tc>
        <w:tc>
          <w:tcPr>
            <w:tcW w:w="1170" w:type="dxa"/>
          </w:tcPr>
          <w:p w:rsidR="00792D1B" w:rsidRDefault="00305596" w:rsidP="00FA6B7E">
            <w:pPr>
              <w:rPr>
                <w:rFonts w:asciiTheme="minorHAnsi" w:hAnsiTheme="minorHAnsi" w:cstheme="minorHAnsi"/>
              </w:rPr>
            </w:pPr>
            <w:r>
              <w:rPr>
                <w:rFonts w:asciiTheme="minorHAnsi" w:hAnsiTheme="minorHAnsi" w:cstheme="minorHAnsi"/>
              </w:rPr>
              <w:t>22 de marzo de 2012.</w:t>
            </w:r>
          </w:p>
        </w:tc>
        <w:tc>
          <w:tcPr>
            <w:tcW w:w="1350" w:type="dxa"/>
          </w:tcPr>
          <w:p w:rsidR="00792D1B" w:rsidRDefault="00792D1B" w:rsidP="00FA6B7E">
            <w:pPr>
              <w:rPr>
                <w:rFonts w:asciiTheme="minorHAnsi" w:hAnsiTheme="minorHAnsi" w:cstheme="minorHAnsi"/>
              </w:rPr>
            </w:pPr>
          </w:p>
        </w:tc>
        <w:tc>
          <w:tcPr>
            <w:tcW w:w="1600" w:type="dxa"/>
          </w:tcPr>
          <w:p w:rsidR="00792D1B" w:rsidRPr="006C5A6E" w:rsidRDefault="009D104F" w:rsidP="009D104F">
            <w:pPr>
              <w:jc w:val="center"/>
              <w:rPr>
                <w:rFonts w:asciiTheme="minorHAnsi" w:hAnsiTheme="minorHAnsi" w:cstheme="minorHAnsi"/>
              </w:rPr>
            </w:pPr>
            <w:r>
              <w:rPr>
                <w:rFonts w:asciiTheme="minorHAnsi" w:hAnsiTheme="minorHAnsi" w:cstheme="minorHAnsi"/>
              </w:rPr>
              <w:t>Sin recursos</w:t>
            </w:r>
          </w:p>
        </w:tc>
        <w:tc>
          <w:tcPr>
            <w:tcW w:w="1559" w:type="dxa"/>
          </w:tcPr>
          <w:p w:rsidR="00792D1B" w:rsidRPr="006C5A6E" w:rsidRDefault="00792D1B" w:rsidP="009D104F">
            <w:pPr>
              <w:jc w:val="center"/>
              <w:rPr>
                <w:rFonts w:asciiTheme="minorHAnsi" w:hAnsiTheme="minorHAnsi" w:cstheme="minorHAnsi"/>
              </w:rPr>
            </w:pPr>
          </w:p>
        </w:tc>
      </w:tr>
      <w:tr w:rsidR="00792D1B" w:rsidRPr="006C5A6E" w:rsidTr="007B1218">
        <w:tc>
          <w:tcPr>
            <w:tcW w:w="2448" w:type="dxa"/>
          </w:tcPr>
          <w:p w:rsidR="001F0461" w:rsidRPr="001F0461" w:rsidRDefault="001F0461" w:rsidP="001F0461">
            <w:pPr>
              <w:rPr>
                <w:rFonts w:asciiTheme="minorHAnsi" w:hAnsiTheme="minorHAnsi" w:cstheme="minorHAnsi"/>
              </w:rPr>
            </w:pPr>
            <w:r>
              <w:rPr>
                <w:rFonts w:asciiTheme="minorHAnsi" w:hAnsiTheme="minorHAnsi" w:cstheme="minorHAnsi"/>
              </w:rPr>
              <w:t>Presentación de Libro: “</w:t>
            </w:r>
            <w:r w:rsidRPr="001F0461">
              <w:rPr>
                <w:rFonts w:asciiTheme="minorHAnsi" w:hAnsiTheme="minorHAnsi" w:cstheme="minorHAnsi"/>
              </w:rPr>
              <w:t>Teoría Política del Estado</w:t>
            </w:r>
          </w:p>
          <w:p w:rsidR="00792D1B" w:rsidRDefault="001F0461" w:rsidP="001F0461">
            <w:pPr>
              <w:rPr>
                <w:rFonts w:asciiTheme="minorHAnsi" w:hAnsiTheme="minorHAnsi" w:cstheme="minorHAnsi"/>
              </w:rPr>
            </w:pPr>
            <w:r>
              <w:rPr>
                <w:rFonts w:asciiTheme="minorHAnsi" w:hAnsiTheme="minorHAnsi" w:cstheme="minorHAnsi"/>
              </w:rPr>
              <w:t>Constitucional”.</w:t>
            </w:r>
          </w:p>
        </w:tc>
        <w:tc>
          <w:tcPr>
            <w:tcW w:w="1620" w:type="dxa"/>
          </w:tcPr>
          <w:p w:rsidR="00792D1B" w:rsidRDefault="001F0461" w:rsidP="00FA6B7E">
            <w:pPr>
              <w:rPr>
                <w:rFonts w:asciiTheme="minorHAnsi" w:hAnsiTheme="minorHAnsi" w:cstheme="minorHAnsi"/>
              </w:rPr>
            </w:pPr>
            <w:r>
              <w:rPr>
                <w:rFonts w:asciiTheme="minorHAnsi" w:hAnsiTheme="minorHAnsi" w:cstheme="minorHAnsi"/>
              </w:rPr>
              <w:t>Facultad de Derecho y Criminología  de la Universidad Autónoma de Nuevo León.</w:t>
            </w:r>
          </w:p>
        </w:tc>
        <w:tc>
          <w:tcPr>
            <w:tcW w:w="1170" w:type="dxa"/>
          </w:tcPr>
          <w:p w:rsidR="00792D1B" w:rsidRDefault="001F0461" w:rsidP="00FA6B7E">
            <w:pPr>
              <w:rPr>
                <w:rFonts w:asciiTheme="minorHAnsi" w:hAnsiTheme="minorHAnsi" w:cstheme="minorHAnsi"/>
              </w:rPr>
            </w:pPr>
            <w:r>
              <w:rPr>
                <w:rFonts w:asciiTheme="minorHAnsi" w:hAnsiTheme="minorHAnsi" w:cstheme="minorHAnsi"/>
              </w:rPr>
              <w:t>13  de mayo de 2011.</w:t>
            </w:r>
          </w:p>
        </w:tc>
        <w:tc>
          <w:tcPr>
            <w:tcW w:w="1350" w:type="dxa"/>
          </w:tcPr>
          <w:p w:rsidR="00792D1B" w:rsidRDefault="00792D1B" w:rsidP="00FA6B7E">
            <w:pPr>
              <w:rPr>
                <w:rFonts w:asciiTheme="minorHAnsi" w:hAnsiTheme="minorHAnsi" w:cstheme="minorHAnsi"/>
              </w:rPr>
            </w:pPr>
          </w:p>
        </w:tc>
        <w:tc>
          <w:tcPr>
            <w:tcW w:w="1600" w:type="dxa"/>
          </w:tcPr>
          <w:p w:rsidR="00792D1B" w:rsidRPr="006C5A6E" w:rsidRDefault="009D104F" w:rsidP="009D104F">
            <w:pPr>
              <w:jc w:val="center"/>
              <w:rPr>
                <w:rFonts w:asciiTheme="minorHAnsi" w:hAnsiTheme="minorHAnsi" w:cstheme="minorHAnsi"/>
              </w:rPr>
            </w:pPr>
            <w:r>
              <w:rPr>
                <w:rFonts w:asciiTheme="minorHAnsi" w:hAnsiTheme="minorHAnsi" w:cstheme="minorHAnsi"/>
              </w:rPr>
              <w:t>$1,500.00</w:t>
            </w:r>
          </w:p>
        </w:tc>
        <w:tc>
          <w:tcPr>
            <w:tcW w:w="1559" w:type="dxa"/>
          </w:tcPr>
          <w:p w:rsidR="00792D1B" w:rsidRPr="006C5A6E" w:rsidRDefault="009D104F" w:rsidP="009D104F">
            <w:pPr>
              <w:jc w:val="center"/>
              <w:rPr>
                <w:rFonts w:asciiTheme="minorHAnsi" w:hAnsiTheme="minorHAnsi" w:cstheme="minorHAnsi"/>
              </w:rPr>
            </w:pPr>
            <w:r>
              <w:rPr>
                <w:rFonts w:asciiTheme="minorHAnsi" w:hAnsiTheme="minorHAnsi" w:cstheme="minorHAnsi"/>
              </w:rPr>
              <w:t>$1,455.70</w:t>
            </w:r>
          </w:p>
        </w:tc>
      </w:tr>
      <w:tr w:rsidR="004C1F07" w:rsidRPr="006C5A6E" w:rsidTr="00B55937">
        <w:tc>
          <w:tcPr>
            <w:tcW w:w="2448"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lastRenderedPageBreak/>
              <w:t>Actividad realizada</w:t>
            </w:r>
          </w:p>
        </w:tc>
        <w:tc>
          <w:tcPr>
            <w:tcW w:w="162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4C1F07" w:rsidRPr="006C5A6E" w:rsidRDefault="004C1F07" w:rsidP="00B55937">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792D1B" w:rsidRPr="006C5A6E" w:rsidTr="007B1218">
        <w:tc>
          <w:tcPr>
            <w:tcW w:w="2448" w:type="dxa"/>
          </w:tcPr>
          <w:p w:rsidR="00792D1B" w:rsidRDefault="003349BE" w:rsidP="00C43A78">
            <w:pPr>
              <w:rPr>
                <w:rFonts w:asciiTheme="minorHAnsi" w:hAnsiTheme="minorHAnsi" w:cstheme="minorHAnsi"/>
              </w:rPr>
            </w:pPr>
            <w:r>
              <w:rPr>
                <w:rFonts w:asciiTheme="minorHAnsi" w:hAnsiTheme="minorHAnsi" w:cstheme="minorHAnsi"/>
              </w:rPr>
              <w:t>Diplomado en Derecho de Amparo Indirecto</w:t>
            </w:r>
            <w:r w:rsidR="00AE00AD">
              <w:rPr>
                <w:rFonts w:asciiTheme="minorHAnsi" w:hAnsiTheme="minorHAnsi" w:cstheme="minorHAnsi"/>
              </w:rPr>
              <w:t>.</w:t>
            </w:r>
          </w:p>
        </w:tc>
        <w:tc>
          <w:tcPr>
            <w:tcW w:w="1620" w:type="dxa"/>
          </w:tcPr>
          <w:p w:rsidR="00792D1B" w:rsidRDefault="003349BE" w:rsidP="00FA6B7E">
            <w:pPr>
              <w:rPr>
                <w:rFonts w:asciiTheme="minorHAnsi" w:hAnsiTheme="minorHAnsi" w:cstheme="minorHAnsi"/>
              </w:rPr>
            </w:pPr>
            <w:r>
              <w:rPr>
                <w:rFonts w:asciiTheme="minorHAnsi" w:hAnsiTheme="minorHAnsi" w:cstheme="minorHAnsi"/>
              </w:rPr>
              <w:t>Facultad de Derecho y Criminología  de la Universidad Autónoma de Nuevo León.</w:t>
            </w:r>
          </w:p>
        </w:tc>
        <w:tc>
          <w:tcPr>
            <w:tcW w:w="1170" w:type="dxa"/>
          </w:tcPr>
          <w:p w:rsidR="00792D1B" w:rsidRDefault="003349BE" w:rsidP="00FA6B7E">
            <w:pPr>
              <w:rPr>
                <w:rFonts w:asciiTheme="minorHAnsi" w:hAnsiTheme="minorHAnsi" w:cstheme="minorHAnsi"/>
              </w:rPr>
            </w:pPr>
            <w:r>
              <w:rPr>
                <w:rFonts w:asciiTheme="minorHAnsi" w:hAnsiTheme="minorHAnsi" w:cstheme="minorHAnsi"/>
              </w:rPr>
              <w:t>18 de mayo de 2011.</w:t>
            </w:r>
          </w:p>
        </w:tc>
        <w:tc>
          <w:tcPr>
            <w:tcW w:w="1350" w:type="dxa"/>
          </w:tcPr>
          <w:p w:rsidR="00792D1B" w:rsidRDefault="003349BE" w:rsidP="00FA6B7E">
            <w:pPr>
              <w:rPr>
                <w:rFonts w:asciiTheme="minorHAnsi" w:hAnsiTheme="minorHAnsi" w:cstheme="minorHAnsi"/>
              </w:rPr>
            </w:pPr>
            <w:r>
              <w:rPr>
                <w:rFonts w:asciiTheme="minorHAnsi" w:hAnsiTheme="minorHAnsi" w:cstheme="minorHAnsi"/>
              </w:rPr>
              <w:t>27 de octubre de 2011.</w:t>
            </w:r>
          </w:p>
        </w:tc>
        <w:tc>
          <w:tcPr>
            <w:tcW w:w="1600" w:type="dxa"/>
          </w:tcPr>
          <w:p w:rsidR="00792D1B" w:rsidRPr="006C5A6E" w:rsidRDefault="009D104F" w:rsidP="009D104F">
            <w:pPr>
              <w:jc w:val="center"/>
              <w:rPr>
                <w:rFonts w:asciiTheme="minorHAnsi" w:hAnsiTheme="minorHAnsi" w:cstheme="minorHAnsi"/>
              </w:rPr>
            </w:pPr>
            <w:r>
              <w:rPr>
                <w:rFonts w:asciiTheme="minorHAnsi" w:hAnsiTheme="minorHAnsi" w:cstheme="minorHAnsi"/>
              </w:rPr>
              <w:t>$16,500.00</w:t>
            </w:r>
          </w:p>
        </w:tc>
        <w:tc>
          <w:tcPr>
            <w:tcW w:w="1559" w:type="dxa"/>
          </w:tcPr>
          <w:p w:rsidR="00792D1B" w:rsidRPr="006C5A6E" w:rsidRDefault="009D104F" w:rsidP="009D104F">
            <w:pPr>
              <w:jc w:val="center"/>
              <w:rPr>
                <w:rFonts w:asciiTheme="minorHAnsi" w:hAnsiTheme="minorHAnsi" w:cstheme="minorHAnsi"/>
              </w:rPr>
            </w:pPr>
            <w:r>
              <w:rPr>
                <w:rFonts w:asciiTheme="minorHAnsi" w:hAnsiTheme="minorHAnsi" w:cstheme="minorHAnsi"/>
              </w:rPr>
              <w:t>$16,485.77</w:t>
            </w:r>
          </w:p>
        </w:tc>
      </w:tr>
      <w:tr w:rsidR="00F04A64" w:rsidRPr="006C5A6E" w:rsidTr="007B1218">
        <w:tc>
          <w:tcPr>
            <w:tcW w:w="2448" w:type="dxa"/>
          </w:tcPr>
          <w:p w:rsidR="00F04A64" w:rsidRDefault="00F04A64" w:rsidP="00C43A78">
            <w:pPr>
              <w:rPr>
                <w:rFonts w:asciiTheme="minorHAnsi" w:hAnsiTheme="minorHAnsi" w:cstheme="minorHAnsi"/>
              </w:rPr>
            </w:pPr>
            <w:r>
              <w:rPr>
                <w:rFonts w:asciiTheme="minorHAnsi" w:hAnsiTheme="minorHAnsi" w:cstheme="minorHAnsi"/>
              </w:rPr>
              <w:t>Diplomado en Derecho Fiscal.</w:t>
            </w:r>
          </w:p>
        </w:tc>
        <w:tc>
          <w:tcPr>
            <w:tcW w:w="1620" w:type="dxa"/>
          </w:tcPr>
          <w:p w:rsidR="00F04A64" w:rsidRDefault="00F04A64">
            <w:r w:rsidRPr="009232D9">
              <w:rPr>
                <w:rFonts w:asciiTheme="minorHAnsi" w:hAnsiTheme="minorHAnsi" w:cstheme="minorHAnsi"/>
              </w:rPr>
              <w:t>Facultad de Derecho y Criminología  de la Universidad Autónoma de Nuevo León.</w:t>
            </w:r>
          </w:p>
        </w:tc>
        <w:tc>
          <w:tcPr>
            <w:tcW w:w="1170" w:type="dxa"/>
          </w:tcPr>
          <w:p w:rsidR="00F04A64" w:rsidRDefault="00F04A64" w:rsidP="00FA6B7E">
            <w:pPr>
              <w:rPr>
                <w:rFonts w:asciiTheme="minorHAnsi" w:hAnsiTheme="minorHAnsi" w:cstheme="minorHAnsi"/>
              </w:rPr>
            </w:pPr>
            <w:r>
              <w:rPr>
                <w:rFonts w:asciiTheme="minorHAnsi" w:hAnsiTheme="minorHAnsi" w:cstheme="minorHAnsi"/>
              </w:rPr>
              <w:t>02 de agosto de 2010.</w:t>
            </w:r>
          </w:p>
        </w:tc>
        <w:tc>
          <w:tcPr>
            <w:tcW w:w="1350" w:type="dxa"/>
          </w:tcPr>
          <w:p w:rsidR="00F04A64" w:rsidRDefault="00F04A64" w:rsidP="00FA6B7E">
            <w:pPr>
              <w:rPr>
                <w:rFonts w:asciiTheme="minorHAnsi" w:hAnsiTheme="minorHAnsi" w:cstheme="minorHAnsi"/>
              </w:rPr>
            </w:pPr>
            <w:r>
              <w:rPr>
                <w:rFonts w:asciiTheme="minorHAnsi" w:hAnsiTheme="minorHAnsi" w:cstheme="minorHAnsi"/>
              </w:rPr>
              <w:t>28 de octubre de 2010.</w:t>
            </w:r>
          </w:p>
        </w:tc>
        <w:tc>
          <w:tcPr>
            <w:tcW w:w="1600" w:type="dxa"/>
          </w:tcPr>
          <w:p w:rsidR="00F04A64" w:rsidRPr="006C5A6E" w:rsidRDefault="009D104F" w:rsidP="009D104F">
            <w:pPr>
              <w:jc w:val="center"/>
              <w:rPr>
                <w:rFonts w:asciiTheme="minorHAnsi" w:hAnsiTheme="minorHAnsi" w:cstheme="minorHAnsi"/>
              </w:rPr>
            </w:pPr>
            <w:r>
              <w:rPr>
                <w:rFonts w:asciiTheme="minorHAnsi" w:hAnsiTheme="minorHAnsi" w:cstheme="minorHAnsi"/>
              </w:rPr>
              <w:t>$14,528.00</w:t>
            </w:r>
          </w:p>
        </w:tc>
        <w:tc>
          <w:tcPr>
            <w:tcW w:w="1559" w:type="dxa"/>
          </w:tcPr>
          <w:p w:rsidR="00F04A64" w:rsidRPr="006C5A6E" w:rsidRDefault="009D104F" w:rsidP="009D104F">
            <w:pPr>
              <w:jc w:val="center"/>
              <w:rPr>
                <w:rFonts w:asciiTheme="minorHAnsi" w:hAnsiTheme="minorHAnsi" w:cstheme="minorHAnsi"/>
              </w:rPr>
            </w:pPr>
            <w:r>
              <w:rPr>
                <w:rFonts w:asciiTheme="minorHAnsi" w:hAnsiTheme="minorHAnsi" w:cstheme="minorHAnsi"/>
              </w:rPr>
              <w:t>$7,236.85</w:t>
            </w:r>
          </w:p>
        </w:tc>
      </w:tr>
      <w:tr w:rsidR="00F04A64" w:rsidRPr="006C5A6E" w:rsidTr="007B1218">
        <w:tc>
          <w:tcPr>
            <w:tcW w:w="2448" w:type="dxa"/>
          </w:tcPr>
          <w:p w:rsidR="00F04A64" w:rsidRDefault="00F04A64" w:rsidP="00C43A78">
            <w:pPr>
              <w:rPr>
                <w:rFonts w:asciiTheme="minorHAnsi" w:hAnsiTheme="minorHAnsi" w:cstheme="minorHAnsi"/>
              </w:rPr>
            </w:pPr>
            <w:r>
              <w:rPr>
                <w:rFonts w:asciiTheme="minorHAnsi" w:hAnsiTheme="minorHAnsi" w:cstheme="minorHAnsi"/>
              </w:rPr>
              <w:t>Diplomado en Justicia Constitucional y Actualización Jurisprudencial.</w:t>
            </w:r>
          </w:p>
        </w:tc>
        <w:tc>
          <w:tcPr>
            <w:tcW w:w="1620" w:type="dxa"/>
          </w:tcPr>
          <w:p w:rsidR="00F04A64" w:rsidRDefault="00F04A64">
            <w:r w:rsidRPr="009232D9">
              <w:rPr>
                <w:rFonts w:asciiTheme="minorHAnsi" w:hAnsiTheme="minorHAnsi" w:cstheme="minorHAnsi"/>
              </w:rPr>
              <w:t>Facultad de Derecho y Criminología  de la Universidad Autónoma de Nuevo León.</w:t>
            </w:r>
          </w:p>
        </w:tc>
        <w:tc>
          <w:tcPr>
            <w:tcW w:w="1170" w:type="dxa"/>
          </w:tcPr>
          <w:p w:rsidR="00F04A64" w:rsidRDefault="00F04A64" w:rsidP="00FA6B7E">
            <w:pPr>
              <w:rPr>
                <w:rFonts w:asciiTheme="minorHAnsi" w:hAnsiTheme="minorHAnsi" w:cstheme="minorHAnsi"/>
              </w:rPr>
            </w:pPr>
            <w:r>
              <w:rPr>
                <w:rFonts w:asciiTheme="minorHAnsi" w:hAnsiTheme="minorHAnsi" w:cstheme="minorHAnsi"/>
              </w:rPr>
              <w:t>11 de agosto de 2009.</w:t>
            </w:r>
          </w:p>
        </w:tc>
        <w:tc>
          <w:tcPr>
            <w:tcW w:w="1350" w:type="dxa"/>
          </w:tcPr>
          <w:p w:rsidR="00F04A64" w:rsidRDefault="00F04A64" w:rsidP="00FA6B7E">
            <w:pPr>
              <w:rPr>
                <w:rFonts w:asciiTheme="minorHAnsi" w:hAnsiTheme="minorHAnsi" w:cstheme="minorHAnsi"/>
              </w:rPr>
            </w:pPr>
            <w:r>
              <w:rPr>
                <w:rFonts w:asciiTheme="minorHAnsi" w:hAnsiTheme="minorHAnsi" w:cstheme="minorHAnsi"/>
              </w:rPr>
              <w:t>21 de noviembre de 2009.</w:t>
            </w:r>
          </w:p>
        </w:tc>
        <w:tc>
          <w:tcPr>
            <w:tcW w:w="1600" w:type="dxa"/>
          </w:tcPr>
          <w:p w:rsidR="00F04A64" w:rsidRPr="006C5A6E" w:rsidRDefault="009D104F" w:rsidP="009D104F">
            <w:pPr>
              <w:jc w:val="center"/>
              <w:rPr>
                <w:rFonts w:asciiTheme="minorHAnsi" w:hAnsiTheme="minorHAnsi" w:cstheme="minorHAnsi"/>
              </w:rPr>
            </w:pPr>
            <w:r>
              <w:rPr>
                <w:rFonts w:asciiTheme="minorHAnsi" w:hAnsiTheme="minorHAnsi" w:cstheme="minorHAnsi"/>
              </w:rPr>
              <w:t>$11,100.00</w:t>
            </w:r>
          </w:p>
        </w:tc>
        <w:tc>
          <w:tcPr>
            <w:tcW w:w="1559" w:type="dxa"/>
          </w:tcPr>
          <w:p w:rsidR="00F04A64" w:rsidRPr="006C5A6E" w:rsidRDefault="009D104F" w:rsidP="009D104F">
            <w:pPr>
              <w:jc w:val="center"/>
              <w:rPr>
                <w:rFonts w:asciiTheme="minorHAnsi" w:hAnsiTheme="minorHAnsi" w:cstheme="minorHAnsi"/>
              </w:rPr>
            </w:pPr>
            <w:r>
              <w:rPr>
                <w:rFonts w:asciiTheme="minorHAnsi" w:hAnsiTheme="minorHAnsi" w:cstheme="minorHAnsi"/>
              </w:rPr>
              <w:t>$11,094.00</w:t>
            </w:r>
          </w:p>
        </w:tc>
      </w:tr>
      <w:tr w:rsidR="00F04A64" w:rsidRPr="006C5A6E" w:rsidTr="007B1218">
        <w:tc>
          <w:tcPr>
            <w:tcW w:w="2448" w:type="dxa"/>
          </w:tcPr>
          <w:p w:rsidR="00F04A64" w:rsidRDefault="00F04A64" w:rsidP="00C43A78">
            <w:pPr>
              <w:rPr>
                <w:rFonts w:asciiTheme="minorHAnsi" w:hAnsiTheme="minorHAnsi" w:cstheme="minorHAnsi"/>
              </w:rPr>
            </w:pPr>
            <w:r>
              <w:rPr>
                <w:rFonts w:asciiTheme="minorHAnsi" w:hAnsiTheme="minorHAnsi" w:cstheme="minorHAnsi"/>
              </w:rPr>
              <w:t>Seminario en Derecho Electoral.</w:t>
            </w:r>
          </w:p>
        </w:tc>
        <w:tc>
          <w:tcPr>
            <w:tcW w:w="1620" w:type="dxa"/>
          </w:tcPr>
          <w:p w:rsidR="00F04A64" w:rsidRDefault="00F04A64">
            <w:r w:rsidRPr="009232D9">
              <w:rPr>
                <w:rFonts w:asciiTheme="minorHAnsi" w:hAnsiTheme="minorHAnsi" w:cstheme="minorHAnsi"/>
              </w:rPr>
              <w:t>Facultad de Derecho y Criminología  de la Universidad Autónoma de Nuevo León.</w:t>
            </w:r>
          </w:p>
        </w:tc>
        <w:tc>
          <w:tcPr>
            <w:tcW w:w="1170" w:type="dxa"/>
          </w:tcPr>
          <w:p w:rsidR="00F04A64" w:rsidRDefault="00F04A64" w:rsidP="00FA6B7E">
            <w:pPr>
              <w:rPr>
                <w:rFonts w:asciiTheme="minorHAnsi" w:hAnsiTheme="minorHAnsi" w:cstheme="minorHAnsi"/>
              </w:rPr>
            </w:pPr>
            <w:r>
              <w:rPr>
                <w:rFonts w:asciiTheme="minorHAnsi" w:hAnsiTheme="minorHAnsi" w:cstheme="minorHAnsi"/>
              </w:rPr>
              <w:t>24 de marzo de 2009.</w:t>
            </w:r>
          </w:p>
        </w:tc>
        <w:tc>
          <w:tcPr>
            <w:tcW w:w="1350" w:type="dxa"/>
          </w:tcPr>
          <w:p w:rsidR="00F04A64" w:rsidRDefault="00F04A64" w:rsidP="00FA6B7E">
            <w:pPr>
              <w:rPr>
                <w:rFonts w:asciiTheme="minorHAnsi" w:hAnsiTheme="minorHAnsi" w:cstheme="minorHAnsi"/>
              </w:rPr>
            </w:pPr>
            <w:r>
              <w:rPr>
                <w:rFonts w:asciiTheme="minorHAnsi" w:hAnsiTheme="minorHAnsi" w:cstheme="minorHAnsi"/>
              </w:rPr>
              <w:t>10 de junio de 2009.</w:t>
            </w:r>
          </w:p>
        </w:tc>
        <w:tc>
          <w:tcPr>
            <w:tcW w:w="1600" w:type="dxa"/>
          </w:tcPr>
          <w:p w:rsidR="00F04A64" w:rsidRPr="006C5A6E" w:rsidRDefault="009D104F" w:rsidP="009D104F">
            <w:pPr>
              <w:jc w:val="center"/>
              <w:rPr>
                <w:rFonts w:asciiTheme="minorHAnsi" w:hAnsiTheme="minorHAnsi" w:cstheme="minorHAnsi"/>
              </w:rPr>
            </w:pPr>
            <w:r>
              <w:rPr>
                <w:rFonts w:asciiTheme="minorHAnsi" w:hAnsiTheme="minorHAnsi" w:cstheme="minorHAnsi"/>
              </w:rPr>
              <w:t>$6,500.00</w:t>
            </w:r>
          </w:p>
        </w:tc>
        <w:tc>
          <w:tcPr>
            <w:tcW w:w="1559" w:type="dxa"/>
          </w:tcPr>
          <w:p w:rsidR="00F04A64" w:rsidRPr="006C5A6E" w:rsidRDefault="009D104F" w:rsidP="009D104F">
            <w:pPr>
              <w:jc w:val="center"/>
              <w:rPr>
                <w:rFonts w:asciiTheme="minorHAnsi" w:hAnsiTheme="minorHAnsi" w:cstheme="minorHAnsi"/>
              </w:rPr>
            </w:pPr>
            <w:r>
              <w:rPr>
                <w:rFonts w:asciiTheme="minorHAnsi" w:hAnsiTheme="minorHAnsi" w:cstheme="minorHAnsi"/>
              </w:rPr>
              <w:t>$6,420.35</w:t>
            </w:r>
          </w:p>
        </w:tc>
      </w:tr>
      <w:tr w:rsidR="009D104F" w:rsidRPr="006C5A6E" w:rsidTr="007B1218">
        <w:tc>
          <w:tcPr>
            <w:tcW w:w="2448" w:type="dxa"/>
          </w:tcPr>
          <w:p w:rsidR="009D104F" w:rsidRDefault="009D104F" w:rsidP="00C43A78">
            <w:pPr>
              <w:rPr>
                <w:rFonts w:asciiTheme="minorHAnsi" w:hAnsiTheme="minorHAnsi" w:cstheme="minorHAnsi"/>
              </w:rPr>
            </w:pPr>
            <w:r>
              <w:rPr>
                <w:rFonts w:asciiTheme="minorHAnsi" w:hAnsiTheme="minorHAnsi" w:cstheme="minorHAnsi"/>
              </w:rPr>
              <w:t>Diplomado en Procesos Penales Federales.</w:t>
            </w:r>
          </w:p>
        </w:tc>
        <w:tc>
          <w:tcPr>
            <w:tcW w:w="1620" w:type="dxa"/>
          </w:tcPr>
          <w:p w:rsidR="009D104F" w:rsidRDefault="009D104F">
            <w:r w:rsidRPr="009232D9">
              <w:rPr>
                <w:rFonts w:asciiTheme="minorHAnsi" w:hAnsiTheme="minorHAnsi" w:cstheme="minorHAnsi"/>
              </w:rPr>
              <w:t>Facultad de Derecho y Criminología  de la Universidad Autónoma de Nuevo León.</w:t>
            </w:r>
          </w:p>
        </w:tc>
        <w:tc>
          <w:tcPr>
            <w:tcW w:w="1170" w:type="dxa"/>
          </w:tcPr>
          <w:p w:rsidR="009D104F" w:rsidRDefault="009D104F" w:rsidP="00FA6B7E">
            <w:pPr>
              <w:rPr>
                <w:rFonts w:asciiTheme="minorHAnsi" w:hAnsiTheme="minorHAnsi" w:cstheme="minorHAnsi"/>
              </w:rPr>
            </w:pPr>
            <w:r>
              <w:rPr>
                <w:rFonts w:asciiTheme="minorHAnsi" w:hAnsiTheme="minorHAnsi" w:cstheme="minorHAnsi"/>
              </w:rPr>
              <w:t>20 de agosto de 2009.</w:t>
            </w:r>
          </w:p>
        </w:tc>
        <w:tc>
          <w:tcPr>
            <w:tcW w:w="1350" w:type="dxa"/>
          </w:tcPr>
          <w:p w:rsidR="009D104F" w:rsidRDefault="009D104F" w:rsidP="00F04A64">
            <w:pPr>
              <w:rPr>
                <w:rFonts w:asciiTheme="minorHAnsi" w:hAnsiTheme="minorHAnsi" w:cstheme="minorHAnsi"/>
              </w:rPr>
            </w:pPr>
            <w:r>
              <w:rPr>
                <w:rFonts w:asciiTheme="minorHAnsi" w:hAnsiTheme="minorHAnsi" w:cstheme="minorHAnsi"/>
              </w:rPr>
              <w:t>03 de diciembre de 2009.</w:t>
            </w:r>
          </w:p>
        </w:tc>
        <w:tc>
          <w:tcPr>
            <w:tcW w:w="1600" w:type="dxa"/>
          </w:tcPr>
          <w:p w:rsidR="009D104F" w:rsidRPr="006C5A6E" w:rsidRDefault="009D104F" w:rsidP="009D104F">
            <w:pPr>
              <w:jc w:val="center"/>
              <w:rPr>
                <w:rFonts w:asciiTheme="minorHAnsi" w:hAnsiTheme="minorHAnsi" w:cstheme="minorHAnsi"/>
              </w:rPr>
            </w:pPr>
            <w:r>
              <w:rPr>
                <w:rFonts w:asciiTheme="minorHAnsi" w:hAnsiTheme="minorHAnsi" w:cstheme="minorHAnsi"/>
              </w:rPr>
              <w:t>$11,000.00</w:t>
            </w:r>
          </w:p>
        </w:tc>
        <w:tc>
          <w:tcPr>
            <w:tcW w:w="1559" w:type="dxa"/>
          </w:tcPr>
          <w:p w:rsidR="009D104F" w:rsidRPr="006C5A6E" w:rsidRDefault="009D104F" w:rsidP="009D104F">
            <w:pPr>
              <w:jc w:val="center"/>
              <w:rPr>
                <w:rFonts w:asciiTheme="minorHAnsi" w:hAnsiTheme="minorHAnsi" w:cstheme="minorHAnsi"/>
              </w:rPr>
            </w:pPr>
            <w:r>
              <w:rPr>
                <w:rFonts w:asciiTheme="minorHAnsi" w:hAnsiTheme="minorHAnsi" w:cstheme="minorHAnsi"/>
              </w:rPr>
              <w:t>$10,894.00</w:t>
            </w:r>
          </w:p>
        </w:tc>
      </w:tr>
      <w:tr w:rsidR="00AE00AD" w:rsidRPr="006C5A6E" w:rsidTr="00B47450">
        <w:tc>
          <w:tcPr>
            <w:tcW w:w="2448" w:type="dxa"/>
          </w:tcPr>
          <w:p w:rsidR="00AE00AD" w:rsidRDefault="00AE00AD" w:rsidP="00B47450">
            <w:pPr>
              <w:rPr>
                <w:rFonts w:asciiTheme="minorHAnsi" w:hAnsiTheme="minorHAnsi" w:cstheme="minorHAnsi"/>
              </w:rPr>
            </w:pPr>
            <w:r>
              <w:rPr>
                <w:rFonts w:asciiTheme="minorHAnsi" w:hAnsiTheme="minorHAnsi" w:cstheme="minorHAnsi"/>
              </w:rPr>
              <w:t>Diplomado en Procesos Judiciales Federales.</w:t>
            </w:r>
          </w:p>
        </w:tc>
        <w:tc>
          <w:tcPr>
            <w:tcW w:w="1620" w:type="dxa"/>
          </w:tcPr>
          <w:p w:rsidR="00AE00AD" w:rsidRDefault="00AE00AD" w:rsidP="00B47450">
            <w:pPr>
              <w:rPr>
                <w:rFonts w:asciiTheme="minorHAnsi" w:hAnsiTheme="minorHAnsi" w:cstheme="minorHAnsi"/>
              </w:rPr>
            </w:pPr>
            <w:r>
              <w:rPr>
                <w:rFonts w:asciiTheme="minorHAnsi" w:hAnsiTheme="minorHAnsi" w:cstheme="minorHAnsi"/>
              </w:rPr>
              <w:t>Facultad de Derecho y Criminología  de la Universidad Autónoma de Nuevo León.</w:t>
            </w:r>
          </w:p>
        </w:tc>
        <w:tc>
          <w:tcPr>
            <w:tcW w:w="1170" w:type="dxa"/>
          </w:tcPr>
          <w:p w:rsidR="00AE00AD" w:rsidRDefault="00AE00AD" w:rsidP="00B47450">
            <w:pPr>
              <w:rPr>
                <w:rFonts w:asciiTheme="minorHAnsi" w:hAnsiTheme="minorHAnsi" w:cstheme="minorHAnsi"/>
              </w:rPr>
            </w:pPr>
            <w:r>
              <w:rPr>
                <w:rFonts w:asciiTheme="minorHAnsi" w:hAnsiTheme="minorHAnsi" w:cstheme="minorHAnsi"/>
              </w:rPr>
              <w:t>20 de agosto de 2008.</w:t>
            </w:r>
          </w:p>
        </w:tc>
        <w:tc>
          <w:tcPr>
            <w:tcW w:w="1350" w:type="dxa"/>
          </w:tcPr>
          <w:p w:rsidR="00AE00AD" w:rsidRDefault="00AE00AD" w:rsidP="00B47450">
            <w:pPr>
              <w:rPr>
                <w:rFonts w:asciiTheme="minorHAnsi" w:hAnsiTheme="minorHAnsi" w:cstheme="minorHAnsi"/>
              </w:rPr>
            </w:pPr>
            <w:r>
              <w:rPr>
                <w:rFonts w:asciiTheme="minorHAnsi" w:hAnsiTheme="minorHAnsi" w:cstheme="minorHAnsi"/>
              </w:rPr>
              <w:t>27 de noviembre de 2008.</w:t>
            </w:r>
          </w:p>
        </w:tc>
        <w:tc>
          <w:tcPr>
            <w:tcW w:w="1600" w:type="dxa"/>
          </w:tcPr>
          <w:p w:rsidR="00AE00AD" w:rsidRPr="006C5A6E" w:rsidRDefault="00AE00AD" w:rsidP="00B47450">
            <w:pPr>
              <w:jc w:val="center"/>
              <w:rPr>
                <w:rFonts w:asciiTheme="minorHAnsi" w:hAnsiTheme="minorHAnsi" w:cstheme="minorHAnsi"/>
              </w:rPr>
            </w:pPr>
            <w:r>
              <w:rPr>
                <w:rFonts w:asciiTheme="minorHAnsi" w:hAnsiTheme="minorHAnsi" w:cstheme="minorHAnsi"/>
              </w:rPr>
              <w:t xml:space="preserve">$22,400.00 </w:t>
            </w:r>
          </w:p>
        </w:tc>
        <w:tc>
          <w:tcPr>
            <w:tcW w:w="1559" w:type="dxa"/>
          </w:tcPr>
          <w:p w:rsidR="00AE00AD" w:rsidRPr="006C5A6E" w:rsidRDefault="00AE00AD" w:rsidP="00B47450">
            <w:pPr>
              <w:jc w:val="center"/>
              <w:rPr>
                <w:rFonts w:asciiTheme="minorHAnsi" w:hAnsiTheme="minorHAnsi" w:cstheme="minorHAnsi"/>
              </w:rPr>
            </w:pPr>
            <w:r>
              <w:rPr>
                <w:rFonts w:asciiTheme="minorHAnsi" w:hAnsiTheme="minorHAnsi" w:cstheme="minorHAnsi"/>
              </w:rPr>
              <w:t>$16,271.88</w:t>
            </w:r>
          </w:p>
        </w:tc>
      </w:tr>
      <w:tr w:rsidR="00AE00AD" w:rsidRPr="006C5A6E" w:rsidTr="00B47450">
        <w:tc>
          <w:tcPr>
            <w:tcW w:w="2448" w:type="dxa"/>
            <w:shd w:val="clear" w:color="auto" w:fill="365F91"/>
            <w:vAlign w:val="center"/>
          </w:tcPr>
          <w:p w:rsidR="00AE00AD" w:rsidRPr="006C5A6E" w:rsidRDefault="00AE00AD" w:rsidP="00B47450">
            <w:pPr>
              <w:jc w:val="center"/>
              <w:rPr>
                <w:rFonts w:asciiTheme="minorHAnsi" w:hAnsiTheme="minorHAnsi" w:cstheme="minorHAnsi"/>
                <w:b/>
                <w:color w:val="FFFFFF"/>
              </w:rPr>
            </w:pPr>
            <w:r w:rsidRPr="006C5A6E">
              <w:rPr>
                <w:rFonts w:asciiTheme="minorHAnsi" w:hAnsiTheme="minorHAnsi" w:cstheme="minorHAnsi"/>
                <w:b/>
                <w:color w:val="FFFFFF"/>
              </w:rPr>
              <w:lastRenderedPageBreak/>
              <w:t>Actividad realizada</w:t>
            </w:r>
          </w:p>
        </w:tc>
        <w:tc>
          <w:tcPr>
            <w:tcW w:w="1620" w:type="dxa"/>
            <w:shd w:val="clear" w:color="auto" w:fill="365F91"/>
            <w:vAlign w:val="center"/>
          </w:tcPr>
          <w:p w:rsidR="00AE00AD" w:rsidRPr="006C5A6E" w:rsidRDefault="00AE00AD" w:rsidP="00B47450">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AE00AD" w:rsidRPr="006C5A6E" w:rsidRDefault="00AE00AD" w:rsidP="00B47450">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AE00AD" w:rsidRPr="006C5A6E" w:rsidRDefault="00AE00AD" w:rsidP="00B47450">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AE00AD" w:rsidRPr="006C5A6E" w:rsidRDefault="00AE00AD" w:rsidP="00B47450">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AE00AD" w:rsidRPr="006C5A6E" w:rsidRDefault="00AE00AD" w:rsidP="00B47450">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9D104F" w:rsidRPr="006C5A6E" w:rsidTr="007B1218">
        <w:tc>
          <w:tcPr>
            <w:tcW w:w="2448" w:type="dxa"/>
          </w:tcPr>
          <w:p w:rsidR="009D104F" w:rsidRDefault="009D104F" w:rsidP="00C43A78">
            <w:pPr>
              <w:rPr>
                <w:rFonts w:asciiTheme="minorHAnsi" w:hAnsiTheme="minorHAnsi" w:cstheme="minorHAnsi"/>
              </w:rPr>
            </w:pPr>
            <w:r>
              <w:rPr>
                <w:rFonts w:asciiTheme="minorHAnsi" w:hAnsiTheme="minorHAnsi" w:cstheme="minorHAnsi"/>
              </w:rPr>
              <w:t>Diplomado en Procesos Penales Federales.</w:t>
            </w:r>
          </w:p>
        </w:tc>
        <w:tc>
          <w:tcPr>
            <w:tcW w:w="1620" w:type="dxa"/>
          </w:tcPr>
          <w:p w:rsidR="009D104F" w:rsidRDefault="009D104F">
            <w:r w:rsidRPr="009232D9">
              <w:rPr>
                <w:rFonts w:asciiTheme="minorHAnsi" w:hAnsiTheme="minorHAnsi" w:cstheme="minorHAnsi"/>
              </w:rPr>
              <w:t>Facultad de Derecho y Criminología  de la Universidad Autónoma de Nuevo León.</w:t>
            </w:r>
          </w:p>
        </w:tc>
        <w:tc>
          <w:tcPr>
            <w:tcW w:w="1170" w:type="dxa"/>
          </w:tcPr>
          <w:p w:rsidR="009D104F" w:rsidRDefault="009D104F" w:rsidP="00FA6B7E">
            <w:pPr>
              <w:rPr>
                <w:rFonts w:asciiTheme="minorHAnsi" w:hAnsiTheme="minorHAnsi" w:cstheme="minorHAnsi"/>
              </w:rPr>
            </w:pPr>
            <w:r>
              <w:rPr>
                <w:rFonts w:asciiTheme="minorHAnsi" w:hAnsiTheme="minorHAnsi" w:cstheme="minorHAnsi"/>
              </w:rPr>
              <w:t>19 de septiembre de 2007.</w:t>
            </w:r>
          </w:p>
        </w:tc>
        <w:tc>
          <w:tcPr>
            <w:tcW w:w="1350" w:type="dxa"/>
          </w:tcPr>
          <w:p w:rsidR="009D104F" w:rsidRDefault="009D104F" w:rsidP="00FA6B7E">
            <w:pPr>
              <w:rPr>
                <w:rFonts w:asciiTheme="minorHAnsi" w:hAnsiTheme="minorHAnsi" w:cstheme="minorHAnsi"/>
              </w:rPr>
            </w:pPr>
            <w:r>
              <w:rPr>
                <w:rFonts w:asciiTheme="minorHAnsi" w:hAnsiTheme="minorHAnsi" w:cstheme="minorHAnsi"/>
              </w:rPr>
              <w:t>03 de diciembre de 2007.</w:t>
            </w:r>
          </w:p>
        </w:tc>
        <w:tc>
          <w:tcPr>
            <w:tcW w:w="1600" w:type="dxa"/>
          </w:tcPr>
          <w:p w:rsidR="009D104F" w:rsidRPr="006C5A6E" w:rsidRDefault="00B1076D" w:rsidP="009D104F">
            <w:pPr>
              <w:jc w:val="center"/>
              <w:rPr>
                <w:rFonts w:asciiTheme="minorHAnsi" w:hAnsiTheme="minorHAnsi" w:cstheme="minorHAnsi"/>
              </w:rPr>
            </w:pPr>
            <w:r>
              <w:rPr>
                <w:rFonts w:asciiTheme="minorHAnsi" w:hAnsiTheme="minorHAnsi" w:cstheme="minorHAnsi"/>
              </w:rPr>
              <w:t>$10,000.00</w:t>
            </w:r>
          </w:p>
        </w:tc>
        <w:tc>
          <w:tcPr>
            <w:tcW w:w="1559" w:type="dxa"/>
          </w:tcPr>
          <w:p w:rsidR="009D104F" w:rsidRPr="006C5A6E" w:rsidRDefault="00B1076D" w:rsidP="009D104F">
            <w:pPr>
              <w:jc w:val="center"/>
              <w:rPr>
                <w:rFonts w:asciiTheme="minorHAnsi" w:hAnsiTheme="minorHAnsi" w:cstheme="minorHAnsi"/>
              </w:rPr>
            </w:pPr>
            <w:r>
              <w:rPr>
                <w:rFonts w:asciiTheme="minorHAnsi" w:hAnsiTheme="minorHAnsi" w:cstheme="minorHAnsi"/>
              </w:rPr>
              <w:t>$9,962.55</w:t>
            </w:r>
          </w:p>
        </w:tc>
      </w:tr>
      <w:tr w:rsidR="009D104F" w:rsidRPr="006C5A6E" w:rsidTr="007B1218">
        <w:tc>
          <w:tcPr>
            <w:tcW w:w="2448" w:type="dxa"/>
          </w:tcPr>
          <w:p w:rsidR="009D104F" w:rsidRDefault="009D104F" w:rsidP="00C43A78">
            <w:pPr>
              <w:rPr>
                <w:rFonts w:asciiTheme="minorHAnsi" w:hAnsiTheme="minorHAnsi" w:cstheme="minorHAnsi"/>
              </w:rPr>
            </w:pPr>
            <w:r>
              <w:rPr>
                <w:rFonts w:asciiTheme="minorHAnsi" w:hAnsiTheme="minorHAnsi" w:cstheme="minorHAnsi"/>
              </w:rPr>
              <w:t>Diplomado en Derecho Procesal Constitucional.</w:t>
            </w:r>
          </w:p>
        </w:tc>
        <w:tc>
          <w:tcPr>
            <w:tcW w:w="1620" w:type="dxa"/>
          </w:tcPr>
          <w:p w:rsidR="009D104F" w:rsidRDefault="009D104F">
            <w:r w:rsidRPr="009232D9">
              <w:rPr>
                <w:rFonts w:asciiTheme="minorHAnsi" w:hAnsiTheme="minorHAnsi" w:cstheme="minorHAnsi"/>
              </w:rPr>
              <w:t>Facultad de Derecho y Criminología  de la Universidad Autónoma de Nuevo León.</w:t>
            </w:r>
          </w:p>
        </w:tc>
        <w:tc>
          <w:tcPr>
            <w:tcW w:w="1170" w:type="dxa"/>
          </w:tcPr>
          <w:p w:rsidR="009D104F" w:rsidRDefault="009D104F" w:rsidP="00FA6B7E">
            <w:pPr>
              <w:rPr>
                <w:rFonts w:asciiTheme="minorHAnsi" w:hAnsiTheme="minorHAnsi" w:cstheme="minorHAnsi"/>
              </w:rPr>
            </w:pPr>
            <w:r>
              <w:rPr>
                <w:rFonts w:asciiTheme="minorHAnsi" w:hAnsiTheme="minorHAnsi" w:cstheme="minorHAnsi"/>
              </w:rPr>
              <w:t>04 de agosto de 2006.</w:t>
            </w:r>
          </w:p>
        </w:tc>
        <w:tc>
          <w:tcPr>
            <w:tcW w:w="1350" w:type="dxa"/>
          </w:tcPr>
          <w:p w:rsidR="009D104F" w:rsidRDefault="009D104F" w:rsidP="00FA6B7E">
            <w:pPr>
              <w:rPr>
                <w:rFonts w:asciiTheme="minorHAnsi" w:hAnsiTheme="minorHAnsi" w:cstheme="minorHAnsi"/>
              </w:rPr>
            </w:pPr>
            <w:r>
              <w:rPr>
                <w:rFonts w:asciiTheme="minorHAnsi" w:hAnsiTheme="minorHAnsi" w:cstheme="minorHAnsi"/>
              </w:rPr>
              <w:t>28 de noviembre de 2006.</w:t>
            </w:r>
          </w:p>
        </w:tc>
        <w:tc>
          <w:tcPr>
            <w:tcW w:w="1600" w:type="dxa"/>
          </w:tcPr>
          <w:p w:rsidR="009D104F" w:rsidRPr="006C5A6E" w:rsidRDefault="00B1076D" w:rsidP="00B1076D">
            <w:pPr>
              <w:jc w:val="center"/>
              <w:rPr>
                <w:rFonts w:asciiTheme="minorHAnsi" w:hAnsiTheme="minorHAnsi" w:cstheme="minorHAnsi"/>
              </w:rPr>
            </w:pPr>
            <w:r>
              <w:rPr>
                <w:rFonts w:asciiTheme="minorHAnsi" w:hAnsiTheme="minorHAnsi" w:cstheme="minorHAnsi"/>
              </w:rPr>
              <w:t>$20,500.00</w:t>
            </w:r>
          </w:p>
        </w:tc>
        <w:tc>
          <w:tcPr>
            <w:tcW w:w="1559" w:type="dxa"/>
          </w:tcPr>
          <w:p w:rsidR="009D104F" w:rsidRPr="006C5A6E" w:rsidRDefault="00B1076D" w:rsidP="00B1076D">
            <w:pPr>
              <w:jc w:val="center"/>
              <w:rPr>
                <w:rFonts w:asciiTheme="minorHAnsi" w:hAnsiTheme="minorHAnsi" w:cstheme="minorHAnsi"/>
              </w:rPr>
            </w:pPr>
            <w:r>
              <w:rPr>
                <w:rFonts w:asciiTheme="minorHAnsi" w:hAnsiTheme="minorHAnsi" w:cstheme="minorHAnsi"/>
              </w:rPr>
              <w:t>$20,205.01</w:t>
            </w:r>
          </w:p>
        </w:tc>
      </w:tr>
      <w:tr w:rsidR="009D104F" w:rsidRPr="006C5A6E" w:rsidTr="007B1218">
        <w:tc>
          <w:tcPr>
            <w:tcW w:w="2448" w:type="dxa"/>
          </w:tcPr>
          <w:p w:rsidR="009D104F" w:rsidRDefault="009D104F" w:rsidP="00B55937">
            <w:pPr>
              <w:rPr>
                <w:rFonts w:asciiTheme="minorHAnsi" w:hAnsiTheme="minorHAnsi" w:cstheme="minorHAnsi"/>
              </w:rPr>
            </w:pPr>
            <w:r>
              <w:rPr>
                <w:rFonts w:asciiTheme="minorHAnsi" w:hAnsiTheme="minorHAnsi" w:cstheme="minorHAnsi"/>
              </w:rPr>
              <w:t>Diplomado en Derecho Procesal Constitucional.</w:t>
            </w:r>
          </w:p>
        </w:tc>
        <w:tc>
          <w:tcPr>
            <w:tcW w:w="1620" w:type="dxa"/>
          </w:tcPr>
          <w:p w:rsidR="009D104F" w:rsidRDefault="009D104F">
            <w:r w:rsidRPr="009232D9">
              <w:rPr>
                <w:rFonts w:asciiTheme="minorHAnsi" w:hAnsiTheme="minorHAnsi" w:cstheme="minorHAnsi"/>
              </w:rPr>
              <w:t>Facultad de Derecho y Criminología  de la Universidad Autónoma de Nuevo León.</w:t>
            </w:r>
          </w:p>
        </w:tc>
        <w:tc>
          <w:tcPr>
            <w:tcW w:w="1170" w:type="dxa"/>
          </w:tcPr>
          <w:p w:rsidR="009D104F" w:rsidRDefault="009D104F" w:rsidP="00FA6B7E">
            <w:pPr>
              <w:rPr>
                <w:rFonts w:asciiTheme="minorHAnsi" w:hAnsiTheme="minorHAnsi" w:cstheme="minorHAnsi"/>
              </w:rPr>
            </w:pPr>
            <w:r>
              <w:rPr>
                <w:rFonts w:asciiTheme="minorHAnsi" w:hAnsiTheme="minorHAnsi" w:cstheme="minorHAnsi"/>
              </w:rPr>
              <w:t>08 de agosto de 2005.</w:t>
            </w:r>
          </w:p>
        </w:tc>
        <w:tc>
          <w:tcPr>
            <w:tcW w:w="1350" w:type="dxa"/>
          </w:tcPr>
          <w:p w:rsidR="009D104F" w:rsidRDefault="009D104F" w:rsidP="00FA6B7E">
            <w:pPr>
              <w:rPr>
                <w:rFonts w:asciiTheme="minorHAnsi" w:hAnsiTheme="minorHAnsi" w:cstheme="minorHAnsi"/>
              </w:rPr>
            </w:pPr>
            <w:r>
              <w:rPr>
                <w:rFonts w:asciiTheme="minorHAnsi" w:hAnsiTheme="minorHAnsi" w:cstheme="minorHAnsi"/>
              </w:rPr>
              <w:t>25 de noviembre de 2005.</w:t>
            </w:r>
          </w:p>
        </w:tc>
        <w:tc>
          <w:tcPr>
            <w:tcW w:w="1600" w:type="dxa"/>
          </w:tcPr>
          <w:p w:rsidR="009D104F" w:rsidRPr="006C5A6E" w:rsidRDefault="00B1076D" w:rsidP="00B1076D">
            <w:pPr>
              <w:jc w:val="center"/>
              <w:rPr>
                <w:rFonts w:asciiTheme="minorHAnsi" w:hAnsiTheme="minorHAnsi" w:cstheme="minorHAnsi"/>
              </w:rPr>
            </w:pPr>
            <w:r>
              <w:rPr>
                <w:rFonts w:asciiTheme="minorHAnsi" w:hAnsiTheme="minorHAnsi" w:cstheme="minorHAnsi"/>
              </w:rPr>
              <w:t>$9,000.00</w:t>
            </w:r>
          </w:p>
        </w:tc>
        <w:tc>
          <w:tcPr>
            <w:tcW w:w="1559" w:type="dxa"/>
          </w:tcPr>
          <w:p w:rsidR="009D104F" w:rsidRPr="006C5A6E" w:rsidRDefault="00B1076D" w:rsidP="00B1076D">
            <w:pPr>
              <w:jc w:val="center"/>
              <w:rPr>
                <w:rFonts w:asciiTheme="minorHAnsi" w:hAnsiTheme="minorHAnsi" w:cstheme="minorHAnsi"/>
              </w:rPr>
            </w:pPr>
            <w:r>
              <w:rPr>
                <w:rFonts w:asciiTheme="minorHAnsi" w:hAnsiTheme="minorHAnsi" w:cstheme="minorHAnsi"/>
              </w:rPr>
              <w:t>$8,736.69</w:t>
            </w:r>
          </w:p>
        </w:tc>
      </w:tr>
    </w:tbl>
    <w:p w:rsidR="00B038D6" w:rsidRPr="006C5A6E" w:rsidRDefault="00B038D6" w:rsidP="00A92C8B">
      <w:pPr>
        <w:ind w:right="-235"/>
        <w:rPr>
          <w:rFonts w:asciiTheme="minorHAnsi" w:hAnsiTheme="minorHAnsi" w:cstheme="minorHAnsi"/>
        </w:rPr>
      </w:pPr>
    </w:p>
    <w:p w:rsidR="005E03C0" w:rsidRPr="006C5A6E"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195A93" w:rsidRDefault="00195A93" w:rsidP="00A92C8B">
      <w:pPr>
        <w:ind w:right="-235"/>
        <w:rPr>
          <w:rFonts w:asciiTheme="minorHAnsi" w:hAnsiTheme="minorHAnsi" w:cstheme="minorHAnsi"/>
        </w:rPr>
      </w:pPr>
    </w:p>
    <w:p w:rsidR="00D70165" w:rsidRDefault="00D70165" w:rsidP="00A92C8B">
      <w:pPr>
        <w:ind w:right="-235"/>
        <w:rPr>
          <w:rFonts w:asciiTheme="minorHAnsi" w:hAnsiTheme="minorHAnsi" w:cstheme="minorHAnsi"/>
        </w:rPr>
      </w:pPr>
      <w:r>
        <w:rPr>
          <w:rFonts w:asciiTheme="minorHAnsi" w:hAnsiTheme="minorHAnsi" w:cstheme="minorHAnsi"/>
        </w:rPr>
        <w:t>Con la firma del presente convenio se han alcanzado diversos beneficios, entre ellos, tener un acercamiento con diversos sectores de la sociedad, así como contar con un amplio espectro de disertantes que han colaborado con esta Casa de la Cultura Jurídica para la promoción y difusión del quehacer jurídico del más alto Tribunal del país.</w:t>
      </w:r>
    </w:p>
    <w:sectPr w:rsidR="00D70165" w:rsidSect="00892A0F">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B82" w:rsidRDefault="00912B82" w:rsidP="00E64D5D">
      <w:r>
        <w:separator/>
      </w:r>
    </w:p>
  </w:endnote>
  <w:endnote w:type="continuationSeparator" w:id="0">
    <w:p w:rsidR="00912B82" w:rsidRDefault="00912B82"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64" w:rsidRDefault="00C43A78">
    <w:pPr>
      <w:pStyle w:val="Piedepgina"/>
    </w:pPr>
    <w:r>
      <w:rPr>
        <w:noProof/>
        <w:lang w:eastAsia="es-MX"/>
      </w:rPr>
      <mc:AlternateContent>
        <mc:Choice Requires="wps">
          <w:drawing>
            <wp:anchor distT="0" distB="0" distL="114300" distR="114300" simplePos="0" relativeHeight="251663360" behindDoc="0" locked="0" layoutInCell="1" allowOverlap="1" wp14:anchorId="44AE95D5" wp14:editId="78B6EE4F">
              <wp:simplePos x="0" y="0"/>
              <wp:positionH relativeFrom="column">
                <wp:posOffset>2894965</wp:posOffset>
              </wp:positionH>
              <wp:positionV relativeFrom="paragraph">
                <wp:posOffset>-26035</wp:posOffset>
              </wp:positionV>
              <wp:extent cx="294005" cy="23114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C745D9">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C04B48">
                            <w:rPr>
                              <w:noProof/>
                              <w:sz w:val="18"/>
                              <w:szCs w:val="18"/>
                              <w:lang w:val="es-ES"/>
                            </w:rPr>
                            <w:t>5</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4AE95D5"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C745D9">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C04B48">
                      <w:rPr>
                        <w:noProof/>
                        <w:sz w:val="18"/>
                        <w:szCs w:val="18"/>
                        <w:lang w:val="es-ES"/>
                      </w:rPr>
                      <w:t>5</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1CE1360D" wp14:editId="06E35330">
              <wp:simplePos x="0" y="0"/>
              <wp:positionH relativeFrom="column">
                <wp:posOffset>4453890</wp:posOffset>
              </wp:positionH>
              <wp:positionV relativeFrom="paragraph">
                <wp:posOffset>-26670</wp:posOffset>
              </wp:positionV>
              <wp:extent cx="2423795" cy="225425"/>
              <wp:effectExtent l="0" t="0" r="0" b="762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CE1360D"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B82" w:rsidRDefault="00912B82" w:rsidP="00E64D5D">
      <w:r>
        <w:separator/>
      </w:r>
    </w:p>
  </w:footnote>
  <w:footnote w:type="continuationSeparator" w:id="0">
    <w:p w:rsidR="00912B82" w:rsidRDefault="00912B82"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14:anchorId="2C43C579" wp14:editId="3EFB7305">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4F786C45" wp14:editId="59DE6AA8">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95030"/>
    <w:rsid w:val="000B4F42"/>
    <w:rsid w:val="000B6044"/>
    <w:rsid w:val="000F179D"/>
    <w:rsid w:val="00115C27"/>
    <w:rsid w:val="00125299"/>
    <w:rsid w:val="00161BD9"/>
    <w:rsid w:val="00195A93"/>
    <w:rsid w:val="001A307A"/>
    <w:rsid w:val="001B17D1"/>
    <w:rsid w:val="001B20B2"/>
    <w:rsid w:val="001B78D5"/>
    <w:rsid w:val="001C3104"/>
    <w:rsid w:val="001F0461"/>
    <w:rsid w:val="00200549"/>
    <w:rsid w:val="00210DC8"/>
    <w:rsid w:val="0021708A"/>
    <w:rsid w:val="00225E7A"/>
    <w:rsid w:val="0023072E"/>
    <w:rsid w:val="00236EC1"/>
    <w:rsid w:val="00242CF2"/>
    <w:rsid w:val="00256410"/>
    <w:rsid w:val="00261959"/>
    <w:rsid w:val="002701E2"/>
    <w:rsid w:val="00274964"/>
    <w:rsid w:val="002858EE"/>
    <w:rsid w:val="00291262"/>
    <w:rsid w:val="0029234C"/>
    <w:rsid w:val="002A4821"/>
    <w:rsid w:val="002F0ECD"/>
    <w:rsid w:val="002F3FAE"/>
    <w:rsid w:val="00305596"/>
    <w:rsid w:val="003110A5"/>
    <w:rsid w:val="0031570C"/>
    <w:rsid w:val="003318FF"/>
    <w:rsid w:val="003349BE"/>
    <w:rsid w:val="00360745"/>
    <w:rsid w:val="00374CA7"/>
    <w:rsid w:val="00377A6A"/>
    <w:rsid w:val="00390248"/>
    <w:rsid w:val="00390EB8"/>
    <w:rsid w:val="00396B84"/>
    <w:rsid w:val="003A6DCF"/>
    <w:rsid w:val="003C3B38"/>
    <w:rsid w:val="003D28DC"/>
    <w:rsid w:val="003D4FC3"/>
    <w:rsid w:val="003E4936"/>
    <w:rsid w:val="00403D31"/>
    <w:rsid w:val="00405463"/>
    <w:rsid w:val="00466519"/>
    <w:rsid w:val="004948B8"/>
    <w:rsid w:val="004C1F07"/>
    <w:rsid w:val="004C6B2B"/>
    <w:rsid w:val="00502AC5"/>
    <w:rsid w:val="005136B2"/>
    <w:rsid w:val="005241FC"/>
    <w:rsid w:val="005277AC"/>
    <w:rsid w:val="00537DCD"/>
    <w:rsid w:val="00554F73"/>
    <w:rsid w:val="00572E31"/>
    <w:rsid w:val="005A466E"/>
    <w:rsid w:val="005B1205"/>
    <w:rsid w:val="005C5FBC"/>
    <w:rsid w:val="005D6E5E"/>
    <w:rsid w:val="005E03C0"/>
    <w:rsid w:val="006024AD"/>
    <w:rsid w:val="00625E2A"/>
    <w:rsid w:val="006260C5"/>
    <w:rsid w:val="00640127"/>
    <w:rsid w:val="006545A1"/>
    <w:rsid w:val="00657E98"/>
    <w:rsid w:val="00677F9F"/>
    <w:rsid w:val="0068143D"/>
    <w:rsid w:val="006832EF"/>
    <w:rsid w:val="006C5A6E"/>
    <w:rsid w:val="006D1218"/>
    <w:rsid w:val="006E73EB"/>
    <w:rsid w:val="006F5234"/>
    <w:rsid w:val="00714DC9"/>
    <w:rsid w:val="0072055E"/>
    <w:rsid w:val="007371DD"/>
    <w:rsid w:val="0074144C"/>
    <w:rsid w:val="00755AB4"/>
    <w:rsid w:val="007653D5"/>
    <w:rsid w:val="007667B0"/>
    <w:rsid w:val="00774566"/>
    <w:rsid w:val="007830AD"/>
    <w:rsid w:val="00792D1B"/>
    <w:rsid w:val="00796E58"/>
    <w:rsid w:val="007A35A2"/>
    <w:rsid w:val="007A6D34"/>
    <w:rsid w:val="007B3FC6"/>
    <w:rsid w:val="00807BA0"/>
    <w:rsid w:val="00815B1D"/>
    <w:rsid w:val="008240C9"/>
    <w:rsid w:val="008613CD"/>
    <w:rsid w:val="00876282"/>
    <w:rsid w:val="0088351B"/>
    <w:rsid w:val="00892A0F"/>
    <w:rsid w:val="00893093"/>
    <w:rsid w:val="00893308"/>
    <w:rsid w:val="00894CB6"/>
    <w:rsid w:val="008E00B4"/>
    <w:rsid w:val="008F70B2"/>
    <w:rsid w:val="00912B82"/>
    <w:rsid w:val="00933749"/>
    <w:rsid w:val="00937B1E"/>
    <w:rsid w:val="00944CCD"/>
    <w:rsid w:val="00951128"/>
    <w:rsid w:val="00953BCD"/>
    <w:rsid w:val="00976DDD"/>
    <w:rsid w:val="009953F1"/>
    <w:rsid w:val="009D104F"/>
    <w:rsid w:val="009D3231"/>
    <w:rsid w:val="009F4F46"/>
    <w:rsid w:val="009F5C80"/>
    <w:rsid w:val="00A105BA"/>
    <w:rsid w:val="00A27DE6"/>
    <w:rsid w:val="00A309BC"/>
    <w:rsid w:val="00A347D6"/>
    <w:rsid w:val="00A43DB3"/>
    <w:rsid w:val="00A51927"/>
    <w:rsid w:val="00A54D80"/>
    <w:rsid w:val="00A55367"/>
    <w:rsid w:val="00A8528F"/>
    <w:rsid w:val="00A908FA"/>
    <w:rsid w:val="00A92A04"/>
    <w:rsid w:val="00A92C8B"/>
    <w:rsid w:val="00A96112"/>
    <w:rsid w:val="00AA19BA"/>
    <w:rsid w:val="00AB0848"/>
    <w:rsid w:val="00AC1504"/>
    <w:rsid w:val="00AC15FD"/>
    <w:rsid w:val="00AE00AD"/>
    <w:rsid w:val="00AE63A2"/>
    <w:rsid w:val="00B038D6"/>
    <w:rsid w:val="00B04176"/>
    <w:rsid w:val="00B05360"/>
    <w:rsid w:val="00B1076D"/>
    <w:rsid w:val="00B228A3"/>
    <w:rsid w:val="00B37EF3"/>
    <w:rsid w:val="00B50CC7"/>
    <w:rsid w:val="00B56E6D"/>
    <w:rsid w:val="00B620C2"/>
    <w:rsid w:val="00B72A09"/>
    <w:rsid w:val="00B81016"/>
    <w:rsid w:val="00B81555"/>
    <w:rsid w:val="00B82ABE"/>
    <w:rsid w:val="00B8588E"/>
    <w:rsid w:val="00BA4171"/>
    <w:rsid w:val="00BB18CC"/>
    <w:rsid w:val="00BB3509"/>
    <w:rsid w:val="00BB696E"/>
    <w:rsid w:val="00BD4A30"/>
    <w:rsid w:val="00BE45F5"/>
    <w:rsid w:val="00C02482"/>
    <w:rsid w:val="00C04B48"/>
    <w:rsid w:val="00C32EE3"/>
    <w:rsid w:val="00C43A78"/>
    <w:rsid w:val="00C745D9"/>
    <w:rsid w:val="00C745F0"/>
    <w:rsid w:val="00C80953"/>
    <w:rsid w:val="00C83ED1"/>
    <w:rsid w:val="00CB13C6"/>
    <w:rsid w:val="00CB696A"/>
    <w:rsid w:val="00CC00E6"/>
    <w:rsid w:val="00CC2875"/>
    <w:rsid w:val="00CD0622"/>
    <w:rsid w:val="00CD4806"/>
    <w:rsid w:val="00CE26B8"/>
    <w:rsid w:val="00CE68B5"/>
    <w:rsid w:val="00CF557C"/>
    <w:rsid w:val="00D1670B"/>
    <w:rsid w:val="00D24628"/>
    <w:rsid w:val="00D4289C"/>
    <w:rsid w:val="00D55E02"/>
    <w:rsid w:val="00D70165"/>
    <w:rsid w:val="00D828F1"/>
    <w:rsid w:val="00DB11D3"/>
    <w:rsid w:val="00DB268C"/>
    <w:rsid w:val="00DB49CB"/>
    <w:rsid w:val="00DC0817"/>
    <w:rsid w:val="00DE7129"/>
    <w:rsid w:val="00E30C55"/>
    <w:rsid w:val="00E40797"/>
    <w:rsid w:val="00E40C38"/>
    <w:rsid w:val="00E5094F"/>
    <w:rsid w:val="00E53B24"/>
    <w:rsid w:val="00E54974"/>
    <w:rsid w:val="00E60E4E"/>
    <w:rsid w:val="00E64D5D"/>
    <w:rsid w:val="00E660E3"/>
    <w:rsid w:val="00E66397"/>
    <w:rsid w:val="00E777AE"/>
    <w:rsid w:val="00E77AEE"/>
    <w:rsid w:val="00E84CB8"/>
    <w:rsid w:val="00EA0C35"/>
    <w:rsid w:val="00ED357F"/>
    <w:rsid w:val="00EE46E4"/>
    <w:rsid w:val="00EF1C1D"/>
    <w:rsid w:val="00F04A64"/>
    <w:rsid w:val="00F24E0C"/>
    <w:rsid w:val="00F46E02"/>
    <w:rsid w:val="00F968AB"/>
    <w:rsid w:val="00FA5A44"/>
    <w:rsid w:val="00FB0D25"/>
    <w:rsid w:val="00FB315C"/>
    <w:rsid w:val="00FC2378"/>
    <w:rsid w:val="00FE3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BAD9730-607C-458F-BF6F-B7F066E2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6E228-E009-4957-B1EA-A656617B5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979</Words>
  <Characters>5386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Alemán</cp:lastModifiedBy>
  <cp:revision>3</cp:revision>
  <cp:lastPrinted>2015-07-09T22:28:00Z</cp:lastPrinted>
  <dcterms:created xsi:type="dcterms:W3CDTF">2015-07-15T19:23:00Z</dcterms:created>
  <dcterms:modified xsi:type="dcterms:W3CDTF">2019-05-20T11:34:00Z</dcterms:modified>
</cp:coreProperties>
</file>