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CC00E6" w:rsidRDefault="00CC00E6" w:rsidP="00AC15FD">
            <w:pPr>
              <w:jc w:val="left"/>
              <w:rPr>
                <w:rFonts w:asciiTheme="minorHAnsi" w:hAnsiTheme="minorHAnsi" w:cstheme="minorHAnsi"/>
              </w:rPr>
            </w:pPr>
            <w:r w:rsidRPr="00CC00E6">
              <w:rPr>
                <w:rFonts w:asciiTheme="minorHAnsi" w:hAnsiTheme="minorHAnsi" w:cs="Arial"/>
              </w:rPr>
              <w:t>Procuraduría de los Derechos Humanos y Protección Ciudadana de Baja California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CC00E6" w:rsidRDefault="00CC00E6" w:rsidP="00537DCD">
            <w:pPr>
              <w:rPr>
                <w:rFonts w:asciiTheme="minorHAnsi" w:hAnsiTheme="minorHAnsi" w:cstheme="minorHAnsi"/>
              </w:rPr>
            </w:pPr>
            <w:r w:rsidRPr="00CC00E6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CC00E6" w:rsidRDefault="00CC00E6" w:rsidP="007B1218">
            <w:pPr>
              <w:jc w:val="left"/>
              <w:rPr>
                <w:rFonts w:asciiTheme="minorHAnsi" w:hAnsiTheme="minorHAnsi" w:cstheme="minorHAnsi"/>
              </w:rPr>
            </w:pPr>
            <w:r w:rsidRPr="00CC00E6">
              <w:rPr>
                <w:rFonts w:asciiTheme="minorHAnsi" w:hAnsiTheme="minorHAnsi" w:cs="Arial"/>
              </w:rPr>
              <w:t>28-oct-05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C21A6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  <w:bookmarkStart w:id="0" w:name="_GoBack"/>
      <w:bookmarkEnd w:id="0"/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7D6" w:rsidRDefault="00A347D6" w:rsidP="00E64D5D">
      <w:r>
        <w:separator/>
      </w:r>
    </w:p>
  </w:endnote>
  <w:endnote w:type="continuationSeparator" w:id="0">
    <w:p w:rsidR="00A347D6" w:rsidRDefault="00A347D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C21A68">
    <w:pPr>
      <w:pStyle w:val="Piedepgina"/>
    </w:pP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8" type="#_x0000_t202" style="position:absolute;left:0;text-align:left;margin-left:227.95pt;margin-top:-2.05pt;width:23.15pt;height:18.2pt;z-index:2516633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<v:textbox style="mso-fit-shape-to-text:t">
            <w:txbxContent>
              <w:p w:rsidR="00274964" w:rsidRPr="00A97B78" w:rsidRDefault="00E30C55">
                <w:pPr>
                  <w:rPr>
                    <w:sz w:val="18"/>
                    <w:szCs w:val="18"/>
                    <w:lang w:val="es-ES"/>
                  </w:rPr>
                </w:pPr>
                <w:r w:rsidRPr="00A97B78">
                  <w:rPr>
                    <w:sz w:val="18"/>
                    <w:szCs w:val="18"/>
                    <w:lang w:val="es-ES"/>
                  </w:rPr>
                  <w:fldChar w:fldCharType="begin"/>
                </w:r>
                <w:r w:rsidR="00274964" w:rsidRPr="00A97B78">
                  <w:rPr>
                    <w:sz w:val="18"/>
                    <w:szCs w:val="18"/>
                    <w:lang w:val="es-ES"/>
                  </w:rPr>
                  <w:instrText xml:space="preserve"> PAGE   \* MERGEFORMAT </w:instrText>
                </w:r>
                <w:r w:rsidRPr="00A97B78">
                  <w:rPr>
                    <w:sz w:val="18"/>
                    <w:szCs w:val="18"/>
                    <w:lang w:val="es-ES"/>
                  </w:rPr>
                  <w:fldChar w:fldCharType="separate"/>
                </w:r>
                <w:r w:rsidR="00C21A68">
                  <w:rPr>
                    <w:noProof/>
                    <w:sz w:val="18"/>
                    <w:szCs w:val="18"/>
                    <w:lang w:val="es-ES"/>
                  </w:rPr>
                  <w:t>1</w:t>
                </w:r>
                <w:r w:rsidRPr="00A97B78">
                  <w:rPr>
                    <w:sz w:val="18"/>
                    <w:szCs w:val="18"/>
                    <w:lang w:val="es-ES"/>
                  </w:rPr>
                  <w:fldChar w:fldCharType="end"/>
                </w:r>
              </w:p>
            </w:txbxContent>
          </v:textbox>
        </v:shape>
      </w:pict>
    </w:r>
    <w:r>
      <w:rPr>
        <w:noProof/>
        <w:lang w:eastAsia="es-MX"/>
      </w:rPr>
      <w:pict>
        <v:shape id="Text Box 3" o:spid="_x0000_s4097" type="#_x0000_t202" style="position:absolute;left:0;text-align:left;margin-left:350.7pt;margin-top:-2.1pt;width:190.85pt;height:17.7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6ed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iGx0K+aNrB5B&#10;wUqCwECmMPdg0Uj1HaMBZkiG9bcdVQyj9r2AV5CEhNih4zYknkewUeeWzbmFihKgMmwwmpYrMw2q&#10;Xa/4toFIx3d3Ay+n4E7UT1kd3hvMCcftMNPsIDrfO6+nybv8BQ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BQg6edtwIA&#10;AMEFAAAOAAAAAAAAAAAAAAAAAC4CAABkcnMvZTJvRG9jLnhtbFBLAQItABQABgAIAAAAIQA61Vjc&#10;3wAAAAoBAAAPAAAAAAAAAAAAAAAAABEFAABkcnMvZG93bnJldi54bWxQSwUGAAAAAAQABADzAAAA&#10;HQYAAAAA&#10;" filled="f" stroked="f">
          <v:textbox style="mso-fit-shape-to-text:t">
            <w:txbxContent>
              <w:p w:rsidR="00274964" w:rsidRPr="004D76B6" w:rsidRDefault="00274964" w:rsidP="00AA19BA">
                <w:pPr>
                  <w:rPr>
                    <w:rFonts w:ascii="Cambria" w:hAnsi="Cambria" w:cs="Calibri"/>
                    <w:sz w:val="18"/>
                    <w:szCs w:val="18"/>
                    <w:lang w:val="es-ES"/>
                  </w:rPr>
                </w:pPr>
                <w:r w:rsidRPr="004D76B6">
                  <w:rPr>
                    <w:rFonts w:ascii="Cambria" w:hAnsi="Cambria" w:cs="Calibri"/>
                    <w:sz w:val="18"/>
                    <w:szCs w:val="18"/>
                    <w:lang w:val="es-ES"/>
                  </w:rPr>
                  <w:t>www.supremacorte.gob.mx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7D6" w:rsidRDefault="00A347D6" w:rsidP="00E64D5D">
      <w:r>
        <w:separator/>
      </w:r>
    </w:p>
  </w:footnote>
  <w:footnote w:type="continuationSeparator" w:id="0">
    <w:p w:rsidR="00A347D6" w:rsidRDefault="00A347D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21A68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5:docId w15:val="{D317D7CC-5E36-4E58-A900-A457E442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C2BDA-C978-4FE8-8877-3D97D5392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5</cp:revision>
  <cp:lastPrinted>2013-07-08T22:59:00Z</cp:lastPrinted>
  <dcterms:created xsi:type="dcterms:W3CDTF">2015-06-24T21:49:00Z</dcterms:created>
  <dcterms:modified xsi:type="dcterms:W3CDTF">2019-05-20T15:00:00Z</dcterms:modified>
</cp:coreProperties>
</file>