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0CD" w:rsidRDefault="00656670" w:rsidP="003110CD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 xml:space="preserve">Podcast 163: </w:t>
      </w:r>
      <w:r w:rsidRPr="00656670">
        <w:rPr>
          <w:rFonts w:ascii="Lucida Bright" w:hAnsi="Lucida Bright"/>
          <w:b/>
          <w:sz w:val="24"/>
          <w:szCs w:val="24"/>
        </w:rPr>
        <w:t>Autoridades obligadas a ajustar sus procedimientos cuando involucrados en un juicio presenten alguna discapacidad</w:t>
      </w:r>
      <w:r>
        <w:rPr>
          <w:rFonts w:ascii="Lucida Bright" w:hAnsi="Lucida Bright"/>
          <w:b/>
          <w:sz w:val="24"/>
          <w:szCs w:val="24"/>
        </w:rPr>
        <w:t>.</w:t>
      </w:r>
      <w:bookmarkStart w:id="0" w:name="_GoBack"/>
      <w:bookmarkEnd w:id="0"/>
    </w:p>
    <w:p w:rsidR="003110CD" w:rsidRPr="003110CD" w:rsidRDefault="003110CD" w:rsidP="003110CD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</w:p>
    <w:p w:rsidR="00D24928" w:rsidRP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24928">
        <w:rPr>
          <w:rFonts w:ascii="Lucida Bright" w:hAnsi="Lucida Bright"/>
          <w:sz w:val="24"/>
          <w:szCs w:val="24"/>
        </w:rPr>
        <w:t>Este es el Podcast de la Suprema Corte de Justicia de la Nación. Entérate de las resoluciones y las noticias de este Alto Tribunal. Podcast cerca de ti.</w:t>
      </w:r>
    </w:p>
    <w:p w:rsid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24928">
        <w:rPr>
          <w:rFonts w:ascii="Lucida Bright" w:hAnsi="Lucida Bright"/>
          <w:sz w:val="24"/>
          <w:szCs w:val="24"/>
        </w:rPr>
        <w:t>Hola qué tal, cómo éstas. Gracias por estar nuevamente acompañándonos en este podcast semanal de la Suprema Corte de Justicia de la Nación.</w:t>
      </w:r>
    </w:p>
    <w:p w:rsidR="00D24928" w:rsidRDefault="00D24928" w:rsidP="00D24928">
      <w:pPr>
        <w:spacing w:after="0" w:line="240" w:lineRule="auto"/>
        <w:rPr>
          <w:rFonts w:ascii="Lucida Bright" w:hAnsi="Lucida Bright"/>
          <w:sz w:val="24"/>
          <w:szCs w:val="24"/>
        </w:rPr>
      </w:pPr>
    </w:p>
    <w:p w:rsid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Te doy a conocer que la Primera Sala estableció que con base en </w:t>
      </w:r>
      <w:r w:rsidRPr="00243C4E">
        <w:rPr>
          <w:rFonts w:ascii="Lucida Bright" w:hAnsi="Lucida Bright"/>
          <w:sz w:val="24"/>
          <w:szCs w:val="24"/>
        </w:rPr>
        <w:t>el derecho a la igualdad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las autoridades que imparten justicia están obligada</w:t>
      </w:r>
      <w:r>
        <w:rPr>
          <w:rFonts w:ascii="Lucida Bright" w:hAnsi="Lucida Bright"/>
          <w:sz w:val="24"/>
          <w:szCs w:val="24"/>
        </w:rPr>
        <w:t>s a ajustar sus procedimientos c</w:t>
      </w:r>
      <w:r w:rsidRPr="00243C4E">
        <w:rPr>
          <w:rFonts w:ascii="Lucida Bright" w:hAnsi="Lucida Bright"/>
          <w:sz w:val="24"/>
          <w:szCs w:val="24"/>
        </w:rPr>
        <w:t>uando personas involucradas en un juici</w:t>
      </w:r>
      <w:r>
        <w:rPr>
          <w:rFonts w:ascii="Lucida Bright" w:hAnsi="Lucida Bright"/>
          <w:sz w:val="24"/>
          <w:szCs w:val="24"/>
        </w:rPr>
        <w:t>o presentan alguna discapacidad. E</w:t>
      </w:r>
      <w:r w:rsidRPr="00243C4E">
        <w:rPr>
          <w:rFonts w:ascii="Lucida Bright" w:hAnsi="Lucida Bright"/>
          <w:sz w:val="24"/>
          <w:szCs w:val="24"/>
        </w:rPr>
        <w:t>ntre otras consideraciones</w:t>
      </w:r>
      <w:r>
        <w:rPr>
          <w:rFonts w:ascii="Lucida Bright" w:hAnsi="Lucida Bright"/>
          <w:sz w:val="24"/>
          <w:szCs w:val="24"/>
        </w:rPr>
        <w:t>, e</w:t>
      </w:r>
      <w:r w:rsidRPr="00243C4E">
        <w:rPr>
          <w:rFonts w:ascii="Lucida Bright" w:hAnsi="Lucida Bright"/>
          <w:sz w:val="24"/>
          <w:szCs w:val="24"/>
        </w:rPr>
        <w:t>l órgano judicial correspondiente a petici</w:t>
      </w:r>
      <w:r>
        <w:rPr>
          <w:rFonts w:ascii="Lucida Bright" w:hAnsi="Lucida Bright"/>
          <w:sz w:val="24"/>
          <w:szCs w:val="24"/>
        </w:rPr>
        <w:t xml:space="preserve">ón del solicitante, </w:t>
      </w:r>
      <w:r w:rsidRPr="00243C4E">
        <w:rPr>
          <w:rFonts w:ascii="Lucida Bright" w:hAnsi="Lucida Bright"/>
          <w:sz w:val="24"/>
          <w:szCs w:val="24"/>
        </w:rPr>
        <w:t>deberá analizar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verificar y corregir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si la persona por su condición de discapacidad tiene una desventaja procesal que le podría impedir el acceso a la justicia en igualdad de condiciones</w:t>
      </w:r>
      <w:r>
        <w:rPr>
          <w:rFonts w:ascii="Lucida Bright" w:hAnsi="Lucida Bright"/>
          <w:sz w:val="24"/>
          <w:szCs w:val="24"/>
        </w:rPr>
        <w:t>.</w:t>
      </w:r>
    </w:p>
    <w:p w:rsid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243C4E">
        <w:rPr>
          <w:rFonts w:ascii="Lucida Bright" w:hAnsi="Lucida Bright"/>
          <w:sz w:val="24"/>
          <w:szCs w:val="24"/>
        </w:rPr>
        <w:t xml:space="preserve">n otra información la </w:t>
      </w:r>
      <w:r>
        <w:rPr>
          <w:rFonts w:ascii="Lucida Bright" w:hAnsi="Lucida Bright"/>
          <w:sz w:val="24"/>
          <w:szCs w:val="24"/>
        </w:rPr>
        <w:t>Primera Sala</w:t>
      </w:r>
      <w:r w:rsidRPr="00243C4E">
        <w:rPr>
          <w:rFonts w:ascii="Lucida Bright" w:hAnsi="Lucida Bright"/>
          <w:sz w:val="24"/>
          <w:szCs w:val="24"/>
        </w:rPr>
        <w:t xml:space="preserve"> del </w:t>
      </w:r>
      <w:r>
        <w:rPr>
          <w:rFonts w:ascii="Lucida Bright" w:hAnsi="Lucida Bright"/>
          <w:sz w:val="24"/>
          <w:szCs w:val="24"/>
        </w:rPr>
        <w:t>Alto Tribunal analizará</w:t>
      </w:r>
      <w:r w:rsidRPr="00243C4E">
        <w:rPr>
          <w:rFonts w:ascii="Lucida Bright" w:hAnsi="Lucida Bright"/>
          <w:sz w:val="24"/>
          <w:szCs w:val="24"/>
        </w:rPr>
        <w:t xml:space="preserve"> un </w:t>
      </w:r>
      <w:r>
        <w:rPr>
          <w:rFonts w:ascii="Lucida Bright" w:hAnsi="Lucida Bright"/>
          <w:sz w:val="24"/>
          <w:szCs w:val="24"/>
        </w:rPr>
        <w:t>amparo</w:t>
      </w:r>
      <w:r w:rsidRPr="00243C4E">
        <w:rPr>
          <w:rFonts w:ascii="Lucida Bright" w:hAnsi="Lucida Bright"/>
          <w:sz w:val="24"/>
          <w:szCs w:val="24"/>
        </w:rPr>
        <w:t xml:space="preserve"> sobre la gestación subrogada en las familias homoparentales y en persona</w:t>
      </w:r>
      <w:r>
        <w:rPr>
          <w:rFonts w:ascii="Lucida Bright" w:hAnsi="Lucida Bright"/>
          <w:sz w:val="24"/>
          <w:szCs w:val="24"/>
        </w:rPr>
        <w:t>s</w:t>
      </w:r>
      <w:r w:rsidRPr="00243C4E">
        <w:rPr>
          <w:rFonts w:ascii="Lucida Bright" w:hAnsi="Lucida Bright"/>
          <w:sz w:val="24"/>
          <w:szCs w:val="24"/>
        </w:rPr>
        <w:t xml:space="preserve"> soltera</w:t>
      </w:r>
      <w:r>
        <w:rPr>
          <w:rFonts w:ascii="Lucida Bright" w:hAnsi="Lucida Bright"/>
          <w:sz w:val="24"/>
          <w:szCs w:val="24"/>
        </w:rPr>
        <w:t>s,</w:t>
      </w:r>
      <w:r w:rsidRPr="00243C4E">
        <w:rPr>
          <w:rFonts w:ascii="Lucida Bright" w:hAnsi="Lucida Bright"/>
          <w:sz w:val="24"/>
          <w:szCs w:val="24"/>
        </w:rPr>
        <w:t xml:space="preserve"> esto en el Estado de Tabasco</w:t>
      </w:r>
      <w:r>
        <w:rPr>
          <w:rFonts w:ascii="Lucida Bright" w:hAnsi="Lucida Bright"/>
          <w:sz w:val="24"/>
          <w:szCs w:val="24"/>
        </w:rPr>
        <w:t>.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Magally</w:t>
      </w:r>
      <w:r w:rsidRPr="00243C4E">
        <w:rPr>
          <w:rFonts w:ascii="Lucida Bright" w:hAnsi="Lucida Bright"/>
          <w:sz w:val="24"/>
          <w:szCs w:val="24"/>
        </w:rPr>
        <w:t xml:space="preserve"> Rodríguez nos informa</w:t>
      </w:r>
      <w:r>
        <w:rPr>
          <w:rFonts w:ascii="Lucida Bright" w:hAnsi="Lucida Bright"/>
          <w:sz w:val="24"/>
          <w:szCs w:val="24"/>
        </w:rPr>
        <w:t>. Adelante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Magally.</w:t>
      </w:r>
    </w:p>
    <w:p w:rsid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Román, </w:t>
      </w:r>
      <w:r w:rsidRPr="00243C4E">
        <w:rPr>
          <w:rFonts w:ascii="Lucida Bright" w:hAnsi="Lucida Bright"/>
          <w:sz w:val="24"/>
          <w:szCs w:val="24"/>
        </w:rPr>
        <w:t>auditorio</w:t>
      </w:r>
      <w:r>
        <w:rPr>
          <w:rFonts w:ascii="Lucida Bright" w:hAnsi="Lucida Bright"/>
          <w:sz w:val="24"/>
          <w:szCs w:val="24"/>
        </w:rPr>
        <w:t>. L</w:t>
      </w:r>
      <w:r w:rsidRPr="00243C4E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Primera Sala</w:t>
      </w:r>
      <w:r w:rsidRPr="00243C4E">
        <w:rPr>
          <w:rFonts w:ascii="Lucida Bright" w:hAnsi="Lucida Bright"/>
          <w:sz w:val="24"/>
          <w:szCs w:val="24"/>
        </w:rPr>
        <w:t xml:space="preserve"> analizará un </w:t>
      </w:r>
      <w:r>
        <w:rPr>
          <w:rFonts w:ascii="Lucida Bright" w:hAnsi="Lucida Bright"/>
          <w:sz w:val="24"/>
          <w:szCs w:val="24"/>
        </w:rPr>
        <w:t>a</w:t>
      </w:r>
      <w:r w:rsidRPr="00243C4E">
        <w:rPr>
          <w:rFonts w:ascii="Lucida Bright" w:hAnsi="Lucida Bright"/>
          <w:sz w:val="24"/>
          <w:szCs w:val="24"/>
        </w:rPr>
        <w:t>mparo sobre gestación subrogada en familias homoparentales y personas solteras en Tabasco</w:t>
      </w:r>
      <w:r>
        <w:rPr>
          <w:rFonts w:ascii="Lucida Bright" w:hAnsi="Lucida Bright"/>
          <w:sz w:val="24"/>
          <w:szCs w:val="24"/>
        </w:rPr>
        <w:t>. E</w:t>
      </w:r>
      <w:r w:rsidRPr="00243C4E">
        <w:rPr>
          <w:rFonts w:ascii="Lucida Bright" w:hAnsi="Lucida Bright"/>
          <w:sz w:val="24"/>
          <w:szCs w:val="24"/>
        </w:rPr>
        <w:t>n el caso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los quejosos combatieron la constitucionalidad de varios artículos del Código Civil del Estado de Tabasco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que regulan distintos aspectos de la gestación subrogada</w:t>
      </w:r>
      <w:r>
        <w:rPr>
          <w:rFonts w:ascii="Lucida Bright" w:hAnsi="Lucida Bright"/>
          <w:sz w:val="24"/>
          <w:szCs w:val="24"/>
        </w:rPr>
        <w:t>, al estimar</w:t>
      </w:r>
      <w:r w:rsidRPr="00243C4E">
        <w:rPr>
          <w:rFonts w:ascii="Lucida Bright" w:hAnsi="Lucida Bright"/>
          <w:sz w:val="24"/>
          <w:szCs w:val="24"/>
        </w:rPr>
        <w:t>los violatorio</w:t>
      </w:r>
      <w:r>
        <w:rPr>
          <w:rFonts w:ascii="Lucida Bright" w:hAnsi="Lucida Bright"/>
          <w:sz w:val="24"/>
          <w:szCs w:val="24"/>
        </w:rPr>
        <w:t>s</w:t>
      </w:r>
      <w:r w:rsidRPr="00243C4E">
        <w:rPr>
          <w:rFonts w:ascii="Lucida Bright" w:hAnsi="Lucida Bright"/>
          <w:sz w:val="24"/>
          <w:szCs w:val="24"/>
        </w:rPr>
        <w:t xml:space="preserve"> de sus derechos fundamentales a la igualdad y no discriminación</w:t>
      </w:r>
      <w:r>
        <w:rPr>
          <w:rFonts w:ascii="Lucida Bright" w:hAnsi="Lucida Bright"/>
          <w:sz w:val="24"/>
          <w:szCs w:val="24"/>
        </w:rPr>
        <w:t>. E</w:t>
      </w:r>
      <w:r w:rsidRPr="00243C4E">
        <w:rPr>
          <w:rFonts w:ascii="Lucida Bright" w:hAnsi="Lucida Bright"/>
          <w:sz w:val="24"/>
          <w:szCs w:val="24"/>
        </w:rPr>
        <w:t>n su dema</w:t>
      </w:r>
      <w:r>
        <w:rPr>
          <w:rFonts w:ascii="Lucida Bright" w:hAnsi="Lucida Bright"/>
          <w:sz w:val="24"/>
          <w:szCs w:val="24"/>
        </w:rPr>
        <w:t>nda los quejosos señalaron que l</w:t>
      </w:r>
      <w:r w:rsidRPr="00243C4E">
        <w:rPr>
          <w:rFonts w:ascii="Lucida Bright" w:hAnsi="Lucida Bright"/>
          <w:sz w:val="24"/>
          <w:szCs w:val="24"/>
        </w:rPr>
        <w:t>a mencionada regulación de la gesta</w:t>
      </w:r>
      <w:r>
        <w:rPr>
          <w:rFonts w:ascii="Lucida Bright" w:hAnsi="Lucida Bright"/>
          <w:sz w:val="24"/>
          <w:szCs w:val="24"/>
        </w:rPr>
        <w:t>ción subrogada, está basada en una c</w:t>
      </w:r>
      <w:r w:rsidRPr="00243C4E">
        <w:rPr>
          <w:rFonts w:ascii="Lucida Bright" w:hAnsi="Lucida Bright"/>
          <w:sz w:val="24"/>
          <w:szCs w:val="24"/>
        </w:rPr>
        <w:t>oncepción heteronormativa del matrimonio y de la familia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visión que excluye injusti</w:t>
      </w:r>
      <w:r>
        <w:rPr>
          <w:rFonts w:ascii="Lucida Bright" w:hAnsi="Lucida Bright"/>
          <w:sz w:val="24"/>
          <w:szCs w:val="24"/>
        </w:rPr>
        <w:t>ficadamente del r</w:t>
      </w:r>
      <w:r w:rsidRPr="00243C4E">
        <w:rPr>
          <w:rFonts w:ascii="Lucida Bright" w:hAnsi="Lucida Bright"/>
          <w:sz w:val="24"/>
          <w:szCs w:val="24"/>
        </w:rPr>
        <w:t>ango de protección constitucional a familias homoparentales</w:t>
      </w:r>
      <w:r>
        <w:rPr>
          <w:rFonts w:ascii="Lucida Bright" w:hAnsi="Lucida Bright"/>
          <w:sz w:val="24"/>
          <w:szCs w:val="24"/>
        </w:rPr>
        <w:t>, entendida c</w:t>
      </w:r>
      <w:r w:rsidRPr="00243C4E">
        <w:rPr>
          <w:rFonts w:ascii="Lucida Bright" w:hAnsi="Lucida Bright"/>
          <w:sz w:val="24"/>
          <w:szCs w:val="24"/>
        </w:rPr>
        <w:t>omo aquella</w:t>
      </w:r>
      <w:r>
        <w:rPr>
          <w:rFonts w:ascii="Lucida Bright" w:hAnsi="Lucida Bright"/>
          <w:sz w:val="24"/>
          <w:szCs w:val="24"/>
        </w:rPr>
        <w:t>s</w:t>
      </w:r>
      <w:r w:rsidRPr="00243C4E">
        <w:rPr>
          <w:rFonts w:ascii="Lucida Bright" w:hAnsi="Lucida Bright"/>
          <w:sz w:val="24"/>
          <w:szCs w:val="24"/>
        </w:rPr>
        <w:t xml:space="preserve"> donde una pareja de hombres o mujeres se convierten en progenitores de uno o más niños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así como a personas solteras q</w:t>
      </w:r>
      <w:r>
        <w:rPr>
          <w:rFonts w:ascii="Lucida Bright" w:hAnsi="Lucida Bright"/>
          <w:sz w:val="24"/>
          <w:szCs w:val="24"/>
        </w:rPr>
        <w:t>ue desean conformar una familia. En</w:t>
      </w:r>
      <w:r w:rsidRPr="00243C4E">
        <w:rPr>
          <w:rFonts w:ascii="Lucida Bright" w:hAnsi="Lucida Bright"/>
          <w:sz w:val="24"/>
          <w:szCs w:val="24"/>
        </w:rPr>
        <w:t>tre otros aspectos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los quejosos señalaro</w:t>
      </w:r>
      <w:r>
        <w:rPr>
          <w:rFonts w:ascii="Lucida Bright" w:hAnsi="Lucida Bright"/>
          <w:sz w:val="24"/>
          <w:szCs w:val="24"/>
        </w:rPr>
        <w:t>n que las normas impugnadas al establecer un rango de edad e</w:t>
      </w:r>
      <w:r w:rsidRPr="00243C4E">
        <w:rPr>
          <w:rFonts w:ascii="Lucida Bright" w:hAnsi="Lucida Bright"/>
          <w:sz w:val="24"/>
          <w:szCs w:val="24"/>
        </w:rPr>
        <w:t>ntre 25 y 35 años para que la mujer gestante pueda ser contratada como tal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 violatorio del derecho fundamental al libre desarrollo de la personalidad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al ser injustificada y por tanto arbitraria</w:t>
      </w:r>
      <w:r>
        <w:rPr>
          <w:rFonts w:ascii="Lucida Bright" w:hAnsi="Lucida Bright"/>
          <w:sz w:val="24"/>
          <w:szCs w:val="24"/>
        </w:rPr>
        <w:t>.</w:t>
      </w:r>
    </w:p>
    <w:p w:rsid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Pr="00243C4E">
        <w:rPr>
          <w:rFonts w:ascii="Lucida Bright" w:hAnsi="Lucida Bright"/>
          <w:sz w:val="24"/>
          <w:szCs w:val="24"/>
        </w:rPr>
        <w:t>l resolver l</w:t>
      </w:r>
      <w:r>
        <w:rPr>
          <w:rFonts w:ascii="Lucida Bright" w:hAnsi="Lucida Bright"/>
          <w:sz w:val="24"/>
          <w:szCs w:val="24"/>
        </w:rPr>
        <w:t>a reasunción de competencia 150/</w:t>
      </w:r>
      <w:r w:rsidRPr="00243C4E">
        <w:rPr>
          <w:rFonts w:ascii="Lucida Bright" w:hAnsi="Lucida Bright"/>
          <w:sz w:val="24"/>
          <w:szCs w:val="24"/>
        </w:rPr>
        <w:t>2017</w:t>
      </w:r>
      <w:r>
        <w:rPr>
          <w:rFonts w:ascii="Lucida Bright" w:hAnsi="Lucida Bright"/>
          <w:sz w:val="24"/>
          <w:szCs w:val="24"/>
        </w:rPr>
        <w:t xml:space="preserve">, </w:t>
      </w:r>
      <w:r w:rsidRPr="00243C4E">
        <w:rPr>
          <w:rFonts w:ascii="Lucida Bright" w:hAnsi="Lucida Bright"/>
          <w:sz w:val="24"/>
          <w:szCs w:val="24"/>
        </w:rPr>
        <w:t xml:space="preserve">los ministros consideraron que con el estudio del </w:t>
      </w:r>
      <w:r>
        <w:rPr>
          <w:rFonts w:ascii="Lucida Bright" w:hAnsi="Lucida Bright"/>
          <w:sz w:val="24"/>
          <w:szCs w:val="24"/>
        </w:rPr>
        <w:t>amparo</w:t>
      </w:r>
      <w:r w:rsidRPr="00243C4E">
        <w:rPr>
          <w:rFonts w:ascii="Lucida Bright" w:hAnsi="Lucida Bright"/>
          <w:sz w:val="24"/>
          <w:szCs w:val="24"/>
        </w:rPr>
        <w:t xml:space="preserve"> tendrán la oportunidad de analizar si las normas que regulan los procesos de reproducción asistida son violatorias de los derechos de igualdad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no discr</w:t>
      </w:r>
      <w:r>
        <w:rPr>
          <w:rFonts w:ascii="Lucida Bright" w:hAnsi="Lucida Bright"/>
          <w:sz w:val="24"/>
          <w:szCs w:val="24"/>
        </w:rPr>
        <w:t xml:space="preserve">iminación y libre desarrollo de la </w:t>
      </w:r>
      <w:r w:rsidRPr="00243C4E">
        <w:rPr>
          <w:rFonts w:ascii="Lucida Bright" w:hAnsi="Lucida Bright"/>
          <w:sz w:val="24"/>
          <w:szCs w:val="24"/>
        </w:rPr>
        <w:t>personalidad</w:t>
      </w:r>
      <w:r>
        <w:rPr>
          <w:rFonts w:ascii="Lucida Bright" w:hAnsi="Lucida Bright"/>
          <w:sz w:val="24"/>
          <w:szCs w:val="24"/>
        </w:rPr>
        <w:t>.</w:t>
      </w:r>
    </w:p>
    <w:p w:rsid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243C4E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Suprema Corte</w:t>
      </w:r>
      <w:r w:rsidRPr="00243C4E">
        <w:rPr>
          <w:rFonts w:ascii="Lucida Bright" w:hAnsi="Lucida Bright"/>
          <w:sz w:val="24"/>
          <w:szCs w:val="24"/>
        </w:rPr>
        <w:t xml:space="preserve"> puso fin a un litigio sobre derechos de autor relacionado con la i</w:t>
      </w:r>
      <w:r>
        <w:rPr>
          <w:rFonts w:ascii="Lucida Bright" w:hAnsi="Lucida Bright"/>
          <w:sz w:val="24"/>
          <w:szCs w:val="24"/>
        </w:rPr>
        <w:t xml:space="preserve">magen de la Virgen de Guadalupe. </w:t>
      </w:r>
      <w:r w:rsidRPr="00243C4E">
        <w:rPr>
          <w:rFonts w:ascii="Lucida Bright" w:hAnsi="Lucida Bright"/>
          <w:sz w:val="24"/>
          <w:szCs w:val="24"/>
        </w:rPr>
        <w:t>L</w:t>
      </w:r>
      <w:r>
        <w:rPr>
          <w:rFonts w:ascii="Lucida Bright" w:hAnsi="Lucida Bright"/>
          <w:sz w:val="24"/>
          <w:szCs w:val="24"/>
        </w:rPr>
        <w:t xml:space="preserve">uz </w:t>
      </w:r>
      <w:r w:rsidRPr="00243C4E">
        <w:rPr>
          <w:rFonts w:ascii="Lucida Bright" w:hAnsi="Lucida Bright"/>
          <w:sz w:val="24"/>
          <w:szCs w:val="24"/>
        </w:rPr>
        <w:t xml:space="preserve">González </w:t>
      </w:r>
      <w:r>
        <w:rPr>
          <w:rFonts w:ascii="Lucida Bright" w:hAnsi="Lucida Bright"/>
          <w:sz w:val="24"/>
          <w:szCs w:val="24"/>
        </w:rPr>
        <w:t>nos</w:t>
      </w:r>
      <w:r w:rsidRPr="00243C4E">
        <w:rPr>
          <w:rFonts w:ascii="Lucida Bright" w:hAnsi="Lucida Bright"/>
          <w:sz w:val="24"/>
          <w:szCs w:val="24"/>
        </w:rPr>
        <w:t xml:space="preserve"> informa</w:t>
      </w:r>
      <w:r>
        <w:rPr>
          <w:rFonts w:ascii="Lucida Bright" w:hAnsi="Lucida Bright"/>
          <w:sz w:val="24"/>
          <w:szCs w:val="24"/>
        </w:rPr>
        <w:t>. A</w:t>
      </w:r>
      <w:r w:rsidRPr="00243C4E">
        <w:rPr>
          <w:rFonts w:ascii="Lucida Bright" w:hAnsi="Lucida Bright"/>
          <w:sz w:val="24"/>
          <w:szCs w:val="24"/>
        </w:rPr>
        <w:t xml:space="preserve">delante </w:t>
      </w:r>
      <w:r>
        <w:rPr>
          <w:rFonts w:ascii="Lucida Bright" w:hAnsi="Lucida Bright"/>
          <w:sz w:val="24"/>
          <w:szCs w:val="24"/>
        </w:rPr>
        <w:t>Luz.</w:t>
      </w:r>
    </w:p>
    <w:p w:rsid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Román </w:t>
      </w:r>
      <w:r w:rsidRPr="00243C4E">
        <w:rPr>
          <w:rFonts w:ascii="Lucida Bright" w:hAnsi="Lucida Bright"/>
          <w:sz w:val="24"/>
          <w:szCs w:val="24"/>
        </w:rPr>
        <w:t>buenas tardes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saludos al auditorio</w:t>
      </w:r>
      <w:r>
        <w:rPr>
          <w:rFonts w:ascii="Lucida Bright" w:hAnsi="Lucida Bright"/>
          <w:sz w:val="24"/>
          <w:szCs w:val="24"/>
        </w:rPr>
        <w:t>. L</w:t>
      </w:r>
      <w:r w:rsidRPr="00243C4E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Segunda Sala</w:t>
      </w:r>
      <w:r w:rsidRPr="00243C4E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</w:t>
      </w:r>
      <w:r w:rsidRPr="00243C4E">
        <w:rPr>
          <w:rFonts w:ascii="Lucida Bright" w:hAnsi="Lucida Bright"/>
          <w:sz w:val="24"/>
          <w:szCs w:val="24"/>
        </w:rPr>
        <w:t xml:space="preserve"> resolvió esta semana un amparo en materia de derechos de autor que involucra la utilización de representaciones de la Virgen de Guadalupe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en un litigio que se ha alargado por varios años</w:t>
      </w:r>
      <w:r>
        <w:rPr>
          <w:rFonts w:ascii="Lucida Bright" w:hAnsi="Lucida Bright"/>
          <w:sz w:val="24"/>
          <w:szCs w:val="24"/>
        </w:rPr>
        <w:t>. L</w:t>
      </w:r>
      <w:r w:rsidRPr="00243C4E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Sala</w:t>
      </w:r>
      <w:r w:rsidRPr="00243C4E">
        <w:rPr>
          <w:rFonts w:ascii="Lucida Bright" w:hAnsi="Lucida Bright"/>
          <w:sz w:val="24"/>
          <w:szCs w:val="24"/>
        </w:rPr>
        <w:t xml:space="preserve"> negó el amparo a una particular que reclamó el reconocimiento como autora primigenia de una serie de dibujos denominados guadalupana niña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por tanto la cancelación de los registros a la autora de virgencita plis</w:t>
      </w:r>
      <w:r>
        <w:rPr>
          <w:rFonts w:ascii="Lucida Bright" w:hAnsi="Lucida Bright"/>
          <w:sz w:val="24"/>
          <w:szCs w:val="24"/>
        </w:rPr>
        <w:t>, que comercializa sus imágenes b</w:t>
      </w:r>
      <w:r w:rsidRPr="00243C4E">
        <w:rPr>
          <w:rFonts w:ascii="Lucida Bright" w:hAnsi="Lucida Bright"/>
          <w:sz w:val="24"/>
          <w:szCs w:val="24"/>
        </w:rPr>
        <w:t>ajo la marca Distroller</w:t>
      </w:r>
      <w:r>
        <w:rPr>
          <w:rFonts w:ascii="Lucida Bright" w:hAnsi="Lucida Bright"/>
          <w:sz w:val="24"/>
          <w:szCs w:val="24"/>
        </w:rPr>
        <w:t>.</w:t>
      </w:r>
    </w:p>
    <w:p w:rsid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Pr="00243C4E">
        <w:rPr>
          <w:rFonts w:ascii="Lucida Bright" w:hAnsi="Lucida Bright"/>
          <w:sz w:val="24"/>
          <w:szCs w:val="24"/>
        </w:rPr>
        <w:t>or mayoría de cuatro votos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>Sala</w:t>
      </w:r>
      <w:r w:rsidRPr="00243C4E">
        <w:rPr>
          <w:rFonts w:ascii="Lucida Bright" w:hAnsi="Lucida Bright"/>
          <w:sz w:val="24"/>
          <w:szCs w:val="24"/>
        </w:rPr>
        <w:t xml:space="preserve"> determinó que ninguna de las dos obras </w:t>
      </w:r>
      <w:r>
        <w:rPr>
          <w:rFonts w:ascii="Lucida Bright" w:hAnsi="Lucida Bright"/>
          <w:sz w:val="24"/>
          <w:szCs w:val="24"/>
        </w:rPr>
        <w:t>es primigenia,</w:t>
      </w:r>
      <w:r w:rsidRPr="00243C4E">
        <w:rPr>
          <w:rFonts w:ascii="Lucida Bright" w:hAnsi="Lucida Bright"/>
          <w:sz w:val="24"/>
          <w:szCs w:val="24"/>
        </w:rPr>
        <w:t xml:space="preserve"> pues ambas son versiones de la imagen de la Virgen de Guadalupe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si bien guadalupana niña de la autoría de </w:t>
      </w:r>
      <w:r w:rsidRPr="00114EED">
        <w:rPr>
          <w:rFonts w:ascii="Lucida Bright" w:hAnsi="Lucida Bright"/>
          <w:sz w:val="24"/>
          <w:szCs w:val="24"/>
        </w:rPr>
        <w:t xml:space="preserve">Mercedes </w:t>
      </w:r>
      <w:proofErr w:type="spellStart"/>
      <w:r w:rsidRPr="00114EED">
        <w:rPr>
          <w:rFonts w:ascii="Lucida Bright" w:hAnsi="Lucida Bright"/>
          <w:sz w:val="24"/>
          <w:szCs w:val="24"/>
        </w:rPr>
        <w:t>Gertz</w:t>
      </w:r>
      <w:proofErr w:type="spellEnd"/>
      <w:r w:rsidRPr="00114EED">
        <w:rPr>
          <w:rFonts w:ascii="Lucida Bright" w:hAnsi="Lucida Bright"/>
          <w:sz w:val="24"/>
          <w:szCs w:val="24"/>
        </w:rPr>
        <w:t xml:space="preserve"> </w:t>
      </w:r>
      <w:r w:rsidRPr="00243C4E">
        <w:rPr>
          <w:rFonts w:ascii="Lucida Bright" w:hAnsi="Lucida Bright"/>
          <w:sz w:val="24"/>
          <w:szCs w:val="24"/>
        </w:rPr>
        <w:t>tiene un registro anterior al de virgencita plis de Amparo Serrano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cada una se realizó con distintas técnicas de dibujo</w:t>
      </w:r>
      <w:r>
        <w:rPr>
          <w:rFonts w:ascii="Lucida Bright" w:hAnsi="Lucida Bright"/>
          <w:sz w:val="24"/>
          <w:szCs w:val="24"/>
        </w:rPr>
        <w:t>.</w:t>
      </w:r>
    </w:p>
    <w:p w:rsid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243C4E">
        <w:rPr>
          <w:rFonts w:ascii="Lucida Bright" w:hAnsi="Lucida Bright"/>
          <w:sz w:val="24"/>
          <w:szCs w:val="24"/>
        </w:rPr>
        <w:t>os ministros es</w:t>
      </w:r>
      <w:r>
        <w:rPr>
          <w:rFonts w:ascii="Lucida Bright" w:hAnsi="Lucida Bright"/>
          <w:sz w:val="24"/>
          <w:szCs w:val="24"/>
        </w:rPr>
        <w:t xml:space="preserve">tablecieron que las obras de Amparo </w:t>
      </w:r>
      <w:r w:rsidRPr="00243C4E">
        <w:rPr>
          <w:rFonts w:ascii="Lucida Bright" w:hAnsi="Lucida Bright"/>
          <w:sz w:val="24"/>
          <w:szCs w:val="24"/>
        </w:rPr>
        <w:t>Serrano no constituyen un plagio de la obra guadalupana niña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ya que no existe una coincidencia entre la técnica de expresión concreta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mediante la cual fueron representadas cada una</w:t>
      </w:r>
      <w:r>
        <w:rPr>
          <w:rFonts w:ascii="Lucida Bright" w:hAnsi="Lucida Bright"/>
          <w:sz w:val="24"/>
          <w:szCs w:val="24"/>
        </w:rPr>
        <w:t>. L</w:t>
      </w:r>
      <w:r w:rsidRPr="00243C4E">
        <w:rPr>
          <w:rFonts w:ascii="Lucida Bright" w:hAnsi="Lucida Bright"/>
          <w:sz w:val="24"/>
          <w:szCs w:val="24"/>
        </w:rPr>
        <w:t xml:space="preserve">a resolución de la </w:t>
      </w:r>
      <w:r>
        <w:rPr>
          <w:rFonts w:ascii="Lucida Bright" w:hAnsi="Lucida Bright"/>
          <w:sz w:val="24"/>
          <w:szCs w:val="24"/>
        </w:rPr>
        <w:t>Sala e</w:t>
      </w:r>
      <w:r w:rsidRPr="00243C4E">
        <w:rPr>
          <w:rFonts w:ascii="Lucida Bright" w:hAnsi="Lucida Bright"/>
          <w:sz w:val="24"/>
          <w:szCs w:val="24"/>
        </w:rPr>
        <w:t>stablece que el rasgo de originalidad en la obra guadalupana niña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consiste únicamente en la técnica de dibujo utilizada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esto es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el empleo de contornos y la ausencia de color que se explica por ser una imagen destinada a grabarse en una placa de plata</w:t>
      </w:r>
      <w:r>
        <w:rPr>
          <w:rFonts w:ascii="Lucida Bright" w:hAnsi="Lucida Bright"/>
          <w:sz w:val="24"/>
          <w:szCs w:val="24"/>
        </w:rPr>
        <w:t>. Recuerda a</w:t>
      </w:r>
      <w:r w:rsidRPr="00243C4E">
        <w:rPr>
          <w:rFonts w:ascii="Lucida Bright" w:hAnsi="Lucida Bright"/>
          <w:sz w:val="24"/>
          <w:szCs w:val="24"/>
        </w:rPr>
        <w:t>demás que si bien guadalupana niña y virgencita plis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coinciden en la forma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la distribución de la imagen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posición de sus componentes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estos elementos se desprenden de la figura religiosa en la que ambas se inspiraron</w:t>
      </w:r>
      <w:r>
        <w:rPr>
          <w:rFonts w:ascii="Lucida Bright" w:hAnsi="Lucida Bright"/>
          <w:sz w:val="24"/>
          <w:szCs w:val="24"/>
        </w:rPr>
        <w:t>, y</w:t>
      </w:r>
      <w:r w:rsidRPr="00243C4E">
        <w:rPr>
          <w:rFonts w:ascii="Lucida Bright" w:hAnsi="Lucida Bright"/>
          <w:sz w:val="24"/>
          <w:szCs w:val="24"/>
        </w:rPr>
        <w:t xml:space="preserve"> recuerda que las ideas no están protegidas por disposición expresa de la </w:t>
      </w:r>
      <w:r>
        <w:rPr>
          <w:rFonts w:ascii="Lucida Bright" w:hAnsi="Lucida Bright"/>
          <w:sz w:val="24"/>
          <w:szCs w:val="24"/>
        </w:rPr>
        <w:t>Ley. H</w:t>
      </w:r>
      <w:r w:rsidRPr="00243C4E">
        <w:rPr>
          <w:rFonts w:ascii="Lucida Bright" w:hAnsi="Lucida Bright"/>
          <w:sz w:val="24"/>
          <w:szCs w:val="24"/>
        </w:rPr>
        <w:t>asta aquí mi reporte</w:t>
      </w:r>
      <w:r>
        <w:rPr>
          <w:rFonts w:ascii="Lucida Bright" w:hAnsi="Lucida Bright"/>
          <w:sz w:val="24"/>
          <w:szCs w:val="24"/>
        </w:rPr>
        <w:t>.</w:t>
      </w:r>
    </w:p>
    <w:p w:rsidR="00D24928" w:rsidRDefault="003110CD" w:rsidP="003110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 xml:space="preserve"> </w:t>
      </w:r>
    </w:p>
    <w:p w:rsidR="00D24928" w:rsidRP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24928">
        <w:rPr>
          <w:rFonts w:ascii="Lucida Bright" w:hAnsi="Lucida Bright"/>
          <w:sz w:val="24"/>
          <w:szCs w:val="24"/>
        </w:rPr>
        <w:t xml:space="preserve">Si quieres escuchar nuestras publicaciones anteriores, o escuchar otros proyectos radiofónicos que se elaboran en la Dirección General de Comunicación y Vinculación Social, encabezada por el Licenciado Carlos Avilés Allende, puedes hacerlo desde la página de la Suprema Corte </w:t>
      </w:r>
      <w:hyperlink r:id="rId4" w:history="1">
        <w:r w:rsidRPr="00D24928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 w:rsidRPr="00D24928">
        <w:rPr>
          <w:rFonts w:ascii="Lucida Bright" w:hAnsi="Lucida Bright"/>
          <w:sz w:val="24"/>
          <w:szCs w:val="24"/>
        </w:rPr>
        <w:t>, o bien te invitamos a seguirnos en nuestras redes sociales.</w:t>
      </w:r>
    </w:p>
    <w:p w:rsidR="00D24928" w:rsidRP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24928">
        <w:rPr>
          <w:rFonts w:ascii="Lucida Bright" w:hAnsi="Lucida Bright"/>
          <w:sz w:val="24"/>
          <w:szCs w:val="24"/>
        </w:rPr>
        <w:t>Síguenos en nuestras redes sociales. Twitter: @SCJN. Facebook: /</w:t>
      </w:r>
      <w:proofErr w:type="spellStart"/>
      <w:r w:rsidRPr="00D24928">
        <w:rPr>
          <w:rFonts w:ascii="Lucida Bright" w:hAnsi="Lucida Bright"/>
          <w:sz w:val="24"/>
          <w:szCs w:val="24"/>
        </w:rPr>
        <w:t>SCJNMexico</w:t>
      </w:r>
      <w:proofErr w:type="spellEnd"/>
      <w:r w:rsidRPr="00D24928">
        <w:rPr>
          <w:rFonts w:ascii="Lucida Bright" w:hAnsi="Lucida Bright"/>
          <w:sz w:val="24"/>
          <w:szCs w:val="24"/>
        </w:rPr>
        <w:t xml:space="preserve">. ¿Quieres contactarnos? puedes hacerlo a través de nuestro correo electrónico </w:t>
      </w:r>
      <w:hyperlink r:id="rId5" w:history="1">
        <w:r w:rsidRPr="00D24928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D24928">
        <w:rPr>
          <w:rFonts w:ascii="Lucida Bright" w:hAnsi="Lucida Bright"/>
          <w:sz w:val="24"/>
          <w:szCs w:val="24"/>
        </w:rPr>
        <w:t>.</w:t>
      </w:r>
    </w:p>
    <w:p w:rsidR="00D24928" w:rsidRP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4928" w:rsidRPr="00D24928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24928">
        <w:rPr>
          <w:rFonts w:ascii="Lucida Bright" w:hAnsi="Lucida Bright"/>
          <w:sz w:val="24"/>
          <w:szCs w:val="24"/>
        </w:rPr>
        <w:t>Muchas gracias por tu atención yo soy Román Ruiz, hasta la próxima.</w:t>
      </w:r>
    </w:p>
    <w:p w:rsidR="003110CD" w:rsidRPr="00243C4E" w:rsidRDefault="00D24928" w:rsidP="00D2492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24928">
        <w:rPr>
          <w:rFonts w:ascii="Lucida Bright" w:hAnsi="Lucida Bright"/>
          <w:sz w:val="24"/>
          <w:szCs w:val="24"/>
        </w:rPr>
        <w:t>Este es el Podcast de la Suprema Corte de Justicia de la Nación. Entérate de las resoluciones y las noticias de este Alto Tribunal. Podcast cerca de ti.</w:t>
      </w:r>
    </w:p>
    <w:p w:rsidR="008F0A69" w:rsidRDefault="008F0A69"/>
    <w:sectPr w:rsidR="008F0A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0CD"/>
    <w:rsid w:val="003110CD"/>
    <w:rsid w:val="00656670"/>
    <w:rsid w:val="008F0A69"/>
    <w:rsid w:val="00D2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C8034B-F63E-4AC6-9FDC-5DAF08AA0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0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249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3</cp:revision>
  <dcterms:created xsi:type="dcterms:W3CDTF">2019-11-05T17:44:00Z</dcterms:created>
  <dcterms:modified xsi:type="dcterms:W3CDTF">2019-11-12T22:49:00Z</dcterms:modified>
</cp:coreProperties>
</file>