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3C146" w14:textId="77777777" w:rsidR="009A6358" w:rsidRPr="000226F7" w:rsidRDefault="009A6358" w:rsidP="009A6358">
      <w:pPr>
        <w:pStyle w:val="corte1datos"/>
        <w:spacing w:line="276" w:lineRule="auto"/>
        <w:ind w:left="3119"/>
        <w:rPr>
          <w:rFonts w:cs="Arial"/>
          <w:color w:val="000000" w:themeColor="text1"/>
          <w:sz w:val="28"/>
          <w:szCs w:val="28"/>
        </w:rPr>
      </w:pPr>
      <w:bookmarkStart w:id="0" w:name="_Hlk94087700"/>
      <w:r w:rsidRPr="000226F7">
        <w:rPr>
          <w:rFonts w:cs="Arial"/>
          <w:color w:val="000000" w:themeColor="text1"/>
          <w:sz w:val="28"/>
          <w:szCs w:val="28"/>
        </w:rPr>
        <w:t xml:space="preserve">RECURSO DE RECLAMACIÓN 92/2021-CA, </w:t>
      </w:r>
      <w:r>
        <w:rPr>
          <w:rFonts w:cs="Arial"/>
          <w:color w:val="000000" w:themeColor="text1"/>
          <w:sz w:val="28"/>
          <w:szCs w:val="28"/>
        </w:rPr>
        <w:t>derivado de</w:t>
      </w:r>
      <w:r w:rsidRPr="000226F7">
        <w:rPr>
          <w:rFonts w:cs="Arial"/>
          <w:color w:val="000000" w:themeColor="text1"/>
          <w:sz w:val="28"/>
          <w:szCs w:val="28"/>
        </w:rPr>
        <w:t xml:space="preserve"> LA CONTROVERSIA CONSTITUCIONAL 78/2021.</w:t>
      </w:r>
    </w:p>
    <w:p w14:paraId="7C6A76E3" w14:textId="77777777" w:rsidR="009A6358" w:rsidRPr="000226F7" w:rsidRDefault="009A6358" w:rsidP="009A6358">
      <w:pPr>
        <w:pStyle w:val="corte1datos"/>
        <w:spacing w:line="276" w:lineRule="auto"/>
        <w:ind w:left="3119"/>
        <w:rPr>
          <w:rFonts w:cs="Arial"/>
          <w:color w:val="000000" w:themeColor="text1"/>
          <w:sz w:val="28"/>
          <w:szCs w:val="28"/>
        </w:rPr>
      </w:pPr>
      <w:r w:rsidRPr="000226F7">
        <w:rPr>
          <w:rFonts w:cs="Arial"/>
          <w:color w:val="000000" w:themeColor="text1"/>
          <w:sz w:val="28"/>
          <w:szCs w:val="28"/>
        </w:rPr>
        <w:t xml:space="preserve">RECURRENTE: </w:t>
      </w:r>
      <w:r w:rsidRPr="000226F7">
        <w:rPr>
          <w:rFonts w:cs="Arial"/>
          <w:b w:val="0"/>
          <w:bCs/>
          <w:color w:val="000000" w:themeColor="text1"/>
          <w:sz w:val="28"/>
          <w:szCs w:val="28"/>
        </w:rPr>
        <w:t>PODER EJECUTIVO FEDERAL</w:t>
      </w:r>
    </w:p>
    <w:p w14:paraId="1B5FE837" w14:textId="77777777" w:rsidR="009A6358" w:rsidRDefault="009A6358" w:rsidP="009A6358">
      <w:pPr>
        <w:pStyle w:val="corte2ponente"/>
        <w:tabs>
          <w:tab w:val="left" w:pos="3969"/>
        </w:tabs>
        <w:spacing w:line="276" w:lineRule="auto"/>
        <w:rPr>
          <w:rFonts w:cs="Arial"/>
          <w:caps w:val="0"/>
          <w:color w:val="000000" w:themeColor="text1"/>
          <w:sz w:val="20"/>
          <w:szCs w:val="20"/>
        </w:rPr>
      </w:pPr>
    </w:p>
    <w:p w14:paraId="495C424C" w14:textId="77777777" w:rsidR="009A6358" w:rsidRPr="000226F7" w:rsidRDefault="009A6358" w:rsidP="009A6358">
      <w:pPr>
        <w:pStyle w:val="corte2ponente"/>
        <w:tabs>
          <w:tab w:val="left" w:pos="3969"/>
        </w:tabs>
        <w:spacing w:line="276" w:lineRule="auto"/>
        <w:rPr>
          <w:rFonts w:cs="Arial"/>
          <w:color w:val="000000" w:themeColor="text1"/>
          <w:sz w:val="26"/>
          <w:szCs w:val="26"/>
        </w:rPr>
      </w:pPr>
    </w:p>
    <w:p w14:paraId="73683FEA" w14:textId="77777777" w:rsidR="009A6358" w:rsidRPr="000226F7" w:rsidRDefault="009A6358" w:rsidP="009A6358">
      <w:pPr>
        <w:pStyle w:val="corte2ponente"/>
        <w:spacing w:line="276" w:lineRule="auto"/>
        <w:jc w:val="both"/>
        <w:rPr>
          <w:rFonts w:cs="Arial"/>
          <w:color w:val="000000" w:themeColor="text1"/>
          <w:sz w:val="28"/>
          <w:szCs w:val="28"/>
        </w:rPr>
      </w:pPr>
      <w:r w:rsidRPr="000226F7">
        <w:rPr>
          <w:rFonts w:cs="Arial"/>
          <w:color w:val="000000" w:themeColor="text1"/>
          <w:sz w:val="28"/>
          <w:szCs w:val="28"/>
        </w:rPr>
        <w:t>PONENTE: ministra ana margarita ríos farjat.</w:t>
      </w:r>
    </w:p>
    <w:p w14:paraId="0168D9D7" w14:textId="77777777" w:rsidR="009A6358" w:rsidRPr="000226F7" w:rsidRDefault="009A6358" w:rsidP="009A6358">
      <w:pPr>
        <w:pStyle w:val="corte2ponente"/>
        <w:spacing w:line="276" w:lineRule="auto"/>
        <w:jc w:val="both"/>
        <w:rPr>
          <w:rFonts w:cs="Arial"/>
          <w:color w:val="000000" w:themeColor="text1"/>
          <w:sz w:val="18"/>
          <w:szCs w:val="18"/>
        </w:rPr>
      </w:pPr>
    </w:p>
    <w:p w14:paraId="2E79BAE3" w14:textId="77777777" w:rsidR="009A6358" w:rsidRPr="000226F7" w:rsidRDefault="009A6358" w:rsidP="009A6358">
      <w:pPr>
        <w:pStyle w:val="corte2ponente"/>
        <w:spacing w:line="276" w:lineRule="auto"/>
        <w:jc w:val="both"/>
        <w:rPr>
          <w:rFonts w:cs="Arial"/>
          <w:color w:val="000000" w:themeColor="text1"/>
          <w:sz w:val="28"/>
          <w:szCs w:val="28"/>
        </w:rPr>
      </w:pPr>
      <w:r w:rsidRPr="000226F7">
        <w:rPr>
          <w:rFonts w:cs="Arial"/>
          <w:color w:val="000000" w:themeColor="text1"/>
          <w:sz w:val="28"/>
          <w:szCs w:val="28"/>
        </w:rPr>
        <w:t>SECRETARIo: juan jaime gonzález varas</w:t>
      </w:r>
    </w:p>
    <w:p w14:paraId="0F036FA2" w14:textId="77777777" w:rsidR="009A6358" w:rsidRPr="000226F7" w:rsidRDefault="009A6358" w:rsidP="009A6358">
      <w:pPr>
        <w:pStyle w:val="corte2ponente"/>
        <w:spacing w:line="276" w:lineRule="auto"/>
        <w:jc w:val="both"/>
        <w:rPr>
          <w:rFonts w:cs="Arial"/>
          <w:b w:val="0"/>
          <w:bCs/>
          <w:color w:val="000000" w:themeColor="text1"/>
          <w:sz w:val="28"/>
          <w:szCs w:val="28"/>
        </w:rPr>
      </w:pPr>
      <w:r w:rsidRPr="000226F7">
        <w:rPr>
          <w:rFonts w:cs="Arial"/>
          <w:b w:val="0"/>
          <w:bCs/>
          <w:caps w:val="0"/>
          <w:color w:val="000000" w:themeColor="text1"/>
          <w:sz w:val="28"/>
          <w:szCs w:val="28"/>
        </w:rPr>
        <w:t>Colaboradora: Carolina Barroso Rodríguez</w:t>
      </w:r>
    </w:p>
    <w:p w14:paraId="11DE5EAD" w14:textId="77777777" w:rsidR="009A6358" w:rsidRDefault="009A6358" w:rsidP="009A6358">
      <w:pPr>
        <w:rPr>
          <w:rFonts w:ascii="Arial" w:hAnsi="Arial" w:cs="Arial"/>
          <w:iCs/>
          <w:sz w:val="26"/>
          <w:szCs w:val="26"/>
        </w:rPr>
      </w:pPr>
    </w:p>
    <w:p w14:paraId="1AE2D340" w14:textId="77777777" w:rsidR="009A6358" w:rsidRPr="007540E8" w:rsidRDefault="009A6358" w:rsidP="009A6358">
      <w:pPr>
        <w:pStyle w:val="TEXTONORMAL"/>
        <w:spacing w:line="240" w:lineRule="auto"/>
        <w:ind w:firstLine="0"/>
        <w:jc w:val="center"/>
        <w:rPr>
          <w:rFonts w:ascii="Arial Narrow" w:hAnsi="Arial Narrow"/>
          <w:b/>
        </w:rPr>
      </w:pPr>
      <w:r w:rsidRPr="007540E8">
        <w:rPr>
          <w:rFonts w:ascii="Arial Narrow" w:hAnsi="Arial Narrow"/>
          <w:b/>
        </w:rPr>
        <w:t>SÍNTESIS</w:t>
      </w:r>
    </w:p>
    <w:p w14:paraId="0ACF0985" w14:textId="4692C854" w:rsidR="009A6358" w:rsidRDefault="009A6358" w:rsidP="009A6358">
      <w:pPr>
        <w:pStyle w:val="TEXTONORMAL"/>
        <w:spacing w:line="240" w:lineRule="auto"/>
        <w:ind w:firstLine="0"/>
        <w:jc w:val="center"/>
        <w:rPr>
          <w:b/>
          <w:sz w:val="16"/>
          <w:szCs w:val="16"/>
          <w:highlight w:val="yellow"/>
        </w:rPr>
      </w:pPr>
    </w:p>
    <w:p w14:paraId="081C2805" w14:textId="77777777" w:rsidR="009A6358" w:rsidRPr="006C4794" w:rsidRDefault="009A6358" w:rsidP="009A6358">
      <w:pPr>
        <w:pStyle w:val="TEXTONORMAL"/>
        <w:spacing w:line="240" w:lineRule="auto"/>
        <w:ind w:firstLine="0"/>
        <w:jc w:val="center"/>
        <w:rPr>
          <w:b/>
          <w:sz w:val="16"/>
          <w:szCs w:val="16"/>
          <w:highlight w:val="yellow"/>
        </w:rPr>
      </w:pPr>
    </w:p>
    <w:tbl>
      <w:tblPr>
        <w:tblpPr w:leftFromText="141" w:rightFromText="141" w:vertAnchor="text"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9A6358" w:rsidRPr="00990D1B" w14:paraId="73460923" w14:textId="77777777" w:rsidTr="00425423">
        <w:tc>
          <w:tcPr>
            <w:tcW w:w="9209" w:type="dxa"/>
            <w:shd w:val="clear" w:color="auto" w:fill="auto"/>
          </w:tcPr>
          <w:p w14:paraId="43ACE52E" w14:textId="77777777" w:rsidR="009A6358" w:rsidRPr="00887B6C" w:rsidRDefault="009A6358" w:rsidP="00425423">
            <w:pPr>
              <w:shd w:val="clear" w:color="auto" w:fill="BFBFBF"/>
              <w:jc w:val="center"/>
              <w:rPr>
                <w:rFonts w:ascii="Arial Narrow" w:hAnsi="Arial Narrow" w:cs="Arial"/>
                <w:sz w:val="26"/>
                <w:szCs w:val="26"/>
              </w:rPr>
            </w:pPr>
            <w:r w:rsidRPr="00887B6C">
              <w:rPr>
                <w:rFonts w:ascii="Arial Narrow" w:hAnsi="Arial Narrow" w:cs="Arial"/>
                <w:b/>
                <w:sz w:val="26"/>
                <w:szCs w:val="26"/>
              </w:rPr>
              <w:t>HECHOS RELEVANTES Y/O CONTEXTO</w:t>
            </w:r>
          </w:p>
          <w:p w14:paraId="5AE0FE32" w14:textId="77777777" w:rsidR="009A6358" w:rsidRDefault="009A6358" w:rsidP="00425423">
            <w:pPr>
              <w:jc w:val="both"/>
              <w:rPr>
                <w:rFonts w:ascii="Arial" w:hAnsi="Arial" w:cs="Arial"/>
                <w:sz w:val="26"/>
                <w:szCs w:val="26"/>
              </w:rPr>
            </w:pPr>
            <w:r>
              <w:rPr>
                <w:rFonts w:ascii="Arial" w:hAnsi="Arial" w:cs="Arial"/>
                <w:sz w:val="26"/>
                <w:szCs w:val="26"/>
              </w:rPr>
              <w:t>El veinticinco de agosto de dos mil veintiuno, el INEGI presentó los resultados del Censo Nacional de Población y Vivienda 2022, los cuales se ocuparon para la elaboración de la Encuesta Nacional de Ocupación y Empleo. Nueva Edición, misma que fue publicada. El Gobernador del Estado de México promovió una controversia constitucional en contra del INEGI. La demanda fue admitida y se concedió una medida cautelar para que la SHCP dejara de aplicar la encuesta.</w:t>
            </w:r>
          </w:p>
          <w:p w14:paraId="0484BCA7" w14:textId="77777777" w:rsidR="009A6358" w:rsidRPr="00C839F2" w:rsidRDefault="009A6358" w:rsidP="00425423">
            <w:pPr>
              <w:jc w:val="both"/>
              <w:rPr>
                <w:rFonts w:ascii="Arial" w:hAnsi="Arial" w:cs="Arial"/>
                <w:sz w:val="26"/>
                <w:szCs w:val="26"/>
              </w:rPr>
            </w:pPr>
            <w:r>
              <w:rPr>
                <w:rFonts w:ascii="Arial" w:hAnsi="Arial" w:cs="Arial"/>
                <w:sz w:val="26"/>
                <w:szCs w:val="26"/>
              </w:rPr>
              <w:t xml:space="preserve">Posteriormente, el Poder Ejecutivo Federal solicitó una revocación de la medida cautelar por motivo de un hecho superveniente, sin embargo, el </w:t>
            </w:r>
            <w:proofErr w:type="gramStart"/>
            <w:r>
              <w:rPr>
                <w:rFonts w:ascii="Arial" w:hAnsi="Arial" w:cs="Arial"/>
                <w:sz w:val="26"/>
                <w:szCs w:val="26"/>
              </w:rPr>
              <w:t>Ministro</w:t>
            </w:r>
            <w:proofErr w:type="gramEnd"/>
            <w:r>
              <w:rPr>
                <w:rFonts w:ascii="Arial" w:hAnsi="Arial" w:cs="Arial"/>
                <w:sz w:val="26"/>
                <w:szCs w:val="26"/>
              </w:rPr>
              <w:t xml:space="preserve"> instructor no acordó de conformidad la solicitud y en contra de dicha determinación, el Poder Ejecutivo Federal interpuso recurso de reclamación.</w:t>
            </w:r>
          </w:p>
        </w:tc>
      </w:tr>
    </w:tbl>
    <w:p w14:paraId="60D985F0" w14:textId="77777777" w:rsidR="009A6358" w:rsidRPr="000E5565" w:rsidRDefault="009A6358" w:rsidP="009A6358">
      <w:pPr>
        <w:rPr>
          <w:rFonts w:ascii="Arial" w:hAnsi="Arial" w:cs="Arial"/>
          <w:sz w:val="16"/>
          <w:szCs w:val="16"/>
        </w:rPr>
      </w:pPr>
    </w:p>
    <w:tbl>
      <w:tblPr>
        <w:tblW w:w="9184" w:type="dxa"/>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184"/>
      </w:tblGrid>
      <w:tr w:rsidR="009A6358" w:rsidRPr="00990D1B" w14:paraId="1DC6B073" w14:textId="77777777" w:rsidTr="00425423">
        <w:tc>
          <w:tcPr>
            <w:tcW w:w="9184" w:type="dxa"/>
            <w:shd w:val="clear" w:color="auto" w:fill="D9D9D9"/>
          </w:tcPr>
          <w:p w14:paraId="13F43CB4" w14:textId="77777777" w:rsidR="009A6358" w:rsidRPr="00887B6C" w:rsidRDefault="009A6358" w:rsidP="00425423">
            <w:pPr>
              <w:jc w:val="center"/>
              <w:rPr>
                <w:rFonts w:ascii="Arial Narrow" w:hAnsi="Arial Narrow" w:cs="Arial"/>
                <w:sz w:val="26"/>
                <w:szCs w:val="26"/>
              </w:rPr>
            </w:pPr>
            <w:r w:rsidRPr="00887B6C">
              <w:rPr>
                <w:rFonts w:ascii="Arial Narrow" w:hAnsi="Arial Narrow" w:cs="Arial"/>
                <w:b/>
                <w:sz w:val="26"/>
                <w:szCs w:val="26"/>
              </w:rPr>
              <w:t>PROBLEMA(S) JURÍDICO(S)</w:t>
            </w:r>
          </w:p>
          <w:p w14:paraId="1BC98A2D" w14:textId="616D77D0" w:rsidR="009A6358" w:rsidRPr="00C839F2" w:rsidRDefault="009A6358" w:rsidP="00425423">
            <w:pPr>
              <w:jc w:val="both"/>
              <w:rPr>
                <w:rFonts w:ascii="Arial" w:hAnsi="Arial" w:cs="Arial"/>
                <w:color w:val="000000" w:themeColor="text1"/>
                <w:sz w:val="26"/>
                <w:szCs w:val="26"/>
              </w:rPr>
            </w:pPr>
            <w:r>
              <w:rPr>
                <w:rFonts w:ascii="Arial" w:hAnsi="Arial" w:cs="Arial"/>
                <w:color w:val="000000" w:themeColor="text1"/>
                <w:sz w:val="26"/>
                <w:szCs w:val="26"/>
              </w:rPr>
              <w:t xml:space="preserve">Determinar si fue correcta la determinación del </w:t>
            </w:r>
            <w:proofErr w:type="gramStart"/>
            <w:r>
              <w:rPr>
                <w:rFonts w:ascii="Arial" w:hAnsi="Arial" w:cs="Arial"/>
                <w:color w:val="000000" w:themeColor="text1"/>
                <w:sz w:val="26"/>
                <w:szCs w:val="26"/>
              </w:rPr>
              <w:t>Ministro</w:t>
            </w:r>
            <w:proofErr w:type="gramEnd"/>
            <w:r>
              <w:rPr>
                <w:rFonts w:ascii="Arial" w:hAnsi="Arial" w:cs="Arial"/>
                <w:color w:val="000000" w:themeColor="text1"/>
                <w:sz w:val="26"/>
                <w:szCs w:val="26"/>
              </w:rPr>
              <w:t xml:space="preserve"> instructor por la cual negó la solicitud de revocación de la medida cautelar con motivo de un hecho </w:t>
            </w:r>
            <w:r w:rsidR="00D356B4">
              <w:rPr>
                <w:rFonts w:ascii="Arial" w:hAnsi="Arial" w:cs="Arial"/>
                <w:color w:val="000000" w:themeColor="text1"/>
                <w:sz w:val="26"/>
                <w:szCs w:val="26"/>
              </w:rPr>
              <w:t>superveniente</w:t>
            </w:r>
            <w:r>
              <w:rPr>
                <w:rFonts w:ascii="Arial" w:hAnsi="Arial" w:cs="Arial"/>
                <w:color w:val="000000" w:themeColor="text1"/>
                <w:sz w:val="26"/>
                <w:szCs w:val="26"/>
              </w:rPr>
              <w:t>.</w:t>
            </w:r>
          </w:p>
        </w:tc>
      </w:tr>
    </w:tbl>
    <w:p w14:paraId="6A6BE5EB" w14:textId="77777777" w:rsidR="009A6358" w:rsidRPr="000E5565" w:rsidRDefault="009A6358" w:rsidP="009A6358">
      <w:pPr>
        <w:rPr>
          <w:rFonts w:ascii="Arial" w:hAnsi="Arial" w:cs="Arial"/>
          <w:sz w:val="16"/>
          <w:szCs w:val="16"/>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9A6358" w:rsidRPr="00990D1B" w14:paraId="64CE41EA" w14:textId="77777777" w:rsidTr="00425423">
        <w:trPr>
          <w:trHeight w:val="561"/>
        </w:trPr>
        <w:tc>
          <w:tcPr>
            <w:tcW w:w="9209" w:type="dxa"/>
            <w:shd w:val="clear" w:color="auto" w:fill="auto"/>
          </w:tcPr>
          <w:p w14:paraId="486066C6" w14:textId="77777777" w:rsidR="009A6358" w:rsidRPr="00C839F2" w:rsidRDefault="009A6358" w:rsidP="00425423">
            <w:pPr>
              <w:shd w:val="clear" w:color="auto" w:fill="BFBFBF"/>
              <w:tabs>
                <w:tab w:val="left" w:pos="345"/>
                <w:tab w:val="center" w:pos="4496"/>
              </w:tabs>
              <w:rPr>
                <w:rFonts w:ascii="Arial" w:hAnsi="Arial" w:cs="Arial"/>
                <w:sz w:val="26"/>
                <w:szCs w:val="26"/>
              </w:rPr>
            </w:pPr>
            <w:r w:rsidRPr="00C839F2">
              <w:rPr>
                <w:rFonts w:ascii="Arial" w:hAnsi="Arial" w:cs="Arial"/>
                <w:b/>
                <w:sz w:val="26"/>
                <w:szCs w:val="26"/>
              </w:rPr>
              <w:tab/>
            </w:r>
            <w:r w:rsidRPr="00C839F2">
              <w:rPr>
                <w:rFonts w:ascii="Arial" w:hAnsi="Arial" w:cs="Arial"/>
                <w:b/>
                <w:sz w:val="26"/>
                <w:szCs w:val="26"/>
              </w:rPr>
              <w:tab/>
            </w:r>
            <w:r w:rsidRPr="00C839F2">
              <w:rPr>
                <w:rFonts w:ascii="Arial Narrow" w:hAnsi="Arial Narrow" w:cs="Arial"/>
                <w:b/>
                <w:sz w:val="26"/>
                <w:szCs w:val="26"/>
              </w:rPr>
              <w:t>DECISIÓN JURISDICCIONAL</w:t>
            </w:r>
          </w:p>
          <w:p w14:paraId="3553A42E" w14:textId="17056F7D" w:rsidR="009A6358" w:rsidRPr="00C839F2" w:rsidRDefault="009A6358" w:rsidP="00425423">
            <w:pPr>
              <w:tabs>
                <w:tab w:val="left" w:pos="3855"/>
              </w:tabs>
              <w:jc w:val="both"/>
              <w:rPr>
                <w:rFonts w:ascii="Arial" w:hAnsi="Arial" w:cs="Arial"/>
                <w:sz w:val="26"/>
                <w:szCs w:val="26"/>
              </w:rPr>
            </w:pPr>
            <w:r>
              <w:rPr>
                <w:rFonts w:ascii="Arial" w:hAnsi="Arial" w:cs="Arial"/>
                <w:sz w:val="26"/>
                <w:szCs w:val="26"/>
              </w:rPr>
              <w:t>La Primera Sala determinó dejar sin materia el presente asunto, debido a que perdió su finalidad en cuanto se revocó la admisión de la demanda principal.</w:t>
            </w:r>
          </w:p>
        </w:tc>
      </w:tr>
    </w:tbl>
    <w:p w14:paraId="1E93180B" w14:textId="77777777" w:rsidR="009A6358" w:rsidRDefault="009A6358" w:rsidP="009A6358">
      <w:pPr>
        <w:pStyle w:val="corte1datos"/>
        <w:spacing w:line="276" w:lineRule="auto"/>
        <w:ind w:left="0"/>
        <w:rPr>
          <w:rFonts w:cs="Arial"/>
          <w:color w:val="000000" w:themeColor="text1"/>
          <w:sz w:val="28"/>
          <w:szCs w:val="28"/>
        </w:rPr>
        <w:sectPr w:rsidR="009A6358" w:rsidSect="00455FF4">
          <w:headerReference w:type="even" r:id="rId8"/>
          <w:headerReference w:type="default" r:id="rId9"/>
          <w:footerReference w:type="even" r:id="rId10"/>
          <w:footerReference w:type="default" r:id="rId11"/>
          <w:footerReference w:type="first" r:id="rId12"/>
          <w:pgSz w:w="12240" w:h="19293" w:code="305"/>
          <w:pgMar w:top="3119" w:right="1701" w:bottom="2268" w:left="1701" w:header="1134" w:footer="1701" w:gutter="0"/>
          <w:pgNumType w:start="1"/>
          <w:cols w:space="720"/>
          <w:titlePg/>
          <w:docGrid w:linePitch="326"/>
        </w:sectPr>
      </w:pPr>
    </w:p>
    <w:p w14:paraId="7B0955D9" w14:textId="7EF1D55C" w:rsidR="00CB3453" w:rsidRPr="000226F7" w:rsidRDefault="00CB3453" w:rsidP="00CB3453">
      <w:pPr>
        <w:pStyle w:val="corte1datos"/>
        <w:spacing w:line="276" w:lineRule="auto"/>
        <w:ind w:left="3119"/>
        <w:rPr>
          <w:rFonts w:cs="Arial"/>
          <w:color w:val="000000" w:themeColor="text1"/>
          <w:sz w:val="28"/>
          <w:szCs w:val="28"/>
        </w:rPr>
      </w:pPr>
      <w:r w:rsidRPr="000226F7">
        <w:rPr>
          <w:rFonts w:cs="Arial"/>
          <w:color w:val="000000" w:themeColor="text1"/>
          <w:sz w:val="28"/>
          <w:szCs w:val="28"/>
        </w:rPr>
        <w:lastRenderedPageBreak/>
        <w:t xml:space="preserve">RECURSO DE RECLAMACIÓN </w:t>
      </w:r>
      <w:r w:rsidR="009143DD" w:rsidRPr="000226F7">
        <w:rPr>
          <w:rFonts w:cs="Arial"/>
          <w:color w:val="000000" w:themeColor="text1"/>
          <w:sz w:val="28"/>
          <w:szCs w:val="28"/>
        </w:rPr>
        <w:t>92</w:t>
      </w:r>
      <w:r w:rsidRPr="000226F7">
        <w:rPr>
          <w:rFonts w:cs="Arial"/>
          <w:color w:val="000000" w:themeColor="text1"/>
          <w:sz w:val="28"/>
          <w:szCs w:val="28"/>
        </w:rPr>
        <w:t>/202</w:t>
      </w:r>
      <w:r w:rsidR="009143DD" w:rsidRPr="000226F7">
        <w:rPr>
          <w:rFonts w:cs="Arial"/>
          <w:color w:val="000000" w:themeColor="text1"/>
          <w:sz w:val="28"/>
          <w:szCs w:val="28"/>
        </w:rPr>
        <w:t>1</w:t>
      </w:r>
      <w:r w:rsidRPr="000226F7">
        <w:rPr>
          <w:rFonts w:cs="Arial"/>
          <w:color w:val="000000" w:themeColor="text1"/>
          <w:sz w:val="28"/>
          <w:szCs w:val="28"/>
        </w:rPr>
        <w:t xml:space="preserve">-CA, </w:t>
      </w:r>
      <w:r w:rsidR="00700432">
        <w:rPr>
          <w:rFonts w:cs="Arial"/>
          <w:color w:val="000000" w:themeColor="text1"/>
          <w:sz w:val="28"/>
          <w:szCs w:val="28"/>
        </w:rPr>
        <w:t>derivado de</w:t>
      </w:r>
      <w:r w:rsidRPr="000226F7">
        <w:rPr>
          <w:rFonts w:cs="Arial"/>
          <w:color w:val="000000" w:themeColor="text1"/>
          <w:sz w:val="28"/>
          <w:szCs w:val="28"/>
        </w:rPr>
        <w:t xml:space="preserve"> LA CONTROVERSIA CONSTITUCIONAL </w:t>
      </w:r>
      <w:r w:rsidR="009143DD" w:rsidRPr="000226F7">
        <w:rPr>
          <w:rFonts w:cs="Arial"/>
          <w:color w:val="000000" w:themeColor="text1"/>
          <w:sz w:val="28"/>
          <w:szCs w:val="28"/>
        </w:rPr>
        <w:t>78/2021</w:t>
      </w:r>
      <w:r w:rsidRPr="000226F7">
        <w:rPr>
          <w:rFonts w:cs="Arial"/>
          <w:color w:val="000000" w:themeColor="text1"/>
          <w:sz w:val="28"/>
          <w:szCs w:val="28"/>
        </w:rPr>
        <w:t>.</w:t>
      </w:r>
    </w:p>
    <w:p w14:paraId="302F545A" w14:textId="663A1A2C" w:rsidR="00CB3453" w:rsidRPr="000226F7" w:rsidRDefault="009143DD" w:rsidP="00CB3453">
      <w:pPr>
        <w:pStyle w:val="corte1datos"/>
        <w:spacing w:line="276" w:lineRule="auto"/>
        <w:ind w:left="3119"/>
        <w:rPr>
          <w:rFonts w:cs="Arial"/>
          <w:color w:val="000000" w:themeColor="text1"/>
          <w:sz w:val="28"/>
          <w:szCs w:val="28"/>
        </w:rPr>
      </w:pPr>
      <w:r w:rsidRPr="000226F7">
        <w:rPr>
          <w:rFonts w:cs="Arial"/>
          <w:color w:val="000000" w:themeColor="text1"/>
          <w:sz w:val="28"/>
          <w:szCs w:val="28"/>
        </w:rPr>
        <w:t>RECURRENTE</w:t>
      </w:r>
      <w:r w:rsidR="00CB3453" w:rsidRPr="000226F7">
        <w:rPr>
          <w:rFonts w:cs="Arial"/>
          <w:color w:val="000000" w:themeColor="text1"/>
          <w:sz w:val="28"/>
          <w:szCs w:val="28"/>
        </w:rPr>
        <w:t xml:space="preserve">: </w:t>
      </w:r>
      <w:r w:rsidR="00CB3453" w:rsidRPr="000226F7">
        <w:rPr>
          <w:rFonts w:cs="Arial"/>
          <w:b w:val="0"/>
          <w:bCs/>
          <w:color w:val="000000" w:themeColor="text1"/>
          <w:sz w:val="28"/>
          <w:szCs w:val="28"/>
        </w:rPr>
        <w:t xml:space="preserve">PODER </w:t>
      </w:r>
      <w:r w:rsidRPr="000226F7">
        <w:rPr>
          <w:rFonts w:cs="Arial"/>
          <w:b w:val="0"/>
          <w:bCs/>
          <w:color w:val="000000" w:themeColor="text1"/>
          <w:sz w:val="28"/>
          <w:szCs w:val="28"/>
        </w:rPr>
        <w:t>EJECUTIVO FEDERAL</w:t>
      </w:r>
    </w:p>
    <w:p w14:paraId="233AF1E9" w14:textId="12B7CCED" w:rsidR="00840046" w:rsidRDefault="00840046" w:rsidP="00840046">
      <w:pPr>
        <w:pStyle w:val="corte2ponente"/>
        <w:tabs>
          <w:tab w:val="left" w:pos="3969"/>
        </w:tabs>
        <w:spacing w:line="276" w:lineRule="auto"/>
        <w:rPr>
          <w:rFonts w:cs="Arial"/>
          <w:caps w:val="0"/>
          <w:color w:val="000000" w:themeColor="text1"/>
          <w:sz w:val="20"/>
          <w:szCs w:val="20"/>
        </w:rPr>
      </w:pPr>
    </w:p>
    <w:p w14:paraId="303D5F30" w14:textId="77777777" w:rsidR="002500C3" w:rsidRPr="000226F7" w:rsidRDefault="002500C3" w:rsidP="00840046">
      <w:pPr>
        <w:pStyle w:val="corte2ponente"/>
        <w:tabs>
          <w:tab w:val="left" w:pos="3969"/>
        </w:tabs>
        <w:spacing w:line="276" w:lineRule="auto"/>
        <w:rPr>
          <w:rFonts w:cs="Arial"/>
          <w:color w:val="000000" w:themeColor="text1"/>
          <w:sz w:val="26"/>
          <w:szCs w:val="26"/>
        </w:rPr>
      </w:pPr>
    </w:p>
    <w:p w14:paraId="0DBA002B" w14:textId="70768C25" w:rsidR="00CB3453" w:rsidRPr="000226F7" w:rsidRDefault="00CB3453" w:rsidP="00CB3453">
      <w:pPr>
        <w:pStyle w:val="corte2ponente"/>
        <w:spacing w:line="276" w:lineRule="auto"/>
        <w:jc w:val="both"/>
        <w:rPr>
          <w:rFonts w:cs="Arial"/>
          <w:color w:val="000000" w:themeColor="text1"/>
          <w:sz w:val="28"/>
          <w:szCs w:val="28"/>
        </w:rPr>
      </w:pPr>
      <w:r w:rsidRPr="000226F7">
        <w:rPr>
          <w:rFonts w:cs="Arial"/>
          <w:color w:val="000000" w:themeColor="text1"/>
          <w:sz w:val="28"/>
          <w:szCs w:val="28"/>
        </w:rPr>
        <w:t>PONENTE: ministra ana margarita ríos farjat.</w:t>
      </w:r>
    </w:p>
    <w:p w14:paraId="33A530C9" w14:textId="77777777" w:rsidR="00CB3453" w:rsidRPr="000226F7" w:rsidRDefault="00CB3453" w:rsidP="00CB3453">
      <w:pPr>
        <w:pStyle w:val="corte2ponente"/>
        <w:spacing w:line="276" w:lineRule="auto"/>
        <w:jc w:val="both"/>
        <w:rPr>
          <w:rFonts w:cs="Arial"/>
          <w:color w:val="000000" w:themeColor="text1"/>
          <w:sz w:val="18"/>
          <w:szCs w:val="18"/>
        </w:rPr>
      </w:pPr>
    </w:p>
    <w:p w14:paraId="634D6D94" w14:textId="74633425" w:rsidR="00CB3453" w:rsidRPr="000226F7" w:rsidRDefault="00CB3453" w:rsidP="00CB3453">
      <w:pPr>
        <w:pStyle w:val="corte2ponente"/>
        <w:spacing w:line="276" w:lineRule="auto"/>
        <w:jc w:val="both"/>
        <w:rPr>
          <w:rFonts w:cs="Arial"/>
          <w:color w:val="000000" w:themeColor="text1"/>
          <w:sz w:val="28"/>
          <w:szCs w:val="28"/>
        </w:rPr>
      </w:pPr>
      <w:r w:rsidRPr="000226F7">
        <w:rPr>
          <w:rFonts w:cs="Arial"/>
          <w:color w:val="000000" w:themeColor="text1"/>
          <w:sz w:val="28"/>
          <w:szCs w:val="28"/>
        </w:rPr>
        <w:t>SECRETARIo: juan jaime gonzález varas</w:t>
      </w:r>
    </w:p>
    <w:p w14:paraId="2C71A973" w14:textId="18DC2CF8" w:rsidR="00CB3453" w:rsidRPr="000226F7" w:rsidRDefault="00CB3453" w:rsidP="00CB3453">
      <w:pPr>
        <w:pStyle w:val="corte2ponente"/>
        <w:spacing w:line="276" w:lineRule="auto"/>
        <w:jc w:val="both"/>
        <w:rPr>
          <w:rFonts w:cs="Arial"/>
          <w:b w:val="0"/>
          <w:bCs/>
          <w:color w:val="000000" w:themeColor="text1"/>
          <w:sz w:val="28"/>
          <w:szCs w:val="28"/>
        </w:rPr>
      </w:pPr>
      <w:r w:rsidRPr="000226F7">
        <w:rPr>
          <w:rFonts w:cs="Arial"/>
          <w:b w:val="0"/>
          <w:bCs/>
          <w:caps w:val="0"/>
          <w:color w:val="000000" w:themeColor="text1"/>
          <w:sz w:val="28"/>
          <w:szCs w:val="28"/>
        </w:rPr>
        <w:t>Colaboradora: Carolina Barroso Rodríguez</w:t>
      </w:r>
    </w:p>
    <w:bookmarkEnd w:id="0"/>
    <w:p w14:paraId="1F7E5CB9" w14:textId="77777777" w:rsidR="00CB3453" w:rsidRPr="000226F7" w:rsidRDefault="00CB3453" w:rsidP="00CB3453">
      <w:pPr>
        <w:pStyle w:val="corte4fondoCarCarCar"/>
        <w:ind w:firstLine="0"/>
        <w:rPr>
          <w:rFonts w:cs="Arial"/>
          <w:b/>
          <w:color w:val="000000" w:themeColor="text1"/>
          <w:sz w:val="28"/>
          <w:szCs w:val="28"/>
          <w:lang w:val="es-ES"/>
        </w:rPr>
      </w:pPr>
    </w:p>
    <w:p w14:paraId="4DB7E4AC" w14:textId="0C210B89" w:rsidR="00CB3453" w:rsidRPr="000226F7" w:rsidRDefault="00CB3453" w:rsidP="00CB3453">
      <w:pPr>
        <w:pStyle w:val="corte4fondoCarCarCar"/>
        <w:ind w:firstLine="0"/>
        <w:rPr>
          <w:rFonts w:cs="Arial"/>
          <w:color w:val="000000" w:themeColor="text1"/>
          <w:sz w:val="28"/>
          <w:szCs w:val="28"/>
          <w:lang w:val="es-ES"/>
        </w:rPr>
      </w:pPr>
      <w:r w:rsidRPr="000226F7">
        <w:rPr>
          <w:rFonts w:cs="Arial"/>
          <w:color w:val="000000" w:themeColor="text1"/>
          <w:sz w:val="28"/>
          <w:szCs w:val="28"/>
          <w:lang w:val="es-ES"/>
        </w:rPr>
        <w:t xml:space="preserve">Ciudad de México. </w:t>
      </w:r>
      <w:r w:rsidR="00195CB8" w:rsidRPr="000226F7">
        <w:rPr>
          <w:rFonts w:cs="Arial"/>
          <w:color w:val="000000" w:themeColor="text1"/>
          <w:sz w:val="28"/>
          <w:szCs w:val="28"/>
          <w:lang w:val="es-ES"/>
        </w:rPr>
        <w:t>La</w:t>
      </w:r>
      <w:r w:rsidRPr="000226F7">
        <w:rPr>
          <w:rFonts w:cs="Arial"/>
          <w:color w:val="000000" w:themeColor="text1"/>
          <w:sz w:val="28"/>
          <w:szCs w:val="28"/>
          <w:lang w:val="es-ES"/>
        </w:rPr>
        <w:t xml:space="preserve"> Primera Sala de la Suprema Corte de Justicia de la Nación, en sesión </w:t>
      </w:r>
      <w:r w:rsidR="00D1127F">
        <w:rPr>
          <w:rFonts w:cs="Arial"/>
          <w:color w:val="000000" w:themeColor="text1"/>
          <w:sz w:val="28"/>
          <w:szCs w:val="28"/>
          <w:lang w:val="es-ES"/>
        </w:rPr>
        <w:t xml:space="preserve">virtual, </w:t>
      </w:r>
      <w:r w:rsidRPr="000226F7">
        <w:rPr>
          <w:rFonts w:cs="Arial"/>
          <w:color w:val="000000" w:themeColor="text1"/>
          <w:sz w:val="28"/>
          <w:szCs w:val="28"/>
          <w:lang w:val="es-ES"/>
        </w:rPr>
        <w:t xml:space="preserve">correspondiente al </w:t>
      </w:r>
      <w:r w:rsidR="009950E3">
        <w:rPr>
          <w:rFonts w:cs="Arial"/>
          <w:b/>
          <w:bCs/>
          <w:color w:val="000000" w:themeColor="text1"/>
          <w:sz w:val="28"/>
          <w:szCs w:val="28"/>
          <w:lang w:val="es-ES"/>
        </w:rPr>
        <w:t>diecinueve de enero de dos mil veintidós</w:t>
      </w:r>
      <w:r w:rsidR="00F0276B">
        <w:rPr>
          <w:rFonts w:cs="Arial"/>
          <w:color w:val="000000" w:themeColor="text1"/>
          <w:sz w:val="28"/>
          <w:szCs w:val="28"/>
          <w:lang w:val="es-ES"/>
        </w:rPr>
        <w:t>.</w:t>
      </w:r>
    </w:p>
    <w:p w14:paraId="22CC6E8E" w14:textId="77777777" w:rsidR="00CB3453" w:rsidRPr="000226F7" w:rsidRDefault="00CB3453" w:rsidP="00CB3453">
      <w:pPr>
        <w:spacing w:line="360" w:lineRule="auto"/>
        <w:outlineLvl w:val="0"/>
        <w:rPr>
          <w:rFonts w:ascii="Arial" w:eastAsia="Calibri" w:hAnsi="Arial" w:cs="Arial"/>
          <w:b/>
          <w:color w:val="000000" w:themeColor="text1"/>
          <w:sz w:val="28"/>
          <w:szCs w:val="28"/>
          <w:lang w:val="pt-BR"/>
        </w:rPr>
      </w:pPr>
    </w:p>
    <w:p w14:paraId="17BA0FC9" w14:textId="26E7A4B7" w:rsidR="00CB3453" w:rsidRPr="000226F7" w:rsidRDefault="00CB3453" w:rsidP="00CB3453">
      <w:pPr>
        <w:spacing w:line="360" w:lineRule="auto"/>
        <w:jc w:val="both"/>
        <w:outlineLvl w:val="0"/>
        <w:rPr>
          <w:rFonts w:ascii="Arial" w:eastAsia="Calibri" w:hAnsi="Arial" w:cs="Arial"/>
          <w:color w:val="000000" w:themeColor="text1"/>
          <w:sz w:val="28"/>
          <w:szCs w:val="28"/>
        </w:rPr>
      </w:pPr>
      <w:r w:rsidRPr="000226F7">
        <w:rPr>
          <w:rFonts w:ascii="Arial" w:eastAsia="Calibri" w:hAnsi="Arial" w:cs="Arial"/>
          <w:b/>
          <w:bCs/>
          <w:color w:val="000000" w:themeColor="text1"/>
          <w:sz w:val="28"/>
          <w:szCs w:val="28"/>
        </w:rPr>
        <w:t>V I S T O S</w:t>
      </w:r>
      <w:r w:rsidRPr="000226F7">
        <w:rPr>
          <w:rFonts w:ascii="Arial" w:eastAsia="Calibri" w:hAnsi="Arial" w:cs="Arial"/>
          <w:color w:val="000000" w:themeColor="text1"/>
          <w:sz w:val="28"/>
          <w:szCs w:val="28"/>
        </w:rPr>
        <w:t xml:space="preserve"> los autos para resolver el recurso de reclamación </w:t>
      </w:r>
      <w:r w:rsidR="009143DD" w:rsidRPr="000226F7">
        <w:rPr>
          <w:rFonts w:ascii="Arial" w:eastAsia="Calibri" w:hAnsi="Arial" w:cs="Arial"/>
          <w:color w:val="000000" w:themeColor="text1"/>
          <w:sz w:val="28"/>
          <w:szCs w:val="28"/>
        </w:rPr>
        <w:t>92</w:t>
      </w:r>
      <w:r w:rsidRPr="000226F7">
        <w:rPr>
          <w:rFonts w:ascii="Arial" w:eastAsia="Calibri" w:hAnsi="Arial" w:cs="Arial"/>
          <w:color w:val="000000" w:themeColor="text1"/>
          <w:sz w:val="28"/>
          <w:szCs w:val="28"/>
        </w:rPr>
        <w:t>/202</w:t>
      </w:r>
      <w:r w:rsidR="009143DD" w:rsidRPr="000226F7">
        <w:rPr>
          <w:rFonts w:ascii="Arial" w:eastAsia="Calibri" w:hAnsi="Arial" w:cs="Arial"/>
          <w:color w:val="000000" w:themeColor="text1"/>
          <w:sz w:val="28"/>
          <w:szCs w:val="28"/>
        </w:rPr>
        <w:t>1</w:t>
      </w:r>
      <w:r w:rsidRPr="000226F7">
        <w:rPr>
          <w:rFonts w:ascii="Arial" w:eastAsia="Calibri" w:hAnsi="Arial" w:cs="Arial"/>
          <w:color w:val="000000" w:themeColor="text1"/>
          <w:sz w:val="28"/>
          <w:szCs w:val="28"/>
        </w:rPr>
        <w:t xml:space="preserve">-CA, interpuesto por el </w:t>
      </w:r>
      <w:r w:rsidR="009143DD" w:rsidRPr="000226F7">
        <w:rPr>
          <w:rFonts w:ascii="Arial" w:eastAsia="Calibri" w:hAnsi="Arial" w:cs="Arial"/>
          <w:color w:val="000000" w:themeColor="text1"/>
          <w:sz w:val="28"/>
          <w:szCs w:val="28"/>
        </w:rPr>
        <w:t>Poder Ejecutivo Federal</w:t>
      </w:r>
      <w:r w:rsidRPr="000226F7">
        <w:rPr>
          <w:rFonts w:ascii="Arial" w:eastAsia="Calibri" w:hAnsi="Arial" w:cs="Arial"/>
          <w:color w:val="000000" w:themeColor="text1"/>
          <w:sz w:val="28"/>
          <w:szCs w:val="28"/>
        </w:rPr>
        <w:t xml:space="preserve"> en contra del acuerdo de </w:t>
      </w:r>
      <w:r w:rsidR="006C16EE" w:rsidRPr="000226F7">
        <w:rPr>
          <w:rFonts w:ascii="Arial" w:eastAsia="Calibri" w:hAnsi="Arial" w:cs="Arial"/>
          <w:color w:val="000000" w:themeColor="text1"/>
          <w:sz w:val="28"/>
          <w:szCs w:val="28"/>
        </w:rPr>
        <w:t>veintisiete de agosto</w:t>
      </w:r>
      <w:r w:rsidR="009143DD" w:rsidRPr="000226F7">
        <w:rPr>
          <w:rFonts w:ascii="Arial" w:eastAsia="Calibri" w:hAnsi="Arial" w:cs="Arial"/>
          <w:color w:val="000000" w:themeColor="text1"/>
          <w:sz w:val="28"/>
          <w:szCs w:val="28"/>
        </w:rPr>
        <w:t xml:space="preserve"> de dos mil veintiuno</w:t>
      </w:r>
      <w:r w:rsidRPr="000226F7">
        <w:rPr>
          <w:rFonts w:ascii="Arial" w:eastAsia="Calibri" w:hAnsi="Arial" w:cs="Arial"/>
          <w:color w:val="000000" w:themeColor="text1"/>
          <w:sz w:val="28"/>
          <w:szCs w:val="28"/>
        </w:rPr>
        <w:t xml:space="preserve"> dictado por el ministro </w:t>
      </w:r>
      <w:r w:rsidR="006A362F" w:rsidRPr="00721799">
        <w:rPr>
          <w:rFonts w:ascii="Arial" w:eastAsia="Calibri" w:hAnsi="Arial" w:cs="Arial"/>
          <w:color w:val="000000" w:themeColor="text1"/>
          <w:sz w:val="28"/>
          <w:szCs w:val="28"/>
        </w:rPr>
        <w:t xml:space="preserve">instructor </w:t>
      </w:r>
      <w:r w:rsidR="009143DD" w:rsidRPr="00721799">
        <w:rPr>
          <w:rFonts w:ascii="Arial" w:eastAsia="Calibri" w:hAnsi="Arial" w:cs="Arial"/>
          <w:color w:val="000000" w:themeColor="text1"/>
          <w:sz w:val="28"/>
          <w:szCs w:val="28"/>
        </w:rPr>
        <w:t>Luis</w:t>
      </w:r>
      <w:r w:rsidR="009143DD" w:rsidRPr="000226F7">
        <w:rPr>
          <w:rFonts w:ascii="Arial" w:eastAsia="Calibri" w:hAnsi="Arial" w:cs="Arial"/>
          <w:color w:val="000000" w:themeColor="text1"/>
          <w:sz w:val="28"/>
          <w:szCs w:val="28"/>
        </w:rPr>
        <w:t xml:space="preserve"> María Aguilar Morales</w:t>
      </w:r>
      <w:r w:rsidRPr="000226F7">
        <w:rPr>
          <w:rFonts w:ascii="Arial" w:eastAsia="Calibri" w:hAnsi="Arial" w:cs="Arial"/>
          <w:color w:val="000000" w:themeColor="text1"/>
          <w:sz w:val="28"/>
          <w:szCs w:val="28"/>
        </w:rPr>
        <w:t xml:space="preserve"> en </w:t>
      </w:r>
      <w:r w:rsidR="009143DD" w:rsidRPr="000226F7">
        <w:rPr>
          <w:rFonts w:ascii="Arial" w:eastAsia="Calibri" w:hAnsi="Arial" w:cs="Arial"/>
          <w:color w:val="000000" w:themeColor="text1"/>
          <w:sz w:val="28"/>
          <w:szCs w:val="28"/>
        </w:rPr>
        <w:t xml:space="preserve">el incidente de suspensión derivado de </w:t>
      </w:r>
      <w:r w:rsidRPr="000226F7">
        <w:rPr>
          <w:rFonts w:ascii="Arial" w:eastAsia="Calibri" w:hAnsi="Arial" w:cs="Arial"/>
          <w:color w:val="000000" w:themeColor="text1"/>
          <w:sz w:val="28"/>
          <w:szCs w:val="28"/>
        </w:rPr>
        <w:t xml:space="preserve">la controversia constitucional </w:t>
      </w:r>
      <w:r w:rsidR="009143DD" w:rsidRPr="000226F7">
        <w:rPr>
          <w:rFonts w:ascii="Arial" w:eastAsia="Calibri" w:hAnsi="Arial" w:cs="Arial"/>
          <w:color w:val="000000" w:themeColor="text1"/>
          <w:sz w:val="28"/>
          <w:szCs w:val="28"/>
        </w:rPr>
        <w:t>78</w:t>
      </w:r>
      <w:r w:rsidRPr="000226F7">
        <w:rPr>
          <w:rFonts w:ascii="Arial" w:eastAsia="Calibri" w:hAnsi="Arial" w:cs="Arial"/>
          <w:color w:val="000000" w:themeColor="text1"/>
          <w:sz w:val="28"/>
          <w:szCs w:val="28"/>
        </w:rPr>
        <w:t>/202</w:t>
      </w:r>
      <w:r w:rsidR="002967DB">
        <w:rPr>
          <w:rFonts w:ascii="Arial" w:eastAsia="Calibri" w:hAnsi="Arial" w:cs="Arial"/>
          <w:color w:val="000000" w:themeColor="text1"/>
          <w:sz w:val="28"/>
          <w:szCs w:val="28"/>
        </w:rPr>
        <w:t>1</w:t>
      </w:r>
      <w:r w:rsidRPr="000226F7">
        <w:rPr>
          <w:rFonts w:ascii="Arial" w:eastAsia="Calibri" w:hAnsi="Arial" w:cs="Arial"/>
          <w:color w:val="000000" w:themeColor="text1"/>
          <w:sz w:val="28"/>
          <w:szCs w:val="28"/>
        </w:rPr>
        <w:t xml:space="preserve">, a través del cual </w:t>
      </w:r>
      <w:r w:rsidR="00352A4F">
        <w:rPr>
          <w:rFonts w:ascii="Arial" w:eastAsia="Calibri" w:hAnsi="Arial" w:cs="Arial"/>
          <w:color w:val="000000" w:themeColor="text1"/>
          <w:sz w:val="28"/>
          <w:szCs w:val="28"/>
        </w:rPr>
        <w:t>negó revocar</w:t>
      </w:r>
      <w:r w:rsidR="009143DD" w:rsidRPr="000226F7">
        <w:rPr>
          <w:rFonts w:ascii="Arial" w:eastAsia="Calibri" w:hAnsi="Arial" w:cs="Arial"/>
          <w:color w:val="000000" w:themeColor="text1"/>
          <w:sz w:val="28"/>
          <w:szCs w:val="28"/>
        </w:rPr>
        <w:t xml:space="preserve"> </w:t>
      </w:r>
      <w:r w:rsidRPr="000226F7">
        <w:rPr>
          <w:rFonts w:ascii="Arial" w:eastAsia="Calibri" w:hAnsi="Arial" w:cs="Arial"/>
          <w:color w:val="000000" w:themeColor="text1"/>
          <w:sz w:val="28"/>
          <w:szCs w:val="28"/>
        </w:rPr>
        <w:t xml:space="preserve">la </w:t>
      </w:r>
      <w:r w:rsidR="009143DD" w:rsidRPr="000226F7">
        <w:rPr>
          <w:rFonts w:ascii="Arial" w:eastAsia="Calibri" w:hAnsi="Arial" w:cs="Arial"/>
          <w:color w:val="000000" w:themeColor="text1"/>
          <w:sz w:val="28"/>
          <w:szCs w:val="28"/>
        </w:rPr>
        <w:t xml:space="preserve">medida cautelar </w:t>
      </w:r>
      <w:r w:rsidR="00352A4F">
        <w:rPr>
          <w:rFonts w:ascii="Arial" w:eastAsia="Calibri" w:hAnsi="Arial" w:cs="Arial"/>
          <w:color w:val="000000" w:themeColor="text1"/>
          <w:sz w:val="28"/>
          <w:szCs w:val="28"/>
        </w:rPr>
        <w:t>otorgada por él mediante auto de nueve de julio de dos mil veintiuno</w:t>
      </w:r>
      <w:r w:rsidR="00C80F79" w:rsidRPr="000226F7">
        <w:rPr>
          <w:rFonts w:ascii="Arial" w:eastAsia="Calibri" w:hAnsi="Arial" w:cs="Arial"/>
          <w:color w:val="000000" w:themeColor="text1"/>
          <w:sz w:val="28"/>
          <w:szCs w:val="28"/>
        </w:rPr>
        <w:t xml:space="preserve">; y, </w:t>
      </w:r>
    </w:p>
    <w:p w14:paraId="0E9E236E" w14:textId="77777777" w:rsidR="000B6C54" w:rsidRPr="000226F7" w:rsidRDefault="000B6C54" w:rsidP="00455FF4">
      <w:pPr>
        <w:pStyle w:val="corte4fondoCarCarCar"/>
        <w:ind w:firstLine="0"/>
        <w:rPr>
          <w:rFonts w:cs="Arial"/>
          <w:color w:val="000000" w:themeColor="text1"/>
          <w:sz w:val="28"/>
          <w:szCs w:val="28"/>
          <w:lang w:val="es-ES"/>
        </w:rPr>
      </w:pPr>
    </w:p>
    <w:p w14:paraId="0581399D" w14:textId="77777777" w:rsidR="00CB3453" w:rsidRPr="000226F7" w:rsidRDefault="00CB3453" w:rsidP="00CB3453">
      <w:pPr>
        <w:pStyle w:val="TEXTONORMAL"/>
        <w:ind w:firstLine="0"/>
        <w:jc w:val="center"/>
        <w:rPr>
          <w:b/>
          <w:color w:val="000000" w:themeColor="text1"/>
        </w:rPr>
      </w:pPr>
      <w:r w:rsidRPr="000226F7">
        <w:rPr>
          <w:b/>
          <w:color w:val="000000" w:themeColor="text1"/>
          <w:lang w:val="es-ES"/>
        </w:rPr>
        <w:t>R E S U L T A N D O:</w:t>
      </w:r>
      <w:r w:rsidRPr="000226F7">
        <w:rPr>
          <w:b/>
          <w:color w:val="000000" w:themeColor="text1"/>
        </w:rPr>
        <w:t xml:space="preserve"> </w:t>
      </w:r>
    </w:p>
    <w:p w14:paraId="498BE40C" w14:textId="77777777" w:rsidR="00CB3453" w:rsidRPr="000226F7" w:rsidRDefault="00CB3453" w:rsidP="00CB3453">
      <w:pPr>
        <w:pStyle w:val="corte4fondoCarCarCar"/>
        <w:ind w:firstLine="0"/>
        <w:jc w:val="center"/>
        <w:rPr>
          <w:rFonts w:cs="Arial"/>
          <w:b/>
          <w:color w:val="000000" w:themeColor="text1"/>
          <w:sz w:val="28"/>
          <w:szCs w:val="28"/>
          <w:lang w:val="es-ES"/>
        </w:rPr>
      </w:pPr>
    </w:p>
    <w:p w14:paraId="56DB4BE1" w14:textId="6151AAC2" w:rsidR="006C16EE" w:rsidRPr="000226F7" w:rsidRDefault="006C16EE" w:rsidP="000E724C">
      <w:pPr>
        <w:pStyle w:val="corte4fondo"/>
        <w:numPr>
          <w:ilvl w:val="0"/>
          <w:numId w:val="38"/>
        </w:numPr>
        <w:spacing w:after="360"/>
        <w:ind w:left="0" w:hanging="426"/>
        <w:rPr>
          <w:rFonts w:cs="Arial"/>
          <w:color w:val="000000" w:themeColor="text1"/>
          <w:sz w:val="28"/>
          <w:szCs w:val="28"/>
          <w:lang w:val="es-ES"/>
        </w:rPr>
      </w:pPr>
      <w:r w:rsidRPr="000226F7">
        <w:rPr>
          <w:rFonts w:cs="Arial"/>
          <w:b/>
          <w:bCs/>
          <w:color w:val="000000" w:themeColor="text1"/>
          <w:sz w:val="28"/>
          <w:szCs w:val="28"/>
        </w:rPr>
        <w:t>PRIMERO. Antecedentes.</w:t>
      </w:r>
      <w:r w:rsidRPr="000226F7">
        <w:rPr>
          <w:rFonts w:cs="Arial"/>
          <w:color w:val="000000" w:themeColor="text1"/>
          <w:sz w:val="28"/>
          <w:szCs w:val="28"/>
        </w:rPr>
        <w:t xml:space="preserve"> </w:t>
      </w:r>
      <w:r w:rsidR="000B3A7A" w:rsidRPr="000226F7">
        <w:rPr>
          <w:rFonts w:cs="Arial"/>
          <w:color w:val="000000" w:themeColor="text1"/>
          <w:sz w:val="28"/>
          <w:szCs w:val="28"/>
        </w:rPr>
        <w:t xml:space="preserve">El veinticinco de enero de dos mil veintiuno, el Instituto Nacional de Estadística y Geografía (INEGI) presentó los resultados del Censo Nacional de Población y Vivienda 2020, los cuales sirvieron de base para la elaboración de la Encuesta Nacional de Ocupación y Empleo. Nueva Edición, correspondiente al primer </w:t>
      </w:r>
      <w:r w:rsidR="000B3A7A" w:rsidRPr="000226F7">
        <w:rPr>
          <w:rFonts w:cs="Arial"/>
          <w:color w:val="000000" w:themeColor="text1"/>
          <w:sz w:val="28"/>
          <w:szCs w:val="28"/>
        </w:rPr>
        <w:lastRenderedPageBreak/>
        <w:t>trimestre de dos mil veintiuno, misma que se publicó el diecisiete de mayo del mismo año.</w:t>
      </w:r>
    </w:p>
    <w:p w14:paraId="7611985D" w14:textId="1D349998" w:rsidR="006C16EE" w:rsidRPr="000226F7" w:rsidRDefault="00C057EF" w:rsidP="00C03B21">
      <w:pPr>
        <w:pStyle w:val="corte4fondo"/>
        <w:numPr>
          <w:ilvl w:val="0"/>
          <w:numId w:val="38"/>
        </w:numPr>
        <w:spacing w:after="360"/>
        <w:ind w:left="0" w:hanging="567"/>
        <w:rPr>
          <w:rFonts w:cs="Arial"/>
          <w:color w:val="000000" w:themeColor="text1"/>
          <w:sz w:val="28"/>
          <w:szCs w:val="28"/>
          <w:lang w:val="es-ES"/>
        </w:rPr>
      </w:pPr>
      <w:r w:rsidRPr="000226F7">
        <w:rPr>
          <w:rFonts w:cs="Arial"/>
          <w:b/>
          <w:bCs/>
          <w:color w:val="000000" w:themeColor="text1"/>
          <w:sz w:val="28"/>
          <w:szCs w:val="28"/>
        </w:rPr>
        <w:t>SEGUNDO. Demanda de c</w:t>
      </w:r>
      <w:r w:rsidR="006C16EE" w:rsidRPr="000226F7">
        <w:rPr>
          <w:rFonts w:cs="Arial"/>
          <w:b/>
          <w:bCs/>
          <w:color w:val="000000" w:themeColor="text1"/>
          <w:sz w:val="28"/>
          <w:szCs w:val="28"/>
        </w:rPr>
        <w:t>ontroversia constitucional.</w:t>
      </w:r>
      <w:r w:rsidR="006C16EE" w:rsidRPr="000226F7">
        <w:rPr>
          <w:rFonts w:cs="Arial"/>
          <w:color w:val="000000" w:themeColor="text1"/>
          <w:sz w:val="28"/>
          <w:szCs w:val="28"/>
        </w:rPr>
        <w:t xml:space="preserve"> El Gobernador del Estado de México promovió controversia constitucional en contra del </w:t>
      </w:r>
      <w:r w:rsidR="000B3A7A" w:rsidRPr="000226F7">
        <w:rPr>
          <w:rFonts w:cs="Arial"/>
          <w:color w:val="000000" w:themeColor="text1"/>
          <w:sz w:val="28"/>
          <w:szCs w:val="28"/>
        </w:rPr>
        <w:t>INEGI</w:t>
      </w:r>
      <w:r w:rsidR="006C16EE" w:rsidRPr="000226F7">
        <w:rPr>
          <w:rFonts w:cs="Arial"/>
          <w:color w:val="000000" w:themeColor="text1"/>
          <w:sz w:val="28"/>
          <w:szCs w:val="28"/>
        </w:rPr>
        <w:t xml:space="preserve"> por l</w:t>
      </w:r>
      <w:r w:rsidR="00E33B94" w:rsidRPr="000226F7">
        <w:rPr>
          <w:rFonts w:cs="Arial"/>
          <w:color w:val="000000" w:themeColor="text1"/>
          <w:sz w:val="28"/>
          <w:szCs w:val="28"/>
        </w:rPr>
        <w:t>os</w:t>
      </w:r>
      <w:r w:rsidR="006C16EE" w:rsidRPr="000226F7">
        <w:rPr>
          <w:rFonts w:cs="Arial"/>
          <w:color w:val="000000" w:themeColor="text1"/>
          <w:sz w:val="28"/>
          <w:szCs w:val="28"/>
        </w:rPr>
        <w:t xml:space="preserve"> siguientes </w:t>
      </w:r>
      <w:r w:rsidR="000B3A7A" w:rsidRPr="000226F7">
        <w:rPr>
          <w:rFonts w:cs="Arial"/>
          <w:color w:val="000000" w:themeColor="text1"/>
          <w:sz w:val="28"/>
          <w:szCs w:val="28"/>
        </w:rPr>
        <w:t>actos:</w:t>
      </w:r>
    </w:p>
    <w:p w14:paraId="3D113AA1" w14:textId="45078FA7" w:rsidR="006C16EE" w:rsidRPr="000226F7" w:rsidRDefault="006C16EE" w:rsidP="006C16EE">
      <w:pPr>
        <w:pStyle w:val="corte4fondo"/>
        <w:spacing w:after="360"/>
        <w:ind w:left="1276" w:hanging="283"/>
        <w:rPr>
          <w:rFonts w:cs="Arial"/>
          <w:color w:val="000000" w:themeColor="text1"/>
          <w:sz w:val="28"/>
          <w:szCs w:val="28"/>
        </w:rPr>
      </w:pPr>
      <w:r w:rsidRPr="000226F7">
        <w:rPr>
          <w:rFonts w:cs="Arial"/>
          <w:b/>
          <w:bCs/>
          <w:color w:val="000000" w:themeColor="text1"/>
          <w:sz w:val="28"/>
          <w:szCs w:val="28"/>
        </w:rPr>
        <w:t>a)</w:t>
      </w:r>
      <w:r w:rsidRPr="000226F7">
        <w:rPr>
          <w:rFonts w:cs="Arial"/>
          <w:color w:val="000000" w:themeColor="text1"/>
          <w:sz w:val="28"/>
          <w:szCs w:val="28"/>
        </w:rPr>
        <w:t xml:space="preserve"> </w:t>
      </w:r>
      <w:r w:rsidR="000E724C" w:rsidRPr="000226F7">
        <w:rPr>
          <w:rFonts w:cs="Arial"/>
          <w:color w:val="000000" w:themeColor="text1"/>
          <w:sz w:val="28"/>
          <w:szCs w:val="28"/>
        </w:rPr>
        <w:t>L</w:t>
      </w:r>
      <w:r w:rsidRPr="000226F7">
        <w:rPr>
          <w:rFonts w:cs="Arial"/>
          <w:color w:val="000000" w:themeColor="text1"/>
          <w:sz w:val="28"/>
          <w:szCs w:val="28"/>
        </w:rPr>
        <w:t>a elaboración, aprobación, publicación, resultados y omisiones en que incurrió la</w:t>
      </w:r>
      <w:r w:rsidRPr="000226F7">
        <w:rPr>
          <w:rFonts w:cs="Arial"/>
          <w:i/>
          <w:iCs/>
          <w:color w:val="000000" w:themeColor="text1"/>
          <w:sz w:val="28"/>
          <w:szCs w:val="28"/>
        </w:rPr>
        <w:t xml:space="preserve"> Encuesta Nacional de Ocupación y Empleo. Nueva edición</w:t>
      </w:r>
      <w:r w:rsidR="000B3A7A" w:rsidRPr="000226F7">
        <w:rPr>
          <w:rFonts w:cs="Arial"/>
          <w:i/>
          <w:iCs/>
          <w:color w:val="000000" w:themeColor="text1"/>
          <w:sz w:val="28"/>
          <w:szCs w:val="28"/>
        </w:rPr>
        <w:t xml:space="preserve">. </w:t>
      </w:r>
      <w:r w:rsidRPr="000226F7">
        <w:rPr>
          <w:rFonts w:cs="Arial"/>
          <w:i/>
          <w:iCs/>
          <w:color w:val="000000" w:themeColor="text1"/>
          <w:sz w:val="28"/>
          <w:szCs w:val="28"/>
        </w:rPr>
        <w:t>Cifras durante el Primer Trimestre de 2021</w:t>
      </w:r>
      <w:r w:rsidR="000B3A7A" w:rsidRPr="000226F7">
        <w:rPr>
          <w:rFonts w:cs="Arial"/>
          <w:color w:val="000000" w:themeColor="text1"/>
          <w:sz w:val="28"/>
          <w:szCs w:val="28"/>
        </w:rPr>
        <w:t>.</w:t>
      </w:r>
    </w:p>
    <w:p w14:paraId="47E38846" w14:textId="4424C25B" w:rsidR="002F25EE" w:rsidRPr="000226F7" w:rsidRDefault="006C16EE" w:rsidP="006C16EE">
      <w:pPr>
        <w:pStyle w:val="corte4fondo"/>
        <w:spacing w:after="360"/>
        <w:ind w:left="1276" w:hanging="283"/>
        <w:rPr>
          <w:rFonts w:cs="Arial"/>
          <w:color w:val="000000" w:themeColor="text1"/>
          <w:sz w:val="28"/>
          <w:szCs w:val="28"/>
          <w:lang w:val="es-ES"/>
        </w:rPr>
      </w:pPr>
      <w:r w:rsidRPr="000226F7">
        <w:rPr>
          <w:rFonts w:cs="Arial"/>
          <w:b/>
          <w:bCs/>
          <w:color w:val="000000" w:themeColor="text1"/>
          <w:sz w:val="28"/>
          <w:szCs w:val="28"/>
        </w:rPr>
        <w:t>b)</w:t>
      </w:r>
      <w:r w:rsidR="002F25EE" w:rsidRPr="000226F7">
        <w:rPr>
          <w:rFonts w:cs="Arial"/>
          <w:b/>
          <w:bCs/>
          <w:color w:val="000000" w:themeColor="text1"/>
          <w:sz w:val="28"/>
          <w:szCs w:val="28"/>
        </w:rPr>
        <w:t xml:space="preserve"> </w:t>
      </w:r>
      <w:r w:rsidRPr="000226F7">
        <w:rPr>
          <w:rFonts w:cs="Arial"/>
          <w:color w:val="000000" w:themeColor="text1"/>
          <w:sz w:val="28"/>
          <w:szCs w:val="28"/>
        </w:rPr>
        <w:t>L</w:t>
      </w:r>
      <w:r w:rsidRPr="000226F7">
        <w:rPr>
          <w:rFonts w:cs="Arial"/>
          <w:color w:val="000000" w:themeColor="text1"/>
          <w:sz w:val="28"/>
          <w:szCs w:val="28"/>
          <w:lang w:val="es-ES"/>
        </w:rPr>
        <w:t xml:space="preserve">os ajustes periódicos y liquidación definitiva que realizará la </w:t>
      </w:r>
      <w:r w:rsidR="002F25EE" w:rsidRPr="000226F7">
        <w:rPr>
          <w:rFonts w:cs="Arial"/>
          <w:color w:val="000000" w:themeColor="text1"/>
          <w:sz w:val="28"/>
          <w:szCs w:val="28"/>
          <w:lang w:val="es-ES"/>
        </w:rPr>
        <w:t>Secretaría de Hacienda y Crédito Público (SHCP)</w:t>
      </w:r>
      <w:r w:rsidRPr="000226F7">
        <w:rPr>
          <w:rFonts w:cs="Arial"/>
          <w:color w:val="000000" w:themeColor="text1"/>
          <w:sz w:val="28"/>
          <w:szCs w:val="28"/>
          <w:lang w:val="es-ES"/>
        </w:rPr>
        <w:t xml:space="preserve"> al monto de las participaciones federales que le corresponden </w:t>
      </w:r>
      <w:r w:rsidR="002F25EE" w:rsidRPr="000226F7">
        <w:rPr>
          <w:rFonts w:cs="Arial"/>
          <w:color w:val="000000" w:themeColor="text1"/>
          <w:sz w:val="28"/>
          <w:szCs w:val="28"/>
          <w:lang w:val="es-ES"/>
        </w:rPr>
        <w:t>al Estado de México</w:t>
      </w:r>
      <w:r w:rsidRPr="000226F7">
        <w:rPr>
          <w:rFonts w:cs="Arial"/>
          <w:color w:val="000000" w:themeColor="text1"/>
          <w:sz w:val="28"/>
          <w:szCs w:val="28"/>
          <w:lang w:val="es-ES"/>
        </w:rPr>
        <w:t xml:space="preserve">, y que tomen como base la </w:t>
      </w:r>
      <w:r w:rsidRPr="000226F7">
        <w:rPr>
          <w:rFonts w:cs="Arial"/>
          <w:i/>
          <w:iCs/>
          <w:color w:val="000000" w:themeColor="text1"/>
          <w:sz w:val="28"/>
          <w:szCs w:val="28"/>
          <w:lang w:val="es-ES"/>
        </w:rPr>
        <w:t>Encuesta Nacional de Ocupación y Empleo. Nueva edición. Cifras durante el Primer Trimestre de 2021</w:t>
      </w:r>
      <w:r w:rsidRPr="000226F7">
        <w:rPr>
          <w:rFonts w:cs="Arial"/>
          <w:color w:val="000000" w:themeColor="text1"/>
          <w:sz w:val="28"/>
          <w:szCs w:val="28"/>
          <w:lang w:val="es-ES"/>
        </w:rPr>
        <w:t>, así como las subsecuente</w:t>
      </w:r>
      <w:r w:rsidR="000B3A7A" w:rsidRPr="000226F7">
        <w:rPr>
          <w:rFonts w:cs="Arial"/>
          <w:color w:val="000000" w:themeColor="text1"/>
          <w:sz w:val="28"/>
          <w:szCs w:val="28"/>
          <w:lang w:val="es-ES"/>
        </w:rPr>
        <w:t xml:space="preserve">s encuestas </w:t>
      </w:r>
      <w:r w:rsidRPr="000226F7">
        <w:rPr>
          <w:rFonts w:cs="Arial"/>
          <w:color w:val="000000" w:themeColor="text1"/>
          <w:sz w:val="28"/>
          <w:szCs w:val="28"/>
          <w:lang w:val="es-ES"/>
        </w:rPr>
        <w:t xml:space="preserve">que tomen como base el </w:t>
      </w:r>
      <w:r w:rsidRPr="000226F7">
        <w:rPr>
          <w:rFonts w:cs="Arial"/>
          <w:i/>
          <w:iCs/>
          <w:color w:val="000000" w:themeColor="text1"/>
          <w:sz w:val="28"/>
          <w:szCs w:val="28"/>
          <w:lang w:val="es-ES"/>
        </w:rPr>
        <w:t>Censo de Población y Vivienda 2020 y el Marco de Muestreo de Viviendas</w:t>
      </w:r>
      <w:r w:rsidR="002F25EE" w:rsidRPr="000226F7">
        <w:rPr>
          <w:rFonts w:cs="Arial"/>
          <w:color w:val="000000" w:themeColor="text1"/>
          <w:sz w:val="28"/>
          <w:szCs w:val="28"/>
          <w:lang w:val="es-ES"/>
        </w:rPr>
        <w:t>.</w:t>
      </w:r>
    </w:p>
    <w:p w14:paraId="76C677C3" w14:textId="56C2D5AB" w:rsidR="006C16EE" w:rsidRPr="000226F7" w:rsidRDefault="006C16EE" w:rsidP="006C16EE">
      <w:pPr>
        <w:pStyle w:val="corte4fondo"/>
        <w:spacing w:after="360"/>
        <w:ind w:left="1276" w:hanging="283"/>
        <w:rPr>
          <w:rFonts w:cs="Arial"/>
          <w:color w:val="000000" w:themeColor="text1"/>
          <w:sz w:val="28"/>
          <w:szCs w:val="28"/>
          <w:lang w:val="es-ES"/>
        </w:rPr>
      </w:pPr>
      <w:r w:rsidRPr="000226F7">
        <w:rPr>
          <w:rFonts w:cs="Arial"/>
          <w:b/>
          <w:bCs/>
          <w:color w:val="000000" w:themeColor="text1"/>
          <w:sz w:val="28"/>
          <w:szCs w:val="28"/>
          <w:lang w:val="es-ES"/>
        </w:rPr>
        <w:t>c)</w:t>
      </w:r>
      <w:r w:rsidRPr="000226F7">
        <w:rPr>
          <w:rFonts w:cs="Arial"/>
          <w:color w:val="000000" w:themeColor="text1"/>
          <w:sz w:val="28"/>
          <w:szCs w:val="28"/>
          <w:lang w:val="es-ES"/>
        </w:rPr>
        <w:t xml:space="preserve"> </w:t>
      </w:r>
      <w:r w:rsidR="002F25EE" w:rsidRPr="000226F7">
        <w:rPr>
          <w:rFonts w:cs="Arial"/>
          <w:color w:val="000000" w:themeColor="text1"/>
          <w:sz w:val="28"/>
          <w:szCs w:val="28"/>
          <w:lang w:val="es-ES"/>
        </w:rPr>
        <w:t>Las</w:t>
      </w:r>
      <w:r w:rsidRPr="000226F7">
        <w:rPr>
          <w:rFonts w:cs="Arial"/>
          <w:color w:val="000000" w:themeColor="text1"/>
          <w:sz w:val="28"/>
          <w:szCs w:val="28"/>
          <w:lang w:val="es-ES"/>
        </w:rPr>
        <w:t xml:space="preserve"> </w:t>
      </w:r>
      <w:r w:rsidRPr="00C12C38">
        <w:rPr>
          <w:rFonts w:cs="Arial"/>
          <w:color w:val="000000" w:themeColor="text1"/>
          <w:sz w:val="28"/>
          <w:szCs w:val="28"/>
          <w:lang w:val="es-ES"/>
        </w:rPr>
        <w:t>Encuestas Nacionales de Ocupación y Empleo</w:t>
      </w:r>
      <w:r w:rsidRPr="000226F7">
        <w:rPr>
          <w:rFonts w:cs="Arial"/>
          <w:color w:val="000000" w:themeColor="text1"/>
          <w:sz w:val="28"/>
          <w:szCs w:val="28"/>
          <w:lang w:val="es-ES"/>
        </w:rPr>
        <w:t xml:space="preserve"> que se emitan para el segundo, tercero y cuarto trimestre del año 2021, así como para los años subsecuentes, que tomen como bas</w:t>
      </w:r>
      <w:r w:rsidRPr="00C12C38">
        <w:rPr>
          <w:rFonts w:cs="Arial"/>
          <w:color w:val="000000" w:themeColor="text1"/>
          <w:sz w:val="28"/>
          <w:szCs w:val="28"/>
          <w:lang w:val="es-ES"/>
        </w:rPr>
        <w:t>e el Censo de Población y Vivienda 2020 y el Marco de Muestreo de Viviendas</w:t>
      </w:r>
      <w:r w:rsidR="002F25EE" w:rsidRPr="00C12C38">
        <w:rPr>
          <w:rFonts w:cs="Arial"/>
          <w:color w:val="000000" w:themeColor="text1"/>
          <w:sz w:val="28"/>
          <w:szCs w:val="28"/>
        </w:rPr>
        <w:t>.</w:t>
      </w:r>
    </w:p>
    <w:p w14:paraId="26A702FC" w14:textId="2603D3ED" w:rsidR="000B3A7A" w:rsidRPr="000226F7" w:rsidRDefault="004E7320" w:rsidP="00C03B21">
      <w:pPr>
        <w:pStyle w:val="corte4fondo"/>
        <w:numPr>
          <w:ilvl w:val="0"/>
          <w:numId w:val="38"/>
        </w:numPr>
        <w:spacing w:after="360"/>
        <w:ind w:left="0" w:hanging="567"/>
        <w:rPr>
          <w:rFonts w:cs="Arial"/>
          <w:color w:val="000000" w:themeColor="text1"/>
          <w:sz w:val="28"/>
          <w:szCs w:val="28"/>
        </w:rPr>
      </w:pPr>
      <w:r w:rsidRPr="000226F7">
        <w:rPr>
          <w:rFonts w:cs="Arial"/>
          <w:color w:val="000000" w:themeColor="text1"/>
          <w:sz w:val="28"/>
          <w:szCs w:val="28"/>
        </w:rPr>
        <w:t>E</w:t>
      </w:r>
      <w:r w:rsidR="000B3A7A" w:rsidRPr="000226F7">
        <w:rPr>
          <w:rFonts w:cs="Arial"/>
          <w:color w:val="000000" w:themeColor="text1"/>
          <w:sz w:val="28"/>
          <w:szCs w:val="28"/>
        </w:rPr>
        <w:t xml:space="preserve">l Estado de México </w:t>
      </w:r>
      <w:r w:rsidRPr="000226F7">
        <w:rPr>
          <w:rFonts w:cs="Arial"/>
          <w:color w:val="000000" w:themeColor="text1"/>
          <w:sz w:val="28"/>
          <w:szCs w:val="28"/>
        </w:rPr>
        <w:t xml:space="preserve">en sus conceptos de invalidez </w:t>
      </w:r>
      <w:r w:rsidR="000B3A7A" w:rsidRPr="000226F7">
        <w:rPr>
          <w:rFonts w:cs="Arial"/>
          <w:color w:val="000000" w:themeColor="text1"/>
          <w:sz w:val="28"/>
          <w:szCs w:val="28"/>
        </w:rPr>
        <w:t>argumentó</w:t>
      </w:r>
      <w:r w:rsidRPr="000226F7">
        <w:rPr>
          <w:rFonts w:cs="Arial"/>
          <w:color w:val="000000" w:themeColor="text1"/>
          <w:sz w:val="28"/>
          <w:szCs w:val="28"/>
        </w:rPr>
        <w:t>,</w:t>
      </w:r>
      <w:r w:rsidR="000B3A7A" w:rsidRPr="000226F7">
        <w:rPr>
          <w:rFonts w:cs="Arial"/>
          <w:color w:val="000000" w:themeColor="text1"/>
          <w:sz w:val="28"/>
          <w:szCs w:val="28"/>
        </w:rPr>
        <w:t xml:space="preserve"> en esencia, que </w:t>
      </w:r>
      <w:r w:rsidR="00CE4733" w:rsidRPr="000226F7">
        <w:rPr>
          <w:rFonts w:cs="Arial"/>
          <w:color w:val="000000" w:themeColor="text1"/>
          <w:sz w:val="28"/>
          <w:szCs w:val="28"/>
        </w:rPr>
        <w:t xml:space="preserve">el muestreo realizado a la población del Estado de México </w:t>
      </w:r>
      <w:r w:rsidRPr="000226F7">
        <w:rPr>
          <w:rFonts w:cs="Arial"/>
          <w:color w:val="000000" w:themeColor="text1"/>
          <w:sz w:val="28"/>
          <w:szCs w:val="28"/>
        </w:rPr>
        <w:lastRenderedPageBreak/>
        <w:t>no fue documentado debidamente, lo cual impacta en los derechos humanos de sus habitantes y su hacienda pública y estatal, debido a que se disminuirán inconstitucionalmente las participaciones federales que le corresponden.</w:t>
      </w:r>
    </w:p>
    <w:p w14:paraId="6523915B" w14:textId="05F51804" w:rsidR="00C057EF" w:rsidRPr="000226F7" w:rsidRDefault="00C057EF" w:rsidP="00C03B21">
      <w:pPr>
        <w:pStyle w:val="corte4fondo"/>
        <w:numPr>
          <w:ilvl w:val="0"/>
          <w:numId w:val="38"/>
        </w:numPr>
        <w:spacing w:after="360"/>
        <w:ind w:left="0" w:hanging="567"/>
        <w:rPr>
          <w:rFonts w:cs="Arial"/>
          <w:color w:val="000000" w:themeColor="text1"/>
          <w:sz w:val="28"/>
          <w:szCs w:val="28"/>
        </w:rPr>
      </w:pPr>
      <w:r w:rsidRPr="000226F7">
        <w:rPr>
          <w:rFonts w:cs="Arial"/>
          <w:b/>
          <w:bCs/>
          <w:color w:val="000000" w:themeColor="text1"/>
          <w:sz w:val="28"/>
          <w:szCs w:val="28"/>
        </w:rPr>
        <w:t xml:space="preserve">TERCERO. Solicitud de suspensión. </w:t>
      </w:r>
      <w:r w:rsidRPr="000226F7">
        <w:rPr>
          <w:rFonts w:cs="Arial"/>
          <w:color w:val="000000" w:themeColor="text1"/>
          <w:sz w:val="28"/>
          <w:szCs w:val="28"/>
        </w:rPr>
        <w:t xml:space="preserve">La parte actora en el escrito de demanda solicitó la suspensión para </w:t>
      </w:r>
      <w:r w:rsidR="00E33B94" w:rsidRPr="000226F7">
        <w:rPr>
          <w:rFonts w:cs="Arial"/>
          <w:color w:val="000000" w:themeColor="text1"/>
          <w:sz w:val="28"/>
          <w:szCs w:val="28"/>
        </w:rPr>
        <w:t>lo siguiente:</w:t>
      </w:r>
    </w:p>
    <w:p w14:paraId="085814D4" w14:textId="2075F62B" w:rsidR="00E33B94" w:rsidRPr="000226F7" w:rsidRDefault="00E33B94" w:rsidP="00E33B94">
      <w:pPr>
        <w:pStyle w:val="corte4fondo"/>
        <w:spacing w:after="360"/>
        <w:ind w:left="1416" w:hanging="282"/>
        <w:rPr>
          <w:rFonts w:cs="Arial"/>
          <w:color w:val="000000" w:themeColor="text1"/>
          <w:sz w:val="28"/>
          <w:szCs w:val="28"/>
        </w:rPr>
      </w:pPr>
      <w:r w:rsidRPr="000226F7">
        <w:rPr>
          <w:rFonts w:cs="Arial"/>
          <w:color w:val="000000" w:themeColor="text1"/>
          <w:sz w:val="28"/>
          <w:szCs w:val="28"/>
        </w:rPr>
        <w:t>a) Se impida que la SHCP afecte con sus cálculos las aportaciones federales correspondientes al Estado de México.</w:t>
      </w:r>
    </w:p>
    <w:p w14:paraId="15507072" w14:textId="73D11787" w:rsidR="00E33B94" w:rsidRPr="000226F7" w:rsidRDefault="00E33B94" w:rsidP="00E33B94">
      <w:pPr>
        <w:pStyle w:val="corte4fondo"/>
        <w:spacing w:after="360"/>
        <w:ind w:left="1416" w:hanging="282"/>
        <w:rPr>
          <w:rFonts w:cs="Arial"/>
          <w:color w:val="000000" w:themeColor="text1"/>
          <w:sz w:val="28"/>
          <w:szCs w:val="28"/>
        </w:rPr>
      </w:pPr>
      <w:r w:rsidRPr="000226F7">
        <w:rPr>
          <w:rFonts w:cs="Arial"/>
          <w:color w:val="000000" w:themeColor="text1"/>
          <w:sz w:val="28"/>
          <w:szCs w:val="28"/>
        </w:rPr>
        <w:t>b) Que la SHCP se abstenga de utilizar los Resultados de la Encuesta Nacional de Ocupación y Empleo. Nueva edición</w:t>
      </w:r>
      <w:r w:rsidR="00E7585A" w:rsidRPr="000226F7">
        <w:rPr>
          <w:rFonts w:cs="Arial"/>
          <w:color w:val="000000" w:themeColor="text1"/>
          <w:sz w:val="28"/>
          <w:szCs w:val="28"/>
        </w:rPr>
        <w:t xml:space="preserve">, </w:t>
      </w:r>
      <w:r w:rsidRPr="000226F7">
        <w:rPr>
          <w:rFonts w:cs="Arial"/>
          <w:color w:val="000000" w:themeColor="text1"/>
          <w:sz w:val="28"/>
          <w:szCs w:val="28"/>
        </w:rPr>
        <w:t xml:space="preserve">publicada el 17 de mayo de 2021, hasta en tanto se resuelva la controversia constitucional. </w:t>
      </w:r>
    </w:p>
    <w:p w14:paraId="1290B196" w14:textId="04F54CD3" w:rsidR="00E33B94" w:rsidRPr="000226F7" w:rsidRDefault="00E33B94" w:rsidP="00E33B94">
      <w:pPr>
        <w:pStyle w:val="corte4fondo"/>
        <w:spacing w:after="360"/>
        <w:ind w:left="1416" w:hanging="282"/>
        <w:rPr>
          <w:rFonts w:cs="Arial"/>
          <w:color w:val="000000" w:themeColor="text1"/>
          <w:sz w:val="28"/>
          <w:szCs w:val="28"/>
        </w:rPr>
      </w:pPr>
      <w:r w:rsidRPr="000226F7">
        <w:rPr>
          <w:rFonts w:cs="Arial"/>
          <w:color w:val="000000" w:themeColor="text1"/>
          <w:sz w:val="28"/>
          <w:szCs w:val="28"/>
        </w:rPr>
        <w:t>c) Que la SHCP utilice la Encuesta Nacional de Ocupación y Empleo, lo anterior, al ser la última encuesta publicada con anterioridad a la Encuesta Nacional controvertida.</w:t>
      </w:r>
    </w:p>
    <w:p w14:paraId="24D84ECD" w14:textId="01997D2E" w:rsidR="00E33B94" w:rsidRPr="000226F7" w:rsidRDefault="00E33B94" w:rsidP="00E33B94">
      <w:pPr>
        <w:pStyle w:val="corte4fondo"/>
        <w:spacing w:after="360"/>
        <w:ind w:left="1416" w:hanging="282"/>
        <w:rPr>
          <w:rFonts w:cs="Arial"/>
          <w:color w:val="000000" w:themeColor="text1"/>
          <w:sz w:val="28"/>
          <w:szCs w:val="28"/>
        </w:rPr>
      </w:pPr>
      <w:r w:rsidRPr="000226F7">
        <w:rPr>
          <w:rFonts w:cs="Arial"/>
          <w:color w:val="000000" w:themeColor="text1"/>
          <w:sz w:val="28"/>
          <w:szCs w:val="28"/>
        </w:rPr>
        <w:t>d) Que la SHCP se abstenga de utilizar los resultados de las Encuestas Nacionales emitidas por el INEGI para el segundo, tercero y cuarto trimestre del año en curso y de los años siguientes, hasta en tanto no se modifiquen los resultados del Censo de Población y Vivienda 2020.</w:t>
      </w:r>
    </w:p>
    <w:p w14:paraId="583394B3" w14:textId="53F97A5E" w:rsidR="00E33B94" w:rsidRPr="000226F7" w:rsidRDefault="00E33B94" w:rsidP="00E33B94">
      <w:pPr>
        <w:pStyle w:val="corte4fondo"/>
        <w:spacing w:after="360"/>
        <w:ind w:left="1416" w:hanging="282"/>
        <w:rPr>
          <w:rFonts w:cs="Arial"/>
          <w:color w:val="000000" w:themeColor="text1"/>
          <w:sz w:val="28"/>
          <w:szCs w:val="28"/>
        </w:rPr>
      </w:pPr>
      <w:r w:rsidRPr="000226F7">
        <w:rPr>
          <w:rFonts w:cs="Arial"/>
          <w:color w:val="000000" w:themeColor="text1"/>
          <w:sz w:val="28"/>
          <w:szCs w:val="28"/>
        </w:rPr>
        <w:t xml:space="preserve">e) Que el INEGI se abstenga de utilizar los resultados del censo de Población y Vivienda 2020 y el Marco de Muestreo de Viviendas al momento de elaborar las Encuestas de </w:t>
      </w:r>
      <w:r w:rsidRPr="000226F7">
        <w:rPr>
          <w:rFonts w:cs="Arial"/>
          <w:color w:val="000000" w:themeColor="text1"/>
          <w:sz w:val="28"/>
          <w:szCs w:val="28"/>
        </w:rPr>
        <w:lastRenderedPageBreak/>
        <w:t>Ocupación y Empleo para el segundo, tercero y cuarto trimestre de año 2021 y los subsecuentes años.</w:t>
      </w:r>
    </w:p>
    <w:p w14:paraId="36ED7C23" w14:textId="0F9A78B5" w:rsidR="006C16EE" w:rsidRPr="000226F7" w:rsidRDefault="00C057EF" w:rsidP="00C03B21">
      <w:pPr>
        <w:pStyle w:val="corte4fondo"/>
        <w:numPr>
          <w:ilvl w:val="0"/>
          <w:numId w:val="38"/>
        </w:numPr>
        <w:spacing w:after="360"/>
        <w:ind w:left="0" w:hanging="567"/>
        <w:rPr>
          <w:rFonts w:cs="Arial"/>
          <w:color w:val="000000" w:themeColor="text1"/>
          <w:sz w:val="28"/>
          <w:szCs w:val="28"/>
        </w:rPr>
      </w:pPr>
      <w:r w:rsidRPr="000226F7">
        <w:rPr>
          <w:rFonts w:cs="Arial"/>
          <w:b/>
          <w:bCs/>
          <w:color w:val="000000" w:themeColor="text1"/>
          <w:sz w:val="28"/>
          <w:szCs w:val="28"/>
        </w:rPr>
        <w:t>CUARTO. Registro y turno.</w:t>
      </w:r>
      <w:r w:rsidR="006C16EE" w:rsidRPr="000226F7">
        <w:rPr>
          <w:rFonts w:cs="Arial"/>
          <w:color w:val="000000" w:themeColor="text1"/>
          <w:sz w:val="28"/>
          <w:szCs w:val="28"/>
        </w:rPr>
        <w:t xml:space="preserve"> El </w:t>
      </w:r>
      <w:proofErr w:type="gramStart"/>
      <w:r w:rsidR="006C16EE" w:rsidRPr="000226F7">
        <w:rPr>
          <w:rFonts w:cs="Arial"/>
          <w:color w:val="000000" w:themeColor="text1"/>
          <w:sz w:val="28"/>
          <w:szCs w:val="28"/>
        </w:rPr>
        <w:t>Presidente</w:t>
      </w:r>
      <w:proofErr w:type="gramEnd"/>
      <w:r w:rsidR="006C16EE" w:rsidRPr="000226F7">
        <w:rPr>
          <w:rFonts w:cs="Arial"/>
          <w:color w:val="000000" w:themeColor="text1"/>
          <w:sz w:val="28"/>
          <w:szCs w:val="28"/>
        </w:rPr>
        <w:t xml:space="preserve"> de esta Suprema Corte, mediante auto de primero de julio de dos mil veintiuno, ordenó formar y </w:t>
      </w:r>
      <w:r w:rsidR="006C16EE" w:rsidRPr="000226F7">
        <w:rPr>
          <w:rFonts w:cs="Arial"/>
          <w:color w:val="000000" w:themeColor="text1"/>
          <w:sz w:val="28"/>
          <w:szCs w:val="28"/>
          <w:lang w:val="es-ES"/>
        </w:rPr>
        <w:t>registrar</w:t>
      </w:r>
      <w:r w:rsidR="006C16EE" w:rsidRPr="000226F7">
        <w:rPr>
          <w:rFonts w:cs="Arial"/>
          <w:color w:val="000000" w:themeColor="text1"/>
          <w:sz w:val="28"/>
          <w:szCs w:val="28"/>
        </w:rPr>
        <w:t xml:space="preserve"> el expediente como la controversia constitucional 78/2021, y lo turnó al ministro Luis María Aguilar Morales.</w:t>
      </w:r>
    </w:p>
    <w:p w14:paraId="4FC00DC6" w14:textId="3A0136F6" w:rsidR="006C16EE" w:rsidRDefault="000E7C19" w:rsidP="00C03B21">
      <w:pPr>
        <w:pStyle w:val="corte4fondo"/>
        <w:numPr>
          <w:ilvl w:val="0"/>
          <w:numId w:val="38"/>
        </w:numPr>
        <w:spacing w:after="360"/>
        <w:ind w:left="0" w:hanging="567"/>
        <w:rPr>
          <w:rFonts w:cs="Arial"/>
          <w:color w:val="000000" w:themeColor="text1"/>
          <w:sz w:val="28"/>
          <w:szCs w:val="28"/>
        </w:rPr>
      </w:pPr>
      <w:r>
        <w:rPr>
          <w:rFonts w:cs="Arial"/>
          <w:b/>
          <w:bCs/>
          <w:color w:val="000000" w:themeColor="text1"/>
          <w:sz w:val="28"/>
          <w:szCs w:val="28"/>
        </w:rPr>
        <w:t>QUINTO</w:t>
      </w:r>
      <w:r w:rsidR="00C057EF" w:rsidRPr="000226F7">
        <w:rPr>
          <w:rFonts w:cs="Arial"/>
          <w:b/>
          <w:bCs/>
          <w:color w:val="000000" w:themeColor="text1"/>
          <w:sz w:val="28"/>
          <w:szCs w:val="28"/>
        </w:rPr>
        <w:t xml:space="preserve">. </w:t>
      </w:r>
      <w:r w:rsidR="006C16EE" w:rsidRPr="000226F7">
        <w:rPr>
          <w:rFonts w:cs="Arial"/>
          <w:b/>
          <w:bCs/>
          <w:color w:val="000000" w:themeColor="text1"/>
          <w:sz w:val="28"/>
          <w:szCs w:val="28"/>
        </w:rPr>
        <w:t>Acuerdo de admisión</w:t>
      </w:r>
      <w:r w:rsidR="006C16EE" w:rsidRPr="000226F7">
        <w:rPr>
          <w:rFonts w:cs="Arial"/>
          <w:color w:val="000000" w:themeColor="text1"/>
          <w:sz w:val="28"/>
          <w:szCs w:val="28"/>
        </w:rPr>
        <w:t xml:space="preserve">. Mediante auto de nueve de julio de dos mil veintiuno, el </w:t>
      </w:r>
      <w:proofErr w:type="gramStart"/>
      <w:r w:rsidR="00E7585A" w:rsidRPr="000226F7">
        <w:rPr>
          <w:rFonts w:cs="Arial"/>
          <w:color w:val="000000" w:themeColor="text1"/>
          <w:sz w:val="28"/>
          <w:szCs w:val="28"/>
        </w:rPr>
        <w:t>M</w:t>
      </w:r>
      <w:r w:rsidR="006C16EE" w:rsidRPr="000226F7">
        <w:rPr>
          <w:rFonts w:cs="Arial"/>
          <w:color w:val="000000" w:themeColor="text1"/>
          <w:sz w:val="28"/>
          <w:szCs w:val="28"/>
        </w:rPr>
        <w:t>inistro</w:t>
      </w:r>
      <w:proofErr w:type="gramEnd"/>
      <w:r w:rsidR="006C16EE" w:rsidRPr="000226F7">
        <w:rPr>
          <w:rFonts w:cs="Arial"/>
          <w:color w:val="000000" w:themeColor="text1"/>
          <w:sz w:val="28"/>
          <w:szCs w:val="28"/>
        </w:rPr>
        <w:t xml:space="preserve"> instructor admitió a trámite la demanda en contra del INEGI, tuvo únicamente como tercero interesado al Poder Ejecutivo Federal, pero no a la SHCP por tratarse de una dependencia subordinada a dicho Poder. De igual forma, no reconoció como terceros interesados a los municipios del Estado de México, porque no advirtió que la resolución que llegara a dictarse les pudiera generar una afectación.</w:t>
      </w:r>
    </w:p>
    <w:p w14:paraId="37138890" w14:textId="14BCD5A9" w:rsidR="005A4B14" w:rsidRPr="000226F7" w:rsidRDefault="000E7C19" w:rsidP="00C03B21">
      <w:pPr>
        <w:pStyle w:val="corte4fondo"/>
        <w:numPr>
          <w:ilvl w:val="0"/>
          <w:numId w:val="38"/>
        </w:numPr>
        <w:spacing w:after="360"/>
        <w:ind w:left="0" w:hanging="567"/>
        <w:rPr>
          <w:rFonts w:cs="Arial"/>
          <w:color w:val="000000" w:themeColor="text1"/>
          <w:sz w:val="28"/>
          <w:szCs w:val="28"/>
        </w:rPr>
      </w:pPr>
      <w:r>
        <w:rPr>
          <w:rFonts w:cs="Arial"/>
          <w:b/>
          <w:color w:val="000000" w:themeColor="text1"/>
          <w:sz w:val="28"/>
          <w:szCs w:val="28"/>
        </w:rPr>
        <w:t>SEXTO</w:t>
      </w:r>
      <w:r w:rsidR="00C057EF" w:rsidRPr="000226F7">
        <w:rPr>
          <w:rFonts w:cs="Arial"/>
          <w:b/>
          <w:color w:val="000000" w:themeColor="text1"/>
          <w:sz w:val="28"/>
          <w:szCs w:val="28"/>
        </w:rPr>
        <w:t>. Concesión de la medida cautelar.</w:t>
      </w:r>
      <w:r w:rsidR="00C057EF" w:rsidRPr="000226F7">
        <w:rPr>
          <w:rFonts w:cs="Arial"/>
          <w:bCs/>
          <w:color w:val="000000" w:themeColor="text1"/>
          <w:sz w:val="28"/>
          <w:szCs w:val="28"/>
        </w:rPr>
        <w:t xml:space="preserve"> Por acuerdo de </w:t>
      </w:r>
      <w:r w:rsidR="00CD4495" w:rsidRPr="000226F7">
        <w:rPr>
          <w:rFonts w:cs="Arial"/>
          <w:bCs/>
          <w:color w:val="000000" w:themeColor="text1"/>
          <w:sz w:val="28"/>
          <w:szCs w:val="28"/>
        </w:rPr>
        <w:t>nueve de julio de dos mil veintiuno</w:t>
      </w:r>
      <w:r w:rsidR="00C057EF" w:rsidRPr="000226F7">
        <w:rPr>
          <w:rFonts w:cs="Arial"/>
          <w:bCs/>
          <w:color w:val="000000" w:themeColor="text1"/>
          <w:sz w:val="28"/>
          <w:szCs w:val="28"/>
        </w:rPr>
        <w:t xml:space="preserve">, el </w:t>
      </w:r>
      <w:proofErr w:type="gramStart"/>
      <w:r w:rsidR="00C057EF" w:rsidRPr="000226F7">
        <w:rPr>
          <w:rFonts w:cs="Arial"/>
          <w:bCs/>
          <w:color w:val="000000" w:themeColor="text1"/>
          <w:sz w:val="28"/>
          <w:szCs w:val="28"/>
        </w:rPr>
        <w:t>Ministro</w:t>
      </w:r>
      <w:proofErr w:type="gramEnd"/>
      <w:r w:rsidR="00C057EF" w:rsidRPr="000226F7">
        <w:rPr>
          <w:rFonts w:cs="Arial"/>
          <w:bCs/>
          <w:color w:val="000000" w:themeColor="text1"/>
          <w:sz w:val="28"/>
          <w:szCs w:val="28"/>
        </w:rPr>
        <w:t xml:space="preserve"> instructor concedió la medida cautelar para efectos de que </w:t>
      </w:r>
      <w:r w:rsidR="005A4B14" w:rsidRPr="000226F7">
        <w:rPr>
          <w:rFonts w:cs="Arial"/>
          <w:bCs/>
          <w:color w:val="000000" w:themeColor="text1"/>
          <w:sz w:val="28"/>
          <w:szCs w:val="28"/>
        </w:rPr>
        <w:t xml:space="preserve">la </w:t>
      </w:r>
      <w:r w:rsidR="005B6A3B" w:rsidRPr="000226F7">
        <w:rPr>
          <w:rFonts w:cs="Arial"/>
          <w:bCs/>
          <w:color w:val="000000" w:themeColor="text1"/>
          <w:sz w:val="28"/>
          <w:szCs w:val="28"/>
        </w:rPr>
        <w:t>SHCP</w:t>
      </w:r>
      <w:r w:rsidR="005A4B14" w:rsidRPr="000226F7">
        <w:rPr>
          <w:rFonts w:cs="Arial"/>
          <w:bCs/>
          <w:color w:val="000000" w:themeColor="text1"/>
          <w:sz w:val="28"/>
          <w:szCs w:val="28"/>
        </w:rPr>
        <w:t xml:space="preserve"> deje de aplicar la </w:t>
      </w:r>
      <w:r w:rsidR="005A4B14" w:rsidRPr="000226F7">
        <w:rPr>
          <w:rFonts w:cs="Arial"/>
          <w:bCs/>
          <w:i/>
          <w:iCs/>
          <w:color w:val="000000" w:themeColor="text1"/>
          <w:sz w:val="28"/>
          <w:szCs w:val="28"/>
        </w:rPr>
        <w:t>Encuesta Nacional de Ocupación y Empleo. Nueva edición. Cifras durante el Primer Trimestre de 2021</w:t>
      </w:r>
      <w:r w:rsidR="005A4B14" w:rsidRPr="000226F7">
        <w:rPr>
          <w:rFonts w:cs="Arial"/>
          <w:bCs/>
          <w:color w:val="000000" w:themeColor="text1"/>
          <w:sz w:val="28"/>
          <w:szCs w:val="28"/>
        </w:rPr>
        <w:t xml:space="preserve">, así como los resultados de las encuestas subsecuentes, en lo relativo al Estado de México, hasta en tanto se dicte sentencia en el juicio principal. Por consiguiente, deberá utilizar la </w:t>
      </w:r>
      <w:r w:rsidR="005A4B14" w:rsidRPr="000226F7">
        <w:rPr>
          <w:rFonts w:cs="Arial"/>
          <w:bCs/>
          <w:i/>
          <w:iCs/>
          <w:color w:val="000000" w:themeColor="text1"/>
          <w:sz w:val="28"/>
          <w:szCs w:val="28"/>
        </w:rPr>
        <w:t>Encuesta Nacional de Ocupación y Empleo. Cifras durante el Cuarto Trimestre de 2020</w:t>
      </w:r>
      <w:r w:rsidR="005A4B14" w:rsidRPr="000226F7">
        <w:rPr>
          <w:rFonts w:cs="Arial"/>
          <w:bCs/>
          <w:color w:val="000000" w:themeColor="text1"/>
          <w:sz w:val="28"/>
          <w:szCs w:val="28"/>
        </w:rPr>
        <w:t xml:space="preserve">, por ser la última publicada con anterioridad a la emisión de la encuesta impugnada. </w:t>
      </w:r>
    </w:p>
    <w:p w14:paraId="154FCD27" w14:textId="4A8DB4B3" w:rsidR="00C057EF" w:rsidRPr="000226F7" w:rsidRDefault="005A4B14" w:rsidP="00C03B21">
      <w:pPr>
        <w:pStyle w:val="corte4fondo"/>
        <w:numPr>
          <w:ilvl w:val="0"/>
          <w:numId w:val="38"/>
        </w:numPr>
        <w:spacing w:after="360"/>
        <w:ind w:left="0" w:hanging="567"/>
        <w:rPr>
          <w:rFonts w:cs="Arial"/>
          <w:color w:val="000000" w:themeColor="text1"/>
          <w:sz w:val="28"/>
          <w:szCs w:val="28"/>
        </w:rPr>
      </w:pPr>
      <w:r w:rsidRPr="000226F7">
        <w:rPr>
          <w:rFonts w:cs="Arial"/>
          <w:bCs/>
          <w:color w:val="000000" w:themeColor="text1"/>
          <w:sz w:val="28"/>
          <w:szCs w:val="28"/>
        </w:rPr>
        <w:t xml:space="preserve">De igual forma, </w:t>
      </w:r>
      <w:r w:rsidR="00CD4495" w:rsidRPr="000226F7">
        <w:rPr>
          <w:rFonts w:cs="Arial"/>
          <w:bCs/>
          <w:color w:val="000000" w:themeColor="text1"/>
          <w:sz w:val="28"/>
          <w:szCs w:val="28"/>
        </w:rPr>
        <w:t>el Ministro instructor concedió</w:t>
      </w:r>
      <w:r w:rsidRPr="000226F7">
        <w:rPr>
          <w:rFonts w:cs="Arial"/>
          <w:bCs/>
          <w:color w:val="000000" w:themeColor="text1"/>
          <w:sz w:val="28"/>
          <w:szCs w:val="28"/>
        </w:rPr>
        <w:t xml:space="preserve"> la medida cautelar para el efecto de </w:t>
      </w:r>
      <w:r w:rsidR="00CD4495" w:rsidRPr="000226F7">
        <w:rPr>
          <w:rFonts w:cs="Arial"/>
          <w:bCs/>
          <w:color w:val="000000" w:themeColor="text1"/>
          <w:sz w:val="28"/>
          <w:szCs w:val="28"/>
        </w:rPr>
        <w:t xml:space="preserve">que el INEGI aplique la metodología empleada con </w:t>
      </w:r>
      <w:r w:rsidR="00CD4495" w:rsidRPr="000226F7">
        <w:rPr>
          <w:rFonts w:cs="Arial"/>
          <w:bCs/>
          <w:color w:val="000000" w:themeColor="text1"/>
          <w:sz w:val="28"/>
          <w:szCs w:val="28"/>
        </w:rPr>
        <w:lastRenderedPageBreak/>
        <w:t>anterioridad a la impugnada para el cálculo de la población respecto del Estado de México, por lo que deberá suspender</w:t>
      </w:r>
      <w:r w:rsidRPr="000226F7">
        <w:rPr>
          <w:rFonts w:cs="Arial"/>
          <w:bCs/>
          <w:color w:val="000000" w:themeColor="text1"/>
          <w:sz w:val="28"/>
          <w:szCs w:val="28"/>
        </w:rPr>
        <w:t xml:space="preserve"> el uso del Censo de Población y Vivienda 2020, así como del Marco de Muestreo de Viviendas, al momento de elaborar las restantes Encuestas Nacionales de Ocupación y Empleo de dos mil veintiuno, así como las subsecuentes, hasta en tanto se dicte sentencia en el juicio principal.</w:t>
      </w:r>
    </w:p>
    <w:p w14:paraId="11060C33" w14:textId="77777777" w:rsidR="00C03B21" w:rsidRDefault="006057C8" w:rsidP="00C03B21">
      <w:pPr>
        <w:pStyle w:val="corte4fondo"/>
        <w:numPr>
          <w:ilvl w:val="0"/>
          <w:numId w:val="38"/>
        </w:numPr>
        <w:spacing w:after="360"/>
        <w:ind w:left="0" w:hanging="567"/>
        <w:rPr>
          <w:rFonts w:cs="Arial"/>
          <w:color w:val="000000" w:themeColor="text1"/>
          <w:sz w:val="28"/>
          <w:szCs w:val="28"/>
        </w:rPr>
      </w:pPr>
      <w:r>
        <w:rPr>
          <w:rFonts w:cs="Arial"/>
          <w:b/>
          <w:bCs/>
          <w:color w:val="000000" w:themeColor="text1"/>
          <w:sz w:val="28"/>
          <w:szCs w:val="28"/>
        </w:rPr>
        <w:t>SÉPTIMO</w:t>
      </w:r>
      <w:r w:rsidR="005A4B14" w:rsidRPr="000226F7">
        <w:rPr>
          <w:rFonts w:cs="Arial"/>
          <w:b/>
          <w:bCs/>
          <w:color w:val="000000" w:themeColor="text1"/>
          <w:sz w:val="28"/>
          <w:szCs w:val="28"/>
        </w:rPr>
        <w:t>. Solicitud de revocación de medida cautelar por motivo de hecho superveniente.</w:t>
      </w:r>
      <w:r w:rsidR="00803FA3" w:rsidRPr="000226F7">
        <w:rPr>
          <w:rFonts w:cs="Arial"/>
          <w:color w:val="000000" w:themeColor="text1"/>
          <w:sz w:val="28"/>
          <w:szCs w:val="28"/>
        </w:rPr>
        <w:t xml:space="preserve"> </w:t>
      </w:r>
      <w:r w:rsidR="00673D9F" w:rsidRPr="00721799">
        <w:rPr>
          <w:rFonts w:cs="Arial"/>
          <w:color w:val="000000" w:themeColor="text1"/>
          <w:sz w:val="28"/>
          <w:szCs w:val="28"/>
        </w:rPr>
        <w:t>Por</w:t>
      </w:r>
      <w:r w:rsidR="00803FA3" w:rsidRPr="000226F7">
        <w:rPr>
          <w:rFonts w:cs="Arial"/>
          <w:color w:val="000000" w:themeColor="text1"/>
          <w:sz w:val="28"/>
          <w:szCs w:val="28"/>
        </w:rPr>
        <w:t xml:space="preserve"> escrito presentado </w:t>
      </w:r>
      <w:r w:rsidR="003F3116" w:rsidRPr="000226F7">
        <w:rPr>
          <w:rFonts w:cs="Arial"/>
          <w:color w:val="000000" w:themeColor="text1"/>
          <w:sz w:val="28"/>
          <w:szCs w:val="28"/>
        </w:rPr>
        <w:t xml:space="preserve">mediante buzón judicial el diecisiete de agosto de dos mil veintiuno </w:t>
      </w:r>
      <w:r w:rsidR="005B6A3B" w:rsidRPr="000226F7">
        <w:rPr>
          <w:rFonts w:cs="Arial"/>
          <w:color w:val="000000" w:themeColor="text1"/>
          <w:sz w:val="28"/>
          <w:szCs w:val="28"/>
        </w:rPr>
        <w:t>y recibido en</w:t>
      </w:r>
      <w:r w:rsidR="003F3116" w:rsidRPr="000226F7">
        <w:rPr>
          <w:rFonts w:cs="Arial"/>
          <w:color w:val="000000" w:themeColor="text1"/>
          <w:sz w:val="28"/>
          <w:szCs w:val="28"/>
        </w:rPr>
        <w:t xml:space="preserve"> este alto tribunal</w:t>
      </w:r>
      <w:r w:rsidR="005B6A3B" w:rsidRPr="000226F7">
        <w:rPr>
          <w:rFonts w:cs="Arial"/>
          <w:color w:val="000000" w:themeColor="text1"/>
          <w:sz w:val="28"/>
          <w:szCs w:val="28"/>
        </w:rPr>
        <w:t xml:space="preserve"> el dieciocho siguiente</w:t>
      </w:r>
      <w:r w:rsidR="00803FA3" w:rsidRPr="000226F7">
        <w:rPr>
          <w:rFonts w:cs="Arial"/>
          <w:color w:val="000000" w:themeColor="text1"/>
          <w:sz w:val="28"/>
          <w:szCs w:val="28"/>
        </w:rPr>
        <w:t xml:space="preserve">, el Poder Ejecutivo Federal solicitó la revocación </w:t>
      </w:r>
      <w:r w:rsidR="00994366" w:rsidRPr="000226F7">
        <w:rPr>
          <w:rFonts w:cs="Arial"/>
          <w:color w:val="000000" w:themeColor="text1"/>
          <w:sz w:val="28"/>
          <w:szCs w:val="28"/>
        </w:rPr>
        <w:t>de</w:t>
      </w:r>
      <w:r w:rsidR="00803FA3" w:rsidRPr="000226F7">
        <w:rPr>
          <w:rFonts w:cs="Arial"/>
          <w:color w:val="000000" w:themeColor="text1"/>
          <w:sz w:val="28"/>
          <w:szCs w:val="28"/>
        </w:rPr>
        <w:t xml:space="preserve"> la medida cautelar otorgada </w:t>
      </w:r>
      <w:r w:rsidR="003F3116" w:rsidRPr="000226F7">
        <w:rPr>
          <w:rFonts w:cs="Arial"/>
          <w:color w:val="000000" w:themeColor="text1"/>
          <w:sz w:val="28"/>
          <w:szCs w:val="28"/>
        </w:rPr>
        <w:t>en</w:t>
      </w:r>
      <w:r w:rsidR="00803FA3" w:rsidRPr="000226F7">
        <w:rPr>
          <w:rFonts w:cs="Arial"/>
          <w:color w:val="000000" w:themeColor="text1"/>
          <w:sz w:val="28"/>
          <w:szCs w:val="28"/>
        </w:rPr>
        <w:t xml:space="preserve"> auto de nueve de julio de dos mil veintiuno, por motivo de un hecho superveniente.</w:t>
      </w:r>
    </w:p>
    <w:p w14:paraId="67402B39" w14:textId="332DA7F6" w:rsidR="005B6A3B" w:rsidRPr="008677E5" w:rsidRDefault="003F3116" w:rsidP="008677E5">
      <w:pPr>
        <w:pStyle w:val="corte4fondo"/>
        <w:numPr>
          <w:ilvl w:val="0"/>
          <w:numId w:val="38"/>
        </w:numPr>
        <w:spacing w:after="360"/>
        <w:ind w:left="0" w:hanging="567"/>
        <w:rPr>
          <w:rFonts w:cs="Arial"/>
          <w:color w:val="000000" w:themeColor="text1"/>
          <w:sz w:val="28"/>
          <w:szCs w:val="28"/>
        </w:rPr>
      </w:pPr>
      <w:r w:rsidRPr="00C03B21">
        <w:rPr>
          <w:rFonts w:cs="Arial"/>
          <w:color w:val="000000" w:themeColor="text1"/>
          <w:sz w:val="28"/>
          <w:szCs w:val="28"/>
        </w:rPr>
        <w:t xml:space="preserve">En el escrito, el </w:t>
      </w:r>
      <w:r w:rsidR="00A27A58" w:rsidRPr="00C03B21">
        <w:rPr>
          <w:rFonts w:cs="Arial"/>
          <w:color w:val="000000" w:themeColor="text1"/>
          <w:sz w:val="28"/>
          <w:szCs w:val="28"/>
        </w:rPr>
        <w:t>P</w:t>
      </w:r>
      <w:r w:rsidRPr="00C03B21">
        <w:rPr>
          <w:rFonts w:cs="Arial"/>
          <w:color w:val="000000" w:themeColor="text1"/>
          <w:sz w:val="28"/>
          <w:szCs w:val="28"/>
        </w:rPr>
        <w:t xml:space="preserve">oder solicitante señaló que </w:t>
      </w:r>
      <w:r w:rsidR="005B6A3B" w:rsidRPr="00C03B21">
        <w:rPr>
          <w:rFonts w:cs="Arial"/>
          <w:color w:val="000000" w:themeColor="text1"/>
          <w:sz w:val="28"/>
          <w:szCs w:val="28"/>
        </w:rPr>
        <w:t xml:space="preserve">mediante </w:t>
      </w:r>
      <w:r w:rsidR="005B6A3B" w:rsidRPr="00C03B21">
        <w:rPr>
          <w:rFonts w:cs="Arial"/>
          <w:color w:val="000000" w:themeColor="text1"/>
          <w:sz w:val="28"/>
          <w:szCs w:val="28"/>
          <w:lang w:val="es-ES_tradnl"/>
        </w:rPr>
        <w:t xml:space="preserve">oficio 351-A-DGPA-A-086, de treinta de julio de dos mil veintiuno, el </w:t>
      </w:r>
      <w:proofErr w:type="gramStart"/>
      <w:r w:rsidR="005B6A3B" w:rsidRPr="00C03B21">
        <w:rPr>
          <w:rFonts w:cs="Arial"/>
          <w:color w:val="000000" w:themeColor="text1"/>
          <w:sz w:val="28"/>
          <w:szCs w:val="28"/>
          <w:lang w:val="es-ES_tradnl"/>
        </w:rPr>
        <w:t>Director</w:t>
      </w:r>
      <w:proofErr w:type="gramEnd"/>
      <w:r w:rsidR="005B6A3B" w:rsidRPr="00C03B21">
        <w:rPr>
          <w:rFonts w:cs="Arial"/>
          <w:color w:val="000000" w:themeColor="text1"/>
          <w:sz w:val="28"/>
          <w:szCs w:val="28"/>
          <w:lang w:val="es-ES_tradnl"/>
        </w:rPr>
        <w:t xml:space="preserve"> de Cálculo y Análisis de Participaciones e Incentivos de la Unidad de Coordinación con Entidades Federativas (autoridad que forma parte de la SHCP), manifestó imposibilidad jurídica y material para dar cumplimiento a la suspensión, en esencia, porque sería en contravención de la Ley de Coordinación Fiscal, lo cual va en contra del principio de legalidad.</w:t>
      </w:r>
    </w:p>
    <w:p w14:paraId="7C7187C9" w14:textId="17035938" w:rsidR="002F25EE" w:rsidRDefault="006057C8" w:rsidP="008677E5">
      <w:pPr>
        <w:pStyle w:val="corte4fondo"/>
        <w:numPr>
          <w:ilvl w:val="0"/>
          <w:numId w:val="38"/>
        </w:numPr>
        <w:ind w:left="0" w:hanging="567"/>
        <w:rPr>
          <w:rFonts w:cs="Arial"/>
          <w:color w:val="000000" w:themeColor="text1"/>
          <w:sz w:val="28"/>
          <w:szCs w:val="28"/>
        </w:rPr>
      </w:pPr>
      <w:r>
        <w:rPr>
          <w:rFonts w:cs="Arial"/>
          <w:b/>
          <w:bCs/>
          <w:color w:val="000000" w:themeColor="text1"/>
          <w:sz w:val="28"/>
          <w:szCs w:val="28"/>
        </w:rPr>
        <w:t>OCTAVO</w:t>
      </w:r>
      <w:r w:rsidR="005A4B14" w:rsidRPr="000226F7">
        <w:rPr>
          <w:rFonts w:cs="Arial"/>
          <w:b/>
          <w:bCs/>
          <w:color w:val="000000" w:themeColor="text1"/>
          <w:sz w:val="28"/>
          <w:szCs w:val="28"/>
        </w:rPr>
        <w:t>. Acuerdo que niega revocar la medida cautelar.</w:t>
      </w:r>
      <w:r w:rsidR="009B692A" w:rsidRPr="000226F7">
        <w:rPr>
          <w:rFonts w:cs="Arial"/>
          <w:color w:val="000000" w:themeColor="text1"/>
          <w:sz w:val="28"/>
          <w:szCs w:val="28"/>
        </w:rPr>
        <w:t xml:space="preserve"> Mediante acuerdo de veintisiete de agosto de dos mil veintiuno, el </w:t>
      </w:r>
      <w:proofErr w:type="gramStart"/>
      <w:r w:rsidR="009B692A" w:rsidRPr="000226F7">
        <w:rPr>
          <w:rFonts w:cs="Arial"/>
          <w:color w:val="000000" w:themeColor="text1"/>
          <w:sz w:val="28"/>
          <w:szCs w:val="28"/>
        </w:rPr>
        <w:t>Ministro</w:t>
      </w:r>
      <w:proofErr w:type="gramEnd"/>
      <w:r w:rsidR="009B692A" w:rsidRPr="000226F7">
        <w:rPr>
          <w:rFonts w:cs="Arial"/>
          <w:color w:val="000000" w:themeColor="text1"/>
          <w:sz w:val="28"/>
          <w:szCs w:val="28"/>
        </w:rPr>
        <w:t xml:space="preserve"> instructor no acordó de conformidad la solicitud de revocación de la medida cautelar por motivo de un hecho superveniente, ya que no se está ante hechos que se hayan generado con posterioridad a la concesión de la medida cautelar</w:t>
      </w:r>
      <w:r w:rsidR="00A27A58" w:rsidRPr="000226F7">
        <w:rPr>
          <w:rFonts w:cs="Arial"/>
          <w:color w:val="000000" w:themeColor="text1"/>
          <w:sz w:val="28"/>
          <w:szCs w:val="28"/>
        </w:rPr>
        <w:t xml:space="preserve">, </w:t>
      </w:r>
      <w:r w:rsidR="009B692A" w:rsidRPr="000226F7">
        <w:rPr>
          <w:rFonts w:cs="Arial"/>
          <w:color w:val="000000" w:themeColor="text1"/>
          <w:sz w:val="28"/>
          <w:szCs w:val="28"/>
        </w:rPr>
        <w:t xml:space="preserve">toda vez que de la lectura del oficio </w:t>
      </w:r>
      <w:r w:rsidR="00A27A58" w:rsidRPr="000226F7">
        <w:rPr>
          <w:rFonts w:cs="Arial"/>
          <w:color w:val="000000" w:themeColor="text1"/>
          <w:sz w:val="28"/>
          <w:szCs w:val="28"/>
        </w:rPr>
        <w:lastRenderedPageBreak/>
        <w:t>referido</w:t>
      </w:r>
      <w:r w:rsidR="009B692A" w:rsidRPr="000226F7">
        <w:rPr>
          <w:rFonts w:cs="Arial"/>
          <w:color w:val="000000" w:themeColor="text1"/>
          <w:sz w:val="28"/>
          <w:szCs w:val="28"/>
        </w:rPr>
        <w:t xml:space="preserve"> como hecho superveniente, la autoridad se limitó a dar razones y motivos para incumplir con la suspensión.</w:t>
      </w:r>
    </w:p>
    <w:p w14:paraId="76827F06" w14:textId="77777777" w:rsidR="008677E5" w:rsidRPr="008677E5" w:rsidRDefault="008677E5" w:rsidP="008677E5">
      <w:pPr>
        <w:pStyle w:val="corte4fondo"/>
        <w:ind w:firstLine="0"/>
        <w:rPr>
          <w:rFonts w:cs="Arial"/>
          <w:color w:val="000000" w:themeColor="text1"/>
          <w:sz w:val="28"/>
          <w:szCs w:val="28"/>
        </w:rPr>
      </w:pPr>
    </w:p>
    <w:p w14:paraId="0E58C496" w14:textId="62A431B3" w:rsidR="009B692A" w:rsidRPr="000226F7" w:rsidRDefault="009B692A" w:rsidP="00C03B21">
      <w:pPr>
        <w:pStyle w:val="corte4fondo"/>
        <w:numPr>
          <w:ilvl w:val="0"/>
          <w:numId w:val="38"/>
        </w:numPr>
        <w:spacing w:after="360"/>
        <w:ind w:left="0" w:hanging="567"/>
        <w:rPr>
          <w:rFonts w:cs="Arial"/>
          <w:color w:val="000000" w:themeColor="text1"/>
          <w:sz w:val="28"/>
          <w:szCs w:val="28"/>
        </w:rPr>
      </w:pPr>
      <w:r w:rsidRPr="000226F7">
        <w:rPr>
          <w:rFonts w:cs="Arial"/>
          <w:color w:val="000000" w:themeColor="text1"/>
          <w:sz w:val="28"/>
          <w:szCs w:val="28"/>
        </w:rPr>
        <w:t xml:space="preserve">Asimismo, señaló que los diversos argumentos orientados a revocar la medida cautelar son materia de estudio de los recursos de reclamación promovidos en contra del acuerdo que concedió la medida cautelar y que siguen en trámite, los cuales tienen la finalidad de revocarla o modificarla. A juicio del </w:t>
      </w:r>
      <w:proofErr w:type="gramStart"/>
      <w:r w:rsidRPr="000226F7">
        <w:rPr>
          <w:rFonts w:cs="Arial"/>
          <w:color w:val="000000" w:themeColor="text1"/>
          <w:sz w:val="28"/>
          <w:szCs w:val="28"/>
        </w:rPr>
        <w:t>Ministro</w:t>
      </w:r>
      <w:proofErr w:type="gramEnd"/>
      <w:r w:rsidRPr="000226F7">
        <w:rPr>
          <w:rFonts w:cs="Arial"/>
          <w:color w:val="000000" w:themeColor="text1"/>
          <w:sz w:val="28"/>
          <w:szCs w:val="28"/>
        </w:rPr>
        <w:t xml:space="preserve"> instructor</w:t>
      </w:r>
      <w:r w:rsidR="00E14147" w:rsidRPr="000226F7">
        <w:rPr>
          <w:rFonts w:cs="Arial"/>
          <w:color w:val="000000" w:themeColor="text1"/>
          <w:sz w:val="28"/>
          <w:szCs w:val="28"/>
        </w:rPr>
        <w:t xml:space="preserve">, el </w:t>
      </w:r>
      <w:r w:rsidRPr="000226F7">
        <w:rPr>
          <w:rFonts w:cs="Arial"/>
          <w:color w:val="000000" w:themeColor="text1"/>
          <w:sz w:val="28"/>
          <w:szCs w:val="28"/>
        </w:rPr>
        <w:t xml:space="preserve">auto </w:t>
      </w:r>
      <w:r w:rsidR="00994366" w:rsidRPr="000226F7">
        <w:rPr>
          <w:rFonts w:cs="Arial"/>
          <w:color w:val="000000" w:themeColor="text1"/>
          <w:sz w:val="28"/>
          <w:szCs w:val="28"/>
        </w:rPr>
        <w:t xml:space="preserve">que otorgó la medida cautelar </w:t>
      </w:r>
      <w:r w:rsidRPr="000226F7">
        <w:rPr>
          <w:rFonts w:cs="Arial"/>
          <w:color w:val="000000" w:themeColor="text1"/>
          <w:sz w:val="28"/>
          <w:szCs w:val="28"/>
        </w:rPr>
        <w:t xml:space="preserve">determinó con claridad los efectos y consecuencias de los actos que debían suspenderse, por lo que, de revocarse la medida no sería con base en hechos supervenientes, sino conforme a las pruebas que sobre el particular </w:t>
      </w:r>
      <w:r w:rsidR="00994366" w:rsidRPr="000226F7">
        <w:rPr>
          <w:rFonts w:cs="Arial"/>
          <w:color w:val="000000" w:themeColor="text1"/>
          <w:sz w:val="28"/>
          <w:szCs w:val="28"/>
        </w:rPr>
        <w:t>se ofrezcan.</w:t>
      </w:r>
    </w:p>
    <w:p w14:paraId="3A8BF660" w14:textId="21FC8471" w:rsidR="00160E29" w:rsidRPr="000226F7" w:rsidRDefault="008D6F5D" w:rsidP="00C03B21">
      <w:pPr>
        <w:pStyle w:val="corte4fondo"/>
        <w:numPr>
          <w:ilvl w:val="0"/>
          <w:numId w:val="38"/>
        </w:numPr>
        <w:spacing w:after="360"/>
        <w:ind w:left="0" w:hanging="567"/>
        <w:rPr>
          <w:rFonts w:cs="Arial"/>
          <w:color w:val="000000" w:themeColor="text1"/>
          <w:sz w:val="28"/>
          <w:szCs w:val="28"/>
        </w:rPr>
      </w:pPr>
      <w:r w:rsidRPr="000226F7">
        <w:rPr>
          <w:rFonts w:cs="Arial"/>
          <w:color w:val="000000" w:themeColor="text1"/>
          <w:sz w:val="28"/>
          <w:szCs w:val="28"/>
        </w:rPr>
        <w:t xml:space="preserve"> </w:t>
      </w:r>
      <w:r w:rsidR="000E724C" w:rsidRPr="000226F7">
        <w:rPr>
          <w:rFonts w:cs="Arial"/>
          <w:color w:val="000000" w:themeColor="text1"/>
          <w:sz w:val="28"/>
          <w:szCs w:val="28"/>
        </w:rPr>
        <w:t xml:space="preserve">A </w:t>
      </w:r>
      <w:r w:rsidR="009E14B0" w:rsidRPr="000226F7">
        <w:rPr>
          <w:rFonts w:cs="Arial"/>
          <w:color w:val="000000" w:themeColor="text1"/>
          <w:sz w:val="28"/>
          <w:szCs w:val="28"/>
        </w:rPr>
        <w:t>continuación,</w:t>
      </w:r>
      <w:r w:rsidRPr="000226F7">
        <w:rPr>
          <w:rFonts w:cs="Arial"/>
          <w:color w:val="000000" w:themeColor="text1"/>
          <w:sz w:val="28"/>
          <w:szCs w:val="28"/>
        </w:rPr>
        <w:t xml:space="preserve"> se transcribe el acuerdo </w:t>
      </w:r>
      <w:r w:rsidR="002F25EE" w:rsidRPr="000226F7">
        <w:rPr>
          <w:rFonts w:cs="Arial"/>
          <w:color w:val="000000" w:themeColor="text1"/>
          <w:sz w:val="28"/>
          <w:szCs w:val="28"/>
        </w:rPr>
        <w:t>referido, el cual es el aquí recurrido:</w:t>
      </w:r>
    </w:p>
    <w:p w14:paraId="420F6007" w14:textId="6FE31ED1" w:rsidR="008D6F5D" w:rsidRPr="000226F7" w:rsidRDefault="00815BA2" w:rsidP="00815BA2">
      <w:pPr>
        <w:tabs>
          <w:tab w:val="left" w:pos="8505"/>
        </w:tabs>
        <w:ind w:left="708" w:right="335"/>
        <w:jc w:val="both"/>
        <w:rPr>
          <w:iCs/>
          <w:color w:val="000000" w:themeColor="text1"/>
          <w:sz w:val="28"/>
          <w:szCs w:val="28"/>
        </w:rPr>
      </w:pPr>
      <w:r w:rsidRPr="000226F7">
        <w:rPr>
          <w:iCs/>
          <w:color w:val="000000" w:themeColor="text1"/>
          <w:sz w:val="28"/>
          <w:szCs w:val="28"/>
        </w:rPr>
        <w:t>“</w:t>
      </w:r>
      <w:r w:rsidR="008D6F5D" w:rsidRPr="000226F7">
        <w:rPr>
          <w:iCs/>
          <w:color w:val="000000" w:themeColor="text1"/>
          <w:sz w:val="28"/>
          <w:szCs w:val="28"/>
        </w:rPr>
        <w:t xml:space="preserve">Ciudad de México, a </w:t>
      </w:r>
      <w:r w:rsidR="003F3116" w:rsidRPr="000226F7">
        <w:rPr>
          <w:iCs/>
          <w:color w:val="000000" w:themeColor="text1"/>
          <w:sz w:val="28"/>
          <w:szCs w:val="28"/>
        </w:rPr>
        <w:t>veintisiete de agosto de dos mil veintiuno</w:t>
      </w:r>
      <w:r w:rsidR="008D6F5D" w:rsidRPr="000226F7">
        <w:rPr>
          <w:iCs/>
          <w:color w:val="000000" w:themeColor="text1"/>
          <w:sz w:val="28"/>
          <w:szCs w:val="28"/>
        </w:rPr>
        <w:t>.</w:t>
      </w:r>
    </w:p>
    <w:p w14:paraId="66671BE9" w14:textId="77777777" w:rsidR="00815BA2" w:rsidRPr="000226F7" w:rsidRDefault="00815BA2" w:rsidP="00815BA2">
      <w:pPr>
        <w:tabs>
          <w:tab w:val="left" w:pos="8505"/>
        </w:tabs>
        <w:ind w:left="708" w:right="335"/>
        <w:jc w:val="both"/>
        <w:rPr>
          <w:iCs/>
          <w:color w:val="000000" w:themeColor="text1"/>
          <w:sz w:val="28"/>
          <w:szCs w:val="28"/>
        </w:rPr>
      </w:pPr>
    </w:p>
    <w:p w14:paraId="7EADB420" w14:textId="77777777" w:rsidR="003F3116" w:rsidRPr="000226F7" w:rsidRDefault="003F3116" w:rsidP="00815BA2">
      <w:pPr>
        <w:tabs>
          <w:tab w:val="left" w:pos="8505"/>
        </w:tabs>
        <w:ind w:left="709" w:right="335"/>
        <w:jc w:val="both"/>
        <w:rPr>
          <w:iCs/>
          <w:color w:val="000000" w:themeColor="text1"/>
          <w:sz w:val="28"/>
          <w:szCs w:val="28"/>
        </w:rPr>
      </w:pPr>
      <w:r w:rsidRPr="000226F7">
        <w:rPr>
          <w:iCs/>
          <w:color w:val="000000" w:themeColor="text1"/>
          <w:sz w:val="28"/>
          <w:szCs w:val="28"/>
        </w:rPr>
        <w:t xml:space="preserve">Agréguense al expediente, para los efectos a que haya lugar, el oficio y los anexos de cuenta, presentados por el delegado del Poder Ejecutivo Federal, a quien se tiene con la personalidad reconocida en autos, mediante los cuales, ofrece las documentales efectivamente acompaña a su oficio, así como la instrumental de actuaciones y la </w:t>
      </w:r>
      <w:proofErr w:type="spellStart"/>
      <w:r w:rsidRPr="000226F7">
        <w:rPr>
          <w:iCs/>
          <w:color w:val="000000" w:themeColor="text1"/>
          <w:sz w:val="28"/>
          <w:szCs w:val="28"/>
        </w:rPr>
        <w:t>presuncional</w:t>
      </w:r>
      <w:proofErr w:type="spellEnd"/>
      <w:r w:rsidRPr="000226F7">
        <w:rPr>
          <w:iCs/>
          <w:color w:val="000000" w:themeColor="text1"/>
          <w:sz w:val="28"/>
          <w:szCs w:val="28"/>
        </w:rPr>
        <w:t xml:space="preserve"> en su doble aspecto, legal y humano. </w:t>
      </w:r>
    </w:p>
    <w:p w14:paraId="1661BA73" w14:textId="77777777" w:rsidR="003F3116" w:rsidRPr="000226F7" w:rsidRDefault="003F3116" w:rsidP="00815BA2">
      <w:pPr>
        <w:tabs>
          <w:tab w:val="left" w:pos="8505"/>
        </w:tabs>
        <w:ind w:left="709" w:right="335"/>
        <w:jc w:val="both"/>
        <w:rPr>
          <w:iCs/>
          <w:color w:val="000000" w:themeColor="text1"/>
          <w:sz w:val="28"/>
          <w:szCs w:val="28"/>
        </w:rPr>
      </w:pPr>
    </w:p>
    <w:p w14:paraId="68C1E6A6" w14:textId="5EDC9556" w:rsidR="003F3116" w:rsidRPr="000226F7" w:rsidRDefault="003F3116" w:rsidP="00815BA2">
      <w:pPr>
        <w:tabs>
          <w:tab w:val="left" w:pos="8505"/>
        </w:tabs>
        <w:ind w:left="709" w:right="335"/>
        <w:jc w:val="both"/>
        <w:rPr>
          <w:iCs/>
          <w:color w:val="000000" w:themeColor="text1"/>
          <w:sz w:val="28"/>
          <w:szCs w:val="28"/>
        </w:rPr>
      </w:pPr>
      <w:r w:rsidRPr="000226F7">
        <w:rPr>
          <w:iCs/>
          <w:color w:val="000000" w:themeColor="text1"/>
          <w:sz w:val="28"/>
          <w:szCs w:val="28"/>
        </w:rPr>
        <w:t xml:space="preserve">Lo anterior, con fundamento en los artículos10, fracción III, 11, párrafo segundo, 31 y 32, párrafo primero, de la Ley Reglamentaria de las Fracciones I y II del Artículo 105 de la Constitución Política de los Estados Unidos Mexicanos. </w:t>
      </w:r>
    </w:p>
    <w:p w14:paraId="169EB4E1" w14:textId="77777777" w:rsidR="003F3116" w:rsidRPr="000226F7" w:rsidRDefault="003F3116" w:rsidP="00815BA2">
      <w:pPr>
        <w:tabs>
          <w:tab w:val="left" w:pos="8505"/>
        </w:tabs>
        <w:ind w:left="709" w:right="335"/>
        <w:jc w:val="both"/>
        <w:rPr>
          <w:iCs/>
          <w:color w:val="000000" w:themeColor="text1"/>
          <w:sz w:val="28"/>
          <w:szCs w:val="28"/>
        </w:rPr>
      </w:pPr>
    </w:p>
    <w:p w14:paraId="1BB8F34C" w14:textId="1414B610" w:rsidR="003F3116" w:rsidRPr="000226F7" w:rsidRDefault="003F3116" w:rsidP="008677E5">
      <w:pPr>
        <w:tabs>
          <w:tab w:val="left" w:pos="8505"/>
        </w:tabs>
        <w:ind w:left="709" w:right="335"/>
        <w:jc w:val="both"/>
        <w:rPr>
          <w:iCs/>
          <w:color w:val="000000" w:themeColor="text1"/>
          <w:sz w:val="28"/>
          <w:szCs w:val="28"/>
        </w:rPr>
      </w:pPr>
      <w:r w:rsidRPr="000226F7">
        <w:rPr>
          <w:iCs/>
          <w:color w:val="000000" w:themeColor="text1"/>
          <w:sz w:val="28"/>
          <w:szCs w:val="28"/>
        </w:rPr>
        <w:t>Asimismo, del oficio de cuenta, se tiene al citado Poder Ejecutivo Federal solicitando la revocación a la suspensión dictada en auto de nueve de julio de dos mil veintiuno, por el que se concedió la medida cautelar solicitada, al tenor de lo siguiente.</w:t>
      </w:r>
    </w:p>
    <w:p w14:paraId="57F5344C" w14:textId="53E5AD78" w:rsidR="003F3116" w:rsidRPr="000226F7" w:rsidRDefault="003F3116" w:rsidP="003F3116">
      <w:pPr>
        <w:tabs>
          <w:tab w:val="left" w:pos="8505"/>
        </w:tabs>
        <w:ind w:left="709" w:right="335"/>
        <w:jc w:val="both"/>
        <w:rPr>
          <w:i/>
          <w:color w:val="000000" w:themeColor="text1"/>
          <w:sz w:val="28"/>
          <w:szCs w:val="28"/>
        </w:rPr>
      </w:pPr>
      <w:r w:rsidRPr="000226F7">
        <w:rPr>
          <w:i/>
          <w:color w:val="000000" w:themeColor="text1"/>
          <w:sz w:val="28"/>
          <w:szCs w:val="28"/>
        </w:rPr>
        <w:lastRenderedPageBreak/>
        <w:t xml:space="preserve">´[…] existe imposibilidad jurídica y material para dar cumplimiento a la suspensión otorgada en los términos concedidos, estimar lo contrario vulneraría lo preceptuado en la Ley de Coordinación Fiscal, así como al principio de legalidad, mismo que señala que </w:t>
      </w:r>
      <w:proofErr w:type="spellStart"/>
      <w:r w:rsidRPr="000226F7">
        <w:rPr>
          <w:i/>
          <w:color w:val="000000" w:themeColor="text1"/>
          <w:sz w:val="28"/>
          <w:szCs w:val="28"/>
        </w:rPr>
        <w:t>ʻla</w:t>
      </w:r>
      <w:proofErr w:type="spellEnd"/>
      <w:r w:rsidRPr="000226F7">
        <w:rPr>
          <w:i/>
          <w:color w:val="000000" w:themeColor="text1"/>
          <w:sz w:val="28"/>
          <w:szCs w:val="28"/>
        </w:rPr>
        <w:t xml:space="preserve"> autoridad debe ceñir su actuar a lo que disponga la </w:t>
      </w:r>
      <w:proofErr w:type="spellStart"/>
      <w:r w:rsidRPr="000226F7">
        <w:rPr>
          <w:i/>
          <w:color w:val="000000" w:themeColor="text1"/>
          <w:sz w:val="28"/>
          <w:szCs w:val="28"/>
        </w:rPr>
        <w:t>Leyʼ</w:t>
      </w:r>
      <w:proofErr w:type="spellEnd"/>
      <w:r w:rsidRPr="000226F7">
        <w:rPr>
          <w:i/>
          <w:color w:val="000000" w:themeColor="text1"/>
          <w:sz w:val="28"/>
          <w:szCs w:val="28"/>
        </w:rPr>
        <w:t>, aunado al que existe riesgo latente de que se afecte en mayor medida y gravedad a la sociedad de las 31 entidades federativas restantes, en comparación con los beneficios que con ella pudiera obtener el Estado solicitante. En ese orden de ideas, al queda de manifiesto que se actualiza la figura jurídica de hecho superveniente, con motivo de la actualización de la imposibilidad jurídica y material manifestada por el Director de Cálculo y Análisis de Participaciones e Incentivos de la Unidad de Coordinación con Entidades Federativas a través de su oficio 351-A-DGPA-A-086 de 30 de julio de 2021, se solicita a ese C. Ministro Instructor, pondere lo hasta ahora expuesto y revoque el acuerdo de 09 de julio de 2021, por el cual concedió la suspensión.´.</w:t>
      </w:r>
    </w:p>
    <w:p w14:paraId="6F93628F" w14:textId="77777777" w:rsidR="003F3116" w:rsidRPr="000226F7" w:rsidRDefault="003F3116" w:rsidP="003F3116">
      <w:pPr>
        <w:tabs>
          <w:tab w:val="left" w:pos="8505"/>
        </w:tabs>
        <w:ind w:left="709" w:right="335"/>
        <w:jc w:val="both"/>
        <w:rPr>
          <w:i/>
          <w:color w:val="000000" w:themeColor="text1"/>
          <w:sz w:val="28"/>
          <w:szCs w:val="28"/>
        </w:rPr>
      </w:pPr>
    </w:p>
    <w:p w14:paraId="0D559A7B" w14:textId="77777777" w:rsidR="003F3116" w:rsidRPr="000226F7" w:rsidRDefault="003F3116" w:rsidP="003F3116">
      <w:pPr>
        <w:tabs>
          <w:tab w:val="left" w:pos="8505"/>
        </w:tabs>
        <w:ind w:left="709" w:right="335"/>
        <w:jc w:val="both"/>
        <w:rPr>
          <w:iCs/>
          <w:color w:val="000000" w:themeColor="text1"/>
          <w:sz w:val="28"/>
          <w:szCs w:val="28"/>
        </w:rPr>
      </w:pPr>
      <w:r w:rsidRPr="000226F7">
        <w:rPr>
          <w:iCs/>
          <w:color w:val="000000" w:themeColor="text1"/>
          <w:sz w:val="28"/>
          <w:szCs w:val="28"/>
        </w:rPr>
        <w:t xml:space="preserve">En relación con lo anterior, se señala que dicho auto de suspensión de que se trata, expresamente, estableció lo siguiente: </w:t>
      </w:r>
    </w:p>
    <w:p w14:paraId="25E5F41A" w14:textId="77777777" w:rsidR="003F3116" w:rsidRPr="000226F7" w:rsidRDefault="003F3116" w:rsidP="003F3116">
      <w:pPr>
        <w:tabs>
          <w:tab w:val="left" w:pos="8505"/>
        </w:tabs>
        <w:ind w:left="709" w:right="335"/>
        <w:jc w:val="both"/>
        <w:rPr>
          <w:i/>
          <w:color w:val="000000" w:themeColor="text1"/>
          <w:sz w:val="28"/>
          <w:szCs w:val="28"/>
        </w:rPr>
      </w:pPr>
    </w:p>
    <w:p w14:paraId="2B389273" w14:textId="77777777" w:rsidR="003F3116" w:rsidRPr="000226F7" w:rsidRDefault="003F3116" w:rsidP="003F3116">
      <w:pPr>
        <w:tabs>
          <w:tab w:val="left" w:pos="8505"/>
        </w:tabs>
        <w:ind w:left="709" w:right="335"/>
        <w:jc w:val="both"/>
        <w:rPr>
          <w:i/>
          <w:color w:val="000000" w:themeColor="text1"/>
          <w:sz w:val="28"/>
          <w:szCs w:val="28"/>
        </w:rPr>
      </w:pPr>
      <w:proofErr w:type="gramStart"/>
      <w:r w:rsidRPr="000226F7">
        <w:rPr>
          <w:i/>
          <w:color w:val="000000" w:themeColor="text1"/>
          <w:sz w:val="28"/>
          <w:szCs w:val="28"/>
        </w:rPr>
        <w:t>´[</w:t>
      </w:r>
      <w:proofErr w:type="gramEnd"/>
      <w:r w:rsidRPr="000226F7">
        <w:rPr>
          <w:i/>
          <w:color w:val="000000" w:themeColor="text1"/>
          <w:sz w:val="28"/>
          <w:szCs w:val="28"/>
        </w:rPr>
        <w:t xml:space="preserve">…] Atento a lo solicitado, a las características particulares del caso y a la naturaleza de los actos en él impugnados, sin prejuzgar respecto del fondo del asunto que será motivo de estudio de la sentencia que en su oportunidad se dicte, con el fin de preservar la materia del juicio, asegurando provisionalmente la situación jurídica, el derecho o el interés de la parte actora y evitar se le cause un daño irreparable, procede conceder la suspensión. </w:t>
      </w:r>
    </w:p>
    <w:p w14:paraId="0A962268" w14:textId="77777777" w:rsidR="003F3116" w:rsidRPr="000226F7" w:rsidRDefault="003F3116" w:rsidP="003F3116">
      <w:pPr>
        <w:tabs>
          <w:tab w:val="left" w:pos="8505"/>
        </w:tabs>
        <w:ind w:left="709" w:right="335"/>
        <w:jc w:val="both"/>
        <w:rPr>
          <w:i/>
          <w:color w:val="000000" w:themeColor="text1"/>
          <w:sz w:val="28"/>
          <w:szCs w:val="28"/>
        </w:rPr>
      </w:pPr>
    </w:p>
    <w:p w14:paraId="2B47F6FF" w14:textId="77777777" w:rsidR="003F3116" w:rsidRPr="000226F7" w:rsidRDefault="003F3116" w:rsidP="003F3116">
      <w:pPr>
        <w:tabs>
          <w:tab w:val="left" w:pos="8505"/>
        </w:tabs>
        <w:ind w:left="709" w:right="335"/>
        <w:jc w:val="both"/>
        <w:rPr>
          <w:i/>
          <w:color w:val="000000" w:themeColor="text1"/>
          <w:sz w:val="28"/>
          <w:szCs w:val="28"/>
        </w:rPr>
      </w:pPr>
      <w:r w:rsidRPr="000226F7">
        <w:rPr>
          <w:i/>
          <w:color w:val="000000" w:themeColor="text1"/>
          <w:sz w:val="28"/>
          <w:szCs w:val="28"/>
        </w:rPr>
        <w:t xml:space="preserve">Lo anterior es así, pues, de no otorgarse la medida cautelar se causaría una afectación de difícil o imposible reparación, no solo a la parte actora, sino sobre todo y principalmente a la población mexiquense en general, en tanto que la aplicación de los actos cuya constitucionalidad se cuestiona, entre otras consecuencias, disminuyen los recursos federales que corresponden al actor por concepto de participaciones y de aportaciones federales; lo que, finalmente, podría comprometer la regularidad en la prestación de los servicios públicos y los programas sociales a cargo del actor. </w:t>
      </w:r>
    </w:p>
    <w:p w14:paraId="34C2EBAB" w14:textId="77777777" w:rsidR="003F3116" w:rsidRPr="000226F7" w:rsidRDefault="003F3116" w:rsidP="003F3116">
      <w:pPr>
        <w:tabs>
          <w:tab w:val="left" w:pos="8505"/>
        </w:tabs>
        <w:ind w:left="709" w:right="335"/>
        <w:jc w:val="both"/>
        <w:rPr>
          <w:i/>
          <w:color w:val="000000" w:themeColor="text1"/>
          <w:sz w:val="28"/>
          <w:szCs w:val="28"/>
        </w:rPr>
      </w:pPr>
    </w:p>
    <w:p w14:paraId="5788BF98" w14:textId="2F910F12" w:rsidR="003F3116" w:rsidRPr="000226F7" w:rsidRDefault="003F3116" w:rsidP="003F3116">
      <w:pPr>
        <w:tabs>
          <w:tab w:val="left" w:pos="8505"/>
        </w:tabs>
        <w:ind w:left="709" w:right="335"/>
        <w:jc w:val="both"/>
        <w:rPr>
          <w:i/>
          <w:color w:val="000000" w:themeColor="text1"/>
          <w:sz w:val="28"/>
          <w:szCs w:val="28"/>
        </w:rPr>
      </w:pPr>
      <w:r w:rsidRPr="000226F7">
        <w:rPr>
          <w:i/>
          <w:color w:val="000000" w:themeColor="text1"/>
          <w:sz w:val="28"/>
          <w:szCs w:val="28"/>
        </w:rPr>
        <w:t xml:space="preserve">Esto se desprende de las manifestaciones del actor en su demanda, en el sentido de que: </w:t>
      </w:r>
      <w:r w:rsidR="0044738B">
        <w:rPr>
          <w:i/>
          <w:color w:val="000000" w:themeColor="text1"/>
          <w:sz w:val="28"/>
          <w:szCs w:val="28"/>
        </w:rPr>
        <w:t>´</w:t>
      </w:r>
      <w:r w:rsidRPr="000226F7">
        <w:rPr>
          <w:i/>
          <w:color w:val="000000" w:themeColor="text1"/>
          <w:sz w:val="28"/>
          <w:szCs w:val="28"/>
        </w:rPr>
        <w:t xml:space="preserve">Cerca del 50% de las participaciones federales son utilizadas para el pago de nómina magisterial y de salud (53 mil 966 millones de pesos) y la pérdida de 4 mil 328 millones de pesos equivale a la nómina anual de 21,700 maestros de primaria. El fortalecimiento </w:t>
      </w:r>
      <w:r w:rsidRPr="000226F7">
        <w:rPr>
          <w:i/>
          <w:color w:val="000000" w:themeColor="text1"/>
          <w:sz w:val="28"/>
          <w:szCs w:val="28"/>
        </w:rPr>
        <w:lastRenderedPageBreak/>
        <w:t xml:space="preserve">de los Sistemas de Salud se ha vuelto prioritario en estos momentos en que vivimos una crisis sanitaria global, la minusvalía que estimamos equivale al presupuesto anual para medicamentos del sector salud a 4 mil 800 millones de pesos. Esta reducción de recursos equivale, de igual manera, al 25% de los recursos totales anuales de la Secretaría de Seguridad </w:t>
      </w:r>
      <w:proofErr w:type="gramStart"/>
      <w:r w:rsidRPr="000226F7">
        <w:rPr>
          <w:i/>
          <w:color w:val="000000" w:themeColor="text1"/>
          <w:sz w:val="28"/>
          <w:szCs w:val="28"/>
        </w:rPr>
        <w:t>Pública.</w:t>
      </w:r>
      <w:r w:rsidR="0044738B">
        <w:rPr>
          <w:i/>
          <w:color w:val="000000" w:themeColor="text1"/>
          <w:sz w:val="28"/>
          <w:szCs w:val="28"/>
        </w:rPr>
        <w:t>´</w:t>
      </w:r>
      <w:proofErr w:type="gramEnd"/>
    </w:p>
    <w:p w14:paraId="7183E267" w14:textId="77777777" w:rsidR="003F3116" w:rsidRPr="000226F7" w:rsidRDefault="003F3116" w:rsidP="003F3116">
      <w:pPr>
        <w:tabs>
          <w:tab w:val="left" w:pos="8505"/>
        </w:tabs>
        <w:ind w:left="709" w:right="335"/>
        <w:jc w:val="both"/>
        <w:rPr>
          <w:i/>
          <w:color w:val="000000" w:themeColor="text1"/>
          <w:sz w:val="28"/>
          <w:szCs w:val="28"/>
        </w:rPr>
      </w:pPr>
    </w:p>
    <w:p w14:paraId="47CF9C4D" w14:textId="77777777" w:rsidR="003F3116" w:rsidRPr="000226F7" w:rsidRDefault="003F3116" w:rsidP="003F3116">
      <w:pPr>
        <w:tabs>
          <w:tab w:val="left" w:pos="8505"/>
        </w:tabs>
        <w:ind w:left="709" w:right="335"/>
        <w:jc w:val="both"/>
        <w:rPr>
          <w:i/>
          <w:color w:val="000000" w:themeColor="text1"/>
          <w:sz w:val="28"/>
          <w:szCs w:val="28"/>
        </w:rPr>
      </w:pPr>
      <w:r w:rsidRPr="000226F7">
        <w:rPr>
          <w:i/>
          <w:color w:val="000000" w:themeColor="text1"/>
          <w:sz w:val="28"/>
          <w:szCs w:val="28"/>
        </w:rPr>
        <w:t xml:space="preserve">En tal sentido, dado que la sentencia estimatoria que llegara a dictarse no podría tener efectos retroactivos, por disposición de los artículos 105, penúltimo párrafo, de la Constitución General y 45 de la Ley Reglamentaria de la Materia, se considera que, de no concederse la suspensión, se generaría un daño relevante a la entidad federativa y a su población. Tal daño, cuya atención es de interés social y orden público, conduce a esta instrucción a conceder la medida cautelar a fin de evitar, no solo una afectación al derecho o el interés de la parte actora, sino principalmente evitar se le cause un daño relevante o irreparable a la sociedad mexiquense. </w:t>
      </w:r>
    </w:p>
    <w:p w14:paraId="1E4EEB95" w14:textId="77777777" w:rsidR="003F3116" w:rsidRPr="000226F7" w:rsidRDefault="003F3116" w:rsidP="003F3116">
      <w:pPr>
        <w:tabs>
          <w:tab w:val="left" w:pos="8505"/>
        </w:tabs>
        <w:ind w:left="709" w:right="335"/>
        <w:jc w:val="both"/>
        <w:rPr>
          <w:i/>
          <w:color w:val="000000" w:themeColor="text1"/>
          <w:sz w:val="28"/>
          <w:szCs w:val="28"/>
        </w:rPr>
      </w:pPr>
    </w:p>
    <w:p w14:paraId="0F0F68F8" w14:textId="548E5349" w:rsidR="003F3116" w:rsidRPr="000226F7" w:rsidRDefault="003F3116" w:rsidP="003F3116">
      <w:pPr>
        <w:tabs>
          <w:tab w:val="left" w:pos="8505"/>
        </w:tabs>
        <w:ind w:left="709" w:right="335"/>
        <w:jc w:val="both"/>
        <w:rPr>
          <w:i/>
          <w:color w:val="000000" w:themeColor="text1"/>
          <w:sz w:val="28"/>
          <w:szCs w:val="28"/>
        </w:rPr>
      </w:pPr>
      <w:r w:rsidRPr="000226F7">
        <w:rPr>
          <w:i/>
          <w:color w:val="000000" w:themeColor="text1"/>
          <w:sz w:val="28"/>
          <w:szCs w:val="28"/>
        </w:rPr>
        <w:t xml:space="preserve">Consecuentemente, se concede la suspensión para el efecto de que se deje de aplicar la </w:t>
      </w:r>
      <w:r w:rsidR="0044738B">
        <w:rPr>
          <w:i/>
          <w:color w:val="000000" w:themeColor="text1"/>
          <w:sz w:val="28"/>
          <w:szCs w:val="28"/>
        </w:rPr>
        <w:t>´</w:t>
      </w:r>
      <w:r w:rsidRPr="000226F7">
        <w:rPr>
          <w:i/>
          <w:color w:val="000000" w:themeColor="text1"/>
          <w:sz w:val="28"/>
          <w:szCs w:val="28"/>
        </w:rPr>
        <w:t xml:space="preserve">Encuesta Nacional de Ocupación y Empleo. Nueva edición (ENOEN). Cifras durante el Primer Trimestre de 2021”, así como los resultados de las encuestas subsecuentes, en lo relativo al Estado de México, hasta en tanto se dicte sentencia en el juicio principal. Por consiguiente, a partir de la presente resolución, la Secretaría de Hacienda y Crédito Público deberá utilizar la </w:t>
      </w:r>
      <w:r w:rsidR="0044738B">
        <w:rPr>
          <w:i/>
          <w:color w:val="000000" w:themeColor="text1"/>
          <w:sz w:val="28"/>
          <w:szCs w:val="28"/>
        </w:rPr>
        <w:t>´</w:t>
      </w:r>
      <w:r w:rsidRPr="000226F7">
        <w:rPr>
          <w:i/>
          <w:color w:val="000000" w:themeColor="text1"/>
          <w:sz w:val="28"/>
          <w:szCs w:val="28"/>
        </w:rPr>
        <w:t>Encuesta Nacional de Ocupación y Empleo. Cifras durante el Cuarto Trimestre de 2020</w:t>
      </w:r>
      <w:r w:rsidR="0044738B">
        <w:rPr>
          <w:i/>
          <w:color w:val="000000" w:themeColor="text1"/>
          <w:sz w:val="28"/>
          <w:szCs w:val="28"/>
        </w:rPr>
        <w:t>´</w:t>
      </w:r>
      <w:r w:rsidRPr="000226F7">
        <w:rPr>
          <w:i/>
          <w:color w:val="000000" w:themeColor="text1"/>
          <w:sz w:val="28"/>
          <w:szCs w:val="28"/>
        </w:rPr>
        <w:t xml:space="preserve">, por ser la última publicada con anterioridad a la emisión de la encuesta impugnada, hasta en tanto se resuelva en lo principal la controversia constitucional. </w:t>
      </w:r>
    </w:p>
    <w:p w14:paraId="2E75BDA2" w14:textId="77777777" w:rsidR="003F3116" w:rsidRPr="000226F7" w:rsidRDefault="003F3116" w:rsidP="003F3116">
      <w:pPr>
        <w:tabs>
          <w:tab w:val="left" w:pos="8505"/>
        </w:tabs>
        <w:ind w:left="709" w:right="335"/>
        <w:jc w:val="both"/>
        <w:rPr>
          <w:i/>
          <w:color w:val="000000" w:themeColor="text1"/>
          <w:sz w:val="28"/>
          <w:szCs w:val="28"/>
        </w:rPr>
      </w:pPr>
    </w:p>
    <w:p w14:paraId="74B7F4D6" w14:textId="5D3AA917" w:rsidR="003F3116" w:rsidRPr="000226F7" w:rsidRDefault="003F3116" w:rsidP="003F3116">
      <w:pPr>
        <w:tabs>
          <w:tab w:val="left" w:pos="8505"/>
        </w:tabs>
        <w:ind w:left="709" w:right="335"/>
        <w:jc w:val="both"/>
        <w:rPr>
          <w:i/>
          <w:color w:val="000000" w:themeColor="text1"/>
          <w:sz w:val="28"/>
          <w:szCs w:val="28"/>
        </w:rPr>
      </w:pPr>
      <w:r w:rsidRPr="000226F7">
        <w:rPr>
          <w:i/>
          <w:color w:val="000000" w:themeColor="text1"/>
          <w:sz w:val="28"/>
          <w:szCs w:val="28"/>
        </w:rPr>
        <w:t>De igual forma, se concede la medida cautelar para el efecto de suspender el uso del Censo de Población y Vivienda 2020, así como del Marco de Muestreo de Viviendas, al momento de elaborar las restantes Encuestas Nacionales de Ocupación y Empleo de dos mil veintiuno, así como las subsecuentes, en lo relativo al Estado de México, hasta en tanto se dicte sentencia en el juicio principal. Por consiguiente, a partir de la presente resolución, el Instituto Nacional de Estadística y Geografía, para el cálculo de la población del Estado de México, deberá aplicar la metodología empleada con anterioridad a la impugnada.´.</w:t>
      </w:r>
    </w:p>
    <w:p w14:paraId="2B5DEE97" w14:textId="4D96E0BC" w:rsidR="003F3116" w:rsidRPr="000226F7" w:rsidRDefault="003F3116" w:rsidP="00815BA2">
      <w:pPr>
        <w:tabs>
          <w:tab w:val="left" w:pos="8505"/>
        </w:tabs>
        <w:ind w:left="709" w:right="335"/>
        <w:jc w:val="both"/>
        <w:rPr>
          <w:iCs/>
          <w:color w:val="000000" w:themeColor="text1"/>
          <w:sz w:val="28"/>
          <w:szCs w:val="28"/>
        </w:rPr>
      </w:pPr>
    </w:p>
    <w:p w14:paraId="06F53EE4" w14:textId="77777777" w:rsidR="003F3116" w:rsidRPr="000226F7" w:rsidRDefault="003F3116" w:rsidP="00815BA2">
      <w:pPr>
        <w:tabs>
          <w:tab w:val="left" w:pos="8505"/>
        </w:tabs>
        <w:ind w:left="709" w:right="335"/>
        <w:jc w:val="both"/>
        <w:rPr>
          <w:b/>
          <w:bCs/>
          <w:iCs/>
          <w:color w:val="000000" w:themeColor="text1"/>
          <w:sz w:val="28"/>
          <w:szCs w:val="28"/>
        </w:rPr>
      </w:pPr>
      <w:r w:rsidRPr="000226F7">
        <w:rPr>
          <w:iCs/>
          <w:color w:val="000000" w:themeColor="text1"/>
          <w:sz w:val="28"/>
          <w:szCs w:val="28"/>
        </w:rPr>
        <w:t xml:space="preserve">Por tanto, </w:t>
      </w:r>
      <w:r w:rsidRPr="000226F7">
        <w:rPr>
          <w:b/>
          <w:bCs/>
          <w:iCs/>
          <w:color w:val="000000" w:themeColor="text1"/>
          <w:sz w:val="28"/>
          <w:szCs w:val="28"/>
        </w:rPr>
        <w:t xml:space="preserve">no ha lugar a acordar de conformidad la solicitud del citado promovente, consistente en revocar el auto por el que se </w:t>
      </w:r>
      <w:r w:rsidRPr="000226F7">
        <w:rPr>
          <w:b/>
          <w:bCs/>
          <w:iCs/>
          <w:color w:val="000000" w:themeColor="text1"/>
          <w:sz w:val="28"/>
          <w:szCs w:val="28"/>
        </w:rPr>
        <w:lastRenderedPageBreak/>
        <w:t>otorgó la suspensión, en virtud de que el artículo 17 de la Ley Reglamentaria establece que el Ministro instructor podrá modificar o revocar el auto de suspensión siempre que ocurra un hecho superveniente que lo fundamente, empero, en el caso, lo narrado por la referida autoridad no constituye un hecho superveniente,</w:t>
      </w:r>
      <w:r w:rsidRPr="000226F7">
        <w:rPr>
          <w:iCs/>
          <w:color w:val="000000" w:themeColor="text1"/>
          <w:sz w:val="28"/>
          <w:szCs w:val="28"/>
        </w:rPr>
        <w:t xml:space="preserve"> esto es, un hecho que sea susceptible de cambiar el estado jurídico en el que se encontraba la situación al presentarse la demanda o entablarse la litis, </w:t>
      </w:r>
      <w:r w:rsidRPr="000226F7">
        <w:rPr>
          <w:b/>
          <w:bCs/>
          <w:iCs/>
          <w:color w:val="000000" w:themeColor="text1"/>
          <w:sz w:val="28"/>
          <w:szCs w:val="28"/>
        </w:rPr>
        <w:t xml:space="preserve">ya que de la lectura del oficio que nos ocupa, se tiene al promovente precisando una serie de razones y motivos por las que existe imposibilidad jurídica y material para dar cumplimiento a la suspensión otorgada en los términos concedidos, por lo que, no se está ante hechos que se hayan generado con posterioridad a la concesión de la medida cautelar. </w:t>
      </w:r>
    </w:p>
    <w:p w14:paraId="35478E74" w14:textId="77777777" w:rsidR="003F3116" w:rsidRPr="000226F7" w:rsidRDefault="003F3116" w:rsidP="00815BA2">
      <w:pPr>
        <w:tabs>
          <w:tab w:val="left" w:pos="8505"/>
        </w:tabs>
        <w:ind w:left="709" w:right="335"/>
        <w:jc w:val="both"/>
        <w:rPr>
          <w:iCs/>
          <w:color w:val="000000" w:themeColor="text1"/>
          <w:sz w:val="28"/>
          <w:szCs w:val="28"/>
        </w:rPr>
      </w:pPr>
    </w:p>
    <w:p w14:paraId="5F5B228D" w14:textId="097A5625" w:rsidR="003F3116" w:rsidRPr="000226F7" w:rsidRDefault="003F3116" w:rsidP="00815BA2">
      <w:pPr>
        <w:tabs>
          <w:tab w:val="left" w:pos="8505"/>
        </w:tabs>
        <w:ind w:left="709" w:right="335"/>
        <w:jc w:val="both"/>
        <w:rPr>
          <w:iCs/>
          <w:color w:val="000000" w:themeColor="text1"/>
          <w:sz w:val="28"/>
          <w:szCs w:val="28"/>
        </w:rPr>
      </w:pPr>
      <w:r w:rsidRPr="000226F7">
        <w:rPr>
          <w:b/>
          <w:bCs/>
          <w:iCs/>
          <w:color w:val="000000" w:themeColor="text1"/>
          <w:sz w:val="28"/>
          <w:szCs w:val="28"/>
        </w:rPr>
        <w:t>Asimismo</w:t>
      </w:r>
      <w:r w:rsidRPr="000226F7">
        <w:rPr>
          <w:iCs/>
          <w:color w:val="000000" w:themeColor="text1"/>
          <w:sz w:val="28"/>
          <w:szCs w:val="28"/>
        </w:rPr>
        <w:t xml:space="preserve">, se subraya que </w:t>
      </w:r>
      <w:r w:rsidRPr="000226F7">
        <w:rPr>
          <w:b/>
          <w:bCs/>
          <w:iCs/>
          <w:color w:val="000000" w:themeColor="text1"/>
          <w:sz w:val="28"/>
          <w:szCs w:val="28"/>
        </w:rPr>
        <w:t xml:space="preserve">hace valer consideraciones diversas con motivo de los diversos oficios signados por la Secretaría de Hacienda y Crédito Público, para establecer que la medida cautelar debe revocarse, </w:t>
      </w:r>
      <w:r w:rsidRPr="000226F7">
        <w:rPr>
          <w:iCs/>
          <w:color w:val="000000" w:themeColor="text1"/>
          <w:sz w:val="28"/>
          <w:szCs w:val="28"/>
        </w:rPr>
        <w:t xml:space="preserve">precisando al efecto que la suspensión afecta gravemente a la sociedad en proporción mayor al beneficio que pudiera obtener la parte actora; sin embargo, tales planteamientos deben ser motivo de análisis, en su caso, en los recursos de reclamación que dicho promovente hizo valer, y que siguen en trámite, cuya finalidad consiste precisamente en revocar o modificar la resolución de que se trata, pues a consideración de esta instrucción, </w:t>
      </w:r>
      <w:r w:rsidRPr="000226F7">
        <w:rPr>
          <w:b/>
          <w:bCs/>
          <w:iCs/>
          <w:color w:val="000000" w:themeColor="text1"/>
          <w:sz w:val="28"/>
          <w:szCs w:val="28"/>
        </w:rPr>
        <w:t>el referido auto impugnado determinó con claridad los efectos y consecuencias de los actos que debían suspenderse, por lo que, de revocarse la medida no sería con base en hechos supervenientes, sino conforme a las pruebas que sobre el particular ofrece el citado Poder.</w:t>
      </w:r>
      <w:r w:rsidRPr="000226F7">
        <w:rPr>
          <w:iCs/>
          <w:color w:val="000000" w:themeColor="text1"/>
          <w:sz w:val="28"/>
          <w:szCs w:val="28"/>
        </w:rPr>
        <w:t xml:space="preserve"> </w:t>
      </w:r>
    </w:p>
    <w:p w14:paraId="08A41DB8" w14:textId="77777777" w:rsidR="003F3116" w:rsidRPr="000226F7" w:rsidRDefault="003F3116" w:rsidP="00815BA2">
      <w:pPr>
        <w:tabs>
          <w:tab w:val="left" w:pos="8505"/>
        </w:tabs>
        <w:ind w:left="709" w:right="335"/>
        <w:jc w:val="both"/>
        <w:rPr>
          <w:iCs/>
          <w:color w:val="000000" w:themeColor="text1"/>
          <w:sz w:val="28"/>
          <w:szCs w:val="28"/>
        </w:rPr>
      </w:pPr>
    </w:p>
    <w:p w14:paraId="303869E2" w14:textId="116A85D7" w:rsidR="003F3116" w:rsidRPr="000226F7" w:rsidRDefault="003F3116" w:rsidP="00815BA2">
      <w:pPr>
        <w:tabs>
          <w:tab w:val="left" w:pos="8505"/>
        </w:tabs>
        <w:ind w:left="709" w:right="335"/>
        <w:jc w:val="both"/>
        <w:rPr>
          <w:iCs/>
          <w:color w:val="000000" w:themeColor="text1"/>
          <w:sz w:val="28"/>
          <w:szCs w:val="28"/>
        </w:rPr>
      </w:pPr>
      <w:r w:rsidRPr="000226F7">
        <w:rPr>
          <w:iCs/>
          <w:color w:val="000000" w:themeColor="text1"/>
          <w:sz w:val="28"/>
          <w:szCs w:val="28"/>
        </w:rPr>
        <w:t>Por tanto, se subraya que dicha medida cautelar deberá ser cumplida en términos del proveído de nueve de julio del año en curso, mediante el cual se concedió la suspensión en el presente asunto, dado que, de lo contrario se procederá de conformidad al artículo 58 de la citada Ley Reglamentaria de la materia.</w:t>
      </w:r>
    </w:p>
    <w:p w14:paraId="6134321B" w14:textId="2A731472" w:rsidR="003F3116" w:rsidRPr="000226F7" w:rsidRDefault="003F3116" w:rsidP="00815BA2">
      <w:pPr>
        <w:tabs>
          <w:tab w:val="left" w:pos="8505"/>
        </w:tabs>
        <w:ind w:left="709" w:right="335"/>
        <w:jc w:val="both"/>
        <w:rPr>
          <w:iCs/>
          <w:color w:val="000000" w:themeColor="text1"/>
          <w:sz w:val="28"/>
          <w:szCs w:val="28"/>
        </w:rPr>
      </w:pPr>
    </w:p>
    <w:p w14:paraId="5105BEE5" w14:textId="77777777" w:rsidR="003F3116" w:rsidRPr="000226F7" w:rsidRDefault="003F3116" w:rsidP="00815BA2">
      <w:pPr>
        <w:tabs>
          <w:tab w:val="left" w:pos="8505"/>
        </w:tabs>
        <w:ind w:left="709" w:right="335"/>
        <w:jc w:val="both"/>
        <w:rPr>
          <w:iCs/>
          <w:color w:val="000000" w:themeColor="text1"/>
          <w:sz w:val="28"/>
          <w:szCs w:val="28"/>
        </w:rPr>
      </w:pPr>
      <w:r w:rsidRPr="000226F7">
        <w:rPr>
          <w:iCs/>
          <w:color w:val="000000" w:themeColor="text1"/>
          <w:sz w:val="28"/>
          <w:szCs w:val="28"/>
        </w:rPr>
        <w:t xml:space="preserve">Por otro lado, remítase copia certificada de este proveído y del oficio y anexos de cuenta, al recurso de reclamación número 81/2021, interpuesto por el Poder Ejecutivo Federal para los efectos legales conducentes. </w:t>
      </w:r>
    </w:p>
    <w:p w14:paraId="1B90EC98" w14:textId="77777777" w:rsidR="003F3116" w:rsidRPr="000226F7" w:rsidRDefault="003F3116" w:rsidP="00815BA2">
      <w:pPr>
        <w:tabs>
          <w:tab w:val="left" w:pos="8505"/>
        </w:tabs>
        <w:ind w:left="709" w:right="335"/>
        <w:jc w:val="both"/>
        <w:rPr>
          <w:iCs/>
          <w:color w:val="000000" w:themeColor="text1"/>
          <w:sz w:val="28"/>
          <w:szCs w:val="28"/>
        </w:rPr>
      </w:pPr>
    </w:p>
    <w:p w14:paraId="1BE41CB4" w14:textId="3AE65D90" w:rsidR="003F3116" w:rsidRPr="000226F7" w:rsidRDefault="003F3116" w:rsidP="00815BA2">
      <w:pPr>
        <w:tabs>
          <w:tab w:val="left" w:pos="8505"/>
        </w:tabs>
        <w:ind w:left="709" w:right="335"/>
        <w:jc w:val="both"/>
        <w:rPr>
          <w:iCs/>
          <w:color w:val="000000" w:themeColor="text1"/>
          <w:sz w:val="28"/>
          <w:szCs w:val="28"/>
        </w:rPr>
      </w:pPr>
      <w:r w:rsidRPr="000226F7">
        <w:rPr>
          <w:iCs/>
          <w:color w:val="000000" w:themeColor="text1"/>
          <w:sz w:val="28"/>
          <w:szCs w:val="28"/>
        </w:rPr>
        <w:t xml:space="preserve">Por la naturaleza e importancia de este procedimiento constitucional, de conformidad en lo dispuesto en el artículo 282 del Código Federal </w:t>
      </w:r>
      <w:r w:rsidRPr="000226F7">
        <w:rPr>
          <w:iCs/>
          <w:color w:val="000000" w:themeColor="text1"/>
          <w:sz w:val="28"/>
          <w:szCs w:val="28"/>
        </w:rPr>
        <w:lastRenderedPageBreak/>
        <w:t>de Procedimientos Civiles, de aplicación supletoria, en términos del artículo 1</w:t>
      </w:r>
      <w:r w:rsidR="00970330">
        <w:rPr>
          <w:iCs/>
          <w:color w:val="000000" w:themeColor="text1"/>
          <w:sz w:val="28"/>
          <w:szCs w:val="28"/>
        </w:rPr>
        <w:t xml:space="preserve"> </w:t>
      </w:r>
      <w:r w:rsidRPr="000226F7">
        <w:rPr>
          <w:iCs/>
          <w:color w:val="000000" w:themeColor="text1"/>
          <w:sz w:val="28"/>
          <w:szCs w:val="28"/>
        </w:rPr>
        <w:t>de la citada Ley Reglamentaria de la Materia, se habilitan los días y horas que se requieran para llevar a cabo la notificación de este proveído.</w:t>
      </w:r>
    </w:p>
    <w:p w14:paraId="0F8C46D3" w14:textId="21D140E3" w:rsidR="003F3116" w:rsidRPr="000226F7" w:rsidRDefault="003F3116" w:rsidP="00815BA2">
      <w:pPr>
        <w:tabs>
          <w:tab w:val="left" w:pos="8505"/>
        </w:tabs>
        <w:ind w:left="709" w:right="335"/>
        <w:jc w:val="both"/>
        <w:rPr>
          <w:iCs/>
          <w:color w:val="000000" w:themeColor="text1"/>
          <w:sz w:val="28"/>
          <w:szCs w:val="28"/>
        </w:rPr>
      </w:pPr>
    </w:p>
    <w:p w14:paraId="576498F6" w14:textId="67167EA3" w:rsidR="003F3116" w:rsidRPr="000226F7" w:rsidRDefault="003F3116" w:rsidP="00815BA2">
      <w:pPr>
        <w:tabs>
          <w:tab w:val="left" w:pos="8505"/>
        </w:tabs>
        <w:ind w:left="709" w:right="335"/>
        <w:jc w:val="both"/>
        <w:rPr>
          <w:iCs/>
          <w:color w:val="000000" w:themeColor="text1"/>
          <w:sz w:val="28"/>
          <w:szCs w:val="28"/>
        </w:rPr>
      </w:pPr>
      <w:r w:rsidRPr="000226F7">
        <w:rPr>
          <w:iCs/>
          <w:color w:val="000000" w:themeColor="text1"/>
          <w:sz w:val="28"/>
          <w:szCs w:val="28"/>
        </w:rPr>
        <w:t>Finalmente, agréguese al expediente, para que surta efectos legales, la impresión de la evidencia criptográfica de este proveído, en términos del Considerando Segundo, artículos 1</w:t>
      </w:r>
      <w:r w:rsidR="009602CC">
        <w:rPr>
          <w:iCs/>
          <w:color w:val="000000" w:themeColor="text1"/>
          <w:sz w:val="28"/>
          <w:szCs w:val="28"/>
        </w:rPr>
        <w:t xml:space="preserve"> </w:t>
      </w:r>
      <w:r w:rsidRPr="000226F7">
        <w:rPr>
          <w:iCs/>
          <w:color w:val="000000" w:themeColor="text1"/>
          <w:sz w:val="28"/>
          <w:szCs w:val="28"/>
        </w:rPr>
        <w:t xml:space="preserve">y 9, del Acuerdo General Plenario 8/2020. </w:t>
      </w:r>
    </w:p>
    <w:p w14:paraId="28DA8669" w14:textId="77777777" w:rsidR="003F3116" w:rsidRPr="000226F7" w:rsidRDefault="003F3116" w:rsidP="00815BA2">
      <w:pPr>
        <w:tabs>
          <w:tab w:val="left" w:pos="8505"/>
        </w:tabs>
        <w:ind w:left="709" w:right="335"/>
        <w:jc w:val="both"/>
        <w:rPr>
          <w:iCs/>
          <w:color w:val="000000" w:themeColor="text1"/>
          <w:sz w:val="28"/>
          <w:szCs w:val="28"/>
        </w:rPr>
      </w:pPr>
    </w:p>
    <w:p w14:paraId="73B30ABF" w14:textId="1577B600" w:rsidR="003F3116" w:rsidRPr="000226F7" w:rsidRDefault="003F3116" w:rsidP="00815BA2">
      <w:pPr>
        <w:tabs>
          <w:tab w:val="left" w:pos="8505"/>
        </w:tabs>
        <w:ind w:left="709" w:right="335"/>
        <w:jc w:val="both"/>
        <w:rPr>
          <w:iCs/>
          <w:color w:val="000000" w:themeColor="text1"/>
          <w:sz w:val="28"/>
          <w:szCs w:val="28"/>
        </w:rPr>
      </w:pPr>
      <w:r w:rsidRPr="000226F7">
        <w:rPr>
          <w:iCs/>
          <w:color w:val="000000" w:themeColor="text1"/>
          <w:sz w:val="28"/>
          <w:szCs w:val="28"/>
        </w:rPr>
        <w:t>Notifíquese; por lista. […]”.</w:t>
      </w:r>
    </w:p>
    <w:p w14:paraId="546E89BE" w14:textId="77777777" w:rsidR="005D11EC" w:rsidRPr="000226F7" w:rsidRDefault="005D11EC" w:rsidP="003F3116">
      <w:pPr>
        <w:spacing w:line="360" w:lineRule="auto"/>
        <w:rPr>
          <w:rFonts w:cs="Arial"/>
          <w:b/>
          <w:color w:val="000000" w:themeColor="text1"/>
          <w:sz w:val="26"/>
          <w:szCs w:val="26"/>
        </w:rPr>
      </w:pPr>
    </w:p>
    <w:p w14:paraId="7323A71F" w14:textId="239A74FA" w:rsidR="00EF5649" w:rsidRPr="000226F7" w:rsidRDefault="006057C8" w:rsidP="000E724C">
      <w:pPr>
        <w:pStyle w:val="corte4fondoCarCarCar"/>
        <w:numPr>
          <w:ilvl w:val="0"/>
          <w:numId w:val="38"/>
        </w:numPr>
        <w:tabs>
          <w:tab w:val="left" w:pos="-567"/>
          <w:tab w:val="left" w:pos="0"/>
        </w:tabs>
        <w:ind w:left="0" w:hanging="567"/>
        <w:rPr>
          <w:rFonts w:cs="Arial"/>
          <w:color w:val="000000" w:themeColor="text1"/>
          <w:sz w:val="28"/>
          <w:szCs w:val="28"/>
        </w:rPr>
      </w:pPr>
      <w:r>
        <w:rPr>
          <w:rFonts w:cs="Arial"/>
          <w:b/>
          <w:color w:val="000000" w:themeColor="text1"/>
          <w:sz w:val="28"/>
          <w:szCs w:val="28"/>
        </w:rPr>
        <w:t>NOVENO</w:t>
      </w:r>
      <w:r w:rsidR="0089529E" w:rsidRPr="000226F7">
        <w:rPr>
          <w:rFonts w:cs="Arial"/>
          <w:b/>
          <w:color w:val="000000" w:themeColor="text1"/>
          <w:sz w:val="28"/>
          <w:szCs w:val="28"/>
        </w:rPr>
        <w:t xml:space="preserve">. </w:t>
      </w:r>
      <w:r w:rsidR="00EF5649" w:rsidRPr="000226F7">
        <w:rPr>
          <w:rFonts w:cs="Arial"/>
          <w:b/>
          <w:color w:val="000000" w:themeColor="text1"/>
          <w:sz w:val="28"/>
          <w:szCs w:val="28"/>
        </w:rPr>
        <w:t>Recurso</w:t>
      </w:r>
      <w:r w:rsidR="003C5C69" w:rsidRPr="000226F7">
        <w:rPr>
          <w:rFonts w:cs="Arial"/>
          <w:b/>
          <w:color w:val="000000" w:themeColor="text1"/>
          <w:sz w:val="28"/>
          <w:szCs w:val="28"/>
        </w:rPr>
        <w:t xml:space="preserve"> de reclamación</w:t>
      </w:r>
      <w:r w:rsidR="00541707" w:rsidRPr="000226F7">
        <w:rPr>
          <w:rFonts w:cs="Arial"/>
          <w:color w:val="000000" w:themeColor="text1"/>
          <w:sz w:val="28"/>
          <w:szCs w:val="28"/>
        </w:rPr>
        <w:t xml:space="preserve">. </w:t>
      </w:r>
      <w:r w:rsidR="00CD4495" w:rsidRPr="000226F7">
        <w:rPr>
          <w:rFonts w:cs="Arial"/>
          <w:color w:val="000000" w:themeColor="text1"/>
          <w:sz w:val="28"/>
          <w:szCs w:val="28"/>
        </w:rPr>
        <w:t xml:space="preserve">El Poder Ejecutivo Federal </w:t>
      </w:r>
      <w:r w:rsidR="00CD4495" w:rsidRPr="000226F7">
        <w:rPr>
          <w:rFonts w:cs="Arial"/>
          <w:color w:val="000000" w:themeColor="text1"/>
          <w:sz w:val="28"/>
          <w:szCs w:val="28"/>
          <w:lang w:val="es-ES"/>
        </w:rPr>
        <w:t>interpuso recurso de reclamación</w:t>
      </w:r>
      <w:r w:rsidR="00CD4495" w:rsidRPr="000226F7">
        <w:rPr>
          <w:rFonts w:cs="Arial"/>
          <w:color w:val="000000" w:themeColor="text1"/>
          <w:sz w:val="28"/>
          <w:szCs w:val="28"/>
        </w:rPr>
        <w:t xml:space="preserve"> e</w:t>
      </w:r>
      <w:r w:rsidR="005D11EC" w:rsidRPr="000226F7">
        <w:rPr>
          <w:rFonts w:cs="Arial"/>
          <w:color w:val="000000" w:themeColor="text1"/>
          <w:sz w:val="28"/>
          <w:szCs w:val="28"/>
        </w:rPr>
        <w:t xml:space="preserve">n contra </w:t>
      </w:r>
      <w:r w:rsidR="005D11EC" w:rsidRPr="00721799">
        <w:rPr>
          <w:rFonts w:cs="Arial"/>
          <w:color w:val="000000" w:themeColor="text1"/>
          <w:sz w:val="28"/>
          <w:szCs w:val="28"/>
        </w:rPr>
        <w:t>del acuerdo</w:t>
      </w:r>
      <w:r w:rsidR="000E724C" w:rsidRPr="00721799">
        <w:rPr>
          <w:rFonts w:cs="Arial"/>
          <w:color w:val="000000" w:themeColor="text1"/>
          <w:sz w:val="28"/>
          <w:szCs w:val="28"/>
        </w:rPr>
        <w:t xml:space="preserve"> que </w:t>
      </w:r>
      <w:r w:rsidR="00A87E02" w:rsidRPr="00721799">
        <w:rPr>
          <w:rFonts w:cs="Arial"/>
          <w:color w:val="000000" w:themeColor="text1"/>
          <w:sz w:val="28"/>
          <w:szCs w:val="28"/>
        </w:rPr>
        <w:t>niega la solicitud de revocación a la suspensión</w:t>
      </w:r>
      <w:r w:rsidR="00CD4495" w:rsidRPr="00721799">
        <w:rPr>
          <w:rFonts w:cs="Arial"/>
          <w:color w:val="000000" w:themeColor="text1"/>
          <w:sz w:val="28"/>
          <w:szCs w:val="28"/>
        </w:rPr>
        <w:t xml:space="preserve"> otorgada,</w:t>
      </w:r>
      <w:r w:rsidR="00A87E02" w:rsidRPr="000226F7">
        <w:rPr>
          <w:rFonts w:cs="Arial"/>
          <w:color w:val="000000" w:themeColor="text1"/>
          <w:sz w:val="28"/>
          <w:szCs w:val="28"/>
        </w:rPr>
        <w:t xml:space="preserve"> dictada en auto de nueve de julio de dos mil veintiuno, </w:t>
      </w:r>
      <w:r w:rsidR="00CD4495" w:rsidRPr="000226F7">
        <w:rPr>
          <w:rFonts w:cs="Arial"/>
          <w:color w:val="000000" w:themeColor="text1"/>
          <w:sz w:val="28"/>
          <w:szCs w:val="28"/>
        </w:rPr>
        <w:t>con motivo de un hecho superveniente.</w:t>
      </w:r>
    </w:p>
    <w:p w14:paraId="6029842B" w14:textId="77777777" w:rsidR="00EF5649" w:rsidRPr="000226F7" w:rsidRDefault="00EF5649" w:rsidP="00E5162A">
      <w:pPr>
        <w:pStyle w:val="corte4fondoCarCarCar"/>
        <w:tabs>
          <w:tab w:val="left" w:pos="-567"/>
          <w:tab w:val="left" w:pos="0"/>
        </w:tabs>
        <w:ind w:firstLine="0"/>
        <w:rPr>
          <w:rFonts w:cs="Arial"/>
          <w:color w:val="000000" w:themeColor="text1"/>
          <w:sz w:val="26"/>
          <w:szCs w:val="26"/>
        </w:rPr>
      </w:pPr>
    </w:p>
    <w:p w14:paraId="0DA3B133" w14:textId="5AE4B1A4" w:rsidR="00FF26E6" w:rsidRPr="000226F7" w:rsidRDefault="000E7C19" w:rsidP="00C03B21">
      <w:pPr>
        <w:pStyle w:val="corte4fondoCarCarCar"/>
        <w:numPr>
          <w:ilvl w:val="0"/>
          <w:numId w:val="38"/>
        </w:numPr>
        <w:tabs>
          <w:tab w:val="left" w:pos="-567"/>
          <w:tab w:val="left" w:pos="0"/>
        </w:tabs>
        <w:ind w:left="0" w:hanging="567"/>
        <w:rPr>
          <w:rFonts w:cs="Arial"/>
          <w:color w:val="000000" w:themeColor="text1"/>
          <w:sz w:val="28"/>
          <w:szCs w:val="28"/>
        </w:rPr>
      </w:pPr>
      <w:r>
        <w:rPr>
          <w:rFonts w:cs="Arial"/>
          <w:b/>
          <w:bCs/>
          <w:color w:val="000000" w:themeColor="text1"/>
          <w:sz w:val="28"/>
          <w:szCs w:val="28"/>
          <w:lang w:val="es-ES"/>
        </w:rPr>
        <w:t>DÉCIMO</w:t>
      </w:r>
      <w:r w:rsidR="004A7F03" w:rsidRPr="000226F7">
        <w:rPr>
          <w:rFonts w:cs="Arial"/>
          <w:b/>
          <w:bCs/>
          <w:color w:val="000000" w:themeColor="text1"/>
          <w:sz w:val="28"/>
          <w:szCs w:val="28"/>
          <w:lang w:val="es-ES"/>
        </w:rPr>
        <w:t>. Agravios.</w:t>
      </w:r>
      <w:r w:rsidR="004A7F03" w:rsidRPr="000226F7">
        <w:rPr>
          <w:rFonts w:cs="Arial"/>
          <w:color w:val="000000" w:themeColor="text1"/>
          <w:sz w:val="28"/>
          <w:szCs w:val="28"/>
          <w:lang w:val="es-ES"/>
        </w:rPr>
        <w:t xml:space="preserve"> </w:t>
      </w:r>
      <w:r w:rsidR="00A87E02" w:rsidRPr="000226F7">
        <w:rPr>
          <w:rFonts w:cs="Arial"/>
          <w:color w:val="000000" w:themeColor="text1"/>
          <w:sz w:val="28"/>
          <w:szCs w:val="28"/>
          <w:lang w:val="es-ES"/>
        </w:rPr>
        <w:t>El Poder Ejecutivo Federal en su</w:t>
      </w:r>
      <w:r w:rsidR="00A61493" w:rsidRPr="000226F7">
        <w:rPr>
          <w:rFonts w:cs="Arial"/>
          <w:color w:val="000000" w:themeColor="text1"/>
          <w:sz w:val="28"/>
          <w:szCs w:val="28"/>
          <w:lang w:val="es-ES"/>
        </w:rPr>
        <w:t xml:space="preserve"> escrito</w:t>
      </w:r>
      <w:r w:rsidR="00EF5649" w:rsidRPr="000226F7">
        <w:rPr>
          <w:rFonts w:cs="Arial"/>
          <w:color w:val="000000" w:themeColor="text1"/>
          <w:sz w:val="28"/>
          <w:szCs w:val="28"/>
          <w:lang w:val="es-ES"/>
        </w:rPr>
        <w:t xml:space="preserve"> </w:t>
      </w:r>
      <w:r w:rsidR="00A61493" w:rsidRPr="000226F7">
        <w:rPr>
          <w:rFonts w:cs="Arial"/>
          <w:color w:val="000000" w:themeColor="text1"/>
          <w:sz w:val="28"/>
          <w:szCs w:val="28"/>
          <w:lang w:val="es-ES"/>
        </w:rPr>
        <w:t>expuso</w:t>
      </w:r>
      <w:r w:rsidR="00625AEA" w:rsidRPr="000226F7">
        <w:rPr>
          <w:rFonts w:cs="Arial"/>
          <w:color w:val="000000" w:themeColor="text1"/>
          <w:sz w:val="28"/>
          <w:szCs w:val="28"/>
          <w:lang w:val="es-ES"/>
        </w:rPr>
        <w:t xml:space="preserve"> cuatro agravios que, </w:t>
      </w:r>
      <w:r w:rsidR="00070050" w:rsidRPr="000226F7">
        <w:rPr>
          <w:rFonts w:cs="Arial"/>
          <w:color w:val="000000" w:themeColor="text1"/>
          <w:sz w:val="28"/>
          <w:szCs w:val="28"/>
          <w:lang w:val="es-ES"/>
        </w:rPr>
        <w:t>en síntesis,</w:t>
      </w:r>
      <w:r w:rsidR="00EF5649" w:rsidRPr="000226F7">
        <w:rPr>
          <w:rFonts w:cs="Arial"/>
          <w:color w:val="000000" w:themeColor="text1"/>
          <w:sz w:val="28"/>
          <w:szCs w:val="28"/>
          <w:lang w:val="es-ES"/>
        </w:rPr>
        <w:t xml:space="preserve"> </w:t>
      </w:r>
      <w:r w:rsidR="00625AEA" w:rsidRPr="000226F7">
        <w:rPr>
          <w:rFonts w:cs="Arial"/>
          <w:color w:val="000000" w:themeColor="text1"/>
          <w:sz w:val="28"/>
          <w:szCs w:val="28"/>
          <w:lang w:val="es-ES"/>
        </w:rPr>
        <w:t>son los</w:t>
      </w:r>
      <w:r w:rsidR="00425C31" w:rsidRPr="000226F7">
        <w:rPr>
          <w:rFonts w:cs="Arial"/>
          <w:color w:val="000000" w:themeColor="text1"/>
          <w:sz w:val="28"/>
          <w:szCs w:val="28"/>
        </w:rPr>
        <w:t xml:space="preserve"> siguiente</w:t>
      </w:r>
      <w:r w:rsidR="00625AEA" w:rsidRPr="000226F7">
        <w:rPr>
          <w:rFonts w:cs="Arial"/>
          <w:color w:val="000000" w:themeColor="text1"/>
          <w:sz w:val="28"/>
          <w:szCs w:val="28"/>
        </w:rPr>
        <w:t>s</w:t>
      </w:r>
      <w:r w:rsidR="000E724C" w:rsidRPr="000226F7">
        <w:rPr>
          <w:rFonts w:cs="Arial"/>
          <w:color w:val="000000" w:themeColor="text1"/>
          <w:sz w:val="28"/>
          <w:szCs w:val="28"/>
        </w:rPr>
        <w:t>.</w:t>
      </w:r>
    </w:p>
    <w:p w14:paraId="1902E18B" w14:textId="77777777" w:rsidR="00625AEA" w:rsidRPr="000226F7" w:rsidRDefault="00625AEA" w:rsidP="00625AEA">
      <w:pPr>
        <w:pStyle w:val="Prrafodelista"/>
        <w:rPr>
          <w:rFonts w:cs="Arial"/>
          <w:color w:val="000000" w:themeColor="text1"/>
          <w:sz w:val="28"/>
          <w:szCs w:val="28"/>
        </w:rPr>
      </w:pPr>
    </w:p>
    <w:p w14:paraId="4AFE4DFE" w14:textId="4141BE7F" w:rsidR="00625AEA" w:rsidRPr="000226F7" w:rsidRDefault="00625AEA" w:rsidP="00625AEA">
      <w:pPr>
        <w:pStyle w:val="corte4fondoCarCarCar"/>
        <w:numPr>
          <w:ilvl w:val="1"/>
          <w:numId w:val="38"/>
        </w:numPr>
        <w:tabs>
          <w:tab w:val="left" w:pos="-567"/>
          <w:tab w:val="left" w:pos="0"/>
        </w:tabs>
        <w:rPr>
          <w:rFonts w:cs="Arial"/>
          <w:color w:val="000000" w:themeColor="text1"/>
          <w:sz w:val="28"/>
          <w:szCs w:val="28"/>
        </w:rPr>
      </w:pPr>
      <w:r w:rsidRPr="000226F7">
        <w:rPr>
          <w:rFonts w:cs="Arial"/>
          <w:b/>
          <w:bCs/>
          <w:color w:val="000000" w:themeColor="text1"/>
          <w:sz w:val="28"/>
          <w:szCs w:val="28"/>
        </w:rPr>
        <w:t>Primero.</w:t>
      </w:r>
      <w:r w:rsidRPr="000226F7">
        <w:rPr>
          <w:rFonts w:cs="Arial"/>
          <w:color w:val="000000" w:themeColor="text1"/>
          <w:sz w:val="28"/>
          <w:szCs w:val="28"/>
        </w:rPr>
        <w:t xml:space="preserve"> </w:t>
      </w:r>
      <w:r w:rsidR="00361463" w:rsidRPr="000226F7">
        <w:rPr>
          <w:rFonts w:cs="Arial"/>
          <w:color w:val="000000" w:themeColor="text1"/>
          <w:sz w:val="28"/>
          <w:szCs w:val="28"/>
        </w:rPr>
        <w:t>C</w:t>
      </w:r>
      <w:r w:rsidRPr="000226F7">
        <w:rPr>
          <w:rFonts w:cs="Arial"/>
          <w:color w:val="000000" w:themeColor="text1"/>
          <w:sz w:val="28"/>
          <w:szCs w:val="28"/>
        </w:rPr>
        <w:t>ontrario a lo determinado, sí se actualiza un hecho superveniente que fundamenta la revocación de la suspensión concedida.</w:t>
      </w:r>
    </w:p>
    <w:p w14:paraId="3B4757CB" w14:textId="77777777" w:rsidR="00625AEA" w:rsidRPr="000226F7" w:rsidRDefault="00625AEA" w:rsidP="00625AEA">
      <w:pPr>
        <w:pStyle w:val="corte4fondoCarCarCar"/>
        <w:tabs>
          <w:tab w:val="left" w:pos="-567"/>
          <w:tab w:val="left" w:pos="0"/>
        </w:tabs>
        <w:ind w:left="1440" w:firstLine="0"/>
        <w:rPr>
          <w:rFonts w:cs="Arial"/>
          <w:color w:val="000000" w:themeColor="text1"/>
          <w:sz w:val="28"/>
          <w:szCs w:val="28"/>
        </w:rPr>
      </w:pPr>
    </w:p>
    <w:p w14:paraId="5BD1A18E" w14:textId="347E2DFA" w:rsidR="00FF26E6" w:rsidRPr="000226F7" w:rsidRDefault="00625AEA" w:rsidP="009B0C3E">
      <w:pPr>
        <w:pStyle w:val="corte4fondoCarCarCar"/>
        <w:numPr>
          <w:ilvl w:val="1"/>
          <w:numId w:val="38"/>
        </w:numPr>
        <w:tabs>
          <w:tab w:val="left" w:pos="-567"/>
          <w:tab w:val="left" w:pos="0"/>
        </w:tabs>
        <w:rPr>
          <w:rFonts w:cs="Arial"/>
          <w:b/>
          <w:bCs/>
          <w:color w:val="000000" w:themeColor="text1"/>
          <w:sz w:val="28"/>
          <w:szCs w:val="28"/>
        </w:rPr>
      </w:pPr>
      <w:r w:rsidRPr="000226F7">
        <w:rPr>
          <w:rFonts w:cs="Arial"/>
          <w:b/>
          <w:bCs/>
          <w:color w:val="000000" w:themeColor="text1"/>
          <w:sz w:val="28"/>
          <w:szCs w:val="28"/>
        </w:rPr>
        <w:t>Segundo.</w:t>
      </w:r>
      <w:r w:rsidRPr="000226F7">
        <w:rPr>
          <w:rFonts w:cs="Arial"/>
          <w:color w:val="000000" w:themeColor="text1"/>
          <w:sz w:val="28"/>
          <w:szCs w:val="28"/>
        </w:rPr>
        <w:t xml:space="preserve"> Al actualizarse la condición material para la modificación o revocación de la suspensión, esto es, la existencia de un hecho superveniente, el </w:t>
      </w:r>
      <w:proofErr w:type="gramStart"/>
      <w:r w:rsidRPr="000226F7">
        <w:rPr>
          <w:rFonts w:cs="Arial"/>
          <w:color w:val="000000" w:themeColor="text1"/>
          <w:sz w:val="28"/>
          <w:szCs w:val="28"/>
        </w:rPr>
        <w:t>Ministro</w:t>
      </w:r>
      <w:proofErr w:type="gramEnd"/>
      <w:r w:rsidRPr="000226F7">
        <w:rPr>
          <w:rFonts w:cs="Arial"/>
          <w:color w:val="000000" w:themeColor="text1"/>
          <w:sz w:val="28"/>
          <w:szCs w:val="28"/>
        </w:rPr>
        <w:t xml:space="preserve"> instructor se encontraba en el supuesto de dar el trámite que correspondía al incidente de revocación a la suspensión, a fin de analizar y escuchar a las partes, ya que la calificativa de superveniente, por sí mismo no implica un </w:t>
      </w:r>
      <w:r w:rsidRPr="000226F7">
        <w:rPr>
          <w:rFonts w:cs="Arial"/>
          <w:color w:val="000000" w:themeColor="text1"/>
          <w:sz w:val="28"/>
          <w:szCs w:val="28"/>
        </w:rPr>
        <w:lastRenderedPageBreak/>
        <w:t xml:space="preserve">pronunciamiento sobre la procedencia de dicho incidente, circunstancia que no aconteció. </w:t>
      </w:r>
    </w:p>
    <w:p w14:paraId="62B1EB6E" w14:textId="77777777" w:rsidR="00625AEA" w:rsidRPr="000226F7" w:rsidRDefault="00625AEA" w:rsidP="00625AEA">
      <w:pPr>
        <w:pStyle w:val="Prrafodelista"/>
        <w:rPr>
          <w:rFonts w:cs="Arial"/>
          <w:b/>
          <w:bCs/>
          <w:color w:val="000000" w:themeColor="text1"/>
          <w:sz w:val="28"/>
          <w:szCs w:val="28"/>
        </w:rPr>
      </w:pPr>
    </w:p>
    <w:p w14:paraId="67B69653" w14:textId="3AB20FD0" w:rsidR="00625AEA" w:rsidRPr="000226F7" w:rsidRDefault="00625AEA" w:rsidP="009B0C3E">
      <w:pPr>
        <w:pStyle w:val="corte4fondoCarCarCar"/>
        <w:numPr>
          <w:ilvl w:val="1"/>
          <w:numId w:val="38"/>
        </w:numPr>
        <w:tabs>
          <w:tab w:val="left" w:pos="-567"/>
          <w:tab w:val="left" w:pos="0"/>
        </w:tabs>
        <w:rPr>
          <w:rFonts w:cs="Arial"/>
          <w:color w:val="000000" w:themeColor="text1"/>
          <w:sz w:val="28"/>
          <w:szCs w:val="28"/>
        </w:rPr>
      </w:pPr>
      <w:r w:rsidRPr="000226F7">
        <w:rPr>
          <w:rFonts w:cs="Arial"/>
          <w:b/>
          <w:bCs/>
          <w:color w:val="000000" w:themeColor="text1"/>
          <w:sz w:val="28"/>
          <w:szCs w:val="28"/>
        </w:rPr>
        <w:t>Tercero.</w:t>
      </w:r>
      <w:r w:rsidRPr="000226F7">
        <w:rPr>
          <w:rFonts w:cs="Arial"/>
          <w:color w:val="000000" w:themeColor="text1"/>
          <w:sz w:val="28"/>
          <w:szCs w:val="28"/>
        </w:rPr>
        <w:t xml:space="preserve"> </w:t>
      </w:r>
      <w:r w:rsidR="00361463" w:rsidRPr="000226F7">
        <w:rPr>
          <w:rFonts w:cs="Arial"/>
          <w:color w:val="000000" w:themeColor="text1"/>
          <w:sz w:val="28"/>
          <w:szCs w:val="28"/>
        </w:rPr>
        <w:t>S</w:t>
      </w:r>
      <w:r w:rsidRPr="000226F7">
        <w:rPr>
          <w:rFonts w:cs="Arial"/>
          <w:color w:val="000000" w:themeColor="text1"/>
          <w:sz w:val="28"/>
          <w:szCs w:val="28"/>
        </w:rPr>
        <w:t xml:space="preserve">e afecta a la población de 31 entidades federativas en una proporción mayor a los beneficios que con la medida obtiene la entidad actora, lo anterior se advierte de la explicación técnica contenida en el oficio 351-A-DGPA-A-086, debido a que el incumplimiento de la suspensión implica restar recursos que corresponden </w:t>
      </w:r>
      <w:r w:rsidR="00125F8B" w:rsidRPr="000226F7">
        <w:rPr>
          <w:rFonts w:cs="Arial"/>
          <w:color w:val="000000" w:themeColor="text1"/>
          <w:sz w:val="28"/>
          <w:szCs w:val="28"/>
        </w:rPr>
        <w:t>las demás</w:t>
      </w:r>
      <w:r w:rsidRPr="000226F7">
        <w:rPr>
          <w:rFonts w:cs="Arial"/>
          <w:color w:val="000000" w:themeColor="text1"/>
          <w:sz w:val="28"/>
          <w:szCs w:val="28"/>
        </w:rPr>
        <w:t xml:space="preserve"> entidades.</w:t>
      </w:r>
    </w:p>
    <w:p w14:paraId="65C8B88F" w14:textId="77777777" w:rsidR="00625AEA" w:rsidRPr="000226F7" w:rsidRDefault="00625AEA" w:rsidP="00625AEA">
      <w:pPr>
        <w:pStyle w:val="Prrafodelista"/>
        <w:rPr>
          <w:rFonts w:cs="Arial"/>
          <w:color w:val="000000" w:themeColor="text1"/>
          <w:sz w:val="28"/>
          <w:szCs w:val="28"/>
        </w:rPr>
      </w:pPr>
    </w:p>
    <w:p w14:paraId="7D3B44BB" w14:textId="49818293" w:rsidR="00625AEA" w:rsidRPr="000226F7" w:rsidRDefault="00625AEA" w:rsidP="009B0C3E">
      <w:pPr>
        <w:pStyle w:val="corte4fondoCarCarCar"/>
        <w:numPr>
          <w:ilvl w:val="1"/>
          <w:numId w:val="38"/>
        </w:numPr>
        <w:tabs>
          <w:tab w:val="left" w:pos="-567"/>
          <w:tab w:val="left" w:pos="0"/>
        </w:tabs>
        <w:rPr>
          <w:rFonts w:cs="Arial"/>
          <w:color w:val="000000" w:themeColor="text1"/>
          <w:sz w:val="28"/>
          <w:szCs w:val="28"/>
        </w:rPr>
      </w:pPr>
      <w:r w:rsidRPr="000226F7">
        <w:rPr>
          <w:rFonts w:cs="Arial"/>
          <w:b/>
          <w:bCs/>
          <w:color w:val="000000" w:themeColor="text1"/>
          <w:sz w:val="28"/>
          <w:szCs w:val="28"/>
        </w:rPr>
        <w:t>Cuarto.</w:t>
      </w:r>
      <w:r w:rsidRPr="000226F7">
        <w:rPr>
          <w:rFonts w:cs="Arial"/>
          <w:color w:val="000000" w:themeColor="text1"/>
          <w:sz w:val="28"/>
          <w:szCs w:val="28"/>
        </w:rPr>
        <w:t xml:space="preserve"> </w:t>
      </w:r>
      <w:r w:rsidR="00994366" w:rsidRPr="000226F7">
        <w:rPr>
          <w:rFonts w:cs="Arial"/>
          <w:color w:val="000000" w:themeColor="text1"/>
          <w:sz w:val="28"/>
          <w:szCs w:val="28"/>
        </w:rPr>
        <w:t>El hecho de que se haya interpuesto recurso de reclamación en contra de un acuerdo por virtud del cual se concedió la suspensión a la entidad actora, no significa que el incidente de revocación a la suspensión no debe ser objeto de análisis, por el contrario, siempre que exista un hecho superveniente con el que se acredita la procedencia de la modificación o revocación de la suspensión, deberá ser analizado, aún y cuando la suspensión hubiese sido concedida a través del recurso de reclamación, tal y como lo establece el artículo 17 de la ley reglamentaria.</w:t>
      </w:r>
    </w:p>
    <w:p w14:paraId="39455FB5" w14:textId="77777777" w:rsidR="005D11EC" w:rsidRPr="000226F7" w:rsidRDefault="005D11EC" w:rsidP="00E5162A">
      <w:pPr>
        <w:pStyle w:val="corte4fondoCarCarCar"/>
        <w:tabs>
          <w:tab w:val="left" w:pos="-567"/>
          <w:tab w:val="left" w:pos="0"/>
        </w:tabs>
        <w:ind w:firstLine="0"/>
        <w:rPr>
          <w:rFonts w:cs="Arial"/>
          <w:color w:val="000000" w:themeColor="text1"/>
          <w:sz w:val="28"/>
          <w:szCs w:val="28"/>
        </w:rPr>
      </w:pPr>
    </w:p>
    <w:p w14:paraId="35756EE2" w14:textId="1E9767DE" w:rsidR="003C5C69" w:rsidRPr="000226F7" w:rsidRDefault="000E7C19" w:rsidP="00C03B21">
      <w:pPr>
        <w:pStyle w:val="Textoindependiente21"/>
        <w:numPr>
          <w:ilvl w:val="0"/>
          <w:numId w:val="38"/>
        </w:numPr>
        <w:tabs>
          <w:tab w:val="clear" w:pos="142"/>
          <w:tab w:val="left" w:pos="0"/>
        </w:tabs>
        <w:spacing w:line="360" w:lineRule="auto"/>
        <w:ind w:left="0" w:hanging="567"/>
        <w:rPr>
          <w:rFonts w:cs="Arial"/>
          <w:color w:val="000000" w:themeColor="text1"/>
          <w:sz w:val="28"/>
          <w:szCs w:val="28"/>
        </w:rPr>
      </w:pPr>
      <w:r>
        <w:rPr>
          <w:rFonts w:cs="Arial"/>
          <w:b/>
          <w:color w:val="000000" w:themeColor="text1"/>
          <w:sz w:val="28"/>
          <w:szCs w:val="28"/>
        </w:rPr>
        <w:t xml:space="preserve">DÉCIMO </w:t>
      </w:r>
      <w:r w:rsidR="006057C8">
        <w:rPr>
          <w:rFonts w:cs="Arial"/>
          <w:b/>
          <w:color w:val="000000" w:themeColor="text1"/>
          <w:sz w:val="28"/>
          <w:szCs w:val="28"/>
        </w:rPr>
        <w:t>PRIMERO</w:t>
      </w:r>
      <w:r w:rsidR="00E26C25" w:rsidRPr="000226F7">
        <w:rPr>
          <w:rFonts w:cs="Arial"/>
          <w:b/>
          <w:color w:val="000000" w:themeColor="text1"/>
          <w:sz w:val="28"/>
          <w:szCs w:val="28"/>
        </w:rPr>
        <w:t xml:space="preserve">. </w:t>
      </w:r>
      <w:r w:rsidR="00A87E02" w:rsidRPr="000226F7">
        <w:rPr>
          <w:rFonts w:cs="Arial"/>
          <w:b/>
          <w:color w:val="000000" w:themeColor="text1"/>
          <w:sz w:val="28"/>
          <w:szCs w:val="28"/>
        </w:rPr>
        <w:t>Trámite, admisión y</w:t>
      </w:r>
      <w:r w:rsidR="0058787E" w:rsidRPr="000226F7">
        <w:rPr>
          <w:rFonts w:cs="Arial"/>
          <w:b/>
          <w:color w:val="000000" w:themeColor="text1"/>
          <w:sz w:val="28"/>
          <w:szCs w:val="28"/>
        </w:rPr>
        <w:t xml:space="preserve"> tu</w:t>
      </w:r>
      <w:r w:rsidR="00A87E02" w:rsidRPr="000226F7">
        <w:rPr>
          <w:rFonts w:cs="Arial"/>
          <w:b/>
          <w:color w:val="000000" w:themeColor="text1"/>
          <w:sz w:val="28"/>
          <w:szCs w:val="28"/>
        </w:rPr>
        <w:t>rno</w:t>
      </w:r>
      <w:r w:rsidR="003C5C69" w:rsidRPr="000226F7">
        <w:rPr>
          <w:rFonts w:cs="Arial"/>
          <w:b/>
          <w:color w:val="000000" w:themeColor="text1"/>
          <w:sz w:val="28"/>
          <w:szCs w:val="28"/>
        </w:rPr>
        <w:t>.</w:t>
      </w:r>
      <w:r w:rsidR="003C5C69" w:rsidRPr="000226F7">
        <w:rPr>
          <w:rFonts w:cs="Arial"/>
          <w:color w:val="000000" w:themeColor="text1"/>
          <w:sz w:val="28"/>
          <w:szCs w:val="28"/>
        </w:rPr>
        <w:t xml:space="preserve"> </w:t>
      </w:r>
      <w:r w:rsidR="00746C3B" w:rsidRPr="000226F7">
        <w:rPr>
          <w:rFonts w:cs="Arial"/>
          <w:color w:val="000000" w:themeColor="text1"/>
          <w:sz w:val="28"/>
          <w:szCs w:val="28"/>
        </w:rPr>
        <w:t xml:space="preserve">Mediante acuerdo de </w:t>
      </w:r>
      <w:r w:rsidR="00A87E02" w:rsidRPr="000226F7">
        <w:rPr>
          <w:rFonts w:cs="Arial"/>
          <w:color w:val="000000" w:themeColor="text1"/>
          <w:sz w:val="28"/>
          <w:szCs w:val="28"/>
        </w:rPr>
        <w:t>veinte de septiembre de dos mil veintiuno</w:t>
      </w:r>
      <w:r w:rsidR="00746C3B" w:rsidRPr="000226F7">
        <w:rPr>
          <w:rFonts w:cs="Arial"/>
          <w:color w:val="000000" w:themeColor="text1"/>
          <w:sz w:val="28"/>
          <w:szCs w:val="28"/>
        </w:rPr>
        <w:t>,</w:t>
      </w:r>
      <w:r w:rsidR="003C5C69" w:rsidRPr="000226F7">
        <w:rPr>
          <w:rFonts w:cs="Arial"/>
          <w:color w:val="000000" w:themeColor="text1"/>
          <w:sz w:val="28"/>
          <w:szCs w:val="28"/>
        </w:rPr>
        <w:t xml:space="preserve"> el Presidente de esta Suprema Corte de Justicia de la Nación </w:t>
      </w:r>
      <w:r w:rsidR="00EA63A2" w:rsidRPr="000226F7">
        <w:rPr>
          <w:rFonts w:cs="Arial"/>
          <w:color w:val="000000" w:themeColor="text1"/>
          <w:sz w:val="28"/>
          <w:szCs w:val="28"/>
        </w:rPr>
        <w:t>registró</w:t>
      </w:r>
      <w:r w:rsidR="0058787E" w:rsidRPr="000226F7">
        <w:rPr>
          <w:rFonts w:cs="Arial"/>
          <w:color w:val="000000" w:themeColor="text1"/>
          <w:sz w:val="28"/>
          <w:szCs w:val="28"/>
        </w:rPr>
        <w:t xml:space="preserve"> el recurso de reclamación</w:t>
      </w:r>
      <w:r w:rsidR="003C5C69" w:rsidRPr="000226F7">
        <w:rPr>
          <w:rFonts w:cs="Arial"/>
          <w:color w:val="000000" w:themeColor="text1"/>
          <w:sz w:val="28"/>
          <w:szCs w:val="28"/>
        </w:rPr>
        <w:t xml:space="preserve"> </w:t>
      </w:r>
      <w:r w:rsidR="00746C3B" w:rsidRPr="000226F7">
        <w:rPr>
          <w:rFonts w:cs="Arial"/>
          <w:color w:val="000000" w:themeColor="text1"/>
          <w:sz w:val="28"/>
          <w:szCs w:val="28"/>
        </w:rPr>
        <w:t>bajo el</w:t>
      </w:r>
      <w:r w:rsidR="003C5C69" w:rsidRPr="000226F7">
        <w:rPr>
          <w:rFonts w:cs="Arial"/>
          <w:color w:val="000000" w:themeColor="text1"/>
          <w:sz w:val="28"/>
          <w:szCs w:val="28"/>
        </w:rPr>
        <w:t xml:space="preserve"> </w:t>
      </w:r>
      <w:r w:rsidR="009032BC" w:rsidRPr="000226F7">
        <w:rPr>
          <w:rFonts w:cs="Arial"/>
          <w:color w:val="000000" w:themeColor="text1"/>
          <w:sz w:val="28"/>
          <w:szCs w:val="28"/>
        </w:rPr>
        <w:t xml:space="preserve">número </w:t>
      </w:r>
      <w:r w:rsidR="00A87E02" w:rsidRPr="000226F7">
        <w:rPr>
          <w:rFonts w:cs="Arial"/>
          <w:color w:val="000000" w:themeColor="text1"/>
          <w:sz w:val="28"/>
          <w:szCs w:val="28"/>
        </w:rPr>
        <w:t>92</w:t>
      </w:r>
      <w:r w:rsidR="00EA63A2" w:rsidRPr="000226F7">
        <w:rPr>
          <w:rFonts w:cs="Arial"/>
          <w:color w:val="000000" w:themeColor="text1"/>
          <w:sz w:val="28"/>
          <w:szCs w:val="28"/>
        </w:rPr>
        <w:t>/202</w:t>
      </w:r>
      <w:r w:rsidR="00A87E02" w:rsidRPr="000226F7">
        <w:rPr>
          <w:rFonts w:cs="Arial"/>
          <w:color w:val="000000" w:themeColor="text1"/>
          <w:sz w:val="28"/>
          <w:szCs w:val="28"/>
        </w:rPr>
        <w:t>1</w:t>
      </w:r>
      <w:r w:rsidR="0058787E" w:rsidRPr="000226F7">
        <w:rPr>
          <w:rFonts w:cs="Arial"/>
          <w:color w:val="000000" w:themeColor="text1"/>
          <w:sz w:val="28"/>
          <w:szCs w:val="28"/>
        </w:rPr>
        <w:t>-CA</w:t>
      </w:r>
      <w:r w:rsidR="00A87E02" w:rsidRPr="000226F7">
        <w:rPr>
          <w:rFonts w:cs="Arial"/>
          <w:color w:val="000000" w:themeColor="text1"/>
          <w:sz w:val="28"/>
          <w:szCs w:val="28"/>
        </w:rPr>
        <w:t>,</w:t>
      </w:r>
      <w:r w:rsidR="003C5C69" w:rsidRPr="000226F7">
        <w:rPr>
          <w:rFonts w:cs="Arial"/>
          <w:color w:val="000000" w:themeColor="text1"/>
          <w:sz w:val="28"/>
          <w:szCs w:val="28"/>
        </w:rPr>
        <w:t xml:space="preserve"> </w:t>
      </w:r>
      <w:r w:rsidR="00746C3B" w:rsidRPr="000226F7">
        <w:rPr>
          <w:rFonts w:cs="Arial"/>
          <w:color w:val="000000" w:themeColor="text1"/>
          <w:sz w:val="28"/>
          <w:szCs w:val="28"/>
        </w:rPr>
        <w:t>admitió a trámite</w:t>
      </w:r>
      <w:r w:rsidR="00A87E02" w:rsidRPr="000226F7">
        <w:rPr>
          <w:rFonts w:cs="Arial"/>
          <w:color w:val="000000" w:themeColor="text1"/>
          <w:sz w:val="28"/>
          <w:szCs w:val="28"/>
        </w:rPr>
        <w:t>,</w:t>
      </w:r>
      <w:r w:rsidR="00746C3B" w:rsidRPr="000226F7">
        <w:rPr>
          <w:rFonts w:cs="Arial"/>
          <w:color w:val="000000" w:themeColor="text1"/>
          <w:sz w:val="28"/>
          <w:szCs w:val="28"/>
        </w:rPr>
        <w:t xml:space="preserve"> </w:t>
      </w:r>
      <w:r w:rsidR="003C5C69" w:rsidRPr="000226F7">
        <w:rPr>
          <w:rFonts w:cs="Arial"/>
          <w:color w:val="000000" w:themeColor="text1"/>
          <w:sz w:val="28"/>
          <w:szCs w:val="28"/>
        </w:rPr>
        <w:t xml:space="preserve">ordenó correr traslado </w:t>
      </w:r>
      <w:r w:rsidR="00182F5C" w:rsidRPr="000226F7">
        <w:rPr>
          <w:rFonts w:cs="Arial"/>
          <w:color w:val="000000" w:themeColor="text1"/>
          <w:sz w:val="28"/>
          <w:szCs w:val="28"/>
        </w:rPr>
        <w:t xml:space="preserve">a </w:t>
      </w:r>
      <w:r w:rsidR="00DD32E5" w:rsidRPr="000226F7">
        <w:rPr>
          <w:rFonts w:cs="Arial"/>
          <w:color w:val="000000" w:themeColor="text1"/>
          <w:sz w:val="28"/>
          <w:szCs w:val="28"/>
        </w:rPr>
        <w:t>la</w:t>
      </w:r>
      <w:r w:rsidR="00A87E02" w:rsidRPr="000226F7">
        <w:rPr>
          <w:rFonts w:cs="Arial"/>
          <w:color w:val="000000" w:themeColor="text1"/>
          <w:sz w:val="28"/>
          <w:szCs w:val="28"/>
        </w:rPr>
        <w:t xml:space="preserve">s partes para que manifiesten lo que a su derecho o representación corresponda </w:t>
      </w:r>
      <w:r w:rsidR="00425C31" w:rsidRPr="000226F7">
        <w:rPr>
          <w:rFonts w:cs="Arial"/>
          <w:color w:val="000000" w:themeColor="text1"/>
          <w:sz w:val="28"/>
          <w:szCs w:val="28"/>
        </w:rPr>
        <w:t>y</w:t>
      </w:r>
      <w:r w:rsidR="00A87E02" w:rsidRPr="000226F7">
        <w:rPr>
          <w:rFonts w:cs="Arial"/>
          <w:color w:val="000000" w:themeColor="text1"/>
          <w:sz w:val="28"/>
          <w:szCs w:val="28"/>
        </w:rPr>
        <w:t xml:space="preserve">, </w:t>
      </w:r>
      <w:r w:rsidR="00EA63A2" w:rsidRPr="000226F7">
        <w:rPr>
          <w:rFonts w:cs="Arial"/>
          <w:color w:val="000000" w:themeColor="text1"/>
          <w:sz w:val="28"/>
          <w:szCs w:val="28"/>
        </w:rPr>
        <w:t>p</w:t>
      </w:r>
      <w:r w:rsidR="003C5C69" w:rsidRPr="000226F7">
        <w:rPr>
          <w:rFonts w:cs="Arial"/>
          <w:color w:val="000000" w:themeColor="text1"/>
          <w:sz w:val="28"/>
          <w:szCs w:val="28"/>
        </w:rPr>
        <w:t>or razó</w:t>
      </w:r>
      <w:r w:rsidR="00EA63A2" w:rsidRPr="000226F7">
        <w:rPr>
          <w:rFonts w:cs="Arial"/>
          <w:color w:val="000000" w:themeColor="text1"/>
          <w:sz w:val="28"/>
          <w:szCs w:val="28"/>
        </w:rPr>
        <w:t>n de turno</w:t>
      </w:r>
      <w:r w:rsidR="00A87E02" w:rsidRPr="000226F7">
        <w:rPr>
          <w:rFonts w:cs="Arial"/>
          <w:color w:val="000000" w:themeColor="text1"/>
          <w:sz w:val="28"/>
          <w:szCs w:val="28"/>
        </w:rPr>
        <w:t>,</w:t>
      </w:r>
      <w:r w:rsidR="00EA63A2" w:rsidRPr="000226F7">
        <w:rPr>
          <w:rFonts w:cs="Arial"/>
          <w:color w:val="000000" w:themeColor="text1"/>
          <w:sz w:val="28"/>
          <w:szCs w:val="28"/>
        </w:rPr>
        <w:t xml:space="preserve"> designó a la Ministra </w:t>
      </w:r>
      <w:r w:rsidR="00EA63A2" w:rsidRPr="000226F7">
        <w:rPr>
          <w:rFonts w:cs="Arial"/>
          <w:color w:val="000000" w:themeColor="text1"/>
          <w:sz w:val="28"/>
          <w:szCs w:val="28"/>
        </w:rPr>
        <w:lastRenderedPageBreak/>
        <w:t>Ana Margarita Ríos Farjat</w:t>
      </w:r>
      <w:r w:rsidR="00182F5C" w:rsidRPr="000226F7">
        <w:rPr>
          <w:rFonts w:cs="Arial"/>
          <w:color w:val="000000" w:themeColor="text1"/>
          <w:sz w:val="28"/>
          <w:szCs w:val="28"/>
        </w:rPr>
        <w:t xml:space="preserve"> </w:t>
      </w:r>
      <w:r w:rsidR="003C5C69" w:rsidRPr="000226F7">
        <w:rPr>
          <w:rFonts w:cs="Arial"/>
          <w:color w:val="000000" w:themeColor="text1"/>
          <w:sz w:val="28"/>
          <w:szCs w:val="28"/>
        </w:rPr>
        <w:t>para formular el proyecto de resolución respectivo.</w:t>
      </w:r>
    </w:p>
    <w:p w14:paraId="208A159D" w14:textId="77777777" w:rsidR="00170245" w:rsidRPr="000226F7" w:rsidRDefault="00170245" w:rsidP="00E5162A">
      <w:pPr>
        <w:spacing w:line="360" w:lineRule="auto"/>
        <w:rPr>
          <w:rFonts w:ascii="Arial" w:hAnsi="Arial" w:cs="Arial"/>
          <w:b/>
          <w:color w:val="000000" w:themeColor="text1"/>
          <w:sz w:val="28"/>
          <w:szCs w:val="28"/>
          <w:highlight w:val="yellow"/>
        </w:rPr>
      </w:pPr>
    </w:p>
    <w:p w14:paraId="6C6BFA01" w14:textId="5ACB9420" w:rsidR="0033099C" w:rsidRPr="0081358B" w:rsidRDefault="000E7C19" w:rsidP="00C03B21">
      <w:pPr>
        <w:pStyle w:val="corte4fondoCarCarCar"/>
        <w:numPr>
          <w:ilvl w:val="0"/>
          <w:numId w:val="38"/>
        </w:numPr>
        <w:ind w:left="0" w:hanging="567"/>
        <w:rPr>
          <w:rFonts w:cs="Arial"/>
          <w:color w:val="000000" w:themeColor="text1"/>
          <w:sz w:val="28"/>
          <w:szCs w:val="28"/>
        </w:rPr>
      </w:pPr>
      <w:r>
        <w:rPr>
          <w:rFonts w:cs="Arial"/>
          <w:b/>
          <w:color w:val="000000" w:themeColor="text1"/>
          <w:sz w:val="28"/>
          <w:szCs w:val="28"/>
        </w:rPr>
        <w:t xml:space="preserve">DÉCIMO </w:t>
      </w:r>
      <w:r w:rsidR="0081358B">
        <w:rPr>
          <w:rFonts w:cs="Arial"/>
          <w:b/>
          <w:color w:val="000000" w:themeColor="text1"/>
          <w:sz w:val="28"/>
          <w:szCs w:val="28"/>
        </w:rPr>
        <w:t>SEGUNDO</w:t>
      </w:r>
      <w:r w:rsidR="00E26C25" w:rsidRPr="000226F7">
        <w:rPr>
          <w:rFonts w:cs="Arial"/>
          <w:b/>
          <w:color w:val="000000" w:themeColor="text1"/>
          <w:sz w:val="28"/>
          <w:szCs w:val="28"/>
        </w:rPr>
        <w:t xml:space="preserve">. </w:t>
      </w:r>
      <w:r w:rsidR="003C5C69" w:rsidRPr="000226F7">
        <w:rPr>
          <w:rFonts w:cs="Arial"/>
          <w:b/>
          <w:color w:val="000000" w:themeColor="text1"/>
          <w:sz w:val="28"/>
          <w:szCs w:val="28"/>
        </w:rPr>
        <w:t xml:space="preserve">Avocamiento. </w:t>
      </w:r>
      <w:r w:rsidR="00170245" w:rsidRPr="000226F7">
        <w:rPr>
          <w:rFonts w:eastAsia="Calibri" w:cs="Arial"/>
          <w:color w:val="000000" w:themeColor="text1"/>
          <w:sz w:val="28"/>
          <w:szCs w:val="28"/>
          <w:lang w:val="es-ES_tradnl"/>
        </w:rPr>
        <w:t>Seguidos los trámites de ley, e</w:t>
      </w:r>
      <w:r w:rsidR="008C253F" w:rsidRPr="000226F7">
        <w:rPr>
          <w:rFonts w:eastAsia="Calibri" w:cs="Arial"/>
          <w:color w:val="000000" w:themeColor="text1"/>
          <w:sz w:val="28"/>
          <w:szCs w:val="28"/>
          <w:lang w:val="es-ES_tradnl"/>
        </w:rPr>
        <w:t xml:space="preserve">l Presidente de esta Suprema Corte de Justicia de la Nación </w:t>
      </w:r>
      <w:r w:rsidR="002D5AA1" w:rsidRPr="000226F7">
        <w:rPr>
          <w:rFonts w:eastAsia="Calibri" w:cs="Arial"/>
          <w:color w:val="000000" w:themeColor="text1"/>
          <w:sz w:val="28"/>
          <w:szCs w:val="28"/>
          <w:lang w:val="es-ES_tradnl"/>
        </w:rPr>
        <w:t>orden</w:t>
      </w:r>
      <w:r w:rsidR="008C253F" w:rsidRPr="000226F7">
        <w:rPr>
          <w:rFonts w:eastAsia="Calibri" w:cs="Arial"/>
          <w:color w:val="000000" w:themeColor="text1"/>
          <w:sz w:val="28"/>
          <w:szCs w:val="28"/>
          <w:lang w:val="es-ES_tradnl"/>
        </w:rPr>
        <w:t xml:space="preserve">ó el envío </w:t>
      </w:r>
      <w:r w:rsidR="0098620C" w:rsidRPr="000226F7">
        <w:rPr>
          <w:rFonts w:eastAsia="Calibri" w:cs="Arial"/>
          <w:color w:val="000000" w:themeColor="text1"/>
          <w:sz w:val="28"/>
          <w:szCs w:val="28"/>
          <w:lang w:val="es-ES_tradnl"/>
        </w:rPr>
        <w:t>del</w:t>
      </w:r>
      <w:r w:rsidR="008C253F" w:rsidRPr="000226F7">
        <w:rPr>
          <w:rFonts w:eastAsia="Calibri" w:cs="Arial"/>
          <w:color w:val="000000" w:themeColor="text1"/>
          <w:sz w:val="28"/>
          <w:szCs w:val="28"/>
          <w:lang w:val="es-ES_tradnl"/>
        </w:rPr>
        <w:t xml:space="preserve"> asunto para su radicación y resolución a la </w:t>
      </w:r>
      <w:r w:rsidR="009032BC" w:rsidRPr="000226F7">
        <w:rPr>
          <w:rFonts w:eastAsia="Calibri" w:cs="Arial"/>
          <w:color w:val="000000" w:themeColor="text1"/>
          <w:sz w:val="28"/>
          <w:szCs w:val="28"/>
          <w:lang w:val="es-ES_tradnl"/>
        </w:rPr>
        <w:t>Primera</w:t>
      </w:r>
      <w:r w:rsidR="00170245" w:rsidRPr="000226F7">
        <w:rPr>
          <w:rFonts w:eastAsia="Calibri" w:cs="Arial"/>
          <w:color w:val="000000" w:themeColor="text1"/>
          <w:sz w:val="28"/>
          <w:szCs w:val="28"/>
          <w:lang w:val="es-ES_tradnl"/>
        </w:rPr>
        <w:t xml:space="preserve"> Sala </w:t>
      </w:r>
      <w:r w:rsidR="008C253F" w:rsidRPr="000226F7">
        <w:rPr>
          <w:rFonts w:eastAsia="Calibri" w:cs="Arial"/>
          <w:color w:val="000000" w:themeColor="text1"/>
          <w:sz w:val="28"/>
          <w:szCs w:val="28"/>
          <w:lang w:val="es-ES_tradnl"/>
        </w:rPr>
        <w:t xml:space="preserve">de este </w:t>
      </w:r>
      <w:r w:rsidR="00257503" w:rsidRPr="000226F7">
        <w:rPr>
          <w:rFonts w:eastAsia="Calibri" w:cs="Arial"/>
          <w:color w:val="000000" w:themeColor="text1"/>
          <w:sz w:val="28"/>
          <w:szCs w:val="28"/>
          <w:lang w:val="es-ES_tradnl"/>
        </w:rPr>
        <w:t>a</w:t>
      </w:r>
      <w:r w:rsidR="008C253F" w:rsidRPr="000226F7">
        <w:rPr>
          <w:rFonts w:eastAsia="Calibri" w:cs="Arial"/>
          <w:color w:val="000000" w:themeColor="text1"/>
          <w:sz w:val="28"/>
          <w:szCs w:val="28"/>
          <w:lang w:val="es-ES_tradnl"/>
        </w:rPr>
        <w:t xml:space="preserve">lto </w:t>
      </w:r>
      <w:r w:rsidR="00257503" w:rsidRPr="000226F7">
        <w:rPr>
          <w:rFonts w:eastAsia="Calibri" w:cs="Arial"/>
          <w:color w:val="000000" w:themeColor="text1"/>
          <w:sz w:val="28"/>
          <w:szCs w:val="28"/>
          <w:lang w:val="es-ES_tradnl"/>
        </w:rPr>
        <w:t>t</w:t>
      </w:r>
      <w:r w:rsidR="008C253F" w:rsidRPr="000226F7">
        <w:rPr>
          <w:rFonts w:eastAsia="Calibri" w:cs="Arial"/>
          <w:color w:val="000000" w:themeColor="text1"/>
          <w:sz w:val="28"/>
          <w:szCs w:val="28"/>
          <w:lang w:val="es-ES_tradnl"/>
        </w:rPr>
        <w:t xml:space="preserve">ribunal. Consecuentemente, </w:t>
      </w:r>
      <w:r w:rsidR="00A87E02" w:rsidRPr="000226F7">
        <w:rPr>
          <w:rFonts w:eastAsia="Calibri" w:cs="Arial"/>
          <w:color w:val="000000" w:themeColor="text1"/>
          <w:sz w:val="28"/>
          <w:szCs w:val="28"/>
          <w:lang w:val="es-ES_tradnl"/>
        </w:rPr>
        <w:t>la Ministra Presidenta</w:t>
      </w:r>
      <w:r w:rsidR="008C253F" w:rsidRPr="000226F7">
        <w:rPr>
          <w:rFonts w:eastAsia="Calibri" w:cs="Arial"/>
          <w:color w:val="000000" w:themeColor="text1"/>
          <w:sz w:val="28"/>
          <w:szCs w:val="28"/>
          <w:lang w:val="es-ES_tradnl"/>
        </w:rPr>
        <w:t xml:space="preserve"> </w:t>
      </w:r>
      <w:r w:rsidR="0098620C" w:rsidRPr="000226F7">
        <w:rPr>
          <w:rFonts w:eastAsia="Calibri" w:cs="Arial"/>
          <w:color w:val="000000" w:themeColor="text1"/>
          <w:sz w:val="28"/>
          <w:szCs w:val="28"/>
          <w:lang w:val="es-ES_tradnl"/>
        </w:rPr>
        <w:t>de dicha</w:t>
      </w:r>
      <w:r w:rsidR="008C253F" w:rsidRPr="000226F7">
        <w:rPr>
          <w:rFonts w:eastAsia="Calibri" w:cs="Arial"/>
          <w:color w:val="000000" w:themeColor="text1"/>
          <w:sz w:val="28"/>
          <w:szCs w:val="28"/>
          <w:lang w:val="es-ES_tradnl"/>
        </w:rPr>
        <w:t xml:space="preserve"> Sala por acuerdo de </w:t>
      </w:r>
      <w:r w:rsidR="00A87E02" w:rsidRPr="000226F7">
        <w:rPr>
          <w:rFonts w:eastAsia="Calibri" w:cs="Arial"/>
          <w:color w:val="000000" w:themeColor="text1"/>
          <w:sz w:val="28"/>
          <w:szCs w:val="28"/>
          <w:lang w:val="es-ES_tradnl"/>
        </w:rPr>
        <w:t>veintidós de octubre de dos mil veintiuno</w:t>
      </w:r>
      <w:r w:rsidR="008C253F" w:rsidRPr="000226F7">
        <w:rPr>
          <w:rFonts w:eastAsia="Calibri" w:cs="Arial"/>
          <w:color w:val="000000" w:themeColor="text1"/>
          <w:sz w:val="28"/>
          <w:szCs w:val="28"/>
          <w:lang w:val="es-ES_tradnl"/>
        </w:rPr>
        <w:t xml:space="preserve"> </w:t>
      </w:r>
      <w:r w:rsidR="00170245" w:rsidRPr="000226F7">
        <w:rPr>
          <w:rFonts w:eastAsia="Calibri" w:cs="Arial"/>
          <w:color w:val="000000" w:themeColor="text1"/>
          <w:sz w:val="28"/>
          <w:szCs w:val="28"/>
          <w:lang w:val="es-ES_tradnl"/>
        </w:rPr>
        <w:t xml:space="preserve">determinó </w:t>
      </w:r>
      <w:r w:rsidR="007A054A">
        <w:rPr>
          <w:rFonts w:eastAsia="Calibri" w:cs="Arial"/>
          <w:color w:val="000000" w:themeColor="text1"/>
          <w:sz w:val="28"/>
          <w:szCs w:val="28"/>
          <w:lang w:val="es-ES_tradnl"/>
        </w:rPr>
        <w:t xml:space="preserve">que </w:t>
      </w:r>
      <w:r w:rsidR="00170245" w:rsidRPr="000226F7">
        <w:rPr>
          <w:rFonts w:eastAsia="Calibri" w:cs="Arial"/>
          <w:color w:val="000000" w:themeColor="text1"/>
          <w:sz w:val="28"/>
          <w:szCs w:val="28"/>
          <w:lang w:val="es-ES_tradnl"/>
        </w:rPr>
        <w:t>se avocar</w:t>
      </w:r>
      <w:r w:rsidR="0098620C" w:rsidRPr="000226F7">
        <w:rPr>
          <w:rFonts w:eastAsia="Calibri" w:cs="Arial"/>
          <w:color w:val="000000" w:themeColor="text1"/>
          <w:sz w:val="28"/>
          <w:szCs w:val="28"/>
          <w:lang w:val="es-ES_tradnl"/>
        </w:rPr>
        <w:t>ía</w:t>
      </w:r>
      <w:r w:rsidR="00170245" w:rsidRPr="000226F7">
        <w:rPr>
          <w:rFonts w:eastAsia="Calibri" w:cs="Arial"/>
          <w:color w:val="000000" w:themeColor="text1"/>
          <w:sz w:val="28"/>
          <w:szCs w:val="28"/>
          <w:lang w:val="es-ES_tradnl"/>
        </w:rPr>
        <w:t xml:space="preserve"> al conocimiento y ordenó remitir los </w:t>
      </w:r>
      <w:r w:rsidR="00A87E02" w:rsidRPr="000226F7">
        <w:rPr>
          <w:rFonts w:eastAsia="Calibri" w:cs="Arial"/>
          <w:color w:val="000000" w:themeColor="text1"/>
          <w:sz w:val="28"/>
          <w:szCs w:val="28"/>
          <w:lang w:val="es-ES_tradnl"/>
        </w:rPr>
        <w:t>autos a su ponencia para la elaboración del proyecto de resolución.</w:t>
      </w:r>
    </w:p>
    <w:p w14:paraId="4EFF68FB" w14:textId="77777777" w:rsidR="0081358B" w:rsidRDefault="0081358B" w:rsidP="0081358B">
      <w:pPr>
        <w:pStyle w:val="Prrafodelista"/>
        <w:rPr>
          <w:rFonts w:cs="Arial"/>
          <w:color w:val="000000" w:themeColor="text1"/>
          <w:sz w:val="28"/>
          <w:szCs w:val="28"/>
        </w:rPr>
      </w:pPr>
    </w:p>
    <w:p w14:paraId="3879E1B9" w14:textId="38F94D7D" w:rsidR="0081358B" w:rsidRPr="00C920B3" w:rsidRDefault="0081358B" w:rsidP="00C03B21">
      <w:pPr>
        <w:pStyle w:val="corte4fondo"/>
        <w:numPr>
          <w:ilvl w:val="0"/>
          <w:numId w:val="38"/>
        </w:numPr>
        <w:spacing w:after="360"/>
        <w:ind w:left="0" w:hanging="567"/>
        <w:rPr>
          <w:rFonts w:cs="Arial"/>
          <w:color w:val="000000" w:themeColor="text1"/>
          <w:sz w:val="28"/>
          <w:szCs w:val="28"/>
        </w:rPr>
      </w:pPr>
      <w:r w:rsidRPr="00C920B3">
        <w:rPr>
          <w:rFonts w:cs="Arial"/>
          <w:b/>
          <w:bCs/>
          <w:color w:val="000000" w:themeColor="text1"/>
          <w:sz w:val="28"/>
          <w:szCs w:val="28"/>
        </w:rPr>
        <w:t>DÉCIMO TERCERO.</w:t>
      </w:r>
      <w:r w:rsidRPr="00C920B3">
        <w:rPr>
          <w:rFonts w:cs="Arial"/>
          <w:color w:val="000000" w:themeColor="text1"/>
          <w:sz w:val="28"/>
          <w:szCs w:val="28"/>
        </w:rPr>
        <w:t xml:space="preserve"> </w:t>
      </w:r>
      <w:r w:rsidRPr="00C920B3">
        <w:rPr>
          <w:rFonts w:cs="Arial"/>
          <w:b/>
          <w:bCs/>
          <w:color w:val="000000" w:themeColor="text1"/>
          <w:sz w:val="28"/>
          <w:szCs w:val="28"/>
        </w:rPr>
        <w:t>Recurso de reclamación en contra de la admisión.</w:t>
      </w:r>
      <w:r w:rsidRPr="00C920B3">
        <w:rPr>
          <w:rFonts w:cs="Arial"/>
          <w:color w:val="000000" w:themeColor="text1"/>
          <w:sz w:val="28"/>
          <w:szCs w:val="28"/>
        </w:rPr>
        <w:t xml:space="preserve"> </w:t>
      </w:r>
      <w:r w:rsidRPr="00C920B3">
        <w:rPr>
          <w:rFonts w:cs="Arial"/>
          <w:bCs/>
          <w:color w:val="000000" w:themeColor="text1"/>
          <w:sz w:val="28"/>
          <w:szCs w:val="28"/>
        </w:rPr>
        <w:t>Por escrito presentado el cinco de agosto de dos mil veintiuno en la Oficina de Certificación Judicial y Correspondencia de este alto tribunal, el INEGI</w:t>
      </w:r>
      <w:r w:rsidR="00647D2B" w:rsidRPr="00C920B3">
        <w:rPr>
          <w:rFonts w:cs="Arial"/>
          <w:bCs/>
          <w:color w:val="000000" w:themeColor="text1"/>
          <w:sz w:val="28"/>
          <w:szCs w:val="28"/>
        </w:rPr>
        <w:t xml:space="preserve"> </w:t>
      </w:r>
      <w:r w:rsidRPr="00C920B3">
        <w:rPr>
          <w:rFonts w:cs="Arial"/>
          <w:color w:val="000000" w:themeColor="text1"/>
          <w:sz w:val="28"/>
          <w:szCs w:val="28"/>
          <w:lang w:val="es-ES_tradnl"/>
        </w:rPr>
        <w:t>interpuso recurso de reclamación contra el auto admisorio de la controversia constitucional 78/2021, el cual, por proveído de diecisiete de agosto de dos mil veintiuno, fue recibido y registrado bajo el expediente 78/2021-CA por el Presidente de la Suprema Corte de Justicia de la Nación quien</w:t>
      </w:r>
      <w:r w:rsidR="00647D2B" w:rsidRPr="00C920B3">
        <w:rPr>
          <w:rFonts w:cs="Arial"/>
          <w:color w:val="000000" w:themeColor="text1"/>
          <w:sz w:val="28"/>
          <w:szCs w:val="28"/>
          <w:lang w:val="es-ES_tradnl"/>
        </w:rPr>
        <w:t xml:space="preserve"> </w:t>
      </w:r>
      <w:r w:rsidRPr="00C920B3">
        <w:rPr>
          <w:rFonts w:cs="Arial"/>
          <w:color w:val="000000" w:themeColor="text1"/>
          <w:sz w:val="28"/>
          <w:szCs w:val="28"/>
          <w:lang w:val="es-ES_tradnl"/>
        </w:rPr>
        <w:t>ordenó se turnara al Ministro Javier Laynez Potisek y se enviaran los autos</w:t>
      </w:r>
      <w:r w:rsidR="00647D2B" w:rsidRPr="00C920B3">
        <w:rPr>
          <w:rFonts w:cs="Arial"/>
          <w:color w:val="000000" w:themeColor="text1"/>
          <w:sz w:val="28"/>
          <w:szCs w:val="28"/>
          <w:lang w:val="es-ES_tradnl"/>
        </w:rPr>
        <w:t xml:space="preserve"> a</w:t>
      </w:r>
      <w:r w:rsidRPr="00C920B3">
        <w:rPr>
          <w:rFonts w:cs="Arial"/>
          <w:color w:val="000000" w:themeColor="text1"/>
          <w:sz w:val="28"/>
          <w:szCs w:val="28"/>
          <w:lang w:val="es-ES_tradnl"/>
        </w:rPr>
        <w:t xml:space="preserve"> la</w:t>
      </w:r>
      <w:r w:rsidRPr="00C920B3">
        <w:rPr>
          <w:rFonts w:cs="Arial"/>
          <w:bCs/>
          <w:color w:val="000000" w:themeColor="text1"/>
          <w:sz w:val="28"/>
          <w:szCs w:val="28"/>
          <w:lang w:val="es-ES_tradnl"/>
        </w:rPr>
        <w:t xml:space="preserve"> Segunda Sala para su radicación.</w:t>
      </w:r>
    </w:p>
    <w:p w14:paraId="2CAC993A" w14:textId="65CD76FC" w:rsidR="0081358B" w:rsidRPr="00C920B3" w:rsidRDefault="00647D2B" w:rsidP="00C03B21">
      <w:pPr>
        <w:pStyle w:val="corte4fondo"/>
        <w:numPr>
          <w:ilvl w:val="0"/>
          <w:numId w:val="38"/>
        </w:numPr>
        <w:spacing w:after="360"/>
        <w:ind w:left="0" w:hanging="567"/>
        <w:rPr>
          <w:rFonts w:cs="Arial"/>
          <w:color w:val="000000" w:themeColor="text1"/>
          <w:sz w:val="28"/>
          <w:szCs w:val="28"/>
        </w:rPr>
      </w:pPr>
      <w:r w:rsidRPr="00C920B3">
        <w:rPr>
          <w:sz w:val="28"/>
          <w:szCs w:val="28"/>
        </w:rPr>
        <w:t>P</w:t>
      </w:r>
      <w:r w:rsidR="0081358B" w:rsidRPr="00C920B3">
        <w:rPr>
          <w:sz w:val="28"/>
          <w:szCs w:val="28"/>
        </w:rPr>
        <w:t xml:space="preserve">or acuerdo de once de noviembre de dos mil veintiuno, toda vez que en sesión pública ordinaria celebrada por la Segunda Sala el diez de </w:t>
      </w:r>
      <w:r w:rsidRPr="00C920B3">
        <w:rPr>
          <w:sz w:val="28"/>
          <w:szCs w:val="28"/>
        </w:rPr>
        <w:t>noviembre del mismo año</w:t>
      </w:r>
      <w:r w:rsidR="0081358B" w:rsidRPr="00C920B3">
        <w:rPr>
          <w:sz w:val="28"/>
          <w:szCs w:val="28"/>
        </w:rPr>
        <w:t xml:space="preserve">, por mayoría de tres votos, se desechó el proyecto de resolución presentado por el Ministro Javier Laynez Potisek, se acordó su retiro y se ordenó </w:t>
      </w:r>
      <w:proofErr w:type="spellStart"/>
      <w:r w:rsidR="0081358B" w:rsidRPr="00C920B3">
        <w:rPr>
          <w:sz w:val="28"/>
          <w:szCs w:val="28"/>
        </w:rPr>
        <w:t>returnarlo</w:t>
      </w:r>
      <w:proofErr w:type="spellEnd"/>
      <w:r w:rsidR="0081358B" w:rsidRPr="00C920B3">
        <w:rPr>
          <w:sz w:val="28"/>
          <w:szCs w:val="28"/>
        </w:rPr>
        <w:t xml:space="preserve"> a la ponencia del Ministro Alberto Pérez Dayán para su estudio y nueva propuesta de resolución.</w:t>
      </w:r>
    </w:p>
    <w:p w14:paraId="3E1D87FA" w14:textId="4EFE76F3" w:rsidR="0081358B" w:rsidRPr="00C920B3" w:rsidRDefault="0081358B" w:rsidP="00C03B21">
      <w:pPr>
        <w:pStyle w:val="corte4fondo"/>
        <w:numPr>
          <w:ilvl w:val="0"/>
          <w:numId w:val="38"/>
        </w:numPr>
        <w:spacing w:after="360"/>
        <w:ind w:left="0" w:hanging="567"/>
        <w:rPr>
          <w:rFonts w:cs="Arial"/>
          <w:color w:val="000000" w:themeColor="text1"/>
          <w:sz w:val="28"/>
          <w:szCs w:val="28"/>
        </w:rPr>
      </w:pPr>
      <w:r w:rsidRPr="00C920B3">
        <w:rPr>
          <w:b/>
          <w:bCs/>
          <w:sz w:val="28"/>
          <w:szCs w:val="28"/>
        </w:rPr>
        <w:lastRenderedPageBreak/>
        <w:t>DÉCIMO CUARTO. Revocación del acuerdo de admisión de la controversia constitucional.</w:t>
      </w:r>
      <w:r w:rsidRPr="00C920B3">
        <w:rPr>
          <w:sz w:val="28"/>
          <w:szCs w:val="28"/>
        </w:rPr>
        <w:t xml:space="preserve"> En sesión pública ordinaria celebrada por la Segunda Sala el doce de enero de dos mil veintidós, por mayoría de tres votos, se revocó el acuerdo de admisión de la controversia constitucional 78/2021 de la que deriva el presente asunto.</w:t>
      </w:r>
    </w:p>
    <w:p w14:paraId="2CCFA18F" w14:textId="77777777" w:rsidR="004E00C1" w:rsidRPr="00C920B3" w:rsidRDefault="004E00C1" w:rsidP="008677E5">
      <w:pPr>
        <w:pStyle w:val="Prrafodelista"/>
        <w:spacing w:line="360" w:lineRule="auto"/>
        <w:ind w:left="0"/>
        <w:rPr>
          <w:rFonts w:cs="Arial"/>
          <w:color w:val="000000" w:themeColor="text1"/>
          <w:sz w:val="28"/>
          <w:szCs w:val="28"/>
        </w:rPr>
      </w:pPr>
    </w:p>
    <w:p w14:paraId="55244B2C" w14:textId="77777777" w:rsidR="007D2C37" w:rsidRPr="00C920B3" w:rsidRDefault="007D2C37" w:rsidP="008677E5">
      <w:pPr>
        <w:pStyle w:val="corte4fondo"/>
        <w:tabs>
          <w:tab w:val="left" w:pos="0"/>
        </w:tabs>
        <w:ind w:firstLine="0"/>
        <w:jc w:val="center"/>
        <w:rPr>
          <w:rFonts w:cs="Arial"/>
          <w:b/>
          <w:color w:val="000000" w:themeColor="text1"/>
          <w:sz w:val="28"/>
          <w:szCs w:val="28"/>
        </w:rPr>
      </w:pPr>
      <w:r w:rsidRPr="00C920B3">
        <w:rPr>
          <w:rFonts w:cs="Arial"/>
          <w:b/>
          <w:color w:val="000000" w:themeColor="text1"/>
          <w:sz w:val="28"/>
          <w:szCs w:val="28"/>
        </w:rPr>
        <w:t>C O N S I D E R A N D O:</w:t>
      </w:r>
    </w:p>
    <w:p w14:paraId="07163F8F" w14:textId="77777777" w:rsidR="003C5C69" w:rsidRPr="00C920B3" w:rsidRDefault="003C5C69" w:rsidP="00E5162A">
      <w:pPr>
        <w:pStyle w:val="corte3centro"/>
        <w:ind w:firstLine="708"/>
        <w:rPr>
          <w:rFonts w:cs="Arial"/>
          <w:color w:val="000000" w:themeColor="text1"/>
          <w:sz w:val="28"/>
          <w:szCs w:val="28"/>
        </w:rPr>
      </w:pPr>
    </w:p>
    <w:p w14:paraId="4251BB77" w14:textId="77777777" w:rsidR="004B590E" w:rsidRPr="00C920B3" w:rsidRDefault="00AC4BB1" w:rsidP="00C03B21">
      <w:pPr>
        <w:pStyle w:val="corte4fondo"/>
        <w:numPr>
          <w:ilvl w:val="0"/>
          <w:numId w:val="38"/>
        </w:numPr>
        <w:ind w:left="0" w:hanging="567"/>
        <w:rPr>
          <w:rFonts w:cs="Arial"/>
          <w:color w:val="000000" w:themeColor="text1"/>
          <w:sz w:val="28"/>
          <w:szCs w:val="28"/>
        </w:rPr>
      </w:pPr>
      <w:r w:rsidRPr="00C920B3">
        <w:rPr>
          <w:rFonts w:cs="Arial"/>
          <w:b/>
          <w:bCs/>
          <w:color w:val="000000" w:themeColor="text1"/>
          <w:sz w:val="28"/>
          <w:szCs w:val="28"/>
        </w:rPr>
        <w:t>PRIMERO. Competencia.</w:t>
      </w:r>
      <w:r w:rsidRPr="00C920B3">
        <w:rPr>
          <w:rFonts w:cs="Arial"/>
          <w:color w:val="000000" w:themeColor="text1"/>
          <w:sz w:val="28"/>
          <w:szCs w:val="28"/>
        </w:rPr>
        <w:t xml:space="preserve"> </w:t>
      </w:r>
      <w:r w:rsidR="00141029" w:rsidRPr="00C920B3">
        <w:rPr>
          <w:rFonts w:cs="Arial"/>
          <w:color w:val="000000" w:themeColor="text1"/>
          <w:sz w:val="28"/>
          <w:szCs w:val="28"/>
        </w:rPr>
        <w:t>Esta Primera</w:t>
      </w:r>
      <w:r w:rsidR="003C5C69" w:rsidRPr="00C920B3">
        <w:rPr>
          <w:rFonts w:cs="Arial"/>
          <w:color w:val="000000" w:themeColor="text1"/>
          <w:sz w:val="28"/>
          <w:szCs w:val="28"/>
        </w:rPr>
        <w:t xml:space="preserve"> Sala de la Suprema Corte de Justicia de la Nación es competente para conocer y resolver </w:t>
      </w:r>
      <w:r w:rsidR="00484265" w:rsidRPr="00C920B3">
        <w:rPr>
          <w:rFonts w:cs="Arial"/>
          <w:color w:val="000000" w:themeColor="text1"/>
          <w:sz w:val="28"/>
          <w:szCs w:val="28"/>
        </w:rPr>
        <w:t>d</w:t>
      </w:r>
      <w:r w:rsidR="003C5C69" w:rsidRPr="00C920B3">
        <w:rPr>
          <w:rFonts w:cs="Arial"/>
          <w:color w:val="000000" w:themeColor="text1"/>
          <w:sz w:val="28"/>
          <w:szCs w:val="28"/>
        </w:rPr>
        <w:t>el presente recurso de reclamación, de conformidad con lo dispuesto por los artículos 53 de la Ley Reglamentaria de las Fracciones I y II del Artículo 105 de la Constitución Política de los Estados Unidos Mexicanos</w:t>
      </w:r>
      <w:r w:rsidR="00DD32E5" w:rsidRPr="00C920B3">
        <w:rPr>
          <w:rStyle w:val="Refdenotaalpie"/>
          <w:rFonts w:cs="Arial"/>
          <w:color w:val="000000" w:themeColor="text1"/>
          <w:sz w:val="28"/>
          <w:szCs w:val="28"/>
        </w:rPr>
        <w:footnoteReference w:id="2"/>
      </w:r>
      <w:r w:rsidR="00A27A58" w:rsidRPr="00C920B3">
        <w:rPr>
          <w:rFonts w:cs="Arial"/>
          <w:color w:val="000000" w:themeColor="text1"/>
          <w:sz w:val="28"/>
          <w:szCs w:val="28"/>
        </w:rPr>
        <w:t>,</w:t>
      </w:r>
      <w:r w:rsidR="003C5C69" w:rsidRPr="00C920B3">
        <w:rPr>
          <w:rFonts w:cs="Arial"/>
          <w:color w:val="000000" w:themeColor="text1"/>
          <w:sz w:val="28"/>
          <w:szCs w:val="28"/>
        </w:rPr>
        <w:t xml:space="preserve"> 10, fracción I</w:t>
      </w:r>
      <w:r w:rsidR="003C5C69" w:rsidRPr="00C920B3">
        <w:rPr>
          <w:rStyle w:val="Refdenotaalpie"/>
          <w:rFonts w:cs="Arial"/>
          <w:color w:val="000000" w:themeColor="text1"/>
          <w:sz w:val="28"/>
          <w:szCs w:val="28"/>
        </w:rPr>
        <w:footnoteReference w:id="3"/>
      </w:r>
      <w:r w:rsidR="00A27A58" w:rsidRPr="00C920B3">
        <w:rPr>
          <w:rFonts w:cs="Arial"/>
          <w:color w:val="000000" w:themeColor="text1"/>
          <w:sz w:val="28"/>
          <w:szCs w:val="28"/>
        </w:rPr>
        <w:t xml:space="preserve">, </w:t>
      </w:r>
      <w:r w:rsidR="003C5C69" w:rsidRPr="00C920B3">
        <w:rPr>
          <w:rFonts w:cs="Arial"/>
          <w:color w:val="000000" w:themeColor="text1"/>
          <w:sz w:val="28"/>
          <w:szCs w:val="28"/>
        </w:rPr>
        <w:t>y 11, fracción V</w:t>
      </w:r>
      <w:r w:rsidR="003C5C69" w:rsidRPr="00C920B3">
        <w:rPr>
          <w:rStyle w:val="Refdenotaalpie"/>
          <w:rFonts w:cs="Arial"/>
          <w:color w:val="000000" w:themeColor="text1"/>
          <w:sz w:val="28"/>
          <w:szCs w:val="28"/>
        </w:rPr>
        <w:footnoteReference w:id="4"/>
      </w:r>
      <w:r w:rsidR="003C5C69" w:rsidRPr="00C920B3">
        <w:rPr>
          <w:rFonts w:cs="Arial"/>
          <w:color w:val="000000" w:themeColor="text1"/>
          <w:sz w:val="28"/>
          <w:szCs w:val="28"/>
        </w:rPr>
        <w:t>, de la Ley Orgánica del Poder Judicial de la Federación, en relación con l</w:t>
      </w:r>
      <w:r w:rsidR="004643FD" w:rsidRPr="00C920B3">
        <w:rPr>
          <w:rFonts w:cs="Arial"/>
          <w:color w:val="000000" w:themeColor="text1"/>
          <w:sz w:val="28"/>
          <w:szCs w:val="28"/>
        </w:rPr>
        <w:t xml:space="preserve">os puntos </w:t>
      </w:r>
      <w:r w:rsidR="00425C31" w:rsidRPr="00C920B3">
        <w:rPr>
          <w:rFonts w:cs="Arial"/>
          <w:color w:val="000000" w:themeColor="text1"/>
          <w:sz w:val="28"/>
          <w:szCs w:val="28"/>
        </w:rPr>
        <w:t>S</w:t>
      </w:r>
      <w:r w:rsidR="00EE412F" w:rsidRPr="00C920B3">
        <w:rPr>
          <w:rFonts w:cs="Arial"/>
          <w:color w:val="000000" w:themeColor="text1"/>
          <w:sz w:val="28"/>
          <w:szCs w:val="28"/>
        </w:rPr>
        <w:t xml:space="preserve">egundo, fracción I </w:t>
      </w:r>
      <w:r w:rsidR="004643FD" w:rsidRPr="00C920B3">
        <w:rPr>
          <w:rFonts w:cs="Arial"/>
          <w:color w:val="000000" w:themeColor="text1"/>
          <w:sz w:val="28"/>
          <w:szCs w:val="28"/>
        </w:rPr>
        <w:t xml:space="preserve">y </w:t>
      </w:r>
      <w:r w:rsidR="00B10B3A" w:rsidRPr="00C920B3">
        <w:rPr>
          <w:rFonts w:cs="Arial"/>
          <w:color w:val="000000" w:themeColor="text1"/>
          <w:sz w:val="28"/>
          <w:szCs w:val="28"/>
        </w:rPr>
        <w:t>T</w:t>
      </w:r>
      <w:r w:rsidR="003C5C69" w:rsidRPr="00C920B3">
        <w:rPr>
          <w:rFonts w:cs="Arial"/>
          <w:color w:val="000000" w:themeColor="text1"/>
          <w:sz w:val="28"/>
          <w:szCs w:val="28"/>
        </w:rPr>
        <w:t>ercero del Acuerdo General Plenario Número 5/2013</w:t>
      </w:r>
      <w:r w:rsidR="003C5C69" w:rsidRPr="00C920B3">
        <w:rPr>
          <w:rStyle w:val="Refdenotaalpie"/>
          <w:rFonts w:cs="Arial"/>
          <w:color w:val="000000" w:themeColor="text1"/>
          <w:sz w:val="28"/>
          <w:szCs w:val="28"/>
        </w:rPr>
        <w:footnoteReference w:id="5"/>
      </w:r>
      <w:r w:rsidR="003C5C69" w:rsidRPr="00C920B3">
        <w:rPr>
          <w:rFonts w:cs="Arial"/>
          <w:color w:val="000000" w:themeColor="text1"/>
          <w:sz w:val="28"/>
          <w:szCs w:val="28"/>
        </w:rPr>
        <w:t xml:space="preserve">, </w:t>
      </w:r>
      <w:r w:rsidR="00484265" w:rsidRPr="00C920B3">
        <w:rPr>
          <w:rFonts w:cs="Arial"/>
          <w:color w:val="000000" w:themeColor="text1"/>
          <w:sz w:val="28"/>
          <w:szCs w:val="28"/>
        </w:rPr>
        <w:t xml:space="preserve">al </w:t>
      </w:r>
      <w:r w:rsidR="00484265" w:rsidRPr="00C920B3">
        <w:rPr>
          <w:rFonts w:cs="Arial"/>
          <w:color w:val="000000" w:themeColor="text1"/>
          <w:sz w:val="28"/>
          <w:szCs w:val="28"/>
        </w:rPr>
        <w:lastRenderedPageBreak/>
        <w:t xml:space="preserve">tratarse </w:t>
      </w:r>
      <w:r w:rsidR="00C9776F" w:rsidRPr="00C920B3">
        <w:rPr>
          <w:rFonts w:cs="Arial"/>
          <w:color w:val="000000" w:themeColor="text1"/>
          <w:sz w:val="28"/>
          <w:szCs w:val="28"/>
        </w:rPr>
        <w:t>de un recurso de reclamación derivado de una controversia constitucional en el que resulta in</w:t>
      </w:r>
      <w:r w:rsidR="003C5C69" w:rsidRPr="00C920B3">
        <w:rPr>
          <w:rFonts w:cs="Arial"/>
          <w:color w:val="000000" w:themeColor="text1"/>
          <w:sz w:val="28"/>
          <w:szCs w:val="28"/>
        </w:rPr>
        <w:t>necesaria la intervención del Tribunal Pleno.</w:t>
      </w:r>
    </w:p>
    <w:p w14:paraId="71448BE4" w14:textId="77777777" w:rsidR="004B590E" w:rsidRPr="00C920B3" w:rsidRDefault="004B590E" w:rsidP="004B590E">
      <w:pPr>
        <w:pStyle w:val="corte4fondo"/>
        <w:ind w:firstLine="0"/>
        <w:rPr>
          <w:rFonts w:cs="Arial"/>
          <w:color w:val="000000" w:themeColor="text1"/>
          <w:sz w:val="28"/>
          <w:szCs w:val="28"/>
        </w:rPr>
      </w:pPr>
    </w:p>
    <w:p w14:paraId="2DDC7E15" w14:textId="1C87872E" w:rsidR="004B590E" w:rsidRPr="00C920B3" w:rsidRDefault="007D2C37" w:rsidP="00C03B21">
      <w:pPr>
        <w:pStyle w:val="corte4fondo"/>
        <w:numPr>
          <w:ilvl w:val="0"/>
          <w:numId w:val="38"/>
        </w:numPr>
        <w:ind w:left="0" w:hanging="567"/>
        <w:rPr>
          <w:rFonts w:cs="Arial"/>
          <w:color w:val="000000" w:themeColor="text1"/>
          <w:sz w:val="28"/>
          <w:szCs w:val="28"/>
        </w:rPr>
      </w:pPr>
      <w:r w:rsidRPr="00C920B3">
        <w:rPr>
          <w:rFonts w:cs="Arial"/>
          <w:b/>
          <w:bCs/>
          <w:color w:val="000000" w:themeColor="text1"/>
          <w:sz w:val="28"/>
          <w:szCs w:val="28"/>
        </w:rPr>
        <w:t>SEGUNDO</w:t>
      </w:r>
      <w:r w:rsidR="007932DB" w:rsidRPr="00C920B3">
        <w:rPr>
          <w:rFonts w:cs="Arial"/>
          <w:b/>
          <w:bCs/>
          <w:color w:val="000000" w:themeColor="text1"/>
          <w:sz w:val="28"/>
          <w:szCs w:val="28"/>
        </w:rPr>
        <w:t xml:space="preserve">. Decisión. </w:t>
      </w:r>
      <w:r w:rsidR="007932DB" w:rsidRPr="00C920B3">
        <w:rPr>
          <w:rFonts w:cs="Arial"/>
          <w:sz w:val="28"/>
          <w:szCs w:val="28"/>
        </w:rPr>
        <w:t>Resulta innecesario analizar lo relativo a la procedencia y oportunidad del recurso</w:t>
      </w:r>
      <w:r w:rsidR="006A2112" w:rsidRPr="00C920B3">
        <w:rPr>
          <w:rFonts w:cs="Arial"/>
          <w:sz w:val="28"/>
          <w:szCs w:val="28"/>
        </w:rPr>
        <w:t xml:space="preserve"> de reclamación</w:t>
      </w:r>
      <w:r w:rsidR="00F06E95" w:rsidRPr="00C920B3">
        <w:rPr>
          <w:rFonts w:cs="Arial"/>
          <w:sz w:val="28"/>
          <w:szCs w:val="28"/>
        </w:rPr>
        <w:t>,</w:t>
      </w:r>
      <w:r w:rsidR="007932DB" w:rsidRPr="00C920B3">
        <w:rPr>
          <w:rFonts w:cs="Arial"/>
          <w:sz w:val="28"/>
          <w:szCs w:val="28"/>
        </w:rPr>
        <w:t xml:space="preserve"> así como la legitimación de quien lo promueve, toda vez que el presente </w:t>
      </w:r>
      <w:r w:rsidR="006A2112" w:rsidRPr="00C920B3">
        <w:rPr>
          <w:rFonts w:cs="Arial"/>
          <w:sz w:val="28"/>
          <w:szCs w:val="28"/>
        </w:rPr>
        <w:t>asunto</w:t>
      </w:r>
      <w:r w:rsidR="007932DB" w:rsidRPr="00C920B3">
        <w:rPr>
          <w:rFonts w:cs="Arial"/>
          <w:sz w:val="28"/>
          <w:szCs w:val="28"/>
        </w:rPr>
        <w:t xml:space="preserve"> ha quedado sin materia en atención a lo siguiente.</w:t>
      </w:r>
    </w:p>
    <w:p w14:paraId="7EDDC17E" w14:textId="77777777" w:rsidR="004B590E" w:rsidRPr="00C920B3" w:rsidRDefault="004B590E" w:rsidP="00FB0255">
      <w:pPr>
        <w:pStyle w:val="Prrafodelista"/>
        <w:spacing w:line="360" w:lineRule="auto"/>
        <w:rPr>
          <w:rFonts w:cs="Arial"/>
          <w:spacing w:val="-2"/>
          <w:sz w:val="28"/>
          <w:szCs w:val="28"/>
        </w:rPr>
      </w:pPr>
    </w:p>
    <w:p w14:paraId="6F62EC23" w14:textId="77777777" w:rsidR="00E50C18" w:rsidRPr="00C920B3" w:rsidRDefault="007932DB" w:rsidP="00C03B21">
      <w:pPr>
        <w:pStyle w:val="corte4fondo"/>
        <w:numPr>
          <w:ilvl w:val="0"/>
          <w:numId w:val="38"/>
        </w:numPr>
        <w:tabs>
          <w:tab w:val="left" w:pos="0"/>
          <w:tab w:val="left" w:pos="142"/>
        </w:tabs>
        <w:ind w:left="0" w:right="51" w:hanging="567"/>
        <w:rPr>
          <w:rFonts w:cs="Arial"/>
          <w:b/>
          <w:sz w:val="28"/>
          <w:szCs w:val="28"/>
          <w:lang w:val="es-ES_tradnl"/>
        </w:rPr>
      </w:pPr>
      <w:r w:rsidRPr="00C920B3">
        <w:rPr>
          <w:rFonts w:cs="Arial"/>
          <w:spacing w:val="-2"/>
          <w:sz w:val="28"/>
          <w:szCs w:val="28"/>
        </w:rPr>
        <w:t xml:space="preserve">Tal como se narró en los antecedentes, </w:t>
      </w:r>
      <w:r w:rsidRPr="00C920B3">
        <w:rPr>
          <w:bCs/>
          <w:sz w:val="28"/>
          <w:szCs w:val="28"/>
        </w:rPr>
        <w:t xml:space="preserve">el </w:t>
      </w:r>
      <w:r w:rsidR="00AC480A" w:rsidRPr="00C920B3">
        <w:rPr>
          <w:bCs/>
          <w:sz w:val="28"/>
          <w:szCs w:val="28"/>
        </w:rPr>
        <w:t>Gobernador del Estado de México</w:t>
      </w:r>
      <w:r w:rsidRPr="00C920B3">
        <w:rPr>
          <w:bCs/>
          <w:sz w:val="28"/>
          <w:szCs w:val="28"/>
        </w:rPr>
        <w:t xml:space="preserve"> promovió demanda de controversia constitucional</w:t>
      </w:r>
      <w:r w:rsidR="00AC480A" w:rsidRPr="00C920B3">
        <w:rPr>
          <w:bCs/>
          <w:sz w:val="28"/>
          <w:szCs w:val="28"/>
        </w:rPr>
        <w:t xml:space="preserve"> en contra del INEGI por la nueva metodología utilizada para realizar la Encuesta </w:t>
      </w:r>
      <w:r w:rsidR="00AC480A" w:rsidRPr="00C920B3">
        <w:rPr>
          <w:rFonts w:cs="Arial"/>
          <w:color w:val="000000" w:themeColor="text1"/>
          <w:sz w:val="28"/>
          <w:szCs w:val="28"/>
        </w:rPr>
        <w:t>Nacional de Ocupación y Empleo</w:t>
      </w:r>
      <w:r w:rsidR="00FB0255" w:rsidRPr="00C920B3">
        <w:rPr>
          <w:rFonts w:cs="Arial"/>
          <w:color w:val="000000" w:themeColor="text1"/>
          <w:sz w:val="28"/>
          <w:szCs w:val="28"/>
        </w:rPr>
        <w:t>.</w:t>
      </w:r>
      <w:r w:rsidR="00AC480A" w:rsidRPr="00C920B3">
        <w:rPr>
          <w:rFonts w:cs="Arial"/>
          <w:color w:val="000000" w:themeColor="text1"/>
          <w:sz w:val="28"/>
          <w:szCs w:val="28"/>
        </w:rPr>
        <w:t xml:space="preserve"> Nueva edición. Cifras durante el Primer Trimestre de 2021, así como </w:t>
      </w:r>
      <w:r w:rsidR="006A2112" w:rsidRPr="00C920B3">
        <w:rPr>
          <w:rFonts w:cs="Arial"/>
          <w:color w:val="000000" w:themeColor="text1"/>
          <w:sz w:val="28"/>
          <w:szCs w:val="28"/>
        </w:rPr>
        <w:t xml:space="preserve">de </w:t>
      </w:r>
      <w:r w:rsidR="00FB0255" w:rsidRPr="00C920B3">
        <w:rPr>
          <w:rFonts w:cs="Arial"/>
          <w:color w:val="000000" w:themeColor="text1"/>
          <w:sz w:val="28"/>
          <w:szCs w:val="28"/>
        </w:rPr>
        <w:t>las encuestas subsecuentes que tomen como base el Censo de Población y Vivienda 2020</w:t>
      </w:r>
      <w:r w:rsidR="00AC480A" w:rsidRPr="00C920B3">
        <w:rPr>
          <w:rFonts w:cs="Arial"/>
          <w:color w:val="000000" w:themeColor="text1"/>
          <w:sz w:val="28"/>
          <w:szCs w:val="28"/>
        </w:rPr>
        <w:t>, pues</w:t>
      </w:r>
      <w:r w:rsidR="006A2112" w:rsidRPr="00C920B3">
        <w:rPr>
          <w:rFonts w:cs="Arial"/>
          <w:color w:val="000000" w:themeColor="text1"/>
          <w:sz w:val="28"/>
          <w:szCs w:val="28"/>
        </w:rPr>
        <w:t>,</w:t>
      </w:r>
      <w:r w:rsidR="00AC480A" w:rsidRPr="00C920B3">
        <w:rPr>
          <w:rFonts w:cs="Arial"/>
          <w:color w:val="000000" w:themeColor="text1"/>
          <w:sz w:val="28"/>
          <w:szCs w:val="28"/>
        </w:rPr>
        <w:t xml:space="preserve"> en su opinión, el muestreo de población no fue documentado debidamente, lo cual impacta en los derechos de sus habitantes, así como en su hacienda pública.</w:t>
      </w:r>
    </w:p>
    <w:p w14:paraId="4109ECC2" w14:textId="77777777" w:rsidR="00E50C18" w:rsidRPr="00C920B3" w:rsidRDefault="00E50C18" w:rsidP="00E50C18">
      <w:pPr>
        <w:pStyle w:val="Prrafodelista"/>
        <w:rPr>
          <w:sz w:val="28"/>
          <w:szCs w:val="28"/>
          <w:lang w:val="es-ES"/>
        </w:rPr>
      </w:pPr>
    </w:p>
    <w:p w14:paraId="2283AC4C" w14:textId="50B52B21" w:rsidR="003443EC" w:rsidRPr="00C920B3" w:rsidRDefault="00E50C18" w:rsidP="008B5D8D">
      <w:pPr>
        <w:pStyle w:val="corte4fondo"/>
        <w:numPr>
          <w:ilvl w:val="0"/>
          <w:numId w:val="38"/>
        </w:numPr>
        <w:tabs>
          <w:tab w:val="left" w:pos="0"/>
          <w:tab w:val="left" w:pos="142"/>
        </w:tabs>
        <w:ind w:left="0" w:right="51" w:hanging="567"/>
        <w:rPr>
          <w:rFonts w:cs="Arial"/>
          <w:bCs/>
          <w:sz w:val="28"/>
          <w:szCs w:val="28"/>
          <w:lang w:val="es-ES_tradnl"/>
        </w:rPr>
      </w:pPr>
      <w:r w:rsidRPr="00C920B3">
        <w:rPr>
          <w:sz w:val="28"/>
          <w:szCs w:val="28"/>
          <w:lang w:val="es-ES"/>
        </w:rPr>
        <w:t xml:space="preserve">El </w:t>
      </w:r>
      <w:proofErr w:type="gramStart"/>
      <w:r w:rsidRPr="00C920B3">
        <w:rPr>
          <w:sz w:val="28"/>
          <w:szCs w:val="28"/>
          <w:lang w:val="es-ES"/>
        </w:rPr>
        <w:t>Ministro Presidente</w:t>
      </w:r>
      <w:proofErr w:type="gramEnd"/>
      <w:r w:rsidRPr="00C920B3">
        <w:rPr>
          <w:sz w:val="28"/>
          <w:szCs w:val="28"/>
          <w:lang w:val="es-ES"/>
        </w:rPr>
        <w:t xml:space="preserve"> de esta Suprema Corte de Justicia de la Nación radicó la demanda bajo el expediente de controversia constitucional 78/2021, y lo turnó al Ministro Luis María Aguilar Morales para su instrucción.</w:t>
      </w:r>
      <w:r w:rsidR="003443EC" w:rsidRPr="00C920B3">
        <w:rPr>
          <w:rFonts w:cs="Arial"/>
          <w:b/>
          <w:sz w:val="28"/>
          <w:szCs w:val="28"/>
          <w:lang w:val="es-ES_tradnl"/>
        </w:rPr>
        <w:t xml:space="preserve"> </w:t>
      </w:r>
      <w:r w:rsidR="00A05505" w:rsidRPr="00C920B3">
        <w:rPr>
          <w:rFonts w:cs="Arial"/>
          <w:bCs/>
          <w:sz w:val="28"/>
          <w:szCs w:val="28"/>
          <w:lang w:val="es-ES_tradnl"/>
        </w:rPr>
        <w:t xml:space="preserve">Posteriormente, </w:t>
      </w:r>
      <w:r w:rsidR="00A05505" w:rsidRPr="00C920B3">
        <w:rPr>
          <w:bCs/>
          <w:sz w:val="28"/>
          <w:szCs w:val="28"/>
          <w:lang w:val="es-ES"/>
        </w:rPr>
        <w:t>mediante</w:t>
      </w:r>
      <w:r w:rsidRPr="00C920B3">
        <w:rPr>
          <w:sz w:val="28"/>
          <w:szCs w:val="28"/>
          <w:lang w:val="es-ES"/>
        </w:rPr>
        <w:t xml:space="preserve"> acuerdo de nueve de julio de dos </w:t>
      </w:r>
      <w:r w:rsidRPr="00C920B3">
        <w:rPr>
          <w:sz w:val="28"/>
          <w:szCs w:val="28"/>
          <w:lang w:val="es-ES"/>
        </w:rPr>
        <w:lastRenderedPageBreak/>
        <w:t xml:space="preserve">mil veintiuno, el </w:t>
      </w:r>
      <w:proofErr w:type="gramStart"/>
      <w:r w:rsidRPr="00C920B3">
        <w:rPr>
          <w:sz w:val="28"/>
          <w:szCs w:val="28"/>
          <w:lang w:val="es-ES"/>
        </w:rPr>
        <w:t>Ministro</w:t>
      </w:r>
      <w:proofErr w:type="gramEnd"/>
      <w:r w:rsidRPr="00C920B3">
        <w:rPr>
          <w:sz w:val="28"/>
          <w:szCs w:val="28"/>
          <w:lang w:val="es-ES"/>
        </w:rPr>
        <w:t xml:space="preserve"> instructor </w:t>
      </w:r>
      <w:r w:rsidRPr="00C920B3">
        <w:rPr>
          <w:bCs/>
          <w:sz w:val="28"/>
          <w:szCs w:val="28"/>
          <w:lang w:val="es-ES"/>
        </w:rPr>
        <w:t>admitió a trámite la controversia constitucional</w:t>
      </w:r>
      <w:r w:rsidR="003443EC" w:rsidRPr="00C920B3">
        <w:rPr>
          <w:bCs/>
          <w:sz w:val="28"/>
          <w:szCs w:val="28"/>
          <w:lang w:val="es-ES"/>
        </w:rPr>
        <w:t xml:space="preserve">. </w:t>
      </w:r>
    </w:p>
    <w:p w14:paraId="30759B8E" w14:textId="77777777" w:rsidR="003443EC" w:rsidRPr="00C920B3" w:rsidRDefault="003443EC" w:rsidP="003443EC">
      <w:pPr>
        <w:pStyle w:val="Prrafodelista"/>
        <w:rPr>
          <w:b/>
          <w:sz w:val="28"/>
          <w:szCs w:val="28"/>
          <w:lang w:val="es-ES"/>
        </w:rPr>
      </w:pPr>
    </w:p>
    <w:p w14:paraId="519276A9" w14:textId="4B116DFE" w:rsidR="00E50C18" w:rsidRPr="00C920B3" w:rsidRDefault="003443EC" w:rsidP="008B5D8D">
      <w:pPr>
        <w:pStyle w:val="corte4fondo"/>
        <w:numPr>
          <w:ilvl w:val="0"/>
          <w:numId w:val="38"/>
        </w:numPr>
        <w:tabs>
          <w:tab w:val="left" w:pos="0"/>
          <w:tab w:val="left" w:pos="142"/>
        </w:tabs>
        <w:ind w:left="0" w:right="51" w:hanging="567"/>
        <w:rPr>
          <w:rFonts w:cs="Arial"/>
          <w:b/>
          <w:sz w:val="28"/>
          <w:szCs w:val="28"/>
          <w:lang w:val="es-ES_tradnl"/>
        </w:rPr>
      </w:pPr>
      <w:r w:rsidRPr="00C920B3">
        <w:rPr>
          <w:bCs/>
          <w:sz w:val="28"/>
          <w:szCs w:val="28"/>
          <w:lang w:val="es-ES"/>
        </w:rPr>
        <w:t xml:space="preserve">En contra de </w:t>
      </w:r>
      <w:r w:rsidR="00A05505" w:rsidRPr="00C920B3">
        <w:rPr>
          <w:bCs/>
          <w:sz w:val="28"/>
          <w:szCs w:val="28"/>
          <w:lang w:val="es-ES"/>
        </w:rPr>
        <w:t>la admisión</w:t>
      </w:r>
      <w:r w:rsidRPr="00C920B3">
        <w:rPr>
          <w:bCs/>
          <w:sz w:val="28"/>
          <w:szCs w:val="28"/>
          <w:lang w:val="es-ES"/>
        </w:rPr>
        <w:t>, el INEGI</w:t>
      </w:r>
      <w:r w:rsidRPr="00C920B3">
        <w:rPr>
          <w:b/>
          <w:sz w:val="28"/>
          <w:szCs w:val="28"/>
          <w:lang w:val="es-ES"/>
        </w:rPr>
        <w:t xml:space="preserve"> </w:t>
      </w:r>
      <w:r w:rsidR="00E50C18" w:rsidRPr="00C920B3">
        <w:rPr>
          <w:sz w:val="28"/>
          <w:szCs w:val="28"/>
        </w:rPr>
        <w:t xml:space="preserve">interpuso recurso de reclamación, el cual, por proveído de diecisiete de agosto de dos mil veintiuno, fue registrado bajo el expediente 78/2021-CA por el </w:t>
      </w:r>
      <w:proofErr w:type="gramStart"/>
      <w:r w:rsidR="00E50C18" w:rsidRPr="00C920B3">
        <w:rPr>
          <w:sz w:val="28"/>
          <w:szCs w:val="28"/>
        </w:rPr>
        <w:t>Presidente</w:t>
      </w:r>
      <w:proofErr w:type="gramEnd"/>
      <w:r w:rsidR="00E50C18" w:rsidRPr="00C920B3">
        <w:rPr>
          <w:sz w:val="28"/>
          <w:szCs w:val="28"/>
        </w:rPr>
        <w:t xml:space="preserve"> de la Suprema Corte de Justicia de la Nación quien</w:t>
      </w:r>
      <w:r w:rsidR="00294F18" w:rsidRPr="00C920B3">
        <w:rPr>
          <w:sz w:val="28"/>
          <w:szCs w:val="28"/>
        </w:rPr>
        <w:t xml:space="preserve"> turnó el asunto al </w:t>
      </w:r>
      <w:r w:rsidR="00E50C18" w:rsidRPr="00C920B3">
        <w:rPr>
          <w:sz w:val="28"/>
          <w:szCs w:val="28"/>
        </w:rPr>
        <w:t xml:space="preserve">Ministro Javier Laynez Potisek y </w:t>
      </w:r>
      <w:r w:rsidR="00294F18" w:rsidRPr="00C920B3">
        <w:rPr>
          <w:sz w:val="28"/>
          <w:szCs w:val="28"/>
        </w:rPr>
        <w:t xml:space="preserve">ordenó </w:t>
      </w:r>
      <w:r w:rsidR="00E50C18" w:rsidRPr="00C920B3">
        <w:rPr>
          <w:sz w:val="28"/>
          <w:szCs w:val="28"/>
        </w:rPr>
        <w:t xml:space="preserve">se enviaran los autos a </w:t>
      </w:r>
      <w:r w:rsidR="00E50C18" w:rsidRPr="00C920B3">
        <w:rPr>
          <w:bCs/>
          <w:sz w:val="28"/>
          <w:szCs w:val="28"/>
        </w:rPr>
        <w:t>la Segunda Sala para su radicación.</w:t>
      </w:r>
    </w:p>
    <w:p w14:paraId="5ACB4D50" w14:textId="77777777" w:rsidR="00E50C18" w:rsidRPr="00C920B3" w:rsidRDefault="00E50C18" w:rsidP="00E50C18">
      <w:pPr>
        <w:pStyle w:val="Prrafodelista"/>
        <w:rPr>
          <w:rFonts w:cs="Arial"/>
          <w:b/>
          <w:sz w:val="28"/>
          <w:szCs w:val="28"/>
          <w:lang w:val="es-ES_tradnl"/>
        </w:rPr>
      </w:pPr>
    </w:p>
    <w:p w14:paraId="244A8B36" w14:textId="13B0D503" w:rsidR="00E50C18" w:rsidRPr="00C920B3" w:rsidRDefault="00E50C18" w:rsidP="008B5D8D">
      <w:pPr>
        <w:pStyle w:val="corte4fondo"/>
        <w:numPr>
          <w:ilvl w:val="0"/>
          <w:numId w:val="38"/>
        </w:numPr>
        <w:tabs>
          <w:tab w:val="left" w:pos="0"/>
          <w:tab w:val="left" w:pos="142"/>
        </w:tabs>
        <w:ind w:left="0" w:right="51" w:hanging="567"/>
        <w:rPr>
          <w:rFonts w:cs="Arial"/>
          <w:b/>
          <w:sz w:val="28"/>
          <w:szCs w:val="28"/>
          <w:lang w:val="es-ES_tradnl"/>
        </w:rPr>
      </w:pPr>
      <w:r w:rsidRPr="00C920B3">
        <w:rPr>
          <w:sz w:val="28"/>
          <w:szCs w:val="28"/>
        </w:rPr>
        <w:t>Por acuerdo de once de noviembre de dos mil veintiuno,</w:t>
      </w:r>
      <w:r w:rsidR="00647D2B" w:rsidRPr="00C920B3">
        <w:rPr>
          <w:sz w:val="28"/>
          <w:szCs w:val="28"/>
        </w:rPr>
        <w:t xml:space="preserve"> toda vez que</w:t>
      </w:r>
      <w:r w:rsidRPr="00C920B3">
        <w:rPr>
          <w:sz w:val="28"/>
          <w:szCs w:val="28"/>
        </w:rPr>
        <w:t xml:space="preserve"> en sesión pública ordinaria celebrada por la Segunda Sala el diez de noviembre de dos mil veintiuno, por mayoría de tres votos, se desechó el proyecto de resolución presentado por el </w:t>
      </w:r>
      <w:proofErr w:type="gramStart"/>
      <w:r w:rsidRPr="00C920B3">
        <w:rPr>
          <w:sz w:val="28"/>
          <w:szCs w:val="28"/>
        </w:rPr>
        <w:t>Ministro</w:t>
      </w:r>
      <w:proofErr w:type="gramEnd"/>
      <w:r w:rsidRPr="00C920B3">
        <w:rPr>
          <w:sz w:val="28"/>
          <w:szCs w:val="28"/>
        </w:rPr>
        <w:t xml:space="preserve"> Javier Laynez Potisek, se acordó su retiro y se ordenó </w:t>
      </w:r>
      <w:proofErr w:type="spellStart"/>
      <w:r w:rsidRPr="00C920B3">
        <w:rPr>
          <w:sz w:val="28"/>
          <w:szCs w:val="28"/>
        </w:rPr>
        <w:t>returnarlo</w:t>
      </w:r>
      <w:proofErr w:type="spellEnd"/>
      <w:r w:rsidRPr="00C920B3">
        <w:rPr>
          <w:sz w:val="28"/>
          <w:szCs w:val="28"/>
        </w:rPr>
        <w:t xml:space="preserve"> a la ponencia del Ministro Alberto Pérez Dayán para su estudio y nueva propuesta de resolución.</w:t>
      </w:r>
    </w:p>
    <w:p w14:paraId="4D52F9AE" w14:textId="77777777" w:rsidR="00FB0255" w:rsidRPr="00C920B3" w:rsidRDefault="00FB0255" w:rsidP="00E50C18">
      <w:pPr>
        <w:rPr>
          <w:rFonts w:cs="Arial"/>
          <w:spacing w:val="-2"/>
          <w:sz w:val="28"/>
          <w:szCs w:val="28"/>
        </w:rPr>
      </w:pPr>
    </w:p>
    <w:p w14:paraId="1997565C" w14:textId="20E19618" w:rsidR="00AA2643" w:rsidRPr="00C920B3" w:rsidRDefault="007932DB" w:rsidP="008B5D8D">
      <w:pPr>
        <w:pStyle w:val="corte4fondo"/>
        <w:numPr>
          <w:ilvl w:val="0"/>
          <w:numId w:val="38"/>
        </w:numPr>
        <w:tabs>
          <w:tab w:val="left" w:pos="0"/>
          <w:tab w:val="left" w:pos="142"/>
        </w:tabs>
        <w:ind w:left="0" w:right="51" w:hanging="567"/>
        <w:rPr>
          <w:rFonts w:cs="Arial"/>
          <w:b/>
          <w:sz w:val="28"/>
          <w:szCs w:val="28"/>
          <w:lang w:val="es-ES_tradnl"/>
        </w:rPr>
      </w:pPr>
      <w:r w:rsidRPr="00C920B3">
        <w:rPr>
          <w:rFonts w:cs="Arial"/>
          <w:spacing w:val="-2"/>
          <w:sz w:val="28"/>
          <w:szCs w:val="28"/>
        </w:rPr>
        <w:t>Es un hecho notorio que</w:t>
      </w:r>
      <w:r w:rsidR="00294F18" w:rsidRPr="00C920B3">
        <w:rPr>
          <w:rFonts w:cs="Arial"/>
          <w:spacing w:val="-2"/>
          <w:sz w:val="28"/>
          <w:szCs w:val="28"/>
        </w:rPr>
        <w:t xml:space="preserve">, </w:t>
      </w:r>
      <w:r w:rsidRPr="00C920B3">
        <w:rPr>
          <w:rFonts w:cs="Arial"/>
          <w:spacing w:val="-2"/>
          <w:sz w:val="28"/>
          <w:szCs w:val="28"/>
        </w:rPr>
        <w:t xml:space="preserve">en sesión de </w:t>
      </w:r>
      <w:r w:rsidR="00E50C18" w:rsidRPr="00C920B3">
        <w:rPr>
          <w:rFonts w:cs="Arial"/>
          <w:spacing w:val="-2"/>
          <w:sz w:val="28"/>
          <w:szCs w:val="28"/>
        </w:rPr>
        <w:t>doce de enero de dos mil veintidós, la Segunda Sala</w:t>
      </w:r>
      <w:r w:rsidR="00FB0255" w:rsidRPr="00C920B3">
        <w:rPr>
          <w:rFonts w:cs="Arial"/>
          <w:spacing w:val="-2"/>
          <w:sz w:val="28"/>
          <w:szCs w:val="28"/>
        </w:rPr>
        <w:t xml:space="preserve"> r</w:t>
      </w:r>
      <w:r w:rsidRPr="00C920B3">
        <w:rPr>
          <w:rFonts w:cs="Arial"/>
          <w:spacing w:val="-2"/>
          <w:sz w:val="28"/>
          <w:szCs w:val="28"/>
        </w:rPr>
        <w:t xml:space="preserve">esolvió </w:t>
      </w:r>
      <w:r w:rsidR="00AA2643" w:rsidRPr="00C920B3">
        <w:rPr>
          <w:rFonts w:cs="Arial"/>
          <w:spacing w:val="-2"/>
          <w:sz w:val="28"/>
          <w:szCs w:val="28"/>
        </w:rPr>
        <w:t>el</w:t>
      </w:r>
      <w:r w:rsidRPr="00C920B3">
        <w:rPr>
          <w:rFonts w:cs="Arial"/>
          <w:spacing w:val="-2"/>
          <w:sz w:val="28"/>
          <w:szCs w:val="28"/>
        </w:rPr>
        <w:t xml:space="preserve"> </w:t>
      </w:r>
      <w:r w:rsidR="00FB0255" w:rsidRPr="00C920B3">
        <w:rPr>
          <w:rFonts w:cs="Arial"/>
          <w:spacing w:val="-2"/>
          <w:sz w:val="28"/>
          <w:szCs w:val="28"/>
        </w:rPr>
        <w:t>recurso</w:t>
      </w:r>
      <w:r w:rsidR="00AA2643" w:rsidRPr="00C920B3">
        <w:rPr>
          <w:rFonts w:cs="Arial"/>
          <w:spacing w:val="-2"/>
          <w:sz w:val="28"/>
          <w:szCs w:val="28"/>
        </w:rPr>
        <w:t xml:space="preserve"> </w:t>
      </w:r>
      <w:r w:rsidRPr="00C920B3">
        <w:rPr>
          <w:rFonts w:cs="Arial"/>
          <w:spacing w:val="-2"/>
          <w:sz w:val="28"/>
          <w:szCs w:val="28"/>
        </w:rPr>
        <w:t>de reclamación</w:t>
      </w:r>
      <w:r w:rsidR="00AA2643" w:rsidRPr="00C920B3">
        <w:rPr>
          <w:rFonts w:cs="Arial"/>
          <w:spacing w:val="-2"/>
          <w:sz w:val="28"/>
          <w:szCs w:val="28"/>
        </w:rPr>
        <w:t xml:space="preserve"> 7</w:t>
      </w:r>
      <w:r w:rsidR="00E50C18" w:rsidRPr="00C920B3">
        <w:rPr>
          <w:rFonts w:cs="Arial"/>
          <w:spacing w:val="-2"/>
          <w:sz w:val="28"/>
          <w:szCs w:val="28"/>
        </w:rPr>
        <w:t>8</w:t>
      </w:r>
      <w:r w:rsidR="00AA2643" w:rsidRPr="00C920B3">
        <w:rPr>
          <w:rFonts w:cs="Arial"/>
          <w:spacing w:val="-2"/>
          <w:sz w:val="28"/>
          <w:szCs w:val="28"/>
        </w:rPr>
        <w:t>/2021</w:t>
      </w:r>
      <w:r w:rsidR="00E50C18" w:rsidRPr="00C920B3">
        <w:rPr>
          <w:rFonts w:cs="Arial"/>
          <w:spacing w:val="-2"/>
          <w:sz w:val="28"/>
          <w:szCs w:val="28"/>
        </w:rPr>
        <w:t>-CA</w:t>
      </w:r>
      <w:r w:rsidR="00AA2643" w:rsidRPr="00C920B3">
        <w:rPr>
          <w:rFonts w:cs="Arial"/>
          <w:spacing w:val="-2"/>
          <w:sz w:val="28"/>
          <w:szCs w:val="28"/>
        </w:rPr>
        <w:t>, promovida por el INEGI</w:t>
      </w:r>
      <w:r w:rsidR="00294F18" w:rsidRPr="00C920B3">
        <w:rPr>
          <w:rFonts w:cs="Arial"/>
          <w:spacing w:val="-2"/>
          <w:sz w:val="28"/>
          <w:szCs w:val="28"/>
        </w:rPr>
        <w:t>.</w:t>
      </w:r>
      <w:r w:rsidR="006A2112" w:rsidRPr="00C920B3">
        <w:rPr>
          <w:rFonts w:cs="Arial"/>
          <w:spacing w:val="-2"/>
          <w:sz w:val="28"/>
          <w:szCs w:val="28"/>
        </w:rPr>
        <w:t xml:space="preserve"> P</w:t>
      </w:r>
      <w:r w:rsidRPr="00C920B3">
        <w:rPr>
          <w:rFonts w:cs="Arial"/>
          <w:spacing w:val="-2"/>
          <w:sz w:val="28"/>
          <w:szCs w:val="28"/>
        </w:rPr>
        <w:t xml:space="preserve">or </w:t>
      </w:r>
      <w:r w:rsidR="00E50C18" w:rsidRPr="00C920B3">
        <w:rPr>
          <w:rFonts w:cs="Arial"/>
          <w:spacing w:val="-2"/>
          <w:sz w:val="28"/>
          <w:szCs w:val="28"/>
        </w:rPr>
        <w:t>mayoría de tres votos</w:t>
      </w:r>
      <w:r w:rsidRPr="00C920B3">
        <w:rPr>
          <w:rFonts w:cs="Arial"/>
          <w:spacing w:val="-2"/>
          <w:sz w:val="28"/>
          <w:szCs w:val="28"/>
        </w:rPr>
        <w:t xml:space="preserve">, </w:t>
      </w:r>
      <w:r w:rsidR="006A2112" w:rsidRPr="00C920B3">
        <w:rPr>
          <w:rFonts w:cs="Arial"/>
          <w:spacing w:val="-2"/>
          <w:sz w:val="28"/>
          <w:szCs w:val="28"/>
        </w:rPr>
        <w:t xml:space="preserve">la </w:t>
      </w:r>
      <w:r w:rsidR="00647D2B" w:rsidRPr="00C920B3">
        <w:rPr>
          <w:rFonts w:cs="Arial"/>
          <w:spacing w:val="-2"/>
          <w:sz w:val="28"/>
          <w:szCs w:val="28"/>
        </w:rPr>
        <w:t xml:space="preserve">referida </w:t>
      </w:r>
      <w:r w:rsidR="006A2112" w:rsidRPr="00C920B3">
        <w:rPr>
          <w:rFonts w:cs="Arial"/>
          <w:spacing w:val="-2"/>
          <w:sz w:val="28"/>
          <w:szCs w:val="28"/>
        </w:rPr>
        <w:t xml:space="preserve">Sala determinó </w:t>
      </w:r>
      <w:r w:rsidR="00F611B7" w:rsidRPr="00C920B3">
        <w:rPr>
          <w:rFonts w:cs="Arial"/>
          <w:spacing w:val="-2"/>
          <w:sz w:val="28"/>
          <w:szCs w:val="28"/>
        </w:rPr>
        <w:t>que la controversia constitucional promovida por el Estado de México es</w:t>
      </w:r>
      <w:r w:rsidR="00885740" w:rsidRPr="00C920B3">
        <w:rPr>
          <w:rFonts w:cs="Arial"/>
          <w:spacing w:val="-2"/>
          <w:sz w:val="28"/>
          <w:szCs w:val="28"/>
        </w:rPr>
        <w:t xml:space="preserve"> improcedente al actualizarse de manera manifiesta e indudable la causal de improcedencia prevista en el artículo 19, fracción VIII, de la ley reglamentaria de la materia</w:t>
      </w:r>
      <w:r w:rsidR="00160BE6" w:rsidRPr="00C920B3">
        <w:rPr>
          <w:rStyle w:val="Refdenotaalpie"/>
          <w:rFonts w:cs="Arial"/>
          <w:spacing w:val="-2"/>
          <w:sz w:val="28"/>
          <w:szCs w:val="28"/>
        </w:rPr>
        <w:footnoteReference w:id="6"/>
      </w:r>
      <w:r w:rsidR="00885740" w:rsidRPr="00C920B3">
        <w:rPr>
          <w:rFonts w:cs="Arial"/>
          <w:spacing w:val="-2"/>
          <w:sz w:val="28"/>
          <w:szCs w:val="28"/>
        </w:rPr>
        <w:t>,</w:t>
      </w:r>
      <w:r w:rsidR="00885740" w:rsidRPr="00C920B3">
        <w:rPr>
          <w:rFonts w:cs="Arial"/>
          <w:b/>
          <w:bCs/>
          <w:spacing w:val="-2"/>
          <w:sz w:val="28"/>
          <w:szCs w:val="28"/>
        </w:rPr>
        <w:t xml:space="preserve"> </w:t>
      </w:r>
      <w:r w:rsidR="00885740" w:rsidRPr="00C920B3">
        <w:rPr>
          <w:rFonts w:cs="Arial"/>
          <w:spacing w:val="-2"/>
          <w:sz w:val="28"/>
          <w:szCs w:val="28"/>
        </w:rPr>
        <w:t xml:space="preserve">dado que la entidad local actora carece de interés legítimo para acudir a la controversia constitucional, ya que su pretensión no se basa en un principio de </w:t>
      </w:r>
      <w:r w:rsidR="00885740" w:rsidRPr="00C920B3">
        <w:rPr>
          <w:rFonts w:cs="Arial"/>
          <w:spacing w:val="-2"/>
          <w:sz w:val="28"/>
          <w:szCs w:val="28"/>
        </w:rPr>
        <w:lastRenderedPageBreak/>
        <w:t xml:space="preserve">afectación amplia a la Constitución </w:t>
      </w:r>
      <w:r w:rsidR="00647D2B" w:rsidRPr="00C920B3">
        <w:rPr>
          <w:rFonts w:cs="Arial"/>
          <w:spacing w:val="-2"/>
          <w:sz w:val="28"/>
          <w:szCs w:val="28"/>
        </w:rPr>
        <w:t>Política del país</w:t>
      </w:r>
      <w:r w:rsidR="00885740" w:rsidRPr="00C920B3">
        <w:rPr>
          <w:rFonts w:cs="Arial"/>
          <w:spacing w:val="-2"/>
          <w:sz w:val="28"/>
          <w:szCs w:val="28"/>
        </w:rPr>
        <w:t>, sino en cuestiones de mera legalidad.</w:t>
      </w:r>
    </w:p>
    <w:p w14:paraId="5492AB2F" w14:textId="77777777" w:rsidR="00005712" w:rsidRPr="00C920B3" w:rsidRDefault="00005712" w:rsidP="00005712">
      <w:pPr>
        <w:pStyle w:val="Prrafodelista"/>
        <w:rPr>
          <w:rFonts w:cs="Arial"/>
          <w:b/>
          <w:sz w:val="28"/>
          <w:szCs w:val="28"/>
          <w:lang w:val="es-ES_tradnl"/>
        </w:rPr>
      </w:pPr>
    </w:p>
    <w:p w14:paraId="19BDFFF2" w14:textId="7B543193" w:rsidR="00005712" w:rsidRPr="00C920B3" w:rsidRDefault="00005712" w:rsidP="008B5D8D">
      <w:pPr>
        <w:pStyle w:val="corte4fondo"/>
        <w:numPr>
          <w:ilvl w:val="0"/>
          <w:numId w:val="38"/>
        </w:numPr>
        <w:tabs>
          <w:tab w:val="left" w:pos="0"/>
          <w:tab w:val="left" w:pos="142"/>
        </w:tabs>
        <w:ind w:left="0" w:right="51" w:hanging="567"/>
        <w:rPr>
          <w:rFonts w:cs="Arial"/>
          <w:b/>
          <w:sz w:val="28"/>
          <w:szCs w:val="28"/>
          <w:lang w:val="es-ES_tradnl"/>
        </w:rPr>
      </w:pPr>
      <w:r w:rsidRPr="00C920B3">
        <w:rPr>
          <w:rFonts w:cs="Arial"/>
          <w:spacing w:val="-2"/>
          <w:sz w:val="28"/>
          <w:szCs w:val="28"/>
        </w:rPr>
        <w:t>La sentencia dictada por la Segunda Sala es relevante para la solución del presente asunto porque el auto aquí recurrido es la determinación d</w:t>
      </w:r>
      <w:r w:rsidRPr="00C920B3">
        <w:rPr>
          <w:rFonts w:cs="Arial"/>
          <w:color w:val="000000" w:themeColor="text1"/>
          <w:sz w:val="28"/>
          <w:szCs w:val="28"/>
        </w:rPr>
        <w:t xml:space="preserve">el </w:t>
      </w:r>
      <w:proofErr w:type="gramStart"/>
      <w:r w:rsidRPr="00C920B3">
        <w:rPr>
          <w:rFonts w:cs="Arial"/>
          <w:color w:val="000000" w:themeColor="text1"/>
          <w:sz w:val="28"/>
          <w:szCs w:val="28"/>
        </w:rPr>
        <w:t>Ministro</w:t>
      </w:r>
      <w:proofErr w:type="gramEnd"/>
      <w:r w:rsidRPr="00C920B3">
        <w:rPr>
          <w:rFonts w:cs="Arial"/>
          <w:color w:val="000000" w:themeColor="text1"/>
          <w:sz w:val="28"/>
          <w:szCs w:val="28"/>
        </w:rPr>
        <w:t xml:space="preserve"> instructor por el cual decide no revocar la medida cautelar otorgada por él mismo mediante proveído de nueve de julio de dos mil veintiuno en la controversia constitucional 78/2021, por motivo de un hecho superveniente.</w:t>
      </w:r>
    </w:p>
    <w:p w14:paraId="2910A089" w14:textId="77777777" w:rsidR="00005712" w:rsidRPr="00C920B3" w:rsidRDefault="00005712" w:rsidP="00005712">
      <w:pPr>
        <w:pStyle w:val="Prrafodelista"/>
        <w:rPr>
          <w:rFonts w:cs="Arial"/>
          <w:color w:val="000000" w:themeColor="text1"/>
          <w:sz w:val="28"/>
          <w:szCs w:val="28"/>
        </w:rPr>
      </w:pPr>
    </w:p>
    <w:p w14:paraId="78796A9A" w14:textId="5F26D8A2" w:rsidR="00005712" w:rsidRPr="00C920B3" w:rsidRDefault="00331712" w:rsidP="008B5D8D">
      <w:pPr>
        <w:pStyle w:val="corte4fondo"/>
        <w:numPr>
          <w:ilvl w:val="0"/>
          <w:numId w:val="38"/>
        </w:numPr>
        <w:tabs>
          <w:tab w:val="left" w:pos="0"/>
          <w:tab w:val="left" w:pos="142"/>
        </w:tabs>
        <w:ind w:left="0" w:right="51" w:hanging="567"/>
        <w:rPr>
          <w:rFonts w:cs="Arial"/>
          <w:b/>
          <w:sz w:val="28"/>
          <w:szCs w:val="28"/>
          <w:lang w:val="es-ES_tradnl"/>
        </w:rPr>
      </w:pPr>
      <w:r w:rsidRPr="00C920B3">
        <w:rPr>
          <w:rFonts w:cs="Arial"/>
          <w:color w:val="000000" w:themeColor="text1"/>
          <w:sz w:val="28"/>
          <w:szCs w:val="28"/>
        </w:rPr>
        <w:t>De la lectura del escrito de agravios se desprende que la pretensión de la recurrente es que se abra un incidente de revocación o modificación de la suspensión con el fin de analizar la medida cautelar otorgada en la controversia constitucional 78/2021 por actualizarse un hecho superveniente</w:t>
      </w:r>
      <w:r w:rsidR="00647D2B" w:rsidRPr="00C920B3">
        <w:rPr>
          <w:rFonts w:cs="Arial"/>
          <w:color w:val="000000" w:themeColor="text1"/>
          <w:sz w:val="28"/>
          <w:szCs w:val="28"/>
        </w:rPr>
        <w:t>. S</w:t>
      </w:r>
      <w:r w:rsidR="00D56C2A" w:rsidRPr="00C920B3">
        <w:rPr>
          <w:rFonts w:cs="Arial"/>
          <w:spacing w:val="-2"/>
          <w:sz w:val="28"/>
          <w:szCs w:val="28"/>
        </w:rPr>
        <w:t>in embargo, al haber sido revocada la admisión</w:t>
      </w:r>
      <w:r w:rsidR="00885740" w:rsidRPr="00C920B3">
        <w:rPr>
          <w:rFonts w:cs="Arial"/>
          <w:spacing w:val="-2"/>
          <w:sz w:val="28"/>
          <w:szCs w:val="28"/>
        </w:rPr>
        <w:t xml:space="preserve"> de</w:t>
      </w:r>
      <w:r w:rsidR="00647D2B" w:rsidRPr="00C920B3">
        <w:rPr>
          <w:rFonts w:cs="Arial"/>
          <w:spacing w:val="-2"/>
          <w:sz w:val="28"/>
          <w:szCs w:val="28"/>
        </w:rPr>
        <w:t>l medio de control constitucional del</w:t>
      </w:r>
      <w:r w:rsidR="00885740" w:rsidRPr="00C920B3">
        <w:rPr>
          <w:rFonts w:cs="Arial"/>
          <w:spacing w:val="-2"/>
          <w:sz w:val="28"/>
          <w:szCs w:val="28"/>
        </w:rPr>
        <w:t xml:space="preserve"> cual deriva la medida cautelar </w:t>
      </w:r>
      <w:r w:rsidR="00647D2B" w:rsidRPr="00C920B3">
        <w:rPr>
          <w:rFonts w:cs="Arial"/>
          <w:spacing w:val="-2"/>
          <w:sz w:val="28"/>
          <w:szCs w:val="28"/>
        </w:rPr>
        <w:t>otorgada,</w:t>
      </w:r>
      <w:r w:rsidR="00D56C2A" w:rsidRPr="00C920B3">
        <w:rPr>
          <w:rFonts w:cs="Arial"/>
          <w:spacing w:val="-2"/>
          <w:sz w:val="28"/>
          <w:szCs w:val="28"/>
        </w:rPr>
        <w:t xml:space="preserve"> </w:t>
      </w:r>
      <w:r w:rsidRPr="00C920B3">
        <w:rPr>
          <w:rFonts w:cs="Arial"/>
          <w:spacing w:val="-2"/>
          <w:sz w:val="28"/>
          <w:szCs w:val="28"/>
        </w:rPr>
        <w:t xml:space="preserve">es evidente que </w:t>
      </w:r>
      <w:r w:rsidR="00D56C2A" w:rsidRPr="00C920B3">
        <w:rPr>
          <w:rFonts w:cs="Arial"/>
          <w:spacing w:val="-2"/>
          <w:sz w:val="28"/>
          <w:szCs w:val="28"/>
        </w:rPr>
        <w:t xml:space="preserve">este medio de impugnación </w:t>
      </w:r>
      <w:r w:rsidRPr="00C920B3">
        <w:rPr>
          <w:rFonts w:cs="Arial"/>
          <w:spacing w:val="-2"/>
          <w:sz w:val="28"/>
          <w:szCs w:val="28"/>
        </w:rPr>
        <w:t xml:space="preserve">ha quedado sin materia. </w:t>
      </w:r>
    </w:p>
    <w:p w14:paraId="64FB8CDB" w14:textId="77777777" w:rsidR="00005712" w:rsidRPr="00C920B3" w:rsidRDefault="00005712" w:rsidP="00005712">
      <w:pPr>
        <w:pStyle w:val="Prrafodelista"/>
        <w:rPr>
          <w:sz w:val="28"/>
          <w:szCs w:val="28"/>
        </w:rPr>
      </w:pPr>
    </w:p>
    <w:p w14:paraId="79ABACB5" w14:textId="1B5E604B" w:rsidR="00005712" w:rsidRPr="0091578A" w:rsidRDefault="00D56C2A" w:rsidP="008B5D8D">
      <w:pPr>
        <w:pStyle w:val="corte4fondo"/>
        <w:numPr>
          <w:ilvl w:val="0"/>
          <w:numId w:val="38"/>
        </w:numPr>
        <w:tabs>
          <w:tab w:val="left" w:pos="0"/>
          <w:tab w:val="left" w:pos="142"/>
        </w:tabs>
        <w:ind w:left="0" w:right="51" w:hanging="567"/>
        <w:rPr>
          <w:rFonts w:cs="Arial"/>
          <w:b/>
          <w:sz w:val="28"/>
          <w:szCs w:val="28"/>
          <w:lang w:val="es-ES_tradnl"/>
        </w:rPr>
      </w:pPr>
      <w:r w:rsidRPr="00C920B3">
        <w:rPr>
          <w:sz w:val="28"/>
          <w:szCs w:val="28"/>
        </w:rPr>
        <w:t>Lo anterior porque</w:t>
      </w:r>
      <w:r w:rsidR="00005712" w:rsidRPr="00C920B3">
        <w:rPr>
          <w:sz w:val="28"/>
          <w:szCs w:val="28"/>
        </w:rPr>
        <w:t xml:space="preserve"> </w:t>
      </w:r>
      <w:r w:rsidR="00F611B7" w:rsidRPr="00C920B3">
        <w:rPr>
          <w:sz w:val="28"/>
          <w:szCs w:val="28"/>
        </w:rPr>
        <w:t>la suspensión constituye un instrumento provisional que tiene por objeto impedir que los actos impugnados en la controversia constitucional se ejecuten, o bien, que sus efectos se produzcan o continúen, hasta en tanto se resuelve la cuestión de fondo planteada, a efecto de preservar la materia del juicio y evitar que se causen daños o perjuicios irreparables a las partes o a la sociedad, siempre que la naturaleza del acto lo permita y no se actualice alguna de las prohibiciones establecidas en ley</w:t>
      </w:r>
      <w:r w:rsidR="00160BE6" w:rsidRPr="00C920B3">
        <w:rPr>
          <w:rStyle w:val="Refdenotaalpie"/>
          <w:spacing w:val="-2"/>
          <w:sz w:val="28"/>
          <w:szCs w:val="28"/>
        </w:rPr>
        <w:footnoteReference w:id="7"/>
      </w:r>
      <w:r w:rsidR="00F611B7" w:rsidRPr="00C920B3">
        <w:rPr>
          <w:sz w:val="28"/>
          <w:szCs w:val="28"/>
        </w:rPr>
        <w:t>.</w:t>
      </w:r>
    </w:p>
    <w:p w14:paraId="021C626F" w14:textId="77777777" w:rsidR="00005712" w:rsidRPr="00C920B3" w:rsidRDefault="00F611B7" w:rsidP="008B5D8D">
      <w:pPr>
        <w:pStyle w:val="corte4fondo"/>
        <w:numPr>
          <w:ilvl w:val="0"/>
          <w:numId w:val="38"/>
        </w:numPr>
        <w:tabs>
          <w:tab w:val="left" w:pos="0"/>
          <w:tab w:val="left" w:pos="142"/>
        </w:tabs>
        <w:ind w:left="0" w:right="51" w:hanging="567"/>
        <w:rPr>
          <w:rFonts w:cs="Arial"/>
          <w:b/>
          <w:sz w:val="28"/>
          <w:szCs w:val="28"/>
          <w:lang w:val="es-ES_tradnl"/>
        </w:rPr>
      </w:pPr>
      <w:r w:rsidRPr="00C920B3">
        <w:rPr>
          <w:rFonts w:cs="Arial"/>
          <w:spacing w:val="-2"/>
          <w:sz w:val="28"/>
          <w:szCs w:val="28"/>
        </w:rPr>
        <w:lastRenderedPageBreak/>
        <w:t>Esta figura puede ser modificada o revocada por los</w:t>
      </w:r>
      <w:r w:rsidRPr="00C920B3">
        <w:rPr>
          <w:rFonts w:cs="Arial"/>
          <w:b/>
          <w:bCs/>
          <w:spacing w:val="-2"/>
          <w:sz w:val="28"/>
          <w:szCs w:val="28"/>
        </w:rPr>
        <w:t xml:space="preserve"> ministros instructores hasta en tanto no se dicte sentencia definitiva</w:t>
      </w:r>
      <w:r w:rsidRPr="00C920B3">
        <w:rPr>
          <w:rFonts w:cs="Arial"/>
          <w:spacing w:val="-2"/>
          <w:sz w:val="28"/>
          <w:szCs w:val="28"/>
        </w:rPr>
        <w:t>, por ocurrir un hecho superveniente que lo fundamente.</w:t>
      </w:r>
    </w:p>
    <w:p w14:paraId="15F8F62C" w14:textId="77777777" w:rsidR="00005712" w:rsidRPr="00C920B3" w:rsidRDefault="00005712" w:rsidP="00005712">
      <w:pPr>
        <w:pStyle w:val="Prrafodelista"/>
        <w:rPr>
          <w:rFonts w:cs="Arial"/>
          <w:spacing w:val="-2"/>
          <w:sz w:val="28"/>
          <w:szCs w:val="28"/>
        </w:rPr>
      </w:pPr>
    </w:p>
    <w:p w14:paraId="2BEE4896" w14:textId="77777777" w:rsidR="00005712" w:rsidRPr="00C920B3" w:rsidRDefault="00F611B7" w:rsidP="008B5D8D">
      <w:pPr>
        <w:pStyle w:val="corte4fondo"/>
        <w:numPr>
          <w:ilvl w:val="0"/>
          <w:numId w:val="38"/>
        </w:numPr>
        <w:tabs>
          <w:tab w:val="left" w:pos="0"/>
          <w:tab w:val="left" w:pos="142"/>
        </w:tabs>
        <w:ind w:left="0" w:right="51" w:hanging="567"/>
        <w:rPr>
          <w:rFonts w:cs="Arial"/>
          <w:b/>
          <w:sz w:val="28"/>
          <w:szCs w:val="28"/>
          <w:lang w:val="es-ES_tradnl"/>
        </w:rPr>
      </w:pPr>
      <w:r w:rsidRPr="00C920B3">
        <w:rPr>
          <w:rFonts w:cs="Arial"/>
          <w:spacing w:val="-2"/>
          <w:sz w:val="28"/>
          <w:szCs w:val="28"/>
        </w:rPr>
        <w:t xml:space="preserve">Así, la finalidad de esta medida cautelar es conservar la materia del juicio principal con el objeto de que el órgano jurisdiccional esté en aptitud de pronunciarse respecto del fondo del asunto, por lo tanto, </w:t>
      </w:r>
      <w:r w:rsidRPr="00C920B3">
        <w:rPr>
          <w:rFonts w:cs="Arial"/>
          <w:b/>
          <w:bCs/>
          <w:spacing w:val="-2"/>
          <w:sz w:val="28"/>
          <w:szCs w:val="28"/>
        </w:rPr>
        <w:t>el incidente de suspensión es de carácter accesorio al juicio principal y por ende carece de objeto cuando el acuerdo de admisión para resolver el conflicto de fondo fue revocado.</w:t>
      </w:r>
    </w:p>
    <w:p w14:paraId="3A2E53D6" w14:textId="77777777" w:rsidR="00005712" w:rsidRPr="00C920B3" w:rsidRDefault="00005712" w:rsidP="00005712">
      <w:pPr>
        <w:pStyle w:val="Prrafodelista"/>
        <w:rPr>
          <w:rFonts w:cs="Arial"/>
          <w:sz w:val="28"/>
          <w:szCs w:val="28"/>
        </w:rPr>
      </w:pPr>
    </w:p>
    <w:p w14:paraId="608057AD" w14:textId="0C7E487F" w:rsidR="00005712" w:rsidRPr="00C920B3" w:rsidRDefault="00F611B7" w:rsidP="008B5D8D">
      <w:pPr>
        <w:pStyle w:val="corte4fondo"/>
        <w:numPr>
          <w:ilvl w:val="0"/>
          <w:numId w:val="38"/>
        </w:numPr>
        <w:tabs>
          <w:tab w:val="left" w:pos="0"/>
          <w:tab w:val="left" w:pos="142"/>
        </w:tabs>
        <w:ind w:left="0" w:right="51" w:hanging="567"/>
        <w:rPr>
          <w:rFonts w:cs="Arial"/>
          <w:b/>
          <w:sz w:val="28"/>
          <w:szCs w:val="28"/>
          <w:lang w:val="es-ES_tradnl"/>
        </w:rPr>
      </w:pPr>
      <w:r w:rsidRPr="00C920B3">
        <w:rPr>
          <w:rFonts w:cs="Arial"/>
          <w:sz w:val="28"/>
          <w:szCs w:val="28"/>
        </w:rPr>
        <w:lastRenderedPageBreak/>
        <w:t xml:space="preserve">En consecuencia, la medida cautelar dejó de subsistir al ya no existir el conflicto planteado por la parte actora de la controversia constitucional de origen </w:t>
      </w:r>
      <w:r w:rsidRPr="00C920B3">
        <w:rPr>
          <w:sz w:val="28"/>
          <w:szCs w:val="28"/>
        </w:rPr>
        <w:t>y este medio de impugnación no podría tener como efectos</w:t>
      </w:r>
      <w:r w:rsidR="00D56C2A" w:rsidRPr="00C920B3">
        <w:rPr>
          <w:sz w:val="28"/>
          <w:szCs w:val="28"/>
        </w:rPr>
        <w:t xml:space="preserve"> que el </w:t>
      </w:r>
      <w:proofErr w:type="gramStart"/>
      <w:r w:rsidR="00D56C2A" w:rsidRPr="00C920B3">
        <w:rPr>
          <w:sz w:val="28"/>
          <w:szCs w:val="28"/>
        </w:rPr>
        <w:t>Ministro</w:t>
      </w:r>
      <w:proofErr w:type="gramEnd"/>
      <w:r w:rsidR="00D56C2A" w:rsidRPr="00C920B3">
        <w:rPr>
          <w:sz w:val="28"/>
          <w:szCs w:val="28"/>
        </w:rPr>
        <w:t xml:space="preserve"> instructor modifique</w:t>
      </w:r>
      <w:r w:rsidRPr="00C920B3">
        <w:rPr>
          <w:rFonts w:cs="Arial"/>
          <w:sz w:val="28"/>
          <w:szCs w:val="28"/>
        </w:rPr>
        <w:t xml:space="preserve"> la suspensión que en su momento fue otorgada porque el asunto ya se </w:t>
      </w:r>
      <w:r w:rsidR="00D56C2A" w:rsidRPr="00C920B3">
        <w:rPr>
          <w:rFonts w:cs="Arial"/>
          <w:sz w:val="28"/>
          <w:szCs w:val="28"/>
        </w:rPr>
        <w:t>concluyó, al resolver la Segunda Sala</w:t>
      </w:r>
      <w:r w:rsidRPr="00C920B3">
        <w:rPr>
          <w:rFonts w:cs="Arial"/>
          <w:sz w:val="28"/>
          <w:szCs w:val="28"/>
        </w:rPr>
        <w:t xml:space="preserve"> que </w:t>
      </w:r>
      <w:r w:rsidR="00483B41" w:rsidRPr="00C920B3">
        <w:rPr>
          <w:rFonts w:cs="Arial"/>
          <w:sz w:val="28"/>
          <w:szCs w:val="28"/>
        </w:rPr>
        <w:t>el acuerdo de admisión se debe de revocar.</w:t>
      </w:r>
    </w:p>
    <w:p w14:paraId="36B07971" w14:textId="77777777" w:rsidR="00005712" w:rsidRPr="00C920B3" w:rsidRDefault="00005712" w:rsidP="00005712">
      <w:pPr>
        <w:pStyle w:val="Prrafodelista"/>
        <w:rPr>
          <w:rFonts w:cs="Arial"/>
          <w:sz w:val="28"/>
          <w:szCs w:val="28"/>
        </w:rPr>
      </w:pPr>
    </w:p>
    <w:p w14:paraId="67188011" w14:textId="33FCBEDB" w:rsidR="00005712" w:rsidRPr="00C920B3" w:rsidRDefault="00F611B7" w:rsidP="008B5D8D">
      <w:pPr>
        <w:pStyle w:val="corte4fondo"/>
        <w:numPr>
          <w:ilvl w:val="0"/>
          <w:numId w:val="38"/>
        </w:numPr>
        <w:tabs>
          <w:tab w:val="left" w:pos="0"/>
          <w:tab w:val="left" w:pos="142"/>
        </w:tabs>
        <w:ind w:left="0" w:right="51" w:hanging="567"/>
        <w:rPr>
          <w:rFonts w:cs="Arial"/>
          <w:b/>
          <w:sz w:val="28"/>
          <w:szCs w:val="28"/>
          <w:lang w:val="es-ES_tradnl"/>
        </w:rPr>
      </w:pPr>
      <w:r w:rsidRPr="00C920B3">
        <w:rPr>
          <w:rFonts w:cs="Arial"/>
          <w:sz w:val="28"/>
          <w:szCs w:val="28"/>
        </w:rPr>
        <w:t xml:space="preserve">Por lo tanto, lo procedente es declarar sin materia el recurso de reclamación promovido en contra de la </w:t>
      </w:r>
      <w:r w:rsidR="00CB14F0" w:rsidRPr="00C920B3">
        <w:rPr>
          <w:rFonts w:cs="Arial"/>
          <w:sz w:val="28"/>
          <w:szCs w:val="28"/>
        </w:rPr>
        <w:t xml:space="preserve">negativa del </w:t>
      </w:r>
      <w:proofErr w:type="gramStart"/>
      <w:r w:rsidR="00CB14F0" w:rsidRPr="00C920B3">
        <w:rPr>
          <w:rFonts w:cs="Arial"/>
          <w:sz w:val="28"/>
          <w:szCs w:val="28"/>
        </w:rPr>
        <w:t>Ministro</w:t>
      </w:r>
      <w:proofErr w:type="gramEnd"/>
      <w:r w:rsidR="00CB14F0" w:rsidRPr="00C920B3">
        <w:rPr>
          <w:rFonts w:cs="Arial"/>
          <w:sz w:val="28"/>
          <w:szCs w:val="28"/>
        </w:rPr>
        <w:t xml:space="preserve"> instructor para modificar la medi</w:t>
      </w:r>
      <w:r w:rsidRPr="00C920B3">
        <w:rPr>
          <w:rFonts w:cs="Arial"/>
          <w:sz w:val="28"/>
          <w:szCs w:val="28"/>
        </w:rPr>
        <w:t xml:space="preserve">da cautelar otorgada en la controversia constitucional </w:t>
      </w:r>
      <w:r w:rsidR="00CB14F0" w:rsidRPr="00C920B3">
        <w:rPr>
          <w:rFonts w:cs="Arial"/>
          <w:sz w:val="28"/>
          <w:szCs w:val="28"/>
        </w:rPr>
        <w:t>78</w:t>
      </w:r>
      <w:r w:rsidRPr="00C920B3">
        <w:rPr>
          <w:rFonts w:cs="Arial"/>
          <w:sz w:val="28"/>
          <w:szCs w:val="28"/>
        </w:rPr>
        <w:t xml:space="preserve">/2021, en razón que perdió su finalidad en cuanto se </w:t>
      </w:r>
      <w:r w:rsidR="00CB14F0" w:rsidRPr="00C920B3">
        <w:rPr>
          <w:rFonts w:cs="Arial"/>
          <w:sz w:val="28"/>
          <w:szCs w:val="28"/>
        </w:rPr>
        <w:t>revocó la admisión de</w:t>
      </w:r>
      <w:r w:rsidRPr="00C920B3">
        <w:rPr>
          <w:rFonts w:cs="Arial"/>
          <w:sz w:val="28"/>
          <w:szCs w:val="28"/>
        </w:rPr>
        <w:t xml:space="preserve"> la demanda principal</w:t>
      </w:r>
      <w:r w:rsidR="00CB14F0" w:rsidRPr="00C920B3">
        <w:rPr>
          <w:rFonts w:cs="Arial"/>
          <w:sz w:val="28"/>
          <w:szCs w:val="28"/>
        </w:rPr>
        <w:t>.</w:t>
      </w:r>
    </w:p>
    <w:p w14:paraId="31F5EFC2" w14:textId="77777777" w:rsidR="00005712" w:rsidRPr="00A03FCC" w:rsidRDefault="00005712" w:rsidP="00005712">
      <w:pPr>
        <w:pStyle w:val="Prrafodelista"/>
        <w:rPr>
          <w:rFonts w:cs="Arial"/>
          <w:sz w:val="28"/>
          <w:szCs w:val="28"/>
        </w:rPr>
      </w:pPr>
    </w:p>
    <w:p w14:paraId="73CE1074" w14:textId="10C8169F" w:rsidR="00F611B7" w:rsidRPr="00A03FCC" w:rsidRDefault="00F611B7" w:rsidP="008B5D8D">
      <w:pPr>
        <w:pStyle w:val="corte4fondo"/>
        <w:numPr>
          <w:ilvl w:val="0"/>
          <w:numId w:val="38"/>
        </w:numPr>
        <w:tabs>
          <w:tab w:val="left" w:pos="0"/>
          <w:tab w:val="left" w:pos="142"/>
        </w:tabs>
        <w:ind w:left="0" w:right="51" w:hanging="567"/>
        <w:rPr>
          <w:rFonts w:cs="Arial"/>
          <w:b/>
          <w:sz w:val="28"/>
          <w:szCs w:val="28"/>
          <w:lang w:val="es-ES_tradnl"/>
        </w:rPr>
      </w:pPr>
      <w:r w:rsidRPr="00A03FCC">
        <w:rPr>
          <w:rFonts w:cs="Arial"/>
          <w:sz w:val="28"/>
          <w:szCs w:val="28"/>
        </w:rPr>
        <w:t xml:space="preserve">Sirve de apoyo la tesis aislada de rubro </w:t>
      </w:r>
      <w:r w:rsidRPr="00A03FCC">
        <w:rPr>
          <w:rFonts w:cs="Arial"/>
          <w:i/>
          <w:iCs/>
          <w:color w:val="212529"/>
          <w:sz w:val="28"/>
          <w:szCs w:val="28"/>
        </w:rPr>
        <w:t>RECLAMACIÓN EN CONTRA DEL AUTO QUE DECIDE SOBRE LA SUSPENSIÓN EN CONTROVERSIA CONSTITUCIONAL. QUEDA SIN MATERIA SI DURANTE SU TRAMITACIÓN SE RESOLVIÓ EL REFERIDO MEDIO DE CONTROL CONSTITUCIONAL</w:t>
      </w:r>
      <w:r w:rsidRPr="00A03FCC">
        <w:rPr>
          <w:rStyle w:val="Refdenotaalpie"/>
          <w:i/>
          <w:iCs/>
          <w:color w:val="212529"/>
          <w:sz w:val="28"/>
          <w:szCs w:val="28"/>
        </w:rPr>
        <w:footnoteReference w:id="8"/>
      </w:r>
      <w:r w:rsidRPr="00A03FCC">
        <w:rPr>
          <w:rFonts w:cs="Arial"/>
          <w:i/>
          <w:iCs/>
          <w:color w:val="212529"/>
          <w:sz w:val="28"/>
          <w:szCs w:val="28"/>
        </w:rPr>
        <w:t>.</w:t>
      </w:r>
    </w:p>
    <w:p w14:paraId="4ABC88E5" w14:textId="77777777" w:rsidR="00721799" w:rsidRPr="00A03FCC" w:rsidRDefault="00721799" w:rsidP="00F611B7">
      <w:pPr>
        <w:pStyle w:val="NormalWeb"/>
        <w:shd w:val="clear" w:color="auto" w:fill="FFFFFF"/>
        <w:spacing w:before="0" w:beforeAutospacing="0" w:after="0" w:afterAutospacing="0" w:line="360" w:lineRule="auto"/>
        <w:jc w:val="both"/>
        <w:rPr>
          <w:rFonts w:ascii="Arial" w:hAnsi="Arial" w:cs="Arial"/>
          <w:sz w:val="28"/>
          <w:szCs w:val="28"/>
        </w:rPr>
      </w:pPr>
    </w:p>
    <w:p w14:paraId="7655AB32" w14:textId="77777777" w:rsidR="00F611B7" w:rsidRPr="00A03FCC" w:rsidRDefault="00F611B7" w:rsidP="00F611B7">
      <w:pPr>
        <w:pStyle w:val="NormalWeb"/>
        <w:shd w:val="clear" w:color="auto" w:fill="FFFFFF"/>
        <w:spacing w:before="0" w:beforeAutospacing="0" w:after="0" w:afterAutospacing="0" w:line="360" w:lineRule="auto"/>
        <w:jc w:val="both"/>
        <w:rPr>
          <w:rFonts w:ascii="Arial" w:hAnsi="Arial" w:cs="Arial"/>
          <w:bCs/>
          <w:sz w:val="28"/>
          <w:szCs w:val="28"/>
        </w:rPr>
      </w:pPr>
      <w:r w:rsidRPr="00A03FCC">
        <w:rPr>
          <w:rFonts w:ascii="Arial" w:hAnsi="Arial" w:cs="Arial"/>
          <w:sz w:val="28"/>
          <w:szCs w:val="28"/>
        </w:rPr>
        <w:lastRenderedPageBreak/>
        <w:t>Por lo expuesto y fundado, se resuelve:</w:t>
      </w:r>
    </w:p>
    <w:p w14:paraId="4F959366" w14:textId="77777777" w:rsidR="00F611B7" w:rsidRPr="00A03FCC" w:rsidRDefault="00F611B7" w:rsidP="00F611B7">
      <w:pPr>
        <w:pStyle w:val="corte4fondo"/>
        <w:ind w:firstLine="0"/>
        <w:rPr>
          <w:rFonts w:cs="Arial"/>
          <w:bCs/>
          <w:sz w:val="28"/>
          <w:szCs w:val="28"/>
        </w:rPr>
      </w:pPr>
    </w:p>
    <w:p w14:paraId="3844A22C" w14:textId="77777777" w:rsidR="00F611B7" w:rsidRPr="00A03FCC" w:rsidRDefault="00F611B7" w:rsidP="00F611B7">
      <w:pPr>
        <w:pStyle w:val="corte4fondo"/>
        <w:ind w:firstLine="0"/>
        <w:rPr>
          <w:rFonts w:cs="Arial"/>
          <w:sz w:val="28"/>
          <w:szCs w:val="28"/>
        </w:rPr>
      </w:pPr>
      <w:r w:rsidRPr="00A03FCC">
        <w:rPr>
          <w:rFonts w:cs="Arial"/>
          <w:b/>
          <w:sz w:val="28"/>
          <w:szCs w:val="28"/>
        </w:rPr>
        <w:t xml:space="preserve">ÚNICO. </w:t>
      </w:r>
      <w:r w:rsidRPr="00A03FCC">
        <w:rPr>
          <w:rFonts w:cs="Arial"/>
          <w:sz w:val="28"/>
          <w:szCs w:val="28"/>
        </w:rPr>
        <w:t xml:space="preserve">Se declara sin materia el presente recurso de reclamación a que este toca se refiere. </w:t>
      </w:r>
    </w:p>
    <w:p w14:paraId="3C0E3DF6" w14:textId="77777777" w:rsidR="00F611B7" w:rsidRPr="00A03FCC" w:rsidRDefault="00F611B7" w:rsidP="00F611B7">
      <w:pPr>
        <w:pStyle w:val="corte4fondo"/>
        <w:rPr>
          <w:sz w:val="28"/>
          <w:szCs w:val="28"/>
        </w:rPr>
      </w:pPr>
    </w:p>
    <w:p w14:paraId="47A5C363" w14:textId="19004332" w:rsidR="00802B15" w:rsidRDefault="00F611B7" w:rsidP="00F611B7">
      <w:pPr>
        <w:pStyle w:val="corte4fondo"/>
        <w:ind w:firstLine="0"/>
        <w:rPr>
          <w:sz w:val="28"/>
          <w:szCs w:val="28"/>
        </w:rPr>
      </w:pPr>
      <w:r w:rsidRPr="00A03FCC">
        <w:rPr>
          <w:b/>
          <w:sz w:val="28"/>
          <w:szCs w:val="28"/>
        </w:rPr>
        <w:t xml:space="preserve">Notifíquese; </w:t>
      </w:r>
      <w:r w:rsidRPr="00A03FCC">
        <w:rPr>
          <w:sz w:val="28"/>
          <w:szCs w:val="28"/>
        </w:rPr>
        <w:t>haciéndolo por medio de oficio a las partes y, en su oportunidad, archívese el expediente.</w:t>
      </w:r>
    </w:p>
    <w:p w14:paraId="3A1E92DE" w14:textId="77777777" w:rsidR="00512AB8" w:rsidRPr="00A03FCC" w:rsidRDefault="00512AB8" w:rsidP="00F611B7">
      <w:pPr>
        <w:pStyle w:val="corte4fondo"/>
        <w:ind w:firstLine="0"/>
        <w:rPr>
          <w:sz w:val="28"/>
          <w:szCs w:val="28"/>
        </w:rPr>
      </w:pPr>
    </w:p>
    <w:p w14:paraId="35CDE72A" w14:textId="061BB055" w:rsidR="009950E3" w:rsidRPr="003424A3" w:rsidRDefault="009950E3" w:rsidP="009950E3">
      <w:pPr>
        <w:spacing w:line="360" w:lineRule="auto"/>
        <w:jc w:val="both"/>
        <w:rPr>
          <w:rFonts w:ascii="Arial" w:hAnsi="Arial" w:cs="Arial"/>
          <w:sz w:val="28"/>
          <w:szCs w:val="28"/>
          <w:lang w:val="es-ES_tradnl" w:eastAsia="x-none"/>
        </w:rPr>
      </w:pPr>
      <w:r w:rsidRPr="003424A3">
        <w:rPr>
          <w:rFonts w:ascii="Arial" w:hAnsi="Arial" w:cs="Arial"/>
          <w:sz w:val="28"/>
          <w:szCs w:val="28"/>
          <w:lang w:val="es-ES_tradnl" w:eastAsia="x-none"/>
        </w:rPr>
        <w:t>Así lo resolvió la Primera Sala de la Suprema Corte de Justicia de la Nación por unanimidad de cinco votos de l</w:t>
      </w:r>
      <w:r>
        <w:rPr>
          <w:rFonts w:ascii="Arial" w:hAnsi="Arial" w:cs="Arial"/>
          <w:sz w:val="28"/>
          <w:szCs w:val="28"/>
          <w:lang w:val="es-ES_tradnl" w:eastAsia="x-none"/>
        </w:rPr>
        <w:t>a</w:t>
      </w:r>
      <w:r w:rsidRPr="003424A3">
        <w:rPr>
          <w:rFonts w:ascii="Arial" w:hAnsi="Arial" w:cs="Arial"/>
          <w:sz w:val="28"/>
          <w:szCs w:val="28"/>
          <w:lang w:val="es-ES_tradnl" w:eastAsia="x-none"/>
        </w:rPr>
        <w:t xml:space="preserve"> </w:t>
      </w:r>
      <w:proofErr w:type="gramStart"/>
      <w:r w:rsidRPr="003424A3">
        <w:rPr>
          <w:rFonts w:ascii="Arial" w:hAnsi="Arial" w:cs="Arial"/>
          <w:sz w:val="28"/>
          <w:szCs w:val="28"/>
          <w:lang w:val="es-ES_tradnl" w:eastAsia="x-none"/>
        </w:rPr>
        <w:t>Ministr</w:t>
      </w:r>
      <w:r>
        <w:rPr>
          <w:rFonts w:ascii="Arial" w:hAnsi="Arial" w:cs="Arial"/>
          <w:sz w:val="28"/>
          <w:szCs w:val="28"/>
          <w:lang w:val="es-ES_tradnl" w:eastAsia="x-none"/>
        </w:rPr>
        <w:t>a</w:t>
      </w:r>
      <w:proofErr w:type="gramEnd"/>
      <w:r w:rsidRPr="003424A3">
        <w:rPr>
          <w:rFonts w:ascii="Arial" w:hAnsi="Arial" w:cs="Arial"/>
          <w:sz w:val="28"/>
          <w:szCs w:val="28"/>
          <w:lang w:val="es-ES_tradnl" w:eastAsia="x-none"/>
        </w:rPr>
        <w:t xml:space="preserve"> Norma Lucía Piña Hernández, </w:t>
      </w:r>
      <w:r>
        <w:rPr>
          <w:rFonts w:ascii="Arial" w:hAnsi="Arial" w:cs="Arial"/>
          <w:sz w:val="28"/>
          <w:szCs w:val="28"/>
          <w:lang w:val="es-ES_tradnl" w:eastAsia="x-none"/>
        </w:rPr>
        <w:t xml:space="preserve">los Ministros Juan Luis González Alcántara Carrancá, </w:t>
      </w:r>
      <w:r w:rsidRPr="003424A3">
        <w:rPr>
          <w:rFonts w:ascii="Arial" w:hAnsi="Arial" w:cs="Arial"/>
          <w:sz w:val="28"/>
          <w:szCs w:val="28"/>
          <w:lang w:val="es-ES_tradnl" w:eastAsia="x-none"/>
        </w:rPr>
        <w:t xml:space="preserve">Jorge Mario Pardo Rebolledo, Alfredo Gutiérrez Ortiz Mena y </w:t>
      </w:r>
      <w:r>
        <w:rPr>
          <w:rFonts w:ascii="Arial" w:hAnsi="Arial" w:cs="Arial"/>
          <w:sz w:val="28"/>
          <w:szCs w:val="28"/>
          <w:lang w:val="es-ES_tradnl" w:eastAsia="x-none"/>
        </w:rPr>
        <w:t>Ministra Presidenta Ana Margarita Ríos Farjat (Ponente).</w:t>
      </w:r>
    </w:p>
    <w:p w14:paraId="07499372" w14:textId="15A06AA9" w:rsidR="009950E3" w:rsidRDefault="009950E3" w:rsidP="009950E3">
      <w:pPr>
        <w:pStyle w:val="corte4fondo"/>
        <w:tabs>
          <w:tab w:val="left" w:pos="0"/>
        </w:tabs>
        <w:spacing w:before="240" w:after="240"/>
        <w:ind w:firstLine="0"/>
        <w:rPr>
          <w:color w:val="000000"/>
          <w:sz w:val="28"/>
          <w:szCs w:val="28"/>
          <w:lang w:val="es-ES"/>
        </w:rPr>
      </w:pPr>
      <w:r w:rsidRPr="003424A3">
        <w:rPr>
          <w:color w:val="000000"/>
          <w:sz w:val="28"/>
          <w:szCs w:val="28"/>
          <w:lang w:val="es-ES"/>
        </w:rPr>
        <w:t xml:space="preserve">Firman la </w:t>
      </w:r>
      <w:proofErr w:type="gramStart"/>
      <w:r w:rsidRPr="003424A3">
        <w:rPr>
          <w:color w:val="000000"/>
          <w:sz w:val="28"/>
          <w:szCs w:val="28"/>
          <w:lang w:val="es-ES"/>
        </w:rPr>
        <w:t>Ministra Presidenta</w:t>
      </w:r>
      <w:proofErr w:type="gramEnd"/>
      <w:r w:rsidRPr="003424A3">
        <w:rPr>
          <w:color w:val="000000"/>
          <w:sz w:val="28"/>
          <w:szCs w:val="28"/>
          <w:lang w:val="es-ES"/>
        </w:rPr>
        <w:t xml:space="preserve"> de la Sala y Ponente, con el Secretario de Acuerdos, que autoriza y da fe.</w:t>
      </w:r>
    </w:p>
    <w:p w14:paraId="46289DDA" w14:textId="77777777" w:rsidR="009950E3" w:rsidRPr="003424A3" w:rsidRDefault="009950E3" w:rsidP="009950E3">
      <w:pPr>
        <w:pStyle w:val="corte4fondo"/>
        <w:tabs>
          <w:tab w:val="left" w:pos="0"/>
        </w:tabs>
        <w:spacing w:before="240" w:after="240"/>
        <w:ind w:firstLine="0"/>
        <w:rPr>
          <w:color w:val="000000"/>
          <w:sz w:val="28"/>
          <w:szCs w:val="28"/>
          <w:lang w:val="es-ES"/>
        </w:rPr>
      </w:pPr>
    </w:p>
    <w:p w14:paraId="7603409A" w14:textId="63F91E9F" w:rsidR="009950E3" w:rsidRDefault="009950E3" w:rsidP="006A352A">
      <w:pPr>
        <w:pStyle w:val="corte4fondo"/>
        <w:tabs>
          <w:tab w:val="left" w:pos="0"/>
        </w:tabs>
        <w:spacing w:after="240" w:line="276" w:lineRule="auto"/>
        <w:ind w:firstLine="0"/>
        <w:jc w:val="center"/>
        <w:rPr>
          <w:b/>
          <w:bCs/>
          <w:color w:val="000000"/>
          <w:sz w:val="28"/>
          <w:szCs w:val="28"/>
          <w:lang w:val="es-ES"/>
        </w:rPr>
      </w:pPr>
      <w:r w:rsidRPr="003424A3">
        <w:rPr>
          <w:b/>
          <w:bCs/>
          <w:color w:val="000000"/>
          <w:sz w:val="28"/>
          <w:szCs w:val="28"/>
          <w:lang w:val="es-ES"/>
        </w:rPr>
        <w:t>PRESIDENTA DE LA PRIMERA SALA Y PONENTE</w:t>
      </w:r>
    </w:p>
    <w:p w14:paraId="6718A4D5" w14:textId="77777777" w:rsidR="006A352A" w:rsidRPr="003424A3" w:rsidRDefault="006A352A" w:rsidP="006A352A">
      <w:pPr>
        <w:pStyle w:val="corte4fondo"/>
        <w:tabs>
          <w:tab w:val="left" w:pos="0"/>
        </w:tabs>
        <w:spacing w:after="240" w:line="276" w:lineRule="auto"/>
        <w:ind w:firstLine="0"/>
        <w:jc w:val="center"/>
        <w:rPr>
          <w:color w:val="000000"/>
          <w:sz w:val="28"/>
          <w:szCs w:val="28"/>
        </w:rPr>
      </w:pPr>
    </w:p>
    <w:p w14:paraId="75D24888" w14:textId="77777777" w:rsidR="009950E3" w:rsidRPr="003424A3" w:rsidRDefault="009950E3" w:rsidP="006A352A">
      <w:pPr>
        <w:pStyle w:val="corte4fondo"/>
        <w:tabs>
          <w:tab w:val="left" w:pos="0"/>
        </w:tabs>
        <w:spacing w:line="276" w:lineRule="auto"/>
        <w:ind w:firstLine="0"/>
        <w:jc w:val="center"/>
        <w:rPr>
          <w:b/>
          <w:bCs/>
          <w:color w:val="000000"/>
          <w:sz w:val="28"/>
          <w:szCs w:val="28"/>
          <w:lang w:val="es-ES"/>
        </w:rPr>
      </w:pPr>
      <w:r w:rsidRPr="003424A3">
        <w:rPr>
          <w:b/>
          <w:bCs/>
          <w:color w:val="000000"/>
          <w:sz w:val="28"/>
          <w:szCs w:val="28"/>
          <w:lang w:val="es-ES"/>
        </w:rPr>
        <w:t>MINISTRA ANA MARGARITA RÍOS FARJAT</w:t>
      </w:r>
    </w:p>
    <w:p w14:paraId="5AA3AAA6" w14:textId="77777777" w:rsidR="006A352A" w:rsidRPr="003424A3" w:rsidRDefault="006A352A" w:rsidP="006A352A">
      <w:pPr>
        <w:pStyle w:val="corte4fondo"/>
        <w:tabs>
          <w:tab w:val="left" w:pos="0"/>
        </w:tabs>
        <w:spacing w:before="360" w:line="276" w:lineRule="auto"/>
        <w:ind w:firstLine="0"/>
        <w:rPr>
          <w:color w:val="000000"/>
          <w:sz w:val="28"/>
          <w:szCs w:val="28"/>
        </w:rPr>
      </w:pPr>
    </w:p>
    <w:p w14:paraId="61D08FBB" w14:textId="7CA41E51" w:rsidR="009950E3" w:rsidRDefault="009950E3" w:rsidP="006A352A">
      <w:pPr>
        <w:pStyle w:val="corte4fondo"/>
        <w:tabs>
          <w:tab w:val="left" w:pos="0"/>
        </w:tabs>
        <w:spacing w:line="276" w:lineRule="auto"/>
        <w:ind w:firstLine="0"/>
        <w:jc w:val="center"/>
        <w:rPr>
          <w:b/>
          <w:bCs/>
          <w:color w:val="000000"/>
          <w:sz w:val="28"/>
          <w:szCs w:val="28"/>
          <w:lang w:val="es-ES"/>
        </w:rPr>
      </w:pPr>
      <w:r w:rsidRPr="003424A3">
        <w:rPr>
          <w:b/>
          <w:bCs/>
          <w:color w:val="000000"/>
          <w:sz w:val="28"/>
          <w:szCs w:val="28"/>
          <w:lang w:val="es-ES"/>
        </w:rPr>
        <w:t>SECRETARIO DE ACUERDOS DE LA PRIMERA SALA</w:t>
      </w:r>
    </w:p>
    <w:p w14:paraId="3F2BFDA4" w14:textId="77777777" w:rsidR="006A352A" w:rsidRPr="003424A3" w:rsidRDefault="006A352A" w:rsidP="006A352A">
      <w:pPr>
        <w:pStyle w:val="corte4fondo"/>
        <w:tabs>
          <w:tab w:val="left" w:pos="0"/>
        </w:tabs>
        <w:spacing w:after="360" w:line="276" w:lineRule="auto"/>
        <w:ind w:firstLine="0"/>
        <w:jc w:val="center"/>
        <w:rPr>
          <w:color w:val="000000"/>
          <w:sz w:val="28"/>
          <w:szCs w:val="28"/>
        </w:rPr>
      </w:pPr>
    </w:p>
    <w:p w14:paraId="712BEA4A" w14:textId="17DD2026" w:rsidR="009950E3" w:rsidRPr="00D92CD9" w:rsidRDefault="009950E3" w:rsidP="006A352A">
      <w:pPr>
        <w:pStyle w:val="corte4fondo"/>
        <w:tabs>
          <w:tab w:val="left" w:pos="0"/>
        </w:tabs>
        <w:spacing w:after="360" w:line="276" w:lineRule="auto"/>
        <w:ind w:firstLine="0"/>
        <w:jc w:val="center"/>
        <w:rPr>
          <w:b/>
          <w:bCs/>
          <w:color w:val="000000"/>
          <w:sz w:val="28"/>
          <w:szCs w:val="28"/>
          <w:lang w:val="es-ES"/>
        </w:rPr>
      </w:pPr>
      <w:r w:rsidRPr="003424A3">
        <w:rPr>
          <w:b/>
          <w:bCs/>
          <w:color w:val="000000"/>
          <w:sz w:val="28"/>
          <w:szCs w:val="28"/>
          <w:lang w:val="es-ES"/>
        </w:rPr>
        <w:t>MAESTRO RAÚL MENDIOLA PIZAÑA</w:t>
      </w:r>
    </w:p>
    <w:p w14:paraId="7E8F647C" w14:textId="537DB3D7" w:rsidR="00912870" w:rsidRPr="00802B15" w:rsidRDefault="009950E3" w:rsidP="00802B15">
      <w:pPr>
        <w:pStyle w:val="corte4fondo"/>
        <w:spacing w:line="240" w:lineRule="auto"/>
        <w:ind w:firstLine="0"/>
        <w:rPr>
          <w:rFonts w:cs="Arial"/>
          <w:sz w:val="22"/>
          <w:szCs w:val="22"/>
        </w:rPr>
      </w:pPr>
      <w:r w:rsidRPr="00802B15">
        <w:rPr>
          <w:rFonts w:cs="Arial"/>
          <w:sz w:val="22"/>
          <w:szCs w:val="22"/>
        </w:rPr>
        <w:t>Esta foja corresponde a</w:t>
      </w:r>
      <w:r w:rsidR="00802B15" w:rsidRPr="00802B15">
        <w:rPr>
          <w:rFonts w:cs="Arial"/>
          <w:sz w:val="22"/>
          <w:szCs w:val="22"/>
        </w:rPr>
        <w:t>l recurso de reclamación 92/2021-CA</w:t>
      </w:r>
      <w:r w:rsidRPr="00802B15">
        <w:rPr>
          <w:rFonts w:cs="Arial"/>
          <w:sz w:val="22"/>
          <w:szCs w:val="22"/>
        </w:rPr>
        <w:t>.</w:t>
      </w:r>
      <w:r w:rsidR="00802B15" w:rsidRPr="00802B15">
        <w:rPr>
          <w:rFonts w:cs="Arial"/>
          <w:color w:val="000000" w:themeColor="text1"/>
          <w:sz w:val="22"/>
          <w:szCs w:val="22"/>
        </w:rPr>
        <w:t xml:space="preserve"> Recurrente: </w:t>
      </w:r>
      <w:r w:rsidR="00802B15" w:rsidRPr="00802B15">
        <w:rPr>
          <w:rFonts w:cs="Arial"/>
          <w:bCs/>
          <w:color w:val="000000" w:themeColor="text1"/>
          <w:sz w:val="22"/>
          <w:szCs w:val="22"/>
        </w:rPr>
        <w:t>Poder Ejecutivo Federal</w:t>
      </w:r>
      <w:r w:rsidR="00802B15" w:rsidRPr="00802B15">
        <w:rPr>
          <w:rFonts w:cs="Arial"/>
          <w:color w:val="000000" w:themeColor="text1"/>
          <w:sz w:val="22"/>
          <w:szCs w:val="22"/>
        </w:rPr>
        <w:t xml:space="preserve">. </w:t>
      </w:r>
      <w:r w:rsidRPr="00802B15">
        <w:rPr>
          <w:rFonts w:cs="Arial"/>
          <w:sz w:val="22"/>
          <w:szCs w:val="22"/>
        </w:rPr>
        <w:t xml:space="preserve">Fallado en sesión virtual de diecinueve de enero de dos mil veintidós, en el sentido siguiente: </w:t>
      </w:r>
      <w:r w:rsidR="00802B15" w:rsidRPr="00802B15">
        <w:rPr>
          <w:rFonts w:cs="Arial"/>
          <w:b/>
          <w:sz w:val="22"/>
          <w:szCs w:val="22"/>
        </w:rPr>
        <w:t xml:space="preserve">ÚNICO. </w:t>
      </w:r>
      <w:r w:rsidR="00802B15" w:rsidRPr="00802B15">
        <w:rPr>
          <w:rFonts w:cs="Arial"/>
          <w:sz w:val="22"/>
          <w:szCs w:val="22"/>
        </w:rPr>
        <w:t>Se declara sin materia el presente recurso de reclamación a que este toca se refiere</w:t>
      </w:r>
      <w:r w:rsidRPr="00802B15">
        <w:rPr>
          <w:rFonts w:cs="Arial"/>
          <w:sz w:val="22"/>
          <w:szCs w:val="22"/>
        </w:rPr>
        <w:t xml:space="preserve">. </w:t>
      </w:r>
      <w:r w:rsidRPr="00802B15">
        <w:rPr>
          <w:rFonts w:cs="Arial"/>
          <w:b/>
          <w:bCs/>
          <w:sz w:val="22"/>
          <w:szCs w:val="22"/>
        </w:rPr>
        <w:t>Conste.</w:t>
      </w:r>
    </w:p>
    <w:sectPr w:rsidR="00912870" w:rsidRPr="00802B15" w:rsidSect="00455FF4">
      <w:pgSz w:w="12240" w:h="19293" w:code="305"/>
      <w:pgMar w:top="3119" w:right="1701" w:bottom="2268" w:left="1701" w:header="1134" w:footer="1701"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A958E" w14:textId="77777777" w:rsidR="002865D8" w:rsidRDefault="002865D8" w:rsidP="003C5C69">
      <w:r>
        <w:separator/>
      </w:r>
    </w:p>
  </w:endnote>
  <w:endnote w:type="continuationSeparator" w:id="0">
    <w:p w14:paraId="59CD7647" w14:textId="77777777" w:rsidR="002865D8" w:rsidRDefault="002865D8" w:rsidP="003C5C69">
      <w:r>
        <w:continuationSeparator/>
      </w:r>
    </w:p>
  </w:endnote>
  <w:endnote w:type="continuationNotice" w:id="1">
    <w:p w14:paraId="2AD950F7" w14:textId="77777777" w:rsidR="002865D8" w:rsidRDefault="002865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FDF8C" w14:textId="77777777" w:rsidR="00160E29" w:rsidRPr="00ED4F81" w:rsidRDefault="00160E29" w:rsidP="00686FC2">
    <w:pPr>
      <w:pStyle w:val="Piedepgina"/>
      <w:framePr w:wrap="around" w:vAnchor="text" w:hAnchor="page" w:x="1591" w:y="40"/>
      <w:jc w:val="both"/>
      <w:rPr>
        <w:rStyle w:val="Nmerodepgina"/>
        <w:rFonts w:ascii="Arial" w:hAnsi="Arial" w:cs="Arial"/>
        <w:b/>
        <w:color w:val="0070C0"/>
        <w:sz w:val="28"/>
        <w:szCs w:val="28"/>
      </w:rPr>
    </w:pPr>
    <w:r w:rsidRPr="00ED4F81">
      <w:rPr>
        <w:rStyle w:val="Nmerodepgina"/>
        <w:rFonts w:ascii="Arial" w:hAnsi="Arial" w:cs="Arial"/>
        <w:b/>
        <w:color w:val="0070C0"/>
        <w:sz w:val="28"/>
        <w:szCs w:val="28"/>
      </w:rPr>
      <w:fldChar w:fldCharType="begin"/>
    </w:r>
    <w:r w:rsidRPr="00ED4F81">
      <w:rPr>
        <w:rStyle w:val="Nmerodepgina"/>
        <w:rFonts w:ascii="Arial" w:hAnsi="Arial" w:cs="Arial"/>
        <w:b/>
        <w:color w:val="0070C0"/>
        <w:sz w:val="28"/>
        <w:szCs w:val="28"/>
      </w:rPr>
      <w:instrText xml:space="preserve">PAGE  </w:instrText>
    </w:r>
    <w:r w:rsidRPr="00ED4F81">
      <w:rPr>
        <w:rStyle w:val="Nmerodepgina"/>
        <w:rFonts w:ascii="Arial" w:hAnsi="Arial" w:cs="Arial"/>
        <w:b/>
        <w:color w:val="0070C0"/>
        <w:sz w:val="28"/>
        <w:szCs w:val="28"/>
      </w:rPr>
      <w:fldChar w:fldCharType="separate"/>
    </w:r>
    <w:r w:rsidRPr="00ED4F81">
      <w:rPr>
        <w:rStyle w:val="Nmerodepgina"/>
        <w:rFonts w:ascii="Arial" w:hAnsi="Arial" w:cs="Arial"/>
        <w:b/>
        <w:noProof/>
        <w:color w:val="0070C0"/>
        <w:sz w:val="28"/>
        <w:szCs w:val="28"/>
      </w:rPr>
      <w:t>12</w:t>
    </w:r>
    <w:r w:rsidRPr="00ED4F81">
      <w:rPr>
        <w:rStyle w:val="Nmerodepgina"/>
        <w:rFonts w:ascii="Arial" w:hAnsi="Arial" w:cs="Arial"/>
        <w:b/>
        <w:color w:val="0070C0"/>
        <w:sz w:val="28"/>
        <w:szCs w:val="28"/>
      </w:rPr>
      <w:fldChar w:fldCharType="end"/>
    </w:r>
  </w:p>
  <w:p w14:paraId="540FB874" w14:textId="77777777" w:rsidR="00160E29" w:rsidRDefault="00160E2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E9302" w14:textId="77777777" w:rsidR="00160E29" w:rsidRPr="00ED4F81" w:rsidRDefault="00160E29" w:rsidP="00686FC2">
    <w:pPr>
      <w:pStyle w:val="Piedepgina"/>
      <w:jc w:val="right"/>
      <w:rPr>
        <w:color w:val="0070C0"/>
        <w:sz w:val="28"/>
        <w:szCs w:val="28"/>
      </w:rPr>
    </w:pPr>
    <w:r w:rsidRPr="00ED4F81">
      <w:rPr>
        <w:rFonts w:ascii="Arial" w:hAnsi="Arial" w:cs="Arial"/>
        <w:b/>
        <w:color w:val="0070C0"/>
        <w:sz w:val="28"/>
        <w:szCs w:val="28"/>
      </w:rPr>
      <w:fldChar w:fldCharType="begin"/>
    </w:r>
    <w:r w:rsidRPr="00ED4F81">
      <w:rPr>
        <w:rFonts w:ascii="Arial" w:hAnsi="Arial" w:cs="Arial"/>
        <w:b/>
        <w:color w:val="0070C0"/>
        <w:sz w:val="28"/>
        <w:szCs w:val="28"/>
      </w:rPr>
      <w:instrText xml:space="preserve"> PAGE   \* MERGEFORMAT </w:instrText>
    </w:r>
    <w:r w:rsidRPr="00ED4F81">
      <w:rPr>
        <w:rFonts w:ascii="Arial" w:hAnsi="Arial" w:cs="Arial"/>
        <w:b/>
        <w:color w:val="0070C0"/>
        <w:sz w:val="28"/>
        <w:szCs w:val="28"/>
      </w:rPr>
      <w:fldChar w:fldCharType="separate"/>
    </w:r>
    <w:r w:rsidRPr="00ED4F81">
      <w:rPr>
        <w:rFonts w:ascii="Arial" w:hAnsi="Arial" w:cs="Arial"/>
        <w:b/>
        <w:noProof/>
        <w:color w:val="0070C0"/>
        <w:sz w:val="28"/>
        <w:szCs w:val="28"/>
      </w:rPr>
      <w:t>13</w:t>
    </w:r>
    <w:r w:rsidRPr="00ED4F81">
      <w:rPr>
        <w:rFonts w:ascii="Arial" w:hAnsi="Arial" w:cs="Arial"/>
        <w:b/>
        <w:color w:val="0070C0"/>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D9BF6" w14:textId="77777777" w:rsidR="00160E29" w:rsidRPr="00230197" w:rsidRDefault="00160E29" w:rsidP="00686FC2">
    <w:pPr>
      <w:pStyle w:val="Piedepgin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9785B" w14:textId="77777777" w:rsidR="002865D8" w:rsidRDefault="002865D8" w:rsidP="003C5C69">
      <w:r>
        <w:separator/>
      </w:r>
    </w:p>
  </w:footnote>
  <w:footnote w:type="continuationSeparator" w:id="0">
    <w:p w14:paraId="20889ABC" w14:textId="77777777" w:rsidR="002865D8" w:rsidRDefault="002865D8" w:rsidP="003C5C69">
      <w:r>
        <w:continuationSeparator/>
      </w:r>
    </w:p>
  </w:footnote>
  <w:footnote w:type="continuationNotice" w:id="1">
    <w:p w14:paraId="58AB2116" w14:textId="77777777" w:rsidR="002865D8" w:rsidRDefault="002865D8"/>
  </w:footnote>
  <w:footnote w:id="2">
    <w:p w14:paraId="3A764244" w14:textId="77777777" w:rsidR="00160E29" w:rsidRPr="00EB4A7F" w:rsidRDefault="00160E29" w:rsidP="00C057D5">
      <w:pPr>
        <w:pStyle w:val="Textonotapie"/>
        <w:ind w:left="284" w:hanging="284"/>
        <w:jc w:val="both"/>
        <w:rPr>
          <w:sz w:val="24"/>
          <w:szCs w:val="24"/>
        </w:rPr>
      </w:pPr>
      <w:r w:rsidRPr="00EB4A7F">
        <w:rPr>
          <w:rStyle w:val="Refdenotaalpie"/>
          <w:sz w:val="24"/>
          <w:szCs w:val="24"/>
        </w:rPr>
        <w:footnoteRef/>
      </w:r>
      <w:r w:rsidRPr="00EB4A7F">
        <w:rPr>
          <w:i/>
          <w:sz w:val="24"/>
          <w:szCs w:val="24"/>
        </w:rPr>
        <w:t xml:space="preserve"> </w:t>
      </w:r>
      <w:r w:rsidRPr="00EB4A7F">
        <w:rPr>
          <w:b/>
          <w:bCs/>
          <w:snapToGrid w:val="0"/>
          <w:sz w:val="24"/>
          <w:szCs w:val="24"/>
        </w:rPr>
        <w:t>Artículo 53.</w:t>
      </w:r>
      <w:r w:rsidRPr="00EB4A7F">
        <w:rPr>
          <w:snapToGrid w:val="0"/>
          <w:sz w:val="24"/>
          <w:szCs w:val="24"/>
        </w:rPr>
        <w:t xml:space="preserve"> El recurso de reclamación se promoverá ante el Presidente de la Suprema Corte de Justicia de la Nación, quien correrá traslado a las demás partes para que dentro del plazo de cinco días aleguen lo que a su derecho convenga. Transcurrido este último plazo, el Presidente de la Suprema Corte de Justicia de la Nación turnará los autos a un ministro distinto del instructor a fin de que elabore el proyecto de resolución que deba someterse al Tribunal Pleno.</w:t>
      </w:r>
    </w:p>
  </w:footnote>
  <w:footnote w:id="3">
    <w:p w14:paraId="65D90777" w14:textId="77777777" w:rsidR="00160E29" w:rsidRPr="00EB4A7F" w:rsidRDefault="00160E29" w:rsidP="00C057D5">
      <w:pPr>
        <w:pStyle w:val="Textonotapie"/>
        <w:ind w:left="284" w:hanging="284"/>
        <w:jc w:val="both"/>
        <w:rPr>
          <w:sz w:val="24"/>
          <w:szCs w:val="24"/>
        </w:rPr>
      </w:pPr>
      <w:r w:rsidRPr="00EB4A7F">
        <w:rPr>
          <w:rStyle w:val="Refdenotaalpie"/>
          <w:sz w:val="24"/>
          <w:szCs w:val="24"/>
        </w:rPr>
        <w:footnoteRef/>
      </w:r>
      <w:r w:rsidRPr="00EB4A7F">
        <w:rPr>
          <w:sz w:val="24"/>
          <w:szCs w:val="24"/>
        </w:rPr>
        <w:t xml:space="preserve"> </w:t>
      </w:r>
      <w:r w:rsidRPr="00EB4A7F">
        <w:rPr>
          <w:b/>
          <w:bCs/>
          <w:sz w:val="24"/>
          <w:szCs w:val="24"/>
        </w:rPr>
        <w:t>Artículo10.</w:t>
      </w:r>
      <w:r w:rsidRPr="00EB4A7F">
        <w:rPr>
          <w:sz w:val="24"/>
          <w:szCs w:val="24"/>
        </w:rPr>
        <w:t xml:space="preserve"> La Suprema Corte de Justicia conocerá funcionando en Pleno: </w:t>
      </w:r>
    </w:p>
    <w:p w14:paraId="52004C20" w14:textId="2D569F7D" w:rsidR="00160E29" w:rsidRPr="00EB4A7F" w:rsidRDefault="00160E29" w:rsidP="00C057D5">
      <w:pPr>
        <w:pStyle w:val="Textonotapie"/>
        <w:ind w:left="568" w:hanging="284"/>
        <w:jc w:val="both"/>
        <w:rPr>
          <w:sz w:val="24"/>
          <w:szCs w:val="24"/>
        </w:rPr>
      </w:pPr>
      <w:r w:rsidRPr="00EB4A7F">
        <w:rPr>
          <w:b/>
          <w:bCs/>
          <w:sz w:val="24"/>
          <w:szCs w:val="24"/>
        </w:rPr>
        <w:t>I.</w:t>
      </w:r>
      <w:r w:rsidRPr="00EB4A7F">
        <w:rPr>
          <w:sz w:val="24"/>
          <w:szCs w:val="24"/>
        </w:rPr>
        <w:t xml:space="preserve"> De las controversias constitucionales y acciones de inconstitucionalidad a que se refieren las fracciones I y II del artículo 105 de la Constitución Política de los Estados Unidos Mexicanos; </w:t>
      </w:r>
      <w:r w:rsidR="00980A84">
        <w:rPr>
          <w:sz w:val="24"/>
          <w:szCs w:val="24"/>
        </w:rPr>
        <w:t>[</w:t>
      </w:r>
      <w:r w:rsidRPr="00EB4A7F">
        <w:rPr>
          <w:sz w:val="24"/>
          <w:szCs w:val="24"/>
        </w:rPr>
        <w:t>…</w:t>
      </w:r>
      <w:r w:rsidR="00980A84">
        <w:rPr>
          <w:sz w:val="24"/>
          <w:szCs w:val="24"/>
        </w:rPr>
        <w:t>]</w:t>
      </w:r>
      <w:r w:rsidRPr="00EB4A7F">
        <w:rPr>
          <w:sz w:val="24"/>
          <w:szCs w:val="24"/>
        </w:rPr>
        <w:t>.</w:t>
      </w:r>
    </w:p>
  </w:footnote>
  <w:footnote w:id="4">
    <w:p w14:paraId="7075570A" w14:textId="11A533C8" w:rsidR="00160E29" w:rsidRPr="00EB4A7F" w:rsidRDefault="00160E29" w:rsidP="00C057D5">
      <w:pPr>
        <w:pStyle w:val="Textonotapie"/>
        <w:ind w:left="284" w:hanging="284"/>
        <w:jc w:val="both"/>
        <w:rPr>
          <w:sz w:val="24"/>
          <w:szCs w:val="24"/>
        </w:rPr>
      </w:pPr>
      <w:r w:rsidRPr="00EB4A7F">
        <w:rPr>
          <w:rStyle w:val="Refdenotaalpie"/>
          <w:sz w:val="24"/>
          <w:szCs w:val="24"/>
        </w:rPr>
        <w:footnoteRef/>
      </w:r>
      <w:r w:rsidRPr="00EB4A7F">
        <w:rPr>
          <w:i/>
          <w:sz w:val="24"/>
          <w:szCs w:val="24"/>
        </w:rPr>
        <w:t xml:space="preserve"> </w:t>
      </w:r>
      <w:r w:rsidRPr="00EB4A7F">
        <w:rPr>
          <w:b/>
          <w:bCs/>
          <w:sz w:val="24"/>
          <w:szCs w:val="24"/>
        </w:rPr>
        <w:t>Artículo 11.</w:t>
      </w:r>
      <w:r w:rsidRPr="00EB4A7F">
        <w:rPr>
          <w:sz w:val="24"/>
          <w:szCs w:val="24"/>
        </w:rPr>
        <w:t xml:space="preserve"> El Pleno de la Suprema Corte de Justicia velará en todo momento por la autonomía de los órganos del Poder Judicial de la Federación y por la independencia de sus miembros, y tendrá las siguientes atribuciones: </w:t>
      </w:r>
      <w:r w:rsidR="00980A84">
        <w:rPr>
          <w:sz w:val="24"/>
          <w:szCs w:val="24"/>
        </w:rPr>
        <w:t>[</w:t>
      </w:r>
      <w:r w:rsidRPr="00EB4A7F">
        <w:rPr>
          <w:sz w:val="24"/>
          <w:szCs w:val="24"/>
        </w:rPr>
        <w:t>…</w:t>
      </w:r>
      <w:r w:rsidR="00980A84">
        <w:rPr>
          <w:sz w:val="24"/>
          <w:szCs w:val="24"/>
        </w:rPr>
        <w:t>]</w:t>
      </w:r>
    </w:p>
    <w:p w14:paraId="60991EA8" w14:textId="77777777" w:rsidR="00160E29" w:rsidRPr="00EB4A7F" w:rsidRDefault="00160E29" w:rsidP="00C057D5">
      <w:pPr>
        <w:pStyle w:val="Textonotapie"/>
        <w:ind w:left="568" w:hanging="284"/>
        <w:jc w:val="both"/>
        <w:rPr>
          <w:sz w:val="24"/>
          <w:szCs w:val="24"/>
        </w:rPr>
      </w:pPr>
      <w:r w:rsidRPr="00EB4A7F">
        <w:rPr>
          <w:b/>
          <w:bCs/>
          <w:sz w:val="24"/>
          <w:szCs w:val="24"/>
        </w:rPr>
        <w:t>V.</w:t>
      </w:r>
      <w:r w:rsidRPr="00EB4A7F">
        <w:rPr>
          <w:sz w:val="24"/>
          <w:szCs w:val="24"/>
        </w:rPr>
        <w:t xml:space="preserve"> Remitir para su resolución los asuntos de su competencia a las Salas a través de acuerdos generales. Si alguna de las Salas estima que el asunto remitido debe ser resuelto por la Suprema Corte de Justicia funcionando en Pleno, lo hará del conocimiento de este último para que determine lo que corresponda.</w:t>
      </w:r>
    </w:p>
  </w:footnote>
  <w:footnote w:id="5">
    <w:p w14:paraId="0FCA63B1" w14:textId="77777777" w:rsidR="00980A84" w:rsidRDefault="00160E29" w:rsidP="00C057D5">
      <w:pPr>
        <w:pStyle w:val="Textonotapie"/>
        <w:ind w:left="284" w:hanging="284"/>
        <w:jc w:val="both"/>
        <w:rPr>
          <w:sz w:val="24"/>
          <w:szCs w:val="24"/>
          <w:lang w:val="es-ES"/>
        </w:rPr>
      </w:pPr>
      <w:r w:rsidRPr="00EB4A7F">
        <w:rPr>
          <w:rStyle w:val="Refdenotaalpie"/>
          <w:sz w:val="24"/>
          <w:szCs w:val="24"/>
        </w:rPr>
        <w:footnoteRef/>
      </w:r>
      <w:r w:rsidRPr="00EB4A7F">
        <w:rPr>
          <w:sz w:val="24"/>
          <w:szCs w:val="24"/>
        </w:rPr>
        <w:t xml:space="preserve"> </w:t>
      </w:r>
      <w:r w:rsidRPr="00EB4A7F">
        <w:rPr>
          <w:b/>
          <w:bCs/>
          <w:sz w:val="24"/>
          <w:szCs w:val="24"/>
          <w:lang w:val="es-ES"/>
        </w:rPr>
        <w:t>SEGUNDO.</w:t>
      </w:r>
      <w:r w:rsidRPr="00EB4A7F">
        <w:rPr>
          <w:b/>
          <w:sz w:val="24"/>
          <w:szCs w:val="24"/>
          <w:lang w:val="es-ES"/>
        </w:rPr>
        <w:t xml:space="preserve"> </w:t>
      </w:r>
      <w:r w:rsidRPr="00EB4A7F">
        <w:rPr>
          <w:sz w:val="24"/>
          <w:szCs w:val="24"/>
          <w:lang w:val="es-ES"/>
        </w:rPr>
        <w:t xml:space="preserve">El Tribunal Pleno de la Suprema Corte de Justicia de la Nación conservará para su resolución: </w:t>
      </w:r>
    </w:p>
    <w:p w14:paraId="6D39EEF7" w14:textId="200B969A" w:rsidR="00160E29" w:rsidRPr="00EB4A7F" w:rsidRDefault="00160E29" w:rsidP="00980A84">
      <w:pPr>
        <w:pStyle w:val="Textonotapie"/>
        <w:ind w:left="710" w:hanging="284"/>
        <w:jc w:val="both"/>
        <w:rPr>
          <w:sz w:val="24"/>
          <w:szCs w:val="24"/>
          <w:lang w:val="es-ES"/>
        </w:rPr>
      </w:pPr>
      <w:r w:rsidRPr="00EB4A7F">
        <w:rPr>
          <w:b/>
          <w:bCs/>
          <w:sz w:val="24"/>
          <w:szCs w:val="24"/>
          <w:lang w:val="es-ES"/>
        </w:rPr>
        <w:t>I.</w:t>
      </w:r>
      <w:r w:rsidRPr="00EB4A7F">
        <w:rPr>
          <w:sz w:val="24"/>
          <w:szCs w:val="24"/>
          <w:lang w:val="es-ES"/>
        </w:rPr>
        <w:t xml:space="preserve"> Las controversias constitucionales, salvo en las que deba sobreseerse y aquéllas en las que no se impugnen normas de carácter general, así como los recursos interpuestos en éstas en los que sea necesaria su intervención. </w:t>
      </w:r>
      <w:r w:rsidR="00980A84">
        <w:rPr>
          <w:sz w:val="24"/>
          <w:szCs w:val="24"/>
          <w:lang w:val="es-ES"/>
        </w:rPr>
        <w:t>[</w:t>
      </w:r>
      <w:r w:rsidRPr="00EB4A7F">
        <w:rPr>
          <w:sz w:val="24"/>
          <w:szCs w:val="24"/>
          <w:lang w:val="es-ES"/>
        </w:rPr>
        <w:t>…</w:t>
      </w:r>
      <w:r w:rsidR="00980A84">
        <w:rPr>
          <w:sz w:val="24"/>
          <w:szCs w:val="24"/>
          <w:lang w:val="es-ES"/>
        </w:rPr>
        <w:t>]</w:t>
      </w:r>
      <w:r w:rsidRPr="00EB4A7F">
        <w:rPr>
          <w:sz w:val="24"/>
          <w:szCs w:val="24"/>
          <w:lang w:val="es-ES"/>
        </w:rPr>
        <w:t xml:space="preserve">. </w:t>
      </w:r>
    </w:p>
    <w:p w14:paraId="62917510" w14:textId="77777777" w:rsidR="00160E29" w:rsidRPr="00EB4A7F" w:rsidRDefault="00160E29" w:rsidP="00C057D5">
      <w:pPr>
        <w:pStyle w:val="Textonotapie"/>
        <w:ind w:left="426" w:hanging="284"/>
        <w:jc w:val="both"/>
        <w:rPr>
          <w:rFonts w:ascii="Arial" w:hAnsi="Arial" w:cs="Arial"/>
          <w:sz w:val="24"/>
          <w:szCs w:val="24"/>
        </w:rPr>
      </w:pPr>
      <w:r w:rsidRPr="00EB4A7F">
        <w:rPr>
          <w:b/>
          <w:bCs/>
          <w:sz w:val="24"/>
          <w:szCs w:val="24"/>
          <w:lang w:val="es-ES"/>
        </w:rPr>
        <w:t>TERCERO.</w:t>
      </w:r>
      <w:r w:rsidRPr="00EB4A7F">
        <w:rPr>
          <w:sz w:val="24"/>
          <w:szCs w:val="24"/>
          <w:lang w:val="es-ES"/>
        </w:rPr>
        <w:t xml:space="preserve"> Las Salas resolverán los asuntos de su competencia originaria y los de la competencia del Pleno que no se ubiquen en los supuestos señalados en el Punto precedente, siempre y cuando unos y otros no deban ser remitidos a los Tribunales Colegiados de Circuito.</w:t>
      </w:r>
    </w:p>
  </w:footnote>
  <w:footnote w:id="6">
    <w:p w14:paraId="47C828A3" w14:textId="78281507" w:rsidR="00160BE6" w:rsidRDefault="00160BE6" w:rsidP="00160BE6">
      <w:pPr>
        <w:pStyle w:val="Textonotapie"/>
        <w:ind w:left="567" w:hanging="567"/>
        <w:jc w:val="both"/>
        <w:rPr>
          <w:sz w:val="24"/>
          <w:szCs w:val="24"/>
        </w:rPr>
      </w:pPr>
      <w:r w:rsidRPr="00160BE6">
        <w:rPr>
          <w:rStyle w:val="Refdenotaalpie"/>
          <w:sz w:val="24"/>
          <w:szCs w:val="24"/>
        </w:rPr>
        <w:footnoteRef/>
      </w:r>
      <w:r w:rsidRPr="00160BE6">
        <w:rPr>
          <w:sz w:val="24"/>
          <w:szCs w:val="24"/>
        </w:rPr>
        <w:t xml:space="preserve"> </w:t>
      </w:r>
      <w:r w:rsidRPr="00D72A09">
        <w:rPr>
          <w:b/>
          <w:bCs/>
          <w:sz w:val="24"/>
          <w:szCs w:val="24"/>
        </w:rPr>
        <w:t>Artículo 19.</w:t>
      </w:r>
      <w:r w:rsidRPr="00160BE6">
        <w:rPr>
          <w:sz w:val="24"/>
          <w:szCs w:val="24"/>
        </w:rPr>
        <w:t xml:space="preserve"> Las controversias constitucionales son improcedentes:</w:t>
      </w:r>
      <w:r>
        <w:rPr>
          <w:sz w:val="24"/>
          <w:szCs w:val="24"/>
        </w:rPr>
        <w:t xml:space="preserve"> […]</w:t>
      </w:r>
    </w:p>
    <w:p w14:paraId="34BB9864" w14:textId="40A5D4BD" w:rsidR="00160BE6" w:rsidRDefault="00160BE6" w:rsidP="00160BE6">
      <w:pPr>
        <w:pStyle w:val="Textonotapie"/>
        <w:ind w:left="851" w:hanging="567"/>
        <w:jc w:val="both"/>
      </w:pPr>
      <w:r>
        <w:rPr>
          <w:sz w:val="24"/>
          <w:szCs w:val="24"/>
        </w:rPr>
        <w:t xml:space="preserve">VIII. </w:t>
      </w:r>
      <w:r w:rsidRPr="00160BE6">
        <w:rPr>
          <w:sz w:val="24"/>
          <w:szCs w:val="24"/>
        </w:rPr>
        <w:t>Cuando de la demanda se advierta que no se hacen valer violaciones a la Constitución Política de los Estados Unidos Mexicanos, y</w:t>
      </w:r>
    </w:p>
  </w:footnote>
  <w:footnote w:id="7">
    <w:p w14:paraId="765183F1" w14:textId="77777777" w:rsidR="00160BE6" w:rsidRPr="00721799" w:rsidRDefault="00160BE6" w:rsidP="00721799">
      <w:pPr>
        <w:pStyle w:val="Textonotapie"/>
        <w:ind w:left="426" w:hanging="426"/>
        <w:jc w:val="both"/>
        <w:rPr>
          <w:sz w:val="24"/>
          <w:szCs w:val="24"/>
        </w:rPr>
      </w:pPr>
      <w:r>
        <w:rPr>
          <w:rStyle w:val="Refdenotaalpie"/>
        </w:rPr>
        <w:footnoteRef/>
      </w:r>
      <w:r>
        <w:t xml:space="preserve"> </w:t>
      </w:r>
      <w:r w:rsidRPr="00721799">
        <w:rPr>
          <w:b/>
          <w:bCs/>
          <w:sz w:val="24"/>
          <w:szCs w:val="24"/>
        </w:rPr>
        <w:t>Artículo 14.</w:t>
      </w:r>
      <w:r w:rsidRPr="00721799">
        <w:rPr>
          <w:sz w:val="24"/>
          <w:szCs w:val="24"/>
        </w:rPr>
        <w:t xml:space="preserve"> Tratándose de las controversias constitucionales, el ministro instructor, de oficio o a petición de parte, podrá conceder la suspensión del acto que las motivare, hasta antes de que se dicte la sentencia definitiva. La suspensión se concederá con base en los elementos que sean proporcionados por las partes o recabados por el ministro instructor en términos del artículo 35, en aquello que resulte aplicable.</w:t>
      </w:r>
    </w:p>
    <w:p w14:paraId="303FBC19" w14:textId="77777777" w:rsidR="00160BE6" w:rsidRPr="00721799" w:rsidRDefault="00160BE6" w:rsidP="00721799">
      <w:pPr>
        <w:pStyle w:val="Textonotapie"/>
        <w:ind w:left="426"/>
        <w:jc w:val="both"/>
        <w:rPr>
          <w:sz w:val="24"/>
          <w:szCs w:val="24"/>
        </w:rPr>
      </w:pPr>
      <w:r w:rsidRPr="00721799">
        <w:rPr>
          <w:sz w:val="24"/>
          <w:szCs w:val="24"/>
        </w:rPr>
        <w:t>La suspensión no podrá otorgarse en aquellos casos en que la controversia se hubiere planteado respecto de normas generales.</w:t>
      </w:r>
    </w:p>
    <w:p w14:paraId="181FD530" w14:textId="77777777" w:rsidR="00160BE6" w:rsidRPr="00721799" w:rsidRDefault="00160BE6" w:rsidP="00721799">
      <w:pPr>
        <w:pStyle w:val="Textonotapie"/>
        <w:ind w:left="426" w:hanging="426"/>
        <w:jc w:val="both"/>
        <w:rPr>
          <w:sz w:val="24"/>
          <w:szCs w:val="24"/>
        </w:rPr>
      </w:pPr>
    </w:p>
    <w:p w14:paraId="18425E91" w14:textId="77777777" w:rsidR="00160BE6" w:rsidRPr="00721799" w:rsidRDefault="00160BE6" w:rsidP="00721799">
      <w:pPr>
        <w:pStyle w:val="Textonotapie"/>
        <w:ind w:left="426" w:hanging="142"/>
        <w:jc w:val="both"/>
        <w:rPr>
          <w:sz w:val="24"/>
          <w:szCs w:val="24"/>
        </w:rPr>
      </w:pPr>
      <w:r w:rsidRPr="00721799">
        <w:rPr>
          <w:b/>
          <w:bCs/>
          <w:sz w:val="24"/>
          <w:szCs w:val="24"/>
        </w:rPr>
        <w:t>Artículo 15.</w:t>
      </w:r>
      <w:r w:rsidRPr="00721799">
        <w:rPr>
          <w:sz w:val="24"/>
          <w:szCs w:val="24"/>
        </w:rPr>
        <w:t xml:space="preserve"> La suspensión no podrá concederse en los casos en que se pongan en peligro la seguridad o economía nacionales, las instituciones fundamentales del orden jurídico mexicano o pueda afectarse gravemente a la sociedad en una proporción mayor a los beneficios que con ella pudiera obtener el solicitante.</w:t>
      </w:r>
    </w:p>
    <w:p w14:paraId="4532A922" w14:textId="77777777" w:rsidR="00160BE6" w:rsidRPr="00721799" w:rsidRDefault="00160BE6" w:rsidP="00721799">
      <w:pPr>
        <w:pStyle w:val="Textonotapie"/>
        <w:ind w:left="426"/>
        <w:jc w:val="both"/>
        <w:rPr>
          <w:sz w:val="24"/>
          <w:szCs w:val="24"/>
        </w:rPr>
      </w:pPr>
    </w:p>
    <w:p w14:paraId="438F49A1" w14:textId="77777777" w:rsidR="00160BE6" w:rsidRPr="00721799" w:rsidRDefault="00160BE6" w:rsidP="00721799">
      <w:pPr>
        <w:pStyle w:val="Textonotapie"/>
        <w:ind w:left="426" w:hanging="142"/>
        <w:jc w:val="both"/>
        <w:rPr>
          <w:sz w:val="24"/>
          <w:szCs w:val="24"/>
        </w:rPr>
      </w:pPr>
      <w:r w:rsidRPr="00721799">
        <w:rPr>
          <w:b/>
          <w:bCs/>
          <w:sz w:val="24"/>
          <w:szCs w:val="24"/>
        </w:rPr>
        <w:t>Artículo 16.</w:t>
      </w:r>
      <w:r w:rsidRPr="00721799">
        <w:rPr>
          <w:sz w:val="24"/>
          <w:szCs w:val="24"/>
        </w:rPr>
        <w:t xml:space="preserve"> La suspensión se tramitará por vía incidental y podrá ser solicitada por las partes en cualquier tiempo hasta antes de que se dicte sentencia definitiva.</w:t>
      </w:r>
    </w:p>
    <w:p w14:paraId="6B087BE1" w14:textId="77777777" w:rsidR="00160BE6" w:rsidRPr="00721799" w:rsidRDefault="00160BE6" w:rsidP="00721799">
      <w:pPr>
        <w:pStyle w:val="Textonotapie"/>
        <w:ind w:left="426"/>
        <w:jc w:val="both"/>
        <w:rPr>
          <w:sz w:val="24"/>
          <w:szCs w:val="24"/>
        </w:rPr>
      </w:pPr>
    </w:p>
    <w:p w14:paraId="3F855123" w14:textId="77777777" w:rsidR="00160BE6" w:rsidRPr="00721799" w:rsidRDefault="00160BE6" w:rsidP="00721799">
      <w:pPr>
        <w:pStyle w:val="Textonotapie"/>
        <w:ind w:left="426" w:hanging="142"/>
        <w:jc w:val="both"/>
        <w:rPr>
          <w:sz w:val="24"/>
          <w:szCs w:val="24"/>
        </w:rPr>
      </w:pPr>
      <w:r w:rsidRPr="00721799">
        <w:rPr>
          <w:b/>
          <w:bCs/>
          <w:sz w:val="24"/>
          <w:szCs w:val="24"/>
        </w:rPr>
        <w:t>Artículo 17.</w:t>
      </w:r>
      <w:r w:rsidRPr="00721799">
        <w:rPr>
          <w:sz w:val="24"/>
          <w:szCs w:val="24"/>
        </w:rPr>
        <w:t xml:space="preserve"> Hasta en tanto no se dicte la sentencia definitiva, el ministro instructor podrá modificar o revocar el auto de suspensión por él mismo dictado, siempre que ocurra un hecho superveniente que lo fundamente.</w:t>
      </w:r>
    </w:p>
    <w:p w14:paraId="788682DA" w14:textId="77777777" w:rsidR="00160BE6" w:rsidRPr="00721799" w:rsidRDefault="00160BE6" w:rsidP="00721799">
      <w:pPr>
        <w:pStyle w:val="Textonotapie"/>
        <w:ind w:left="426" w:hanging="142"/>
        <w:jc w:val="both"/>
        <w:rPr>
          <w:sz w:val="24"/>
          <w:szCs w:val="24"/>
        </w:rPr>
      </w:pPr>
      <w:r w:rsidRPr="00721799">
        <w:rPr>
          <w:sz w:val="24"/>
          <w:szCs w:val="24"/>
        </w:rPr>
        <w:t>Si la suspensión hubiere sido concedida por el Pleno de la Suprema Corte de Justicia de la Nación al resolver el recurso de reclamación previsto en el artículo 51, el ministro instructor someterá a la consideración del propio Pleno los hechos supervenientes que fundamenten la modificación o revocación de la misma, a efecto de que éste resuelva lo conducente.</w:t>
      </w:r>
    </w:p>
    <w:p w14:paraId="5B56EEEA" w14:textId="77777777" w:rsidR="00160BE6" w:rsidRPr="00721799" w:rsidRDefault="00160BE6" w:rsidP="00721799">
      <w:pPr>
        <w:pStyle w:val="Textonotapie"/>
        <w:ind w:left="426" w:hanging="142"/>
        <w:jc w:val="both"/>
        <w:rPr>
          <w:sz w:val="24"/>
          <w:szCs w:val="24"/>
        </w:rPr>
      </w:pPr>
    </w:p>
    <w:p w14:paraId="31185B74" w14:textId="77777777" w:rsidR="00160BE6" w:rsidRDefault="00160BE6" w:rsidP="00721799">
      <w:pPr>
        <w:pStyle w:val="Textonotapie"/>
        <w:ind w:left="426" w:hanging="142"/>
        <w:jc w:val="both"/>
      </w:pPr>
      <w:r w:rsidRPr="00721799">
        <w:rPr>
          <w:b/>
          <w:bCs/>
          <w:sz w:val="24"/>
          <w:szCs w:val="24"/>
        </w:rPr>
        <w:t>Artículo 18.</w:t>
      </w:r>
      <w:r w:rsidRPr="00721799">
        <w:rPr>
          <w:sz w:val="24"/>
          <w:szCs w:val="24"/>
        </w:rPr>
        <w:t xml:space="preserve"> Para el otorgamiento de la suspensión deberán tomarse en cuenta las circunstancias y características particulares de la controversia constitucional. El auto o la interlocutoria mediante el cual se otorgue deberá señalar con precisión los alcances y efectos de la suspensión, los órganos obligados a cumplirla, los actos suspendidos, el territorio respecto del cual opere, el día en que deba surtir sus efectos y, en su caso, los requisitos para que sea efectiva.</w:t>
      </w:r>
    </w:p>
  </w:footnote>
  <w:footnote w:id="8">
    <w:p w14:paraId="0B9356C6" w14:textId="77777777" w:rsidR="00F611B7" w:rsidRPr="00721799" w:rsidRDefault="00F611B7" w:rsidP="00721799">
      <w:pPr>
        <w:pStyle w:val="Textonotapie"/>
        <w:ind w:left="284" w:hanging="284"/>
        <w:jc w:val="both"/>
        <w:rPr>
          <w:sz w:val="24"/>
          <w:szCs w:val="24"/>
          <w:lang w:val="es-ES"/>
        </w:rPr>
      </w:pPr>
      <w:r w:rsidRPr="009470C3">
        <w:rPr>
          <w:rStyle w:val="Refdenotaalpie"/>
        </w:rPr>
        <w:footnoteRef/>
      </w:r>
      <w:r w:rsidRPr="009470C3">
        <w:t xml:space="preserve"> </w:t>
      </w:r>
      <w:r w:rsidRPr="00721799">
        <w:rPr>
          <w:b/>
          <w:bCs/>
          <w:sz w:val="24"/>
          <w:szCs w:val="24"/>
        </w:rPr>
        <w:t>De texto:</w:t>
      </w:r>
      <w:r w:rsidRPr="00721799">
        <w:rPr>
          <w:sz w:val="24"/>
          <w:szCs w:val="24"/>
        </w:rPr>
        <w:t xml:space="preserve"> </w:t>
      </w:r>
      <w:r w:rsidRPr="00721799">
        <w:rPr>
          <w:sz w:val="24"/>
          <w:szCs w:val="24"/>
          <w:lang w:val="es-ES"/>
        </w:rPr>
        <w:t xml:space="preserve">De conformidad con lo dispuesto en el artículo </w:t>
      </w:r>
      <w:hyperlink r:id="rId1" w:history="1">
        <w:r w:rsidRPr="00721799">
          <w:rPr>
            <w:rStyle w:val="Hipervnculo"/>
            <w:sz w:val="24"/>
            <w:szCs w:val="24"/>
            <w:lang w:val="es-ES"/>
          </w:rPr>
          <w:t>14 de la Ley Reglamentaria de las Fracciones I y II del Artículo 105 de la Constitución Política de los Estados Unidos Mexicanos</w:t>
        </w:r>
      </w:hyperlink>
      <w:r w:rsidRPr="00721799">
        <w:rPr>
          <w:sz w:val="24"/>
          <w:szCs w:val="24"/>
          <w:lang w:val="es-ES"/>
        </w:rPr>
        <w:t>, tratándose de controversias constitucionales, el Ministro instructor podrá conceder la suspensión del acto impugnado hasta antes de que se dicte sentencia definitiva, lo que atiende al hecho de que dicha medida cautelar tiene como finalidad conservar la materia del juicio principal con el objeto de que el órgano jurisdiccional esté en aptitud de pronunciarse respecto del fondo del asunto. Ahora bien, si se toma en consideración que de conformidad con lo anterior el incidente de suspensión es de carácter accesorio al juicio principal y, por ende, carece de objeto cuando la cuestión de fondo ha sido resuelta, es inconcuso que el recurso de reclamación interpuesto en contra del auto que decide sobre la suspensión solicitada en la demanda de controversia constitucional, deberá declararse sin materia si durante su tramitación es resuelto el referido medio de control constitucional.</w:t>
      </w:r>
    </w:p>
    <w:p w14:paraId="2E749936" w14:textId="77777777" w:rsidR="00F611B7" w:rsidRPr="00721799" w:rsidRDefault="00F611B7" w:rsidP="00721799">
      <w:pPr>
        <w:pStyle w:val="Textonotapie"/>
        <w:ind w:left="284" w:hanging="284"/>
        <w:jc w:val="both"/>
        <w:rPr>
          <w:sz w:val="24"/>
          <w:szCs w:val="24"/>
          <w:lang w:val="es-ES"/>
        </w:rPr>
      </w:pPr>
      <w:r w:rsidRPr="00721799">
        <w:rPr>
          <w:sz w:val="24"/>
          <w:szCs w:val="24"/>
          <w:lang w:val="es-ES"/>
        </w:rPr>
        <w:tab/>
      </w:r>
      <w:r w:rsidRPr="00721799">
        <w:rPr>
          <w:b/>
          <w:bCs/>
          <w:sz w:val="24"/>
          <w:szCs w:val="24"/>
          <w:lang w:val="es-ES"/>
        </w:rPr>
        <w:t>Localización:</w:t>
      </w:r>
      <w:r w:rsidRPr="00721799">
        <w:rPr>
          <w:sz w:val="24"/>
          <w:szCs w:val="24"/>
          <w:lang w:val="es-ES"/>
        </w:rPr>
        <w:t xml:space="preserve"> </w:t>
      </w:r>
      <w:hyperlink r:id="rId2" w:history="1">
        <w:r w:rsidRPr="00721799">
          <w:rPr>
            <w:rStyle w:val="Hipervnculo"/>
            <w:sz w:val="24"/>
            <w:szCs w:val="24"/>
          </w:rPr>
          <w:t>SCJN; 9a. Época; Semanario Judicial de la Federación y su Gaceta;1a. LXXVII/2001 ;TA</w:t>
        </w:r>
      </w:hyperlink>
    </w:p>
    <w:p w14:paraId="4A2677B2" w14:textId="77777777" w:rsidR="00F611B7" w:rsidRPr="00721799" w:rsidRDefault="00F611B7" w:rsidP="00721799">
      <w:pPr>
        <w:pStyle w:val="Textonotapie"/>
        <w:ind w:left="284" w:hanging="284"/>
        <w:jc w:val="both"/>
        <w:rPr>
          <w:sz w:val="24"/>
          <w:szCs w:val="24"/>
          <w:lang w:val="es-ES"/>
        </w:rPr>
      </w:pPr>
      <w:r w:rsidRPr="00721799">
        <w:rPr>
          <w:sz w:val="24"/>
          <w:szCs w:val="24"/>
          <w:lang w:val="es-ES"/>
        </w:rPr>
        <w:tab/>
      </w:r>
      <w:r w:rsidRPr="00721799">
        <w:rPr>
          <w:b/>
          <w:bCs/>
          <w:sz w:val="24"/>
          <w:szCs w:val="24"/>
          <w:lang w:val="es-ES"/>
        </w:rPr>
        <w:t>Votación:</w:t>
      </w:r>
      <w:r w:rsidRPr="00721799">
        <w:rPr>
          <w:sz w:val="24"/>
          <w:szCs w:val="24"/>
          <w:lang w:val="es-ES"/>
        </w:rPr>
        <w:t xml:space="preserve"> Unanimidad de cinco votos.</w:t>
      </w:r>
    </w:p>
    <w:p w14:paraId="40CAC1A7" w14:textId="77777777" w:rsidR="00F611B7" w:rsidRDefault="00F611B7" w:rsidP="00F611B7">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95E99" w14:textId="77777777" w:rsidR="00160E29" w:rsidRDefault="00160E29" w:rsidP="00686FC2">
    <w:pPr>
      <w:pStyle w:val="corte1datos"/>
      <w:ind w:left="0"/>
      <w:rPr>
        <w:sz w:val="24"/>
      </w:rPr>
    </w:pPr>
  </w:p>
  <w:p w14:paraId="42FEF477" w14:textId="77777777" w:rsidR="00160E29" w:rsidRPr="00B00582" w:rsidRDefault="00160E29" w:rsidP="00686FC2">
    <w:pPr>
      <w:pStyle w:val="corte1datos"/>
      <w:ind w:left="0"/>
      <w:rPr>
        <w:sz w:val="24"/>
      </w:rPr>
    </w:pPr>
  </w:p>
  <w:p w14:paraId="49F54DC0" w14:textId="77777777" w:rsidR="00160E29" w:rsidRPr="00F365A2" w:rsidRDefault="00160E29" w:rsidP="00686FC2">
    <w:pPr>
      <w:pStyle w:val="corte1datos"/>
      <w:ind w:left="0"/>
      <w:rPr>
        <w:color w:val="5B9BD5" w:themeColor="accent1"/>
        <w:sz w:val="24"/>
      </w:rPr>
    </w:pPr>
  </w:p>
  <w:p w14:paraId="01773215" w14:textId="590B8E8B" w:rsidR="00160E29" w:rsidRPr="00BF6101" w:rsidRDefault="00160E29" w:rsidP="0089327F">
    <w:pPr>
      <w:pStyle w:val="Encabezado"/>
      <w:pBdr>
        <w:bottom w:val="single" w:sz="4" w:space="1" w:color="8496B0"/>
      </w:pBdr>
      <w:rPr>
        <w:rFonts w:ascii="Arial" w:hAnsi="Arial" w:cs="Arial"/>
        <w:b/>
        <w:color w:val="0070C0"/>
        <w:sz w:val="28"/>
        <w:szCs w:val="28"/>
        <w:lang w:val="es-ES_tradnl" w:eastAsia="es-ES"/>
      </w:rPr>
    </w:pPr>
    <w:r>
      <w:rPr>
        <w:rFonts w:ascii="Arial" w:hAnsi="Arial" w:cs="Arial"/>
        <w:b/>
        <w:color w:val="0070C0"/>
        <w:sz w:val="28"/>
        <w:szCs w:val="28"/>
        <w:lang w:val="es-ES_tradnl" w:eastAsia="es-ES"/>
      </w:rPr>
      <w:t xml:space="preserve">RECURSO DE RECLAMACIÓN </w:t>
    </w:r>
    <w:r w:rsidR="00617B9A">
      <w:rPr>
        <w:rFonts w:ascii="Arial" w:hAnsi="Arial" w:cs="Arial"/>
        <w:b/>
        <w:color w:val="0070C0"/>
        <w:sz w:val="28"/>
        <w:szCs w:val="28"/>
        <w:lang w:val="es-ES_tradnl" w:eastAsia="es-ES"/>
      </w:rPr>
      <w:t>92</w:t>
    </w:r>
    <w:r>
      <w:rPr>
        <w:rFonts w:ascii="Arial" w:hAnsi="Arial" w:cs="Arial"/>
        <w:b/>
        <w:color w:val="0070C0"/>
        <w:sz w:val="28"/>
        <w:szCs w:val="28"/>
        <w:lang w:val="es-ES_tradnl" w:eastAsia="es-ES"/>
      </w:rPr>
      <w:t>/202</w:t>
    </w:r>
    <w:r w:rsidR="00617B9A">
      <w:rPr>
        <w:rFonts w:ascii="Arial" w:hAnsi="Arial" w:cs="Arial"/>
        <w:b/>
        <w:color w:val="0070C0"/>
        <w:sz w:val="28"/>
        <w:szCs w:val="28"/>
        <w:lang w:val="es-ES_tradnl" w:eastAsia="es-ES"/>
      </w:rPr>
      <w:t>1</w:t>
    </w:r>
    <w:r>
      <w:rPr>
        <w:rFonts w:ascii="Arial" w:hAnsi="Arial" w:cs="Arial"/>
        <w:b/>
        <w:color w:val="0070C0"/>
        <w:sz w:val="28"/>
        <w:szCs w:val="28"/>
        <w:lang w:val="es-ES_tradnl" w:eastAsia="es-ES"/>
      </w:rPr>
      <w:t>-CA</w:t>
    </w:r>
  </w:p>
  <w:p w14:paraId="5689AC8E" w14:textId="77777777" w:rsidR="00160E29" w:rsidRPr="00952206" w:rsidRDefault="00160E29" w:rsidP="00C52297">
    <w:pPr>
      <w:pStyle w:val="corte1datos"/>
      <w:ind w:left="0" w:right="3170"/>
      <w:jc w:val="both"/>
      <w:rPr>
        <w:color w:val="767171" w:themeColor="background2" w:themeShade="8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A864F" w14:textId="77777777" w:rsidR="00160E29" w:rsidRPr="00F365A2" w:rsidRDefault="00160E29" w:rsidP="00686FC2">
    <w:pPr>
      <w:pStyle w:val="corte1datos"/>
      <w:jc w:val="right"/>
      <w:rPr>
        <w:color w:val="5B9BD5" w:themeColor="accent1"/>
        <w:sz w:val="24"/>
      </w:rPr>
    </w:pPr>
  </w:p>
  <w:p w14:paraId="0B859329" w14:textId="16122958" w:rsidR="00160E29" w:rsidRPr="00BF6101" w:rsidRDefault="00CB3453" w:rsidP="0089327F">
    <w:pPr>
      <w:pStyle w:val="Encabezado"/>
      <w:pBdr>
        <w:bottom w:val="single" w:sz="4" w:space="1" w:color="8496B0"/>
      </w:pBdr>
      <w:jc w:val="right"/>
      <w:rPr>
        <w:rFonts w:ascii="Arial" w:hAnsi="Arial" w:cs="Arial"/>
        <w:b/>
        <w:color w:val="0070C0"/>
        <w:sz w:val="28"/>
        <w:szCs w:val="28"/>
        <w:lang w:val="es-ES_tradnl" w:eastAsia="es-ES"/>
      </w:rPr>
    </w:pPr>
    <w:r>
      <w:rPr>
        <w:noProof/>
      </w:rPr>
      <mc:AlternateContent>
        <mc:Choice Requires="wps">
          <w:drawing>
            <wp:anchor distT="0" distB="0" distL="114300" distR="114300" simplePos="0" relativeHeight="251657216" behindDoc="1" locked="0" layoutInCell="0" allowOverlap="1" wp14:anchorId="10E064BE" wp14:editId="36A1232E">
              <wp:simplePos x="0" y="0"/>
              <wp:positionH relativeFrom="margin">
                <wp:align>center</wp:align>
              </wp:positionH>
              <wp:positionV relativeFrom="margin">
                <wp:align>center</wp:align>
              </wp:positionV>
              <wp:extent cx="6662420" cy="1332230"/>
              <wp:effectExtent l="0" t="1905000" r="0" b="1896745"/>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62420" cy="13322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C2FF751" w14:textId="77777777" w:rsidR="00CB3453" w:rsidRDefault="00CB3453" w:rsidP="00CB3453">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PROYECTO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0E064BE" id="_x0000_t202" coordsize="21600,21600" o:spt="202" path="m,l,21600r21600,l21600,xe">
              <v:stroke joinstyle="miter"/>
              <v:path gradientshapeok="t" o:connecttype="rect"/>
            </v:shapetype>
            <v:shape id="Cuadro de texto 1" o:spid="_x0000_s1026" type="#_x0000_t202" style="position:absolute;left:0;text-align:left;margin-left:0;margin-top:0;width:524.6pt;height:104.9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" o:allowincell="f" filled="f" stroked="f">
              <v:stroke joinstyle="round"/>
              <o:lock v:ext="edit" shapetype="t"/>
              <v:textbox style="mso-fit-shape-to-text:t">
                <w:txbxContent>
                  <w:p w14:paraId="5C2FF751" w14:textId="77777777" w:rsidR="00CB3453" w:rsidRDefault="00CB3453" w:rsidP="00CB3453">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PROYECTO</w:t>
                    </w:r>
                  </w:p>
                </w:txbxContent>
              </v:textbox>
              <w10:wrap anchorx="margin" anchory="margin"/>
            </v:shape>
          </w:pict>
        </mc:Fallback>
      </mc:AlternateContent>
    </w:r>
    <w:r w:rsidR="00160E29">
      <w:rPr>
        <w:rFonts w:ascii="Arial" w:hAnsi="Arial" w:cs="Arial"/>
        <w:b/>
        <w:color w:val="0070C0"/>
        <w:sz w:val="28"/>
        <w:szCs w:val="28"/>
        <w:lang w:val="es-ES_tradnl" w:eastAsia="es-ES"/>
      </w:rPr>
      <w:t xml:space="preserve">RECURSO DE RECLAMACIÓN </w:t>
    </w:r>
    <w:r w:rsidR="00617B9A">
      <w:rPr>
        <w:rFonts w:ascii="Arial" w:hAnsi="Arial" w:cs="Arial"/>
        <w:b/>
        <w:color w:val="0070C0"/>
        <w:sz w:val="28"/>
        <w:szCs w:val="28"/>
        <w:lang w:val="es-ES_tradnl" w:eastAsia="es-ES"/>
      </w:rPr>
      <w:t>92</w:t>
    </w:r>
    <w:r w:rsidR="00160E29">
      <w:rPr>
        <w:rFonts w:ascii="Arial" w:hAnsi="Arial" w:cs="Arial"/>
        <w:b/>
        <w:color w:val="0070C0"/>
        <w:sz w:val="28"/>
        <w:szCs w:val="28"/>
        <w:lang w:val="es-ES_tradnl" w:eastAsia="es-ES"/>
      </w:rPr>
      <w:t>/202</w:t>
    </w:r>
    <w:r w:rsidR="00617B9A">
      <w:rPr>
        <w:rFonts w:ascii="Arial" w:hAnsi="Arial" w:cs="Arial"/>
        <w:b/>
        <w:color w:val="0070C0"/>
        <w:sz w:val="28"/>
        <w:szCs w:val="28"/>
        <w:lang w:val="es-ES_tradnl" w:eastAsia="es-ES"/>
      </w:rPr>
      <w:t>1</w:t>
    </w:r>
    <w:r w:rsidR="00160E29">
      <w:rPr>
        <w:rFonts w:ascii="Arial" w:hAnsi="Arial" w:cs="Arial"/>
        <w:b/>
        <w:color w:val="0070C0"/>
        <w:sz w:val="28"/>
        <w:szCs w:val="28"/>
        <w:lang w:val="es-ES_tradnl" w:eastAsia="es-ES"/>
      </w:rPr>
      <w:t>-CA</w:t>
    </w:r>
  </w:p>
  <w:p w14:paraId="6B7BEB5A" w14:textId="77777777" w:rsidR="00160E29" w:rsidRPr="00952206" w:rsidRDefault="00160E29" w:rsidP="00C52297">
    <w:pPr>
      <w:pStyle w:val="corte1datos"/>
      <w:ind w:left="3119" w:right="51"/>
      <w:jc w:val="both"/>
      <w:rPr>
        <w:color w:val="767171" w:themeColor="background2" w:themeShade="8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485"/>
    <w:multiLevelType w:val="hybridMultilevel"/>
    <w:tmpl w:val="0722261E"/>
    <w:lvl w:ilvl="0" w:tplc="080A0001">
      <w:start w:val="1"/>
      <w:numFmt w:val="bullet"/>
      <w:lvlText w:val=""/>
      <w:lvlJc w:val="left"/>
      <w:pPr>
        <w:ind w:left="2346" w:hanging="360"/>
      </w:pPr>
      <w:rPr>
        <w:rFonts w:ascii="Symbol" w:hAnsi="Symbol" w:hint="default"/>
      </w:rPr>
    </w:lvl>
    <w:lvl w:ilvl="1" w:tplc="080A0003" w:tentative="1">
      <w:start w:val="1"/>
      <w:numFmt w:val="bullet"/>
      <w:lvlText w:val="o"/>
      <w:lvlJc w:val="left"/>
      <w:pPr>
        <w:ind w:left="3066" w:hanging="360"/>
      </w:pPr>
      <w:rPr>
        <w:rFonts w:ascii="Courier New" w:hAnsi="Courier New" w:cs="Courier New" w:hint="default"/>
      </w:rPr>
    </w:lvl>
    <w:lvl w:ilvl="2" w:tplc="080A0005" w:tentative="1">
      <w:start w:val="1"/>
      <w:numFmt w:val="bullet"/>
      <w:lvlText w:val=""/>
      <w:lvlJc w:val="left"/>
      <w:pPr>
        <w:ind w:left="3786" w:hanging="360"/>
      </w:pPr>
      <w:rPr>
        <w:rFonts w:ascii="Wingdings" w:hAnsi="Wingdings" w:hint="default"/>
      </w:rPr>
    </w:lvl>
    <w:lvl w:ilvl="3" w:tplc="080A0001" w:tentative="1">
      <w:start w:val="1"/>
      <w:numFmt w:val="bullet"/>
      <w:lvlText w:val=""/>
      <w:lvlJc w:val="left"/>
      <w:pPr>
        <w:ind w:left="4506" w:hanging="360"/>
      </w:pPr>
      <w:rPr>
        <w:rFonts w:ascii="Symbol" w:hAnsi="Symbol" w:hint="default"/>
      </w:rPr>
    </w:lvl>
    <w:lvl w:ilvl="4" w:tplc="080A0003" w:tentative="1">
      <w:start w:val="1"/>
      <w:numFmt w:val="bullet"/>
      <w:lvlText w:val="o"/>
      <w:lvlJc w:val="left"/>
      <w:pPr>
        <w:ind w:left="5226" w:hanging="360"/>
      </w:pPr>
      <w:rPr>
        <w:rFonts w:ascii="Courier New" w:hAnsi="Courier New" w:cs="Courier New" w:hint="default"/>
      </w:rPr>
    </w:lvl>
    <w:lvl w:ilvl="5" w:tplc="080A0005" w:tentative="1">
      <w:start w:val="1"/>
      <w:numFmt w:val="bullet"/>
      <w:lvlText w:val=""/>
      <w:lvlJc w:val="left"/>
      <w:pPr>
        <w:ind w:left="5946" w:hanging="360"/>
      </w:pPr>
      <w:rPr>
        <w:rFonts w:ascii="Wingdings" w:hAnsi="Wingdings" w:hint="default"/>
      </w:rPr>
    </w:lvl>
    <w:lvl w:ilvl="6" w:tplc="080A0001" w:tentative="1">
      <w:start w:val="1"/>
      <w:numFmt w:val="bullet"/>
      <w:lvlText w:val=""/>
      <w:lvlJc w:val="left"/>
      <w:pPr>
        <w:ind w:left="6666" w:hanging="360"/>
      </w:pPr>
      <w:rPr>
        <w:rFonts w:ascii="Symbol" w:hAnsi="Symbol" w:hint="default"/>
      </w:rPr>
    </w:lvl>
    <w:lvl w:ilvl="7" w:tplc="080A0003" w:tentative="1">
      <w:start w:val="1"/>
      <w:numFmt w:val="bullet"/>
      <w:lvlText w:val="o"/>
      <w:lvlJc w:val="left"/>
      <w:pPr>
        <w:ind w:left="7386" w:hanging="360"/>
      </w:pPr>
      <w:rPr>
        <w:rFonts w:ascii="Courier New" w:hAnsi="Courier New" w:cs="Courier New" w:hint="default"/>
      </w:rPr>
    </w:lvl>
    <w:lvl w:ilvl="8" w:tplc="080A0005" w:tentative="1">
      <w:start w:val="1"/>
      <w:numFmt w:val="bullet"/>
      <w:lvlText w:val=""/>
      <w:lvlJc w:val="left"/>
      <w:pPr>
        <w:ind w:left="8106" w:hanging="360"/>
      </w:pPr>
      <w:rPr>
        <w:rFonts w:ascii="Wingdings" w:hAnsi="Wingdings" w:hint="default"/>
      </w:rPr>
    </w:lvl>
  </w:abstractNum>
  <w:abstractNum w:abstractNumId="1" w15:restartNumberingAfterBreak="0">
    <w:nsid w:val="035C20E9"/>
    <w:multiLevelType w:val="hybridMultilevel"/>
    <w:tmpl w:val="736C7AD4"/>
    <w:lvl w:ilvl="0" w:tplc="080A0001">
      <w:start w:val="1"/>
      <w:numFmt w:val="bullet"/>
      <w:lvlText w:val=""/>
      <w:lvlJc w:val="left"/>
      <w:pPr>
        <w:ind w:left="3839" w:hanging="360"/>
      </w:pPr>
      <w:rPr>
        <w:rFonts w:ascii="Symbol" w:hAnsi="Symbol" w:hint="default"/>
      </w:rPr>
    </w:lvl>
    <w:lvl w:ilvl="1" w:tplc="080A0003" w:tentative="1">
      <w:start w:val="1"/>
      <w:numFmt w:val="bullet"/>
      <w:lvlText w:val="o"/>
      <w:lvlJc w:val="left"/>
      <w:pPr>
        <w:ind w:left="4559" w:hanging="360"/>
      </w:pPr>
      <w:rPr>
        <w:rFonts w:ascii="Courier New" w:hAnsi="Courier New" w:cs="Courier New" w:hint="default"/>
      </w:rPr>
    </w:lvl>
    <w:lvl w:ilvl="2" w:tplc="080A0005" w:tentative="1">
      <w:start w:val="1"/>
      <w:numFmt w:val="bullet"/>
      <w:lvlText w:val=""/>
      <w:lvlJc w:val="left"/>
      <w:pPr>
        <w:ind w:left="5279" w:hanging="360"/>
      </w:pPr>
      <w:rPr>
        <w:rFonts w:ascii="Wingdings" w:hAnsi="Wingdings" w:hint="default"/>
      </w:rPr>
    </w:lvl>
    <w:lvl w:ilvl="3" w:tplc="080A0001" w:tentative="1">
      <w:start w:val="1"/>
      <w:numFmt w:val="bullet"/>
      <w:lvlText w:val=""/>
      <w:lvlJc w:val="left"/>
      <w:pPr>
        <w:ind w:left="5999" w:hanging="360"/>
      </w:pPr>
      <w:rPr>
        <w:rFonts w:ascii="Symbol" w:hAnsi="Symbol" w:hint="default"/>
      </w:rPr>
    </w:lvl>
    <w:lvl w:ilvl="4" w:tplc="080A0003" w:tentative="1">
      <w:start w:val="1"/>
      <w:numFmt w:val="bullet"/>
      <w:lvlText w:val="o"/>
      <w:lvlJc w:val="left"/>
      <w:pPr>
        <w:ind w:left="6719" w:hanging="360"/>
      </w:pPr>
      <w:rPr>
        <w:rFonts w:ascii="Courier New" w:hAnsi="Courier New" w:cs="Courier New" w:hint="default"/>
      </w:rPr>
    </w:lvl>
    <w:lvl w:ilvl="5" w:tplc="080A0005" w:tentative="1">
      <w:start w:val="1"/>
      <w:numFmt w:val="bullet"/>
      <w:lvlText w:val=""/>
      <w:lvlJc w:val="left"/>
      <w:pPr>
        <w:ind w:left="7439" w:hanging="360"/>
      </w:pPr>
      <w:rPr>
        <w:rFonts w:ascii="Wingdings" w:hAnsi="Wingdings" w:hint="default"/>
      </w:rPr>
    </w:lvl>
    <w:lvl w:ilvl="6" w:tplc="080A0001" w:tentative="1">
      <w:start w:val="1"/>
      <w:numFmt w:val="bullet"/>
      <w:lvlText w:val=""/>
      <w:lvlJc w:val="left"/>
      <w:pPr>
        <w:ind w:left="8159" w:hanging="360"/>
      </w:pPr>
      <w:rPr>
        <w:rFonts w:ascii="Symbol" w:hAnsi="Symbol" w:hint="default"/>
      </w:rPr>
    </w:lvl>
    <w:lvl w:ilvl="7" w:tplc="080A0003" w:tentative="1">
      <w:start w:val="1"/>
      <w:numFmt w:val="bullet"/>
      <w:lvlText w:val="o"/>
      <w:lvlJc w:val="left"/>
      <w:pPr>
        <w:ind w:left="8879" w:hanging="360"/>
      </w:pPr>
      <w:rPr>
        <w:rFonts w:ascii="Courier New" w:hAnsi="Courier New" w:cs="Courier New" w:hint="default"/>
      </w:rPr>
    </w:lvl>
    <w:lvl w:ilvl="8" w:tplc="080A0005" w:tentative="1">
      <w:start w:val="1"/>
      <w:numFmt w:val="bullet"/>
      <w:lvlText w:val=""/>
      <w:lvlJc w:val="left"/>
      <w:pPr>
        <w:ind w:left="9599" w:hanging="360"/>
      </w:pPr>
      <w:rPr>
        <w:rFonts w:ascii="Wingdings" w:hAnsi="Wingdings" w:hint="default"/>
      </w:rPr>
    </w:lvl>
  </w:abstractNum>
  <w:abstractNum w:abstractNumId="2" w15:restartNumberingAfterBreak="0">
    <w:nsid w:val="048B0048"/>
    <w:multiLevelType w:val="hybridMultilevel"/>
    <w:tmpl w:val="FC5614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50F3C6D"/>
    <w:multiLevelType w:val="hybridMultilevel"/>
    <w:tmpl w:val="B290BE34"/>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4" w15:restartNumberingAfterBreak="0">
    <w:nsid w:val="06E811DE"/>
    <w:multiLevelType w:val="hybridMultilevel"/>
    <w:tmpl w:val="08E0F318"/>
    <w:lvl w:ilvl="0" w:tplc="08B8F4C2">
      <w:start w:val="1"/>
      <w:numFmt w:val="decimal"/>
      <w:lvlText w:val="%1."/>
      <w:lvlJc w:val="left"/>
      <w:pPr>
        <w:ind w:left="360" w:hanging="360"/>
      </w:pPr>
      <w:rPr>
        <w:rFonts w:hint="default"/>
        <w:b/>
        <w:color w:val="auto"/>
        <w:sz w:val="26"/>
        <w:szCs w:val="26"/>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0AD12005"/>
    <w:multiLevelType w:val="hybridMultilevel"/>
    <w:tmpl w:val="49B88264"/>
    <w:lvl w:ilvl="0" w:tplc="762E359E">
      <w:start w:val="1"/>
      <w:numFmt w:val="decimal"/>
      <w:lvlText w:val="%1."/>
      <w:lvlJc w:val="left"/>
      <w:pPr>
        <w:ind w:left="-131" w:hanging="360"/>
      </w:pPr>
      <w:rPr>
        <w:b/>
        <w:bCs/>
      </w:rPr>
    </w:lvl>
    <w:lvl w:ilvl="1" w:tplc="080A0019" w:tentative="1">
      <w:start w:val="1"/>
      <w:numFmt w:val="lowerLetter"/>
      <w:lvlText w:val="%2."/>
      <w:lvlJc w:val="left"/>
      <w:pPr>
        <w:ind w:left="589" w:hanging="360"/>
      </w:pPr>
    </w:lvl>
    <w:lvl w:ilvl="2" w:tplc="080A001B" w:tentative="1">
      <w:start w:val="1"/>
      <w:numFmt w:val="lowerRoman"/>
      <w:lvlText w:val="%3."/>
      <w:lvlJc w:val="right"/>
      <w:pPr>
        <w:ind w:left="1309" w:hanging="180"/>
      </w:pPr>
    </w:lvl>
    <w:lvl w:ilvl="3" w:tplc="080A000F" w:tentative="1">
      <w:start w:val="1"/>
      <w:numFmt w:val="decimal"/>
      <w:lvlText w:val="%4."/>
      <w:lvlJc w:val="left"/>
      <w:pPr>
        <w:ind w:left="2029" w:hanging="360"/>
      </w:pPr>
    </w:lvl>
    <w:lvl w:ilvl="4" w:tplc="080A0019" w:tentative="1">
      <w:start w:val="1"/>
      <w:numFmt w:val="lowerLetter"/>
      <w:lvlText w:val="%5."/>
      <w:lvlJc w:val="left"/>
      <w:pPr>
        <w:ind w:left="2749" w:hanging="360"/>
      </w:pPr>
    </w:lvl>
    <w:lvl w:ilvl="5" w:tplc="080A001B" w:tentative="1">
      <w:start w:val="1"/>
      <w:numFmt w:val="lowerRoman"/>
      <w:lvlText w:val="%6."/>
      <w:lvlJc w:val="right"/>
      <w:pPr>
        <w:ind w:left="3469" w:hanging="180"/>
      </w:pPr>
    </w:lvl>
    <w:lvl w:ilvl="6" w:tplc="080A000F" w:tentative="1">
      <w:start w:val="1"/>
      <w:numFmt w:val="decimal"/>
      <w:lvlText w:val="%7."/>
      <w:lvlJc w:val="left"/>
      <w:pPr>
        <w:ind w:left="4189" w:hanging="360"/>
      </w:pPr>
    </w:lvl>
    <w:lvl w:ilvl="7" w:tplc="080A0019" w:tentative="1">
      <w:start w:val="1"/>
      <w:numFmt w:val="lowerLetter"/>
      <w:lvlText w:val="%8."/>
      <w:lvlJc w:val="left"/>
      <w:pPr>
        <w:ind w:left="4909" w:hanging="360"/>
      </w:pPr>
    </w:lvl>
    <w:lvl w:ilvl="8" w:tplc="080A001B" w:tentative="1">
      <w:start w:val="1"/>
      <w:numFmt w:val="lowerRoman"/>
      <w:lvlText w:val="%9."/>
      <w:lvlJc w:val="right"/>
      <w:pPr>
        <w:ind w:left="5629" w:hanging="180"/>
      </w:pPr>
    </w:lvl>
  </w:abstractNum>
  <w:abstractNum w:abstractNumId="6" w15:restartNumberingAfterBreak="0">
    <w:nsid w:val="0F142E03"/>
    <w:multiLevelType w:val="hybridMultilevel"/>
    <w:tmpl w:val="AE9E76F0"/>
    <w:lvl w:ilvl="0" w:tplc="4B485E50">
      <w:start w:val="1"/>
      <w:numFmt w:val="decimal"/>
      <w:lvlText w:val="%1."/>
      <w:lvlJc w:val="left"/>
      <w:pPr>
        <w:ind w:left="2700" w:hanging="360"/>
      </w:pPr>
      <w:rPr>
        <w:rFonts w:ascii="Arial" w:hAnsi="Arial" w:cs="Arial" w:hint="default"/>
        <w:b w:val="0"/>
        <w:i w:val="0"/>
        <w:iCs w:val="0"/>
        <w:sz w:val="24"/>
      </w:rPr>
    </w:lvl>
    <w:lvl w:ilvl="1" w:tplc="90A240E2">
      <w:start w:val="1"/>
      <w:numFmt w:val="lowerLetter"/>
      <w:lvlText w:val="%2)"/>
      <w:lvlJc w:val="left"/>
      <w:pPr>
        <w:ind w:left="3420" w:hanging="360"/>
      </w:pPr>
      <w:rPr>
        <w:rFonts w:hint="default"/>
      </w:r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7" w15:restartNumberingAfterBreak="0">
    <w:nsid w:val="11D556D9"/>
    <w:multiLevelType w:val="hybridMultilevel"/>
    <w:tmpl w:val="0B284514"/>
    <w:lvl w:ilvl="0" w:tplc="080A0001">
      <w:start w:val="1"/>
      <w:numFmt w:val="bullet"/>
      <w:lvlText w:val=""/>
      <w:lvlJc w:val="left"/>
      <w:pPr>
        <w:ind w:left="1077" w:hanging="360"/>
      </w:pPr>
      <w:rPr>
        <w:rFonts w:ascii="Symbol" w:hAnsi="Symbol" w:hint="default"/>
      </w:rPr>
    </w:lvl>
    <w:lvl w:ilvl="1" w:tplc="080A0003" w:tentative="1">
      <w:start w:val="1"/>
      <w:numFmt w:val="bullet"/>
      <w:lvlText w:val="o"/>
      <w:lvlJc w:val="left"/>
      <w:pPr>
        <w:ind w:left="1797" w:hanging="360"/>
      </w:pPr>
      <w:rPr>
        <w:rFonts w:ascii="Courier New" w:hAnsi="Courier New" w:cs="Courier New" w:hint="default"/>
      </w:rPr>
    </w:lvl>
    <w:lvl w:ilvl="2" w:tplc="080A0005" w:tentative="1">
      <w:start w:val="1"/>
      <w:numFmt w:val="bullet"/>
      <w:lvlText w:val=""/>
      <w:lvlJc w:val="left"/>
      <w:pPr>
        <w:ind w:left="2517" w:hanging="360"/>
      </w:pPr>
      <w:rPr>
        <w:rFonts w:ascii="Wingdings" w:hAnsi="Wingdings" w:hint="default"/>
      </w:rPr>
    </w:lvl>
    <w:lvl w:ilvl="3" w:tplc="080A0001" w:tentative="1">
      <w:start w:val="1"/>
      <w:numFmt w:val="bullet"/>
      <w:lvlText w:val=""/>
      <w:lvlJc w:val="left"/>
      <w:pPr>
        <w:ind w:left="3237" w:hanging="360"/>
      </w:pPr>
      <w:rPr>
        <w:rFonts w:ascii="Symbol" w:hAnsi="Symbol" w:hint="default"/>
      </w:rPr>
    </w:lvl>
    <w:lvl w:ilvl="4" w:tplc="080A0003" w:tentative="1">
      <w:start w:val="1"/>
      <w:numFmt w:val="bullet"/>
      <w:lvlText w:val="o"/>
      <w:lvlJc w:val="left"/>
      <w:pPr>
        <w:ind w:left="3957" w:hanging="360"/>
      </w:pPr>
      <w:rPr>
        <w:rFonts w:ascii="Courier New" w:hAnsi="Courier New" w:cs="Courier New" w:hint="default"/>
      </w:rPr>
    </w:lvl>
    <w:lvl w:ilvl="5" w:tplc="080A0005" w:tentative="1">
      <w:start w:val="1"/>
      <w:numFmt w:val="bullet"/>
      <w:lvlText w:val=""/>
      <w:lvlJc w:val="left"/>
      <w:pPr>
        <w:ind w:left="4677" w:hanging="360"/>
      </w:pPr>
      <w:rPr>
        <w:rFonts w:ascii="Wingdings" w:hAnsi="Wingdings" w:hint="default"/>
      </w:rPr>
    </w:lvl>
    <w:lvl w:ilvl="6" w:tplc="080A0001" w:tentative="1">
      <w:start w:val="1"/>
      <w:numFmt w:val="bullet"/>
      <w:lvlText w:val=""/>
      <w:lvlJc w:val="left"/>
      <w:pPr>
        <w:ind w:left="5397" w:hanging="360"/>
      </w:pPr>
      <w:rPr>
        <w:rFonts w:ascii="Symbol" w:hAnsi="Symbol" w:hint="default"/>
      </w:rPr>
    </w:lvl>
    <w:lvl w:ilvl="7" w:tplc="080A0003" w:tentative="1">
      <w:start w:val="1"/>
      <w:numFmt w:val="bullet"/>
      <w:lvlText w:val="o"/>
      <w:lvlJc w:val="left"/>
      <w:pPr>
        <w:ind w:left="6117" w:hanging="360"/>
      </w:pPr>
      <w:rPr>
        <w:rFonts w:ascii="Courier New" w:hAnsi="Courier New" w:cs="Courier New" w:hint="default"/>
      </w:rPr>
    </w:lvl>
    <w:lvl w:ilvl="8" w:tplc="080A0005" w:tentative="1">
      <w:start w:val="1"/>
      <w:numFmt w:val="bullet"/>
      <w:lvlText w:val=""/>
      <w:lvlJc w:val="left"/>
      <w:pPr>
        <w:ind w:left="6837" w:hanging="360"/>
      </w:pPr>
      <w:rPr>
        <w:rFonts w:ascii="Wingdings" w:hAnsi="Wingdings" w:hint="default"/>
      </w:rPr>
    </w:lvl>
  </w:abstractNum>
  <w:abstractNum w:abstractNumId="8" w15:restartNumberingAfterBreak="0">
    <w:nsid w:val="125E60E1"/>
    <w:multiLevelType w:val="hybridMultilevel"/>
    <w:tmpl w:val="0F4A05E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4BD5ADF"/>
    <w:multiLevelType w:val="hybridMultilevel"/>
    <w:tmpl w:val="E9A60C6A"/>
    <w:lvl w:ilvl="0" w:tplc="C1988DE6">
      <w:start w:val="1"/>
      <w:numFmt w:val="decimal"/>
      <w:lvlText w:val="%1."/>
      <w:lvlJc w:val="left"/>
      <w:pPr>
        <w:ind w:left="2062" w:hanging="360"/>
      </w:pPr>
      <w:rPr>
        <w:rFonts w:hint="default"/>
        <w:b/>
        <w:i w:val="0"/>
        <w:sz w:val="26"/>
        <w:szCs w:val="26"/>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BDF0002"/>
    <w:multiLevelType w:val="hybridMultilevel"/>
    <w:tmpl w:val="BE3470D4"/>
    <w:lvl w:ilvl="0" w:tplc="F438BDC6">
      <w:start w:val="1"/>
      <w:numFmt w:val="decimal"/>
      <w:lvlText w:val="%1."/>
      <w:lvlJc w:val="left"/>
      <w:pPr>
        <w:ind w:left="1068" w:hanging="360"/>
      </w:pPr>
      <w:rPr>
        <w:rFonts w:ascii="Arial" w:hAnsi="Arial" w:cs="Arial" w:hint="default"/>
        <w:b w:val="0"/>
        <w:i w:val="0"/>
      </w:rPr>
    </w:lvl>
    <w:lvl w:ilvl="1" w:tplc="080A0001">
      <w:start w:val="1"/>
      <w:numFmt w:val="bullet"/>
      <w:lvlText w:val=""/>
      <w:lvlJc w:val="left"/>
      <w:pPr>
        <w:ind w:left="1440" w:hanging="360"/>
      </w:pPr>
      <w:rPr>
        <w:rFonts w:ascii="Symbol" w:hAnsi="Symbol"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CF929E3"/>
    <w:multiLevelType w:val="hybridMultilevel"/>
    <w:tmpl w:val="52E44AB6"/>
    <w:lvl w:ilvl="0" w:tplc="B612696A">
      <w:start w:val="1"/>
      <w:numFmt w:val="decimal"/>
      <w:lvlText w:val="%1."/>
      <w:lvlJc w:val="left"/>
      <w:pPr>
        <w:ind w:left="720" w:hanging="360"/>
      </w:pPr>
      <w:rPr>
        <w:rFonts w:hint="default"/>
        <w:b/>
        <w:sz w:val="26"/>
        <w:szCs w:val="26"/>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D167E93"/>
    <w:multiLevelType w:val="hybridMultilevel"/>
    <w:tmpl w:val="487E771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1F1D5E15"/>
    <w:multiLevelType w:val="multilevel"/>
    <w:tmpl w:val="324AA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05644F3"/>
    <w:multiLevelType w:val="hybridMultilevel"/>
    <w:tmpl w:val="954C2CF0"/>
    <w:lvl w:ilvl="0" w:tplc="080A0017">
      <w:start w:val="1"/>
      <w:numFmt w:val="lowerLetter"/>
      <w:lvlText w:val="%1)"/>
      <w:lvlJc w:val="left"/>
      <w:pPr>
        <w:ind w:left="720" w:hanging="36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2BE178C"/>
    <w:multiLevelType w:val="hybridMultilevel"/>
    <w:tmpl w:val="DDC8EE8A"/>
    <w:lvl w:ilvl="0" w:tplc="080A0013">
      <w:start w:val="1"/>
      <w:numFmt w:val="upperRoman"/>
      <w:lvlText w:val="%1."/>
      <w:lvlJc w:val="righ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4FB5C55"/>
    <w:multiLevelType w:val="hybridMultilevel"/>
    <w:tmpl w:val="65D4F56A"/>
    <w:lvl w:ilvl="0" w:tplc="176ABEDA">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7" w15:restartNumberingAfterBreak="0">
    <w:nsid w:val="27AC2C1D"/>
    <w:multiLevelType w:val="hybridMultilevel"/>
    <w:tmpl w:val="5CF8110A"/>
    <w:lvl w:ilvl="0" w:tplc="080A001B">
      <w:start w:val="1"/>
      <w:numFmt w:val="lowerRoman"/>
      <w:lvlText w:val="%1."/>
      <w:lvlJc w:val="right"/>
      <w:pPr>
        <w:ind w:left="1440" w:hanging="360"/>
      </w:pPr>
      <w:rPr>
        <w:rFonts w:hint="default"/>
        <w:b/>
      </w:r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8" w15:restartNumberingAfterBreak="0">
    <w:nsid w:val="30B131B1"/>
    <w:multiLevelType w:val="hybridMultilevel"/>
    <w:tmpl w:val="713A30BC"/>
    <w:lvl w:ilvl="0" w:tplc="965CD2A4">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9" w15:restartNumberingAfterBreak="0">
    <w:nsid w:val="38DA4B7A"/>
    <w:multiLevelType w:val="hybridMultilevel"/>
    <w:tmpl w:val="946C787C"/>
    <w:lvl w:ilvl="0" w:tplc="14AC8E68">
      <w:start w:val="1"/>
      <w:numFmt w:val="decimal"/>
      <w:lvlText w:val="%1."/>
      <w:lvlJc w:val="left"/>
      <w:pPr>
        <w:ind w:left="360" w:hanging="360"/>
      </w:pPr>
      <w:rPr>
        <w:rFonts w:hint="default"/>
        <w:b w:val="0"/>
        <w:i w:val="0"/>
        <w:sz w:val="28"/>
        <w:szCs w:val="28"/>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 w15:restartNumberingAfterBreak="0">
    <w:nsid w:val="3E1447A6"/>
    <w:multiLevelType w:val="hybridMultilevel"/>
    <w:tmpl w:val="8C7E36D2"/>
    <w:lvl w:ilvl="0" w:tplc="B030C3CE">
      <w:start w:val="1"/>
      <w:numFmt w:val="decimal"/>
      <w:lvlText w:val="%1."/>
      <w:lvlJc w:val="left"/>
      <w:pPr>
        <w:ind w:left="360" w:hanging="360"/>
      </w:pPr>
      <w:rPr>
        <w:b w:val="0"/>
        <w:i w:val="0"/>
      </w:rPr>
    </w:lvl>
    <w:lvl w:ilvl="1" w:tplc="66C629C0">
      <w:start w:val="1"/>
      <w:numFmt w:val="lowerLetter"/>
      <w:lvlText w:val="%2)"/>
      <w:lvlJc w:val="left"/>
      <w:pPr>
        <w:ind w:left="1440" w:hanging="360"/>
      </w:pPr>
      <w:rPr>
        <w:b w:val="0"/>
      </w:rPr>
    </w:lvl>
    <w:lvl w:ilvl="2" w:tplc="98A46D16">
      <w:start w:val="1"/>
      <w:numFmt w:val="decimal"/>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49F4BE8"/>
    <w:multiLevelType w:val="hybridMultilevel"/>
    <w:tmpl w:val="E4F4EE8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5A80FEA"/>
    <w:multiLevelType w:val="hybridMultilevel"/>
    <w:tmpl w:val="A8EC0D3E"/>
    <w:lvl w:ilvl="0" w:tplc="6D860E54">
      <w:start w:val="2"/>
      <w:numFmt w:val="decimal"/>
      <w:lvlText w:val="%1."/>
      <w:lvlJc w:val="left"/>
      <w:pPr>
        <w:ind w:left="288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8900B43"/>
    <w:multiLevelType w:val="hybridMultilevel"/>
    <w:tmpl w:val="733A015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4" w15:restartNumberingAfterBreak="0">
    <w:nsid w:val="4BA70F71"/>
    <w:multiLevelType w:val="hybridMultilevel"/>
    <w:tmpl w:val="4464380C"/>
    <w:lvl w:ilvl="0" w:tplc="080A0017">
      <w:start w:val="1"/>
      <w:numFmt w:val="lowerLetter"/>
      <w:lvlText w:val="%1)"/>
      <w:lvlJc w:val="left"/>
      <w:pPr>
        <w:ind w:left="360" w:hanging="360"/>
      </w:pPr>
      <w:rPr>
        <w:rFonts w:hint="default"/>
        <w:b/>
        <w:bCs w:val="0"/>
        <w:i w:val="0"/>
      </w:rPr>
    </w:lvl>
    <w:lvl w:ilvl="1" w:tplc="080A0019">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25" w15:restartNumberingAfterBreak="0">
    <w:nsid w:val="4F48316C"/>
    <w:multiLevelType w:val="hybridMultilevel"/>
    <w:tmpl w:val="B63E189E"/>
    <w:lvl w:ilvl="0" w:tplc="AA2A7C36">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15:restartNumberingAfterBreak="0">
    <w:nsid w:val="51CB153A"/>
    <w:multiLevelType w:val="hybridMultilevel"/>
    <w:tmpl w:val="997E1A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60F5243"/>
    <w:multiLevelType w:val="hybridMultilevel"/>
    <w:tmpl w:val="CCE4C2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7192E9A"/>
    <w:multiLevelType w:val="hybridMultilevel"/>
    <w:tmpl w:val="D28275C6"/>
    <w:lvl w:ilvl="0" w:tplc="6FC65928">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9" w15:restartNumberingAfterBreak="0">
    <w:nsid w:val="57E66715"/>
    <w:multiLevelType w:val="hybridMultilevel"/>
    <w:tmpl w:val="4498CD48"/>
    <w:lvl w:ilvl="0" w:tplc="9B267A1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B1E4EF3"/>
    <w:multiLevelType w:val="hybridMultilevel"/>
    <w:tmpl w:val="F2DA3850"/>
    <w:lvl w:ilvl="0" w:tplc="208E5832">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1" w15:restartNumberingAfterBreak="0">
    <w:nsid w:val="5D2D5700"/>
    <w:multiLevelType w:val="hybridMultilevel"/>
    <w:tmpl w:val="CBA87564"/>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2" w15:restartNumberingAfterBreak="0">
    <w:nsid w:val="61890860"/>
    <w:multiLevelType w:val="hybridMultilevel"/>
    <w:tmpl w:val="06C62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4863BDF"/>
    <w:multiLevelType w:val="hybridMultilevel"/>
    <w:tmpl w:val="4ADE8788"/>
    <w:lvl w:ilvl="0" w:tplc="080A0013">
      <w:start w:val="1"/>
      <w:numFmt w:val="upperRoman"/>
      <w:lvlText w:val="%1."/>
      <w:lvlJc w:val="righ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4" w15:restartNumberingAfterBreak="0">
    <w:nsid w:val="6AD65206"/>
    <w:multiLevelType w:val="hybridMultilevel"/>
    <w:tmpl w:val="3F60DA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EDB041F"/>
    <w:multiLevelType w:val="hybridMultilevel"/>
    <w:tmpl w:val="72E2ECE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6" w15:restartNumberingAfterBreak="0">
    <w:nsid w:val="6F776728"/>
    <w:multiLevelType w:val="hybridMultilevel"/>
    <w:tmpl w:val="A53A4DF4"/>
    <w:lvl w:ilvl="0" w:tplc="51A0F9E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5255B36"/>
    <w:multiLevelType w:val="hybridMultilevel"/>
    <w:tmpl w:val="9AFE9142"/>
    <w:lvl w:ilvl="0" w:tplc="080A0001">
      <w:start w:val="1"/>
      <w:numFmt w:val="bullet"/>
      <w:lvlText w:val=""/>
      <w:lvlJc w:val="left"/>
      <w:pPr>
        <w:ind w:left="1080" w:hanging="72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9AE511F"/>
    <w:multiLevelType w:val="hybridMultilevel"/>
    <w:tmpl w:val="5986D602"/>
    <w:lvl w:ilvl="0" w:tplc="D15C35E4">
      <w:start w:val="1"/>
      <w:numFmt w:val="decimal"/>
      <w:lvlText w:val="%1."/>
      <w:lvlJc w:val="left"/>
      <w:pPr>
        <w:ind w:left="454" w:hanging="454"/>
      </w:pPr>
      <w:rPr>
        <w:rFonts w:hint="default"/>
        <w:b/>
        <w:color w:val="auto"/>
        <w:sz w:val="26"/>
        <w:szCs w:val="26"/>
      </w:rPr>
    </w:lvl>
    <w:lvl w:ilvl="1" w:tplc="9BA6C92C">
      <w:start w:val="1"/>
      <w:numFmt w:val="decimal"/>
      <w:lvlText w:val="%2)"/>
      <w:lvlJc w:val="left"/>
      <w:pPr>
        <w:ind w:left="1211" w:hanging="360"/>
      </w:pPr>
      <w:rPr>
        <w:rFonts w:hint="default"/>
        <w:b w:val="0"/>
      </w:rPr>
    </w:lvl>
    <w:lvl w:ilvl="2" w:tplc="080A001B">
      <w:start w:val="1"/>
      <w:numFmt w:val="lowerRoman"/>
      <w:lvlText w:val="%3."/>
      <w:lvlJc w:val="right"/>
      <w:pPr>
        <w:ind w:left="1800" w:hanging="180"/>
      </w:pPr>
      <w:rPr>
        <w:b/>
      </w:r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E30A800E">
      <w:start w:val="1"/>
      <w:numFmt w:val="upperRoman"/>
      <w:lvlText w:val="%7."/>
      <w:lvlJc w:val="left"/>
      <w:pPr>
        <w:ind w:left="5040" w:hanging="720"/>
      </w:pPr>
      <w:rPr>
        <w:rFonts w:hint="default"/>
        <w:b/>
      </w:r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9" w15:restartNumberingAfterBreak="0">
    <w:nsid w:val="7A7C3F1A"/>
    <w:multiLevelType w:val="hybridMultilevel"/>
    <w:tmpl w:val="3B8A6AB2"/>
    <w:lvl w:ilvl="0" w:tplc="06C893D8">
      <w:start w:val="1"/>
      <w:numFmt w:val="lowerRoman"/>
      <w:lvlText w:val="%1)"/>
      <w:lvlJc w:val="left"/>
      <w:pPr>
        <w:ind w:left="1004" w:hanging="720"/>
      </w:p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40" w15:restartNumberingAfterBreak="0">
    <w:nsid w:val="7C1045B5"/>
    <w:multiLevelType w:val="hybridMultilevel"/>
    <w:tmpl w:val="EF8C5A40"/>
    <w:lvl w:ilvl="0" w:tplc="B9EE5B66">
      <w:start w:val="3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F5E0635"/>
    <w:multiLevelType w:val="hybridMultilevel"/>
    <w:tmpl w:val="53428500"/>
    <w:lvl w:ilvl="0" w:tplc="F4888712">
      <w:start w:val="31"/>
      <w:numFmt w:val="decimal"/>
      <w:lvlText w:val="%1-"/>
      <w:lvlJc w:val="left"/>
      <w:pPr>
        <w:ind w:left="730" w:hanging="37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690251505">
    <w:abstractNumId w:val="9"/>
  </w:num>
  <w:num w:numId="2" w16cid:durableId="792095364">
    <w:abstractNumId w:val="29"/>
  </w:num>
  <w:num w:numId="3" w16cid:durableId="1199010422">
    <w:abstractNumId w:val="2"/>
  </w:num>
  <w:num w:numId="4" w16cid:durableId="1490822876">
    <w:abstractNumId w:val="4"/>
  </w:num>
  <w:num w:numId="5" w16cid:durableId="2112630056">
    <w:abstractNumId w:val="32"/>
  </w:num>
  <w:num w:numId="6" w16cid:durableId="2048868367">
    <w:abstractNumId w:val="21"/>
  </w:num>
  <w:num w:numId="7" w16cid:durableId="20435496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98843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66287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90454767">
    <w:abstractNumId w:val="19"/>
  </w:num>
  <w:num w:numId="11" w16cid:durableId="1316029926">
    <w:abstractNumId w:val="16"/>
  </w:num>
  <w:num w:numId="12" w16cid:durableId="268585961">
    <w:abstractNumId w:val="8"/>
  </w:num>
  <w:num w:numId="13" w16cid:durableId="1047141738">
    <w:abstractNumId w:val="36"/>
  </w:num>
  <w:num w:numId="14" w16cid:durableId="1330668454">
    <w:abstractNumId w:val="35"/>
  </w:num>
  <w:num w:numId="15" w16cid:durableId="427699200">
    <w:abstractNumId w:val="15"/>
  </w:num>
  <w:num w:numId="16" w16cid:durableId="1384791883">
    <w:abstractNumId w:val="13"/>
  </w:num>
  <w:num w:numId="17" w16cid:durableId="1200430495">
    <w:abstractNumId w:val="33"/>
  </w:num>
  <w:num w:numId="18" w16cid:durableId="120078832">
    <w:abstractNumId w:val="14"/>
  </w:num>
  <w:num w:numId="19" w16cid:durableId="393508255">
    <w:abstractNumId w:val="17"/>
  </w:num>
  <w:num w:numId="20" w16cid:durableId="1757897914">
    <w:abstractNumId w:val="30"/>
  </w:num>
  <w:num w:numId="21" w16cid:durableId="497113643">
    <w:abstractNumId w:val="34"/>
  </w:num>
  <w:num w:numId="22" w16cid:durableId="70203136">
    <w:abstractNumId w:val="0"/>
  </w:num>
  <w:num w:numId="23" w16cid:durableId="792476791">
    <w:abstractNumId w:val="23"/>
  </w:num>
  <w:num w:numId="24" w16cid:durableId="994644505">
    <w:abstractNumId w:val="37"/>
  </w:num>
  <w:num w:numId="25" w16cid:durableId="1278565207">
    <w:abstractNumId w:val="11"/>
  </w:num>
  <w:num w:numId="26" w16cid:durableId="140773190">
    <w:abstractNumId w:val="28"/>
  </w:num>
  <w:num w:numId="27" w16cid:durableId="813255041">
    <w:abstractNumId w:val="5"/>
  </w:num>
  <w:num w:numId="28" w16cid:durableId="957638464">
    <w:abstractNumId w:val="20"/>
  </w:num>
  <w:num w:numId="29" w16cid:durableId="221259934">
    <w:abstractNumId w:val="26"/>
  </w:num>
  <w:num w:numId="30" w16cid:durableId="95638596">
    <w:abstractNumId w:val="27"/>
  </w:num>
  <w:num w:numId="31" w16cid:durableId="1006440020">
    <w:abstractNumId w:val="31"/>
  </w:num>
  <w:num w:numId="32" w16cid:durableId="12268424">
    <w:abstractNumId w:val="3"/>
  </w:num>
  <w:num w:numId="33" w16cid:durableId="728458595">
    <w:abstractNumId w:val="1"/>
  </w:num>
  <w:num w:numId="34" w16cid:durableId="1618640382">
    <w:abstractNumId w:val="24"/>
  </w:num>
  <w:num w:numId="35" w16cid:durableId="1858928786">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56236161">
    <w:abstractNumId w:val="12"/>
  </w:num>
  <w:num w:numId="37" w16cid:durableId="413236009">
    <w:abstractNumId w:val="7"/>
  </w:num>
  <w:num w:numId="38" w16cid:durableId="1502159581">
    <w:abstractNumId w:val="10"/>
  </w:num>
  <w:num w:numId="39" w16cid:durableId="675614079">
    <w:abstractNumId w:val="38"/>
  </w:num>
  <w:num w:numId="40" w16cid:durableId="111369663">
    <w:abstractNumId w:val="18"/>
  </w:num>
  <w:num w:numId="41" w16cid:durableId="684866265">
    <w:abstractNumId w:val="41"/>
  </w:num>
  <w:num w:numId="42" w16cid:durableId="1268809162">
    <w:abstractNumId w:val="40"/>
  </w:num>
  <w:num w:numId="43" w16cid:durableId="868297451">
    <w:abstractNumId w:val="6"/>
  </w:num>
  <w:num w:numId="44" w16cid:durableId="6149431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_tradnl" w:vendorID="64" w:dllVersion="6" w:nlCheck="1" w:checkStyle="1"/>
  <w:activeWritingStyle w:appName="MSWord" w:lang="es-MX" w:vendorID="64" w:dllVersion="6" w:nlCheck="1" w:checkStyle="1"/>
  <w:activeWritingStyle w:appName="MSWord" w:lang="es-ES" w:vendorID="64" w:dllVersion="6" w:nlCheck="1" w:checkStyle="1"/>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proofState w:spelling="clean" w:grammar="clean"/>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C69"/>
    <w:rsid w:val="00001686"/>
    <w:rsid w:val="00005712"/>
    <w:rsid w:val="00005B24"/>
    <w:rsid w:val="00005CC1"/>
    <w:rsid w:val="00007B92"/>
    <w:rsid w:val="0001170A"/>
    <w:rsid w:val="000134DC"/>
    <w:rsid w:val="000172DF"/>
    <w:rsid w:val="00017B8A"/>
    <w:rsid w:val="00020EB7"/>
    <w:rsid w:val="000226F7"/>
    <w:rsid w:val="00023504"/>
    <w:rsid w:val="000258D2"/>
    <w:rsid w:val="000259F3"/>
    <w:rsid w:val="000264E9"/>
    <w:rsid w:val="00027354"/>
    <w:rsid w:val="000305A2"/>
    <w:rsid w:val="0003690B"/>
    <w:rsid w:val="00037286"/>
    <w:rsid w:val="00037E85"/>
    <w:rsid w:val="00041960"/>
    <w:rsid w:val="00043DB7"/>
    <w:rsid w:val="000441BF"/>
    <w:rsid w:val="00046BA0"/>
    <w:rsid w:val="00046F02"/>
    <w:rsid w:val="00051E6A"/>
    <w:rsid w:val="000524AC"/>
    <w:rsid w:val="00052F97"/>
    <w:rsid w:val="00054837"/>
    <w:rsid w:val="000559C5"/>
    <w:rsid w:val="0006053C"/>
    <w:rsid w:val="00060FA5"/>
    <w:rsid w:val="00061CDE"/>
    <w:rsid w:val="00063F88"/>
    <w:rsid w:val="00064A80"/>
    <w:rsid w:val="00065524"/>
    <w:rsid w:val="00070050"/>
    <w:rsid w:val="00075FDD"/>
    <w:rsid w:val="00083772"/>
    <w:rsid w:val="00084738"/>
    <w:rsid w:val="000871B0"/>
    <w:rsid w:val="0008797E"/>
    <w:rsid w:val="00091706"/>
    <w:rsid w:val="00091B40"/>
    <w:rsid w:val="000925B8"/>
    <w:rsid w:val="00092CE9"/>
    <w:rsid w:val="00092E0F"/>
    <w:rsid w:val="00093004"/>
    <w:rsid w:val="000937B6"/>
    <w:rsid w:val="00094499"/>
    <w:rsid w:val="000A2EFE"/>
    <w:rsid w:val="000A3373"/>
    <w:rsid w:val="000A3794"/>
    <w:rsid w:val="000A4F24"/>
    <w:rsid w:val="000A6934"/>
    <w:rsid w:val="000B1579"/>
    <w:rsid w:val="000B3A7A"/>
    <w:rsid w:val="000B557E"/>
    <w:rsid w:val="000B6C54"/>
    <w:rsid w:val="000C2370"/>
    <w:rsid w:val="000C61A3"/>
    <w:rsid w:val="000C71A9"/>
    <w:rsid w:val="000C7574"/>
    <w:rsid w:val="000D187E"/>
    <w:rsid w:val="000D21E1"/>
    <w:rsid w:val="000D5752"/>
    <w:rsid w:val="000D6FBC"/>
    <w:rsid w:val="000E4298"/>
    <w:rsid w:val="000E63D0"/>
    <w:rsid w:val="000E724C"/>
    <w:rsid w:val="000E7928"/>
    <w:rsid w:val="000E7C19"/>
    <w:rsid w:val="000F2679"/>
    <w:rsid w:val="000F5ECE"/>
    <w:rsid w:val="000F63BD"/>
    <w:rsid w:val="001005A1"/>
    <w:rsid w:val="00104693"/>
    <w:rsid w:val="00105F70"/>
    <w:rsid w:val="001113FD"/>
    <w:rsid w:val="00111526"/>
    <w:rsid w:val="001131D2"/>
    <w:rsid w:val="00114177"/>
    <w:rsid w:val="001161CA"/>
    <w:rsid w:val="00120A0F"/>
    <w:rsid w:val="00122B39"/>
    <w:rsid w:val="00123828"/>
    <w:rsid w:val="00124C49"/>
    <w:rsid w:val="00125F8B"/>
    <w:rsid w:val="0012711A"/>
    <w:rsid w:val="00131A8E"/>
    <w:rsid w:val="00131AD9"/>
    <w:rsid w:val="00134AC5"/>
    <w:rsid w:val="00136B07"/>
    <w:rsid w:val="0013710F"/>
    <w:rsid w:val="00141029"/>
    <w:rsid w:val="00152B7D"/>
    <w:rsid w:val="0015617E"/>
    <w:rsid w:val="00156F31"/>
    <w:rsid w:val="00160BE6"/>
    <w:rsid w:val="00160E29"/>
    <w:rsid w:val="00161126"/>
    <w:rsid w:val="001611BE"/>
    <w:rsid w:val="00165079"/>
    <w:rsid w:val="00166649"/>
    <w:rsid w:val="00170242"/>
    <w:rsid w:val="00170245"/>
    <w:rsid w:val="00172065"/>
    <w:rsid w:val="00177769"/>
    <w:rsid w:val="00182F5C"/>
    <w:rsid w:val="001909DD"/>
    <w:rsid w:val="00191B1F"/>
    <w:rsid w:val="001951EC"/>
    <w:rsid w:val="0019566B"/>
    <w:rsid w:val="00195CB8"/>
    <w:rsid w:val="00197CF9"/>
    <w:rsid w:val="001A3023"/>
    <w:rsid w:val="001A31E8"/>
    <w:rsid w:val="001A68D6"/>
    <w:rsid w:val="001A76A6"/>
    <w:rsid w:val="001B1BFD"/>
    <w:rsid w:val="001B5E6E"/>
    <w:rsid w:val="001C0679"/>
    <w:rsid w:val="001C0ED3"/>
    <w:rsid w:val="001C2338"/>
    <w:rsid w:val="001C55B7"/>
    <w:rsid w:val="001C6047"/>
    <w:rsid w:val="001D0225"/>
    <w:rsid w:val="001D036B"/>
    <w:rsid w:val="001D4A64"/>
    <w:rsid w:val="001D7BE6"/>
    <w:rsid w:val="001E06E4"/>
    <w:rsid w:val="001E0F7B"/>
    <w:rsid w:val="001E0F90"/>
    <w:rsid w:val="001E6895"/>
    <w:rsid w:val="001E7C40"/>
    <w:rsid w:val="001F53B0"/>
    <w:rsid w:val="001F55B6"/>
    <w:rsid w:val="001F620B"/>
    <w:rsid w:val="001F64D0"/>
    <w:rsid w:val="001F7347"/>
    <w:rsid w:val="0020024B"/>
    <w:rsid w:val="00204323"/>
    <w:rsid w:val="0020452E"/>
    <w:rsid w:val="0020534D"/>
    <w:rsid w:val="002054EF"/>
    <w:rsid w:val="00206CC0"/>
    <w:rsid w:val="00206CFD"/>
    <w:rsid w:val="00210A7F"/>
    <w:rsid w:val="00213055"/>
    <w:rsid w:val="00214DD2"/>
    <w:rsid w:val="00215F7B"/>
    <w:rsid w:val="002179F7"/>
    <w:rsid w:val="00217F19"/>
    <w:rsid w:val="00220B47"/>
    <w:rsid w:val="00222F84"/>
    <w:rsid w:val="0022791F"/>
    <w:rsid w:val="00227A47"/>
    <w:rsid w:val="00227A82"/>
    <w:rsid w:val="00227F30"/>
    <w:rsid w:val="00231B67"/>
    <w:rsid w:val="002345BD"/>
    <w:rsid w:val="00235102"/>
    <w:rsid w:val="0023535C"/>
    <w:rsid w:val="00236083"/>
    <w:rsid w:val="00236140"/>
    <w:rsid w:val="00244312"/>
    <w:rsid w:val="00244F99"/>
    <w:rsid w:val="00245E86"/>
    <w:rsid w:val="002472D0"/>
    <w:rsid w:val="002500C3"/>
    <w:rsid w:val="00250793"/>
    <w:rsid w:val="0025177C"/>
    <w:rsid w:val="00252192"/>
    <w:rsid w:val="002522C7"/>
    <w:rsid w:val="00257503"/>
    <w:rsid w:val="00257C58"/>
    <w:rsid w:val="00260672"/>
    <w:rsid w:val="00260D89"/>
    <w:rsid w:val="00261277"/>
    <w:rsid w:val="0026170C"/>
    <w:rsid w:val="0026699C"/>
    <w:rsid w:val="00267279"/>
    <w:rsid w:val="00270892"/>
    <w:rsid w:val="00272B47"/>
    <w:rsid w:val="002739FB"/>
    <w:rsid w:val="002746C7"/>
    <w:rsid w:val="00274A0D"/>
    <w:rsid w:val="00276698"/>
    <w:rsid w:val="00277EA4"/>
    <w:rsid w:val="002819A6"/>
    <w:rsid w:val="002849A0"/>
    <w:rsid w:val="002865D8"/>
    <w:rsid w:val="002877D4"/>
    <w:rsid w:val="00287AA7"/>
    <w:rsid w:val="0029152E"/>
    <w:rsid w:val="002917E0"/>
    <w:rsid w:val="00294F18"/>
    <w:rsid w:val="00295A6F"/>
    <w:rsid w:val="002967DB"/>
    <w:rsid w:val="00297F52"/>
    <w:rsid w:val="002A0279"/>
    <w:rsid w:val="002A2EC1"/>
    <w:rsid w:val="002A380C"/>
    <w:rsid w:val="002A3EC7"/>
    <w:rsid w:val="002A3F24"/>
    <w:rsid w:val="002A67C1"/>
    <w:rsid w:val="002A6CC7"/>
    <w:rsid w:val="002A79F0"/>
    <w:rsid w:val="002B3780"/>
    <w:rsid w:val="002B4CA0"/>
    <w:rsid w:val="002B59FD"/>
    <w:rsid w:val="002B64E9"/>
    <w:rsid w:val="002B77E1"/>
    <w:rsid w:val="002C0C32"/>
    <w:rsid w:val="002C23A0"/>
    <w:rsid w:val="002C3799"/>
    <w:rsid w:val="002C4176"/>
    <w:rsid w:val="002C77D3"/>
    <w:rsid w:val="002D0FDC"/>
    <w:rsid w:val="002D33E4"/>
    <w:rsid w:val="002D5AA1"/>
    <w:rsid w:val="002D6FB7"/>
    <w:rsid w:val="002E5E2C"/>
    <w:rsid w:val="002F25EE"/>
    <w:rsid w:val="002F48A0"/>
    <w:rsid w:val="002F6894"/>
    <w:rsid w:val="00301141"/>
    <w:rsid w:val="00301EA9"/>
    <w:rsid w:val="00307B52"/>
    <w:rsid w:val="00310566"/>
    <w:rsid w:val="0031063F"/>
    <w:rsid w:val="00310B04"/>
    <w:rsid w:val="003130AF"/>
    <w:rsid w:val="00315F84"/>
    <w:rsid w:val="00316B85"/>
    <w:rsid w:val="003172C5"/>
    <w:rsid w:val="00320EB0"/>
    <w:rsid w:val="0032423A"/>
    <w:rsid w:val="00325A40"/>
    <w:rsid w:val="00325B9A"/>
    <w:rsid w:val="0033099C"/>
    <w:rsid w:val="00331712"/>
    <w:rsid w:val="00331FD2"/>
    <w:rsid w:val="0033210A"/>
    <w:rsid w:val="00332CA7"/>
    <w:rsid w:val="003341A3"/>
    <w:rsid w:val="00334360"/>
    <w:rsid w:val="0033492F"/>
    <w:rsid w:val="003359CB"/>
    <w:rsid w:val="003415C1"/>
    <w:rsid w:val="003416FA"/>
    <w:rsid w:val="003420CC"/>
    <w:rsid w:val="00343AC4"/>
    <w:rsid w:val="003443EC"/>
    <w:rsid w:val="0034627A"/>
    <w:rsid w:val="00350242"/>
    <w:rsid w:val="0035287A"/>
    <w:rsid w:val="00352A2B"/>
    <w:rsid w:val="00352A4F"/>
    <w:rsid w:val="0036043C"/>
    <w:rsid w:val="00361463"/>
    <w:rsid w:val="003622A7"/>
    <w:rsid w:val="003623F2"/>
    <w:rsid w:val="00362D90"/>
    <w:rsid w:val="0036310E"/>
    <w:rsid w:val="003632A9"/>
    <w:rsid w:val="003657D0"/>
    <w:rsid w:val="00370A23"/>
    <w:rsid w:val="00372826"/>
    <w:rsid w:val="00373D30"/>
    <w:rsid w:val="00374AC4"/>
    <w:rsid w:val="003754D2"/>
    <w:rsid w:val="00376845"/>
    <w:rsid w:val="00376F41"/>
    <w:rsid w:val="00377857"/>
    <w:rsid w:val="00377EED"/>
    <w:rsid w:val="00384BB1"/>
    <w:rsid w:val="00387483"/>
    <w:rsid w:val="00387848"/>
    <w:rsid w:val="00391C52"/>
    <w:rsid w:val="00391ED6"/>
    <w:rsid w:val="003A02EE"/>
    <w:rsid w:val="003A5CCC"/>
    <w:rsid w:val="003A7DC0"/>
    <w:rsid w:val="003B19FE"/>
    <w:rsid w:val="003C11AD"/>
    <w:rsid w:val="003C1439"/>
    <w:rsid w:val="003C512C"/>
    <w:rsid w:val="003C5C69"/>
    <w:rsid w:val="003D078D"/>
    <w:rsid w:val="003D2DCD"/>
    <w:rsid w:val="003D3EFD"/>
    <w:rsid w:val="003D45BA"/>
    <w:rsid w:val="003D54B8"/>
    <w:rsid w:val="003D5595"/>
    <w:rsid w:val="003D62A2"/>
    <w:rsid w:val="003D78DB"/>
    <w:rsid w:val="003E0FF5"/>
    <w:rsid w:val="003E40DE"/>
    <w:rsid w:val="003E42A8"/>
    <w:rsid w:val="003E51ED"/>
    <w:rsid w:val="003E6F77"/>
    <w:rsid w:val="003E7055"/>
    <w:rsid w:val="003E7085"/>
    <w:rsid w:val="003F1C6C"/>
    <w:rsid w:val="003F3116"/>
    <w:rsid w:val="003F3AE0"/>
    <w:rsid w:val="00400767"/>
    <w:rsid w:val="00400FF4"/>
    <w:rsid w:val="00402466"/>
    <w:rsid w:val="0040769C"/>
    <w:rsid w:val="00414AA1"/>
    <w:rsid w:val="00416649"/>
    <w:rsid w:val="00417512"/>
    <w:rsid w:val="00425B15"/>
    <w:rsid w:val="00425C31"/>
    <w:rsid w:val="00427D95"/>
    <w:rsid w:val="0043437E"/>
    <w:rsid w:val="00435649"/>
    <w:rsid w:val="00441C31"/>
    <w:rsid w:val="00443CB6"/>
    <w:rsid w:val="00444C9D"/>
    <w:rsid w:val="00445A8B"/>
    <w:rsid w:val="00445C18"/>
    <w:rsid w:val="004463F3"/>
    <w:rsid w:val="0044738B"/>
    <w:rsid w:val="00452095"/>
    <w:rsid w:val="00454F41"/>
    <w:rsid w:val="004555B2"/>
    <w:rsid w:val="00455FF4"/>
    <w:rsid w:val="00456823"/>
    <w:rsid w:val="004613E6"/>
    <w:rsid w:val="004643FD"/>
    <w:rsid w:val="004706E6"/>
    <w:rsid w:val="00474FCA"/>
    <w:rsid w:val="00477C7B"/>
    <w:rsid w:val="004806BE"/>
    <w:rsid w:val="00483156"/>
    <w:rsid w:val="00483B41"/>
    <w:rsid w:val="00484265"/>
    <w:rsid w:val="00486A26"/>
    <w:rsid w:val="00490A27"/>
    <w:rsid w:val="0049410F"/>
    <w:rsid w:val="004951CD"/>
    <w:rsid w:val="004963EF"/>
    <w:rsid w:val="004A030B"/>
    <w:rsid w:val="004A072C"/>
    <w:rsid w:val="004A6E93"/>
    <w:rsid w:val="004A7F03"/>
    <w:rsid w:val="004B18C5"/>
    <w:rsid w:val="004B382A"/>
    <w:rsid w:val="004B40FF"/>
    <w:rsid w:val="004B50CE"/>
    <w:rsid w:val="004B517A"/>
    <w:rsid w:val="004B590E"/>
    <w:rsid w:val="004B633E"/>
    <w:rsid w:val="004C0741"/>
    <w:rsid w:val="004C1E28"/>
    <w:rsid w:val="004C202E"/>
    <w:rsid w:val="004C7F0B"/>
    <w:rsid w:val="004D010B"/>
    <w:rsid w:val="004D07CC"/>
    <w:rsid w:val="004D0AFE"/>
    <w:rsid w:val="004D453D"/>
    <w:rsid w:val="004D78FD"/>
    <w:rsid w:val="004E00C1"/>
    <w:rsid w:val="004E23FA"/>
    <w:rsid w:val="004E3C97"/>
    <w:rsid w:val="004E3DE5"/>
    <w:rsid w:val="004E5694"/>
    <w:rsid w:val="004E7320"/>
    <w:rsid w:val="004F0B12"/>
    <w:rsid w:val="004F1786"/>
    <w:rsid w:val="004F1A77"/>
    <w:rsid w:val="004F1FC2"/>
    <w:rsid w:val="004F30C1"/>
    <w:rsid w:val="004F32CD"/>
    <w:rsid w:val="004F6A15"/>
    <w:rsid w:val="00500A81"/>
    <w:rsid w:val="00500F88"/>
    <w:rsid w:val="005022B3"/>
    <w:rsid w:val="005022BA"/>
    <w:rsid w:val="00505AA9"/>
    <w:rsid w:val="005073BD"/>
    <w:rsid w:val="005073F1"/>
    <w:rsid w:val="00512AB8"/>
    <w:rsid w:val="005164E9"/>
    <w:rsid w:val="00520B22"/>
    <w:rsid w:val="005217F0"/>
    <w:rsid w:val="00522115"/>
    <w:rsid w:val="0052489D"/>
    <w:rsid w:val="0052734C"/>
    <w:rsid w:val="00527E69"/>
    <w:rsid w:val="00532644"/>
    <w:rsid w:val="005327E8"/>
    <w:rsid w:val="005351FF"/>
    <w:rsid w:val="00537575"/>
    <w:rsid w:val="00540423"/>
    <w:rsid w:val="00541707"/>
    <w:rsid w:val="00541A51"/>
    <w:rsid w:val="00543322"/>
    <w:rsid w:val="005446F4"/>
    <w:rsid w:val="0054551A"/>
    <w:rsid w:val="00550A20"/>
    <w:rsid w:val="005534C7"/>
    <w:rsid w:val="00555E35"/>
    <w:rsid w:val="005632EF"/>
    <w:rsid w:val="005656D3"/>
    <w:rsid w:val="0056778E"/>
    <w:rsid w:val="00567CC8"/>
    <w:rsid w:val="00567EDE"/>
    <w:rsid w:val="005740B1"/>
    <w:rsid w:val="005815A9"/>
    <w:rsid w:val="00582FF5"/>
    <w:rsid w:val="00583047"/>
    <w:rsid w:val="00583344"/>
    <w:rsid w:val="0058787E"/>
    <w:rsid w:val="005908FC"/>
    <w:rsid w:val="00590B81"/>
    <w:rsid w:val="005919CC"/>
    <w:rsid w:val="00591B24"/>
    <w:rsid w:val="00591FE7"/>
    <w:rsid w:val="005951E7"/>
    <w:rsid w:val="00595ED8"/>
    <w:rsid w:val="00595F5E"/>
    <w:rsid w:val="005979D6"/>
    <w:rsid w:val="005A22B2"/>
    <w:rsid w:val="005A3BB7"/>
    <w:rsid w:val="005A44D2"/>
    <w:rsid w:val="005A4B14"/>
    <w:rsid w:val="005A5DF4"/>
    <w:rsid w:val="005A69FA"/>
    <w:rsid w:val="005B4C1D"/>
    <w:rsid w:val="005B5A01"/>
    <w:rsid w:val="005B6A3B"/>
    <w:rsid w:val="005B7129"/>
    <w:rsid w:val="005C00E5"/>
    <w:rsid w:val="005C1E1C"/>
    <w:rsid w:val="005C228C"/>
    <w:rsid w:val="005C43EF"/>
    <w:rsid w:val="005C45AF"/>
    <w:rsid w:val="005C70C7"/>
    <w:rsid w:val="005D11EC"/>
    <w:rsid w:val="005D2017"/>
    <w:rsid w:val="005D2F92"/>
    <w:rsid w:val="005D3EDC"/>
    <w:rsid w:val="005D4E83"/>
    <w:rsid w:val="005D600D"/>
    <w:rsid w:val="005E16A6"/>
    <w:rsid w:val="005E2CF1"/>
    <w:rsid w:val="005E4183"/>
    <w:rsid w:val="005E79D3"/>
    <w:rsid w:val="005F0248"/>
    <w:rsid w:val="005F0831"/>
    <w:rsid w:val="005F264D"/>
    <w:rsid w:val="005F459A"/>
    <w:rsid w:val="006039CE"/>
    <w:rsid w:val="006047A9"/>
    <w:rsid w:val="006057C8"/>
    <w:rsid w:val="00606F64"/>
    <w:rsid w:val="006076DF"/>
    <w:rsid w:val="00607916"/>
    <w:rsid w:val="006104FE"/>
    <w:rsid w:val="00611434"/>
    <w:rsid w:val="00611ADD"/>
    <w:rsid w:val="00614FF7"/>
    <w:rsid w:val="00615A3F"/>
    <w:rsid w:val="00617B9A"/>
    <w:rsid w:val="00620B80"/>
    <w:rsid w:val="00623EA7"/>
    <w:rsid w:val="00625AEA"/>
    <w:rsid w:val="00627F23"/>
    <w:rsid w:val="0063194B"/>
    <w:rsid w:val="00647D2B"/>
    <w:rsid w:val="00647F05"/>
    <w:rsid w:val="00656246"/>
    <w:rsid w:val="00656C4D"/>
    <w:rsid w:val="00656CE1"/>
    <w:rsid w:val="00657543"/>
    <w:rsid w:val="00660AAC"/>
    <w:rsid w:val="006613C5"/>
    <w:rsid w:val="006633B1"/>
    <w:rsid w:val="00665E38"/>
    <w:rsid w:val="00666670"/>
    <w:rsid w:val="00667874"/>
    <w:rsid w:val="00670379"/>
    <w:rsid w:val="006709E9"/>
    <w:rsid w:val="00672BD5"/>
    <w:rsid w:val="00673D9F"/>
    <w:rsid w:val="00674583"/>
    <w:rsid w:val="00674763"/>
    <w:rsid w:val="00681C96"/>
    <w:rsid w:val="0068210D"/>
    <w:rsid w:val="0068686A"/>
    <w:rsid w:val="00686FC2"/>
    <w:rsid w:val="0069095E"/>
    <w:rsid w:val="00692678"/>
    <w:rsid w:val="0069572F"/>
    <w:rsid w:val="0069606D"/>
    <w:rsid w:val="00696F87"/>
    <w:rsid w:val="00697E18"/>
    <w:rsid w:val="006A2112"/>
    <w:rsid w:val="006A352A"/>
    <w:rsid w:val="006A362F"/>
    <w:rsid w:val="006A705E"/>
    <w:rsid w:val="006A70E4"/>
    <w:rsid w:val="006A7F9E"/>
    <w:rsid w:val="006B2878"/>
    <w:rsid w:val="006B54C0"/>
    <w:rsid w:val="006B7886"/>
    <w:rsid w:val="006B7B01"/>
    <w:rsid w:val="006C16EE"/>
    <w:rsid w:val="006C3CB3"/>
    <w:rsid w:val="006D483A"/>
    <w:rsid w:val="006D7121"/>
    <w:rsid w:val="006E061E"/>
    <w:rsid w:val="006E1BAB"/>
    <w:rsid w:val="006E1D88"/>
    <w:rsid w:val="006E2CE0"/>
    <w:rsid w:val="006E37A1"/>
    <w:rsid w:val="006E61F4"/>
    <w:rsid w:val="006F027C"/>
    <w:rsid w:val="006F31F7"/>
    <w:rsid w:val="006F3495"/>
    <w:rsid w:val="006F538A"/>
    <w:rsid w:val="006F7671"/>
    <w:rsid w:val="00700432"/>
    <w:rsid w:val="00701532"/>
    <w:rsid w:val="00703BE1"/>
    <w:rsid w:val="007045BC"/>
    <w:rsid w:val="00706B69"/>
    <w:rsid w:val="00711107"/>
    <w:rsid w:val="00714534"/>
    <w:rsid w:val="00716132"/>
    <w:rsid w:val="007168C7"/>
    <w:rsid w:val="00721799"/>
    <w:rsid w:val="00723109"/>
    <w:rsid w:val="0072497B"/>
    <w:rsid w:val="007313BE"/>
    <w:rsid w:val="0073193A"/>
    <w:rsid w:val="00731CDB"/>
    <w:rsid w:val="00736D7C"/>
    <w:rsid w:val="00741FF6"/>
    <w:rsid w:val="00742B91"/>
    <w:rsid w:val="00742DC5"/>
    <w:rsid w:val="007430D5"/>
    <w:rsid w:val="007468CB"/>
    <w:rsid w:val="00746C3B"/>
    <w:rsid w:val="007537C6"/>
    <w:rsid w:val="00753855"/>
    <w:rsid w:val="00756B76"/>
    <w:rsid w:val="00760DAB"/>
    <w:rsid w:val="007618E5"/>
    <w:rsid w:val="0076622E"/>
    <w:rsid w:val="00766633"/>
    <w:rsid w:val="00770D54"/>
    <w:rsid w:val="00775553"/>
    <w:rsid w:val="007765EA"/>
    <w:rsid w:val="007769AD"/>
    <w:rsid w:val="00777F8D"/>
    <w:rsid w:val="00780938"/>
    <w:rsid w:val="0078352A"/>
    <w:rsid w:val="00784618"/>
    <w:rsid w:val="007857D3"/>
    <w:rsid w:val="00786BC6"/>
    <w:rsid w:val="007904ED"/>
    <w:rsid w:val="007932DB"/>
    <w:rsid w:val="007A054A"/>
    <w:rsid w:val="007A0EDA"/>
    <w:rsid w:val="007A10AE"/>
    <w:rsid w:val="007A1D5C"/>
    <w:rsid w:val="007A56F8"/>
    <w:rsid w:val="007A7A46"/>
    <w:rsid w:val="007B19D2"/>
    <w:rsid w:val="007B3850"/>
    <w:rsid w:val="007B3C62"/>
    <w:rsid w:val="007C0511"/>
    <w:rsid w:val="007C4832"/>
    <w:rsid w:val="007D27B5"/>
    <w:rsid w:val="007D2B43"/>
    <w:rsid w:val="007D2C37"/>
    <w:rsid w:val="007D3B5E"/>
    <w:rsid w:val="007D478A"/>
    <w:rsid w:val="007D4D17"/>
    <w:rsid w:val="007D612E"/>
    <w:rsid w:val="007D642E"/>
    <w:rsid w:val="007D676B"/>
    <w:rsid w:val="007D6A9F"/>
    <w:rsid w:val="007E1B92"/>
    <w:rsid w:val="007E4381"/>
    <w:rsid w:val="007E43B3"/>
    <w:rsid w:val="007E50AA"/>
    <w:rsid w:val="007E6B63"/>
    <w:rsid w:val="007E73C0"/>
    <w:rsid w:val="007F1DCA"/>
    <w:rsid w:val="007F206D"/>
    <w:rsid w:val="007F3DB6"/>
    <w:rsid w:val="008009D9"/>
    <w:rsid w:val="00800F6B"/>
    <w:rsid w:val="00802B15"/>
    <w:rsid w:val="0080356B"/>
    <w:rsid w:val="00803BAC"/>
    <w:rsid w:val="00803FA3"/>
    <w:rsid w:val="0080429C"/>
    <w:rsid w:val="008042A3"/>
    <w:rsid w:val="00807252"/>
    <w:rsid w:val="00807769"/>
    <w:rsid w:val="008123AB"/>
    <w:rsid w:val="0081358B"/>
    <w:rsid w:val="00815735"/>
    <w:rsid w:val="00815BA2"/>
    <w:rsid w:val="00816914"/>
    <w:rsid w:val="008249F4"/>
    <w:rsid w:val="00826025"/>
    <w:rsid w:val="00826DB3"/>
    <w:rsid w:val="00832CF3"/>
    <w:rsid w:val="00834B18"/>
    <w:rsid w:val="0083731C"/>
    <w:rsid w:val="00840046"/>
    <w:rsid w:val="00842574"/>
    <w:rsid w:val="00843286"/>
    <w:rsid w:val="00844DF2"/>
    <w:rsid w:val="0084585C"/>
    <w:rsid w:val="00845E61"/>
    <w:rsid w:val="0085062E"/>
    <w:rsid w:val="00851FF3"/>
    <w:rsid w:val="00855036"/>
    <w:rsid w:val="00856BE6"/>
    <w:rsid w:val="00866CC5"/>
    <w:rsid w:val="00867413"/>
    <w:rsid w:val="008677E5"/>
    <w:rsid w:val="008710F8"/>
    <w:rsid w:val="008729F5"/>
    <w:rsid w:val="00872C16"/>
    <w:rsid w:val="00874BC1"/>
    <w:rsid w:val="0087643B"/>
    <w:rsid w:val="008775E0"/>
    <w:rsid w:val="008810C3"/>
    <w:rsid w:val="008815AC"/>
    <w:rsid w:val="00881FA0"/>
    <w:rsid w:val="00885395"/>
    <w:rsid w:val="00885740"/>
    <w:rsid w:val="008867AE"/>
    <w:rsid w:val="00886CAE"/>
    <w:rsid w:val="0088786C"/>
    <w:rsid w:val="0088789E"/>
    <w:rsid w:val="00890A6E"/>
    <w:rsid w:val="008919CF"/>
    <w:rsid w:val="00891CD7"/>
    <w:rsid w:val="00892B39"/>
    <w:rsid w:val="0089327F"/>
    <w:rsid w:val="00894A3F"/>
    <w:rsid w:val="0089529E"/>
    <w:rsid w:val="008A4CE7"/>
    <w:rsid w:val="008B5D8D"/>
    <w:rsid w:val="008B5E12"/>
    <w:rsid w:val="008C1A7B"/>
    <w:rsid w:val="008C253F"/>
    <w:rsid w:val="008C5B5E"/>
    <w:rsid w:val="008C709C"/>
    <w:rsid w:val="008D1C48"/>
    <w:rsid w:val="008D2D1F"/>
    <w:rsid w:val="008D6F5D"/>
    <w:rsid w:val="008E61E1"/>
    <w:rsid w:val="008F22AE"/>
    <w:rsid w:val="008F2796"/>
    <w:rsid w:val="008F3340"/>
    <w:rsid w:val="008F5CA9"/>
    <w:rsid w:val="008F69AD"/>
    <w:rsid w:val="008F78B2"/>
    <w:rsid w:val="00901D70"/>
    <w:rsid w:val="009032BC"/>
    <w:rsid w:val="009043FA"/>
    <w:rsid w:val="00904CF0"/>
    <w:rsid w:val="00904FA7"/>
    <w:rsid w:val="009075B1"/>
    <w:rsid w:val="00912870"/>
    <w:rsid w:val="009143DD"/>
    <w:rsid w:val="0091578A"/>
    <w:rsid w:val="00920C73"/>
    <w:rsid w:val="00922061"/>
    <w:rsid w:val="00922C51"/>
    <w:rsid w:val="00925406"/>
    <w:rsid w:val="00925CB4"/>
    <w:rsid w:val="00927DDC"/>
    <w:rsid w:val="009302DD"/>
    <w:rsid w:val="00930A94"/>
    <w:rsid w:val="00931980"/>
    <w:rsid w:val="00931B5F"/>
    <w:rsid w:val="00932894"/>
    <w:rsid w:val="0093552E"/>
    <w:rsid w:val="00936289"/>
    <w:rsid w:val="00937EEE"/>
    <w:rsid w:val="00941B1F"/>
    <w:rsid w:val="00941FAC"/>
    <w:rsid w:val="00943526"/>
    <w:rsid w:val="00943655"/>
    <w:rsid w:val="00946046"/>
    <w:rsid w:val="009461F2"/>
    <w:rsid w:val="00947DBA"/>
    <w:rsid w:val="00952206"/>
    <w:rsid w:val="009547F6"/>
    <w:rsid w:val="00954A08"/>
    <w:rsid w:val="00954CDF"/>
    <w:rsid w:val="0095522A"/>
    <w:rsid w:val="009568AA"/>
    <w:rsid w:val="00956C7F"/>
    <w:rsid w:val="009602CC"/>
    <w:rsid w:val="009610B0"/>
    <w:rsid w:val="009614D7"/>
    <w:rsid w:val="00962856"/>
    <w:rsid w:val="00970330"/>
    <w:rsid w:val="00972B64"/>
    <w:rsid w:val="0097561D"/>
    <w:rsid w:val="00980A84"/>
    <w:rsid w:val="009813D2"/>
    <w:rsid w:val="0098146A"/>
    <w:rsid w:val="00981FEA"/>
    <w:rsid w:val="009844CA"/>
    <w:rsid w:val="0098620C"/>
    <w:rsid w:val="0099124C"/>
    <w:rsid w:val="009941AE"/>
    <w:rsid w:val="00994366"/>
    <w:rsid w:val="00994FF9"/>
    <w:rsid w:val="009950E3"/>
    <w:rsid w:val="00995D30"/>
    <w:rsid w:val="0099733B"/>
    <w:rsid w:val="00997AF2"/>
    <w:rsid w:val="009A0739"/>
    <w:rsid w:val="009A4631"/>
    <w:rsid w:val="009A6358"/>
    <w:rsid w:val="009A786C"/>
    <w:rsid w:val="009B46EA"/>
    <w:rsid w:val="009B5038"/>
    <w:rsid w:val="009B692A"/>
    <w:rsid w:val="009C151D"/>
    <w:rsid w:val="009C2846"/>
    <w:rsid w:val="009C56A5"/>
    <w:rsid w:val="009C573C"/>
    <w:rsid w:val="009C697B"/>
    <w:rsid w:val="009C72DD"/>
    <w:rsid w:val="009D0BBB"/>
    <w:rsid w:val="009D0C3A"/>
    <w:rsid w:val="009D185A"/>
    <w:rsid w:val="009D239B"/>
    <w:rsid w:val="009D2F88"/>
    <w:rsid w:val="009D4553"/>
    <w:rsid w:val="009D63D7"/>
    <w:rsid w:val="009D6538"/>
    <w:rsid w:val="009D6D6C"/>
    <w:rsid w:val="009E14B0"/>
    <w:rsid w:val="009E2829"/>
    <w:rsid w:val="009E5FEF"/>
    <w:rsid w:val="009E6051"/>
    <w:rsid w:val="009E64EB"/>
    <w:rsid w:val="009F1BEA"/>
    <w:rsid w:val="009F30AF"/>
    <w:rsid w:val="009F3926"/>
    <w:rsid w:val="009F4115"/>
    <w:rsid w:val="009F4211"/>
    <w:rsid w:val="009F4964"/>
    <w:rsid w:val="009F4A40"/>
    <w:rsid w:val="009F672E"/>
    <w:rsid w:val="009F7F82"/>
    <w:rsid w:val="00A025F2"/>
    <w:rsid w:val="00A03FCC"/>
    <w:rsid w:val="00A05371"/>
    <w:rsid w:val="00A05505"/>
    <w:rsid w:val="00A06DFB"/>
    <w:rsid w:val="00A112CA"/>
    <w:rsid w:val="00A11EED"/>
    <w:rsid w:val="00A134D1"/>
    <w:rsid w:val="00A14656"/>
    <w:rsid w:val="00A163E4"/>
    <w:rsid w:val="00A17482"/>
    <w:rsid w:val="00A20333"/>
    <w:rsid w:val="00A21E9D"/>
    <w:rsid w:val="00A2403F"/>
    <w:rsid w:val="00A25202"/>
    <w:rsid w:val="00A25F36"/>
    <w:rsid w:val="00A27A58"/>
    <w:rsid w:val="00A378FD"/>
    <w:rsid w:val="00A42B41"/>
    <w:rsid w:val="00A45E94"/>
    <w:rsid w:val="00A463F1"/>
    <w:rsid w:val="00A50240"/>
    <w:rsid w:val="00A5062F"/>
    <w:rsid w:val="00A50CF7"/>
    <w:rsid w:val="00A539A0"/>
    <w:rsid w:val="00A5449E"/>
    <w:rsid w:val="00A54E5D"/>
    <w:rsid w:val="00A61493"/>
    <w:rsid w:val="00A629CC"/>
    <w:rsid w:val="00A635C5"/>
    <w:rsid w:val="00A63945"/>
    <w:rsid w:val="00A6757B"/>
    <w:rsid w:val="00A67AD9"/>
    <w:rsid w:val="00A71598"/>
    <w:rsid w:val="00A71B32"/>
    <w:rsid w:val="00A7341B"/>
    <w:rsid w:val="00A73A9E"/>
    <w:rsid w:val="00A73B72"/>
    <w:rsid w:val="00A74B29"/>
    <w:rsid w:val="00A75638"/>
    <w:rsid w:val="00A77698"/>
    <w:rsid w:val="00A7796C"/>
    <w:rsid w:val="00A81D62"/>
    <w:rsid w:val="00A864D0"/>
    <w:rsid w:val="00A86DF8"/>
    <w:rsid w:val="00A87E02"/>
    <w:rsid w:val="00A920F9"/>
    <w:rsid w:val="00A9215C"/>
    <w:rsid w:val="00A958A3"/>
    <w:rsid w:val="00A9682E"/>
    <w:rsid w:val="00AA01EE"/>
    <w:rsid w:val="00AA2643"/>
    <w:rsid w:val="00AA39AE"/>
    <w:rsid w:val="00AA558D"/>
    <w:rsid w:val="00AA7F0C"/>
    <w:rsid w:val="00AB18FC"/>
    <w:rsid w:val="00AB4009"/>
    <w:rsid w:val="00AB4B10"/>
    <w:rsid w:val="00AB6AF3"/>
    <w:rsid w:val="00AC0848"/>
    <w:rsid w:val="00AC3AEB"/>
    <w:rsid w:val="00AC480A"/>
    <w:rsid w:val="00AC4BB1"/>
    <w:rsid w:val="00AD2E5B"/>
    <w:rsid w:val="00AD461B"/>
    <w:rsid w:val="00AD4F53"/>
    <w:rsid w:val="00AE0145"/>
    <w:rsid w:val="00AE136E"/>
    <w:rsid w:val="00AE149A"/>
    <w:rsid w:val="00AE179D"/>
    <w:rsid w:val="00AE600E"/>
    <w:rsid w:val="00AF09CC"/>
    <w:rsid w:val="00AF0D89"/>
    <w:rsid w:val="00AF3C17"/>
    <w:rsid w:val="00AF6EBA"/>
    <w:rsid w:val="00AF7FFC"/>
    <w:rsid w:val="00B00582"/>
    <w:rsid w:val="00B02F28"/>
    <w:rsid w:val="00B06BC8"/>
    <w:rsid w:val="00B10016"/>
    <w:rsid w:val="00B10B3A"/>
    <w:rsid w:val="00B10BF3"/>
    <w:rsid w:val="00B111BD"/>
    <w:rsid w:val="00B11803"/>
    <w:rsid w:val="00B129E6"/>
    <w:rsid w:val="00B12EFE"/>
    <w:rsid w:val="00B13FE5"/>
    <w:rsid w:val="00B16826"/>
    <w:rsid w:val="00B209DC"/>
    <w:rsid w:val="00B21B83"/>
    <w:rsid w:val="00B23980"/>
    <w:rsid w:val="00B23C84"/>
    <w:rsid w:val="00B23EA0"/>
    <w:rsid w:val="00B24ECA"/>
    <w:rsid w:val="00B31CCF"/>
    <w:rsid w:val="00B335E9"/>
    <w:rsid w:val="00B33692"/>
    <w:rsid w:val="00B3376F"/>
    <w:rsid w:val="00B345F1"/>
    <w:rsid w:val="00B37786"/>
    <w:rsid w:val="00B408BD"/>
    <w:rsid w:val="00B420B6"/>
    <w:rsid w:val="00B42D0C"/>
    <w:rsid w:val="00B44815"/>
    <w:rsid w:val="00B46518"/>
    <w:rsid w:val="00B5038A"/>
    <w:rsid w:val="00B51338"/>
    <w:rsid w:val="00B533B1"/>
    <w:rsid w:val="00B55FE7"/>
    <w:rsid w:val="00B56394"/>
    <w:rsid w:val="00B56818"/>
    <w:rsid w:val="00B56D93"/>
    <w:rsid w:val="00B626DE"/>
    <w:rsid w:val="00B633F3"/>
    <w:rsid w:val="00B67C06"/>
    <w:rsid w:val="00B76189"/>
    <w:rsid w:val="00B7655F"/>
    <w:rsid w:val="00B82624"/>
    <w:rsid w:val="00B84D53"/>
    <w:rsid w:val="00B852A8"/>
    <w:rsid w:val="00B87197"/>
    <w:rsid w:val="00B87F1A"/>
    <w:rsid w:val="00B94945"/>
    <w:rsid w:val="00B9650A"/>
    <w:rsid w:val="00BA303E"/>
    <w:rsid w:val="00BA6CE2"/>
    <w:rsid w:val="00BB4560"/>
    <w:rsid w:val="00BB4805"/>
    <w:rsid w:val="00BB4AF8"/>
    <w:rsid w:val="00BB5B46"/>
    <w:rsid w:val="00BB5BEC"/>
    <w:rsid w:val="00BC1547"/>
    <w:rsid w:val="00BC3791"/>
    <w:rsid w:val="00BC45BA"/>
    <w:rsid w:val="00BD0303"/>
    <w:rsid w:val="00BD3B3B"/>
    <w:rsid w:val="00BD5D4E"/>
    <w:rsid w:val="00BD5DD3"/>
    <w:rsid w:val="00BE0411"/>
    <w:rsid w:val="00BE0E49"/>
    <w:rsid w:val="00BE354B"/>
    <w:rsid w:val="00BE5C3C"/>
    <w:rsid w:val="00BE615C"/>
    <w:rsid w:val="00BE6307"/>
    <w:rsid w:val="00BE68EE"/>
    <w:rsid w:val="00BF0759"/>
    <w:rsid w:val="00BF1DED"/>
    <w:rsid w:val="00BF55FC"/>
    <w:rsid w:val="00BF6C99"/>
    <w:rsid w:val="00C01B39"/>
    <w:rsid w:val="00C01E65"/>
    <w:rsid w:val="00C03B21"/>
    <w:rsid w:val="00C057D5"/>
    <w:rsid w:val="00C057EF"/>
    <w:rsid w:val="00C06154"/>
    <w:rsid w:val="00C10852"/>
    <w:rsid w:val="00C11328"/>
    <w:rsid w:val="00C12620"/>
    <w:rsid w:val="00C129E6"/>
    <w:rsid w:val="00C12C38"/>
    <w:rsid w:val="00C12C49"/>
    <w:rsid w:val="00C13379"/>
    <w:rsid w:val="00C14C6E"/>
    <w:rsid w:val="00C15768"/>
    <w:rsid w:val="00C16BC6"/>
    <w:rsid w:val="00C16F22"/>
    <w:rsid w:val="00C2040C"/>
    <w:rsid w:val="00C21750"/>
    <w:rsid w:val="00C21F81"/>
    <w:rsid w:val="00C224A4"/>
    <w:rsid w:val="00C23A66"/>
    <w:rsid w:val="00C24AD0"/>
    <w:rsid w:val="00C27EAD"/>
    <w:rsid w:val="00C3077D"/>
    <w:rsid w:val="00C30918"/>
    <w:rsid w:val="00C33635"/>
    <w:rsid w:val="00C36296"/>
    <w:rsid w:val="00C363A1"/>
    <w:rsid w:val="00C41263"/>
    <w:rsid w:val="00C41662"/>
    <w:rsid w:val="00C41BFE"/>
    <w:rsid w:val="00C42464"/>
    <w:rsid w:val="00C467D3"/>
    <w:rsid w:val="00C46DC2"/>
    <w:rsid w:val="00C47400"/>
    <w:rsid w:val="00C47ABA"/>
    <w:rsid w:val="00C50D17"/>
    <w:rsid w:val="00C52297"/>
    <w:rsid w:val="00C5464C"/>
    <w:rsid w:val="00C57ABB"/>
    <w:rsid w:val="00C6073D"/>
    <w:rsid w:val="00C61A86"/>
    <w:rsid w:val="00C67367"/>
    <w:rsid w:val="00C67AA7"/>
    <w:rsid w:val="00C70A75"/>
    <w:rsid w:val="00C72720"/>
    <w:rsid w:val="00C80F79"/>
    <w:rsid w:val="00C8419C"/>
    <w:rsid w:val="00C8524C"/>
    <w:rsid w:val="00C918B3"/>
    <w:rsid w:val="00C920B3"/>
    <w:rsid w:val="00C9331E"/>
    <w:rsid w:val="00C93C51"/>
    <w:rsid w:val="00C9488C"/>
    <w:rsid w:val="00C94EA1"/>
    <w:rsid w:val="00C9776F"/>
    <w:rsid w:val="00CA2EE4"/>
    <w:rsid w:val="00CA660C"/>
    <w:rsid w:val="00CB14F0"/>
    <w:rsid w:val="00CB2056"/>
    <w:rsid w:val="00CB253C"/>
    <w:rsid w:val="00CB3453"/>
    <w:rsid w:val="00CB4294"/>
    <w:rsid w:val="00CB5666"/>
    <w:rsid w:val="00CB60B2"/>
    <w:rsid w:val="00CB68BE"/>
    <w:rsid w:val="00CC68A4"/>
    <w:rsid w:val="00CC6A7C"/>
    <w:rsid w:val="00CD15B6"/>
    <w:rsid w:val="00CD2BEE"/>
    <w:rsid w:val="00CD4495"/>
    <w:rsid w:val="00CD69E8"/>
    <w:rsid w:val="00CE0E09"/>
    <w:rsid w:val="00CE4733"/>
    <w:rsid w:val="00CE4D8B"/>
    <w:rsid w:val="00CE56E5"/>
    <w:rsid w:val="00CE6007"/>
    <w:rsid w:val="00CE79D4"/>
    <w:rsid w:val="00CE7D95"/>
    <w:rsid w:val="00CF2E76"/>
    <w:rsid w:val="00CF3D2A"/>
    <w:rsid w:val="00CF70EF"/>
    <w:rsid w:val="00CF72D9"/>
    <w:rsid w:val="00D022DE"/>
    <w:rsid w:val="00D03849"/>
    <w:rsid w:val="00D03BAF"/>
    <w:rsid w:val="00D03EB0"/>
    <w:rsid w:val="00D063B5"/>
    <w:rsid w:val="00D10288"/>
    <w:rsid w:val="00D10353"/>
    <w:rsid w:val="00D10461"/>
    <w:rsid w:val="00D1127F"/>
    <w:rsid w:val="00D11545"/>
    <w:rsid w:val="00D12994"/>
    <w:rsid w:val="00D131EC"/>
    <w:rsid w:val="00D20622"/>
    <w:rsid w:val="00D22D11"/>
    <w:rsid w:val="00D32B1F"/>
    <w:rsid w:val="00D356B4"/>
    <w:rsid w:val="00D370BE"/>
    <w:rsid w:val="00D379CC"/>
    <w:rsid w:val="00D41874"/>
    <w:rsid w:val="00D4556B"/>
    <w:rsid w:val="00D4581A"/>
    <w:rsid w:val="00D45AF1"/>
    <w:rsid w:val="00D511E1"/>
    <w:rsid w:val="00D53151"/>
    <w:rsid w:val="00D5486B"/>
    <w:rsid w:val="00D54DAA"/>
    <w:rsid w:val="00D55823"/>
    <w:rsid w:val="00D560E5"/>
    <w:rsid w:val="00D56356"/>
    <w:rsid w:val="00D56C2A"/>
    <w:rsid w:val="00D5771E"/>
    <w:rsid w:val="00D60347"/>
    <w:rsid w:val="00D62DA5"/>
    <w:rsid w:val="00D63AAA"/>
    <w:rsid w:val="00D63FAA"/>
    <w:rsid w:val="00D66924"/>
    <w:rsid w:val="00D67178"/>
    <w:rsid w:val="00D72A09"/>
    <w:rsid w:val="00D73833"/>
    <w:rsid w:val="00D75DDD"/>
    <w:rsid w:val="00D767AA"/>
    <w:rsid w:val="00D84559"/>
    <w:rsid w:val="00D85B66"/>
    <w:rsid w:val="00D86EBB"/>
    <w:rsid w:val="00D92CD9"/>
    <w:rsid w:val="00D930B9"/>
    <w:rsid w:val="00D95CAB"/>
    <w:rsid w:val="00DA593C"/>
    <w:rsid w:val="00DA6104"/>
    <w:rsid w:val="00DA7370"/>
    <w:rsid w:val="00DA766B"/>
    <w:rsid w:val="00DB21FD"/>
    <w:rsid w:val="00DB374D"/>
    <w:rsid w:val="00DB4C6D"/>
    <w:rsid w:val="00DB5644"/>
    <w:rsid w:val="00DC21DC"/>
    <w:rsid w:val="00DC4DCE"/>
    <w:rsid w:val="00DD0165"/>
    <w:rsid w:val="00DD32E5"/>
    <w:rsid w:val="00DD41C1"/>
    <w:rsid w:val="00DD4D84"/>
    <w:rsid w:val="00DE325B"/>
    <w:rsid w:val="00DE3DAD"/>
    <w:rsid w:val="00DE41A7"/>
    <w:rsid w:val="00DE47B9"/>
    <w:rsid w:val="00DE5109"/>
    <w:rsid w:val="00DE541F"/>
    <w:rsid w:val="00DE5D6D"/>
    <w:rsid w:val="00DE78A2"/>
    <w:rsid w:val="00DF1B97"/>
    <w:rsid w:val="00DF2412"/>
    <w:rsid w:val="00DF4003"/>
    <w:rsid w:val="00DF6DE9"/>
    <w:rsid w:val="00E03184"/>
    <w:rsid w:val="00E0596F"/>
    <w:rsid w:val="00E14147"/>
    <w:rsid w:val="00E14DC5"/>
    <w:rsid w:val="00E165DE"/>
    <w:rsid w:val="00E1744B"/>
    <w:rsid w:val="00E20362"/>
    <w:rsid w:val="00E20A3F"/>
    <w:rsid w:val="00E23FAE"/>
    <w:rsid w:val="00E24112"/>
    <w:rsid w:val="00E269D6"/>
    <w:rsid w:val="00E26C25"/>
    <w:rsid w:val="00E26E19"/>
    <w:rsid w:val="00E307F8"/>
    <w:rsid w:val="00E33026"/>
    <w:rsid w:val="00E33B94"/>
    <w:rsid w:val="00E368B9"/>
    <w:rsid w:val="00E374E8"/>
    <w:rsid w:val="00E401D5"/>
    <w:rsid w:val="00E407FD"/>
    <w:rsid w:val="00E43244"/>
    <w:rsid w:val="00E44439"/>
    <w:rsid w:val="00E45E32"/>
    <w:rsid w:val="00E50C18"/>
    <w:rsid w:val="00E5162A"/>
    <w:rsid w:val="00E525D5"/>
    <w:rsid w:val="00E547A8"/>
    <w:rsid w:val="00E568C8"/>
    <w:rsid w:val="00E611DD"/>
    <w:rsid w:val="00E61FB9"/>
    <w:rsid w:val="00E6219C"/>
    <w:rsid w:val="00E638E9"/>
    <w:rsid w:val="00E6485D"/>
    <w:rsid w:val="00E67D48"/>
    <w:rsid w:val="00E7430C"/>
    <w:rsid w:val="00E7585A"/>
    <w:rsid w:val="00E800FC"/>
    <w:rsid w:val="00E87119"/>
    <w:rsid w:val="00E90A1B"/>
    <w:rsid w:val="00E90E14"/>
    <w:rsid w:val="00E97051"/>
    <w:rsid w:val="00EA27A3"/>
    <w:rsid w:val="00EA2C7C"/>
    <w:rsid w:val="00EA3B94"/>
    <w:rsid w:val="00EA3CA8"/>
    <w:rsid w:val="00EA4207"/>
    <w:rsid w:val="00EA63A2"/>
    <w:rsid w:val="00EA6A3A"/>
    <w:rsid w:val="00EB1145"/>
    <w:rsid w:val="00EB3470"/>
    <w:rsid w:val="00EB4866"/>
    <w:rsid w:val="00EB4A7F"/>
    <w:rsid w:val="00EC1778"/>
    <w:rsid w:val="00EC275C"/>
    <w:rsid w:val="00EC4BA9"/>
    <w:rsid w:val="00EC6B25"/>
    <w:rsid w:val="00ED0B61"/>
    <w:rsid w:val="00ED1C85"/>
    <w:rsid w:val="00ED348E"/>
    <w:rsid w:val="00ED4F81"/>
    <w:rsid w:val="00EE0F6D"/>
    <w:rsid w:val="00EE217C"/>
    <w:rsid w:val="00EE412F"/>
    <w:rsid w:val="00EE7987"/>
    <w:rsid w:val="00EE7CC5"/>
    <w:rsid w:val="00EF05B0"/>
    <w:rsid w:val="00EF05DC"/>
    <w:rsid w:val="00EF2360"/>
    <w:rsid w:val="00EF4066"/>
    <w:rsid w:val="00EF419E"/>
    <w:rsid w:val="00EF5649"/>
    <w:rsid w:val="00EF7550"/>
    <w:rsid w:val="00F00008"/>
    <w:rsid w:val="00F01320"/>
    <w:rsid w:val="00F0276B"/>
    <w:rsid w:val="00F047A0"/>
    <w:rsid w:val="00F06E95"/>
    <w:rsid w:val="00F10C4D"/>
    <w:rsid w:val="00F112D7"/>
    <w:rsid w:val="00F120D3"/>
    <w:rsid w:val="00F1545B"/>
    <w:rsid w:val="00F15D1F"/>
    <w:rsid w:val="00F16A54"/>
    <w:rsid w:val="00F17435"/>
    <w:rsid w:val="00F23585"/>
    <w:rsid w:val="00F25E69"/>
    <w:rsid w:val="00F312AB"/>
    <w:rsid w:val="00F315B0"/>
    <w:rsid w:val="00F365A2"/>
    <w:rsid w:val="00F40477"/>
    <w:rsid w:val="00F433DB"/>
    <w:rsid w:val="00F44B67"/>
    <w:rsid w:val="00F459A2"/>
    <w:rsid w:val="00F47042"/>
    <w:rsid w:val="00F510BC"/>
    <w:rsid w:val="00F51669"/>
    <w:rsid w:val="00F53195"/>
    <w:rsid w:val="00F53FCF"/>
    <w:rsid w:val="00F5532D"/>
    <w:rsid w:val="00F611B7"/>
    <w:rsid w:val="00F61530"/>
    <w:rsid w:val="00F63582"/>
    <w:rsid w:val="00F65DB0"/>
    <w:rsid w:val="00F66BCF"/>
    <w:rsid w:val="00F7057E"/>
    <w:rsid w:val="00F70B2E"/>
    <w:rsid w:val="00F70E4F"/>
    <w:rsid w:val="00F735EC"/>
    <w:rsid w:val="00F80548"/>
    <w:rsid w:val="00F8119A"/>
    <w:rsid w:val="00F84BD5"/>
    <w:rsid w:val="00F8732F"/>
    <w:rsid w:val="00F901CA"/>
    <w:rsid w:val="00F90550"/>
    <w:rsid w:val="00F944C8"/>
    <w:rsid w:val="00F95242"/>
    <w:rsid w:val="00F95B73"/>
    <w:rsid w:val="00FA026D"/>
    <w:rsid w:val="00FA05CC"/>
    <w:rsid w:val="00FA1BF8"/>
    <w:rsid w:val="00FA3770"/>
    <w:rsid w:val="00FB0255"/>
    <w:rsid w:val="00FB1699"/>
    <w:rsid w:val="00FB33CE"/>
    <w:rsid w:val="00FB65C1"/>
    <w:rsid w:val="00FB7D83"/>
    <w:rsid w:val="00FC0382"/>
    <w:rsid w:val="00FC0C7E"/>
    <w:rsid w:val="00FC3B71"/>
    <w:rsid w:val="00FC69A7"/>
    <w:rsid w:val="00FD077D"/>
    <w:rsid w:val="00FD0DFE"/>
    <w:rsid w:val="00FD1BE4"/>
    <w:rsid w:val="00FD38A6"/>
    <w:rsid w:val="00FD452B"/>
    <w:rsid w:val="00FD65D6"/>
    <w:rsid w:val="00FD7500"/>
    <w:rsid w:val="00FE06E3"/>
    <w:rsid w:val="00FE1E34"/>
    <w:rsid w:val="00FE4525"/>
    <w:rsid w:val="00FE47AC"/>
    <w:rsid w:val="00FE5607"/>
    <w:rsid w:val="00FE6B04"/>
    <w:rsid w:val="00FE7B42"/>
    <w:rsid w:val="00FF1E17"/>
    <w:rsid w:val="00FF26E6"/>
    <w:rsid w:val="00FF4389"/>
    <w:rsid w:val="00FF4BCC"/>
    <w:rsid w:val="00FF60C8"/>
    <w:rsid w:val="00FF7F0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8DB5D"/>
  <w15:chartTrackingRefBased/>
  <w15:docId w15:val="{247AE212-E840-4A1C-95A3-528815F7C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C69"/>
    <w:pPr>
      <w:spacing w:after="0" w:line="240" w:lineRule="auto"/>
    </w:pPr>
    <w:rPr>
      <w:rFonts w:ascii="Times New Roman" w:eastAsia="Times New Roman" w:hAnsi="Times New Roman" w:cs="Times New Roman"/>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1datos">
    <w:name w:val="corte1 datos"/>
    <w:basedOn w:val="Normal"/>
    <w:link w:val="corte1datosCar"/>
    <w:qFormat/>
    <w:rsid w:val="003C5C69"/>
    <w:pPr>
      <w:ind w:left="2552"/>
    </w:pPr>
    <w:rPr>
      <w:rFonts w:ascii="Arial" w:hAnsi="Arial"/>
      <w:b/>
      <w:caps/>
      <w:sz w:val="30"/>
    </w:rPr>
  </w:style>
  <w:style w:type="paragraph" w:customStyle="1" w:styleId="corte2ponente">
    <w:name w:val="corte2 ponente"/>
    <w:basedOn w:val="Normal"/>
    <w:link w:val="corte2ponenteCar"/>
    <w:uiPriority w:val="99"/>
    <w:qFormat/>
    <w:rsid w:val="003C5C69"/>
    <w:rPr>
      <w:rFonts w:ascii="Arial" w:hAnsi="Arial"/>
      <w:b/>
      <w:caps/>
      <w:sz w:val="30"/>
    </w:rPr>
  </w:style>
  <w:style w:type="paragraph" w:customStyle="1" w:styleId="corte3centro">
    <w:name w:val="corte3 centro"/>
    <w:basedOn w:val="Normal"/>
    <w:link w:val="corte3centroCar"/>
    <w:rsid w:val="003C5C69"/>
    <w:pPr>
      <w:spacing w:line="360" w:lineRule="auto"/>
      <w:jc w:val="center"/>
    </w:pPr>
    <w:rPr>
      <w:rFonts w:ascii="Arial" w:hAnsi="Arial"/>
      <w:b/>
      <w:sz w:val="30"/>
    </w:rPr>
  </w:style>
  <w:style w:type="paragraph" w:customStyle="1" w:styleId="corte4fondo">
    <w:name w:val="corte4 fondo"/>
    <w:basedOn w:val="Normal"/>
    <w:link w:val="corte4fondoCar2"/>
    <w:uiPriority w:val="99"/>
    <w:qFormat/>
    <w:rsid w:val="003C5C69"/>
    <w:pPr>
      <w:spacing w:line="360" w:lineRule="auto"/>
      <w:ind w:firstLine="709"/>
      <w:jc w:val="both"/>
    </w:pPr>
    <w:rPr>
      <w:rFonts w:ascii="Arial" w:hAnsi="Arial"/>
      <w:sz w:val="30"/>
    </w:rPr>
  </w:style>
  <w:style w:type="paragraph" w:styleId="Piedepgina">
    <w:name w:val="footer"/>
    <w:basedOn w:val="Normal"/>
    <w:link w:val="PiedepginaCar"/>
    <w:rsid w:val="003C5C69"/>
    <w:pPr>
      <w:tabs>
        <w:tab w:val="center" w:pos="4419"/>
        <w:tab w:val="right" w:pos="8838"/>
      </w:tabs>
    </w:pPr>
  </w:style>
  <w:style w:type="character" w:customStyle="1" w:styleId="PiedepginaCar">
    <w:name w:val="Pie de página Car"/>
    <w:basedOn w:val="Fuentedeprrafopredeter"/>
    <w:link w:val="Piedepgina"/>
    <w:rsid w:val="003C5C69"/>
    <w:rPr>
      <w:rFonts w:ascii="Times New Roman" w:eastAsia="Times New Roman" w:hAnsi="Times New Roman" w:cs="Times New Roman"/>
      <w:sz w:val="24"/>
      <w:szCs w:val="24"/>
      <w:lang w:eastAsia="es-MX"/>
    </w:rPr>
  </w:style>
  <w:style w:type="paragraph" w:customStyle="1" w:styleId="corte4fondoCarCarCar">
    <w:name w:val="corte4 fondo Car Car Car"/>
    <w:basedOn w:val="Normal"/>
    <w:rsid w:val="003C5C69"/>
    <w:pPr>
      <w:spacing w:line="360" w:lineRule="auto"/>
      <w:ind w:firstLine="709"/>
      <w:jc w:val="both"/>
    </w:pPr>
    <w:rPr>
      <w:rFonts w:ascii="Arial" w:hAnsi="Arial"/>
      <w:sz w:val="30"/>
    </w:rPr>
  </w:style>
  <w:style w:type="character" w:styleId="Nmerodepgina">
    <w:name w:val="page number"/>
    <w:basedOn w:val="Fuentedeprrafopredeter"/>
    <w:rsid w:val="003C5C69"/>
  </w:style>
  <w:style w:type="paragraph" w:styleId="Textonotapie">
    <w:name w:val="footnote text"/>
    <w:aliases w:val=" Car,Car Car,Footnote reference,FA Fu,Footnote Text Char Char Char Char Char,Footnote Text Char Char Char Char,ALTS FOOTNOTE,Car,Footnote Text Char Char Char,Footnote Text Cha,FA Fußnotentext,FA Fuﬂnotentext,Footnote Text Char Char,Ca, C"/>
    <w:basedOn w:val="Normal"/>
    <w:link w:val="TextonotapieCar"/>
    <w:uiPriority w:val="99"/>
    <w:qFormat/>
    <w:rsid w:val="003C5C69"/>
    <w:rPr>
      <w:sz w:val="20"/>
      <w:szCs w:val="20"/>
      <w:lang w:eastAsia="es-ES"/>
    </w:rPr>
  </w:style>
  <w:style w:type="character" w:customStyle="1" w:styleId="TextonotapieCar">
    <w:name w:val="Texto nota pie Car"/>
    <w:aliases w:val=" Car Car,Car Car Car,Footnote reference Car,FA Fu Car,Footnote Text Char Char Char Char Char Car,Footnote Text Char Char Char Char Car,ALTS FOOTNOTE Car,Car Car1,Footnote Text Char Char Char Car,Footnote Text Cha Car,Ca Car, C Car"/>
    <w:basedOn w:val="Fuentedeprrafopredeter"/>
    <w:link w:val="Textonotapie"/>
    <w:uiPriority w:val="99"/>
    <w:qFormat/>
    <w:rsid w:val="003C5C69"/>
    <w:rPr>
      <w:rFonts w:ascii="Times New Roman" w:eastAsia="Times New Roman" w:hAnsi="Times New Roman" w:cs="Times New Roman"/>
      <w:sz w:val="20"/>
      <w:szCs w:val="20"/>
      <w:lang w:eastAsia="es-ES"/>
    </w:rPr>
  </w:style>
  <w:style w:type="character" w:styleId="Refdenotaalpie">
    <w:name w:val="footnote reference"/>
    <w:aliases w:val="Footnotes refss,Texto de nota al pie,Ref. de nota al pie 2,Appel note de bas de page,Footnote number,referencia nota al pie,BVI fnr,f,ftref,4_G,16 Point,Superscript 6 Point,Texto nota al pie,Ref,de nota al pie,julio,Stinking Styles,R"/>
    <w:link w:val="4GChar"/>
    <w:qFormat/>
    <w:rsid w:val="003C5C69"/>
    <w:rPr>
      <w:vertAlign w:val="superscript"/>
    </w:rPr>
  </w:style>
  <w:style w:type="paragraph" w:customStyle="1" w:styleId="Listavistosa-nfasis11">
    <w:name w:val="Lista vistosa - Énfasis 11"/>
    <w:basedOn w:val="Normal"/>
    <w:uiPriority w:val="34"/>
    <w:qFormat/>
    <w:rsid w:val="003C5C69"/>
    <w:pPr>
      <w:ind w:left="708"/>
    </w:pPr>
    <w:rPr>
      <w:lang w:eastAsia="es-ES"/>
    </w:rPr>
  </w:style>
  <w:style w:type="paragraph" w:customStyle="1" w:styleId="Textoindependiente21">
    <w:name w:val="Texto independiente 21"/>
    <w:basedOn w:val="Normal"/>
    <w:rsid w:val="003C5C69"/>
    <w:pPr>
      <w:tabs>
        <w:tab w:val="left" w:pos="142"/>
      </w:tabs>
      <w:spacing w:line="240" w:lineRule="atLeast"/>
      <w:ind w:left="142" w:firstLine="426"/>
      <w:jc w:val="both"/>
    </w:pPr>
    <w:rPr>
      <w:rFonts w:ascii="Arial" w:hAnsi="Arial"/>
      <w:szCs w:val="20"/>
      <w:lang w:val="es-ES_tradnl" w:eastAsia="es-ES"/>
    </w:rPr>
  </w:style>
  <w:style w:type="character" w:customStyle="1" w:styleId="corte3centroCar">
    <w:name w:val="corte3 centro Car"/>
    <w:link w:val="corte3centro"/>
    <w:rsid w:val="003C5C69"/>
    <w:rPr>
      <w:rFonts w:ascii="Arial" w:eastAsia="Times New Roman" w:hAnsi="Arial" w:cs="Times New Roman"/>
      <w:b/>
      <w:sz w:val="30"/>
      <w:szCs w:val="24"/>
      <w:lang w:eastAsia="es-MX"/>
    </w:rPr>
  </w:style>
  <w:style w:type="character" w:customStyle="1" w:styleId="corte4fondoCar2">
    <w:name w:val="corte4 fondo Car2"/>
    <w:link w:val="corte4fondo"/>
    <w:uiPriority w:val="99"/>
    <w:locked/>
    <w:rsid w:val="003C5C69"/>
    <w:rPr>
      <w:rFonts w:ascii="Arial" w:eastAsia="Times New Roman" w:hAnsi="Arial" w:cs="Times New Roman"/>
      <w:sz w:val="30"/>
      <w:szCs w:val="24"/>
      <w:lang w:eastAsia="es-MX"/>
    </w:rPr>
  </w:style>
  <w:style w:type="character" w:customStyle="1" w:styleId="corte2ponenteCar">
    <w:name w:val="corte2 ponente Car"/>
    <w:link w:val="corte2ponente"/>
    <w:uiPriority w:val="99"/>
    <w:rsid w:val="003C5C69"/>
    <w:rPr>
      <w:rFonts w:ascii="Arial" w:eastAsia="Times New Roman" w:hAnsi="Arial" w:cs="Times New Roman"/>
      <w:b/>
      <w:caps/>
      <w:sz w:val="30"/>
      <w:szCs w:val="24"/>
      <w:lang w:eastAsia="es-MX"/>
    </w:rPr>
  </w:style>
  <w:style w:type="character" w:customStyle="1" w:styleId="corte1datosCar">
    <w:name w:val="corte1 datos Car"/>
    <w:link w:val="corte1datos"/>
    <w:rsid w:val="003C5C69"/>
    <w:rPr>
      <w:rFonts w:ascii="Arial" w:eastAsia="Times New Roman" w:hAnsi="Arial" w:cs="Times New Roman"/>
      <w:b/>
      <w:caps/>
      <w:sz w:val="30"/>
      <w:szCs w:val="24"/>
      <w:lang w:eastAsia="es-MX"/>
    </w:rPr>
  </w:style>
  <w:style w:type="paragraph" w:styleId="Prrafodelista">
    <w:name w:val="List Paragraph"/>
    <w:aliases w:val="TEXTO GENERAL SENTENCIAS,Cita texto,Footnote,Párrafo de lista1,Párrafo de lista2,List Paragraph"/>
    <w:basedOn w:val="Normal"/>
    <w:link w:val="PrrafodelistaCar"/>
    <w:uiPriority w:val="34"/>
    <w:qFormat/>
    <w:rsid w:val="003C5C69"/>
    <w:pPr>
      <w:ind w:left="708"/>
    </w:pPr>
  </w:style>
  <w:style w:type="character" w:customStyle="1" w:styleId="PrrafodelistaCar">
    <w:name w:val="Párrafo de lista Car"/>
    <w:aliases w:val="TEXTO GENERAL SENTENCIAS Car,Cita texto Car,Footnote Car,Párrafo de lista1 Car,Párrafo de lista2 Car,List Paragraph Car"/>
    <w:link w:val="Prrafodelista"/>
    <w:uiPriority w:val="34"/>
    <w:locked/>
    <w:rsid w:val="003C5C69"/>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3C5C69"/>
    <w:pPr>
      <w:tabs>
        <w:tab w:val="center" w:pos="4419"/>
        <w:tab w:val="right" w:pos="8838"/>
      </w:tabs>
    </w:pPr>
  </w:style>
  <w:style w:type="character" w:customStyle="1" w:styleId="EncabezadoCar">
    <w:name w:val="Encabezado Car"/>
    <w:basedOn w:val="Fuentedeprrafopredeter"/>
    <w:link w:val="Encabezado"/>
    <w:uiPriority w:val="99"/>
    <w:rsid w:val="003C5C69"/>
    <w:rPr>
      <w:rFonts w:ascii="Times New Roman" w:eastAsia="Times New Roman" w:hAnsi="Times New Roman" w:cs="Times New Roman"/>
      <w:sz w:val="24"/>
      <w:szCs w:val="24"/>
      <w:lang w:eastAsia="es-MX"/>
    </w:rPr>
  </w:style>
  <w:style w:type="character" w:customStyle="1" w:styleId="corte4fondoCar1">
    <w:name w:val="corte4 fondo Car1"/>
    <w:rsid w:val="009F4211"/>
    <w:rPr>
      <w:rFonts w:ascii="Arial" w:hAnsi="Arial" w:cs="Arial"/>
      <w:sz w:val="30"/>
      <w:szCs w:val="30"/>
      <w:lang w:val="es-ES_tradnl"/>
    </w:rPr>
  </w:style>
  <w:style w:type="paragraph" w:customStyle="1" w:styleId="Estilo">
    <w:name w:val="Estilo"/>
    <w:basedOn w:val="Sinespaciado"/>
    <w:link w:val="EstiloCar"/>
    <w:qFormat/>
    <w:rsid w:val="005446F4"/>
    <w:pPr>
      <w:jc w:val="both"/>
    </w:pPr>
    <w:rPr>
      <w:rFonts w:ascii="Arial" w:eastAsia="Calibri" w:hAnsi="Arial"/>
      <w:szCs w:val="22"/>
      <w:lang w:eastAsia="en-US"/>
    </w:rPr>
  </w:style>
  <w:style w:type="character" w:customStyle="1" w:styleId="EstiloCar">
    <w:name w:val="Estilo Car"/>
    <w:link w:val="Estilo"/>
    <w:rsid w:val="005446F4"/>
    <w:rPr>
      <w:rFonts w:ascii="Arial" w:eastAsia="Calibri" w:hAnsi="Arial" w:cs="Times New Roman"/>
      <w:sz w:val="24"/>
    </w:rPr>
  </w:style>
  <w:style w:type="paragraph" w:styleId="Sinespaciado">
    <w:name w:val="No Spacing"/>
    <w:uiPriority w:val="1"/>
    <w:qFormat/>
    <w:rsid w:val="005446F4"/>
    <w:pPr>
      <w:spacing w:after="0"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091B4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91B40"/>
    <w:rPr>
      <w:rFonts w:ascii="Segoe UI" w:eastAsia="Times New Roman" w:hAnsi="Segoe UI" w:cs="Segoe UI"/>
      <w:sz w:val="18"/>
      <w:szCs w:val="18"/>
      <w:lang w:eastAsia="es-MX"/>
    </w:rPr>
  </w:style>
  <w:style w:type="character" w:customStyle="1" w:styleId="articulojustificado1">
    <w:name w:val="articulojustificado1"/>
    <w:basedOn w:val="Fuentedeprrafopredeter"/>
    <w:rsid w:val="00052F97"/>
    <w:rPr>
      <w:rFonts w:ascii="Arial" w:hAnsi="Arial" w:cs="Arial" w:hint="default"/>
      <w:b w:val="0"/>
      <w:bCs w:val="0"/>
      <w:color w:val="000000"/>
      <w:sz w:val="18"/>
      <w:szCs w:val="18"/>
    </w:rPr>
  </w:style>
  <w:style w:type="character" w:customStyle="1" w:styleId="corte4fondoCar3">
    <w:name w:val="corte4 fondo Car3"/>
    <w:rsid w:val="0033099C"/>
    <w:rPr>
      <w:rFonts w:eastAsia="Times New Roman" w:cs="Times New Roman"/>
      <w:szCs w:val="24"/>
      <w:lang w:eastAsia="es-MX"/>
    </w:rPr>
  </w:style>
  <w:style w:type="character" w:customStyle="1" w:styleId="corte5transcripcionCar1">
    <w:name w:val="corte5 transcripcion Car1"/>
    <w:link w:val="corte5transcripcion"/>
    <w:locked/>
    <w:rsid w:val="00D379CC"/>
    <w:rPr>
      <w:rFonts w:ascii="Arial" w:eastAsia="Times New Roman" w:hAnsi="Arial" w:cs="Times New Roman"/>
      <w:b/>
      <w:i/>
      <w:sz w:val="30"/>
      <w:szCs w:val="24"/>
      <w:lang w:val="x-none" w:eastAsia="es-MX"/>
    </w:rPr>
  </w:style>
  <w:style w:type="paragraph" w:customStyle="1" w:styleId="corte5transcripcion">
    <w:name w:val="corte5 transcripcion"/>
    <w:basedOn w:val="Normal"/>
    <w:link w:val="corte5transcripcionCar1"/>
    <w:qFormat/>
    <w:rsid w:val="00D379CC"/>
    <w:pPr>
      <w:spacing w:line="360" w:lineRule="auto"/>
      <w:ind w:left="709" w:right="709"/>
      <w:jc w:val="both"/>
    </w:pPr>
    <w:rPr>
      <w:rFonts w:ascii="Arial" w:hAnsi="Arial"/>
      <w:b/>
      <w:i/>
      <w:sz w:val="30"/>
      <w:lang w:val="x-none"/>
    </w:rPr>
  </w:style>
  <w:style w:type="paragraph" w:customStyle="1" w:styleId="TEXTONORMAL">
    <w:name w:val="TEXTO NORMAL"/>
    <w:basedOn w:val="Normal"/>
    <w:link w:val="TEXTONORMALCar"/>
    <w:rsid w:val="00BF6C99"/>
    <w:pPr>
      <w:spacing w:line="360" w:lineRule="auto"/>
      <w:ind w:firstLine="709"/>
      <w:jc w:val="both"/>
    </w:pPr>
    <w:rPr>
      <w:rFonts w:ascii="Arial" w:hAnsi="Arial" w:cs="Arial"/>
      <w:sz w:val="28"/>
      <w:szCs w:val="28"/>
      <w:lang w:eastAsia="es-ES"/>
    </w:rPr>
  </w:style>
  <w:style w:type="character" w:customStyle="1" w:styleId="TEXTONORMALCar">
    <w:name w:val="TEXTO NORMAL Car"/>
    <w:link w:val="TEXTONORMAL"/>
    <w:locked/>
    <w:rsid w:val="00BF6C99"/>
    <w:rPr>
      <w:rFonts w:ascii="Arial" w:eastAsia="Times New Roman" w:hAnsi="Arial" w:cs="Arial"/>
      <w:sz w:val="28"/>
      <w:szCs w:val="28"/>
      <w:lang w:eastAsia="es-ES"/>
    </w:rPr>
  </w:style>
  <w:style w:type="character" w:customStyle="1" w:styleId="corte4fondoCar">
    <w:name w:val="corte4 fondo Car"/>
    <w:rsid w:val="00927DDC"/>
    <w:rPr>
      <w:rFonts w:ascii="Arial" w:hAnsi="Arial"/>
      <w:sz w:val="30"/>
      <w:szCs w:val="24"/>
      <w:lang w:eastAsia="es-ES"/>
    </w:rPr>
  </w:style>
  <w:style w:type="paragraph" w:customStyle="1" w:styleId="corte4fondoCarCar">
    <w:name w:val="corte4 fondo Car Car"/>
    <w:basedOn w:val="Normal"/>
    <w:rsid w:val="003E7085"/>
    <w:pPr>
      <w:spacing w:line="360" w:lineRule="auto"/>
      <w:ind w:firstLine="709"/>
      <w:jc w:val="both"/>
    </w:pPr>
    <w:rPr>
      <w:rFonts w:ascii="Arial" w:hAnsi="Arial"/>
      <w:sz w:val="30"/>
      <w:szCs w:val="20"/>
      <w:lang w:val="es-ES_tradnl"/>
    </w:rPr>
  </w:style>
  <w:style w:type="character" w:customStyle="1" w:styleId="corte5transcripcionCar">
    <w:name w:val="corte5 transcripcion Car"/>
    <w:rsid w:val="003E7085"/>
    <w:rPr>
      <w:rFonts w:ascii="Arial" w:hAnsi="Arial"/>
      <w:b/>
      <w:i/>
      <w:sz w:val="30"/>
      <w:szCs w:val="24"/>
      <w:lang w:eastAsia="es-ES"/>
    </w:rPr>
  </w:style>
  <w:style w:type="character" w:customStyle="1" w:styleId="SangradetextonormalCar">
    <w:name w:val="Sangría de texto normal Car"/>
    <w:aliases w:val="Sangría de t. independiente Car"/>
    <w:basedOn w:val="Fuentedeprrafopredeter"/>
    <w:link w:val="Sangradetextonormal"/>
    <w:semiHidden/>
    <w:locked/>
    <w:rsid w:val="00235102"/>
    <w:rPr>
      <w:rFonts w:ascii="Calibri" w:eastAsia="Calibri" w:hAnsi="Calibri" w:cs="Calibri"/>
    </w:rPr>
  </w:style>
  <w:style w:type="paragraph" w:styleId="Sangradetextonormal">
    <w:name w:val="Body Text Indent"/>
    <w:aliases w:val="Sangría de t. independiente"/>
    <w:basedOn w:val="Normal"/>
    <w:link w:val="SangradetextonormalCar"/>
    <w:semiHidden/>
    <w:unhideWhenUsed/>
    <w:rsid w:val="00235102"/>
    <w:pPr>
      <w:spacing w:after="120" w:line="256" w:lineRule="auto"/>
      <w:ind w:left="283"/>
    </w:pPr>
    <w:rPr>
      <w:rFonts w:ascii="Calibri" w:eastAsia="Calibri" w:hAnsi="Calibri" w:cs="Calibri"/>
      <w:sz w:val="22"/>
      <w:szCs w:val="22"/>
      <w:lang w:eastAsia="en-US"/>
    </w:rPr>
  </w:style>
  <w:style w:type="character" w:customStyle="1" w:styleId="SangradetextonormalCar1">
    <w:name w:val="Sangría de texto normal Car1"/>
    <w:basedOn w:val="Fuentedeprrafopredeter"/>
    <w:uiPriority w:val="99"/>
    <w:semiHidden/>
    <w:rsid w:val="00235102"/>
    <w:rPr>
      <w:rFonts w:ascii="Times New Roman" w:eastAsia="Times New Roman" w:hAnsi="Times New Roman" w:cs="Times New Roman"/>
      <w:sz w:val="24"/>
      <w:szCs w:val="24"/>
      <w:lang w:eastAsia="es-MX"/>
    </w:rPr>
  </w:style>
  <w:style w:type="paragraph" w:customStyle="1" w:styleId="Textoindependiente25">
    <w:name w:val="Texto independiente 25"/>
    <w:basedOn w:val="Normal"/>
    <w:rsid w:val="00235102"/>
    <w:pPr>
      <w:tabs>
        <w:tab w:val="left" w:pos="2835"/>
      </w:tabs>
      <w:spacing w:line="360" w:lineRule="auto"/>
      <w:ind w:right="28" w:firstLine="851"/>
      <w:jc w:val="both"/>
    </w:pPr>
    <w:rPr>
      <w:rFonts w:ascii="Arial" w:hAnsi="Arial"/>
      <w:sz w:val="30"/>
      <w:szCs w:val="20"/>
      <w:lang w:val="es-ES_tradnl" w:eastAsia="es-ES"/>
    </w:rPr>
  </w:style>
  <w:style w:type="paragraph" w:customStyle="1" w:styleId="Textoindependiente27">
    <w:name w:val="Texto independiente 27"/>
    <w:basedOn w:val="Normal"/>
    <w:rsid w:val="00235102"/>
    <w:pPr>
      <w:tabs>
        <w:tab w:val="left" w:pos="2835"/>
      </w:tabs>
      <w:spacing w:line="360" w:lineRule="auto"/>
      <w:ind w:right="28" w:firstLine="851"/>
      <w:jc w:val="both"/>
    </w:pPr>
    <w:rPr>
      <w:rFonts w:ascii="Arial" w:hAnsi="Arial"/>
      <w:sz w:val="30"/>
      <w:szCs w:val="20"/>
      <w:lang w:val="es-ES_tradnl" w:eastAsia="es-ES"/>
    </w:rPr>
  </w:style>
  <w:style w:type="paragraph" w:customStyle="1" w:styleId="Textoindependiente28">
    <w:name w:val="Texto independiente 28"/>
    <w:basedOn w:val="Normal"/>
    <w:rsid w:val="00235102"/>
    <w:pPr>
      <w:tabs>
        <w:tab w:val="left" w:pos="142"/>
      </w:tabs>
      <w:spacing w:line="240" w:lineRule="atLeast"/>
      <w:ind w:left="142" w:firstLine="426"/>
      <w:jc w:val="both"/>
    </w:pPr>
    <w:rPr>
      <w:rFonts w:ascii="Arial" w:hAnsi="Arial"/>
      <w:szCs w:val="20"/>
      <w:lang w:val="es-ES_tradnl" w:eastAsia="es-ES"/>
    </w:rPr>
  </w:style>
  <w:style w:type="character" w:customStyle="1" w:styleId="NormalCar">
    <w:name w:val="[Normal] Car"/>
    <w:rsid w:val="00235102"/>
    <w:rPr>
      <w:rFonts w:ascii="Arial" w:eastAsia="Times New Roman" w:hAnsi="Arial" w:cs="Arial" w:hint="default"/>
      <w:sz w:val="24"/>
      <w:szCs w:val="24"/>
      <w:lang w:val="es-MX" w:eastAsia="es-MX" w:bidi="ar-SA"/>
    </w:rPr>
  </w:style>
  <w:style w:type="character" w:customStyle="1" w:styleId="red1">
    <w:name w:val="red1"/>
    <w:basedOn w:val="Fuentedeprrafopredeter"/>
    <w:rsid w:val="00AE600E"/>
    <w:rPr>
      <w:b/>
      <w:bCs/>
      <w:color w:val="0000FF"/>
      <w:shd w:val="clear" w:color="auto" w:fill="FFFF00"/>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qFormat/>
    <w:rsid w:val="00F10C4D"/>
    <w:pPr>
      <w:jc w:val="both"/>
    </w:pPr>
    <w:rPr>
      <w:rFonts w:asciiTheme="minorHAnsi" w:eastAsiaTheme="minorHAnsi" w:hAnsiTheme="minorHAnsi" w:cstheme="minorBidi"/>
      <w:sz w:val="22"/>
      <w:szCs w:val="22"/>
      <w:vertAlign w:val="superscript"/>
      <w:lang w:eastAsia="en-US"/>
    </w:rPr>
  </w:style>
  <w:style w:type="character" w:customStyle="1" w:styleId="NOTASALPIE1Car">
    <w:name w:val="NOTAS AL PIE1 Car"/>
    <w:link w:val="NOTASALPIE1"/>
    <w:rsid w:val="00A63945"/>
    <w:rPr>
      <w:rFonts w:ascii="Arial" w:hAnsi="Arial" w:cs="Arial"/>
      <w:sz w:val="24"/>
      <w:szCs w:val="24"/>
      <w:lang w:eastAsia="es-ES"/>
    </w:rPr>
  </w:style>
  <w:style w:type="paragraph" w:customStyle="1" w:styleId="NOTASALPIE1">
    <w:name w:val="NOTAS AL PIE1"/>
    <w:basedOn w:val="Normal"/>
    <w:link w:val="NOTASALPIE1Car"/>
    <w:rsid w:val="00A63945"/>
    <w:pPr>
      <w:jc w:val="both"/>
    </w:pPr>
    <w:rPr>
      <w:rFonts w:ascii="Arial" w:eastAsiaTheme="minorHAnsi" w:hAnsi="Arial" w:cs="Arial"/>
      <w:lang w:eastAsia="es-ES"/>
    </w:rPr>
  </w:style>
  <w:style w:type="character" w:customStyle="1" w:styleId="corte4fondoCar2CarCarCarCarCarCar">
    <w:name w:val="corte4 fondo Car2 Car Car Car Car Car Car"/>
    <w:link w:val="corte4fondoCar2CarCarCarCarCar"/>
    <w:rsid w:val="00A635C5"/>
    <w:rPr>
      <w:rFonts w:ascii="Arial" w:hAnsi="Arial"/>
      <w:sz w:val="30"/>
      <w:szCs w:val="24"/>
      <w:lang w:val="es-ES_tradnl"/>
    </w:rPr>
  </w:style>
  <w:style w:type="paragraph" w:customStyle="1" w:styleId="corte4fondoCar2CarCarCarCarCar">
    <w:name w:val="corte4 fondo Car2 Car Car Car Car Car"/>
    <w:basedOn w:val="Normal"/>
    <w:link w:val="corte4fondoCar2CarCarCarCarCarCar"/>
    <w:rsid w:val="00A635C5"/>
    <w:pPr>
      <w:spacing w:line="360" w:lineRule="auto"/>
      <w:ind w:firstLine="709"/>
      <w:jc w:val="both"/>
    </w:pPr>
    <w:rPr>
      <w:rFonts w:ascii="Arial" w:eastAsiaTheme="minorHAnsi" w:hAnsi="Arial" w:cstheme="minorBidi"/>
      <w:sz w:val="30"/>
      <w:lang w:val="es-ES_tradnl" w:eastAsia="en-US"/>
    </w:rPr>
  </w:style>
  <w:style w:type="character" w:styleId="Hipervnculo">
    <w:name w:val="Hyperlink"/>
    <w:basedOn w:val="Fuentedeprrafopredeter"/>
    <w:uiPriority w:val="99"/>
    <w:unhideWhenUsed/>
    <w:rsid w:val="00ED0B61"/>
    <w:rPr>
      <w:color w:val="0563C1" w:themeColor="hyperlink"/>
      <w:u w:val="single"/>
    </w:rPr>
  </w:style>
  <w:style w:type="character" w:styleId="Mencinsinresolver">
    <w:name w:val="Unresolved Mention"/>
    <w:basedOn w:val="Fuentedeprrafopredeter"/>
    <w:uiPriority w:val="99"/>
    <w:semiHidden/>
    <w:unhideWhenUsed/>
    <w:rsid w:val="00ED0B61"/>
    <w:rPr>
      <w:color w:val="605E5C"/>
      <w:shd w:val="clear" w:color="auto" w:fill="E1DFDD"/>
    </w:rPr>
  </w:style>
  <w:style w:type="table" w:styleId="Tablaconcuadrcula">
    <w:name w:val="Table Grid"/>
    <w:basedOn w:val="Tablanormal"/>
    <w:uiPriority w:val="39"/>
    <w:rsid w:val="002819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ulojustificado">
    <w:name w:val="articulojustificado"/>
    <w:basedOn w:val="Fuentedeprrafopredeter"/>
    <w:rsid w:val="001E06E4"/>
  </w:style>
  <w:style w:type="paragraph" w:customStyle="1" w:styleId="Estilo1">
    <w:name w:val="Estilo1"/>
    <w:basedOn w:val="Normal"/>
    <w:link w:val="Estilo1Car"/>
    <w:qFormat/>
    <w:rsid w:val="006D7121"/>
    <w:pPr>
      <w:spacing w:before="160" w:after="160" w:line="360" w:lineRule="auto"/>
      <w:ind w:hanging="851"/>
      <w:jc w:val="both"/>
    </w:pPr>
    <w:rPr>
      <w:rFonts w:ascii="Arial" w:hAnsi="Arial" w:cs="Arial"/>
      <w:sz w:val="28"/>
      <w:szCs w:val="28"/>
      <w:lang w:eastAsia="es-ES"/>
    </w:rPr>
  </w:style>
  <w:style w:type="character" w:customStyle="1" w:styleId="Estilo1Car">
    <w:name w:val="Estilo1 Car"/>
    <w:basedOn w:val="Fuentedeprrafopredeter"/>
    <w:link w:val="Estilo1"/>
    <w:rsid w:val="006D7121"/>
    <w:rPr>
      <w:rFonts w:ascii="Arial" w:eastAsia="Times New Roman" w:hAnsi="Arial" w:cs="Arial"/>
      <w:sz w:val="28"/>
      <w:szCs w:val="28"/>
      <w:lang w:eastAsia="es-ES"/>
    </w:rPr>
  </w:style>
  <w:style w:type="character" w:customStyle="1" w:styleId="ng-star-inserted">
    <w:name w:val="ng-star-inserted"/>
    <w:basedOn w:val="Fuentedeprrafopredeter"/>
    <w:rsid w:val="00A14656"/>
  </w:style>
  <w:style w:type="paragraph" w:styleId="NormalWeb">
    <w:name w:val="Normal (Web)"/>
    <w:basedOn w:val="Normal"/>
    <w:uiPriority w:val="99"/>
    <w:rsid w:val="007932DB"/>
    <w:pPr>
      <w:spacing w:before="100" w:beforeAutospacing="1" w:after="100" w:afterAutospacing="1"/>
    </w:pPr>
    <w:rPr>
      <w:color w:val="000000"/>
      <w:lang w:val="es-ES" w:eastAsia="es-ES"/>
    </w:rPr>
  </w:style>
  <w:style w:type="paragraph" w:customStyle="1" w:styleId="Cuerpo">
    <w:name w:val="Cuerpo"/>
    <w:rsid w:val="007932DB"/>
    <w:pPr>
      <w:widowControl w:val="0"/>
      <w:adjustRightInd w:val="0"/>
      <w:spacing w:line="256" w:lineRule="auto"/>
      <w:jc w:val="both"/>
    </w:pPr>
    <w:rPr>
      <w:rFonts w:ascii="Times New Roman" w:eastAsia="Times New Roman" w:hAnsi="Times New Roman" w:cs="Calibri"/>
      <w:color w:val="000000"/>
      <w:u w:color="00000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446387">
      <w:bodyDiv w:val="1"/>
      <w:marLeft w:val="0"/>
      <w:marRight w:val="0"/>
      <w:marTop w:val="0"/>
      <w:marBottom w:val="0"/>
      <w:divBdr>
        <w:top w:val="none" w:sz="0" w:space="0" w:color="auto"/>
        <w:left w:val="none" w:sz="0" w:space="0" w:color="auto"/>
        <w:bottom w:val="none" w:sz="0" w:space="0" w:color="auto"/>
        <w:right w:val="none" w:sz="0" w:space="0" w:color="auto"/>
      </w:divBdr>
    </w:div>
    <w:div w:id="770055991">
      <w:bodyDiv w:val="1"/>
      <w:marLeft w:val="0"/>
      <w:marRight w:val="0"/>
      <w:marTop w:val="0"/>
      <w:marBottom w:val="0"/>
      <w:divBdr>
        <w:top w:val="none" w:sz="0" w:space="0" w:color="auto"/>
        <w:left w:val="none" w:sz="0" w:space="0" w:color="auto"/>
        <w:bottom w:val="none" w:sz="0" w:space="0" w:color="auto"/>
        <w:right w:val="none" w:sz="0" w:space="0" w:color="auto"/>
      </w:divBdr>
    </w:div>
    <w:div w:id="797996110">
      <w:bodyDiv w:val="1"/>
      <w:marLeft w:val="0"/>
      <w:marRight w:val="0"/>
      <w:marTop w:val="0"/>
      <w:marBottom w:val="0"/>
      <w:divBdr>
        <w:top w:val="none" w:sz="0" w:space="0" w:color="auto"/>
        <w:left w:val="none" w:sz="0" w:space="0" w:color="auto"/>
        <w:bottom w:val="none" w:sz="0" w:space="0" w:color="auto"/>
        <w:right w:val="none" w:sz="0" w:space="0" w:color="auto"/>
      </w:divBdr>
      <w:divsChild>
        <w:div w:id="1063287497">
          <w:marLeft w:val="0"/>
          <w:marRight w:val="0"/>
          <w:marTop w:val="0"/>
          <w:marBottom w:val="0"/>
          <w:divBdr>
            <w:top w:val="none" w:sz="0" w:space="0" w:color="auto"/>
            <w:left w:val="none" w:sz="0" w:space="0" w:color="auto"/>
            <w:bottom w:val="none" w:sz="0" w:space="0" w:color="auto"/>
            <w:right w:val="none" w:sz="0" w:space="0" w:color="auto"/>
          </w:divBdr>
          <w:divsChild>
            <w:div w:id="1398937166">
              <w:marLeft w:val="0"/>
              <w:marRight w:val="0"/>
              <w:marTop w:val="0"/>
              <w:marBottom w:val="0"/>
              <w:divBdr>
                <w:top w:val="none" w:sz="0" w:space="0" w:color="auto"/>
                <w:left w:val="none" w:sz="0" w:space="0" w:color="auto"/>
                <w:bottom w:val="none" w:sz="0" w:space="0" w:color="auto"/>
                <w:right w:val="none" w:sz="0" w:space="0" w:color="auto"/>
              </w:divBdr>
              <w:divsChild>
                <w:div w:id="1971668725">
                  <w:marLeft w:val="0"/>
                  <w:marRight w:val="0"/>
                  <w:marTop w:val="0"/>
                  <w:marBottom w:val="0"/>
                  <w:divBdr>
                    <w:top w:val="single" w:sz="2" w:space="0" w:color="E2E2E2"/>
                    <w:left w:val="single" w:sz="2" w:space="15" w:color="E2E2E2"/>
                    <w:bottom w:val="single" w:sz="2" w:space="0" w:color="E2E2E2"/>
                    <w:right w:val="single" w:sz="2" w:space="15" w:color="E2E2E2"/>
                  </w:divBdr>
                  <w:divsChild>
                    <w:div w:id="1105467600">
                      <w:marLeft w:val="0"/>
                      <w:marRight w:val="0"/>
                      <w:marTop w:val="0"/>
                      <w:marBottom w:val="0"/>
                      <w:divBdr>
                        <w:top w:val="none" w:sz="0" w:space="0" w:color="auto"/>
                        <w:left w:val="none" w:sz="0" w:space="0" w:color="auto"/>
                        <w:bottom w:val="none" w:sz="0" w:space="0" w:color="auto"/>
                        <w:right w:val="none" w:sz="0" w:space="0" w:color="auto"/>
                      </w:divBdr>
                      <w:divsChild>
                        <w:div w:id="653072170">
                          <w:marLeft w:val="0"/>
                          <w:marRight w:val="0"/>
                          <w:marTop w:val="0"/>
                          <w:marBottom w:val="0"/>
                          <w:divBdr>
                            <w:top w:val="none" w:sz="0" w:space="0" w:color="auto"/>
                            <w:left w:val="none" w:sz="0" w:space="0" w:color="auto"/>
                            <w:bottom w:val="none" w:sz="0" w:space="0" w:color="auto"/>
                            <w:right w:val="none" w:sz="0" w:space="0" w:color="auto"/>
                          </w:divBdr>
                          <w:divsChild>
                            <w:div w:id="669257236">
                              <w:marLeft w:val="0"/>
                              <w:marRight w:val="0"/>
                              <w:marTop w:val="0"/>
                              <w:marBottom w:val="0"/>
                              <w:divBdr>
                                <w:top w:val="single" w:sz="6" w:space="0" w:color="DDDDDD"/>
                                <w:left w:val="single" w:sz="6" w:space="8" w:color="DDDDDD"/>
                                <w:bottom w:val="single" w:sz="6" w:space="8" w:color="DDDDDD"/>
                                <w:right w:val="single" w:sz="6" w:space="8" w:color="DDDDDD"/>
                              </w:divBdr>
                              <w:divsChild>
                                <w:div w:id="1762287730">
                                  <w:marLeft w:val="0"/>
                                  <w:marRight w:val="0"/>
                                  <w:marTop w:val="0"/>
                                  <w:marBottom w:val="0"/>
                                  <w:divBdr>
                                    <w:top w:val="none" w:sz="0" w:space="0" w:color="auto"/>
                                    <w:left w:val="none" w:sz="0" w:space="0" w:color="auto"/>
                                    <w:bottom w:val="none" w:sz="0" w:space="0" w:color="auto"/>
                                    <w:right w:val="none" w:sz="0" w:space="0" w:color="auto"/>
                                  </w:divBdr>
                                  <w:divsChild>
                                    <w:div w:id="53821901">
                                      <w:marLeft w:val="0"/>
                                      <w:marRight w:val="0"/>
                                      <w:marTop w:val="0"/>
                                      <w:marBottom w:val="0"/>
                                      <w:divBdr>
                                        <w:top w:val="none" w:sz="0" w:space="0" w:color="auto"/>
                                        <w:left w:val="none" w:sz="0" w:space="0" w:color="auto"/>
                                        <w:bottom w:val="none" w:sz="0" w:space="0" w:color="auto"/>
                                        <w:right w:val="none" w:sz="0" w:space="0" w:color="auto"/>
                                      </w:divBdr>
                                      <w:divsChild>
                                        <w:div w:id="741871090">
                                          <w:marLeft w:val="0"/>
                                          <w:marRight w:val="0"/>
                                          <w:marTop w:val="0"/>
                                          <w:marBottom w:val="0"/>
                                          <w:divBdr>
                                            <w:top w:val="none" w:sz="0" w:space="0" w:color="auto"/>
                                            <w:left w:val="none" w:sz="0" w:space="0" w:color="auto"/>
                                            <w:bottom w:val="none" w:sz="0" w:space="0" w:color="auto"/>
                                            <w:right w:val="none" w:sz="0" w:space="0" w:color="auto"/>
                                          </w:divBdr>
                                          <w:divsChild>
                                            <w:div w:id="38738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9438357">
      <w:bodyDiv w:val="1"/>
      <w:marLeft w:val="0"/>
      <w:marRight w:val="0"/>
      <w:marTop w:val="0"/>
      <w:marBottom w:val="0"/>
      <w:divBdr>
        <w:top w:val="none" w:sz="0" w:space="0" w:color="auto"/>
        <w:left w:val="none" w:sz="0" w:space="0" w:color="auto"/>
        <w:bottom w:val="none" w:sz="0" w:space="0" w:color="auto"/>
        <w:right w:val="none" w:sz="0" w:space="0" w:color="auto"/>
      </w:divBdr>
    </w:div>
    <w:div w:id="819888003">
      <w:bodyDiv w:val="1"/>
      <w:marLeft w:val="0"/>
      <w:marRight w:val="0"/>
      <w:marTop w:val="0"/>
      <w:marBottom w:val="0"/>
      <w:divBdr>
        <w:top w:val="none" w:sz="0" w:space="0" w:color="auto"/>
        <w:left w:val="none" w:sz="0" w:space="0" w:color="auto"/>
        <w:bottom w:val="none" w:sz="0" w:space="0" w:color="auto"/>
        <w:right w:val="none" w:sz="0" w:space="0" w:color="auto"/>
      </w:divBdr>
    </w:div>
    <w:div w:id="1947155920">
      <w:bodyDiv w:val="1"/>
      <w:marLeft w:val="0"/>
      <w:marRight w:val="0"/>
      <w:marTop w:val="0"/>
      <w:marBottom w:val="0"/>
      <w:divBdr>
        <w:top w:val="none" w:sz="0" w:space="0" w:color="auto"/>
        <w:left w:val="none" w:sz="0" w:space="0" w:color="auto"/>
        <w:bottom w:val="none" w:sz="0" w:space="0" w:color="auto"/>
        <w:right w:val="none" w:sz="0" w:space="0" w:color="auto"/>
      </w:divBdr>
      <w:divsChild>
        <w:div w:id="1050762539">
          <w:marLeft w:val="0"/>
          <w:marRight w:val="0"/>
          <w:marTop w:val="0"/>
          <w:marBottom w:val="0"/>
          <w:divBdr>
            <w:top w:val="none" w:sz="0" w:space="0" w:color="auto"/>
            <w:left w:val="none" w:sz="0" w:space="0" w:color="auto"/>
            <w:bottom w:val="none" w:sz="0" w:space="0" w:color="auto"/>
            <w:right w:val="none" w:sz="0" w:space="0" w:color="auto"/>
          </w:divBdr>
        </w:div>
        <w:div w:id="1318917661">
          <w:marLeft w:val="0"/>
          <w:marRight w:val="0"/>
          <w:marTop w:val="0"/>
          <w:marBottom w:val="0"/>
          <w:divBdr>
            <w:top w:val="none" w:sz="0" w:space="0" w:color="auto"/>
            <w:left w:val="none" w:sz="0" w:space="0" w:color="auto"/>
            <w:bottom w:val="none" w:sz="0" w:space="0" w:color="auto"/>
            <w:right w:val="none" w:sz="0" w:space="0" w:color="auto"/>
          </w:divBdr>
          <w:divsChild>
            <w:div w:id="64688944">
              <w:marLeft w:val="0"/>
              <w:marRight w:val="0"/>
              <w:marTop w:val="0"/>
              <w:marBottom w:val="0"/>
              <w:divBdr>
                <w:top w:val="none" w:sz="0" w:space="0" w:color="auto"/>
                <w:left w:val="none" w:sz="0" w:space="0" w:color="auto"/>
                <w:bottom w:val="none" w:sz="0" w:space="0" w:color="auto"/>
                <w:right w:val="none" w:sz="0" w:space="0" w:color="auto"/>
              </w:divBdr>
            </w:div>
            <w:div w:id="355159372">
              <w:marLeft w:val="0"/>
              <w:marRight w:val="0"/>
              <w:marTop w:val="0"/>
              <w:marBottom w:val="0"/>
              <w:divBdr>
                <w:top w:val="none" w:sz="0" w:space="0" w:color="auto"/>
                <w:left w:val="none" w:sz="0" w:space="0" w:color="auto"/>
                <w:bottom w:val="none" w:sz="0" w:space="0" w:color="auto"/>
                <w:right w:val="none" w:sz="0" w:space="0" w:color="auto"/>
              </w:divBdr>
            </w:div>
            <w:div w:id="616258748">
              <w:marLeft w:val="0"/>
              <w:marRight w:val="0"/>
              <w:marTop w:val="0"/>
              <w:marBottom w:val="0"/>
              <w:divBdr>
                <w:top w:val="none" w:sz="0" w:space="0" w:color="auto"/>
                <w:left w:val="none" w:sz="0" w:space="0" w:color="auto"/>
                <w:bottom w:val="none" w:sz="0" w:space="0" w:color="auto"/>
                <w:right w:val="none" w:sz="0" w:space="0" w:color="auto"/>
              </w:divBdr>
            </w:div>
            <w:div w:id="850684350">
              <w:marLeft w:val="0"/>
              <w:marRight w:val="0"/>
              <w:marTop w:val="0"/>
              <w:marBottom w:val="0"/>
              <w:divBdr>
                <w:top w:val="none" w:sz="0" w:space="0" w:color="auto"/>
                <w:left w:val="none" w:sz="0" w:space="0" w:color="auto"/>
                <w:bottom w:val="none" w:sz="0" w:space="0" w:color="auto"/>
                <w:right w:val="none" w:sz="0" w:space="0" w:color="auto"/>
              </w:divBdr>
            </w:div>
            <w:div w:id="934896393">
              <w:marLeft w:val="0"/>
              <w:marRight w:val="0"/>
              <w:marTop w:val="0"/>
              <w:marBottom w:val="0"/>
              <w:divBdr>
                <w:top w:val="none" w:sz="0" w:space="0" w:color="auto"/>
                <w:left w:val="none" w:sz="0" w:space="0" w:color="auto"/>
                <w:bottom w:val="none" w:sz="0" w:space="0" w:color="auto"/>
                <w:right w:val="none" w:sz="0" w:space="0" w:color="auto"/>
              </w:divBdr>
            </w:div>
            <w:div w:id="1400208740">
              <w:marLeft w:val="0"/>
              <w:marRight w:val="0"/>
              <w:marTop w:val="0"/>
              <w:marBottom w:val="0"/>
              <w:divBdr>
                <w:top w:val="none" w:sz="0" w:space="0" w:color="auto"/>
                <w:left w:val="none" w:sz="0" w:space="0" w:color="auto"/>
                <w:bottom w:val="none" w:sz="0" w:space="0" w:color="auto"/>
                <w:right w:val="none" w:sz="0" w:space="0" w:color="auto"/>
              </w:divBdr>
            </w:div>
            <w:div w:id="1827816504">
              <w:marLeft w:val="0"/>
              <w:marRight w:val="0"/>
              <w:marTop w:val="0"/>
              <w:marBottom w:val="0"/>
              <w:divBdr>
                <w:top w:val="none" w:sz="0" w:space="0" w:color="auto"/>
                <w:left w:val="none" w:sz="0" w:space="0" w:color="auto"/>
                <w:bottom w:val="none" w:sz="0" w:space="0" w:color="auto"/>
                <w:right w:val="none" w:sz="0" w:space="0" w:color="auto"/>
              </w:divBdr>
            </w:div>
          </w:divsChild>
        </w:div>
        <w:div w:id="1381976500">
          <w:marLeft w:val="0"/>
          <w:marRight w:val="0"/>
          <w:marTop w:val="0"/>
          <w:marBottom w:val="0"/>
          <w:divBdr>
            <w:top w:val="none" w:sz="0" w:space="0" w:color="auto"/>
            <w:left w:val="none" w:sz="0" w:space="0" w:color="auto"/>
            <w:bottom w:val="none" w:sz="0" w:space="0" w:color="auto"/>
            <w:right w:val="none" w:sz="0" w:space="0" w:color="auto"/>
          </w:divBdr>
        </w:div>
      </w:divsChild>
    </w:div>
    <w:div w:id="1961573511">
      <w:bodyDiv w:val="1"/>
      <w:marLeft w:val="0"/>
      <w:marRight w:val="0"/>
      <w:marTop w:val="0"/>
      <w:marBottom w:val="0"/>
      <w:divBdr>
        <w:top w:val="none" w:sz="0" w:space="0" w:color="auto"/>
        <w:left w:val="none" w:sz="0" w:space="0" w:color="auto"/>
        <w:bottom w:val="none" w:sz="0" w:space="0" w:color="auto"/>
        <w:right w:val="none" w:sz="0" w:space="0" w:color="auto"/>
      </w:divBdr>
      <w:divsChild>
        <w:div w:id="967513976">
          <w:marLeft w:val="0"/>
          <w:marRight w:val="0"/>
          <w:marTop w:val="0"/>
          <w:marBottom w:val="0"/>
          <w:divBdr>
            <w:top w:val="none" w:sz="0" w:space="0" w:color="auto"/>
            <w:left w:val="none" w:sz="0" w:space="0" w:color="auto"/>
            <w:bottom w:val="none" w:sz="0" w:space="0" w:color="auto"/>
            <w:right w:val="none" w:sz="0" w:space="0" w:color="auto"/>
          </w:divBdr>
          <w:divsChild>
            <w:div w:id="481968854">
              <w:marLeft w:val="0"/>
              <w:marRight w:val="0"/>
              <w:marTop w:val="0"/>
              <w:marBottom w:val="0"/>
              <w:divBdr>
                <w:top w:val="none" w:sz="0" w:space="0" w:color="auto"/>
                <w:left w:val="none" w:sz="0" w:space="0" w:color="auto"/>
                <w:bottom w:val="none" w:sz="0" w:space="0" w:color="auto"/>
                <w:right w:val="none" w:sz="0" w:space="0" w:color="auto"/>
              </w:divBdr>
              <w:divsChild>
                <w:div w:id="742532233">
                  <w:marLeft w:val="0"/>
                  <w:marRight w:val="0"/>
                  <w:marTop w:val="0"/>
                  <w:marBottom w:val="0"/>
                  <w:divBdr>
                    <w:top w:val="single" w:sz="2" w:space="0" w:color="E2E2E2"/>
                    <w:left w:val="single" w:sz="2" w:space="15" w:color="E2E2E2"/>
                    <w:bottom w:val="single" w:sz="2" w:space="0" w:color="E2E2E2"/>
                    <w:right w:val="single" w:sz="2" w:space="15" w:color="E2E2E2"/>
                  </w:divBdr>
                  <w:divsChild>
                    <w:div w:id="706949785">
                      <w:marLeft w:val="0"/>
                      <w:marRight w:val="0"/>
                      <w:marTop w:val="0"/>
                      <w:marBottom w:val="0"/>
                      <w:divBdr>
                        <w:top w:val="none" w:sz="0" w:space="0" w:color="auto"/>
                        <w:left w:val="none" w:sz="0" w:space="0" w:color="auto"/>
                        <w:bottom w:val="none" w:sz="0" w:space="0" w:color="auto"/>
                        <w:right w:val="none" w:sz="0" w:space="0" w:color="auto"/>
                      </w:divBdr>
                      <w:divsChild>
                        <w:div w:id="1854605921">
                          <w:marLeft w:val="0"/>
                          <w:marRight w:val="0"/>
                          <w:marTop w:val="0"/>
                          <w:marBottom w:val="0"/>
                          <w:divBdr>
                            <w:top w:val="none" w:sz="0" w:space="0" w:color="auto"/>
                            <w:left w:val="none" w:sz="0" w:space="0" w:color="auto"/>
                            <w:bottom w:val="none" w:sz="0" w:space="0" w:color="auto"/>
                            <w:right w:val="none" w:sz="0" w:space="0" w:color="auto"/>
                          </w:divBdr>
                          <w:divsChild>
                            <w:div w:id="1196427784">
                              <w:marLeft w:val="0"/>
                              <w:marRight w:val="0"/>
                              <w:marTop w:val="0"/>
                              <w:marBottom w:val="0"/>
                              <w:divBdr>
                                <w:top w:val="single" w:sz="6" w:space="0" w:color="DDDDDD"/>
                                <w:left w:val="single" w:sz="6" w:space="8" w:color="DDDDDD"/>
                                <w:bottom w:val="single" w:sz="6" w:space="8" w:color="DDDDDD"/>
                                <w:right w:val="single" w:sz="6" w:space="8" w:color="DDDDDD"/>
                              </w:divBdr>
                              <w:divsChild>
                                <w:div w:id="1541622401">
                                  <w:marLeft w:val="0"/>
                                  <w:marRight w:val="0"/>
                                  <w:marTop w:val="0"/>
                                  <w:marBottom w:val="0"/>
                                  <w:divBdr>
                                    <w:top w:val="none" w:sz="0" w:space="0" w:color="auto"/>
                                    <w:left w:val="none" w:sz="0" w:space="0" w:color="auto"/>
                                    <w:bottom w:val="none" w:sz="0" w:space="0" w:color="auto"/>
                                    <w:right w:val="none" w:sz="0" w:space="0" w:color="auto"/>
                                  </w:divBdr>
                                  <w:divsChild>
                                    <w:div w:id="1891500071">
                                      <w:marLeft w:val="0"/>
                                      <w:marRight w:val="0"/>
                                      <w:marTop w:val="0"/>
                                      <w:marBottom w:val="0"/>
                                      <w:divBdr>
                                        <w:top w:val="none" w:sz="0" w:space="0" w:color="auto"/>
                                        <w:left w:val="none" w:sz="0" w:space="0" w:color="auto"/>
                                        <w:bottom w:val="none" w:sz="0" w:space="0" w:color="auto"/>
                                        <w:right w:val="none" w:sz="0" w:space="0" w:color="auto"/>
                                      </w:divBdr>
                                      <w:divsChild>
                                        <w:div w:id="314381206">
                                          <w:marLeft w:val="0"/>
                                          <w:marRight w:val="0"/>
                                          <w:marTop w:val="0"/>
                                          <w:marBottom w:val="0"/>
                                          <w:divBdr>
                                            <w:top w:val="none" w:sz="0" w:space="0" w:color="auto"/>
                                            <w:left w:val="none" w:sz="0" w:space="0" w:color="auto"/>
                                            <w:bottom w:val="none" w:sz="0" w:space="0" w:color="auto"/>
                                            <w:right w:val="none" w:sz="0" w:space="0" w:color="auto"/>
                                          </w:divBdr>
                                          <w:divsChild>
                                            <w:div w:id="123858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sjf2.scjn.gob.mx/detalle/tesis/188982" TargetMode="External"/><Relationship Id="rId1" Type="http://schemas.openxmlformats.org/officeDocument/2006/relationships/hyperlink" Target="javascript:void(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166F8-B7E7-4D6F-B634-8487E49EB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4604</Words>
  <Characters>25328</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SCJN</Company>
  <LinksUpToDate>false</LinksUpToDate>
  <CharactersWithSpaces>29873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Etienne Maximilien Luquet Farias</dc:creator>
  <cp:keywords/>
  <dc:description/>
  <cp:lastModifiedBy>ROBERTO CARLOS CARVALLO FRAGOSO</cp:lastModifiedBy>
  <cp:revision>2</cp:revision>
  <cp:lastPrinted>2022-01-26T17:35:00Z</cp:lastPrinted>
  <dcterms:created xsi:type="dcterms:W3CDTF">2023-01-11T23:08:00Z</dcterms:created>
  <dcterms:modified xsi:type="dcterms:W3CDTF">2023-01-11T23:08:00Z</dcterms:modified>
</cp:coreProperties>
</file>