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99AD7" w14:textId="24547364" w:rsidR="00070A15" w:rsidRPr="0060114A" w:rsidRDefault="00533CB4" w:rsidP="00096100">
      <w:pPr>
        <w:spacing w:after="0" w:line="240" w:lineRule="auto"/>
        <w:ind w:left="3261"/>
        <w:jc w:val="both"/>
        <w:rPr>
          <w:rFonts w:ascii="Arial" w:hAnsi="Arial" w:cs="Arial"/>
          <w:b/>
          <w:bCs/>
          <w:sz w:val="27"/>
          <w:szCs w:val="27"/>
        </w:rPr>
      </w:pPr>
      <w:bookmarkStart w:id="0" w:name="_Hlk120900271"/>
      <w:r w:rsidRPr="0060114A">
        <w:rPr>
          <w:rFonts w:ascii="Arial" w:hAnsi="Arial" w:cs="Arial"/>
          <w:b/>
          <w:bCs/>
          <w:sz w:val="27"/>
          <w:szCs w:val="27"/>
        </w:rPr>
        <w:t>CONTRADICCIÓN DE</w:t>
      </w:r>
      <w:r w:rsidR="001477A5" w:rsidRPr="0060114A">
        <w:rPr>
          <w:rFonts w:ascii="Arial" w:hAnsi="Arial" w:cs="Arial"/>
          <w:b/>
          <w:bCs/>
          <w:sz w:val="27"/>
          <w:szCs w:val="27"/>
        </w:rPr>
        <w:t xml:space="preserve"> CRITERIOS</w:t>
      </w:r>
      <w:r w:rsidRPr="0060114A">
        <w:rPr>
          <w:rFonts w:ascii="Arial" w:hAnsi="Arial" w:cs="Arial"/>
          <w:b/>
          <w:bCs/>
          <w:sz w:val="27"/>
          <w:szCs w:val="27"/>
        </w:rPr>
        <w:t xml:space="preserve"> </w:t>
      </w:r>
      <w:r w:rsidR="00644C80">
        <w:rPr>
          <w:rFonts w:ascii="Arial" w:hAnsi="Arial" w:cs="Arial"/>
          <w:b/>
          <w:bCs/>
          <w:sz w:val="27"/>
          <w:szCs w:val="27"/>
        </w:rPr>
        <w:t>37</w:t>
      </w:r>
      <w:r w:rsidR="00996A58">
        <w:rPr>
          <w:rFonts w:ascii="Arial" w:hAnsi="Arial" w:cs="Arial"/>
          <w:b/>
          <w:bCs/>
          <w:sz w:val="27"/>
          <w:szCs w:val="27"/>
        </w:rPr>
        <w:t>8</w:t>
      </w:r>
      <w:r w:rsidR="00046FF4" w:rsidRPr="0060114A">
        <w:rPr>
          <w:rFonts w:ascii="Arial" w:hAnsi="Arial" w:cs="Arial"/>
          <w:b/>
          <w:bCs/>
          <w:sz w:val="27"/>
          <w:szCs w:val="27"/>
        </w:rPr>
        <w:t>/2022</w:t>
      </w:r>
    </w:p>
    <w:p w14:paraId="43E6188D" w14:textId="697EA8C6" w:rsidR="00544BB4" w:rsidRPr="0060114A" w:rsidRDefault="00E6073F" w:rsidP="00096100">
      <w:pPr>
        <w:spacing w:after="0" w:line="240" w:lineRule="auto"/>
        <w:ind w:left="3261"/>
        <w:jc w:val="both"/>
        <w:rPr>
          <w:rFonts w:ascii="Arial" w:hAnsi="Arial" w:cs="Arial"/>
          <w:b/>
          <w:bCs/>
          <w:sz w:val="27"/>
          <w:szCs w:val="27"/>
        </w:rPr>
      </w:pPr>
      <w:r w:rsidRPr="00E6073F">
        <w:rPr>
          <w:rFonts w:ascii="Arial" w:hAnsi="Arial" w:cs="Arial"/>
          <w:b/>
          <w:bCs/>
          <w:sz w:val="27"/>
          <w:szCs w:val="27"/>
        </w:rPr>
        <w:t xml:space="preserve">SUSCITADA ENTRE </w:t>
      </w:r>
      <w:r>
        <w:rPr>
          <w:rFonts w:ascii="Arial" w:hAnsi="Arial" w:cs="Arial"/>
          <w:b/>
          <w:bCs/>
          <w:sz w:val="27"/>
          <w:szCs w:val="27"/>
        </w:rPr>
        <w:t xml:space="preserve">EL </w:t>
      </w:r>
      <w:r w:rsidR="000A09EA">
        <w:rPr>
          <w:rFonts w:ascii="Arial" w:hAnsi="Arial" w:cs="Arial"/>
          <w:b/>
          <w:bCs/>
          <w:sz w:val="27"/>
          <w:szCs w:val="27"/>
        </w:rPr>
        <w:t>DECIMOCUARTO</w:t>
      </w:r>
      <w:r>
        <w:rPr>
          <w:rFonts w:ascii="Arial" w:hAnsi="Arial" w:cs="Arial"/>
          <w:b/>
          <w:bCs/>
          <w:sz w:val="27"/>
          <w:szCs w:val="27"/>
        </w:rPr>
        <w:t xml:space="preserve"> TRIBUNAL COLEGIADO </w:t>
      </w:r>
      <w:r w:rsidR="00644C80">
        <w:rPr>
          <w:rFonts w:ascii="Arial" w:hAnsi="Arial" w:cs="Arial"/>
          <w:b/>
          <w:bCs/>
          <w:sz w:val="27"/>
          <w:szCs w:val="27"/>
        </w:rPr>
        <w:t xml:space="preserve">EN MATERIA DE TRABAJO DEL PRIMER CIRCUITO </w:t>
      </w:r>
      <w:r w:rsidR="00996A58" w:rsidRPr="00996A58">
        <w:rPr>
          <w:rFonts w:ascii="Arial" w:hAnsi="Arial" w:cs="Arial"/>
          <w:b/>
          <w:bCs/>
          <w:sz w:val="27"/>
          <w:szCs w:val="27"/>
        </w:rPr>
        <w:t xml:space="preserve">Y EL </w:t>
      </w:r>
      <w:bookmarkEnd w:id="0"/>
      <w:r w:rsidR="00644C80">
        <w:rPr>
          <w:rFonts w:ascii="Arial" w:hAnsi="Arial" w:cs="Arial"/>
          <w:b/>
          <w:bCs/>
          <w:sz w:val="27"/>
          <w:szCs w:val="27"/>
        </w:rPr>
        <w:t xml:space="preserve">TRIBUNAL COLEGIADO EN MATERIAS DE TRABAJO Y ADMINISTRATIVA DEL </w:t>
      </w:r>
      <w:r w:rsidR="000A09EA">
        <w:rPr>
          <w:rFonts w:ascii="Arial" w:hAnsi="Arial" w:cs="Arial"/>
          <w:b/>
          <w:bCs/>
          <w:sz w:val="27"/>
          <w:szCs w:val="27"/>
        </w:rPr>
        <w:t>DECIMOCUARTO</w:t>
      </w:r>
      <w:r w:rsidR="00644C80">
        <w:rPr>
          <w:rFonts w:ascii="Arial" w:hAnsi="Arial" w:cs="Arial"/>
          <w:b/>
          <w:bCs/>
          <w:sz w:val="27"/>
          <w:szCs w:val="27"/>
        </w:rPr>
        <w:t xml:space="preserve"> CIRCUITO</w:t>
      </w:r>
    </w:p>
    <w:p w14:paraId="1E310DD7" w14:textId="48F61511" w:rsidR="00096100" w:rsidRDefault="00096100" w:rsidP="001477A5">
      <w:pPr>
        <w:spacing w:after="0" w:line="240" w:lineRule="auto"/>
        <w:rPr>
          <w:rFonts w:ascii="Arial" w:hAnsi="Arial" w:cs="Arial"/>
          <w:b/>
          <w:sz w:val="27"/>
          <w:szCs w:val="27"/>
        </w:rPr>
      </w:pPr>
    </w:p>
    <w:p w14:paraId="23930DFC" w14:textId="77777777" w:rsidR="00996A58" w:rsidRPr="0060114A" w:rsidRDefault="00996A58" w:rsidP="001477A5">
      <w:pPr>
        <w:spacing w:after="0" w:line="240" w:lineRule="auto"/>
        <w:rPr>
          <w:rFonts w:ascii="Arial" w:hAnsi="Arial" w:cs="Arial"/>
          <w:b/>
          <w:sz w:val="27"/>
          <w:szCs w:val="27"/>
        </w:rPr>
      </w:pPr>
    </w:p>
    <w:p w14:paraId="60BB3FBE" w14:textId="5F14F0FA" w:rsidR="00EF6CA3" w:rsidRPr="0060114A" w:rsidRDefault="00EF6CA3" w:rsidP="00096100">
      <w:pPr>
        <w:spacing w:after="0" w:line="276" w:lineRule="auto"/>
        <w:jc w:val="both"/>
        <w:rPr>
          <w:rFonts w:ascii="Arial" w:hAnsi="Arial" w:cs="Arial"/>
          <w:b/>
          <w:sz w:val="27"/>
          <w:szCs w:val="27"/>
        </w:rPr>
      </w:pPr>
      <w:r w:rsidRPr="0060114A">
        <w:rPr>
          <w:rFonts w:ascii="Arial" w:hAnsi="Arial" w:cs="Arial"/>
          <w:b/>
          <w:sz w:val="27"/>
          <w:szCs w:val="27"/>
        </w:rPr>
        <w:t xml:space="preserve">PONENTE: </w:t>
      </w:r>
      <w:r w:rsidR="00046FF4" w:rsidRPr="0060114A">
        <w:rPr>
          <w:rFonts w:ascii="Arial" w:hAnsi="Arial" w:cs="Arial"/>
          <w:b/>
          <w:sz w:val="27"/>
          <w:szCs w:val="27"/>
        </w:rPr>
        <w:t>MINISTRA LORETTA ORTIZ AHLF</w:t>
      </w:r>
    </w:p>
    <w:p w14:paraId="7598DD0C" w14:textId="344F6E9E" w:rsidR="00B772BF" w:rsidRDefault="00B772BF" w:rsidP="00096100">
      <w:pPr>
        <w:spacing w:after="0" w:line="276" w:lineRule="auto"/>
        <w:jc w:val="both"/>
        <w:rPr>
          <w:rFonts w:ascii="Arial" w:hAnsi="Arial" w:cs="Arial"/>
          <w:b/>
          <w:sz w:val="27"/>
          <w:szCs w:val="27"/>
        </w:rPr>
      </w:pPr>
      <w:r w:rsidRPr="0060114A">
        <w:rPr>
          <w:rFonts w:ascii="Arial" w:hAnsi="Arial" w:cs="Arial"/>
          <w:sz w:val="16"/>
          <w:szCs w:val="16"/>
        </w:rPr>
        <w:t>COTEJÓ</w:t>
      </w:r>
    </w:p>
    <w:p w14:paraId="4C8283BD" w14:textId="0E1FD0C5" w:rsidR="00EF6CA3" w:rsidRPr="0060114A" w:rsidRDefault="00046FF4" w:rsidP="00096100">
      <w:pPr>
        <w:spacing w:after="0" w:line="276" w:lineRule="auto"/>
        <w:jc w:val="both"/>
        <w:rPr>
          <w:rFonts w:ascii="Arial" w:hAnsi="Arial" w:cs="Arial"/>
          <w:b/>
          <w:sz w:val="27"/>
          <w:szCs w:val="27"/>
        </w:rPr>
      </w:pPr>
      <w:r w:rsidRPr="0060114A">
        <w:rPr>
          <w:rFonts w:ascii="Arial" w:hAnsi="Arial" w:cs="Arial"/>
          <w:b/>
          <w:sz w:val="27"/>
          <w:szCs w:val="27"/>
        </w:rPr>
        <w:t xml:space="preserve">SECRETARIA: </w:t>
      </w:r>
      <w:r w:rsidR="00772890" w:rsidRPr="0060114A">
        <w:rPr>
          <w:rFonts w:ascii="Arial" w:hAnsi="Arial" w:cs="Arial"/>
          <w:b/>
          <w:sz w:val="27"/>
          <w:szCs w:val="27"/>
        </w:rPr>
        <w:t>LIZBETH BERENICE MONTEALEGRE RAMÍREZ</w:t>
      </w:r>
    </w:p>
    <w:p w14:paraId="4604D748" w14:textId="3CF6406D" w:rsidR="00EF6CA3" w:rsidRPr="0060114A" w:rsidRDefault="00046FF4" w:rsidP="00096100">
      <w:pPr>
        <w:spacing w:after="0" w:line="276" w:lineRule="auto"/>
        <w:jc w:val="both"/>
        <w:rPr>
          <w:rFonts w:ascii="Arial" w:hAnsi="Arial" w:cs="Arial"/>
          <w:b/>
          <w:sz w:val="27"/>
          <w:szCs w:val="27"/>
        </w:rPr>
      </w:pPr>
      <w:r w:rsidRPr="0060114A">
        <w:rPr>
          <w:rFonts w:ascii="Arial" w:hAnsi="Arial" w:cs="Arial"/>
          <w:b/>
          <w:sz w:val="27"/>
          <w:szCs w:val="27"/>
        </w:rPr>
        <w:t>SECRETARIO AUXILIAR: IRVING VÁSQUEZ ORTIZ</w:t>
      </w:r>
    </w:p>
    <w:p w14:paraId="30037AD9" w14:textId="378C9315" w:rsidR="00996A58" w:rsidRDefault="00996A58" w:rsidP="001477A5">
      <w:pPr>
        <w:spacing w:after="0"/>
        <w:rPr>
          <w:rFonts w:ascii="Arial" w:hAnsi="Arial" w:cs="Arial"/>
          <w:sz w:val="28"/>
          <w:szCs w:val="28"/>
        </w:rPr>
      </w:pPr>
    </w:p>
    <w:p w14:paraId="26F3657F" w14:textId="77777777" w:rsidR="00F11BE1" w:rsidRPr="00E237E8" w:rsidRDefault="00F11BE1" w:rsidP="001477A5">
      <w:pPr>
        <w:spacing w:after="0"/>
        <w:rPr>
          <w:rFonts w:ascii="Arial" w:hAnsi="Arial" w:cs="Arial"/>
          <w:sz w:val="28"/>
          <w:szCs w:val="28"/>
        </w:rPr>
      </w:pPr>
    </w:p>
    <w:p w14:paraId="7633C2A1" w14:textId="77777777" w:rsidR="00C903B0" w:rsidRPr="0016739D" w:rsidRDefault="00C903B0" w:rsidP="001477A5">
      <w:pPr>
        <w:spacing w:after="0"/>
        <w:jc w:val="center"/>
        <w:rPr>
          <w:rFonts w:ascii="Arial" w:hAnsi="Arial" w:cs="Arial"/>
          <w:b/>
          <w:bCs/>
          <w:sz w:val="28"/>
          <w:szCs w:val="28"/>
        </w:rPr>
      </w:pPr>
      <w:r w:rsidRPr="0016739D">
        <w:rPr>
          <w:rFonts w:ascii="Arial" w:hAnsi="Arial" w:cs="Arial"/>
          <w:b/>
          <w:bCs/>
          <w:sz w:val="28"/>
          <w:szCs w:val="28"/>
        </w:rPr>
        <w:t>ÍNDICE TEMÁTICO</w:t>
      </w:r>
    </w:p>
    <w:p w14:paraId="3ABE839D" w14:textId="77777777" w:rsidR="001477A5" w:rsidRPr="0016739D" w:rsidRDefault="001477A5" w:rsidP="001477A5">
      <w:pPr>
        <w:spacing w:after="0"/>
        <w:jc w:val="center"/>
        <w:rPr>
          <w:rFonts w:ascii="Arial" w:hAnsi="Arial" w:cs="Arial"/>
          <w:b/>
          <w:bCs/>
          <w:sz w:val="28"/>
          <w:szCs w:val="28"/>
        </w:rPr>
      </w:pPr>
    </w:p>
    <w:tbl>
      <w:tblPr>
        <w:tblStyle w:val="Tablaconcuadrcula"/>
        <w:tblW w:w="9493" w:type="dxa"/>
        <w:tblLayout w:type="fixed"/>
        <w:tblLook w:val="04A0" w:firstRow="1" w:lastRow="0" w:firstColumn="1" w:lastColumn="0" w:noHBand="0" w:noVBand="1"/>
      </w:tblPr>
      <w:tblGrid>
        <w:gridCol w:w="678"/>
        <w:gridCol w:w="2719"/>
        <w:gridCol w:w="5044"/>
        <w:gridCol w:w="1052"/>
      </w:tblGrid>
      <w:tr w:rsidR="00C903B0" w:rsidRPr="0016739D" w14:paraId="3A517F0E" w14:textId="77777777" w:rsidTr="00E4118F">
        <w:trPr>
          <w:trHeight w:val="641"/>
        </w:trPr>
        <w:tc>
          <w:tcPr>
            <w:tcW w:w="678" w:type="dxa"/>
            <w:shd w:val="clear" w:color="auto" w:fill="D9D9D9" w:themeFill="background1" w:themeFillShade="D9"/>
            <w:vAlign w:val="center"/>
          </w:tcPr>
          <w:p w14:paraId="39CBF1E1" w14:textId="77777777" w:rsidR="00C903B0" w:rsidRPr="0016739D" w:rsidRDefault="00C903B0" w:rsidP="001477A5">
            <w:pPr>
              <w:jc w:val="center"/>
              <w:rPr>
                <w:b/>
                <w:bCs/>
                <w:sz w:val="28"/>
                <w:szCs w:val="28"/>
              </w:rPr>
            </w:pPr>
          </w:p>
        </w:tc>
        <w:tc>
          <w:tcPr>
            <w:tcW w:w="2719" w:type="dxa"/>
            <w:shd w:val="clear" w:color="auto" w:fill="D9D9D9" w:themeFill="background1" w:themeFillShade="D9"/>
            <w:vAlign w:val="center"/>
          </w:tcPr>
          <w:p w14:paraId="600B2864" w14:textId="77777777" w:rsidR="00C903B0" w:rsidRPr="0016739D" w:rsidRDefault="00C903B0" w:rsidP="001477A5">
            <w:pPr>
              <w:jc w:val="center"/>
              <w:rPr>
                <w:b/>
                <w:sz w:val="28"/>
                <w:szCs w:val="28"/>
              </w:rPr>
            </w:pPr>
            <w:r w:rsidRPr="0016739D">
              <w:rPr>
                <w:b/>
                <w:sz w:val="28"/>
                <w:szCs w:val="28"/>
              </w:rPr>
              <w:t>Apartado</w:t>
            </w:r>
          </w:p>
        </w:tc>
        <w:tc>
          <w:tcPr>
            <w:tcW w:w="5044" w:type="dxa"/>
            <w:shd w:val="clear" w:color="auto" w:fill="D9D9D9" w:themeFill="background1" w:themeFillShade="D9"/>
            <w:vAlign w:val="center"/>
          </w:tcPr>
          <w:p w14:paraId="2719747F" w14:textId="77777777" w:rsidR="00C903B0" w:rsidRPr="0016739D" w:rsidRDefault="00C903B0" w:rsidP="001477A5">
            <w:pPr>
              <w:jc w:val="center"/>
              <w:rPr>
                <w:b/>
                <w:sz w:val="28"/>
                <w:szCs w:val="28"/>
              </w:rPr>
            </w:pPr>
            <w:r w:rsidRPr="0016739D">
              <w:rPr>
                <w:b/>
                <w:sz w:val="28"/>
                <w:szCs w:val="28"/>
              </w:rPr>
              <w:t>Criterio y decisión</w:t>
            </w:r>
          </w:p>
        </w:tc>
        <w:tc>
          <w:tcPr>
            <w:tcW w:w="1052" w:type="dxa"/>
            <w:shd w:val="clear" w:color="auto" w:fill="D9D9D9" w:themeFill="background1" w:themeFillShade="D9"/>
            <w:vAlign w:val="center"/>
          </w:tcPr>
          <w:p w14:paraId="169702C2" w14:textId="77777777" w:rsidR="00C903B0" w:rsidRPr="0016739D" w:rsidRDefault="00C903B0" w:rsidP="001477A5">
            <w:pPr>
              <w:jc w:val="center"/>
              <w:rPr>
                <w:b/>
                <w:sz w:val="28"/>
                <w:szCs w:val="28"/>
              </w:rPr>
            </w:pPr>
            <w:r w:rsidRPr="0016739D">
              <w:rPr>
                <w:b/>
                <w:sz w:val="28"/>
                <w:szCs w:val="28"/>
              </w:rPr>
              <w:t>Págs.</w:t>
            </w:r>
          </w:p>
        </w:tc>
      </w:tr>
      <w:tr w:rsidR="00C903B0" w:rsidRPr="0016739D" w14:paraId="3BD37705" w14:textId="77777777" w:rsidTr="00E4118F">
        <w:trPr>
          <w:trHeight w:val="569"/>
        </w:trPr>
        <w:tc>
          <w:tcPr>
            <w:tcW w:w="678" w:type="dxa"/>
            <w:vAlign w:val="center"/>
          </w:tcPr>
          <w:p w14:paraId="638406DD" w14:textId="77777777" w:rsidR="00C903B0" w:rsidRPr="0016739D" w:rsidRDefault="009B3FA6" w:rsidP="00EF6CA3">
            <w:pPr>
              <w:spacing w:line="276" w:lineRule="auto"/>
              <w:jc w:val="center"/>
              <w:rPr>
                <w:b/>
                <w:bCs/>
                <w:sz w:val="28"/>
                <w:szCs w:val="28"/>
              </w:rPr>
            </w:pPr>
            <w:r w:rsidRPr="0016739D">
              <w:rPr>
                <w:b/>
                <w:bCs/>
                <w:sz w:val="28"/>
                <w:szCs w:val="28"/>
              </w:rPr>
              <w:t>I.</w:t>
            </w:r>
          </w:p>
        </w:tc>
        <w:tc>
          <w:tcPr>
            <w:tcW w:w="2719" w:type="dxa"/>
            <w:vAlign w:val="center"/>
          </w:tcPr>
          <w:p w14:paraId="5B0830C3" w14:textId="42D3971D" w:rsidR="00C903B0" w:rsidRPr="0016739D" w:rsidRDefault="00A8015A" w:rsidP="00EF6CA3">
            <w:pPr>
              <w:spacing w:line="276" w:lineRule="auto"/>
              <w:jc w:val="both"/>
              <w:rPr>
                <w:b/>
                <w:sz w:val="28"/>
                <w:szCs w:val="28"/>
              </w:rPr>
            </w:pPr>
            <w:r w:rsidRPr="0016739D">
              <w:rPr>
                <w:b/>
                <w:sz w:val="28"/>
                <w:szCs w:val="28"/>
              </w:rPr>
              <w:t xml:space="preserve">Antecedentes </w:t>
            </w:r>
            <w:r w:rsidR="00E9775B">
              <w:rPr>
                <w:b/>
                <w:sz w:val="28"/>
                <w:szCs w:val="28"/>
              </w:rPr>
              <w:t>del asunto</w:t>
            </w:r>
          </w:p>
        </w:tc>
        <w:tc>
          <w:tcPr>
            <w:tcW w:w="5044" w:type="dxa"/>
          </w:tcPr>
          <w:p w14:paraId="644398EE" w14:textId="09265D03" w:rsidR="00C903B0" w:rsidRPr="0016739D" w:rsidRDefault="00A8015A" w:rsidP="00EF6CA3">
            <w:pPr>
              <w:spacing w:line="276" w:lineRule="auto"/>
              <w:jc w:val="both"/>
              <w:rPr>
                <w:sz w:val="28"/>
                <w:szCs w:val="28"/>
              </w:rPr>
            </w:pPr>
            <w:r w:rsidRPr="0016739D">
              <w:rPr>
                <w:sz w:val="28"/>
                <w:szCs w:val="28"/>
              </w:rPr>
              <w:t>Se describen los antecedentes y trámites más relevantes del asunto.</w:t>
            </w:r>
          </w:p>
        </w:tc>
        <w:tc>
          <w:tcPr>
            <w:tcW w:w="1052" w:type="dxa"/>
          </w:tcPr>
          <w:p w14:paraId="75D658A0" w14:textId="7984C7FF" w:rsidR="3A58A875" w:rsidRPr="0016739D" w:rsidRDefault="006D063F" w:rsidP="3A58A875">
            <w:pPr>
              <w:spacing w:line="276" w:lineRule="auto"/>
              <w:jc w:val="center"/>
              <w:rPr>
                <w:sz w:val="28"/>
                <w:szCs w:val="28"/>
              </w:rPr>
            </w:pPr>
            <w:r>
              <w:rPr>
                <w:sz w:val="28"/>
                <w:szCs w:val="28"/>
              </w:rPr>
              <w:t>2</w:t>
            </w:r>
            <w:r w:rsidR="00E9775B">
              <w:rPr>
                <w:sz w:val="28"/>
                <w:szCs w:val="28"/>
              </w:rPr>
              <w:t>-3</w:t>
            </w:r>
          </w:p>
          <w:p w14:paraId="104ED87A" w14:textId="2146CDA9" w:rsidR="00C903B0" w:rsidRPr="0016739D" w:rsidRDefault="00C903B0" w:rsidP="00EF6CA3">
            <w:pPr>
              <w:spacing w:line="276" w:lineRule="auto"/>
              <w:jc w:val="center"/>
              <w:rPr>
                <w:sz w:val="28"/>
                <w:szCs w:val="28"/>
              </w:rPr>
            </w:pPr>
          </w:p>
        </w:tc>
      </w:tr>
      <w:tr w:rsidR="00A8015A" w:rsidRPr="0016739D" w14:paraId="75027B11" w14:textId="77777777" w:rsidTr="00E4118F">
        <w:trPr>
          <w:trHeight w:val="569"/>
        </w:trPr>
        <w:tc>
          <w:tcPr>
            <w:tcW w:w="678" w:type="dxa"/>
            <w:vAlign w:val="center"/>
          </w:tcPr>
          <w:p w14:paraId="70125F05" w14:textId="2FC3AD87" w:rsidR="00A8015A" w:rsidRPr="0016739D" w:rsidRDefault="00A8015A" w:rsidP="00EF6CA3">
            <w:pPr>
              <w:spacing w:line="276" w:lineRule="auto"/>
              <w:jc w:val="center"/>
              <w:rPr>
                <w:b/>
                <w:bCs/>
                <w:sz w:val="28"/>
                <w:szCs w:val="28"/>
              </w:rPr>
            </w:pPr>
            <w:r w:rsidRPr="0016739D">
              <w:rPr>
                <w:b/>
                <w:bCs/>
                <w:sz w:val="28"/>
                <w:szCs w:val="28"/>
              </w:rPr>
              <w:t>II.</w:t>
            </w:r>
          </w:p>
        </w:tc>
        <w:tc>
          <w:tcPr>
            <w:tcW w:w="2719" w:type="dxa"/>
            <w:vAlign w:val="center"/>
          </w:tcPr>
          <w:p w14:paraId="0BD42D11" w14:textId="5AC02039" w:rsidR="00A8015A" w:rsidRPr="0016739D" w:rsidRDefault="00A8015A" w:rsidP="00EF6CA3">
            <w:pPr>
              <w:spacing w:line="276" w:lineRule="auto"/>
              <w:jc w:val="both"/>
              <w:rPr>
                <w:b/>
                <w:sz w:val="28"/>
                <w:szCs w:val="28"/>
              </w:rPr>
            </w:pPr>
            <w:r w:rsidRPr="0016739D">
              <w:rPr>
                <w:b/>
                <w:sz w:val="28"/>
                <w:szCs w:val="28"/>
              </w:rPr>
              <w:t>Competencia</w:t>
            </w:r>
          </w:p>
        </w:tc>
        <w:tc>
          <w:tcPr>
            <w:tcW w:w="5044" w:type="dxa"/>
          </w:tcPr>
          <w:p w14:paraId="65D1AE87" w14:textId="29A026EA" w:rsidR="00A8015A" w:rsidRPr="0016739D" w:rsidRDefault="00A8015A" w:rsidP="00EF6CA3">
            <w:pPr>
              <w:spacing w:line="276" w:lineRule="auto"/>
              <w:jc w:val="both"/>
              <w:rPr>
                <w:sz w:val="28"/>
                <w:szCs w:val="28"/>
              </w:rPr>
            </w:pPr>
            <w:r w:rsidRPr="0016739D">
              <w:rPr>
                <w:sz w:val="28"/>
                <w:szCs w:val="28"/>
              </w:rPr>
              <w:t>La Segunda Sala es competente para conocer del presente asunto.</w:t>
            </w:r>
          </w:p>
        </w:tc>
        <w:tc>
          <w:tcPr>
            <w:tcW w:w="1052" w:type="dxa"/>
          </w:tcPr>
          <w:p w14:paraId="38216A94" w14:textId="0521BE5F" w:rsidR="00A8015A" w:rsidRPr="0016739D" w:rsidRDefault="00CF4A77" w:rsidP="3A58A875">
            <w:pPr>
              <w:spacing w:line="276" w:lineRule="auto"/>
              <w:jc w:val="center"/>
              <w:rPr>
                <w:sz w:val="28"/>
                <w:szCs w:val="28"/>
              </w:rPr>
            </w:pPr>
            <w:r>
              <w:rPr>
                <w:sz w:val="28"/>
                <w:szCs w:val="28"/>
              </w:rPr>
              <w:t>4</w:t>
            </w:r>
            <w:r w:rsidR="00E9775B">
              <w:rPr>
                <w:sz w:val="28"/>
                <w:szCs w:val="28"/>
              </w:rPr>
              <w:t>-6</w:t>
            </w:r>
          </w:p>
        </w:tc>
      </w:tr>
      <w:tr w:rsidR="00C903B0" w:rsidRPr="0016739D" w14:paraId="37075DCF" w14:textId="77777777" w:rsidTr="00E4118F">
        <w:trPr>
          <w:trHeight w:val="555"/>
        </w:trPr>
        <w:tc>
          <w:tcPr>
            <w:tcW w:w="678" w:type="dxa"/>
            <w:vAlign w:val="center"/>
          </w:tcPr>
          <w:p w14:paraId="3A89C539" w14:textId="49A73C5E" w:rsidR="00C903B0" w:rsidRPr="0016739D" w:rsidRDefault="009B3FA6" w:rsidP="00EF6CA3">
            <w:pPr>
              <w:spacing w:line="276" w:lineRule="auto"/>
              <w:jc w:val="center"/>
              <w:rPr>
                <w:b/>
                <w:bCs/>
                <w:sz w:val="28"/>
                <w:szCs w:val="28"/>
              </w:rPr>
            </w:pPr>
            <w:r w:rsidRPr="0016739D">
              <w:rPr>
                <w:b/>
                <w:bCs/>
                <w:sz w:val="28"/>
                <w:szCs w:val="28"/>
              </w:rPr>
              <w:t>II</w:t>
            </w:r>
            <w:r w:rsidR="00A8015A" w:rsidRPr="0016739D">
              <w:rPr>
                <w:b/>
                <w:bCs/>
                <w:sz w:val="28"/>
                <w:szCs w:val="28"/>
              </w:rPr>
              <w:t>I</w:t>
            </w:r>
            <w:r w:rsidRPr="0016739D">
              <w:rPr>
                <w:b/>
                <w:bCs/>
                <w:sz w:val="28"/>
                <w:szCs w:val="28"/>
              </w:rPr>
              <w:t>.</w:t>
            </w:r>
          </w:p>
        </w:tc>
        <w:tc>
          <w:tcPr>
            <w:tcW w:w="2719" w:type="dxa"/>
            <w:vAlign w:val="center"/>
          </w:tcPr>
          <w:p w14:paraId="42BB574E" w14:textId="0745FF61" w:rsidR="00C903B0" w:rsidRPr="0016739D" w:rsidRDefault="009B3FA6" w:rsidP="00046FF4">
            <w:pPr>
              <w:spacing w:line="276" w:lineRule="auto"/>
              <w:jc w:val="both"/>
              <w:rPr>
                <w:b/>
                <w:sz w:val="28"/>
                <w:szCs w:val="28"/>
              </w:rPr>
            </w:pPr>
            <w:r w:rsidRPr="0016739D">
              <w:rPr>
                <w:b/>
                <w:sz w:val="28"/>
                <w:szCs w:val="28"/>
              </w:rPr>
              <w:t>Legitimación</w:t>
            </w:r>
          </w:p>
        </w:tc>
        <w:tc>
          <w:tcPr>
            <w:tcW w:w="5044" w:type="dxa"/>
          </w:tcPr>
          <w:p w14:paraId="2811191D" w14:textId="7123D8ED" w:rsidR="00C903B0" w:rsidRPr="0016739D" w:rsidRDefault="00C903B0" w:rsidP="00EF6CA3">
            <w:pPr>
              <w:spacing w:line="276" w:lineRule="auto"/>
              <w:jc w:val="both"/>
              <w:rPr>
                <w:sz w:val="28"/>
                <w:szCs w:val="28"/>
              </w:rPr>
            </w:pPr>
            <w:r w:rsidRPr="0016739D">
              <w:rPr>
                <w:sz w:val="28"/>
                <w:szCs w:val="28"/>
              </w:rPr>
              <w:t xml:space="preserve">La </w:t>
            </w:r>
            <w:r w:rsidR="001477A5" w:rsidRPr="0016739D">
              <w:rPr>
                <w:sz w:val="28"/>
                <w:szCs w:val="28"/>
              </w:rPr>
              <w:t>denuncia</w:t>
            </w:r>
            <w:r w:rsidRPr="0016739D">
              <w:rPr>
                <w:sz w:val="28"/>
                <w:szCs w:val="28"/>
              </w:rPr>
              <w:t xml:space="preserve"> fue presentada por parte legitimada</w:t>
            </w:r>
            <w:r w:rsidR="009B3FA6" w:rsidRPr="0016739D">
              <w:rPr>
                <w:sz w:val="28"/>
                <w:szCs w:val="28"/>
              </w:rPr>
              <w:t>.</w:t>
            </w:r>
          </w:p>
        </w:tc>
        <w:tc>
          <w:tcPr>
            <w:tcW w:w="1052" w:type="dxa"/>
          </w:tcPr>
          <w:p w14:paraId="32FD35D8" w14:textId="1171181C" w:rsidR="00C903B0" w:rsidRPr="0016739D" w:rsidRDefault="005824F4" w:rsidP="00EF6CA3">
            <w:pPr>
              <w:spacing w:line="276" w:lineRule="auto"/>
              <w:jc w:val="center"/>
              <w:rPr>
                <w:sz w:val="28"/>
                <w:szCs w:val="28"/>
              </w:rPr>
            </w:pPr>
            <w:r>
              <w:rPr>
                <w:sz w:val="28"/>
                <w:szCs w:val="28"/>
              </w:rPr>
              <w:t>6-7</w:t>
            </w:r>
          </w:p>
        </w:tc>
      </w:tr>
      <w:tr w:rsidR="00191AC2" w:rsidRPr="0016739D" w14:paraId="04755C7B" w14:textId="77777777" w:rsidTr="00E4118F">
        <w:trPr>
          <w:trHeight w:val="555"/>
        </w:trPr>
        <w:tc>
          <w:tcPr>
            <w:tcW w:w="678" w:type="dxa"/>
            <w:vAlign w:val="center"/>
          </w:tcPr>
          <w:p w14:paraId="30A6ACD6" w14:textId="00DC186A" w:rsidR="00191AC2" w:rsidRPr="0016739D" w:rsidRDefault="009B3FA6" w:rsidP="00EF6CA3">
            <w:pPr>
              <w:spacing w:line="276" w:lineRule="auto"/>
              <w:jc w:val="center"/>
              <w:rPr>
                <w:b/>
                <w:bCs/>
                <w:sz w:val="28"/>
                <w:szCs w:val="28"/>
              </w:rPr>
            </w:pPr>
            <w:r w:rsidRPr="0016739D">
              <w:rPr>
                <w:b/>
                <w:bCs/>
                <w:sz w:val="28"/>
                <w:szCs w:val="28"/>
              </w:rPr>
              <w:t>I</w:t>
            </w:r>
            <w:r w:rsidR="00A8015A" w:rsidRPr="0016739D">
              <w:rPr>
                <w:b/>
                <w:bCs/>
                <w:sz w:val="28"/>
                <w:szCs w:val="28"/>
              </w:rPr>
              <w:t>V</w:t>
            </w:r>
            <w:r w:rsidRPr="0016739D">
              <w:rPr>
                <w:b/>
                <w:bCs/>
                <w:sz w:val="28"/>
                <w:szCs w:val="28"/>
              </w:rPr>
              <w:t>.</w:t>
            </w:r>
          </w:p>
        </w:tc>
        <w:tc>
          <w:tcPr>
            <w:tcW w:w="2719" w:type="dxa"/>
            <w:vAlign w:val="center"/>
          </w:tcPr>
          <w:p w14:paraId="05415108" w14:textId="77777777" w:rsidR="00191AC2" w:rsidRPr="0016739D" w:rsidRDefault="009B3FA6" w:rsidP="00EF6CA3">
            <w:pPr>
              <w:spacing w:line="276" w:lineRule="auto"/>
              <w:jc w:val="both"/>
              <w:rPr>
                <w:b/>
                <w:sz w:val="28"/>
                <w:szCs w:val="28"/>
              </w:rPr>
            </w:pPr>
            <w:r w:rsidRPr="0016739D">
              <w:rPr>
                <w:b/>
                <w:sz w:val="28"/>
                <w:szCs w:val="28"/>
              </w:rPr>
              <w:t>Criterios denunciados</w:t>
            </w:r>
          </w:p>
        </w:tc>
        <w:tc>
          <w:tcPr>
            <w:tcW w:w="5044" w:type="dxa"/>
          </w:tcPr>
          <w:p w14:paraId="35CE57BB" w14:textId="77777777" w:rsidR="00191AC2" w:rsidRPr="0016739D" w:rsidRDefault="00866B5D" w:rsidP="00EF6CA3">
            <w:pPr>
              <w:spacing w:line="276" w:lineRule="auto"/>
              <w:jc w:val="both"/>
              <w:rPr>
                <w:sz w:val="28"/>
                <w:szCs w:val="28"/>
              </w:rPr>
            </w:pPr>
            <w:r w:rsidRPr="0016739D">
              <w:rPr>
                <w:sz w:val="28"/>
                <w:szCs w:val="28"/>
              </w:rPr>
              <w:t xml:space="preserve">Se resumen los criterios sustentados por los órganos contendientes. </w:t>
            </w:r>
          </w:p>
        </w:tc>
        <w:tc>
          <w:tcPr>
            <w:tcW w:w="1052" w:type="dxa"/>
          </w:tcPr>
          <w:p w14:paraId="480860C6" w14:textId="203D8FD5" w:rsidR="00191AC2" w:rsidRPr="0016739D" w:rsidRDefault="00E9775B" w:rsidP="00EF6CA3">
            <w:pPr>
              <w:spacing w:line="276" w:lineRule="auto"/>
              <w:jc w:val="center"/>
              <w:rPr>
                <w:sz w:val="28"/>
                <w:szCs w:val="28"/>
              </w:rPr>
            </w:pPr>
            <w:r>
              <w:rPr>
                <w:sz w:val="28"/>
                <w:szCs w:val="28"/>
              </w:rPr>
              <w:t>7-3</w:t>
            </w:r>
            <w:r w:rsidR="00562D21">
              <w:rPr>
                <w:sz w:val="28"/>
                <w:szCs w:val="28"/>
              </w:rPr>
              <w:t>6</w:t>
            </w:r>
          </w:p>
        </w:tc>
      </w:tr>
      <w:tr w:rsidR="009B3FA6" w:rsidRPr="0016739D" w14:paraId="54256FFC" w14:textId="77777777" w:rsidTr="00E4118F">
        <w:trPr>
          <w:trHeight w:val="555"/>
        </w:trPr>
        <w:tc>
          <w:tcPr>
            <w:tcW w:w="678" w:type="dxa"/>
            <w:vAlign w:val="center"/>
          </w:tcPr>
          <w:p w14:paraId="25699847" w14:textId="16A14080" w:rsidR="009B3FA6" w:rsidRPr="0016739D" w:rsidRDefault="009B3FA6" w:rsidP="00EF6CA3">
            <w:pPr>
              <w:spacing w:line="276" w:lineRule="auto"/>
              <w:jc w:val="center"/>
              <w:rPr>
                <w:b/>
                <w:bCs/>
                <w:sz w:val="28"/>
                <w:szCs w:val="28"/>
              </w:rPr>
            </w:pPr>
            <w:r w:rsidRPr="0016739D">
              <w:rPr>
                <w:b/>
                <w:bCs/>
                <w:sz w:val="28"/>
                <w:szCs w:val="28"/>
              </w:rPr>
              <w:t>V.</w:t>
            </w:r>
          </w:p>
        </w:tc>
        <w:tc>
          <w:tcPr>
            <w:tcW w:w="2719" w:type="dxa"/>
            <w:vAlign w:val="center"/>
          </w:tcPr>
          <w:p w14:paraId="5F039B1B" w14:textId="67103879" w:rsidR="009B3FA6" w:rsidRPr="0016739D" w:rsidRDefault="0016739D" w:rsidP="00EF6CA3">
            <w:pPr>
              <w:spacing w:line="276" w:lineRule="auto"/>
              <w:jc w:val="both"/>
              <w:rPr>
                <w:b/>
                <w:sz w:val="28"/>
                <w:szCs w:val="28"/>
                <w:lang w:val="es-ES_tradnl"/>
              </w:rPr>
            </w:pPr>
            <w:r w:rsidRPr="0016739D">
              <w:rPr>
                <w:b/>
                <w:sz w:val="28"/>
                <w:szCs w:val="28"/>
                <w:lang w:val="es-ES_tradnl"/>
              </w:rPr>
              <w:t>Inex</w:t>
            </w:r>
            <w:r w:rsidR="009B3FA6" w:rsidRPr="0016739D">
              <w:rPr>
                <w:b/>
                <w:sz w:val="28"/>
                <w:szCs w:val="28"/>
                <w:lang w:val="es-ES_tradnl"/>
              </w:rPr>
              <w:t>istencia de la contradicción.</w:t>
            </w:r>
          </w:p>
        </w:tc>
        <w:tc>
          <w:tcPr>
            <w:tcW w:w="5044" w:type="dxa"/>
          </w:tcPr>
          <w:p w14:paraId="2862474E" w14:textId="17EAAC58" w:rsidR="009B3FA6" w:rsidRPr="0016739D" w:rsidRDefault="009B3FA6" w:rsidP="00E9775B">
            <w:pPr>
              <w:jc w:val="both"/>
              <w:rPr>
                <w:sz w:val="28"/>
                <w:szCs w:val="28"/>
              </w:rPr>
            </w:pPr>
            <w:r w:rsidRPr="0016739D">
              <w:rPr>
                <w:sz w:val="28"/>
                <w:szCs w:val="28"/>
              </w:rPr>
              <w:t xml:space="preserve">La contradicción </w:t>
            </w:r>
            <w:r w:rsidR="00E9775B">
              <w:rPr>
                <w:sz w:val="28"/>
                <w:szCs w:val="28"/>
              </w:rPr>
              <w:t xml:space="preserve">de criterios es inexistente ya que los órganos contendientes analizaron </w:t>
            </w:r>
            <w:r w:rsidR="00E9775B" w:rsidRPr="00296556">
              <w:rPr>
                <w:sz w:val="28"/>
                <w:szCs w:val="28"/>
              </w:rPr>
              <w:t xml:space="preserve">cuestiones fácticas </w:t>
            </w:r>
            <w:r w:rsidR="00E9775B">
              <w:rPr>
                <w:sz w:val="28"/>
                <w:szCs w:val="28"/>
              </w:rPr>
              <w:t xml:space="preserve">y jurídicas </w:t>
            </w:r>
            <w:r w:rsidR="00E9775B" w:rsidRPr="00296556">
              <w:rPr>
                <w:sz w:val="28"/>
                <w:szCs w:val="28"/>
              </w:rPr>
              <w:t>diferentes</w:t>
            </w:r>
            <w:r w:rsidR="00E9775B">
              <w:rPr>
                <w:sz w:val="28"/>
                <w:szCs w:val="28"/>
              </w:rPr>
              <w:t>.</w:t>
            </w:r>
          </w:p>
        </w:tc>
        <w:tc>
          <w:tcPr>
            <w:tcW w:w="1052" w:type="dxa"/>
          </w:tcPr>
          <w:p w14:paraId="35096F83" w14:textId="77777777" w:rsidR="009B3FA6" w:rsidRDefault="009B3FA6" w:rsidP="00EF6CA3">
            <w:pPr>
              <w:spacing w:line="276" w:lineRule="auto"/>
              <w:jc w:val="center"/>
              <w:rPr>
                <w:sz w:val="28"/>
                <w:szCs w:val="28"/>
              </w:rPr>
            </w:pPr>
          </w:p>
          <w:p w14:paraId="5D5655C6" w14:textId="738B08F8" w:rsidR="00E9775B" w:rsidRPr="0016739D" w:rsidRDefault="00E9775B" w:rsidP="00EF6CA3">
            <w:pPr>
              <w:spacing w:line="276" w:lineRule="auto"/>
              <w:jc w:val="center"/>
              <w:rPr>
                <w:sz w:val="28"/>
                <w:szCs w:val="28"/>
              </w:rPr>
            </w:pPr>
            <w:r>
              <w:rPr>
                <w:sz w:val="28"/>
                <w:szCs w:val="28"/>
              </w:rPr>
              <w:t>3</w:t>
            </w:r>
            <w:r w:rsidR="00FC636C">
              <w:rPr>
                <w:sz w:val="28"/>
                <w:szCs w:val="28"/>
              </w:rPr>
              <w:t>6</w:t>
            </w:r>
            <w:r>
              <w:rPr>
                <w:sz w:val="28"/>
                <w:szCs w:val="28"/>
              </w:rPr>
              <w:t>-</w:t>
            </w:r>
            <w:r w:rsidR="00F03D55">
              <w:rPr>
                <w:sz w:val="28"/>
                <w:szCs w:val="28"/>
              </w:rPr>
              <w:t>49</w:t>
            </w:r>
          </w:p>
        </w:tc>
      </w:tr>
      <w:tr w:rsidR="0085537A" w:rsidRPr="0016739D" w14:paraId="0E2B3465" w14:textId="77777777" w:rsidTr="00E4118F">
        <w:trPr>
          <w:trHeight w:val="555"/>
        </w:trPr>
        <w:tc>
          <w:tcPr>
            <w:tcW w:w="678" w:type="dxa"/>
            <w:vAlign w:val="center"/>
          </w:tcPr>
          <w:p w14:paraId="4A4B747B" w14:textId="1C292DDA" w:rsidR="0085537A" w:rsidRPr="0016739D" w:rsidRDefault="0085537A" w:rsidP="00EF6CA3">
            <w:pPr>
              <w:spacing w:line="276" w:lineRule="auto"/>
              <w:jc w:val="center"/>
              <w:rPr>
                <w:b/>
                <w:bCs/>
                <w:sz w:val="28"/>
                <w:szCs w:val="28"/>
              </w:rPr>
            </w:pPr>
            <w:r w:rsidRPr="0016739D">
              <w:rPr>
                <w:b/>
                <w:bCs/>
                <w:sz w:val="28"/>
                <w:szCs w:val="28"/>
              </w:rPr>
              <w:t>VI.</w:t>
            </w:r>
          </w:p>
        </w:tc>
        <w:tc>
          <w:tcPr>
            <w:tcW w:w="2719" w:type="dxa"/>
            <w:vAlign w:val="center"/>
          </w:tcPr>
          <w:p w14:paraId="4BC07C1B" w14:textId="27CB9B42" w:rsidR="0060114A" w:rsidRPr="0016739D" w:rsidRDefault="0085537A" w:rsidP="005D5912">
            <w:pPr>
              <w:pStyle w:val="corte4fondo"/>
              <w:spacing w:line="276" w:lineRule="auto"/>
              <w:ind w:right="51" w:firstLine="0"/>
              <w:rPr>
                <w:sz w:val="28"/>
                <w:szCs w:val="28"/>
              </w:rPr>
            </w:pPr>
            <w:r w:rsidRPr="0016739D">
              <w:rPr>
                <w:b/>
                <w:sz w:val="28"/>
                <w:szCs w:val="28"/>
              </w:rPr>
              <w:t>Decisión</w:t>
            </w:r>
          </w:p>
        </w:tc>
        <w:tc>
          <w:tcPr>
            <w:tcW w:w="5044" w:type="dxa"/>
          </w:tcPr>
          <w:p w14:paraId="32660774" w14:textId="09B26714" w:rsidR="0085537A" w:rsidRPr="0016739D" w:rsidRDefault="0016739D" w:rsidP="0016739D">
            <w:pPr>
              <w:spacing w:line="276" w:lineRule="auto"/>
              <w:jc w:val="both"/>
              <w:rPr>
                <w:sz w:val="28"/>
                <w:szCs w:val="28"/>
                <w:lang w:val="es-ES_tradnl"/>
              </w:rPr>
            </w:pPr>
            <w:r w:rsidRPr="0016739D">
              <w:rPr>
                <w:b/>
                <w:bCs/>
                <w:sz w:val="28"/>
                <w:szCs w:val="28"/>
                <w:lang w:val="es-ES_tradnl"/>
              </w:rPr>
              <w:t>ÚNICO</w:t>
            </w:r>
            <w:r w:rsidR="0057596D" w:rsidRPr="0016739D">
              <w:rPr>
                <w:b/>
                <w:bCs/>
                <w:sz w:val="28"/>
                <w:szCs w:val="28"/>
                <w:lang w:val="es-ES_tradnl"/>
              </w:rPr>
              <w:t>.</w:t>
            </w:r>
            <w:r w:rsidR="0057596D" w:rsidRPr="0016739D">
              <w:rPr>
                <w:sz w:val="28"/>
                <w:szCs w:val="28"/>
                <w:lang w:val="es-ES_tradnl"/>
              </w:rPr>
              <w:t xml:space="preserve"> </w:t>
            </w:r>
            <w:r w:rsidRPr="0016739D">
              <w:rPr>
                <w:sz w:val="28"/>
                <w:szCs w:val="28"/>
                <w:lang w:val="es-ES_tradnl"/>
              </w:rPr>
              <w:t xml:space="preserve">Es inexistente </w:t>
            </w:r>
            <w:r w:rsidR="0057596D" w:rsidRPr="0016739D">
              <w:rPr>
                <w:sz w:val="28"/>
                <w:szCs w:val="28"/>
                <w:lang w:val="es-ES_tradnl"/>
              </w:rPr>
              <w:t>la contradicción</w:t>
            </w:r>
            <w:r w:rsidRPr="0016739D">
              <w:rPr>
                <w:sz w:val="28"/>
                <w:szCs w:val="28"/>
                <w:lang w:val="es-ES_tradnl"/>
              </w:rPr>
              <w:t xml:space="preserve"> de criterios </w:t>
            </w:r>
            <w:r w:rsidR="0057596D" w:rsidRPr="0016739D">
              <w:rPr>
                <w:sz w:val="28"/>
                <w:szCs w:val="28"/>
                <w:lang w:val="es-ES_tradnl"/>
              </w:rPr>
              <w:t xml:space="preserve">denunciada. </w:t>
            </w:r>
          </w:p>
        </w:tc>
        <w:tc>
          <w:tcPr>
            <w:tcW w:w="1052" w:type="dxa"/>
          </w:tcPr>
          <w:p w14:paraId="0F38B959" w14:textId="66781FE5" w:rsidR="0085537A" w:rsidRPr="0016739D" w:rsidRDefault="00F03D55" w:rsidP="00E9775B">
            <w:pPr>
              <w:spacing w:line="276" w:lineRule="auto"/>
              <w:jc w:val="center"/>
              <w:rPr>
                <w:sz w:val="28"/>
                <w:szCs w:val="28"/>
                <w:lang w:val="es-ES_tradnl"/>
              </w:rPr>
            </w:pPr>
            <w:r>
              <w:rPr>
                <w:sz w:val="28"/>
                <w:szCs w:val="28"/>
                <w:lang w:val="es-ES_tradnl"/>
              </w:rPr>
              <w:t>49</w:t>
            </w:r>
          </w:p>
        </w:tc>
      </w:tr>
    </w:tbl>
    <w:p w14:paraId="2A85CED9" w14:textId="77777777" w:rsidR="00C903B0" w:rsidRPr="00F27B46" w:rsidRDefault="00C903B0" w:rsidP="001477A5">
      <w:pPr>
        <w:spacing w:after="0" w:line="240" w:lineRule="auto"/>
        <w:jc w:val="both"/>
        <w:rPr>
          <w:rFonts w:ascii="Arial" w:hAnsi="Arial" w:cs="Arial"/>
          <w:b/>
          <w:bCs/>
          <w:sz w:val="26"/>
          <w:szCs w:val="26"/>
        </w:rPr>
      </w:pPr>
    </w:p>
    <w:p w14:paraId="2BF839BE" w14:textId="77777777" w:rsidR="00EF6CA3" w:rsidRDefault="00EF6CA3" w:rsidP="001477A5">
      <w:pPr>
        <w:spacing w:after="0" w:line="240" w:lineRule="auto"/>
        <w:jc w:val="both"/>
        <w:rPr>
          <w:rFonts w:ascii="Arial" w:hAnsi="Arial" w:cs="Arial"/>
          <w:b/>
          <w:bCs/>
          <w:sz w:val="26"/>
          <w:szCs w:val="26"/>
        </w:rPr>
      </w:pPr>
    </w:p>
    <w:p w14:paraId="737C1C61" w14:textId="77777777" w:rsidR="00684AC4" w:rsidRDefault="00684AC4" w:rsidP="001477A5">
      <w:pPr>
        <w:spacing w:after="0" w:line="240" w:lineRule="auto"/>
        <w:jc w:val="both"/>
        <w:rPr>
          <w:rFonts w:ascii="Arial" w:hAnsi="Arial" w:cs="Arial"/>
          <w:b/>
          <w:bCs/>
          <w:sz w:val="26"/>
          <w:szCs w:val="26"/>
        </w:rPr>
      </w:pPr>
    </w:p>
    <w:p w14:paraId="6A5D3199" w14:textId="715BD867" w:rsidR="00015D97" w:rsidRPr="00F27B46" w:rsidRDefault="00015D97" w:rsidP="001477A5">
      <w:pPr>
        <w:spacing w:after="0" w:line="240" w:lineRule="auto"/>
        <w:jc w:val="both"/>
        <w:rPr>
          <w:rFonts w:ascii="Arial" w:hAnsi="Arial" w:cs="Arial"/>
          <w:b/>
          <w:bCs/>
          <w:sz w:val="26"/>
          <w:szCs w:val="26"/>
        </w:rPr>
        <w:sectPr w:rsidR="00015D97" w:rsidRPr="00F27B46" w:rsidSect="003A659F">
          <w:headerReference w:type="default" r:id="rId16"/>
          <w:footerReference w:type="default" r:id="rId17"/>
          <w:headerReference w:type="first" r:id="rId18"/>
          <w:footerReference w:type="first" r:id="rId19"/>
          <w:pgSz w:w="12183" w:h="17858" w:code="345"/>
          <w:pgMar w:top="3402" w:right="1701" w:bottom="1701" w:left="1701" w:header="1409" w:footer="708" w:gutter="0"/>
          <w:pgNumType w:fmt="upperRoman"/>
          <w:cols w:space="708"/>
          <w:titlePg/>
          <w:docGrid w:linePitch="360"/>
        </w:sectPr>
      </w:pPr>
    </w:p>
    <w:p w14:paraId="0E5620B4" w14:textId="3FFA1546" w:rsidR="00996A58" w:rsidRPr="00996A58" w:rsidRDefault="00F1386F" w:rsidP="00996A58">
      <w:pPr>
        <w:spacing w:after="0" w:line="240" w:lineRule="auto"/>
        <w:ind w:left="3119"/>
        <w:jc w:val="both"/>
        <w:rPr>
          <w:rFonts w:ascii="Arial" w:hAnsi="Arial" w:cs="Arial"/>
          <w:b/>
          <w:bCs/>
          <w:sz w:val="28"/>
          <w:szCs w:val="28"/>
        </w:rPr>
      </w:pPr>
      <w:r>
        <w:rPr>
          <w:rFonts w:ascii="Arial" w:hAnsi="Arial" w:cs="Arial"/>
          <w:b/>
          <w:bCs/>
          <w:sz w:val="28"/>
          <w:szCs w:val="28"/>
        </w:rPr>
        <w:lastRenderedPageBreak/>
        <w:t>CONTRADICCIÓN DE CRITERIOS 37</w:t>
      </w:r>
      <w:r w:rsidR="00996A58" w:rsidRPr="00996A58">
        <w:rPr>
          <w:rFonts w:ascii="Arial" w:hAnsi="Arial" w:cs="Arial"/>
          <w:b/>
          <w:bCs/>
          <w:sz w:val="28"/>
          <w:szCs w:val="28"/>
        </w:rPr>
        <w:t>8/2022</w:t>
      </w:r>
    </w:p>
    <w:p w14:paraId="725B04FD" w14:textId="378828A7" w:rsidR="00C903B0" w:rsidRDefault="00E6073F" w:rsidP="00996A58">
      <w:pPr>
        <w:spacing w:after="0" w:line="240" w:lineRule="auto"/>
        <w:ind w:left="3119"/>
        <w:jc w:val="both"/>
        <w:rPr>
          <w:rFonts w:ascii="Arial" w:hAnsi="Arial" w:cs="Arial"/>
          <w:b/>
          <w:bCs/>
          <w:sz w:val="28"/>
          <w:szCs w:val="28"/>
        </w:rPr>
      </w:pPr>
      <w:r w:rsidRPr="00E6073F">
        <w:rPr>
          <w:rFonts w:ascii="Arial" w:hAnsi="Arial" w:cs="Arial"/>
          <w:b/>
          <w:bCs/>
          <w:sz w:val="28"/>
          <w:szCs w:val="28"/>
        </w:rPr>
        <w:t xml:space="preserve">SUSCITADA ENTRE EL </w:t>
      </w:r>
      <w:r w:rsidR="000A09EA">
        <w:rPr>
          <w:rFonts w:ascii="Arial" w:hAnsi="Arial" w:cs="Arial"/>
          <w:b/>
          <w:bCs/>
          <w:sz w:val="28"/>
          <w:szCs w:val="28"/>
        </w:rPr>
        <w:t>DECIMOCUARTO</w:t>
      </w:r>
      <w:r w:rsidRPr="00E6073F">
        <w:rPr>
          <w:rFonts w:ascii="Arial" w:hAnsi="Arial" w:cs="Arial"/>
          <w:b/>
          <w:bCs/>
          <w:sz w:val="28"/>
          <w:szCs w:val="28"/>
        </w:rPr>
        <w:t xml:space="preserve"> TRIBUNAL COLEGIADO EN MATERIA DE TRABAJO DEL PRIMER CIRCUITO Y EL TRIBUNAL COLEGIADO EN MATERIAS DE TRABAJO Y ADMINISTRATIVA DEL </w:t>
      </w:r>
      <w:r w:rsidR="000A09EA">
        <w:rPr>
          <w:rFonts w:ascii="Arial" w:hAnsi="Arial" w:cs="Arial"/>
          <w:b/>
          <w:bCs/>
          <w:sz w:val="28"/>
          <w:szCs w:val="28"/>
        </w:rPr>
        <w:t>DECIMOCUARTO</w:t>
      </w:r>
      <w:r w:rsidRPr="00E6073F">
        <w:rPr>
          <w:rFonts w:ascii="Arial" w:hAnsi="Arial" w:cs="Arial"/>
          <w:b/>
          <w:bCs/>
          <w:sz w:val="28"/>
          <w:szCs w:val="28"/>
        </w:rPr>
        <w:t xml:space="preserve"> CIRCUITO</w:t>
      </w:r>
    </w:p>
    <w:p w14:paraId="39E5E854" w14:textId="720CD50A" w:rsidR="00E6073F" w:rsidRDefault="00E6073F" w:rsidP="00096100">
      <w:pPr>
        <w:spacing w:after="0" w:line="240" w:lineRule="auto"/>
        <w:jc w:val="both"/>
        <w:rPr>
          <w:rFonts w:ascii="Arial" w:hAnsi="Arial" w:cs="Arial"/>
          <w:sz w:val="28"/>
          <w:szCs w:val="28"/>
        </w:rPr>
      </w:pPr>
    </w:p>
    <w:p w14:paraId="7155D2AC" w14:textId="77777777" w:rsidR="006D063F" w:rsidRPr="00F774AB" w:rsidRDefault="006D063F" w:rsidP="00096100">
      <w:pPr>
        <w:spacing w:after="0" w:line="240" w:lineRule="auto"/>
        <w:jc w:val="both"/>
        <w:rPr>
          <w:rFonts w:ascii="Arial" w:hAnsi="Arial" w:cs="Arial"/>
          <w:sz w:val="28"/>
          <w:szCs w:val="28"/>
        </w:rPr>
      </w:pPr>
    </w:p>
    <w:p w14:paraId="5E5992A9" w14:textId="77777777" w:rsidR="001C0D64" w:rsidRPr="00F774AB" w:rsidRDefault="001C0D64" w:rsidP="00096100">
      <w:pPr>
        <w:spacing w:after="0" w:line="240" w:lineRule="auto"/>
        <w:jc w:val="both"/>
        <w:rPr>
          <w:rFonts w:ascii="Arial" w:hAnsi="Arial" w:cs="Arial"/>
          <w:sz w:val="28"/>
          <w:szCs w:val="28"/>
        </w:rPr>
      </w:pPr>
    </w:p>
    <w:p w14:paraId="4A63C8DF" w14:textId="77777777" w:rsidR="00EF6CA3" w:rsidRPr="006D063F" w:rsidRDefault="00EF6CA3" w:rsidP="00E6073F">
      <w:pPr>
        <w:tabs>
          <w:tab w:val="left" w:pos="7227"/>
        </w:tabs>
        <w:spacing w:after="0" w:line="276" w:lineRule="auto"/>
        <w:jc w:val="both"/>
        <w:rPr>
          <w:rFonts w:ascii="Arial" w:hAnsi="Arial" w:cs="Arial"/>
          <w:sz w:val="15"/>
          <w:szCs w:val="15"/>
        </w:rPr>
      </w:pPr>
      <w:r w:rsidRPr="006D063F">
        <w:rPr>
          <w:rFonts w:ascii="Arial" w:hAnsi="Arial" w:cs="Arial"/>
          <w:sz w:val="15"/>
          <w:szCs w:val="15"/>
        </w:rPr>
        <w:t>VISTO BUENO</w:t>
      </w:r>
    </w:p>
    <w:p w14:paraId="711DFBA5" w14:textId="358C499D" w:rsidR="00EF6CA3" w:rsidRPr="006D063F" w:rsidRDefault="00EF6CA3" w:rsidP="00EF6CA3">
      <w:pPr>
        <w:tabs>
          <w:tab w:val="left" w:pos="7309"/>
        </w:tabs>
        <w:spacing w:after="0" w:line="276" w:lineRule="auto"/>
        <w:jc w:val="both"/>
        <w:rPr>
          <w:rFonts w:ascii="Arial" w:hAnsi="Arial" w:cs="Arial"/>
          <w:sz w:val="15"/>
          <w:szCs w:val="15"/>
        </w:rPr>
      </w:pPr>
      <w:r w:rsidRPr="006D063F">
        <w:rPr>
          <w:rFonts w:ascii="Arial" w:hAnsi="Arial" w:cs="Arial"/>
          <w:sz w:val="15"/>
          <w:szCs w:val="15"/>
        </w:rPr>
        <w:t>SRA. MINISTRA</w:t>
      </w:r>
    </w:p>
    <w:p w14:paraId="264BEF5D" w14:textId="4813516D" w:rsidR="00EF6CA3" w:rsidRPr="00E237E8" w:rsidRDefault="00EF6CA3" w:rsidP="00EF6CA3">
      <w:pPr>
        <w:spacing w:after="60" w:line="276" w:lineRule="auto"/>
        <w:jc w:val="both"/>
        <w:rPr>
          <w:rFonts w:ascii="Arial" w:hAnsi="Arial" w:cs="Arial"/>
          <w:b/>
          <w:sz w:val="28"/>
          <w:szCs w:val="28"/>
        </w:rPr>
      </w:pPr>
      <w:r w:rsidRPr="00E237E8">
        <w:rPr>
          <w:rFonts w:ascii="Arial" w:hAnsi="Arial" w:cs="Arial"/>
          <w:b/>
          <w:sz w:val="28"/>
          <w:szCs w:val="28"/>
        </w:rPr>
        <w:t xml:space="preserve">PONENTE: </w:t>
      </w:r>
      <w:r w:rsidR="00046FF4" w:rsidRPr="00E237E8">
        <w:rPr>
          <w:rFonts w:ascii="Arial" w:hAnsi="Arial" w:cs="Arial"/>
          <w:b/>
          <w:sz w:val="28"/>
          <w:szCs w:val="28"/>
        </w:rPr>
        <w:t>MINISTRA LORETTA ORTIZ AHLF</w:t>
      </w:r>
    </w:p>
    <w:p w14:paraId="5F040097" w14:textId="77777777" w:rsidR="00EF6CA3" w:rsidRPr="006D063F" w:rsidRDefault="00EF6CA3" w:rsidP="00EF6CA3">
      <w:pPr>
        <w:spacing w:after="0" w:line="276" w:lineRule="auto"/>
        <w:jc w:val="both"/>
        <w:rPr>
          <w:rFonts w:ascii="Arial" w:hAnsi="Arial" w:cs="Arial"/>
          <w:sz w:val="15"/>
          <w:szCs w:val="15"/>
        </w:rPr>
      </w:pPr>
      <w:r w:rsidRPr="006D063F">
        <w:rPr>
          <w:rFonts w:ascii="Arial" w:hAnsi="Arial" w:cs="Arial"/>
          <w:sz w:val="15"/>
          <w:szCs w:val="15"/>
        </w:rPr>
        <w:t>COTEJÓ</w:t>
      </w:r>
    </w:p>
    <w:p w14:paraId="379785EF" w14:textId="134D1EFE" w:rsidR="00EF6CA3" w:rsidRPr="00E237E8" w:rsidRDefault="00046FF4" w:rsidP="00EF6CA3">
      <w:pPr>
        <w:spacing w:after="0" w:line="276" w:lineRule="auto"/>
        <w:jc w:val="both"/>
        <w:rPr>
          <w:rFonts w:ascii="Arial" w:hAnsi="Arial" w:cs="Arial"/>
          <w:b/>
          <w:sz w:val="28"/>
          <w:szCs w:val="28"/>
        </w:rPr>
      </w:pPr>
      <w:r w:rsidRPr="00E237E8">
        <w:rPr>
          <w:rFonts w:ascii="Arial" w:hAnsi="Arial" w:cs="Arial"/>
          <w:b/>
          <w:sz w:val="28"/>
          <w:szCs w:val="28"/>
        </w:rPr>
        <w:t xml:space="preserve">SECRETARIA: </w:t>
      </w:r>
      <w:r w:rsidR="00772890">
        <w:rPr>
          <w:rFonts w:ascii="Arial" w:hAnsi="Arial" w:cs="Arial"/>
          <w:b/>
          <w:sz w:val="28"/>
          <w:szCs w:val="28"/>
        </w:rPr>
        <w:t>LIZBETH BERENICE MONTEALEGRE RAMÍREZ</w:t>
      </w:r>
    </w:p>
    <w:p w14:paraId="4AF9FCF0" w14:textId="7D0D861F" w:rsidR="00EF6CA3" w:rsidRPr="00E237E8" w:rsidRDefault="001122DF" w:rsidP="00EF6CA3">
      <w:pPr>
        <w:spacing w:after="0" w:line="276" w:lineRule="auto"/>
        <w:jc w:val="both"/>
        <w:rPr>
          <w:rFonts w:ascii="Arial" w:hAnsi="Arial" w:cs="Arial"/>
          <w:b/>
          <w:sz w:val="28"/>
          <w:szCs w:val="28"/>
        </w:rPr>
      </w:pPr>
      <w:r w:rsidRPr="00E237E8">
        <w:rPr>
          <w:rFonts w:ascii="Arial" w:hAnsi="Arial" w:cs="Arial"/>
          <w:b/>
          <w:sz w:val="28"/>
          <w:szCs w:val="28"/>
        </w:rPr>
        <w:t>SECRETARIO AUXILIAR: IRVING VÁSQUEZ ORTIZ</w:t>
      </w:r>
    </w:p>
    <w:p w14:paraId="7369583A" w14:textId="2B5AC1B6" w:rsidR="001477A5" w:rsidRDefault="001477A5" w:rsidP="001477A5">
      <w:pPr>
        <w:spacing w:after="0" w:line="360" w:lineRule="auto"/>
        <w:jc w:val="both"/>
        <w:rPr>
          <w:rFonts w:ascii="Arial" w:hAnsi="Arial" w:cs="Arial"/>
          <w:sz w:val="28"/>
          <w:szCs w:val="28"/>
        </w:rPr>
      </w:pPr>
    </w:p>
    <w:p w14:paraId="53C62D38" w14:textId="77777777" w:rsidR="006D063F" w:rsidRPr="00E4118F" w:rsidRDefault="006D063F" w:rsidP="001477A5">
      <w:pPr>
        <w:spacing w:after="0" w:line="360" w:lineRule="auto"/>
        <w:jc w:val="both"/>
        <w:rPr>
          <w:rFonts w:ascii="Arial" w:hAnsi="Arial" w:cs="Arial"/>
          <w:sz w:val="28"/>
          <w:szCs w:val="28"/>
        </w:rPr>
      </w:pPr>
    </w:p>
    <w:p w14:paraId="2B6AAF7E" w14:textId="3F4B6363" w:rsidR="00544BB4" w:rsidRPr="001C0D64" w:rsidRDefault="00544BB4" w:rsidP="001C0D64">
      <w:pPr>
        <w:pStyle w:val="corte4fondo"/>
        <w:ind w:firstLine="0"/>
        <w:rPr>
          <w:sz w:val="28"/>
          <w:szCs w:val="28"/>
        </w:rPr>
      </w:pPr>
      <w:r w:rsidRPr="001C0D64">
        <w:rPr>
          <w:sz w:val="28"/>
          <w:szCs w:val="28"/>
        </w:rPr>
        <w:t xml:space="preserve">Ciudad de México. </w:t>
      </w:r>
      <w:r w:rsidR="00046FF4" w:rsidRPr="001C0D64">
        <w:rPr>
          <w:sz w:val="28"/>
          <w:szCs w:val="28"/>
        </w:rPr>
        <w:t>La Segunda Sala</w:t>
      </w:r>
      <w:r w:rsidRPr="001C0D64">
        <w:rPr>
          <w:sz w:val="28"/>
          <w:szCs w:val="28"/>
        </w:rPr>
        <w:t xml:space="preserve"> de la Suprema Corte de Justicia de la Nación, en sesión correspondiente al</w:t>
      </w:r>
      <w:r w:rsidR="00C61280" w:rsidRPr="001C0D64">
        <w:rPr>
          <w:sz w:val="28"/>
          <w:szCs w:val="28"/>
        </w:rPr>
        <w:t xml:space="preserve"> *****</w:t>
      </w:r>
      <w:proofErr w:type="gramStart"/>
      <w:r w:rsidR="00C61280" w:rsidRPr="001C0D64">
        <w:rPr>
          <w:sz w:val="28"/>
          <w:szCs w:val="28"/>
        </w:rPr>
        <w:t>*</w:t>
      </w:r>
      <w:r w:rsidRPr="001C0D64">
        <w:rPr>
          <w:sz w:val="28"/>
          <w:szCs w:val="28"/>
        </w:rPr>
        <w:t xml:space="preserve"> ,</w:t>
      </w:r>
      <w:proofErr w:type="gramEnd"/>
      <w:r w:rsidRPr="001C0D64">
        <w:rPr>
          <w:sz w:val="28"/>
          <w:szCs w:val="28"/>
        </w:rPr>
        <w:t xml:space="preserve"> emite la siguiente:</w:t>
      </w:r>
    </w:p>
    <w:p w14:paraId="142D5D23" w14:textId="77777777" w:rsidR="006D063F" w:rsidRPr="006D063F" w:rsidRDefault="006D063F" w:rsidP="001C0D64">
      <w:pPr>
        <w:spacing w:after="0" w:line="360" w:lineRule="auto"/>
        <w:jc w:val="both"/>
        <w:rPr>
          <w:rFonts w:ascii="Arial" w:hAnsi="Arial" w:cs="Arial"/>
          <w:sz w:val="32"/>
          <w:szCs w:val="32"/>
        </w:rPr>
      </w:pPr>
    </w:p>
    <w:p w14:paraId="3E7E0E94" w14:textId="77777777" w:rsidR="00544BB4" w:rsidRPr="001C0D64" w:rsidRDefault="00544BB4" w:rsidP="001C0D64">
      <w:pPr>
        <w:pStyle w:val="corte4fondo"/>
        <w:ind w:firstLine="0"/>
        <w:jc w:val="center"/>
        <w:rPr>
          <w:b/>
          <w:sz w:val="28"/>
          <w:szCs w:val="28"/>
        </w:rPr>
      </w:pPr>
      <w:r w:rsidRPr="001C0D64">
        <w:rPr>
          <w:b/>
          <w:sz w:val="28"/>
          <w:szCs w:val="28"/>
        </w:rPr>
        <w:t>S E N T E N C I A</w:t>
      </w:r>
    </w:p>
    <w:p w14:paraId="05021EE2" w14:textId="77777777" w:rsidR="001477A5" w:rsidRPr="001C0D64" w:rsidRDefault="001477A5" w:rsidP="001C0D64">
      <w:pPr>
        <w:spacing w:after="0" w:line="360" w:lineRule="auto"/>
        <w:jc w:val="both"/>
        <w:rPr>
          <w:rFonts w:ascii="Arial" w:hAnsi="Arial" w:cs="Arial"/>
          <w:sz w:val="28"/>
          <w:szCs w:val="28"/>
        </w:rPr>
      </w:pPr>
    </w:p>
    <w:p w14:paraId="3D6772C8" w14:textId="4C643EF3" w:rsidR="0017027D" w:rsidRPr="001C0D64" w:rsidRDefault="00996A58" w:rsidP="001C0D64">
      <w:pPr>
        <w:pStyle w:val="corte4fondo"/>
        <w:ind w:firstLine="0"/>
        <w:rPr>
          <w:sz w:val="28"/>
          <w:szCs w:val="28"/>
        </w:rPr>
      </w:pPr>
      <w:r w:rsidRPr="001C0D64">
        <w:rPr>
          <w:sz w:val="28"/>
          <w:szCs w:val="28"/>
        </w:rPr>
        <w:t>Mediante la cual se resuelve la contradicción de criterios suscitada entre el</w:t>
      </w:r>
      <w:r w:rsidR="004D6049" w:rsidRPr="001C0D64">
        <w:rPr>
          <w:sz w:val="28"/>
          <w:szCs w:val="28"/>
        </w:rPr>
        <w:t xml:space="preserve"> </w:t>
      </w:r>
      <w:r w:rsidR="000A09EA">
        <w:rPr>
          <w:sz w:val="28"/>
          <w:szCs w:val="28"/>
        </w:rPr>
        <w:t>Decimocuarto</w:t>
      </w:r>
      <w:r w:rsidR="004D6049" w:rsidRPr="001C0D64">
        <w:rPr>
          <w:sz w:val="28"/>
          <w:szCs w:val="28"/>
        </w:rPr>
        <w:t xml:space="preserve"> Tribunal Colegiado en Materia de Trabajo del Primer Circuito y el Tribunal Colegiado en Materias de Trabajo y Administrativa del </w:t>
      </w:r>
      <w:r w:rsidR="000A09EA">
        <w:rPr>
          <w:sz w:val="28"/>
          <w:szCs w:val="28"/>
        </w:rPr>
        <w:t>Decimocuarto</w:t>
      </w:r>
      <w:r w:rsidR="004D6049" w:rsidRPr="001C0D64">
        <w:rPr>
          <w:sz w:val="28"/>
          <w:szCs w:val="28"/>
        </w:rPr>
        <w:t xml:space="preserve"> Circuito</w:t>
      </w:r>
      <w:r w:rsidRPr="001C0D64">
        <w:rPr>
          <w:sz w:val="28"/>
          <w:szCs w:val="28"/>
        </w:rPr>
        <w:t>.</w:t>
      </w:r>
    </w:p>
    <w:p w14:paraId="44AB42B7" w14:textId="77777777" w:rsidR="001477A5" w:rsidRPr="001C0D64" w:rsidRDefault="001477A5" w:rsidP="001C0D64">
      <w:pPr>
        <w:pStyle w:val="corte4fondo"/>
        <w:ind w:firstLine="0"/>
        <w:rPr>
          <w:sz w:val="28"/>
          <w:szCs w:val="28"/>
        </w:rPr>
      </w:pPr>
    </w:p>
    <w:p w14:paraId="0B41A4C9" w14:textId="6A3C694C" w:rsidR="00996A58" w:rsidRPr="001C0D64" w:rsidRDefault="0017027D" w:rsidP="001C0D64">
      <w:pPr>
        <w:pStyle w:val="corte4fondo"/>
        <w:ind w:firstLine="0"/>
        <w:rPr>
          <w:sz w:val="28"/>
          <w:szCs w:val="28"/>
        </w:rPr>
      </w:pPr>
      <w:proofErr w:type="gramStart"/>
      <w:r w:rsidRPr="001C0D64">
        <w:rPr>
          <w:sz w:val="28"/>
          <w:szCs w:val="28"/>
        </w:rPr>
        <w:t>El problema jurídico a resolver</w:t>
      </w:r>
      <w:proofErr w:type="gramEnd"/>
      <w:r w:rsidRPr="001C0D64">
        <w:rPr>
          <w:sz w:val="28"/>
          <w:szCs w:val="28"/>
        </w:rPr>
        <w:t xml:space="preserve"> por </w:t>
      </w:r>
      <w:r w:rsidR="00772890" w:rsidRPr="001C0D64">
        <w:rPr>
          <w:sz w:val="28"/>
          <w:szCs w:val="28"/>
        </w:rPr>
        <w:t>esta</w:t>
      </w:r>
      <w:r w:rsidR="00046FF4" w:rsidRPr="001C0D64">
        <w:rPr>
          <w:sz w:val="28"/>
          <w:szCs w:val="28"/>
        </w:rPr>
        <w:t xml:space="preserve"> Segunda Sala</w:t>
      </w:r>
      <w:r w:rsidRPr="001C0D64">
        <w:rPr>
          <w:sz w:val="28"/>
          <w:szCs w:val="28"/>
        </w:rPr>
        <w:t xml:space="preserve"> de la Suprema Corte de Justicia de la N</w:t>
      </w:r>
      <w:r w:rsidR="00DE5888" w:rsidRPr="001C0D64">
        <w:rPr>
          <w:sz w:val="28"/>
          <w:szCs w:val="28"/>
        </w:rPr>
        <w:t xml:space="preserve">ación consiste en determinar </w:t>
      </w:r>
      <w:r w:rsidR="00E6073F" w:rsidRPr="001C0D64">
        <w:rPr>
          <w:sz w:val="28"/>
          <w:szCs w:val="28"/>
        </w:rPr>
        <w:t xml:space="preserve">si </w:t>
      </w:r>
      <w:r w:rsidR="006B0665">
        <w:rPr>
          <w:sz w:val="28"/>
          <w:szCs w:val="28"/>
        </w:rPr>
        <w:t xml:space="preserve">la contradicción de criterios es existente, de conformidad con las posturas </w:t>
      </w:r>
      <w:r w:rsidR="005D30AD">
        <w:rPr>
          <w:sz w:val="28"/>
          <w:szCs w:val="28"/>
        </w:rPr>
        <w:t xml:space="preserve">asumidas por </w:t>
      </w:r>
      <w:r w:rsidR="005D30AD" w:rsidRPr="005D30AD">
        <w:rPr>
          <w:sz w:val="28"/>
          <w:szCs w:val="28"/>
        </w:rPr>
        <w:t>los Tribunales Colegiados contendientes</w:t>
      </w:r>
      <w:r w:rsidRPr="005D30AD">
        <w:rPr>
          <w:sz w:val="28"/>
          <w:szCs w:val="28"/>
        </w:rPr>
        <w:t>.</w:t>
      </w:r>
    </w:p>
    <w:p w14:paraId="68E4DA19" w14:textId="77777777" w:rsidR="006D063F" w:rsidRPr="006D063F" w:rsidRDefault="006D063F" w:rsidP="006D063F">
      <w:pPr>
        <w:pStyle w:val="Ttulo3"/>
        <w:numPr>
          <w:ilvl w:val="0"/>
          <w:numId w:val="0"/>
        </w:numPr>
        <w:tabs>
          <w:tab w:val="left" w:pos="284"/>
        </w:tabs>
        <w:spacing w:before="0" w:after="0"/>
        <w:jc w:val="left"/>
        <w:rPr>
          <w:sz w:val="32"/>
          <w:szCs w:val="32"/>
        </w:rPr>
      </w:pPr>
    </w:p>
    <w:p w14:paraId="7C7A6EF1" w14:textId="2E8FD75C" w:rsidR="00DE5888" w:rsidRDefault="00DE5888" w:rsidP="003559AC">
      <w:pPr>
        <w:pStyle w:val="Ttulo3"/>
        <w:numPr>
          <w:ilvl w:val="0"/>
          <w:numId w:val="15"/>
        </w:numPr>
        <w:tabs>
          <w:tab w:val="left" w:pos="284"/>
        </w:tabs>
        <w:spacing w:before="0" w:after="0"/>
        <w:ind w:left="0" w:firstLine="0"/>
        <w:rPr>
          <w:sz w:val="28"/>
          <w:szCs w:val="28"/>
        </w:rPr>
      </w:pPr>
      <w:r w:rsidRPr="003559AC">
        <w:rPr>
          <w:sz w:val="28"/>
          <w:szCs w:val="28"/>
        </w:rPr>
        <w:lastRenderedPageBreak/>
        <w:t xml:space="preserve">ANTECEDENTES </w:t>
      </w:r>
      <w:r w:rsidR="00866B5D" w:rsidRPr="003559AC">
        <w:rPr>
          <w:sz w:val="28"/>
          <w:szCs w:val="28"/>
        </w:rPr>
        <w:t>DEL ASUNTO</w:t>
      </w:r>
    </w:p>
    <w:p w14:paraId="5F45BBF0" w14:textId="77777777" w:rsidR="006D063F" w:rsidRPr="006D063F" w:rsidRDefault="006D063F" w:rsidP="006D063F"/>
    <w:p w14:paraId="7330638E" w14:textId="3A4423B3" w:rsidR="00430630" w:rsidRPr="003559AC" w:rsidRDefault="00F4043D" w:rsidP="003559AC">
      <w:pPr>
        <w:pStyle w:val="corte4fondoCar1CarCarCarCar"/>
        <w:numPr>
          <w:ilvl w:val="0"/>
          <w:numId w:val="8"/>
        </w:numPr>
        <w:ind w:left="0" w:hanging="567"/>
        <w:rPr>
          <w:rFonts w:cs="Arial"/>
          <w:sz w:val="28"/>
          <w:szCs w:val="28"/>
        </w:rPr>
      </w:pPr>
      <w:r w:rsidRPr="003559AC">
        <w:rPr>
          <w:rFonts w:cs="Arial"/>
          <w:b/>
          <w:bCs/>
          <w:sz w:val="28"/>
          <w:szCs w:val="28"/>
        </w:rPr>
        <w:t>Denuncia de la contradicción</w:t>
      </w:r>
      <w:r w:rsidR="009559CA" w:rsidRPr="003559AC">
        <w:rPr>
          <w:rFonts w:cs="Arial"/>
          <w:b/>
          <w:bCs/>
          <w:sz w:val="28"/>
          <w:szCs w:val="28"/>
        </w:rPr>
        <w:t xml:space="preserve"> de criterios</w:t>
      </w:r>
      <w:r w:rsidRPr="003559AC">
        <w:rPr>
          <w:rFonts w:cs="Arial"/>
          <w:b/>
          <w:bCs/>
          <w:sz w:val="28"/>
          <w:szCs w:val="28"/>
        </w:rPr>
        <w:t xml:space="preserve">. </w:t>
      </w:r>
      <w:r w:rsidR="008B70D6" w:rsidRPr="003559AC">
        <w:rPr>
          <w:rFonts w:cs="Arial"/>
          <w:sz w:val="28"/>
          <w:szCs w:val="28"/>
        </w:rPr>
        <w:t>Mediante oficio 8821</w:t>
      </w:r>
      <w:r w:rsidR="00996A58" w:rsidRPr="003559AC">
        <w:rPr>
          <w:rFonts w:cs="Arial"/>
          <w:sz w:val="28"/>
          <w:szCs w:val="28"/>
        </w:rPr>
        <w:t xml:space="preserve">/2022 signado </w:t>
      </w:r>
      <w:r w:rsidR="00A8015A" w:rsidRPr="003559AC">
        <w:rPr>
          <w:rFonts w:cs="Arial"/>
          <w:sz w:val="28"/>
          <w:szCs w:val="28"/>
        </w:rPr>
        <w:t xml:space="preserve">electrónicamente </w:t>
      </w:r>
      <w:r w:rsidR="00996A58" w:rsidRPr="003559AC">
        <w:rPr>
          <w:rFonts w:cs="Arial"/>
          <w:sz w:val="28"/>
          <w:szCs w:val="28"/>
        </w:rPr>
        <w:t>po</w:t>
      </w:r>
      <w:r w:rsidR="008B70D6" w:rsidRPr="003559AC">
        <w:rPr>
          <w:rFonts w:cs="Arial"/>
          <w:sz w:val="28"/>
          <w:szCs w:val="28"/>
        </w:rPr>
        <w:t>r</w:t>
      </w:r>
      <w:r w:rsidR="00A8015A" w:rsidRPr="003559AC">
        <w:rPr>
          <w:rFonts w:cs="Arial"/>
          <w:sz w:val="28"/>
          <w:szCs w:val="28"/>
        </w:rPr>
        <w:t xml:space="preserve"> el Secretario de Acuerdos del Tribunal Colegiado en Materias de Trabajo y Administrativa del </w:t>
      </w:r>
      <w:r w:rsidR="000A09EA">
        <w:rPr>
          <w:rFonts w:cs="Arial"/>
          <w:sz w:val="28"/>
          <w:szCs w:val="28"/>
        </w:rPr>
        <w:t>Decimocuarto</w:t>
      </w:r>
      <w:r w:rsidR="00A8015A" w:rsidRPr="003559AC">
        <w:rPr>
          <w:rFonts w:cs="Arial"/>
          <w:sz w:val="28"/>
          <w:szCs w:val="28"/>
        </w:rPr>
        <w:t xml:space="preserve"> Circuito</w:t>
      </w:r>
      <w:r w:rsidR="00F536E3">
        <w:rPr>
          <w:rStyle w:val="Refdenotaalpie"/>
          <w:rFonts w:cs="Arial"/>
          <w:sz w:val="28"/>
          <w:szCs w:val="28"/>
        </w:rPr>
        <w:footnoteReference w:id="2"/>
      </w:r>
      <w:r w:rsidR="00A8015A" w:rsidRPr="003559AC">
        <w:rPr>
          <w:rFonts w:cs="Arial"/>
          <w:sz w:val="28"/>
          <w:szCs w:val="28"/>
        </w:rPr>
        <w:t>, se dio a conocer el auto presidencial de siete de octubre de dos mil veintidós dictado por el Presidente del citado órgano jurisdiccional en el expediente relativo al amparo en revisión 72/2022 de su índice, en el cual se da cuenta que</w:t>
      </w:r>
      <w:r w:rsidR="008B70D6" w:rsidRPr="003559AC">
        <w:rPr>
          <w:rFonts w:cs="Arial"/>
          <w:sz w:val="28"/>
          <w:szCs w:val="28"/>
        </w:rPr>
        <w:t xml:space="preserve"> </w:t>
      </w:r>
      <w:r w:rsidR="00ED338B">
        <w:rPr>
          <w:rFonts w:cs="Arial"/>
          <w:sz w:val="28"/>
          <w:szCs w:val="28"/>
        </w:rPr>
        <w:t>**********</w:t>
      </w:r>
      <w:r w:rsidR="008B70D6" w:rsidRPr="003559AC">
        <w:rPr>
          <w:rFonts w:cs="Arial"/>
          <w:sz w:val="28"/>
          <w:szCs w:val="28"/>
        </w:rPr>
        <w:t xml:space="preserve">, autorizado </w:t>
      </w:r>
      <w:r w:rsidR="00A8015A" w:rsidRPr="003559AC">
        <w:rPr>
          <w:rFonts w:cs="Arial"/>
          <w:sz w:val="28"/>
          <w:szCs w:val="28"/>
        </w:rPr>
        <w:t xml:space="preserve">en términos amplios </w:t>
      </w:r>
      <w:r w:rsidR="008B70D6" w:rsidRPr="003559AC">
        <w:rPr>
          <w:rFonts w:cs="Arial"/>
          <w:sz w:val="28"/>
          <w:szCs w:val="28"/>
        </w:rPr>
        <w:t xml:space="preserve">de </w:t>
      </w:r>
      <w:r w:rsidR="00ED338B">
        <w:rPr>
          <w:rFonts w:cs="Arial"/>
          <w:sz w:val="28"/>
          <w:szCs w:val="28"/>
        </w:rPr>
        <w:t>**********</w:t>
      </w:r>
      <w:r w:rsidR="00AA5C8B" w:rsidRPr="003559AC">
        <w:rPr>
          <w:rFonts w:cs="Arial"/>
          <w:sz w:val="28"/>
          <w:szCs w:val="28"/>
        </w:rPr>
        <w:t xml:space="preserve"> (quejoso y recurrente)</w:t>
      </w:r>
      <w:r w:rsidR="00996A58" w:rsidRPr="003559AC">
        <w:rPr>
          <w:rFonts w:cs="Arial"/>
          <w:sz w:val="28"/>
          <w:szCs w:val="28"/>
        </w:rPr>
        <w:t xml:space="preserve">, </w:t>
      </w:r>
      <w:r w:rsidR="00A8015A" w:rsidRPr="003559AC">
        <w:rPr>
          <w:rFonts w:cs="Arial"/>
          <w:sz w:val="28"/>
          <w:szCs w:val="28"/>
        </w:rPr>
        <w:t xml:space="preserve">solicitó que se denunciara la </w:t>
      </w:r>
      <w:r w:rsidR="00AA5C8B" w:rsidRPr="003559AC">
        <w:rPr>
          <w:rFonts w:cs="Arial"/>
          <w:sz w:val="28"/>
          <w:szCs w:val="28"/>
        </w:rPr>
        <w:t xml:space="preserve">posible </w:t>
      </w:r>
      <w:r w:rsidR="00A8015A" w:rsidRPr="003559AC">
        <w:rPr>
          <w:rFonts w:cs="Arial"/>
          <w:sz w:val="28"/>
          <w:szCs w:val="28"/>
        </w:rPr>
        <w:t xml:space="preserve">contradicción </w:t>
      </w:r>
      <w:r w:rsidR="00E32D87" w:rsidRPr="000102E5">
        <w:rPr>
          <w:rFonts w:cs="Arial"/>
          <w:sz w:val="28"/>
          <w:szCs w:val="28"/>
        </w:rPr>
        <w:t>de</w:t>
      </w:r>
      <w:r w:rsidR="00E32D87" w:rsidRPr="00E32D87">
        <w:rPr>
          <w:rFonts w:cs="Arial"/>
          <w:color w:val="4472C4" w:themeColor="accent1"/>
          <w:sz w:val="28"/>
          <w:szCs w:val="28"/>
        </w:rPr>
        <w:t xml:space="preserve"> </w:t>
      </w:r>
      <w:r w:rsidR="00163540" w:rsidRPr="003559AC">
        <w:rPr>
          <w:rFonts w:cs="Arial"/>
          <w:sz w:val="28"/>
          <w:szCs w:val="28"/>
        </w:rPr>
        <w:t xml:space="preserve">criterios </w:t>
      </w:r>
      <w:r w:rsidR="00AA5C8B" w:rsidRPr="003559AC">
        <w:rPr>
          <w:rFonts w:cs="Arial"/>
          <w:sz w:val="28"/>
          <w:szCs w:val="28"/>
        </w:rPr>
        <w:t>respectiva</w:t>
      </w:r>
      <w:r w:rsidR="004A42DF">
        <w:rPr>
          <w:rFonts w:cs="Arial"/>
          <w:sz w:val="28"/>
          <w:szCs w:val="28"/>
        </w:rPr>
        <w:t>,</w:t>
      </w:r>
      <w:r w:rsidR="00AA5C8B" w:rsidRPr="003559AC">
        <w:rPr>
          <w:rFonts w:cs="Arial"/>
          <w:sz w:val="28"/>
          <w:szCs w:val="28"/>
        </w:rPr>
        <w:t xml:space="preserve"> </w:t>
      </w:r>
      <w:r w:rsidR="00163540" w:rsidRPr="003559AC">
        <w:rPr>
          <w:rFonts w:cs="Arial"/>
          <w:sz w:val="28"/>
          <w:szCs w:val="28"/>
        </w:rPr>
        <w:t xml:space="preserve">entre </w:t>
      </w:r>
      <w:r w:rsidR="00A8015A" w:rsidRPr="003559AC">
        <w:rPr>
          <w:rFonts w:cs="Arial"/>
          <w:sz w:val="28"/>
          <w:szCs w:val="28"/>
        </w:rPr>
        <w:t xml:space="preserve">los </w:t>
      </w:r>
      <w:r w:rsidR="00AA5C8B" w:rsidRPr="003559AC">
        <w:rPr>
          <w:rFonts w:cs="Arial"/>
          <w:sz w:val="28"/>
          <w:szCs w:val="28"/>
        </w:rPr>
        <w:t>sustentados</w:t>
      </w:r>
      <w:r w:rsidR="00A8015A" w:rsidRPr="003559AC">
        <w:rPr>
          <w:rFonts w:cs="Arial"/>
          <w:sz w:val="28"/>
          <w:szCs w:val="28"/>
        </w:rPr>
        <w:t xml:space="preserve"> </w:t>
      </w:r>
      <w:r w:rsidR="004A42DF">
        <w:rPr>
          <w:rFonts w:cs="Arial"/>
          <w:sz w:val="28"/>
          <w:szCs w:val="28"/>
        </w:rPr>
        <w:t>por</w:t>
      </w:r>
      <w:r w:rsidR="00430630" w:rsidRPr="003559AC">
        <w:rPr>
          <w:rFonts w:cs="Arial"/>
          <w:sz w:val="28"/>
          <w:szCs w:val="28"/>
        </w:rPr>
        <w:t>:</w:t>
      </w:r>
    </w:p>
    <w:p w14:paraId="14855109" w14:textId="59C4477D" w:rsidR="00430630" w:rsidRPr="003559AC" w:rsidRDefault="00430630" w:rsidP="003559AC">
      <w:pPr>
        <w:pStyle w:val="corte4fondoCar1CarCarCarCar"/>
        <w:ind w:firstLine="0"/>
        <w:rPr>
          <w:rFonts w:cs="Arial"/>
          <w:sz w:val="28"/>
          <w:szCs w:val="28"/>
        </w:rPr>
      </w:pPr>
    </w:p>
    <w:p w14:paraId="0137544F" w14:textId="66A33684" w:rsidR="00430630" w:rsidRPr="003559AC" w:rsidRDefault="00430630" w:rsidP="00364B31">
      <w:pPr>
        <w:pStyle w:val="corte4fondoCar1CarCarCarCar"/>
        <w:numPr>
          <w:ilvl w:val="1"/>
          <w:numId w:val="8"/>
        </w:numPr>
        <w:ind w:left="567"/>
        <w:rPr>
          <w:rFonts w:cs="Arial"/>
          <w:sz w:val="28"/>
          <w:szCs w:val="28"/>
        </w:rPr>
      </w:pPr>
      <w:r w:rsidRPr="003559AC">
        <w:rPr>
          <w:rFonts w:cs="Arial"/>
          <w:sz w:val="28"/>
          <w:szCs w:val="28"/>
        </w:rPr>
        <w:t xml:space="preserve">El </w:t>
      </w:r>
      <w:r w:rsidRPr="003559AC">
        <w:rPr>
          <w:rFonts w:cs="Arial"/>
          <w:b/>
          <w:bCs/>
          <w:sz w:val="28"/>
          <w:szCs w:val="28"/>
        </w:rPr>
        <w:t xml:space="preserve">Tribunal Colegiado en Materias de Trabajo y Administrativa del </w:t>
      </w:r>
      <w:r w:rsidR="000A09EA">
        <w:rPr>
          <w:rFonts w:cs="Arial"/>
          <w:b/>
          <w:bCs/>
          <w:sz w:val="28"/>
          <w:szCs w:val="28"/>
        </w:rPr>
        <w:t>Decimocuarto</w:t>
      </w:r>
      <w:r w:rsidRPr="003559AC">
        <w:rPr>
          <w:rFonts w:cs="Arial"/>
          <w:b/>
          <w:bCs/>
          <w:sz w:val="28"/>
          <w:szCs w:val="28"/>
        </w:rPr>
        <w:t xml:space="preserve"> Circuito</w:t>
      </w:r>
      <w:r w:rsidRPr="003559AC">
        <w:rPr>
          <w:rFonts w:cs="Arial"/>
          <w:sz w:val="28"/>
          <w:szCs w:val="28"/>
        </w:rPr>
        <w:t>, al fallar el amparo en revisión 72/2022; y,</w:t>
      </w:r>
    </w:p>
    <w:p w14:paraId="5CA685F8" w14:textId="307B778D" w:rsidR="00546BA1" w:rsidRPr="003559AC" w:rsidRDefault="00430630" w:rsidP="00364B31">
      <w:pPr>
        <w:pStyle w:val="corte4fondoCar1CarCarCarCar"/>
        <w:numPr>
          <w:ilvl w:val="1"/>
          <w:numId w:val="8"/>
        </w:numPr>
        <w:ind w:left="567"/>
        <w:rPr>
          <w:rFonts w:cs="Arial"/>
          <w:sz w:val="28"/>
          <w:szCs w:val="28"/>
        </w:rPr>
      </w:pPr>
      <w:r w:rsidRPr="005D30AD">
        <w:rPr>
          <w:rFonts w:cs="Arial"/>
          <w:sz w:val="28"/>
          <w:szCs w:val="28"/>
        </w:rPr>
        <w:t xml:space="preserve">El </w:t>
      </w:r>
      <w:r w:rsidR="000A09EA" w:rsidRPr="005D30AD">
        <w:rPr>
          <w:rFonts w:cs="Arial"/>
          <w:b/>
          <w:bCs/>
          <w:sz w:val="28"/>
          <w:szCs w:val="28"/>
        </w:rPr>
        <w:t>Decimocuarto</w:t>
      </w:r>
      <w:r w:rsidR="00A8015A" w:rsidRPr="005D30AD">
        <w:rPr>
          <w:rFonts w:cs="Arial"/>
          <w:b/>
          <w:bCs/>
          <w:sz w:val="28"/>
          <w:szCs w:val="28"/>
        </w:rPr>
        <w:t xml:space="preserve"> Tribunal Colegiado en Materia de Trabajo del</w:t>
      </w:r>
      <w:r w:rsidR="00A8015A" w:rsidRPr="003559AC">
        <w:rPr>
          <w:rFonts w:cs="Arial"/>
          <w:b/>
          <w:bCs/>
          <w:sz w:val="28"/>
          <w:szCs w:val="28"/>
        </w:rPr>
        <w:t xml:space="preserve"> Primer Circuito</w:t>
      </w:r>
      <w:r w:rsidRPr="003559AC">
        <w:rPr>
          <w:rFonts w:cs="Arial"/>
          <w:sz w:val="28"/>
          <w:szCs w:val="28"/>
        </w:rPr>
        <w:t xml:space="preserve">, al resolver los amparos en revisión </w:t>
      </w:r>
      <w:r w:rsidR="00253CC1" w:rsidRPr="003559AC">
        <w:rPr>
          <w:rFonts w:cs="Arial"/>
          <w:sz w:val="28"/>
          <w:szCs w:val="28"/>
        </w:rPr>
        <w:t xml:space="preserve">10/2020, </w:t>
      </w:r>
      <w:r w:rsidRPr="003559AC">
        <w:rPr>
          <w:rFonts w:cs="Arial"/>
          <w:sz w:val="28"/>
          <w:szCs w:val="28"/>
        </w:rPr>
        <w:t>31/2020, 11/2021, 26/2021</w:t>
      </w:r>
      <w:r w:rsidR="00253CC1" w:rsidRPr="003559AC">
        <w:rPr>
          <w:rFonts w:cs="Arial"/>
          <w:sz w:val="28"/>
          <w:szCs w:val="28"/>
        </w:rPr>
        <w:t xml:space="preserve"> y</w:t>
      </w:r>
      <w:r w:rsidRPr="003559AC">
        <w:rPr>
          <w:rFonts w:cs="Arial"/>
          <w:sz w:val="28"/>
          <w:szCs w:val="28"/>
        </w:rPr>
        <w:t xml:space="preserve"> 30/2021</w:t>
      </w:r>
      <w:r w:rsidRPr="003559AC">
        <w:rPr>
          <w:rStyle w:val="Refdenotaalpie"/>
          <w:rFonts w:cs="Arial"/>
          <w:sz w:val="28"/>
          <w:szCs w:val="28"/>
        </w:rPr>
        <w:footnoteReference w:id="3"/>
      </w:r>
      <w:r w:rsidRPr="003559AC">
        <w:rPr>
          <w:rFonts w:cs="Arial"/>
          <w:sz w:val="28"/>
          <w:szCs w:val="28"/>
        </w:rPr>
        <w:t>.</w:t>
      </w:r>
    </w:p>
    <w:p w14:paraId="50B77BB0" w14:textId="77777777" w:rsidR="004C6FAA" w:rsidRPr="003559AC" w:rsidRDefault="004C6FAA" w:rsidP="003559AC">
      <w:pPr>
        <w:pStyle w:val="corte4fondoCar1CarCarCarCar"/>
        <w:ind w:firstLine="0"/>
        <w:rPr>
          <w:rFonts w:cs="Arial"/>
          <w:sz w:val="28"/>
          <w:szCs w:val="28"/>
        </w:rPr>
      </w:pPr>
    </w:p>
    <w:p w14:paraId="75C944AD" w14:textId="0440052C" w:rsidR="00AC19C1" w:rsidRDefault="00BD34C7" w:rsidP="003559AC">
      <w:pPr>
        <w:pStyle w:val="corte4fondoCar1CarCarCarCar"/>
        <w:numPr>
          <w:ilvl w:val="0"/>
          <w:numId w:val="8"/>
        </w:numPr>
        <w:ind w:left="0" w:hanging="567"/>
        <w:rPr>
          <w:rFonts w:cs="Arial"/>
          <w:sz w:val="28"/>
          <w:szCs w:val="28"/>
        </w:rPr>
      </w:pPr>
      <w:r w:rsidRPr="003559AC">
        <w:rPr>
          <w:rFonts w:cs="Arial"/>
          <w:b/>
          <w:bCs/>
          <w:sz w:val="28"/>
          <w:szCs w:val="28"/>
        </w:rPr>
        <w:t xml:space="preserve">Trámite de la denuncia. </w:t>
      </w:r>
      <w:r w:rsidR="00996A58" w:rsidRPr="003559AC">
        <w:rPr>
          <w:rFonts w:cs="Arial"/>
          <w:sz w:val="28"/>
          <w:szCs w:val="28"/>
        </w:rPr>
        <w:t xml:space="preserve">El Ministro Presidente de la Suprema Corte de Justicia de la Nación admitió a trámite la denuncia de la posible </w:t>
      </w:r>
      <w:r w:rsidR="00996A58" w:rsidRPr="003559AC">
        <w:rPr>
          <w:rFonts w:cs="Arial"/>
          <w:sz w:val="28"/>
          <w:szCs w:val="28"/>
        </w:rPr>
        <w:lastRenderedPageBreak/>
        <w:t>contradicción</w:t>
      </w:r>
      <w:r w:rsidR="00AC58BB" w:rsidRPr="003559AC">
        <w:rPr>
          <w:rFonts w:cs="Arial"/>
          <w:sz w:val="28"/>
          <w:szCs w:val="28"/>
        </w:rPr>
        <w:t xml:space="preserve"> de criterios</w:t>
      </w:r>
      <w:r w:rsidR="004A42DF" w:rsidRPr="003559AC">
        <w:rPr>
          <w:rStyle w:val="Refdenotaalpie"/>
          <w:rFonts w:cs="Arial"/>
          <w:sz w:val="28"/>
          <w:szCs w:val="28"/>
        </w:rPr>
        <w:footnoteReference w:id="4"/>
      </w:r>
      <w:r w:rsidR="00996A58" w:rsidRPr="003559AC">
        <w:rPr>
          <w:rFonts w:cs="Arial"/>
          <w:sz w:val="28"/>
          <w:szCs w:val="28"/>
        </w:rPr>
        <w:t xml:space="preserve">; ordenó formar y registrar el expediente </w:t>
      </w:r>
      <w:r w:rsidR="0095050D" w:rsidRPr="003559AC">
        <w:rPr>
          <w:rFonts w:cs="Arial"/>
          <w:b/>
          <w:sz w:val="28"/>
          <w:szCs w:val="28"/>
        </w:rPr>
        <w:t>37</w:t>
      </w:r>
      <w:r w:rsidR="00996A58" w:rsidRPr="003559AC">
        <w:rPr>
          <w:rFonts w:cs="Arial"/>
          <w:b/>
          <w:sz w:val="28"/>
          <w:szCs w:val="28"/>
        </w:rPr>
        <w:t>8/2022</w:t>
      </w:r>
      <w:r w:rsidR="00996A58" w:rsidRPr="003559AC">
        <w:rPr>
          <w:rFonts w:cs="Arial"/>
          <w:sz w:val="28"/>
          <w:szCs w:val="28"/>
        </w:rPr>
        <w:t>, lo radicó en esta Segunda Sala</w:t>
      </w:r>
      <w:r w:rsidR="004712F8">
        <w:rPr>
          <w:rFonts w:cs="Arial"/>
          <w:sz w:val="28"/>
          <w:szCs w:val="28"/>
        </w:rPr>
        <w:t xml:space="preserve"> </w:t>
      </w:r>
      <w:r w:rsidR="004712F8" w:rsidRPr="00993AD0">
        <w:rPr>
          <w:sz w:val="28"/>
          <w:szCs w:val="28"/>
        </w:rPr>
        <w:t>al versar sobre criterios contradictorios en materia de trabajo y turnó el asunto a la Ministra Loretta Ortiz Ahlf para su estudio.</w:t>
      </w:r>
    </w:p>
    <w:p w14:paraId="61CBCBDF" w14:textId="77777777" w:rsidR="007432A4" w:rsidRPr="003559AC" w:rsidRDefault="007432A4" w:rsidP="003559AC">
      <w:pPr>
        <w:pStyle w:val="Prrafodelista"/>
        <w:spacing w:after="0" w:line="360" w:lineRule="auto"/>
        <w:ind w:left="0"/>
        <w:rPr>
          <w:rFonts w:ascii="Arial" w:hAnsi="Arial" w:cs="Arial"/>
          <w:sz w:val="28"/>
          <w:szCs w:val="28"/>
        </w:rPr>
      </w:pPr>
    </w:p>
    <w:p w14:paraId="09323CB7" w14:textId="77AC384E" w:rsidR="00CE4038" w:rsidRPr="007601F2" w:rsidRDefault="009771D9" w:rsidP="0025044E">
      <w:pPr>
        <w:pStyle w:val="corte4fondoCar1CarCarCarCar"/>
        <w:numPr>
          <w:ilvl w:val="0"/>
          <w:numId w:val="8"/>
        </w:numPr>
        <w:ind w:left="0" w:hanging="567"/>
        <w:rPr>
          <w:rFonts w:cs="Arial"/>
          <w:b/>
          <w:bCs/>
          <w:sz w:val="28"/>
          <w:szCs w:val="28"/>
        </w:rPr>
      </w:pPr>
      <w:r w:rsidRPr="007601F2">
        <w:rPr>
          <w:bCs/>
          <w:sz w:val="28"/>
          <w:szCs w:val="28"/>
        </w:rPr>
        <w:t xml:space="preserve">Asimismo, requirió </w:t>
      </w:r>
      <w:r w:rsidR="00996A58" w:rsidRPr="007601F2">
        <w:rPr>
          <w:rFonts w:cs="Arial"/>
          <w:sz w:val="28"/>
          <w:szCs w:val="28"/>
        </w:rPr>
        <w:t xml:space="preserve">a las presidencias de los órganos jurisdiccionales contendientes </w:t>
      </w:r>
      <w:r w:rsidR="00424EEA" w:rsidRPr="007601F2">
        <w:rPr>
          <w:sz w:val="28"/>
          <w:szCs w:val="28"/>
        </w:rPr>
        <w:t>para que remitieran vía MINTERSCJN la versión digitalizada del original o, en su caso, de la copia certificada</w:t>
      </w:r>
      <w:r w:rsidR="00424EEA" w:rsidRPr="007601F2">
        <w:rPr>
          <w:rFonts w:cs="Arial"/>
          <w:sz w:val="28"/>
          <w:szCs w:val="28"/>
        </w:rPr>
        <w:t xml:space="preserve"> </w:t>
      </w:r>
      <w:r w:rsidR="00996A58" w:rsidRPr="007601F2">
        <w:rPr>
          <w:rFonts w:cs="Arial"/>
          <w:sz w:val="28"/>
          <w:szCs w:val="28"/>
        </w:rPr>
        <w:t xml:space="preserve">de </w:t>
      </w:r>
      <w:r w:rsidR="00430630" w:rsidRPr="007601F2">
        <w:rPr>
          <w:rFonts w:cs="Arial"/>
          <w:sz w:val="28"/>
          <w:szCs w:val="28"/>
        </w:rPr>
        <w:t xml:space="preserve">los escritos de expresión de agravios </w:t>
      </w:r>
      <w:r w:rsidR="00996A58" w:rsidRPr="007601F2">
        <w:rPr>
          <w:rFonts w:cs="Arial"/>
          <w:sz w:val="28"/>
          <w:szCs w:val="28"/>
        </w:rPr>
        <w:t>y ejecutorias dictad</w:t>
      </w:r>
      <w:r w:rsidR="0095050D" w:rsidRPr="007601F2">
        <w:rPr>
          <w:rFonts w:cs="Arial"/>
          <w:sz w:val="28"/>
          <w:szCs w:val="28"/>
        </w:rPr>
        <w:t xml:space="preserve">as al resolver los amparos en revisión </w:t>
      </w:r>
      <w:r w:rsidR="00253CC1" w:rsidRPr="007601F2">
        <w:rPr>
          <w:rFonts w:cs="Arial"/>
          <w:sz w:val="28"/>
          <w:szCs w:val="28"/>
        </w:rPr>
        <w:t xml:space="preserve">10/2020, </w:t>
      </w:r>
      <w:r w:rsidR="00430630" w:rsidRPr="007601F2">
        <w:rPr>
          <w:rFonts w:cs="Arial"/>
          <w:sz w:val="28"/>
          <w:szCs w:val="28"/>
        </w:rPr>
        <w:t>31/2020, 11/2021, 26/2021</w:t>
      </w:r>
      <w:r w:rsidR="00253CC1" w:rsidRPr="007601F2">
        <w:rPr>
          <w:rFonts w:cs="Arial"/>
          <w:sz w:val="28"/>
          <w:szCs w:val="28"/>
        </w:rPr>
        <w:t xml:space="preserve"> y</w:t>
      </w:r>
      <w:r w:rsidR="00430630" w:rsidRPr="007601F2">
        <w:rPr>
          <w:rFonts w:cs="Arial"/>
          <w:sz w:val="28"/>
          <w:szCs w:val="28"/>
        </w:rPr>
        <w:t xml:space="preserve"> 30/2021</w:t>
      </w:r>
      <w:r w:rsidR="00253CC1" w:rsidRPr="007601F2">
        <w:rPr>
          <w:rFonts w:cs="Arial"/>
          <w:sz w:val="28"/>
          <w:szCs w:val="28"/>
        </w:rPr>
        <w:t>;</w:t>
      </w:r>
      <w:r w:rsidR="00C84D28" w:rsidRPr="007601F2">
        <w:rPr>
          <w:rFonts w:cs="Arial"/>
          <w:sz w:val="28"/>
          <w:szCs w:val="28"/>
        </w:rPr>
        <w:t xml:space="preserve"> </w:t>
      </w:r>
      <w:r w:rsidR="0095050D" w:rsidRPr="007601F2">
        <w:rPr>
          <w:rFonts w:cs="Arial"/>
          <w:sz w:val="28"/>
          <w:szCs w:val="28"/>
        </w:rPr>
        <w:t>y el amparo en revisión 72/2022</w:t>
      </w:r>
      <w:r w:rsidR="00996A58" w:rsidRPr="007601F2">
        <w:rPr>
          <w:rFonts w:cs="Arial"/>
          <w:sz w:val="28"/>
          <w:szCs w:val="28"/>
        </w:rPr>
        <w:t>, respectivamente</w:t>
      </w:r>
      <w:r w:rsidR="000E51F1" w:rsidRPr="007601F2">
        <w:rPr>
          <w:rFonts w:cs="Arial"/>
          <w:sz w:val="28"/>
          <w:szCs w:val="28"/>
        </w:rPr>
        <w:t>.</w:t>
      </w:r>
      <w:r w:rsidR="007601F2" w:rsidRPr="007601F2">
        <w:rPr>
          <w:rFonts w:cs="Arial"/>
          <w:sz w:val="28"/>
          <w:szCs w:val="28"/>
        </w:rPr>
        <w:t xml:space="preserve"> Además, solicitó </w:t>
      </w:r>
      <w:r w:rsidR="00996A58" w:rsidRPr="007601F2">
        <w:rPr>
          <w:rFonts w:cs="Arial"/>
          <w:sz w:val="28"/>
          <w:szCs w:val="28"/>
        </w:rPr>
        <w:t xml:space="preserve">que informaran si los criterios sustentados se encontraban vigentes, o en su caso, la causa para tenerlos por superados o abandonados, </w:t>
      </w:r>
      <w:r w:rsidR="00766323" w:rsidRPr="007601F2">
        <w:rPr>
          <w:rFonts w:cs="Arial"/>
          <w:sz w:val="28"/>
          <w:szCs w:val="28"/>
        </w:rPr>
        <w:t>y</w:t>
      </w:r>
      <w:r w:rsidR="00996A58" w:rsidRPr="007601F2">
        <w:rPr>
          <w:rFonts w:cs="Arial"/>
          <w:sz w:val="28"/>
          <w:szCs w:val="28"/>
        </w:rPr>
        <w:t xml:space="preserve"> el envío electrónico del nuevo criterio.</w:t>
      </w:r>
    </w:p>
    <w:p w14:paraId="20B964E7" w14:textId="77777777" w:rsidR="007601F2" w:rsidRPr="007601F2" w:rsidRDefault="007601F2" w:rsidP="007601F2">
      <w:pPr>
        <w:pStyle w:val="corte4fondoCar1CarCarCarCar"/>
        <w:ind w:firstLine="0"/>
        <w:rPr>
          <w:rFonts w:cs="Arial"/>
          <w:b/>
          <w:bCs/>
          <w:sz w:val="28"/>
          <w:szCs w:val="28"/>
        </w:rPr>
      </w:pPr>
    </w:p>
    <w:p w14:paraId="2FEFCCE9" w14:textId="09603D7F" w:rsidR="00BD34C7" w:rsidRPr="003559AC" w:rsidRDefault="00F11813" w:rsidP="003559AC">
      <w:pPr>
        <w:pStyle w:val="corte4fondoCar1CarCarCarCar"/>
        <w:numPr>
          <w:ilvl w:val="0"/>
          <w:numId w:val="8"/>
        </w:numPr>
        <w:ind w:left="0" w:hanging="567"/>
        <w:rPr>
          <w:rFonts w:cs="Arial"/>
          <w:sz w:val="28"/>
          <w:szCs w:val="28"/>
        </w:rPr>
      </w:pPr>
      <w:r w:rsidRPr="003559AC">
        <w:rPr>
          <w:rFonts w:cs="Arial"/>
          <w:b/>
          <w:bCs/>
          <w:sz w:val="28"/>
          <w:szCs w:val="28"/>
        </w:rPr>
        <w:t xml:space="preserve">Vigencia de criterios, avocamiento y remisión de expediente. </w:t>
      </w:r>
      <w:r w:rsidR="0032715F" w:rsidRPr="003559AC">
        <w:rPr>
          <w:rFonts w:cs="Arial"/>
          <w:sz w:val="28"/>
          <w:szCs w:val="28"/>
        </w:rPr>
        <w:t>L</w:t>
      </w:r>
      <w:r w:rsidR="00996A58" w:rsidRPr="003559AC">
        <w:rPr>
          <w:rFonts w:cs="Arial"/>
          <w:sz w:val="28"/>
          <w:szCs w:val="28"/>
          <w:lang w:val="es-ES_tradnl"/>
        </w:rPr>
        <w:t xml:space="preserve">a </w:t>
      </w:r>
      <w:r w:rsidR="00DD3B67">
        <w:rPr>
          <w:rFonts w:cs="Arial"/>
          <w:sz w:val="28"/>
          <w:szCs w:val="28"/>
          <w:lang w:val="es-ES_tradnl"/>
        </w:rPr>
        <w:t xml:space="preserve">entonces </w:t>
      </w:r>
      <w:r w:rsidR="00996A58" w:rsidRPr="003559AC">
        <w:rPr>
          <w:rFonts w:cs="Arial"/>
          <w:sz w:val="28"/>
          <w:szCs w:val="28"/>
          <w:lang w:val="es-ES_tradnl"/>
        </w:rPr>
        <w:t xml:space="preserve">Presidenta de </w:t>
      </w:r>
      <w:r w:rsidR="0032715F" w:rsidRPr="003559AC">
        <w:rPr>
          <w:rFonts w:cs="Arial"/>
          <w:sz w:val="28"/>
          <w:szCs w:val="28"/>
          <w:lang w:val="es-ES_tradnl"/>
        </w:rPr>
        <w:t>l</w:t>
      </w:r>
      <w:r w:rsidR="00996A58" w:rsidRPr="003559AC">
        <w:rPr>
          <w:rFonts w:cs="Arial"/>
          <w:sz w:val="28"/>
          <w:szCs w:val="28"/>
          <w:lang w:val="es-ES_tradnl"/>
        </w:rPr>
        <w:t>a Segunda Sala de la Suprema Corte de Justicia de la Nación se avocó al conocimiento del asunto</w:t>
      </w:r>
      <w:r w:rsidR="00C84D28" w:rsidRPr="003559AC">
        <w:rPr>
          <w:rStyle w:val="Refdenotaalpie"/>
          <w:rFonts w:cs="Arial"/>
          <w:sz w:val="28"/>
          <w:szCs w:val="28"/>
          <w:lang w:val="es-ES_tradnl"/>
        </w:rPr>
        <w:footnoteReference w:id="5"/>
      </w:r>
      <w:r w:rsidR="00996A58" w:rsidRPr="003559AC">
        <w:rPr>
          <w:rFonts w:cs="Arial"/>
          <w:sz w:val="28"/>
          <w:szCs w:val="28"/>
          <w:lang w:val="es-ES_tradnl"/>
        </w:rPr>
        <w:t xml:space="preserve"> y toda vez que los órganos contendientes informaron que sus criterios seguían vigentes y remitieron los escritos y resoluciones solicitadas, tuvo por integrado </w:t>
      </w:r>
      <w:r w:rsidR="00CE4038" w:rsidRPr="003559AC">
        <w:rPr>
          <w:rFonts w:cs="Arial"/>
          <w:sz w:val="28"/>
          <w:szCs w:val="28"/>
          <w:lang w:val="es-ES_tradnl"/>
        </w:rPr>
        <w:t>el</w:t>
      </w:r>
      <w:r w:rsidR="00996A58" w:rsidRPr="003559AC">
        <w:rPr>
          <w:rFonts w:cs="Arial"/>
          <w:sz w:val="28"/>
          <w:szCs w:val="28"/>
          <w:lang w:val="es-ES_tradnl"/>
        </w:rPr>
        <w:t xml:space="preserve"> expediente y ordenó se remitiera a la Ministra Ponente para la elaboración del proyecto de resolución correspondiente</w:t>
      </w:r>
      <w:r w:rsidR="00996A58" w:rsidRPr="003559AC">
        <w:rPr>
          <w:rStyle w:val="Refdenotaalpie"/>
          <w:rFonts w:cs="Arial"/>
          <w:sz w:val="28"/>
          <w:szCs w:val="28"/>
          <w:lang w:val="es-ES_tradnl"/>
        </w:rPr>
        <w:footnoteReference w:id="6"/>
      </w:r>
      <w:r w:rsidR="00996A58" w:rsidRPr="003559AC">
        <w:rPr>
          <w:rFonts w:cs="Arial"/>
          <w:sz w:val="28"/>
          <w:szCs w:val="28"/>
          <w:lang w:val="es-ES_tradnl"/>
        </w:rPr>
        <w:t>.</w:t>
      </w:r>
    </w:p>
    <w:p w14:paraId="713020D7" w14:textId="1594FA69" w:rsidR="000227B6" w:rsidRPr="003559AC" w:rsidRDefault="0083507A" w:rsidP="003559AC">
      <w:pPr>
        <w:pStyle w:val="corte4fondo"/>
        <w:numPr>
          <w:ilvl w:val="0"/>
          <w:numId w:val="15"/>
        </w:numPr>
        <w:tabs>
          <w:tab w:val="left" w:pos="284"/>
        </w:tabs>
        <w:ind w:left="0" w:firstLine="0"/>
        <w:jc w:val="center"/>
        <w:rPr>
          <w:b/>
          <w:bCs/>
          <w:sz w:val="28"/>
          <w:szCs w:val="28"/>
        </w:rPr>
      </w:pPr>
      <w:r w:rsidRPr="003559AC">
        <w:rPr>
          <w:b/>
          <w:bCs/>
          <w:sz w:val="28"/>
          <w:szCs w:val="28"/>
        </w:rPr>
        <w:lastRenderedPageBreak/>
        <w:t>COMPETENCIA.</w:t>
      </w:r>
    </w:p>
    <w:p w14:paraId="24391946" w14:textId="77777777" w:rsidR="00996A58" w:rsidRPr="003559AC" w:rsidRDefault="00996A58" w:rsidP="003559AC">
      <w:pPr>
        <w:pStyle w:val="Prrafodelista"/>
        <w:spacing w:after="0" w:line="360" w:lineRule="auto"/>
        <w:ind w:left="0"/>
        <w:jc w:val="both"/>
        <w:rPr>
          <w:rFonts w:ascii="Arial" w:hAnsi="Arial" w:cs="Arial"/>
          <w:sz w:val="28"/>
          <w:szCs w:val="28"/>
        </w:rPr>
      </w:pPr>
    </w:p>
    <w:p w14:paraId="3A357A8E" w14:textId="27ABCBE2" w:rsidR="00C84D28" w:rsidRPr="003559AC" w:rsidRDefault="0083507A" w:rsidP="000069BD">
      <w:pPr>
        <w:pStyle w:val="Prrafodelista"/>
        <w:numPr>
          <w:ilvl w:val="0"/>
          <w:numId w:val="8"/>
        </w:numPr>
        <w:spacing w:after="0" w:line="360" w:lineRule="auto"/>
        <w:ind w:left="0" w:hanging="567"/>
        <w:jc w:val="both"/>
        <w:rPr>
          <w:rFonts w:ascii="Arial" w:hAnsi="Arial" w:cs="Arial"/>
          <w:sz w:val="28"/>
          <w:szCs w:val="28"/>
        </w:rPr>
      </w:pPr>
      <w:r w:rsidRPr="003559AC">
        <w:rPr>
          <w:rFonts w:ascii="Arial" w:hAnsi="Arial" w:cs="Arial"/>
          <w:sz w:val="28"/>
          <w:szCs w:val="28"/>
        </w:rPr>
        <w:t>Esta Segunda Sala de la Suprema Corte de Justicia de la Nación es competente para conocer y resolver el presente asunto de conformidad con lo dispuesto por los artículos 107, fracción XIII, de la Constitución Federal</w:t>
      </w:r>
      <w:r w:rsidR="009203E5" w:rsidRPr="003559AC">
        <w:rPr>
          <w:rFonts w:ascii="Arial" w:hAnsi="Arial" w:cs="Arial"/>
          <w:color w:val="000000"/>
          <w:sz w:val="28"/>
          <w:szCs w:val="28"/>
          <w:vertAlign w:val="superscript"/>
        </w:rPr>
        <w:footnoteReference w:id="7"/>
      </w:r>
      <w:r w:rsidRPr="003559AC">
        <w:rPr>
          <w:rFonts w:ascii="Arial" w:hAnsi="Arial" w:cs="Arial"/>
          <w:sz w:val="28"/>
          <w:szCs w:val="28"/>
        </w:rPr>
        <w:t>, 225 y 226, fracción II, de la Ley de Amparo</w:t>
      </w:r>
      <w:r w:rsidR="009203E5" w:rsidRPr="003559AC">
        <w:rPr>
          <w:rStyle w:val="Refdenotaalpie"/>
          <w:rFonts w:ascii="Arial" w:hAnsi="Arial" w:cs="Arial"/>
          <w:color w:val="000000"/>
          <w:sz w:val="28"/>
          <w:szCs w:val="28"/>
        </w:rPr>
        <w:footnoteReference w:id="8"/>
      </w:r>
      <w:r w:rsidRPr="003559AC">
        <w:rPr>
          <w:rFonts w:ascii="Arial" w:hAnsi="Arial" w:cs="Arial"/>
          <w:sz w:val="28"/>
          <w:szCs w:val="28"/>
        </w:rPr>
        <w:t xml:space="preserve"> y 21, fracción VII</w:t>
      </w:r>
      <w:r w:rsidR="00BF693A">
        <w:rPr>
          <w:rFonts w:ascii="Arial" w:hAnsi="Arial" w:cs="Arial"/>
          <w:sz w:val="28"/>
          <w:szCs w:val="28"/>
        </w:rPr>
        <w:t>I</w:t>
      </w:r>
      <w:r w:rsidRPr="003559AC">
        <w:rPr>
          <w:rFonts w:ascii="Arial" w:hAnsi="Arial" w:cs="Arial"/>
          <w:sz w:val="28"/>
          <w:szCs w:val="28"/>
        </w:rPr>
        <w:t xml:space="preserve">, </w:t>
      </w:r>
      <w:r w:rsidRPr="003559AC">
        <w:rPr>
          <w:rFonts w:ascii="Arial" w:hAnsi="Arial" w:cs="Arial"/>
          <w:sz w:val="28"/>
          <w:szCs w:val="28"/>
        </w:rPr>
        <w:lastRenderedPageBreak/>
        <w:t xml:space="preserve">de la Ley Orgánica del Poder Judicial de la Federación </w:t>
      </w:r>
      <w:r w:rsidR="00A3368F">
        <w:rPr>
          <w:rFonts w:ascii="Arial" w:hAnsi="Arial" w:cs="Arial"/>
          <w:sz w:val="28"/>
          <w:szCs w:val="28"/>
        </w:rPr>
        <w:t>abrogada</w:t>
      </w:r>
      <w:r w:rsidR="009203E5" w:rsidRPr="003559AC">
        <w:rPr>
          <w:rStyle w:val="Refdenotaalpie"/>
          <w:rFonts w:ascii="Arial" w:hAnsi="Arial" w:cs="Arial"/>
          <w:color w:val="000000"/>
          <w:sz w:val="28"/>
          <w:szCs w:val="28"/>
        </w:rPr>
        <w:footnoteReference w:id="9"/>
      </w:r>
      <w:r w:rsidRPr="003559AC">
        <w:rPr>
          <w:rFonts w:ascii="Arial" w:hAnsi="Arial" w:cs="Arial"/>
          <w:sz w:val="28"/>
          <w:szCs w:val="28"/>
        </w:rPr>
        <w:t>, en relación con el quinto transitorio del Decreto por el que se expide la Ley Orgánica del Poder Judicial de la Federación, publicada en el Diario Oficial de la Federación el siete de junio del dos mil veintiuno</w:t>
      </w:r>
      <w:r w:rsidR="0073059D" w:rsidRPr="003559AC">
        <w:rPr>
          <w:rFonts w:ascii="Arial" w:hAnsi="Arial" w:cs="Arial"/>
          <w:sz w:val="28"/>
          <w:szCs w:val="28"/>
        </w:rPr>
        <w:t>;</w:t>
      </w:r>
      <w:r w:rsidRPr="003559AC">
        <w:rPr>
          <w:rFonts w:ascii="Arial" w:hAnsi="Arial" w:cs="Arial"/>
          <w:sz w:val="28"/>
          <w:szCs w:val="28"/>
        </w:rPr>
        <w:t xml:space="preserve"> los puntos Primero</w:t>
      </w:r>
      <w:r w:rsidR="00C84D28" w:rsidRPr="003559AC">
        <w:rPr>
          <w:rFonts w:ascii="Arial" w:hAnsi="Arial" w:cs="Arial"/>
          <w:sz w:val="28"/>
          <w:szCs w:val="28"/>
        </w:rPr>
        <w:t xml:space="preserve"> </w:t>
      </w:r>
      <w:r w:rsidRPr="003559AC">
        <w:rPr>
          <w:rFonts w:ascii="Arial" w:hAnsi="Arial" w:cs="Arial"/>
          <w:sz w:val="28"/>
          <w:szCs w:val="28"/>
        </w:rPr>
        <w:t xml:space="preserve">y Tercero del Acuerdo General Plenario </w:t>
      </w:r>
      <w:r w:rsidR="00034FE1">
        <w:rPr>
          <w:rFonts w:ascii="Arial" w:hAnsi="Arial" w:cs="Arial"/>
          <w:sz w:val="28"/>
          <w:szCs w:val="28"/>
        </w:rPr>
        <w:t>5</w:t>
      </w:r>
      <w:r w:rsidRPr="003559AC">
        <w:rPr>
          <w:rFonts w:ascii="Arial" w:hAnsi="Arial" w:cs="Arial"/>
          <w:sz w:val="28"/>
          <w:szCs w:val="28"/>
        </w:rPr>
        <w:t>/20</w:t>
      </w:r>
      <w:r w:rsidR="00034FE1">
        <w:rPr>
          <w:rFonts w:ascii="Arial" w:hAnsi="Arial" w:cs="Arial"/>
          <w:sz w:val="28"/>
          <w:szCs w:val="28"/>
        </w:rPr>
        <w:t>1</w:t>
      </w:r>
      <w:r w:rsidR="00C84D28" w:rsidRPr="003559AC">
        <w:rPr>
          <w:rFonts w:ascii="Arial" w:hAnsi="Arial" w:cs="Arial"/>
          <w:sz w:val="28"/>
          <w:szCs w:val="28"/>
        </w:rPr>
        <w:t>3</w:t>
      </w:r>
      <w:r w:rsidR="00C84D28" w:rsidRPr="003559AC">
        <w:rPr>
          <w:rFonts w:ascii="Arial" w:hAnsi="Arial" w:cs="Arial"/>
          <w:sz w:val="28"/>
          <w:szCs w:val="28"/>
          <w:vertAlign w:val="superscript"/>
        </w:rPr>
        <w:footnoteReference w:id="10"/>
      </w:r>
      <w:r w:rsidRPr="003559AC">
        <w:rPr>
          <w:rFonts w:ascii="Arial" w:hAnsi="Arial" w:cs="Arial"/>
          <w:sz w:val="28"/>
          <w:szCs w:val="28"/>
        </w:rPr>
        <w:t xml:space="preserve">, </w:t>
      </w:r>
      <w:r w:rsidR="00C84D28" w:rsidRPr="003559AC">
        <w:rPr>
          <w:rFonts w:ascii="Arial" w:hAnsi="Arial" w:cs="Arial"/>
          <w:sz w:val="28"/>
          <w:szCs w:val="28"/>
        </w:rPr>
        <w:t xml:space="preserve">de </w:t>
      </w:r>
      <w:r w:rsidR="00034FE1">
        <w:rPr>
          <w:rFonts w:ascii="Arial" w:hAnsi="Arial" w:cs="Arial"/>
          <w:sz w:val="28"/>
          <w:szCs w:val="28"/>
        </w:rPr>
        <w:t xml:space="preserve">trece de mayo de dos mil trece, </w:t>
      </w:r>
      <w:r w:rsidRPr="003559AC">
        <w:rPr>
          <w:rFonts w:ascii="Arial" w:hAnsi="Arial" w:cs="Arial"/>
          <w:sz w:val="28"/>
          <w:szCs w:val="28"/>
        </w:rPr>
        <w:t xml:space="preserve">en virtud de que se trata de una denuncia de contradicción de criterios en materia laboral suscitada entre </w:t>
      </w:r>
      <w:r w:rsidR="00C84D28" w:rsidRPr="003559AC">
        <w:rPr>
          <w:rFonts w:ascii="Arial" w:hAnsi="Arial" w:cs="Arial"/>
          <w:sz w:val="28"/>
          <w:szCs w:val="28"/>
        </w:rPr>
        <w:t>tribunales</w:t>
      </w:r>
      <w:r w:rsidRPr="003559AC">
        <w:rPr>
          <w:rFonts w:ascii="Arial" w:hAnsi="Arial" w:cs="Arial"/>
          <w:sz w:val="28"/>
          <w:szCs w:val="28"/>
        </w:rPr>
        <w:t xml:space="preserve"> colegiado</w:t>
      </w:r>
      <w:r w:rsidR="00C84D28" w:rsidRPr="003559AC">
        <w:rPr>
          <w:rFonts w:ascii="Arial" w:hAnsi="Arial" w:cs="Arial"/>
          <w:sz w:val="28"/>
          <w:szCs w:val="28"/>
        </w:rPr>
        <w:t>s</w:t>
      </w:r>
      <w:r w:rsidRPr="003559AC">
        <w:rPr>
          <w:rFonts w:ascii="Arial" w:hAnsi="Arial" w:cs="Arial"/>
          <w:sz w:val="28"/>
          <w:szCs w:val="28"/>
        </w:rPr>
        <w:t xml:space="preserve"> de diferentes circuitos, y no se estima necesaria la intervención del Pleno de este Alto Tribunal.</w:t>
      </w:r>
    </w:p>
    <w:p w14:paraId="3E077C4B" w14:textId="77777777" w:rsidR="00C84D28" w:rsidRPr="003559AC" w:rsidRDefault="00C84D28" w:rsidP="000069BD">
      <w:pPr>
        <w:pStyle w:val="Prrafodelista"/>
        <w:spacing w:after="0" w:line="360" w:lineRule="auto"/>
        <w:ind w:left="0"/>
        <w:jc w:val="both"/>
        <w:rPr>
          <w:rFonts w:ascii="Arial" w:hAnsi="Arial" w:cs="Arial"/>
          <w:sz w:val="28"/>
          <w:szCs w:val="28"/>
        </w:rPr>
      </w:pPr>
    </w:p>
    <w:p w14:paraId="381995CB" w14:textId="77777777" w:rsidR="00C84D28" w:rsidRPr="003559AC" w:rsidRDefault="00C84D28" w:rsidP="003A7F7F">
      <w:pPr>
        <w:pStyle w:val="Prrafodelista"/>
        <w:numPr>
          <w:ilvl w:val="0"/>
          <w:numId w:val="8"/>
        </w:numPr>
        <w:spacing w:after="0" w:line="360" w:lineRule="auto"/>
        <w:ind w:left="0" w:hanging="567"/>
        <w:jc w:val="both"/>
        <w:rPr>
          <w:rFonts w:ascii="Arial" w:hAnsi="Arial" w:cs="Arial"/>
          <w:sz w:val="28"/>
          <w:szCs w:val="28"/>
        </w:rPr>
      </w:pPr>
      <w:r w:rsidRPr="003559AC">
        <w:rPr>
          <w:rFonts w:ascii="Arial" w:hAnsi="Arial" w:cs="Arial"/>
          <w:sz w:val="28"/>
          <w:szCs w:val="28"/>
        </w:rPr>
        <w:t xml:space="preserve">No se inadvierte que en la fecha en que se emite la presente resolución ya se encuentra vigente la nueva Ley Orgánica del Poder Judicial de la Federación y han iniciado funciones los Plenos Regionales -en sustitución de los Plenos de Circuito- conforme al </w:t>
      </w:r>
      <w:r w:rsidRPr="003559AC">
        <w:rPr>
          <w:rFonts w:ascii="Arial" w:hAnsi="Arial" w:cs="Arial"/>
          <w:i/>
          <w:iCs/>
          <w:sz w:val="28"/>
          <w:szCs w:val="28"/>
        </w:rPr>
        <w:t xml:space="preserve">Acuerdo General 108/2022 del Pleno del Consejo de la Judicatura Federal, relativo a la creación, denominación e inicio de funciones de los Plenos Regionales de las Regiones Centro-Norte y Centro-Sur, así como su competencia, </w:t>
      </w:r>
      <w:r w:rsidRPr="003559AC">
        <w:rPr>
          <w:rFonts w:ascii="Arial" w:hAnsi="Arial" w:cs="Arial"/>
          <w:i/>
          <w:iCs/>
          <w:sz w:val="28"/>
          <w:szCs w:val="28"/>
        </w:rPr>
        <w:lastRenderedPageBreak/>
        <w:t>jurisdicción territorial y domicilio</w:t>
      </w:r>
      <w:r w:rsidRPr="003559AC">
        <w:rPr>
          <w:rFonts w:ascii="Arial" w:hAnsi="Arial" w:cs="Arial"/>
          <w:sz w:val="28"/>
          <w:szCs w:val="28"/>
        </w:rPr>
        <w:t>, publicado en el Diario Oficial de la Federación el dieciséis de enero de dos mil veintitrés.</w:t>
      </w:r>
    </w:p>
    <w:p w14:paraId="4894519B" w14:textId="77777777" w:rsidR="00C84D28" w:rsidRPr="003559AC" w:rsidRDefault="00C84D28" w:rsidP="003A7F7F">
      <w:pPr>
        <w:pStyle w:val="Prrafodelista"/>
        <w:spacing w:after="0" w:line="360" w:lineRule="auto"/>
        <w:ind w:left="0"/>
        <w:rPr>
          <w:rFonts w:ascii="Arial" w:hAnsi="Arial" w:cs="Arial"/>
          <w:sz w:val="28"/>
          <w:szCs w:val="28"/>
        </w:rPr>
      </w:pPr>
    </w:p>
    <w:p w14:paraId="2C42CA15" w14:textId="2F64926D" w:rsidR="00C84D28" w:rsidRPr="003559AC" w:rsidRDefault="00C84D28" w:rsidP="003A7F7F">
      <w:pPr>
        <w:pStyle w:val="Prrafodelista"/>
        <w:numPr>
          <w:ilvl w:val="0"/>
          <w:numId w:val="8"/>
        </w:numPr>
        <w:spacing w:after="0" w:line="360" w:lineRule="auto"/>
        <w:ind w:left="0" w:hanging="567"/>
        <w:jc w:val="both"/>
        <w:rPr>
          <w:rFonts w:ascii="Arial" w:hAnsi="Arial" w:cs="Arial"/>
          <w:sz w:val="28"/>
          <w:szCs w:val="28"/>
        </w:rPr>
      </w:pPr>
      <w:r w:rsidRPr="003559AC">
        <w:rPr>
          <w:rFonts w:ascii="Arial" w:hAnsi="Arial" w:cs="Arial"/>
          <w:sz w:val="28"/>
          <w:szCs w:val="28"/>
        </w:rPr>
        <w:t>Sin embargo, se sigue surtiendo la competencia de esta Sala, en primer lugar porque en el referido acuerdo general no se prevé alguna disposición específica que otorgue competencia a los Plenos Regionales para conocer de los asuntos que les corresponde cuyo trámite haya iniciado en este Alto Tribunal con anterioridad al inicio de sus funciones, por lo que el caso se aplica la regla contenida en el artículo Quinto Transitorio de la Ley Orgánica del Poder Judicial de la Federación vigente del cual se desprende que esta Suprema Corte sigue teniendo competencia respecto de los procedimientos iniciados con anterioridad a la entrada en vigor del Decreto de reformas a esa ley, los cuales continuarán tramitándose hasta su resolución final de conformidad con las disposiciones vigentes al momento de su inicio.</w:t>
      </w:r>
    </w:p>
    <w:p w14:paraId="194F4513" w14:textId="77777777" w:rsidR="00C84D28" w:rsidRPr="003559AC" w:rsidRDefault="00C84D28" w:rsidP="003A7F7F">
      <w:pPr>
        <w:pStyle w:val="Prrafodelista"/>
        <w:spacing w:after="0" w:line="360" w:lineRule="auto"/>
        <w:ind w:left="0"/>
        <w:rPr>
          <w:rFonts w:ascii="Arial" w:hAnsi="Arial" w:cs="Arial"/>
          <w:sz w:val="28"/>
          <w:szCs w:val="28"/>
        </w:rPr>
      </w:pPr>
    </w:p>
    <w:p w14:paraId="5FFFB5E9" w14:textId="270E5C39" w:rsidR="00C84D28" w:rsidRPr="003559AC" w:rsidRDefault="00C84D28" w:rsidP="003A7F7F">
      <w:pPr>
        <w:pStyle w:val="Prrafodelista"/>
        <w:numPr>
          <w:ilvl w:val="0"/>
          <w:numId w:val="8"/>
        </w:numPr>
        <w:spacing w:after="0" w:line="360" w:lineRule="auto"/>
        <w:ind w:left="0" w:hanging="567"/>
        <w:jc w:val="both"/>
        <w:rPr>
          <w:rFonts w:ascii="Arial" w:hAnsi="Arial" w:cs="Arial"/>
          <w:sz w:val="28"/>
          <w:szCs w:val="28"/>
        </w:rPr>
      </w:pPr>
      <w:r w:rsidRPr="003559AC">
        <w:rPr>
          <w:rFonts w:ascii="Arial" w:hAnsi="Arial" w:cs="Arial"/>
          <w:sz w:val="28"/>
          <w:szCs w:val="28"/>
        </w:rPr>
        <w:t>En segundo lugar, los Tribunales Colegiados contendientes pertenecen a distintas regiones, por lo cual el conocimiento de la presente contradicción de criterios de cualquier manera correspondería a este Alto Tribunal.</w:t>
      </w:r>
    </w:p>
    <w:p w14:paraId="04EA2D16" w14:textId="77777777" w:rsidR="00D45A93" w:rsidRPr="00A26FEE" w:rsidRDefault="00D45A93" w:rsidP="003A7F7F">
      <w:pPr>
        <w:pStyle w:val="Prrafodelista"/>
        <w:spacing w:after="0" w:line="360" w:lineRule="auto"/>
        <w:ind w:left="0"/>
        <w:jc w:val="both"/>
        <w:rPr>
          <w:rFonts w:ascii="Arial" w:hAnsi="Arial" w:cs="Arial"/>
          <w:sz w:val="14"/>
          <w:szCs w:val="14"/>
        </w:rPr>
      </w:pPr>
    </w:p>
    <w:p w14:paraId="5FCA6744" w14:textId="0B8D69E2" w:rsidR="000227B6" w:rsidRPr="003559AC" w:rsidRDefault="0083507A" w:rsidP="003A7F7F">
      <w:pPr>
        <w:pStyle w:val="corte4fondo"/>
        <w:numPr>
          <w:ilvl w:val="0"/>
          <w:numId w:val="15"/>
        </w:numPr>
        <w:ind w:left="0" w:firstLine="0"/>
        <w:jc w:val="center"/>
        <w:rPr>
          <w:b/>
          <w:bCs/>
          <w:sz w:val="28"/>
          <w:szCs w:val="28"/>
        </w:rPr>
      </w:pPr>
      <w:r w:rsidRPr="003559AC">
        <w:rPr>
          <w:b/>
          <w:bCs/>
          <w:sz w:val="28"/>
          <w:szCs w:val="28"/>
        </w:rPr>
        <w:t xml:space="preserve">LEGITIMACIÓN </w:t>
      </w:r>
    </w:p>
    <w:p w14:paraId="4B23BB5F" w14:textId="77777777" w:rsidR="00996A58" w:rsidRPr="00A26FEE" w:rsidRDefault="00996A58" w:rsidP="003A7F7F">
      <w:pPr>
        <w:pStyle w:val="corte4fondo"/>
        <w:ind w:firstLine="0"/>
        <w:rPr>
          <w:sz w:val="14"/>
          <w:szCs w:val="14"/>
        </w:rPr>
      </w:pPr>
    </w:p>
    <w:p w14:paraId="5613417D" w14:textId="142825A5" w:rsidR="004A3D79" w:rsidRPr="003559AC" w:rsidRDefault="00464CF0" w:rsidP="003A7F7F">
      <w:pPr>
        <w:pStyle w:val="Prrafodelista"/>
        <w:numPr>
          <w:ilvl w:val="0"/>
          <w:numId w:val="8"/>
        </w:numPr>
        <w:spacing w:after="0" w:line="360" w:lineRule="auto"/>
        <w:ind w:left="0" w:hanging="567"/>
        <w:jc w:val="both"/>
        <w:rPr>
          <w:rFonts w:ascii="Arial" w:eastAsia="Arial" w:hAnsi="Arial" w:cs="Arial"/>
          <w:color w:val="000000"/>
          <w:sz w:val="28"/>
          <w:szCs w:val="28"/>
          <w:u w:color="000000"/>
          <w:bdr w:val="nil"/>
          <w:lang w:val="es-ES_tradnl" w:eastAsia="es-MX"/>
        </w:rPr>
      </w:pPr>
      <w:r w:rsidRPr="003559AC">
        <w:rPr>
          <w:rFonts w:ascii="Arial" w:eastAsia="Arial" w:hAnsi="Arial" w:cs="Arial"/>
          <w:color w:val="000000"/>
          <w:sz w:val="28"/>
          <w:szCs w:val="28"/>
          <w:u w:color="000000"/>
          <w:bdr w:val="nil"/>
          <w:lang w:val="es-ES_tradnl" w:eastAsia="es-MX"/>
        </w:rPr>
        <w:t>La denuncia de contradicción de criterios proviene de parte legítima</w:t>
      </w:r>
      <w:r w:rsidR="004A3D79" w:rsidRPr="003559AC">
        <w:rPr>
          <w:rFonts w:ascii="Arial" w:eastAsia="Arial" w:hAnsi="Arial" w:cs="Arial"/>
          <w:color w:val="000000"/>
          <w:sz w:val="28"/>
          <w:szCs w:val="28"/>
          <w:u w:color="000000"/>
          <w:bdr w:val="nil"/>
          <w:lang w:val="es-ES_tradnl" w:eastAsia="es-MX"/>
        </w:rPr>
        <w:t xml:space="preserve"> ya que fue formulada por</w:t>
      </w:r>
      <w:r w:rsidR="004A3D79" w:rsidRPr="003559AC">
        <w:rPr>
          <w:rFonts w:ascii="Arial" w:eastAsia="Arial" w:hAnsi="Arial" w:cs="Arial"/>
          <w:color w:val="000000"/>
          <w:sz w:val="28"/>
          <w:szCs w:val="28"/>
          <w:u w:color="000000"/>
          <w:bdr w:val="nil"/>
          <w:lang w:eastAsia="es-MX"/>
        </w:rPr>
        <w:t xml:space="preserve"> </w:t>
      </w:r>
      <w:r w:rsidR="00ED338B">
        <w:rPr>
          <w:rFonts w:ascii="Arial" w:eastAsia="Arial" w:hAnsi="Arial" w:cs="Arial"/>
          <w:b/>
          <w:bCs/>
          <w:color w:val="000000"/>
          <w:sz w:val="28"/>
          <w:szCs w:val="28"/>
          <w:u w:color="000000"/>
          <w:bdr w:val="nil"/>
          <w:lang w:eastAsia="es-MX"/>
        </w:rPr>
        <w:t>**********</w:t>
      </w:r>
      <w:r w:rsidR="004A3D79" w:rsidRPr="003559AC">
        <w:rPr>
          <w:rFonts w:ascii="Arial" w:eastAsia="Arial" w:hAnsi="Arial" w:cs="Arial"/>
          <w:color w:val="000000"/>
          <w:sz w:val="28"/>
          <w:szCs w:val="28"/>
          <w:u w:color="000000"/>
          <w:bdr w:val="nil"/>
          <w:lang w:eastAsia="es-MX"/>
        </w:rPr>
        <w:t xml:space="preserve">, autorizado en términos amplios de </w:t>
      </w:r>
      <w:r w:rsidR="00ED338B">
        <w:rPr>
          <w:rFonts w:ascii="Arial" w:eastAsia="Arial" w:hAnsi="Arial" w:cs="Arial"/>
          <w:b/>
          <w:bCs/>
          <w:color w:val="000000"/>
          <w:sz w:val="28"/>
          <w:szCs w:val="28"/>
          <w:u w:color="000000"/>
          <w:bdr w:val="nil"/>
          <w:lang w:eastAsia="es-MX"/>
        </w:rPr>
        <w:t>**********</w:t>
      </w:r>
      <w:r w:rsidR="004A3D79" w:rsidRPr="003559AC">
        <w:rPr>
          <w:rFonts w:ascii="Arial" w:eastAsia="Arial" w:hAnsi="Arial" w:cs="Arial"/>
          <w:color w:val="000000"/>
          <w:sz w:val="28"/>
          <w:szCs w:val="28"/>
          <w:u w:color="000000"/>
          <w:bdr w:val="nil"/>
          <w:lang w:eastAsia="es-MX"/>
        </w:rPr>
        <w:t xml:space="preserve">, parte </w:t>
      </w:r>
      <w:r w:rsidR="004A3D79" w:rsidRPr="003559AC">
        <w:rPr>
          <w:rFonts w:ascii="Arial" w:eastAsia="Arial" w:hAnsi="Arial" w:cs="Arial"/>
          <w:b/>
          <w:bCs/>
          <w:color w:val="000000"/>
          <w:sz w:val="28"/>
          <w:szCs w:val="28"/>
          <w:u w:color="000000"/>
          <w:bdr w:val="nil"/>
          <w:lang w:eastAsia="es-MX"/>
        </w:rPr>
        <w:t>quejosa y recurrente</w:t>
      </w:r>
      <w:r w:rsidR="004A3D79" w:rsidRPr="003559AC">
        <w:rPr>
          <w:rFonts w:ascii="Arial" w:eastAsia="Arial" w:hAnsi="Arial" w:cs="Arial"/>
          <w:color w:val="000000"/>
          <w:sz w:val="28"/>
          <w:szCs w:val="28"/>
          <w:u w:color="000000"/>
          <w:bdr w:val="nil"/>
          <w:lang w:eastAsia="es-MX"/>
        </w:rPr>
        <w:t xml:space="preserve"> en el amparo en revisión 72/2022</w:t>
      </w:r>
      <w:r w:rsidR="004A3D79" w:rsidRPr="003559AC">
        <w:rPr>
          <w:rFonts w:ascii="Arial" w:eastAsia="Arial" w:hAnsi="Arial" w:cs="Arial"/>
          <w:color w:val="000000"/>
          <w:sz w:val="28"/>
          <w:szCs w:val="28"/>
          <w:u w:color="000000"/>
          <w:bdr w:val="nil"/>
          <w:lang w:val="es-ES_tradnl" w:eastAsia="es-MX"/>
        </w:rPr>
        <w:t xml:space="preserve"> del índice del Tribunal Colegiado en Materias de Trabajo y Administrativa del </w:t>
      </w:r>
      <w:r w:rsidR="000A09EA">
        <w:rPr>
          <w:rFonts w:ascii="Arial" w:eastAsia="Arial" w:hAnsi="Arial" w:cs="Arial"/>
          <w:color w:val="000000"/>
          <w:sz w:val="28"/>
          <w:szCs w:val="28"/>
          <w:u w:color="000000"/>
          <w:bdr w:val="nil"/>
          <w:lang w:val="es-ES_tradnl" w:eastAsia="es-MX"/>
        </w:rPr>
        <w:t>Decimocuarto</w:t>
      </w:r>
      <w:r w:rsidR="004A3D79" w:rsidRPr="003559AC">
        <w:rPr>
          <w:rFonts w:ascii="Arial" w:eastAsia="Arial" w:hAnsi="Arial" w:cs="Arial"/>
          <w:color w:val="000000"/>
          <w:sz w:val="28"/>
          <w:szCs w:val="28"/>
          <w:u w:color="000000"/>
          <w:bdr w:val="nil"/>
          <w:lang w:val="es-ES_tradnl" w:eastAsia="es-MX"/>
        </w:rPr>
        <w:t xml:space="preserve"> Circuito.</w:t>
      </w:r>
    </w:p>
    <w:p w14:paraId="73A2B212" w14:textId="77777777" w:rsidR="004A3D79" w:rsidRPr="003559AC" w:rsidRDefault="004A3D79" w:rsidP="003559AC">
      <w:pPr>
        <w:pStyle w:val="Prrafodelista"/>
        <w:spacing w:after="0" w:line="360" w:lineRule="auto"/>
        <w:ind w:left="0"/>
        <w:jc w:val="both"/>
        <w:rPr>
          <w:rFonts w:ascii="Arial" w:eastAsia="Arial" w:hAnsi="Arial" w:cs="Arial"/>
          <w:color w:val="000000"/>
          <w:sz w:val="28"/>
          <w:szCs w:val="28"/>
          <w:u w:color="000000"/>
          <w:bdr w:val="nil"/>
          <w:lang w:val="es-ES_tradnl" w:eastAsia="es-MX"/>
        </w:rPr>
      </w:pPr>
    </w:p>
    <w:p w14:paraId="72E876BD" w14:textId="6EC0E7A5" w:rsidR="000227B6" w:rsidRPr="003559AC" w:rsidRDefault="004A3D79" w:rsidP="003559AC">
      <w:pPr>
        <w:pStyle w:val="Prrafodelista"/>
        <w:numPr>
          <w:ilvl w:val="0"/>
          <w:numId w:val="8"/>
        </w:numPr>
        <w:spacing w:after="0" w:line="360" w:lineRule="auto"/>
        <w:ind w:left="0" w:hanging="567"/>
        <w:jc w:val="both"/>
        <w:rPr>
          <w:rFonts w:ascii="Arial" w:eastAsia="Arial" w:hAnsi="Arial" w:cs="Arial"/>
          <w:color w:val="000000"/>
          <w:sz w:val="28"/>
          <w:szCs w:val="28"/>
          <w:u w:color="000000"/>
          <w:bdr w:val="nil"/>
          <w:lang w:val="es-ES_tradnl" w:eastAsia="es-MX"/>
        </w:rPr>
      </w:pPr>
      <w:r w:rsidRPr="003559AC">
        <w:rPr>
          <w:rFonts w:ascii="Arial" w:eastAsia="Arial" w:hAnsi="Arial" w:cs="Arial"/>
          <w:color w:val="000000"/>
          <w:sz w:val="28"/>
          <w:szCs w:val="28"/>
          <w:u w:color="000000"/>
          <w:bdr w:val="nil"/>
          <w:lang w:val="es-ES_tradnl" w:eastAsia="es-MX"/>
        </w:rPr>
        <w:lastRenderedPageBreak/>
        <w:t xml:space="preserve">Por tanto, se actualiza el supuesto de legitimación previsto en </w:t>
      </w:r>
      <w:r w:rsidR="00464CF0" w:rsidRPr="003559AC">
        <w:rPr>
          <w:rFonts w:ascii="Arial" w:eastAsia="Arial" w:hAnsi="Arial" w:cs="Arial"/>
          <w:color w:val="000000"/>
          <w:sz w:val="28"/>
          <w:szCs w:val="28"/>
          <w:u w:color="000000"/>
          <w:bdr w:val="nil"/>
          <w:lang w:val="es-ES_tradnl" w:eastAsia="es-MX"/>
        </w:rPr>
        <w:t xml:space="preserve">términos de lo dispuesto en los artículos 107, fracción XIII, </w:t>
      </w:r>
      <w:r w:rsidRPr="003559AC">
        <w:rPr>
          <w:rFonts w:ascii="Arial" w:eastAsia="Arial" w:hAnsi="Arial" w:cs="Arial"/>
          <w:color w:val="000000"/>
          <w:sz w:val="28"/>
          <w:szCs w:val="28"/>
          <w:u w:color="000000"/>
          <w:bdr w:val="nil"/>
          <w:lang w:val="es-ES_tradnl" w:eastAsia="es-MX"/>
        </w:rPr>
        <w:t xml:space="preserve">párrafo primero, </w:t>
      </w:r>
      <w:r w:rsidR="00464CF0" w:rsidRPr="003559AC">
        <w:rPr>
          <w:rFonts w:ascii="Arial" w:eastAsia="Arial" w:hAnsi="Arial" w:cs="Arial"/>
          <w:color w:val="000000"/>
          <w:sz w:val="28"/>
          <w:szCs w:val="28"/>
          <w:u w:color="000000"/>
          <w:bdr w:val="nil"/>
          <w:lang w:val="es-ES_tradnl" w:eastAsia="es-MX"/>
        </w:rPr>
        <w:t>de la Constitución Política de los Estados Unidos Mexicanos y 227, fracción II, de la Ley de Amparo</w:t>
      </w:r>
      <w:r w:rsidRPr="003559AC">
        <w:rPr>
          <w:rFonts w:ascii="Arial" w:eastAsia="Arial" w:hAnsi="Arial" w:cs="Arial"/>
          <w:color w:val="000000"/>
          <w:sz w:val="28"/>
          <w:szCs w:val="28"/>
          <w:u w:color="000000"/>
          <w:bdr w:val="nil"/>
          <w:lang w:val="es-ES_tradnl" w:eastAsia="es-MX"/>
        </w:rPr>
        <w:t xml:space="preserve"> vigentes hasta el seis de junio de dos mil veintiuno</w:t>
      </w:r>
      <w:r w:rsidR="009203E5" w:rsidRPr="003559AC">
        <w:rPr>
          <w:rFonts w:ascii="Arial" w:eastAsia="Arial" w:hAnsi="Arial" w:cs="Arial"/>
          <w:bCs/>
          <w:color w:val="000000"/>
          <w:sz w:val="28"/>
          <w:szCs w:val="28"/>
          <w:u w:color="000000"/>
          <w:bdr w:val="nil"/>
          <w:vertAlign w:val="superscript"/>
          <w:lang w:eastAsia="es-MX"/>
        </w:rPr>
        <w:footnoteReference w:id="11"/>
      </w:r>
      <w:r w:rsidRPr="003559AC">
        <w:rPr>
          <w:rFonts w:ascii="Arial" w:eastAsia="Arial" w:hAnsi="Arial" w:cs="Arial"/>
          <w:color w:val="000000"/>
          <w:sz w:val="28"/>
          <w:szCs w:val="28"/>
          <w:u w:color="000000"/>
          <w:bdr w:val="nil"/>
          <w:lang w:val="es-ES_tradnl" w:eastAsia="es-MX"/>
        </w:rPr>
        <w:t>.</w:t>
      </w:r>
    </w:p>
    <w:p w14:paraId="3FD08487" w14:textId="77777777" w:rsidR="00996A58" w:rsidRPr="0031198D" w:rsidRDefault="00996A58" w:rsidP="003559AC">
      <w:pPr>
        <w:pStyle w:val="corte4fondo"/>
        <w:tabs>
          <w:tab w:val="left" w:pos="426"/>
        </w:tabs>
        <w:ind w:firstLine="0"/>
        <w:rPr>
          <w:sz w:val="28"/>
          <w:szCs w:val="28"/>
        </w:rPr>
      </w:pPr>
    </w:p>
    <w:p w14:paraId="7B3C1468" w14:textId="34D81529" w:rsidR="000227B6" w:rsidRPr="003559AC" w:rsidRDefault="0083507A" w:rsidP="003559AC">
      <w:pPr>
        <w:pStyle w:val="corte4fondo"/>
        <w:numPr>
          <w:ilvl w:val="0"/>
          <w:numId w:val="15"/>
        </w:numPr>
        <w:tabs>
          <w:tab w:val="left" w:pos="426"/>
        </w:tabs>
        <w:ind w:left="0" w:firstLine="0"/>
        <w:jc w:val="center"/>
        <w:rPr>
          <w:b/>
          <w:bCs/>
          <w:sz w:val="28"/>
          <w:szCs w:val="28"/>
        </w:rPr>
      </w:pPr>
      <w:r w:rsidRPr="003559AC">
        <w:rPr>
          <w:b/>
          <w:bCs/>
          <w:sz w:val="28"/>
          <w:szCs w:val="28"/>
        </w:rPr>
        <w:t xml:space="preserve">CRITERIOS DENUNCIADOS. </w:t>
      </w:r>
    </w:p>
    <w:p w14:paraId="0F23B8E9" w14:textId="77777777" w:rsidR="008E06EA" w:rsidRPr="0031198D" w:rsidRDefault="008E06EA" w:rsidP="003559AC">
      <w:pPr>
        <w:pStyle w:val="corte4fondo"/>
        <w:ind w:firstLine="0"/>
        <w:rPr>
          <w:sz w:val="28"/>
          <w:szCs w:val="28"/>
        </w:rPr>
      </w:pPr>
    </w:p>
    <w:p w14:paraId="16C69429" w14:textId="1A5DC623" w:rsidR="008E06EA" w:rsidRPr="003559AC" w:rsidRDefault="008E06EA" w:rsidP="003559AC">
      <w:pPr>
        <w:pStyle w:val="corte4fondo"/>
        <w:numPr>
          <w:ilvl w:val="0"/>
          <w:numId w:val="8"/>
        </w:numPr>
        <w:ind w:left="0" w:hanging="567"/>
        <w:rPr>
          <w:sz w:val="28"/>
          <w:szCs w:val="28"/>
        </w:rPr>
      </w:pPr>
      <w:r w:rsidRPr="003559AC">
        <w:rPr>
          <w:sz w:val="28"/>
          <w:szCs w:val="28"/>
        </w:rPr>
        <w:t xml:space="preserve">A fin de </w:t>
      </w:r>
      <w:r w:rsidRPr="003559AC">
        <w:rPr>
          <w:sz w:val="28"/>
          <w:szCs w:val="28"/>
          <w:lang w:val="es-MX"/>
        </w:rPr>
        <w:t xml:space="preserve">resolver la denuncia de contradicción de criterios, resulta conveniente tener presente los criterios adoptados por los órganos contendientes al resolver </w:t>
      </w:r>
      <w:r w:rsidR="006367AC" w:rsidRPr="003559AC">
        <w:rPr>
          <w:sz w:val="28"/>
          <w:szCs w:val="28"/>
          <w:lang w:val="es-MX"/>
        </w:rPr>
        <w:t xml:space="preserve">los </w:t>
      </w:r>
      <w:r w:rsidRPr="003559AC">
        <w:rPr>
          <w:sz w:val="28"/>
          <w:szCs w:val="28"/>
          <w:lang w:val="es-MX"/>
        </w:rPr>
        <w:t>asuntos</w:t>
      </w:r>
      <w:r w:rsidR="006367AC" w:rsidRPr="003559AC">
        <w:rPr>
          <w:sz w:val="28"/>
          <w:szCs w:val="28"/>
          <w:lang w:val="es-MX"/>
        </w:rPr>
        <w:t xml:space="preserve"> de su competencia</w:t>
      </w:r>
      <w:r w:rsidRPr="003559AC">
        <w:rPr>
          <w:sz w:val="28"/>
          <w:szCs w:val="28"/>
          <w:lang w:val="es-MX"/>
        </w:rPr>
        <w:t>:</w:t>
      </w:r>
    </w:p>
    <w:p w14:paraId="70DF2B56" w14:textId="77777777" w:rsidR="00FD4AF8" w:rsidRPr="00331371" w:rsidRDefault="00FD4AF8" w:rsidP="003559AC">
      <w:pPr>
        <w:pStyle w:val="corte4fondo"/>
        <w:ind w:firstLine="0"/>
        <w:rPr>
          <w:sz w:val="28"/>
          <w:szCs w:val="28"/>
        </w:rPr>
      </w:pPr>
    </w:p>
    <w:p w14:paraId="1BCEABAF" w14:textId="0267AE61" w:rsidR="004D5A6C" w:rsidRPr="003559AC" w:rsidRDefault="000227B6" w:rsidP="003559AC">
      <w:pPr>
        <w:pStyle w:val="corte4fondo"/>
        <w:numPr>
          <w:ilvl w:val="0"/>
          <w:numId w:val="8"/>
        </w:numPr>
        <w:ind w:left="0" w:hanging="567"/>
        <w:rPr>
          <w:b/>
          <w:sz w:val="28"/>
          <w:szCs w:val="28"/>
        </w:rPr>
      </w:pPr>
      <w:r w:rsidRPr="003559AC">
        <w:rPr>
          <w:b/>
          <w:color w:val="auto"/>
          <w:sz w:val="28"/>
          <w:szCs w:val="28"/>
        </w:rPr>
        <w:t>Criterio del</w:t>
      </w:r>
      <w:r w:rsidR="007A7539" w:rsidRPr="003559AC">
        <w:rPr>
          <w:b/>
          <w:sz w:val="28"/>
          <w:szCs w:val="28"/>
        </w:rPr>
        <w:t xml:space="preserve"> </w:t>
      </w:r>
      <w:r w:rsidR="000A09EA">
        <w:rPr>
          <w:b/>
          <w:sz w:val="28"/>
          <w:szCs w:val="28"/>
        </w:rPr>
        <w:t>Decimocuarto</w:t>
      </w:r>
      <w:r w:rsidR="007A7539" w:rsidRPr="003559AC">
        <w:rPr>
          <w:b/>
          <w:sz w:val="28"/>
          <w:szCs w:val="28"/>
        </w:rPr>
        <w:t xml:space="preserve"> Tribunal Colegiado en Materia del Tra</w:t>
      </w:r>
      <w:r w:rsidR="00520EE0" w:rsidRPr="003559AC">
        <w:rPr>
          <w:b/>
          <w:sz w:val="28"/>
          <w:szCs w:val="28"/>
        </w:rPr>
        <w:t>bajo del Primer Circuito</w:t>
      </w:r>
      <w:r w:rsidR="004D5A6C" w:rsidRPr="003559AC">
        <w:rPr>
          <w:b/>
          <w:sz w:val="28"/>
          <w:szCs w:val="28"/>
          <w:lang w:val="es-MX"/>
        </w:rPr>
        <w:t xml:space="preserve"> </w:t>
      </w:r>
      <w:r w:rsidR="00205423" w:rsidRPr="003559AC">
        <w:rPr>
          <w:b/>
          <w:sz w:val="28"/>
          <w:szCs w:val="28"/>
          <w:lang w:val="es-MX"/>
        </w:rPr>
        <w:t xml:space="preserve">al resolver </w:t>
      </w:r>
      <w:r w:rsidR="00163540" w:rsidRPr="003559AC">
        <w:rPr>
          <w:b/>
          <w:sz w:val="28"/>
          <w:szCs w:val="28"/>
          <w:lang w:val="es-MX"/>
        </w:rPr>
        <w:t>los</w:t>
      </w:r>
      <w:r w:rsidR="007A7539" w:rsidRPr="003559AC">
        <w:rPr>
          <w:b/>
          <w:sz w:val="28"/>
          <w:szCs w:val="28"/>
          <w:lang w:val="es-MX"/>
        </w:rPr>
        <w:t xml:space="preserve"> amparo</w:t>
      </w:r>
      <w:r w:rsidR="00163540" w:rsidRPr="003559AC">
        <w:rPr>
          <w:b/>
          <w:sz w:val="28"/>
          <w:szCs w:val="28"/>
          <w:lang w:val="es-MX"/>
        </w:rPr>
        <w:t>s</w:t>
      </w:r>
      <w:r w:rsidR="007A7539" w:rsidRPr="003559AC">
        <w:rPr>
          <w:b/>
          <w:sz w:val="28"/>
          <w:szCs w:val="28"/>
          <w:lang w:val="es-MX"/>
        </w:rPr>
        <w:t xml:space="preserve"> en revisión</w:t>
      </w:r>
      <w:r w:rsidR="00205423" w:rsidRPr="003559AC">
        <w:rPr>
          <w:b/>
          <w:sz w:val="28"/>
          <w:szCs w:val="28"/>
          <w:lang w:val="es-MX"/>
        </w:rPr>
        <w:t xml:space="preserve"> </w:t>
      </w:r>
      <w:r w:rsidR="00253CC1" w:rsidRPr="003559AC">
        <w:rPr>
          <w:b/>
          <w:sz w:val="28"/>
          <w:szCs w:val="28"/>
          <w:lang w:val="es-MX"/>
        </w:rPr>
        <w:t xml:space="preserve">10/2020, </w:t>
      </w:r>
      <w:r w:rsidR="00520EE0" w:rsidRPr="003559AC">
        <w:rPr>
          <w:b/>
          <w:sz w:val="28"/>
          <w:szCs w:val="28"/>
          <w:lang w:val="es-MX"/>
        </w:rPr>
        <w:t>31/2020, 11/2021, 26/2021</w:t>
      </w:r>
      <w:r w:rsidR="00253CC1" w:rsidRPr="003559AC">
        <w:rPr>
          <w:b/>
          <w:sz w:val="28"/>
          <w:szCs w:val="28"/>
          <w:lang w:val="es-MX"/>
        </w:rPr>
        <w:t xml:space="preserve"> y </w:t>
      </w:r>
      <w:r w:rsidR="00520EE0" w:rsidRPr="003559AC">
        <w:rPr>
          <w:b/>
          <w:sz w:val="28"/>
          <w:szCs w:val="28"/>
          <w:lang w:val="es-MX"/>
        </w:rPr>
        <w:t xml:space="preserve">30/2021. </w:t>
      </w:r>
    </w:p>
    <w:p w14:paraId="42E718E2" w14:textId="77777777" w:rsidR="00FD4AF8" w:rsidRPr="00331371" w:rsidRDefault="00FD4AF8" w:rsidP="003559AC">
      <w:pPr>
        <w:pStyle w:val="corte4fondo"/>
        <w:ind w:firstLine="0"/>
        <w:rPr>
          <w:b/>
          <w:sz w:val="28"/>
          <w:szCs w:val="28"/>
        </w:rPr>
      </w:pPr>
    </w:p>
    <w:p w14:paraId="5A4940FF" w14:textId="5AC772FB" w:rsidR="00145530" w:rsidRPr="007167C7" w:rsidRDefault="004D5A6C" w:rsidP="007167C7">
      <w:pPr>
        <w:pStyle w:val="corte4fondo"/>
        <w:ind w:firstLine="0"/>
        <w:rPr>
          <w:b/>
          <w:sz w:val="28"/>
          <w:szCs w:val="28"/>
        </w:rPr>
      </w:pPr>
      <w:r w:rsidRPr="003559AC">
        <w:rPr>
          <w:b/>
          <w:sz w:val="28"/>
          <w:szCs w:val="28"/>
        </w:rPr>
        <w:t>Antecedentes</w:t>
      </w:r>
      <w:r w:rsidR="008A527E" w:rsidRPr="003559AC">
        <w:rPr>
          <w:b/>
          <w:sz w:val="28"/>
          <w:szCs w:val="28"/>
        </w:rPr>
        <w:t xml:space="preserve"> del amparo en revisión 10/2020</w:t>
      </w:r>
      <w:r w:rsidR="00462874" w:rsidRPr="003559AC">
        <w:rPr>
          <w:b/>
          <w:sz w:val="28"/>
          <w:szCs w:val="28"/>
        </w:rPr>
        <w:t>.</w:t>
      </w:r>
    </w:p>
    <w:p w14:paraId="05AD4FE5" w14:textId="25F8B562" w:rsidR="006E16A0" w:rsidRPr="00877DD1" w:rsidRDefault="00D226D9" w:rsidP="00877DD1">
      <w:pPr>
        <w:pStyle w:val="corte4fondo"/>
        <w:numPr>
          <w:ilvl w:val="0"/>
          <w:numId w:val="8"/>
        </w:numPr>
        <w:ind w:left="0" w:hanging="567"/>
        <w:rPr>
          <w:b/>
          <w:bCs/>
          <w:sz w:val="28"/>
          <w:szCs w:val="28"/>
          <w:lang w:val="es-MX"/>
        </w:rPr>
      </w:pPr>
      <w:r w:rsidRPr="003559AC">
        <w:rPr>
          <w:sz w:val="28"/>
          <w:szCs w:val="28"/>
          <w:lang w:val="es-MX"/>
        </w:rPr>
        <w:t xml:space="preserve">Una </w:t>
      </w:r>
      <w:r w:rsidR="005C22EE">
        <w:rPr>
          <w:sz w:val="28"/>
          <w:szCs w:val="28"/>
          <w:lang w:val="es-MX"/>
        </w:rPr>
        <w:t xml:space="preserve">servidora pública </w:t>
      </w:r>
      <w:r w:rsidR="005B7DE1">
        <w:rPr>
          <w:sz w:val="28"/>
          <w:szCs w:val="28"/>
          <w:lang w:val="es-MX"/>
        </w:rPr>
        <w:t>adscrita a la Alcaldía de Benito Juárez, con actividades relacionadas con una trabajadora de base</w:t>
      </w:r>
      <w:r w:rsidR="00F26855">
        <w:rPr>
          <w:sz w:val="28"/>
          <w:szCs w:val="28"/>
          <w:lang w:val="es-MX"/>
        </w:rPr>
        <w:t xml:space="preserve"> -</w:t>
      </w:r>
      <w:r w:rsidR="00DA17E0">
        <w:rPr>
          <w:sz w:val="28"/>
          <w:szCs w:val="28"/>
          <w:lang w:val="es-MX"/>
        </w:rPr>
        <w:t xml:space="preserve">analizado de conformidad con el apartado B del artículo 123 constitucional, la Ley Federal de los Trabajadores al Servicio del Estado, Reglamentaria del Apartado B) del artículo 123 Constitucional y de forma supletoria la Ley </w:t>
      </w:r>
      <w:r w:rsidR="00DA17E0">
        <w:rPr>
          <w:sz w:val="28"/>
          <w:szCs w:val="28"/>
          <w:lang w:val="es-MX"/>
        </w:rPr>
        <w:lastRenderedPageBreak/>
        <w:t>Federal del Tr</w:t>
      </w:r>
      <w:r w:rsidR="006E16A0">
        <w:rPr>
          <w:sz w:val="28"/>
          <w:szCs w:val="28"/>
          <w:lang w:val="es-MX"/>
        </w:rPr>
        <w:t>a</w:t>
      </w:r>
      <w:r w:rsidR="00DA17E0">
        <w:rPr>
          <w:sz w:val="28"/>
          <w:szCs w:val="28"/>
          <w:lang w:val="es-MX"/>
        </w:rPr>
        <w:t xml:space="preserve">bajo- </w:t>
      </w:r>
      <w:r w:rsidR="00145530" w:rsidRPr="003559AC">
        <w:rPr>
          <w:sz w:val="28"/>
          <w:szCs w:val="28"/>
          <w:lang w:val="es-MX"/>
        </w:rPr>
        <w:t>promovió juicio de amparo indirecto, en el que señaló como actos reclamados y autoridades responsables a las siguientes:</w:t>
      </w:r>
    </w:p>
    <w:p w14:paraId="1EC8C249" w14:textId="234F1877" w:rsidR="00145530" w:rsidRPr="00331371" w:rsidRDefault="00145530" w:rsidP="004F6A9E">
      <w:pPr>
        <w:pStyle w:val="corte4fondo"/>
        <w:numPr>
          <w:ilvl w:val="1"/>
          <w:numId w:val="8"/>
        </w:numPr>
        <w:spacing w:after="120" w:line="240" w:lineRule="auto"/>
        <w:ind w:left="568" w:hanging="284"/>
        <w:rPr>
          <w:sz w:val="26"/>
          <w:szCs w:val="26"/>
          <w:lang w:val="es-MX"/>
        </w:rPr>
      </w:pPr>
      <w:r w:rsidRPr="00877DD1">
        <w:rPr>
          <w:sz w:val="26"/>
          <w:szCs w:val="26"/>
          <w:lang w:val="es-MX"/>
        </w:rPr>
        <w:t xml:space="preserve">De la </w:t>
      </w:r>
      <w:r w:rsidRPr="00331371">
        <w:rPr>
          <w:sz w:val="26"/>
          <w:szCs w:val="26"/>
          <w:lang w:val="es-MX"/>
        </w:rPr>
        <w:t xml:space="preserve">Tercera Sala del Tribunal Federal de Conciliación y Arbitraje, reclamó la omisión de dictar medidas eficaces para lograr el cumplimiento del laudo </w:t>
      </w:r>
      <w:r w:rsidR="00373471" w:rsidRPr="00331371">
        <w:rPr>
          <w:sz w:val="26"/>
          <w:szCs w:val="26"/>
          <w:lang w:val="es-MX"/>
        </w:rPr>
        <w:t xml:space="preserve">y del incidente de liquidación </w:t>
      </w:r>
      <w:r w:rsidRPr="00331371">
        <w:rPr>
          <w:sz w:val="26"/>
          <w:szCs w:val="26"/>
          <w:lang w:val="es-MX"/>
        </w:rPr>
        <w:t>dictado</w:t>
      </w:r>
      <w:r w:rsidR="00373471" w:rsidRPr="00331371">
        <w:rPr>
          <w:sz w:val="26"/>
          <w:szCs w:val="26"/>
          <w:lang w:val="es-MX"/>
        </w:rPr>
        <w:t>s</w:t>
      </w:r>
      <w:r w:rsidRPr="00331371">
        <w:rPr>
          <w:sz w:val="26"/>
          <w:szCs w:val="26"/>
          <w:lang w:val="es-MX"/>
        </w:rPr>
        <w:t xml:space="preserve"> en el juicio laboral 63</w:t>
      </w:r>
      <w:r w:rsidR="00696470" w:rsidRPr="00331371">
        <w:rPr>
          <w:sz w:val="26"/>
          <w:szCs w:val="26"/>
          <w:lang w:val="es-MX"/>
        </w:rPr>
        <w:t>92/</w:t>
      </w:r>
      <w:r w:rsidRPr="00331371">
        <w:rPr>
          <w:sz w:val="26"/>
          <w:szCs w:val="26"/>
          <w:lang w:val="es-MX"/>
        </w:rPr>
        <w:t>2010.</w:t>
      </w:r>
    </w:p>
    <w:p w14:paraId="5C57E1D5" w14:textId="6805DC51" w:rsidR="00145530" w:rsidRPr="00331371" w:rsidRDefault="00145530" w:rsidP="004F6A9E">
      <w:pPr>
        <w:pStyle w:val="corte4fondo"/>
        <w:numPr>
          <w:ilvl w:val="1"/>
          <w:numId w:val="8"/>
        </w:numPr>
        <w:spacing w:after="120" w:line="240" w:lineRule="auto"/>
        <w:ind w:left="568" w:hanging="284"/>
        <w:rPr>
          <w:sz w:val="26"/>
          <w:szCs w:val="26"/>
          <w:lang w:val="es-MX"/>
        </w:rPr>
      </w:pPr>
      <w:r w:rsidRPr="00331371">
        <w:rPr>
          <w:sz w:val="26"/>
          <w:szCs w:val="26"/>
          <w:lang w:val="es-MX"/>
        </w:rPr>
        <w:t xml:space="preserve">De la </w:t>
      </w:r>
      <w:proofErr w:type="gramStart"/>
      <w:r w:rsidR="00553627" w:rsidRPr="00331371">
        <w:rPr>
          <w:sz w:val="26"/>
          <w:szCs w:val="26"/>
          <w:lang w:val="es-MX"/>
        </w:rPr>
        <w:t>Directora Ejecutiva</w:t>
      </w:r>
      <w:proofErr w:type="gramEnd"/>
      <w:r w:rsidR="00553627" w:rsidRPr="00331371">
        <w:rPr>
          <w:sz w:val="26"/>
          <w:szCs w:val="26"/>
          <w:lang w:val="es-MX"/>
        </w:rPr>
        <w:t xml:space="preserve"> </w:t>
      </w:r>
      <w:r w:rsidRPr="00331371">
        <w:rPr>
          <w:sz w:val="26"/>
          <w:szCs w:val="26"/>
          <w:lang w:val="es-MX"/>
        </w:rPr>
        <w:t>de Cobranza de la Secretaría de Finanzas y de la Titular de la Secretaría de Finanzas, ambas del Gobierno de la Ciudad de México</w:t>
      </w:r>
      <w:r w:rsidR="003B628B" w:rsidRPr="00331371">
        <w:rPr>
          <w:sz w:val="26"/>
          <w:szCs w:val="26"/>
          <w:lang w:val="es-MX"/>
        </w:rPr>
        <w:t xml:space="preserve">, reclamó </w:t>
      </w:r>
      <w:r w:rsidR="00D226D9" w:rsidRPr="00331371">
        <w:rPr>
          <w:sz w:val="26"/>
          <w:szCs w:val="26"/>
          <w:lang w:val="es-MX"/>
        </w:rPr>
        <w:t>la omisión</w:t>
      </w:r>
      <w:r w:rsidR="003B628B" w:rsidRPr="00331371">
        <w:rPr>
          <w:sz w:val="26"/>
          <w:szCs w:val="26"/>
          <w:lang w:val="es-MX"/>
        </w:rPr>
        <w:t xml:space="preserve"> de ejecutar todas las multas impuestas</w:t>
      </w:r>
      <w:r w:rsidR="003B628B" w:rsidRPr="00877DD1">
        <w:rPr>
          <w:sz w:val="26"/>
          <w:szCs w:val="26"/>
          <w:lang w:val="es-MX"/>
        </w:rPr>
        <w:t xml:space="preserve"> a la Alcaldía Benito Juárez, en </w:t>
      </w:r>
      <w:r w:rsidR="003B628B" w:rsidRPr="00331371">
        <w:rPr>
          <w:sz w:val="26"/>
          <w:szCs w:val="26"/>
          <w:lang w:val="es-MX"/>
        </w:rPr>
        <w:t>el juicio de origen.</w:t>
      </w:r>
    </w:p>
    <w:p w14:paraId="483225BC" w14:textId="77777777" w:rsidR="00D041A3" w:rsidRPr="00331371" w:rsidRDefault="00D041A3" w:rsidP="003559AC">
      <w:pPr>
        <w:pStyle w:val="corte4fondo"/>
        <w:ind w:firstLine="0"/>
        <w:rPr>
          <w:sz w:val="28"/>
          <w:szCs w:val="28"/>
          <w:lang w:val="es-MX"/>
        </w:rPr>
      </w:pPr>
    </w:p>
    <w:p w14:paraId="2894756B" w14:textId="665F2092" w:rsidR="006A7FF3" w:rsidRPr="00331371" w:rsidRDefault="003B628B" w:rsidP="003559AC">
      <w:pPr>
        <w:pStyle w:val="corte4fondo"/>
        <w:numPr>
          <w:ilvl w:val="0"/>
          <w:numId w:val="8"/>
        </w:numPr>
        <w:ind w:left="0" w:hanging="567"/>
        <w:rPr>
          <w:sz w:val="28"/>
          <w:szCs w:val="28"/>
          <w:lang w:val="es-MX"/>
        </w:rPr>
      </w:pPr>
      <w:r w:rsidRPr="00331371">
        <w:rPr>
          <w:sz w:val="28"/>
          <w:szCs w:val="28"/>
          <w:lang w:val="es-MX"/>
        </w:rPr>
        <w:t>De</w:t>
      </w:r>
      <w:r w:rsidR="00541DE5" w:rsidRPr="00331371">
        <w:rPr>
          <w:sz w:val="28"/>
          <w:szCs w:val="28"/>
          <w:lang w:val="es-MX"/>
        </w:rPr>
        <w:t>l</w:t>
      </w:r>
      <w:r w:rsidRPr="00331371">
        <w:rPr>
          <w:sz w:val="28"/>
          <w:szCs w:val="28"/>
          <w:lang w:val="es-MX"/>
        </w:rPr>
        <w:t xml:space="preserve"> asunto </w:t>
      </w:r>
      <w:r w:rsidR="00541DE5" w:rsidRPr="00331371">
        <w:rPr>
          <w:sz w:val="28"/>
          <w:szCs w:val="28"/>
          <w:lang w:val="es-MX"/>
        </w:rPr>
        <w:t>conoció e</w:t>
      </w:r>
      <w:r w:rsidRPr="00331371">
        <w:rPr>
          <w:sz w:val="28"/>
          <w:szCs w:val="28"/>
          <w:lang w:val="es-MX"/>
        </w:rPr>
        <w:t xml:space="preserve">l Juzgado Tercero de Distrito en Materia de Trabajo en la Ciudad de México, el cual previos trámites de ley y mediante sentencia de dieciséis de diciembre de dos mil diecinueve, determinó sobreseer en el juicio de amparo al considerar que se actualizaba la </w:t>
      </w:r>
      <w:r w:rsidR="001C2BA7" w:rsidRPr="00331371">
        <w:rPr>
          <w:sz w:val="28"/>
          <w:szCs w:val="28"/>
          <w:lang w:val="es-MX"/>
        </w:rPr>
        <w:t>causa</w:t>
      </w:r>
      <w:r w:rsidRPr="00331371">
        <w:rPr>
          <w:sz w:val="28"/>
          <w:szCs w:val="28"/>
          <w:lang w:val="es-MX"/>
        </w:rPr>
        <w:t xml:space="preserve"> de sobreseimiento prevista en el artículo 63, fracción IV, de la Ley de Amparo</w:t>
      </w:r>
      <w:r w:rsidR="006A7FF3" w:rsidRPr="00331371">
        <w:rPr>
          <w:sz w:val="28"/>
          <w:szCs w:val="28"/>
          <w:lang w:val="es-MX"/>
        </w:rPr>
        <w:t>.</w:t>
      </w:r>
      <w:r w:rsidRPr="00331371">
        <w:rPr>
          <w:rStyle w:val="Refdenotaalpie"/>
          <w:sz w:val="28"/>
          <w:szCs w:val="28"/>
        </w:rPr>
        <w:footnoteReference w:id="12"/>
      </w:r>
      <w:r w:rsidR="00373471" w:rsidRPr="00331371">
        <w:rPr>
          <w:sz w:val="28"/>
          <w:szCs w:val="28"/>
          <w:lang w:val="es-MX"/>
        </w:rPr>
        <w:t xml:space="preserve"> </w:t>
      </w:r>
    </w:p>
    <w:p w14:paraId="7B23E856" w14:textId="77777777" w:rsidR="006A7FF3" w:rsidRPr="00331371" w:rsidRDefault="006A7FF3" w:rsidP="006A7FF3">
      <w:pPr>
        <w:pStyle w:val="corte4fondo"/>
        <w:ind w:firstLine="0"/>
        <w:rPr>
          <w:sz w:val="28"/>
          <w:szCs w:val="28"/>
          <w:lang w:val="es-MX"/>
        </w:rPr>
      </w:pPr>
    </w:p>
    <w:p w14:paraId="11346359" w14:textId="42BB6835" w:rsidR="003B628B" w:rsidRPr="00331371" w:rsidRDefault="006A7FF3" w:rsidP="006A7FF3">
      <w:pPr>
        <w:pStyle w:val="corte4fondo"/>
        <w:numPr>
          <w:ilvl w:val="0"/>
          <w:numId w:val="8"/>
        </w:numPr>
        <w:ind w:left="0" w:hanging="567"/>
        <w:rPr>
          <w:sz w:val="28"/>
          <w:szCs w:val="28"/>
          <w:lang w:val="es-MX"/>
        </w:rPr>
      </w:pPr>
      <w:r w:rsidRPr="00331371">
        <w:rPr>
          <w:sz w:val="28"/>
          <w:szCs w:val="28"/>
          <w:lang w:val="es-MX"/>
        </w:rPr>
        <w:t>E</w:t>
      </w:r>
      <w:r w:rsidR="00373471" w:rsidRPr="00331371">
        <w:rPr>
          <w:sz w:val="28"/>
          <w:szCs w:val="28"/>
          <w:lang w:val="es-MX"/>
        </w:rPr>
        <w:t xml:space="preserve">n relación con el primer acto, lo consideró </w:t>
      </w:r>
      <w:r w:rsidR="00373471" w:rsidRPr="00331371">
        <w:rPr>
          <w:rFonts w:eastAsia="Times New Roman"/>
          <w:sz w:val="28"/>
          <w:szCs w:val="28"/>
        </w:rPr>
        <w:t>inexistente y de realización incierta</w:t>
      </w:r>
      <w:r w:rsidR="00D20F97" w:rsidRPr="00331371">
        <w:rPr>
          <w:rFonts w:eastAsia="Times New Roman"/>
          <w:sz w:val="28"/>
          <w:szCs w:val="28"/>
        </w:rPr>
        <w:t xml:space="preserve">, </w:t>
      </w:r>
      <w:r w:rsidR="00373471" w:rsidRPr="00331371">
        <w:rPr>
          <w:rFonts w:eastAsia="Times New Roman"/>
          <w:sz w:val="28"/>
          <w:szCs w:val="28"/>
        </w:rPr>
        <w:t>estimó que la Sala responsable sí dictó las medidas necesarias para ejecutar el laudo. Asimismo, respecto del acto reclamado a la Secretaría de Finanzas del Gobierno de la Ciudad de México resolvió que también era inexistente y de realización incierta, pues no se precisó qué multas eran las que no se habían ejecutado.</w:t>
      </w:r>
    </w:p>
    <w:p w14:paraId="43C8818E" w14:textId="77777777" w:rsidR="00A83660" w:rsidRPr="00331371" w:rsidRDefault="00A83660" w:rsidP="003559AC">
      <w:pPr>
        <w:pStyle w:val="Prrafodelista"/>
        <w:spacing w:after="0" w:line="360" w:lineRule="auto"/>
        <w:ind w:left="0"/>
        <w:rPr>
          <w:rFonts w:ascii="Arial" w:hAnsi="Arial" w:cs="Arial"/>
          <w:sz w:val="28"/>
          <w:szCs w:val="28"/>
        </w:rPr>
      </w:pPr>
    </w:p>
    <w:p w14:paraId="52A6623E" w14:textId="19194212" w:rsidR="00A83660" w:rsidRPr="00331371" w:rsidRDefault="00A83660" w:rsidP="003559AC">
      <w:pPr>
        <w:pStyle w:val="corte4fondo"/>
        <w:numPr>
          <w:ilvl w:val="0"/>
          <w:numId w:val="8"/>
        </w:numPr>
        <w:ind w:left="0" w:hanging="567"/>
        <w:rPr>
          <w:bCs/>
          <w:sz w:val="28"/>
          <w:szCs w:val="28"/>
        </w:rPr>
      </w:pPr>
      <w:r w:rsidRPr="00331371">
        <w:rPr>
          <w:sz w:val="28"/>
          <w:szCs w:val="28"/>
        </w:rPr>
        <w:lastRenderedPageBreak/>
        <w:t xml:space="preserve">En contra de </w:t>
      </w:r>
      <w:r w:rsidR="00D226D9" w:rsidRPr="00331371">
        <w:rPr>
          <w:sz w:val="28"/>
          <w:szCs w:val="28"/>
        </w:rPr>
        <w:t>la</w:t>
      </w:r>
      <w:r w:rsidRPr="00331371">
        <w:rPr>
          <w:sz w:val="28"/>
          <w:szCs w:val="28"/>
        </w:rPr>
        <w:t xml:space="preserve"> sentencia descrita, </w:t>
      </w:r>
      <w:r w:rsidR="003B628B" w:rsidRPr="00331371">
        <w:rPr>
          <w:sz w:val="28"/>
          <w:szCs w:val="28"/>
        </w:rPr>
        <w:t>la quejosa interpuso</w:t>
      </w:r>
      <w:r w:rsidRPr="00331371">
        <w:rPr>
          <w:sz w:val="28"/>
          <w:szCs w:val="28"/>
        </w:rPr>
        <w:t xml:space="preserve"> recurso de revisión,</w:t>
      </w:r>
      <w:r w:rsidR="00BF6665" w:rsidRPr="00331371">
        <w:rPr>
          <w:sz w:val="28"/>
          <w:szCs w:val="28"/>
        </w:rPr>
        <w:t xml:space="preserve"> conoció e</w:t>
      </w:r>
      <w:r w:rsidRPr="00331371">
        <w:rPr>
          <w:sz w:val="28"/>
          <w:szCs w:val="28"/>
        </w:rPr>
        <w:t xml:space="preserve">l </w:t>
      </w:r>
      <w:r w:rsidR="000A09EA" w:rsidRPr="00331371">
        <w:rPr>
          <w:bCs/>
          <w:sz w:val="28"/>
          <w:szCs w:val="28"/>
          <w:lang w:val="es-MX"/>
        </w:rPr>
        <w:t>Decimocuarto</w:t>
      </w:r>
      <w:r w:rsidRPr="00331371">
        <w:rPr>
          <w:bCs/>
          <w:sz w:val="28"/>
          <w:szCs w:val="28"/>
          <w:lang w:val="es-MX"/>
        </w:rPr>
        <w:t xml:space="preserve"> Tribunal Colegiado en Materia del Trabajo del Primer Circuito, el cual al resolver </w:t>
      </w:r>
      <w:r w:rsidR="003B628B" w:rsidRPr="00331371">
        <w:rPr>
          <w:bCs/>
          <w:sz w:val="28"/>
          <w:szCs w:val="28"/>
          <w:lang w:val="es-MX"/>
        </w:rPr>
        <w:t>dicho</w:t>
      </w:r>
      <w:r w:rsidRPr="00331371">
        <w:rPr>
          <w:bCs/>
          <w:sz w:val="28"/>
          <w:szCs w:val="28"/>
          <w:lang w:val="es-MX"/>
        </w:rPr>
        <w:t xml:space="preserve"> medio de impugnación </w:t>
      </w:r>
      <w:r w:rsidRPr="00331371">
        <w:rPr>
          <w:b/>
          <w:sz w:val="28"/>
          <w:szCs w:val="28"/>
          <w:lang w:val="es-MX"/>
        </w:rPr>
        <w:t>revocó</w:t>
      </w:r>
      <w:r w:rsidRPr="00331371">
        <w:rPr>
          <w:bCs/>
          <w:sz w:val="28"/>
          <w:szCs w:val="28"/>
          <w:lang w:val="es-MX"/>
        </w:rPr>
        <w:t xml:space="preserve"> la sentencia recurrida y </w:t>
      </w:r>
      <w:r w:rsidRPr="00331371">
        <w:rPr>
          <w:b/>
          <w:sz w:val="28"/>
          <w:szCs w:val="28"/>
          <w:lang w:val="es-MX"/>
        </w:rPr>
        <w:t>otorgó el amparo solicitado</w:t>
      </w:r>
      <w:r w:rsidRPr="00331371">
        <w:rPr>
          <w:bCs/>
          <w:sz w:val="28"/>
          <w:szCs w:val="28"/>
          <w:lang w:val="es-MX"/>
        </w:rPr>
        <w:t xml:space="preserve">, </w:t>
      </w:r>
      <w:r w:rsidR="00A02596" w:rsidRPr="00331371">
        <w:rPr>
          <w:bCs/>
          <w:sz w:val="28"/>
          <w:szCs w:val="28"/>
          <w:lang w:val="es-MX"/>
        </w:rPr>
        <w:t>bajo los siguientes razonamientos:</w:t>
      </w:r>
    </w:p>
    <w:p w14:paraId="400EFFCD" w14:textId="77777777" w:rsidR="00A02596" w:rsidRPr="00331371" w:rsidRDefault="00A02596" w:rsidP="00A02596">
      <w:pPr>
        <w:pStyle w:val="corte4fondo"/>
        <w:ind w:firstLine="0"/>
        <w:rPr>
          <w:bCs/>
          <w:sz w:val="28"/>
          <w:szCs w:val="28"/>
        </w:rPr>
      </w:pPr>
    </w:p>
    <w:p w14:paraId="136C2DF6" w14:textId="06157CA6" w:rsidR="00641D59" w:rsidRPr="00C65939" w:rsidRDefault="00F84E5D" w:rsidP="004F6A9E">
      <w:pPr>
        <w:pStyle w:val="corte4fondo"/>
        <w:numPr>
          <w:ilvl w:val="0"/>
          <w:numId w:val="27"/>
        </w:numPr>
        <w:spacing w:after="120" w:line="240" w:lineRule="auto"/>
        <w:ind w:left="567" w:hanging="357"/>
        <w:rPr>
          <w:sz w:val="26"/>
          <w:szCs w:val="26"/>
        </w:rPr>
      </w:pPr>
      <w:r w:rsidRPr="00331371">
        <w:rPr>
          <w:rFonts w:eastAsia="Times New Roman"/>
          <w:sz w:val="26"/>
          <w:szCs w:val="26"/>
        </w:rPr>
        <w:t xml:space="preserve">De forma incorrecta el Juez de Distrito determinó que se actualizó la causa de sobreseimiento prevista en el artículo 63, fracción IV, de la Ley de Amparo, </w:t>
      </w:r>
      <w:r w:rsidRPr="00331371">
        <w:rPr>
          <w:sz w:val="26"/>
          <w:szCs w:val="26"/>
        </w:rPr>
        <w:t>toda vez que las omisiones reclamadas por el recurrente no son genéricas, sino existentes, tanto el laudo como el incidente de liquidación dictados en el juicio de origen no están cumplidos en</w:t>
      </w:r>
      <w:r w:rsidRPr="00C65939">
        <w:rPr>
          <w:sz w:val="26"/>
          <w:szCs w:val="26"/>
        </w:rPr>
        <w:t xml:space="preserve"> su totalidad.</w:t>
      </w:r>
    </w:p>
    <w:p w14:paraId="1A13C768" w14:textId="2A314337" w:rsidR="00F84E5D" w:rsidRPr="00C65939" w:rsidRDefault="00641D59" w:rsidP="004F6A9E">
      <w:pPr>
        <w:pStyle w:val="corte4fondo"/>
        <w:numPr>
          <w:ilvl w:val="0"/>
          <w:numId w:val="27"/>
        </w:numPr>
        <w:spacing w:after="120" w:line="240" w:lineRule="auto"/>
        <w:ind w:left="567" w:hanging="357"/>
        <w:rPr>
          <w:sz w:val="26"/>
          <w:szCs w:val="26"/>
        </w:rPr>
      </w:pPr>
      <w:r w:rsidRPr="00C65939">
        <w:rPr>
          <w:sz w:val="26"/>
          <w:szCs w:val="26"/>
        </w:rPr>
        <w:t>De ahí que el sobreseimiento decretado por</w:t>
      </w:r>
      <w:r w:rsidR="00040B48">
        <w:rPr>
          <w:sz w:val="26"/>
          <w:szCs w:val="26"/>
        </w:rPr>
        <w:t xml:space="preserve"> el Juez</w:t>
      </w:r>
      <w:r w:rsidRPr="00C65939">
        <w:rPr>
          <w:sz w:val="26"/>
          <w:szCs w:val="26"/>
        </w:rPr>
        <w:t xml:space="preserve"> sea inconstitucional por impedir la procedencia del juicio de amparo para reclamar omisiones que inciden en el derecho fundamental de ejecución de sentencia y resoluciones firmes.</w:t>
      </w:r>
      <w:r w:rsidR="00F84E5D" w:rsidRPr="00C65939">
        <w:rPr>
          <w:sz w:val="26"/>
          <w:szCs w:val="26"/>
        </w:rPr>
        <w:t xml:space="preserve"> </w:t>
      </w:r>
    </w:p>
    <w:p w14:paraId="6A895FE5" w14:textId="6EEA55E1" w:rsidR="00F84E5D" w:rsidRPr="00C65939" w:rsidRDefault="00F84E5D" w:rsidP="004F6A9E">
      <w:pPr>
        <w:pStyle w:val="corte4fondo"/>
        <w:numPr>
          <w:ilvl w:val="0"/>
          <w:numId w:val="26"/>
        </w:numPr>
        <w:spacing w:after="120" w:line="240" w:lineRule="auto"/>
        <w:ind w:left="567" w:hanging="357"/>
        <w:rPr>
          <w:sz w:val="26"/>
          <w:szCs w:val="26"/>
        </w:rPr>
      </w:pPr>
      <w:r w:rsidRPr="00C65939">
        <w:rPr>
          <w:sz w:val="26"/>
          <w:szCs w:val="26"/>
        </w:rPr>
        <w:t xml:space="preserve">Se afirma lo anterior </w:t>
      </w:r>
      <w:r w:rsidR="00040B48">
        <w:rPr>
          <w:sz w:val="26"/>
          <w:szCs w:val="26"/>
        </w:rPr>
        <w:t xml:space="preserve">en tanto que </w:t>
      </w:r>
      <w:r w:rsidRPr="00C65939">
        <w:rPr>
          <w:sz w:val="26"/>
          <w:szCs w:val="26"/>
        </w:rPr>
        <w:t>del juicio de origen se advierte que</w:t>
      </w:r>
      <w:r w:rsidR="001939B3" w:rsidRPr="00C65939">
        <w:rPr>
          <w:sz w:val="26"/>
          <w:szCs w:val="26"/>
        </w:rPr>
        <w:t>,</w:t>
      </w:r>
      <w:r w:rsidRPr="00C65939">
        <w:rPr>
          <w:sz w:val="26"/>
          <w:szCs w:val="26"/>
        </w:rPr>
        <w:t xml:space="preserve"> con posterioridad al dictado del laudo, la Sala responsable emitió diez requerimientos de cumplimiento</w:t>
      </w:r>
      <w:r w:rsidR="00A42504" w:rsidRPr="00C65939">
        <w:rPr>
          <w:sz w:val="26"/>
          <w:szCs w:val="26"/>
        </w:rPr>
        <w:t xml:space="preserve"> dirigidos al Titular de la Alcaldía Benito Juárez</w:t>
      </w:r>
      <w:r w:rsidR="004D7E7D" w:rsidRPr="00C65939">
        <w:rPr>
          <w:sz w:val="26"/>
          <w:szCs w:val="26"/>
        </w:rPr>
        <w:t>;</w:t>
      </w:r>
      <w:r w:rsidRPr="00C65939">
        <w:rPr>
          <w:sz w:val="26"/>
          <w:szCs w:val="26"/>
        </w:rPr>
        <w:t xml:space="preserve"> después de emitido el incidente de liquidación, realizó dieciocho requerimientos más al demandado en el juicio de origen, además de que impuso catorce multas</w:t>
      </w:r>
      <w:r w:rsidR="008364BF" w:rsidRPr="00C65939">
        <w:rPr>
          <w:sz w:val="26"/>
          <w:szCs w:val="26"/>
        </w:rPr>
        <w:t>, sin que conste en autos</w:t>
      </w:r>
      <w:r w:rsidR="00312C4F" w:rsidRPr="00C65939">
        <w:rPr>
          <w:sz w:val="26"/>
          <w:szCs w:val="26"/>
        </w:rPr>
        <w:t xml:space="preserve"> del juicio laboral de origen</w:t>
      </w:r>
      <w:r w:rsidR="008364BF" w:rsidRPr="00C65939">
        <w:rPr>
          <w:sz w:val="26"/>
          <w:szCs w:val="26"/>
        </w:rPr>
        <w:t xml:space="preserve"> que </w:t>
      </w:r>
      <w:r w:rsidR="00312C4F" w:rsidRPr="00C65939">
        <w:rPr>
          <w:sz w:val="26"/>
          <w:szCs w:val="26"/>
        </w:rPr>
        <w:t>la Titular de la Secretaría de Finanzas del Gobierno de la Ciudad de México, haya hecho efectivas las multas</w:t>
      </w:r>
      <w:r w:rsidRPr="00C65939">
        <w:rPr>
          <w:sz w:val="26"/>
          <w:szCs w:val="26"/>
        </w:rPr>
        <w:t>.</w:t>
      </w:r>
    </w:p>
    <w:p w14:paraId="317BF2D6" w14:textId="061F21C2" w:rsidR="00F84E5D" w:rsidRPr="00C65939" w:rsidRDefault="00F84E5D" w:rsidP="004F6A9E">
      <w:pPr>
        <w:pStyle w:val="corte4fondo"/>
        <w:numPr>
          <w:ilvl w:val="0"/>
          <w:numId w:val="26"/>
        </w:numPr>
        <w:spacing w:after="120" w:line="240" w:lineRule="auto"/>
        <w:ind w:left="567" w:hanging="357"/>
        <w:rPr>
          <w:sz w:val="26"/>
          <w:szCs w:val="26"/>
        </w:rPr>
      </w:pPr>
      <w:r w:rsidRPr="00C65939">
        <w:rPr>
          <w:sz w:val="26"/>
          <w:szCs w:val="26"/>
        </w:rPr>
        <w:t xml:space="preserve">Máxime que han transcurrido más de seis años sin que la autoridad responsable cumpla </w:t>
      </w:r>
      <w:r w:rsidR="0040545B" w:rsidRPr="00C65939">
        <w:rPr>
          <w:sz w:val="26"/>
          <w:szCs w:val="26"/>
        </w:rPr>
        <w:t xml:space="preserve">de forma total el laudo e incidente de liquidación </w:t>
      </w:r>
      <w:r w:rsidRPr="00C65939">
        <w:rPr>
          <w:sz w:val="26"/>
          <w:szCs w:val="26"/>
        </w:rPr>
        <w:t>con la totalidad del laudo y el incidente de liquidación.</w:t>
      </w:r>
      <w:r w:rsidR="0040545B" w:rsidRPr="00C65939">
        <w:rPr>
          <w:rStyle w:val="Refdenotaalpie"/>
          <w:sz w:val="26"/>
          <w:szCs w:val="26"/>
        </w:rPr>
        <w:footnoteReference w:id="13"/>
      </w:r>
    </w:p>
    <w:p w14:paraId="439C7892" w14:textId="245F4E1E" w:rsidR="00F84E5D" w:rsidRPr="00C65939" w:rsidRDefault="00F84E5D" w:rsidP="004F6A9E">
      <w:pPr>
        <w:pStyle w:val="corte4fondo"/>
        <w:numPr>
          <w:ilvl w:val="0"/>
          <w:numId w:val="26"/>
        </w:numPr>
        <w:spacing w:after="120" w:line="240" w:lineRule="auto"/>
        <w:ind w:left="567" w:hanging="357"/>
        <w:rPr>
          <w:sz w:val="26"/>
          <w:szCs w:val="26"/>
        </w:rPr>
      </w:pPr>
      <w:r w:rsidRPr="00C65939">
        <w:rPr>
          <w:rFonts w:eastAsia="Times New Roman"/>
          <w:sz w:val="26"/>
          <w:szCs w:val="26"/>
        </w:rPr>
        <w:t>En consecuencia, el Tribunal Colegiado determinó que era</w:t>
      </w:r>
      <w:r w:rsidR="005859EB" w:rsidRPr="00C65939">
        <w:rPr>
          <w:rFonts w:eastAsia="Times New Roman"/>
          <w:sz w:val="26"/>
          <w:szCs w:val="26"/>
        </w:rPr>
        <w:t xml:space="preserve"> fundado el agravio </w:t>
      </w:r>
      <w:r w:rsidR="00E15884" w:rsidRPr="00C65939">
        <w:rPr>
          <w:rFonts w:eastAsia="Times New Roman"/>
          <w:sz w:val="26"/>
          <w:szCs w:val="26"/>
        </w:rPr>
        <w:t>y revocó la sentencia recurrida y levantó</w:t>
      </w:r>
      <w:r w:rsidRPr="00C65939">
        <w:rPr>
          <w:rFonts w:eastAsia="Times New Roman"/>
          <w:sz w:val="26"/>
          <w:szCs w:val="26"/>
        </w:rPr>
        <w:t xml:space="preserve"> el sobreseimiento</w:t>
      </w:r>
      <w:r w:rsidR="00E15884" w:rsidRPr="00C65939">
        <w:rPr>
          <w:rFonts w:eastAsia="Times New Roman"/>
          <w:sz w:val="26"/>
          <w:szCs w:val="26"/>
        </w:rPr>
        <w:t xml:space="preserve"> decretado por el Juzgado Tercero de Distrito en Materia de Trabajo en la Ciudad de México.</w:t>
      </w:r>
    </w:p>
    <w:p w14:paraId="0077F706" w14:textId="41670088" w:rsidR="00F84E5D" w:rsidRPr="00331371" w:rsidRDefault="00C16A23" w:rsidP="004F6A9E">
      <w:pPr>
        <w:pStyle w:val="corte4fondo"/>
        <w:numPr>
          <w:ilvl w:val="0"/>
          <w:numId w:val="26"/>
        </w:numPr>
        <w:spacing w:after="120" w:line="240" w:lineRule="auto"/>
        <w:ind w:left="567" w:hanging="357"/>
        <w:rPr>
          <w:sz w:val="26"/>
          <w:szCs w:val="26"/>
        </w:rPr>
      </w:pPr>
      <w:r w:rsidRPr="00C65939">
        <w:rPr>
          <w:rFonts w:eastAsia="Times New Roman"/>
          <w:sz w:val="26"/>
          <w:szCs w:val="26"/>
        </w:rPr>
        <w:t>Por otro lado, a</w:t>
      </w:r>
      <w:r w:rsidR="00F84E5D" w:rsidRPr="00C65939">
        <w:rPr>
          <w:rFonts w:eastAsia="Times New Roman"/>
          <w:sz w:val="26"/>
          <w:szCs w:val="26"/>
        </w:rPr>
        <w:t xml:space="preserve">l analizar los conceptos de violación, los estimó fundados al considerar </w:t>
      </w:r>
      <w:r w:rsidR="00F66000" w:rsidRPr="00C65939">
        <w:rPr>
          <w:rFonts w:eastAsia="Times New Roman"/>
          <w:sz w:val="26"/>
          <w:szCs w:val="26"/>
        </w:rPr>
        <w:t>que,</w:t>
      </w:r>
      <w:r w:rsidR="00F84E5D" w:rsidRPr="00C65939">
        <w:rPr>
          <w:rFonts w:eastAsia="Times New Roman"/>
          <w:sz w:val="26"/>
          <w:szCs w:val="26"/>
        </w:rPr>
        <w:t xml:space="preserve"> si bien la Sala responsable </w:t>
      </w:r>
      <w:r w:rsidR="006D1EF1" w:rsidRPr="00C65939">
        <w:rPr>
          <w:rFonts w:eastAsia="Times New Roman"/>
          <w:sz w:val="26"/>
          <w:szCs w:val="26"/>
        </w:rPr>
        <w:t>había</w:t>
      </w:r>
      <w:r w:rsidR="00F84E5D" w:rsidRPr="00C65939">
        <w:rPr>
          <w:rFonts w:eastAsia="Times New Roman"/>
          <w:sz w:val="26"/>
          <w:szCs w:val="26"/>
        </w:rPr>
        <w:t xml:space="preserve"> emitido diversos </w:t>
      </w:r>
      <w:r w:rsidR="00F84E5D" w:rsidRPr="00C65939">
        <w:rPr>
          <w:rFonts w:eastAsia="Times New Roman"/>
          <w:sz w:val="26"/>
          <w:szCs w:val="26"/>
        </w:rPr>
        <w:lastRenderedPageBreak/>
        <w:t xml:space="preserve">requerimientos de ejecución de laudo, </w:t>
      </w:r>
      <w:r w:rsidR="006D1EF1" w:rsidRPr="00C65939">
        <w:rPr>
          <w:rFonts w:eastAsia="Times New Roman"/>
          <w:sz w:val="26"/>
          <w:szCs w:val="26"/>
        </w:rPr>
        <w:t xml:space="preserve">los mismos </w:t>
      </w:r>
      <w:r w:rsidR="00F84E5D" w:rsidRPr="00C65939">
        <w:rPr>
          <w:rFonts w:eastAsia="Times New Roman"/>
          <w:sz w:val="26"/>
          <w:szCs w:val="26"/>
        </w:rPr>
        <w:t>no revela</w:t>
      </w:r>
      <w:r w:rsidR="006D1EF1" w:rsidRPr="00C65939">
        <w:rPr>
          <w:rFonts w:eastAsia="Times New Roman"/>
          <w:sz w:val="26"/>
          <w:szCs w:val="26"/>
        </w:rPr>
        <w:t>ba</w:t>
      </w:r>
      <w:r w:rsidR="00F84E5D" w:rsidRPr="00C65939">
        <w:rPr>
          <w:rFonts w:eastAsia="Times New Roman"/>
          <w:sz w:val="26"/>
          <w:szCs w:val="26"/>
        </w:rPr>
        <w:t xml:space="preserve">n que el laudo se </w:t>
      </w:r>
      <w:r w:rsidR="006D1EF1" w:rsidRPr="00C65939">
        <w:rPr>
          <w:rFonts w:eastAsia="Times New Roman"/>
          <w:sz w:val="26"/>
          <w:szCs w:val="26"/>
        </w:rPr>
        <w:t>encontrara</w:t>
      </w:r>
      <w:r w:rsidR="00F84E5D" w:rsidRPr="00C65939">
        <w:rPr>
          <w:rFonts w:eastAsia="Times New Roman"/>
          <w:sz w:val="26"/>
          <w:szCs w:val="26"/>
        </w:rPr>
        <w:t xml:space="preserve"> cumplido en sus términos, lo que </w:t>
      </w:r>
      <w:r w:rsidR="006D1EF1" w:rsidRPr="00C65939">
        <w:rPr>
          <w:rFonts w:eastAsia="Times New Roman"/>
          <w:sz w:val="26"/>
          <w:szCs w:val="26"/>
        </w:rPr>
        <w:t>era</w:t>
      </w:r>
      <w:r w:rsidR="00F84E5D" w:rsidRPr="00C65939">
        <w:rPr>
          <w:rFonts w:eastAsia="Times New Roman"/>
          <w:sz w:val="26"/>
          <w:szCs w:val="26"/>
        </w:rPr>
        <w:t xml:space="preserve"> violatorio del derecho a la </w:t>
      </w:r>
      <w:r w:rsidR="00F84E5D" w:rsidRPr="00331371">
        <w:rPr>
          <w:rFonts w:eastAsia="Times New Roman"/>
          <w:sz w:val="26"/>
          <w:szCs w:val="26"/>
        </w:rPr>
        <w:t>ejecución de sentencias y resoluciones firmes tutelado en el artículo 17 constitucional.</w:t>
      </w:r>
    </w:p>
    <w:p w14:paraId="177E6C5D" w14:textId="085B4B3E" w:rsidR="00AA46D9" w:rsidRPr="00331371" w:rsidRDefault="006155DE" w:rsidP="004F6A9E">
      <w:pPr>
        <w:pStyle w:val="corte4fondo"/>
        <w:numPr>
          <w:ilvl w:val="0"/>
          <w:numId w:val="26"/>
        </w:numPr>
        <w:spacing w:after="120" w:line="240" w:lineRule="auto"/>
        <w:ind w:left="567" w:hanging="357"/>
        <w:rPr>
          <w:sz w:val="26"/>
          <w:szCs w:val="26"/>
        </w:rPr>
      </w:pPr>
      <w:r w:rsidRPr="00331371">
        <w:rPr>
          <w:sz w:val="26"/>
          <w:szCs w:val="26"/>
        </w:rPr>
        <w:t>Precisó que los justiciables son titulares del derecho humano a la tutela judicial efectiva</w:t>
      </w:r>
      <w:r w:rsidR="00833606" w:rsidRPr="00331371">
        <w:rPr>
          <w:sz w:val="26"/>
          <w:szCs w:val="26"/>
        </w:rPr>
        <w:t>, que comprende el derecho a la ejecución de la sentencia firme.</w:t>
      </w:r>
      <w:r w:rsidR="00833606" w:rsidRPr="00331371">
        <w:rPr>
          <w:rStyle w:val="Refdenotaalpie"/>
          <w:sz w:val="26"/>
          <w:szCs w:val="26"/>
        </w:rPr>
        <w:footnoteReference w:id="14"/>
      </w:r>
    </w:p>
    <w:p w14:paraId="0E132BD1" w14:textId="77777777" w:rsidR="00064041" w:rsidRPr="00331371" w:rsidRDefault="006A534F" w:rsidP="004F6A9E">
      <w:pPr>
        <w:pStyle w:val="corte4fondo"/>
        <w:numPr>
          <w:ilvl w:val="0"/>
          <w:numId w:val="26"/>
        </w:numPr>
        <w:spacing w:after="120" w:line="240" w:lineRule="auto"/>
        <w:ind w:left="567" w:hanging="357"/>
        <w:rPr>
          <w:sz w:val="26"/>
          <w:szCs w:val="26"/>
        </w:rPr>
      </w:pPr>
      <w:r w:rsidRPr="00331371">
        <w:rPr>
          <w:sz w:val="26"/>
          <w:szCs w:val="26"/>
        </w:rPr>
        <w:t xml:space="preserve">Asimismo, señaló que la Suprema Corte reconoce que la efectividad de </w:t>
      </w:r>
      <w:r w:rsidR="006A7D53" w:rsidRPr="00331371">
        <w:rPr>
          <w:sz w:val="26"/>
          <w:szCs w:val="26"/>
        </w:rPr>
        <w:t>las sentencias depende de su ejecución, de modo que, forman un componente fundamental de protección efectiva de los derechos declarados o reconocidos.</w:t>
      </w:r>
      <w:r w:rsidR="00A144DF" w:rsidRPr="00331371">
        <w:rPr>
          <w:sz w:val="26"/>
          <w:szCs w:val="26"/>
        </w:rPr>
        <w:t xml:space="preserve"> En tanto que el derecho de tutela judicial efectiva contempla que las autoridades responsables es</w:t>
      </w:r>
      <w:r w:rsidR="006B5802" w:rsidRPr="00331371">
        <w:rPr>
          <w:sz w:val="26"/>
          <w:szCs w:val="26"/>
        </w:rPr>
        <w:t>tán obligadas a observar la totalidad de los derechos que integran las determinaciones judiciales, ya que contienen actos materialmente jurisdiccionales, es decir, en</w:t>
      </w:r>
      <w:r w:rsidR="008905C0" w:rsidRPr="00331371">
        <w:rPr>
          <w:sz w:val="26"/>
          <w:szCs w:val="26"/>
        </w:rPr>
        <w:t xml:space="preserve"> el ámbito de su competencia tiene la atribución necesaria para dirimir un conflicto suscitado entre diversos sujetos de derecho.</w:t>
      </w:r>
      <w:r w:rsidR="006A7D53" w:rsidRPr="00331371">
        <w:rPr>
          <w:rStyle w:val="Refdenotaalpie"/>
          <w:sz w:val="26"/>
          <w:szCs w:val="26"/>
        </w:rPr>
        <w:footnoteReference w:id="15"/>
      </w:r>
    </w:p>
    <w:p w14:paraId="3D4AD773" w14:textId="77777777" w:rsidR="00D22B05" w:rsidRPr="00331371" w:rsidRDefault="00064041" w:rsidP="004F6A9E">
      <w:pPr>
        <w:pStyle w:val="corte4fondo"/>
        <w:numPr>
          <w:ilvl w:val="0"/>
          <w:numId w:val="26"/>
        </w:numPr>
        <w:spacing w:after="120" w:line="240" w:lineRule="auto"/>
        <w:ind w:left="567" w:hanging="357"/>
        <w:rPr>
          <w:sz w:val="26"/>
          <w:szCs w:val="26"/>
        </w:rPr>
      </w:pPr>
      <w:r w:rsidRPr="00331371">
        <w:rPr>
          <w:sz w:val="26"/>
          <w:szCs w:val="26"/>
        </w:rPr>
        <w:t>De modo que la responsabilidad estatal no termina con la emisión de la sentencia o laudo, sino que las autoridades responsables están obligadas a lograr la ejecución o materialización de la prerrogativa fundamental cuyo reconocimiento se obtuvo, a fin de lograr una efectiva ejecución.</w:t>
      </w:r>
      <w:r w:rsidRPr="00331371">
        <w:rPr>
          <w:rStyle w:val="Refdenotaalpie"/>
          <w:sz w:val="26"/>
          <w:szCs w:val="26"/>
        </w:rPr>
        <w:footnoteReference w:id="16"/>
      </w:r>
      <w:r w:rsidRPr="00331371">
        <w:rPr>
          <w:sz w:val="26"/>
          <w:szCs w:val="26"/>
        </w:rPr>
        <w:t xml:space="preserve"> </w:t>
      </w:r>
    </w:p>
    <w:p w14:paraId="73747BB9" w14:textId="3913BAC4" w:rsidR="006A534F" w:rsidRPr="00331371" w:rsidRDefault="00D22B05" w:rsidP="004F6A9E">
      <w:pPr>
        <w:pStyle w:val="corte4fondo"/>
        <w:numPr>
          <w:ilvl w:val="0"/>
          <w:numId w:val="26"/>
        </w:numPr>
        <w:spacing w:after="120" w:line="240" w:lineRule="auto"/>
        <w:ind w:left="567" w:hanging="357"/>
        <w:rPr>
          <w:sz w:val="26"/>
          <w:szCs w:val="26"/>
        </w:rPr>
      </w:pPr>
      <w:r w:rsidRPr="00331371">
        <w:rPr>
          <w:sz w:val="26"/>
          <w:szCs w:val="26"/>
        </w:rPr>
        <w:t xml:space="preserve">Señaló que la Corte Interamericana </w:t>
      </w:r>
      <w:r w:rsidR="00FA59F5" w:rsidRPr="00331371">
        <w:rPr>
          <w:sz w:val="26"/>
          <w:szCs w:val="26"/>
        </w:rPr>
        <w:t>de Derechos Humanos tiene varios precedentes relacionados con el reconocimiento del derecho a la ejecución de sentenci</w:t>
      </w:r>
      <w:r w:rsidR="007847C1" w:rsidRPr="00331371">
        <w:rPr>
          <w:sz w:val="26"/>
          <w:szCs w:val="26"/>
        </w:rPr>
        <w:t xml:space="preserve">a, en el que las entidades federativas, dependencias e instituciones condenadas tienen la obligación de cumplir en un plazo razonable el laudo con el objeto de que, lo antes posible, </w:t>
      </w:r>
      <w:r w:rsidR="007847C1" w:rsidRPr="00331371">
        <w:rPr>
          <w:sz w:val="26"/>
          <w:szCs w:val="26"/>
        </w:rPr>
        <w:lastRenderedPageBreak/>
        <w:t>restituyan a las personas trabajadoras sus derechos laborales reconocidos en el laudo firme.</w:t>
      </w:r>
    </w:p>
    <w:p w14:paraId="48F19039" w14:textId="3ADC1B1D" w:rsidR="00892DAB" w:rsidRPr="00331371" w:rsidRDefault="00892DAB" w:rsidP="004F6A9E">
      <w:pPr>
        <w:pStyle w:val="corte4fondo"/>
        <w:numPr>
          <w:ilvl w:val="0"/>
          <w:numId w:val="26"/>
        </w:numPr>
        <w:spacing w:after="120" w:line="240" w:lineRule="auto"/>
        <w:ind w:left="567" w:hanging="357"/>
        <w:rPr>
          <w:sz w:val="26"/>
          <w:szCs w:val="26"/>
        </w:rPr>
      </w:pPr>
      <w:r w:rsidRPr="00331371">
        <w:rPr>
          <w:sz w:val="26"/>
          <w:szCs w:val="26"/>
        </w:rPr>
        <w:t>Mencionó que la Primera Sala de este Alto Tribunal interpretó el derecho de tutela judicial efectiva y el derecho de ejecución de sentencia, arribando a la conclusión de que el proceso jurisdiccional y la sentencia que lo resuelve de fondo constituyen el fundamento de la garantía judicial, siendo condición indispensable, para que sea completa y efectiva, que el órgano jurisdiccional vele porque sus resoluciones se ejecuten en la medida de lo posible, en sus propios términos, en tanto la ejecución eficaz e inmediata de la sentencia es de interés público.</w:t>
      </w:r>
      <w:r w:rsidRPr="00331371">
        <w:rPr>
          <w:rStyle w:val="Refdenotaalpie"/>
          <w:sz w:val="26"/>
          <w:szCs w:val="26"/>
        </w:rPr>
        <w:footnoteReference w:id="17"/>
      </w:r>
      <w:r w:rsidRPr="00331371">
        <w:rPr>
          <w:sz w:val="26"/>
          <w:szCs w:val="26"/>
        </w:rPr>
        <w:t xml:space="preserve"> </w:t>
      </w:r>
    </w:p>
    <w:p w14:paraId="35383465" w14:textId="2C98FD5F" w:rsidR="00F84E5D" w:rsidRPr="00C65939" w:rsidRDefault="006D1EF1" w:rsidP="004F6A9E">
      <w:pPr>
        <w:pStyle w:val="corte4fondo"/>
        <w:numPr>
          <w:ilvl w:val="0"/>
          <w:numId w:val="26"/>
        </w:numPr>
        <w:spacing w:after="120" w:line="240" w:lineRule="auto"/>
        <w:ind w:left="567" w:hanging="357"/>
        <w:rPr>
          <w:sz w:val="26"/>
          <w:szCs w:val="26"/>
        </w:rPr>
      </w:pPr>
      <w:r w:rsidRPr="00331371">
        <w:rPr>
          <w:sz w:val="26"/>
          <w:szCs w:val="26"/>
        </w:rPr>
        <w:t xml:space="preserve">Destacó </w:t>
      </w:r>
      <w:r w:rsidR="00F66000" w:rsidRPr="00331371">
        <w:rPr>
          <w:sz w:val="26"/>
          <w:szCs w:val="26"/>
        </w:rPr>
        <w:t>que,</w:t>
      </w:r>
      <w:r w:rsidRPr="00331371">
        <w:rPr>
          <w:sz w:val="26"/>
          <w:szCs w:val="26"/>
        </w:rPr>
        <w:t xml:space="preserve"> </w:t>
      </w:r>
      <w:r w:rsidR="00F84E5D" w:rsidRPr="00331371">
        <w:rPr>
          <w:sz w:val="26"/>
          <w:szCs w:val="26"/>
        </w:rPr>
        <w:t>durante más de cinco años, la autoridad responsable</w:t>
      </w:r>
      <w:r w:rsidR="000A1BA2" w:rsidRPr="00331371">
        <w:rPr>
          <w:sz w:val="26"/>
          <w:szCs w:val="26"/>
        </w:rPr>
        <w:t xml:space="preserve"> desde la emisión del laudo</w:t>
      </w:r>
      <w:r w:rsidR="00F84E5D" w:rsidRPr="00331371">
        <w:rPr>
          <w:sz w:val="26"/>
          <w:szCs w:val="26"/>
        </w:rPr>
        <w:t xml:space="preserve"> </w:t>
      </w:r>
      <w:r w:rsidR="00F6404E" w:rsidRPr="00331371">
        <w:rPr>
          <w:sz w:val="26"/>
          <w:szCs w:val="26"/>
        </w:rPr>
        <w:t>emitió veintiocho requerimiento</w:t>
      </w:r>
      <w:r w:rsidR="00BB4288" w:rsidRPr="00331371">
        <w:rPr>
          <w:sz w:val="26"/>
          <w:szCs w:val="26"/>
        </w:rPr>
        <w:t>s</w:t>
      </w:r>
      <w:r w:rsidR="00F6404E" w:rsidRPr="00331371">
        <w:rPr>
          <w:sz w:val="26"/>
          <w:szCs w:val="26"/>
        </w:rPr>
        <w:t xml:space="preserve"> de ejecución</w:t>
      </w:r>
      <w:r w:rsidR="00550378" w:rsidRPr="00331371">
        <w:rPr>
          <w:sz w:val="26"/>
          <w:szCs w:val="26"/>
        </w:rPr>
        <w:t>; sin embargo, han sido ineficaces, pues no basta que emita diversas medidas de apremio si la autoridad</w:t>
      </w:r>
      <w:r w:rsidR="00550378" w:rsidRPr="00C65939">
        <w:rPr>
          <w:sz w:val="26"/>
          <w:szCs w:val="26"/>
        </w:rPr>
        <w:t xml:space="preserve"> responsable no acata las determinaciones, en consecuencia, </w:t>
      </w:r>
      <w:r w:rsidRPr="00C65939">
        <w:rPr>
          <w:sz w:val="26"/>
          <w:szCs w:val="26"/>
        </w:rPr>
        <w:t>violó</w:t>
      </w:r>
      <w:r w:rsidR="00F84E5D" w:rsidRPr="00C65939">
        <w:rPr>
          <w:sz w:val="26"/>
          <w:szCs w:val="26"/>
        </w:rPr>
        <w:t xml:space="preserve"> sistemáticamente el derecho a la ejecución de las resoluciones jurisdiccionales.</w:t>
      </w:r>
    </w:p>
    <w:p w14:paraId="736D4FC2" w14:textId="3246DF2F" w:rsidR="00F84E5D" w:rsidRPr="00C65939" w:rsidRDefault="00F84E5D" w:rsidP="004F6A9E">
      <w:pPr>
        <w:pStyle w:val="corte4fondo"/>
        <w:numPr>
          <w:ilvl w:val="0"/>
          <w:numId w:val="26"/>
        </w:numPr>
        <w:spacing w:after="120" w:line="240" w:lineRule="auto"/>
        <w:ind w:left="567" w:hanging="357"/>
        <w:rPr>
          <w:sz w:val="26"/>
          <w:szCs w:val="26"/>
        </w:rPr>
      </w:pPr>
      <w:r w:rsidRPr="00C65939">
        <w:rPr>
          <w:sz w:val="26"/>
          <w:szCs w:val="26"/>
        </w:rPr>
        <w:t xml:space="preserve">De ahí que el sobreseimiento decretado </w:t>
      </w:r>
      <w:r w:rsidRPr="00331371">
        <w:rPr>
          <w:sz w:val="26"/>
          <w:szCs w:val="26"/>
        </w:rPr>
        <w:t xml:space="preserve">por el juez </w:t>
      </w:r>
      <w:r w:rsidR="006D1EF1" w:rsidRPr="00331371">
        <w:rPr>
          <w:sz w:val="26"/>
          <w:szCs w:val="26"/>
        </w:rPr>
        <w:t>fuera</w:t>
      </w:r>
      <w:r w:rsidRPr="00C65939">
        <w:rPr>
          <w:sz w:val="26"/>
          <w:szCs w:val="26"/>
        </w:rPr>
        <w:t xml:space="preserve"> inconstitucional por impedir la procedencia del juicio de amparo respecto de las omisiones que </w:t>
      </w:r>
      <w:r w:rsidR="006D1EF1" w:rsidRPr="00C65939">
        <w:rPr>
          <w:sz w:val="26"/>
          <w:szCs w:val="26"/>
        </w:rPr>
        <w:t>incidieron</w:t>
      </w:r>
      <w:r w:rsidRPr="00C65939">
        <w:rPr>
          <w:sz w:val="26"/>
          <w:szCs w:val="26"/>
        </w:rPr>
        <w:t xml:space="preserve"> en el derecho fundamental a la tutela judicial completa y efectiva que comprende el derecho a la ejecución de sentencias y resoluciones firmes, reconocidos en los artículos 17</w:t>
      </w:r>
      <w:r w:rsidR="006D1EF1" w:rsidRPr="00C65939">
        <w:rPr>
          <w:sz w:val="26"/>
          <w:szCs w:val="26"/>
        </w:rPr>
        <w:t xml:space="preserve"> de la Constitución Federal;</w:t>
      </w:r>
      <w:r w:rsidRPr="00C65939">
        <w:rPr>
          <w:sz w:val="26"/>
          <w:szCs w:val="26"/>
        </w:rPr>
        <w:t xml:space="preserve"> 8 y 25 de la Convención Americana Sobre Derechos Humanos.</w:t>
      </w:r>
    </w:p>
    <w:p w14:paraId="0F159E70" w14:textId="53A60CA4" w:rsidR="00F84E5D" w:rsidRPr="00C65939" w:rsidRDefault="00F84E5D" w:rsidP="004F6A9E">
      <w:pPr>
        <w:pStyle w:val="corte4fondo"/>
        <w:numPr>
          <w:ilvl w:val="0"/>
          <w:numId w:val="26"/>
        </w:numPr>
        <w:spacing w:after="120" w:line="240" w:lineRule="auto"/>
        <w:ind w:left="567" w:hanging="357"/>
        <w:rPr>
          <w:sz w:val="26"/>
          <w:szCs w:val="26"/>
        </w:rPr>
      </w:pPr>
      <w:r w:rsidRPr="00C65939">
        <w:rPr>
          <w:bCs/>
          <w:sz w:val="26"/>
          <w:szCs w:val="26"/>
        </w:rPr>
        <w:t xml:space="preserve">En ese sentido, señaló que </w:t>
      </w:r>
      <w:r w:rsidRPr="00C65939">
        <w:rPr>
          <w:sz w:val="26"/>
          <w:szCs w:val="26"/>
        </w:rPr>
        <w:t xml:space="preserve">la protección constitucional </w:t>
      </w:r>
      <w:r w:rsidR="006D1EF1" w:rsidRPr="00C65939">
        <w:rPr>
          <w:sz w:val="26"/>
          <w:szCs w:val="26"/>
        </w:rPr>
        <w:t>debía</w:t>
      </w:r>
      <w:r w:rsidRPr="00C65939">
        <w:rPr>
          <w:sz w:val="26"/>
          <w:szCs w:val="26"/>
        </w:rPr>
        <w:t xml:space="preserve"> ampliarse a efecto de que, con libertad de jurisdicción, la autoridad </w:t>
      </w:r>
      <w:r w:rsidR="006D1EF1" w:rsidRPr="00C65939">
        <w:rPr>
          <w:sz w:val="26"/>
          <w:szCs w:val="26"/>
        </w:rPr>
        <w:t>impusiera</w:t>
      </w:r>
      <w:r w:rsidRPr="00C65939">
        <w:rPr>
          <w:sz w:val="26"/>
          <w:szCs w:val="26"/>
        </w:rPr>
        <w:t xml:space="preserve"> diversas medidas orientadas a lograr el cumplimiento.</w:t>
      </w:r>
    </w:p>
    <w:p w14:paraId="4A934C3D" w14:textId="77777777" w:rsidR="00976D41" w:rsidRPr="00680374" w:rsidRDefault="00976D41" w:rsidP="003559AC">
      <w:pPr>
        <w:spacing w:after="0" w:line="360" w:lineRule="auto"/>
        <w:rPr>
          <w:rFonts w:ascii="Arial" w:hAnsi="Arial" w:cs="Arial"/>
          <w:bCs/>
          <w:sz w:val="28"/>
          <w:szCs w:val="28"/>
        </w:rPr>
      </w:pPr>
    </w:p>
    <w:p w14:paraId="408261DF" w14:textId="188B0B4D" w:rsidR="001E60E7" w:rsidRPr="001E60E7" w:rsidRDefault="001E60E7" w:rsidP="00976D41">
      <w:pPr>
        <w:pStyle w:val="corte4fondo"/>
        <w:spacing w:after="240"/>
        <w:ind w:firstLine="0"/>
        <w:rPr>
          <w:b/>
          <w:sz w:val="28"/>
          <w:szCs w:val="28"/>
        </w:rPr>
      </w:pPr>
      <w:r w:rsidRPr="003559AC">
        <w:rPr>
          <w:b/>
          <w:sz w:val="28"/>
          <w:szCs w:val="28"/>
        </w:rPr>
        <w:t>Antecedentes del amparo en revisión 11/2021.</w:t>
      </w:r>
    </w:p>
    <w:p w14:paraId="6AC912EA" w14:textId="77777777" w:rsidR="006E241E" w:rsidRPr="006E241E" w:rsidRDefault="001E60E7" w:rsidP="00297A60">
      <w:pPr>
        <w:pStyle w:val="corte4fondo"/>
        <w:numPr>
          <w:ilvl w:val="0"/>
          <w:numId w:val="8"/>
        </w:numPr>
        <w:ind w:left="0" w:hanging="567"/>
        <w:rPr>
          <w:b/>
          <w:bCs/>
          <w:sz w:val="28"/>
          <w:szCs w:val="28"/>
          <w:lang w:val="es-MX"/>
        </w:rPr>
      </w:pPr>
      <w:r w:rsidRPr="003559AC">
        <w:rPr>
          <w:sz w:val="28"/>
          <w:szCs w:val="28"/>
          <w:lang w:val="es-MX"/>
        </w:rPr>
        <w:lastRenderedPageBreak/>
        <w:t>Una persona trabajadora</w:t>
      </w:r>
      <w:r w:rsidR="000105B7">
        <w:rPr>
          <w:sz w:val="28"/>
          <w:szCs w:val="28"/>
          <w:lang w:val="es-MX"/>
        </w:rPr>
        <w:t xml:space="preserve"> </w:t>
      </w:r>
      <w:r w:rsidR="009E3D19">
        <w:rPr>
          <w:sz w:val="28"/>
          <w:szCs w:val="28"/>
          <w:lang w:val="es-MX"/>
        </w:rPr>
        <w:t xml:space="preserve">demandó </w:t>
      </w:r>
      <w:r w:rsidR="00027F4F">
        <w:rPr>
          <w:sz w:val="28"/>
          <w:szCs w:val="28"/>
          <w:lang w:val="es-MX"/>
        </w:rPr>
        <w:t xml:space="preserve">al Titular de la Alcaldía de Tlalpan la reinstalación </w:t>
      </w:r>
      <w:r w:rsidR="003E7456">
        <w:rPr>
          <w:sz w:val="28"/>
          <w:szCs w:val="28"/>
          <w:lang w:val="es-MX"/>
        </w:rPr>
        <w:t>y diversas prestaciones</w:t>
      </w:r>
      <w:r w:rsidR="008B4F35">
        <w:rPr>
          <w:sz w:val="28"/>
          <w:szCs w:val="28"/>
          <w:lang w:val="es-MX"/>
        </w:rPr>
        <w:t xml:space="preserve">. </w:t>
      </w:r>
      <w:r w:rsidR="00CB2E98">
        <w:rPr>
          <w:sz w:val="28"/>
          <w:szCs w:val="28"/>
          <w:lang w:val="es-MX"/>
        </w:rPr>
        <w:t xml:space="preserve">El </w:t>
      </w:r>
      <w:r w:rsidR="007E5841">
        <w:rPr>
          <w:sz w:val="28"/>
          <w:szCs w:val="28"/>
          <w:lang w:val="es-MX"/>
        </w:rPr>
        <w:t xml:space="preserve">Tribunal Federal de Conciliación y Arbitraje </w:t>
      </w:r>
      <w:r w:rsidR="00746080">
        <w:rPr>
          <w:sz w:val="28"/>
          <w:szCs w:val="28"/>
          <w:lang w:val="es-MX"/>
        </w:rPr>
        <w:t xml:space="preserve">dictó laudo en el que condenó a la demandada a la reinstalación. </w:t>
      </w:r>
    </w:p>
    <w:p w14:paraId="52FB7DD0" w14:textId="77777777" w:rsidR="006E241E" w:rsidRPr="006E241E" w:rsidRDefault="006E241E" w:rsidP="006E241E">
      <w:pPr>
        <w:pStyle w:val="corte4fondo"/>
        <w:ind w:firstLine="0"/>
        <w:rPr>
          <w:b/>
          <w:bCs/>
          <w:sz w:val="28"/>
          <w:szCs w:val="28"/>
          <w:lang w:val="es-MX"/>
        </w:rPr>
      </w:pPr>
    </w:p>
    <w:p w14:paraId="53789D9A" w14:textId="5FFF48D6" w:rsidR="004F6A9E" w:rsidRPr="00680374" w:rsidRDefault="00DB0AAF" w:rsidP="00680374">
      <w:pPr>
        <w:pStyle w:val="corte4fondo"/>
        <w:numPr>
          <w:ilvl w:val="0"/>
          <w:numId w:val="8"/>
        </w:numPr>
        <w:ind w:left="0" w:hanging="567"/>
        <w:rPr>
          <w:b/>
          <w:bCs/>
          <w:sz w:val="28"/>
          <w:szCs w:val="28"/>
          <w:lang w:val="es-MX"/>
        </w:rPr>
      </w:pPr>
      <w:r>
        <w:rPr>
          <w:sz w:val="28"/>
          <w:szCs w:val="28"/>
          <w:lang w:val="es-MX"/>
        </w:rPr>
        <w:t>La parte actora</w:t>
      </w:r>
      <w:r w:rsidR="001E60E7" w:rsidRPr="003559AC">
        <w:rPr>
          <w:sz w:val="28"/>
          <w:szCs w:val="28"/>
          <w:lang w:val="es-MX"/>
        </w:rPr>
        <w:t xml:space="preserve"> promovió juicio de amparo indirecto, en el que señaló como actos reclamados y autoridades responsables a las siguientes:</w:t>
      </w:r>
    </w:p>
    <w:p w14:paraId="31D9FA17" w14:textId="13DAFD3C" w:rsidR="001E60E7" w:rsidRPr="001D0B20" w:rsidRDefault="001E60E7">
      <w:pPr>
        <w:pStyle w:val="corte4fondo"/>
        <w:numPr>
          <w:ilvl w:val="1"/>
          <w:numId w:val="28"/>
        </w:numPr>
        <w:spacing w:line="240" w:lineRule="auto"/>
        <w:ind w:left="567" w:hanging="357"/>
        <w:rPr>
          <w:sz w:val="26"/>
          <w:szCs w:val="26"/>
          <w:lang w:val="es-MX"/>
        </w:rPr>
      </w:pPr>
      <w:r w:rsidRPr="001D0B20">
        <w:rPr>
          <w:sz w:val="26"/>
          <w:szCs w:val="26"/>
          <w:lang w:val="es-MX"/>
        </w:rPr>
        <w:t xml:space="preserve">De la </w:t>
      </w:r>
      <w:r w:rsidRPr="00331371">
        <w:rPr>
          <w:sz w:val="26"/>
          <w:szCs w:val="26"/>
          <w:lang w:val="es-MX"/>
        </w:rPr>
        <w:t xml:space="preserve">Segunda Sala del Tribunal Federal de Conciliación y Arbitraje, reclamó: </w:t>
      </w:r>
      <w:r w:rsidRPr="00331371">
        <w:rPr>
          <w:b/>
          <w:bCs/>
          <w:sz w:val="26"/>
          <w:szCs w:val="26"/>
          <w:lang w:val="es-MX"/>
        </w:rPr>
        <w:t>I)</w:t>
      </w:r>
      <w:r w:rsidRPr="00331371">
        <w:rPr>
          <w:sz w:val="26"/>
          <w:szCs w:val="26"/>
          <w:lang w:val="es-MX"/>
        </w:rPr>
        <w:t xml:space="preserve"> </w:t>
      </w:r>
      <w:r w:rsidR="00032B08" w:rsidRPr="00331371">
        <w:rPr>
          <w:sz w:val="26"/>
          <w:szCs w:val="26"/>
        </w:rPr>
        <w:t xml:space="preserve">la omisión de dictar el acuerdo a la diligencia actuarial de veintinueve de enero de dos mil </w:t>
      </w:r>
      <w:r w:rsidR="00032B08" w:rsidRPr="00331371">
        <w:rPr>
          <w:sz w:val="26"/>
          <w:szCs w:val="26"/>
          <w:lang w:val="es-MX"/>
        </w:rPr>
        <w:t>veinte</w:t>
      </w:r>
      <w:r w:rsidR="00617F8F" w:rsidRPr="00331371">
        <w:rPr>
          <w:sz w:val="26"/>
          <w:szCs w:val="26"/>
          <w:lang w:val="es-MX"/>
        </w:rPr>
        <w:t xml:space="preserve">; </w:t>
      </w:r>
      <w:r w:rsidR="00617F8F" w:rsidRPr="00331371">
        <w:rPr>
          <w:b/>
          <w:bCs/>
          <w:sz w:val="26"/>
          <w:szCs w:val="26"/>
          <w:lang w:val="es-MX"/>
        </w:rPr>
        <w:t>II)</w:t>
      </w:r>
      <w:r w:rsidR="00617F8F" w:rsidRPr="00331371">
        <w:rPr>
          <w:sz w:val="26"/>
          <w:szCs w:val="26"/>
          <w:lang w:val="es-MX"/>
        </w:rPr>
        <w:t xml:space="preserve"> </w:t>
      </w:r>
      <w:r w:rsidRPr="00331371">
        <w:rPr>
          <w:sz w:val="26"/>
          <w:szCs w:val="26"/>
          <w:lang w:val="es-MX"/>
        </w:rPr>
        <w:t>la omisión de seguir la prelación de las medidas a fin de lograr el cumplimiento de los laudos establecidas en el criterio 1/2017 del Pleno del Tribunal Federal de Conciliación y Arbitraje;</w:t>
      </w:r>
      <w:r w:rsidR="001D0B20" w:rsidRPr="00331371">
        <w:rPr>
          <w:sz w:val="26"/>
          <w:szCs w:val="26"/>
          <w:lang w:val="es-MX"/>
        </w:rPr>
        <w:t xml:space="preserve"> </w:t>
      </w:r>
      <w:r w:rsidR="001D0B20" w:rsidRPr="00331371">
        <w:rPr>
          <w:b/>
          <w:bCs/>
          <w:sz w:val="26"/>
          <w:szCs w:val="26"/>
          <w:lang w:val="es-MX"/>
        </w:rPr>
        <w:t>III)</w:t>
      </w:r>
      <w:r w:rsidR="001D0B20" w:rsidRPr="00331371">
        <w:rPr>
          <w:sz w:val="26"/>
          <w:szCs w:val="26"/>
          <w:lang w:val="es-MX"/>
        </w:rPr>
        <w:t xml:space="preserve"> </w:t>
      </w:r>
      <w:r w:rsidR="001D0B20" w:rsidRPr="00331371">
        <w:rPr>
          <w:sz w:val="26"/>
          <w:szCs w:val="26"/>
        </w:rPr>
        <w:t>la omisión de dictar la medida que garantice el eficaz cumplimiento del laudo</w:t>
      </w:r>
      <w:r w:rsidR="001D0B20" w:rsidRPr="00331371">
        <w:rPr>
          <w:rStyle w:val="Refdenotaalpie"/>
          <w:sz w:val="26"/>
          <w:szCs w:val="26"/>
        </w:rPr>
        <w:footnoteReference w:id="18"/>
      </w:r>
      <w:r w:rsidR="002E0B26" w:rsidRPr="00331371">
        <w:rPr>
          <w:sz w:val="26"/>
          <w:szCs w:val="26"/>
          <w:lang w:val="es-MX"/>
        </w:rPr>
        <w:t>;</w:t>
      </w:r>
      <w:r w:rsidRPr="00331371">
        <w:rPr>
          <w:sz w:val="26"/>
          <w:szCs w:val="26"/>
          <w:lang w:val="es-MX"/>
        </w:rPr>
        <w:t xml:space="preserve"> </w:t>
      </w:r>
      <w:r w:rsidR="00324355" w:rsidRPr="00331371">
        <w:rPr>
          <w:sz w:val="26"/>
          <w:szCs w:val="26"/>
          <w:lang w:val="es-MX"/>
        </w:rPr>
        <w:t xml:space="preserve">así como </w:t>
      </w:r>
      <w:r w:rsidRPr="00331371">
        <w:rPr>
          <w:b/>
          <w:bCs/>
          <w:sz w:val="26"/>
          <w:szCs w:val="26"/>
          <w:lang w:val="es-MX"/>
        </w:rPr>
        <w:t>I</w:t>
      </w:r>
      <w:r w:rsidR="001D0B20" w:rsidRPr="00331371">
        <w:rPr>
          <w:b/>
          <w:bCs/>
          <w:sz w:val="26"/>
          <w:szCs w:val="26"/>
          <w:lang w:val="es-MX"/>
        </w:rPr>
        <w:t>V</w:t>
      </w:r>
      <w:r w:rsidRPr="00331371">
        <w:rPr>
          <w:b/>
          <w:bCs/>
          <w:sz w:val="26"/>
          <w:szCs w:val="26"/>
          <w:lang w:val="es-MX"/>
        </w:rPr>
        <w:t>)</w:t>
      </w:r>
      <w:r w:rsidRPr="00331371">
        <w:rPr>
          <w:sz w:val="26"/>
          <w:szCs w:val="26"/>
          <w:lang w:val="es-MX"/>
        </w:rPr>
        <w:t xml:space="preserve"> </w:t>
      </w:r>
      <w:r w:rsidR="001D0B20" w:rsidRPr="00331371">
        <w:rPr>
          <w:sz w:val="26"/>
          <w:szCs w:val="26"/>
        </w:rPr>
        <w:t>la omisión de dictar el acuerdo a la diligencia actuarial de dieciocho de septiembre de dos mil veinte, con la finalidad de continuar</w:t>
      </w:r>
      <w:r w:rsidR="001D0B20" w:rsidRPr="001D0B20">
        <w:rPr>
          <w:sz w:val="26"/>
          <w:szCs w:val="26"/>
        </w:rPr>
        <w:t xml:space="preserve"> con el procedimiento de ejecución del laudo</w:t>
      </w:r>
      <w:r w:rsidR="001D0B20">
        <w:rPr>
          <w:sz w:val="26"/>
          <w:szCs w:val="26"/>
          <w:lang w:val="es-MX"/>
        </w:rPr>
        <w:t>.</w:t>
      </w:r>
    </w:p>
    <w:p w14:paraId="125C1B47" w14:textId="77777777" w:rsidR="001E60E7" w:rsidRDefault="001E60E7" w:rsidP="00040731">
      <w:pPr>
        <w:pStyle w:val="corte4fondo"/>
        <w:ind w:firstLine="0"/>
        <w:rPr>
          <w:sz w:val="28"/>
          <w:szCs w:val="28"/>
          <w:lang w:val="es-MX"/>
        </w:rPr>
      </w:pPr>
    </w:p>
    <w:p w14:paraId="3C5B971D" w14:textId="4DAE3F1F" w:rsidR="00253DA9" w:rsidRDefault="001E60E7" w:rsidP="00253DA9">
      <w:pPr>
        <w:pStyle w:val="corte4fondo"/>
        <w:numPr>
          <w:ilvl w:val="0"/>
          <w:numId w:val="8"/>
        </w:numPr>
        <w:ind w:left="0" w:hanging="567"/>
        <w:rPr>
          <w:sz w:val="28"/>
          <w:szCs w:val="28"/>
          <w:lang w:val="es-MX"/>
        </w:rPr>
      </w:pPr>
      <w:r>
        <w:rPr>
          <w:sz w:val="28"/>
          <w:szCs w:val="28"/>
          <w:lang w:val="es-MX"/>
        </w:rPr>
        <w:t>De</w:t>
      </w:r>
      <w:r w:rsidR="00DB0AAF">
        <w:rPr>
          <w:sz w:val="28"/>
          <w:szCs w:val="28"/>
          <w:lang w:val="es-MX"/>
        </w:rPr>
        <w:t>l asunto conoció e</w:t>
      </w:r>
      <w:r>
        <w:rPr>
          <w:sz w:val="28"/>
          <w:szCs w:val="28"/>
          <w:lang w:val="es-MX"/>
        </w:rPr>
        <w:t xml:space="preserve">l Juzgado Cuarto de Distrito en Materia de Trabajo en la Ciudad de México, el cual previos trámites de ley y mediante sentencia de diecinueve de noviembre de dos mil veinte, determinó por una parte sobreseer en el juicio de amparo al considerar que </w:t>
      </w:r>
      <w:r w:rsidR="006D3CCB">
        <w:rPr>
          <w:sz w:val="28"/>
          <w:szCs w:val="28"/>
          <w:lang w:val="es-MX"/>
        </w:rPr>
        <w:t xml:space="preserve">en relación con los tres primeros actos señalados </w:t>
      </w:r>
      <w:r>
        <w:rPr>
          <w:sz w:val="28"/>
          <w:szCs w:val="28"/>
          <w:lang w:val="es-MX"/>
        </w:rPr>
        <w:t xml:space="preserve">se actualizaba la </w:t>
      </w:r>
      <w:r w:rsidR="006B5C6E">
        <w:rPr>
          <w:sz w:val="28"/>
          <w:szCs w:val="28"/>
          <w:lang w:val="es-MX"/>
        </w:rPr>
        <w:t>causa</w:t>
      </w:r>
      <w:r>
        <w:rPr>
          <w:sz w:val="28"/>
          <w:szCs w:val="28"/>
          <w:lang w:val="es-MX"/>
        </w:rPr>
        <w:t xml:space="preserve"> de sobreseimiento prevista en el artículo 63, fracción IV, de la Ley de Amparo</w:t>
      </w:r>
      <w:r>
        <w:rPr>
          <w:rStyle w:val="Refdenotaalpie"/>
          <w:sz w:val="28"/>
          <w:szCs w:val="28"/>
        </w:rPr>
        <w:footnoteReference w:id="19"/>
      </w:r>
      <w:r w:rsidR="00C31C88">
        <w:rPr>
          <w:sz w:val="28"/>
          <w:szCs w:val="28"/>
          <w:lang w:val="es-MX"/>
        </w:rPr>
        <w:t xml:space="preserve">, </w:t>
      </w:r>
      <w:r w:rsidR="006D3CCB">
        <w:rPr>
          <w:sz w:val="28"/>
          <w:szCs w:val="28"/>
          <w:lang w:val="es-MX"/>
        </w:rPr>
        <w:t xml:space="preserve">relativa a </w:t>
      </w:r>
      <w:r w:rsidR="006B5C6E">
        <w:rPr>
          <w:sz w:val="28"/>
          <w:szCs w:val="28"/>
          <w:lang w:val="es-MX"/>
        </w:rPr>
        <w:t>la</w:t>
      </w:r>
      <w:r w:rsidR="006D3CCB">
        <w:rPr>
          <w:sz w:val="28"/>
          <w:szCs w:val="28"/>
          <w:lang w:val="es-MX"/>
        </w:rPr>
        <w:t xml:space="preserve"> </w:t>
      </w:r>
      <w:r w:rsidR="00C31C88">
        <w:rPr>
          <w:sz w:val="28"/>
          <w:szCs w:val="28"/>
          <w:lang w:val="es-MX"/>
        </w:rPr>
        <w:t xml:space="preserve">inexistencia </w:t>
      </w:r>
      <w:r w:rsidR="006B5C6E">
        <w:rPr>
          <w:sz w:val="28"/>
          <w:szCs w:val="28"/>
          <w:lang w:val="es-MX"/>
        </w:rPr>
        <w:t xml:space="preserve">de los mismos </w:t>
      </w:r>
      <w:r>
        <w:rPr>
          <w:sz w:val="28"/>
          <w:szCs w:val="28"/>
          <w:lang w:val="es-MX"/>
        </w:rPr>
        <w:t xml:space="preserve">y, por otra, conceder </w:t>
      </w:r>
      <w:r>
        <w:rPr>
          <w:sz w:val="28"/>
          <w:szCs w:val="28"/>
          <w:lang w:val="es-MX"/>
        </w:rPr>
        <w:lastRenderedPageBreak/>
        <w:t>el amparo solicitado por la quejosa</w:t>
      </w:r>
      <w:r w:rsidR="006D3CCB">
        <w:rPr>
          <w:sz w:val="28"/>
          <w:szCs w:val="28"/>
          <w:lang w:val="es-MX"/>
        </w:rPr>
        <w:t xml:space="preserve"> en relación con la </w:t>
      </w:r>
      <w:r w:rsidR="006D3CCB" w:rsidRPr="006D3CCB">
        <w:rPr>
          <w:sz w:val="28"/>
          <w:szCs w:val="28"/>
          <w:lang w:val="es-MX"/>
        </w:rPr>
        <w:t xml:space="preserve">omisión de dictar el acuerdo a la diligencia </w:t>
      </w:r>
      <w:r w:rsidR="006D3CCB" w:rsidRPr="001D0B20">
        <w:rPr>
          <w:sz w:val="28"/>
          <w:szCs w:val="28"/>
          <w:lang w:val="es-MX"/>
        </w:rPr>
        <w:t>actuarial de dieciocho de septiembre de dos mil</w:t>
      </w:r>
      <w:r w:rsidR="006D3CCB" w:rsidRPr="006D3CCB">
        <w:rPr>
          <w:sz w:val="28"/>
          <w:szCs w:val="28"/>
          <w:lang w:val="es-MX"/>
        </w:rPr>
        <w:t xml:space="preserve"> </w:t>
      </w:r>
      <w:r w:rsidR="006D3CCB" w:rsidRPr="001D0B20">
        <w:rPr>
          <w:sz w:val="28"/>
          <w:szCs w:val="28"/>
          <w:lang w:val="es-MX"/>
        </w:rPr>
        <w:t>veinte</w:t>
      </w:r>
      <w:r w:rsidR="006D3CCB">
        <w:rPr>
          <w:sz w:val="28"/>
          <w:szCs w:val="28"/>
          <w:lang w:val="es-MX"/>
        </w:rPr>
        <w:t>, a fin de continuar con la ejecución del laudo dictado en el juicio laboral de origen.</w:t>
      </w:r>
    </w:p>
    <w:p w14:paraId="2AFF7878" w14:textId="77777777" w:rsidR="00253DA9" w:rsidRDefault="00253DA9" w:rsidP="00253DA9">
      <w:pPr>
        <w:pStyle w:val="corte4fondo"/>
        <w:ind w:firstLine="0"/>
        <w:rPr>
          <w:sz w:val="28"/>
          <w:szCs w:val="28"/>
          <w:lang w:val="es-MX"/>
        </w:rPr>
      </w:pPr>
    </w:p>
    <w:p w14:paraId="7212E91F" w14:textId="0AA5EE5A" w:rsidR="00253DA9" w:rsidRPr="00E33F06" w:rsidRDefault="00253DA9" w:rsidP="00253DA9">
      <w:pPr>
        <w:pStyle w:val="corte4fondo"/>
        <w:numPr>
          <w:ilvl w:val="0"/>
          <w:numId w:val="8"/>
        </w:numPr>
        <w:ind w:left="0" w:hanging="567"/>
        <w:rPr>
          <w:sz w:val="32"/>
          <w:szCs w:val="32"/>
          <w:lang w:val="es-MX"/>
        </w:rPr>
      </w:pPr>
      <w:r w:rsidRPr="00E33F06">
        <w:rPr>
          <w:sz w:val="28"/>
          <w:szCs w:val="28"/>
          <w:lang w:val="es-MX"/>
        </w:rPr>
        <w:t xml:space="preserve">En relación con </w:t>
      </w:r>
      <w:r w:rsidR="00F737B5">
        <w:rPr>
          <w:sz w:val="28"/>
          <w:szCs w:val="28"/>
          <w:lang w:val="es-MX"/>
        </w:rPr>
        <w:t xml:space="preserve">el primer acto consistente en </w:t>
      </w:r>
      <w:r w:rsidRPr="00E33F06">
        <w:rPr>
          <w:sz w:val="28"/>
          <w:szCs w:val="28"/>
        </w:rPr>
        <w:t xml:space="preserve">la omisión de dictar el acuerdo a la diligencia actuarial de veintinueve de enero de dos mil </w:t>
      </w:r>
      <w:r w:rsidRPr="00E33F06">
        <w:rPr>
          <w:sz w:val="28"/>
          <w:szCs w:val="28"/>
          <w:lang w:val="es-MX"/>
        </w:rPr>
        <w:t xml:space="preserve">veinte, resolvió que era inexistente toda vez que la autoridad responsable informó que dicha diligencia </w:t>
      </w:r>
      <w:r w:rsidRPr="00E33F06">
        <w:rPr>
          <w:sz w:val="28"/>
          <w:szCs w:val="28"/>
        </w:rPr>
        <w:t xml:space="preserve">fue acordada en acuerdo plenario de seis de </w:t>
      </w:r>
      <w:r w:rsidRPr="00E33F06">
        <w:rPr>
          <w:sz w:val="28"/>
          <w:szCs w:val="28"/>
          <w:lang w:val="es-MX"/>
        </w:rPr>
        <w:t>agosto de dos mil veinte.</w:t>
      </w:r>
    </w:p>
    <w:p w14:paraId="5A863F13" w14:textId="77777777" w:rsidR="00253DA9" w:rsidRPr="00E33F06" w:rsidRDefault="00253DA9" w:rsidP="00253DA9">
      <w:pPr>
        <w:pStyle w:val="Prrafodelista"/>
        <w:rPr>
          <w:sz w:val="28"/>
          <w:szCs w:val="28"/>
        </w:rPr>
      </w:pPr>
    </w:p>
    <w:p w14:paraId="220D28F7" w14:textId="7D9F4868" w:rsidR="00253DA9" w:rsidRPr="009A7755" w:rsidRDefault="00253DA9" w:rsidP="00253DA9">
      <w:pPr>
        <w:pStyle w:val="corte4fondo"/>
        <w:numPr>
          <w:ilvl w:val="0"/>
          <w:numId w:val="8"/>
        </w:numPr>
        <w:ind w:left="0" w:hanging="567"/>
        <w:rPr>
          <w:sz w:val="32"/>
          <w:szCs w:val="32"/>
          <w:lang w:val="es-MX"/>
        </w:rPr>
      </w:pPr>
      <w:r w:rsidRPr="00E33F06">
        <w:rPr>
          <w:sz w:val="28"/>
          <w:szCs w:val="28"/>
          <w:lang w:val="es-MX"/>
        </w:rPr>
        <w:t xml:space="preserve">Respecto </w:t>
      </w:r>
      <w:r w:rsidR="00DF1738">
        <w:rPr>
          <w:sz w:val="28"/>
          <w:szCs w:val="28"/>
          <w:lang w:val="es-MX"/>
        </w:rPr>
        <w:t>de los actos</w:t>
      </w:r>
      <w:r w:rsidR="00941ADC">
        <w:rPr>
          <w:sz w:val="28"/>
          <w:szCs w:val="28"/>
          <w:lang w:val="es-MX"/>
        </w:rPr>
        <w:t xml:space="preserve"> identificados como</w:t>
      </w:r>
      <w:r w:rsidR="00DF1738">
        <w:rPr>
          <w:sz w:val="28"/>
          <w:szCs w:val="28"/>
          <w:lang w:val="es-MX"/>
        </w:rPr>
        <w:t xml:space="preserve"> </w:t>
      </w:r>
      <w:r w:rsidR="0071615B">
        <w:rPr>
          <w:sz w:val="28"/>
          <w:szCs w:val="28"/>
          <w:lang w:val="es-MX"/>
        </w:rPr>
        <w:t>segundo y tercer</w:t>
      </w:r>
      <w:r w:rsidR="00DF1738">
        <w:rPr>
          <w:sz w:val="28"/>
          <w:szCs w:val="28"/>
          <w:lang w:val="es-MX"/>
        </w:rPr>
        <w:t>o</w:t>
      </w:r>
      <w:r w:rsidR="00F5698D">
        <w:rPr>
          <w:sz w:val="28"/>
          <w:szCs w:val="28"/>
          <w:lang w:val="es-MX"/>
        </w:rPr>
        <w:t>, consistentes en</w:t>
      </w:r>
      <w:r w:rsidRPr="00E33F06">
        <w:rPr>
          <w:sz w:val="28"/>
          <w:szCs w:val="28"/>
          <w:lang w:val="es-MX"/>
        </w:rPr>
        <w:t xml:space="preserve"> </w:t>
      </w:r>
      <w:r w:rsidRPr="00E33F06">
        <w:rPr>
          <w:sz w:val="28"/>
          <w:szCs w:val="28"/>
        </w:rPr>
        <w:t xml:space="preserve">la omisión de seguir la prelación de las medidas a que se refiere el criterio </w:t>
      </w:r>
      <w:r w:rsidRPr="009A7755">
        <w:rPr>
          <w:sz w:val="28"/>
          <w:szCs w:val="28"/>
        </w:rPr>
        <w:t xml:space="preserve">1/2017 del Pleno del Tribunal Federal de Conciliación y </w:t>
      </w:r>
      <w:r w:rsidRPr="009A7755">
        <w:rPr>
          <w:sz w:val="28"/>
          <w:szCs w:val="28"/>
          <w:lang w:val="es-MX"/>
        </w:rPr>
        <w:t xml:space="preserve">Arbitraje, así como la </w:t>
      </w:r>
      <w:r w:rsidRPr="009A7755">
        <w:rPr>
          <w:sz w:val="28"/>
          <w:szCs w:val="28"/>
        </w:rPr>
        <w:t xml:space="preserve">omisión de dictar la medida que garantice el eficaz cumplimiento del laudo dictado, también se consideró que eran </w:t>
      </w:r>
      <w:r w:rsidRPr="009A7755">
        <w:rPr>
          <w:b/>
          <w:bCs/>
          <w:sz w:val="28"/>
          <w:szCs w:val="28"/>
        </w:rPr>
        <w:t>inexistentes</w:t>
      </w:r>
      <w:r w:rsidRPr="009A7755">
        <w:rPr>
          <w:sz w:val="28"/>
          <w:szCs w:val="28"/>
        </w:rPr>
        <w:t>.</w:t>
      </w:r>
    </w:p>
    <w:p w14:paraId="6DE95442" w14:textId="77777777" w:rsidR="00253DA9" w:rsidRPr="009A7755" w:rsidRDefault="00253DA9" w:rsidP="00E33F06">
      <w:pPr>
        <w:pStyle w:val="Prrafodelista"/>
        <w:spacing w:after="0" w:line="240" w:lineRule="auto"/>
        <w:ind w:left="360"/>
        <w:rPr>
          <w:sz w:val="24"/>
          <w:szCs w:val="24"/>
        </w:rPr>
      </w:pPr>
    </w:p>
    <w:p w14:paraId="32C05FC4" w14:textId="6C02A4AF" w:rsidR="001E60E7" w:rsidRPr="00164646" w:rsidRDefault="00215BDC" w:rsidP="00040731">
      <w:pPr>
        <w:pStyle w:val="corte4fondo"/>
        <w:numPr>
          <w:ilvl w:val="0"/>
          <w:numId w:val="8"/>
        </w:numPr>
        <w:ind w:left="0" w:hanging="567"/>
        <w:rPr>
          <w:sz w:val="28"/>
          <w:szCs w:val="28"/>
          <w:lang w:val="es-MX"/>
        </w:rPr>
      </w:pPr>
      <w:r w:rsidRPr="009A7755">
        <w:rPr>
          <w:sz w:val="28"/>
          <w:szCs w:val="28"/>
        </w:rPr>
        <w:t xml:space="preserve">Por lo que correspondía a </w:t>
      </w:r>
      <w:r w:rsidR="00A91A40" w:rsidRPr="009A7755">
        <w:rPr>
          <w:sz w:val="28"/>
          <w:szCs w:val="28"/>
        </w:rPr>
        <w:t>la omisión de seguir</w:t>
      </w:r>
      <w:r w:rsidR="00A91A40">
        <w:rPr>
          <w:sz w:val="28"/>
          <w:szCs w:val="28"/>
        </w:rPr>
        <w:t xml:space="preserve"> la prelación de las medidas señaladas, </w:t>
      </w:r>
      <w:r w:rsidR="00F813C1">
        <w:rPr>
          <w:sz w:val="28"/>
          <w:szCs w:val="28"/>
        </w:rPr>
        <w:t xml:space="preserve">la Jueza de Distrito </w:t>
      </w:r>
      <w:r w:rsidR="001E60E7">
        <w:rPr>
          <w:sz w:val="28"/>
          <w:szCs w:val="28"/>
          <w:lang w:val="es-MX"/>
        </w:rPr>
        <w:t xml:space="preserve">estimó que </w:t>
      </w:r>
      <w:r w:rsidR="001E60E7" w:rsidRPr="00164646">
        <w:rPr>
          <w:sz w:val="28"/>
          <w:szCs w:val="28"/>
        </w:rPr>
        <w:t xml:space="preserve">no </w:t>
      </w:r>
      <w:r w:rsidR="001E60E7">
        <w:rPr>
          <w:sz w:val="28"/>
          <w:szCs w:val="28"/>
        </w:rPr>
        <w:t>correspondía</w:t>
      </w:r>
      <w:r w:rsidR="001E60E7" w:rsidRPr="00164646">
        <w:rPr>
          <w:sz w:val="28"/>
          <w:szCs w:val="28"/>
        </w:rPr>
        <w:t xml:space="preserve"> a los </w:t>
      </w:r>
      <w:r w:rsidR="001E60E7" w:rsidRPr="00BF4CE5">
        <w:rPr>
          <w:sz w:val="28"/>
          <w:szCs w:val="28"/>
        </w:rPr>
        <w:t>integrantes de la Sala del Tribunal Federal de</w:t>
      </w:r>
      <w:r w:rsidR="001E60E7" w:rsidRPr="00164646">
        <w:rPr>
          <w:sz w:val="28"/>
          <w:szCs w:val="28"/>
        </w:rPr>
        <w:t xml:space="preserve"> </w:t>
      </w:r>
      <w:r w:rsidR="001E60E7" w:rsidRPr="00BF4CE5">
        <w:rPr>
          <w:sz w:val="28"/>
          <w:szCs w:val="28"/>
        </w:rPr>
        <w:t>Conciliación y Arbitraje llevar a cabo la ejecución</w:t>
      </w:r>
      <w:r w:rsidR="001E60E7" w:rsidRPr="00164646">
        <w:rPr>
          <w:sz w:val="28"/>
          <w:szCs w:val="28"/>
        </w:rPr>
        <w:t xml:space="preserve"> </w:t>
      </w:r>
      <w:r w:rsidR="001E60E7" w:rsidRPr="00BF4CE5">
        <w:rPr>
          <w:sz w:val="28"/>
          <w:szCs w:val="28"/>
        </w:rPr>
        <w:t>forzada del laudo, en tanto</w:t>
      </w:r>
      <w:r w:rsidR="00E33F06">
        <w:rPr>
          <w:sz w:val="28"/>
          <w:szCs w:val="28"/>
        </w:rPr>
        <w:t xml:space="preserve"> que</w:t>
      </w:r>
      <w:r w:rsidR="001E60E7" w:rsidRPr="00BF4CE5">
        <w:rPr>
          <w:sz w:val="28"/>
          <w:szCs w:val="28"/>
        </w:rPr>
        <w:t xml:space="preserve"> el inicio de</w:t>
      </w:r>
      <w:r w:rsidR="001E60E7" w:rsidRPr="00164646">
        <w:rPr>
          <w:sz w:val="28"/>
          <w:szCs w:val="28"/>
        </w:rPr>
        <w:t xml:space="preserve"> </w:t>
      </w:r>
      <w:r w:rsidR="001E60E7" w:rsidRPr="00BF4CE5">
        <w:rPr>
          <w:sz w:val="28"/>
          <w:szCs w:val="28"/>
        </w:rPr>
        <w:t xml:space="preserve">dicho procedimiento como </w:t>
      </w:r>
      <w:r w:rsidR="001E60E7" w:rsidRPr="00164646">
        <w:rPr>
          <w:sz w:val="28"/>
          <w:szCs w:val="28"/>
        </w:rPr>
        <w:t>su</w:t>
      </w:r>
      <w:r w:rsidR="001E60E7" w:rsidRPr="00BF4CE5">
        <w:rPr>
          <w:sz w:val="28"/>
          <w:szCs w:val="28"/>
        </w:rPr>
        <w:t xml:space="preserve"> prosecución</w:t>
      </w:r>
      <w:r w:rsidR="001E60E7" w:rsidRPr="00164646">
        <w:rPr>
          <w:sz w:val="28"/>
          <w:szCs w:val="28"/>
        </w:rPr>
        <w:t xml:space="preserve"> </w:t>
      </w:r>
      <w:r w:rsidR="001E60E7" w:rsidRPr="00BF4CE5">
        <w:rPr>
          <w:sz w:val="28"/>
          <w:szCs w:val="28"/>
        </w:rPr>
        <w:t>debe realizarse a petición de la parte que obtuvo el</w:t>
      </w:r>
      <w:r w:rsidR="001E60E7" w:rsidRPr="00164646">
        <w:rPr>
          <w:sz w:val="28"/>
          <w:szCs w:val="28"/>
        </w:rPr>
        <w:t xml:space="preserve"> </w:t>
      </w:r>
      <w:r w:rsidR="001E60E7" w:rsidRPr="00BF4CE5">
        <w:rPr>
          <w:sz w:val="28"/>
          <w:szCs w:val="28"/>
        </w:rPr>
        <w:t xml:space="preserve">fallo a su favor, y dicho impulso </w:t>
      </w:r>
      <w:r w:rsidR="001C4317">
        <w:rPr>
          <w:sz w:val="28"/>
          <w:szCs w:val="28"/>
        </w:rPr>
        <w:t>debía</w:t>
      </w:r>
      <w:r w:rsidR="001E60E7" w:rsidRPr="00BF4CE5">
        <w:rPr>
          <w:sz w:val="28"/>
          <w:szCs w:val="28"/>
        </w:rPr>
        <w:t xml:space="preserve"> hacerse cada vez</w:t>
      </w:r>
      <w:r w:rsidR="001E60E7" w:rsidRPr="00164646">
        <w:rPr>
          <w:sz w:val="28"/>
          <w:szCs w:val="28"/>
        </w:rPr>
        <w:t xml:space="preserve"> </w:t>
      </w:r>
      <w:r w:rsidR="001E60E7" w:rsidRPr="00BF4CE5">
        <w:rPr>
          <w:sz w:val="28"/>
          <w:szCs w:val="28"/>
        </w:rPr>
        <w:t xml:space="preserve">que </w:t>
      </w:r>
      <w:r w:rsidR="00F813C1">
        <w:rPr>
          <w:sz w:val="28"/>
          <w:szCs w:val="28"/>
        </w:rPr>
        <w:t>fuera</w:t>
      </w:r>
      <w:r w:rsidR="001E60E7" w:rsidRPr="00BF4CE5">
        <w:rPr>
          <w:sz w:val="28"/>
          <w:szCs w:val="28"/>
        </w:rPr>
        <w:t xml:space="preserve"> necesario, dentro del término de dos años, so</w:t>
      </w:r>
      <w:r w:rsidR="001E60E7" w:rsidRPr="00164646">
        <w:rPr>
          <w:sz w:val="28"/>
          <w:szCs w:val="28"/>
        </w:rPr>
        <w:t xml:space="preserve"> </w:t>
      </w:r>
      <w:r w:rsidR="001E60E7" w:rsidRPr="00BF4CE5">
        <w:rPr>
          <w:sz w:val="28"/>
          <w:szCs w:val="28"/>
        </w:rPr>
        <w:t xml:space="preserve">pena </w:t>
      </w:r>
      <w:r w:rsidR="001E60E7" w:rsidRPr="00BF4CE5">
        <w:rPr>
          <w:sz w:val="28"/>
          <w:szCs w:val="28"/>
        </w:rPr>
        <w:lastRenderedPageBreak/>
        <w:t xml:space="preserve">de que la acción para ejecutar el laudo prescriba, </w:t>
      </w:r>
      <w:r w:rsidR="001E60E7" w:rsidRPr="00164646">
        <w:rPr>
          <w:sz w:val="28"/>
          <w:szCs w:val="28"/>
        </w:rPr>
        <w:t>condiciones que en el caso concreto se estimó que no se dieron</w:t>
      </w:r>
      <w:r w:rsidR="001E60E7">
        <w:rPr>
          <w:sz w:val="28"/>
          <w:szCs w:val="28"/>
        </w:rPr>
        <w:t>.</w:t>
      </w:r>
    </w:p>
    <w:p w14:paraId="1926AE1C" w14:textId="77777777" w:rsidR="001E60E7" w:rsidRDefault="001E60E7" w:rsidP="00040731">
      <w:pPr>
        <w:pStyle w:val="Prrafodelista"/>
        <w:spacing w:after="0" w:line="360" w:lineRule="auto"/>
        <w:ind w:left="0"/>
        <w:rPr>
          <w:sz w:val="28"/>
          <w:szCs w:val="28"/>
        </w:rPr>
      </w:pPr>
    </w:p>
    <w:p w14:paraId="7BF21BB8" w14:textId="3474CABB" w:rsidR="001E60E7" w:rsidRPr="009A7755" w:rsidRDefault="001E60E7" w:rsidP="00040731">
      <w:pPr>
        <w:pStyle w:val="corte4fondo"/>
        <w:numPr>
          <w:ilvl w:val="0"/>
          <w:numId w:val="8"/>
        </w:numPr>
        <w:ind w:left="0" w:hanging="567"/>
        <w:rPr>
          <w:sz w:val="28"/>
          <w:szCs w:val="28"/>
          <w:lang w:val="es-MX"/>
        </w:rPr>
      </w:pPr>
      <w:r w:rsidRPr="00164646">
        <w:rPr>
          <w:sz w:val="28"/>
          <w:szCs w:val="28"/>
        </w:rPr>
        <w:t xml:space="preserve">Por su parte, respecto </w:t>
      </w:r>
      <w:r w:rsidR="001C4317">
        <w:rPr>
          <w:sz w:val="28"/>
          <w:szCs w:val="28"/>
        </w:rPr>
        <w:t xml:space="preserve">de la </w:t>
      </w:r>
      <w:r w:rsidR="001C4317" w:rsidRPr="001C4317">
        <w:rPr>
          <w:sz w:val="28"/>
          <w:szCs w:val="28"/>
          <w:lang w:val="es-MX"/>
        </w:rPr>
        <w:t>omisión de dictar la medida que garantice el eficaz cumplimiento del laudo</w:t>
      </w:r>
      <w:r w:rsidRPr="00164646">
        <w:rPr>
          <w:sz w:val="28"/>
          <w:szCs w:val="28"/>
        </w:rPr>
        <w:t xml:space="preserve">, se </w:t>
      </w:r>
      <w:r>
        <w:rPr>
          <w:sz w:val="28"/>
          <w:szCs w:val="28"/>
        </w:rPr>
        <w:t>destacó que</w:t>
      </w:r>
      <w:r w:rsidRPr="00164646">
        <w:rPr>
          <w:sz w:val="28"/>
          <w:szCs w:val="28"/>
        </w:rPr>
        <w:t xml:space="preserve"> </w:t>
      </w:r>
      <w:r>
        <w:rPr>
          <w:sz w:val="28"/>
          <w:szCs w:val="28"/>
        </w:rPr>
        <w:t xml:space="preserve">al rendir el informe justificado respectivo, la responsable negó su existencia </w:t>
      </w:r>
      <w:r w:rsidRPr="00164646">
        <w:rPr>
          <w:sz w:val="28"/>
          <w:szCs w:val="28"/>
        </w:rPr>
        <w:t xml:space="preserve">y además </w:t>
      </w:r>
      <w:r>
        <w:rPr>
          <w:sz w:val="28"/>
          <w:szCs w:val="28"/>
        </w:rPr>
        <w:t xml:space="preserve">adujo que se habían dictado diversos proveídos en los que a petición de la parte ejecutante se había requerido el cumplimiento del laudo haciendo uso de diversas medidas de apremio, tales como multas, vista a la contraloría interna de la dependencia demandada y vista al Ministerio Público de la Federación; sin </w:t>
      </w:r>
      <w:r w:rsidRPr="009A7755">
        <w:rPr>
          <w:sz w:val="28"/>
          <w:szCs w:val="28"/>
        </w:rPr>
        <w:t xml:space="preserve">embargo, no se habían acatado </w:t>
      </w:r>
      <w:r w:rsidRPr="009A7755">
        <w:rPr>
          <w:sz w:val="28"/>
          <w:szCs w:val="28"/>
          <w:lang w:val="es-MX"/>
        </w:rPr>
        <w:t xml:space="preserve">las condenas por causas no imputables a la sala responsable, lo que conllevaba a tener por </w:t>
      </w:r>
      <w:r w:rsidRPr="009A7755">
        <w:rPr>
          <w:b/>
          <w:bCs/>
          <w:sz w:val="28"/>
          <w:szCs w:val="28"/>
          <w:lang w:val="es-MX"/>
        </w:rPr>
        <w:t>inexistente</w:t>
      </w:r>
      <w:r w:rsidRPr="009A7755">
        <w:rPr>
          <w:sz w:val="28"/>
          <w:szCs w:val="28"/>
          <w:lang w:val="es-MX"/>
        </w:rPr>
        <w:t xml:space="preserve"> dicho acto reclamado al tratarse de una manifestación de omisión genérica</w:t>
      </w:r>
      <w:r w:rsidRPr="009A7755">
        <w:rPr>
          <w:sz w:val="28"/>
          <w:szCs w:val="28"/>
        </w:rPr>
        <w:t>.</w:t>
      </w:r>
    </w:p>
    <w:p w14:paraId="121E60DA" w14:textId="77777777" w:rsidR="001E60E7" w:rsidRDefault="001E60E7" w:rsidP="00040731">
      <w:pPr>
        <w:pStyle w:val="Prrafodelista"/>
        <w:spacing w:after="0" w:line="360" w:lineRule="auto"/>
        <w:ind w:left="0"/>
        <w:rPr>
          <w:sz w:val="28"/>
          <w:szCs w:val="28"/>
        </w:rPr>
      </w:pPr>
    </w:p>
    <w:p w14:paraId="32763A2D" w14:textId="00B30A3E" w:rsidR="001E60E7" w:rsidRPr="00263086" w:rsidRDefault="00E9021F" w:rsidP="00040731">
      <w:pPr>
        <w:pStyle w:val="corte4fondo"/>
        <w:numPr>
          <w:ilvl w:val="0"/>
          <w:numId w:val="8"/>
        </w:numPr>
        <w:ind w:left="0" w:hanging="567"/>
        <w:rPr>
          <w:sz w:val="28"/>
          <w:szCs w:val="28"/>
          <w:lang w:val="es-MX"/>
        </w:rPr>
      </w:pPr>
      <w:r>
        <w:rPr>
          <w:sz w:val="28"/>
          <w:szCs w:val="28"/>
          <w:lang w:val="es-MX"/>
        </w:rPr>
        <w:t>S</w:t>
      </w:r>
      <w:r w:rsidR="001E60E7" w:rsidRPr="00263086">
        <w:rPr>
          <w:sz w:val="28"/>
          <w:szCs w:val="28"/>
          <w:lang w:val="es-MX"/>
        </w:rPr>
        <w:t xml:space="preserve">e consideró existente la </w:t>
      </w:r>
      <w:r w:rsidR="001E60E7" w:rsidRPr="00263086">
        <w:rPr>
          <w:sz w:val="28"/>
          <w:szCs w:val="28"/>
        </w:rPr>
        <w:t xml:space="preserve">omisión de acordar la diligencia actuarial de dieciocho de septiembre de dos mil veinte, la cual una vez analizada motivó la concesión del amparo para el efecto de </w:t>
      </w:r>
      <w:r w:rsidR="001E60E7">
        <w:rPr>
          <w:sz w:val="28"/>
          <w:szCs w:val="28"/>
        </w:rPr>
        <w:t xml:space="preserve">que se acordara dicha diligencia </w:t>
      </w:r>
      <w:r w:rsidR="001E60E7" w:rsidRPr="00263086">
        <w:rPr>
          <w:sz w:val="28"/>
          <w:szCs w:val="28"/>
          <w:lang w:val="es-MX"/>
        </w:rPr>
        <w:t>en términos de la Ley Federal del Trabajo, de aplicación supletoria a la Ley</w:t>
      </w:r>
      <w:r w:rsidR="001E60E7">
        <w:rPr>
          <w:sz w:val="28"/>
          <w:szCs w:val="28"/>
          <w:lang w:val="es-MX"/>
        </w:rPr>
        <w:t xml:space="preserve"> </w:t>
      </w:r>
      <w:r w:rsidR="001E60E7" w:rsidRPr="00263086">
        <w:rPr>
          <w:sz w:val="28"/>
          <w:szCs w:val="28"/>
          <w:lang w:val="es-MX"/>
        </w:rPr>
        <w:t>Federal de los Trabajadores al Servicio del Estado</w:t>
      </w:r>
      <w:r w:rsidR="0071088F">
        <w:rPr>
          <w:sz w:val="28"/>
          <w:szCs w:val="28"/>
          <w:lang w:val="es-MX"/>
        </w:rPr>
        <w:t>, ya que vulneró el principio de prontitud</w:t>
      </w:r>
      <w:r w:rsidR="001E60E7">
        <w:rPr>
          <w:sz w:val="28"/>
          <w:szCs w:val="28"/>
          <w:lang w:val="es-MX"/>
        </w:rPr>
        <w:t>.</w:t>
      </w:r>
    </w:p>
    <w:p w14:paraId="7CA2A5EA" w14:textId="77777777" w:rsidR="001E60E7" w:rsidRDefault="001E60E7" w:rsidP="00040731">
      <w:pPr>
        <w:pStyle w:val="Prrafodelista"/>
        <w:spacing w:after="0" w:line="360" w:lineRule="auto"/>
        <w:ind w:left="0"/>
        <w:rPr>
          <w:sz w:val="28"/>
          <w:szCs w:val="28"/>
        </w:rPr>
      </w:pPr>
    </w:p>
    <w:p w14:paraId="23E512DA" w14:textId="672F49F3" w:rsidR="001E60E7" w:rsidRDefault="001E60E7" w:rsidP="00EA0232">
      <w:pPr>
        <w:pStyle w:val="corte4fondo"/>
        <w:numPr>
          <w:ilvl w:val="0"/>
          <w:numId w:val="8"/>
        </w:numPr>
        <w:ind w:left="0" w:hanging="567"/>
        <w:rPr>
          <w:bCs/>
          <w:sz w:val="28"/>
          <w:szCs w:val="28"/>
        </w:rPr>
      </w:pPr>
      <w:r>
        <w:rPr>
          <w:sz w:val="28"/>
          <w:szCs w:val="28"/>
        </w:rPr>
        <w:t xml:space="preserve">En contra de la sentencia descrita, la quejosa interpuso recurso de revisión, del cual correspondió conocer al </w:t>
      </w:r>
      <w:r>
        <w:rPr>
          <w:bCs/>
          <w:sz w:val="28"/>
          <w:szCs w:val="28"/>
          <w:lang w:val="es-MX"/>
        </w:rPr>
        <w:t>Decimocuarto</w:t>
      </w:r>
      <w:r w:rsidRPr="00A83660">
        <w:rPr>
          <w:bCs/>
          <w:sz w:val="28"/>
          <w:szCs w:val="28"/>
          <w:lang w:val="es-MX"/>
        </w:rPr>
        <w:t xml:space="preserve"> Tribunal Colegiado en Materia del Trabajo del Primer Circuit</w:t>
      </w:r>
      <w:r>
        <w:rPr>
          <w:bCs/>
          <w:sz w:val="28"/>
          <w:szCs w:val="28"/>
          <w:lang w:val="es-MX"/>
        </w:rPr>
        <w:t xml:space="preserve">o, el cual al resolver dicho medio de impugnación </w:t>
      </w:r>
      <w:r>
        <w:rPr>
          <w:b/>
          <w:sz w:val="28"/>
          <w:szCs w:val="28"/>
          <w:lang w:val="es-MX"/>
        </w:rPr>
        <w:t>modificó</w:t>
      </w:r>
      <w:r>
        <w:rPr>
          <w:bCs/>
          <w:sz w:val="28"/>
          <w:szCs w:val="28"/>
          <w:lang w:val="es-MX"/>
        </w:rPr>
        <w:t xml:space="preserve"> la sentencia recurrida, </w:t>
      </w:r>
      <w:r w:rsidRPr="002236B0">
        <w:rPr>
          <w:b/>
          <w:sz w:val="28"/>
          <w:szCs w:val="28"/>
          <w:lang w:val="es-MX"/>
        </w:rPr>
        <w:t>levantó el sobreseimiento</w:t>
      </w:r>
      <w:r>
        <w:rPr>
          <w:bCs/>
          <w:sz w:val="28"/>
          <w:szCs w:val="28"/>
          <w:lang w:val="es-MX"/>
        </w:rPr>
        <w:t xml:space="preserve"> decretado el diecinueve de noviembre de dos mil veinte y</w:t>
      </w:r>
      <w:r w:rsidRPr="00E9021F">
        <w:rPr>
          <w:bCs/>
          <w:sz w:val="28"/>
          <w:szCs w:val="28"/>
          <w:lang w:val="es-MX"/>
        </w:rPr>
        <w:t>, finalmente,</w:t>
      </w:r>
      <w:r>
        <w:rPr>
          <w:bCs/>
          <w:sz w:val="28"/>
          <w:szCs w:val="28"/>
          <w:lang w:val="es-MX"/>
        </w:rPr>
        <w:t xml:space="preserve"> le </w:t>
      </w:r>
      <w:r w:rsidRPr="00B14F45">
        <w:rPr>
          <w:b/>
          <w:sz w:val="28"/>
          <w:szCs w:val="28"/>
          <w:lang w:val="es-MX"/>
        </w:rPr>
        <w:t xml:space="preserve">otorgó el amparo </w:t>
      </w:r>
      <w:r w:rsidRPr="002236B0">
        <w:rPr>
          <w:bCs/>
          <w:sz w:val="28"/>
          <w:szCs w:val="28"/>
          <w:lang w:val="es-MX"/>
        </w:rPr>
        <w:t>a la quejosa</w:t>
      </w:r>
      <w:r w:rsidR="004E6D2F">
        <w:rPr>
          <w:bCs/>
          <w:sz w:val="28"/>
          <w:szCs w:val="28"/>
          <w:lang w:val="es-MX"/>
        </w:rPr>
        <w:t xml:space="preserve"> </w:t>
      </w:r>
      <w:r w:rsidR="00EA0232">
        <w:rPr>
          <w:bCs/>
          <w:sz w:val="28"/>
          <w:szCs w:val="28"/>
          <w:lang w:val="es-MX"/>
        </w:rPr>
        <w:t xml:space="preserve">en contra de las </w:t>
      </w:r>
      <w:r w:rsidR="00EA0232">
        <w:rPr>
          <w:bCs/>
          <w:sz w:val="28"/>
          <w:szCs w:val="28"/>
          <w:lang w:val="es-MX"/>
        </w:rPr>
        <w:lastRenderedPageBreak/>
        <w:t>omisiones incurridas por la autoridad responsable</w:t>
      </w:r>
      <w:r>
        <w:rPr>
          <w:bCs/>
          <w:sz w:val="28"/>
          <w:szCs w:val="28"/>
          <w:lang w:val="es-MX"/>
        </w:rPr>
        <w:t>, de conformidad con los razonamientos que a continuación se detallan.</w:t>
      </w:r>
    </w:p>
    <w:p w14:paraId="33DFE9DC" w14:textId="77777777" w:rsidR="00EA0232" w:rsidRPr="00EA0232" w:rsidRDefault="00EA0232" w:rsidP="00EA0232">
      <w:pPr>
        <w:pStyle w:val="corte4fondo"/>
        <w:ind w:firstLine="0"/>
        <w:rPr>
          <w:bCs/>
          <w:sz w:val="28"/>
          <w:szCs w:val="28"/>
        </w:rPr>
      </w:pPr>
    </w:p>
    <w:p w14:paraId="00F03A3D" w14:textId="2813FB93" w:rsidR="00441DA0" w:rsidRPr="00C65939" w:rsidRDefault="00F46D87"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bCs/>
          <w:sz w:val="26"/>
          <w:szCs w:val="26"/>
        </w:rPr>
        <w:t>Determinó que en relación con la omisión de seguir la prelación de medidas a que se refiere el criterio 1/2017 del Pleno del Tribunal Federal de Conciliación y Arbitraje, así como la omisión de dictar</w:t>
      </w:r>
      <w:r w:rsidR="002B04C8" w:rsidRPr="00C65939">
        <w:rPr>
          <w:rFonts w:ascii="Arial" w:hAnsi="Arial" w:cs="Arial"/>
          <w:bCs/>
          <w:sz w:val="26"/>
          <w:szCs w:val="26"/>
        </w:rPr>
        <w:t xml:space="preserve"> las medidas que garanticen el eficaz cumplimiento d</w:t>
      </w:r>
      <w:r w:rsidRPr="00C65939">
        <w:rPr>
          <w:rFonts w:ascii="Arial" w:hAnsi="Arial" w:cs="Arial"/>
          <w:bCs/>
          <w:sz w:val="26"/>
          <w:szCs w:val="26"/>
        </w:rPr>
        <w:t>el laudo de treinta y uno de marzo d</w:t>
      </w:r>
      <w:r w:rsidR="002B04C8" w:rsidRPr="00C65939">
        <w:rPr>
          <w:rFonts w:ascii="Arial" w:hAnsi="Arial" w:cs="Arial"/>
          <w:bCs/>
          <w:sz w:val="26"/>
          <w:szCs w:val="26"/>
        </w:rPr>
        <w:t xml:space="preserve">e dos mil dieciséis </w:t>
      </w:r>
      <w:r w:rsidR="00D84888" w:rsidRPr="00C65939">
        <w:rPr>
          <w:rFonts w:ascii="Arial" w:hAnsi="Arial" w:cs="Arial"/>
          <w:bCs/>
          <w:sz w:val="26"/>
          <w:szCs w:val="26"/>
        </w:rPr>
        <w:t>fue incorrecto que decretara el sobreseimiento por inexistencia de actos, en tanto que la autoridad sí dictó y ejecutó medidas de apremio para cumplir con la resolución e incidente de liquidación.</w:t>
      </w:r>
    </w:p>
    <w:p w14:paraId="198A44D5" w14:textId="70B355FD" w:rsidR="003F76E9" w:rsidRPr="00C65939" w:rsidRDefault="002811BE"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bCs/>
          <w:sz w:val="26"/>
          <w:szCs w:val="26"/>
        </w:rPr>
        <w:t xml:space="preserve">Consideró que la jurisprudencia PC.I.L J/10 L (10a.) que utilizó el Juzgado de Distrito para </w:t>
      </w:r>
      <w:r w:rsidRPr="00E9021F">
        <w:rPr>
          <w:rFonts w:ascii="Arial" w:hAnsi="Arial" w:cs="Arial"/>
          <w:bCs/>
          <w:sz w:val="26"/>
          <w:szCs w:val="26"/>
        </w:rPr>
        <w:t xml:space="preserve">sobreseer </w:t>
      </w:r>
      <w:r w:rsidR="00D54247" w:rsidRPr="00E9021F">
        <w:rPr>
          <w:rFonts w:ascii="Arial" w:hAnsi="Arial" w:cs="Arial"/>
          <w:bCs/>
          <w:sz w:val="26"/>
          <w:szCs w:val="26"/>
        </w:rPr>
        <w:t>en</w:t>
      </w:r>
      <w:r w:rsidR="00D54247" w:rsidRPr="00D54247">
        <w:rPr>
          <w:rFonts w:ascii="Arial" w:hAnsi="Arial" w:cs="Arial"/>
          <w:bCs/>
          <w:color w:val="4472C4" w:themeColor="accent1"/>
          <w:sz w:val="26"/>
          <w:szCs w:val="26"/>
        </w:rPr>
        <w:t xml:space="preserve"> </w:t>
      </w:r>
      <w:r w:rsidRPr="00C65939">
        <w:rPr>
          <w:rFonts w:ascii="Arial" w:hAnsi="Arial" w:cs="Arial"/>
          <w:bCs/>
          <w:sz w:val="26"/>
          <w:szCs w:val="26"/>
        </w:rPr>
        <w:t xml:space="preserve">el juicio de amparo indirecto no es aplicable, toda vez que las omisiones reclamadas por la recurrente </w:t>
      </w:r>
      <w:r w:rsidRPr="00C65939">
        <w:rPr>
          <w:rFonts w:ascii="Arial" w:hAnsi="Arial" w:cs="Arial"/>
          <w:b/>
          <w:sz w:val="26"/>
          <w:szCs w:val="26"/>
        </w:rPr>
        <w:t>no son genéricas sino precisas y existentes porque no se han ejecutado todas las medidas necesarias para cumplimentar el laudo</w:t>
      </w:r>
      <w:r w:rsidRPr="00C65939">
        <w:rPr>
          <w:rFonts w:ascii="Arial" w:hAnsi="Arial" w:cs="Arial"/>
          <w:bCs/>
          <w:sz w:val="26"/>
          <w:szCs w:val="26"/>
        </w:rPr>
        <w:t xml:space="preserve">, </w:t>
      </w:r>
      <w:r w:rsidR="003D163C" w:rsidRPr="00C65939">
        <w:rPr>
          <w:rFonts w:ascii="Arial" w:hAnsi="Arial" w:cs="Arial"/>
          <w:bCs/>
          <w:sz w:val="26"/>
          <w:szCs w:val="26"/>
        </w:rPr>
        <w:t xml:space="preserve">por lo que el sobreseimiento decretado sea contrario a derecho por establecer requisitos irrazonables para la procedencia del juicio de amparo respecto de omisiones que inciden en el derecho fundamental a la ejecución de sentencias y resoluciones firmes. </w:t>
      </w:r>
    </w:p>
    <w:p w14:paraId="76162DFA" w14:textId="41C4C4EF" w:rsidR="001E60E7" w:rsidRPr="00C65939" w:rsidRDefault="0060687A"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bCs/>
          <w:sz w:val="26"/>
          <w:szCs w:val="26"/>
        </w:rPr>
        <w:t xml:space="preserve">Ello, toda vez que desde que se dictó el laudo hasta el último requerimiento la autoridad responsable emitió </w:t>
      </w:r>
      <w:r w:rsidR="001E60E7" w:rsidRPr="00C65939">
        <w:rPr>
          <w:rFonts w:ascii="Arial" w:hAnsi="Arial" w:cs="Arial"/>
          <w:bCs/>
          <w:sz w:val="26"/>
          <w:szCs w:val="26"/>
        </w:rPr>
        <w:t>catorce requerimientos de cumplimiento y se habían impuesto catorce multas, sin que constara en autos que se hubieran hecho efectivas en su totalidad.</w:t>
      </w:r>
    </w:p>
    <w:p w14:paraId="459CC182" w14:textId="279A5E64" w:rsidR="00990915" w:rsidRPr="00C65939" w:rsidRDefault="00990915"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bCs/>
          <w:sz w:val="26"/>
          <w:szCs w:val="26"/>
        </w:rPr>
        <w:t xml:space="preserve">Determinó que el Juzgado de Distrito omitió analizar exhaustivamente el </w:t>
      </w:r>
      <w:r w:rsidR="00324168" w:rsidRPr="00C65939">
        <w:rPr>
          <w:rFonts w:ascii="Arial" w:hAnsi="Arial" w:cs="Arial"/>
          <w:bCs/>
          <w:sz w:val="26"/>
          <w:szCs w:val="26"/>
        </w:rPr>
        <w:t xml:space="preserve">juicio de amparo, ya que los actos reclamados por la quejosa existen, pues a pesar de las medidas de apremio dictadas por la autoridad responsable </w:t>
      </w:r>
      <w:r w:rsidR="005E721E" w:rsidRPr="00C65939">
        <w:rPr>
          <w:rFonts w:ascii="Arial" w:hAnsi="Arial" w:cs="Arial"/>
          <w:bCs/>
          <w:sz w:val="26"/>
          <w:szCs w:val="26"/>
        </w:rPr>
        <w:t xml:space="preserve">ha transcurrido más de cuatro años desde la emisión del laudo sin que el titular de la Alcaldía de Tlalpan cumpla totalmente el fallo. </w:t>
      </w:r>
    </w:p>
    <w:p w14:paraId="4BEEB57F" w14:textId="7EA516E0" w:rsidR="001E60E7" w:rsidRPr="00C65939" w:rsidRDefault="006F1D36"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bCs/>
          <w:sz w:val="26"/>
          <w:szCs w:val="26"/>
        </w:rPr>
        <w:t xml:space="preserve">Consecuentemente, </w:t>
      </w:r>
      <w:r w:rsidR="001E60E7" w:rsidRPr="00C65939">
        <w:rPr>
          <w:rFonts w:ascii="Arial" w:hAnsi="Arial" w:cs="Arial"/>
          <w:bCs/>
          <w:sz w:val="26"/>
          <w:szCs w:val="26"/>
        </w:rPr>
        <w:t>lo procedente era modificar la sentencia recurrida y levantar el sobreseimiento.</w:t>
      </w:r>
    </w:p>
    <w:p w14:paraId="29277483" w14:textId="77777777" w:rsidR="00817ADF" w:rsidRPr="009A7755" w:rsidRDefault="001E60E7"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bCs/>
          <w:sz w:val="26"/>
          <w:szCs w:val="26"/>
        </w:rPr>
        <w:t xml:space="preserve">En cuanto al fondo, declaró fundados los conceptos de violación, porque si bien la Sala responsable emitió diversos requerimientos de ejecución de laudo, también lo es que los mismos no revelan que el laudo se encontrara cumplido en sus </w:t>
      </w:r>
      <w:r w:rsidRPr="009A7755">
        <w:rPr>
          <w:rFonts w:ascii="Arial" w:hAnsi="Arial" w:cs="Arial"/>
          <w:bCs/>
          <w:sz w:val="26"/>
          <w:szCs w:val="26"/>
        </w:rPr>
        <w:t>términos, lo que resulta violatorio del derecho a la ejecución de sentencias y resoluciones firmes.</w:t>
      </w:r>
    </w:p>
    <w:p w14:paraId="35ACF179" w14:textId="77777777" w:rsidR="00817ADF" w:rsidRPr="009A7755" w:rsidRDefault="00817ADF" w:rsidP="004F6A9E">
      <w:pPr>
        <w:pStyle w:val="Prrafodelista"/>
        <w:numPr>
          <w:ilvl w:val="1"/>
          <w:numId w:val="8"/>
        </w:numPr>
        <w:spacing w:after="120" w:line="240" w:lineRule="auto"/>
        <w:ind w:left="567" w:hanging="283"/>
        <w:jc w:val="both"/>
        <w:rPr>
          <w:rFonts w:ascii="Arial" w:hAnsi="Arial" w:cs="Arial"/>
          <w:bCs/>
          <w:sz w:val="26"/>
          <w:szCs w:val="26"/>
        </w:rPr>
      </w:pPr>
      <w:r w:rsidRPr="009A7755">
        <w:rPr>
          <w:rFonts w:ascii="Arial" w:hAnsi="Arial" w:cs="Arial"/>
          <w:sz w:val="26"/>
          <w:szCs w:val="26"/>
        </w:rPr>
        <w:t>Precisó que los justiciables son titulares del derecho humano a la tutela judicial efectiva, que comprende el derecho a la ejecución de la sentencia firme.</w:t>
      </w:r>
      <w:r w:rsidRPr="009A7755">
        <w:rPr>
          <w:rStyle w:val="Refdenotaalpie"/>
          <w:rFonts w:ascii="Arial" w:hAnsi="Arial" w:cs="Arial"/>
          <w:sz w:val="26"/>
          <w:szCs w:val="26"/>
        </w:rPr>
        <w:footnoteReference w:id="20"/>
      </w:r>
    </w:p>
    <w:p w14:paraId="5F58E385" w14:textId="77777777" w:rsidR="00817ADF" w:rsidRPr="009A7755" w:rsidRDefault="00817ADF" w:rsidP="004F6A9E">
      <w:pPr>
        <w:pStyle w:val="Prrafodelista"/>
        <w:numPr>
          <w:ilvl w:val="1"/>
          <w:numId w:val="8"/>
        </w:numPr>
        <w:spacing w:after="120" w:line="240" w:lineRule="auto"/>
        <w:ind w:left="567" w:hanging="283"/>
        <w:jc w:val="both"/>
        <w:rPr>
          <w:rFonts w:ascii="Arial" w:hAnsi="Arial" w:cs="Arial"/>
          <w:bCs/>
          <w:sz w:val="26"/>
          <w:szCs w:val="26"/>
        </w:rPr>
      </w:pPr>
      <w:r w:rsidRPr="009A7755">
        <w:rPr>
          <w:rFonts w:ascii="Arial" w:hAnsi="Arial" w:cs="Arial"/>
          <w:sz w:val="26"/>
          <w:szCs w:val="26"/>
        </w:rPr>
        <w:lastRenderedPageBreak/>
        <w:t>Asimismo, señaló que la Suprema Corte reconoce que la efectividad de las sentencias depende de su ejecución, de modo que, forman un componente fundamental de protección efectiva de los derechos declarados o reconocidos. En tanto que el derecho de tutela judicial efectiva contempla que las autoridades responsables están obligadas a observar la totalidad de los derechos que integran las determinaciones judiciales, ya que contienen actos materialmente jurisdiccionales, es decir, en el ámbito de su competencia tiene la atribución necesaria para dirimir un conflicto suscitado entre diversos sujetos de derecho.</w:t>
      </w:r>
      <w:r w:rsidRPr="009A7755">
        <w:rPr>
          <w:rStyle w:val="Refdenotaalpie"/>
          <w:rFonts w:ascii="Arial" w:hAnsi="Arial" w:cs="Arial"/>
          <w:sz w:val="26"/>
          <w:szCs w:val="26"/>
        </w:rPr>
        <w:footnoteReference w:id="21"/>
      </w:r>
    </w:p>
    <w:p w14:paraId="2194EC67" w14:textId="77777777" w:rsidR="00817ADF" w:rsidRPr="009A7755" w:rsidRDefault="00817ADF" w:rsidP="004F6A9E">
      <w:pPr>
        <w:pStyle w:val="Prrafodelista"/>
        <w:numPr>
          <w:ilvl w:val="1"/>
          <w:numId w:val="8"/>
        </w:numPr>
        <w:spacing w:after="120" w:line="240" w:lineRule="auto"/>
        <w:ind w:left="567" w:hanging="283"/>
        <w:jc w:val="both"/>
        <w:rPr>
          <w:rFonts w:ascii="Arial" w:hAnsi="Arial" w:cs="Arial"/>
          <w:bCs/>
          <w:sz w:val="26"/>
          <w:szCs w:val="26"/>
        </w:rPr>
      </w:pPr>
      <w:r w:rsidRPr="009A7755">
        <w:rPr>
          <w:rFonts w:ascii="Arial" w:hAnsi="Arial" w:cs="Arial"/>
          <w:sz w:val="26"/>
          <w:szCs w:val="26"/>
        </w:rPr>
        <w:t>De modo que la responsabilidad estatal no termina con la emisión de la sentencia o laudo, sino que las autoridades responsables están obligadas a lograr la ejecución o materialización de la prerrogativa fundamental cuyo reconocimiento se obtuvo, a fin de lograr una efectiva ejecución.</w:t>
      </w:r>
      <w:r w:rsidRPr="009A7755">
        <w:rPr>
          <w:rStyle w:val="Refdenotaalpie"/>
          <w:rFonts w:ascii="Arial" w:hAnsi="Arial" w:cs="Arial"/>
          <w:sz w:val="26"/>
          <w:szCs w:val="26"/>
        </w:rPr>
        <w:footnoteReference w:id="22"/>
      </w:r>
      <w:r w:rsidRPr="009A7755">
        <w:rPr>
          <w:rFonts w:ascii="Arial" w:hAnsi="Arial" w:cs="Arial"/>
          <w:sz w:val="26"/>
          <w:szCs w:val="26"/>
        </w:rPr>
        <w:t xml:space="preserve"> </w:t>
      </w:r>
    </w:p>
    <w:p w14:paraId="7C472752" w14:textId="64A824B4" w:rsidR="00817ADF" w:rsidRPr="009A7755" w:rsidRDefault="00817ADF" w:rsidP="004F6A9E">
      <w:pPr>
        <w:pStyle w:val="Prrafodelista"/>
        <w:numPr>
          <w:ilvl w:val="1"/>
          <w:numId w:val="8"/>
        </w:numPr>
        <w:spacing w:after="120" w:line="240" w:lineRule="auto"/>
        <w:ind w:left="567" w:hanging="283"/>
        <w:jc w:val="both"/>
        <w:rPr>
          <w:rFonts w:ascii="Arial" w:hAnsi="Arial" w:cs="Arial"/>
          <w:bCs/>
          <w:sz w:val="26"/>
          <w:szCs w:val="26"/>
        </w:rPr>
      </w:pPr>
      <w:r w:rsidRPr="009A7755">
        <w:rPr>
          <w:rFonts w:ascii="Arial" w:hAnsi="Arial" w:cs="Arial"/>
          <w:sz w:val="26"/>
          <w:szCs w:val="26"/>
        </w:rPr>
        <w:t>Señaló que la Corte Interamericana de Derechos Humanos tiene varios precedentes relacionados con el reconocimiento del derecho a la ejecución de sentencia, en el que las entidades federativas, dependencias e instituciones condenadas tienen la obligación de cumplir en un plazo razonable el laudo con el objeto de que, lo antes posible, restituyan a las personas trabajadoras sus derechos laborales reconocidos en el laudo firme.</w:t>
      </w:r>
    </w:p>
    <w:p w14:paraId="1908C22A" w14:textId="7137F7CF" w:rsidR="001E60E7" w:rsidRPr="009A7755" w:rsidRDefault="001740E3" w:rsidP="004F6A9E">
      <w:pPr>
        <w:pStyle w:val="corte4fondo"/>
        <w:numPr>
          <w:ilvl w:val="0"/>
          <w:numId w:val="26"/>
        </w:numPr>
        <w:spacing w:after="120" w:line="240" w:lineRule="auto"/>
        <w:ind w:left="567" w:hanging="283"/>
        <w:rPr>
          <w:sz w:val="26"/>
          <w:szCs w:val="26"/>
        </w:rPr>
      </w:pPr>
      <w:r w:rsidRPr="009A7755">
        <w:rPr>
          <w:bCs/>
          <w:sz w:val="26"/>
          <w:szCs w:val="26"/>
        </w:rPr>
        <w:t>S</w:t>
      </w:r>
      <w:r w:rsidR="004B2264" w:rsidRPr="009A7755">
        <w:rPr>
          <w:bCs/>
          <w:sz w:val="26"/>
          <w:szCs w:val="26"/>
        </w:rPr>
        <w:t xml:space="preserve">eñaló que </w:t>
      </w:r>
      <w:r w:rsidR="001E60E7" w:rsidRPr="009A7755">
        <w:rPr>
          <w:sz w:val="26"/>
          <w:szCs w:val="26"/>
        </w:rPr>
        <w:t xml:space="preserve">a partir del dictado del laudo la sala responsable emitió catorce requerimientos de cumplimiento dirigidos al Titular demandado. Además, ordenó dar vista al Órgano Interno de Control correspondiente, sin que se tuviera conocimiento de alguna determinación tomada por dicho órgano. </w:t>
      </w:r>
    </w:p>
    <w:p w14:paraId="000D7DD5" w14:textId="77777777" w:rsidR="001E60E7" w:rsidRPr="00C65939" w:rsidRDefault="001E60E7"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sz w:val="26"/>
          <w:szCs w:val="26"/>
        </w:rPr>
        <w:t xml:space="preserve">En consecuencia, sentenció que la responsable violaba de forma sistemática el derecho a la ejecución de las resoluciones jurisdiccionales, máxime que desde la emisión del laudo habían </w:t>
      </w:r>
      <w:r w:rsidRPr="00C65939">
        <w:rPr>
          <w:rFonts w:ascii="Arial" w:hAnsi="Arial" w:cs="Arial"/>
          <w:sz w:val="26"/>
          <w:szCs w:val="26"/>
        </w:rPr>
        <w:lastRenderedPageBreak/>
        <w:t>transcurrido más de cinco años sin que la autoridad responsable cumpliera de forma total el laudo.</w:t>
      </w:r>
    </w:p>
    <w:p w14:paraId="20A10D2D" w14:textId="194137C7" w:rsidR="001E60E7" w:rsidRPr="00C65939" w:rsidRDefault="001E60E7"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sz w:val="26"/>
          <w:szCs w:val="26"/>
        </w:rPr>
        <w:t>En tal sentido, resolvió que el sobreseimiento decretado había sido inconstitucional por impedir la procedencia del juicio de amparo respecto de las omisiones que incidían en el derecho fundamental a la tutela judicial completa y efectiva que comprende el derecho a la ejecución de sentencias y resoluciones firmes, reconocidos en los artículos 17</w:t>
      </w:r>
      <w:r w:rsidR="00B13AD8">
        <w:rPr>
          <w:rFonts w:ascii="Arial" w:hAnsi="Arial" w:cs="Arial"/>
          <w:sz w:val="26"/>
          <w:szCs w:val="26"/>
        </w:rPr>
        <w:t xml:space="preserve"> </w:t>
      </w:r>
      <w:r w:rsidRPr="00C65939">
        <w:rPr>
          <w:rFonts w:ascii="Arial" w:hAnsi="Arial" w:cs="Arial"/>
          <w:sz w:val="26"/>
          <w:szCs w:val="26"/>
        </w:rPr>
        <w:t>de la Constitución Federal; 8 y 25 de la Convención Americana Sobre Derechos Humanos.</w:t>
      </w:r>
    </w:p>
    <w:p w14:paraId="5D83450C" w14:textId="77777777" w:rsidR="001E60E7" w:rsidRPr="00C65939" w:rsidRDefault="001E60E7" w:rsidP="004F6A9E">
      <w:pPr>
        <w:pStyle w:val="Prrafodelista"/>
        <w:numPr>
          <w:ilvl w:val="1"/>
          <w:numId w:val="8"/>
        </w:numPr>
        <w:spacing w:after="120" w:line="240" w:lineRule="auto"/>
        <w:ind w:left="567" w:hanging="283"/>
        <w:jc w:val="both"/>
        <w:rPr>
          <w:rFonts w:ascii="Arial" w:hAnsi="Arial" w:cs="Arial"/>
          <w:bCs/>
          <w:sz w:val="26"/>
          <w:szCs w:val="26"/>
        </w:rPr>
      </w:pPr>
      <w:r w:rsidRPr="00C65939">
        <w:rPr>
          <w:rFonts w:ascii="Arial" w:hAnsi="Arial" w:cs="Arial"/>
          <w:bCs/>
          <w:sz w:val="26"/>
          <w:szCs w:val="26"/>
        </w:rPr>
        <w:t>Por tanto, estableció que lo procedente era conceder el amparo para el efecto de que la Sala responsable, con libertad de jurisdicción y hasta lograr el cumplimiento total del laudo, impusiera las medidas correspondientes a efecto de lograr el cumplimiento.</w:t>
      </w:r>
    </w:p>
    <w:p w14:paraId="3D4077F2" w14:textId="77777777" w:rsidR="001E60E7" w:rsidRPr="003559AC" w:rsidRDefault="001E60E7" w:rsidP="003559AC">
      <w:pPr>
        <w:spacing w:after="0" w:line="360" w:lineRule="auto"/>
        <w:rPr>
          <w:rFonts w:ascii="Arial" w:hAnsi="Arial" w:cs="Arial"/>
          <w:bCs/>
          <w:sz w:val="28"/>
          <w:szCs w:val="28"/>
        </w:rPr>
      </w:pPr>
    </w:p>
    <w:p w14:paraId="04651C7B" w14:textId="02646A20" w:rsidR="00DB16CD" w:rsidRPr="007167C7" w:rsidRDefault="00DB16CD" w:rsidP="0025277A">
      <w:pPr>
        <w:pStyle w:val="corte4fondo"/>
        <w:spacing w:after="240"/>
        <w:ind w:firstLine="0"/>
        <w:rPr>
          <w:b/>
          <w:sz w:val="28"/>
          <w:szCs w:val="28"/>
        </w:rPr>
      </w:pPr>
      <w:r w:rsidRPr="003559AC">
        <w:rPr>
          <w:b/>
          <w:sz w:val="28"/>
          <w:szCs w:val="28"/>
        </w:rPr>
        <w:t xml:space="preserve">Antecedentes del amparo en revisión </w:t>
      </w:r>
      <w:r w:rsidR="001369FB" w:rsidRPr="003559AC">
        <w:rPr>
          <w:b/>
          <w:sz w:val="28"/>
          <w:szCs w:val="28"/>
        </w:rPr>
        <w:t>31</w:t>
      </w:r>
      <w:r w:rsidRPr="003559AC">
        <w:rPr>
          <w:b/>
          <w:sz w:val="28"/>
          <w:szCs w:val="28"/>
        </w:rPr>
        <w:t>/2020.</w:t>
      </w:r>
    </w:p>
    <w:p w14:paraId="0000ABED" w14:textId="5A1A563D" w:rsidR="00877DD1" w:rsidRPr="009A7755" w:rsidRDefault="00373471" w:rsidP="009A7755">
      <w:pPr>
        <w:pStyle w:val="corte4fondo"/>
        <w:numPr>
          <w:ilvl w:val="0"/>
          <w:numId w:val="8"/>
        </w:numPr>
        <w:ind w:left="0" w:hanging="567"/>
        <w:rPr>
          <w:b/>
          <w:bCs/>
          <w:sz w:val="28"/>
          <w:szCs w:val="28"/>
          <w:lang w:val="es-MX"/>
        </w:rPr>
      </w:pPr>
      <w:r w:rsidRPr="003559AC">
        <w:rPr>
          <w:sz w:val="28"/>
          <w:szCs w:val="28"/>
          <w:lang w:val="es-MX"/>
        </w:rPr>
        <w:t>Diversas personas</w:t>
      </w:r>
      <w:r w:rsidR="00332B1D">
        <w:rPr>
          <w:sz w:val="28"/>
          <w:szCs w:val="28"/>
          <w:lang w:val="es-MX"/>
        </w:rPr>
        <w:t xml:space="preserve"> -servidores públicos </w:t>
      </w:r>
      <w:r w:rsidR="0089163F">
        <w:rPr>
          <w:sz w:val="28"/>
          <w:szCs w:val="28"/>
          <w:lang w:val="es-MX"/>
        </w:rPr>
        <w:t xml:space="preserve">que </w:t>
      </w:r>
      <w:r w:rsidR="00B61DB8">
        <w:rPr>
          <w:sz w:val="28"/>
          <w:szCs w:val="28"/>
          <w:lang w:val="es-MX"/>
        </w:rPr>
        <w:t>se desempeñaban como trabajadores de base</w:t>
      </w:r>
      <w:r w:rsidR="0089163F">
        <w:rPr>
          <w:sz w:val="28"/>
          <w:szCs w:val="28"/>
          <w:lang w:val="es-MX"/>
        </w:rPr>
        <w:t xml:space="preserve"> para la Alcaldía Gustavo A. Madero</w:t>
      </w:r>
      <w:r w:rsidR="00A60691">
        <w:rPr>
          <w:sz w:val="28"/>
          <w:szCs w:val="28"/>
          <w:lang w:val="es-MX"/>
        </w:rPr>
        <w:t>-</w:t>
      </w:r>
      <w:r w:rsidR="00B61DB8">
        <w:rPr>
          <w:sz w:val="28"/>
          <w:szCs w:val="28"/>
          <w:lang w:val="es-MX"/>
        </w:rPr>
        <w:t xml:space="preserve"> </w:t>
      </w:r>
      <w:r w:rsidR="000B594E" w:rsidRPr="003559AC">
        <w:rPr>
          <w:sz w:val="28"/>
          <w:szCs w:val="28"/>
          <w:lang w:val="es-MX"/>
        </w:rPr>
        <w:t>promovieron</w:t>
      </w:r>
      <w:r w:rsidR="00DB16CD" w:rsidRPr="003559AC">
        <w:rPr>
          <w:sz w:val="28"/>
          <w:szCs w:val="28"/>
          <w:lang w:val="es-MX"/>
        </w:rPr>
        <w:t xml:space="preserve"> juicio de amparo indirecto, en el que </w:t>
      </w:r>
      <w:r w:rsidR="000B594E" w:rsidRPr="009A7755">
        <w:rPr>
          <w:sz w:val="28"/>
          <w:szCs w:val="28"/>
          <w:lang w:val="es-MX"/>
        </w:rPr>
        <w:t>señalaron</w:t>
      </w:r>
      <w:r w:rsidR="00DB16CD" w:rsidRPr="009A7755">
        <w:rPr>
          <w:sz w:val="28"/>
          <w:szCs w:val="28"/>
          <w:lang w:val="es-MX"/>
        </w:rPr>
        <w:t xml:space="preserve"> como acto reclamado y autoridad responsable </w:t>
      </w:r>
      <w:r w:rsidR="000B594E" w:rsidRPr="009A7755">
        <w:rPr>
          <w:sz w:val="28"/>
          <w:szCs w:val="28"/>
          <w:lang w:val="es-MX"/>
        </w:rPr>
        <w:t>lo</w:t>
      </w:r>
      <w:r w:rsidR="006D1EF1" w:rsidRPr="009A7755">
        <w:rPr>
          <w:sz w:val="28"/>
          <w:szCs w:val="28"/>
          <w:lang w:val="es-MX"/>
        </w:rPr>
        <w:t>s</w:t>
      </w:r>
      <w:r w:rsidR="00DB16CD" w:rsidRPr="009A7755">
        <w:rPr>
          <w:sz w:val="28"/>
          <w:szCs w:val="28"/>
          <w:lang w:val="es-MX"/>
        </w:rPr>
        <w:t xml:space="preserve"> siguiente</w:t>
      </w:r>
      <w:r w:rsidR="006D1EF1" w:rsidRPr="009A7755">
        <w:rPr>
          <w:sz w:val="28"/>
          <w:szCs w:val="28"/>
          <w:lang w:val="es-MX"/>
        </w:rPr>
        <w:t>s</w:t>
      </w:r>
      <w:r w:rsidR="00DB16CD" w:rsidRPr="009A7755">
        <w:rPr>
          <w:sz w:val="28"/>
          <w:szCs w:val="28"/>
          <w:lang w:val="es-MX"/>
        </w:rPr>
        <w:t>:</w:t>
      </w:r>
    </w:p>
    <w:p w14:paraId="755BCF7C" w14:textId="52EFE108" w:rsidR="00DB16CD" w:rsidRPr="009A7755" w:rsidRDefault="00DB16CD" w:rsidP="004F6A9E">
      <w:pPr>
        <w:pStyle w:val="corte4fondo"/>
        <w:numPr>
          <w:ilvl w:val="1"/>
          <w:numId w:val="8"/>
        </w:numPr>
        <w:spacing w:line="240" w:lineRule="auto"/>
        <w:ind w:left="568" w:hanging="284"/>
        <w:rPr>
          <w:sz w:val="26"/>
          <w:szCs w:val="26"/>
          <w:lang w:val="es-MX"/>
        </w:rPr>
      </w:pPr>
      <w:r w:rsidRPr="009A7755">
        <w:rPr>
          <w:sz w:val="26"/>
          <w:szCs w:val="26"/>
          <w:lang w:val="es-MX"/>
        </w:rPr>
        <w:t xml:space="preserve">De la Tercera Sala del Tribunal Federal de Conciliación y Arbitraje, </w:t>
      </w:r>
      <w:r w:rsidR="00373471" w:rsidRPr="009A7755">
        <w:rPr>
          <w:sz w:val="26"/>
          <w:szCs w:val="26"/>
          <w:lang w:val="es-MX"/>
        </w:rPr>
        <w:t>reclamaron</w:t>
      </w:r>
      <w:r w:rsidRPr="009A7755">
        <w:rPr>
          <w:sz w:val="26"/>
          <w:szCs w:val="26"/>
          <w:lang w:val="es-MX"/>
        </w:rPr>
        <w:t xml:space="preserve"> </w:t>
      </w:r>
      <w:r w:rsidR="000B594E" w:rsidRPr="009A7755">
        <w:rPr>
          <w:sz w:val="26"/>
          <w:szCs w:val="26"/>
          <w:lang w:val="es-MX"/>
        </w:rPr>
        <w:t>el proveído de veinte de enero del dos mil veinte, así como la omisión al no dictar una medida eficaz para lograr el cumplimiento total del laudo</w:t>
      </w:r>
      <w:r w:rsidRPr="009A7755">
        <w:rPr>
          <w:sz w:val="26"/>
          <w:szCs w:val="26"/>
          <w:lang w:val="es-MX"/>
        </w:rPr>
        <w:t xml:space="preserve"> </w:t>
      </w:r>
      <w:r w:rsidR="00E9021F" w:rsidRPr="009A7755">
        <w:rPr>
          <w:sz w:val="26"/>
          <w:szCs w:val="26"/>
          <w:lang w:val="es-MX"/>
        </w:rPr>
        <w:t>emitido</w:t>
      </w:r>
      <w:r w:rsidRPr="009A7755">
        <w:rPr>
          <w:sz w:val="26"/>
          <w:szCs w:val="26"/>
          <w:lang w:val="es-MX"/>
        </w:rPr>
        <w:t xml:space="preserve"> en el juicio laboral </w:t>
      </w:r>
      <w:r w:rsidR="000B594E" w:rsidRPr="009A7755">
        <w:rPr>
          <w:sz w:val="26"/>
          <w:szCs w:val="26"/>
          <w:lang w:val="es-MX"/>
        </w:rPr>
        <w:t>864</w:t>
      </w:r>
      <w:r w:rsidRPr="009A7755">
        <w:rPr>
          <w:sz w:val="26"/>
          <w:szCs w:val="26"/>
          <w:lang w:val="es-MX"/>
        </w:rPr>
        <w:t>/20</w:t>
      </w:r>
      <w:r w:rsidR="000B594E" w:rsidRPr="009A7755">
        <w:rPr>
          <w:sz w:val="26"/>
          <w:szCs w:val="26"/>
          <w:lang w:val="es-MX"/>
        </w:rPr>
        <w:t>07</w:t>
      </w:r>
      <w:r w:rsidRPr="009A7755">
        <w:rPr>
          <w:sz w:val="26"/>
          <w:szCs w:val="26"/>
          <w:lang w:val="es-MX"/>
        </w:rPr>
        <w:t>.</w:t>
      </w:r>
    </w:p>
    <w:p w14:paraId="5E33B7C3" w14:textId="708385CC" w:rsidR="00DB16CD" w:rsidRPr="00877DD1" w:rsidRDefault="00DB16CD" w:rsidP="003559AC">
      <w:pPr>
        <w:pStyle w:val="corte4fondo"/>
        <w:ind w:firstLine="0"/>
        <w:rPr>
          <w:sz w:val="26"/>
          <w:szCs w:val="26"/>
          <w:lang w:val="es-MX"/>
        </w:rPr>
      </w:pPr>
    </w:p>
    <w:p w14:paraId="67FACFFA" w14:textId="57717109" w:rsidR="008C4068" w:rsidRDefault="00DB16CD" w:rsidP="003559AC">
      <w:pPr>
        <w:pStyle w:val="corte4fondo"/>
        <w:numPr>
          <w:ilvl w:val="0"/>
          <w:numId w:val="8"/>
        </w:numPr>
        <w:ind w:left="0" w:hanging="567"/>
        <w:rPr>
          <w:sz w:val="28"/>
          <w:szCs w:val="28"/>
          <w:lang w:val="es-MX"/>
        </w:rPr>
      </w:pPr>
      <w:r w:rsidRPr="003559AC">
        <w:rPr>
          <w:sz w:val="28"/>
          <w:szCs w:val="28"/>
          <w:lang w:val="es-MX"/>
        </w:rPr>
        <w:t xml:space="preserve">De dicho asunto correspondió conocer al Juzgado </w:t>
      </w:r>
      <w:r w:rsidR="000B594E" w:rsidRPr="003559AC">
        <w:rPr>
          <w:sz w:val="28"/>
          <w:szCs w:val="28"/>
          <w:lang w:val="es-MX"/>
        </w:rPr>
        <w:t>Segundo</w:t>
      </w:r>
      <w:r w:rsidRPr="003559AC">
        <w:rPr>
          <w:sz w:val="28"/>
          <w:szCs w:val="28"/>
          <w:lang w:val="es-MX"/>
        </w:rPr>
        <w:t xml:space="preserve"> de Distrito en Materia de Trabajo en la Ciudad de México, el cual previos trámites de ley y mediante sentencia de </w:t>
      </w:r>
      <w:r w:rsidR="000442F9" w:rsidRPr="003559AC">
        <w:rPr>
          <w:sz w:val="28"/>
          <w:szCs w:val="28"/>
          <w:lang w:val="es-MX"/>
        </w:rPr>
        <w:t>diecinueve de agosto de dos mil veinte</w:t>
      </w:r>
      <w:r w:rsidRPr="003559AC">
        <w:rPr>
          <w:sz w:val="28"/>
          <w:szCs w:val="28"/>
          <w:lang w:val="es-MX"/>
        </w:rPr>
        <w:t>, determinó</w:t>
      </w:r>
      <w:r w:rsidR="001A0492" w:rsidRPr="003559AC">
        <w:rPr>
          <w:sz w:val="28"/>
          <w:szCs w:val="28"/>
          <w:lang w:val="es-MX"/>
        </w:rPr>
        <w:t xml:space="preserve"> </w:t>
      </w:r>
      <w:r w:rsidR="001A0492" w:rsidRPr="003559AC">
        <w:rPr>
          <w:b/>
          <w:bCs/>
          <w:sz w:val="28"/>
          <w:szCs w:val="28"/>
          <w:lang w:val="es-MX"/>
        </w:rPr>
        <w:t>sobreseer en el juicio de amparo</w:t>
      </w:r>
      <w:r w:rsidR="0035696C">
        <w:rPr>
          <w:b/>
          <w:bCs/>
          <w:sz w:val="28"/>
          <w:szCs w:val="28"/>
          <w:lang w:val="es-MX"/>
        </w:rPr>
        <w:t xml:space="preserve">, ante la inexistencia de </w:t>
      </w:r>
      <w:r w:rsidR="0076573F">
        <w:rPr>
          <w:b/>
          <w:bCs/>
          <w:sz w:val="28"/>
          <w:szCs w:val="28"/>
          <w:lang w:val="es-MX"/>
        </w:rPr>
        <w:t>los actos reclamados</w:t>
      </w:r>
      <w:r w:rsidR="00137F73" w:rsidRPr="003559AC">
        <w:rPr>
          <w:sz w:val="28"/>
          <w:szCs w:val="28"/>
          <w:lang w:val="es-MX"/>
        </w:rPr>
        <w:t>, al actualizarse el supuesto contemplado en el artículo 63, fracción IV, de la Ley de Amparo</w:t>
      </w:r>
      <w:r w:rsidR="00137F73" w:rsidRPr="003559AC">
        <w:rPr>
          <w:rStyle w:val="Refdenotaalpie"/>
          <w:sz w:val="28"/>
          <w:szCs w:val="28"/>
        </w:rPr>
        <w:footnoteReference w:id="23"/>
      </w:r>
      <w:r w:rsidR="001A0492" w:rsidRPr="003559AC">
        <w:rPr>
          <w:sz w:val="28"/>
          <w:szCs w:val="28"/>
          <w:lang w:val="es-MX"/>
        </w:rPr>
        <w:t xml:space="preserve">. </w:t>
      </w:r>
    </w:p>
    <w:p w14:paraId="388A8856" w14:textId="77777777" w:rsidR="008C4068" w:rsidRDefault="008C4068" w:rsidP="008C4068">
      <w:pPr>
        <w:pStyle w:val="corte4fondo"/>
        <w:ind w:firstLine="0"/>
        <w:rPr>
          <w:sz w:val="28"/>
          <w:szCs w:val="28"/>
          <w:lang w:val="es-MX"/>
        </w:rPr>
      </w:pPr>
    </w:p>
    <w:p w14:paraId="40EE8627" w14:textId="7FCB08C3" w:rsidR="000442F9" w:rsidRPr="003559AC" w:rsidRDefault="001A0492" w:rsidP="003559AC">
      <w:pPr>
        <w:pStyle w:val="corte4fondo"/>
        <w:numPr>
          <w:ilvl w:val="0"/>
          <w:numId w:val="8"/>
        </w:numPr>
        <w:ind w:left="0" w:hanging="567"/>
        <w:rPr>
          <w:sz w:val="28"/>
          <w:szCs w:val="28"/>
          <w:lang w:val="es-MX"/>
        </w:rPr>
      </w:pPr>
      <w:r w:rsidRPr="003559AC">
        <w:rPr>
          <w:sz w:val="28"/>
          <w:szCs w:val="28"/>
          <w:lang w:val="es-MX"/>
        </w:rPr>
        <w:t xml:space="preserve">Lo anterior, toda </w:t>
      </w:r>
      <w:r w:rsidRPr="003538A1">
        <w:rPr>
          <w:sz w:val="28"/>
          <w:szCs w:val="28"/>
          <w:lang w:val="es-MX"/>
        </w:rPr>
        <w:t xml:space="preserve">vez que </w:t>
      </w:r>
      <w:r w:rsidR="000442F9" w:rsidRPr="003538A1">
        <w:rPr>
          <w:sz w:val="28"/>
          <w:szCs w:val="28"/>
          <w:lang w:val="es-MX"/>
        </w:rPr>
        <w:t>el acto reclamado consistente en la omisión de dictar medidas eficaces para lograr el cumplimiento total del laudo</w:t>
      </w:r>
      <w:r w:rsidRPr="003538A1">
        <w:rPr>
          <w:sz w:val="28"/>
          <w:szCs w:val="28"/>
          <w:lang w:val="es-MX"/>
        </w:rPr>
        <w:t xml:space="preserve"> se consideró </w:t>
      </w:r>
      <w:r w:rsidR="000442F9" w:rsidRPr="003538A1">
        <w:rPr>
          <w:sz w:val="28"/>
          <w:szCs w:val="28"/>
          <w:u w:val="single"/>
          <w:lang w:val="es-MX"/>
        </w:rPr>
        <w:t>inexistente</w:t>
      </w:r>
      <w:r w:rsidR="000442F9" w:rsidRPr="003538A1">
        <w:rPr>
          <w:sz w:val="28"/>
          <w:szCs w:val="28"/>
          <w:lang w:val="es-MX"/>
        </w:rPr>
        <w:t xml:space="preserve">, </w:t>
      </w:r>
      <w:r w:rsidR="006202B6" w:rsidRPr="003538A1">
        <w:rPr>
          <w:sz w:val="28"/>
          <w:szCs w:val="28"/>
          <w:lang w:val="es-MX"/>
        </w:rPr>
        <w:t xml:space="preserve">al tomar en cuenta que </w:t>
      </w:r>
      <w:r w:rsidR="000442F9" w:rsidRPr="003538A1">
        <w:rPr>
          <w:sz w:val="28"/>
          <w:szCs w:val="28"/>
          <w:lang w:val="es-MX"/>
        </w:rPr>
        <w:t>la autoridad responsable al rendir su informe justificado lo negó y la parte quej</w:t>
      </w:r>
      <w:r w:rsidR="000442F9" w:rsidRPr="003559AC">
        <w:rPr>
          <w:sz w:val="28"/>
          <w:szCs w:val="28"/>
          <w:lang w:val="es-MX"/>
        </w:rPr>
        <w:t xml:space="preserve">osa no exhibió prueba que desvirtuara </w:t>
      </w:r>
      <w:r w:rsidRPr="003559AC">
        <w:rPr>
          <w:sz w:val="28"/>
          <w:szCs w:val="28"/>
          <w:lang w:val="es-MX"/>
        </w:rPr>
        <w:t>dicha</w:t>
      </w:r>
      <w:r w:rsidR="000442F9" w:rsidRPr="003559AC">
        <w:rPr>
          <w:sz w:val="28"/>
          <w:szCs w:val="28"/>
          <w:lang w:val="es-MX"/>
        </w:rPr>
        <w:t xml:space="preserve"> negativa; en tal sentido</w:t>
      </w:r>
      <w:r w:rsidR="0050479A">
        <w:rPr>
          <w:sz w:val="28"/>
          <w:szCs w:val="28"/>
          <w:lang w:val="es-MX"/>
        </w:rPr>
        <w:t xml:space="preserve">, por lo que a la fecha </w:t>
      </w:r>
      <w:r w:rsidR="007941F7">
        <w:rPr>
          <w:sz w:val="28"/>
          <w:szCs w:val="28"/>
          <w:lang w:val="es-MX"/>
        </w:rPr>
        <w:t xml:space="preserve">en que se presentó la demanda de amparo no existía la abstención de proveer </w:t>
      </w:r>
      <w:r w:rsidR="00E6287F">
        <w:rPr>
          <w:sz w:val="28"/>
          <w:szCs w:val="28"/>
          <w:lang w:val="es-MX"/>
        </w:rPr>
        <w:t>en relación con el</w:t>
      </w:r>
      <w:r w:rsidR="007941F7">
        <w:rPr>
          <w:sz w:val="28"/>
          <w:szCs w:val="28"/>
          <w:lang w:val="es-MX"/>
        </w:rPr>
        <w:t xml:space="preserve"> ocurso de mérito, dada su inexistencia</w:t>
      </w:r>
      <w:r w:rsidR="00137F73">
        <w:rPr>
          <w:sz w:val="28"/>
          <w:szCs w:val="28"/>
          <w:lang w:val="es-MX"/>
        </w:rPr>
        <w:t>. Precisó que</w:t>
      </w:r>
      <w:r w:rsidR="00AE707A">
        <w:rPr>
          <w:sz w:val="28"/>
          <w:szCs w:val="28"/>
          <w:lang w:val="es-MX"/>
        </w:rPr>
        <w:t>,</w:t>
      </w:r>
      <w:r w:rsidR="00137F73">
        <w:rPr>
          <w:sz w:val="28"/>
          <w:szCs w:val="28"/>
          <w:lang w:val="es-MX"/>
        </w:rPr>
        <w:t xml:space="preserve"> si bien la quejosa pretende acreditar que las medidas dictadas por la autoridad responsable </w:t>
      </w:r>
      <w:r w:rsidR="00E311A4">
        <w:rPr>
          <w:sz w:val="28"/>
          <w:szCs w:val="28"/>
          <w:lang w:val="es-MX"/>
        </w:rPr>
        <w:t xml:space="preserve">son ineficaces para lograr el cumplimiento del laudo, esta cuestión será en todo caso materia del fondo del asunto en caso de que resulte procedente la acción, </w:t>
      </w:r>
      <w:r w:rsidR="00AE4184">
        <w:rPr>
          <w:sz w:val="28"/>
          <w:szCs w:val="28"/>
          <w:lang w:val="es-MX"/>
        </w:rPr>
        <w:t>pero, ante la omisión reclamada se califica de inexis</w:t>
      </w:r>
      <w:r w:rsidR="005626EE">
        <w:rPr>
          <w:sz w:val="28"/>
          <w:szCs w:val="28"/>
          <w:lang w:val="es-MX"/>
        </w:rPr>
        <w:t>tente el acto</w:t>
      </w:r>
      <w:r w:rsidR="000442F9" w:rsidRPr="003559AC">
        <w:rPr>
          <w:sz w:val="28"/>
          <w:szCs w:val="28"/>
          <w:lang w:val="es-MX"/>
        </w:rPr>
        <w:t>.</w:t>
      </w:r>
    </w:p>
    <w:p w14:paraId="5ACB71DA" w14:textId="77777777" w:rsidR="000442F9" w:rsidRPr="003559AC" w:rsidRDefault="000442F9" w:rsidP="003559AC">
      <w:pPr>
        <w:pStyle w:val="corte4fondo"/>
        <w:ind w:firstLine="0"/>
        <w:rPr>
          <w:sz w:val="28"/>
          <w:szCs w:val="28"/>
          <w:lang w:val="es-MX"/>
        </w:rPr>
      </w:pPr>
    </w:p>
    <w:p w14:paraId="718157A0" w14:textId="5B1C1043" w:rsidR="000B54CB" w:rsidRDefault="000442F9" w:rsidP="003559AC">
      <w:pPr>
        <w:pStyle w:val="corte4fondo"/>
        <w:numPr>
          <w:ilvl w:val="0"/>
          <w:numId w:val="8"/>
        </w:numPr>
        <w:ind w:left="0" w:hanging="567"/>
        <w:rPr>
          <w:sz w:val="28"/>
          <w:szCs w:val="28"/>
          <w:lang w:val="es-MX"/>
        </w:rPr>
      </w:pPr>
      <w:r w:rsidRPr="003559AC">
        <w:rPr>
          <w:sz w:val="28"/>
          <w:szCs w:val="28"/>
          <w:lang w:val="es-MX"/>
        </w:rPr>
        <w:t xml:space="preserve">Por otra parte, </w:t>
      </w:r>
      <w:r w:rsidR="0046726B">
        <w:rPr>
          <w:sz w:val="28"/>
          <w:szCs w:val="28"/>
          <w:lang w:val="es-MX"/>
        </w:rPr>
        <w:t xml:space="preserve">de la demanda de amparo se desprende que se reclama </w:t>
      </w:r>
      <w:r w:rsidRPr="003559AC">
        <w:rPr>
          <w:sz w:val="28"/>
          <w:szCs w:val="28"/>
          <w:lang w:val="es-MX"/>
        </w:rPr>
        <w:t xml:space="preserve">el proveído de veinte de enero del dos mil veinte, mediante el cual la sala </w:t>
      </w:r>
      <w:r w:rsidR="00105D59">
        <w:rPr>
          <w:sz w:val="28"/>
          <w:szCs w:val="28"/>
          <w:lang w:val="es-MX"/>
        </w:rPr>
        <w:t>responsable</w:t>
      </w:r>
      <w:r w:rsidRPr="003559AC">
        <w:rPr>
          <w:sz w:val="28"/>
          <w:szCs w:val="28"/>
          <w:lang w:val="es-MX"/>
        </w:rPr>
        <w:t xml:space="preserve"> requirió a la </w:t>
      </w:r>
      <w:r w:rsidR="009E5F5C">
        <w:rPr>
          <w:sz w:val="28"/>
          <w:szCs w:val="28"/>
          <w:lang w:val="es-MX"/>
        </w:rPr>
        <w:t xml:space="preserve">Alcaldía de Gustavo A. Madero (parte tercera interesada en el juicio) </w:t>
      </w:r>
      <w:r w:rsidRPr="003559AC">
        <w:rPr>
          <w:sz w:val="28"/>
          <w:szCs w:val="28"/>
          <w:lang w:val="es-MX"/>
        </w:rPr>
        <w:t xml:space="preserve">el cumplimiento del laudo </w:t>
      </w:r>
      <w:r w:rsidR="00E9021F">
        <w:rPr>
          <w:sz w:val="28"/>
          <w:szCs w:val="28"/>
          <w:lang w:val="es-MX"/>
        </w:rPr>
        <w:t xml:space="preserve">emitida </w:t>
      </w:r>
      <w:r w:rsidRPr="003559AC">
        <w:rPr>
          <w:sz w:val="28"/>
          <w:szCs w:val="28"/>
          <w:lang w:val="es-MX"/>
        </w:rPr>
        <w:t>en el juicio laboral</w:t>
      </w:r>
      <w:r w:rsidR="000B54CB">
        <w:rPr>
          <w:sz w:val="28"/>
          <w:szCs w:val="28"/>
          <w:lang w:val="es-MX"/>
        </w:rPr>
        <w:t xml:space="preserve">. </w:t>
      </w:r>
      <w:r w:rsidR="00617D8C">
        <w:rPr>
          <w:sz w:val="28"/>
          <w:szCs w:val="28"/>
          <w:lang w:val="es-MX"/>
        </w:rPr>
        <w:t xml:space="preserve">Proveído que se emitió en la etapa de ejecución de laudo, </w:t>
      </w:r>
      <w:r w:rsidR="00697B4C">
        <w:rPr>
          <w:sz w:val="28"/>
          <w:szCs w:val="28"/>
          <w:lang w:val="es-MX"/>
        </w:rPr>
        <w:t xml:space="preserve">lo que </w:t>
      </w:r>
      <w:r w:rsidR="00697B4C" w:rsidRPr="00E9021F">
        <w:rPr>
          <w:sz w:val="28"/>
          <w:szCs w:val="28"/>
          <w:lang w:val="es-MX"/>
        </w:rPr>
        <w:t>confirma que la actuación no constituye la última resolución dictada en el procedimiento</w:t>
      </w:r>
      <w:r w:rsidR="00697B4C">
        <w:rPr>
          <w:sz w:val="28"/>
          <w:szCs w:val="28"/>
          <w:lang w:val="es-MX"/>
        </w:rPr>
        <w:t xml:space="preserve"> de ejecución, sino que se trata de un acto intermedio, </w:t>
      </w:r>
      <w:r w:rsidR="00A95955">
        <w:rPr>
          <w:sz w:val="28"/>
          <w:szCs w:val="28"/>
          <w:lang w:val="es-MX"/>
        </w:rPr>
        <w:t>por lo que la fase de ejecución se encuentra inconclusa, pues no se ha dado total acatamiento ni se ha declarado la imposibilidad de ello</w:t>
      </w:r>
      <w:r w:rsidR="0003134D">
        <w:rPr>
          <w:sz w:val="28"/>
          <w:szCs w:val="28"/>
          <w:lang w:val="es-MX"/>
        </w:rPr>
        <w:t xml:space="preserve">. </w:t>
      </w:r>
    </w:p>
    <w:p w14:paraId="5A76ECE2" w14:textId="77777777" w:rsidR="0003134D" w:rsidRDefault="0003134D" w:rsidP="0003134D">
      <w:pPr>
        <w:pStyle w:val="Prrafodelista"/>
        <w:rPr>
          <w:sz w:val="28"/>
          <w:szCs w:val="28"/>
        </w:rPr>
      </w:pPr>
    </w:p>
    <w:p w14:paraId="6036431D" w14:textId="77777777" w:rsidR="00F508B4" w:rsidRDefault="0003134D" w:rsidP="003559AC">
      <w:pPr>
        <w:pStyle w:val="corte4fondo"/>
        <w:numPr>
          <w:ilvl w:val="0"/>
          <w:numId w:val="8"/>
        </w:numPr>
        <w:ind w:left="0" w:hanging="567"/>
        <w:rPr>
          <w:sz w:val="28"/>
          <w:szCs w:val="28"/>
          <w:lang w:val="es-MX"/>
        </w:rPr>
      </w:pPr>
      <w:r>
        <w:rPr>
          <w:sz w:val="28"/>
          <w:szCs w:val="28"/>
          <w:lang w:val="es-MX"/>
        </w:rPr>
        <w:t>Por tanto, no será sino hasta que se dicte la última resolución en el procedimiento de ejecución, cuando la parte agraviada podrá impugnar junto con ella, las violaciones i</w:t>
      </w:r>
      <w:r w:rsidR="00854300">
        <w:rPr>
          <w:sz w:val="28"/>
          <w:szCs w:val="28"/>
          <w:lang w:val="es-MX"/>
        </w:rPr>
        <w:t xml:space="preserve">ntermedias surgidas en la fase de </w:t>
      </w:r>
      <w:r w:rsidR="00854300">
        <w:rPr>
          <w:sz w:val="28"/>
          <w:szCs w:val="28"/>
          <w:lang w:val="es-MX"/>
        </w:rPr>
        <w:lastRenderedPageBreak/>
        <w:t>ejecución, de conformidad con el artículo 107, fracción IV, de la Ley de Amparo.</w:t>
      </w:r>
      <w:r w:rsidR="00DD35E8">
        <w:rPr>
          <w:rStyle w:val="Refdenotaalpie"/>
          <w:sz w:val="28"/>
          <w:szCs w:val="28"/>
          <w:lang w:val="es-MX"/>
        </w:rPr>
        <w:footnoteReference w:id="24"/>
      </w:r>
      <w:r w:rsidR="00854300">
        <w:rPr>
          <w:sz w:val="28"/>
          <w:szCs w:val="28"/>
          <w:lang w:val="es-MX"/>
        </w:rPr>
        <w:t xml:space="preserve"> </w:t>
      </w:r>
    </w:p>
    <w:p w14:paraId="1CB98987" w14:textId="77777777" w:rsidR="00F508B4" w:rsidRDefault="00F508B4" w:rsidP="00F508B4">
      <w:pPr>
        <w:pStyle w:val="Prrafodelista"/>
        <w:rPr>
          <w:sz w:val="28"/>
          <w:szCs w:val="28"/>
        </w:rPr>
      </w:pPr>
    </w:p>
    <w:p w14:paraId="33873759" w14:textId="6838A59C" w:rsidR="00405CB9" w:rsidRDefault="000A75A8" w:rsidP="003559AC">
      <w:pPr>
        <w:pStyle w:val="corte4fondo"/>
        <w:numPr>
          <w:ilvl w:val="0"/>
          <w:numId w:val="8"/>
        </w:numPr>
        <w:ind w:left="0" w:hanging="567"/>
        <w:rPr>
          <w:sz w:val="28"/>
          <w:szCs w:val="28"/>
          <w:lang w:val="es-MX"/>
        </w:rPr>
      </w:pPr>
      <w:r>
        <w:rPr>
          <w:sz w:val="28"/>
          <w:szCs w:val="28"/>
          <w:lang w:val="es-MX"/>
        </w:rPr>
        <w:t xml:space="preserve">Precisó, que en el caso, no se surte la excepción </w:t>
      </w:r>
      <w:r w:rsidR="00892A85">
        <w:rPr>
          <w:sz w:val="28"/>
          <w:szCs w:val="28"/>
          <w:lang w:val="es-MX"/>
        </w:rPr>
        <w:t>para la procedencia del juicio de amparo indire</w:t>
      </w:r>
      <w:r w:rsidR="00C76D30">
        <w:rPr>
          <w:sz w:val="28"/>
          <w:szCs w:val="28"/>
          <w:lang w:val="es-MX"/>
        </w:rPr>
        <w:t>c</w:t>
      </w:r>
      <w:r w:rsidR="00892A85">
        <w:rPr>
          <w:sz w:val="28"/>
          <w:szCs w:val="28"/>
          <w:lang w:val="es-MX"/>
        </w:rPr>
        <w:t>to contra actos dictados en ejecución, ya que en el proveído impugnado, exclusivamente, se señaló la fecha para que se requiriera de nueva cuenta a la parte demandada el cumplimiento del laudo dictado por la autoridad responsable, por lo que</w:t>
      </w:r>
      <w:r w:rsidR="00C76D30">
        <w:rPr>
          <w:sz w:val="28"/>
          <w:szCs w:val="28"/>
          <w:lang w:val="es-MX"/>
        </w:rPr>
        <w:t xml:space="preserve"> no contaba con autonomía propia, ni su emisión trastocaba derechos sustantivos de imposible reparación</w:t>
      </w:r>
      <w:r w:rsidR="000F3E01">
        <w:rPr>
          <w:sz w:val="28"/>
          <w:szCs w:val="28"/>
          <w:lang w:val="es-MX"/>
        </w:rPr>
        <w:t xml:space="preserve">, por lo que </w:t>
      </w:r>
      <w:r w:rsidR="001C2BA7">
        <w:rPr>
          <w:sz w:val="28"/>
          <w:szCs w:val="28"/>
          <w:lang w:val="es-MX"/>
        </w:rPr>
        <w:t>es</w:t>
      </w:r>
      <w:r w:rsidR="000F3E01">
        <w:rPr>
          <w:sz w:val="28"/>
          <w:szCs w:val="28"/>
          <w:lang w:val="es-MX"/>
        </w:rPr>
        <w:t xml:space="preserve"> una actuación dictada en ejecución, la cual ser</w:t>
      </w:r>
      <w:r w:rsidR="00D02CF7">
        <w:rPr>
          <w:sz w:val="28"/>
          <w:szCs w:val="28"/>
          <w:lang w:val="es-MX"/>
        </w:rPr>
        <w:t>á impugnable en esa vía cuando se reclame la última resolución que será la que declare cumplido el laudo o la imposibilidad material o jurídica para hacerlo.</w:t>
      </w:r>
    </w:p>
    <w:p w14:paraId="6563148A" w14:textId="77777777" w:rsidR="00405CB9" w:rsidRDefault="00405CB9" w:rsidP="00405CB9">
      <w:pPr>
        <w:pStyle w:val="Prrafodelista"/>
        <w:rPr>
          <w:sz w:val="28"/>
          <w:szCs w:val="28"/>
        </w:rPr>
      </w:pPr>
    </w:p>
    <w:p w14:paraId="6BC9DE3E" w14:textId="723E30DA" w:rsidR="002B476C" w:rsidRPr="002B476C" w:rsidRDefault="00405CB9" w:rsidP="002B476C">
      <w:pPr>
        <w:pStyle w:val="corte4fondo"/>
        <w:numPr>
          <w:ilvl w:val="0"/>
          <w:numId w:val="8"/>
        </w:numPr>
        <w:ind w:left="0" w:hanging="567"/>
        <w:rPr>
          <w:sz w:val="28"/>
          <w:szCs w:val="28"/>
          <w:lang w:val="es-MX"/>
        </w:rPr>
      </w:pPr>
      <w:r>
        <w:rPr>
          <w:sz w:val="28"/>
          <w:szCs w:val="28"/>
          <w:lang w:val="es-MX"/>
        </w:rPr>
        <w:t xml:space="preserve">Consecuentemente, </w:t>
      </w:r>
      <w:r w:rsidR="00A33D0B">
        <w:rPr>
          <w:sz w:val="28"/>
          <w:szCs w:val="28"/>
          <w:lang w:val="es-MX"/>
        </w:rPr>
        <w:t>al no constituir el acuerdo reclamado la última resolución en el procedimiento de ejecución del laudo, ni la que declara la imposibilidad de cumplimiento, se actualiza la causa de</w:t>
      </w:r>
      <w:r w:rsidR="00F27575">
        <w:rPr>
          <w:sz w:val="28"/>
          <w:szCs w:val="28"/>
          <w:lang w:val="es-MX"/>
        </w:rPr>
        <w:t xml:space="preserve"> improcedencia prevista </w:t>
      </w:r>
      <w:r w:rsidR="001A0492" w:rsidRPr="00F27575">
        <w:rPr>
          <w:sz w:val="28"/>
          <w:szCs w:val="28"/>
          <w:lang w:val="es-MX"/>
        </w:rPr>
        <w:t>en la fracción XXIII del artículo 61 de la Ley de Amparo</w:t>
      </w:r>
      <w:r w:rsidR="006202B6" w:rsidRPr="003559AC">
        <w:rPr>
          <w:rStyle w:val="Refdenotaalpie"/>
          <w:sz w:val="28"/>
          <w:szCs w:val="28"/>
          <w:lang w:val="es-MX"/>
        </w:rPr>
        <w:footnoteReference w:id="25"/>
      </w:r>
      <w:r w:rsidR="001A0492" w:rsidRPr="00F27575">
        <w:rPr>
          <w:sz w:val="28"/>
          <w:szCs w:val="28"/>
          <w:lang w:val="es-MX"/>
        </w:rPr>
        <w:t xml:space="preserve">, en relación con la contemplada en el diverso numeral 107, </w:t>
      </w:r>
      <w:r w:rsidR="001A0492" w:rsidRPr="00F27575">
        <w:rPr>
          <w:sz w:val="28"/>
          <w:szCs w:val="28"/>
          <w:lang w:val="es-MX"/>
        </w:rPr>
        <w:lastRenderedPageBreak/>
        <w:t>fracción IV</w:t>
      </w:r>
      <w:r w:rsidR="006202B6" w:rsidRPr="003559AC">
        <w:rPr>
          <w:rStyle w:val="Refdenotaalpie"/>
          <w:sz w:val="28"/>
          <w:szCs w:val="28"/>
          <w:lang w:val="es-MX"/>
        </w:rPr>
        <w:footnoteReference w:id="26"/>
      </w:r>
      <w:r w:rsidR="001A0492" w:rsidRPr="00F27575">
        <w:rPr>
          <w:sz w:val="28"/>
          <w:szCs w:val="28"/>
          <w:lang w:val="es-MX"/>
        </w:rPr>
        <w:t>, interpretada en sentido contrario, del mismo ordenamiento jurídico</w:t>
      </w:r>
      <w:r w:rsidR="002B476C">
        <w:rPr>
          <w:sz w:val="28"/>
          <w:szCs w:val="28"/>
          <w:lang w:val="es-MX"/>
        </w:rPr>
        <w:t>.</w:t>
      </w:r>
    </w:p>
    <w:p w14:paraId="6A93E70C" w14:textId="77777777" w:rsidR="00DB16CD" w:rsidRPr="003559AC" w:rsidRDefault="00DB16CD" w:rsidP="003559AC">
      <w:pPr>
        <w:pStyle w:val="Prrafodelista"/>
        <w:spacing w:after="0" w:line="360" w:lineRule="auto"/>
        <w:ind w:left="0"/>
        <w:rPr>
          <w:rFonts w:ascii="Arial" w:hAnsi="Arial" w:cs="Arial"/>
          <w:sz w:val="28"/>
          <w:szCs w:val="28"/>
        </w:rPr>
      </w:pPr>
    </w:p>
    <w:p w14:paraId="13B8F02A" w14:textId="5C2C57EB" w:rsidR="00DB16CD" w:rsidRPr="00877DD1" w:rsidRDefault="00DB16CD" w:rsidP="003559AC">
      <w:pPr>
        <w:pStyle w:val="corte4fondo"/>
        <w:numPr>
          <w:ilvl w:val="0"/>
          <w:numId w:val="8"/>
        </w:numPr>
        <w:ind w:left="0" w:hanging="567"/>
        <w:rPr>
          <w:bCs/>
          <w:sz w:val="28"/>
          <w:szCs w:val="28"/>
        </w:rPr>
      </w:pPr>
      <w:r w:rsidRPr="003559AC">
        <w:rPr>
          <w:sz w:val="28"/>
          <w:szCs w:val="28"/>
        </w:rPr>
        <w:t xml:space="preserve">En contra de </w:t>
      </w:r>
      <w:r w:rsidR="001A0492" w:rsidRPr="003559AC">
        <w:rPr>
          <w:sz w:val="28"/>
          <w:szCs w:val="28"/>
        </w:rPr>
        <w:t>la</w:t>
      </w:r>
      <w:r w:rsidRPr="003559AC">
        <w:rPr>
          <w:sz w:val="28"/>
          <w:szCs w:val="28"/>
        </w:rPr>
        <w:t xml:space="preserve"> sentencia descrita, </w:t>
      </w:r>
      <w:r w:rsidR="001A0492" w:rsidRPr="003559AC">
        <w:rPr>
          <w:sz w:val="28"/>
          <w:szCs w:val="28"/>
        </w:rPr>
        <w:t>los quejosos</w:t>
      </w:r>
      <w:r w:rsidRPr="003559AC">
        <w:rPr>
          <w:sz w:val="28"/>
          <w:szCs w:val="28"/>
        </w:rPr>
        <w:t xml:space="preserve"> </w:t>
      </w:r>
      <w:r w:rsidR="001A0492" w:rsidRPr="003559AC">
        <w:rPr>
          <w:sz w:val="28"/>
          <w:szCs w:val="28"/>
        </w:rPr>
        <w:t>interpusieron</w:t>
      </w:r>
      <w:r w:rsidRPr="003559AC">
        <w:rPr>
          <w:sz w:val="28"/>
          <w:szCs w:val="28"/>
        </w:rPr>
        <w:t xml:space="preserve"> recurso de revisión, del cual correspondió conocer al </w:t>
      </w:r>
      <w:r w:rsidR="000A09EA">
        <w:rPr>
          <w:bCs/>
          <w:sz w:val="28"/>
          <w:szCs w:val="28"/>
          <w:lang w:val="es-MX"/>
        </w:rPr>
        <w:t>Decimocuarto</w:t>
      </w:r>
      <w:r w:rsidRPr="003559AC">
        <w:rPr>
          <w:bCs/>
          <w:sz w:val="28"/>
          <w:szCs w:val="28"/>
          <w:lang w:val="es-MX"/>
        </w:rPr>
        <w:t xml:space="preserve"> Tribunal Colegiado en </w:t>
      </w:r>
      <w:r w:rsidRPr="003538A1">
        <w:rPr>
          <w:bCs/>
          <w:sz w:val="28"/>
          <w:szCs w:val="28"/>
          <w:lang w:val="es-MX"/>
        </w:rPr>
        <w:t xml:space="preserve">Materia del Trabajo del Primer Circuito, el cual al resolver dicho medio de impugnación </w:t>
      </w:r>
      <w:r w:rsidRPr="003538A1">
        <w:rPr>
          <w:b/>
          <w:sz w:val="28"/>
          <w:szCs w:val="28"/>
          <w:lang w:val="es-MX"/>
        </w:rPr>
        <w:t>revocó</w:t>
      </w:r>
      <w:r w:rsidRPr="003538A1">
        <w:rPr>
          <w:bCs/>
          <w:sz w:val="28"/>
          <w:szCs w:val="28"/>
          <w:lang w:val="es-MX"/>
        </w:rPr>
        <w:t xml:space="preserve"> la sentencia recurrida y </w:t>
      </w:r>
      <w:r w:rsidRPr="003538A1">
        <w:rPr>
          <w:b/>
          <w:sz w:val="28"/>
          <w:szCs w:val="28"/>
          <w:lang w:val="es-MX"/>
        </w:rPr>
        <w:t>otorgó el amparo solicitado</w:t>
      </w:r>
      <w:r w:rsidRPr="003538A1">
        <w:rPr>
          <w:bCs/>
          <w:sz w:val="28"/>
          <w:szCs w:val="28"/>
          <w:lang w:val="es-MX"/>
        </w:rPr>
        <w:t>, de conformidad</w:t>
      </w:r>
      <w:r w:rsidRPr="003559AC">
        <w:rPr>
          <w:bCs/>
          <w:sz w:val="28"/>
          <w:szCs w:val="28"/>
          <w:lang w:val="es-MX"/>
        </w:rPr>
        <w:t xml:space="preserve"> con </w:t>
      </w:r>
      <w:r w:rsidR="00877DD1" w:rsidRPr="003559AC">
        <w:rPr>
          <w:bCs/>
          <w:sz w:val="28"/>
          <w:szCs w:val="28"/>
          <w:lang w:val="es-MX"/>
        </w:rPr>
        <w:t>l</w:t>
      </w:r>
      <w:r w:rsidR="00877DD1">
        <w:rPr>
          <w:bCs/>
          <w:sz w:val="28"/>
          <w:szCs w:val="28"/>
          <w:lang w:val="es-MX"/>
        </w:rPr>
        <w:t>as consideraciones siguientes:</w:t>
      </w:r>
    </w:p>
    <w:p w14:paraId="66FA44CA" w14:textId="77777777" w:rsidR="00877DD1" w:rsidRPr="00877DD1" w:rsidRDefault="00877DD1" w:rsidP="00877DD1">
      <w:pPr>
        <w:pStyle w:val="corte4fondo"/>
        <w:ind w:firstLine="0"/>
        <w:rPr>
          <w:bCs/>
          <w:sz w:val="26"/>
          <w:szCs w:val="26"/>
        </w:rPr>
      </w:pPr>
    </w:p>
    <w:p w14:paraId="4CE7E33A" w14:textId="5A342506" w:rsidR="00052D65" w:rsidRPr="003538A1" w:rsidRDefault="006202B6" w:rsidP="004F6A9E">
      <w:pPr>
        <w:pStyle w:val="Prrafodelista"/>
        <w:numPr>
          <w:ilvl w:val="1"/>
          <w:numId w:val="8"/>
        </w:numPr>
        <w:spacing w:after="120" w:line="240" w:lineRule="auto"/>
        <w:ind w:left="567" w:hanging="425"/>
        <w:jc w:val="both"/>
        <w:rPr>
          <w:rFonts w:ascii="Arial" w:hAnsi="Arial" w:cs="Arial"/>
          <w:b/>
          <w:sz w:val="26"/>
          <w:szCs w:val="26"/>
        </w:rPr>
      </w:pPr>
      <w:r w:rsidRPr="00877DD1">
        <w:rPr>
          <w:rFonts w:ascii="Arial" w:hAnsi="Arial" w:cs="Arial"/>
          <w:bCs/>
          <w:sz w:val="26"/>
          <w:szCs w:val="26"/>
        </w:rPr>
        <w:t>Resolvió que</w:t>
      </w:r>
      <w:r w:rsidR="00A96A5B">
        <w:rPr>
          <w:rFonts w:ascii="Arial" w:hAnsi="Arial" w:cs="Arial"/>
          <w:bCs/>
          <w:sz w:val="26"/>
          <w:szCs w:val="26"/>
        </w:rPr>
        <w:t xml:space="preserve"> fue incorrecto </w:t>
      </w:r>
      <w:r w:rsidR="00052D65">
        <w:rPr>
          <w:rFonts w:ascii="Arial" w:hAnsi="Arial" w:cs="Arial"/>
          <w:bCs/>
          <w:sz w:val="26"/>
          <w:szCs w:val="26"/>
        </w:rPr>
        <w:t xml:space="preserve">la determinación del Juez de Distrito </w:t>
      </w:r>
      <w:r w:rsidR="00EF7B54">
        <w:rPr>
          <w:rFonts w:ascii="Arial" w:hAnsi="Arial" w:cs="Arial"/>
          <w:bCs/>
          <w:sz w:val="26"/>
          <w:szCs w:val="26"/>
        </w:rPr>
        <w:t xml:space="preserve">al considerar que se </w:t>
      </w:r>
      <w:r w:rsidR="00052D65">
        <w:rPr>
          <w:rFonts w:ascii="Arial" w:hAnsi="Arial" w:cs="Arial"/>
          <w:bCs/>
          <w:sz w:val="26"/>
          <w:szCs w:val="26"/>
        </w:rPr>
        <w:t>actualizó la causa de sobreseimiento prevista en</w:t>
      </w:r>
      <w:r w:rsidR="00EF7B54">
        <w:rPr>
          <w:rFonts w:ascii="Arial" w:hAnsi="Arial" w:cs="Arial"/>
          <w:bCs/>
          <w:sz w:val="26"/>
          <w:szCs w:val="26"/>
        </w:rPr>
        <w:t xml:space="preserve"> </w:t>
      </w:r>
      <w:r w:rsidR="00052D65">
        <w:rPr>
          <w:rFonts w:ascii="Arial" w:hAnsi="Arial" w:cs="Arial"/>
          <w:bCs/>
          <w:sz w:val="26"/>
          <w:szCs w:val="26"/>
        </w:rPr>
        <w:t>el artículo 63, fracción IV de la Ley de Amparo, porque</w:t>
      </w:r>
      <w:r w:rsidR="00EF7B54">
        <w:rPr>
          <w:rFonts w:ascii="Arial" w:hAnsi="Arial" w:cs="Arial"/>
          <w:bCs/>
          <w:sz w:val="26"/>
          <w:szCs w:val="26"/>
        </w:rPr>
        <w:t xml:space="preserve"> </w:t>
      </w:r>
      <w:r w:rsidR="00052D65">
        <w:rPr>
          <w:rFonts w:ascii="Arial" w:hAnsi="Arial" w:cs="Arial"/>
          <w:bCs/>
          <w:sz w:val="26"/>
          <w:szCs w:val="26"/>
        </w:rPr>
        <w:t>el acto reclamado es inexistente</w:t>
      </w:r>
      <w:r w:rsidR="00B966AC">
        <w:rPr>
          <w:rFonts w:ascii="Arial" w:hAnsi="Arial" w:cs="Arial"/>
          <w:bCs/>
          <w:sz w:val="26"/>
          <w:szCs w:val="26"/>
        </w:rPr>
        <w:t xml:space="preserve">. Pues, contrario a lo afirmado por los quejosos, la multa impuesta al tercero interesado es eficaz en cuanto que es la sanción que en términos de la Ley Burocrática Federal puede válidamente imponer la Sala </w:t>
      </w:r>
      <w:r w:rsidR="00B966AC" w:rsidRPr="003538A1">
        <w:rPr>
          <w:rFonts w:ascii="Arial" w:hAnsi="Arial" w:cs="Arial"/>
          <w:bCs/>
          <w:sz w:val="26"/>
          <w:szCs w:val="26"/>
        </w:rPr>
        <w:t>responsable dentro de su esfera de competencias.</w:t>
      </w:r>
    </w:p>
    <w:p w14:paraId="636FD493" w14:textId="2439F628" w:rsidR="00C24E0C" w:rsidRPr="003538A1" w:rsidRDefault="00D04F52"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 xml:space="preserve">Por otro lado, </w:t>
      </w:r>
      <w:r w:rsidR="000425C3" w:rsidRPr="003538A1">
        <w:rPr>
          <w:rFonts w:ascii="Arial" w:hAnsi="Arial" w:cs="Arial"/>
          <w:bCs/>
          <w:sz w:val="26"/>
          <w:szCs w:val="26"/>
        </w:rPr>
        <w:t>las jurisprudencias y tesis que utilizó el Juzgado de Distrito para sobreseer el juicio de amparo indirecto no son aplicables al presente caso</w:t>
      </w:r>
      <w:r w:rsidR="00BC2E05" w:rsidRPr="003538A1">
        <w:rPr>
          <w:rFonts w:ascii="Arial" w:hAnsi="Arial" w:cs="Arial"/>
          <w:bCs/>
          <w:sz w:val="26"/>
          <w:szCs w:val="26"/>
        </w:rPr>
        <w:t xml:space="preserve">, toda vez que </w:t>
      </w:r>
      <w:r w:rsidR="00BC2E05" w:rsidRPr="003538A1">
        <w:rPr>
          <w:rFonts w:ascii="Arial" w:hAnsi="Arial" w:cs="Arial"/>
          <w:b/>
          <w:sz w:val="26"/>
          <w:szCs w:val="26"/>
        </w:rPr>
        <w:t>la omisión reclamada por los recurrente</w:t>
      </w:r>
      <w:r w:rsidR="00C24E0C" w:rsidRPr="003538A1">
        <w:rPr>
          <w:rFonts w:ascii="Arial" w:hAnsi="Arial" w:cs="Arial"/>
          <w:b/>
          <w:sz w:val="26"/>
          <w:szCs w:val="26"/>
        </w:rPr>
        <w:t>s</w:t>
      </w:r>
      <w:r w:rsidR="00BC2E05" w:rsidRPr="003538A1">
        <w:rPr>
          <w:rFonts w:ascii="Arial" w:hAnsi="Arial" w:cs="Arial"/>
          <w:b/>
          <w:sz w:val="26"/>
          <w:szCs w:val="26"/>
        </w:rPr>
        <w:t xml:space="preserve"> ya existía con anterioridad a la presentación de la demanda, aunado a que no se trata de una omisión genérica</w:t>
      </w:r>
      <w:r w:rsidR="00821BE4" w:rsidRPr="003538A1">
        <w:rPr>
          <w:rFonts w:ascii="Arial" w:hAnsi="Arial" w:cs="Arial"/>
          <w:bCs/>
          <w:sz w:val="26"/>
          <w:szCs w:val="26"/>
        </w:rPr>
        <w:t>, porque el laudo no est</w:t>
      </w:r>
      <w:r w:rsidR="00BD66EF" w:rsidRPr="003538A1">
        <w:rPr>
          <w:rFonts w:ascii="Arial" w:hAnsi="Arial" w:cs="Arial"/>
          <w:bCs/>
          <w:sz w:val="26"/>
          <w:szCs w:val="26"/>
        </w:rPr>
        <w:t>á</w:t>
      </w:r>
      <w:r w:rsidR="00821BE4" w:rsidRPr="003538A1">
        <w:rPr>
          <w:rFonts w:ascii="Arial" w:hAnsi="Arial" w:cs="Arial"/>
          <w:bCs/>
          <w:sz w:val="26"/>
          <w:szCs w:val="26"/>
        </w:rPr>
        <w:t xml:space="preserve"> cumplido</w:t>
      </w:r>
      <w:r w:rsidR="00C24E0C" w:rsidRPr="003538A1">
        <w:rPr>
          <w:rFonts w:ascii="Arial" w:hAnsi="Arial" w:cs="Arial"/>
          <w:bCs/>
          <w:sz w:val="26"/>
          <w:szCs w:val="26"/>
        </w:rPr>
        <w:t>.</w:t>
      </w:r>
    </w:p>
    <w:p w14:paraId="531FE06F" w14:textId="5F309BF6" w:rsidR="00D04F52" w:rsidRPr="003538A1" w:rsidRDefault="00C24E0C"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 xml:space="preserve">De modo que la causa de sobreseimiento que invocó el juzgador federal no se actualiza, establecer lo contrario, conllevaría a </w:t>
      </w:r>
      <w:r w:rsidR="00BD66EF" w:rsidRPr="003538A1">
        <w:rPr>
          <w:rFonts w:ascii="Arial" w:hAnsi="Arial" w:cs="Arial"/>
          <w:bCs/>
          <w:sz w:val="26"/>
          <w:szCs w:val="26"/>
        </w:rPr>
        <w:t xml:space="preserve">impedir la </w:t>
      </w:r>
      <w:r w:rsidR="00BD66EF" w:rsidRPr="003538A1">
        <w:rPr>
          <w:rFonts w:ascii="Arial" w:hAnsi="Arial" w:cs="Arial"/>
          <w:bCs/>
          <w:sz w:val="26"/>
          <w:szCs w:val="26"/>
        </w:rPr>
        <w:lastRenderedPageBreak/>
        <w:t>procedencia del juicio de amparo para reclamar omisiones que inciden en el derecho fundamental a la ejecución de sentencia y resoluciones firmes.</w:t>
      </w:r>
      <w:r w:rsidRPr="003538A1">
        <w:rPr>
          <w:rFonts w:ascii="Arial" w:hAnsi="Arial" w:cs="Arial"/>
          <w:bCs/>
          <w:sz w:val="26"/>
          <w:szCs w:val="26"/>
        </w:rPr>
        <w:t xml:space="preserve"> </w:t>
      </w:r>
      <w:r w:rsidR="00BC2E05" w:rsidRPr="003538A1">
        <w:rPr>
          <w:rFonts w:ascii="Arial" w:hAnsi="Arial" w:cs="Arial"/>
          <w:bCs/>
          <w:sz w:val="26"/>
          <w:szCs w:val="26"/>
        </w:rPr>
        <w:t xml:space="preserve"> </w:t>
      </w:r>
    </w:p>
    <w:p w14:paraId="1A1BADB4" w14:textId="485D45B0" w:rsidR="008C7FF7" w:rsidRPr="003538A1" w:rsidRDefault="003B2663"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Se afirma lo anterior, ya que a la fecha de emisión del laudo la autoridad responsable había emitido diez requerimientos de cumplimiento dirigidos al Titular de la Alcaldía Gustavo A. Madero</w:t>
      </w:r>
      <w:r w:rsidR="007612F8" w:rsidRPr="003538A1">
        <w:rPr>
          <w:rFonts w:ascii="Arial" w:hAnsi="Arial" w:cs="Arial"/>
          <w:bCs/>
          <w:sz w:val="26"/>
          <w:szCs w:val="26"/>
        </w:rPr>
        <w:t xml:space="preserve">, transcurriendo más de dos años sin que la autoridad responsable logre el cumplimiento de éste. </w:t>
      </w:r>
    </w:p>
    <w:p w14:paraId="757C49E6" w14:textId="5133AC26" w:rsidR="007612F8" w:rsidRPr="003538A1" w:rsidRDefault="007612F8"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Lo anterior pone de manifiesto que el juzgado federal omitió analizar exhaustivamente en el juicio de amparo los actos reclamados</w:t>
      </w:r>
      <w:r w:rsidR="00343FF7" w:rsidRPr="003538A1">
        <w:rPr>
          <w:rFonts w:ascii="Arial" w:hAnsi="Arial" w:cs="Arial"/>
          <w:bCs/>
          <w:sz w:val="26"/>
          <w:szCs w:val="26"/>
        </w:rPr>
        <w:t>, pues a pesar de las medidas de apremio dictadas por la Sala responsable.</w:t>
      </w:r>
      <w:r w:rsidR="00F36004" w:rsidRPr="003538A1">
        <w:rPr>
          <w:rStyle w:val="Refdenotaalpie"/>
          <w:rFonts w:ascii="Arial" w:hAnsi="Arial" w:cs="Arial"/>
          <w:bCs/>
          <w:sz w:val="26"/>
          <w:szCs w:val="26"/>
        </w:rPr>
        <w:footnoteReference w:id="27"/>
      </w:r>
    </w:p>
    <w:p w14:paraId="1DB59CA0" w14:textId="43B9DEC1" w:rsidR="00F36004" w:rsidRPr="003538A1" w:rsidRDefault="00B308C7"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 xml:space="preserve">También es incorrecto el sobreseimiento decretado sobre la consideración de que el acuerdo de </w:t>
      </w:r>
      <w:r w:rsidR="0019195D" w:rsidRPr="003538A1">
        <w:rPr>
          <w:rFonts w:ascii="Arial" w:hAnsi="Arial" w:cs="Arial"/>
          <w:bCs/>
          <w:sz w:val="26"/>
          <w:szCs w:val="26"/>
        </w:rPr>
        <w:t xml:space="preserve">veinte de enero de dos mil veinte, señalado como acto reclamado en la demanda de amparo indirecto no es la </w:t>
      </w:r>
      <w:r w:rsidR="00D049E2" w:rsidRPr="003538A1">
        <w:rPr>
          <w:rFonts w:ascii="Arial" w:hAnsi="Arial" w:cs="Arial"/>
          <w:bCs/>
          <w:sz w:val="26"/>
          <w:szCs w:val="26"/>
        </w:rPr>
        <w:t>última</w:t>
      </w:r>
      <w:r w:rsidR="0019195D" w:rsidRPr="003538A1">
        <w:rPr>
          <w:rFonts w:ascii="Arial" w:hAnsi="Arial" w:cs="Arial"/>
          <w:bCs/>
          <w:sz w:val="26"/>
          <w:szCs w:val="26"/>
        </w:rPr>
        <w:t xml:space="preserve"> resolución dictada en la etapa de ejecución del laudo.</w:t>
      </w:r>
      <w:r w:rsidR="0019195D" w:rsidRPr="003538A1">
        <w:rPr>
          <w:rStyle w:val="Refdenotaalpie"/>
          <w:rFonts w:ascii="Arial" w:hAnsi="Arial" w:cs="Arial"/>
          <w:bCs/>
          <w:sz w:val="26"/>
          <w:szCs w:val="26"/>
        </w:rPr>
        <w:footnoteReference w:id="28"/>
      </w:r>
    </w:p>
    <w:p w14:paraId="40CDBBAA" w14:textId="3EE5B39F" w:rsidR="00F2764F" w:rsidRPr="003538A1" w:rsidRDefault="00E1288D"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Lo anterior, toda vez que de conformidad con el artículo 107, fracción IV, de la Ley de Amparo</w:t>
      </w:r>
      <w:r w:rsidR="00F2764F" w:rsidRPr="003538A1">
        <w:rPr>
          <w:rFonts w:ascii="Arial" w:hAnsi="Arial" w:cs="Arial"/>
          <w:bCs/>
          <w:sz w:val="26"/>
          <w:szCs w:val="26"/>
        </w:rPr>
        <w:t xml:space="preserve"> se obtiene que los actos en ejecución de sentencia pueden ser impugnados por medio del amparo indirecto en los siguientes supuestos: a) contra la última resolución dictada en el procedimiento </w:t>
      </w:r>
      <w:r w:rsidR="00BC53F7" w:rsidRPr="003538A1">
        <w:rPr>
          <w:rFonts w:ascii="Arial" w:hAnsi="Arial" w:cs="Arial"/>
          <w:bCs/>
          <w:sz w:val="26"/>
          <w:szCs w:val="26"/>
        </w:rPr>
        <w:t xml:space="preserve">respectivo; b) pudiendo reclamarse en la misma demanda demás violaciones cometidas durante ese procedimiento, que hubieren dejado sin defensa al quejoso. </w:t>
      </w:r>
    </w:p>
    <w:p w14:paraId="57BD8C31" w14:textId="5EA8BEB4" w:rsidR="0093679B" w:rsidRPr="003538A1" w:rsidRDefault="0093679B"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 xml:space="preserve">Sin embargo, el Pleno de la Suprema Corte de Justicia de la Nación al resolver la contradicción de tesis 215/2009 determinó que </w:t>
      </w:r>
      <w:r w:rsidR="007D1B03" w:rsidRPr="003538A1">
        <w:rPr>
          <w:rFonts w:ascii="Arial" w:hAnsi="Arial" w:cs="Arial"/>
          <w:bCs/>
          <w:sz w:val="26"/>
          <w:szCs w:val="26"/>
        </w:rPr>
        <w:t xml:space="preserve">la regla general citada admite ciertas excepciones -procedencia excepcional del juicio de amparo indirecto- contra actos emitidos en el procedimiento de ejecución de sentencia cuando afecten de manera directa </w:t>
      </w:r>
      <w:r w:rsidR="00FB7F2C" w:rsidRPr="003538A1">
        <w:rPr>
          <w:rFonts w:ascii="Arial" w:hAnsi="Arial" w:cs="Arial"/>
          <w:bCs/>
          <w:sz w:val="26"/>
          <w:szCs w:val="26"/>
        </w:rPr>
        <w:t xml:space="preserve">derechos sustantivos del promovente, y que sean ajenos a los que se puedan afectar por la propia ejecución de la sentencia, esto es, que no haya sido </w:t>
      </w:r>
      <w:r w:rsidR="00FB7F2C" w:rsidRPr="003538A1">
        <w:rPr>
          <w:rFonts w:ascii="Arial" w:hAnsi="Arial" w:cs="Arial"/>
          <w:bCs/>
          <w:sz w:val="26"/>
          <w:szCs w:val="26"/>
        </w:rPr>
        <w:lastRenderedPageBreak/>
        <w:t>consecuencia directa y necesaria de la resolución juris</w:t>
      </w:r>
      <w:r w:rsidR="00804AC9" w:rsidRPr="003538A1">
        <w:rPr>
          <w:rFonts w:ascii="Arial" w:hAnsi="Arial" w:cs="Arial"/>
          <w:bCs/>
          <w:sz w:val="26"/>
          <w:szCs w:val="26"/>
        </w:rPr>
        <w:t>diccional que se pretende ejecutar.</w:t>
      </w:r>
      <w:r w:rsidR="00804AC9" w:rsidRPr="003538A1">
        <w:rPr>
          <w:rStyle w:val="Refdenotaalpie"/>
          <w:rFonts w:ascii="Arial" w:hAnsi="Arial" w:cs="Arial"/>
          <w:bCs/>
          <w:sz w:val="26"/>
          <w:szCs w:val="26"/>
        </w:rPr>
        <w:footnoteReference w:id="29"/>
      </w:r>
    </w:p>
    <w:p w14:paraId="62C3549B" w14:textId="7EDC2475" w:rsidR="00501DE9" w:rsidRPr="003538A1" w:rsidRDefault="00D965C2"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C</w:t>
      </w:r>
      <w:r w:rsidR="00F84E5D" w:rsidRPr="003538A1">
        <w:rPr>
          <w:rFonts w:ascii="Arial" w:hAnsi="Arial" w:cs="Arial"/>
          <w:bCs/>
          <w:sz w:val="26"/>
          <w:szCs w:val="26"/>
        </w:rPr>
        <w:t>oncluyó que</w:t>
      </w:r>
      <w:r w:rsidRPr="003538A1">
        <w:rPr>
          <w:rFonts w:ascii="Arial" w:hAnsi="Arial" w:cs="Arial"/>
          <w:bCs/>
          <w:sz w:val="26"/>
          <w:szCs w:val="26"/>
        </w:rPr>
        <w:t>,</w:t>
      </w:r>
      <w:r w:rsidR="00F84E5D" w:rsidRPr="003538A1">
        <w:rPr>
          <w:rFonts w:ascii="Arial" w:hAnsi="Arial" w:cs="Arial"/>
          <w:bCs/>
          <w:sz w:val="26"/>
          <w:szCs w:val="26"/>
        </w:rPr>
        <w:t xml:space="preserve"> en el caso</w:t>
      </w:r>
      <w:r w:rsidRPr="003538A1">
        <w:rPr>
          <w:rFonts w:ascii="Arial" w:hAnsi="Arial" w:cs="Arial"/>
          <w:bCs/>
          <w:sz w:val="26"/>
          <w:szCs w:val="26"/>
        </w:rPr>
        <w:t>,</w:t>
      </w:r>
      <w:r w:rsidR="00F84E5D" w:rsidRPr="003538A1">
        <w:rPr>
          <w:rFonts w:ascii="Arial" w:hAnsi="Arial" w:cs="Arial"/>
          <w:bCs/>
          <w:sz w:val="26"/>
          <w:szCs w:val="26"/>
        </w:rPr>
        <w:t xml:space="preserve"> es procedente el juicio de amparo indirecto promovido por los recurrentes, toda vez que las omisiones reclamadas inciden directamente en el derecho sustantivo de tutela judicial efectiva, que comprende el derecho a la ejecución de sentencias o laudos, el cual no ha sido respetado por la autoridad responsable a pesar de estar obligada a ello, en términos de los artículos 17 </w:t>
      </w:r>
      <w:r w:rsidR="006202B6" w:rsidRPr="003538A1">
        <w:rPr>
          <w:rFonts w:ascii="Arial" w:hAnsi="Arial" w:cs="Arial"/>
          <w:bCs/>
          <w:sz w:val="26"/>
          <w:szCs w:val="26"/>
        </w:rPr>
        <w:t>de la Constitución Federal</w:t>
      </w:r>
      <w:r w:rsidR="00F84E5D" w:rsidRPr="003538A1">
        <w:rPr>
          <w:rFonts w:ascii="Arial" w:hAnsi="Arial" w:cs="Arial"/>
          <w:bCs/>
          <w:sz w:val="26"/>
          <w:szCs w:val="26"/>
        </w:rPr>
        <w:t xml:space="preserve"> y 150 de la ley burocrática federal.</w:t>
      </w:r>
    </w:p>
    <w:p w14:paraId="676BE509" w14:textId="020707CF" w:rsidR="0025044E" w:rsidRPr="003538A1" w:rsidRDefault="00F84E5D"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Por tanto, determinó revocar la sentencia recurrida, levantar el sobreseimiento decretado por el Juez de Distrito y abordar el análisis de los conceptos de violación.</w:t>
      </w:r>
    </w:p>
    <w:p w14:paraId="424E2F70" w14:textId="7DFCED8A" w:rsidR="0025044E" w:rsidRPr="003538A1" w:rsidRDefault="00564827"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bCs/>
          <w:sz w:val="26"/>
          <w:szCs w:val="26"/>
        </w:rPr>
        <w:t>Por otro lado, e</w:t>
      </w:r>
      <w:r w:rsidR="00F84E5D" w:rsidRPr="003538A1">
        <w:rPr>
          <w:rFonts w:ascii="Arial" w:hAnsi="Arial" w:cs="Arial"/>
          <w:bCs/>
          <w:sz w:val="26"/>
          <w:szCs w:val="26"/>
        </w:rPr>
        <w:t xml:space="preserve">stimó fundados los conceptos de violación, al considerar </w:t>
      </w:r>
      <w:proofErr w:type="gramStart"/>
      <w:r w:rsidR="00B27D9D" w:rsidRPr="003538A1">
        <w:rPr>
          <w:rFonts w:ascii="Arial" w:hAnsi="Arial" w:cs="Arial"/>
          <w:bCs/>
          <w:sz w:val="26"/>
          <w:szCs w:val="26"/>
        </w:rPr>
        <w:t>que</w:t>
      </w:r>
      <w:proofErr w:type="gramEnd"/>
      <w:r w:rsidR="00F84E5D" w:rsidRPr="003538A1">
        <w:rPr>
          <w:rFonts w:ascii="Arial" w:hAnsi="Arial" w:cs="Arial"/>
          <w:bCs/>
          <w:sz w:val="26"/>
          <w:szCs w:val="26"/>
        </w:rPr>
        <w:t xml:space="preserve"> si bien la Sala responsable </w:t>
      </w:r>
      <w:r w:rsidR="00E801C5" w:rsidRPr="003538A1">
        <w:rPr>
          <w:rFonts w:ascii="Arial" w:hAnsi="Arial" w:cs="Arial"/>
          <w:bCs/>
          <w:sz w:val="26"/>
          <w:szCs w:val="26"/>
        </w:rPr>
        <w:t>había</w:t>
      </w:r>
      <w:r w:rsidR="00F84E5D" w:rsidRPr="003538A1">
        <w:rPr>
          <w:rFonts w:ascii="Arial" w:hAnsi="Arial" w:cs="Arial"/>
          <w:bCs/>
          <w:sz w:val="26"/>
          <w:szCs w:val="26"/>
        </w:rPr>
        <w:t xml:space="preserve"> emitido diversos requerimientos de ejecución de laudo, también los mismos no </w:t>
      </w:r>
      <w:r w:rsidR="00E801C5" w:rsidRPr="003538A1">
        <w:rPr>
          <w:rFonts w:ascii="Arial" w:hAnsi="Arial" w:cs="Arial"/>
          <w:bCs/>
          <w:sz w:val="26"/>
          <w:szCs w:val="26"/>
        </w:rPr>
        <w:t>revelaban</w:t>
      </w:r>
      <w:r w:rsidR="00F84E5D" w:rsidRPr="003538A1">
        <w:rPr>
          <w:rFonts w:ascii="Arial" w:hAnsi="Arial" w:cs="Arial"/>
          <w:bCs/>
          <w:sz w:val="26"/>
          <w:szCs w:val="26"/>
        </w:rPr>
        <w:t xml:space="preserve"> que el laudo se </w:t>
      </w:r>
      <w:r w:rsidR="00E801C5" w:rsidRPr="003538A1">
        <w:rPr>
          <w:rFonts w:ascii="Arial" w:hAnsi="Arial" w:cs="Arial"/>
          <w:bCs/>
          <w:sz w:val="26"/>
          <w:szCs w:val="26"/>
        </w:rPr>
        <w:t>encontrara</w:t>
      </w:r>
      <w:r w:rsidR="00F84E5D" w:rsidRPr="003538A1">
        <w:rPr>
          <w:rFonts w:ascii="Arial" w:hAnsi="Arial" w:cs="Arial"/>
          <w:bCs/>
          <w:sz w:val="26"/>
          <w:szCs w:val="26"/>
        </w:rPr>
        <w:t xml:space="preserve"> cumplido en sus términos, lo que resulta violatorio del derecho a la ejecución de sentencias y resoluciones firmes del artículo 17 constitucional.</w:t>
      </w:r>
    </w:p>
    <w:p w14:paraId="41F58ED8" w14:textId="77777777" w:rsidR="00B27D9D" w:rsidRPr="003538A1" w:rsidRDefault="00B27D9D" w:rsidP="004F6A9E">
      <w:pPr>
        <w:pStyle w:val="Prrafodelista"/>
        <w:numPr>
          <w:ilvl w:val="1"/>
          <w:numId w:val="8"/>
        </w:numPr>
        <w:spacing w:after="120" w:line="240" w:lineRule="auto"/>
        <w:ind w:left="567" w:hanging="425"/>
        <w:jc w:val="both"/>
        <w:rPr>
          <w:rFonts w:ascii="Arial" w:hAnsi="Arial" w:cs="Arial"/>
          <w:bCs/>
          <w:sz w:val="26"/>
          <w:szCs w:val="26"/>
        </w:rPr>
      </w:pPr>
      <w:r w:rsidRPr="003538A1">
        <w:rPr>
          <w:rFonts w:ascii="Arial" w:hAnsi="Arial" w:cs="Arial"/>
          <w:sz w:val="26"/>
          <w:szCs w:val="26"/>
        </w:rPr>
        <w:t>Precisó que los justiciables son titulares del derecho humano a la tutela judicial efectiva, que comprende el derecho a la ejecución de la sentencia firme.</w:t>
      </w:r>
      <w:r w:rsidRPr="003538A1">
        <w:rPr>
          <w:rStyle w:val="Refdenotaalpie"/>
          <w:rFonts w:ascii="Arial" w:hAnsi="Arial" w:cs="Arial"/>
          <w:sz w:val="26"/>
          <w:szCs w:val="26"/>
        </w:rPr>
        <w:footnoteReference w:id="30"/>
      </w:r>
    </w:p>
    <w:p w14:paraId="0475C53F" w14:textId="6B31BEB7" w:rsidR="00B27D9D" w:rsidRPr="003538A1" w:rsidRDefault="00B27D9D" w:rsidP="004F6A9E">
      <w:pPr>
        <w:pStyle w:val="Prrafodelista"/>
        <w:numPr>
          <w:ilvl w:val="1"/>
          <w:numId w:val="8"/>
        </w:numPr>
        <w:spacing w:after="120" w:line="240" w:lineRule="auto"/>
        <w:ind w:left="567" w:hanging="425"/>
        <w:jc w:val="both"/>
        <w:rPr>
          <w:rFonts w:ascii="Arial" w:hAnsi="Arial" w:cs="Arial"/>
          <w:bCs/>
          <w:sz w:val="26"/>
          <w:szCs w:val="26"/>
        </w:rPr>
      </w:pPr>
      <w:r w:rsidRPr="003538A1">
        <w:rPr>
          <w:rFonts w:ascii="Arial" w:hAnsi="Arial" w:cs="Arial"/>
          <w:sz w:val="26"/>
          <w:szCs w:val="26"/>
        </w:rPr>
        <w:t>Asimismo, señaló que la Suprema Corte reconoce que la efectividad de las sentencias depende de su ejecución, de modo que forman un componente fundamental de protección efectiva de los derechos declarados o reconocidos. En tanto que el derecho de tutela judicial efectiva contempla que las autoridades responsables están obligadas a observar la totalidad de los derechos que integran las determinaciones judiciales, ya que contienen actos materialmente jurisdiccionales, es decir, en el ámbito de su competencia tiene la atribución necesaria para dirimir un conflicto suscitado entre diversos sujetos de derecho.</w:t>
      </w:r>
      <w:r w:rsidRPr="003538A1">
        <w:rPr>
          <w:rStyle w:val="Refdenotaalpie"/>
          <w:rFonts w:ascii="Arial" w:hAnsi="Arial" w:cs="Arial"/>
          <w:sz w:val="26"/>
          <w:szCs w:val="26"/>
        </w:rPr>
        <w:footnoteReference w:id="31"/>
      </w:r>
    </w:p>
    <w:p w14:paraId="351CAE05" w14:textId="44F4303C" w:rsidR="00B27D9D" w:rsidRPr="003538A1" w:rsidRDefault="001402BC" w:rsidP="004F6A9E">
      <w:pPr>
        <w:pStyle w:val="Prrafodelista"/>
        <w:numPr>
          <w:ilvl w:val="1"/>
          <w:numId w:val="8"/>
        </w:numPr>
        <w:spacing w:after="120" w:line="240" w:lineRule="auto"/>
        <w:ind w:left="567" w:hanging="425"/>
        <w:jc w:val="both"/>
        <w:rPr>
          <w:rFonts w:ascii="Arial" w:hAnsi="Arial" w:cs="Arial"/>
          <w:bCs/>
          <w:sz w:val="26"/>
          <w:szCs w:val="26"/>
        </w:rPr>
      </w:pPr>
      <w:r w:rsidRPr="003538A1">
        <w:rPr>
          <w:rFonts w:ascii="Arial" w:hAnsi="Arial" w:cs="Arial"/>
          <w:sz w:val="26"/>
          <w:szCs w:val="26"/>
        </w:rPr>
        <w:lastRenderedPageBreak/>
        <w:t>Así</w:t>
      </w:r>
      <w:r w:rsidR="00B27D9D" w:rsidRPr="003538A1">
        <w:rPr>
          <w:rFonts w:ascii="Arial" w:hAnsi="Arial" w:cs="Arial"/>
          <w:sz w:val="26"/>
          <w:szCs w:val="26"/>
        </w:rPr>
        <w:t xml:space="preserve"> la responsabilidad estatal no termina con la emisión de la sentencia o laudo, sino que las autoridades responsables están obligadas a lograr la ejecución o materialización de la prerrogativa fundamental cuyo reconocimiento se obtuvo, a fin de lograr una efectiva ejecución.</w:t>
      </w:r>
      <w:r w:rsidR="00B27D9D" w:rsidRPr="003538A1">
        <w:rPr>
          <w:rStyle w:val="Refdenotaalpie"/>
          <w:rFonts w:ascii="Arial" w:hAnsi="Arial" w:cs="Arial"/>
          <w:sz w:val="26"/>
          <w:szCs w:val="26"/>
        </w:rPr>
        <w:footnoteReference w:id="32"/>
      </w:r>
      <w:r w:rsidR="00B27D9D" w:rsidRPr="003538A1">
        <w:rPr>
          <w:rFonts w:ascii="Arial" w:hAnsi="Arial" w:cs="Arial"/>
          <w:sz w:val="26"/>
          <w:szCs w:val="26"/>
        </w:rPr>
        <w:t xml:space="preserve"> </w:t>
      </w:r>
    </w:p>
    <w:p w14:paraId="25B3129C" w14:textId="7AD91B86" w:rsidR="00B27D9D" w:rsidRPr="003538A1" w:rsidRDefault="00B27D9D" w:rsidP="004F6A9E">
      <w:pPr>
        <w:pStyle w:val="Prrafodelista"/>
        <w:numPr>
          <w:ilvl w:val="1"/>
          <w:numId w:val="8"/>
        </w:numPr>
        <w:spacing w:after="120" w:line="240" w:lineRule="auto"/>
        <w:ind w:left="567" w:hanging="425"/>
        <w:jc w:val="both"/>
        <w:rPr>
          <w:rFonts w:ascii="Arial" w:hAnsi="Arial" w:cs="Arial"/>
          <w:bCs/>
          <w:sz w:val="26"/>
          <w:szCs w:val="26"/>
        </w:rPr>
      </w:pPr>
      <w:r w:rsidRPr="003538A1">
        <w:rPr>
          <w:rFonts w:ascii="Arial" w:hAnsi="Arial" w:cs="Arial"/>
          <w:sz w:val="26"/>
          <w:szCs w:val="26"/>
        </w:rPr>
        <w:t>Señaló que la Corte Interamericana de Derechos Humanos tiene varios precedentes relacionados con el reconocimiento del derecho a la ejecución de sentencia, en el que las entidades federativas, dependencias e instituciones condenadas tienen la obligación de cumplir en un plazo razonable el laudo con el objeto de que, lo antes posible, restituyan a las personas trabajadoras sus derechos laborales reconocidos en el laudo firme.</w:t>
      </w:r>
    </w:p>
    <w:p w14:paraId="3F125905" w14:textId="3DE61A4E" w:rsidR="0025044E" w:rsidRPr="00877DD1" w:rsidRDefault="00E801C5" w:rsidP="004F6A9E">
      <w:pPr>
        <w:pStyle w:val="Prrafodelista"/>
        <w:numPr>
          <w:ilvl w:val="1"/>
          <w:numId w:val="8"/>
        </w:numPr>
        <w:spacing w:after="120" w:line="240" w:lineRule="auto"/>
        <w:ind w:left="567" w:hanging="425"/>
        <w:jc w:val="both"/>
        <w:rPr>
          <w:rFonts w:ascii="Arial" w:hAnsi="Arial" w:cs="Arial"/>
          <w:b/>
          <w:sz w:val="26"/>
          <w:szCs w:val="26"/>
        </w:rPr>
      </w:pPr>
      <w:r w:rsidRPr="003538A1">
        <w:rPr>
          <w:rFonts w:ascii="Arial" w:hAnsi="Arial" w:cs="Arial"/>
          <w:sz w:val="26"/>
          <w:szCs w:val="26"/>
        </w:rPr>
        <w:t>Asimismo, argumentó que</w:t>
      </w:r>
      <w:r w:rsidR="000A29E0" w:rsidRPr="003538A1">
        <w:rPr>
          <w:rFonts w:ascii="Arial" w:hAnsi="Arial" w:cs="Arial"/>
          <w:sz w:val="26"/>
          <w:szCs w:val="26"/>
        </w:rPr>
        <w:t>,</w:t>
      </w:r>
      <w:r w:rsidRPr="003538A1">
        <w:rPr>
          <w:rFonts w:ascii="Arial" w:hAnsi="Arial" w:cs="Arial"/>
          <w:sz w:val="26"/>
          <w:szCs w:val="26"/>
        </w:rPr>
        <w:t xml:space="preserve"> d</w:t>
      </w:r>
      <w:r w:rsidR="00F84E5D" w:rsidRPr="003538A1">
        <w:rPr>
          <w:rFonts w:ascii="Arial" w:hAnsi="Arial" w:cs="Arial"/>
          <w:sz w:val="26"/>
          <w:szCs w:val="26"/>
        </w:rPr>
        <w:t>urante casi dos años, la responsable</w:t>
      </w:r>
      <w:r w:rsidR="00F84E5D" w:rsidRPr="00877DD1">
        <w:rPr>
          <w:rFonts w:ascii="Arial" w:hAnsi="Arial" w:cs="Arial"/>
          <w:sz w:val="26"/>
          <w:szCs w:val="26"/>
        </w:rPr>
        <w:t xml:space="preserve"> emitió diez requerimientos ineficaces, pues no basta que emita diversas medidas de apremio si el titular demandado</w:t>
      </w:r>
      <w:r w:rsidRPr="00877DD1">
        <w:rPr>
          <w:rFonts w:ascii="Arial" w:hAnsi="Arial" w:cs="Arial"/>
          <w:sz w:val="26"/>
          <w:szCs w:val="26"/>
        </w:rPr>
        <w:t xml:space="preserve"> al que van dirigidas</w:t>
      </w:r>
      <w:r w:rsidR="00F84E5D" w:rsidRPr="00877DD1">
        <w:rPr>
          <w:rFonts w:ascii="Arial" w:hAnsi="Arial" w:cs="Arial"/>
          <w:sz w:val="26"/>
          <w:szCs w:val="26"/>
        </w:rPr>
        <w:t xml:space="preserve"> no acata las determinaciones.</w:t>
      </w:r>
    </w:p>
    <w:p w14:paraId="0BE4798A" w14:textId="26FE35F1" w:rsidR="0025044E" w:rsidRPr="00877DD1" w:rsidRDefault="00F84E5D" w:rsidP="004F6A9E">
      <w:pPr>
        <w:pStyle w:val="Prrafodelista"/>
        <w:numPr>
          <w:ilvl w:val="1"/>
          <w:numId w:val="8"/>
        </w:numPr>
        <w:spacing w:after="120" w:line="240" w:lineRule="auto"/>
        <w:ind w:left="567" w:hanging="425"/>
        <w:jc w:val="both"/>
        <w:rPr>
          <w:rFonts w:ascii="Arial" w:hAnsi="Arial" w:cs="Arial"/>
          <w:b/>
          <w:sz w:val="26"/>
          <w:szCs w:val="26"/>
        </w:rPr>
      </w:pPr>
      <w:r w:rsidRPr="00877DD1">
        <w:rPr>
          <w:rFonts w:ascii="Arial" w:hAnsi="Arial" w:cs="Arial"/>
          <w:sz w:val="26"/>
          <w:szCs w:val="26"/>
        </w:rPr>
        <w:t xml:space="preserve">De ahí que </w:t>
      </w:r>
      <w:r w:rsidR="00E801C5" w:rsidRPr="00877DD1">
        <w:rPr>
          <w:rFonts w:ascii="Arial" w:hAnsi="Arial" w:cs="Arial"/>
          <w:sz w:val="26"/>
          <w:szCs w:val="26"/>
        </w:rPr>
        <w:t xml:space="preserve">considerara que </w:t>
      </w:r>
      <w:r w:rsidRPr="00877DD1">
        <w:rPr>
          <w:rFonts w:ascii="Arial" w:hAnsi="Arial" w:cs="Arial"/>
          <w:sz w:val="26"/>
          <w:szCs w:val="26"/>
        </w:rPr>
        <w:t xml:space="preserve">el sobreseimiento </w:t>
      </w:r>
      <w:r w:rsidR="00E801C5" w:rsidRPr="00877DD1">
        <w:rPr>
          <w:rFonts w:ascii="Arial" w:hAnsi="Arial" w:cs="Arial"/>
          <w:sz w:val="26"/>
          <w:szCs w:val="26"/>
        </w:rPr>
        <w:t>fuera</w:t>
      </w:r>
      <w:r w:rsidRPr="00877DD1">
        <w:rPr>
          <w:rFonts w:ascii="Arial" w:hAnsi="Arial" w:cs="Arial"/>
          <w:sz w:val="26"/>
          <w:szCs w:val="26"/>
        </w:rPr>
        <w:t xml:space="preserve"> inconstitucional por impedir la procedencia del juicio de amparo respecto de las omisiones que </w:t>
      </w:r>
      <w:r w:rsidR="00E801C5" w:rsidRPr="00877DD1">
        <w:rPr>
          <w:rFonts w:ascii="Arial" w:hAnsi="Arial" w:cs="Arial"/>
          <w:sz w:val="26"/>
          <w:szCs w:val="26"/>
        </w:rPr>
        <w:t>incidían</w:t>
      </w:r>
      <w:r w:rsidRPr="00877DD1">
        <w:rPr>
          <w:rFonts w:ascii="Arial" w:hAnsi="Arial" w:cs="Arial"/>
          <w:sz w:val="26"/>
          <w:szCs w:val="26"/>
        </w:rPr>
        <w:t xml:space="preserve"> en el derecho fundamental a la tutela judicial completa y efectiva que comprende el derecho a la ejecución de sentencias y resoluciones firmes, reconocidos en los artículos 17</w:t>
      </w:r>
      <w:r w:rsidR="00E801C5" w:rsidRPr="00877DD1">
        <w:rPr>
          <w:rFonts w:ascii="Arial" w:hAnsi="Arial" w:cs="Arial"/>
          <w:sz w:val="26"/>
          <w:szCs w:val="26"/>
        </w:rPr>
        <w:t xml:space="preserve"> de la Constitución Federal; </w:t>
      </w:r>
      <w:r w:rsidRPr="00877DD1">
        <w:rPr>
          <w:rFonts w:ascii="Arial" w:hAnsi="Arial" w:cs="Arial"/>
          <w:sz w:val="26"/>
          <w:szCs w:val="26"/>
        </w:rPr>
        <w:t>8 y 25 de la Convención Americana Sobre Derechos Humanos.</w:t>
      </w:r>
    </w:p>
    <w:p w14:paraId="0B42E69C" w14:textId="0C94B07E" w:rsidR="00F84E5D" w:rsidRPr="00877DD1" w:rsidRDefault="00E801C5" w:rsidP="00095962">
      <w:pPr>
        <w:pStyle w:val="Prrafodelista"/>
        <w:numPr>
          <w:ilvl w:val="1"/>
          <w:numId w:val="8"/>
        </w:numPr>
        <w:spacing w:after="0" w:line="240" w:lineRule="auto"/>
        <w:ind w:left="567" w:hanging="425"/>
        <w:jc w:val="both"/>
        <w:rPr>
          <w:rFonts w:ascii="Arial" w:hAnsi="Arial" w:cs="Arial"/>
          <w:b/>
          <w:sz w:val="26"/>
          <w:szCs w:val="26"/>
        </w:rPr>
      </w:pPr>
      <w:r w:rsidRPr="00877DD1">
        <w:rPr>
          <w:rFonts w:ascii="Arial" w:hAnsi="Arial" w:cs="Arial"/>
          <w:bCs/>
          <w:sz w:val="26"/>
          <w:szCs w:val="26"/>
        </w:rPr>
        <w:t xml:space="preserve">En tal sentido, resolvió que debían concederse el </w:t>
      </w:r>
      <w:r w:rsidR="00F84E5D" w:rsidRPr="00877DD1">
        <w:rPr>
          <w:rFonts w:ascii="Arial" w:hAnsi="Arial" w:cs="Arial"/>
          <w:bCs/>
          <w:sz w:val="26"/>
          <w:szCs w:val="26"/>
        </w:rPr>
        <w:t xml:space="preserve">amparo para el efecto de que la </w:t>
      </w:r>
      <w:r w:rsidRPr="00877DD1">
        <w:rPr>
          <w:rFonts w:ascii="Arial" w:hAnsi="Arial" w:cs="Arial"/>
          <w:bCs/>
          <w:sz w:val="26"/>
          <w:szCs w:val="26"/>
        </w:rPr>
        <w:t>s</w:t>
      </w:r>
      <w:r w:rsidR="00F84E5D" w:rsidRPr="00877DD1">
        <w:rPr>
          <w:rFonts w:ascii="Arial" w:hAnsi="Arial" w:cs="Arial"/>
          <w:bCs/>
          <w:sz w:val="26"/>
          <w:szCs w:val="26"/>
        </w:rPr>
        <w:t xml:space="preserve">ala responsable, con libertad de jurisdicción y hasta lograr el cumplimiento total del laudo, </w:t>
      </w:r>
      <w:r w:rsidRPr="00877DD1">
        <w:rPr>
          <w:rFonts w:ascii="Arial" w:hAnsi="Arial" w:cs="Arial"/>
          <w:bCs/>
          <w:sz w:val="26"/>
          <w:szCs w:val="26"/>
        </w:rPr>
        <w:t>impusiera</w:t>
      </w:r>
      <w:r w:rsidR="00F84E5D" w:rsidRPr="00877DD1">
        <w:rPr>
          <w:rFonts w:ascii="Arial" w:hAnsi="Arial" w:cs="Arial"/>
          <w:bCs/>
          <w:sz w:val="26"/>
          <w:szCs w:val="26"/>
        </w:rPr>
        <w:t xml:space="preserve"> las medidas correspondientes a efecto de lograr el cumplimiento del laudo.</w:t>
      </w:r>
    </w:p>
    <w:p w14:paraId="58364B9C" w14:textId="77777777" w:rsidR="0025044E" w:rsidRPr="00EB5CAD" w:rsidRDefault="0025044E" w:rsidP="00EB5CAD">
      <w:pPr>
        <w:pStyle w:val="corte4fondo"/>
        <w:ind w:firstLine="0"/>
        <w:rPr>
          <w:b/>
          <w:sz w:val="28"/>
          <w:szCs w:val="28"/>
        </w:rPr>
      </w:pPr>
    </w:p>
    <w:p w14:paraId="74E46476" w14:textId="61CCEB65" w:rsidR="002236B0" w:rsidRPr="00524207" w:rsidRDefault="002236B0" w:rsidP="00524207">
      <w:pPr>
        <w:pStyle w:val="corte4fondo"/>
        <w:ind w:firstLine="0"/>
        <w:rPr>
          <w:b/>
          <w:sz w:val="28"/>
          <w:szCs w:val="28"/>
        </w:rPr>
      </w:pPr>
      <w:r w:rsidRPr="00CD3065">
        <w:rPr>
          <w:b/>
          <w:sz w:val="28"/>
          <w:szCs w:val="28"/>
        </w:rPr>
        <w:t>Antecedentes</w:t>
      </w:r>
      <w:r>
        <w:rPr>
          <w:b/>
          <w:sz w:val="28"/>
          <w:szCs w:val="28"/>
        </w:rPr>
        <w:t xml:space="preserve"> del amparo en revisión 26/2021.</w:t>
      </w:r>
    </w:p>
    <w:p w14:paraId="029DCF27" w14:textId="1D9351A6" w:rsidR="002236B0" w:rsidRPr="007661B9" w:rsidRDefault="00CE1389" w:rsidP="007661B9">
      <w:pPr>
        <w:pStyle w:val="corte4fondo"/>
        <w:numPr>
          <w:ilvl w:val="0"/>
          <w:numId w:val="8"/>
        </w:numPr>
        <w:ind w:left="0" w:hanging="567"/>
        <w:rPr>
          <w:b/>
          <w:bCs/>
          <w:sz w:val="28"/>
          <w:szCs w:val="28"/>
          <w:lang w:val="es-MX"/>
        </w:rPr>
      </w:pPr>
      <w:r>
        <w:rPr>
          <w:sz w:val="28"/>
          <w:szCs w:val="28"/>
          <w:lang w:val="es-MX"/>
        </w:rPr>
        <w:t xml:space="preserve">Una servidora pública </w:t>
      </w:r>
      <w:r w:rsidR="00737A41">
        <w:rPr>
          <w:sz w:val="28"/>
          <w:szCs w:val="28"/>
          <w:lang w:val="es-MX"/>
        </w:rPr>
        <w:t xml:space="preserve">que </w:t>
      </w:r>
      <w:r w:rsidR="00662ED9">
        <w:rPr>
          <w:sz w:val="28"/>
          <w:szCs w:val="28"/>
          <w:lang w:val="es-MX"/>
        </w:rPr>
        <w:t>había</w:t>
      </w:r>
      <w:r w:rsidR="00737A41">
        <w:rPr>
          <w:sz w:val="28"/>
          <w:szCs w:val="28"/>
          <w:lang w:val="es-MX"/>
        </w:rPr>
        <w:t xml:space="preserve"> laborado par</w:t>
      </w:r>
      <w:r w:rsidR="00662ED9">
        <w:rPr>
          <w:sz w:val="28"/>
          <w:szCs w:val="28"/>
          <w:lang w:val="es-MX"/>
        </w:rPr>
        <w:t>a</w:t>
      </w:r>
      <w:r w:rsidR="00737A41">
        <w:rPr>
          <w:sz w:val="28"/>
          <w:szCs w:val="28"/>
          <w:lang w:val="es-MX"/>
        </w:rPr>
        <w:t xml:space="preserve"> la Secretaría de Movilidad de la Ciudad de Méxic</w:t>
      </w:r>
      <w:r w:rsidR="001260EE">
        <w:rPr>
          <w:sz w:val="28"/>
          <w:szCs w:val="28"/>
          <w:lang w:val="es-MX"/>
        </w:rPr>
        <w:t>o</w:t>
      </w:r>
      <w:r w:rsidR="00654CED">
        <w:rPr>
          <w:sz w:val="28"/>
          <w:szCs w:val="28"/>
          <w:lang w:val="es-MX"/>
        </w:rPr>
        <w:t>,</w:t>
      </w:r>
      <w:r w:rsidR="002236B0" w:rsidRPr="000B594E">
        <w:rPr>
          <w:sz w:val="28"/>
          <w:szCs w:val="28"/>
          <w:lang w:val="es-MX"/>
        </w:rPr>
        <w:t xml:space="preserve"> por </w:t>
      </w:r>
      <w:r w:rsidR="000B0A11">
        <w:rPr>
          <w:sz w:val="28"/>
          <w:szCs w:val="28"/>
          <w:lang w:val="es-MX"/>
        </w:rPr>
        <w:t>medio de su apoderado legal</w:t>
      </w:r>
      <w:r w:rsidR="002236B0" w:rsidRPr="000B594E">
        <w:rPr>
          <w:sz w:val="28"/>
          <w:szCs w:val="28"/>
          <w:lang w:val="es-MX"/>
        </w:rPr>
        <w:t xml:space="preserve">, </w:t>
      </w:r>
      <w:r w:rsidR="000B0A11">
        <w:rPr>
          <w:sz w:val="28"/>
          <w:szCs w:val="28"/>
          <w:lang w:val="es-MX"/>
        </w:rPr>
        <w:t xml:space="preserve">promovió </w:t>
      </w:r>
      <w:r w:rsidR="002236B0" w:rsidRPr="000B594E">
        <w:rPr>
          <w:sz w:val="28"/>
          <w:szCs w:val="28"/>
          <w:lang w:val="es-MX"/>
        </w:rPr>
        <w:t xml:space="preserve">juicio de amparo indirecto, en el que </w:t>
      </w:r>
      <w:r w:rsidR="000B0A11">
        <w:rPr>
          <w:sz w:val="28"/>
          <w:szCs w:val="28"/>
          <w:lang w:val="es-MX"/>
        </w:rPr>
        <w:t>señaló</w:t>
      </w:r>
      <w:r w:rsidR="002236B0" w:rsidRPr="000B594E">
        <w:rPr>
          <w:sz w:val="28"/>
          <w:szCs w:val="28"/>
          <w:lang w:val="es-MX"/>
        </w:rPr>
        <w:t xml:space="preserve"> como acto reclamado y autoridad responsable </w:t>
      </w:r>
      <w:r w:rsidR="002236B0">
        <w:rPr>
          <w:sz w:val="28"/>
          <w:szCs w:val="28"/>
          <w:lang w:val="es-MX"/>
        </w:rPr>
        <w:t>lo</w:t>
      </w:r>
      <w:r w:rsidR="002236B0" w:rsidRPr="000B594E">
        <w:rPr>
          <w:sz w:val="28"/>
          <w:szCs w:val="28"/>
          <w:lang w:val="es-MX"/>
        </w:rPr>
        <w:t xml:space="preserve"> siguiente:</w:t>
      </w:r>
    </w:p>
    <w:p w14:paraId="7B20B68C" w14:textId="2A61531A" w:rsidR="002236B0" w:rsidRPr="003538A1" w:rsidRDefault="002236B0" w:rsidP="004F6A9E">
      <w:pPr>
        <w:pStyle w:val="corte4fondo"/>
        <w:numPr>
          <w:ilvl w:val="1"/>
          <w:numId w:val="8"/>
        </w:numPr>
        <w:spacing w:line="240" w:lineRule="auto"/>
        <w:ind w:left="568" w:hanging="284"/>
        <w:rPr>
          <w:sz w:val="26"/>
          <w:szCs w:val="26"/>
          <w:lang w:val="es-MX"/>
        </w:rPr>
      </w:pPr>
      <w:r w:rsidRPr="001260EE">
        <w:rPr>
          <w:sz w:val="26"/>
          <w:szCs w:val="26"/>
          <w:lang w:val="es-MX"/>
        </w:rPr>
        <w:lastRenderedPageBreak/>
        <w:t xml:space="preserve">De la </w:t>
      </w:r>
      <w:r w:rsidR="00F33B25" w:rsidRPr="001260EE">
        <w:rPr>
          <w:sz w:val="26"/>
          <w:szCs w:val="26"/>
          <w:lang w:val="es-MX"/>
        </w:rPr>
        <w:t>Cuarta</w:t>
      </w:r>
      <w:r w:rsidRPr="001260EE">
        <w:rPr>
          <w:sz w:val="26"/>
          <w:szCs w:val="26"/>
          <w:lang w:val="es-MX"/>
        </w:rPr>
        <w:t xml:space="preserve"> Sala del </w:t>
      </w:r>
      <w:r w:rsidRPr="003538A1">
        <w:rPr>
          <w:sz w:val="26"/>
          <w:szCs w:val="26"/>
          <w:lang w:val="es-MX"/>
        </w:rPr>
        <w:t xml:space="preserve">Tribunal Federal de Conciliación y Arbitraje, reclamó </w:t>
      </w:r>
      <w:r w:rsidR="00F33B25" w:rsidRPr="003538A1">
        <w:rPr>
          <w:sz w:val="26"/>
          <w:szCs w:val="26"/>
          <w:lang w:val="es-MX"/>
        </w:rPr>
        <w:t>la negativa, dilación u omisión y contumacia para cumplir con las condenas establecidas en el laudo de cuatro de julio de dos mil diecisiete, dictado en el juicio laboral 2891/2013, violando con esta omisión al derecho constitucional de que se administr</w:t>
      </w:r>
      <w:r w:rsidR="009C0B10" w:rsidRPr="003538A1">
        <w:rPr>
          <w:sz w:val="26"/>
          <w:szCs w:val="26"/>
          <w:lang w:val="es-MX"/>
        </w:rPr>
        <w:t>e</w:t>
      </w:r>
      <w:r w:rsidR="00F33B25" w:rsidRPr="003538A1">
        <w:rPr>
          <w:sz w:val="26"/>
          <w:szCs w:val="26"/>
          <w:lang w:val="es-MX"/>
        </w:rPr>
        <w:t xml:space="preserve"> justicia pronta y expedita</w:t>
      </w:r>
      <w:r w:rsidRPr="003538A1">
        <w:rPr>
          <w:sz w:val="26"/>
          <w:szCs w:val="26"/>
          <w:lang w:val="es-MX"/>
        </w:rPr>
        <w:t>.</w:t>
      </w:r>
    </w:p>
    <w:p w14:paraId="31081F96" w14:textId="77777777" w:rsidR="002236B0" w:rsidRPr="003538A1" w:rsidRDefault="002236B0" w:rsidP="002236B0">
      <w:pPr>
        <w:pStyle w:val="corte4fondo"/>
        <w:ind w:left="1065" w:firstLine="0"/>
        <w:rPr>
          <w:sz w:val="28"/>
          <w:szCs w:val="28"/>
          <w:lang w:val="es-MX"/>
        </w:rPr>
      </w:pPr>
    </w:p>
    <w:p w14:paraId="4977962D" w14:textId="681ABFEF" w:rsidR="006F35A1" w:rsidRPr="003538A1" w:rsidRDefault="002236B0" w:rsidP="006B1CAE">
      <w:pPr>
        <w:pStyle w:val="corte4fondo"/>
        <w:numPr>
          <w:ilvl w:val="0"/>
          <w:numId w:val="8"/>
        </w:numPr>
        <w:ind w:left="0" w:hanging="567"/>
        <w:rPr>
          <w:sz w:val="28"/>
          <w:szCs w:val="28"/>
          <w:lang w:val="es-MX"/>
        </w:rPr>
      </w:pPr>
      <w:r w:rsidRPr="003538A1">
        <w:rPr>
          <w:sz w:val="28"/>
          <w:szCs w:val="28"/>
          <w:lang w:val="es-MX"/>
        </w:rPr>
        <w:t xml:space="preserve">De dicho asunto correspondió conocer al Juzgado Segundo de Distrito en Materia de Trabajo en la Ciudad de México, el cual </w:t>
      </w:r>
      <w:r w:rsidR="000B0A11" w:rsidRPr="003538A1">
        <w:rPr>
          <w:sz w:val="28"/>
          <w:szCs w:val="28"/>
          <w:lang w:val="es-MX"/>
        </w:rPr>
        <w:t xml:space="preserve">admitió a trámite la demanda </w:t>
      </w:r>
      <w:r w:rsidRPr="003538A1">
        <w:rPr>
          <w:sz w:val="28"/>
          <w:szCs w:val="28"/>
          <w:lang w:val="es-MX"/>
        </w:rPr>
        <w:t xml:space="preserve">y </w:t>
      </w:r>
      <w:r w:rsidR="000B0A11" w:rsidRPr="003538A1">
        <w:rPr>
          <w:sz w:val="28"/>
          <w:szCs w:val="28"/>
          <w:lang w:val="es-MX"/>
        </w:rPr>
        <w:t xml:space="preserve">por auto de veintiséis de septiembre de dos mil veinte se </w:t>
      </w:r>
      <w:r w:rsidRPr="003538A1">
        <w:rPr>
          <w:sz w:val="28"/>
          <w:szCs w:val="28"/>
          <w:lang w:val="es-MX"/>
        </w:rPr>
        <w:t xml:space="preserve">determinó </w:t>
      </w:r>
      <w:r w:rsidR="000B0A11" w:rsidRPr="003538A1">
        <w:rPr>
          <w:b/>
          <w:bCs/>
          <w:sz w:val="28"/>
          <w:szCs w:val="28"/>
          <w:lang w:val="es-MX"/>
        </w:rPr>
        <w:t>decretar el sobreseimiento en el juicio de amparo fuera de audiencia constitucional</w:t>
      </w:r>
      <w:r w:rsidR="006B1CAE" w:rsidRPr="003538A1">
        <w:rPr>
          <w:sz w:val="28"/>
          <w:szCs w:val="28"/>
          <w:lang w:val="es-MX"/>
        </w:rPr>
        <w:t xml:space="preserve">, </w:t>
      </w:r>
      <w:r w:rsidR="000B0A11" w:rsidRPr="003538A1">
        <w:rPr>
          <w:sz w:val="28"/>
          <w:szCs w:val="28"/>
          <w:lang w:val="es-MX"/>
        </w:rPr>
        <w:t xml:space="preserve">al considerar actualizada la </w:t>
      </w:r>
      <w:r w:rsidR="001C2BA7" w:rsidRPr="003538A1">
        <w:rPr>
          <w:sz w:val="28"/>
          <w:szCs w:val="28"/>
          <w:lang w:val="es-MX"/>
        </w:rPr>
        <w:t>causa</w:t>
      </w:r>
      <w:r w:rsidR="000B0A11" w:rsidRPr="003538A1">
        <w:rPr>
          <w:sz w:val="28"/>
          <w:szCs w:val="28"/>
          <w:lang w:val="es-MX"/>
        </w:rPr>
        <w:t xml:space="preserve"> de improcedencia prevista en el artículo 61, fracción XXI de la Ley de Amparo</w:t>
      </w:r>
      <w:r w:rsidR="000B0A11" w:rsidRPr="003538A1">
        <w:rPr>
          <w:rStyle w:val="Refdenotaalpie"/>
          <w:sz w:val="28"/>
          <w:szCs w:val="28"/>
          <w:lang w:val="es-MX"/>
        </w:rPr>
        <w:footnoteReference w:id="33"/>
      </w:r>
      <w:r w:rsidR="006F35A1" w:rsidRPr="003538A1">
        <w:rPr>
          <w:sz w:val="28"/>
          <w:szCs w:val="28"/>
          <w:lang w:val="es-MX"/>
        </w:rPr>
        <w:t xml:space="preserve">, </w:t>
      </w:r>
      <w:r w:rsidR="00D26C5D" w:rsidRPr="003538A1">
        <w:rPr>
          <w:sz w:val="28"/>
          <w:szCs w:val="28"/>
          <w:lang w:val="es-MX"/>
        </w:rPr>
        <w:t>consistente en la cesación de efectos del acto reclamado</w:t>
      </w:r>
      <w:r w:rsidR="006F35A1" w:rsidRPr="003538A1">
        <w:rPr>
          <w:sz w:val="28"/>
          <w:szCs w:val="28"/>
          <w:lang w:val="es-MX"/>
        </w:rPr>
        <w:t>.</w:t>
      </w:r>
    </w:p>
    <w:p w14:paraId="3F0E4DEC" w14:textId="77777777" w:rsidR="006F35A1" w:rsidRPr="003538A1" w:rsidRDefault="006F35A1" w:rsidP="006F35A1">
      <w:pPr>
        <w:pStyle w:val="corte4fondo"/>
        <w:ind w:firstLine="0"/>
        <w:rPr>
          <w:sz w:val="28"/>
          <w:szCs w:val="28"/>
          <w:lang w:val="es-MX"/>
        </w:rPr>
      </w:pPr>
    </w:p>
    <w:p w14:paraId="1FB07850" w14:textId="5340F59F" w:rsidR="002236B0" w:rsidRPr="00D73708" w:rsidRDefault="007320B9" w:rsidP="00D73708">
      <w:pPr>
        <w:pStyle w:val="corte4fondo"/>
        <w:numPr>
          <w:ilvl w:val="0"/>
          <w:numId w:val="8"/>
        </w:numPr>
        <w:ind w:left="0" w:hanging="567"/>
        <w:rPr>
          <w:sz w:val="28"/>
          <w:szCs w:val="28"/>
          <w:lang w:val="es-MX"/>
        </w:rPr>
      </w:pPr>
      <w:r w:rsidRPr="003538A1">
        <w:rPr>
          <w:sz w:val="28"/>
          <w:szCs w:val="28"/>
          <w:lang w:val="es-MX"/>
        </w:rPr>
        <w:t>Ello,</w:t>
      </w:r>
      <w:r w:rsidR="000B0A11" w:rsidRPr="003538A1">
        <w:rPr>
          <w:sz w:val="28"/>
          <w:szCs w:val="28"/>
          <w:lang w:val="es-MX"/>
        </w:rPr>
        <w:t xml:space="preserve"> </w:t>
      </w:r>
      <w:r w:rsidR="002236B0" w:rsidRPr="003538A1">
        <w:rPr>
          <w:sz w:val="28"/>
          <w:szCs w:val="28"/>
          <w:lang w:val="es-MX"/>
        </w:rPr>
        <w:t xml:space="preserve">toda vez que </w:t>
      </w:r>
      <w:r w:rsidR="002B524C" w:rsidRPr="003538A1">
        <w:rPr>
          <w:sz w:val="28"/>
          <w:szCs w:val="28"/>
          <w:lang w:val="es-MX"/>
        </w:rPr>
        <w:t xml:space="preserve">se reclama </w:t>
      </w:r>
      <w:r w:rsidR="00F74871" w:rsidRPr="003538A1">
        <w:rPr>
          <w:sz w:val="28"/>
          <w:szCs w:val="28"/>
          <w:lang w:val="es-MX"/>
        </w:rPr>
        <w:t xml:space="preserve">de la Cuarta Sala del Tribunal Federal de Conciliación y Arbitraje </w:t>
      </w:r>
      <w:r w:rsidR="00E46FC2" w:rsidRPr="003538A1">
        <w:rPr>
          <w:sz w:val="28"/>
          <w:szCs w:val="28"/>
        </w:rPr>
        <w:t xml:space="preserve">la omisión de acordar la ejecución de laudo en la diligencia de requerimiento de pago de veintiuno de enero de dos </w:t>
      </w:r>
      <w:r w:rsidR="00E46FC2" w:rsidRPr="003538A1">
        <w:rPr>
          <w:sz w:val="28"/>
          <w:szCs w:val="28"/>
          <w:lang w:val="es-MX"/>
        </w:rPr>
        <w:t xml:space="preserve">mil veinte, </w:t>
      </w:r>
      <w:r w:rsidR="00BE33C5" w:rsidRPr="003538A1">
        <w:rPr>
          <w:sz w:val="28"/>
          <w:szCs w:val="28"/>
          <w:lang w:val="es-MX"/>
        </w:rPr>
        <w:t xml:space="preserve">de las constancias </w:t>
      </w:r>
      <w:r w:rsidR="00CA6C06" w:rsidRPr="003538A1">
        <w:rPr>
          <w:sz w:val="28"/>
          <w:szCs w:val="28"/>
          <w:lang w:val="es-MX"/>
        </w:rPr>
        <w:t xml:space="preserve">remitidas como pruebas, se anexó </w:t>
      </w:r>
      <w:r w:rsidR="00975143" w:rsidRPr="003538A1">
        <w:rPr>
          <w:sz w:val="28"/>
          <w:szCs w:val="28"/>
          <w:lang w:val="es-MX"/>
        </w:rPr>
        <w:t xml:space="preserve">el </w:t>
      </w:r>
      <w:r w:rsidR="006A630E" w:rsidRPr="003538A1">
        <w:rPr>
          <w:sz w:val="28"/>
          <w:szCs w:val="28"/>
          <w:lang w:val="es-MX"/>
        </w:rPr>
        <w:t>auto</w:t>
      </w:r>
      <w:r w:rsidR="00975143" w:rsidRPr="003538A1">
        <w:rPr>
          <w:sz w:val="28"/>
          <w:szCs w:val="28"/>
          <w:lang w:val="es-MX"/>
        </w:rPr>
        <w:t xml:space="preserve"> que recayó a </w:t>
      </w:r>
      <w:r w:rsidR="00CA6C06" w:rsidRPr="003538A1">
        <w:rPr>
          <w:sz w:val="28"/>
          <w:szCs w:val="28"/>
          <w:lang w:val="es-MX"/>
        </w:rPr>
        <w:t xml:space="preserve">la diligencia de requerimiento </w:t>
      </w:r>
      <w:r w:rsidR="0023792C" w:rsidRPr="003538A1">
        <w:rPr>
          <w:sz w:val="28"/>
          <w:szCs w:val="28"/>
          <w:lang w:val="es-MX"/>
        </w:rPr>
        <w:t>señalada, de la que se desprende que</w:t>
      </w:r>
      <w:r w:rsidR="007F4507" w:rsidRPr="003538A1">
        <w:rPr>
          <w:sz w:val="28"/>
          <w:szCs w:val="28"/>
          <w:lang w:val="es-MX"/>
        </w:rPr>
        <w:t xml:space="preserve"> se acordó lo que en derecho correspondía en relación con el auto de ejecución del laudo, incluso, se apercibió a la parte demandada -tercera interesada- con la imposición</w:t>
      </w:r>
      <w:r w:rsidR="007F4507">
        <w:rPr>
          <w:sz w:val="28"/>
          <w:szCs w:val="28"/>
          <w:lang w:val="es-MX"/>
        </w:rPr>
        <w:t xml:space="preserve"> de una medida de </w:t>
      </w:r>
      <w:r w:rsidR="00DD4383">
        <w:rPr>
          <w:sz w:val="28"/>
          <w:szCs w:val="28"/>
          <w:lang w:val="es-MX"/>
        </w:rPr>
        <w:t xml:space="preserve">apremio, por lo que concluyó que se han destruido todos los efectos de los actos reclamados en forma total e incondicional, pues la actuación de referencia se realizó con posterioridad a la presentación de la </w:t>
      </w:r>
      <w:r w:rsidR="00DD4383">
        <w:rPr>
          <w:sz w:val="28"/>
          <w:szCs w:val="28"/>
          <w:lang w:val="es-MX"/>
        </w:rPr>
        <w:lastRenderedPageBreak/>
        <w:t>demanda de amparo -veintiuno de agosto de dos mil veinte- por lo que han cesado los efectos.</w:t>
      </w:r>
    </w:p>
    <w:p w14:paraId="50045F17" w14:textId="77777777" w:rsidR="002236B0" w:rsidRDefault="002236B0" w:rsidP="002236B0">
      <w:pPr>
        <w:pStyle w:val="corte4fondo"/>
        <w:ind w:firstLine="0"/>
        <w:rPr>
          <w:sz w:val="28"/>
          <w:szCs w:val="28"/>
          <w:lang w:val="es-MX"/>
        </w:rPr>
      </w:pPr>
    </w:p>
    <w:p w14:paraId="6166C354" w14:textId="196294B4" w:rsidR="002236B0" w:rsidRPr="0065705B" w:rsidRDefault="002236B0" w:rsidP="002236B0">
      <w:pPr>
        <w:pStyle w:val="corte4fondo"/>
        <w:numPr>
          <w:ilvl w:val="0"/>
          <w:numId w:val="8"/>
        </w:numPr>
        <w:ind w:left="0" w:hanging="567"/>
        <w:rPr>
          <w:bCs/>
          <w:sz w:val="28"/>
          <w:szCs w:val="28"/>
        </w:rPr>
      </w:pPr>
      <w:r>
        <w:rPr>
          <w:sz w:val="28"/>
          <w:szCs w:val="28"/>
        </w:rPr>
        <w:t xml:space="preserve">En contra de la sentencia descrita, </w:t>
      </w:r>
      <w:r w:rsidR="00E46FC2">
        <w:rPr>
          <w:sz w:val="28"/>
          <w:szCs w:val="28"/>
        </w:rPr>
        <w:t>la</w:t>
      </w:r>
      <w:r w:rsidR="00D73708">
        <w:rPr>
          <w:sz w:val="28"/>
          <w:szCs w:val="28"/>
        </w:rPr>
        <w:t xml:space="preserve"> parte</w:t>
      </w:r>
      <w:r w:rsidR="00E46FC2">
        <w:rPr>
          <w:sz w:val="28"/>
          <w:szCs w:val="28"/>
        </w:rPr>
        <w:t xml:space="preserve"> quejosa</w:t>
      </w:r>
      <w:r>
        <w:rPr>
          <w:sz w:val="28"/>
          <w:szCs w:val="28"/>
        </w:rPr>
        <w:t xml:space="preserve"> </w:t>
      </w:r>
      <w:r w:rsidR="00E46FC2">
        <w:rPr>
          <w:sz w:val="28"/>
          <w:szCs w:val="28"/>
        </w:rPr>
        <w:t xml:space="preserve">interpuso </w:t>
      </w:r>
      <w:r>
        <w:rPr>
          <w:sz w:val="28"/>
          <w:szCs w:val="28"/>
        </w:rPr>
        <w:t xml:space="preserve">recurso de revisión, del cual correspondió conocer al </w:t>
      </w:r>
      <w:r w:rsidR="000A09EA">
        <w:rPr>
          <w:bCs/>
          <w:sz w:val="28"/>
          <w:szCs w:val="28"/>
          <w:lang w:val="es-MX"/>
        </w:rPr>
        <w:t>Decimocuarto</w:t>
      </w:r>
      <w:r w:rsidRPr="00A83660">
        <w:rPr>
          <w:bCs/>
          <w:sz w:val="28"/>
          <w:szCs w:val="28"/>
          <w:lang w:val="es-MX"/>
        </w:rPr>
        <w:t xml:space="preserve"> Tribunal Colegiado en Materia del Trabajo del Primer Circuit</w:t>
      </w:r>
      <w:r>
        <w:rPr>
          <w:bCs/>
          <w:sz w:val="28"/>
          <w:szCs w:val="28"/>
          <w:lang w:val="es-MX"/>
        </w:rPr>
        <w:t xml:space="preserve">o, el cual al resolver dicho medio de impugnación </w:t>
      </w:r>
      <w:r w:rsidRPr="00B14F45">
        <w:rPr>
          <w:b/>
          <w:sz w:val="28"/>
          <w:szCs w:val="28"/>
          <w:lang w:val="es-MX"/>
        </w:rPr>
        <w:t>revocó</w:t>
      </w:r>
      <w:r>
        <w:rPr>
          <w:bCs/>
          <w:sz w:val="28"/>
          <w:szCs w:val="28"/>
          <w:lang w:val="es-MX"/>
        </w:rPr>
        <w:t xml:space="preserve"> la sentencia recurrida y </w:t>
      </w:r>
      <w:r w:rsidRPr="00B14F45">
        <w:rPr>
          <w:b/>
          <w:sz w:val="28"/>
          <w:szCs w:val="28"/>
          <w:lang w:val="es-MX"/>
        </w:rPr>
        <w:t>otorgó el amparo solicitado</w:t>
      </w:r>
      <w:r>
        <w:rPr>
          <w:bCs/>
          <w:sz w:val="28"/>
          <w:szCs w:val="28"/>
          <w:lang w:val="es-MX"/>
        </w:rPr>
        <w:t xml:space="preserve">, de conformidad con </w:t>
      </w:r>
      <w:r w:rsidR="00D73708">
        <w:rPr>
          <w:bCs/>
          <w:sz w:val="28"/>
          <w:szCs w:val="28"/>
          <w:lang w:val="es-MX"/>
        </w:rPr>
        <w:t xml:space="preserve">las consideraciones </w:t>
      </w:r>
      <w:r w:rsidR="00654CED">
        <w:rPr>
          <w:bCs/>
          <w:sz w:val="28"/>
          <w:szCs w:val="28"/>
          <w:lang w:val="es-MX"/>
        </w:rPr>
        <w:t>siguientes</w:t>
      </w:r>
      <w:r w:rsidR="00D73708">
        <w:rPr>
          <w:bCs/>
          <w:sz w:val="28"/>
          <w:szCs w:val="28"/>
          <w:lang w:val="es-MX"/>
        </w:rPr>
        <w:t>:</w:t>
      </w:r>
    </w:p>
    <w:p w14:paraId="2A706D13" w14:textId="77777777" w:rsidR="0065705B" w:rsidRDefault="0065705B" w:rsidP="0065705B">
      <w:pPr>
        <w:pStyle w:val="Prrafodelista"/>
        <w:spacing w:after="0"/>
        <w:rPr>
          <w:bCs/>
          <w:sz w:val="28"/>
          <w:szCs w:val="28"/>
        </w:rPr>
      </w:pPr>
    </w:p>
    <w:p w14:paraId="0D35A190" w14:textId="09D5467F" w:rsidR="0025044E" w:rsidRPr="0003000A" w:rsidRDefault="00654CED" w:rsidP="004F6A9E">
      <w:pPr>
        <w:pStyle w:val="corte4fondo"/>
        <w:numPr>
          <w:ilvl w:val="1"/>
          <w:numId w:val="8"/>
        </w:numPr>
        <w:spacing w:after="120" w:line="240" w:lineRule="auto"/>
        <w:ind w:left="567" w:hanging="425"/>
        <w:rPr>
          <w:sz w:val="26"/>
          <w:szCs w:val="26"/>
        </w:rPr>
      </w:pPr>
      <w:r w:rsidRPr="0003000A">
        <w:rPr>
          <w:bCs/>
          <w:sz w:val="26"/>
          <w:szCs w:val="26"/>
        </w:rPr>
        <w:t xml:space="preserve">En primer término, consideró </w:t>
      </w:r>
      <w:r w:rsidR="0065705B" w:rsidRPr="0003000A">
        <w:rPr>
          <w:bCs/>
          <w:sz w:val="26"/>
          <w:szCs w:val="26"/>
        </w:rPr>
        <w:t xml:space="preserve">incorrecto el sobreseimiento decretado por el Juez de Distrito, porque para que se </w:t>
      </w:r>
      <w:r w:rsidRPr="0003000A">
        <w:rPr>
          <w:bCs/>
          <w:sz w:val="26"/>
          <w:szCs w:val="26"/>
        </w:rPr>
        <w:t>actualizara</w:t>
      </w:r>
      <w:r w:rsidR="0065705B" w:rsidRPr="0003000A">
        <w:rPr>
          <w:bCs/>
          <w:sz w:val="26"/>
          <w:szCs w:val="26"/>
        </w:rPr>
        <w:t xml:space="preserve"> la cesación de efectos del acto reclamado </w:t>
      </w:r>
      <w:r w:rsidRPr="0003000A">
        <w:rPr>
          <w:bCs/>
          <w:sz w:val="26"/>
          <w:szCs w:val="26"/>
        </w:rPr>
        <w:t>era</w:t>
      </w:r>
      <w:r w:rsidR="0065705B" w:rsidRPr="0003000A">
        <w:rPr>
          <w:bCs/>
          <w:sz w:val="26"/>
          <w:szCs w:val="26"/>
        </w:rPr>
        <w:t xml:space="preserve"> necesario que todas sus consecuencias </w:t>
      </w:r>
      <w:r w:rsidRPr="0003000A">
        <w:rPr>
          <w:bCs/>
          <w:sz w:val="26"/>
          <w:szCs w:val="26"/>
        </w:rPr>
        <w:t>fueran</w:t>
      </w:r>
      <w:r w:rsidR="0065705B" w:rsidRPr="0003000A">
        <w:rPr>
          <w:bCs/>
          <w:sz w:val="26"/>
          <w:szCs w:val="26"/>
        </w:rPr>
        <w:t xml:space="preserve"> destruidas en forma total, como si no hubieran invadido la esfera jurídica del individuo. Sin embargo, en el caso subsiste la contumacia del patrón equiparado, pues a pesar de los requerimientos que se le han realizado, la </w:t>
      </w:r>
      <w:r w:rsidR="0065705B" w:rsidRPr="009C0B10">
        <w:rPr>
          <w:bCs/>
          <w:color w:val="auto"/>
          <w:sz w:val="26"/>
          <w:szCs w:val="26"/>
        </w:rPr>
        <w:t>autoridad no</w:t>
      </w:r>
      <w:r w:rsidR="007140C2" w:rsidRPr="009C0B10">
        <w:rPr>
          <w:bCs/>
          <w:color w:val="auto"/>
          <w:sz w:val="26"/>
          <w:szCs w:val="26"/>
        </w:rPr>
        <w:t xml:space="preserve"> ha</w:t>
      </w:r>
      <w:r w:rsidR="0065705B" w:rsidRPr="009C0B10">
        <w:rPr>
          <w:bCs/>
          <w:color w:val="auto"/>
          <w:sz w:val="26"/>
          <w:szCs w:val="26"/>
        </w:rPr>
        <w:t xml:space="preserve"> </w:t>
      </w:r>
      <w:r w:rsidRPr="0003000A">
        <w:rPr>
          <w:bCs/>
          <w:sz w:val="26"/>
          <w:szCs w:val="26"/>
        </w:rPr>
        <w:t>dado</w:t>
      </w:r>
      <w:r w:rsidR="0065705B" w:rsidRPr="0003000A">
        <w:rPr>
          <w:bCs/>
          <w:sz w:val="26"/>
          <w:szCs w:val="26"/>
        </w:rPr>
        <w:t xml:space="preserve"> cumplimiento </w:t>
      </w:r>
      <w:r w:rsidRPr="0003000A">
        <w:rPr>
          <w:bCs/>
          <w:sz w:val="26"/>
          <w:szCs w:val="26"/>
        </w:rPr>
        <w:t xml:space="preserve">total al </w:t>
      </w:r>
      <w:r w:rsidR="0065705B" w:rsidRPr="0003000A">
        <w:rPr>
          <w:bCs/>
          <w:sz w:val="26"/>
          <w:szCs w:val="26"/>
        </w:rPr>
        <w:t>laudo.</w:t>
      </w:r>
    </w:p>
    <w:p w14:paraId="7AF7A6C0" w14:textId="171AB713" w:rsidR="0025044E" w:rsidRPr="0003000A" w:rsidRDefault="00E831B1" w:rsidP="004F6A9E">
      <w:pPr>
        <w:pStyle w:val="corte4fondo"/>
        <w:numPr>
          <w:ilvl w:val="1"/>
          <w:numId w:val="8"/>
        </w:numPr>
        <w:spacing w:after="120" w:line="240" w:lineRule="auto"/>
        <w:ind w:left="567" w:hanging="425"/>
        <w:rPr>
          <w:sz w:val="26"/>
          <w:szCs w:val="26"/>
        </w:rPr>
      </w:pPr>
      <w:r w:rsidRPr="0003000A">
        <w:rPr>
          <w:bCs/>
          <w:sz w:val="26"/>
          <w:szCs w:val="26"/>
        </w:rPr>
        <w:t>Por otra parte, estimó que e</w:t>
      </w:r>
      <w:r w:rsidR="0065705B" w:rsidRPr="0003000A">
        <w:rPr>
          <w:bCs/>
          <w:sz w:val="26"/>
          <w:szCs w:val="26"/>
        </w:rPr>
        <w:t xml:space="preserve">l juzgador </w:t>
      </w:r>
      <w:r w:rsidRPr="0003000A">
        <w:rPr>
          <w:bCs/>
          <w:sz w:val="26"/>
          <w:szCs w:val="26"/>
        </w:rPr>
        <w:t xml:space="preserve">federal </w:t>
      </w:r>
      <w:r w:rsidR="0065705B" w:rsidRPr="0003000A">
        <w:rPr>
          <w:bCs/>
          <w:sz w:val="26"/>
          <w:szCs w:val="26"/>
        </w:rPr>
        <w:t>omitió analizar exhaustivamente el acto reclamado</w:t>
      </w:r>
      <w:r w:rsidR="00E15537">
        <w:rPr>
          <w:bCs/>
          <w:sz w:val="26"/>
          <w:szCs w:val="26"/>
        </w:rPr>
        <w:t xml:space="preserve"> -ya que los actos reclamados no han cesado en sus efecto</w:t>
      </w:r>
      <w:r w:rsidR="004D22A7">
        <w:rPr>
          <w:bCs/>
          <w:sz w:val="26"/>
          <w:szCs w:val="26"/>
        </w:rPr>
        <w:t>s</w:t>
      </w:r>
      <w:r w:rsidR="00E15537">
        <w:rPr>
          <w:bCs/>
          <w:sz w:val="26"/>
          <w:szCs w:val="26"/>
        </w:rPr>
        <w:t>-</w:t>
      </w:r>
      <w:r w:rsidR="0065705B" w:rsidRPr="0003000A">
        <w:rPr>
          <w:bCs/>
          <w:sz w:val="26"/>
          <w:szCs w:val="26"/>
        </w:rPr>
        <w:t>, porque a pesar de las medidas de apremio dictadas por la Sala responsable</w:t>
      </w:r>
      <w:r w:rsidRPr="0003000A">
        <w:rPr>
          <w:bCs/>
          <w:sz w:val="26"/>
          <w:szCs w:val="26"/>
        </w:rPr>
        <w:t xml:space="preserve">, habían </w:t>
      </w:r>
      <w:r w:rsidR="0065705B" w:rsidRPr="0003000A">
        <w:rPr>
          <w:bCs/>
          <w:sz w:val="26"/>
          <w:szCs w:val="26"/>
        </w:rPr>
        <w:t xml:space="preserve">transcurrido más de cuatro años a partir de la emisión del laudo, sin que se </w:t>
      </w:r>
      <w:r w:rsidRPr="0003000A">
        <w:rPr>
          <w:bCs/>
          <w:sz w:val="26"/>
          <w:szCs w:val="26"/>
        </w:rPr>
        <w:t>cumpliera</w:t>
      </w:r>
      <w:r w:rsidR="0065705B" w:rsidRPr="0003000A">
        <w:rPr>
          <w:bCs/>
          <w:sz w:val="26"/>
          <w:szCs w:val="26"/>
        </w:rPr>
        <w:t xml:space="preserve"> el fallo.</w:t>
      </w:r>
      <w:r w:rsidR="007D7D57">
        <w:rPr>
          <w:rStyle w:val="Refdenotaalpie"/>
          <w:bCs/>
          <w:sz w:val="26"/>
          <w:szCs w:val="26"/>
        </w:rPr>
        <w:footnoteReference w:id="34"/>
      </w:r>
    </w:p>
    <w:p w14:paraId="4ECFE044" w14:textId="6B933375" w:rsidR="0025044E" w:rsidRPr="0003000A" w:rsidRDefault="00E831B1" w:rsidP="004F6A9E">
      <w:pPr>
        <w:pStyle w:val="corte4fondo"/>
        <w:numPr>
          <w:ilvl w:val="1"/>
          <w:numId w:val="8"/>
        </w:numPr>
        <w:spacing w:after="120" w:line="240" w:lineRule="auto"/>
        <w:ind w:left="567" w:hanging="425"/>
        <w:rPr>
          <w:sz w:val="26"/>
          <w:szCs w:val="26"/>
        </w:rPr>
      </w:pPr>
      <w:r w:rsidRPr="0003000A">
        <w:rPr>
          <w:bCs/>
          <w:sz w:val="26"/>
          <w:szCs w:val="26"/>
        </w:rPr>
        <w:t>En tal sentido, a</w:t>
      </w:r>
      <w:r w:rsidR="0065705B" w:rsidRPr="0003000A">
        <w:rPr>
          <w:bCs/>
          <w:sz w:val="26"/>
          <w:szCs w:val="26"/>
        </w:rPr>
        <w:t xml:space="preserve">l ser fundados los agravios, </w:t>
      </w:r>
      <w:r w:rsidRPr="0003000A">
        <w:rPr>
          <w:bCs/>
          <w:sz w:val="26"/>
          <w:szCs w:val="26"/>
        </w:rPr>
        <w:t xml:space="preserve">determinó que lo procedente era </w:t>
      </w:r>
      <w:r w:rsidR="0065705B" w:rsidRPr="0003000A">
        <w:rPr>
          <w:bCs/>
          <w:sz w:val="26"/>
          <w:szCs w:val="26"/>
        </w:rPr>
        <w:t xml:space="preserve">revocar el auto recurrido y </w:t>
      </w:r>
      <w:r w:rsidR="00191D77">
        <w:rPr>
          <w:bCs/>
          <w:sz w:val="26"/>
          <w:szCs w:val="26"/>
        </w:rPr>
        <w:t>levantar e</w:t>
      </w:r>
      <w:r w:rsidR="0065705B" w:rsidRPr="0003000A">
        <w:rPr>
          <w:bCs/>
          <w:sz w:val="26"/>
          <w:szCs w:val="26"/>
        </w:rPr>
        <w:t>l sobreseimiento</w:t>
      </w:r>
      <w:r w:rsidR="00152A95">
        <w:rPr>
          <w:bCs/>
          <w:sz w:val="26"/>
          <w:szCs w:val="26"/>
        </w:rPr>
        <w:t xml:space="preserve"> decretado por el Juez de Distrito</w:t>
      </w:r>
      <w:r w:rsidR="0065705B" w:rsidRPr="0003000A">
        <w:rPr>
          <w:bCs/>
          <w:sz w:val="26"/>
          <w:szCs w:val="26"/>
        </w:rPr>
        <w:t>.</w:t>
      </w:r>
    </w:p>
    <w:p w14:paraId="6365E06D" w14:textId="6E5E6D91" w:rsidR="0025044E" w:rsidRPr="003538A1" w:rsidRDefault="00152A95" w:rsidP="004F6A9E">
      <w:pPr>
        <w:pStyle w:val="corte4fondo"/>
        <w:numPr>
          <w:ilvl w:val="1"/>
          <w:numId w:val="8"/>
        </w:numPr>
        <w:spacing w:after="120" w:line="240" w:lineRule="auto"/>
        <w:ind w:left="567" w:hanging="425"/>
        <w:rPr>
          <w:sz w:val="26"/>
          <w:szCs w:val="26"/>
        </w:rPr>
      </w:pPr>
      <w:r>
        <w:rPr>
          <w:bCs/>
          <w:sz w:val="26"/>
          <w:szCs w:val="26"/>
        </w:rPr>
        <w:t xml:space="preserve">En el estudio de fondo, determinó que </w:t>
      </w:r>
      <w:r w:rsidR="0065705B" w:rsidRPr="0003000A">
        <w:rPr>
          <w:bCs/>
          <w:sz w:val="26"/>
          <w:szCs w:val="26"/>
        </w:rPr>
        <w:t>los conceptos de violación</w:t>
      </w:r>
      <w:r w:rsidR="00E831B1" w:rsidRPr="0003000A">
        <w:rPr>
          <w:bCs/>
          <w:sz w:val="26"/>
          <w:szCs w:val="26"/>
        </w:rPr>
        <w:t xml:space="preserve"> eran fundados </w:t>
      </w:r>
      <w:r w:rsidR="0065705B" w:rsidRPr="0003000A">
        <w:rPr>
          <w:bCs/>
          <w:sz w:val="26"/>
          <w:szCs w:val="26"/>
        </w:rPr>
        <w:t>al considerar que</w:t>
      </w:r>
      <w:r w:rsidR="00212D38">
        <w:rPr>
          <w:bCs/>
          <w:sz w:val="26"/>
          <w:szCs w:val="26"/>
        </w:rPr>
        <w:t>,</w:t>
      </w:r>
      <w:r w:rsidR="0065705B" w:rsidRPr="0003000A">
        <w:rPr>
          <w:bCs/>
          <w:sz w:val="26"/>
          <w:szCs w:val="26"/>
        </w:rPr>
        <w:t xml:space="preserve"> si bien la </w:t>
      </w:r>
      <w:r w:rsidR="00E831B1" w:rsidRPr="0003000A">
        <w:rPr>
          <w:bCs/>
          <w:sz w:val="26"/>
          <w:szCs w:val="26"/>
        </w:rPr>
        <w:t>s</w:t>
      </w:r>
      <w:r w:rsidR="0065705B" w:rsidRPr="0003000A">
        <w:rPr>
          <w:bCs/>
          <w:sz w:val="26"/>
          <w:szCs w:val="26"/>
        </w:rPr>
        <w:t xml:space="preserve">ala responsable </w:t>
      </w:r>
      <w:r w:rsidR="00E831B1" w:rsidRPr="0003000A">
        <w:rPr>
          <w:bCs/>
          <w:sz w:val="26"/>
          <w:szCs w:val="26"/>
        </w:rPr>
        <w:t>había</w:t>
      </w:r>
      <w:r w:rsidR="0065705B" w:rsidRPr="0003000A">
        <w:rPr>
          <w:bCs/>
          <w:sz w:val="26"/>
          <w:szCs w:val="26"/>
        </w:rPr>
        <w:t xml:space="preserve"> emitido diversos requerimientos de ejecución de</w:t>
      </w:r>
      <w:r w:rsidR="00E831B1" w:rsidRPr="0003000A">
        <w:rPr>
          <w:bCs/>
          <w:sz w:val="26"/>
          <w:szCs w:val="26"/>
        </w:rPr>
        <w:t>l</w:t>
      </w:r>
      <w:r w:rsidR="0065705B" w:rsidRPr="0003000A">
        <w:rPr>
          <w:bCs/>
          <w:sz w:val="26"/>
          <w:szCs w:val="26"/>
        </w:rPr>
        <w:t xml:space="preserve"> laudo, </w:t>
      </w:r>
      <w:r w:rsidR="00E831B1" w:rsidRPr="0003000A">
        <w:rPr>
          <w:bCs/>
          <w:sz w:val="26"/>
          <w:szCs w:val="26"/>
        </w:rPr>
        <w:t xml:space="preserve">no menos cierto era que </w:t>
      </w:r>
      <w:r w:rsidR="0065705B" w:rsidRPr="0003000A">
        <w:rPr>
          <w:bCs/>
          <w:sz w:val="26"/>
          <w:szCs w:val="26"/>
        </w:rPr>
        <w:t>no revela</w:t>
      </w:r>
      <w:r w:rsidR="00E831B1" w:rsidRPr="0003000A">
        <w:rPr>
          <w:bCs/>
          <w:sz w:val="26"/>
          <w:szCs w:val="26"/>
        </w:rPr>
        <w:t>ba</w:t>
      </w:r>
      <w:r w:rsidR="0065705B" w:rsidRPr="0003000A">
        <w:rPr>
          <w:bCs/>
          <w:sz w:val="26"/>
          <w:szCs w:val="26"/>
        </w:rPr>
        <w:t xml:space="preserve">n que el laudo se </w:t>
      </w:r>
      <w:r w:rsidR="00E831B1" w:rsidRPr="0003000A">
        <w:rPr>
          <w:bCs/>
          <w:sz w:val="26"/>
          <w:szCs w:val="26"/>
        </w:rPr>
        <w:t>encontrara</w:t>
      </w:r>
      <w:r w:rsidR="0065705B" w:rsidRPr="0003000A">
        <w:rPr>
          <w:bCs/>
          <w:sz w:val="26"/>
          <w:szCs w:val="26"/>
        </w:rPr>
        <w:t xml:space="preserve"> cumplido en sus términos, lo que resulta violatorio del derecho a la ejecución de sentencias y resoluciones </w:t>
      </w:r>
      <w:r w:rsidR="0065705B" w:rsidRPr="003538A1">
        <w:rPr>
          <w:bCs/>
          <w:sz w:val="26"/>
          <w:szCs w:val="26"/>
        </w:rPr>
        <w:t>firmes</w:t>
      </w:r>
      <w:r w:rsidR="00212D38" w:rsidRPr="003538A1">
        <w:rPr>
          <w:bCs/>
          <w:sz w:val="26"/>
          <w:szCs w:val="26"/>
        </w:rPr>
        <w:t xml:space="preserve"> del artículo 17 constitucional</w:t>
      </w:r>
      <w:r w:rsidR="0065705B" w:rsidRPr="003538A1">
        <w:rPr>
          <w:bCs/>
          <w:sz w:val="26"/>
          <w:szCs w:val="26"/>
        </w:rPr>
        <w:t>.</w:t>
      </w:r>
    </w:p>
    <w:p w14:paraId="328345AD" w14:textId="77777777" w:rsidR="008E61E5" w:rsidRPr="003538A1" w:rsidRDefault="008E61E5" w:rsidP="004F6A9E">
      <w:pPr>
        <w:pStyle w:val="Prrafodelista"/>
        <w:numPr>
          <w:ilvl w:val="1"/>
          <w:numId w:val="8"/>
        </w:numPr>
        <w:spacing w:after="120" w:line="240" w:lineRule="auto"/>
        <w:ind w:left="567" w:hanging="426"/>
        <w:jc w:val="both"/>
        <w:rPr>
          <w:rFonts w:ascii="Arial" w:hAnsi="Arial" w:cs="Arial"/>
          <w:bCs/>
          <w:sz w:val="26"/>
          <w:szCs w:val="26"/>
        </w:rPr>
      </w:pPr>
      <w:r w:rsidRPr="003538A1">
        <w:rPr>
          <w:rFonts w:ascii="Arial" w:hAnsi="Arial" w:cs="Arial"/>
          <w:sz w:val="26"/>
          <w:szCs w:val="26"/>
        </w:rPr>
        <w:lastRenderedPageBreak/>
        <w:t>Precisó que los justiciables son titulares del derecho humano a la tutela judicial efectiva, que comprende el derecho a la ejecución de la sentencia firme.</w:t>
      </w:r>
      <w:r w:rsidRPr="003538A1">
        <w:rPr>
          <w:rStyle w:val="Refdenotaalpie"/>
          <w:rFonts w:ascii="Arial" w:hAnsi="Arial" w:cs="Arial"/>
          <w:sz w:val="26"/>
          <w:szCs w:val="26"/>
        </w:rPr>
        <w:footnoteReference w:id="35"/>
      </w:r>
    </w:p>
    <w:p w14:paraId="7114C95F" w14:textId="77777777" w:rsidR="008E61E5" w:rsidRPr="003538A1" w:rsidRDefault="008E61E5" w:rsidP="004F6A9E">
      <w:pPr>
        <w:pStyle w:val="Prrafodelista"/>
        <w:numPr>
          <w:ilvl w:val="1"/>
          <w:numId w:val="8"/>
        </w:numPr>
        <w:spacing w:after="120" w:line="240" w:lineRule="auto"/>
        <w:ind w:left="567" w:hanging="426"/>
        <w:jc w:val="both"/>
        <w:rPr>
          <w:rFonts w:ascii="Arial" w:hAnsi="Arial" w:cs="Arial"/>
          <w:bCs/>
          <w:sz w:val="26"/>
          <w:szCs w:val="26"/>
        </w:rPr>
      </w:pPr>
      <w:r w:rsidRPr="003538A1">
        <w:rPr>
          <w:rFonts w:ascii="Arial" w:hAnsi="Arial" w:cs="Arial"/>
          <w:sz w:val="26"/>
          <w:szCs w:val="26"/>
        </w:rPr>
        <w:t>Asimismo, señaló que la Suprema Corte reconoce que la efectividad de las sentencias depende de su ejecución, de modo que, forman un componente fundamental de protección efectiva de los derechos declarados o reconocidos. En tanto que el derecho de tutela judicial efectiva contempla que las autoridades responsables están obligadas a observar la totalidad de los derechos que integran las determinaciones judiciales, ya que contienen actos materialmente jurisdiccionales, es decir, en el ámbito de su competencia tiene la atribución necesaria para dirimir un conflicto suscitado entre diversos sujetos de derecho.</w:t>
      </w:r>
      <w:r w:rsidRPr="003538A1">
        <w:rPr>
          <w:rStyle w:val="Refdenotaalpie"/>
          <w:rFonts w:ascii="Arial" w:hAnsi="Arial" w:cs="Arial"/>
          <w:sz w:val="26"/>
          <w:szCs w:val="26"/>
        </w:rPr>
        <w:footnoteReference w:id="36"/>
      </w:r>
    </w:p>
    <w:p w14:paraId="457E4550" w14:textId="77777777" w:rsidR="008E61E5" w:rsidRPr="003538A1" w:rsidRDefault="008E61E5" w:rsidP="004F6A9E">
      <w:pPr>
        <w:pStyle w:val="Prrafodelista"/>
        <w:numPr>
          <w:ilvl w:val="1"/>
          <w:numId w:val="8"/>
        </w:numPr>
        <w:spacing w:after="120" w:line="240" w:lineRule="auto"/>
        <w:ind w:left="567" w:hanging="426"/>
        <w:jc w:val="both"/>
        <w:rPr>
          <w:rFonts w:ascii="Arial" w:hAnsi="Arial" w:cs="Arial"/>
          <w:bCs/>
          <w:sz w:val="26"/>
          <w:szCs w:val="26"/>
        </w:rPr>
      </w:pPr>
      <w:r w:rsidRPr="003538A1">
        <w:rPr>
          <w:rFonts w:ascii="Arial" w:hAnsi="Arial" w:cs="Arial"/>
          <w:sz w:val="26"/>
          <w:szCs w:val="26"/>
        </w:rPr>
        <w:t>De modo que la responsabilidad estatal no termina con la emisión de la sentencia o laudo, sino que las autoridades responsables están obligadas a lograr la ejecución o materialización de la prerrogativa fundamental cuyo reconocimiento se obtuvo, a fin de lograr una efectiva ejecución.</w:t>
      </w:r>
      <w:r w:rsidRPr="003538A1">
        <w:rPr>
          <w:rStyle w:val="Refdenotaalpie"/>
          <w:rFonts w:ascii="Arial" w:hAnsi="Arial" w:cs="Arial"/>
          <w:sz w:val="26"/>
          <w:szCs w:val="26"/>
        </w:rPr>
        <w:footnoteReference w:id="37"/>
      </w:r>
      <w:r w:rsidRPr="003538A1">
        <w:rPr>
          <w:rFonts w:ascii="Arial" w:hAnsi="Arial" w:cs="Arial"/>
          <w:sz w:val="26"/>
          <w:szCs w:val="26"/>
        </w:rPr>
        <w:t xml:space="preserve"> </w:t>
      </w:r>
    </w:p>
    <w:p w14:paraId="1835D506" w14:textId="77777777" w:rsidR="008E61E5" w:rsidRPr="003538A1" w:rsidRDefault="008E61E5" w:rsidP="004F6A9E">
      <w:pPr>
        <w:pStyle w:val="Prrafodelista"/>
        <w:numPr>
          <w:ilvl w:val="1"/>
          <w:numId w:val="8"/>
        </w:numPr>
        <w:spacing w:after="120" w:line="240" w:lineRule="auto"/>
        <w:ind w:left="567" w:hanging="426"/>
        <w:jc w:val="both"/>
        <w:rPr>
          <w:rFonts w:ascii="Arial" w:hAnsi="Arial" w:cs="Arial"/>
          <w:bCs/>
          <w:sz w:val="26"/>
          <w:szCs w:val="26"/>
        </w:rPr>
      </w:pPr>
      <w:r w:rsidRPr="003538A1">
        <w:rPr>
          <w:rFonts w:ascii="Arial" w:hAnsi="Arial" w:cs="Arial"/>
          <w:sz w:val="26"/>
          <w:szCs w:val="26"/>
        </w:rPr>
        <w:t>Señaló que la Corte Interamericana de Derechos Humanos tiene varios precedentes relacionados con el reconocimiento del derecho a la ejecución de sentencia, en el que las entidades federativas, dependencias e instituciones condenadas tienen la obligación de cumplir en un plazo razonable el laudo con el objeto de que, lo antes posible, restituyan a las personas trabajadoras sus derechos laborales reconocidos en el laudo firme.</w:t>
      </w:r>
    </w:p>
    <w:p w14:paraId="5E123CAD" w14:textId="6A9E00BE" w:rsidR="0025044E" w:rsidRPr="003538A1" w:rsidRDefault="00E831B1" w:rsidP="004F6A9E">
      <w:pPr>
        <w:pStyle w:val="corte4fondo"/>
        <w:numPr>
          <w:ilvl w:val="1"/>
          <w:numId w:val="8"/>
        </w:numPr>
        <w:spacing w:after="120" w:line="240" w:lineRule="auto"/>
        <w:ind w:left="567" w:hanging="425"/>
        <w:rPr>
          <w:sz w:val="26"/>
          <w:szCs w:val="26"/>
        </w:rPr>
      </w:pPr>
      <w:r w:rsidRPr="003538A1">
        <w:rPr>
          <w:sz w:val="26"/>
          <w:szCs w:val="26"/>
        </w:rPr>
        <w:t xml:space="preserve">Amén de lo anterior, destacó que habían </w:t>
      </w:r>
      <w:r w:rsidR="0065705B" w:rsidRPr="003538A1">
        <w:rPr>
          <w:sz w:val="26"/>
          <w:szCs w:val="26"/>
        </w:rPr>
        <w:t xml:space="preserve">transcurrido más de cuatro años sin que la autoridad </w:t>
      </w:r>
      <w:r w:rsidRPr="003538A1">
        <w:rPr>
          <w:sz w:val="26"/>
          <w:szCs w:val="26"/>
        </w:rPr>
        <w:t>cumpliera</w:t>
      </w:r>
      <w:r w:rsidR="0065705B" w:rsidRPr="003538A1">
        <w:rPr>
          <w:sz w:val="26"/>
          <w:szCs w:val="26"/>
        </w:rPr>
        <w:t xml:space="preserve"> de forma total el laudo, lo cual </w:t>
      </w:r>
      <w:r w:rsidRPr="003538A1">
        <w:rPr>
          <w:sz w:val="26"/>
          <w:szCs w:val="26"/>
        </w:rPr>
        <w:t>violaba</w:t>
      </w:r>
      <w:r w:rsidR="0065705B" w:rsidRPr="003538A1">
        <w:rPr>
          <w:sz w:val="26"/>
          <w:szCs w:val="26"/>
        </w:rPr>
        <w:t xml:space="preserve"> el derecho a la tutela judicial completa y efectiva del recurrente, ya que el acatamiento del laudo no </w:t>
      </w:r>
      <w:r w:rsidRPr="003538A1">
        <w:rPr>
          <w:sz w:val="26"/>
          <w:szCs w:val="26"/>
        </w:rPr>
        <w:t>debía</w:t>
      </w:r>
      <w:r w:rsidR="0065705B" w:rsidRPr="003538A1">
        <w:rPr>
          <w:sz w:val="26"/>
          <w:szCs w:val="26"/>
        </w:rPr>
        <w:t xml:space="preserve"> estar supeditado a la voluntad o discrecionalidad del titular demandado.</w:t>
      </w:r>
    </w:p>
    <w:p w14:paraId="0FDAFADB" w14:textId="741481C0" w:rsidR="0025044E" w:rsidRPr="003538A1" w:rsidRDefault="0065705B" w:rsidP="004F6A9E">
      <w:pPr>
        <w:pStyle w:val="corte4fondo"/>
        <w:numPr>
          <w:ilvl w:val="1"/>
          <w:numId w:val="8"/>
        </w:numPr>
        <w:spacing w:after="120" w:line="240" w:lineRule="auto"/>
        <w:ind w:left="567" w:hanging="425"/>
        <w:rPr>
          <w:sz w:val="26"/>
          <w:szCs w:val="26"/>
        </w:rPr>
      </w:pPr>
      <w:r w:rsidRPr="003538A1">
        <w:rPr>
          <w:sz w:val="26"/>
          <w:szCs w:val="26"/>
        </w:rPr>
        <w:lastRenderedPageBreak/>
        <w:t xml:space="preserve">De ahí que el sobreseimiento decretado por el juez </w:t>
      </w:r>
      <w:r w:rsidR="00E831B1" w:rsidRPr="003538A1">
        <w:rPr>
          <w:sz w:val="26"/>
          <w:szCs w:val="26"/>
        </w:rPr>
        <w:t>fuera considerado</w:t>
      </w:r>
      <w:r w:rsidRPr="003538A1">
        <w:rPr>
          <w:sz w:val="26"/>
          <w:szCs w:val="26"/>
        </w:rPr>
        <w:t xml:space="preserve"> inconstitucional por impedir la procedencia del juicio de amparo respecto de las omisiones que </w:t>
      </w:r>
      <w:r w:rsidR="00E831B1" w:rsidRPr="003538A1">
        <w:rPr>
          <w:sz w:val="26"/>
          <w:szCs w:val="26"/>
        </w:rPr>
        <w:t>incidían</w:t>
      </w:r>
      <w:r w:rsidRPr="003538A1">
        <w:rPr>
          <w:sz w:val="26"/>
          <w:szCs w:val="26"/>
        </w:rPr>
        <w:t xml:space="preserve"> en el derecho fundamental a la tutela judicial completa y efectiva que comprende el derecho a la ejecución de sentencias y resoluciones firmes, reconocidos en los artículos 17</w:t>
      </w:r>
      <w:r w:rsidR="00E831B1" w:rsidRPr="003538A1">
        <w:rPr>
          <w:sz w:val="26"/>
          <w:szCs w:val="26"/>
        </w:rPr>
        <w:t xml:space="preserve"> de la Constitución Federal;</w:t>
      </w:r>
      <w:r w:rsidRPr="003538A1">
        <w:rPr>
          <w:sz w:val="26"/>
          <w:szCs w:val="26"/>
        </w:rPr>
        <w:t xml:space="preserve"> 8 y 25 de la Convención Americana Sobre Derechos Humanos.</w:t>
      </w:r>
    </w:p>
    <w:p w14:paraId="0DB4CED8" w14:textId="31147C90" w:rsidR="00D323FE" w:rsidRPr="003538A1" w:rsidRDefault="0065705B" w:rsidP="004F6A9E">
      <w:pPr>
        <w:pStyle w:val="corte4fondo"/>
        <w:numPr>
          <w:ilvl w:val="1"/>
          <w:numId w:val="8"/>
        </w:numPr>
        <w:spacing w:after="120" w:line="240" w:lineRule="auto"/>
        <w:ind w:left="567" w:hanging="425"/>
        <w:rPr>
          <w:sz w:val="26"/>
          <w:szCs w:val="26"/>
        </w:rPr>
      </w:pPr>
      <w:r w:rsidRPr="003538A1">
        <w:rPr>
          <w:bCs/>
          <w:sz w:val="26"/>
          <w:szCs w:val="26"/>
        </w:rPr>
        <w:t xml:space="preserve">Consecuentemente, determinó conceder el amparo a efecto de que, con libertad de jurisdicción y hasta lograr el cumplimiento total del laudo, la autoridad responsable </w:t>
      </w:r>
      <w:r w:rsidR="00E831B1" w:rsidRPr="003538A1">
        <w:rPr>
          <w:bCs/>
          <w:sz w:val="26"/>
          <w:szCs w:val="26"/>
        </w:rPr>
        <w:t>impusiera</w:t>
      </w:r>
      <w:r w:rsidRPr="003538A1">
        <w:rPr>
          <w:bCs/>
          <w:sz w:val="26"/>
          <w:szCs w:val="26"/>
        </w:rPr>
        <w:t xml:space="preserve"> las medidas necesarias para lograr el cumplimiento</w:t>
      </w:r>
      <w:r w:rsidR="00E831B1" w:rsidRPr="003538A1">
        <w:rPr>
          <w:bCs/>
          <w:sz w:val="26"/>
          <w:szCs w:val="26"/>
        </w:rPr>
        <w:t xml:space="preserve"> total del laudo</w:t>
      </w:r>
      <w:r w:rsidRPr="003538A1">
        <w:rPr>
          <w:bCs/>
          <w:sz w:val="26"/>
          <w:szCs w:val="26"/>
        </w:rPr>
        <w:t>.</w:t>
      </w:r>
    </w:p>
    <w:p w14:paraId="4A5E44B9" w14:textId="77777777" w:rsidR="0025044E" w:rsidRPr="003538A1" w:rsidRDefault="0025044E" w:rsidP="00D323FE">
      <w:pPr>
        <w:pStyle w:val="corte4fondo"/>
        <w:ind w:firstLine="0"/>
        <w:rPr>
          <w:b/>
          <w:sz w:val="28"/>
          <w:szCs w:val="28"/>
        </w:rPr>
      </w:pPr>
    </w:p>
    <w:p w14:paraId="2C3FED3E" w14:textId="286B9847" w:rsidR="00610BF8" w:rsidRPr="003538A1" w:rsidRDefault="00D323FE" w:rsidP="00E41614">
      <w:pPr>
        <w:pStyle w:val="corte4fondo"/>
        <w:spacing w:after="240"/>
        <w:ind w:firstLine="0"/>
        <w:rPr>
          <w:b/>
          <w:sz w:val="28"/>
          <w:szCs w:val="28"/>
        </w:rPr>
      </w:pPr>
      <w:r w:rsidRPr="003538A1">
        <w:rPr>
          <w:b/>
          <w:sz w:val="28"/>
          <w:szCs w:val="28"/>
        </w:rPr>
        <w:t>Antecedentes del amparo en revisión 30/2021.</w:t>
      </w:r>
    </w:p>
    <w:p w14:paraId="1E102BBF" w14:textId="6456E50E" w:rsidR="00D323FE" w:rsidRPr="003538A1" w:rsidRDefault="00E831B1" w:rsidP="00D90744">
      <w:pPr>
        <w:pStyle w:val="corte4fondo"/>
        <w:numPr>
          <w:ilvl w:val="0"/>
          <w:numId w:val="8"/>
        </w:numPr>
        <w:ind w:left="0" w:hanging="567"/>
        <w:rPr>
          <w:b/>
          <w:bCs/>
          <w:sz w:val="28"/>
          <w:szCs w:val="28"/>
          <w:lang w:val="es-MX"/>
        </w:rPr>
      </w:pPr>
      <w:r w:rsidRPr="003538A1">
        <w:rPr>
          <w:sz w:val="28"/>
          <w:szCs w:val="28"/>
          <w:lang w:val="es-MX"/>
        </w:rPr>
        <w:t xml:space="preserve">El veintinueve de marzo de dos mil veintiuno, una persona trabajadora </w:t>
      </w:r>
      <w:r w:rsidR="00D323FE" w:rsidRPr="003538A1">
        <w:rPr>
          <w:sz w:val="28"/>
          <w:szCs w:val="28"/>
          <w:lang w:val="es-MX"/>
        </w:rPr>
        <w:t>promovió juicio de amparo indirecto, en el que señaló como actos reclamados y autoridades responsables a las siguientes:</w:t>
      </w:r>
    </w:p>
    <w:p w14:paraId="6D6B12E7" w14:textId="59D82988" w:rsidR="00D323FE" w:rsidRPr="003538A1" w:rsidRDefault="00D323FE" w:rsidP="004F6A9E">
      <w:pPr>
        <w:pStyle w:val="corte4fondo"/>
        <w:numPr>
          <w:ilvl w:val="1"/>
          <w:numId w:val="8"/>
        </w:numPr>
        <w:spacing w:line="240" w:lineRule="auto"/>
        <w:ind w:left="568" w:hanging="284"/>
        <w:rPr>
          <w:sz w:val="26"/>
          <w:szCs w:val="26"/>
          <w:lang w:val="es-MX"/>
        </w:rPr>
      </w:pPr>
      <w:r w:rsidRPr="003538A1">
        <w:rPr>
          <w:sz w:val="26"/>
          <w:szCs w:val="26"/>
          <w:lang w:val="es-MX"/>
        </w:rPr>
        <w:t xml:space="preserve">Del </w:t>
      </w:r>
      <w:proofErr w:type="gramStart"/>
      <w:r w:rsidRPr="003538A1">
        <w:rPr>
          <w:sz w:val="26"/>
          <w:szCs w:val="26"/>
          <w:lang w:val="es-MX"/>
        </w:rPr>
        <w:t>Presidente</w:t>
      </w:r>
      <w:proofErr w:type="gramEnd"/>
      <w:r w:rsidRPr="003538A1">
        <w:rPr>
          <w:sz w:val="26"/>
          <w:szCs w:val="26"/>
          <w:lang w:val="es-MX"/>
        </w:rPr>
        <w:t xml:space="preserve"> Ejecutor de la Quinta Sala del Tribunal Federal de Conciliación y Arbitraje, reclamó </w:t>
      </w:r>
      <w:r w:rsidRPr="003538A1">
        <w:rPr>
          <w:sz w:val="26"/>
          <w:szCs w:val="26"/>
        </w:rPr>
        <w:t xml:space="preserve">la inejecución total del laudo de nueve de febrero </w:t>
      </w:r>
      <w:r w:rsidRPr="003538A1">
        <w:rPr>
          <w:sz w:val="26"/>
          <w:szCs w:val="26"/>
          <w:lang w:val="es-MX"/>
        </w:rPr>
        <w:t>de dos mil dieciocho, dictado en el juicio laboral 4746/2013</w:t>
      </w:r>
      <w:r w:rsidR="00E831B1" w:rsidRPr="003538A1">
        <w:rPr>
          <w:sz w:val="26"/>
          <w:szCs w:val="26"/>
          <w:lang w:val="es-MX"/>
        </w:rPr>
        <w:t>, promovido por el trabajador contra la Secretaría de Salud y el Organismo Público Descentralizado “Servicios de Salud de Morelos”.</w:t>
      </w:r>
    </w:p>
    <w:p w14:paraId="45F6B02E" w14:textId="77777777" w:rsidR="00EF08B8" w:rsidRPr="003538A1" w:rsidRDefault="00EF08B8" w:rsidP="00EF08B8">
      <w:pPr>
        <w:pStyle w:val="corte4fondo"/>
        <w:ind w:firstLine="0"/>
        <w:rPr>
          <w:sz w:val="26"/>
          <w:szCs w:val="26"/>
          <w:lang w:val="es-MX"/>
        </w:rPr>
      </w:pPr>
    </w:p>
    <w:p w14:paraId="6337FD05" w14:textId="77777777" w:rsidR="00360C15" w:rsidRPr="003538A1" w:rsidRDefault="00D323FE" w:rsidP="00D323FE">
      <w:pPr>
        <w:pStyle w:val="corte4fondo"/>
        <w:numPr>
          <w:ilvl w:val="0"/>
          <w:numId w:val="8"/>
        </w:numPr>
        <w:ind w:left="0" w:hanging="567"/>
        <w:rPr>
          <w:sz w:val="28"/>
          <w:szCs w:val="28"/>
          <w:lang w:val="es-MX"/>
        </w:rPr>
      </w:pPr>
      <w:r w:rsidRPr="003538A1">
        <w:rPr>
          <w:sz w:val="28"/>
          <w:szCs w:val="28"/>
          <w:lang w:val="es-MX"/>
        </w:rPr>
        <w:t xml:space="preserve">De dicho asunto correspondió conocer al Juzgado Cuarto de Distrito en Materia de Trabajo en la Ciudad de México, el cual </w:t>
      </w:r>
      <w:r w:rsidR="00360C15" w:rsidRPr="003538A1">
        <w:rPr>
          <w:sz w:val="28"/>
          <w:szCs w:val="28"/>
          <w:lang w:val="es-MX"/>
        </w:rPr>
        <w:t xml:space="preserve">mediante auto de seis de abril de dos mil veintiuno lo registró bajo el expediente 374/2021, fijó el acto reclamado como </w:t>
      </w:r>
      <w:r w:rsidR="00360C15" w:rsidRPr="003538A1">
        <w:rPr>
          <w:i/>
          <w:iCs/>
          <w:sz w:val="28"/>
          <w:szCs w:val="28"/>
          <w:lang w:val="es-MX"/>
        </w:rPr>
        <w:t>“la omisión de proveer respecto de los escritos de 04 y 23 de septiembre de 2020, en el juicio laboral 4746/2013”</w:t>
      </w:r>
      <w:r w:rsidR="00360C15" w:rsidRPr="003538A1">
        <w:rPr>
          <w:sz w:val="28"/>
          <w:szCs w:val="28"/>
          <w:lang w:val="es-MX"/>
        </w:rPr>
        <w:t xml:space="preserve"> y requirió a la autoridad responsable para que rindiera su informe justificado.</w:t>
      </w:r>
    </w:p>
    <w:p w14:paraId="776DCBF4" w14:textId="77777777" w:rsidR="00360C15" w:rsidRPr="003538A1" w:rsidRDefault="00360C15" w:rsidP="00360C15">
      <w:pPr>
        <w:pStyle w:val="corte4fondo"/>
        <w:ind w:firstLine="0"/>
        <w:rPr>
          <w:sz w:val="28"/>
          <w:szCs w:val="28"/>
          <w:lang w:val="es-MX"/>
        </w:rPr>
      </w:pPr>
    </w:p>
    <w:p w14:paraId="3FC123ED" w14:textId="378525B5" w:rsidR="00D323FE" w:rsidRPr="003538A1" w:rsidRDefault="00360C15" w:rsidP="00DE3C50">
      <w:pPr>
        <w:pStyle w:val="corte4fondo"/>
        <w:numPr>
          <w:ilvl w:val="0"/>
          <w:numId w:val="8"/>
        </w:numPr>
        <w:ind w:left="0" w:hanging="567"/>
        <w:rPr>
          <w:sz w:val="28"/>
          <w:szCs w:val="28"/>
          <w:lang w:val="es-MX"/>
        </w:rPr>
      </w:pPr>
      <w:r w:rsidRPr="003538A1">
        <w:rPr>
          <w:sz w:val="28"/>
          <w:szCs w:val="28"/>
          <w:lang w:val="es-MX"/>
        </w:rPr>
        <w:t xml:space="preserve">El catorce de abril de dos mil veintiuno, el Juzgado de Distrito decretó el sobreseimiento fuera de la audiencia constitucional al actualizarse la </w:t>
      </w:r>
      <w:r w:rsidR="001C2BA7" w:rsidRPr="003538A1">
        <w:rPr>
          <w:sz w:val="28"/>
          <w:szCs w:val="28"/>
          <w:lang w:val="es-MX"/>
        </w:rPr>
        <w:t>causa</w:t>
      </w:r>
      <w:r w:rsidRPr="003538A1">
        <w:rPr>
          <w:sz w:val="28"/>
          <w:szCs w:val="28"/>
          <w:lang w:val="es-MX"/>
        </w:rPr>
        <w:t xml:space="preserve"> de sobreseimiento prevista en el artículo 63, fracción IV, de la Ley </w:t>
      </w:r>
      <w:r w:rsidRPr="003538A1">
        <w:rPr>
          <w:sz w:val="28"/>
          <w:szCs w:val="28"/>
          <w:lang w:val="es-MX"/>
        </w:rPr>
        <w:lastRenderedPageBreak/>
        <w:t>de Amparo</w:t>
      </w:r>
      <w:r w:rsidR="005C07F0" w:rsidRPr="003538A1">
        <w:rPr>
          <w:rStyle w:val="Refdenotaalpie"/>
          <w:sz w:val="28"/>
          <w:szCs w:val="28"/>
          <w:lang w:val="es-MX"/>
        </w:rPr>
        <w:footnoteReference w:id="38"/>
      </w:r>
      <w:r w:rsidR="006450E5" w:rsidRPr="003538A1">
        <w:rPr>
          <w:sz w:val="28"/>
          <w:szCs w:val="28"/>
          <w:lang w:val="es-MX"/>
        </w:rPr>
        <w:t xml:space="preserve">, toda vez que a la fecha de presentación de la demanda de amparo no existía el acto que reclama la parte </w:t>
      </w:r>
      <w:r w:rsidR="00D00688" w:rsidRPr="003538A1">
        <w:rPr>
          <w:sz w:val="28"/>
          <w:szCs w:val="28"/>
          <w:lang w:val="es-MX"/>
        </w:rPr>
        <w:t>quejosa</w:t>
      </w:r>
      <w:r w:rsidR="00DE3C50" w:rsidRPr="003538A1">
        <w:rPr>
          <w:sz w:val="28"/>
          <w:szCs w:val="28"/>
          <w:lang w:val="es-MX"/>
        </w:rPr>
        <w:t xml:space="preserve">, además, de las </w:t>
      </w:r>
      <w:r w:rsidRPr="003538A1">
        <w:rPr>
          <w:sz w:val="28"/>
          <w:szCs w:val="28"/>
          <w:lang w:val="es-MX"/>
        </w:rPr>
        <w:t>pruebas documentales que allegó la sala responsable al rendir su informe justificado, se advirtió que mediante proveído de veinticinco de septiembre de dos mil veinte se habían acordado los escritos reclamados</w:t>
      </w:r>
      <w:r w:rsidR="00DE3C50" w:rsidRPr="003538A1">
        <w:rPr>
          <w:sz w:val="28"/>
          <w:szCs w:val="28"/>
          <w:lang w:val="es-MX"/>
        </w:rPr>
        <w:t>.</w:t>
      </w:r>
      <w:r w:rsidR="00D323FE" w:rsidRPr="003538A1">
        <w:rPr>
          <w:sz w:val="28"/>
          <w:szCs w:val="28"/>
          <w:lang w:val="es-MX"/>
        </w:rPr>
        <w:t xml:space="preserve"> </w:t>
      </w:r>
    </w:p>
    <w:p w14:paraId="376D1AE4" w14:textId="77777777" w:rsidR="00D323FE" w:rsidRPr="003538A1" w:rsidRDefault="00D323FE" w:rsidP="00D323FE">
      <w:pPr>
        <w:pStyle w:val="Prrafodelista"/>
        <w:rPr>
          <w:sz w:val="28"/>
          <w:szCs w:val="28"/>
        </w:rPr>
      </w:pPr>
    </w:p>
    <w:p w14:paraId="6FAD7C49" w14:textId="72BDE77B" w:rsidR="00D323FE" w:rsidRPr="003538A1" w:rsidRDefault="00D323FE" w:rsidP="00D323FE">
      <w:pPr>
        <w:pStyle w:val="corte4fondo"/>
        <w:numPr>
          <w:ilvl w:val="0"/>
          <w:numId w:val="8"/>
        </w:numPr>
        <w:ind w:left="0" w:hanging="567"/>
        <w:rPr>
          <w:bCs/>
          <w:sz w:val="28"/>
          <w:szCs w:val="28"/>
        </w:rPr>
      </w:pPr>
      <w:r w:rsidRPr="003538A1">
        <w:rPr>
          <w:sz w:val="28"/>
          <w:szCs w:val="28"/>
        </w:rPr>
        <w:t xml:space="preserve">En contra de la </w:t>
      </w:r>
      <w:r w:rsidR="005C07F0" w:rsidRPr="003538A1">
        <w:rPr>
          <w:sz w:val="28"/>
          <w:szCs w:val="28"/>
        </w:rPr>
        <w:t>resolución</w:t>
      </w:r>
      <w:r w:rsidRPr="003538A1">
        <w:rPr>
          <w:sz w:val="28"/>
          <w:szCs w:val="28"/>
        </w:rPr>
        <w:t xml:space="preserve"> descrita, el quejoso interpuso recurso de revisión, correspondió conocer al </w:t>
      </w:r>
      <w:r w:rsidR="000A09EA" w:rsidRPr="003538A1">
        <w:rPr>
          <w:bCs/>
          <w:sz w:val="28"/>
          <w:szCs w:val="28"/>
          <w:lang w:val="es-MX"/>
        </w:rPr>
        <w:t>Decimocuarto</w:t>
      </w:r>
      <w:r w:rsidRPr="003538A1">
        <w:rPr>
          <w:bCs/>
          <w:sz w:val="28"/>
          <w:szCs w:val="28"/>
          <w:lang w:val="es-MX"/>
        </w:rPr>
        <w:t xml:space="preserve"> Tribunal Colegiado en Materia del Trabajo del Primer Circuito, el cual al resolver dicho medio de impugnación </w:t>
      </w:r>
      <w:r w:rsidRPr="003538A1">
        <w:rPr>
          <w:b/>
          <w:sz w:val="28"/>
          <w:szCs w:val="28"/>
          <w:lang w:val="es-MX"/>
        </w:rPr>
        <w:t>revocó</w:t>
      </w:r>
      <w:r w:rsidRPr="003538A1">
        <w:rPr>
          <w:bCs/>
          <w:sz w:val="28"/>
          <w:szCs w:val="28"/>
          <w:lang w:val="es-MX"/>
        </w:rPr>
        <w:t xml:space="preserve"> la sentencia recurrida y </w:t>
      </w:r>
      <w:r w:rsidRPr="003538A1">
        <w:rPr>
          <w:b/>
          <w:sz w:val="28"/>
          <w:szCs w:val="28"/>
          <w:lang w:val="es-MX"/>
        </w:rPr>
        <w:t>repuso el procedimiento</w:t>
      </w:r>
      <w:r w:rsidRPr="003538A1">
        <w:rPr>
          <w:bCs/>
          <w:sz w:val="28"/>
          <w:szCs w:val="28"/>
          <w:lang w:val="es-MX"/>
        </w:rPr>
        <w:t xml:space="preserve"> de amparo de origen, de conformidad con las razones que </w:t>
      </w:r>
      <w:r w:rsidR="0025044E" w:rsidRPr="003538A1">
        <w:rPr>
          <w:bCs/>
          <w:sz w:val="28"/>
          <w:szCs w:val="28"/>
          <w:lang w:val="es-MX"/>
        </w:rPr>
        <w:t>enseguida se precisan</w:t>
      </w:r>
      <w:r w:rsidR="00DE3C50" w:rsidRPr="003538A1">
        <w:rPr>
          <w:bCs/>
          <w:sz w:val="28"/>
          <w:szCs w:val="28"/>
          <w:lang w:val="es-MX"/>
        </w:rPr>
        <w:t>:</w:t>
      </w:r>
    </w:p>
    <w:p w14:paraId="1FF91151" w14:textId="365365A7" w:rsidR="00520EE0" w:rsidRPr="003538A1" w:rsidRDefault="00520EE0" w:rsidP="0065705B">
      <w:pPr>
        <w:pStyle w:val="corte4fondo"/>
        <w:spacing w:after="120" w:line="240" w:lineRule="auto"/>
        <w:ind w:firstLine="0"/>
        <w:rPr>
          <w:b/>
          <w:sz w:val="28"/>
          <w:szCs w:val="28"/>
        </w:rPr>
      </w:pPr>
    </w:p>
    <w:p w14:paraId="07C8252E" w14:textId="65D64243" w:rsidR="0025044E" w:rsidRPr="003538A1" w:rsidRDefault="00A47BDB" w:rsidP="004F6A9E">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567" w:hanging="283"/>
        <w:contextualSpacing/>
        <w:rPr>
          <w:sz w:val="26"/>
          <w:szCs w:val="26"/>
        </w:rPr>
      </w:pPr>
      <w:r w:rsidRPr="003538A1">
        <w:rPr>
          <w:bCs/>
          <w:sz w:val="26"/>
          <w:szCs w:val="26"/>
        </w:rPr>
        <w:t xml:space="preserve">En primer término, el órgano colegiado consideró que el agravio formulado por el quejoso era fundado pues el </w:t>
      </w:r>
      <w:r w:rsidRPr="003538A1">
        <w:rPr>
          <w:sz w:val="26"/>
          <w:szCs w:val="26"/>
          <w:lang w:val="es-MX"/>
        </w:rPr>
        <w:t xml:space="preserve">el juez de Distrito fijó incorrectamente el acto reclamado, ya que si bien señaló como acto destacado la inejecución total del laudo, en el acuerdo recurrido se consideró que en realidad se reclamó la omisión de acordar dos peticiones realizadas en el juicio de origen, lo que conllevó a concluir que en el presente asunto se actualizó la </w:t>
      </w:r>
      <w:r w:rsidR="001C2BA7" w:rsidRPr="003538A1">
        <w:rPr>
          <w:sz w:val="26"/>
          <w:szCs w:val="26"/>
          <w:lang w:val="es-MX"/>
        </w:rPr>
        <w:t>causa</w:t>
      </w:r>
      <w:r w:rsidRPr="003538A1">
        <w:rPr>
          <w:sz w:val="26"/>
          <w:szCs w:val="26"/>
          <w:lang w:val="es-MX"/>
        </w:rPr>
        <w:t xml:space="preserve"> de sobreseimiento consistente en la inexistencia de los actos reclamados derivado de las constancias allegadas por la responsable al rendir su informe justificado.</w:t>
      </w:r>
    </w:p>
    <w:p w14:paraId="2B6D0F3F" w14:textId="1628FB64" w:rsidR="0025044E" w:rsidRPr="003538A1" w:rsidRDefault="00A47BDB" w:rsidP="004F6A9E">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567" w:hanging="283"/>
        <w:contextualSpacing/>
        <w:rPr>
          <w:sz w:val="26"/>
          <w:szCs w:val="26"/>
        </w:rPr>
      </w:pPr>
      <w:r w:rsidRPr="003538A1">
        <w:rPr>
          <w:sz w:val="26"/>
          <w:szCs w:val="26"/>
          <w:lang w:val="es-MX"/>
        </w:rPr>
        <w:t xml:space="preserve">En tal sentido, estimó que el juzgador federal no analizó </w:t>
      </w:r>
      <w:r w:rsidRPr="003538A1">
        <w:rPr>
          <w:sz w:val="26"/>
          <w:szCs w:val="26"/>
        </w:rPr>
        <w:t xml:space="preserve">exhaustivamente el asunto, </w:t>
      </w:r>
      <w:r w:rsidR="009C0B10" w:rsidRPr="003538A1">
        <w:rPr>
          <w:sz w:val="26"/>
          <w:szCs w:val="26"/>
        </w:rPr>
        <w:t xml:space="preserve">así </w:t>
      </w:r>
      <w:r w:rsidRPr="003538A1">
        <w:rPr>
          <w:sz w:val="26"/>
          <w:szCs w:val="26"/>
          <w:lang w:val="es-MX"/>
        </w:rPr>
        <w:t>de la causa de pedir expresada en la demanda de amparo y, en todo caso suplido en su deficiencia el concepto de violación, al acto reclamado consistió en la omisión de la sala responsable de dictar medidas eficaces para lograr el cumplimiento total del laudo e incidente de liquidación.</w:t>
      </w:r>
    </w:p>
    <w:p w14:paraId="21C79E16" w14:textId="77777777" w:rsidR="001F5BEC" w:rsidRPr="003538A1" w:rsidRDefault="00A47BDB" w:rsidP="001F5BEC">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567" w:hanging="283"/>
        <w:contextualSpacing/>
        <w:rPr>
          <w:sz w:val="26"/>
          <w:szCs w:val="26"/>
        </w:rPr>
      </w:pPr>
      <w:r w:rsidRPr="003538A1">
        <w:rPr>
          <w:sz w:val="26"/>
          <w:szCs w:val="26"/>
        </w:rPr>
        <w:lastRenderedPageBreak/>
        <w:t>De ahí que estimara que la fijación indebida del acto reclamado resultara relevante, porque existían elementos preliminares que llevaran a suponer que se actualizaba la certeza de la omisión reclamada, toda vez que el laudo y el incidente de liquidación emitidos no estaban cumplidos en su totalidad, lo cual impedía que el juicio de amparo fuera procedente para reclamar omisiones que inciden en el derecho fundamental a la ejecución integral de un laudo firme.</w:t>
      </w:r>
    </w:p>
    <w:p w14:paraId="619706F3" w14:textId="7E90DD70" w:rsidR="009B436F" w:rsidRPr="003538A1" w:rsidRDefault="001C4A11" w:rsidP="001F5BEC">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567" w:hanging="283"/>
        <w:contextualSpacing/>
        <w:rPr>
          <w:sz w:val="26"/>
          <w:szCs w:val="26"/>
        </w:rPr>
      </w:pPr>
      <w:r w:rsidRPr="003538A1">
        <w:rPr>
          <w:sz w:val="26"/>
          <w:szCs w:val="26"/>
        </w:rPr>
        <w:t xml:space="preserve">Menciona que </w:t>
      </w:r>
      <w:r w:rsidR="00AA090C" w:rsidRPr="003538A1">
        <w:rPr>
          <w:sz w:val="26"/>
          <w:szCs w:val="26"/>
        </w:rPr>
        <w:t>la determinación coincide con lo resuelto en el recurso de revisión 10/2020 de su índice</w:t>
      </w:r>
      <w:r w:rsidR="00250AA7" w:rsidRPr="003538A1">
        <w:rPr>
          <w:sz w:val="26"/>
          <w:szCs w:val="26"/>
        </w:rPr>
        <w:t>,</w:t>
      </w:r>
      <w:r w:rsidR="00AA090C" w:rsidRPr="003538A1">
        <w:rPr>
          <w:sz w:val="26"/>
          <w:szCs w:val="26"/>
        </w:rPr>
        <w:t xml:space="preserve"> del cual derivó la tesis aislada</w:t>
      </w:r>
      <w:r w:rsidR="00455A39" w:rsidRPr="003538A1">
        <w:rPr>
          <w:sz w:val="26"/>
          <w:szCs w:val="26"/>
        </w:rPr>
        <w:t xml:space="preserve"> </w:t>
      </w:r>
      <w:r w:rsidR="00883055" w:rsidRPr="003538A1">
        <w:rPr>
          <w:sz w:val="26"/>
          <w:szCs w:val="26"/>
          <w:lang w:val="es-MX"/>
        </w:rPr>
        <w:t xml:space="preserve">I.14o.T.44 L (10a.), de rubro: </w:t>
      </w:r>
      <w:r w:rsidR="0031088E" w:rsidRPr="003538A1">
        <w:rPr>
          <w:sz w:val="26"/>
          <w:szCs w:val="26"/>
          <w:lang w:val="es-MX"/>
        </w:rPr>
        <w:t>“</w:t>
      </w:r>
      <w:r w:rsidR="00662450" w:rsidRPr="003538A1">
        <w:rPr>
          <w:b/>
          <w:bCs/>
          <w:sz w:val="26"/>
          <w:szCs w:val="26"/>
          <w:lang w:val="es-MX"/>
        </w:rPr>
        <w:t>JUICIO DE AMPARO INDIRECTO. PROCEDE CONTRA LA OMISIÓN DE LAS SALAS DEL TRIBUNAL FEDERAL DE CONCILIACIÓN Y ARBITRAJE DE HACER CUMPLIR INTEGRALMENTE UN LAUDO FIRME, AUN CUANDO EN AUTOS OBRE CONSTANCIA DE HABERSE DICTADO DIVERSAS MEDIDAS PARA SU EJECUCIÓN, SIN LOGRARLO</w:t>
      </w:r>
      <w:r w:rsidR="0031088E" w:rsidRPr="003538A1">
        <w:rPr>
          <w:sz w:val="26"/>
          <w:szCs w:val="26"/>
          <w:lang w:val="es-MX"/>
        </w:rPr>
        <w:t>”</w:t>
      </w:r>
      <w:r w:rsidR="00662450" w:rsidRPr="003538A1">
        <w:rPr>
          <w:sz w:val="26"/>
          <w:szCs w:val="26"/>
          <w:lang w:val="es-MX"/>
        </w:rPr>
        <w:t>.</w:t>
      </w:r>
      <w:r w:rsidR="00B14437" w:rsidRPr="003538A1">
        <w:rPr>
          <w:rStyle w:val="Refdenotaalpie"/>
          <w:b/>
          <w:bCs/>
          <w:sz w:val="26"/>
          <w:szCs w:val="26"/>
          <w:lang w:val="es-MX"/>
        </w:rPr>
        <w:t xml:space="preserve"> </w:t>
      </w:r>
      <w:r w:rsidR="00B14437" w:rsidRPr="003538A1">
        <w:rPr>
          <w:rStyle w:val="Refdenotaalpie"/>
          <w:sz w:val="26"/>
          <w:szCs w:val="26"/>
          <w:lang w:val="es-MX"/>
        </w:rPr>
        <w:footnoteReference w:id="39"/>
      </w:r>
    </w:p>
    <w:p w14:paraId="044F8399" w14:textId="3AC3CD34" w:rsidR="00CD1523" w:rsidRPr="003538A1" w:rsidRDefault="00CD1523" w:rsidP="001F5BEC">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567" w:hanging="283"/>
        <w:contextualSpacing/>
        <w:rPr>
          <w:sz w:val="26"/>
          <w:szCs w:val="26"/>
        </w:rPr>
      </w:pPr>
      <w:r w:rsidRPr="003538A1">
        <w:rPr>
          <w:sz w:val="26"/>
          <w:szCs w:val="26"/>
        </w:rPr>
        <w:t xml:space="preserve">Máxime que desde la emisión del laudo hasta la fecha en que se dictó la sentencia </w:t>
      </w:r>
      <w:r w:rsidR="007538EF" w:rsidRPr="003538A1">
        <w:rPr>
          <w:sz w:val="26"/>
          <w:szCs w:val="26"/>
        </w:rPr>
        <w:t xml:space="preserve">han transcurrido más de tres años sin que la autoridad responsable cumpla de forma total el laudo e incidente de liquidación, lo cual viola el derecho de tutela judicial </w:t>
      </w:r>
      <w:r w:rsidR="00851C59" w:rsidRPr="003538A1">
        <w:rPr>
          <w:sz w:val="26"/>
          <w:szCs w:val="26"/>
        </w:rPr>
        <w:t xml:space="preserve">completa y efectiva, ya que el acatamiento del laudo no debe estar supeditado a la voluntad o discrecionalidad de las demandas en el juicio de origen. </w:t>
      </w:r>
    </w:p>
    <w:p w14:paraId="17F2499F" w14:textId="220D58FA" w:rsidR="0025044E" w:rsidRPr="003538A1" w:rsidRDefault="00922F39" w:rsidP="001F5BEC">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auto"/>
        <w:ind w:left="567" w:hanging="283"/>
        <w:contextualSpacing/>
        <w:rPr>
          <w:sz w:val="26"/>
          <w:szCs w:val="26"/>
        </w:rPr>
      </w:pPr>
      <w:r w:rsidRPr="003538A1">
        <w:rPr>
          <w:sz w:val="26"/>
          <w:szCs w:val="26"/>
        </w:rPr>
        <w:t>Atento a lo anterior, declaró fundado el recurso de revisión, revocó el sobreseimiento decretado fuera de audiencia constitucional el catorce de abril de dos mil veintiuno y ordenó reponer el procedimiento en el juicio de amparo 374/2021, a efecto de que se fijara correctamente el acto reclamado, se solicitara el informe justificado respectivo y se continuara con la secuela procesal correspondiente hasta dictar la resolución respectiva en el juicio constitucional.</w:t>
      </w:r>
      <w:r w:rsidR="00E11C4C" w:rsidRPr="003538A1">
        <w:rPr>
          <w:sz w:val="26"/>
          <w:szCs w:val="26"/>
        </w:rPr>
        <w:t xml:space="preserve"> </w:t>
      </w:r>
    </w:p>
    <w:p w14:paraId="3D233A95" w14:textId="376EEC32" w:rsidR="00922F39" w:rsidRPr="003538A1" w:rsidRDefault="00922F39" w:rsidP="0036451B">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567" w:hanging="425"/>
        <w:contextualSpacing/>
        <w:rPr>
          <w:sz w:val="26"/>
          <w:szCs w:val="26"/>
        </w:rPr>
      </w:pPr>
      <w:r w:rsidRPr="003538A1">
        <w:rPr>
          <w:sz w:val="26"/>
          <w:szCs w:val="26"/>
        </w:rPr>
        <w:t xml:space="preserve">Lo anterior, en el entendido que el acto reclamado debía fijarse como </w:t>
      </w:r>
      <w:r w:rsidRPr="003538A1">
        <w:rPr>
          <w:i/>
          <w:iCs/>
          <w:sz w:val="26"/>
          <w:szCs w:val="26"/>
        </w:rPr>
        <w:t>“la omisión de la Quinta Sala del Tribunal Federal de Conciliación y Arbitraje de dictar medidas eficaces para lograr el cumplimiento total del laudo e incidente de liquidación en el juicio laboral 4746/2013”</w:t>
      </w:r>
      <w:r w:rsidRPr="003538A1">
        <w:rPr>
          <w:sz w:val="26"/>
          <w:szCs w:val="26"/>
        </w:rPr>
        <w:t>.</w:t>
      </w:r>
    </w:p>
    <w:p w14:paraId="70C68AB8" w14:textId="77777777" w:rsidR="00922F39" w:rsidRPr="003538A1" w:rsidRDefault="00922F39" w:rsidP="00922F39">
      <w:pPr>
        <w:pStyle w:val="Prrafodelista"/>
        <w:rPr>
          <w:sz w:val="28"/>
          <w:szCs w:val="28"/>
        </w:rPr>
      </w:pPr>
    </w:p>
    <w:p w14:paraId="528C931E" w14:textId="6D14A422" w:rsidR="00520EE0" w:rsidRPr="003538A1" w:rsidRDefault="00520EE0" w:rsidP="00520EE0">
      <w:pPr>
        <w:pStyle w:val="corte4fondo"/>
        <w:numPr>
          <w:ilvl w:val="0"/>
          <w:numId w:val="8"/>
        </w:numPr>
        <w:ind w:left="0" w:hanging="567"/>
        <w:rPr>
          <w:b/>
          <w:sz w:val="28"/>
          <w:szCs w:val="28"/>
        </w:rPr>
      </w:pPr>
      <w:bookmarkStart w:id="1" w:name="_Hlk129552787"/>
      <w:r w:rsidRPr="003538A1">
        <w:rPr>
          <w:b/>
          <w:color w:val="auto"/>
          <w:sz w:val="28"/>
          <w:szCs w:val="28"/>
        </w:rPr>
        <w:t>Criterio del</w:t>
      </w:r>
      <w:r w:rsidRPr="003538A1">
        <w:rPr>
          <w:b/>
          <w:sz w:val="28"/>
          <w:szCs w:val="28"/>
        </w:rPr>
        <w:t xml:space="preserve"> Tribunal Colegiado en Materias de Trabajo y Administrativa del </w:t>
      </w:r>
      <w:r w:rsidR="000A09EA" w:rsidRPr="003538A1">
        <w:rPr>
          <w:b/>
          <w:sz w:val="28"/>
          <w:szCs w:val="28"/>
        </w:rPr>
        <w:t>Decimocuarto</w:t>
      </w:r>
      <w:r w:rsidRPr="003538A1">
        <w:rPr>
          <w:b/>
          <w:sz w:val="28"/>
          <w:szCs w:val="28"/>
        </w:rPr>
        <w:t xml:space="preserve"> Circuito,</w:t>
      </w:r>
      <w:r w:rsidRPr="003538A1">
        <w:rPr>
          <w:b/>
          <w:sz w:val="28"/>
          <w:szCs w:val="28"/>
          <w:lang w:val="es-MX"/>
        </w:rPr>
        <w:t xml:space="preserve"> al resolver </w:t>
      </w:r>
      <w:r w:rsidR="00A62B0A" w:rsidRPr="003538A1">
        <w:rPr>
          <w:b/>
          <w:sz w:val="28"/>
          <w:szCs w:val="28"/>
          <w:lang w:val="es-MX"/>
        </w:rPr>
        <w:t>el</w:t>
      </w:r>
      <w:r w:rsidRPr="003538A1">
        <w:rPr>
          <w:b/>
          <w:sz w:val="28"/>
          <w:szCs w:val="28"/>
          <w:lang w:val="es-MX"/>
        </w:rPr>
        <w:t xml:space="preserve"> amparo en revisión 72/2022.</w:t>
      </w:r>
    </w:p>
    <w:p w14:paraId="75F4C8BA" w14:textId="77777777" w:rsidR="00520EE0" w:rsidRPr="003538A1" w:rsidRDefault="00520EE0" w:rsidP="00520EE0">
      <w:pPr>
        <w:pStyle w:val="corte4fondo"/>
        <w:ind w:firstLine="0"/>
        <w:rPr>
          <w:b/>
          <w:sz w:val="28"/>
          <w:szCs w:val="28"/>
        </w:rPr>
      </w:pPr>
    </w:p>
    <w:p w14:paraId="4AC577D0" w14:textId="25F66112" w:rsidR="00520EE0" w:rsidRPr="003538A1" w:rsidRDefault="00520EE0" w:rsidP="00520EE0">
      <w:pPr>
        <w:pStyle w:val="corte4fondo"/>
        <w:ind w:firstLine="0"/>
        <w:rPr>
          <w:b/>
          <w:sz w:val="28"/>
          <w:szCs w:val="28"/>
        </w:rPr>
      </w:pPr>
      <w:r w:rsidRPr="003538A1">
        <w:rPr>
          <w:b/>
          <w:sz w:val="28"/>
          <w:szCs w:val="28"/>
        </w:rPr>
        <w:t>Antecedentes</w:t>
      </w:r>
      <w:r w:rsidR="00A3351B" w:rsidRPr="003538A1">
        <w:rPr>
          <w:b/>
          <w:sz w:val="28"/>
          <w:szCs w:val="28"/>
        </w:rPr>
        <w:t>.</w:t>
      </w:r>
    </w:p>
    <w:p w14:paraId="3B2F772A" w14:textId="013C814E" w:rsidR="00BE2AF6" w:rsidRPr="003538A1" w:rsidRDefault="00A62B0A" w:rsidP="00AC0CC0">
      <w:pPr>
        <w:pStyle w:val="corte4fondo"/>
        <w:numPr>
          <w:ilvl w:val="0"/>
          <w:numId w:val="8"/>
        </w:numPr>
        <w:ind w:left="0" w:hanging="567"/>
        <w:rPr>
          <w:bCs/>
          <w:sz w:val="28"/>
          <w:szCs w:val="28"/>
        </w:rPr>
      </w:pPr>
      <w:r w:rsidRPr="003538A1">
        <w:rPr>
          <w:bCs/>
          <w:sz w:val="28"/>
          <w:szCs w:val="28"/>
        </w:rPr>
        <w:lastRenderedPageBreak/>
        <w:t>El</w:t>
      </w:r>
      <w:r w:rsidR="00530606" w:rsidRPr="003538A1">
        <w:rPr>
          <w:bCs/>
          <w:sz w:val="28"/>
          <w:szCs w:val="28"/>
        </w:rPr>
        <w:t xml:space="preserve"> veintitrés de agosto de dos mil veintiuno</w:t>
      </w:r>
      <w:r w:rsidRPr="003538A1">
        <w:rPr>
          <w:bCs/>
          <w:sz w:val="28"/>
          <w:szCs w:val="28"/>
        </w:rPr>
        <w:t xml:space="preserve">, </w:t>
      </w:r>
      <w:r w:rsidR="00ED338B">
        <w:rPr>
          <w:bCs/>
          <w:sz w:val="28"/>
          <w:szCs w:val="28"/>
        </w:rPr>
        <w:t>**********</w:t>
      </w:r>
      <w:r w:rsidRPr="003538A1">
        <w:rPr>
          <w:bCs/>
          <w:sz w:val="28"/>
          <w:szCs w:val="28"/>
        </w:rPr>
        <w:t xml:space="preserve"> presentó demanda de amparo indirecto </w:t>
      </w:r>
      <w:r w:rsidR="00530606" w:rsidRPr="003538A1">
        <w:rPr>
          <w:bCs/>
          <w:sz w:val="28"/>
          <w:szCs w:val="28"/>
        </w:rPr>
        <w:t xml:space="preserve">contra </w:t>
      </w:r>
      <w:r w:rsidRPr="003538A1">
        <w:rPr>
          <w:bCs/>
          <w:sz w:val="28"/>
          <w:szCs w:val="28"/>
        </w:rPr>
        <w:t xml:space="preserve">los actos y </w:t>
      </w:r>
      <w:r w:rsidR="00530606" w:rsidRPr="003538A1">
        <w:rPr>
          <w:bCs/>
          <w:sz w:val="28"/>
          <w:szCs w:val="28"/>
        </w:rPr>
        <w:t>autoridad que a continuación se indican:</w:t>
      </w:r>
    </w:p>
    <w:p w14:paraId="52B5FC40" w14:textId="77777777" w:rsidR="00B80BA1" w:rsidRPr="003538A1" w:rsidRDefault="00B80BA1" w:rsidP="00BE2AF6">
      <w:pPr>
        <w:pStyle w:val="corte4fondo"/>
        <w:numPr>
          <w:ilvl w:val="1"/>
          <w:numId w:val="8"/>
        </w:numPr>
        <w:spacing w:line="240" w:lineRule="auto"/>
        <w:ind w:left="567" w:hanging="283"/>
        <w:rPr>
          <w:bCs/>
          <w:sz w:val="26"/>
          <w:szCs w:val="26"/>
        </w:rPr>
      </w:pPr>
      <w:r w:rsidRPr="003538A1">
        <w:rPr>
          <w:bCs/>
          <w:sz w:val="26"/>
          <w:szCs w:val="26"/>
        </w:rPr>
        <w:t>Del Tribunal de los Trabajadores al Servicio del Estado y los Municipios, perteneciente al Poder Judicial del Estado de Yucatán reclamó lo siguiente:</w:t>
      </w:r>
    </w:p>
    <w:p w14:paraId="2A9AFFA3" w14:textId="77777777" w:rsidR="00B80BA1" w:rsidRPr="003538A1" w:rsidRDefault="00B80BA1" w:rsidP="00B61AA3">
      <w:pPr>
        <w:pStyle w:val="corte4fondo"/>
        <w:numPr>
          <w:ilvl w:val="0"/>
          <w:numId w:val="31"/>
        </w:numPr>
        <w:spacing w:line="240" w:lineRule="auto"/>
        <w:ind w:left="851"/>
        <w:rPr>
          <w:bCs/>
          <w:sz w:val="26"/>
          <w:szCs w:val="26"/>
        </w:rPr>
      </w:pPr>
      <w:r w:rsidRPr="003538A1">
        <w:rPr>
          <w:bCs/>
          <w:sz w:val="26"/>
          <w:szCs w:val="26"/>
        </w:rPr>
        <w:t>El acuerdo de cinco de agosto de dos mil veintiuno, pronunciado en el expediente laboral 13/2018;</w:t>
      </w:r>
    </w:p>
    <w:p w14:paraId="174DE8A2" w14:textId="77777777" w:rsidR="00B80BA1" w:rsidRPr="003538A1" w:rsidRDefault="00B80BA1" w:rsidP="00B61AA3">
      <w:pPr>
        <w:pStyle w:val="corte4fondo"/>
        <w:numPr>
          <w:ilvl w:val="0"/>
          <w:numId w:val="31"/>
        </w:numPr>
        <w:spacing w:line="240" w:lineRule="auto"/>
        <w:ind w:left="851"/>
        <w:rPr>
          <w:bCs/>
          <w:sz w:val="26"/>
          <w:szCs w:val="26"/>
        </w:rPr>
      </w:pPr>
      <w:r w:rsidRPr="003538A1">
        <w:rPr>
          <w:bCs/>
          <w:sz w:val="26"/>
          <w:szCs w:val="26"/>
        </w:rPr>
        <w:t>La omisión de dictar medidas eficaces para hacer cumplir el laudo del expediente del juicio laboral 414/2015, en contra del Ayuntamiento de Yaxcabá, Yucatán;</w:t>
      </w:r>
    </w:p>
    <w:p w14:paraId="22E24F38" w14:textId="77777777" w:rsidR="00B80BA1" w:rsidRPr="003538A1" w:rsidRDefault="00B80BA1" w:rsidP="00B61AA3">
      <w:pPr>
        <w:pStyle w:val="corte4fondo"/>
        <w:numPr>
          <w:ilvl w:val="0"/>
          <w:numId w:val="31"/>
        </w:numPr>
        <w:spacing w:line="240" w:lineRule="auto"/>
        <w:ind w:left="851"/>
        <w:rPr>
          <w:bCs/>
          <w:sz w:val="26"/>
          <w:szCs w:val="26"/>
        </w:rPr>
      </w:pPr>
      <w:r w:rsidRPr="003538A1">
        <w:rPr>
          <w:bCs/>
          <w:sz w:val="26"/>
          <w:szCs w:val="26"/>
        </w:rPr>
        <w:t>La omisión de responder la solicitud de que se le dé vista al Congreso del Estado de Yucatán, respecto del desacato del Ayuntamiento de Yaxcabá, Yucatán en el expediente laboral 414/2015, de acuerdo con el artículo 65 de la Ley de Responsabilidades Administrativas de Yucatán.</w:t>
      </w:r>
    </w:p>
    <w:p w14:paraId="7CEBDF00" w14:textId="77777777" w:rsidR="00A62B0A" w:rsidRPr="003538A1" w:rsidRDefault="00A62B0A" w:rsidP="00A62B0A">
      <w:pPr>
        <w:pStyle w:val="corte4fondo"/>
        <w:ind w:firstLine="0"/>
        <w:rPr>
          <w:bCs/>
          <w:sz w:val="28"/>
          <w:szCs w:val="28"/>
        </w:rPr>
      </w:pPr>
    </w:p>
    <w:p w14:paraId="14C50F5D" w14:textId="0E7D5040" w:rsidR="00A62B0A" w:rsidRPr="003538A1" w:rsidRDefault="00B80BA1" w:rsidP="00A62B0A">
      <w:pPr>
        <w:pStyle w:val="corte4fondo"/>
        <w:numPr>
          <w:ilvl w:val="0"/>
          <w:numId w:val="8"/>
        </w:numPr>
        <w:ind w:left="0" w:hanging="567"/>
        <w:rPr>
          <w:bCs/>
          <w:sz w:val="28"/>
          <w:szCs w:val="28"/>
        </w:rPr>
      </w:pPr>
      <w:r w:rsidRPr="003538A1">
        <w:rPr>
          <w:bCs/>
          <w:sz w:val="28"/>
          <w:szCs w:val="28"/>
        </w:rPr>
        <w:t>De dicha demanda correspondió conocer al Juzgado Cuarto de Distrito en el Estado de Yucatán, el cual la registró bajo el expediente 1456/2021-I y previno a la parte quejosa para que especificara el acto que pretendía reclamar, señalara el contenido del acuerdo de cinco de agosto de dos mil veintiuno y precisara de que juicios provenían los actos reclamados.</w:t>
      </w:r>
    </w:p>
    <w:p w14:paraId="1B52F28C" w14:textId="77777777" w:rsidR="00B80BA1" w:rsidRPr="003538A1" w:rsidRDefault="00B80BA1" w:rsidP="00B80BA1">
      <w:pPr>
        <w:pStyle w:val="corte4fondo"/>
        <w:ind w:firstLine="0"/>
        <w:rPr>
          <w:bCs/>
          <w:sz w:val="28"/>
          <w:szCs w:val="28"/>
        </w:rPr>
      </w:pPr>
    </w:p>
    <w:p w14:paraId="4ADC6DE6" w14:textId="77777777" w:rsidR="0043587E" w:rsidRPr="003538A1" w:rsidRDefault="00B80BA1" w:rsidP="0025044E">
      <w:pPr>
        <w:pStyle w:val="corte4fondo"/>
        <w:numPr>
          <w:ilvl w:val="0"/>
          <w:numId w:val="8"/>
        </w:numPr>
        <w:ind w:left="0" w:hanging="567"/>
        <w:rPr>
          <w:bCs/>
          <w:sz w:val="28"/>
          <w:szCs w:val="28"/>
        </w:rPr>
      </w:pPr>
      <w:r w:rsidRPr="003538A1">
        <w:rPr>
          <w:bCs/>
          <w:sz w:val="28"/>
          <w:szCs w:val="28"/>
        </w:rPr>
        <w:t xml:space="preserve">En desahogo de dicha prevención, el quejoso indicó que del juicio laboral 414/2015 reclamaba: </w:t>
      </w:r>
    </w:p>
    <w:p w14:paraId="4E568ADF" w14:textId="691A73F6" w:rsidR="0043587E" w:rsidRPr="003538A1" w:rsidRDefault="0043587E" w:rsidP="00FE3A59">
      <w:pPr>
        <w:pStyle w:val="corte4fondo"/>
        <w:numPr>
          <w:ilvl w:val="0"/>
          <w:numId w:val="29"/>
        </w:numPr>
        <w:spacing w:line="240" w:lineRule="auto"/>
        <w:ind w:left="567" w:hanging="425"/>
        <w:rPr>
          <w:bCs/>
          <w:sz w:val="26"/>
          <w:szCs w:val="26"/>
          <w:lang w:val="es-MX"/>
        </w:rPr>
      </w:pPr>
      <w:r w:rsidRPr="003538A1">
        <w:rPr>
          <w:bCs/>
          <w:sz w:val="26"/>
          <w:szCs w:val="26"/>
          <w:lang w:val="es-MX"/>
        </w:rPr>
        <w:t>L</w:t>
      </w:r>
      <w:r w:rsidR="00B80BA1" w:rsidRPr="003538A1">
        <w:rPr>
          <w:bCs/>
          <w:sz w:val="26"/>
          <w:szCs w:val="26"/>
          <w:lang w:val="es-MX"/>
        </w:rPr>
        <w:t>a omisión de dictar medidas eficaces para cumplir el laudo contra el Ayuntamiento de Yaxcaba, Yucatán</w:t>
      </w:r>
      <w:r w:rsidRPr="003538A1">
        <w:rPr>
          <w:bCs/>
          <w:sz w:val="26"/>
          <w:szCs w:val="26"/>
          <w:lang w:val="es-MX"/>
        </w:rPr>
        <w:t>.</w:t>
      </w:r>
    </w:p>
    <w:p w14:paraId="71BE7C0E" w14:textId="30D6A30E" w:rsidR="00B80BA1" w:rsidRPr="003538A1" w:rsidRDefault="0036451B" w:rsidP="00FE3A59">
      <w:pPr>
        <w:pStyle w:val="corte4fondo"/>
        <w:numPr>
          <w:ilvl w:val="0"/>
          <w:numId w:val="29"/>
        </w:numPr>
        <w:spacing w:line="240" w:lineRule="auto"/>
        <w:ind w:left="567" w:hanging="425"/>
        <w:rPr>
          <w:bCs/>
          <w:sz w:val="26"/>
          <w:szCs w:val="26"/>
        </w:rPr>
      </w:pPr>
      <w:r w:rsidRPr="003538A1">
        <w:rPr>
          <w:bCs/>
          <w:sz w:val="26"/>
          <w:szCs w:val="26"/>
          <w:lang w:val="es-MX"/>
        </w:rPr>
        <w:t>Q</w:t>
      </w:r>
      <w:r w:rsidR="00B80BA1" w:rsidRPr="003538A1">
        <w:rPr>
          <w:bCs/>
          <w:sz w:val="26"/>
          <w:szCs w:val="26"/>
          <w:lang w:val="es-MX"/>
        </w:rPr>
        <w:t>ue le fuera respondida la solicitud de dar vista al Congreso del Estado del desacato del citado ayuntamiento en términos del artículo 65 de la Ley de Responsabilidades Administrativas de Yucatán.</w:t>
      </w:r>
    </w:p>
    <w:p w14:paraId="3C019851" w14:textId="77777777" w:rsidR="00B80BA1" w:rsidRPr="003538A1" w:rsidRDefault="00B80BA1" w:rsidP="00FE3A59">
      <w:pPr>
        <w:pStyle w:val="Prrafodelista"/>
        <w:spacing w:after="0" w:line="240" w:lineRule="auto"/>
        <w:rPr>
          <w:bCs/>
          <w:sz w:val="26"/>
          <w:szCs w:val="26"/>
        </w:rPr>
      </w:pPr>
    </w:p>
    <w:p w14:paraId="7D4E7F24" w14:textId="77777777" w:rsidR="00FE3A59" w:rsidRPr="003538A1" w:rsidRDefault="00B80BA1" w:rsidP="00777288">
      <w:pPr>
        <w:pStyle w:val="corte4fondo"/>
        <w:numPr>
          <w:ilvl w:val="0"/>
          <w:numId w:val="8"/>
        </w:numPr>
        <w:ind w:left="0" w:hanging="567"/>
        <w:rPr>
          <w:bCs/>
          <w:sz w:val="28"/>
          <w:szCs w:val="28"/>
        </w:rPr>
      </w:pPr>
      <w:r w:rsidRPr="003538A1">
        <w:rPr>
          <w:bCs/>
          <w:sz w:val="28"/>
          <w:szCs w:val="28"/>
        </w:rPr>
        <w:t>Asimismo, precisó que del juicio laboral 13/2018 reclamaba</w:t>
      </w:r>
      <w:r w:rsidR="00FE3A59" w:rsidRPr="003538A1">
        <w:rPr>
          <w:bCs/>
          <w:sz w:val="28"/>
          <w:szCs w:val="28"/>
        </w:rPr>
        <w:t>:</w:t>
      </w:r>
    </w:p>
    <w:p w14:paraId="6914885C" w14:textId="535B106C" w:rsidR="00A62B0A" w:rsidRPr="00FE3A59" w:rsidRDefault="00FE3A59" w:rsidP="00FE3A59">
      <w:pPr>
        <w:pStyle w:val="corte4fondo"/>
        <w:numPr>
          <w:ilvl w:val="0"/>
          <w:numId w:val="30"/>
        </w:numPr>
        <w:spacing w:line="240" w:lineRule="auto"/>
        <w:ind w:left="567" w:hanging="425"/>
        <w:rPr>
          <w:bCs/>
          <w:sz w:val="26"/>
          <w:szCs w:val="26"/>
        </w:rPr>
      </w:pPr>
      <w:r w:rsidRPr="003538A1">
        <w:rPr>
          <w:bCs/>
          <w:sz w:val="26"/>
          <w:szCs w:val="26"/>
        </w:rPr>
        <w:t>E</w:t>
      </w:r>
      <w:r w:rsidR="00B80BA1" w:rsidRPr="003538A1">
        <w:rPr>
          <w:bCs/>
          <w:sz w:val="26"/>
          <w:szCs w:val="26"/>
        </w:rPr>
        <w:t xml:space="preserve">l </w:t>
      </w:r>
      <w:r w:rsidR="00B80BA1" w:rsidRPr="003538A1">
        <w:rPr>
          <w:bCs/>
          <w:sz w:val="26"/>
          <w:szCs w:val="26"/>
          <w:lang w:val="es-MX"/>
        </w:rPr>
        <w:t>acuerdo de cinco de agosto de dos mil veintiuno</w:t>
      </w:r>
      <w:r w:rsidR="00777288" w:rsidRPr="003538A1">
        <w:rPr>
          <w:bCs/>
          <w:sz w:val="26"/>
          <w:szCs w:val="26"/>
          <w:lang w:val="es-MX"/>
        </w:rPr>
        <w:t>,</w:t>
      </w:r>
      <w:r w:rsidR="00B80BA1" w:rsidRPr="003538A1">
        <w:rPr>
          <w:bCs/>
          <w:sz w:val="26"/>
          <w:szCs w:val="26"/>
          <w:lang w:val="es-MX"/>
        </w:rPr>
        <w:t xml:space="preserve"> por el que se le negó el requerimiento de pago contra el Ayuntamiento</w:t>
      </w:r>
      <w:r w:rsidR="00B80BA1" w:rsidRPr="00FE3A59">
        <w:rPr>
          <w:bCs/>
          <w:sz w:val="26"/>
          <w:szCs w:val="26"/>
          <w:lang w:val="es-MX"/>
        </w:rPr>
        <w:t xml:space="preserve"> de Umán, Yucatán</w:t>
      </w:r>
      <w:r w:rsidR="00777288" w:rsidRPr="00FE3A59">
        <w:rPr>
          <w:bCs/>
          <w:sz w:val="26"/>
          <w:szCs w:val="26"/>
          <w:lang w:val="es-MX"/>
        </w:rPr>
        <w:t xml:space="preserve"> y además </w:t>
      </w:r>
      <w:r w:rsidR="00B80BA1" w:rsidRPr="00FE3A59">
        <w:rPr>
          <w:bCs/>
          <w:sz w:val="26"/>
          <w:szCs w:val="26"/>
          <w:lang w:val="es-MX"/>
        </w:rPr>
        <w:t xml:space="preserve">se negó dar vista al Órgano Interno de Control del citado </w:t>
      </w:r>
      <w:r w:rsidR="00545574">
        <w:rPr>
          <w:bCs/>
          <w:sz w:val="26"/>
          <w:szCs w:val="26"/>
          <w:lang w:val="es-MX"/>
        </w:rPr>
        <w:lastRenderedPageBreak/>
        <w:t>A</w:t>
      </w:r>
      <w:r w:rsidR="00777288" w:rsidRPr="00FE3A59">
        <w:rPr>
          <w:bCs/>
          <w:sz w:val="26"/>
          <w:szCs w:val="26"/>
          <w:lang w:val="es-MX"/>
        </w:rPr>
        <w:t>yuntamiento,</w:t>
      </w:r>
      <w:r w:rsidR="00B80BA1" w:rsidRPr="00FE3A59">
        <w:rPr>
          <w:bCs/>
          <w:sz w:val="26"/>
          <w:szCs w:val="26"/>
          <w:lang w:val="es-MX"/>
        </w:rPr>
        <w:t xml:space="preserve"> así como </w:t>
      </w:r>
      <w:r w:rsidR="00777288" w:rsidRPr="00FE3A59">
        <w:rPr>
          <w:bCs/>
          <w:sz w:val="26"/>
          <w:szCs w:val="26"/>
          <w:lang w:val="es-MX"/>
        </w:rPr>
        <w:t xml:space="preserve">también </w:t>
      </w:r>
      <w:r w:rsidR="00B80BA1" w:rsidRPr="00FE3A59">
        <w:rPr>
          <w:bCs/>
          <w:sz w:val="26"/>
          <w:szCs w:val="26"/>
          <w:lang w:val="es-MX"/>
        </w:rPr>
        <w:t>dar vista al Congreso del Estado de Yucatán como medida</w:t>
      </w:r>
      <w:r w:rsidR="00777288" w:rsidRPr="00FE3A59">
        <w:rPr>
          <w:bCs/>
          <w:sz w:val="26"/>
          <w:szCs w:val="26"/>
          <w:lang w:val="es-MX"/>
        </w:rPr>
        <w:t>s</w:t>
      </w:r>
      <w:r w:rsidR="00B80BA1" w:rsidRPr="00FE3A59">
        <w:rPr>
          <w:bCs/>
          <w:sz w:val="26"/>
          <w:szCs w:val="26"/>
          <w:lang w:val="es-MX"/>
        </w:rPr>
        <w:t xml:space="preserve"> de apremio</w:t>
      </w:r>
      <w:r w:rsidR="00777288" w:rsidRPr="00FE3A59">
        <w:rPr>
          <w:bCs/>
          <w:sz w:val="26"/>
          <w:szCs w:val="26"/>
          <w:lang w:val="es-MX"/>
        </w:rPr>
        <w:t>.</w:t>
      </w:r>
    </w:p>
    <w:p w14:paraId="6837918D" w14:textId="77777777" w:rsidR="00777288" w:rsidRPr="003538A1" w:rsidRDefault="00777288" w:rsidP="003538A1">
      <w:pPr>
        <w:pStyle w:val="Prrafodelista"/>
        <w:spacing w:after="0" w:line="360" w:lineRule="auto"/>
        <w:ind w:left="567" w:hanging="425"/>
        <w:rPr>
          <w:rFonts w:ascii="Arial" w:hAnsi="Arial" w:cs="Arial"/>
          <w:bCs/>
          <w:sz w:val="28"/>
          <w:szCs w:val="28"/>
        </w:rPr>
      </w:pPr>
    </w:p>
    <w:p w14:paraId="4DE5B1D5" w14:textId="29E8016B" w:rsidR="00777288" w:rsidRDefault="00777288" w:rsidP="00777288">
      <w:pPr>
        <w:pStyle w:val="corte4fondo"/>
        <w:numPr>
          <w:ilvl w:val="0"/>
          <w:numId w:val="8"/>
        </w:numPr>
        <w:ind w:left="0" w:hanging="567"/>
        <w:rPr>
          <w:bCs/>
          <w:sz w:val="28"/>
          <w:szCs w:val="28"/>
        </w:rPr>
      </w:pPr>
      <w:r>
        <w:rPr>
          <w:bCs/>
          <w:sz w:val="28"/>
          <w:szCs w:val="28"/>
        </w:rPr>
        <w:t xml:space="preserve">A dicho escrito recayó el auto de seis de septiembre de dos mil veintiuno, en el cual se </w:t>
      </w:r>
      <w:r w:rsidRPr="00777288">
        <w:rPr>
          <w:b/>
          <w:sz w:val="28"/>
          <w:szCs w:val="28"/>
        </w:rPr>
        <w:t>desechó parcialmente la demanda</w:t>
      </w:r>
      <w:r>
        <w:rPr>
          <w:bCs/>
          <w:sz w:val="28"/>
          <w:szCs w:val="28"/>
        </w:rPr>
        <w:t xml:space="preserve">, pues se consideró que el juicio </w:t>
      </w:r>
      <w:r w:rsidRPr="0036451B">
        <w:rPr>
          <w:bCs/>
          <w:sz w:val="28"/>
          <w:szCs w:val="28"/>
        </w:rPr>
        <w:t>de amparo era improcedente respecto del acuerdo de cinco de agost</w:t>
      </w:r>
      <w:r>
        <w:rPr>
          <w:bCs/>
          <w:sz w:val="28"/>
          <w:szCs w:val="28"/>
        </w:rPr>
        <w:t xml:space="preserve">o de dos mil veintiuno dictado en el juicio laboral 13/2018, por actualizarse la </w:t>
      </w:r>
      <w:r w:rsidR="001C2BA7">
        <w:rPr>
          <w:bCs/>
          <w:sz w:val="28"/>
          <w:szCs w:val="28"/>
        </w:rPr>
        <w:t>causa</w:t>
      </w:r>
      <w:r>
        <w:rPr>
          <w:bCs/>
          <w:sz w:val="28"/>
          <w:szCs w:val="28"/>
        </w:rPr>
        <w:t xml:space="preserve"> de improcedencia prevista en el artículo 61, fracción XVIII, de la Ley de Amparo</w:t>
      </w:r>
      <w:r>
        <w:rPr>
          <w:rStyle w:val="Refdenotaalpie"/>
          <w:bCs/>
          <w:sz w:val="28"/>
          <w:szCs w:val="28"/>
        </w:rPr>
        <w:footnoteReference w:id="40"/>
      </w:r>
      <w:r>
        <w:rPr>
          <w:bCs/>
          <w:sz w:val="28"/>
          <w:szCs w:val="28"/>
        </w:rPr>
        <w:t xml:space="preserve">, porque no se agotó un recurso contra dicho </w:t>
      </w:r>
      <w:r w:rsidR="0036451B">
        <w:rPr>
          <w:bCs/>
          <w:sz w:val="28"/>
          <w:szCs w:val="28"/>
        </w:rPr>
        <w:t>proveído</w:t>
      </w:r>
      <w:r>
        <w:rPr>
          <w:bCs/>
          <w:sz w:val="28"/>
          <w:szCs w:val="28"/>
        </w:rPr>
        <w:t xml:space="preserve">; </w:t>
      </w:r>
      <w:r w:rsidR="00AE0111">
        <w:rPr>
          <w:bCs/>
          <w:sz w:val="28"/>
          <w:szCs w:val="28"/>
        </w:rPr>
        <w:t>por</w:t>
      </w:r>
      <w:r>
        <w:rPr>
          <w:bCs/>
          <w:sz w:val="28"/>
          <w:szCs w:val="28"/>
        </w:rPr>
        <w:t xml:space="preserve"> los demás actos reclamados en el juicio laboral 414/2015 se </w:t>
      </w:r>
      <w:r w:rsidRPr="00777288">
        <w:rPr>
          <w:b/>
          <w:sz w:val="28"/>
          <w:szCs w:val="28"/>
        </w:rPr>
        <w:t>admitió</w:t>
      </w:r>
      <w:r>
        <w:rPr>
          <w:bCs/>
          <w:sz w:val="28"/>
          <w:szCs w:val="28"/>
        </w:rPr>
        <w:t xml:space="preserve"> la demanda.</w:t>
      </w:r>
    </w:p>
    <w:p w14:paraId="7FE40B05" w14:textId="77777777" w:rsidR="00777288" w:rsidRDefault="00777288" w:rsidP="00777288">
      <w:pPr>
        <w:pStyle w:val="Prrafodelista"/>
        <w:rPr>
          <w:bCs/>
          <w:sz w:val="28"/>
          <w:szCs w:val="28"/>
        </w:rPr>
      </w:pPr>
    </w:p>
    <w:p w14:paraId="6E176DDE" w14:textId="3E8A1CF4" w:rsidR="00777288" w:rsidRPr="003538A1" w:rsidRDefault="00777288" w:rsidP="00777288">
      <w:pPr>
        <w:pStyle w:val="corte4fondo"/>
        <w:numPr>
          <w:ilvl w:val="0"/>
          <w:numId w:val="8"/>
        </w:numPr>
        <w:ind w:left="0" w:hanging="567"/>
        <w:rPr>
          <w:bCs/>
          <w:sz w:val="28"/>
          <w:szCs w:val="28"/>
        </w:rPr>
      </w:pPr>
      <w:r>
        <w:rPr>
          <w:bCs/>
          <w:sz w:val="28"/>
          <w:szCs w:val="28"/>
        </w:rPr>
        <w:t xml:space="preserve">Agotados los trámites de ley, el nueve de noviembre se celebró la audiencia constitucional y, acto </w:t>
      </w:r>
      <w:r w:rsidRPr="003538A1">
        <w:rPr>
          <w:bCs/>
          <w:sz w:val="28"/>
          <w:szCs w:val="28"/>
        </w:rPr>
        <w:t xml:space="preserve">seguido, se dictó la sentencia respectiva en la cual se resolvió decretar el </w:t>
      </w:r>
      <w:r w:rsidRPr="003538A1">
        <w:rPr>
          <w:b/>
          <w:sz w:val="28"/>
          <w:szCs w:val="28"/>
        </w:rPr>
        <w:t>sobreseimiento en el juicio de amparo</w:t>
      </w:r>
      <w:r w:rsidRPr="003538A1">
        <w:rPr>
          <w:bCs/>
          <w:sz w:val="28"/>
          <w:szCs w:val="28"/>
        </w:rPr>
        <w:t xml:space="preserve"> al considerar la inexistencia de los actos reclamados</w:t>
      </w:r>
      <w:r w:rsidR="001F0365" w:rsidRPr="003538A1">
        <w:rPr>
          <w:bCs/>
          <w:sz w:val="28"/>
          <w:szCs w:val="28"/>
        </w:rPr>
        <w:t>.</w:t>
      </w:r>
    </w:p>
    <w:p w14:paraId="43BD42F4" w14:textId="77777777" w:rsidR="001F0365" w:rsidRPr="003538A1" w:rsidRDefault="001F0365" w:rsidP="001F0365">
      <w:pPr>
        <w:pStyle w:val="Prrafodelista"/>
        <w:rPr>
          <w:bCs/>
          <w:sz w:val="28"/>
          <w:szCs w:val="28"/>
        </w:rPr>
      </w:pPr>
    </w:p>
    <w:p w14:paraId="7241607B" w14:textId="387E552C" w:rsidR="001F0365" w:rsidRPr="003538A1" w:rsidRDefault="00CE7B6D" w:rsidP="0025044E">
      <w:pPr>
        <w:pStyle w:val="corte4fondo"/>
        <w:numPr>
          <w:ilvl w:val="0"/>
          <w:numId w:val="8"/>
        </w:numPr>
        <w:ind w:left="0" w:hanging="567"/>
        <w:rPr>
          <w:bCs/>
          <w:sz w:val="28"/>
          <w:szCs w:val="28"/>
        </w:rPr>
      </w:pPr>
      <w:r w:rsidRPr="003538A1">
        <w:rPr>
          <w:bCs/>
          <w:sz w:val="28"/>
          <w:szCs w:val="28"/>
        </w:rPr>
        <w:t>D</w:t>
      </w:r>
      <w:r w:rsidR="001F0365" w:rsidRPr="003538A1">
        <w:rPr>
          <w:bCs/>
          <w:sz w:val="28"/>
          <w:szCs w:val="28"/>
        </w:rPr>
        <w:t xml:space="preserve">el considerado segundo de dicha resolución se advierte que el Juez de Distrito refirió que </w:t>
      </w:r>
      <w:r w:rsidR="001F0365" w:rsidRPr="003538A1">
        <w:rPr>
          <w:bCs/>
          <w:sz w:val="28"/>
          <w:szCs w:val="28"/>
          <w:lang w:val="es-MX"/>
        </w:rPr>
        <w:t xml:space="preserve">el quejoso únicamente reclamó del </w:t>
      </w:r>
      <w:r w:rsidR="001F0365" w:rsidRPr="003538A1">
        <w:rPr>
          <w:sz w:val="28"/>
          <w:szCs w:val="28"/>
          <w:lang w:val="es-MX"/>
        </w:rPr>
        <w:t xml:space="preserve">Tribunal de los Trabajadores al Servicio del Estado y de los Municipios del Poder Judicial del Estado de Yucatán, </w:t>
      </w:r>
      <w:r w:rsidR="001F0365" w:rsidRPr="003538A1">
        <w:rPr>
          <w:bCs/>
          <w:sz w:val="28"/>
          <w:szCs w:val="28"/>
          <w:lang w:val="es-MX"/>
        </w:rPr>
        <w:t>la omisión de responder a la solicitud de que se dé vista al Congreso del Estado de Yucatán, del desacato del Ayuntamiento de Yaxcaba, cometida en el juicio laboral 414/2015. Asimismo, se precis</w:t>
      </w:r>
      <w:r w:rsidRPr="003538A1">
        <w:rPr>
          <w:bCs/>
          <w:sz w:val="28"/>
          <w:szCs w:val="28"/>
          <w:lang w:val="es-MX"/>
        </w:rPr>
        <w:t>ó</w:t>
      </w:r>
      <w:r w:rsidR="001F0365" w:rsidRPr="003538A1">
        <w:rPr>
          <w:bCs/>
          <w:sz w:val="28"/>
          <w:szCs w:val="28"/>
          <w:lang w:val="es-MX"/>
        </w:rPr>
        <w:t xml:space="preserve"> </w:t>
      </w:r>
      <w:proofErr w:type="gramStart"/>
      <w:r w:rsidR="001F0365" w:rsidRPr="003538A1">
        <w:rPr>
          <w:bCs/>
          <w:sz w:val="28"/>
          <w:szCs w:val="28"/>
          <w:lang w:val="es-MX"/>
        </w:rPr>
        <w:t>que</w:t>
      </w:r>
      <w:proofErr w:type="gramEnd"/>
      <w:r w:rsidR="001F0365" w:rsidRPr="003538A1">
        <w:rPr>
          <w:bCs/>
          <w:sz w:val="28"/>
          <w:szCs w:val="28"/>
          <w:lang w:val="es-MX"/>
        </w:rPr>
        <w:t xml:space="preserve"> al rendir su informe justificado, el tribunal </w:t>
      </w:r>
      <w:r w:rsidR="001F0365" w:rsidRPr="003538A1">
        <w:rPr>
          <w:bCs/>
          <w:sz w:val="28"/>
          <w:szCs w:val="28"/>
          <w:lang w:val="es-MX"/>
        </w:rPr>
        <w:lastRenderedPageBreak/>
        <w:t xml:space="preserve">responsable negó la existencia del acto reclamado y acompañó copia certificada de diversas actuaciones realizadas en el expediente laboral de origen, del cual se aprecia el auto de </w:t>
      </w:r>
      <w:r w:rsidR="001F0365" w:rsidRPr="003538A1">
        <w:rPr>
          <w:bCs/>
          <w:sz w:val="28"/>
          <w:szCs w:val="28"/>
        </w:rPr>
        <w:t xml:space="preserve">dos de agosto de dos mil veintiuno, así como su constancia de notificación, de las que se advierte que el tribunal responsable ya se había pronunciado respecto a la solicitud realizada por </w:t>
      </w:r>
      <w:r w:rsidR="00320515" w:rsidRPr="003538A1">
        <w:rPr>
          <w:bCs/>
          <w:sz w:val="28"/>
          <w:szCs w:val="28"/>
        </w:rPr>
        <w:t>el</w:t>
      </w:r>
      <w:r w:rsidR="001F0365" w:rsidRPr="003538A1">
        <w:rPr>
          <w:bCs/>
          <w:sz w:val="28"/>
          <w:szCs w:val="28"/>
        </w:rPr>
        <w:t xml:space="preserve"> quejos</w:t>
      </w:r>
      <w:r w:rsidR="00320515" w:rsidRPr="003538A1">
        <w:rPr>
          <w:bCs/>
          <w:sz w:val="28"/>
          <w:szCs w:val="28"/>
        </w:rPr>
        <w:t>o</w:t>
      </w:r>
      <w:r w:rsidR="001F0365" w:rsidRPr="003538A1">
        <w:rPr>
          <w:bCs/>
          <w:sz w:val="28"/>
          <w:szCs w:val="28"/>
        </w:rPr>
        <w:t>.</w:t>
      </w:r>
    </w:p>
    <w:p w14:paraId="0103E744" w14:textId="77777777" w:rsidR="001F0365" w:rsidRPr="003538A1" w:rsidRDefault="001F0365" w:rsidP="001F0365">
      <w:pPr>
        <w:pStyle w:val="Prrafodelista"/>
        <w:rPr>
          <w:bCs/>
          <w:sz w:val="28"/>
          <w:szCs w:val="28"/>
        </w:rPr>
      </w:pPr>
    </w:p>
    <w:p w14:paraId="47D439A0" w14:textId="77777777" w:rsidR="00EA6751" w:rsidRPr="003538A1" w:rsidRDefault="001F0365" w:rsidP="00F05BC8">
      <w:pPr>
        <w:pStyle w:val="corte4fondo"/>
        <w:numPr>
          <w:ilvl w:val="0"/>
          <w:numId w:val="8"/>
        </w:numPr>
        <w:ind w:left="0" w:hanging="567"/>
        <w:rPr>
          <w:bCs/>
          <w:sz w:val="28"/>
          <w:szCs w:val="28"/>
        </w:rPr>
      </w:pPr>
      <w:r w:rsidRPr="003538A1">
        <w:rPr>
          <w:bCs/>
          <w:sz w:val="28"/>
          <w:szCs w:val="28"/>
        </w:rPr>
        <w:t xml:space="preserve">En tal sentido, resolvió que el acto reclamado no existía al momento de la presentación de la demanda toda vez que </w:t>
      </w:r>
      <w:r w:rsidRPr="003538A1">
        <w:rPr>
          <w:bCs/>
          <w:sz w:val="28"/>
          <w:szCs w:val="28"/>
          <w:lang w:val="es-MX"/>
        </w:rPr>
        <w:t>con anterioridad a su presentación (veintitrés de agosto de dos mil veintiuno)</w:t>
      </w:r>
      <w:r w:rsidRPr="003538A1">
        <w:rPr>
          <w:b/>
          <w:bCs/>
          <w:sz w:val="28"/>
          <w:szCs w:val="28"/>
          <w:lang w:val="es-MX"/>
        </w:rPr>
        <w:t xml:space="preserve">, </w:t>
      </w:r>
      <w:r w:rsidRPr="003538A1">
        <w:rPr>
          <w:bCs/>
          <w:sz w:val="28"/>
          <w:szCs w:val="28"/>
          <w:lang w:val="es-MX"/>
        </w:rPr>
        <w:t xml:space="preserve">la autoridad responsable el dos de agosto de dos mil veintiuno emitió un acuerdo proveyendo respecto a la solicitud de la quejosa, notificándose en esa misma en los estrados del local del referido Tribunal. </w:t>
      </w:r>
    </w:p>
    <w:p w14:paraId="33B38345" w14:textId="77777777" w:rsidR="00EA6751" w:rsidRPr="003538A1" w:rsidRDefault="00EA6751" w:rsidP="00EA6751">
      <w:pPr>
        <w:pStyle w:val="Prrafodelista"/>
        <w:rPr>
          <w:bCs/>
          <w:sz w:val="28"/>
          <w:szCs w:val="28"/>
        </w:rPr>
      </w:pPr>
    </w:p>
    <w:p w14:paraId="6F82C43E" w14:textId="5D7882C0" w:rsidR="00F05BC8" w:rsidRPr="003538A1" w:rsidRDefault="001F0365" w:rsidP="00F05BC8">
      <w:pPr>
        <w:pStyle w:val="corte4fondo"/>
        <w:numPr>
          <w:ilvl w:val="0"/>
          <w:numId w:val="8"/>
        </w:numPr>
        <w:ind w:left="0" w:hanging="567"/>
        <w:rPr>
          <w:bCs/>
          <w:sz w:val="28"/>
          <w:szCs w:val="28"/>
        </w:rPr>
      </w:pPr>
      <w:r w:rsidRPr="003538A1">
        <w:rPr>
          <w:bCs/>
          <w:sz w:val="28"/>
          <w:szCs w:val="28"/>
          <w:lang w:val="es-MX"/>
        </w:rPr>
        <w:t xml:space="preserve">En consecuencia, dado que </w:t>
      </w:r>
      <w:r w:rsidRPr="003538A1">
        <w:rPr>
          <w:bCs/>
          <w:sz w:val="28"/>
          <w:szCs w:val="28"/>
        </w:rPr>
        <w:t xml:space="preserve">al momento de presentarse la demanda el acto reclamado </w:t>
      </w:r>
      <w:r w:rsidRPr="003538A1">
        <w:rPr>
          <w:sz w:val="28"/>
          <w:szCs w:val="28"/>
        </w:rPr>
        <w:t>no existía, resolvió que lo procedente era</w:t>
      </w:r>
      <w:r w:rsidRPr="003538A1">
        <w:rPr>
          <w:b/>
          <w:bCs/>
          <w:sz w:val="28"/>
          <w:szCs w:val="28"/>
        </w:rPr>
        <w:t xml:space="preserve"> </w:t>
      </w:r>
      <w:r w:rsidRPr="003538A1">
        <w:rPr>
          <w:bCs/>
          <w:sz w:val="28"/>
          <w:szCs w:val="28"/>
        </w:rPr>
        <w:t xml:space="preserve">sobreseer en el juicio, con fundamento </w:t>
      </w:r>
      <w:r w:rsidRPr="003538A1">
        <w:rPr>
          <w:bCs/>
          <w:sz w:val="28"/>
          <w:szCs w:val="28"/>
          <w:lang w:val="es-MX"/>
        </w:rPr>
        <w:t>en el artículo 63, fracción IV, de la Ley de Amparo</w:t>
      </w:r>
      <w:r w:rsidR="001F19B3" w:rsidRPr="003538A1">
        <w:rPr>
          <w:rStyle w:val="Refdenotaalpie"/>
          <w:bCs/>
          <w:sz w:val="28"/>
          <w:szCs w:val="28"/>
          <w:lang w:val="es-MX"/>
        </w:rPr>
        <w:footnoteReference w:id="41"/>
      </w:r>
      <w:r w:rsidRPr="003538A1">
        <w:rPr>
          <w:bCs/>
          <w:sz w:val="28"/>
          <w:szCs w:val="28"/>
          <w:lang w:val="es-MX"/>
        </w:rPr>
        <w:t>.</w:t>
      </w:r>
    </w:p>
    <w:p w14:paraId="06AF6302" w14:textId="77777777" w:rsidR="00F05BC8" w:rsidRPr="003538A1" w:rsidRDefault="00F05BC8" w:rsidP="00F05BC8">
      <w:pPr>
        <w:pStyle w:val="Prrafodelista"/>
        <w:rPr>
          <w:bCs/>
          <w:sz w:val="28"/>
          <w:szCs w:val="28"/>
        </w:rPr>
      </w:pPr>
    </w:p>
    <w:p w14:paraId="1765F437" w14:textId="54561E4E" w:rsidR="001B2C24" w:rsidRPr="003538A1" w:rsidRDefault="001B2C24" w:rsidP="00F05BC8">
      <w:pPr>
        <w:pStyle w:val="corte4fondo"/>
        <w:numPr>
          <w:ilvl w:val="0"/>
          <w:numId w:val="8"/>
        </w:numPr>
        <w:ind w:left="0" w:hanging="567"/>
        <w:rPr>
          <w:bCs/>
          <w:sz w:val="28"/>
          <w:szCs w:val="28"/>
        </w:rPr>
      </w:pPr>
      <w:r w:rsidRPr="003538A1">
        <w:rPr>
          <w:bCs/>
          <w:sz w:val="28"/>
          <w:szCs w:val="28"/>
        </w:rPr>
        <w:t xml:space="preserve">Inconforme con </w:t>
      </w:r>
      <w:r w:rsidR="00F05BC8" w:rsidRPr="003538A1">
        <w:rPr>
          <w:bCs/>
          <w:sz w:val="28"/>
          <w:szCs w:val="28"/>
        </w:rPr>
        <w:t>la resolución descrita</w:t>
      </w:r>
      <w:r w:rsidRPr="003538A1">
        <w:rPr>
          <w:bCs/>
          <w:sz w:val="28"/>
          <w:szCs w:val="28"/>
        </w:rPr>
        <w:t xml:space="preserve">, </w:t>
      </w:r>
      <w:r w:rsidR="00F05BC8" w:rsidRPr="003538A1">
        <w:rPr>
          <w:bCs/>
          <w:sz w:val="28"/>
          <w:szCs w:val="28"/>
        </w:rPr>
        <w:t xml:space="preserve">el quejoso </w:t>
      </w:r>
      <w:r w:rsidRPr="003538A1">
        <w:rPr>
          <w:bCs/>
          <w:sz w:val="28"/>
          <w:szCs w:val="28"/>
        </w:rPr>
        <w:t xml:space="preserve">interpuso recurso de revisión, </w:t>
      </w:r>
      <w:r w:rsidR="00F05BC8" w:rsidRPr="003538A1">
        <w:rPr>
          <w:bCs/>
          <w:sz w:val="28"/>
          <w:szCs w:val="28"/>
        </w:rPr>
        <w:t xml:space="preserve">del cual correspondió conocer al </w:t>
      </w:r>
      <w:r w:rsidRPr="003538A1">
        <w:rPr>
          <w:bCs/>
          <w:sz w:val="28"/>
          <w:szCs w:val="28"/>
        </w:rPr>
        <w:t xml:space="preserve">Tribunal Colegiado en Materias de Trabajo y Administrativa del </w:t>
      </w:r>
      <w:r w:rsidR="000A09EA" w:rsidRPr="003538A1">
        <w:rPr>
          <w:bCs/>
          <w:sz w:val="28"/>
          <w:szCs w:val="28"/>
        </w:rPr>
        <w:t>Decimocuarto</w:t>
      </w:r>
      <w:r w:rsidRPr="003538A1">
        <w:rPr>
          <w:bCs/>
          <w:sz w:val="28"/>
          <w:szCs w:val="28"/>
        </w:rPr>
        <w:t xml:space="preserve"> Circuito, </w:t>
      </w:r>
      <w:r w:rsidR="00F05BC8" w:rsidRPr="003538A1">
        <w:rPr>
          <w:bCs/>
          <w:sz w:val="28"/>
          <w:szCs w:val="28"/>
        </w:rPr>
        <w:t xml:space="preserve">mismo que lo registró bajo el expediente </w:t>
      </w:r>
      <w:r w:rsidRPr="003538A1">
        <w:rPr>
          <w:bCs/>
          <w:sz w:val="28"/>
          <w:szCs w:val="28"/>
        </w:rPr>
        <w:t>72/2022</w:t>
      </w:r>
      <w:r w:rsidR="00F05BC8" w:rsidRPr="003538A1">
        <w:rPr>
          <w:bCs/>
          <w:sz w:val="28"/>
          <w:szCs w:val="28"/>
        </w:rPr>
        <w:t xml:space="preserve"> y lo admitió a trámite. </w:t>
      </w:r>
    </w:p>
    <w:p w14:paraId="0D281E28" w14:textId="77777777" w:rsidR="00F05BC8" w:rsidRPr="003538A1" w:rsidRDefault="00F05BC8" w:rsidP="00F05BC8">
      <w:pPr>
        <w:pStyle w:val="Prrafodelista"/>
        <w:rPr>
          <w:bCs/>
          <w:sz w:val="28"/>
          <w:szCs w:val="28"/>
        </w:rPr>
      </w:pPr>
    </w:p>
    <w:p w14:paraId="5F850545" w14:textId="5404EDE0" w:rsidR="00F05BC8" w:rsidRPr="003538A1" w:rsidRDefault="00F05BC8" w:rsidP="00F05BC8">
      <w:pPr>
        <w:pStyle w:val="corte4fondo"/>
        <w:numPr>
          <w:ilvl w:val="0"/>
          <w:numId w:val="8"/>
        </w:numPr>
        <w:ind w:left="0" w:hanging="567"/>
        <w:rPr>
          <w:bCs/>
          <w:sz w:val="28"/>
          <w:szCs w:val="28"/>
        </w:rPr>
      </w:pPr>
      <w:r w:rsidRPr="003538A1">
        <w:rPr>
          <w:bCs/>
          <w:sz w:val="28"/>
          <w:szCs w:val="28"/>
        </w:rPr>
        <w:t xml:space="preserve">Previos trámites de ley, en sesión de ocho de septiembre de dos mil veintidós, el indicado órgano colegiado dictó sentencia en la cual </w:t>
      </w:r>
      <w:r w:rsidRPr="003538A1">
        <w:rPr>
          <w:b/>
          <w:sz w:val="28"/>
          <w:szCs w:val="28"/>
        </w:rPr>
        <w:t>confirmó</w:t>
      </w:r>
      <w:r w:rsidRPr="003538A1">
        <w:rPr>
          <w:bCs/>
          <w:sz w:val="28"/>
          <w:szCs w:val="28"/>
        </w:rPr>
        <w:t xml:space="preserve"> la sentencia recurrida y </w:t>
      </w:r>
      <w:r w:rsidRPr="003538A1">
        <w:rPr>
          <w:b/>
          <w:sz w:val="28"/>
          <w:szCs w:val="28"/>
        </w:rPr>
        <w:t>sobreseyó en el juicio de amparo</w:t>
      </w:r>
      <w:r w:rsidRPr="003538A1">
        <w:rPr>
          <w:bCs/>
          <w:sz w:val="28"/>
          <w:szCs w:val="28"/>
        </w:rPr>
        <w:t xml:space="preserve"> promovido por </w:t>
      </w:r>
      <w:r w:rsidR="00ED338B">
        <w:rPr>
          <w:bCs/>
          <w:sz w:val="28"/>
          <w:szCs w:val="28"/>
        </w:rPr>
        <w:t>**********</w:t>
      </w:r>
      <w:r w:rsidRPr="003538A1">
        <w:rPr>
          <w:bCs/>
          <w:sz w:val="28"/>
          <w:szCs w:val="28"/>
        </w:rPr>
        <w:t>, de conformidad con las siguientes consideraciones.</w:t>
      </w:r>
    </w:p>
    <w:p w14:paraId="6A939A5E" w14:textId="77777777" w:rsidR="00300AB3" w:rsidRPr="003538A1" w:rsidRDefault="00300AB3" w:rsidP="00300AB3">
      <w:pPr>
        <w:pStyle w:val="corte4fondo"/>
        <w:ind w:firstLine="0"/>
        <w:rPr>
          <w:bCs/>
          <w:sz w:val="28"/>
          <w:szCs w:val="28"/>
        </w:rPr>
      </w:pPr>
    </w:p>
    <w:p w14:paraId="3B3FA120" w14:textId="192D9ADE" w:rsidR="008873D9" w:rsidRPr="003538A1" w:rsidRDefault="006A7353" w:rsidP="002C3E17">
      <w:pPr>
        <w:pStyle w:val="corte4fondo"/>
        <w:numPr>
          <w:ilvl w:val="1"/>
          <w:numId w:val="8"/>
        </w:numPr>
        <w:spacing w:after="120" w:line="240" w:lineRule="auto"/>
        <w:ind w:left="567" w:hanging="425"/>
        <w:rPr>
          <w:bCs/>
          <w:sz w:val="26"/>
          <w:szCs w:val="26"/>
        </w:rPr>
      </w:pPr>
      <w:r w:rsidRPr="003538A1">
        <w:rPr>
          <w:bCs/>
          <w:sz w:val="26"/>
          <w:szCs w:val="26"/>
        </w:rPr>
        <w:t>El recurrente expuso</w:t>
      </w:r>
      <w:r w:rsidR="00EE75EF" w:rsidRPr="003538A1">
        <w:rPr>
          <w:bCs/>
          <w:sz w:val="26"/>
          <w:szCs w:val="26"/>
        </w:rPr>
        <w:t xml:space="preserve"> que no se analizó un acto que también fue reclamado </w:t>
      </w:r>
      <w:r w:rsidR="00F91C6D" w:rsidRPr="003538A1">
        <w:rPr>
          <w:bCs/>
          <w:sz w:val="26"/>
          <w:szCs w:val="26"/>
        </w:rPr>
        <w:t>en su demanda de amparo consistente en la omisión de dictar medidas eficaces para hacer cumplir el laudo.</w:t>
      </w:r>
      <w:r w:rsidR="00ED0208" w:rsidRPr="003538A1">
        <w:rPr>
          <w:bCs/>
          <w:sz w:val="26"/>
          <w:szCs w:val="26"/>
        </w:rPr>
        <w:t xml:space="preserve"> Refiere que en el caso no </w:t>
      </w:r>
      <w:r w:rsidR="00EB41CA" w:rsidRPr="003538A1">
        <w:rPr>
          <w:bCs/>
          <w:sz w:val="26"/>
          <w:szCs w:val="26"/>
        </w:rPr>
        <w:t>aplica lo dispuesto en la contradicción de tesis 339/2011 de la Segunda Sala</w:t>
      </w:r>
      <w:r w:rsidR="00EB41CA" w:rsidRPr="003538A1">
        <w:rPr>
          <w:rStyle w:val="Refdenotaalpie"/>
          <w:bCs/>
          <w:sz w:val="26"/>
          <w:szCs w:val="26"/>
        </w:rPr>
        <w:footnoteReference w:id="42"/>
      </w:r>
      <w:r w:rsidR="007436EF" w:rsidRPr="003538A1">
        <w:rPr>
          <w:bCs/>
          <w:sz w:val="26"/>
          <w:szCs w:val="26"/>
        </w:rPr>
        <w:t xml:space="preserve">, ya que en dicho asunto se abordó la ejecución de laudo en relación con la Ley Federal del Trabajo </w:t>
      </w:r>
      <w:r w:rsidR="001D6CA6" w:rsidRPr="003538A1">
        <w:rPr>
          <w:bCs/>
          <w:sz w:val="26"/>
          <w:szCs w:val="26"/>
        </w:rPr>
        <w:t>la cual no es supletoria al derecho burocrático, en donde después de solicitar la ejecución del laudo y comparecer en el domicilio del demandado termina la tarea procesal del actor en el procedimiento de ejecución</w:t>
      </w:r>
      <w:r w:rsidR="00B677E3" w:rsidRPr="003538A1">
        <w:rPr>
          <w:bCs/>
          <w:sz w:val="26"/>
          <w:szCs w:val="26"/>
        </w:rPr>
        <w:t xml:space="preserve">, sin que la norma mencione que sea obligación del trabajador, ante la omisión de dar cumplimiento al laudo, que solicite se gire oficio a alguna autoridad para hacer efectiva la multa ni solicitar dar vista a la </w:t>
      </w:r>
      <w:r w:rsidR="00CF585B" w:rsidRPr="003538A1">
        <w:rPr>
          <w:bCs/>
          <w:sz w:val="26"/>
          <w:szCs w:val="26"/>
        </w:rPr>
        <w:t xml:space="preserve">Fiscalía General de Yucatán y Órgano Interno </w:t>
      </w:r>
      <w:r w:rsidR="000206C7" w:rsidRPr="003538A1">
        <w:rPr>
          <w:bCs/>
          <w:sz w:val="26"/>
          <w:szCs w:val="26"/>
        </w:rPr>
        <w:t>de Control del Ayuntamiento demandado del desacato</w:t>
      </w:r>
      <w:r w:rsidR="00C6523A" w:rsidRPr="003538A1">
        <w:rPr>
          <w:bCs/>
          <w:sz w:val="26"/>
          <w:szCs w:val="26"/>
        </w:rPr>
        <w:t>, por lo que aduce que ello debe ser oficioso</w:t>
      </w:r>
      <w:r w:rsidR="009402BB" w:rsidRPr="003538A1">
        <w:rPr>
          <w:bCs/>
          <w:sz w:val="26"/>
          <w:szCs w:val="26"/>
        </w:rPr>
        <w:t>, de ahí que se deba revocar la sentencia de amparo y conceder para que el tribunal laboral actú</w:t>
      </w:r>
      <w:r w:rsidR="000F0D40" w:rsidRPr="003538A1">
        <w:rPr>
          <w:bCs/>
          <w:sz w:val="26"/>
          <w:szCs w:val="26"/>
        </w:rPr>
        <w:t>e</w:t>
      </w:r>
      <w:r w:rsidR="009402BB" w:rsidRPr="003538A1">
        <w:rPr>
          <w:bCs/>
          <w:sz w:val="26"/>
          <w:szCs w:val="26"/>
        </w:rPr>
        <w:t xml:space="preserve"> de manera oficiosa imponiendo las medidas que precisa.</w:t>
      </w:r>
    </w:p>
    <w:p w14:paraId="156ED960" w14:textId="6478E0F6" w:rsidR="00F8520E" w:rsidRPr="003538A1" w:rsidRDefault="000D1D9C" w:rsidP="002C3E17">
      <w:pPr>
        <w:pStyle w:val="corte4fondo"/>
        <w:numPr>
          <w:ilvl w:val="1"/>
          <w:numId w:val="8"/>
        </w:numPr>
        <w:spacing w:after="120" w:line="240" w:lineRule="auto"/>
        <w:ind w:left="567" w:hanging="425"/>
        <w:rPr>
          <w:bCs/>
          <w:sz w:val="26"/>
          <w:szCs w:val="26"/>
        </w:rPr>
      </w:pPr>
      <w:r w:rsidRPr="003538A1">
        <w:rPr>
          <w:bCs/>
          <w:sz w:val="26"/>
          <w:szCs w:val="26"/>
        </w:rPr>
        <w:t xml:space="preserve">El Tribunal Colegiado calificó de fundado el agravio, en </w:t>
      </w:r>
      <w:r w:rsidR="003402D6" w:rsidRPr="003538A1">
        <w:rPr>
          <w:bCs/>
          <w:sz w:val="26"/>
          <w:szCs w:val="26"/>
        </w:rPr>
        <w:t xml:space="preserve">el sentido de que en la sentencia de amparo se omitió analizar uno de los actos que reclamó el quejoso, sin embargo, el órgano colegiado </w:t>
      </w:r>
      <w:r w:rsidR="00DA518E" w:rsidRPr="003538A1">
        <w:rPr>
          <w:bCs/>
          <w:sz w:val="26"/>
          <w:szCs w:val="26"/>
        </w:rPr>
        <w:t xml:space="preserve">en su estudio estima que dicho acto debe decretarse improcedente </w:t>
      </w:r>
      <w:r w:rsidR="00F8520E" w:rsidRPr="003538A1">
        <w:rPr>
          <w:bCs/>
          <w:sz w:val="26"/>
          <w:szCs w:val="26"/>
        </w:rPr>
        <w:t>-</w:t>
      </w:r>
      <w:r w:rsidR="00DA518E" w:rsidRPr="003538A1">
        <w:rPr>
          <w:bCs/>
          <w:sz w:val="26"/>
          <w:szCs w:val="26"/>
        </w:rPr>
        <w:t>bajo la misma causal</w:t>
      </w:r>
      <w:r w:rsidR="00F8520E" w:rsidRPr="003538A1">
        <w:rPr>
          <w:bCs/>
          <w:sz w:val="26"/>
          <w:szCs w:val="26"/>
        </w:rPr>
        <w:t xml:space="preserve">- y sobreseer en el juicio de amparo. </w:t>
      </w:r>
    </w:p>
    <w:p w14:paraId="557569F6" w14:textId="77777777" w:rsidR="00155E52" w:rsidRPr="003538A1" w:rsidRDefault="00075AEC" w:rsidP="002C3E17">
      <w:pPr>
        <w:pStyle w:val="corte4fondo"/>
        <w:numPr>
          <w:ilvl w:val="1"/>
          <w:numId w:val="8"/>
        </w:numPr>
        <w:spacing w:after="120" w:line="240" w:lineRule="auto"/>
        <w:ind w:left="567" w:hanging="425"/>
        <w:rPr>
          <w:bCs/>
          <w:sz w:val="26"/>
          <w:szCs w:val="26"/>
        </w:rPr>
      </w:pPr>
      <w:r w:rsidRPr="003538A1">
        <w:rPr>
          <w:bCs/>
          <w:sz w:val="26"/>
          <w:szCs w:val="26"/>
        </w:rPr>
        <w:t>Ello porque en la sentencia</w:t>
      </w:r>
      <w:r w:rsidR="002C3E17" w:rsidRPr="003538A1">
        <w:rPr>
          <w:bCs/>
          <w:sz w:val="26"/>
          <w:szCs w:val="26"/>
        </w:rPr>
        <w:t xml:space="preserve"> </w:t>
      </w:r>
      <w:r w:rsidR="002B61A1" w:rsidRPr="003538A1">
        <w:rPr>
          <w:bCs/>
          <w:sz w:val="26"/>
          <w:szCs w:val="26"/>
        </w:rPr>
        <w:t xml:space="preserve">sólo se fijó la litis por uno de los actos reclamados que se admitieron en el juicio de amparo, </w:t>
      </w:r>
      <w:r w:rsidR="005C6A45" w:rsidRPr="003538A1">
        <w:rPr>
          <w:bCs/>
          <w:sz w:val="26"/>
          <w:szCs w:val="26"/>
        </w:rPr>
        <w:t xml:space="preserve">lo que dio lugar a </w:t>
      </w:r>
      <w:r w:rsidR="005C6A45" w:rsidRPr="003538A1">
        <w:rPr>
          <w:bCs/>
          <w:sz w:val="26"/>
          <w:szCs w:val="26"/>
        </w:rPr>
        <w:lastRenderedPageBreak/>
        <w:t xml:space="preserve">que se analizara y se considerara que era inexistente a la fecha de la presentación de la demanda </w:t>
      </w:r>
      <w:r w:rsidR="00155E52" w:rsidRPr="003538A1">
        <w:rPr>
          <w:bCs/>
          <w:sz w:val="26"/>
          <w:szCs w:val="26"/>
        </w:rPr>
        <w:t xml:space="preserve">de amparo, por lo que sobreseyó respecto de dicho acto consistente en la falta de responder un escrito de solicitud en concreto. </w:t>
      </w:r>
    </w:p>
    <w:p w14:paraId="5750306D" w14:textId="77777777" w:rsidR="00C05088" w:rsidRPr="003538A1" w:rsidRDefault="00155E52" w:rsidP="002C3E17">
      <w:pPr>
        <w:pStyle w:val="corte4fondo"/>
        <w:numPr>
          <w:ilvl w:val="1"/>
          <w:numId w:val="8"/>
        </w:numPr>
        <w:spacing w:after="120" w:line="240" w:lineRule="auto"/>
        <w:ind w:left="567" w:hanging="425"/>
        <w:rPr>
          <w:bCs/>
          <w:sz w:val="26"/>
          <w:szCs w:val="26"/>
        </w:rPr>
      </w:pPr>
      <w:r w:rsidRPr="003538A1">
        <w:rPr>
          <w:bCs/>
          <w:sz w:val="26"/>
          <w:szCs w:val="26"/>
        </w:rPr>
        <w:t xml:space="preserve">Por tanto, es fundada la manifestación del recurrente de que no se tomó en cuenta en la sentencia recurrida uno de los actos reclamados, en específico, el relativo a la omisión del tribunal laboral de dictar medidas eficaces </w:t>
      </w:r>
      <w:r w:rsidR="00C05088" w:rsidRPr="003538A1">
        <w:rPr>
          <w:bCs/>
          <w:sz w:val="26"/>
          <w:szCs w:val="26"/>
        </w:rPr>
        <w:t xml:space="preserve">para que se cumpliera con el laudo dictado contra el Ayuntamiento demandado. </w:t>
      </w:r>
    </w:p>
    <w:p w14:paraId="2FF9BA4D" w14:textId="4863E1B6" w:rsidR="00D0324C" w:rsidRPr="003538A1" w:rsidRDefault="00C05088" w:rsidP="002C3E17">
      <w:pPr>
        <w:pStyle w:val="corte4fondo"/>
        <w:numPr>
          <w:ilvl w:val="1"/>
          <w:numId w:val="8"/>
        </w:numPr>
        <w:spacing w:after="120" w:line="240" w:lineRule="auto"/>
        <w:ind w:left="567" w:hanging="425"/>
        <w:rPr>
          <w:bCs/>
          <w:sz w:val="26"/>
          <w:szCs w:val="26"/>
        </w:rPr>
      </w:pPr>
      <w:r w:rsidRPr="003538A1">
        <w:rPr>
          <w:bCs/>
          <w:sz w:val="26"/>
          <w:szCs w:val="26"/>
        </w:rPr>
        <w:t>No obstante, el órgano colegiado</w:t>
      </w:r>
      <w:r w:rsidR="00224968" w:rsidRPr="003538A1">
        <w:rPr>
          <w:bCs/>
          <w:sz w:val="26"/>
          <w:szCs w:val="26"/>
        </w:rPr>
        <w:t xml:space="preserve"> en relación con dicho acto reclamado -omisión de dictar medidas eficaces para dar cumplimiento al laudo- advierte que se actualiza la causa de improcedencia prevista en el artículo 61, fracción </w:t>
      </w:r>
      <w:r w:rsidR="00A141F4" w:rsidRPr="003538A1">
        <w:rPr>
          <w:bCs/>
          <w:sz w:val="26"/>
          <w:szCs w:val="26"/>
        </w:rPr>
        <w:t>XXIII, en relación con el diverso 63, fracción IV de la Ley de Amparo.</w:t>
      </w:r>
      <w:r w:rsidR="00A141F4" w:rsidRPr="003538A1">
        <w:rPr>
          <w:rStyle w:val="Refdenotaalpie"/>
          <w:bCs/>
          <w:sz w:val="26"/>
          <w:szCs w:val="26"/>
        </w:rPr>
        <w:footnoteReference w:id="43"/>
      </w:r>
      <w:r w:rsidR="00075AEC" w:rsidRPr="003538A1">
        <w:rPr>
          <w:bCs/>
          <w:sz w:val="26"/>
          <w:szCs w:val="26"/>
        </w:rPr>
        <w:t xml:space="preserve"> </w:t>
      </w:r>
    </w:p>
    <w:p w14:paraId="7ED3AC3F" w14:textId="77777777" w:rsidR="00536DF2" w:rsidRPr="003538A1" w:rsidRDefault="00032343" w:rsidP="002C3E17">
      <w:pPr>
        <w:pStyle w:val="corte4fondo"/>
        <w:numPr>
          <w:ilvl w:val="1"/>
          <w:numId w:val="8"/>
        </w:numPr>
        <w:spacing w:after="120" w:line="240" w:lineRule="auto"/>
        <w:ind w:left="567" w:hanging="426"/>
        <w:rPr>
          <w:bCs/>
          <w:sz w:val="26"/>
          <w:szCs w:val="26"/>
        </w:rPr>
      </w:pPr>
      <w:r w:rsidRPr="003538A1">
        <w:rPr>
          <w:bCs/>
          <w:sz w:val="26"/>
          <w:szCs w:val="26"/>
        </w:rPr>
        <w:t xml:space="preserve">Lo anterior, toda vez que de la lectura de la demanda y del escrito con el que se cumplió </w:t>
      </w:r>
      <w:r w:rsidR="0042323C" w:rsidRPr="003538A1">
        <w:rPr>
          <w:bCs/>
          <w:sz w:val="26"/>
          <w:szCs w:val="26"/>
        </w:rPr>
        <w:t>la prevención hecha al quejoso, se advierte que el recurrente también reclamó al tribunal responsable la omisión de dictar medidas eficaces para que se cumpliera el laudo llevado ante el Tribunal de los Trabajadores al Servicio del Estado y Municipio, pertenecientes al Poder Judicial del Estado de Yucatán</w:t>
      </w:r>
      <w:r w:rsidR="00536DF2" w:rsidRPr="003538A1">
        <w:rPr>
          <w:bCs/>
          <w:sz w:val="26"/>
          <w:szCs w:val="26"/>
        </w:rPr>
        <w:t xml:space="preserve">, acto que no fue analizado en la sentencia recurrida. </w:t>
      </w:r>
    </w:p>
    <w:p w14:paraId="748C6B78" w14:textId="2313B24F" w:rsidR="00032343" w:rsidRPr="0036451B" w:rsidRDefault="00536DF2" w:rsidP="00C8725B">
      <w:pPr>
        <w:pStyle w:val="corte4fondo"/>
        <w:numPr>
          <w:ilvl w:val="1"/>
          <w:numId w:val="8"/>
        </w:numPr>
        <w:spacing w:after="120" w:line="240" w:lineRule="auto"/>
        <w:ind w:left="567" w:hanging="425"/>
        <w:rPr>
          <w:bCs/>
          <w:sz w:val="26"/>
          <w:szCs w:val="26"/>
        </w:rPr>
      </w:pPr>
      <w:r w:rsidRPr="003538A1">
        <w:rPr>
          <w:bCs/>
          <w:sz w:val="26"/>
          <w:szCs w:val="26"/>
        </w:rPr>
        <w:t xml:space="preserve">Sin embargo, se advierte que el quejoso con dicha omisión que hizo valer reclamó de forma genérica la denegación de justicia en el controvertido juicio natural, indicando en su conceptos de violación que aún </w:t>
      </w:r>
      <w:r w:rsidRPr="003538A1">
        <w:rPr>
          <w:b/>
          <w:sz w:val="26"/>
          <w:szCs w:val="26"/>
        </w:rPr>
        <w:t>no se logra el cumplimiento de lo condenado en el laudo, sin especificar cuáles son en concreto las conductas omisivas que se reclaman a la autoridad responsable</w:t>
      </w:r>
      <w:r w:rsidRPr="003538A1">
        <w:rPr>
          <w:bCs/>
          <w:sz w:val="26"/>
          <w:szCs w:val="26"/>
        </w:rPr>
        <w:t>, lo que conlleva a estimar que es inexistente dicho acto pues no puede tenerse por actualizada la omisión genérica que en esos términos se reclama</w:t>
      </w:r>
      <w:r w:rsidR="00613A80" w:rsidRPr="003538A1">
        <w:rPr>
          <w:bCs/>
          <w:sz w:val="26"/>
          <w:szCs w:val="26"/>
        </w:rPr>
        <w:t xml:space="preserve">, sino </w:t>
      </w:r>
      <w:r w:rsidR="009C08C9" w:rsidRPr="003538A1">
        <w:rPr>
          <w:bCs/>
          <w:sz w:val="26"/>
          <w:szCs w:val="26"/>
        </w:rPr>
        <w:t xml:space="preserve">en su caso la </w:t>
      </w:r>
      <w:r w:rsidR="0081547A" w:rsidRPr="003538A1">
        <w:rPr>
          <w:bCs/>
          <w:sz w:val="26"/>
          <w:szCs w:val="26"/>
        </w:rPr>
        <w:t>omisión de proveer en torno a la petici</w:t>
      </w:r>
      <w:r w:rsidR="005D323E" w:rsidRPr="003538A1">
        <w:rPr>
          <w:bCs/>
          <w:sz w:val="26"/>
          <w:szCs w:val="26"/>
        </w:rPr>
        <w:t>o</w:t>
      </w:r>
      <w:r w:rsidR="0081547A" w:rsidRPr="003538A1">
        <w:rPr>
          <w:bCs/>
          <w:sz w:val="26"/>
          <w:szCs w:val="26"/>
        </w:rPr>
        <w:t>n</w:t>
      </w:r>
      <w:r w:rsidR="005D323E" w:rsidRPr="003538A1">
        <w:rPr>
          <w:bCs/>
          <w:sz w:val="26"/>
          <w:szCs w:val="26"/>
        </w:rPr>
        <w:t>es</w:t>
      </w:r>
      <w:r w:rsidR="0081547A" w:rsidRPr="003538A1">
        <w:rPr>
          <w:bCs/>
          <w:sz w:val="26"/>
          <w:szCs w:val="26"/>
        </w:rPr>
        <w:t xml:space="preserve"> que explícitamente</w:t>
      </w:r>
      <w:r w:rsidR="0081547A" w:rsidRPr="0036451B">
        <w:rPr>
          <w:bCs/>
          <w:sz w:val="26"/>
          <w:szCs w:val="26"/>
        </w:rPr>
        <w:t xml:space="preserve"> se han solicitado a las autoridades responsables</w:t>
      </w:r>
      <w:r w:rsidR="005D323E" w:rsidRPr="0036451B">
        <w:rPr>
          <w:bCs/>
          <w:sz w:val="26"/>
          <w:szCs w:val="26"/>
        </w:rPr>
        <w:t>,</w:t>
      </w:r>
      <w:r w:rsidR="0081547A" w:rsidRPr="0036451B">
        <w:rPr>
          <w:bCs/>
          <w:sz w:val="26"/>
          <w:szCs w:val="26"/>
        </w:rPr>
        <w:t xml:space="preserve"> o respecto d</w:t>
      </w:r>
      <w:r w:rsidR="009C08C9" w:rsidRPr="0036451B">
        <w:rPr>
          <w:bCs/>
          <w:sz w:val="26"/>
          <w:szCs w:val="26"/>
        </w:rPr>
        <w:t>e</w:t>
      </w:r>
      <w:r w:rsidR="0081547A" w:rsidRPr="0036451B">
        <w:rPr>
          <w:bCs/>
          <w:sz w:val="26"/>
          <w:szCs w:val="26"/>
        </w:rPr>
        <w:t xml:space="preserve"> las que tuvieran </w:t>
      </w:r>
      <w:r w:rsidR="0081547A" w:rsidRPr="0036451B">
        <w:rPr>
          <w:bCs/>
          <w:sz w:val="26"/>
          <w:szCs w:val="26"/>
        </w:rPr>
        <w:lastRenderedPageBreak/>
        <w:t>obligación de realizar por disposición legal, lo que</w:t>
      </w:r>
      <w:r w:rsidR="005D323E" w:rsidRPr="0036451B">
        <w:rPr>
          <w:bCs/>
          <w:sz w:val="26"/>
          <w:szCs w:val="26"/>
        </w:rPr>
        <w:t xml:space="preserve"> a su vez posibilitaría el análisis de dicho acto.</w:t>
      </w:r>
      <w:r w:rsidR="0081547A" w:rsidRPr="0036451B">
        <w:rPr>
          <w:bCs/>
          <w:sz w:val="26"/>
          <w:szCs w:val="26"/>
        </w:rPr>
        <w:t xml:space="preserve"> </w:t>
      </w:r>
      <w:r w:rsidR="00032343" w:rsidRPr="0036451B">
        <w:rPr>
          <w:bCs/>
          <w:sz w:val="26"/>
          <w:szCs w:val="26"/>
        </w:rPr>
        <w:t xml:space="preserve"> </w:t>
      </w:r>
    </w:p>
    <w:p w14:paraId="6E9D8279" w14:textId="1A6DC8F4" w:rsidR="0025044E" w:rsidRPr="0036451B" w:rsidRDefault="00C8725B" w:rsidP="00C8725B">
      <w:pPr>
        <w:pStyle w:val="corte4fondo"/>
        <w:numPr>
          <w:ilvl w:val="1"/>
          <w:numId w:val="8"/>
        </w:numPr>
        <w:spacing w:after="120" w:line="240" w:lineRule="auto"/>
        <w:ind w:left="567" w:hanging="425"/>
        <w:rPr>
          <w:bCs/>
          <w:sz w:val="26"/>
          <w:szCs w:val="26"/>
        </w:rPr>
      </w:pPr>
      <w:r w:rsidRPr="0036451B">
        <w:rPr>
          <w:bCs/>
          <w:sz w:val="26"/>
          <w:szCs w:val="26"/>
        </w:rPr>
        <w:t xml:space="preserve">Lo anterior, es así, pues no </w:t>
      </w:r>
      <w:r w:rsidR="00B075F6" w:rsidRPr="0036451B">
        <w:rPr>
          <w:sz w:val="26"/>
          <w:szCs w:val="26"/>
        </w:rPr>
        <w:t xml:space="preserve">se podía estudiar un acto que </w:t>
      </w:r>
      <w:r w:rsidR="00B075F6" w:rsidRPr="0036451B">
        <w:rPr>
          <w:sz w:val="26"/>
          <w:szCs w:val="26"/>
          <w:lang w:val="es-MX"/>
        </w:rPr>
        <w:t xml:space="preserve">no hubiere sido expresamente señalado como reclamado y que pudiera revelar, sin conceder que así sea, un retardo o inobservancia a los plazos y términos previstos en la ley para lograr una eficaz administración de justicia; </w:t>
      </w:r>
      <w:r w:rsidR="00083447" w:rsidRPr="0036451B">
        <w:rPr>
          <w:sz w:val="26"/>
          <w:szCs w:val="26"/>
          <w:lang w:val="es-MX"/>
        </w:rPr>
        <w:t xml:space="preserve">lo cual era así, </w:t>
      </w:r>
      <w:r w:rsidR="00B075F6" w:rsidRPr="0036451B">
        <w:rPr>
          <w:sz w:val="26"/>
          <w:szCs w:val="26"/>
          <w:lang w:val="es-MX"/>
        </w:rPr>
        <w:t xml:space="preserve">puesto que el análisis de la procedencia del juicio de amparo, del fondo del acto reclamado, así como los alcances de una eventual concesión de la protección federal, </w:t>
      </w:r>
      <w:r w:rsidR="00083447" w:rsidRPr="0036451B">
        <w:rPr>
          <w:sz w:val="26"/>
          <w:szCs w:val="26"/>
          <w:lang w:val="es-MX"/>
        </w:rPr>
        <w:t>debía</w:t>
      </w:r>
      <w:r w:rsidR="00B075F6" w:rsidRPr="0036451B">
        <w:rPr>
          <w:sz w:val="26"/>
          <w:szCs w:val="26"/>
          <w:lang w:val="es-MX"/>
        </w:rPr>
        <w:t xml:space="preserve"> constreñirse a los actos señalados por la parte quejosa y no abarcar actos futuros e inciertos que </w:t>
      </w:r>
      <w:r w:rsidR="003D2BDF" w:rsidRPr="0036451B">
        <w:rPr>
          <w:sz w:val="26"/>
          <w:szCs w:val="26"/>
          <w:lang w:val="es-MX"/>
        </w:rPr>
        <w:t>pudieran</w:t>
      </w:r>
      <w:r w:rsidR="00B075F6" w:rsidRPr="0036451B">
        <w:rPr>
          <w:sz w:val="26"/>
          <w:szCs w:val="26"/>
          <w:lang w:val="es-MX"/>
        </w:rPr>
        <w:t xml:space="preserve"> emitirse en el procedimiento de ejecución forzosa, ya que éstos pudieran no llegar a materializarse. </w:t>
      </w:r>
    </w:p>
    <w:p w14:paraId="17918B07" w14:textId="4D2D48AF" w:rsidR="0025044E" w:rsidRPr="00EE06AF" w:rsidRDefault="00BA0776" w:rsidP="00BA0776">
      <w:pPr>
        <w:pStyle w:val="corte4fondo"/>
        <w:numPr>
          <w:ilvl w:val="1"/>
          <w:numId w:val="8"/>
        </w:numPr>
        <w:spacing w:after="120" w:line="240" w:lineRule="auto"/>
        <w:ind w:left="567" w:hanging="425"/>
        <w:rPr>
          <w:sz w:val="26"/>
          <w:szCs w:val="26"/>
        </w:rPr>
      </w:pPr>
      <w:r>
        <w:rPr>
          <w:sz w:val="26"/>
          <w:szCs w:val="26"/>
          <w:lang w:val="es-MX"/>
        </w:rPr>
        <w:t xml:space="preserve">Ello, ya que la ejecución de un laudo requiere del impulso e intervención del ejecutante, tal como se advierte de las jurisprudencias de </w:t>
      </w:r>
      <w:r w:rsidR="00DC2D9C" w:rsidRPr="00C8725B">
        <w:rPr>
          <w:sz w:val="26"/>
          <w:szCs w:val="26"/>
          <w:lang w:val="es-MX"/>
        </w:rPr>
        <w:t xml:space="preserve">la Segunda Sala de la </w:t>
      </w:r>
      <w:r w:rsidR="00DC2D9C" w:rsidRPr="00C8725B">
        <w:rPr>
          <w:sz w:val="26"/>
          <w:szCs w:val="26"/>
        </w:rPr>
        <w:t xml:space="preserve">Suprema Corte de Justicia de la </w:t>
      </w:r>
      <w:r w:rsidR="00DC2D9C" w:rsidRPr="00032CF4">
        <w:rPr>
          <w:sz w:val="26"/>
          <w:szCs w:val="26"/>
        </w:rPr>
        <w:t>Nación</w:t>
      </w:r>
      <w:r w:rsidR="00032CF4" w:rsidRPr="00032CF4">
        <w:rPr>
          <w:sz w:val="26"/>
          <w:szCs w:val="26"/>
        </w:rPr>
        <w:t xml:space="preserve"> </w:t>
      </w:r>
      <w:r w:rsidR="00B075F6" w:rsidRPr="00032CF4">
        <w:rPr>
          <w:sz w:val="26"/>
          <w:szCs w:val="26"/>
          <w:lang w:val="es-MX"/>
        </w:rPr>
        <w:t>2a./J. 15/2011 (10a.)</w:t>
      </w:r>
      <w:r w:rsidR="00B075F6" w:rsidRPr="00032CF4">
        <w:rPr>
          <w:rStyle w:val="Refdenotaalpie"/>
          <w:sz w:val="26"/>
          <w:szCs w:val="26"/>
          <w:lang w:val="es-MX"/>
        </w:rPr>
        <w:footnoteReference w:id="44"/>
      </w:r>
      <w:r w:rsidR="00B075F6" w:rsidRPr="00032CF4">
        <w:rPr>
          <w:sz w:val="26"/>
          <w:szCs w:val="26"/>
          <w:lang w:val="es-MX"/>
        </w:rPr>
        <w:t xml:space="preserve"> y 2a./J. 16/2011 (10a.)</w:t>
      </w:r>
      <w:r w:rsidR="009B69C7" w:rsidRPr="00032CF4">
        <w:rPr>
          <w:rStyle w:val="Refdenotaalpie"/>
          <w:sz w:val="26"/>
          <w:szCs w:val="26"/>
          <w:lang w:val="es-MX"/>
        </w:rPr>
        <w:footnoteReference w:id="45"/>
      </w:r>
      <w:r w:rsidR="00B075F6" w:rsidRPr="00032CF4">
        <w:rPr>
          <w:sz w:val="26"/>
          <w:szCs w:val="26"/>
          <w:lang w:val="es-MX"/>
        </w:rPr>
        <w:t>,</w:t>
      </w:r>
      <w:r w:rsidR="00032CF4">
        <w:rPr>
          <w:sz w:val="26"/>
          <w:szCs w:val="26"/>
          <w:lang w:val="es-MX"/>
        </w:rPr>
        <w:t xml:space="preserve"> en las que se</w:t>
      </w:r>
      <w:r w:rsidR="00B075F6" w:rsidRPr="00032CF4">
        <w:rPr>
          <w:sz w:val="26"/>
          <w:szCs w:val="26"/>
          <w:lang w:val="es-MX"/>
        </w:rPr>
        <w:t xml:space="preserve"> </w:t>
      </w:r>
      <w:r w:rsidR="00B075F6" w:rsidRPr="00032CF4">
        <w:rPr>
          <w:sz w:val="26"/>
          <w:szCs w:val="26"/>
        </w:rPr>
        <w:t>asentó fundamentalmente que</w:t>
      </w:r>
      <w:r w:rsidR="00594577">
        <w:rPr>
          <w:sz w:val="26"/>
          <w:szCs w:val="26"/>
        </w:rPr>
        <w:t xml:space="preserve"> durante la etapa </w:t>
      </w:r>
      <w:r w:rsidR="00B075F6" w:rsidRPr="00032CF4">
        <w:rPr>
          <w:sz w:val="26"/>
          <w:szCs w:val="26"/>
        </w:rPr>
        <w:t xml:space="preserve">de ejecución forzosa de un laudo debe imperar el principio de petición del ejecutante, ya que resulta necesaria la intervención de éste en las diversas etapas que lo conforman, de modo que no opera la oficiosidad en su </w:t>
      </w:r>
      <w:r w:rsidR="00B075F6" w:rsidRPr="00032CF4">
        <w:rPr>
          <w:sz w:val="26"/>
          <w:szCs w:val="26"/>
          <w:lang w:val="es-MX"/>
        </w:rPr>
        <w:t>desahogo por parte del Tribunal laboral responsable.</w:t>
      </w:r>
    </w:p>
    <w:p w14:paraId="3A88E7B4" w14:textId="6B05C5C1" w:rsidR="00D36488" w:rsidRPr="00D36488" w:rsidRDefault="00EE06AF" w:rsidP="00AA0ADF">
      <w:pPr>
        <w:pStyle w:val="corte4fondo"/>
        <w:numPr>
          <w:ilvl w:val="1"/>
          <w:numId w:val="8"/>
        </w:numPr>
        <w:spacing w:after="120" w:line="240" w:lineRule="auto"/>
        <w:ind w:left="567" w:hanging="425"/>
        <w:rPr>
          <w:sz w:val="26"/>
          <w:szCs w:val="26"/>
        </w:rPr>
      </w:pPr>
      <w:r>
        <w:rPr>
          <w:sz w:val="26"/>
          <w:szCs w:val="26"/>
          <w:lang w:val="es-MX"/>
        </w:rPr>
        <w:t xml:space="preserve">Por lo que contrario a lo que señaló el recurrente, sí son aplicables al </w:t>
      </w:r>
      <w:r w:rsidR="00835FC9">
        <w:rPr>
          <w:sz w:val="26"/>
          <w:szCs w:val="26"/>
          <w:lang w:val="es-MX"/>
        </w:rPr>
        <w:t>caso,</w:t>
      </w:r>
      <w:r>
        <w:rPr>
          <w:sz w:val="26"/>
          <w:szCs w:val="26"/>
          <w:lang w:val="es-MX"/>
        </w:rPr>
        <w:t xml:space="preserve"> aunque por analogía, aun cuando en la contradicción de tesis que dio lugar a dichas tesis se hayan analizado los artículos </w:t>
      </w:r>
      <w:r w:rsidR="009B69C7" w:rsidRPr="00EE06AF">
        <w:rPr>
          <w:sz w:val="26"/>
          <w:szCs w:val="26"/>
        </w:rPr>
        <w:t xml:space="preserve">950, 954, 957 y 965 de la Ley Federal del Trabajo y </w:t>
      </w:r>
      <w:r w:rsidR="009B69C7" w:rsidRPr="00EE06AF">
        <w:rPr>
          <w:sz w:val="26"/>
          <w:szCs w:val="26"/>
          <w:lang w:val="es-MX"/>
        </w:rPr>
        <w:t xml:space="preserve">no los preceptos de la norma aplicable al juicio burocrático estatal, pues </w:t>
      </w:r>
      <w:r w:rsidR="00835FC9">
        <w:rPr>
          <w:sz w:val="26"/>
          <w:szCs w:val="26"/>
          <w:lang w:val="es-MX"/>
        </w:rPr>
        <w:t xml:space="preserve">lo cierto es que en ese tipo de juicios también se considera que la ejecución forzosa del laudo no es una etapa que </w:t>
      </w:r>
      <w:r w:rsidR="00835FC9" w:rsidRPr="00835FC9">
        <w:rPr>
          <w:b/>
          <w:bCs/>
          <w:sz w:val="26"/>
          <w:szCs w:val="26"/>
          <w:lang w:val="es-MX"/>
        </w:rPr>
        <w:t>la autoridad deba y pueda seguir oficiosamente</w:t>
      </w:r>
      <w:r w:rsidR="00AA0ADF">
        <w:rPr>
          <w:b/>
          <w:bCs/>
          <w:sz w:val="26"/>
          <w:szCs w:val="26"/>
          <w:lang w:val="es-MX"/>
        </w:rPr>
        <w:t>,</w:t>
      </w:r>
      <w:r w:rsidR="00AA0ADF">
        <w:rPr>
          <w:sz w:val="26"/>
          <w:szCs w:val="26"/>
          <w:lang w:val="es-MX"/>
        </w:rPr>
        <w:t xml:space="preserve"> ya que dentro de dicha etapa la norma burocrática también establece que se pida la ejecución del laudo de conformidad con el artículo 162 de la Ley de los Trabajadores al Servicio del Estado </w:t>
      </w:r>
      <w:r w:rsidR="000B3FAC" w:rsidRPr="00EE06AF">
        <w:rPr>
          <w:sz w:val="26"/>
          <w:szCs w:val="26"/>
          <w:lang w:val="es-MX"/>
        </w:rPr>
        <w:t>y Municipios de Yucatán</w:t>
      </w:r>
      <w:r w:rsidR="00D36488" w:rsidRPr="00D36488">
        <w:rPr>
          <w:rStyle w:val="Refdenotaalpie"/>
          <w:sz w:val="26"/>
          <w:szCs w:val="26"/>
          <w:u w:val="single"/>
          <w:lang w:val="es-MX"/>
        </w:rPr>
        <w:footnoteReference w:id="46"/>
      </w:r>
      <w:r w:rsidR="005E04E2">
        <w:rPr>
          <w:sz w:val="26"/>
          <w:szCs w:val="26"/>
          <w:lang w:val="es-MX"/>
        </w:rPr>
        <w:t xml:space="preserve">, así como también está el caso de solicitar la apertura del </w:t>
      </w:r>
      <w:r w:rsidR="005E04E2">
        <w:rPr>
          <w:sz w:val="26"/>
          <w:szCs w:val="26"/>
          <w:lang w:val="es-MX"/>
        </w:rPr>
        <w:lastRenderedPageBreak/>
        <w:t>incidente de liquidación</w:t>
      </w:r>
      <w:r w:rsidR="0005651A">
        <w:rPr>
          <w:sz w:val="26"/>
          <w:szCs w:val="26"/>
          <w:lang w:val="es-MX"/>
        </w:rPr>
        <w:t>, dentro del cual incluso las partes intervienen ofreciendo pruebas respectivas, pero más aún porque está prevista la figura de la prescripción de las acciones para la ejecución del laudo</w:t>
      </w:r>
      <w:r w:rsidR="00D36488">
        <w:rPr>
          <w:sz w:val="26"/>
          <w:szCs w:val="26"/>
          <w:lang w:val="es-MX"/>
        </w:rPr>
        <w:t>, como lo dispone el artículo 124, fracción III de la misma norma</w:t>
      </w:r>
      <w:r w:rsidR="00D36488">
        <w:rPr>
          <w:rStyle w:val="Refdenotaalpie"/>
          <w:sz w:val="28"/>
          <w:szCs w:val="28"/>
          <w:lang w:val="es-MX"/>
        </w:rPr>
        <w:footnoteReference w:id="47"/>
      </w:r>
      <w:r w:rsidR="00D36488">
        <w:rPr>
          <w:sz w:val="26"/>
          <w:szCs w:val="26"/>
          <w:lang w:val="es-MX"/>
        </w:rPr>
        <w:t xml:space="preserve">. </w:t>
      </w:r>
    </w:p>
    <w:p w14:paraId="20443689" w14:textId="633BBDA0" w:rsidR="005E04E2" w:rsidRPr="005025A0" w:rsidRDefault="005B0D98" w:rsidP="00AA0ADF">
      <w:pPr>
        <w:pStyle w:val="corte4fondo"/>
        <w:numPr>
          <w:ilvl w:val="1"/>
          <w:numId w:val="8"/>
        </w:numPr>
        <w:spacing w:after="120" w:line="240" w:lineRule="auto"/>
        <w:ind w:left="567" w:hanging="425"/>
        <w:rPr>
          <w:sz w:val="26"/>
          <w:szCs w:val="26"/>
          <w:lang w:val="es-MX"/>
        </w:rPr>
      </w:pPr>
      <w:r>
        <w:rPr>
          <w:sz w:val="26"/>
          <w:szCs w:val="26"/>
          <w:lang w:val="es-MX"/>
        </w:rPr>
        <w:t xml:space="preserve">Todo lo cual indica que se necesita la intervención de la parte quejosa para algunas actuaciones en la ejecución del laudo dentro del juicio burocrático estatal y que, por tanto, no pueden reclamarse omisiones genéricas. </w:t>
      </w:r>
      <w:r w:rsidR="005E04E2">
        <w:rPr>
          <w:sz w:val="26"/>
          <w:szCs w:val="26"/>
          <w:lang w:val="es-MX"/>
        </w:rPr>
        <w:t xml:space="preserve"> </w:t>
      </w:r>
    </w:p>
    <w:p w14:paraId="6FF5C72F" w14:textId="5A96945D" w:rsidR="005025A0" w:rsidRDefault="00646F89" w:rsidP="005025A0">
      <w:pPr>
        <w:pStyle w:val="corte4fondo"/>
        <w:numPr>
          <w:ilvl w:val="1"/>
          <w:numId w:val="8"/>
        </w:numPr>
        <w:spacing w:after="120" w:line="240" w:lineRule="auto"/>
        <w:ind w:left="567" w:hanging="425"/>
        <w:rPr>
          <w:sz w:val="26"/>
          <w:szCs w:val="26"/>
          <w:lang w:val="es-MX"/>
        </w:rPr>
      </w:pPr>
      <w:r w:rsidRPr="005025A0">
        <w:rPr>
          <w:sz w:val="26"/>
          <w:szCs w:val="26"/>
          <w:lang w:val="es-MX"/>
        </w:rPr>
        <w:t xml:space="preserve">En tal sentido, expresó compartir el criterio expresado en la jurisprudencia PC.I.L. J/9 L (10a.), </w:t>
      </w:r>
      <w:r w:rsidR="00D041A3" w:rsidRPr="005025A0">
        <w:rPr>
          <w:sz w:val="26"/>
          <w:szCs w:val="26"/>
          <w:lang w:val="es-MX"/>
        </w:rPr>
        <w:t xml:space="preserve">de rubro: </w:t>
      </w:r>
      <w:r w:rsidR="005025A0" w:rsidRPr="00AF4551">
        <w:rPr>
          <w:sz w:val="26"/>
          <w:szCs w:val="26"/>
          <w:lang w:val="es-MX"/>
        </w:rPr>
        <w:t>“</w:t>
      </w:r>
      <w:r w:rsidR="00D041A3" w:rsidRPr="005025A0">
        <w:rPr>
          <w:b/>
          <w:bCs/>
          <w:sz w:val="26"/>
          <w:szCs w:val="26"/>
          <w:lang w:val="es-MX"/>
        </w:rPr>
        <w:t>PROCEDIMIENTO DE EJECUCIÓN DEL LAUDO BUROCRÁTICO. CORRESPONDE AL EJECUTANTE SU INICIO Y PROSECUCIÓN EN TÉRMINOS DEL ARTÍCULO 151 DE LA LEY FEDERAL DE LOS TRABAJADORES AL SERVICIO DEL ESTADO</w:t>
      </w:r>
      <w:r w:rsidR="005025A0">
        <w:rPr>
          <w:sz w:val="26"/>
          <w:szCs w:val="26"/>
          <w:lang w:val="es-MX"/>
        </w:rPr>
        <w:t>”</w:t>
      </w:r>
      <w:r w:rsidR="00846F65" w:rsidRPr="00846F65">
        <w:rPr>
          <w:sz w:val="26"/>
          <w:szCs w:val="26"/>
          <w:vertAlign w:val="superscript"/>
        </w:rPr>
        <w:t xml:space="preserve"> </w:t>
      </w:r>
      <w:r w:rsidR="00846F65" w:rsidRPr="00846F65">
        <w:rPr>
          <w:sz w:val="26"/>
          <w:szCs w:val="26"/>
          <w:vertAlign w:val="superscript"/>
        </w:rPr>
        <w:footnoteReference w:id="48"/>
      </w:r>
      <w:r w:rsidR="00D041A3" w:rsidRPr="005025A0">
        <w:rPr>
          <w:sz w:val="26"/>
          <w:szCs w:val="26"/>
          <w:lang w:val="es-MX"/>
        </w:rPr>
        <w:t xml:space="preserve">, </w:t>
      </w:r>
      <w:r w:rsidRPr="005025A0">
        <w:rPr>
          <w:sz w:val="26"/>
          <w:szCs w:val="26"/>
          <w:lang w:val="es-MX"/>
        </w:rPr>
        <w:t>emitida por el Pleno en Materia de Trabajo del Primer Circuito</w:t>
      </w:r>
      <w:r w:rsidR="00D041A3" w:rsidRPr="005025A0">
        <w:rPr>
          <w:sz w:val="26"/>
          <w:szCs w:val="26"/>
          <w:lang w:val="es-MX"/>
        </w:rPr>
        <w:t xml:space="preserve">. </w:t>
      </w:r>
    </w:p>
    <w:p w14:paraId="651E70AC" w14:textId="51619EBF" w:rsidR="004A34B2" w:rsidRDefault="00AD5472" w:rsidP="005025A0">
      <w:pPr>
        <w:pStyle w:val="corte4fondo"/>
        <w:numPr>
          <w:ilvl w:val="1"/>
          <w:numId w:val="8"/>
        </w:numPr>
        <w:spacing w:after="120" w:line="240" w:lineRule="auto"/>
        <w:ind w:left="567" w:hanging="425"/>
        <w:rPr>
          <w:sz w:val="26"/>
          <w:szCs w:val="26"/>
          <w:lang w:val="es-MX"/>
        </w:rPr>
      </w:pPr>
      <w:r>
        <w:rPr>
          <w:sz w:val="26"/>
          <w:szCs w:val="26"/>
          <w:lang w:val="es-MX"/>
        </w:rPr>
        <w:t xml:space="preserve">Por tanto, al reclamarse genéricamente </w:t>
      </w:r>
      <w:r w:rsidR="00D041A3" w:rsidRPr="005025A0">
        <w:rPr>
          <w:sz w:val="26"/>
          <w:szCs w:val="26"/>
          <w:lang w:val="es-MX"/>
        </w:rPr>
        <w:t xml:space="preserve">en el juicio de amparo la omisión de la autoridad responsable de dictar medidas eficaces para hacer cumplir el laudo en el expediente laboral de origen </w:t>
      </w:r>
      <w:r w:rsidR="00BD58CD">
        <w:rPr>
          <w:sz w:val="26"/>
          <w:szCs w:val="26"/>
          <w:lang w:val="es-MX"/>
        </w:rPr>
        <w:t xml:space="preserve">debe decretarse el sobreseimiento </w:t>
      </w:r>
      <w:r w:rsidR="00D041A3" w:rsidRPr="005025A0">
        <w:rPr>
          <w:sz w:val="26"/>
          <w:szCs w:val="26"/>
          <w:lang w:val="es-MX"/>
        </w:rPr>
        <w:t>con fundamento en la fracción XXIII del artículo 61 de la Ley de Amparo, en relación con la fracción IV del numeral 63 de la propia legislación</w:t>
      </w:r>
      <w:r w:rsidR="004A34B2">
        <w:rPr>
          <w:sz w:val="26"/>
          <w:szCs w:val="26"/>
          <w:lang w:val="es-MX"/>
        </w:rPr>
        <w:t>.</w:t>
      </w:r>
    </w:p>
    <w:p w14:paraId="0940D757" w14:textId="7F7BBE08" w:rsidR="00D041A3" w:rsidRPr="005025A0" w:rsidRDefault="004A34B2" w:rsidP="005025A0">
      <w:pPr>
        <w:pStyle w:val="corte4fondo"/>
        <w:numPr>
          <w:ilvl w:val="1"/>
          <w:numId w:val="8"/>
        </w:numPr>
        <w:spacing w:after="120" w:line="240" w:lineRule="auto"/>
        <w:ind w:left="567" w:hanging="425"/>
        <w:rPr>
          <w:sz w:val="26"/>
          <w:szCs w:val="26"/>
          <w:lang w:val="es-MX"/>
        </w:rPr>
      </w:pPr>
      <w:r>
        <w:rPr>
          <w:sz w:val="26"/>
          <w:szCs w:val="26"/>
          <w:lang w:val="es-MX"/>
        </w:rPr>
        <w:t xml:space="preserve">Por lo que no resultan aplicables las tesis </w:t>
      </w:r>
      <w:r w:rsidR="00406446">
        <w:rPr>
          <w:sz w:val="26"/>
          <w:szCs w:val="26"/>
          <w:lang w:val="es-MX"/>
        </w:rPr>
        <w:t>invocadas por la parte recurrente.</w:t>
      </w:r>
    </w:p>
    <w:bookmarkEnd w:id="1"/>
    <w:p w14:paraId="18350A0E" w14:textId="77777777" w:rsidR="008D06D4" w:rsidRPr="00F05BC8" w:rsidRDefault="008D06D4" w:rsidP="00F05BC8">
      <w:pPr>
        <w:spacing w:after="0" w:line="360" w:lineRule="auto"/>
        <w:jc w:val="both"/>
        <w:rPr>
          <w:rFonts w:ascii="Arial" w:hAnsi="Arial" w:cs="Arial"/>
          <w:sz w:val="28"/>
          <w:szCs w:val="28"/>
        </w:rPr>
      </w:pPr>
    </w:p>
    <w:p w14:paraId="3458F7D0" w14:textId="347C32D7" w:rsidR="00BA337F" w:rsidRPr="00CD3065" w:rsidRDefault="00791A0B" w:rsidP="003B03B7">
      <w:pPr>
        <w:pStyle w:val="corte4fondo"/>
        <w:numPr>
          <w:ilvl w:val="0"/>
          <w:numId w:val="15"/>
        </w:numPr>
        <w:ind w:left="0" w:firstLine="0"/>
        <w:jc w:val="center"/>
        <w:rPr>
          <w:b/>
          <w:bCs/>
          <w:sz w:val="28"/>
          <w:szCs w:val="28"/>
        </w:rPr>
      </w:pPr>
      <w:r>
        <w:rPr>
          <w:b/>
          <w:bCs/>
          <w:sz w:val="28"/>
          <w:szCs w:val="28"/>
        </w:rPr>
        <w:t>IN</w:t>
      </w:r>
      <w:r w:rsidR="00B328AD" w:rsidRPr="00CD3065">
        <w:rPr>
          <w:b/>
          <w:bCs/>
          <w:sz w:val="28"/>
          <w:szCs w:val="28"/>
        </w:rPr>
        <w:t xml:space="preserve">EXISTENCIA DE LA CONTRADICCIÓN. </w:t>
      </w:r>
    </w:p>
    <w:p w14:paraId="00471200" w14:textId="77777777" w:rsidR="00FD4AF8" w:rsidRPr="002B2C7F" w:rsidRDefault="00FD4AF8" w:rsidP="003B03B7">
      <w:pPr>
        <w:pStyle w:val="corte4fondo"/>
        <w:ind w:firstLine="0"/>
        <w:rPr>
          <w:sz w:val="28"/>
          <w:szCs w:val="28"/>
        </w:rPr>
      </w:pPr>
    </w:p>
    <w:p w14:paraId="731FA440" w14:textId="77777777" w:rsidR="00B328AD" w:rsidRPr="00CD3065" w:rsidRDefault="00B328AD" w:rsidP="00545CE2">
      <w:pPr>
        <w:pStyle w:val="corte4fondo"/>
        <w:numPr>
          <w:ilvl w:val="0"/>
          <w:numId w:val="8"/>
        </w:numPr>
        <w:ind w:left="0" w:hanging="567"/>
        <w:rPr>
          <w:sz w:val="28"/>
          <w:szCs w:val="28"/>
        </w:rPr>
      </w:pPr>
      <w:r w:rsidRPr="00CD3065">
        <w:rPr>
          <w:sz w:val="28"/>
          <w:szCs w:val="28"/>
        </w:rPr>
        <w:t xml:space="preserve">El Pleno de la Suprema Corte de Justicia de la Nación, ha establecido que para que se actualice la contradicción de criterios, basta que exista </w:t>
      </w:r>
      <w:r w:rsidRPr="00CD3065">
        <w:rPr>
          <w:sz w:val="28"/>
          <w:szCs w:val="28"/>
        </w:rPr>
        <w:lastRenderedPageBreak/>
        <w:t>oposición respecto de idéntico punto de derecho, aunque no provengan de cuestiones fácticas exactamente iguales</w:t>
      </w:r>
      <w:r>
        <w:rPr>
          <w:sz w:val="28"/>
          <w:szCs w:val="28"/>
        </w:rPr>
        <w:t>.</w:t>
      </w:r>
      <w:r w:rsidRPr="00CD3065">
        <w:rPr>
          <w:sz w:val="28"/>
          <w:szCs w:val="28"/>
          <w:vertAlign w:val="superscript"/>
        </w:rPr>
        <w:footnoteReference w:id="49"/>
      </w:r>
    </w:p>
    <w:p w14:paraId="1FED2AC8" w14:textId="77777777" w:rsidR="00B328AD" w:rsidRPr="00CD3065" w:rsidRDefault="00B328AD" w:rsidP="00545CE2">
      <w:pPr>
        <w:pStyle w:val="corte4fondo"/>
        <w:ind w:firstLine="0"/>
        <w:rPr>
          <w:sz w:val="28"/>
          <w:szCs w:val="28"/>
        </w:rPr>
      </w:pPr>
    </w:p>
    <w:p w14:paraId="688EF420" w14:textId="77777777" w:rsidR="00B328AD" w:rsidRPr="00CD3065" w:rsidRDefault="00B328AD" w:rsidP="00545CE2">
      <w:pPr>
        <w:pStyle w:val="corte4fondo"/>
        <w:numPr>
          <w:ilvl w:val="0"/>
          <w:numId w:val="8"/>
        </w:numPr>
        <w:ind w:left="0" w:hanging="567"/>
        <w:rPr>
          <w:sz w:val="28"/>
          <w:szCs w:val="28"/>
        </w:rPr>
      </w:pPr>
      <w:r w:rsidRPr="662D106F">
        <w:rPr>
          <w:sz w:val="28"/>
          <w:szCs w:val="28"/>
        </w:rPr>
        <w:t>La existencia de la contradicción no depende de que las cuestiones fácticas sean exactamente iguales, ya que es suficiente que los criterios jurídicos se opongan, aunque debe ponderarse que esa variación o diferencia no debe incidir o ser determinante para el problema jurídico resuelto, esto es, debe tratarse de aspectos meramente secundarios o accidentales que, al final, en nada modifican la situación examinada por los órganos judiciales relativos, sino que tan sólo forman parte de la historia procesal del asunto de origen.</w:t>
      </w:r>
    </w:p>
    <w:p w14:paraId="4F3855AD" w14:textId="77777777" w:rsidR="00B328AD" w:rsidRPr="00CD3065" w:rsidRDefault="00B328AD" w:rsidP="00545CE2">
      <w:pPr>
        <w:pStyle w:val="Prrafodelista"/>
        <w:spacing w:after="0" w:line="360" w:lineRule="auto"/>
        <w:ind w:left="0"/>
        <w:contextualSpacing w:val="0"/>
        <w:rPr>
          <w:rFonts w:ascii="Arial" w:hAnsi="Arial" w:cs="Arial"/>
          <w:sz w:val="28"/>
          <w:szCs w:val="28"/>
        </w:rPr>
      </w:pPr>
    </w:p>
    <w:p w14:paraId="3F3BB6D3" w14:textId="77777777" w:rsidR="00B328AD" w:rsidRPr="00CD3065" w:rsidRDefault="00B328AD" w:rsidP="00545CE2">
      <w:pPr>
        <w:pStyle w:val="corte4fondo"/>
        <w:numPr>
          <w:ilvl w:val="0"/>
          <w:numId w:val="8"/>
        </w:numPr>
        <w:ind w:left="0" w:hanging="567"/>
        <w:rPr>
          <w:sz w:val="28"/>
          <w:szCs w:val="28"/>
        </w:rPr>
      </w:pPr>
      <w:r w:rsidRPr="662D106F">
        <w:rPr>
          <w:sz w:val="28"/>
          <w:szCs w:val="28"/>
        </w:rPr>
        <w:t xml:space="preserve">En este orden de ideas, si las cuestiones fácticas siendo parecidas influyen en las decisiones de los órganos de amparo, ya sea porque se construyó el criterio jurídico partiendo de dichos elementos particulares o la legislación aplicable da una solución distinta a cada uno de ellos, es inconcuso que la contradicción no puede configurarse, en tanto no podría arribarse a un criterio único ni tampoco sería posible sustentar jurisprudencia por cada problema jurídico resuelto, pues conllevaría una revisión de los juicios o recursos fallados por los Tribunales Colegiados de Circuito, ya que si bien las particularidades pueden dilucidarse al resolver la contradicción de criterios, ello es viable cuando la postura </w:t>
      </w:r>
      <w:r w:rsidRPr="662D106F">
        <w:rPr>
          <w:sz w:val="28"/>
          <w:szCs w:val="28"/>
        </w:rPr>
        <w:lastRenderedPageBreak/>
        <w:t>que prevalezca sea única y aplicable a los razonamientos contradictorios de los órganos participantes.</w:t>
      </w:r>
    </w:p>
    <w:p w14:paraId="70E1827C" w14:textId="77777777" w:rsidR="00B328AD" w:rsidRPr="00CD3065" w:rsidRDefault="00B328AD" w:rsidP="00545CE2">
      <w:pPr>
        <w:pStyle w:val="Prrafodelista"/>
        <w:spacing w:after="0" w:line="360" w:lineRule="auto"/>
        <w:ind w:left="0"/>
        <w:contextualSpacing w:val="0"/>
        <w:rPr>
          <w:rFonts w:ascii="Arial" w:hAnsi="Arial" w:cs="Arial"/>
          <w:sz w:val="28"/>
          <w:szCs w:val="28"/>
        </w:rPr>
      </w:pPr>
    </w:p>
    <w:p w14:paraId="1657B3FA" w14:textId="77777777" w:rsidR="00B328AD" w:rsidRPr="00CD3065" w:rsidRDefault="00B328AD" w:rsidP="00545CE2">
      <w:pPr>
        <w:pStyle w:val="corte4fondo"/>
        <w:numPr>
          <w:ilvl w:val="0"/>
          <w:numId w:val="8"/>
        </w:numPr>
        <w:ind w:left="0" w:hanging="567"/>
        <w:rPr>
          <w:sz w:val="28"/>
          <w:szCs w:val="28"/>
        </w:rPr>
      </w:pPr>
      <w:r w:rsidRPr="00CD3065">
        <w:rPr>
          <w:sz w:val="28"/>
          <w:szCs w:val="28"/>
        </w:rPr>
        <w:t>Establecido lo anterior, corresponde ahora señalar los requisitos para la existencia de una contradicción de criterios</w:t>
      </w:r>
      <w:r w:rsidRPr="00CD3065">
        <w:rPr>
          <w:sz w:val="28"/>
          <w:szCs w:val="28"/>
          <w:vertAlign w:val="superscript"/>
        </w:rPr>
        <w:footnoteReference w:id="50"/>
      </w:r>
      <w:r w:rsidRPr="00CD3065">
        <w:rPr>
          <w:sz w:val="28"/>
          <w:szCs w:val="28"/>
        </w:rPr>
        <w:t>, a saber:</w:t>
      </w:r>
    </w:p>
    <w:p w14:paraId="3DA04B12" w14:textId="77777777" w:rsidR="00B328AD" w:rsidRPr="00CD3065" w:rsidRDefault="00B328AD" w:rsidP="00B328AD">
      <w:pPr>
        <w:pStyle w:val="corte4fondo"/>
        <w:ind w:left="567" w:firstLine="0"/>
        <w:rPr>
          <w:sz w:val="28"/>
          <w:szCs w:val="28"/>
        </w:rPr>
      </w:pPr>
    </w:p>
    <w:p w14:paraId="496CD5CB" w14:textId="77777777" w:rsidR="00B328AD" w:rsidRPr="00CD3065" w:rsidRDefault="00B328AD" w:rsidP="00B328AD">
      <w:pPr>
        <w:pStyle w:val="corte4fondo"/>
        <w:numPr>
          <w:ilvl w:val="1"/>
          <w:numId w:val="8"/>
        </w:numPr>
        <w:ind w:left="567" w:hanging="426"/>
        <w:rPr>
          <w:sz w:val="28"/>
          <w:szCs w:val="28"/>
          <w:lang w:val="es-MX"/>
        </w:rPr>
      </w:pPr>
      <w:r w:rsidRPr="662D106F">
        <w:rPr>
          <w:sz w:val="28"/>
          <w:szCs w:val="28"/>
          <w:lang w:val="es-MX"/>
        </w:rPr>
        <w:t>Que los tribunales contendientes hayan resuelto alguna cuestión litigiosa en la que se vieron en la necesidad de aplicar el arbitrio judicial a través de un ejercicio interpretativo mediante la adopción de algún canon o método, cualquiera que fuese;</w:t>
      </w:r>
    </w:p>
    <w:p w14:paraId="6F52A7EE" w14:textId="77777777" w:rsidR="00B328AD" w:rsidRPr="00CD3065" w:rsidRDefault="00B328AD" w:rsidP="00B328AD">
      <w:pPr>
        <w:pStyle w:val="corte4fondo"/>
        <w:numPr>
          <w:ilvl w:val="1"/>
          <w:numId w:val="8"/>
        </w:numPr>
        <w:ind w:left="567" w:hanging="426"/>
        <w:rPr>
          <w:sz w:val="28"/>
          <w:szCs w:val="28"/>
          <w:lang w:val="es-MX"/>
        </w:rPr>
      </w:pPr>
      <w:r w:rsidRPr="662D106F">
        <w:rPr>
          <w:sz w:val="28"/>
          <w:szCs w:val="28"/>
          <w:lang w:val="es-MX"/>
        </w:rPr>
        <w:t>Que entre los ejercicios interpretativos respectivos se encuentre algún punto de toque, es decir, que exista al menos un tramo de razonamiento en el que la interpretación ejercida gire en torno a idéntico tipo de problema jurídico: ya sea el sentido gramatical de una norma, el alcance de un principio, la finalidad de una determinada institución o cualquier otra cuestión jurídica en general; y</w:t>
      </w:r>
    </w:p>
    <w:p w14:paraId="510157D6" w14:textId="77777777" w:rsidR="00B328AD" w:rsidRPr="00CD3065" w:rsidRDefault="00B328AD" w:rsidP="00B328AD">
      <w:pPr>
        <w:pStyle w:val="corte4fondo"/>
        <w:numPr>
          <w:ilvl w:val="1"/>
          <w:numId w:val="8"/>
        </w:numPr>
        <w:ind w:left="567" w:hanging="426"/>
        <w:rPr>
          <w:sz w:val="28"/>
          <w:szCs w:val="28"/>
          <w:lang w:val="es-MX"/>
        </w:rPr>
      </w:pPr>
      <w:r w:rsidRPr="662D106F">
        <w:rPr>
          <w:sz w:val="28"/>
          <w:szCs w:val="28"/>
          <w:lang w:val="es-MX"/>
        </w:rPr>
        <w:t>Que lo anterior pueda dar lugar a la formulación de una pregunta genuina acerca de si la forma de acometer la cuestión jurídica es preferente con relación a cualquier otra que, como la primera, también sea legalmente posible.</w:t>
      </w:r>
    </w:p>
    <w:p w14:paraId="3B9388AE" w14:textId="77777777" w:rsidR="00B328AD" w:rsidRPr="00CD3065" w:rsidRDefault="00B328AD" w:rsidP="00B328AD">
      <w:pPr>
        <w:pStyle w:val="corte4fondo"/>
        <w:ind w:left="567" w:firstLine="0"/>
        <w:rPr>
          <w:sz w:val="28"/>
          <w:szCs w:val="28"/>
        </w:rPr>
      </w:pPr>
    </w:p>
    <w:p w14:paraId="25EF502E" w14:textId="724268C1" w:rsidR="00B328AD" w:rsidRPr="00CD3065" w:rsidRDefault="00B328AD" w:rsidP="0036451B">
      <w:pPr>
        <w:pStyle w:val="corte4fondo"/>
        <w:numPr>
          <w:ilvl w:val="0"/>
          <w:numId w:val="8"/>
        </w:numPr>
        <w:ind w:left="0" w:hanging="567"/>
        <w:rPr>
          <w:sz w:val="28"/>
          <w:szCs w:val="28"/>
        </w:rPr>
      </w:pPr>
      <w:r w:rsidRPr="662D106F">
        <w:rPr>
          <w:sz w:val="28"/>
          <w:szCs w:val="28"/>
        </w:rPr>
        <w:t xml:space="preserve">En el caso, esta Segunda Sala de la Suprema Corte de Justicia de la Nación, considera que </w:t>
      </w:r>
      <w:r w:rsidR="00472A8B" w:rsidRPr="0022158E">
        <w:rPr>
          <w:b/>
          <w:bCs/>
          <w:sz w:val="28"/>
          <w:szCs w:val="28"/>
          <w:u w:val="single"/>
        </w:rPr>
        <w:t xml:space="preserve">no </w:t>
      </w:r>
      <w:r w:rsidRPr="0022158E">
        <w:rPr>
          <w:b/>
          <w:bCs/>
          <w:sz w:val="28"/>
          <w:szCs w:val="28"/>
          <w:u w:val="single"/>
        </w:rPr>
        <w:t>se cumple</w:t>
      </w:r>
      <w:r w:rsidR="00472A8B" w:rsidRPr="0022158E">
        <w:rPr>
          <w:b/>
          <w:bCs/>
          <w:sz w:val="28"/>
          <w:szCs w:val="28"/>
          <w:u w:val="single"/>
        </w:rPr>
        <w:t>n</w:t>
      </w:r>
      <w:r w:rsidRPr="662D106F">
        <w:rPr>
          <w:sz w:val="28"/>
          <w:szCs w:val="28"/>
        </w:rPr>
        <w:t xml:space="preserve"> los requisitos de existencia de la contradicción de criterios. A continuación, se desarrollan las razones para alcanzar dicha conclusión.</w:t>
      </w:r>
    </w:p>
    <w:p w14:paraId="68E3CDCC" w14:textId="77777777" w:rsidR="00B328AD" w:rsidRPr="00CD3065" w:rsidRDefault="00B328AD" w:rsidP="0036451B">
      <w:pPr>
        <w:pStyle w:val="corte4fondo"/>
        <w:ind w:firstLine="0"/>
        <w:rPr>
          <w:sz w:val="28"/>
          <w:szCs w:val="28"/>
        </w:rPr>
      </w:pPr>
    </w:p>
    <w:p w14:paraId="065B0A31" w14:textId="78BE9628" w:rsidR="00B328AD" w:rsidRPr="0036451B" w:rsidRDefault="00B328AD" w:rsidP="0036451B">
      <w:pPr>
        <w:pStyle w:val="corte4fondo"/>
        <w:numPr>
          <w:ilvl w:val="0"/>
          <w:numId w:val="8"/>
        </w:numPr>
        <w:ind w:left="0" w:hanging="567"/>
        <w:rPr>
          <w:sz w:val="28"/>
          <w:szCs w:val="28"/>
        </w:rPr>
      </w:pPr>
      <w:r w:rsidRPr="0036451B">
        <w:rPr>
          <w:b/>
          <w:bCs/>
          <w:sz w:val="28"/>
          <w:szCs w:val="28"/>
        </w:rPr>
        <w:t>Primer requisito: Ejercicio interpretativo y arbitrio judicial.</w:t>
      </w:r>
      <w:r w:rsidRPr="0036451B">
        <w:rPr>
          <w:sz w:val="28"/>
          <w:szCs w:val="28"/>
        </w:rPr>
        <w:t xml:space="preserve"> En efecto, los órganos contendientes, al resolver las cuestiones litigiosas presentadas, se vieron en la necesidad de aplicar el arbitrio judicial a través de un ejercicio interpretativo para llegar a una solución determinada respecto de la </w:t>
      </w:r>
      <w:r w:rsidR="006B7ED2" w:rsidRPr="0036451B">
        <w:rPr>
          <w:sz w:val="28"/>
          <w:szCs w:val="28"/>
        </w:rPr>
        <w:t>procedencia del juicio de amparo indirecto cuando se señala como acto reclamado la omisión de dictar medidas eficaces por parte de la autoridad laboral para hacer cumplir un laudo firme</w:t>
      </w:r>
      <w:r w:rsidR="007F2A0A" w:rsidRPr="0036451B">
        <w:rPr>
          <w:sz w:val="28"/>
          <w:szCs w:val="28"/>
        </w:rPr>
        <w:t xml:space="preserve"> y, en primera instancia, el juzgador de amparo </w:t>
      </w:r>
      <w:r w:rsidR="00612281" w:rsidRPr="0036451B">
        <w:rPr>
          <w:sz w:val="28"/>
          <w:szCs w:val="28"/>
        </w:rPr>
        <w:t xml:space="preserve">considera que debe decretarse el sobreseimiento en el juicio de amparo </w:t>
      </w:r>
      <w:r w:rsidR="007F2A0A" w:rsidRPr="0036451B">
        <w:rPr>
          <w:sz w:val="28"/>
          <w:szCs w:val="28"/>
        </w:rPr>
        <w:t>respecto de dicha omisi</w:t>
      </w:r>
      <w:r w:rsidR="008B298C" w:rsidRPr="0036451B">
        <w:rPr>
          <w:sz w:val="28"/>
          <w:szCs w:val="28"/>
        </w:rPr>
        <w:t>ón</w:t>
      </w:r>
      <w:r w:rsidR="007F2A0A" w:rsidRPr="0036451B">
        <w:rPr>
          <w:sz w:val="28"/>
          <w:szCs w:val="28"/>
        </w:rPr>
        <w:t xml:space="preserve"> </w:t>
      </w:r>
      <w:r w:rsidR="008B298C" w:rsidRPr="0036451B">
        <w:rPr>
          <w:sz w:val="28"/>
          <w:szCs w:val="28"/>
        </w:rPr>
        <w:t xml:space="preserve">al configurarse una causa </w:t>
      </w:r>
      <w:r w:rsidR="007F2A0A" w:rsidRPr="0036451B">
        <w:rPr>
          <w:sz w:val="28"/>
          <w:szCs w:val="28"/>
        </w:rPr>
        <w:t xml:space="preserve">de improcedencia prevista en el artículo </w:t>
      </w:r>
      <w:r w:rsidR="00EC7215" w:rsidRPr="0036451B">
        <w:rPr>
          <w:sz w:val="28"/>
          <w:szCs w:val="28"/>
        </w:rPr>
        <w:t>61</w:t>
      </w:r>
      <w:r w:rsidR="008B298C" w:rsidRPr="0036451B">
        <w:rPr>
          <w:sz w:val="28"/>
          <w:szCs w:val="28"/>
        </w:rPr>
        <w:t xml:space="preserve"> </w:t>
      </w:r>
      <w:r w:rsidR="007F2A0A" w:rsidRPr="0036451B">
        <w:rPr>
          <w:sz w:val="28"/>
          <w:szCs w:val="28"/>
        </w:rPr>
        <w:t>de la Ley de Amparo</w:t>
      </w:r>
      <w:r w:rsidRPr="0036451B">
        <w:rPr>
          <w:sz w:val="28"/>
          <w:szCs w:val="28"/>
        </w:rPr>
        <w:t xml:space="preserve">. </w:t>
      </w:r>
    </w:p>
    <w:p w14:paraId="6DA2AFAC" w14:textId="77777777" w:rsidR="00B328AD" w:rsidRPr="00CD3065" w:rsidRDefault="00B328AD" w:rsidP="0036451B">
      <w:pPr>
        <w:pStyle w:val="Prrafodelista"/>
        <w:spacing w:after="0" w:line="360" w:lineRule="auto"/>
        <w:ind w:left="0"/>
        <w:contextualSpacing w:val="0"/>
        <w:rPr>
          <w:rFonts w:ascii="Arial" w:hAnsi="Arial" w:cs="Arial"/>
          <w:sz w:val="28"/>
          <w:szCs w:val="28"/>
        </w:rPr>
      </w:pPr>
    </w:p>
    <w:p w14:paraId="48F8E2C7" w14:textId="250C6CBA" w:rsidR="00442004" w:rsidRDefault="00B328AD" w:rsidP="0036451B">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sidRPr="662D106F">
        <w:rPr>
          <w:b/>
          <w:bCs/>
          <w:sz w:val="28"/>
          <w:szCs w:val="28"/>
        </w:rPr>
        <w:t>Segundo requisito: Punto de toque y diferendo de criterios interpretativos.</w:t>
      </w:r>
      <w:r w:rsidRPr="662D106F">
        <w:rPr>
          <w:sz w:val="28"/>
          <w:szCs w:val="28"/>
        </w:rPr>
        <w:t xml:space="preserve"> </w:t>
      </w:r>
      <w:bookmarkStart w:id="2" w:name="_Hlk106189408"/>
      <w:r w:rsidR="00442004" w:rsidRPr="00C20A15">
        <w:rPr>
          <w:sz w:val="28"/>
          <w:szCs w:val="28"/>
        </w:rPr>
        <w:t xml:space="preserve">Esta Segunda Sala considera que el segundo requisito </w:t>
      </w:r>
      <w:r w:rsidR="00442004" w:rsidRPr="00442004">
        <w:rPr>
          <w:b/>
          <w:bCs/>
          <w:sz w:val="28"/>
          <w:szCs w:val="28"/>
        </w:rPr>
        <w:t>no se cumple</w:t>
      </w:r>
      <w:r w:rsidR="00442004">
        <w:rPr>
          <w:sz w:val="28"/>
          <w:szCs w:val="28"/>
        </w:rPr>
        <w:t xml:space="preserve"> </w:t>
      </w:r>
      <w:r w:rsidR="00442004" w:rsidRPr="00C20A15">
        <w:rPr>
          <w:sz w:val="28"/>
          <w:szCs w:val="28"/>
        </w:rPr>
        <w:t xml:space="preserve">debido a que las consideraciones </w:t>
      </w:r>
      <w:r w:rsidR="006B468D">
        <w:rPr>
          <w:sz w:val="28"/>
          <w:szCs w:val="28"/>
        </w:rPr>
        <w:t xml:space="preserve">emitidas por los </w:t>
      </w:r>
      <w:r w:rsidR="00442004" w:rsidRPr="00C20A15">
        <w:rPr>
          <w:sz w:val="28"/>
          <w:szCs w:val="28"/>
        </w:rPr>
        <w:t>órganos contendientes</w:t>
      </w:r>
      <w:r w:rsidR="00442004">
        <w:rPr>
          <w:sz w:val="28"/>
          <w:szCs w:val="28"/>
        </w:rPr>
        <w:t xml:space="preserve"> </w:t>
      </w:r>
      <w:r w:rsidR="00911C76">
        <w:rPr>
          <w:sz w:val="28"/>
          <w:szCs w:val="28"/>
        </w:rPr>
        <w:t xml:space="preserve">fueron motivadas al analizar </w:t>
      </w:r>
      <w:r w:rsidR="00411467">
        <w:rPr>
          <w:sz w:val="28"/>
          <w:szCs w:val="28"/>
        </w:rPr>
        <w:t>elementos fácticos</w:t>
      </w:r>
      <w:r w:rsidR="00E107A5">
        <w:rPr>
          <w:sz w:val="28"/>
          <w:szCs w:val="28"/>
        </w:rPr>
        <w:t xml:space="preserve"> y jurídicos </w:t>
      </w:r>
      <w:r w:rsidR="007F2A0A">
        <w:rPr>
          <w:sz w:val="28"/>
          <w:szCs w:val="28"/>
        </w:rPr>
        <w:t>diversos</w:t>
      </w:r>
      <w:r w:rsidR="00442004">
        <w:rPr>
          <w:sz w:val="28"/>
          <w:szCs w:val="28"/>
        </w:rPr>
        <w:t xml:space="preserve">, de ahí que hayan llegado a conclusiones totalmente </w:t>
      </w:r>
      <w:r w:rsidR="00442004" w:rsidRPr="00C20A15">
        <w:rPr>
          <w:sz w:val="28"/>
          <w:szCs w:val="28"/>
        </w:rPr>
        <w:t>distintas.</w:t>
      </w:r>
    </w:p>
    <w:p w14:paraId="7F245FFA" w14:textId="77777777" w:rsidR="00492D57" w:rsidRDefault="00492D57" w:rsidP="0036451B">
      <w:pPr>
        <w:pStyle w:val="Prrafodelista"/>
        <w:spacing w:after="0" w:line="360" w:lineRule="auto"/>
        <w:rPr>
          <w:sz w:val="28"/>
          <w:szCs w:val="28"/>
        </w:rPr>
      </w:pPr>
    </w:p>
    <w:p w14:paraId="0C1765D0" w14:textId="796D7CA5" w:rsidR="00773DE3" w:rsidRDefault="00522EC7" w:rsidP="0036451B">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 xml:space="preserve">A fin de demostrar lo anterior, en primer término, es necesario </w:t>
      </w:r>
      <w:r w:rsidR="0056004D">
        <w:rPr>
          <w:sz w:val="28"/>
          <w:szCs w:val="28"/>
        </w:rPr>
        <w:t xml:space="preserve">destacar los elementos </w:t>
      </w:r>
      <w:r w:rsidR="00E107A5">
        <w:rPr>
          <w:sz w:val="28"/>
          <w:szCs w:val="28"/>
        </w:rPr>
        <w:t xml:space="preserve">fácticos y jurídicos </w:t>
      </w:r>
      <w:r w:rsidR="00100A49">
        <w:rPr>
          <w:sz w:val="28"/>
          <w:szCs w:val="28"/>
        </w:rPr>
        <w:t xml:space="preserve">que </w:t>
      </w:r>
      <w:r w:rsidR="00E107A5">
        <w:rPr>
          <w:sz w:val="28"/>
          <w:szCs w:val="28"/>
        </w:rPr>
        <w:t xml:space="preserve">comparten </w:t>
      </w:r>
      <w:r w:rsidR="00100A49">
        <w:rPr>
          <w:sz w:val="28"/>
          <w:szCs w:val="28"/>
        </w:rPr>
        <w:t xml:space="preserve">los criterios contendientes para, posteriormente, </w:t>
      </w:r>
      <w:r w:rsidR="001E75A1">
        <w:rPr>
          <w:sz w:val="28"/>
          <w:szCs w:val="28"/>
        </w:rPr>
        <w:t>precisar</w:t>
      </w:r>
      <w:r w:rsidR="00100A49">
        <w:rPr>
          <w:sz w:val="28"/>
          <w:szCs w:val="28"/>
        </w:rPr>
        <w:t xml:space="preserve"> las diferencias que existen </w:t>
      </w:r>
      <w:r w:rsidR="00100A49">
        <w:rPr>
          <w:sz w:val="28"/>
          <w:szCs w:val="28"/>
        </w:rPr>
        <w:lastRenderedPageBreak/>
        <w:t xml:space="preserve">entre </w:t>
      </w:r>
      <w:r w:rsidR="001E75A1">
        <w:rPr>
          <w:sz w:val="28"/>
          <w:szCs w:val="28"/>
        </w:rPr>
        <w:t>los mismos, a fin de evidenciar la inexistencia de la presente contradicción de criterios.</w:t>
      </w:r>
      <w:r w:rsidR="00D63130">
        <w:rPr>
          <w:sz w:val="28"/>
          <w:szCs w:val="28"/>
        </w:rPr>
        <w:t xml:space="preserve"> </w:t>
      </w:r>
      <w:r w:rsidR="001E75A1" w:rsidRPr="00D63130">
        <w:rPr>
          <w:sz w:val="28"/>
          <w:szCs w:val="28"/>
        </w:rPr>
        <w:t xml:space="preserve">Los elementos </w:t>
      </w:r>
      <w:r w:rsidR="000B2D1F" w:rsidRPr="00D63130">
        <w:rPr>
          <w:sz w:val="28"/>
          <w:szCs w:val="28"/>
        </w:rPr>
        <w:t xml:space="preserve">comunes </w:t>
      </w:r>
      <w:r w:rsidR="00773DE3" w:rsidRPr="00D63130">
        <w:rPr>
          <w:sz w:val="28"/>
          <w:szCs w:val="28"/>
        </w:rPr>
        <w:t>de los criterios en estudio son los siguientes:</w:t>
      </w:r>
    </w:p>
    <w:p w14:paraId="3EB1F013" w14:textId="77777777" w:rsidR="00D63130" w:rsidRPr="00D63130" w:rsidRDefault="00D63130" w:rsidP="0036451B">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contextualSpacing/>
        <w:rPr>
          <w:sz w:val="28"/>
          <w:szCs w:val="28"/>
        </w:rPr>
      </w:pPr>
    </w:p>
    <w:p w14:paraId="14D408A7" w14:textId="7DE517A6" w:rsidR="008B465C" w:rsidRPr="00AA7222" w:rsidRDefault="00152375" w:rsidP="0036451B">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sz w:val="28"/>
          <w:szCs w:val="28"/>
        </w:rPr>
      </w:pPr>
      <w:r>
        <w:rPr>
          <w:sz w:val="28"/>
          <w:szCs w:val="28"/>
        </w:rPr>
        <w:t>T</w:t>
      </w:r>
      <w:r w:rsidR="005B4D1C" w:rsidRPr="00AA7222">
        <w:rPr>
          <w:sz w:val="28"/>
          <w:szCs w:val="28"/>
        </w:rPr>
        <w:t>odos los asuntos provienen de juicio</w:t>
      </w:r>
      <w:r w:rsidR="000314B3" w:rsidRPr="00AA7222">
        <w:rPr>
          <w:sz w:val="28"/>
          <w:szCs w:val="28"/>
        </w:rPr>
        <w:t>s</w:t>
      </w:r>
      <w:r w:rsidR="005B4D1C" w:rsidRPr="00AA7222">
        <w:rPr>
          <w:sz w:val="28"/>
          <w:szCs w:val="28"/>
        </w:rPr>
        <w:t xml:space="preserve"> laboral</w:t>
      </w:r>
      <w:r w:rsidR="000314B3" w:rsidRPr="00AA7222">
        <w:rPr>
          <w:sz w:val="28"/>
          <w:szCs w:val="28"/>
        </w:rPr>
        <w:t>es</w:t>
      </w:r>
      <w:r w:rsidR="005B4D1C" w:rsidRPr="00AA7222">
        <w:rPr>
          <w:sz w:val="28"/>
          <w:szCs w:val="28"/>
        </w:rPr>
        <w:t xml:space="preserve"> </w:t>
      </w:r>
      <w:r w:rsidR="008341D7" w:rsidRPr="00AA7222">
        <w:rPr>
          <w:sz w:val="28"/>
          <w:szCs w:val="28"/>
        </w:rPr>
        <w:t>que se encontraban e</w:t>
      </w:r>
      <w:r w:rsidR="003B6061" w:rsidRPr="00AA7222">
        <w:rPr>
          <w:sz w:val="28"/>
          <w:szCs w:val="28"/>
        </w:rPr>
        <w:t>n la fase de ejecución del laudo.</w:t>
      </w:r>
    </w:p>
    <w:p w14:paraId="1EBEFA74" w14:textId="7557B29B" w:rsidR="008B465C" w:rsidRPr="00AA7222" w:rsidRDefault="005569AA" w:rsidP="0036451B">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sz w:val="28"/>
          <w:szCs w:val="28"/>
        </w:rPr>
      </w:pPr>
      <w:r>
        <w:rPr>
          <w:sz w:val="28"/>
          <w:szCs w:val="28"/>
        </w:rPr>
        <w:t xml:space="preserve">Las resoluciones </w:t>
      </w:r>
      <w:r w:rsidR="00F82678" w:rsidRPr="00AA7222">
        <w:rPr>
          <w:sz w:val="28"/>
          <w:szCs w:val="28"/>
        </w:rPr>
        <w:t xml:space="preserve">establecían condenas </w:t>
      </w:r>
      <w:r w:rsidR="006A4910" w:rsidRPr="00AA7222">
        <w:rPr>
          <w:sz w:val="28"/>
          <w:szCs w:val="28"/>
        </w:rPr>
        <w:t xml:space="preserve">firmes </w:t>
      </w:r>
      <w:r w:rsidR="00962244" w:rsidRPr="00AA7222">
        <w:rPr>
          <w:sz w:val="28"/>
          <w:szCs w:val="28"/>
        </w:rPr>
        <w:t xml:space="preserve">pendientes de cumplirse a cargo de las autoridades demandadas, </w:t>
      </w:r>
      <w:r w:rsidR="00B71E47" w:rsidRPr="00AA7222">
        <w:rPr>
          <w:sz w:val="28"/>
          <w:szCs w:val="28"/>
        </w:rPr>
        <w:t xml:space="preserve">las cuales </w:t>
      </w:r>
      <w:r w:rsidR="00962244" w:rsidRPr="00AA7222">
        <w:rPr>
          <w:sz w:val="28"/>
          <w:szCs w:val="28"/>
        </w:rPr>
        <w:t xml:space="preserve">a pesar de haberse realizado diversas gestiones </w:t>
      </w:r>
      <w:r w:rsidR="00DE4E9F" w:rsidRPr="00AA7222">
        <w:rPr>
          <w:sz w:val="28"/>
          <w:szCs w:val="28"/>
        </w:rPr>
        <w:t xml:space="preserve">para dicho propósito </w:t>
      </w:r>
      <w:r w:rsidR="00F82678" w:rsidRPr="00AA7222">
        <w:rPr>
          <w:sz w:val="28"/>
          <w:szCs w:val="28"/>
        </w:rPr>
        <w:t>no se había</w:t>
      </w:r>
      <w:r w:rsidR="00B71E47" w:rsidRPr="00AA7222">
        <w:rPr>
          <w:sz w:val="28"/>
          <w:szCs w:val="28"/>
        </w:rPr>
        <w:t>n</w:t>
      </w:r>
      <w:r w:rsidR="00F82678" w:rsidRPr="00AA7222">
        <w:rPr>
          <w:sz w:val="28"/>
          <w:szCs w:val="28"/>
        </w:rPr>
        <w:t xml:space="preserve"> podido </w:t>
      </w:r>
      <w:r w:rsidR="00A34F44" w:rsidRPr="00AA7222">
        <w:rPr>
          <w:sz w:val="28"/>
          <w:szCs w:val="28"/>
        </w:rPr>
        <w:t>rea</w:t>
      </w:r>
      <w:r w:rsidR="00DF7907" w:rsidRPr="00AA7222">
        <w:rPr>
          <w:sz w:val="28"/>
          <w:szCs w:val="28"/>
        </w:rPr>
        <w:t>l</w:t>
      </w:r>
      <w:r w:rsidR="00A34F44" w:rsidRPr="00AA7222">
        <w:rPr>
          <w:sz w:val="28"/>
          <w:szCs w:val="28"/>
        </w:rPr>
        <w:t>izar</w:t>
      </w:r>
      <w:r w:rsidR="00DE4E9F" w:rsidRPr="00AA7222">
        <w:rPr>
          <w:sz w:val="28"/>
          <w:szCs w:val="28"/>
        </w:rPr>
        <w:t>.</w:t>
      </w:r>
    </w:p>
    <w:p w14:paraId="3DBB0F7D" w14:textId="61BF3803" w:rsidR="00884F7D" w:rsidRPr="00AA7222" w:rsidRDefault="0084521B" w:rsidP="0036451B">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sz w:val="28"/>
          <w:szCs w:val="28"/>
        </w:rPr>
      </w:pPr>
      <w:r w:rsidRPr="00AA7222">
        <w:rPr>
          <w:sz w:val="28"/>
          <w:szCs w:val="28"/>
        </w:rPr>
        <w:t>Derivado de ello</w:t>
      </w:r>
      <w:r w:rsidR="005569AA">
        <w:rPr>
          <w:sz w:val="28"/>
          <w:szCs w:val="28"/>
        </w:rPr>
        <w:t>,</w:t>
      </w:r>
      <w:r w:rsidR="008341D7" w:rsidRPr="00AA7222">
        <w:rPr>
          <w:sz w:val="28"/>
          <w:szCs w:val="28"/>
        </w:rPr>
        <w:t xml:space="preserve"> así como de diversas </w:t>
      </w:r>
      <w:r w:rsidR="002E349A" w:rsidRPr="00AA7222">
        <w:rPr>
          <w:sz w:val="28"/>
          <w:szCs w:val="28"/>
        </w:rPr>
        <w:t>violaciones</w:t>
      </w:r>
      <w:r w:rsidR="008341D7" w:rsidRPr="00AA7222">
        <w:rPr>
          <w:sz w:val="28"/>
          <w:szCs w:val="28"/>
        </w:rPr>
        <w:t xml:space="preserve"> ocurridas en </w:t>
      </w:r>
      <w:r w:rsidR="002C04D7" w:rsidRPr="00AA7222">
        <w:rPr>
          <w:sz w:val="28"/>
          <w:szCs w:val="28"/>
        </w:rPr>
        <w:t>la fase procesal indicada</w:t>
      </w:r>
      <w:r w:rsidRPr="00AA7222">
        <w:rPr>
          <w:sz w:val="28"/>
          <w:szCs w:val="28"/>
        </w:rPr>
        <w:t xml:space="preserve">, los actores </w:t>
      </w:r>
      <w:r w:rsidR="003B3595" w:rsidRPr="00AA7222">
        <w:rPr>
          <w:sz w:val="28"/>
          <w:szCs w:val="28"/>
        </w:rPr>
        <w:t xml:space="preserve">acudieron ante un Juez de Distrito a promover un juicio de amparo indirecto en el que señalaron como actos reclamados </w:t>
      </w:r>
      <w:r w:rsidR="008C76DF" w:rsidRPr="00AA7222">
        <w:rPr>
          <w:sz w:val="28"/>
          <w:szCs w:val="28"/>
        </w:rPr>
        <w:t>diversas</w:t>
      </w:r>
      <w:r w:rsidR="003B3595" w:rsidRPr="00AA7222">
        <w:rPr>
          <w:sz w:val="28"/>
          <w:szCs w:val="28"/>
        </w:rPr>
        <w:t xml:space="preserve"> </w:t>
      </w:r>
      <w:r w:rsidR="0017116B" w:rsidRPr="0036451B">
        <w:rPr>
          <w:sz w:val="28"/>
          <w:szCs w:val="28"/>
        </w:rPr>
        <w:t xml:space="preserve">omisiones </w:t>
      </w:r>
      <w:r w:rsidR="008C76DF" w:rsidRPr="0036451B">
        <w:rPr>
          <w:sz w:val="28"/>
          <w:szCs w:val="28"/>
        </w:rPr>
        <w:t xml:space="preserve">específicas </w:t>
      </w:r>
      <w:r w:rsidR="0017116B" w:rsidRPr="0036451B">
        <w:rPr>
          <w:sz w:val="28"/>
          <w:szCs w:val="28"/>
        </w:rPr>
        <w:t>ocurridas</w:t>
      </w:r>
      <w:r w:rsidR="0017116B" w:rsidRPr="00AA7222">
        <w:rPr>
          <w:sz w:val="28"/>
          <w:szCs w:val="28"/>
        </w:rPr>
        <w:t xml:space="preserve"> durante el procedimiento de ejecuci</w:t>
      </w:r>
      <w:r w:rsidR="00C372A9" w:rsidRPr="00AA7222">
        <w:rPr>
          <w:sz w:val="28"/>
          <w:szCs w:val="28"/>
        </w:rPr>
        <w:t xml:space="preserve">ón, así como la omisión </w:t>
      </w:r>
      <w:r w:rsidR="008C76DF" w:rsidRPr="00AA7222">
        <w:rPr>
          <w:sz w:val="28"/>
          <w:szCs w:val="28"/>
        </w:rPr>
        <w:t xml:space="preserve">del dictado de medidas eficaces </w:t>
      </w:r>
      <w:r w:rsidR="002E349A" w:rsidRPr="00AA7222">
        <w:rPr>
          <w:sz w:val="28"/>
          <w:szCs w:val="28"/>
        </w:rPr>
        <w:t xml:space="preserve">para hacer cumplir el </w:t>
      </w:r>
      <w:r w:rsidR="00497C1D" w:rsidRPr="00AA7222">
        <w:rPr>
          <w:sz w:val="28"/>
          <w:szCs w:val="28"/>
        </w:rPr>
        <w:t>laudo dictado en el juicio natural.</w:t>
      </w:r>
    </w:p>
    <w:p w14:paraId="01192C09" w14:textId="2043A3DA" w:rsidR="00884F7D" w:rsidRPr="00AA7222" w:rsidRDefault="009F08FA" w:rsidP="0036451B">
      <w:pPr>
        <w:pStyle w:val="corte4fondo"/>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sz w:val="28"/>
          <w:szCs w:val="28"/>
        </w:rPr>
      </w:pPr>
      <w:r w:rsidRPr="00AA7222">
        <w:rPr>
          <w:sz w:val="28"/>
          <w:szCs w:val="28"/>
        </w:rPr>
        <w:t xml:space="preserve">Las demandas de amparo inicialmente fueron admitidas; sin embargo, al </w:t>
      </w:r>
      <w:r w:rsidR="00260093">
        <w:rPr>
          <w:sz w:val="28"/>
          <w:szCs w:val="28"/>
        </w:rPr>
        <w:t>analizar</w:t>
      </w:r>
      <w:r w:rsidRPr="00AA7222">
        <w:rPr>
          <w:sz w:val="28"/>
          <w:szCs w:val="28"/>
        </w:rPr>
        <w:t xml:space="preserve"> los actos reclamados</w:t>
      </w:r>
      <w:r w:rsidR="00DB26EF" w:rsidRPr="00AA7222">
        <w:rPr>
          <w:sz w:val="28"/>
          <w:szCs w:val="28"/>
        </w:rPr>
        <w:t xml:space="preserve">, </w:t>
      </w:r>
      <w:r w:rsidR="00603896" w:rsidRPr="00AA7222">
        <w:rPr>
          <w:sz w:val="28"/>
          <w:szCs w:val="28"/>
        </w:rPr>
        <w:t xml:space="preserve">los Jueces de Distrito consideraron que </w:t>
      </w:r>
      <w:r w:rsidR="00DB26EF" w:rsidRPr="00AA7222">
        <w:rPr>
          <w:sz w:val="28"/>
          <w:szCs w:val="28"/>
        </w:rPr>
        <w:t>no era posible realizar el estudio de fondo atento a la actualización de causas de improcedencia y sobreseimiento establecidas en los artículos 61 y 63 de la Ley de Amparo vigente</w:t>
      </w:r>
      <w:r w:rsidR="00AC3759" w:rsidRPr="00AA7222">
        <w:rPr>
          <w:sz w:val="28"/>
          <w:szCs w:val="28"/>
        </w:rPr>
        <w:t>, motivo por el cual decretaron el sobreseimiento en el juicio de amparo</w:t>
      </w:r>
      <w:r w:rsidR="00DB26EF" w:rsidRPr="00AA7222">
        <w:rPr>
          <w:sz w:val="28"/>
          <w:szCs w:val="28"/>
        </w:rPr>
        <w:t>.</w:t>
      </w:r>
    </w:p>
    <w:p w14:paraId="4CE33917" w14:textId="77777777" w:rsidR="001440A3" w:rsidRPr="00AA7222" w:rsidRDefault="001440A3" w:rsidP="0036451B">
      <w:pPr>
        <w:pStyle w:val="Prrafodelista"/>
        <w:spacing w:after="0" w:line="360" w:lineRule="auto"/>
        <w:rPr>
          <w:sz w:val="28"/>
          <w:szCs w:val="28"/>
        </w:rPr>
      </w:pPr>
    </w:p>
    <w:p w14:paraId="09BA5889" w14:textId="04497C2D" w:rsidR="001440A3" w:rsidRPr="00C85573" w:rsidRDefault="00235F99" w:rsidP="0036451B">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 xml:space="preserve">A pesar de la existencia de los elementos </w:t>
      </w:r>
      <w:r w:rsidR="00780F34">
        <w:rPr>
          <w:sz w:val="28"/>
          <w:szCs w:val="28"/>
        </w:rPr>
        <w:t xml:space="preserve">comunes reseñados, esta Segunda Sala considera que en el caso </w:t>
      </w:r>
      <w:r w:rsidR="00780F34" w:rsidRPr="006E48D1">
        <w:rPr>
          <w:b/>
          <w:bCs/>
          <w:sz w:val="28"/>
          <w:szCs w:val="28"/>
        </w:rPr>
        <w:t xml:space="preserve">no es posible </w:t>
      </w:r>
      <w:r w:rsidR="00D45BE9" w:rsidRPr="006E48D1">
        <w:rPr>
          <w:b/>
          <w:bCs/>
          <w:sz w:val="28"/>
          <w:szCs w:val="28"/>
        </w:rPr>
        <w:t>establecer un punto de toque</w:t>
      </w:r>
      <w:r w:rsidR="00D45BE9">
        <w:rPr>
          <w:sz w:val="28"/>
          <w:szCs w:val="28"/>
        </w:rPr>
        <w:t xml:space="preserve"> entre los criterios jurídicos denunciados toda vez que </w:t>
      </w:r>
      <w:r w:rsidR="00D45BE9" w:rsidRPr="00296556">
        <w:rPr>
          <w:sz w:val="28"/>
          <w:szCs w:val="28"/>
          <w:lang w:val="es-MX"/>
        </w:rPr>
        <w:lastRenderedPageBreak/>
        <w:t xml:space="preserve">los órganos jurisdiccionales contendientes </w:t>
      </w:r>
      <w:r w:rsidR="009E5ECD">
        <w:rPr>
          <w:sz w:val="28"/>
          <w:szCs w:val="28"/>
          <w:lang w:val="es-MX"/>
        </w:rPr>
        <w:t>analizaron</w:t>
      </w:r>
      <w:r w:rsidR="00D45BE9" w:rsidRPr="00296556">
        <w:rPr>
          <w:sz w:val="28"/>
          <w:szCs w:val="28"/>
          <w:lang w:val="es-MX"/>
        </w:rPr>
        <w:t xml:space="preserve"> cuestiones fácticas </w:t>
      </w:r>
      <w:r w:rsidR="00D45BE9">
        <w:rPr>
          <w:sz w:val="28"/>
          <w:szCs w:val="28"/>
          <w:lang w:val="es-MX"/>
        </w:rPr>
        <w:t xml:space="preserve">y jurídicas </w:t>
      </w:r>
      <w:r w:rsidR="00D45BE9" w:rsidRPr="00296556">
        <w:rPr>
          <w:sz w:val="28"/>
          <w:szCs w:val="28"/>
          <w:lang w:val="es-MX"/>
        </w:rPr>
        <w:t>diferentes, lo que en el caso se traduce en que no se pronunciaron sobre el mismo problema jurídico.</w:t>
      </w:r>
    </w:p>
    <w:p w14:paraId="03108530" w14:textId="77777777" w:rsidR="00C85573" w:rsidRPr="00C85573" w:rsidRDefault="00C85573" w:rsidP="0036451B">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contextualSpacing/>
        <w:rPr>
          <w:sz w:val="28"/>
          <w:szCs w:val="28"/>
        </w:rPr>
      </w:pPr>
    </w:p>
    <w:p w14:paraId="7CE3CBF5" w14:textId="4F428EB0" w:rsidR="00F7084C"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 xml:space="preserve">En principio, es importante esclarecer que </w:t>
      </w:r>
      <w:r w:rsidRPr="003B3CB4">
        <w:rPr>
          <w:b/>
          <w:bCs/>
          <w:sz w:val="28"/>
          <w:szCs w:val="28"/>
        </w:rPr>
        <w:t>no se actualiza la contradicción de criterios</w:t>
      </w:r>
      <w:r w:rsidRPr="00892D4F">
        <w:rPr>
          <w:sz w:val="28"/>
          <w:szCs w:val="28"/>
        </w:rPr>
        <w:t xml:space="preserve"> </w:t>
      </w:r>
      <w:r>
        <w:rPr>
          <w:sz w:val="28"/>
          <w:szCs w:val="28"/>
        </w:rPr>
        <w:t xml:space="preserve">entre los sustentados por </w:t>
      </w:r>
      <w:r w:rsidRPr="00212A96">
        <w:rPr>
          <w:b/>
          <w:bCs/>
          <w:sz w:val="28"/>
          <w:szCs w:val="28"/>
        </w:rPr>
        <w:t xml:space="preserve">el Tribunal Colegiado en Materias de Trabajo y Administrativa del Decimocuarto </w:t>
      </w:r>
      <w:r w:rsidRPr="003538A1">
        <w:rPr>
          <w:b/>
          <w:bCs/>
          <w:sz w:val="28"/>
          <w:szCs w:val="28"/>
        </w:rPr>
        <w:t>Circuito</w:t>
      </w:r>
      <w:r w:rsidRPr="003538A1">
        <w:rPr>
          <w:sz w:val="28"/>
          <w:szCs w:val="28"/>
        </w:rPr>
        <w:t xml:space="preserve">, al resolver el </w:t>
      </w:r>
      <w:r w:rsidRPr="003538A1">
        <w:rPr>
          <w:b/>
          <w:sz w:val="28"/>
          <w:szCs w:val="28"/>
        </w:rPr>
        <w:t>amparo en revisión 72/2022</w:t>
      </w:r>
      <w:r w:rsidRPr="003538A1">
        <w:rPr>
          <w:sz w:val="28"/>
          <w:szCs w:val="28"/>
        </w:rPr>
        <w:t xml:space="preserve">, y los expresados por el </w:t>
      </w:r>
      <w:r w:rsidRPr="003538A1">
        <w:rPr>
          <w:b/>
          <w:bCs/>
          <w:sz w:val="28"/>
          <w:szCs w:val="28"/>
        </w:rPr>
        <w:t>Decimocuarto Tribunal Colegiado en Materia de Trabajo del Primer Circuito</w:t>
      </w:r>
      <w:r w:rsidRPr="003538A1">
        <w:rPr>
          <w:sz w:val="28"/>
          <w:szCs w:val="28"/>
        </w:rPr>
        <w:t xml:space="preserve">, al </w:t>
      </w:r>
      <w:r w:rsidR="00E140D5">
        <w:rPr>
          <w:sz w:val="28"/>
          <w:szCs w:val="28"/>
        </w:rPr>
        <w:t>dictar</w:t>
      </w:r>
      <w:r w:rsidRPr="003538A1">
        <w:rPr>
          <w:sz w:val="28"/>
          <w:szCs w:val="28"/>
        </w:rPr>
        <w:t xml:space="preserve"> los </w:t>
      </w:r>
      <w:r w:rsidRPr="003538A1">
        <w:rPr>
          <w:b/>
          <w:sz w:val="28"/>
          <w:szCs w:val="28"/>
        </w:rPr>
        <w:t>amparos en revisión 26/2021 y 30/2021</w:t>
      </w:r>
      <w:r w:rsidRPr="003538A1">
        <w:rPr>
          <w:sz w:val="28"/>
          <w:szCs w:val="28"/>
        </w:rPr>
        <w:t>, ya que llegan a conclusiones diversas que imposibilitan configurar un punto de toque, a partir del análisis de diferentes causas de improcedencia</w:t>
      </w:r>
      <w:r w:rsidR="00564512">
        <w:rPr>
          <w:sz w:val="28"/>
          <w:szCs w:val="28"/>
        </w:rPr>
        <w:t xml:space="preserve"> y sobreseimiento,</w:t>
      </w:r>
      <w:r w:rsidRPr="003538A1">
        <w:rPr>
          <w:sz w:val="28"/>
          <w:szCs w:val="28"/>
        </w:rPr>
        <w:t xml:space="preserve"> y el motivo por el cual se </w:t>
      </w:r>
      <w:r w:rsidR="00E4794E" w:rsidRPr="003538A1">
        <w:rPr>
          <w:sz w:val="28"/>
          <w:szCs w:val="28"/>
        </w:rPr>
        <w:t>revoc</w:t>
      </w:r>
      <w:r w:rsidR="00E140D5">
        <w:rPr>
          <w:sz w:val="28"/>
          <w:szCs w:val="28"/>
        </w:rPr>
        <w:t>ó</w:t>
      </w:r>
      <w:r>
        <w:rPr>
          <w:sz w:val="28"/>
          <w:szCs w:val="28"/>
        </w:rPr>
        <w:t xml:space="preserve"> el sobreseimiento decretado por el Juez de Distrito.</w:t>
      </w:r>
    </w:p>
    <w:p w14:paraId="4A148138" w14:textId="77777777" w:rsidR="00F7084C" w:rsidRPr="00C42922" w:rsidRDefault="00F7084C" w:rsidP="00F7084C">
      <w:pPr>
        <w:spacing w:after="0" w:line="360" w:lineRule="auto"/>
        <w:rPr>
          <w:sz w:val="28"/>
          <w:szCs w:val="28"/>
        </w:rPr>
      </w:pPr>
    </w:p>
    <w:p w14:paraId="0FAE2E11" w14:textId="77777777" w:rsidR="00F7084C"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 xml:space="preserve">Se llega a dicha conclusión, toda vez que en el </w:t>
      </w:r>
      <w:r w:rsidRPr="00174505">
        <w:rPr>
          <w:b/>
          <w:bCs/>
          <w:sz w:val="28"/>
          <w:szCs w:val="28"/>
        </w:rPr>
        <w:t>amparo en revisión 72/2022</w:t>
      </w:r>
      <w:r>
        <w:rPr>
          <w:sz w:val="28"/>
          <w:szCs w:val="28"/>
        </w:rPr>
        <w:t xml:space="preserve">, el juzgador federal </w:t>
      </w:r>
      <w:r w:rsidRPr="00847B6C">
        <w:rPr>
          <w:sz w:val="28"/>
          <w:szCs w:val="28"/>
        </w:rPr>
        <w:t>en audiencia constitucional</w:t>
      </w:r>
      <w:r>
        <w:rPr>
          <w:sz w:val="28"/>
          <w:szCs w:val="28"/>
        </w:rPr>
        <w:t xml:space="preserve"> sobreseyó en el juicio al considerar que el acto reclamado era inexistente, mientras que en los </w:t>
      </w:r>
      <w:r w:rsidRPr="00174505">
        <w:rPr>
          <w:b/>
          <w:bCs/>
          <w:sz w:val="28"/>
          <w:szCs w:val="28"/>
        </w:rPr>
        <w:t>amparos en revisión 26/2021 y 30/2021</w:t>
      </w:r>
      <w:r w:rsidRPr="00AA1200">
        <w:rPr>
          <w:bCs/>
          <w:sz w:val="28"/>
          <w:szCs w:val="28"/>
        </w:rPr>
        <w:t xml:space="preserve"> se analizaron </w:t>
      </w:r>
      <w:r w:rsidRPr="00F37224">
        <w:rPr>
          <w:bCs/>
          <w:sz w:val="28"/>
          <w:szCs w:val="28"/>
        </w:rPr>
        <w:t>fuera de audiencia constitucional las causas</w:t>
      </w:r>
      <w:r w:rsidRPr="00AA1200">
        <w:rPr>
          <w:bCs/>
          <w:sz w:val="28"/>
          <w:szCs w:val="28"/>
        </w:rPr>
        <w:t xml:space="preserve"> de</w:t>
      </w:r>
      <w:r>
        <w:rPr>
          <w:sz w:val="28"/>
          <w:szCs w:val="28"/>
        </w:rPr>
        <w:t xml:space="preserve"> improcedencia relativas a la cesación de efectos del acto reclamado, así como la indebida fijación de la litis como causa para ordenar la reposición del procedimiento, respectivamente.</w:t>
      </w:r>
    </w:p>
    <w:p w14:paraId="282A0B28" w14:textId="77777777" w:rsidR="00F7084C" w:rsidRPr="008975A1" w:rsidRDefault="00F7084C" w:rsidP="00F7084C">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contextualSpacing/>
        <w:rPr>
          <w:sz w:val="28"/>
          <w:szCs w:val="28"/>
        </w:rPr>
      </w:pPr>
    </w:p>
    <w:p w14:paraId="6FFAD438" w14:textId="77777777" w:rsidR="00F7084C" w:rsidRPr="00A0343C"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En cuanto al criterio desarrollado por el Decimocuarto</w:t>
      </w:r>
      <w:r w:rsidRPr="00892D4F">
        <w:rPr>
          <w:sz w:val="28"/>
          <w:szCs w:val="28"/>
        </w:rPr>
        <w:t xml:space="preserve"> Tribunal Colegiado en Materia de Trabajo del Primer Circuito</w:t>
      </w:r>
      <w:r>
        <w:rPr>
          <w:sz w:val="28"/>
          <w:szCs w:val="28"/>
        </w:rPr>
        <w:t xml:space="preserve"> al resolver el </w:t>
      </w:r>
      <w:r w:rsidRPr="00BC7ECB">
        <w:rPr>
          <w:b/>
          <w:bCs/>
          <w:sz w:val="28"/>
          <w:szCs w:val="28"/>
        </w:rPr>
        <w:t>amparo en revisión 26/2021</w:t>
      </w:r>
      <w:r>
        <w:rPr>
          <w:sz w:val="28"/>
          <w:szCs w:val="28"/>
        </w:rPr>
        <w:t xml:space="preserve">, se analizó si se configuraba la causa de improcedencia relativa a la cesación de efectos del acto reclamado, </w:t>
      </w:r>
      <w:r>
        <w:rPr>
          <w:sz w:val="28"/>
          <w:szCs w:val="28"/>
        </w:rPr>
        <w:lastRenderedPageBreak/>
        <w:t xml:space="preserve">estimando que, al no estar cumplido el laudo, no podía actualizarse dicha causa de improcedencia, por lo que </w:t>
      </w:r>
      <w:r w:rsidRPr="0002263A">
        <w:rPr>
          <w:sz w:val="28"/>
          <w:szCs w:val="28"/>
        </w:rPr>
        <w:t xml:space="preserve">concluyó que </w:t>
      </w:r>
      <w:r w:rsidRPr="0002263A">
        <w:rPr>
          <w:sz w:val="28"/>
          <w:szCs w:val="28"/>
          <w:lang w:val="es-MX"/>
        </w:rPr>
        <w:t xml:space="preserve">el juzgador federal omitió </w:t>
      </w:r>
      <w:r w:rsidRPr="00A532DC">
        <w:rPr>
          <w:sz w:val="28"/>
          <w:szCs w:val="28"/>
          <w:lang w:val="es-MX"/>
        </w:rPr>
        <w:t>analizar exhaustivamente el juicio de amparo, ya</w:t>
      </w:r>
      <w:r w:rsidRPr="0002263A">
        <w:rPr>
          <w:sz w:val="28"/>
          <w:szCs w:val="28"/>
          <w:lang w:val="es-MX"/>
        </w:rPr>
        <w:t xml:space="preserve"> </w:t>
      </w:r>
      <w:r w:rsidRPr="00A532DC">
        <w:rPr>
          <w:sz w:val="28"/>
          <w:szCs w:val="28"/>
          <w:lang w:val="es-MX"/>
        </w:rPr>
        <w:t xml:space="preserve">que los actos reclamados </w:t>
      </w:r>
      <w:r w:rsidRPr="0002263A">
        <w:rPr>
          <w:sz w:val="28"/>
          <w:szCs w:val="28"/>
          <w:lang w:val="es-MX"/>
        </w:rPr>
        <w:t xml:space="preserve">no </w:t>
      </w:r>
      <w:r>
        <w:rPr>
          <w:sz w:val="28"/>
          <w:szCs w:val="28"/>
          <w:lang w:val="es-MX"/>
        </w:rPr>
        <w:t xml:space="preserve">habían cesado </w:t>
      </w:r>
      <w:r w:rsidRPr="0002263A">
        <w:rPr>
          <w:sz w:val="28"/>
          <w:szCs w:val="28"/>
          <w:lang w:val="es-MX"/>
        </w:rPr>
        <w:t>sus efectos</w:t>
      </w:r>
      <w:r w:rsidRPr="00A532DC">
        <w:rPr>
          <w:sz w:val="28"/>
          <w:szCs w:val="28"/>
          <w:lang w:val="es-MX"/>
        </w:rPr>
        <w:t xml:space="preserve"> a pesar de las medidas de</w:t>
      </w:r>
      <w:r w:rsidRPr="0002263A">
        <w:rPr>
          <w:sz w:val="28"/>
          <w:szCs w:val="28"/>
          <w:lang w:val="es-MX"/>
        </w:rPr>
        <w:t xml:space="preserve"> </w:t>
      </w:r>
      <w:r w:rsidRPr="00A532DC">
        <w:rPr>
          <w:sz w:val="28"/>
          <w:szCs w:val="28"/>
          <w:lang w:val="es-MX"/>
        </w:rPr>
        <w:t xml:space="preserve">apremio dictadas por la Sala responsable, </w:t>
      </w:r>
      <w:r w:rsidRPr="0002263A">
        <w:rPr>
          <w:sz w:val="28"/>
          <w:szCs w:val="28"/>
          <w:lang w:val="es-MX"/>
        </w:rPr>
        <w:t>habían</w:t>
      </w:r>
      <w:r w:rsidRPr="00A532DC">
        <w:rPr>
          <w:sz w:val="28"/>
          <w:szCs w:val="28"/>
          <w:lang w:val="es-MX"/>
        </w:rPr>
        <w:t xml:space="preserve"> trascurrido</w:t>
      </w:r>
      <w:r w:rsidRPr="0002263A">
        <w:rPr>
          <w:sz w:val="28"/>
          <w:szCs w:val="28"/>
          <w:lang w:val="es-MX"/>
        </w:rPr>
        <w:t xml:space="preserve"> </w:t>
      </w:r>
      <w:r w:rsidRPr="00A532DC">
        <w:rPr>
          <w:sz w:val="28"/>
          <w:szCs w:val="28"/>
          <w:lang w:val="es-MX"/>
        </w:rPr>
        <w:t xml:space="preserve">más de cuatro años desde la emisión del laudo, sin que </w:t>
      </w:r>
      <w:r>
        <w:rPr>
          <w:sz w:val="28"/>
          <w:szCs w:val="28"/>
          <w:lang w:val="es-MX"/>
        </w:rPr>
        <w:t>la autoridad demandada hubiera cumplido el fallo</w:t>
      </w:r>
      <w:r w:rsidRPr="00A0343C">
        <w:rPr>
          <w:sz w:val="28"/>
          <w:szCs w:val="28"/>
        </w:rPr>
        <w:t xml:space="preserve">; lo que implica que el tribunal colegiado no emitió consideración alguna en relación con la existencia o no del acto reclamado. </w:t>
      </w:r>
    </w:p>
    <w:p w14:paraId="04AC6E9F" w14:textId="77777777" w:rsidR="00F7084C" w:rsidRDefault="00F7084C" w:rsidP="00F7084C">
      <w:pPr>
        <w:pStyle w:val="Prrafodelista"/>
        <w:spacing w:after="0" w:line="360" w:lineRule="auto"/>
        <w:rPr>
          <w:sz w:val="28"/>
          <w:szCs w:val="28"/>
        </w:rPr>
      </w:pPr>
    </w:p>
    <w:p w14:paraId="661C6A0E" w14:textId="77777777" w:rsidR="00F7084C" w:rsidRPr="00B92CB0"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sidRPr="007D5784">
        <w:rPr>
          <w:sz w:val="28"/>
          <w:szCs w:val="28"/>
        </w:rPr>
        <w:t xml:space="preserve">Por su parte, el </w:t>
      </w:r>
      <w:r w:rsidRPr="0029434F">
        <w:rPr>
          <w:b/>
          <w:bCs/>
          <w:sz w:val="28"/>
          <w:szCs w:val="28"/>
        </w:rPr>
        <w:t>amparo en revisión 30/2021</w:t>
      </w:r>
      <w:r w:rsidRPr="007D5784">
        <w:rPr>
          <w:sz w:val="28"/>
          <w:szCs w:val="28"/>
        </w:rPr>
        <w:t xml:space="preserve"> el citado órgano colegiado apreció que el juzgador federal había fijado indebidamente la </w:t>
      </w:r>
      <w:r w:rsidRPr="007D5784">
        <w:rPr>
          <w:i/>
          <w:iCs/>
          <w:sz w:val="28"/>
          <w:szCs w:val="28"/>
        </w:rPr>
        <w:t>litis</w:t>
      </w:r>
      <w:r w:rsidRPr="007D5784">
        <w:rPr>
          <w:sz w:val="28"/>
          <w:szCs w:val="28"/>
        </w:rPr>
        <w:t xml:space="preserve"> del juicio, pues al delimitar los actos reclamados </w:t>
      </w:r>
      <w:r>
        <w:rPr>
          <w:sz w:val="28"/>
          <w:szCs w:val="28"/>
        </w:rPr>
        <w:t>no tomó en</w:t>
      </w:r>
      <w:r w:rsidRPr="007D5784">
        <w:rPr>
          <w:sz w:val="28"/>
          <w:szCs w:val="28"/>
        </w:rPr>
        <w:t xml:space="preserve"> considera</w:t>
      </w:r>
      <w:r>
        <w:rPr>
          <w:sz w:val="28"/>
          <w:szCs w:val="28"/>
        </w:rPr>
        <w:t>ción</w:t>
      </w:r>
      <w:r w:rsidRPr="007D5784">
        <w:rPr>
          <w:sz w:val="28"/>
          <w:szCs w:val="28"/>
        </w:rPr>
        <w:t xml:space="preserve"> como uno de ellos </w:t>
      </w:r>
      <w:r w:rsidRPr="007D5784">
        <w:rPr>
          <w:sz w:val="28"/>
          <w:szCs w:val="28"/>
          <w:lang w:val="es-MX"/>
        </w:rPr>
        <w:t>la omisión de la sala responsable de dictar medidas eficaces para lograr el cumplimiento total del laudo e incidente de liquidación</w:t>
      </w:r>
      <w:r>
        <w:rPr>
          <w:sz w:val="28"/>
          <w:szCs w:val="28"/>
          <w:lang w:val="es-MX"/>
        </w:rPr>
        <w:t>, por lo que</w:t>
      </w:r>
      <w:r w:rsidRPr="007D5784">
        <w:rPr>
          <w:sz w:val="28"/>
          <w:szCs w:val="28"/>
        </w:rPr>
        <w:t xml:space="preserve"> resolvió que tal irregularidad </w:t>
      </w:r>
      <w:r w:rsidRPr="007D5784">
        <w:rPr>
          <w:sz w:val="28"/>
          <w:szCs w:val="28"/>
          <w:lang w:val="es-MX"/>
        </w:rPr>
        <w:t xml:space="preserve">resultaba relevante, </w:t>
      </w:r>
      <w:r w:rsidRPr="007D5784">
        <w:rPr>
          <w:sz w:val="28"/>
          <w:szCs w:val="28"/>
        </w:rPr>
        <w:t xml:space="preserve">motivo por el cual ordenó la reposición del procedimiento. </w:t>
      </w:r>
      <w:r w:rsidRPr="00B92CB0">
        <w:rPr>
          <w:sz w:val="28"/>
          <w:szCs w:val="28"/>
        </w:rPr>
        <w:t>Así, es claro que en dicho asunto tampoco se expuso consideración alguna sobre la existencia o no del acto reclamado como causa de procedencia del juicio de amparo.</w:t>
      </w:r>
    </w:p>
    <w:p w14:paraId="6B1D7FF0" w14:textId="77777777" w:rsidR="00F7084C" w:rsidRPr="0076305A" w:rsidRDefault="00F7084C" w:rsidP="00F7084C">
      <w:pPr>
        <w:rPr>
          <w:sz w:val="28"/>
          <w:szCs w:val="28"/>
        </w:rPr>
      </w:pPr>
    </w:p>
    <w:p w14:paraId="65C206C2" w14:textId="77777777" w:rsidR="00F7084C" w:rsidRPr="0076305A"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b/>
          <w:bCs/>
          <w:sz w:val="28"/>
          <w:szCs w:val="28"/>
        </w:rPr>
      </w:pPr>
      <w:r w:rsidRPr="0076305A">
        <w:rPr>
          <w:color w:val="auto"/>
          <w:sz w:val="28"/>
          <w:szCs w:val="28"/>
        </w:rPr>
        <w:t xml:space="preserve">De lo anterior, se advierte que </w:t>
      </w:r>
      <w:r w:rsidRPr="0076305A">
        <w:rPr>
          <w:b/>
          <w:bCs/>
          <w:sz w:val="28"/>
          <w:szCs w:val="28"/>
        </w:rPr>
        <w:t>no se configura la contradicción de criterios respecto de los asuntos identificados</w:t>
      </w:r>
      <w:r w:rsidRPr="0076305A">
        <w:rPr>
          <w:sz w:val="28"/>
          <w:szCs w:val="28"/>
        </w:rPr>
        <w:t xml:space="preserve">, las particularidades jurídicas que se presentaron en cada uno de los juicios hacen patente que </w:t>
      </w:r>
      <w:r w:rsidRPr="0076305A">
        <w:rPr>
          <w:sz w:val="28"/>
          <w:szCs w:val="28"/>
          <w:u w:val="single"/>
        </w:rPr>
        <w:t>no exista un punto de toque</w:t>
      </w:r>
      <w:r w:rsidRPr="0076305A">
        <w:rPr>
          <w:sz w:val="28"/>
          <w:szCs w:val="28"/>
        </w:rPr>
        <w:t xml:space="preserve"> que pudiera configurarla, la circunstancia de que el Juez de Distrito sobreseyera en el juicio de amparo por una causa de improcedencia diversa a la inexistencia de actos reclamados generó que las consideraciones fueran diversas al </w:t>
      </w:r>
      <w:r w:rsidRPr="0076305A">
        <w:rPr>
          <w:sz w:val="28"/>
          <w:szCs w:val="28"/>
        </w:rPr>
        <w:lastRenderedPageBreak/>
        <w:t xml:space="preserve">resto de las ejecutorias contendientes, de ahí la </w:t>
      </w:r>
      <w:r w:rsidRPr="0076305A">
        <w:rPr>
          <w:b/>
          <w:bCs/>
          <w:sz w:val="28"/>
          <w:szCs w:val="28"/>
        </w:rPr>
        <w:t>inexistencia</w:t>
      </w:r>
      <w:r w:rsidRPr="0076305A">
        <w:rPr>
          <w:sz w:val="28"/>
          <w:szCs w:val="28"/>
        </w:rPr>
        <w:t xml:space="preserve"> de la contradicción de criterios.</w:t>
      </w:r>
    </w:p>
    <w:p w14:paraId="0DA8B2BE" w14:textId="77777777" w:rsidR="00F7084C" w:rsidRPr="006316DD" w:rsidRDefault="00F7084C" w:rsidP="00F7084C">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contextualSpacing/>
        <w:rPr>
          <w:sz w:val="28"/>
          <w:szCs w:val="28"/>
        </w:rPr>
      </w:pPr>
    </w:p>
    <w:p w14:paraId="1BDDD1B5" w14:textId="3D371928" w:rsidR="00F7084C" w:rsidRPr="00DE5A4A" w:rsidRDefault="001A072D"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Por otra parte</w:t>
      </w:r>
      <w:r w:rsidR="00F7084C">
        <w:rPr>
          <w:sz w:val="28"/>
          <w:szCs w:val="28"/>
        </w:rPr>
        <w:t xml:space="preserve">, </w:t>
      </w:r>
      <w:r w:rsidR="00F7084C" w:rsidRPr="00DE5A4A">
        <w:rPr>
          <w:sz w:val="28"/>
          <w:szCs w:val="28"/>
        </w:rPr>
        <w:t xml:space="preserve">esta </w:t>
      </w:r>
      <w:r w:rsidR="00F7084C">
        <w:rPr>
          <w:sz w:val="28"/>
          <w:szCs w:val="28"/>
        </w:rPr>
        <w:t xml:space="preserve">Segunda Sala estima que es </w:t>
      </w:r>
      <w:r w:rsidR="00F7084C" w:rsidRPr="00C6454A">
        <w:rPr>
          <w:b/>
          <w:bCs/>
          <w:sz w:val="28"/>
          <w:szCs w:val="28"/>
        </w:rPr>
        <w:t>inexistente</w:t>
      </w:r>
      <w:r w:rsidR="00F7084C">
        <w:rPr>
          <w:sz w:val="28"/>
          <w:szCs w:val="28"/>
        </w:rPr>
        <w:t xml:space="preserve"> la contradicción de criterios en relación con los emitidos por el </w:t>
      </w:r>
      <w:r w:rsidR="00F7084C" w:rsidRPr="00103C8C">
        <w:rPr>
          <w:b/>
          <w:bCs/>
          <w:sz w:val="28"/>
          <w:szCs w:val="28"/>
        </w:rPr>
        <w:t>Decimocuarto Tribunal Colegiado en Materia de Trabajo del Primer</w:t>
      </w:r>
      <w:r w:rsidR="004360EA">
        <w:rPr>
          <w:b/>
          <w:bCs/>
          <w:sz w:val="28"/>
          <w:szCs w:val="28"/>
        </w:rPr>
        <w:t xml:space="preserve"> Circuito</w:t>
      </w:r>
      <w:r w:rsidR="00F7084C">
        <w:rPr>
          <w:b/>
          <w:bCs/>
          <w:sz w:val="28"/>
          <w:szCs w:val="28"/>
        </w:rPr>
        <w:t xml:space="preserve"> </w:t>
      </w:r>
      <w:r w:rsidR="00F7084C">
        <w:rPr>
          <w:sz w:val="28"/>
          <w:szCs w:val="28"/>
        </w:rPr>
        <w:t xml:space="preserve">al resolver los </w:t>
      </w:r>
      <w:r w:rsidR="00F7084C">
        <w:rPr>
          <w:b/>
          <w:bCs/>
          <w:sz w:val="28"/>
          <w:szCs w:val="28"/>
        </w:rPr>
        <w:t>amparos en revisión 10/2020</w:t>
      </w:r>
      <w:r w:rsidR="00733163">
        <w:rPr>
          <w:b/>
          <w:bCs/>
          <w:sz w:val="28"/>
          <w:szCs w:val="28"/>
        </w:rPr>
        <w:t>, 31/2020</w:t>
      </w:r>
      <w:r w:rsidR="00F7084C">
        <w:rPr>
          <w:b/>
          <w:bCs/>
          <w:sz w:val="28"/>
          <w:szCs w:val="28"/>
        </w:rPr>
        <w:t xml:space="preserve"> y 11/2021</w:t>
      </w:r>
      <w:r w:rsidR="00F7084C">
        <w:rPr>
          <w:sz w:val="28"/>
          <w:szCs w:val="28"/>
        </w:rPr>
        <w:t xml:space="preserve"> y el </w:t>
      </w:r>
      <w:r w:rsidR="00F7084C" w:rsidRPr="00811720">
        <w:rPr>
          <w:b/>
          <w:bCs/>
          <w:sz w:val="28"/>
          <w:szCs w:val="28"/>
          <w:lang w:val="es-MX"/>
        </w:rPr>
        <w:t>Tribunal Colegiado en Materias de Trabajo y Administrativa del Decimocuarto Circuito</w:t>
      </w:r>
      <w:r w:rsidR="00F7084C">
        <w:rPr>
          <w:b/>
          <w:bCs/>
          <w:sz w:val="28"/>
          <w:szCs w:val="28"/>
          <w:lang w:val="es-MX"/>
        </w:rPr>
        <w:t xml:space="preserve"> </w:t>
      </w:r>
      <w:r w:rsidR="00F7084C">
        <w:rPr>
          <w:sz w:val="28"/>
          <w:szCs w:val="28"/>
          <w:lang w:val="es-MX"/>
        </w:rPr>
        <w:t xml:space="preserve">al </w:t>
      </w:r>
      <w:r w:rsidR="00717A5C">
        <w:rPr>
          <w:sz w:val="28"/>
          <w:szCs w:val="28"/>
          <w:lang w:val="es-MX"/>
        </w:rPr>
        <w:t>fallar</w:t>
      </w:r>
      <w:r w:rsidR="00F7084C">
        <w:rPr>
          <w:sz w:val="28"/>
          <w:szCs w:val="28"/>
          <w:lang w:val="es-MX"/>
        </w:rPr>
        <w:t xml:space="preserve"> el </w:t>
      </w:r>
      <w:r w:rsidR="00F7084C">
        <w:rPr>
          <w:b/>
          <w:bCs/>
          <w:sz w:val="28"/>
          <w:szCs w:val="28"/>
          <w:lang w:val="es-MX"/>
        </w:rPr>
        <w:t>amparo en revisión 72/2022</w:t>
      </w:r>
      <w:r w:rsidR="00F7084C">
        <w:rPr>
          <w:sz w:val="28"/>
          <w:szCs w:val="28"/>
          <w:lang w:val="es-MX"/>
        </w:rPr>
        <w:t xml:space="preserve">, ya </w:t>
      </w:r>
      <w:r w:rsidR="00F7084C" w:rsidRPr="00DE5A4A">
        <w:rPr>
          <w:sz w:val="28"/>
          <w:szCs w:val="28"/>
        </w:rPr>
        <w:t>que partieron de considerar elementos fácticos y jurídicos diferentes que influyeron en las decisiones asumidas por los órganos contendientes.</w:t>
      </w:r>
    </w:p>
    <w:p w14:paraId="27C2C673" w14:textId="77777777" w:rsidR="00F7084C" w:rsidRDefault="00F7084C" w:rsidP="00F7084C">
      <w:pPr>
        <w:pStyle w:val="Prrafodelista"/>
        <w:rPr>
          <w:sz w:val="28"/>
          <w:szCs w:val="28"/>
        </w:rPr>
      </w:pPr>
    </w:p>
    <w:p w14:paraId="08847E1E" w14:textId="2C0818BD" w:rsidR="00FE4AE8" w:rsidRPr="007B0FF2"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sidRPr="007B0FF2">
        <w:rPr>
          <w:sz w:val="28"/>
          <w:szCs w:val="28"/>
        </w:rPr>
        <w:t xml:space="preserve">Ello es así, pues si bien en </w:t>
      </w:r>
      <w:r w:rsidR="0002181D" w:rsidRPr="007B0FF2">
        <w:rPr>
          <w:sz w:val="28"/>
          <w:szCs w:val="28"/>
        </w:rPr>
        <w:t xml:space="preserve">esos </w:t>
      </w:r>
      <w:r w:rsidR="00FA446C" w:rsidRPr="007B0FF2">
        <w:rPr>
          <w:sz w:val="28"/>
          <w:szCs w:val="28"/>
        </w:rPr>
        <w:t xml:space="preserve">asuntos </w:t>
      </w:r>
      <w:r w:rsidR="0002181D" w:rsidRPr="007B0FF2">
        <w:rPr>
          <w:sz w:val="28"/>
          <w:szCs w:val="28"/>
        </w:rPr>
        <w:t xml:space="preserve">analizados, los </w:t>
      </w:r>
      <w:r w:rsidRPr="007B0FF2">
        <w:rPr>
          <w:sz w:val="28"/>
          <w:szCs w:val="28"/>
        </w:rPr>
        <w:t xml:space="preserve">órganos colegiados </w:t>
      </w:r>
      <w:r w:rsidR="00F34CD7" w:rsidRPr="007B0FF2">
        <w:rPr>
          <w:sz w:val="28"/>
          <w:szCs w:val="28"/>
        </w:rPr>
        <w:t xml:space="preserve">contendientes </w:t>
      </w:r>
      <w:r w:rsidR="0002181D" w:rsidRPr="007B0FF2">
        <w:rPr>
          <w:sz w:val="28"/>
          <w:szCs w:val="28"/>
        </w:rPr>
        <w:t xml:space="preserve">se pronunciaron sobre la existencia del acto reclamado y si con motivo de ese análisis se actualizaba una causa de </w:t>
      </w:r>
      <w:r w:rsidRPr="007B0FF2">
        <w:rPr>
          <w:sz w:val="28"/>
          <w:szCs w:val="28"/>
        </w:rPr>
        <w:t xml:space="preserve">sobreseimiento </w:t>
      </w:r>
      <w:r w:rsidR="00755B4C" w:rsidRPr="007B0FF2">
        <w:rPr>
          <w:sz w:val="28"/>
          <w:szCs w:val="28"/>
        </w:rPr>
        <w:t xml:space="preserve">y en ese ejercicio interpretativo llegaron </w:t>
      </w:r>
      <w:r w:rsidRPr="007B0FF2">
        <w:rPr>
          <w:sz w:val="28"/>
          <w:szCs w:val="28"/>
        </w:rPr>
        <w:t xml:space="preserve">a conclusiones </w:t>
      </w:r>
      <w:r w:rsidR="00755B4C" w:rsidRPr="007B0FF2">
        <w:rPr>
          <w:sz w:val="28"/>
          <w:szCs w:val="28"/>
        </w:rPr>
        <w:t xml:space="preserve">que en apariencia se contraponen, </w:t>
      </w:r>
      <w:r w:rsidRPr="007B0FF2">
        <w:rPr>
          <w:sz w:val="28"/>
          <w:szCs w:val="28"/>
        </w:rPr>
        <w:t xml:space="preserve">lo cierto </w:t>
      </w:r>
      <w:r w:rsidR="00755B4C" w:rsidRPr="007B0FF2">
        <w:rPr>
          <w:sz w:val="28"/>
          <w:szCs w:val="28"/>
        </w:rPr>
        <w:t>es que esa discrepancia</w:t>
      </w:r>
      <w:r w:rsidRPr="007B0FF2">
        <w:rPr>
          <w:sz w:val="28"/>
          <w:szCs w:val="28"/>
        </w:rPr>
        <w:t xml:space="preserve"> </w:t>
      </w:r>
      <w:r w:rsidR="00D20AA8" w:rsidRPr="007B0FF2">
        <w:rPr>
          <w:sz w:val="28"/>
          <w:szCs w:val="28"/>
        </w:rPr>
        <w:t xml:space="preserve">deriva </w:t>
      </w:r>
      <w:r w:rsidRPr="007B0FF2">
        <w:rPr>
          <w:sz w:val="28"/>
          <w:szCs w:val="28"/>
        </w:rPr>
        <w:t xml:space="preserve">de la </w:t>
      </w:r>
      <w:r w:rsidR="005F411C" w:rsidRPr="007B0FF2">
        <w:rPr>
          <w:sz w:val="28"/>
          <w:szCs w:val="28"/>
        </w:rPr>
        <w:t xml:space="preserve">naturaleza </w:t>
      </w:r>
      <w:r w:rsidR="00A72DB2" w:rsidRPr="007B0FF2">
        <w:rPr>
          <w:sz w:val="28"/>
          <w:szCs w:val="28"/>
        </w:rPr>
        <w:t xml:space="preserve">de las omisiones que en cada caso se identificaron </w:t>
      </w:r>
      <w:r w:rsidRPr="007B0FF2">
        <w:rPr>
          <w:sz w:val="28"/>
          <w:szCs w:val="28"/>
        </w:rPr>
        <w:t>como actos reclamados</w:t>
      </w:r>
      <w:r w:rsidR="00FE4AE8" w:rsidRPr="007B0FF2">
        <w:rPr>
          <w:sz w:val="28"/>
          <w:szCs w:val="28"/>
        </w:rPr>
        <w:t>.</w:t>
      </w:r>
    </w:p>
    <w:p w14:paraId="5DE6F706" w14:textId="77777777" w:rsidR="00FE4AE8" w:rsidRPr="00DE239E" w:rsidRDefault="00FE4AE8" w:rsidP="00FE4AE8">
      <w:pPr>
        <w:pStyle w:val="Prrafodelista"/>
        <w:rPr>
          <w:rFonts w:ascii="Arial" w:hAnsi="Arial" w:cs="Arial"/>
          <w:sz w:val="28"/>
          <w:szCs w:val="28"/>
        </w:rPr>
      </w:pPr>
    </w:p>
    <w:p w14:paraId="7643FE5E" w14:textId="5B42C11A" w:rsidR="00F7084C" w:rsidRPr="007B0FF2" w:rsidRDefault="00FE4AE8"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sidRPr="007B0FF2">
        <w:rPr>
          <w:sz w:val="28"/>
          <w:szCs w:val="28"/>
        </w:rPr>
        <w:t xml:space="preserve">Se sostiene lo anterior, </w:t>
      </w:r>
      <w:r w:rsidR="005458D1" w:rsidRPr="007B0FF2">
        <w:rPr>
          <w:sz w:val="28"/>
          <w:szCs w:val="28"/>
        </w:rPr>
        <w:t xml:space="preserve">dado que </w:t>
      </w:r>
      <w:r w:rsidR="00F7084C" w:rsidRPr="007B0FF2">
        <w:rPr>
          <w:sz w:val="28"/>
          <w:szCs w:val="28"/>
        </w:rPr>
        <w:t xml:space="preserve">en uno de los casos </w:t>
      </w:r>
      <w:r w:rsidR="00B950DE" w:rsidRPr="007B0FF2">
        <w:rPr>
          <w:sz w:val="28"/>
          <w:szCs w:val="28"/>
        </w:rPr>
        <w:t xml:space="preserve">el Tribunal Colegiado concluyó que las omisiones reclamadas eran genéricas, </w:t>
      </w:r>
      <w:r w:rsidR="00F7084C" w:rsidRPr="007B0FF2">
        <w:rPr>
          <w:sz w:val="28"/>
          <w:szCs w:val="28"/>
        </w:rPr>
        <w:t xml:space="preserve">mientras que el otro </w:t>
      </w:r>
      <w:r w:rsidR="00B950DE" w:rsidRPr="007B0FF2">
        <w:rPr>
          <w:sz w:val="28"/>
          <w:szCs w:val="28"/>
        </w:rPr>
        <w:t xml:space="preserve">órgano jurisdiccional </w:t>
      </w:r>
      <w:r w:rsidR="00195559" w:rsidRPr="007B0FF2">
        <w:rPr>
          <w:sz w:val="28"/>
          <w:szCs w:val="28"/>
        </w:rPr>
        <w:t xml:space="preserve">atendió al contexto procesal para considerar </w:t>
      </w:r>
      <w:r w:rsidR="00F7084C" w:rsidRPr="007B0FF2">
        <w:rPr>
          <w:sz w:val="28"/>
          <w:szCs w:val="28"/>
        </w:rPr>
        <w:t xml:space="preserve">que </w:t>
      </w:r>
      <w:r w:rsidR="00195559" w:rsidRPr="007B0FF2">
        <w:rPr>
          <w:sz w:val="28"/>
          <w:szCs w:val="28"/>
        </w:rPr>
        <w:t xml:space="preserve">las omisiones reclamadas </w:t>
      </w:r>
      <w:r w:rsidR="00F7084C" w:rsidRPr="007B0FF2">
        <w:rPr>
          <w:sz w:val="28"/>
          <w:szCs w:val="28"/>
        </w:rPr>
        <w:t>eran</w:t>
      </w:r>
      <w:r w:rsidR="00841299" w:rsidRPr="007B0FF2">
        <w:rPr>
          <w:sz w:val="28"/>
          <w:szCs w:val="28"/>
        </w:rPr>
        <w:t xml:space="preserve"> existentes</w:t>
      </w:r>
      <w:r w:rsidR="00F7084C" w:rsidRPr="007B0FF2">
        <w:rPr>
          <w:sz w:val="28"/>
          <w:szCs w:val="28"/>
        </w:rPr>
        <w:t>, lo que vinculó el estudio de fondo y la resolución del asunto.</w:t>
      </w:r>
    </w:p>
    <w:p w14:paraId="29825F20" w14:textId="77777777" w:rsidR="00F7084C" w:rsidRPr="00DE239E" w:rsidRDefault="00F7084C" w:rsidP="00F7084C">
      <w:pPr>
        <w:pStyle w:val="Prrafodelista"/>
        <w:rPr>
          <w:rFonts w:ascii="Arial" w:hAnsi="Arial" w:cs="Arial"/>
          <w:sz w:val="28"/>
          <w:szCs w:val="28"/>
        </w:rPr>
      </w:pPr>
    </w:p>
    <w:p w14:paraId="09881596" w14:textId="77777777" w:rsidR="00F7084C" w:rsidRPr="005A2B33"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lastRenderedPageBreak/>
        <w:t xml:space="preserve">Lo anterior se corrobora cuando se advierte que </w:t>
      </w:r>
      <w:r w:rsidRPr="005A2B33">
        <w:rPr>
          <w:sz w:val="28"/>
          <w:szCs w:val="28"/>
        </w:rPr>
        <w:t xml:space="preserve">el </w:t>
      </w:r>
      <w:r w:rsidRPr="005A2B33">
        <w:rPr>
          <w:b/>
          <w:bCs/>
          <w:sz w:val="28"/>
          <w:szCs w:val="28"/>
        </w:rPr>
        <w:t xml:space="preserve">Decimocuarto Tribunal Colegiado en Materia de Trabajo del Primer </w:t>
      </w:r>
      <w:r w:rsidRPr="005A2B33">
        <w:rPr>
          <w:sz w:val="28"/>
          <w:szCs w:val="28"/>
        </w:rPr>
        <w:t xml:space="preserve">concluyó que en los asuntos contendientes se debía revocar el sobreseimiento decretado en el juicio de amparo al considerar que las omisiones señaladas como actos reclamados no eran genéricas sino existentes, toda vez que los jueces de Distrito habían omitido </w:t>
      </w:r>
      <w:r w:rsidRPr="005A2B33">
        <w:rPr>
          <w:bCs/>
          <w:sz w:val="28"/>
          <w:szCs w:val="28"/>
          <w:lang w:val="es-MX"/>
        </w:rPr>
        <w:t>analizar exhaustivamente el juicio de amparo</w:t>
      </w:r>
      <w:r w:rsidRPr="005A2B33">
        <w:rPr>
          <w:sz w:val="28"/>
          <w:szCs w:val="28"/>
          <w:lang w:val="es-MX"/>
        </w:rPr>
        <w:t xml:space="preserve">, pues </w:t>
      </w:r>
      <w:r w:rsidRPr="005A2B33">
        <w:rPr>
          <w:sz w:val="28"/>
          <w:szCs w:val="28"/>
        </w:rPr>
        <w:t xml:space="preserve">se apreciaba que los laudos dictados no estaban cumplido en su totalidad ya que a pesar de haberse dictado diversas medidas por la Salas responsables para dicho propósito no había sido posible su total cumplimiento; de ahí que estimara inconstitucionales los sobreseimientos decretados por impedir la procedencia del juicio de amparo para reclamar omisiones que incidían en el derecho fundamental de ejecución de sentencia y resoluciones firmes. </w:t>
      </w:r>
    </w:p>
    <w:p w14:paraId="44B0CF7E" w14:textId="77777777" w:rsidR="00F7084C" w:rsidRPr="00DE239E" w:rsidRDefault="00F7084C" w:rsidP="00DE239E">
      <w:pPr>
        <w:pStyle w:val="Prrafodelista"/>
        <w:rPr>
          <w:rFonts w:ascii="Arial" w:hAnsi="Arial" w:cs="Arial"/>
          <w:sz w:val="28"/>
          <w:szCs w:val="28"/>
        </w:rPr>
      </w:pPr>
    </w:p>
    <w:p w14:paraId="4E14F0DC" w14:textId="03999D26" w:rsidR="00F7084C" w:rsidRPr="009642B6"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M</w:t>
      </w:r>
      <w:r w:rsidRPr="003F2A29">
        <w:rPr>
          <w:sz w:val="28"/>
          <w:szCs w:val="28"/>
        </w:rPr>
        <w:t xml:space="preserve">ientras que el </w:t>
      </w:r>
      <w:r w:rsidRPr="003F2A29">
        <w:rPr>
          <w:b/>
          <w:bCs/>
          <w:sz w:val="28"/>
          <w:szCs w:val="28"/>
        </w:rPr>
        <w:t xml:space="preserve">Tribunal Colegiado en Materias de Trabajo y Administrativa del Decimocuarto Circuito </w:t>
      </w:r>
      <w:r>
        <w:rPr>
          <w:sz w:val="28"/>
          <w:szCs w:val="28"/>
        </w:rPr>
        <w:t xml:space="preserve">también analizó la causa de </w:t>
      </w:r>
      <w:r w:rsidR="00FB19B4">
        <w:rPr>
          <w:sz w:val="28"/>
          <w:szCs w:val="28"/>
        </w:rPr>
        <w:t>sobreseimiento</w:t>
      </w:r>
      <w:r>
        <w:rPr>
          <w:sz w:val="28"/>
          <w:szCs w:val="28"/>
        </w:rPr>
        <w:t xml:space="preserve"> relativa a determinar si en el caso se actualizaba la inexistencia de la omisión de dictar medidas eficaces para el cumplimiento del laudo dictado, la cual la reclamó de forma genérica, para lo cual se centró </w:t>
      </w:r>
      <w:r>
        <w:rPr>
          <w:sz w:val="28"/>
          <w:szCs w:val="28"/>
          <w:lang w:val="es-MX"/>
        </w:rPr>
        <w:t xml:space="preserve">en dilucidar si el procedimiento de ejecución de laudos establecido </w:t>
      </w:r>
      <w:r w:rsidRPr="005E209E">
        <w:rPr>
          <w:sz w:val="28"/>
          <w:szCs w:val="28"/>
          <w:lang w:val="es-MX"/>
        </w:rPr>
        <w:t xml:space="preserve">la </w:t>
      </w:r>
      <w:r w:rsidRPr="005E209E">
        <w:rPr>
          <w:sz w:val="28"/>
          <w:szCs w:val="28"/>
        </w:rPr>
        <w:t>Ley de los Trabajadores al Servicio del Estado y</w:t>
      </w:r>
      <w:r>
        <w:rPr>
          <w:sz w:val="28"/>
          <w:szCs w:val="28"/>
        </w:rPr>
        <w:t xml:space="preserve"> </w:t>
      </w:r>
      <w:r w:rsidRPr="005E209E">
        <w:rPr>
          <w:sz w:val="28"/>
          <w:szCs w:val="28"/>
          <w:lang w:val="es-MX"/>
        </w:rPr>
        <w:t>Municipios de Yucatán</w:t>
      </w:r>
      <w:r>
        <w:rPr>
          <w:sz w:val="28"/>
          <w:szCs w:val="28"/>
          <w:lang w:val="es-MX"/>
        </w:rPr>
        <w:t xml:space="preserve"> debía llevarse de manera oficiosa o realizarse con la intervención del ejecutante y una vez que demostró que era necesaria la intervención de éste, determinó que el acto reclamado era inexistente al considerar que la omisión reclamada no se encontraba vinculada con alguna solicitud del ejecutante que hubiera sido desatendida.</w:t>
      </w:r>
    </w:p>
    <w:p w14:paraId="14690AD5" w14:textId="77777777" w:rsidR="00F7084C" w:rsidRPr="00C07670" w:rsidRDefault="00F7084C" w:rsidP="00F7084C">
      <w:pPr>
        <w:pStyle w:val="Prrafodelista"/>
        <w:rPr>
          <w:rFonts w:ascii="Arial" w:hAnsi="Arial" w:cs="Arial"/>
          <w:sz w:val="28"/>
          <w:szCs w:val="28"/>
        </w:rPr>
      </w:pPr>
    </w:p>
    <w:p w14:paraId="1CD137DE" w14:textId="77777777" w:rsidR="00F7084C" w:rsidRPr="00B56E6C"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 xml:space="preserve">De lo anterior, se advierte </w:t>
      </w:r>
      <w:r w:rsidRPr="00B56E6C">
        <w:rPr>
          <w:sz w:val="28"/>
          <w:szCs w:val="28"/>
        </w:rPr>
        <w:t>que las conclusiones a las que arribaron</w:t>
      </w:r>
      <w:r>
        <w:rPr>
          <w:sz w:val="28"/>
          <w:szCs w:val="28"/>
        </w:rPr>
        <w:t xml:space="preserve"> los tribunales colegiados contendientes</w:t>
      </w:r>
      <w:r w:rsidRPr="00B56E6C">
        <w:rPr>
          <w:sz w:val="28"/>
          <w:szCs w:val="28"/>
        </w:rPr>
        <w:t xml:space="preserve">, aunque en apariencia pudieran parecer contradictorias, lo cierto es que no lo son ya que para construir el criterio jurídico expresado partieron de analizar elementos particulares e, incluso, legislaciones </w:t>
      </w:r>
      <w:r w:rsidRPr="003058FE">
        <w:rPr>
          <w:sz w:val="28"/>
          <w:szCs w:val="28"/>
        </w:rPr>
        <w:t>diferentes, lo cual genera que la contradicción de criterios no pueda configur</w:t>
      </w:r>
      <w:r w:rsidRPr="00B56E6C">
        <w:rPr>
          <w:sz w:val="28"/>
          <w:szCs w:val="28"/>
        </w:rPr>
        <w:t xml:space="preserve">arse. </w:t>
      </w:r>
    </w:p>
    <w:p w14:paraId="2158F2C0" w14:textId="77777777" w:rsidR="00F7084C" w:rsidRPr="00C07670" w:rsidRDefault="00F7084C" w:rsidP="00F7084C">
      <w:pPr>
        <w:pStyle w:val="Prrafodelista"/>
        <w:rPr>
          <w:rFonts w:ascii="Arial" w:hAnsi="Arial" w:cs="Arial"/>
          <w:sz w:val="28"/>
          <w:szCs w:val="28"/>
        </w:rPr>
      </w:pPr>
    </w:p>
    <w:p w14:paraId="6C6584F1" w14:textId="77777777" w:rsidR="00F7084C" w:rsidRPr="008D1580"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 xml:space="preserve">Además, el </w:t>
      </w:r>
      <w:r w:rsidRPr="00E33E04">
        <w:rPr>
          <w:b/>
          <w:sz w:val="28"/>
          <w:szCs w:val="28"/>
        </w:rPr>
        <w:t>Tribunal Colegiado en Materias de Trabajo y Administrativa del Decimocuarto Circuito</w:t>
      </w:r>
      <w:r>
        <w:rPr>
          <w:sz w:val="28"/>
          <w:szCs w:val="28"/>
        </w:rPr>
        <w:t xml:space="preserve">, precisó que al caso le eran aplicables por analogía los criterios jurisprudenciales </w:t>
      </w:r>
      <w:r w:rsidRPr="00CE69C2">
        <w:rPr>
          <w:sz w:val="28"/>
          <w:szCs w:val="28"/>
          <w:lang w:val="es-MX"/>
        </w:rPr>
        <w:t>2a./J. 15/2011 (10a.)</w:t>
      </w:r>
      <w:r>
        <w:rPr>
          <w:rStyle w:val="Refdenotaalpie"/>
          <w:sz w:val="28"/>
          <w:szCs w:val="28"/>
          <w:lang w:val="es-MX"/>
        </w:rPr>
        <w:footnoteReference w:id="51"/>
      </w:r>
      <w:r w:rsidRPr="00CE69C2">
        <w:rPr>
          <w:sz w:val="28"/>
          <w:szCs w:val="28"/>
          <w:lang w:val="es-MX"/>
        </w:rPr>
        <w:t xml:space="preserve"> y 2a./J. 16/2011 (10a.)</w:t>
      </w:r>
      <w:r>
        <w:rPr>
          <w:rStyle w:val="Refdenotaalpie"/>
          <w:sz w:val="28"/>
          <w:szCs w:val="28"/>
          <w:lang w:val="es-MX"/>
        </w:rPr>
        <w:footnoteReference w:id="52"/>
      </w:r>
      <w:r>
        <w:rPr>
          <w:sz w:val="28"/>
          <w:szCs w:val="28"/>
          <w:lang w:val="es-MX"/>
        </w:rPr>
        <w:t xml:space="preserve"> </w:t>
      </w:r>
      <w:r>
        <w:rPr>
          <w:sz w:val="28"/>
          <w:szCs w:val="28"/>
        </w:rPr>
        <w:t xml:space="preserve">emitidos por esta Segunda Sala de la Suprema Corte de Justicia de la Nación, en los que se asentó esencialmente que </w:t>
      </w:r>
      <w:r w:rsidRPr="00CE69C2">
        <w:rPr>
          <w:sz w:val="28"/>
          <w:szCs w:val="28"/>
        </w:rPr>
        <w:t xml:space="preserve">durante la etapa de ejecución forzosa de un laudo, debe imperar el principio de petición del ejecutante ya que resulta necesaria </w:t>
      </w:r>
      <w:r>
        <w:rPr>
          <w:sz w:val="28"/>
          <w:szCs w:val="28"/>
        </w:rPr>
        <w:t>su</w:t>
      </w:r>
      <w:r w:rsidRPr="00CE69C2">
        <w:rPr>
          <w:sz w:val="28"/>
          <w:szCs w:val="28"/>
        </w:rPr>
        <w:t xml:space="preserve"> intervención en las diversas etapas que lo conforman, </w:t>
      </w:r>
      <w:r>
        <w:rPr>
          <w:sz w:val="28"/>
          <w:szCs w:val="28"/>
        </w:rPr>
        <w:t xml:space="preserve">sin que opere </w:t>
      </w:r>
      <w:r w:rsidRPr="00CE69C2">
        <w:rPr>
          <w:sz w:val="28"/>
          <w:szCs w:val="28"/>
        </w:rPr>
        <w:t xml:space="preserve">la oficiosidad en su </w:t>
      </w:r>
      <w:r w:rsidRPr="00CE69C2">
        <w:rPr>
          <w:sz w:val="28"/>
          <w:szCs w:val="28"/>
          <w:lang w:val="es-MX"/>
        </w:rPr>
        <w:t xml:space="preserve">desahogo por parte del </w:t>
      </w:r>
      <w:r>
        <w:rPr>
          <w:sz w:val="28"/>
          <w:szCs w:val="28"/>
          <w:lang w:val="es-MX"/>
        </w:rPr>
        <w:t>t</w:t>
      </w:r>
      <w:r w:rsidRPr="00CE69C2">
        <w:rPr>
          <w:sz w:val="28"/>
          <w:szCs w:val="28"/>
          <w:lang w:val="es-MX"/>
        </w:rPr>
        <w:t>ribunal responsable</w:t>
      </w:r>
      <w:r>
        <w:rPr>
          <w:sz w:val="28"/>
          <w:szCs w:val="28"/>
          <w:lang w:val="es-MX"/>
        </w:rPr>
        <w:t>; en tal sentido, al analizar los artículos 124, fracción III</w:t>
      </w:r>
      <w:r>
        <w:rPr>
          <w:rStyle w:val="Refdenotaalpie"/>
          <w:sz w:val="28"/>
          <w:szCs w:val="28"/>
          <w:lang w:val="es-MX"/>
        </w:rPr>
        <w:footnoteReference w:id="53"/>
      </w:r>
      <w:r>
        <w:rPr>
          <w:sz w:val="28"/>
          <w:szCs w:val="28"/>
          <w:lang w:val="es-MX"/>
        </w:rPr>
        <w:t xml:space="preserve"> y </w:t>
      </w:r>
      <w:r>
        <w:rPr>
          <w:sz w:val="28"/>
          <w:szCs w:val="28"/>
          <w:lang w:val="es-MX"/>
        </w:rPr>
        <w:lastRenderedPageBreak/>
        <w:t>162</w:t>
      </w:r>
      <w:r>
        <w:rPr>
          <w:rStyle w:val="Refdenotaalpie"/>
          <w:sz w:val="28"/>
          <w:szCs w:val="28"/>
          <w:lang w:val="es-MX"/>
        </w:rPr>
        <w:footnoteReference w:id="54"/>
      </w:r>
      <w:r>
        <w:rPr>
          <w:sz w:val="28"/>
          <w:szCs w:val="28"/>
          <w:lang w:val="es-MX"/>
        </w:rPr>
        <w:t xml:space="preserve"> de la </w:t>
      </w:r>
      <w:r w:rsidRPr="00CE69C2">
        <w:rPr>
          <w:sz w:val="28"/>
          <w:szCs w:val="28"/>
        </w:rPr>
        <w:t>Ley de los Trabajadores al Servicio del Estado y</w:t>
      </w:r>
      <w:r>
        <w:rPr>
          <w:sz w:val="28"/>
          <w:szCs w:val="28"/>
        </w:rPr>
        <w:t xml:space="preserve"> </w:t>
      </w:r>
      <w:r w:rsidRPr="00CE69C2">
        <w:rPr>
          <w:sz w:val="28"/>
          <w:szCs w:val="28"/>
          <w:lang w:val="es-MX"/>
        </w:rPr>
        <w:t>Municipios de Yucatán</w:t>
      </w:r>
      <w:r>
        <w:rPr>
          <w:sz w:val="28"/>
          <w:szCs w:val="28"/>
          <w:lang w:val="es-MX"/>
        </w:rPr>
        <w:t xml:space="preserve">, resolvió que </w:t>
      </w:r>
      <w:r w:rsidRPr="00646F89">
        <w:rPr>
          <w:sz w:val="28"/>
          <w:szCs w:val="28"/>
        </w:rPr>
        <w:t xml:space="preserve">la intervención de la parte </w:t>
      </w:r>
      <w:r>
        <w:rPr>
          <w:sz w:val="28"/>
          <w:szCs w:val="28"/>
        </w:rPr>
        <w:t>accionante</w:t>
      </w:r>
      <w:r w:rsidRPr="00646F89">
        <w:rPr>
          <w:sz w:val="28"/>
          <w:szCs w:val="28"/>
        </w:rPr>
        <w:t xml:space="preserve"> </w:t>
      </w:r>
      <w:r>
        <w:rPr>
          <w:sz w:val="28"/>
          <w:szCs w:val="28"/>
        </w:rPr>
        <w:t xml:space="preserve">era necesaria </w:t>
      </w:r>
      <w:r w:rsidRPr="00646F89">
        <w:rPr>
          <w:sz w:val="28"/>
          <w:szCs w:val="28"/>
        </w:rPr>
        <w:t xml:space="preserve">para </w:t>
      </w:r>
      <w:r>
        <w:rPr>
          <w:sz w:val="28"/>
          <w:szCs w:val="28"/>
        </w:rPr>
        <w:t>realizar</w:t>
      </w:r>
      <w:r w:rsidRPr="00646F89">
        <w:rPr>
          <w:sz w:val="28"/>
          <w:szCs w:val="28"/>
        </w:rPr>
        <w:t xml:space="preserve"> </w:t>
      </w:r>
      <w:r>
        <w:rPr>
          <w:sz w:val="28"/>
          <w:szCs w:val="28"/>
        </w:rPr>
        <w:t xml:space="preserve">las </w:t>
      </w:r>
      <w:r w:rsidRPr="00646F89">
        <w:rPr>
          <w:sz w:val="28"/>
          <w:szCs w:val="28"/>
        </w:rPr>
        <w:t xml:space="preserve">actuaciones en la ejecución del laudo dentro del juicio burocrático </w:t>
      </w:r>
      <w:r>
        <w:rPr>
          <w:sz w:val="28"/>
          <w:szCs w:val="28"/>
        </w:rPr>
        <w:t>estatal</w:t>
      </w:r>
      <w:r w:rsidRPr="00646F89">
        <w:rPr>
          <w:sz w:val="28"/>
          <w:szCs w:val="28"/>
        </w:rPr>
        <w:t xml:space="preserve"> y</w:t>
      </w:r>
      <w:r>
        <w:rPr>
          <w:sz w:val="28"/>
          <w:szCs w:val="28"/>
        </w:rPr>
        <w:t>,</w:t>
      </w:r>
      <w:r w:rsidRPr="00646F89">
        <w:rPr>
          <w:sz w:val="28"/>
          <w:szCs w:val="28"/>
        </w:rPr>
        <w:t xml:space="preserve"> por tanto, no </w:t>
      </w:r>
      <w:r>
        <w:rPr>
          <w:sz w:val="28"/>
          <w:szCs w:val="28"/>
        </w:rPr>
        <w:t>era posible que fueran reclamadas omisiones genéricas</w:t>
      </w:r>
      <w:r w:rsidRPr="00646F89">
        <w:rPr>
          <w:sz w:val="28"/>
          <w:szCs w:val="28"/>
          <w:lang w:val="es-MX"/>
        </w:rPr>
        <w:t>.</w:t>
      </w:r>
    </w:p>
    <w:p w14:paraId="0DA9FF8D" w14:textId="77777777" w:rsidR="00F7084C" w:rsidRPr="00C25357" w:rsidRDefault="00F7084C" w:rsidP="00F7084C">
      <w:pPr>
        <w:pStyle w:val="Prrafodelista"/>
        <w:spacing w:after="0" w:line="360" w:lineRule="auto"/>
        <w:rPr>
          <w:rFonts w:ascii="Arial" w:hAnsi="Arial" w:cs="Arial"/>
          <w:sz w:val="28"/>
          <w:szCs w:val="28"/>
        </w:rPr>
      </w:pPr>
    </w:p>
    <w:p w14:paraId="4DBD6A36" w14:textId="14E09128" w:rsidR="00F7084C" w:rsidRPr="00A21E08" w:rsidRDefault="000F5A81"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t>E</w:t>
      </w:r>
      <w:r w:rsidR="00F7084C" w:rsidRPr="00A21E08">
        <w:rPr>
          <w:sz w:val="28"/>
          <w:szCs w:val="28"/>
        </w:rPr>
        <w:t xml:space="preserve">n los </w:t>
      </w:r>
      <w:r w:rsidR="00F7084C" w:rsidRPr="00A21E08">
        <w:rPr>
          <w:b/>
          <w:sz w:val="28"/>
          <w:szCs w:val="28"/>
        </w:rPr>
        <w:t>amparos en revisión 10/2020</w:t>
      </w:r>
      <w:r w:rsidR="00653060">
        <w:rPr>
          <w:b/>
          <w:sz w:val="28"/>
          <w:szCs w:val="28"/>
        </w:rPr>
        <w:t>, 3</w:t>
      </w:r>
      <w:r w:rsidR="000E6772">
        <w:rPr>
          <w:b/>
          <w:sz w:val="28"/>
          <w:szCs w:val="28"/>
        </w:rPr>
        <w:t>1</w:t>
      </w:r>
      <w:r w:rsidR="00653060">
        <w:rPr>
          <w:b/>
          <w:sz w:val="28"/>
          <w:szCs w:val="28"/>
        </w:rPr>
        <w:t>/</w:t>
      </w:r>
      <w:r w:rsidR="000E6772">
        <w:rPr>
          <w:b/>
          <w:sz w:val="28"/>
          <w:szCs w:val="28"/>
        </w:rPr>
        <w:t>2020</w:t>
      </w:r>
      <w:r w:rsidR="00F7084C" w:rsidRPr="00A21E08">
        <w:rPr>
          <w:b/>
          <w:sz w:val="28"/>
          <w:szCs w:val="28"/>
        </w:rPr>
        <w:t xml:space="preserve"> y 11/2021</w:t>
      </w:r>
      <w:r w:rsidR="00F7084C" w:rsidRPr="00A21E08">
        <w:rPr>
          <w:sz w:val="28"/>
          <w:szCs w:val="28"/>
        </w:rPr>
        <w:t xml:space="preserve"> que analizó el </w:t>
      </w:r>
      <w:r w:rsidR="00F7084C" w:rsidRPr="00A21E08">
        <w:rPr>
          <w:b/>
          <w:sz w:val="28"/>
          <w:szCs w:val="28"/>
        </w:rPr>
        <w:t>Decimocuarto Tribunal Colegiado en Materia de Trabajo del Primer Circuito</w:t>
      </w:r>
      <w:r w:rsidR="00F7084C" w:rsidRPr="00A21E08">
        <w:rPr>
          <w:sz w:val="28"/>
          <w:szCs w:val="28"/>
        </w:rPr>
        <w:t xml:space="preserve"> no se aplicó el criterio jurisprudencial que fue analizado por el </w:t>
      </w:r>
      <w:r w:rsidR="00F7084C" w:rsidRPr="00A21E08">
        <w:rPr>
          <w:b/>
          <w:bCs/>
          <w:sz w:val="28"/>
          <w:szCs w:val="28"/>
        </w:rPr>
        <w:t>Tribunal Colegiado en Materias de Trabajo y Administrativa del Decimocuarto Circuito</w:t>
      </w:r>
      <w:r w:rsidR="00F7084C" w:rsidRPr="00A21E08">
        <w:rPr>
          <w:sz w:val="28"/>
          <w:szCs w:val="28"/>
        </w:rPr>
        <w:t>, así como tampoco se analizaron las disposiciones de la ley burocrática estatal previamente referida ni mucho menos alguna otra legislación de contenido similar, toda vez que el análisis para considera existente la omisión de dictar las medidas eficaces para cumplir con el laudo estuvo determinado por las actuaciones de los juicios laborales de origen, respecto de los cuales destacó que existieron múltiples medidas de apremio (consistentes en requerimientos, apercibimientos, multas, así como vistas al órgano interno de control y al Ministerio Público de la Federación), las cuales no habían sido eficaces atento a que, a pesar de ser implementadas, no consiguieron que el laudo dictado fuera cabalmente cumplido.</w:t>
      </w:r>
    </w:p>
    <w:p w14:paraId="76A076FA" w14:textId="77777777" w:rsidR="00642AFE" w:rsidRPr="00A27F8B" w:rsidRDefault="00642AFE" w:rsidP="00F7084C">
      <w:pPr>
        <w:pStyle w:val="Prrafodelista"/>
        <w:spacing w:after="0" w:line="360" w:lineRule="auto"/>
        <w:rPr>
          <w:rFonts w:ascii="Arial" w:hAnsi="Arial" w:cs="Arial"/>
          <w:sz w:val="28"/>
          <w:szCs w:val="28"/>
        </w:rPr>
      </w:pPr>
    </w:p>
    <w:p w14:paraId="05013B1A" w14:textId="77777777" w:rsidR="0014565F" w:rsidRDefault="00642AFE" w:rsidP="00DB449B">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Pr>
          <w:sz w:val="28"/>
          <w:szCs w:val="28"/>
        </w:rPr>
        <w:lastRenderedPageBreak/>
        <w:t xml:space="preserve">Como es posible apreciar, </w:t>
      </w:r>
      <w:r w:rsidR="00A67F13">
        <w:rPr>
          <w:sz w:val="28"/>
          <w:szCs w:val="28"/>
        </w:rPr>
        <w:t xml:space="preserve">los </w:t>
      </w:r>
      <w:r w:rsidR="00A67F13" w:rsidRPr="00AC106E">
        <w:rPr>
          <w:sz w:val="28"/>
          <w:szCs w:val="28"/>
        </w:rPr>
        <w:t>elementos fácticos y jurídicos</w:t>
      </w:r>
      <w:r w:rsidR="00A67F13">
        <w:rPr>
          <w:sz w:val="28"/>
          <w:szCs w:val="28"/>
        </w:rPr>
        <w:t xml:space="preserve"> que tomaron en consideración los órganos colegiados contendientes </w:t>
      </w:r>
      <w:r w:rsidR="00A67F13" w:rsidRPr="00AC106E">
        <w:rPr>
          <w:sz w:val="28"/>
          <w:szCs w:val="28"/>
        </w:rPr>
        <w:t>fueron completamente distintos</w:t>
      </w:r>
      <w:r w:rsidR="00DB449B" w:rsidRPr="00AC106E">
        <w:rPr>
          <w:sz w:val="28"/>
          <w:szCs w:val="28"/>
        </w:rPr>
        <w:t xml:space="preserve"> </w:t>
      </w:r>
      <w:r w:rsidR="00DB449B">
        <w:rPr>
          <w:sz w:val="28"/>
          <w:szCs w:val="28"/>
        </w:rPr>
        <w:t xml:space="preserve">pues </w:t>
      </w:r>
      <w:r w:rsidR="0014565F" w:rsidRPr="00DB449B">
        <w:rPr>
          <w:sz w:val="28"/>
          <w:szCs w:val="28"/>
        </w:rPr>
        <w:t xml:space="preserve">mientras que el Tribunal Colegiado en Materias de Trabajo y Administrativa del Decimocuarto Circuito se apoyó en lo previsto por la legislación burocrática local, para concluir que el cumplimiento de los laudos se sigue a </w:t>
      </w:r>
      <w:r w:rsidR="00F7084C" w:rsidRPr="00A21E08">
        <w:rPr>
          <w:sz w:val="28"/>
          <w:szCs w:val="28"/>
        </w:rPr>
        <w:t>solicitud</w:t>
      </w:r>
      <w:r w:rsidR="0014565F" w:rsidRPr="00DB449B">
        <w:rPr>
          <w:sz w:val="28"/>
          <w:szCs w:val="28"/>
        </w:rPr>
        <w:t xml:space="preserve"> de parte y que en el caso, la omisión reclamada era inexistente en virtud de que no quedó demostrado que existiera una petición de la parte ejecutante que hubiese sido desatendida, el Decimocuarto Tribunal Colegiado en Materia de Trabajo del Primer Circuito no analizó la legislación aplicable al acto reclamado, sino que se concretó a señalar que la omisión reclamada era existente porque pese a los múltiples requerimientos formulados, el laudo de origen no se encontraba cumplido después de varios años desde que fue emitido.</w:t>
      </w:r>
    </w:p>
    <w:p w14:paraId="6B0DFBAD" w14:textId="77777777" w:rsidR="003C1CED" w:rsidRPr="00A27F8B" w:rsidRDefault="003C1CED" w:rsidP="003C1CED">
      <w:pPr>
        <w:pStyle w:val="Prrafodelista"/>
        <w:rPr>
          <w:rFonts w:ascii="Arial" w:hAnsi="Arial" w:cs="Arial"/>
          <w:sz w:val="28"/>
          <w:szCs w:val="28"/>
        </w:rPr>
      </w:pPr>
    </w:p>
    <w:p w14:paraId="1560D23A" w14:textId="77777777" w:rsidR="00AE507F" w:rsidRPr="00A27F8B" w:rsidRDefault="00E66B9C" w:rsidP="00AE507F">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sidRPr="00A27F8B">
        <w:rPr>
          <w:sz w:val="28"/>
          <w:szCs w:val="28"/>
        </w:rPr>
        <w:t xml:space="preserve">Resta señalar que </w:t>
      </w:r>
      <w:r w:rsidR="00E632E7" w:rsidRPr="00A27F8B">
        <w:rPr>
          <w:sz w:val="28"/>
          <w:szCs w:val="28"/>
        </w:rPr>
        <w:t xml:space="preserve">al resolver el amparo en revisión </w:t>
      </w:r>
      <w:r w:rsidR="00E632E7" w:rsidRPr="00A27F8B">
        <w:rPr>
          <w:b/>
          <w:bCs/>
          <w:sz w:val="28"/>
          <w:szCs w:val="28"/>
        </w:rPr>
        <w:t>31/2020</w:t>
      </w:r>
      <w:r w:rsidR="00E632E7" w:rsidRPr="00A27F8B">
        <w:rPr>
          <w:sz w:val="28"/>
          <w:szCs w:val="28"/>
        </w:rPr>
        <w:t xml:space="preserve">, el Decimocuarto Tribunal Colegiado en Materia de Trabajo del Primer Circuito </w:t>
      </w:r>
      <w:r w:rsidRPr="00A27F8B">
        <w:rPr>
          <w:sz w:val="28"/>
          <w:szCs w:val="28"/>
        </w:rPr>
        <w:t xml:space="preserve">también </w:t>
      </w:r>
      <w:r w:rsidR="00177324" w:rsidRPr="00A27F8B">
        <w:rPr>
          <w:b/>
          <w:bCs/>
          <w:sz w:val="28"/>
          <w:szCs w:val="28"/>
        </w:rPr>
        <w:t>revocó</w:t>
      </w:r>
      <w:r w:rsidR="00177324" w:rsidRPr="00A27F8B">
        <w:rPr>
          <w:sz w:val="28"/>
          <w:szCs w:val="28"/>
        </w:rPr>
        <w:t xml:space="preserve"> el sobreseimiento </w:t>
      </w:r>
      <w:r w:rsidRPr="00A27F8B">
        <w:rPr>
          <w:sz w:val="28"/>
          <w:szCs w:val="28"/>
        </w:rPr>
        <w:t xml:space="preserve">decretado en el Juzgado de Distrito, </w:t>
      </w:r>
      <w:r w:rsidR="00177324" w:rsidRPr="00A27F8B">
        <w:rPr>
          <w:sz w:val="28"/>
          <w:szCs w:val="28"/>
        </w:rPr>
        <w:t xml:space="preserve">al considerar </w:t>
      </w:r>
      <w:r w:rsidR="0010063C" w:rsidRPr="00A27F8B">
        <w:rPr>
          <w:sz w:val="28"/>
          <w:szCs w:val="28"/>
        </w:rPr>
        <w:t xml:space="preserve">que no se </w:t>
      </w:r>
      <w:r w:rsidR="00193992" w:rsidRPr="00A27F8B">
        <w:rPr>
          <w:sz w:val="28"/>
          <w:szCs w:val="28"/>
        </w:rPr>
        <w:t xml:space="preserve">actualizaba </w:t>
      </w:r>
      <w:r w:rsidR="0083328E" w:rsidRPr="00A27F8B">
        <w:rPr>
          <w:sz w:val="28"/>
          <w:szCs w:val="28"/>
        </w:rPr>
        <w:t xml:space="preserve">la causa de improcedencia </w:t>
      </w:r>
      <w:r w:rsidR="00B0746C" w:rsidRPr="00A27F8B">
        <w:rPr>
          <w:b/>
          <w:sz w:val="28"/>
          <w:szCs w:val="28"/>
        </w:rPr>
        <w:t>la procedencia del juicio de amparo indirecto</w:t>
      </w:r>
      <w:r w:rsidR="00193992" w:rsidRPr="00A27F8B">
        <w:rPr>
          <w:b/>
          <w:sz w:val="28"/>
          <w:szCs w:val="28"/>
        </w:rPr>
        <w:t xml:space="preserve"> </w:t>
      </w:r>
      <w:r w:rsidR="00AE7A16" w:rsidRPr="00A27F8B">
        <w:rPr>
          <w:bCs/>
          <w:sz w:val="28"/>
          <w:szCs w:val="28"/>
        </w:rPr>
        <w:t xml:space="preserve">a </w:t>
      </w:r>
      <w:r w:rsidR="00E20170" w:rsidRPr="00A27F8B">
        <w:rPr>
          <w:bCs/>
          <w:sz w:val="28"/>
          <w:szCs w:val="28"/>
        </w:rPr>
        <w:t>pesar de no haberse reclamad</w:t>
      </w:r>
      <w:r w:rsidR="00C77554" w:rsidRPr="00A27F8B">
        <w:rPr>
          <w:bCs/>
          <w:sz w:val="28"/>
          <w:szCs w:val="28"/>
        </w:rPr>
        <w:t>o</w:t>
      </w:r>
      <w:r w:rsidR="00E20170" w:rsidRPr="00A27F8B">
        <w:rPr>
          <w:bCs/>
          <w:sz w:val="28"/>
          <w:szCs w:val="28"/>
        </w:rPr>
        <w:t xml:space="preserve"> la última resolución en el procedimiento de ejecución</w:t>
      </w:r>
      <w:r w:rsidR="008D205B" w:rsidRPr="00A27F8B">
        <w:rPr>
          <w:bCs/>
          <w:sz w:val="28"/>
          <w:szCs w:val="28"/>
        </w:rPr>
        <w:t xml:space="preserve">, </w:t>
      </w:r>
      <w:r w:rsidR="00B0746C" w:rsidRPr="00A27F8B">
        <w:rPr>
          <w:sz w:val="28"/>
          <w:szCs w:val="28"/>
        </w:rPr>
        <w:t>toda vez que las omisiones reclamadas incidían directamente en el derecho sustantivo de tutela judicial efectiva, que comprende el derecho a la ejecución de sentencias o laudos, el cual no había sido respetado por la autoridad responsable a pesar de estar obligado a ello en términos del artículo 17 de la Constitución Federal</w:t>
      </w:r>
      <w:r w:rsidR="007A02C2" w:rsidRPr="00A27F8B">
        <w:rPr>
          <w:sz w:val="28"/>
          <w:szCs w:val="28"/>
        </w:rPr>
        <w:t>.</w:t>
      </w:r>
    </w:p>
    <w:p w14:paraId="3E6DA75A" w14:textId="77777777" w:rsidR="00AE507F" w:rsidRDefault="00AE507F" w:rsidP="00AE507F">
      <w:pPr>
        <w:pStyle w:val="Prrafodelista"/>
        <w:rPr>
          <w:sz w:val="28"/>
          <w:szCs w:val="28"/>
          <w:highlight w:val="yellow"/>
        </w:rPr>
      </w:pPr>
    </w:p>
    <w:p w14:paraId="68D7EA37" w14:textId="4CEAAE84" w:rsidR="001F6A8B" w:rsidRPr="00A27F8B" w:rsidRDefault="001F6A8B" w:rsidP="00AE507F">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sidRPr="00A27F8B">
        <w:rPr>
          <w:sz w:val="28"/>
          <w:szCs w:val="28"/>
        </w:rPr>
        <w:lastRenderedPageBreak/>
        <w:t>Sin embargo</w:t>
      </w:r>
      <w:r w:rsidR="00913600" w:rsidRPr="00A27F8B">
        <w:rPr>
          <w:sz w:val="28"/>
          <w:szCs w:val="28"/>
        </w:rPr>
        <w:t>,</w:t>
      </w:r>
      <w:r w:rsidRPr="00A27F8B">
        <w:rPr>
          <w:sz w:val="28"/>
          <w:szCs w:val="28"/>
        </w:rPr>
        <w:t xml:space="preserve"> </w:t>
      </w:r>
      <w:r w:rsidR="00AE507F" w:rsidRPr="00A27F8B">
        <w:rPr>
          <w:sz w:val="28"/>
          <w:szCs w:val="28"/>
        </w:rPr>
        <w:t xml:space="preserve">ese pronunciamiento adicional tampoco </w:t>
      </w:r>
      <w:r w:rsidR="005631EB" w:rsidRPr="00A27F8B">
        <w:rPr>
          <w:sz w:val="28"/>
          <w:szCs w:val="28"/>
        </w:rPr>
        <w:t xml:space="preserve">debe formar parte de la </w:t>
      </w:r>
      <w:r w:rsidRPr="00A27F8B">
        <w:rPr>
          <w:sz w:val="28"/>
          <w:szCs w:val="28"/>
        </w:rPr>
        <w:t>presente contradicción de criterios</w:t>
      </w:r>
      <w:r w:rsidR="005631EB" w:rsidRPr="00A27F8B">
        <w:rPr>
          <w:sz w:val="28"/>
          <w:szCs w:val="28"/>
        </w:rPr>
        <w:t xml:space="preserve">, </w:t>
      </w:r>
      <w:r w:rsidRPr="00A27F8B">
        <w:rPr>
          <w:sz w:val="28"/>
          <w:szCs w:val="28"/>
        </w:rPr>
        <w:t>pues</w:t>
      </w:r>
      <w:r w:rsidR="005631EB" w:rsidRPr="00A27F8B">
        <w:rPr>
          <w:sz w:val="28"/>
          <w:szCs w:val="28"/>
        </w:rPr>
        <w:t xml:space="preserve"> </w:t>
      </w:r>
      <w:r w:rsidR="00C40409" w:rsidRPr="00A27F8B">
        <w:rPr>
          <w:sz w:val="28"/>
          <w:szCs w:val="28"/>
        </w:rPr>
        <w:t xml:space="preserve">el Tribunal Colegiado en Materias de Trabajo y Administrativa del Decimocuarto Circuito no </w:t>
      </w:r>
      <w:r w:rsidR="00612F86" w:rsidRPr="00A27F8B">
        <w:rPr>
          <w:sz w:val="28"/>
          <w:szCs w:val="28"/>
        </w:rPr>
        <w:t>emitió consideración alguna sobre la misma causa, lo que imposibilitaría trabar un punto de toque sobre dicho tópico jurídico.</w:t>
      </w:r>
    </w:p>
    <w:p w14:paraId="0EEFCF7E" w14:textId="77777777" w:rsidR="005631EB" w:rsidRPr="005631EB" w:rsidRDefault="005631EB" w:rsidP="005631EB">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contextualSpacing/>
        <w:rPr>
          <w:sz w:val="28"/>
          <w:szCs w:val="28"/>
        </w:rPr>
      </w:pPr>
    </w:p>
    <w:p w14:paraId="41F77E49" w14:textId="17AACFBA" w:rsidR="0014565F" w:rsidRPr="009E38DB" w:rsidRDefault="0014565F"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sidRPr="009E38DB">
        <w:rPr>
          <w:bCs/>
          <w:iCs/>
          <w:sz w:val="28"/>
          <w:szCs w:val="28"/>
        </w:rPr>
        <w:t xml:space="preserve">En ese sentido, </w:t>
      </w:r>
      <w:r w:rsidRPr="009E38DB">
        <w:rPr>
          <w:sz w:val="28"/>
          <w:szCs w:val="28"/>
          <w:lang w:val="es-MX"/>
        </w:rPr>
        <w:t xml:space="preserve">en atención a lo desarrollado en el presente apartado es dable concluir que </w:t>
      </w:r>
      <w:r w:rsidRPr="009E38DB">
        <w:rPr>
          <w:b/>
          <w:bCs/>
          <w:sz w:val="28"/>
          <w:szCs w:val="28"/>
          <w:lang w:val="es-MX"/>
        </w:rPr>
        <w:t xml:space="preserve">no existe </w:t>
      </w:r>
      <w:r w:rsidR="009E38DB">
        <w:rPr>
          <w:b/>
          <w:bCs/>
          <w:sz w:val="28"/>
          <w:szCs w:val="28"/>
          <w:lang w:val="es-MX"/>
        </w:rPr>
        <w:t>la</w:t>
      </w:r>
      <w:r w:rsidRPr="009E38DB">
        <w:rPr>
          <w:b/>
          <w:bCs/>
          <w:sz w:val="28"/>
          <w:szCs w:val="28"/>
          <w:lang w:val="es-MX"/>
        </w:rPr>
        <w:t xml:space="preserve"> divergencia de criterios</w:t>
      </w:r>
      <w:r w:rsidR="009E38DB">
        <w:rPr>
          <w:b/>
          <w:bCs/>
          <w:sz w:val="28"/>
          <w:szCs w:val="28"/>
          <w:lang w:val="es-MX"/>
        </w:rPr>
        <w:t xml:space="preserve"> denunciada</w:t>
      </w:r>
      <w:r w:rsidRPr="009E38DB">
        <w:rPr>
          <w:sz w:val="28"/>
          <w:szCs w:val="28"/>
          <w:lang w:val="es-MX"/>
        </w:rPr>
        <w:t xml:space="preserve">, puesto que los órganos jurisdiccionales contendientes partieron de cuestiones fácticas y jurídicas diferentes, lo que en el caso se traduce en que no se pronunciaron sobre el mismo problema jurídico. Consecuentemente, lo procedente es determinar que la presente contradicción de criterios resulta </w:t>
      </w:r>
      <w:r w:rsidRPr="009E38DB">
        <w:rPr>
          <w:b/>
          <w:sz w:val="28"/>
          <w:szCs w:val="28"/>
          <w:lang w:val="es-MX"/>
        </w:rPr>
        <w:t>inexistente.</w:t>
      </w:r>
      <w:r w:rsidRPr="009E38DB">
        <w:rPr>
          <w:sz w:val="28"/>
          <w:szCs w:val="28"/>
          <w:lang w:val="es-MX"/>
        </w:rPr>
        <w:t xml:space="preserve"> </w:t>
      </w:r>
    </w:p>
    <w:p w14:paraId="4EB49873" w14:textId="77777777" w:rsidR="0014565F" w:rsidRPr="0072541B" w:rsidRDefault="0014565F" w:rsidP="00F7084C">
      <w:pPr>
        <w:pStyle w:val="Prrafodelista"/>
        <w:spacing w:after="0" w:line="360" w:lineRule="auto"/>
        <w:rPr>
          <w:sz w:val="14"/>
          <w:szCs w:val="14"/>
        </w:rPr>
      </w:pPr>
    </w:p>
    <w:p w14:paraId="01495D21" w14:textId="77777777" w:rsidR="00F7084C" w:rsidRPr="00AC106E" w:rsidRDefault="00F7084C" w:rsidP="00F7084C">
      <w:pPr>
        <w:pStyle w:val="corte4fondo"/>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ind w:left="0" w:hanging="567"/>
        <w:contextualSpacing/>
        <w:rPr>
          <w:sz w:val="28"/>
          <w:szCs w:val="28"/>
        </w:rPr>
      </w:pPr>
      <w:r w:rsidRPr="00A21E08">
        <w:rPr>
          <w:sz w:val="28"/>
          <w:szCs w:val="28"/>
          <w:lang w:val="es-MX"/>
        </w:rPr>
        <w:t xml:space="preserve">Sirve de sustento a lo anterior, </w:t>
      </w:r>
      <w:r w:rsidRPr="00A21E08">
        <w:rPr>
          <w:i/>
          <w:sz w:val="28"/>
          <w:szCs w:val="28"/>
          <w:lang w:val="es-MX"/>
        </w:rPr>
        <w:t>contrario sensu</w:t>
      </w:r>
      <w:r w:rsidRPr="00A21E08">
        <w:rPr>
          <w:sz w:val="28"/>
          <w:szCs w:val="28"/>
          <w:lang w:val="es-MX"/>
        </w:rPr>
        <w:t xml:space="preserve">, </w:t>
      </w:r>
      <w:r w:rsidRPr="00AC106E">
        <w:rPr>
          <w:sz w:val="28"/>
          <w:szCs w:val="28"/>
          <w:lang w:val="es-MX"/>
        </w:rPr>
        <w:t xml:space="preserve">la tesis P.V/2011 del Tribunal Pleno, así como la jurisprudencia 2a./J.163/2011, </w:t>
      </w:r>
      <w:r w:rsidRPr="00296556">
        <w:rPr>
          <w:sz w:val="28"/>
          <w:szCs w:val="28"/>
          <w:lang w:val="es-MX"/>
        </w:rPr>
        <w:t xml:space="preserve">de esta Segunda Sala </w:t>
      </w:r>
      <w:r w:rsidRPr="00296556">
        <w:rPr>
          <w:sz w:val="28"/>
          <w:szCs w:val="28"/>
          <w:lang w:val="es-ES"/>
        </w:rPr>
        <w:t>de rubro</w:t>
      </w:r>
      <w:r>
        <w:rPr>
          <w:sz w:val="28"/>
          <w:szCs w:val="28"/>
          <w:lang w:val="es-ES"/>
        </w:rPr>
        <w:t>s:</w:t>
      </w:r>
      <w:r w:rsidRPr="00A21E08">
        <w:rPr>
          <w:sz w:val="28"/>
          <w:szCs w:val="28"/>
          <w:lang w:val="es-ES"/>
        </w:rPr>
        <w:t xml:space="preserve"> </w:t>
      </w:r>
    </w:p>
    <w:p w14:paraId="76867D4C" w14:textId="77777777" w:rsidR="00F7084C" w:rsidRPr="0072541B" w:rsidRDefault="00F7084C" w:rsidP="00F7084C">
      <w:pPr>
        <w:pStyle w:val="Prrafodelista"/>
        <w:rPr>
          <w:sz w:val="14"/>
          <w:szCs w:val="14"/>
          <w:lang w:val="es-ES"/>
        </w:rPr>
      </w:pPr>
    </w:p>
    <w:p w14:paraId="2081C34D" w14:textId="15CC5FBD" w:rsidR="00F7084C" w:rsidRPr="005D6D30" w:rsidRDefault="00F7084C" w:rsidP="00F7084C">
      <w:pPr>
        <w:pStyle w:val="corte4fondo"/>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714" w:hanging="357"/>
        <w:contextualSpacing/>
        <w:rPr>
          <w:iCs/>
          <w:sz w:val="28"/>
          <w:szCs w:val="28"/>
        </w:rPr>
      </w:pPr>
      <w:r w:rsidRPr="005D6D30">
        <w:rPr>
          <w:b/>
          <w:bCs/>
          <w:iCs/>
          <w:sz w:val="28"/>
          <w:szCs w:val="28"/>
          <w:lang w:val="es-MX"/>
        </w:rPr>
        <w:t>CONTRADICCIÓN DE TESIS. DEBE ESTIMARSE EXISTENTE AUN CUANDO LOS CRITERIOS DERIVEN DE PROBLEMAS JURÍDICOS SUSCITADOS EN PROCEDIMIENTOS O JUICIOS DISTINTOS, SIEMPRE Y CUANDO SE TRATE DEL MISMO PROBLEMA JURÍDICO</w:t>
      </w:r>
      <w:r w:rsidRPr="005D6D30">
        <w:rPr>
          <w:rStyle w:val="Refdenotaalpie"/>
          <w:iCs/>
          <w:sz w:val="28"/>
          <w:szCs w:val="28"/>
          <w:lang w:val="es-ES"/>
        </w:rPr>
        <w:footnoteReference w:id="55"/>
      </w:r>
      <w:r w:rsidRPr="005D6D30">
        <w:rPr>
          <w:iCs/>
          <w:sz w:val="28"/>
          <w:szCs w:val="28"/>
          <w:lang w:val="es-ES"/>
        </w:rPr>
        <w:t xml:space="preserve"> </w:t>
      </w:r>
    </w:p>
    <w:p w14:paraId="2D2E1533" w14:textId="77777777" w:rsidR="00F7084C" w:rsidRPr="00AC106E" w:rsidRDefault="00F7084C" w:rsidP="00F7084C">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714" w:firstLine="0"/>
        <w:contextualSpacing/>
        <w:rPr>
          <w:sz w:val="28"/>
          <w:szCs w:val="28"/>
        </w:rPr>
      </w:pPr>
    </w:p>
    <w:p w14:paraId="5BF01028" w14:textId="77777777" w:rsidR="00F7084C" w:rsidRPr="00B77B81" w:rsidRDefault="00F7084C" w:rsidP="00F7084C">
      <w:pPr>
        <w:pStyle w:val="corte4fondo"/>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714" w:hanging="357"/>
        <w:contextualSpacing/>
        <w:rPr>
          <w:sz w:val="28"/>
          <w:szCs w:val="28"/>
        </w:rPr>
      </w:pPr>
      <w:r w:rsidRPr="00B77B81">
        <w:rPr>
          <w:rFonts w:eastAsia="Calibri"/>
          <w:b/>
          <w:sz w:val="28"/>
          <w:szCs w:val="28"/>
          <w:lang w:val="es-MX" w:eastAsia="en-US"/>
        </w:rPr>
        <w:t>CONTRADICCIÓN DE TESIS. DEBE DECLARARSE INEXISTENTE CUANDO LA DISPARIDAD DE LOS CRITERIOS PROVIENE DE TEMAS, ELEMENTOS JURÍDICOS Y RAZONAMIENTOS DIFERENTES QUE NO CONVERGEN EN EL MISMO PUNTO DE DERECHO</w:t>
      </w:r>
      <w:r w:rsidRPr="00BF3805">
        <w:rPr>
          <w:rStyle w:val="Refdenotaalpie"/>
          <w:rFonts w:eastAsia="Calibri"/>
          <w:sz w:val="28"/>
          <w:szCs w:val="28"/>
          <w:lang w:val="es-MX" w:eastAsia="en-US"/>
        </w:rPr>
        <w:footnoteReference w:id="56"/>
      </w:r>
      <w:r w:rsidRPr="00B77B81">
        <w:rPr>
          <w:rFonts w:eastAsia="Calibri"/>
          <w:b/>
          <w:sz w:val="28"/>
          <w:szCs w:val="28"/>
          <w:lang w:val="es-MX" w:eastAsia="en-US"/>
        </w:rPr>
        <w:t>.</w:t>
      </w:r>
    </w:p>
    <w:p w14:paraId="23A8A513" w14:textId="77777777" w:rsidR="00F7084C" w:rsidRPr="00FD0259" w:rsidRDefault="00F7084C" w:rsidP="00F7084C">
      <w:pPr>
        <w:pStyle w:val="Prrafodelista"/>
        <w:spacing w:after="0" w:line="360" w:lineRule="auto"/>
        <w:ind w:left="0"/>
        <w:jc w:val="both"/>
        <w:rPr>
          <w:rFonts w:ascii="Arial" w:hAnsi="Arial" w:cs="Arial"/>
          <w:sz w:val="28"/>
          <w:szCs w:val="28"/>
        </w:rPr>
      </w:pPr>
    </w:p>
    <w:p w14:paraId="17D19BE0" w14:textId="77777777" w:rsidR="00F7084C" w:rsidRPr="00A405C0" w:rsidRDefault="00F7084C" w:rsidP="00F7084C">
      <w:pPr>
        <w:pStyle w:val="Prrafodelista"/>
        <w:numPr>
          <w:ilvl w:val="0"/>
          <w:numId w:val="8"/>
        </w:numPr>
        <w:spacing w:after="0" w:line="360" w:lineRule="auto"/>
        <w:ind w:left="0" w:hanging="567"/>
        <w:jc w:val="both"/>
        <w:rPr>
          <w:rFonts w:ascii="Arial" w:hAnsi="Arial" w:cs="Arial"/>
          <w:sz w:val="28"/>
          <w:szCs w:val="28"/>
        </w:rPr>
      </w:pPr>
      <w:r>
        <w:rPr>
          <w:rFonts w:ascii="Arial" w:hAnsi="Arial" w:cs="Arial"/>
          <w:sz w:val="28"/>
          <w:szCs w:val="28"/>
        </w:rPr>
        <w:t>Esta Segunda Sala al resolver la contradicción de criterios 125/2022</w:t>
      </w:r>
      <w:r>
        <w:rPr>
          <w:rStyle w:val="Refdenotaalpie"/>
          <w:sz w:val="28"/>
          <w:szCs w:val="28"/>
        </w:rPr>
        <w:footnoteReference w:id="57"/>
      </w:r>
      <w:r>
        <w:rPr>
          <w:rFonts w:ascii="Arial" w:hAnsi="Arial" w:cs="Arial"/>
          <w:sz w:val="28"/>
          <w:szCs w:val="28"/>
        </w:rPr>
        <w:t xml:space="preserve"> sustentó similares consideraciones, con sus matices, las cuales son aplicables al asunto.</w:t>
      </w:r>
    </w:p>
    <w:bookmarkEnd w:id="2"/>
    <w:p w14:paraId="5F55AF46" w14:textId="77777777" w:rsidR="00A405C0" w:rsidRPr="00FD0259" w:rsidRDefault="00A405C0" w:rsidP="00A405C0">
      <w:pPr>
        <w:pStyle w:val="corte4fondo"/>
        <w:tabs>
          <w:tab w:val="left" w:pos="426"/>
        </w:tabs>
        <w:ind w:right="51" w:firstLine="0"/>
        <w:rPr>
          <w:sz w:val="28"/>
          <w:szCs w:val="28"/>
        </w:rPr>
      </w:pPr>
    </w:p>
    <w:p w14:paraId="7531F488" w14:textId="77777777" w:rsidR="00B77B81" w:rsidRPr="00A2719C" w:rsidRDefault="00B77B81" w:rsidP="00A405C0">
      <w:pPr>
        <w:pStyle w:val="corte4fondo"/>
        <w:numPr>
          <w:ilvl w:val="0"/>
          <w:numId w:val="15"/>
        </w:numPr>
        <w:tabs>
          <w:tab w:val="left" w:pos="426"/>
        </w:tabs>
        <w:ind w:left="0" w:right="51" w:firstLine="0"/>
        <w:jc w:val="center"/>
        <w:rPr>
          <w:b/>
          <w:bCs/>
          <w:sz w:val="28"/>
          <w:szCs w:val="28"/>
        </w:rPr>
      </w:pPr>
      <w:r w:rsidRPr="00B469E9">
        <w:rPr>
          <w:b/>
          <w:bCs/>
          <w:sz w:val="28"/>
          <w:szCs w:val="28"/>
          <w:lang w:val="es-MX"/>
        </w:rPr>
        <w:t>DECISIÓ</w:t>
      </w:r>
      <w:r>
        <w:rPr>
          <w:b/>
          <w:bCs/>
          <w:sz w:val="28"/>
          <w:szCs w:val="28"/>
          <w:lang w:val="es-MX"/>
        </w:rPr>
        <w:t>N</w:t>
      </w:r>
    </w:p>
    <w:p w14:paraId="187EF906" w14:textId="77777777" w:rsidR="00A405C0" w:rsidRPr="00FD0259" w:rsidRDefault="00A405C0" w:rsidP="00A405C0">
      <w:pPr>
        <w:pStyle w:val="corte4fondo"/>
        <w:tabs>
          <w:tab w:val="left" w:pos="426"/>
          <w:tab w:val="left" w:pos="993"/>
        </w:tabs>
        <w:ind w:right="51" w:firstLine="0"/>
        <w:rPr>
          <w:bCs/>
          <w:sz w:val="28"/>
          <w:szCs w:val="28"/>
          <w:lang w:val="es-MX"/>
        </w:rPr>
      </w:pPr>
    </w:p>
    <w:p w14:paraId="5A241925" w14:textId="77777777" w:rsidR="00B77B81" w:rsidRPr="00152B76" w:rsidRDefault="00F7084C" w:rsidP="00F84E5D">
      <w:pPr>
        <w:pStyle w:val="corte4fondo"/>
        <w:tabs>
          <w:tab w:val="left" w:pos="426"/>
          <w:tab w:val="left" w:pos="993"/>
        </w:tabs>
        <w:ind w:right="51" w:firstLine="0"/>
        <w:rPr>
          <w:sz w:val="28"/>
          <w:szCs w:val="28"/>
        </w:rPr>
      </w:pPr>
      <w:r w:rsidRPr="00B469E9">
        <w:rPr>
          <w:bCs/>
          <w:sz w:val="28"/>
          <w:szCs w:val="28"/>
          <w:lang w:val="es-MX"/>
        </w:rPr>
        <w:t>Por lo</w:t>
      </w:r>
      <w:r w:rsidR="00B77B81" w:rsidRPr="00B469E9">
        <w:rPr>
          <w:bCs/>
          <w:sz w:val="28"/>
          <w:szCs w:val="28"/>
          <w:lang w:val="es-MX"/>
        </w:rPr>
        <w:t xml:space="preserve"> expuesto, la Segunda Sala de la Suprema Corte de Justicia de la Nación resuelve:</w:t>
      </w:r>
    </w:p>
    <w:p w14:paraId="35E58299" w14:textId="77777777" w:rsidR="00F84E5D" w:rsidRPr="00FD0259" w:rsidRDefault="00F84E5D" w:rsidP="00F84E5D">
      <w:pPr>
        <w:pStyle w:val="corte4fondo"/>
        <w:ind w:firstLine="0"/>
        <w:rPr>
          <w:b/>
          <w:bCs/>
          <w:sz w:val="28"/>
          <w:szCs w:val="28"/>
          <w:lang w:val="es-MX"/>
        </w:rPr>
      </w:pPr>
    </w:p>
    <w:p w14:paraId="40CFFF79" w14:textId="77777777" w:rsidR="00B77B81" w:rsidRPr="00B469E9" w:rsidRDefault="00B77B81" w:rsidP="00F84E5D">
      <w:pPr>
        <w:pStyle w:val="corte4fondo"/>
        <w:ind w:firstLine="0"/>
        <w:rPr>
          <w:sz w:val="28"/>
          <w:szCs w:val="28"/>
          <w:lang w:val="es-MX"/>
        </w:rPr>
      </w:pPr>
      <w:r>
        <w:rPr>
          <w:b/>
          <w:bCs/>
          <w:sz w:val="28"/>
          <w:szCs w:val="28"/>
          <w:lang w:val="es-MX"/>
        </w:rPr>
        <w:t>ÚNICO</w:t>
      </w:r>
      <w:r w:rsidRPr="00B469E9">
        <w:rPr>
          <w:b/>
          <w:bCs/>
          <w:sz w:val="28"/>
          <w:szCs w:val="28"/>
          <w:lang w:val="es-MX"/>
        </w:rPr>
        <w:t xml:space="preserve">. </w:t>
      </w:r>
      <w:r w:rsidRPr="00BF3805">
        <w:rPr>
          <w:sz w:val="28"/>
          <w:szCs w:val="28"/>
        </w:rPr>
        <w:t xml:space="preserve">Es inexistente la contradicción </w:t>
      </w:r>
      <w:r>
        <w:rPr>
          <w:sz w:val="28"/>
          <w:szCs w:val="28"/>
        </w:rPr>
        <w:t xml:space="preserve">de criterios </w:t>
      </w:r>
      <w:r w:rsidRPr="00BF3805">
        <w:rPr>
          <w:sz w:val="28"/>
          <w:szCs w:val="28"/>
        </w:rPr>
        <w:t>denunciada.</w:t>
      </w:r>
    </w:p>
    <w:p w14:paraId="0688A146" w14:textId="77777777" w:rsidR="00F84E5D" w:rsidRPr="00FD0259" w:rsidRDefault="00F84E5D" w:rsidP="00F84E5D">
      <w:pPr>
        <w:pStyle w:val="corte4fondo"/>
        <w:pBdr>
          <w:top w:val="none" w:sz="0" w:space="0" w:color="auto"/>
          <w:left w:val="none" w:sz="0" w:space="0" w:color="auto"/>
          <w:bottom w:val="none" w:sz="0" w:space="0" w:color="auto"/>
          <w:right w:val="none" w:sz="0" w:space="0" w:color="auto"/>
          <w:between w:val="none" w:sz="0" w:space="0" w:color="auto"/>
          <w:bar w:val="none" w:sz="0" w:color="auto"/>
        </w:pBdr>
        <w:ind w:right="51" w:firstLine="0"/>
        <w:contextualSpacing/>
        <w:rPr>
          <w:b/>
          <w:sz w:val="28"/>
          <w:szCs w:val="28"/>
          <w:lang w:val="es-ES"/>
        </w:rPr>
      </w:pPr>
    </w:p>
    <w:p w14:paraId="31ADE9C8" w14:textId="2E29A30E" w:rsidR="00B77B81" w:rsidRPr="00B77B81" w:rsidRDefault="00B77B81" w:rsidP="001F3169">
      <w:pPr>
        <w:pStyle w:val="corte4fondo"/>
        <w:pBdr>
          <w:top w:val="none" w:sz="0" w:space="0" w:color="auto"/>
          <w:left w:val="none" w:sz="0" w:space="0" w:color="auto"/>
          <w:bottom w:val="none" w:sz="0" w:space="0" w:color="auto"/>
          <w:right w:val="none" w:sz="0" w:space="0" w:color="auto"/>
          <w:between w:val="none" w:sz="0" w:space="0" w:color="auto"/>
          <w:bar w:val="none" w:sz="0" w:color="auto"/>
        </w:pBdr>
        <w:spacing w:after="240"/>
        <w:ind w:right="51" w:firstLine="0"/>
        <w:contextualSpacing/>
        <w:rPr>
          <w:sz w:val="28"/>
          <w:szCs w:val="28"/>
        </w:rPr>
      </w:pPr>
      <w:r w:rsidRPr="00BF3805">
        <w:rPr>
          <w:b/>
          <w:sz w:val="28"/>
          <w:szCs w:val="28"/>
          <w:lang w:val="es-ES"/>
        </w:rPr>
        <w:t>Notifíquese;</w:t>
      </w:r>
      <w:r w:rsidRPr="00BF3805">
        <w:rPr>
          <w:sz w:val="28"/>
          <w:szCs w:val="28"/>
          <w:lang w:val="es-ES"/>
        </w:rPr>
        <w:t xml:space="preserve"> con testimonio de la presente resolución, y en su oportunidad</w:t>
      </w:r>
      <w:r w:rsidRPr="00BF3805">
        <w:rPr>
          <w:sz w:val="28"/>
          <w:szCs w:val="28"/>
        </w:rPr>
        <w:t xml:space="preserve"> archívese el expediente como asunto concluido.</w:t>
      </w:r>
    </w:p>
    <w:sectPr w:rsidR="00B77B81" w:rsidRPr="00B77B81" w:rsidSect="00A251EB">
      <w:footerReference w:type="first" r:id="rId20"/>
      <w:pgSz w:w="12240" w:h="19293" w:code="305"/>
      <w:pgMar w:top="3402" w:right="1701" w:bottom="2268" w:left="1701" w:header="140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83DE0" w14:textId="77777777" w:rsidR="007230A9" w:rsidRDefault="007230A9" w:rsidP="005070D1">
      <w:pPr>
        <w:spacing w:after="0" w:line="240" w:lineRule="auto"/>
      </w:pPr>
      <w:r>
        <w:separator/>
      </w:r>
    </w:p>
  </w:endnote>
  <w:endnote w:type="continuationSeparator" w:id="0">
    <w:p w14:paraId="48DDC422" w14:textId="77777777" w:rsidR="007230A9" w:rsidRDefault="007230A9" w:rsidP="005070D1">
      <w:pPr>
        <w:spacing w:after="0" w:line="240" w:lineRule="auto"/>
      </w:pPr>
      <w:r>
        <w:continuationSeparator/>
      </w:r>
    </w:p>
  </w:endnote>
  <w:endnote w:type="continuationNotice" w:id="1">
    <w:p w14:paraId="46E7B102" w14:textId="77777777" w:rsidR="007230A9" w:rsidRDefault="007230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1438896783"/>
      <w:docPartObj>
        <w:docPartGallery w:val="Page Numbers (Bottom of Page)"/>
        <w:docPartUnique/>
      </w:docPartObj>
    </w:sdtPr>
    <w:sdtEndPr>
      <w:rPr>
        <w:b/>
        <w:bCs/>
      </w:rPr>
    </w:sdtEndPr>
    <w:sdtContent>
      <w:p w14:paraId="5E0B44C5" w14:textId="77777777" w:rsidR="009A37B6" w:rsidRPr="003C1ED3" w:rsidRDefault="009A37B6" w:rsidP="00F27B46">
        <w:pPr>
          <w:pStyle w:val="Piedepgina"/>
          <w:jc w:val="center"/>
          <w:rPr>
            <w:rFonts w:ascii="Arial" w:hAnsi="Arial" w:cs="Arial"/>
            <w:b/>
            <w:bCs/>
            <w:sz w:val="24"/>
            <w:szCs w:val="24"/>
          </w:rPr>
        </w:pPr>
        <w:r w:rsidRPr="003C1ED3">
          <w:rPr>
            <w:rFonts w:ascii="Arial" w:hAnsi="Arial" w:cs="Arial"/>
            <w:b/>
            <w:bCs/>
            <w:sz w:val="24"/>
            <w:szCs w:val="24"/>
          </w:rPr>
          <w:fldChar w:fldCharType="begin"/>
        </w:r>
        <w:r w:rsidRPr="003C1ED3">
          <w:rPr>
            <w:rFonts w:ascii="Arial" w:hAnsi="Arial" w:cs="Arial"/>
            <w:b/>
            <w:bCs/>
            <w:sz w:val="24"/>
            <w:szCs w:val="24"/>
          </w:rPr>
          <w:instrText>PAGE   \* MERGEFORMAT</w:instrText>
        </w:r>
        <w:r w:rsidRPr="003C1ED3">
          <w:rPr>
            <w:rFonts w:ascii="Arial" w:hAnsi="Arial" w:cs="Arial"/>
            <w:b/>
            <w:bCs/>
            <w:sz w:val="24"/>
            <w:szCs w:val="24"/>
          </w:rPr>
          <w:fldChar w:fldCharType="separate"/>
        </w:r>
        <w:r w:rsidR="00597672" w:rsidRPr="00597672">
          <w:rPr>
            <w:rFonts w:ascii="Arial" w:hAnsi="Arial" w:cs="Arial"/>
            <w:b/>
            <w:bCs/>
            <w:noProof/>
            <w:sz w:val="24"/>
            <w:szCs w:val="24"/>
            <w:lang w:val="es-ES"/>
          </w:rPr>
          <w:t>11</w:t>
        </w:r>
        <w:r w:rsidRPr="003C1ED3">
          <w:rPr>
            <w:rFonts w:ascii="Arial" w:hAnsi="Arial" w:cs="Arial"/>
            <w:b/>
            <w:bCs/>
            <w:sz w:val="24"/>
            <w:szCs w:val="24"/>
          </w:rPr>
          <w:fldChar w:fldCharType="end"/>
        </w:r>
      </w:p>
    </w:sdtContent>
  </w:sdt>
  <w:p w14:paraId="715A2A08" w14:textId="77777777" w:rsidR="009A37B6" w:rsidRPr="003C1ED3" w:rsidRDefault="009A37B6" w:rsidP="00F27B46">
    <w:pPr>
      <w:pStyle w:val="Piedepgina"/>
      <w:jc w:val="center"/>
      <w:rPr>
        <w:rFonts w:ascii="Arial" w:hAnsi="Arial" w:cs="Arial"/>
        <w:b/>
        <w:bCs/>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B1031" w14:textId="77777777" w:rsidR="009A37B6" w:rsidRPr="003C1ED3" w:rsidRDefault="009A37B6">
    <w:pPr>
      <w:pStyle w:val="Piedepgina"/>
      <w:jc w:val="center"/>
      <w:rPr>
        <w:rFonts w:ascii="Arial" w:hAnsi="Arial" w:cs="Arial"/>
        <w:b/>
        <w:bCs/>
        <w:sz w:val="24"/>
        <w:szCs w:val="24"/>
      </w:rPr>
    </w:pPr>
    <w:r w:rsidRPr="003C1ED3">
      <w:rPr>
        <w:rFonts w:ascii="Arial" w:hAnsi="Arial" w:cs="Arial"/>
        <w:b/>
        <w:bCs/>
        <w:sz w:val="24"/>
        <w:szCs w:val="24"/>
      </w:rPr>
      <w:fldChar w:fldCharType="begin"/>
    </w:r>
    <w:r w:rsidRPr="003C1ED3">
      <w:rPr>
        <w:rFonts w:ascii="Arial" w:hAnsi="Arial" w:cs="Arial"/>
        <w:b/>
        <w:bCs/>
        <w:sz w:val="24"/>
        <w:szCs w:val="24"/>
      </w:rPr>
      <w:instrText>PAGE   \* MERGEFORMAT</w:instrText>
    </w:r>
    <w:r w:rsidRPr="003C1ED3">
      <w:rPr>
        <w:rFonts w:ascii="Arial" w:hAnsi="Arial" w:cs="Arial"/>
        <w:b/>
        <w:bCs/>
        <w:sz w:val="24"/>
        <w:szCs w:val="24"/>
      </w:rPr>
      <w:fldChar w:fldCharType="separate"/>
    </w:r>
    <w:r w:rsidR="00C61280" w:rsidRPr="00C61280">
      <w:rPr>
        <w:rFonts w:ascii="Arial" w:hAnsi="Arial" w:cs="Arial"/>
        <w:b/>
        <w:bCs/>
        <w:noProof/>
        <w:sz w:val="24"/>
        <w:szCs w:val="24"/>
        <w:lang w:val="es-ES"/>
      </w:rPr>
      <w:t>I</w:t>
    </w:r>
    <w:r w:rsidRPr="003C1ED3">
      <w:rPr>
        <w:rFonts w:ascii="Arial" w:hAnsi="Arial" w:cs="Arial"/>
        <w:b/>
        <w:bCs/>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7C31" w14:textId="77777777" w:rsidR="009A37B6" w:rsidRPr="003C1ED3" w:rsidRDefault="009A37B6">
    <w:pPr>
      <w:pStyle w:val="Piedepgina"/>
      <w:jc w:val="center"/>
      <w:rPr>
        <w:rFonts w:ascii="Arial" w:hAnsi="Arial" w:cs="Arial"/>
        <w:b/>
        <w:bCs/>
        <w:sz w:val="24"/>
        <w:szCs w:val="24"/>
      </w:rPr>
    </w:pPr>
  </w:p>
  <w:p w14:paraId="5A145E75" w14:textId="77777777" w:rsidR="009A37B6" w:rsidRPr="003C1ED3" w:rsidRDefault="009A37B6" w:rsidP="00520740">
    <w:pPr>
      <w:pStyle w:val="Piedepgina"/>
      <w:jc w:val="center"/>
      <w:rPr>
        <w:rFonts w:ascii="Arial" w:hAnsi="Arial" w:cs="Arial"/>
        <w:b/>
        <w:bCs/>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010ED" w14:textId="77777777" w:rsidR="007230A9" w:rsidRDefault="007230A9" w:rsidP="005070D1">
      <w:pPr>
        <w:spacing w:after="0" w:line="240" w:lineRule="auto"/>
      </w:pPr>
      <w:r>
        <w:separator/>
      </w:r>
    </w:p>
  </w:footnote>
  <w:footnote w:type="continuationSeparator" w:id="0">
    <w:p w14:paraId="34EEFCD2" w14:textId="77777777" w:rsidR="007230A9" w:rsidRDefault="007230A9" w:rsidP="005070D1">
      <w:pPr>
        <w:spacing w:after="0" w:line="240" w:lineRule="auto"/>
      </w:pPr>
      <w:r>
        <w:continuationSeparator/>
      </w:r>
    </w:p>
  </w:footnote>
  <w:footnote w:type="continuationNotice" w:id="1">
    <w:p w14:paraId="1158118D" w14:textId="77777777" w:rsidR="007230A9" w:rsidRDefault="007230A9">
      <w:pPr>
        <w:spacing w:after="0" w:line="240" w:lineRule="auto"/>
      </w:pPr>
    </w:p>
  </w:footnote>
  <w:footnote w:id="2">
    <w:p w14:paraId="287A079D" w14:textId="6BAB58B0" w:rsidR="00F536E3" w:rsidRPr="00F536E3" w:rsidRDefault="00F536E3" w:rsidP="00F536E3">
      <w:pPr>
        <w:pStyle w:val="Textonotapie"/>
        <w:jc w:val="both"/>
        <w:rPr>
          <w:rFonts w:ascii="Arial" w:hAnsi="Arial" w:cs="Arial"/>
          <w:sz w:val="24"/>
          <w:szCs w:val="24"/>
        </w:rPr>
      </w:pPr>
      <w:r w:rsidRPr="00F536E3">
        <w:rPr>
          <w:rStyle w:val="Refdenotaalpie"/>
          <w:rFonts w:ascii="Arial" w:hAnsi="Arial" w:cs="Arial"/>
          <w:sz w:val="24"/>
          <w:szCs w:val="24"/>
        </w:rPr>
        <w:footnoteRef/>
      </w:r>
      <w:r w:rsidRPr="00F536E3">
        <w:rPr>
          <w:rFonts w:ascii="Arial" w:hAnsi="Arial" w:cs="Arial"/>
          <w:sz w:val="24"/>
          <w:szCs w:val="24"/>
        </w:rPr>
        <w:t xml:space="preserve"> Recibido el tres de noviembre de dos mil veintidós en la Oficina de Certificación Judicial y Correspondencia de esta Suprema Corte de Justicia de la Nación</w:t>
      </w:r>
      <w:r>
        <w:rPr>
          <w:rFonts w:ascii="Arial" w:hAnsi="Arial" w:cs="Arial"/>
          <w:sz w:val="24"/>
          <w:szCs w:val="24"/>
        </w:rPr>
        <w:t>.</w:t>
      </w:r>
    </w:p>
  </w:footnote>
  <w:footnote w:id="3">
    <w:p w14:paraId="79C41DEF" w14:textId="3B2B68CC" w:rsidR="00430630" w:rsidRPr="00CE4038" w:rsidRDefault="00430630" w:rsidP="00430630">
      <w:pPr>
        <w:pStyle w:val="Textonotapie"/>
        <w:jc w:val="both"/>
        <w:rPr>
          <w:rFonts w:ascii="Arial" w:hAnsi="Arial" w:cs="Arial"/>
          <w:sz w:val="24"/>
          <w:szCs w:val="24"/>
        </w:rPr>
      </w:pPr>
      <w:r w:rsidRPr="00CE4038">
        <w:rPr>
          <w:rStyle w:val="Refdenotaalpie"/>
          <w:rFonts w:ascii="Arial" w:hAnsi="Arial" w:cs="Arial"/>
          <w:sz w:val="24"/>
          <w:szCs w:val="24"/>
        </w:rPr>
        <w:footnoteRef/>
      </w:r>
      <w:r w:rsidRPr="00CE4038">
        <w:rPr>
          <w:rFonts w:ascii="Arial" w:hAnsi="Arial" w:cs="Arial"/>
          <w:sz w:val="24"/>
          <w:szCs w:val="24"/>
        </w:rPr>
        <w:t xml:space="preserve"> </w:t>
      </w:r>
      <w:r w:rsidR="00CE4038">
        <w:rPr>
          <w:rFonts w:ascii="Arial" w:hAnsi="Arial" w:cs="Arial"/>
          <w:sz w:val="24"/>
          <w:szCs w:val="24"/>
        </w:rPr>
        <w:t>L</w:t>
      </w:r>
      <w:r w:rsidR="00CE4038" w:rsidRPr="00CE4038">
        <w:rPr>
          <w:rFonts w:ascii="Arial" w:hAnsi="Arial" w:cs="Arial"/>
          <w:sz w:val="24"/>
          <w:szCs w:val="24"/>
        </w:rPr>
        <w:t xml:space="preserve">os cuales dieron origen a la jurisprudencia I.14o.T. J/2 L (11a.), de rubro: </w:t>
      </w:r>
      <w:r w:rsidR="00CE4038" w:rsidRPr="00CE4038">
        <w:rPr>
          <w:rFonts w:ascii="Arial" w:hAnsi="Arial" w:cs="Arial"/>
          <w:b/>
          <w:bCs/>
          <w:sz w:val="24"/>
          <w:szCs w:val="24"/>
        </w:rPr>
        <w:t>JUICIO DE AMPARO INDIRECTO. PROCEDE CONTRA LA OMISIÓN DE LAS SALAS DEL TRIBUNAL FEDERAL DE CONCILIACIÓN Y ARBITRAJE DE HACER CUMPLIR INTEGRALMENTE UN LAUDO FIRME, AUN CUANDO EN AUTOS OBRE CONSTANCIA DE HABERSE DICTADO DIVERSAS MEDIDAS PARA SU EJECUCIÓN, SIN LOGRARLO</w:t>
      </w:r>
      <w:r w:rsidR="00CE4038">
        <w:rPr>
          <w:rFonts w:ascii="Arial" w:hAnsi="Arial" w:cs="Arial"/>
          <w:sz w:val="24"/>
          <w:szCs w:val="24"/>
        </w:rPr>
        <w:t>. P</w:t>
      </w:r>
      <w:r w:rsidRPr="00CE4038">
        <w:rPr>
          <w:rFonts w:ascii="Arial" w:hAnsi="Arial" w:cs="Arial"/>
          <w:sz w:val="24"/>
          <w:szCs w:val="24"/>
        </w:rPr>
        <w:t>ublicada en la Gaceta del Semanario Judicial de la Federación, Undécima Época, libro 9, enero de 2022, Tomo IV, página 2850, registro digital 2023991.</w:t>
      </w:r>
    </w:p>
  </w:footnote>
  <w:footnote w:id="4">
    <w:p w14:paraId="271309A8" w14:textId="77777777" w:rsidR="004A42DF" w:rsidRPr="00430630" w:rsidRDefault="004A42DF" w:rsidP="004A42DF">
      <w:pPr>
        <w:pStyle w:val="Textonotapie"/>
        <w:jc w:val="both"/>
        <w:rPr>
          <w:rFonts w:ascii="Arial" w:hAnsi="Arial" w:cs="Arial"/>
          <w:sz w:val="24"/>
          <w:szCs w:val="24"/>
        </w:rPr>
      </w:pPr>
      <w:r w:rsidRPr="00430630">
        <w:rPr>
          <w:rStyle w:val="Refdenotaalpie"/>
          <w:rFonts w:ascii="Arial" w:hAnsi="Arial" w:cs="Arial"/>
          <w:sz w:val="24"/>
          <w:szCs w:val="24"/>
        </w:rPr>
        <w:footnoteRef/>
      </w:r>
      <w:r w:rsidRPr="00430630">
        <w:rPr>
          <w:rFonts w:ascii="Arial" w:hAnsi="Arial" w:cs="Arial"/>
          <w:sz w:val="24"/>
          <w:szCs w:val="24"/>
        </w:rPr>
        <w:t xml:space="preserve"> Por acuerdo de </w:t>
      </w:r>
      <w:r>
        <w:rPr>
          <w:rFonts w:ascii="Arial" w:hAnsi="Arial" w:cs="Arial"/>
          <w:sz w:val="24"/>
          <w:szCs w:val="24"/>
        </w:rPr>
        <w:t>diez</w:t>
      </w:r>
      <w:r w:rsidRPr="00430630">
        <w:rPr>
          <w:rFonts w:ascii="Arial" w:hAnsi="Arial" w:cs="Arial"/>
          <w:sz w:val="24"/>
          <w:szCs w:val="24"/>
        </w:rPr>
        <w:t xml:space="preserve"> de noviembre de dos mil veintidós.</w:t>
      </w:r>
    </w:p>
  </w:footnote>
  <w:footnote w:id="5">
    <w:p w14:paraId="2E1D6369" w14:textId="54CC6878" w:rsidR="00C84D28" w:rsidRPr="00C84D28" w:rsidRDefault="00C84D28" w:rsidP="00C84D28">
      <w:pPr>
        <w:pStyle w:val="Textonotapie"/>
        <w:jc w:val="both"/>
        <w:rPr>
          <w:rFonts w:ascii="Arial" w:hAnsi="Arial" w:cs="Arial"/>
          <w:sz w:val="24"/>
          <w:szCs w:val="24"/>
        </w:rPr>
      </w:pPr>
      <w:r w:rsidRPr="00C84D28">
        <w:rPr>
          <w:rStyle w:val="Refdenotaalpie"/>
          <w:rFonts w:ascii="Arial" w:hAnsi="Arial" w:cs="Arial"/>
          <w:sz w:val="24"/>
          <w:szCs w:val="24"/>
        </w:rPr>
        <w:footnoteRef/>
      </w:r>
      <w:r w:rsidRPr="00C84D28">
        <w:rPr>
          <w:rFonts w:ascii="Arial" w:hAnsi="Arial" w:cs="Arial"/>
          <w:sz w:val="24"/>
          <w:szCs w:val="24"/>
        </w:rPr>
        <w:t xml:space="preserve"> </w:t>
      </w:r>
      <w:r w:rsidRPr="00790840">
        <w:rPr>
          <w:rFonts w:ascii="Arial" w:hAnsi="Arial" w:cs="Arial"/>
          <w:sz w:val="24"/>
          <w:szCs w:val="24"/>
        </w:rPr>
        <w:t xml:space="preserve">Por acuerdo de </w:t>
      </w:r>
      <w:r>
        <w:rPr>
          <w:rFonts w:ascii="Arial" w:hAnsi="Arial" w:cs="Arial"/>
          <w:sz w:val="24"/>
          <w:szCs w:val="24"/>
        </w:rPr>
        <w:t>dos</w:t>
      </w:r>
      <w:r w:rsidRPr="00790840">
        <w:rPr>
          <w:rFonts w:ascii="Arial" w:hAnsi="Arial" w:cs="Arial"/>
          <w:sz w:val="24"/>
          <w:szCs w:val="24"/>
        </w:rPr>
        <w:t xml:space="preserve"> de </w:t>
      </w:r>
      <w:r>
        <w:rPr>
          <w:rFonts w:ascii="Arial" w:hAnsi="Arial" w:cs="Arial"/>
          <w:sz w:val="24"/>
          <w:szCs w:val="24"/>
        </w:rPr>
        <w:t>diciembre</w:t>
      </w:r>
      <w:r w:rsidRPr="00790840">
        <w:rPr>
          <w:rFonts w:ascii="Arial" w:hAnsi="Arial" w:cs="Arial"/>
          <w:sz w:val="24"/>
          <w:szCs w:val="24"/>
        </w:rPr>
        <w:t xml:space="preserve"> de dos mil </w:t>
      </w:r>
      <w:r>
        <w:rPr>
          <w:rFonts w:ascii="Arial" w:hAnsi="Arial" w:cs="Arial"/>
          <w:sz w:val="24"/>
          <w:szCs w:val="24"/>
        </w:rPr>
        <w:t>veintidós.</w:t>
      </w:r>
    </w:p>
  </w:footnote>
  <w:footnote w:id="6">
    <w:p w14:paraId="5EC9D199" w14:textId="6CF3E20A" w:rsidR="009A37B6" w:rsidRPr="009A768A" w:rsidRDefault="009A37B6" w:rsidP="00996A58">
      <w:pPr>
        <w:pStyle w:val="Textonotapie"/>
        <w:jc w:val="both"/>
        <w:rPr>
          <w:rFonts w:ascii="Arial" w:hAnsi="Arial" w:cs="Arial"/>
          <w:sz w:val="24"/>
          <w:szCs w:val="24"/>
        </w:rPr>
      </w:pPr>
      <w:r w:rsidRPr="00790840">
        <w:rPr>
          <w:rStyle w:val="Refdenotaalpie"/>
          <w:rFonts w:ascii="Arial" w:hAnsi="Arial" w:cs="Arial"/>
          <w:sz w:val="24"/>
          <w:szCs w:val="24"/>
        </w:rPr>
        <w:footnoteRef/>
      </w:r>
      <w:r w:rsidRPr="00790840">
        <w:rPr>
          <w:rFonts w:ascii="Arial" w:hAnsi="Arial" w:cs="Arial"/>
          <w:sz w:val="24"/>
          <w:szCs w:val="24"/>
        </w:rPr>
        <w:t xml:space="preserve"> </w:t>
      </w:r>
      <w:r w:rsidR="009F68A1">
        <w:rPr>
          <w:rFonts w:ascii="Arial" w:hAnsi="Arial" w:cs="Arial"/>
          <w:sz w:val="24"/>
          <w:szCs w:val="24"/>
        </w:rPr>
        <w:t xml:space="preserve">La Secretaría de Acuerdos de la Segunda Sala </w:t>
      </w:r>
      <w:r w:rsidR="008359A0">
        <w:rPr>
          <w:rFonts w:ascii="Arial" w:hAnsi="Arial" w:cs="Arial"/>
          <w:sz w:val="24"/>
          <w:szCs w:val="24"/>
        </w:rPr>
        <w:t>certificó</w:t>
      </w:r>
      <w:r w:rsidR="00AF5B49">
        <w:rPr>
          <w:rFonts w:ascii="Arial" w:hAnsi="Arial" w:cs="Arial"/>
          <w:sz w:val="24"/>
          <w:szCs w:val="24"/>
        </w:rPr>
        <w:t xml:space="preserve"> que</w:t>
      </w:r>
      <w:r w:rsidR="009F68A1">
        <w:rPr>
          <w:rFonts w:ascii="Arial" w:hAnsi="Arial" w:cs="Arial"/>
          <w:sz w:val="24"/>
          <w:szCs w:val="24"/>
        </w:rPr>
        <w:t xml:space="preserve"> el </w:t>
      </w:r>
      <w:r w:rsidR="006B35BE">
        <w:rPr>
          <w:rFonts w:ascii="Arial" w:hAnsi="Arial" w:cs="Arial"/>
          <w:sz w:val="24"/>
          <w:szCs w:val="24"/>
        </w:rPr>
        <w:t xml:space="preserve">cinco de diciembre de dos mil veintidós </w:t>
      </w:r>
      <w:r w:rsidR="009F68A1">
        <w:rPr>
          <w:rFonts w:ascii="Arial" w:hAnsi="Arial" w:cs="Arial"/>
          <w:sz w:val="24"/>
          <w:szCs w:val="24"/>
        </w:rPr>
        <w:t xml:space="preserve">el criterio emitido en los diversos asuntos contendientes del índice del </w:t>
      </w:r>
      <w:r w:rsidR="000A09EA">
        <w:rPr>
          <w:rFonts w:ascii="Arial" w:hAnsi="Arial" w:cs="Arial"/>
          <w:sz w:val="24"/>
          <w:szCs w:val="24"/>
        </w:rPr>
        <w:t>Decimocuarto</w:t>
      </w:r>
      <w:r w:rsidR="009F68A1">
        <w:rPr>
          <w:rFonts w:ascii="Arial" w:hAnsi="Arial" w:cs="Arial"/>
          <w:sz w:val="24"/>
          <w:szCs w:val="24"/>
        </w:rPr>
        <w:t xml:space="preserve"> Tribunal Colegiado en Materia de Trabajo del Primer Circuito se encuentra</w:t>
      </w:r>
      <w:r w:rsidR="00E57008">
        <w:rPr>
          <w:rFonts w:ascii="Arial" w:hAnsi="Arial" w:cs="Arial"/>
          <w:sz w:val="24"/>
          <w:szCs w:val="24"/>
        </w:rPr>
        <w:t xml:space="preserve"> vigente y que remitió los documentos solicitados. Asimismo, por </w:t>
      </w:r>
      <w:r w:rsidRPr="00790840">
        <w:rPr>
          <w:rFonts w:ascii="Arial" w:hAnsi="Arial" w:cs="Arial"/>
          <w:sz w:val="24"/>
          <w:szCs w:val="24"/>
        </w:rPr>
        <w:t xml:space="preserve">acuerdo de </w:t>
      </w:r>
      <w:r w:rsidR="00C84D28">
        <w:rPr>
          <w:rFonts w:ascii="Arial" w:hAnsi="Arial" w:cs="Arial"/>
          <w:sz w:val="24"/>
          <w:szCs w:val="24"/>
        </w:rPr>
        <w:t>ocho</w:t>
      </w:r>
      <w:r w:rsidRPr="00790840">
        <w:rPr>
          <w:rFonts w:ascii="Arial" w:hAnsi="Arial" w:cs="Arial"/>
          <w:sz w:val="24"/>
          <w:szCs w:val="24"/>
        </w:rPr>
        <w:t xml:space="preserve"> de </w:t>
      </w:r>
      <w:r w:rsidR="00C84D28">
        <w:rPr>
          <w:rFonts w:ascii="Arial" w:hAnsi="Arial" w:cs="Arial"/>
          <w:sz w:val="24"/>
          <w:szCs w:val="24"/>
        </w:rPr>
        <w:t>diciembre</w:t>
      </w:r>
      <w:r w:rsidRPr="00790840">
        <w:rPr>
          <w:rFonts w:ascii="Arial" w:hAnsi="Arial" w:cs="Arial"/>
          <w:sz w:val="24"/>
          <w:szCs w:val="24"/>
        </w:rPr>
        <w:t xml:space="preserve"> de dos mil </w:t>
      </w:r>
      <w:r w:rsidR="00C84D28">
        <w:rPr>
          <w:rFonts w:ascii="Arial" w:hAnsi="Arial" w:cs="Arial"/>
          <w:sz w:val="24"/>
          <w:szCs w:val="24"/>
        </w:rPr>
        <w:t>veintidós</w:t>
      </w:r>
      <w:r w:rsidR="00E57008">
        <w:rPr>
          <w:rFonts w:ascii="Arial" w:hAnsi="Arial" w:cs="Arial"/>
          <w:sz w:val="24"/>
          <w:szCs w:val="24"/>
        </w:rPr>
        <w:t>, se informó que el diverso órgano colegiado contendiente también mantiene su criterio y remitió las constancias solicitadas</w:t>
      </w:r>
      <w:r w:rsidRPr="00790840">
        <w:rPr>
          <w:rFonts w:ascii="Arial" w:hAnsi="Arial" w:cs="Arial"/>
          <w:sz w:val="24"/>
          <w:szCs w:val="24"/>
        </w:rPr>
        <w:t>.</w:t>
      </w:r>
      <w:r>
        <w:rPr>
          <w:rFonts w:ascii="Arial" w:hAnsi="Arial" w:cs="Arial"/>
          <w:sz w:val="24"/>
          <w:szCs w:val="24"/>
          <w:lang w:val="es-ES_tradnl"/>
        </w:rPr>
        <w:t xml:space="preserve"> </w:t>
      </w:r>
    </w:p>
  </w:footnote>
  <w:footnote w:id="7">
    <w:p w14:paraId="24512602" w14:textId="593AAC2B" w:rsidR="009A37B6" w:rsidRDefault="009A37B6" w:rsidP="009203E5">
      <w:pPr>
        <w:pStyle w:val="Textonotapie"/>
        <w:jc w:val="both"/>
        <w:rPr>
          <w:rFonts w:ascii="Arial" w:hAnsi="Arial" w:cs="Arial"/>
          <w:sz w:val="24"/>
          <w:szCs w:val="24"/>
        </w:rPr>
      </w:pPr>
      <w:r w:rsidRPr="009532D5">
        <w:rPr>
          <w:rStyle w:val="Refdenotaalpie"/>
          <w:rFonts w:ascii="Arial" w:hAnsi="Arial" w:cs="Arial"/>
          <w:sz w:val="24"/>
          <w:szCs w:val="24"/>
        </w:rPr>
        <w:footnoteRef/>
      </w:r>
      <w:r w:rsidRPr="009532D5">
        <w:rPr>
          <w:rFonts w:ascii="Arial" w:hAnsi="Arial" w:cs="Arial"/>
          <w:sz w:val="24"/>
          <w:szCs w:val="24"/>
        </w:rPr>
        <w:t xml:space="preserve"> </w:t>
      </w:r>
      <w:r w:rsidR="003C2580">
        <w:rPr>
          <w:rFonts w:ascii="Arial" w:hAnsi="Arial" w:cs="Arial"/>
          <w:sz w:val="24"/>
          <w:szCs w:val="24"/>
        </w:rPr>
        <w:t>“</w:t>
      </w:r>
      <w:r w:rsidRPr="005D50DE">
        <w:rPr>
          <w:rFonts w:ascii="Arial" w:hAnsi="Arial" w:cs="Arial"/>
          <w:b/>
          <w:bCs/>
          <w:sz w:val="24"/>
          <w:szCs w:val="24"/>
        </w:rPr>
        <w:t>Artículo 107.</w:t>
      </w:r>
      <w:r w:rsidRPr="00D76BE5">
        <w:rPr>
          <w:rFonts w:ascii="Arial" w:hAnsi="Arial" w:cs="Arial"/>
          <w:sz w:val="24"/>
          <w:szCs w:val="24"/>
        </w:rPr>
        <w:t xml:space="preserve"> Las controversias de que habla el artículo 103 de esta Constitución, con excepción de aquellas en materia electoral, se sujetarán a los procedimientos que determine la ley reglamentaria, de acuerdo con las bases siguientes:</w:t>
      </w:r>
      <w:r>
        <w:rPr>
          <w:rFonts w:ascii="Arial" w:hAnsi="Arial" w:cs="Arial"/>
          <w:sz w:val="24"/>
          <w:szCs w:val="24"/>
        </w:rPr>
        <w:t xml:space="preserve"> </w:t>
      </w:r>
    </w:p>
    <w:p w14:paraId="2FE9B977" w14:textId="5BCB60E5" w:rsidR="009A37B6" w:rsidRDefault="009A37B6" w:rsidP="009203E5">
      <w:pPr>
        <w:pStyle w:val="Textonotapie"/>
        <w:jc w:val="both"/>
        <w:rPr>
          <w:rFonts w:ascii="Arial" w:hAnsi="Arial" w:cs="Arial"/>
          <w:sz w:val="24"/>
          <w:szCs w:val="24"/>
        </w:rPr>
      </w:pPr>
      <w:r>
        <w:rPr>
          <w:rFonts w:ascii="Arial" w:hAnsi="Arial" w:cs="Arial"/>
          <w:sz w:val="24"/>
          <w:szCs w:val="24"/>
        </w:rPr>
        <w:t>(…)</w:t>
      </w:r>
    </w:p>
    <w:p w14:paraId="347CD1B7" w14:textId="77777777" w:rsidR="009A37B6" w:rsidRDefault="009A37B6" w:rsidP="009203E5">
      <w:pPr>
        <w:pStyle w:val="Textonotapie"/>
        <w:jc w:val="both"/>
        <w:rPr>
          <w:rFonts w:ascii="Arial" w:hAnsi="Arial" w:cs="Arial"/>
          <w:sz w:val="24"/>
          <w:szCs w:val="24"/>
        </w:rPr>
      </w:pPr>
      <w:r w:rsidRPr="00891B3B">
        <w:rPr>
          <w:rFonts w:ascii="Arial" w:hAnsi="Arial" w:cs="Arial"/>
          <w:sz w:val="24"/>
          <w:szCs w:val="24"/>
        </w:rPr>
        <w:t>XIII.- Cuando los Tribunales Colegiados de Circuito de la misma región sustenten criterios contradictorios en los juicios de amparo de su competencia, el o la Fiscal General de la República, en asuntos en materia penal y procesal penal, así como los relacionados con el ámbito de sus funciones, los mencionados tribunales y sus integrantes, las y los Jueces de Distrito, las partes en los asuntos que los motivaron o el Ejecutivo Federal, por conducto de la o el Consejero Jurídico del Gobierno podrán denunciar la contradicción ante el Pleno Regional correspondiente, a fin de que decida el criterio que debe prevalecer como precedente.</w:t>
      </w:r>
      <w:r>
        <w:rPr>
          <w:rFonts w:ascii="Arial" w:hAnsi="Arial" w:cs="Arial"/>
          <w:sz w:val="24"/>
          <w:szCs w:val="24"/>
        </w:rPr>
        <w:t xml:space="preserve"> </w:t>
      </w:r>
    </w:p>
    <w:p w14:paraId="338617E6" w14:textId="77777777" w:rsidR="009A37B6" w:rsidRDefault="009A37B6" w:rsidP="009203E5">
      <w:pPr>
        <w:pStyle w:val="Textonotapie"/>
        <w:jc w:val="both"/>
        <w:rPr>
          <w:rFonts w:ascii="Arial" w:hAnsi="Arial" w:cs="Arial"/>
          <w:sz w:val="24"/>
          <w:szCs w:val="24"/>
        </w:rPr>
      </w:pPr>
      <w:r w:rsidRPr="005D4269">
        <w:rPr>
          <w:rFonts w:ascii="Arial" w:hAnsi="Arial" w:cs="Arial"/>
          <w:sz w:val="24"/>
          <w:szCs w:val="24"/>
        </w:rPr>
        <w:t xml:space="preserve">Cuando los Plenos Regionales sustenten criterios contradictorios al resolver las contradicciones o los asuntos de su competencia, según corresponda, las Ministras y los Ministros de la Suprema Corte de Justicia de la Nación, los mismos Plenos Regionales, así como los órganos a que se refiere el párrafo anterior podrán denunciar la contradicción ante la Suprema Corte de Justicia, con el objeto de que el Pleno o la Sala respectiva decida el criterio que deberá prevalecer. </w:t>
      </w:r>
    </w:p>
    <w:p w14:paraId="3A4F91CB" w14:textId="1B33F4B1" w:rsidR="009A37B6" w:rsidRDefault="009A37B6" w:rsidP="009203E5">
      <w:pPr>
        <w:pStyle w:val="Textonotapie"/>
        <w:jc w:val="both"/>
        <w:rPr>
          <w:rFonts w:ascii="Arial" w:hAnsi="Arial" w:cs="Arial"/>
          <w:sz w:val="24"/>
          <w:szCs w:val="24"/>
        </w:rPr>
      </w:pPr>
      <w:r>
        <w:rPr>
          <w:rFonts w:ascii="Arial" w:hAnsi="Arial" w:cs="Arial"/>
          <w:sz w:val="24"/>
          <w:szCs w:val="24"/>
        </w:rPr>
        <w:t>(…)</w:t>
      </w:r>
    </w:p>
    <w:p w14:paraId="249806CC" w14:textId="77777777" w:rsidR="009A37B6" w:rsidRDefault="009A37B6" w:rsidP="009203E5">
      <w:pPr>
        <w:pStyle w:val="Textonotapie"/>
        <w:jc w:val="both"/>
        <w:rPr>
          <w:rFonts w:ascii="Arial" w:hAnsi="Arial" w:cs="Arial"/>
          <w:sz w:val="24"/>
          <w:szCs w:val="24"/>
        </w:rPr>
      </w:pPr>
      <w:r w:rsidRPr="005D4269">
        <w:rPr>
          <w:rFonts w:ascii="Arial" w:hAnsi="Arial" w:cs="Arial"/>
          <w:sz w:val="24"/>
          <w:szCs w:val="24"/>
        </w:rPr>
        <w:t>Las resoluciones que pronuncien el Pleno o las Salas de la Suprema Corte de Justicia, así como los Plenos Regionales conforme a los párrafos anteriores, sólo tendrán el efecto de fijar la jurisprudencia y no afectarán las situaciones jurídicas concretas derivadas de las sentencias dictadas en los juicios en que hubiese ocurrido la contradicción;</w:t>
      </w:r>
    </w:p>
    <w:p w14:paraId="1998FE47" w14:textId="534CE2D2" w:rsidR="009A37B6" w:rsidRPr="009558A8" w:rsidRDefault="009A37B6" w:rsidP="009203E5">
      <w:pPr>
        <w:pStyle w:val="Textonotapie"/>
        <w:jc w:val="both"/>
        <w:rPr>
          <w:rFonts w:ascii="Arial" w:hAnsi="Arial" w:cs="Arial"/>
          <w:sz w:val="24"/>
          <w:szCs w:val="24"/>
        </w:rPr>
      </w:pPr>
      <w:r>
        <w:rPr>
          <w:rFonts w:ascii="Arial" w:hAnsi="Arial" w:cs="Arial"/>
          <w:sz w:val="24"/>
          <w:szCs w:val="24"/>
        </w:rPr>
        <w:t>(…)</w:t>
      </w:r>
      <w:r w:rsidR="003C2580">
        <w:rPr>
          <w:rFonts w:ascii="Arial" w:hAnsi="Arial" w:cs="Arial"/>
          <w:sz w:val="24"/>
          <w:szCs w:val="24"/>
        </w:rPr>
        <w:t>”.</w:t>
      </w:r>
    </w:p>
  </w:footnote>
  <w:footnote w:id="8">
    <w:p w14:paraId="44CE0166" w14:textId="26F0B2A0" w:rsidR="009A37B6" w:rsidRDefault="009A37B6" w:rsidP="009203E5">
      <w:pPr>
        <w:pStyle w:val="Estilo"/>
        <w:rPr>
          <w:rFonts w:cs="Arial"/>
          <w:szCs w:val="24"/>
        </w:rPr>
      </w:pPr>
      <w:r w:rsidRPr="009532D5">
        <w:rPr>
          <w:rStyle w:val="Refdenotaalpie"/>
          <w:rFonts w:cs="Arial"/>
          <w:szCs w:val="24"/>
        </w:rPr>
        <w:footnoteRef/>
      </w:r>
      <w:r w:rsidRPr="009532D5">
        <w:rPr>
          <w:rFonts w:cs="Arial"/>
          <w:szCs w:val="24"/>
        </w:rPr>
        <w:t xml:space="preserve"> </w:t>
      </w:r>
      <w:r w:rsidR="003C2580">
        <w:rPr>
          <w:rFonts w:cs="Arial"/>
          <w:szCs w:val="24"/>
        </w:rPr>
        <w:t>“</w:t>
      </w:r>
      <w:r w:rsidRPr="00772329">
        <w:rPr>
          <w:b/>
          <w:bCs/>
        </w:rPr>
        <w:t>Artículo 225.</w:t>
      </w:r>
      <w:r>
        <w:t xml:space="preserve"> La jurisprudencia por contradicción se establece al dilucidar los criterios discrepantes sostenidos entre las salas de la Suprema Corte de Justicia de la Nación, entre los plenos regionales o entre los tribunales colegiados de circuito, en los asuntos de su competencia</w:t>
      </w:r>
      <w:r w:rsidR="003C2580">
        <w:t>”</w:t>
      </w:r>
      <w:r>
        <w:t>.</w:t>
      </w:r>
    </w:p>
    <w:p w14:paraId="57BB21CE" w14:textId="4BCB14E8" w:rsidR="009A37B6" w:rsidRDefault="003C2580" w:rsidP="009203E5">
      <w:pPr>
        <w:pStyle w:val="Estilo"/>
        <w:rPr>
          <w:rFonts w:cs="Arial"/>
          <w:szCs w:val="24"/>
        </w:rPr>
      </w:pPr>
      <w:r>
        <w:rPr>
          <w:rFonts w:cs="Arial"/>
          <w:szCs w:val="24"/>
        </w:rPr>
        <w:t>“</w:t>
      </w:r>
      <w:r w:rsidR="009A37B6" w:rsidRPr="00772329">
        <w:rPr>
          <w:rFonts w:cs="Arial"/>
          <w:b/>
          <w:bCs/>
          <w:szCs w:val="24"/>
        </w:rPr>
        <w:t>Artículo 226.</w:t>
      </w:r>
      <w:r w:rsidR="009A37B6" w:rsidRPr="009532D5">
        <w:rPr>
          <w:rFonts w:cs="Arial"/>
          <w:szCs w:val="24"/>
        </w:rPr>
        <w:t xml:space="preserve"> Las contradicciones de criterios serán resueltas por: </w:t>
      </w:r>
    </w:p>
    <w:p w14:paraId="23661CA9" w14:textId="26C2809A" w:rsidR="009A37B6" w:rsidRPr="009532D5" w:rsidRDefault="009A37B6" w:rsidP="009203E5">
      <w:pPr>
        <w:pStyle w:val="Estilo"/>
        <w:rPr>
          <w:rFonts w:cs="Arial"/>
          <w:szCs w:val="24"/>
        </w:rPr>
      </w:pPr>
      <w:r w:rsidRPr="009532D5">
        <w:rPr>
          <w:rFonts w:cs="Arial"/>
          <w:szCs w:val="24"/>
        </w:rPr>
        <w:t>(…)</w:t>
      </w:r>
    </w:p>
    <w:p w14:paraId="1F4F2346" w14:textId="77777777" w:rsidR="009A37B6" w:rsidRDefault="009A37B6" w:rsidP="000069BD">
      <w:pPr>
        <w:pStyle w:val="Estilo"/>
        <w:rPr>
          <w:rFonts w:cs="Arial"/>
          <w:szCs w:val="24"/>
        </w:rPr>
      </w:pPr>
      <w:r w:rsidRPr="009532D5">
        <w:rPr>
          <w:rFonts w:cs="Arial"/>
          <w:szCs w:val="24"/>
        </w:rPr>
        <w:t xml:space="preserve">II. El pleno o las salas de la Suprema Corte de Justicia de la Nación cuando deban dilucidarse los criterios contradictorios sostenidos entre plenos regionales o entre tribunales colegiados de circuito pertenecientes a distintas regiones, y </w:t>
      </w:r>
    </w:p>
    <w:p w14:paraId="1F663FE9" w14:textId="358AE248" w:rsidR="009A37B6" w:rsidRPr="009532D5" w:rsidRDefault="009A37B6" w:rsidP="000069BD">
      <w:pPr>
        <w:pStyle w:val="Estilo"/>
        <w:rPr>
          <w:rFonts w:cs="Arial"/>
          <w:szCs w:val="24"/>
        </w:rPr>
      </w:pPr>
      <w:r w:rsidRPr="009532D5">
        <w:rPr>
          <w:rFonts w:cs="Arial"/>
          <w:szCs w:val="24"/>
        </w:rPr>
        <w:t>(…)</w:t>
      </w:r>
      <w:r w:rsidR="003C2580">
        <w:rPr>
          <w:rFonts w:cs="Arial"/>
          <w:szCs w:val="24"/>
        </w:rPr>
        <w:t>”.</w:t>
      </w:r>
    </w:p>
  </w:footnote>
  <w:footnote w:id="9">
    <w:p w14:paraId="034DDA1A" w14:textId="4BA20BE4" w:rsidR="009A37B6" w:rsidRDefault="009A37B6" w:rsidP="000069BD">
      <w:pPr>
        <w:pStyle w:val="Estilo"/>
        <w:rPr>
          <w:rFonts w:cs="Arial"/>
          <w:szCs w:val="24"/>
        </w:rPr>
      </w:pPr>
      <w:r w:rsidRPr="00D20F97">
        <w:rPr>
          <w:rStyle w:val="Refdenotaalpie"/>
          <w:rFonts w:cs="Arial"/>
          <w:szCs w:val="24"/>
        </w:rPr>
        <w:footnoteRef/>
      </w:r>
      <w:r w:rsidRPr="00D20F97">
        <w:rPr>
          <w:rFonts w:cs="Arial"/>
          <w:szCs w:val="24"/>
        </w:rPr>
        <w:t xml:space="preserve"> </w:t>
      </w:r>
      <w:r w:rsidR="003F21A4">
        <w:rPr>
          <w:rFonts w:cs="Arial"/>
          <w:szCs w:val="24"/>
        </w:rPr>
        <w:t>“</w:t>
      </w:r>
      <w:r w:rsidRPr="009105B7">
        <w:rPr>
          <w:rFonts w:cs="Arial"/>
          <w:b/>
          <w:bCs/>
          <w:szCs w:val="24"/>
        </w:rPr>
        <w:t>Artículo 21.</w:t>
      </w:r>
      <w:r w:rsidRPr="00D20F97">
        <w:rPr>
          <w:rFonts w:cs="Arial"/>
          <w:szCs w:val="24"/>
        </w:rPr>
        <w:t xml:space="preserve"> Corresponde</w:t>
      </w:r>
      <w:r w:rsidRPr="009532D5">
        <w:rPr>
          <w:rFonts w:cs="Arial"/>
          <w:szCs w:val="24"/>
        </w:rPr>
        <w:t xml:space="preserve"> conocer a las Salas: </w:t>
      </w:r>
    </w:p>
    <w:p w14:paraId="772342E3" w14:textId="3A08EBE1" w:rsidR="009A37B6" w:rsidRPr="009532D5" w:rsidRDefault="009A37B6" w:rsidP="000069BD">
      <w:pPr>
        <w:pStyle w:val="Estilo"/>
        <w:rPr>
          <w:rFonts w:cs="Arial"/>
          <w:szCs w:val="24"/>
        </w:rPr>
      </w:pPr>
      <w:r w:rsidRPr="009532D5">
        <w:rPr>
          <w:rFonts w:cs="Arial"/>
          <w:szCs w:val="24"/>
        </w:rPr>
        <w:t>(…)</w:t>
      </w:r>
    </w:p>
    <w:p w14:paraId="1EC9FED2" w14:textId="43F38179" w:rsidR="009A37B6" w:rsidRDefault="00514915" w:rsidP="000069BD">
      <w:pPr>
        <w:pStyle w:val="Estilo"/>
        <w:rPr>
          <w:rFonts w:cs="Arial"/>
          <w:szCs w:val="24"/>
        </w:rPr>
      </w:pPr>
      <w:r w:rsidRPr="00514915">
        <w:rPr>
          <w:rFonts w:cs="Arial"/>
          <w:szCs w:val="24"/>
        </w:rPr>
        <w:t>VIII. De las denuncias de contradicción entre tesis que sustenten los Plenos de Circuito de distintos Circuitos, los Plenos de Circuito en materia especializada de un mismo Circuito o los tribunales colegiados de circuito con diferente especialización, para los efectos a que se refiere la Ley de Amparo, Reglamentaria de los artículos 103 y 107 de la Constitución Política de los Estados Unidos Mexicanos;</w:t>
      </w:r>
    </w:p>
    <w:p w14:paraId="13F5D069" w14:textId="03C7CDCD" w:rsidR="003F21A4" w:rsidRPr="009532D5" w:rsidRDefault="003F21A4" w:rsidP="000069BD">
      <w:pPr>
        <w:pStyle w:val="Estilo"/>
        <w:rPr>
          <w:rFonts w:cs="Arial"/>
          <w:szCs w:val="24"/>
        </w:rPr>
      </w:pPr>
      <w:r>
        <w:rPr>
          <w:rFonts w:cs="Arial"/>
          <w:szCs w:val="24"/>
        </w:rPr>
        <w:t>(…)”.</w:t>
      </w:r>
    </w:p>
  </w:footnote>
  <w:footnote w:id="10">
    <w:p w14:paraId="21537826" w14:textId="2CEE8563" w:rsidR="0024113C" w:rsidRPr="0024113C" w:rsidRDefault="00C84D28" w:rsidP="0024113C">
      <w:pPr>
        <w:spacing w:after="0" w:line="240" w:lineRule="auto"/>
        <w:jc w:val="both"/>
        <w:rPr>
          <w:rFonts w:ascii="Arial" w:hAnsi="Arial" w:cs="Arial"/>
          <w:b/>
          <w:bCs/>
          <w:sz w:val="24"/>
          <w:szCs w:val="24"/>
          <w:lang w:val="es-ES"/>
        </w:rPr>
      </w:pPr>
      <w:r w:rsidRPr="009203E5">
        <w:rPr>
          <w:rStyle w:val="Refdenotaalpie"/>
          <w:rFonts w:ascii="Arial" w:hAnsi="Arial" w:cs="Arial"/>
          <w:sz w:val="24"/>
          <w:szCs w:val="24"/>
        </w:rPr>
        <w:footnoteRef/>
      </w:r>
      <w:r w:rsidRPr="009203E5">
        <w:rPr>
          <w:rFonts w:ascii="Arial" w:hAnsi="Arial" w:cs="Arial"/>
          <w:sz w:val="24"/>
          <w:szCs w:val="24"/>
        </w:rPr>
        <w:t xml:space="preserve"> </w:t>
      </w:r>
      <w:r w:rsidR="003F21A4">
        <w:rPr>
          <w:rFonts w:ascii="Arial" w:hAnsi="Arial" w:cs="Arial"/>
          <w:sz w:val="24"/>
          <w:szCs w:val="24"/>
        </w:rPr>
        <w:t>“</w:t>
      </w:r>
      <w:r w:rsidR="0024113C" w:rsidRPr="0024113C">
        <w:rPr>
          <w:rFonts w:ascii="Arial" w:hAnsi="Arial" w:cs="Arial"/>
          <w:b/>
          <w:bCs/>
          <w:sz w:val="24"/>
          <w:szCs w:val="24"/>
          <w:lang w:val="es-ES"/>
        </w:rPr>
        <w:t xml:space="preserve">PRIMERO. </w:t>
      </w:r>
      <w:r w:rsidR="0024113C" w:rsidRPr="0024113C">
        <w:rPr>
          <w:rFonts w:ascii="Arial" w:hAnsi="Arial" w:cs="Arial"/>
          <w:bCs/>
          <w:sz w:val="24"/>
          <w:szCs w:val="24"/>
          <w:lang w:val="es-ES"/>
        </w:rPr>
        <w:t xml:space="preserve">Las Salas de la Suprema Corte de Justicia de la Nación ejercerán la competencia que les otorga el artículo 21 de </w:t>
      </w:r>
      <w:smartTag w:uri="urn:schemas-microsoft-com:office:smarttags" w:element="PersonName">
        <w:smartTagPr>
          <w:attr w:name="ProductID" w:val="la Ley Org￡nica"/>
        </w:smartTagPr>
        <w:r w:rsidR="0024113C" w:rsidRPr="0024113C">
          <w:rPr>
            <w:rFonts w:ascii="Arial" w:hAnsi="Arial" w:cs="Arial"/>
            <w:bCs/>
            <w:sz w:val="24"/>
            <w:szCs w:val="24"/>
            <w:lang w:val="es-ES"/>
          </w:rPr>
          <w:t>la Ley Orgánica</w:t>
        </w:r>
      </w:smartTag>
      <w:r w:rsidR="0024113C" w:rsidRPr="0024113C">
        <w:rPr>
          <w:rFonts w:ascii="Arial" w:hAnsi="Arial" w:cs="Arial"/>
          <w:bCs/>
          <w:sz w:val="24"/>
          <w:szCs w:val="24"/>
          <w:lang w:val="es-ES"/>
        </w:rPr>
        <w:t xml:space="preserve"> del Poder Judicial de </w:t>
      </w:r>
      <w:smartTag w:uri="urn:schemas-microsoft-com:office:smarttags" w:element="PersonName">
        <w:smartTagPr>
          <w:attr w:name="ProductID" w:val="la Federaci￳n"/>
        </w:smartTagPr>
        <w:r w:rsidR="0024113C" w:rsidRPr="0024113C">
          <w:rPr>
            <w:rFonts w:ascii="Arial" w:hAnsi="Arial" w:cs="Arial"/>
            <w:bCs/>
            <w:sz w:val="24"/>
            <w:szCs w:val="24"/>
            <w:lang w:val="es-ES"/>
          </w:rPr>
          <w:t>la Federación</w:t>
        </w:r>
      </w:smartTag>
      <w:r w:rsidR="0024113C" w:rsidRPr="0024113C">
        <w:rPr>
          <w:rFonts w:ascii="Arial" w:hAnsi="Arial" w:cs="Arial"/>
          <w:bCs/>
          <w:sz w:val="24"/>
          <w:szCs w:val="24"/>
          <w:lang w:val="es-ES"/>
        </w:rPr>
        <w:t>, de la manera siguiente:</w:t>
      </w:r>
    </w:p>
    <w:p w14:paraId="020D14FB" w14:textId="1BAB46F6" w:rsidR="0024113C" w:rsidRPr="0024113C" w:rsidRDefault="0024113C" w:rsidP="0024113C">
      <w:pPr>
        <w:spacing w:after="0" w:line="240" w:lineRule="auto"/>
        <w:jc w:val="both"/>
        <w:rPr>
          <w:rFonts w:ascii="Arial" w:hAnsi="Arial" w:cs="Arial"/>
          <w:bCs/>
          <w:sz w:val="24"/>
          <w:szCs w:val="24"/>
          <w:lang w:val="es-ES"/>
        </w:rPr>
      </w:pPr>
      <w:r w:rsidRPr="0024113C">
        <w:rPr>
          <w:rFonts w:ascii="Arial" w:hAnsi="Arial" w:cs="Arial"/>
          <w:bCs/>
          <w:sz w:val="24"/>
          <w:szCs w:val="24"/>
          <w:lang w:val="es-ES"/>
        </w:rPr>
        <w:t>La Primera Sala conocerá de las materias civil y penal, y</w:t>
      </w:r>
    </w:p>
    <w:p w14:paraId="03CD3E8E" w14:textId="3DED1F94" w:rsidR="00C84D28" w:rsidRDefault="0024113C" w:rsidP="000069BD">
      <w:pPr>
        <w:spacing w:after="0" w:line="240" w:lineRule="auto"/>
        <w:jc w:val="both"/>
        <w:rPr>
          <w:rFonts w:ascii="Arial" w:hAnsi="Arial" w:cs="Arial"/>
          <w:sz w:val="24"/>
          <w:szCs w:val="24"/>
        </w:rPr>
      </w:pPr>
      <w:r w:rsidRPr="0024113C">
        <w:rPr>
          <w:rFonts w:ascii="Arial" w:hAnsi="Arial" w:cs="Arial"/>
          <w:bCs/>
          <w:sz w:val="24"/>
          <w:szCs w:val="24"/>
          <w:lang w:val="es-ES"/>
        </w:rPr>
        <w:t>La Segunda Sala conocerá de las materias administrativa y del trabajo</w:t>
      </w:r>
      <w:r w:rsidR="00B93409">
        <w:rPr>
          <w:rFonts w:ascii="Arial" w:hAnsi="Arial" w:cs="Arial"/>
          <w:sz w:val="24"/>
          <w:szCs w:val="24"/>
        </w:rPr>
        <w:t>”.</w:t>
      </w:r>
    </w:p>
    <w:p w14:paraId="73E5724C" w14:textId="2BFC27ED" w:rsidR="00C84D28" w:rsidRPr="009203E5" w:rsidRDefault="00B93409" w:rsidP="000069BD">
      <w:pPr>
        <w:spacing w:after="0" w:line="240" w:lineRule="auto"/>
        <w:jc w:val="both"/>
        <w:rPr>
          <w:rFonts w:ascii="Arial" w:hAnsi="Arial" w:cs="Arial"/>
          <w:sz w:val="24"/>
          <w:szCs w:val="24"/>
        </w:rPr>
      </w:pPr>
      <w:r>
        <w:rPr>
          <w:rFonts w:ascii="Arial" w:hAnsi="Arial" w:cs="Arial"/>
          <w:bCs/>
          <w:sz w:val="24"/>
          <w:szCs w:val="24"/>
          <w:lang w:val="es-ES"/>
        </w:rPr>
        <w:t>“</w:t>
      </w:r>
      <w:r w:rsidR="00952241" w:rsidRPr="00952241">
        <w:rPr>
          <w:rFonts w:ascii="Arial" w:hAnsi="Arial" w:cs="Arial"/>
          <w:b/>
          <w:bCs/>
          <w:sz w:val="24"/>
          <w:szCs w:val="24"/>
          <w:lang w:val="es-ES"/>
        </w:rPr>
        <w:t xml:space="preserve">TERCERO. </w:t>
      </w:r>
      <w:r w:rsidR="00952241" w:rsidRPr="00952241">
        <w:rPr>
          <w:rFonts w:ascii="Arial" w:hAnsi="Arial" w:cs="Arial"/>
          <w:bCs/>
          <w:sz w:val="24"/>
          <w:szCs w:val="24"/>
          <w:lang w:val="es-ES"/>
        </w:rPr>
        <w:t>Las Salas resolverán los asuntos de su competencia originaria y los de la competencia del Pleno que no se ubiquen en los supuestos señalados en el Punto precedente, siempre y cuando unos y otros no deban ser remitidos a los Tribunales Colegiados de Circuito</w:t>
      </w:r>
      <w:r>
        <w:rPr>
          <w:rFonts w:ascii="Arial" w:hAnsi="Arial" w:cs="Arial"/>
          <w:sz w:val="24"/>
          <w:szCs w:val="24"/>
          <w:lang w:val="es-ES"/>
        </w:rPr>
        <w:t>”</w:t>
      </w:r>
      <w:r w:rsidR="004A3D79" w:rsidRPr="004A3D79">
        <w:rPr>
          <w:rFonts w:ascii="Arial" w:hAnsi="Arial" w:cs="Arial"/>
          <w:sz w:val="24"/>
          <w:szCs w:val="24"/>
          <w:lang w:val="es-ES"/>
        </w:rPr>
        <w:t>.</w:t>
      </w:r>
    </w:p>
  </w:footnote>
  <w:footnote w:id="11">
    <w:p w14:paraId="58BDEEFB" w14:textId="476E2681" w:rsidR="009A37B6" w:rsidRDefault="009A37B6" w:rsidP="009203E5">
      <w:pPr>
        <w:pStyle w:val="Sinespaciado"/>
        <w:spacing w:line="240" w:lineRule="auto"/>
        <w:rPr>
          <w:iCs/>
          <w:sz w:val="24"/>
          <w:szCs w:val="24"/>
        </w:rPr>
      </w:pPr>
      <w:r w:rsidRPr="0094356D">
        <w:rPr>
          <w:rStyle w:val="Refdenotaalpie"/>
          <w:sz w:val="24"/>
          <w:szCs w:val="24"/>
        </w:rPr>
        <w:footnoteRef/>
      </w:r>
      <w:r w:rsidRPr="0094356D">
        <w:rPr>
          <w:sz w:val="24"/>
          <w:szCs w:val="24"/>
        </w:rPr>
        <w:t xml:space="preserve"> </w:t>
      </w:r>
      <w:r w:rsidR="00AA6A4B">
        <w:rPr>
          <w:sz w:val="24"/>
          <w:szCs w:val="24"/>
        </w:rPr>
        <w:t>“</w:t>
      </w:r>
      <w:r w:rsidRPr="000952ED">
        <w:rPr>
          <w:b/>
          <w:bCs/>
          <w:sz w:val="24"/>
          <w:szCs w:val="24"/>
        </w:rPr>
        <w:t>Artículo 227.</w:t>
      </w:r>
      <w:r w:rsidRPr="00AA33F8">
        <w:rPr>
          <w:sz w:val="24"/>
          <w:szCs w:val="24"/>
        </w:rPr>
        <w:t xml:space="preserve"> La legitimación para denunciar las contradicciones de tesis se ajustará a las siguientes reglas:</w:t>
      </w:r>
      <w:r>
        <w:rPr>
          <w:iCs/>
          <w:sz w:val="24"/>
          <w:szCs w:val="24"/>
        </w:rPr>
        <w:t xml:space="preserve"> </w:t>
      </w:r>
    </w:p>
    <w:p w14:paraId="775D19F4" w14:textId="5FB25D9B" w:rsidR="009A37B6" w:rsidRPr="00AA33F8" w:rsidRDefault="009A37B6" w:rsidP="009203E5">
      <w:pPr>
        <w:pStyle w:val="Sinespaciado"/>
        <w:spacing w:line="240" w:lineRule="auto"/>
        <w:rPr>
          <w:sz w:val="24"/>
          <w:szCs w:val="24"/>
        </w:rPr>
      </w:pPr>
      <w:r>
        <w:rPr>
          <w:iCs/>
          <w:sz w:val="24"/>
          <w:szCs w:val="24"/>
        </w:rPr>
        <w:t>(…)</w:t>
      </w:r>
    </w:p>
    <w:p w14:paraId="49B9A71E" w14:textId="223088B9" w:rsidR="009A37B6" w:rsidRDefault="009A37B6" w:rsidP="009203E5">
      <w:pPr>
        <w:pStyle w:val="Sinespaciado"/>
        <w:spacing w:line="240" w:lineRule="auto"/>
        <w:rPr>
          <w:iCs/>
          <w:sz w:val="24"/>
          <w:szCs w:val="24"/>
        </w:rPr>
      </w:pPr>
      <w:r w:rsidRPr="00AA33F8">
        <w:rPr>
          <w:sz w:val="24"/>
          <w:szCs w:val="24"/>
        </w:rPr>
        <w:t xml:space="preserve">II. Las contradicciones a las que se refiere la fracción II del artículo anterior podrán ser denunciadas ante la Suprema Corte de Justicia de la Nación por los ministros, los Plenos de Circuito o los tribunales colegiados de circuito y sus integrantes, que hayan sustentado las tesis discrepantes, el Procurador General de la República, </w:t>
      </w:r>
      <w:r w:rsidRPr="004A3D79">
        <w:rPr>
          <w:sz w:val="24"/>
          <w:szCs w:val="24"/>
        </w:rPr>
        <w:t xml:space="preserve">los jueces de distrito, o </w:t>
      </w:r>
      <w:r w:rsidRPr="004A3D79">
        <w:rPr>
          <w:sz w:val="24"/>
          <w:szCs w:val="24"/>
          <w:u w:val="single"/>
        </w:rPr>
        <w:t>las partes en los asuntos que las motivaron</w:t>
      </w:r>
      <w:r w:rsidRPr="004A3D79">
        <w:rPr>
          <w:iCs/>
          <w:sz w:val="24"/>
          <w:szCs w:val="24"/>
        </w:rPr>
        <w:t>.</w:t>
      </w:r>
    </w:p>
    <w:p w14:paraId="1FCB1371" w14:textId="4CDB7FC0" w:rsidR="00AA6A4B" w:rsidRPr="004A3D79" w:rsidRDefault="00AA6A4B" w:rsidP="009203E5">
      <w:pPr>
        <w:pStyle w:val="Sinespaciado"/>
        <w:spacing w:line="240" w:lineRule="auto"/>
        <w:rPr>
          <w:sz w:val="24"/>
          <w:szCs w:val="24"/>
        </w:rPr>
      </w:pPr>
      <w:r>
        <w:rPr>
          <w:iCs/>
          <w:sz w:val="24"/>
          <w:szCs w:val="24"/>
        </w:rPr>
        <w:t>(…)”.</w:t>
      </w:r>
    </w:p>
  </w:footnote>
  <w:footnote w:id="12">
    <w:p w14:paraId="07D83B36" w14:textId="5439114D" w:rsidR="003B628B" w:rsidRPr="00F0272F" w:rsidRDefault="003B628B" w:rsidP="003B628B">
      <w:pPr>
        <w:pStyle w:val="Textonotapie"/>
        <w:jc w:val="both"/>
        <w:rPr>
          <w:rFonts w:ascii="Arial" w:hAnsi="Arial" w:cs="Arial"/>
          <w:sz w:val="24"/>
          <w:szCs w:val="24"/>
        </w:rPr>
      </w:pPr>
      <w:r w:rsidRPr="0068552A">
        <w:rPr>
          <w:rStyle w:val="Refdenotaalpie"/>
          <w:rFonts w:ascii="Arial" w:hAnsi="Arial" w:cs="Arial"/>
          <w:sz w:val="24"/>
          <w:szCs w:val="24"/>
        </w:rPr>
        <w:footnoteRef/>
      </w:r>
      <w:r w:rsidRPr="0068552A">
        <w:rPr>
          <w:rFonts w:ascii="Arial" w:hAnsi="Arial" w:cs="Arial"/>
          <w:sz w:val="24"/>
          <w:szCs w:val="24"/>
        </w:rPr>
        <w:t xml:space="preserve"> </w:t>
      </w:r>
      <w:r w:rsidR="0052659A">
        <w:rPr>
          <w:rFonts w:ascii="Arial" w:hAnsi="Arial" w:cs="Arial"/>
          <w:sz w:val="24"/>
          <w:szCs w:val="24"/>
        </w:rPr>
        <w:t>“</w:t>
      </w:r>
      <w:r w:rsidRPr="0068552A">
        <w:rPr>
          <w:rFonts w:ascii="Arial" w:hAnsi="Arial" w:cs="Arial"/>
          <w:b/>
          <w:bCs/>
          <w:sz w:val="24"/>
          <w:szCs w:val="24"/>
        </w:rPr>
        <w:t>Artículo</w:t>
      </w:r>
      <w:r w:rsidRPr="00F0272F">
        <w:rPr>
          <w:rFonts w:ascii="Arial" w:hAnsi="Arial" w:cs="Arial"/>
          <w:b/>
          <w:bCs/>
          <w:sz w:val="24"/>
          <w:szCs w:val="24"/>
        </w:rPr>
        <w:t xml:space="preserve"> 63. </w:t>
      </w:r>
      <w:r w:rsidRPr="00F0272F">
        <w:rPr>
          <w:rFonts w:ascii="Arial" w:hAnsi="Arial" w:cs="Arial"/>
          <w:sz w:val="24"/>
          <w:szCs w:val="24"/>
        </w:rPr>
        <w:t>El sobreseimiento en el juicio de amparo procede cuando:</w:t>
      </w:r>
    </w:p>
    <w:p w14:paraId="0D644782" w14:textId="77777777" w:rsidR="003B628B" w:rsidRPr="00F0272F" w:rsidRDefault="003B628B" w:rsidP="003B628B">
      <w:pPr>
        <w:pStyle w:val="Textonotapie"/>
        <w:jc w:val="both"/>
        <w:rPr>
          <w:rFonts w:ascii="Arial" w:hAnsi="Arial" w:cs="Arial"/>
          <w:sz w:val="24"/>
          <w:szCs w:val="24"/>
        </w:rPr>
      </w:pPr>
      <w:r w:rsidRPr="00F0272F">
        <w:rPr>
          <w:rFonts w:ascii="Arial" w:hAnsi="Arial" w:cs="Arial"/>
          <w:sz w:val="24"/>
          <w:szCs w:val="24"/>
        </w:rPr>
        <w:t>(…)</w:t>
      </w:r>
    </w:p>
    <w:p w14:paraId="5B18053D" w14:textId="2C598918" w:rsidR="003B628B" w:rsidRDefault="003B628B" w:rsidP="003B628B">
      <w:pPr>
        <w:pStyle w:val="Textonotapie"/>
        <w:jc w:val="both"/>
        <w:rPr>
          <w:rFonts w:ascii="Arial" w:hAnsi="Arial" w:cs="Arial"/>
          <w:sz w:val="24"/>
          <w:szCs w:val="24"/>
        </w:rPr>
      </w:pPr>
      <w:r w:rsidRPr="00F0272F">
        <w:rPr>
          <w:rFonts w:ascii="Arial" w:hAnsi="Arial" w:cs="Arial"/>
          <w:b/>
          <w:bCs/>
          <w:sz w:val="24"/>
          <w:szCs w:val="24"/>
        </w:rPr>
        <w:t xml:space="preserve">IV. </w:t>
      </w:r>
      <w:r w:rsidRPr="00F0272F">
        <w:rPr>
          <w:rFonts w:ascii="Arial" w:hAnsi="Arial" w:cs="Arial"/>
          <w:sz w:val="24"/>
          <w:szCs w:val="24"/>
        </w:rPr>
        <w:t xml:space="preserve">De las constancias de autos apareciere claramente demostrado que no existe el acto reclamado, o cuando no se probare su existencia en la audiencia constitucional; y </w:t>
      </w:r>
    </w:p>
    <w:p w14:paraId="04EC3574" w14:textId="4E1246CF" w:rsidR="0052659A" w:rsidRPr="00F0272F" w:rsidRDefault="0052659A" w:rsidP="003B628B">
      <w:pPr>
        <w:pStyle w:val="Textonotapie"/>
        <w:jc w:val="both"/>
        <w:rPr>
          <w:rFonts w:ascii="Arial" w:hAnsi="Arial" w:cs="Arial"/>
          <w:sz w:val="24"/>
          <w:szCs w:val="24"/>
        </w:rPr>
      </w:pPr>
      <w:r>
        <w:rPr>
          <w:rFonts w:ascii="Arial" w:hAnsi="Arial" w:cs="Arial"/>
          <w:sz w:val="24"/>
          <w:szCs w:val="24"/>
        </w:rPr>
        <w:t>(…)”.</w:t>
      </w:r>
    </w:p>
  </w:footnote>
  <w:footnote w:id="13">
    <w:p w14:paraId="2D3E2A76" w14:textId="21264389" w:rsidR="0040545B" w:rsidRPr="005A4563" w:rsidRDefault="0040545B" w:rsidP="0040545B">
      <w:pPr>
        <w:pStyle w:val="Textonotapie"/>
        <w:jc w:val="both"/>
        <w:rPr>
          <w:rFonts w:ascii="Arial" w:hAnsi="Arial" w:cs="Arial"/>
          <w:sz w:val="24"/>
          <w:szCs w:val="24"/>
        </w:rPr>
      </w:pPr>
      <w:r w:rsidRPr="0040545B">
        <w:rPr>
          <w:rStyle w:val="Refdenotaalpie"/>
          <w:rFonts w:ascii="Arial" w:hAnsi="Arial" w:cs="Arial"/>
          <w:sz w:val="24"/>
          <w:szCs w:val="24"/>
        </w:rPr>
        <w:footnoteRef/>
      </w:r>
      <w:r w:rsidRPr="0040545B">
        <w:rPr>
          <w:rFonts w:ascii="Arial" w:hAnsi="Arial" w:cs="Arial"/>
          <w:sz w:val="24"/>
          <w:szCs w:val="24"/>
        </w:rPr>
        <w:t xml:space="preserve"> Citó como apoyo la tesis aislada </w:t>
      </w:r>
      <w:r w:rsidRPr="0040545B">
        <w:rPr>
          <w:rFonts w:ascii="Arial" w:eastAsia="Times New Roman" w:hAnsi="Arial" w:cs="Arial"/>
          <w:sz w:val="24"/>
          <w:szCs w:val="24"/>
        </w:rPr>
        <w:t>2a. CXLVII/2007, de rubro</w:t>
      </w:r>
      <w:r w:rsidR="00226721">
        <w:rPr>
          <w:rFonts w:ascii="Arial" w:eastAsia="Times New Roman" w:hAnsi="Arial" w:cs="Arial"/>
          <w:sz w:val="24"/>
          <w:szCs w:val="24"/>
        </w:rPr>
        <w:t>:</w:t>
      </w:r>
      <w:r w:rsidRPr="0040545B">
        <w:rPr>
          <w:rFonts w:ascii="Arial" w:eastAsia="Times New Roman" w:hAnsi="Arial" w:cs="Arial"/>
          <w:sz w:val="24"/>
          <w:szCs w:val="24"/>
        </w:rPr>
        <w:t xml:space="preserve"> </w:t>
      </w:r>
      <w:r w:rsidRPr="0040545B">
        <w:rPr>
          <w:rFonts w:ascii="Arial" w:eastAsia="Times New Roman" w:hAnsi="Arial" w:cs="Arial"/>
          <w:b/>
          <w:bCs/>
          <w:sz w:val="24"/>
          <w:szCs w:val="24"/>
        </w:rPr>
        <w:t xml:space="preserve">ACTO RECLAMADO. LA OMISIÓN DEL JUZGADOR DE AMPARO DE PRONUNCIARSE SOBRE SU EXISTENCIA, DEBE REPARARLA </w:t>
      </w:r>
      <w:r w:rsidRPr="00226721">
        <w:rPr>
          <w:rFonts w:ascii="Arial" w:eastAsia="Times New Roman" w:hAnsi="Arial" w:cs="Arial"/>
          <w:b/>
          <w:bCs/>
          <w:sz w:val="24"/>
          <w:szCs w:val="24"/>
        </w:rPr>
        <w:t>OFICIOSAMENTE EL TRIBUNAL REVISOR</w:t>
      </w:r>
      <w:r w:rsidRPr="00226721">
        <w:rPr>
          <w:rFonts w:ascii="Arial" w:eastAsia="Times New Roman" w:hAnsi="Arial" w:cs="Arial"/>
          <w:sz w:val="24"/>
          <w:szCs w:val="24"/>
        </w:rPr>
        <w:t>.</w:t>
      </w:r>
      <w:r w:rsidR="005A4563" w:rsidRPr="00226721">
        <w:rPr>
          <w:rFonts w:ascii="Arial" w:eastAsia="Times New Roman" w:hAnsi="Arial" w:cs="Arial"/>
          <w:sz w:val="24"/>
          <w:szCs w:val="24"/>
        </w:rPr>
        <w:t xml:space="preserve"> </w:t>
      </w:r>
      <w:r w:rsidR="00226721" w:rsidRPr="00226721">
        <w:rPr>
          <w:rFonts w:ascii="Arial" w:eastAsia="Times New Roman" w:hAnsi="Arial" w:cs="Arial"/>
          <w:sz w:val="24"/>
          <w:szCs w:val="24"/>
        </w:rPr>
        <w:t>P</w:t>
      </w:r>
      <w:r w:rsidR="005A4563" w:rsidRPr="00226721">
        <w:rPr>
          <w:rFonts w:ascii="Arial" w:hAnsi="Arial" w:cs="Arial"/>
          <w:sz w:val="24"/>
          <w:szCs w:val="24"/>
        </w:rPr>
        <w:t>ublicada en el Semanario Judicial</w:t>
      </w:r>
      <w:r w:rsidR="005A4563">
        <w:rPr>
          <w:rFonts w:ascii="Arial" w:hAnsi="Arial" w:cs="Arial"/>
          <w:sz w:val="24"/>
          <w:szCs w:val="24"/>
        </w:rPr>
        <w:t xml:space="preserve"> de la Federación y su Gaceta</w:t>
      </w:r>
      <w:r w:rsidR="00226721">
        <w:rPr>
          <w:rFonts w:ascii="Arial" w:hAnsi="Arial" w:cs="Arial"/>
          <w:sz w:val="24"/>
          <w:szCs w:val="24"/>
        </w:rPr>
        <w:t>,</w:t>
      </w:r>
      <w:r w:rsidR="005A4563">
        <w:rPr>
          <w:rFonts w:ascii="Arial" w:hAnsi="Arial" w:cs="Arial"/>
          <w:sz w:val="24"/>
          <w:szCs w:val="24"/>
        </w:rPr>
        <w:t xml:space="preserve"> Novena Época, t</w:t>
      </w:r>
      <w:r w:rsidR="005A4563" w:rsidRPr="00696470">
        <w:rPr>
          <w:rFonts w:ascii="Arial" w:hAnsi="Arial" w:cs="Arial"/>
          <w:sz w:val="24"/>
          <w:szCs w:val="24"/>
        </w:rPr>
        <w:t xml:space="preserve">omo XXVI, </w:t>
      </w:r>
      <w:r w:rsidR="005A4563">
        <w:rPr>
          <w:rFonts w:ascii="Arial" w:hAnsi="Arial" w:cs="Arial"/>
          <w:sz w:val="24"/>
          <w:szCs w:val="24"/>
        </w:rPr>
        <w:t>o</w:t>
      </w:r>
      <w:r w:rsidR="005A4563" w:rsidRPr="00696470">
        <w:rPr>
          <w:rFonts w:ascii="Arial" w:hAnsi="Arial" w:cs="Arial"/>
          <w:sz w:val="24"/>
          <w:szCs w:val="24"/>
        </w:rPr>
        <w:t>ctubre de 2007, página 439</w:t>
      </w:r>
      <w:r w:rsidR="005A4563">
        <w:rPr>
          <w:rFonts w:ascii="Arial" w:hAnsi="Arial" w:cs="Arial"/>
          <w:sz w:val="24"/>
          <w:szCs w:val="24"/>
        </w:rPr>
        <w:t xml:space="preserve">, registro digital </w:t>
      </w:r>
      <w:r w:rsidR="005A4563" w:rsidRPr="00696470">
        <w:rPr>
          <w:rFonts w:ascii="Arial" w:hAnsi="Arial" w:cs="Arial"/>
          <w:sz w:val="24"/>
          <w:szCs w:val="24"/>
        </w:rPr>
        <w:t>171254</w:t>
      </w:r>
      <w:r w:rsidR="005A4563">
        <w:rPr>
          <w:rFonts w:ascii="Arial" w:hAnsi="Arial" w:cs="Arial"/>
          <w:sz w:val="24"/>
          <w:szCs w:val="24"/>
        </w:rPr>
        <w:t>.</w:t>
      </w:r>
    </w:p>
  </w:footnote>
  <w:footnote w:id="14">
    <w:p w14:paraId="31624BC3" w14:textId="6367C0D1" w:rsidR="00833606" w:rsidRPr="00FD4968" w:rsidRDefault="00833606" w:rsidP="00FD4968">
      <w:pPr>
        <w:pStyle w:val="Textonotapie"/>
        <w:jc w:val="both"/>
        <w:rPr>
          <w:rFonts w:ascii="Arial" w:hAnsi="Arial" w:cs="Arial"/>
          <w:sz w:val="24"/>
          <w:szCs w:val="24"/>
        </w:rPr>
      </w:pPr>
      <w:r w:rsidRPr="00FD4968">
        <w:rPr>
          <w:rStyle w:val="Refdenotaalpie"/>
          <w:rFonts w:ascii="Arial" w:hAnsi="Arial" w:cs="Arial"/>
          <w:sz w:val="24"/>
          <w:szCs w:val="24"/>
        </w:rPr>
        <w:footnoteRef/>
      </w:r>
      <w:r w:rsidRPr="00FD4968">
        <w:rPr>
          <w:rFonts w:ascii="Arial" w:hAnsi="Arial" w:cs="Arial"/>
          <w:sz w:val="24"/>
          <w:szCs w:val="24"/>
        </w:rPr>
        <w:t xml:space="preserve"> </w:t>
      </w:r>
      <w:r w:rsidR="00FD4968" w:rsidRPr="00FD4968">
        <w:rPr>
          <w:rFonts w:ascii="Arial" w:hAnsi="Arial" w:cs="Arial"/>
          <w:sz w:val="24"/>
          <w:szCs w:val="24"/>
        </w:rPr>
        <w:t xml:space="preserve">Dicha consideración la apoyó en la tesis aislada </w:t>
      </w:r>
      <w:r w:rsidR="00EA0777" w:rsidRPr="00EA0777">
        <w:rPr>
          <w:rFonts w:ascii="Arial" w:hAnsi="Arial" w:cs="Arial"/>
          <w:sz w:val="24"/>
          <w:szCs w:val="24"/>
        </w:rPr>
        <w:t>1a.</w:t>
      </w:r>
      <w:r w:rsidRPr="00EA0777">
        <w:rPr>
          <w:rFonts w:ascii="Arial" w:hAnsi="Arial" w:cs="Arial"/>
          <w:sz w:val="24"/>
          <w:szCs w:val="24"/>
        </w:rPr>
        <w:t xml:space="preserve"> CCXXXIX/2018 </w:t>
      </w:r>
      <w:r w:rsidR="00EA0777" w:rsidRPr="00EA0777">
        <w:rPr>
          <w:rFonts w:ascii="Arial" w:hAnsi="Arial" w:cs="Arial"/>
          <w:sz w:val="24"/>
          <w:szCs w:val="24"/>
        </w:rPr>
        <w:t>(10a.</w:t>
      </w:r>
      <w:r w:rsidR="00EA0777">
        <w:rPr>
          <w:rFonts w:ascii="Arial" w:hAnsi="Arial" w:cs="Arial"/>
          <w:sz w:val="24"/>
          <w:szCs w:val="24"/>
        </w:rPr>
        <w:t xml:space="preserve">), de rubro: </w:t>
      </w:r>
      <w:r w:rsidR="00A81F0C" w:rsidRPr="001D1EA3">
        <w:rPr>
          <w:rFonts w:ascii="Arial" w:hAnsi="Arial" w:cs="Arial"/>
          <w:b/>
          <w:sz w:val="24"/>
          <w:szCs w:val="24"/>
        </w:rPr>
        <w:t xml:space="preserve">DERECHO A LA EJECUCIÓN DE SENTENCIAS, COMO PARTE DE LA TUTELA JURISDICCIONAL EFECTIVA. </w:t>
      </w:r>
      <w:r w:rsidR="00A81F0C" w:rsidRPr="001D1EA3">
        <w:rPr>
          <w:rFonts w:ascii="Arial" w:hAnsi="Arial" w:cs="Arial"/>
          <w:sz w:val="24"/>
          <w:szCs w:val="24"/>
        </w:rPr>
        <w:t xml:space="preserve">Publicada en </w:t>
      </w:r>
      <w:r w:rsidR="0025397C" w:rsidRPr="001D1EA3">
        <w:rPr>
          <w:rFonts w:ascii="Arial" w:hAnsi="Arial" w:cs="Arial"/>
          <w:sz w:val="24"/>
          <w:szCs w:val="24"/>
        </w:rPr>
        <w:t xml:space="preserve">la Gaceta del Semanario Judicial de la Federación, Décima Época, </w:t>
      </w:r>
      <w:r w:rsidR="005F21C5" w:rsidRPr="001D1EA3">
        <w:rPr>
          <w:rFonts w:ascii="Arial" w:hAnsi="Arial" w:cs="Arial"/>
          <w:sz w:val="24"/>
          <w:szCs w:val="24"/>
        </w:rPr>
        <w:t xml:space="preserve">libro 61, diciembre de 2018, tomo I, página 284, registro digital </w:t>
      </w:r>
      <w:r w:rsidR="001D1EA3" w:rsidRPr="001D1EA3">
        <w:rPr>
          <w:rFonts w:ascii="Arial" w:hAnsi="Arial" w:cs="Arial"/>
          <w:sz w:val="24"/>
          <w:szCs w:val="24"/>
        </w:rPr>
        <w:t>2018637.</w:t>
      </w:r>
    </w:p>
  </w:footnote>
  <w:footnote w:id="15">
    <w:p w14:paraId="4F0D2E1A" w14:textId="1E5D0624" w:rsidR="006A7D53" w:rsidRPr="00FD4968" w:rsidRDefault="006A7D53" w:rsidP="00FD4968">
      <w:pPr>
        <w:pStyle w:val="Textonotapie"/>
        <w:jc w:val="both"/>
        <w:rPr>
          <w:rFonts w:ascii="Arial" w:hAnsi="Arial" w:cs="Arial"/>
          <w:sz w:val="24"/>
          <w:szCs w:val="24"/>
        </w:rPr>
      </w:pPr>
      <w:r w:rsidRPr="00FD4968">
        <w:rPr>
          <w:rStyle w:val="Refdenotaalpie"/>
          <w:rFonts w:ascii="Arial" w:hAnsi="Arial" w:cs="Arial"/>
          <w:sz w:val="24"/>
          <w:szCs w:val="24"/>
        </w:rPr>
        <w:footnoteRef/>
      </w:r>
      <w:r w:rsidRPr="001D1EA3">
        <w:rPr>
          <w:rFonts w:ascii="Arial" w:hAnsi="Arial" w:cs="Arial"/>
          <w:sz w:val="24"/>
          <w:szCs w:val="24"/>
        </w:rPr>
        <w:t xml:space="preserve"> </w:t>
      </w:r>
      <w:r w:rsidR="004F37E6">
        <w:rPr>
          <w:rFonts w:ascii="Arial" w:hAnsi="Arial" w:cs="Arial"/>
          <w:sz w:val="24"/>
          <w:szCs w:val="24"/>
        </w:rPr>
        <w:t xml:space="preserve">Tal argumento encuentra sustento en la tesis aislada </w:t>
      </w:r>
      <w:r w:rsidR="00722215" w:rsidRPr="00722215">
        <w:rPr>
          <w:rFonts w:ascii="Arial" w:hAnsi="Arial" w:cs="Arial"/>
          <w:sz w:val="24"/>
          <w:szCs w:val="24"/>
        </w:rPr>
        <w:t>2a.</w:t>
      </w:r>
      <w:r w:rsidR="004510F6" w:rsidRPr="00722215">
        <w:rPr>
          <w:rFonts w:ascii="Arial" w:hAnsi="Arial" w:cs="Arial"/>
          <w:sz w:val="24"/>
          <w:szCs w:val="24"/>
        </w:rPr>
        <w:t xml:space="preserve"> XXI/2019</w:t>
      </w:r>
      <w:r w:rsidR="004510F6" w:rsidRPr="00FD4968">
        <w:rPr>
          <w:rFonts w:ascii="Arial" w:hAnsi="Arial" w:cs="Arial"/>
          <w:sz w:val="24"/>
          <w:szCs w:val="24"/>
        </w:rPr>
        <w:t xml:space="preserve"> </w:t>
      </w:r>
      <w:r w:rsidR="00722215" w:rsidRPr="00722215">
        <w:rPr>
          <w:rFonts w:ascii="Arial" w:hAnsi="Arial" w:cs="Arial"/>
          <w:sz w:val="24"/>
          <w:szCs w:val="24"/>
        </w:rPr>
        <w:t>(10a.)</w:t>
      </w:r>
      <w:r w:rsidR="00722215">
        <w:rPr>
          <w:rFonts w:ascii="Arial" w:hAnsi="Arial" w:cs="Arial"/>
          <w:sz w:val="24"/>
          <w:szCs w:val="24"/>
        </w:rPr>
        <w:t xml:space="preserve">, de rubro: </w:t>
      </w:r>
      <w:r w:rsidR="00153ED0" w:rsidRPr="00153ED0">
        <w:rPr>
          <w:rFonts w:ascii="Arial" w:hAnsi="Arial" w:cs="Arial"/>
          <w:b/>
          <w:bCs/>
          <w:sz w:val="24"/>
          <w:szCs w:val="24"/>
        </w:rPr>
        <w:t>DERECHO A LA TUTELA JUDICIAL EFECTIVA. ALCANCE DEL PRINCIPIO DE JUSTICIA COMPLETA RESPECTO AL CUMPLIMIENTO DE LAS SENTENCIAS.</w:t>
      </w:r>
      <w:r w:rsidR="00153ED0">
        <w:rPr>
          <w:rFonts w:ascii="Arial" w:hAnsi="Arial" w:cs="Arial"/>
          <w:b/>
          <w:bCs/>
          <w:sz w:val="24"/>
          <w:szCs w:val="24"/>
        </w:rPr>
        <w:t xml:space="preserve"> </w:t>
      </w:r>
      <w:r w:rsidR="00785B7B">
        <w:rPr>
          <w:rFonts w:ascii="Arial" w:hAnsi="Arial" w:cs="Arial"/>
          <w:sz w:val="24"/>
          <w:szCs w:val="24"/>
        </w:rPr>
        <w:t xml:space="preserve">Publicada en la Gaceta del Semanario Judicial de la Federación, </w:t>
      </w:r>
      <w:r w:rsidR="00F056D9">
        <w:rPr>
          <w:rFonts w:ascii="Arial" w:hAnsi="Arial" w:cs="Arial"/>
          <w:sz w:val="24"/>
          <w:szCs w:val="24"/>
        </w:rPr>
        <w:t>l</w:t>
      </w:r>
      <w:r w:rsidR="00F056D9" w:rsidRPr="00F056D9">
        <w:rPr>
          <w:rFonts w:ascii="Arial" w:hAnsi="Arial" w:cs="Arial"/>
          <w:sz w:val="24"/>
          <w:szCs w:val="24"/>
        </w:rPr>
        <w:t xml:space="preserve">ibro 65, </w:t>
      </w:r>
      <w:r w:rsidR="00F056D9">
        <w:rPr>
          <w:rFonts w:ascii="Arial" w:hAnsi="Arial" w:cs="Arial"/>
          <w:sz w:val="24"/>
          <w:szCs w:val="24"/>
        </w:rPr>
        <w:t>a</w:t>
      </w:r>
      <w:r w:rsidR="00F056D9" w:rsidRPr="00F056D9">
        <w:rPr>
          <w:rFonts w:ascii="Arial" w:hAnsi="Arial" w:cs="Arial"/>
          <w:sz w:val="24"/>
          <w:szCs w:val="24"/>
        </w:rPr>
        <w:t xml:space="preserve">bril de 2019, </w:t>
      </w:r>
      <w:r w:rsidR="00F056D9">
        <w:rPr>
          <w:rFonts w:ascii="Arial" w:hAnsi="Arial" w:cs="Arial"/>
          <w:sz w:val="24"/>
          <w:szCs w:val="24"/>
        </w:rPr>
        <w:t>t</w:t>
      </w:r>
      <w:r w:rsidR="00F056D9" w:rsidRPr="00F056D9">
        <w:rPr>
          <w:rFonts w:ascii="Arial" w:hAnsi="Arial" w:cs="Arial"/>
          <w:sz w:val="24"/>
          <w:szCs w:val="24"/>
        </w:rPr>
        <w:t>omo II, página 1343</w:t>
      </w:r>
      <w:r w:rsidR="00F056D9">
        <w:rPr>
          <w:rFonts w:ascii="Arial" w:hAnsi="Arial" w:cs="Arial"/>
          <w:sz w:val="24"/>
          <w:szCs w:val="24"/>
        </w:rPr>
        <w:t xml:space="preserve">, registro digital </w:t>
      </w:r>
      <w:r w:rsidR="00CE6E8F" w:rsidRPr="00CE6E8F">
        <w:rPr>
          <w:rFonts w:ascii="Arial" w:hAnsi="Arial" w:cs="Arial"/>
          <w:sz w:val="24"/>
          <w:szCs w:val="24"/>
        </w:rPr>
        <w:t>2019663</w:t>
      </w:r>
      <w:r w:rsidR="00CE6E8F">
        <w:rPr>
          <w:rFonts w:ascii="Arial" w:hAnsi="Arial" w:cs="Arial"/>
          <w:sz w:val="24"/>
          <w:szCs w:val="24"/>
        </w:rPr>
        <w:t>.</w:t>
      </w:r>
    </w:p>
  </w:footnote>
  <w:footnote w:id="16">
    <w:p w14:paraId="74622DAD" w14:textId="30DE18FB" w:rsidR="00064041" w:rsidRPr="00FD4968" w:rsidRDefault="00064041" w:rsidP="00FD4968">
      <w:pPr>
        <w:pStyle w:val="Textonotapie"/>
        <w:jc w:val="both"/>
        <w:rPr>
          <w:rFonts w:ascii="Arial" w:hAnsi="Arial" w:cs="Arial"/>
          <w:sz w:val="24"/>
          <w:szCs w:val="24"/>
        </w:rPr>
      </w:pPr>
      <w:r w:rsidRPr="00FD4968">
        <w:rPr>
          <w:rStyle w:val="Refdenotaalpie"/>
          <w:rFonts w:ascii="Arial" w:hAnsi="Arial" w:cs="Arial"/>
          <w:sz w:val="24"/>
          <w:szCs w:val="24"/>
        </w:rPr>
        <w:footnoteRef/>
      </w:r>
      <w:r w:rsidRPr="001D1EA3">
        <w:rPr>
          <w:rFonts w:ascii="Arial" w:hAnsi="Arial" w:cs="Arial"/>
          <w:sz w:val="24"/>
          <w:szCs w:val="24"/>
        </w:rPr>
        <w:t xml:space="preserve"> </w:t>
      </w:r>
      <w:r w:rsidR="001D0BFD">
        <w:rPr>
          <w:rFonts w:ascii="Arial" w:hAnsi="Arial" w:cs="Arial"/>
          <w:sz w:val="24"/>
          <w:szCs w:val="24"/>
        </w:rPr>
        <w:t>Como referencia a lo</w:t>
      </w:r>
      <w:r w:rsidRPr="00FD4968">
        <w:rPr>
          <w:rFonts w:ascii="Arial" w:hAnsi="Arial" w:cs="Arial"/>
          <w:sz w:val="24"/>
          <w:szCs w:val="24"/>
        </w:rPr>
        <w:t xml:space="preserve"> </w:t>
      </w:r>
      <w:r w:rsidR="002A2C52">
        <w:rPr>
          <w:rFonts w:ascii="Arial" w:hAnsi="Arial" w:cs="Arial"/>
          <w:sz w:val="24"/>
          <w:szCs w:val="24"/>
        </w:rPr>
        <w:t>anterior, citó</w:t>
      </w:r>
      <w:r w:rsidRPr="00FD4968">
        <w:rPr>
          <w:rFonts w:ascii="Arial" w:hAnsi="Arial" w:cs="Arial"/>
          <w:sz w:val="24"/>
          <w:szCs w:val="24"/>
        </w:rPr>
        <w:t xml:space="preserve"> como referencia la tesis </w:t>
      </w:r>
      <w:r w:rsidR="002A2C52">
        <w:rPr>
          <w:rFonts w:ascii="Arial" w:hAnsi="Arial" w:cs="Arial"/>
          <w:sz w:val="24"/>
          <w:szCs w:val="24"/>
        </w:rPr>
        <w:t xml:space="preserve">aislada </w:t>
      </w:r>
      <w:r w:rsidR="00BF6AFD" w:rsidRPr="00BF6AFD">
        <w:rPr>
          <w:rFonts w:ascii="Arial" w:hAnsi="Arial" w:cs="Arial"/>
          <w:sz w:val="24"/>
          <w:szCs w:val="24"/>
        </w:rPr>
        <w:t>(IV Región)</w:t>
      </w:r>
      <w:r w:rsidR="001F148B">
        <w:rPr>
          <w:rFonts w:ascii="Arial" w:hAnsi="Arial" w:cs="Arial"/>
          <w:sz w:val="24"/>
          <w:szCs w:val="24"/>
        </w:rPr>
        <w:t xml:space="preserve"> </w:t>
      </w:r>
      <w:r w:rsidR="00BF6AFD" w:rsidRPr="00BF6AFD">
        <w:rPr>
          <w:rFonts w:ascii="Arial" w:hAnsi="Arial" w:cs="Arial"/>
          <w:sz w:val="24"/>
          <w:szCs w:val="24"/>
        </w:rPr>
        <w:t>2o.16 K (10a.)</w:t>
      </w:r>
      <w:r w:rsidR="00BF6AFD">
        <w:rPr>
          <w:rFonts w:ascii="Arial" w:hAnsi="Arial" w:cs="Arial"/>
          <w:sz w:val="24"/>
          <w:szCs w:val="24"/>
        </w:rPr>
        <w:t xml:space="preserve">, de rubro: </w:t>
      </w:r>
      <w:r w:rsidR="00E26D37" w:rsidRPr="00E26D37">
        <w:rPr>
          <w:rFonts w:ascii="Arial" w:hAnsi="Arial" w:cs="Arial"/>
          <w:b/>
          <w:bCs/>
          <w:sz w:val="24"/>
          <w:szCs w:val="24"/>
        </w:rPr>
        <w:t>DERECHO A LA EJECUCIÓN DE SENTENCIAS O LAUDOS. DEBE PREVALECER AUN CUANDO SE ALEGUE COSA JUZGADA, DERIVADA DE UN ERROR JUDICIAL INSOSTENIBLE POR CONTRAVENIR LOS HECHOS DEL CASO.</w:t>
      </w:r>
      <w:r w:rsidR="00E26D37">
        <w:rPr>
          <w:rFonts w:ascii="Arial" w:hAnsi="Arial" w:cs="Arial"/>
          <w:b/>
          <w:bCs/>
          <w:sz w:val="24"/>
          <w:szCs w:val="24"/>
        </w:rPr>
        <w:t xml:space="preserve"> </w:t>
      </w:r>
      <w:r w:rsidR="00E26D37">
        <w:rPr>
          <w:rFonts w:ascii="Arial" w:hAnsi="Arial" w:cs="Arial"/>
          <w:sz w:val="24"/>
          <w:szCs w:val="24"/>
        </w:rPr>
        <w:t xml:space="preserve">Publicada en </w:t>
      </w:r>
      <w:r w:rsidR="000B2B68">
        <w:rPr>
          <w:rFonts w:ascii="Arial" w:hAnsi="Arial" w:cs="Arial"/>
          <w:sz w:val="24"/>
          <w:szCs w:val="24"/>
        </w:rPr>
        <w:t xml:space="preserve">la </w:t>
      </w:r>
      <w:r w:rsidR="000B2B68" w:rsidRPr="000B2B68">
        <w:rPr>
          <w:rFonts w:ascii="Arial" w:hAnsi="Arial" w:cs="Arial"/>
          <w:sz w:val="24"/>
          <w:szCs w:val="24"/>
        </w:rPr>
        <w:t>Gaceta del Semanario Judicial de la Federación</w:t>
      </w:r>
      <w:r w:rsidR="000B2B68">
        <w:rPr>
          <w:rFonts w:ascii="Arial" w:hAnsi="Arial" w:cs="Arial"/>
          <w:sz w:val="24"/>
          <w:szCs w:val="24"/>
        </w:rPr>
        <w:t xml:space="preserve">, Décima Época, </w:t>
      </w:r>
      <w:r w:rsidR="00FC1892">
        <w:rPr>
          <w:rFonts w:ascii="Arial" w:hAnsi="Arial" w:cs="Arial"/>
          <w:sz w:val="24"/>
          <w:szCs w:val="24"/>
        </w:rPr>
        <w:t>l</w:t>
      </w:r>
      <w:r w:rsidR="00FC1892" w:rsidRPr="00FC1892">
        <w:rPr>
          <w:rFonts w:ascii="Arial" w:hAnsi="Arial" w:cs="Arial"/>
          <w:sz w:val="24"/>
          <w:szCs w:val="24"/>
        </w:rPr>
        <w:t xml:space="preserve">ibro 73, </w:t>
      </w:r>
      <w:r w:rsidR="00FC1892">
        <w:rPr>
          <w:rFonts w:ascii="Arial" w:hAnsi="Arial" w:cs="Arial"/>
          <w:sz w:val="24"/>
          <w:szCs w:val="24"/>
        </w:rPr>
        <w:t>d</w:t>
      </w:r>
      <w:r w:rsidR="00FC1892" w:rsidRPr="00FC1892">
        <w:rPr>
          <w:rFonts w:ascii="Arial" w:hAnsi="Arial" w:cs="Arial"/>
          <w:sz w:val="24"/>
          <w:szCs w:val="24"/>
        </w:rPr>
        <w:t xml:space="preserve">iciembre de 2019, </w:t>
      </w:r>
      <w:r w:rsidR="00FC1892">
        <w:rPr>
          <w:rFonts w:ascii="Arial" w:hAnsi="Arial" w:cs="Arial"/>
          <w:sz w:val="24"/>
          <w:szCs w:val="24"/>
        </w:rPr>
        <w:t>t</w:t>
      </w:r>
      <w:r w:rsidR="00FC1892" w:rsidRPr="00FC1892">
        <w:rPr>
          <w:rFonts w:ascii="Arial" w:hAnsi="Arial" w:cs="Arial"/>
          <w:sz w:val="24"/>
          <w:szCs w:val="24"/>
        </w:rPr>
        <w:t>omo II, página 1095</w:t>
      </w:r>
      <w:r w:rsidR="00FC1892">
        <w:rPr>
          <w:rFonts w:ascii="Arial" w:hAnsi="Arial" w:cs="Arial"/>
          <w:sz w:val="24"/>
          <w:szCs w:val="24"/>
        </w:rPr>
        <w:t xml:space="preserve">, registro digital </w:t>
      </w:r>
      <w:r w:rsidR="001F148B" w:rsidRPr="001F148B">
        <w:rPr>
          <w:rFonts w:ascii="Arial" w:hAnsi="Arial" w:cs="Arial"/>
          <w:sz w:val="24"/>
          <w:szCs w:val="24"/>
        </w:rPr>
        <w:t>2021281</w:t>
      </w:r>
      <w:r w:rsidR="001F148B">
        <w:rPr>
          <w:rFonts w:ascii="Arial" w:hAnsi="Arial" w:cs="Arial"/>
          <w:sz w:val="24"/>
          <w:szCs w:val="24"/>
        </w:rPr>
        <w:t>.</w:t>
      </w:r>
    </w:p>
  </w:footnote>
  <w:footnote w:id="17">
    <w:p w14:paraId="2908EC52" w14:textId="4CAA5F8E" w:rsidR="00892DAB" w:rsidRPr="00640A55" w:rsidRDefault="00892DAB" w:rsidP="00640A55">
      <w:pPr>
        <w:pStyle w:val="Textonotapie"/>
        <w:jc w:val="both"/>
        <w:rPr>
          <w:rFonts w:ascii="Arial" w:hAnsi="Arial" w:cs="Arial"/>
          <w:sz w:val="24"/>
          <w:szCs w:val="24"/>
        </w:rPr>
      </w:pPr>
      <w:r w:rsidRPr="00640A55">
        <w:rPr>
          <w:rStyle w:val="Refdenotaalpie"/>
          <w:rFonts w:ascii="Arial" w:hAnsi="Arial" w:cs="Arial"/>
          <w:sz w:val="24"/>
          <w:szCs w:val="24"/>
        </w:rPr>
        <w:footnoteRef/>
      </w:r>
      <w:r w:rsidRPr="00640A55">
        <w:rPr>
          <w:rFonts w:ascii="Arial" w:hAnsi="Arial" w:cs="Arial"/>
          <w:sz w:val="24"/>
          <w:szCs w:val="24"/>
        </w:rPr>
        <w:t xml:space="preserve"> </w:t>
      </w:r>
      <w:r w:rsidR="00640A55">
        <w:rPr>
          <w:rFonts w:ascii="Arial" w:hAnsi="Arial" w:cs="Arial"/>
          <w:sz w:val="24"/>
          <w:szCs w:val="24"/>
        </w:rPr>
        <w:t xml:space="preserve">Tales consideraciones las apoyó en la jurisprudencia </w:t>
      </w:r>
      <w:r w:rsidR="00E96E1F" w:rsidRPr="00E96E1F">
        <w:rPr>
          <w:rFonts w:ascii="Arial" w:hAnsi="Arial" w:cs="Arial"/>
          <w:sz w:val="24"/>
          <w:szCs w:val="24"/>
        </w:rPr>
        <w:t>1a./J. 45/2001</w:t>
      </w:r>
      <w:r w:rsidR="00E96E1F">
        <w:rPr>
          <w:rFonts w:ascii="Arial" w:hAnsi="Arial" w:cs="Arial"/>
          <w:sz w:val="24"/>
          <w:szCs w:val="24"/>
        </w:rPr>
        <w:t xml:space="preserve">, </w:t>
      </w:r>
      <w:r w:rsidR="003A2498">
        <w:rPr>
          <w:rFonts w:ascii="Arial" w:hAnsi="Arial" w:cs="Arial"/>
          <w:sz w:val="24"/>
          <w:szCs w:val="24"/>
        </w:rPr>
        <w:t xml:space="preserve">de rubro: </w:t>
      </w:r>
      <w:r w:rsidR="00D6719D" w:rsidRPr="00D6719D">
        <w:rPr>
          <w:rFonts w:ascii="Arial" w:hAnsi="Arial" w:cs="Arial"/>
          <w:b/>
          <w:bCs/>
          <w:sz w:val="24"/>
          <w:szCs w:val="24"/>
        </w:rPr>
        <w:t>APELACIÓN. ES IMPROCEDENTE CONTRA LA INTERLOCUTORIA QUE RESUELVE EL INCIDENTE DE LIQUIDACIÓN DE SOCIEDAD CONYUGAL (LEGISLACIÓN DEL ESTADO DE MÉXICO).</w:t>
      </w:r>
      <w:r w:rsidR="00D6719D">
        <w:rPr>
          <w:rFonts w:ascii="Arial" w:hAnsi="Arial" w:cs="Arial"/>
          <w:b/>
          <w:bCs/>
          <w:sz w:val="24"/>
          <w:szCs w:val="24"/>
        </w:rPr>
        <w:t xml:space="preserve"> </w:t>
      </w:r>
      <w:r w:rsidR="007D01FF">
        <w:rPr>
          <w:rFonts w:ascii="Arial" w:hAnsi="Arial" w:cs="Arial"/>
          <w:sz w:val="24"/>
          <w:szCs w:val="24"/>
        </w:rPr>
        <w:t xml:space="preserve">Publicada en </w:t>
      </w:r>
      <w:r w:rsidR="009C64D0">
        <w:rPr>
          <w:rFonts w:ascii="Arial" w:hAnsi="Arial" w:cs="Arial"/>
          <w:sz w:val="24"/>
          <w:szCs w:val="24"/>
        </w:rPr>
        <w:t xml:space="preserve">el Semanario Judicial de la Federación y su Gaceta, Novena Época, </w:t>
      </w:r>
      <w:r w:rsidR="00F801EA">
        <w:rPr>
          <w:rFonts w:ascii="Arial" w:hAnsi="Arial" w:cs="Arial"/>
          <w:sz w:val="24"/>
          <w:szCs w:val="24"/>
        </w:rPr>
        <w:t>t</w:t>
      </w:r>
      <w:r w:rsidR="00F801EA" w:rsidRPr="00F801EA">
        <w:rPr>
          <w:rFonts w:ascii="Arial" w:hAnsi="Arial" w:cs="Arial"/>
          <w:sz w:val="24"/>
          <w:szCs w:val="24"/>
        </w:rPr>
        <w:t xml:space="preserve">omo XIV, </w:t>
      </w:r>
      <w:r w:rsidR="00F801EA">
        <w:rPr>
          <w:rFonts w:ascii="Arial" w:hAnsi="Arial" w:cs="Arial"/>
          <w:sz w:val="24"/>
          <w:szCs w:val="24"/>
        </w:rPr>
        <w:t>j</w:t>
      </w:r>
      <w:r w:rsidR="00F801EA" w:rsidRPr="00F801EA">
        <w:rPr>
          <w:rFonts w:ascii="Arial" w:hAnsi="Arial" w:cs="Arial"/>
          <w:sz w:val="24"/>
          <w:szCs w:val="24"/>
        </w:rPr>
        <w:t>ulio de 2001, página 13</w:t>
      </w:r>
      <w:r w:rsidR="00F801EA">
        <w:rPr>
          <w:rFonts w:ascii="Arial" w:hAnsi="Arial" w:cs="Arial"/>
          <w:sz w:val="24"/>
          <w:szCs w:val="24"/>
        </w:rPr>
        <w:t xml:space="preserve">, registro digital </w:t>
      </w:r>
      <w:r w:rsidR="00E26CC6" w:rsidRPr="00E26CC6">
        <w:rPr>
          <w:rFonts w:ascii="Arial" w:hAnsi="Arial" w:cs="Arial"/>
          <w:sz w:val="24"/>
          <w:szCs w:val="24"/>
        </w:rPr>
        <w:t>189347</w:t>
      </w:r>
      <w:r w:rsidR="00E26CC6">
        <w:rPr>
          <w:rFonts w:ascii="Arial" w:hAnsi="Arial" w:cs="Arial"/>
          <w:sz w:val="24"/>
          <w:szCs w:val="24"/>
        </w:rPr>
        <w:t>.</w:t>
      </w:r>
      <w:r w:rsidR="00F8377B">
        <w:rPr>
          <w:rFonts w:ascii="Arial" w:hAnsi="Arial" w:cs="Arial"/>
          <w:sz w:val="24"/>
          <w:szCs w:val="24"/>
        </w:rPr>
        <w:t xml:space="preserve"> Asimismo, se destacó que </w:t>
      </w:r>
      <w:r w:rsidR="00D54C6D">
        <w:rPr>
          <w:rFonts w:ascii="Arial" w:hAnsi="Arial" w:cs="Arial"/>
          <w:sz w:val="24"/>
          <w:szCs w:val="24"/>
        </w:rPr>
        <w:t xml:space="preserve">los criterios </w:t>
      </w:r>
      <w:r w:rsidR="002D43A3">
        <w:rPr>
          <w:rFonts w:ascii="Arial" w:hAnsi="Arial" w:cs="Arial"/>
          <w:sz w:val="24"/>
          <w:szCs w:val="24"/>
        </w:rPr>
        <w:t xml:space="preserve">precisados a lo largo de la ejecutoria estaban sustentados </w:t>
      </w:r>
      <w:r w:rsidR="002D43A3" w:rsidRPr="002D43A3">
        <w:rPr>
          <w:rFonts w:ascii="Arial" w:hAnsi="Arial" w:cs="Arial"/>
          <w:sz w:val="24"/>
          <w:szCs w:val="24"/>
        </w:rPr>
        <w:t>en los artículos 17, párrafos segundo y tercero</w:t>
      </w:r>
      <w:r w:rsidR="00267962">
        <w:rPr>
          <w:rFonts w:ascii="Arial" w:hAnsi="Arial" w:cs="Arial"/>
          <w:sz w:val="24"/>
          <w:szCs w:val="24"/>
        </w:rPr>
        <w:t xml:space="preserve"> </w:t>
      </w:r>
      <w:r w:rsidR="002D43A3" w:rsidRPr="002D43A3">
        <w:rPr>
          <w:rFonts w:ascii="Arial" w:hAnsi="Arial" w:cs="Arial"/>
          <w:sz w:val="24"/>
          <w:szCs w:val="24"/>
        </w:rPr>
        <w:t>de la Constitución Política de los Estados Unidos Mexicanos;</w:t>
      </w:r>
      <w:r w:rsidR="002D43A3">
        <w:rPr>
          <w:rFonts w:ascii="Arial" w:hAnsi="Arial" w:cs="Arial"/>
          <w:sz w:val="24"/>
          <w:szCs w:val="24"/>
        </w:rPr>
        <w:t xml:space="preserve"> </w:t>
      </w:r>
      <w:r w:rsidR="002D43A3" w:rsidRPr="002D43A3">
        <w:rPr>
          <w:rFonts w:ascii="Arial" w:hAnsi="Arial" w:cs="Arial"/>
          <w:sz w:val="24"/>
          <w:szCs w:val="24"/>
        </w:rPr>
        <w:t>8, numeral 1 y 25, numeral 1 de la Convención Americana</w:t>
      </w:r>
      <w:r w:rsidR="002D43A3">
        <w:rPr>
          <w:rFonts w:ascii="Arial" w:hAnsi="Arial" w:cs="Arial"/>
          <w:sz w:val="24"/>
          <w:szCs w:val="24"/>
        </w:rPr>
        <w:t xml:space="preserve"> </w:t>
      </w:r>
      <w:r w:rsidR="002D43A3" w:rsidRPr="002D43A3">
        <w:rPr>
          <w:rFonts w:ascii="Arial" w:hAnsi="Arial" w:cs="Arial"/>
          <w:sz w:val="24"/>
          <w:szCs w:val="24"/>
        </w:rPr>
        <w:t xml:space="preserve">sobre Derechos Humanos; 148 y 149 </w:t>
      </w:r>
      <w:r w:rsidR="005108C2">
        <w:rPr>
          <w:rFonts w:ascii="Arial" w:hAnsi="Arial" w:cs="Arial"/>
          <w:sz w:val="24"/>
          <w:szCs w:val="24"/>
        </w:rPr>
        <w:t xml:space="preserve">de la </w:t>
      </w:r>
      <w:r w:rsidR="002D43A3" w:rsidRPr="002D43A3">
        <w:rPr>
          <w:rFonts w:ascii="Arial" w:hAnsi="Arial" w:cs="Arial"/>
          <w:sz w:val="24"/>
          <w:szCs w:val="24"/>
        </w:rPr>
        <w:t>Ley Federal de los</w:t>
      </w:r>
      <w:r w:rsidR="00243FC4">
        <w:rPr>
          <w:rFonts w:ascii="Arial" w:hAnsi="Arial" w:cs="Arial"/>
          <w:sz w:val="24"/>
          <w:szCs w:val="24"/>
        </w:rPr>
        <w:t xml:space="preserve"> </w:t>
      </w:r>
      <w:r w:rsidR="002D43A3" w:rsidRPr="002D43A3">
        <w:rPr>
          <w:rFonts w:ascii="Arial" w:hAnsi="Arial" w:cs="Arial"/>
          <w:sz w:val="24"/>
          <w:szCs w:val="24"/>
        </w:rPr>
        <w:t>Trabajadores al Servicio del Estado, Reglamentaria del</w:t>
      </w:r>
      <w:r w:rsidR="00243FC4">
        <w:rPr>
          <w:rFonts w:ascii="Arial" w:hAnsi="Arial" w:cs="Arial"/>
          <w:sz w:val="24"/>
          <w:szCs w:val="24"/>
        </w:rPr>
        <w:t xml:space="preserve"> </w:t>
      </w:r>
      <w:r w:rsidR="002D43A3" w:rsidRPr="002D43A3">
        <w:rPr>
          <w:rFonts w:ascii="Arial" w:hAnsi="Arial" w:cs="Arial"/>
          <w:sz w:val="24"/>
          <w:szCs w:val="24"/>
        </w:rPr>
        <w:t>Apartado B) del Artículo 123 Constitucional; y 940 de la Ley</w:t>
      </w:r>
      <w:r w:rsidR="00243FC4">
        <w:rPr>
          <w:rFonts w:ascii="Arial" w:hAnsi="Arial" w:cs="Arial"/>
          <w:sz w:val="24"/>
          <w:szCs w:val="24"/>
        </w:rPr>
        <w:t xml:space="preserve"> </w:t>
      </w:r>
      <w:r w:rsidR="002D43A3" w:rsidRPr="002D43A3">
        <w:rPr>
          <w:rFonts w:ascii="Arial" w:hAnsi="Arial" w:cs="Arial"/>
          <w:sz w:val="24"/>
          <w:szCs w:val="24"/>
        </w:rPr>
        <w:t>Federal del Trabajo</w:t>
      </w:r>
      <w:r w:rsidR="00243FC4">
        <w:rPr>
          <w:rFonts w:ascii="Arial" w:hAnsi="Arial" w:cs="Arial"/>
          <w:sz w:val="24"/>
          <w:szCs w:val="24"/>
        </w:rPr>
        <w:t>.</w:t>
      </w:r>
    </w:p>
  </w:footnote>
  <w:footnote w:id="18">
    <w:p w14:paraId="0F7481D7" w14:textId="6BFE0523" w:rsidR="001D0B20" w:rsidRPr="005824F4" w:rsidRDefault="001D0B20" w:rsidP="001D0B20">
      <w:pPr>
        <w:pStyle w:val="Textonotapie"/>
        <w:jc w:val="both"/>
        <w:rPr>
          <w:rFonts w:ascii="Arial" w:hAnsi="Arial" w:cs="Arial"/>
          <w:sz w:val="24"/>
          <w:szCs w:val="24"/>
        </w:rPr>
      </w:pPr>
      <w:r w:rsidRPr="005824F4">
        <w:rPr>
          <w:rStyle w:val="Refdenotaalpie"/>
          <w:rFonts w:ascii="Arial" w:hAnsi="Arial" w:cs="Arial"/>
          <w:sz w:val="24"/>
          <w:szCs w:val="24"/>
        </w:rPr>
        <w:footnoteRef/>
      </w:r>
      <w:r w:rsidRPr="005824F4">
        <w:rPr>
          <w:rFonts w:ascii="Arial" w:hAnsi="Arial" w:cs="Arial"/>
          <w:sz w:val="24"/>
          <w:szCs w:val="24"/>
        </w:rPr>
        <w:t xml:space="preserve"> Conviene precisar que </w:t>
      </w:r>
      <w:r w:rsidR="008B081E">
        <w:rPr>
          <w:rFonts w:ascii="Arial" w:hAnsi="Arial" w:cs="Arial"/>
          <w:sz w:val="24"/>
          <w:szCs w:val="24"/>
        </w:rPr>
        <w:t xml:space="preserve">si bien el acto descrito no fue reclamado expresamente en la demanda de amparo, </w:t>
      </w:r>
      <w:r w:rsidRPr="005824F4">
        <w:rPr>
          <w:rFonts w:ascii="Arial" w:hAnsi="Arial" w:cs="Arial"/>
          <w:sz w:val="24"/>
          <w:szCs w:val="24"/>
        </w:rPr>
        <w:t>en el considerando segundo de la sentencia de diecinueve de noviembre de dos mil veinte, dictada en el juicio de amparo 869/2020 (foja 8), al llevar a cabo la fijación de los actos reclamados, con fundamento en el artículo 74, fracción I, de la Ley de Amparo, la Jueza de Distrito estableció que, además, de los</w:t>
      </w:r>
      <w:r w:rsidR="007C72F2" w:rsidRPr="005824F4">
        <w:rPr>
          <w:rFonts w:ascii="Arial" w:hAnsi="Arial" w:cs="Arial"/>
          <w:sz w:val="24"/>
          <w:szCs w:val="24"/>
        </w:rPr>
        <w:t xml:space="preserve"> tres</w:t>
      </w:r>
      <w:r w:rsidRPr="005824F4">
        <w:rPr>
          <w:rFonts w:ascii="Arial" w:hAnsi="Arial" w:cs="Arial"/>
          <w:sz w:val="24"/>
          <w:szCs w:val="24"/>
        </w:rPr>
        <w:t xml:space="preserve"> actos señalados por la quejosa, debía tenerse como reclamado un </w:t>
      </w:r>
      <w:r w:rsidR="007C72F2" w:rsidRPr="005824F4">
        <w:rPr>
          <w:rFonts w:ascii="Arial" w:hAnsi="Arial" w:cs="Arial"/>
          <w:sz w:val="24"/>
          <w:szCs w:val="24"/>
        </w:rPr>
        <w:t>cuarto</w:t>
      </w:r>
      <w:r w:rsidRPr="005824F4">
        <w:rPr>
          <w:rFonts w:ascii="Arial" w:hAnsi="Arial" w:cs="Arial"/>
          <w:sz w:val="24"/>
          <w:szCs w:val="24"/>
        </w:rPr>
        <w:t>, consistente en la omisión de dictar la medida que garantizara el eficaz cumplimiento del laudo de treinta y uno de marzo de dos mil dieciséis.</w:t>
      </w:r>
    </w:p>
  </w:footnote>
  <w:footnote w:id="19">
    <w:p w14:paraId="0FFCD2B3" w14:textId="77777777" w:rsidR="001E60E7" w:rsidRPr="00F0272F" w:rsidRDefault="001E60E7" w:rsidP="001E60E7">
      <w:pPr>
        <w:pStyle w:val="Textonotapie"/>
        <w:jc w:val="both"/>
        <w:rPr>
          <w:rFonts w:ascii="Arial" w:hAnsi="Arial" w:cs="Arial"/>
          <w:sz w:val="24"/>
          <w:szCs w:val="24"/>
        </w:rPr>
      </w:pPr>
      <w:r w:rsidRPr="00F0272F">
        <w:rPr>
          <w:rStyle w:val="Refdenotaalpie"/>
          <w:rFonts w:ascii="Arial" w:hAnsi="Arial" w:cs="Arial"/>
          <w:sz w:val="24"/>
          <w:szCs w:val="24"/>
        </w:rPr>
        <w:footnoteRef/>
      </w:r>
      <w:r w:rsidRPr="00F0272F">
        <w:rPr>
          <w:rFonts w:ascii="Arial" w:hAnsi="Arial" w:cs="Arial"/>
          <w:sz w:val="24"/>
          <w:szCs w:val="24"/>
        </w:rPr>
        <w:t xml:space="preserve"> </w:t>
      </w:r>
      <w:r w:rsidRPr="005108C2">
        <w:rPr>
          <w:rFonts w:ascii="Arial" w:hAnsi="Arial" w:cs="Arial"/>
          <w:sz w:val="24"/>
          <w:szCs w:val="24"/>
        </w:rPr>
        <w:t>“</w:t>
      </w:r>
      <w:r w:rsidRPr="00F0272F">
        <w:rPr>
          <w:rFonts w:ascii="Arial" w:hAnsi="Arial" w:cs="Arial"/>
          <w:b/>
          <w:bCs/>
          <w:sz w:val="24"/>
          <w:szCs w:val="24"/>
        </w:rPr>
        <w:t xml:space="preserve">Artículo 63. </w:t>
      </w:r>
      <w:r w:rsidRPr="00F0272F">
        <w:rPr>
          <w:rFonts w:ascii="Arial" w:hAnsi="Arial" w:cs="Arial"/>
          <w:sz w:val="24"/>
          <w:szCs w:val="24"/>
        </w:rPr>
        <w:t>El sobreseimiento en el juicio de amparo procede cuando:</w:t>
      </w:r>
    </w:p>
    <w:p w14:paraId="712BE1BC" w14:textId="77777777" w:rsidR="001E60E7" w:rsidRPr="00F0272F" w:rsidRDefault="001E60E7" w:rsidP="001E60E7">
      <w:pPr>
        <w:pStyle w:val="Textonotapie"/>
        <w:jc w:val="both"/>
        <w:rPr>
          <w:rFonts w:ascii="Arial" w:hAnsi="Arial" w:cs="Arial"/>
          <w:sz w:val="24"/>
          <w:szCs w:val="24"/>
        </w:rPr>
      </w:pPr>
      <w:r w:rsidRPr="00F0272F">
        <w:rPr>
          <w:rFonts w:ascii="Arial" w:hAnsi="Arial" w:cs="Arial"/>
          <w:sz w:val="24"/>
          <w:szCs w:val="24"/>
        </w:rPr>
        <w:t>(…)</w:t>
      </w:r>
    </w:p>
    <w:p w14:paraId="1126BFA0" w14:textId="77777777" w:rsidR="005108C2" w:rsidRDefault="001E60E7" w:rsidP="001E60E7">
      <w:pPr>
        <w:pStyle w:val="Textonotapie"/>
        <w:jc w:val="both"/>
        <w:rPr>
          <w:rFonts w:ascii="Arial" w:hAnsi="Arial" w:cs="Arial"/>
          <w:sz w:val="24"/>
          <w:szCs w:val="24"/>
        </w:rPr>
      </w:pPr>
      <w:r w:rsidRPr="00F0272F">
        <w:rPr>
          <w:rFonts w:ascii="Arial" w:hAnsi="Arial" w:cs="Arial"/>
          <w:b/>
          <w:bCs/>
          <w:sz w:val="24"/>
          <w:szCs w:val="24"/>
        </w:rPr>
        <w:t xml:space="preserve">IV. </w:t>
      </w:r>
      <w:r w:rsidRPr="00F0272F">
        <w:rPr>
          <w:rFonts w:ascii="Arial" w:hAnsi="Arial" w:cs="Arial"/>
          <w:sz w:val="24"/>
          <w:szCs w:val="24"/>
        </w:rPr>
        <w:t xml:space="preserve">De las constancias de autos apareciere claramente demostrado que no existe el acto reclamado, o cuando no se probare su existencia en la audiencia constitucional; y </w:t>
      </w:r>
    </w:p>
    <w:p w14:paraId="3B7FD8CA" w14:textId="78D5A3B6" w:rsidR="001E60E7" w:rsidRPr="00F0272F" w:rsidRDefault="005108C2" w:rsidP="001E60E7">
      <w:pPr>
        <w:pStyle w:val="Textonotapie"/>
        <w:jc w:val="both"/>
        <w:rPr>
          <w:rFonts w:ascii="Arial" w:hAnsi="Arial" w:cs="Arial"/>
          <w:sz w:val="24"/>
          <w:szCs w:val="24"/>
        </w:rPr>
      </w:pPr>
      <w:r>
        <w:rPr>
          <w:rFonts w:ascii="Arial" w:hAnsi="Arial" w:cs="Arial"/>
          <w:sz w:val="24"/>
          <w:szCs w:val="24"/>
        </w:rPr>
        <w:t>(…)</w:t>
      </w:r>
      <w:r w:rsidR="001E60E7" w:rsidRPr="00F0272F">
        <w:rPr>
          <w:rFonts w:ascii="Arial" w:hAnsi="Arial" w:cs="Arial"/>
          <w:sz w:val="24"/>
          <w:szCs w:val="24"/>
        </w:rPr>
        <w:t>”</w:t>
      </w:r>
      <w:r>
        <w:rPr>
          <w:rFonts w:ascii="Arial" w:hAnsi="Arial" w:cs="Arial"/>
          <w:sz w:val="24"/>
          <w:szCs w:val="24"/>
        </w:rPr>
        <w:t>.</w:t>
      </w:r>
    </w:p>
  </w:footnote>
  <w:footnote w:id="20">
    <w:p w14:paraId="50BC6C86" w14:textId="486E6C7C" w:rsidR="00817ADF" w:rsidRPr="00FD4968" w:rsidRDefault="00817ADF" w:rsidP="00817ADF">
      <w:pPr>
        <w:pStyle w:val="Textonotapie"/>
        <w:jc w:val="both"/>
        <w:rPr>
          <w:rFonts w:ascii="Arial" w:hAnsi="Arial" w:cs="Arial"/>
          <w:sz w:val="24"/>
          <w:szCs w:val="24"/>
        </w:rPr>
      </w:pPr>
      <w:r w:rsidRPr="00FD4968">
        <w:rPr>
          <w:rStyle w:val="Refdenotaalpie"/>
          <w:rFonts w:ascii="Arial" w:hAnsi="Arial" w:cs="Arial"/>
          <w:sz w:val="24"/>
          <w:szCs w:val="24"/>
        </w:rPr>
        <w:footnoteRef/>
      </w:r>
      <w:r w:rsidRPr="00FD4968">
        <w:rPr>
          <w:rFonts w:ascii="Arial" w:hAnsi="Arial" w:cs="Arial"/>
          <w:sz w:val="24"/>
          <w:szCs w:val="24"/>
        </w:rPr>
        <w:t xml:space="preserve"> Dicha consideración la apoyó en la tesis aislada </w:t>
      </w:r>
      <w:r w:rsidRPr="00EA0777">
        <w:rPr>
          <w:rFonts w:ascii="Arial" w:hAnsi="Arial" w:cs="Arial"/>
          <w:sz w:val="24"/>
          <w:szCs w:val="24"/>
        </w:rPr>
        <w:t>1a. CCXXXIX/2018 (10a.</w:t>
      </w:r>
      <w:r>
        <w:rPr>
          <w:rFonts w:ascii="Arial" w:hAnsi="Arial" w:cs="Arial"/>
          <w:sz w:val="24"/>
          <w:szCs w:val="24"/>
        </w:rPr>
        <w:t xml:space="preserve">), de rubro: </w:t>
      </w:r>
      <w:r w:rsidRPr="001D1EA3">
        <w:rPr>
          <w:rFonts w:ascii="Arial" w:hAnsi="Arial" w:cs="Arial"/>
          <w:b/>
          <w:sz w:val="24"/>
          <w:szCs w:val="24"/>
        </w:rPr>
        <w:t xml:space="preserve">DERECHO A LA EJECUCIÓN DE SENTENCIAS, COMO PARTE DE LA TUTELA JURISDICCIONAL EFECTIVA. </w:t>
      </w:r>
      <w:r w:rsidRPr="001D1EA3">
        <w:rPr>
          <w:rFonts w:ascii="Arial" w:hAnsi="Arial" w:cs="Arial"/>
          <w:sz w:val="24"/>
          <w:szCs w:val="24"/>
        </w:rPr>
        <w:t>Publicada en la Gaceta del Semanario Judicial de la Federación, Décima Época, libro 61, diciembre de 2018, tomo I, página 284, registro digital 2018637.</w:t>
      </w:r>
    </w:p>
  </w:footnote>
  <w:footnote w:id="21">
    <w:p w14:paraId="679C34B5" w14:textId="4F44B12E" w:rsidR="00817ADF" w:rsidRPr="00FD4968" w:rsidRDefault="00817ADF" w:rsidP="00817ADF">
      <w:pPr>
        <w:pStyle w:val="Textonotapie"/>
        <w:jc w:val="both"/>
        <w:rPr>
          <w:rFonts w:ascii="Arial" w:hAnsi="Arial" w:cs="Arial"/>
          <w:sz w:val="24"/>
          <w:szCs w:val="24"/>
        </w:rPr>
      </w:pPr>
      <w:r w:rsidRPr="00FD4968">
        <w:rPr>
          <w:rStyle w:val="Refdenotaalpie"/>
          <w:rFonts w:ascii="Arial" w:hAnsi="Arial" w:cs="Arial"/>
          <w:sz w:val="24"/>
          <w:szCs w:val="24"/>
        </w:rPr>
        <w:footnoteRef/>
      </w:r>
      <w:r w:rsidRPr="001D1EA3">
        <w:rPr>
          <w:rFonts w:ascii="Arial" w:hAnsi="Arial" w:cs="Arial"/>
          <w:sz w:val="24"/>
          <w:szCs w:val="24"/>
        </w:rPr>
        <w:t xml:space="preserve"> </w:t>
      </w:r>
      <w:r>
        <w:rPr>
          <w:rFonts w:ascii="Arial" w:hAnsi="Arial" w:cs="Arial"/>
          <w:sz w:val="24"/>
          <w:szCs w:val="24"/>
        </w:rPr>
        <w:t xml:space="preserve">Tal argumento encuentra sustento en la tesis aislada </w:t>
      </w:r>
      <w:r w:rsidRPr="00722215">
        <w:rPr>
          <w:rFonts w:ascii="Arial" w:hAnsi="Arial" w:cs="Arial"/>
          <w:sz w:val="24"/>
          <w:szCs w:val="24"/>
        </w:rPr>
        <w:t>2a. XXI/2019</w:t>
      </w:r>
      <w:r w:rsidRPr="00FD4968">
        <w:rPr>
          <w:rFonts w:ascii="Arial" w:hAnsi="Arial" w:cs="Arial"/>
          <w:sz w:val="24"/>
          <w:szCs w:val="24"/>
        </w:rPr>
        <w:t xml:space="preserve"> </w:t>
      </w:r>
      <w:r w:rsidRPr="00722215">
        <w:rPr>
          <w:rFonts w:ascii="Arial" w:hAnsi="Arial" w:cs="Arial"/>
          <w:sz w:val="24"/>
          <w:szCs w:val="24"/>
        </w:rPr>
        <w:t>(10a.)</w:t>
      </w:r>
      <w:r>
        <w:rPr>
          <w:rFonts w:ascii="Arial" w:hAnsi="Arial" w:cs="Arial"/>
          <w:sz w:val="24"/>
          <w:szCs w:val="24"/>
        </w:rPr>
        <w:t xml:space="preserve">, de rubro: </w:t>
      </w:r>
      <w:r w:rsidRPr="00153ED0">
        <w:rPr>
          <w:rFonts w:ascii="Arial" w:hAnsi="Arial" w:cs="Arial"/>
          <w:b/>
          <w:bCs/>
          <w:sz w:val="24"/>
          <w:szCs w:val="24"/>
        </w:rPr>
        <w:t>DERECHO A LA TUTELA JUDICIAL EFECTIVA. ALCANCE DEL PRINCIPIO DE JUSTICIA COMPLETA RESPECTO AL CUMPLIMIENTO DE LAS SENTENCIAS.</w:t>
      </w:r>
      <w:r>
        <w:rPr>
          <w:rFonts w:ascii="Arial" w:hAnsi="Arial" w:cs="Arial"/>
          <w:b/>
          <w:bCs/>
          <w:sz w:val="24"/>
          <w:szCs w:val="24"/>
        </w:rPr>
        <w:t xml:space="preserve"> </w:t>
      </w:r>
      <w:r>
        <w:rPr>
          <w:rFonts w:ascii="Arial" w:hAnsi="Arial" w:cs="Arial"/>
          <w:sz w:val="24"/>
          <w:szCs w:val="24"/>
        </w:rPr>
        <w:t>Publicada en la Gaceta del Semanario Judicial de la Federación, l</w:t>
      </w:r>
      <w:r w:rsidRPr="00F056D9">
        <w:rPr>
          <w:rFonts w:ascii="Arial" w:hAnsi="Arial" w:cs="Arial"/>
          <w:sz w:val="24"/>
          <w:szCs w:val="24"/>
        </w:rPr>
        <w:t xml:space="preserve">ibro 65, </w:t>
      </w:r>
      <w:r>
        <w:rPr>
          <w:rFonts w:ascii="Arial" w:hAnsi="Arial" w:cs="Arial"/>
          <w:sz w:val="24"/>
          <w:szCs w:val="24"/>
        </w:rPr>
        <w:t>a</w:t>
      </w:r>
      <w:r w:rsidRPr="00F056D9">
        <w:rPr>
          <w:rFonts w:ascii="Arial" w:hAnsi="Arial" w:cs="Arial"/>
          <w:sz w:val="24"/>
          <w:szCs w:val="24"/>
        </w:rPr>
        <w:t xml:space="preserve">bril de 2019, </w:t>
      </w:r>
      <w:r>
        <w:rPr>
          <w:rFonts w:ascii="Arial" w:hAnsi="Arial" w:cs="Arial"/>
          <w:sz w:val="24"/>
          <w:szCs w:val="24"/>
        </w:rPr>
        <w:t>t</w:t>
      </w:r>
      <w:r w:rsidRPr="00F056D9">
        <w:rPr>
          <w:rFonts w:ascii="Arial" w:hAnsi="Arial" w:cs="Arial"/>
          <w:sz w:val="24"/>
          <w:szCs w:val="24"/>
        </w:rPr>
        <w:t>omo II, página 1343</w:t>
      </w:r>
      <w:r>
        <w:rPr>
          <w:rFonts w:ascii="Arial" w:hAnsi="Arial" w:cs="Arial"/>
          <w:sz w:val="24"/>
          <w:szCs w:val="24"/>
        </w:rPr>
        <w:t xml:space="preserve">, registro digital </w:t>
      </w:r>
      <w:r w:rsidRPr="00CE6E8F">
        <w:rPr>
          <w:rFonts w:ascii="Arial" w:hAnsi="Arial" w:cs="Arial"/>
          <w:sz w:val="24"/>
          <w:szCs w:val="24"/>
        </w:rPr>
        <w:t>2019663</w:t>
      </w:r>
      <w:r>
        <w:rPr>
          <w:rFonts w:ascii="Arial" w:hAnsi="Arial" w:cs="Arial"/>
          <w:sz w:val="24"/>
          <w:szCs w:val="24"/>
        </w:rPr>
        <w:t>.</w:t>
      </w:r>
    </w:p>
  </w:footnote>
  <w:footnote w:id="22">
    <w:p w14:paraId="6E9EF066" w14:textId="2D31A37F" w:rsidR="00817ADF" w:rsidRPr="00FD4968" w:rsidRDefault="00817ADF" w:rsidP="00817ADF">
      <w:pPr>
        <w:pStyle w:val="Textonotapie"/>
        <w:jc w:val="both"/>
        <w:rPr>
          <w:rFonts w:ascii="Arial" w:hAnsi="Arial" w:cs="Arial"/>
          <w:sz w:val="24"/>
          <w:szCs w:val="24"/>
        </w:rPr>
      </w:pPr>
      <w:r w:rsidRPr="00FD4968">
        <w:rPr>
          <w:rStyle w:val="Refdenotaalpie"/>
          <w:rFonts w:ascii="Arial" w:hAnsi="Arial" w:cs="Arial"/>
          <w:sz w:val="24"/>
          <w:szCs w:val="24"/>
        </w:rPr>
        <w:footnoteRef/>
      </w:r>
      <w:r w:rsidRPr="001D1EA3">
        <w:rPr>
          <w:rFonts w:ascii="Arial" w:hAnsi="Arial" w:cs="Arial"/>
          <w:sz w:val="24"/>
          <w:szCs w:val="24"/>
        </w:rPr>
        <w:t xml:space="preserve"> </w:t>
      </w:r>
      <w:r>
        <w:rPr>
          <w:rFonts w:ascii="Arial" w:hAnsi="Arial" w:cs="Arial"/>
          <w:sz w:val="24"/>
          <w:szCs w:val="24"/>
        </w:rPr>
        <w:t>Como referencia a lo</w:t>
      </w:r>
      <w:r w:rsidRPr="00FD4968">
        <w:rPr>
          <w:rFonts w:ascii="Arial" w:hAnsi="Arial" w:cs="Arial"/>
          <w:sz w:val="24"/>
          <w:szCs w:val="24"/>
        </w:rPr>
        <w:t xml:space="preserve"> </w:t>
      </w:r>
      <w:r>
        <w:rPr>
          <w:rFonts w:ascii="Arial" w:hAnsi="Arial" w:cs="Arial"/>
          <w:sz w:val="24"/>
          <w:szCs w:val="24"/>
        </w:rPr>
        <w:t>anterior, citó</w:t>
      </w:r>
      <w:r w:rsidRPr="00FD4968">
        <w:rPr>
          <w:rFonts w:ascii="Arial" w:hAnsi="Arial" w:cs="Arial"/>
          <w:sz w:val="24"/>
          <w:szCs w:val="24"/>
        </w:rPr>
        <w:t xml:space="preserve"> la tesis </w:t>
      </w:r>
      <w:r>
        <w:rPr>
          <w:rFonts w:ascii="Arial" w:hAnsi="Arial" w:cs="Arial"/>
          <w:sz w:val="24"/>
          <w:szCs w:val="24"/>
        </w:rPr>
        <w:t xml:space="preserve">aislada </w:t>
      </w:r>
      <w:r w:rsidRPr="00BF6AFD">
        <w:rPr>
          <w:rFonts w:ascii="Arial" w:hAnsi="Arial" w:cs="Arial"/>
          <w:sz w:val="24"/>
          <w:szCs w:val="24"/>
        </w:rPr>
        <w:t>(IV Región)</w:t>
      </w:r>
      <w:r>
        <w:rPr>
          <w:rFonts w:ascii="Arial" w:hAnsi="Arial" w:cs="Arial"/>
          <w:sz w:val="24"/>
          <w:szCs w:val="24"/>
        </w:rPr>
        <w:t xml:space="preserve"> </w:t>
      </w:r>
      <w:r w:rsidRPr="00BF6AFD">
        <w:rPr>
          <w:rFonts w:ascii="Arial" w:hAnsi="Arial" w:cs="Arial"/>
          <w:sz w:val="24"/>
          <w:szCs w:val="24"/>
        </w:rPr>
        <w:t>2o.16 K (10a.)</w:t>
      </w:r>
      <w:r>
        <w:rPr>
          <w:rFonts w:ascii="Arial" w:hAnsi="Arial" w:cs="Arial"/>
          <w:sz w:val="24"/>
          <w:szCs w:val="24"/>
        </w:rPr>
        <w:t xml:space="preserve">, de rubro: </w:t>
      </w:r>
      <w:r w:rsidRPr="00E26D37">
        <w:rPr>
          <w:rFonts w:ascii="Arial" w:hAnsi="Arial" w:cs="Arial"/>
          <w:b/>
          <w:bCs/>
          <w:sz w:val="24"/>
          <w:szCs w:val="24"/>
        </w:rPr>
        <w:t>DERECHO A LA EJECUCIÓN DE SENTENCIAS O LAUDOS. DEBE PREVALECER AUN CUANDO SE ALEGUE COSA JUZGADA, DERIVADA DE UN ERROR JUDICIAL INSOSTENIBLE POR CONTRAVENIR LOS HECHOS DEL CASO.</w:t>
      </w:r>
      <w:r>
        <w:rPr>
          <w:rFonts w:ascii="Arial" w:hAnsi="Arial" w:cs="Arial"/>
          <w:b/>
          <w:bCs/>
          <w:sz w:val="24"/>
          <w:szCs w:val="24"/>
        </w:rPr>
        <w:t xml:space="preserve"> </w:t>
      </w:r>
      <w:r>
        <w:rPr>
          <w:rFonts w:ascii="Arial" w:hAnsi="Arial" w:cs="Arial"/>
          <w:sz w:val="24"/>
          <w:szCs w:val="24"/>
        </w:rPr>
        <w:t xml:space="preserve">Publicada en la </w:t>
      </w:r>
      <w:r w:rsidRPr="000B2B68">
        <w:rPr>
          <w:rFonts w:ascii="Arial" w:hAnsi="Arial" w:cs="Arial"/>
          <w:sz w:val="24"/>
          <w:szCs w:val="24"/>
        </w:rPr>
        <w:t>Gaceta del Semanario Judicial de la Federación</w:t>
      </w:r>
      <w:r>
        <w:rPr>
          <w:rFonts w:ascii="Arial" w:hAnsi="Arial" w:cs="Arial"/>
          <w:sz w:val="24"/>
          <w:szCs w:val="24"/>
        </w:rPr>
        <w:t>, Décima Época, l</w:t>
      </w:r>
      <w:r w:rsidRPr="00FC1892">
        <w:rPr>
          <w:rFonts w:ascii="Arial" w:hAnsi="Arial" w:cs="Arial"/>
          <w:sz w:val="24"/>
          <w:szCs w:val="24"/>
        </w:rPr>
        <w:t xml:space="preserve">ibro 73, </w:t>
      </w:r>
      <w:r>
        <w:rPr>
          <w:rFonts w:ascii="Arial" w:hAnsi="Arial" w:cs="Arial"/>
          <w:sz w:val="24"/>
          <w:szCs w:val="24"/>
        </w:rPr>
        <w:t>d</w:t>
      </w:r>
      <w:r w:rsidRPr="00FC1892">
        <w:rPr>
          <w:rFonts w:ascii="Arial" w:hAnsi="Arial" w:cs="Arial"/>
          <w:sz w:val="24"/>
          <w:szCs w:val="24"/>
        </w:rPr>
        <w:t xml:space="preserve">iciembre de 2019, </w:t>
      </w:r>
      <w:r>
        <w:rPr>
          <w:rFonts w:ascii="Arial" w:hAnsi="Arial" w:cs="Arial"/>
          <w:sz w:val="24"/>
          <w:szCs w:val="24"/>
        </w:rPr>
        <w:t>t</w:t>
      </w:r>
      <w:r w:rsidRPr="00FC1892">
        <w:rPr>
          <w:rFonts w:ascii="Arial" w:hAnsi="Arial" w:cs="Arial"/>
          <w:sz w:val="24"/>
          <w:szCs w:val="24"/>
        </w:rPr>
        <w:t>omo II, página 1095</w:t>
      </w:r>
      <w:r>
        <w:rPr>
          <w:rFonts w:ascii="Arial" w:hAnsi="Arial" w:cs="Arial"/>
          <w:sz w:val="24"/>
          <w:szCs w:val="24"/>
        </w:rPr>
        <w:t xml:space="preserve">, registro digital </w:t>
      </w:r>
      <w:r w:rsidRPr="001F148B">
        <w:rPr>
          <w:rFonts w:ascii="Arial" w:hAnsi="Arial" w:cs="Arial"/>
          <w:sz w:val="24"/>
          <w:szCs w:val="24"/>
        </w:rPr>
        <w:t>2021281</w:t>
      </w:r>
      <w:r>
        <w:rPr>
          <w:rFonts w:ascii="Arial" w:hAnsi="Arial" w:cs="Arial"/>
          <w:sz w:val="24"/>
          <w:szCs w:val="24"/>
        </w:rPr>
        <w:t>.</w:t>
      </w:r>
    </w:p>
  </w:footnote>
  <w:footnote w:id="23">
    <w:p w14:paraId="15F597FF" w14:textId="77777777" w:rsidR="00137F73" w:rsidRPr="006202B6" w:rsidRDefault="00137F73" w:rsidP="00137F73">
      <w:pPr>
        <w:pStyle w:val="Textonotapie"/>
        <w:jc w:val="both"/>
        <w:rPr>
          <w:rFonts w:ascii="Arial" w:hAnsi="Arial" w:cs="Arial"/>
          <w:sz w:val="24"/>
          <w:szCs w:val="24"/>
        </w:rPr>
      </w:pPr>
      <w:r w:rsidRPr="006202B6">
        <w:rPr>
          <w:rStyle w:val="Refdenotaalpie"/>
          <w:rFonts w:ascii="Arial" w:hAnsi="Arial" w:cs="Arial"/>
          <w:sz w:val="24"/>
          <w:szCs w:val="24"/>
        </w:rPr>
        <w:footnoteRef/>
      </w:r>
      <w:r w:rsidRPr="006202B6">
        <w:rPr>
          <w:rFonts w:ascii="Arial" w:hAnsi="Arial" w:cs="Arial"/>
          <w:sz w:val="24"/>
          <w:szCs w:val="24"/>
        </w:rPr>
        <w:t xml:space="preserve"> </w:t>
      </w:r>
      <w:r w:rsidRPr="008D4181">
        <w:rPr>
          <w:rFonts w:ascii="Arial" w:hAnsi="Arial" w:cs="Arial"/>
          <w:sz w:val="24"/>
          <w:szCs w:val="24"/>
        </w:rPr>
        <w:t>“</w:t>
      </w:r>
      <w:r w:rsidRPr="006202B6">
        <w:rPr>
          <w:rFonts w:ascii="Arial" w:hAnsi="Arial" w:cs="Arial"/>
          <w:b/>
          <w:bCs/>
          <w:sz w:val="24"/>
          <w:szCs w:val="24"/>
        </w:rPr>
        <w:t xml:space="preserve">Artículo 63. </w:t>
      </w:r>
      <w:r w:rsidRPr="006202B6">
        <w:rPr>
          <w:rFonts w:ascii="Arial" w:hAnsi="Arial" w:cs="Arial"/>
          <w:sz w:val="24"/>
          <w:szCs w:val="24"/>
        </w:rPr>
        <w:t>El sobreseimiento en el juicio de amparo procede cuando:</w:t>
      </w:r>
    </w:p>
    <w:p w14:paraId="09D4CC76" w14:textId="77777777" w:rsidR="00137F73" w:rsidRPr="006202B6" w:rsidRDefault="00137F73" w:rsidP="00137F73">
      <w:pPr>
        <w:pStyle w:val="Textonotapie"/>
        <w:jc w:val="both"/>
        <w:rPr>
          <w:rFonts w:ascii="Arial" w:hAnsi="Arial" w:cs="Arial"/>
          <w:sz w:val="24"/>
          <w:szCs w:val="24"/>
        </w:rPr>
      </w:pPr>
      <w:r w:rsidRPr="006202B6">
        <w:rPr>
          <w:rFonts w:ascii="Arial" w:hAnsi="Arial" w:cs="Arial"/>
          <w:sz w:val="24"/>
          <w:szCs w:val="24"/>
        </w:rPr>
        <w:t>(…)</w:t>
      </w:r>
    </w:p>
    <w:p w14:paraId="68762C06" w14:textId="77777777" w:rsidR="008D4181" w:rsidRDefault="00137F73" w:rsidP="00137F73">
      <w:pPr>
        <w:pStyle w:val="Textonotapie"/>
        <w:jc w:val="both"/>
        <w:rPr>
          <w:rFonts w:ascii="Arial" w:hAnsi="Arial" w:cs="Arial"/>
          <w:sz w:val="24"/>
          <w:szCs w:val="24"/>
        </w:rPr>
      </w:pPr>
      <w:r w:rsidRPr="006202B6">
        <w:rPr>
          <w:rFonts w:ascii="Arial" w:hAnsi="Arial" w:cs="Arial"/>
          <w:b/>
          <w:bCs/>
          <w:sz w:val="24"/>
          <w:szCs w:val="24"/>
        </w:rPr>
        <w:t xml:space="preserve">IV. </w:t>
      </w:r>
      <w:r w:rsidRPr="006202B6">
        <w:rPr>
          <w:rFonts w:ascii="Arial" w:hAnsi="Arial" w:cs="Arial"/>
          <w:sz w:val="24"/>
          <w:szCs w:val="24"/>
        </w:rPr>
        <w:t xml:space="preserve">De las constancias de autos apareciere claramente demostrado que no existe el acto reclamado, o cuando no se probare su existencia en la audiencia constitucional; y </w:t>
      </w:r>
    </w:p>
    <w:p w14:paraId="43B46E88" w14:textId="367098B5" w:rsidR="00137F73" w:rsidRPr="006202B6" w:rsidRDefault="008D4181" w:rsidP="00137F73">
      <w:pPr>
        <w:pStyle w:val="Textonotapie"/>
        <w:jc w:val="both"/>
        <w:rPr>
          <w:rFonts w:ascii="Arial" w:hAnsi="Arial" w:cs="Arial"/>
          <w:sz w:val="24"/>
          <w:szCs w:val="24"/>
        </w:rPr>
      </w:pPr>
      <w:r>
        <w:rPr>
          <w:rFonts w:ascii="Arial" w:hAnsi="Arial" w:cs="Arial"/>
          <w:sz w:val="24"/>
          <w:szCs w:val="24"/>
        </w:rPr>
        <w:t>(…)</w:t>
      </w:r>
      <w:r w:rsidR="00137F73" w:rsidRPr="006202B6">
        <w:rPr>
          <w:rFonts w:ascii="Arial" w:hAnsi="Arial" w:cs="Arial"/>
          <w:sz w:val="24"/>
          <w:szCs w:val="24"/>
        </w:rPr>
        <w:t>”</w:t>
      </w:r>
      <w:r>
        <w:rPr>
          <w:rFonts w:ascii="Arial" w:hAnsi="Arial" w:cs="Arial"/>
          <w:sz w:val="24"/>
          <w:szCs w:val="24"/>
        </w:rPr>
        <w:t>.</w:t>
      </w:r>
    </w:p>
  </w:footnote>
  <w:footnote w:id="24">
    <w:p w14:paraId="5853A294" w14:textId="3FBCF98C" w:rsidR="00DD35E8" w:rsidRPr="00BD0739" w:rsidRDefault="00DD35E8" w:rsidP="00773F65">
      <w:pPr>
        <w:pStyle w:val="Textonotapie"/>
        <w:jc w:val="both"/>
        <w:rPr>
          <w:rFonts w:ascii="Arial" w:hAnsi="Arial" w:cs="Arial"/>
          <w:sz w:val="24"/>
          <w:szCs w:val="24"/>
        </w:rPr>
      </w:pPr>
      <w:r w:rsidRPr="00773F65">
        <w:rPr>
          <w:rStyle w:val="Refdenotaalpie"/>
          <w:rFonts w:ascii="Arial" w:hAnsi="Arial" w:cs="Arial"/>
          <w:sz w:val="24"/>
          <w:szCs w:val="24"/>
        </w:rPr>
        <w:footnoteRef/>
      </w:r>
      <w:r w:rsidRPr="00773F65">
        <w:rPr>
          <w:rFonts w:ascii="Arial" w:hAnsi="Arial" w:cs="Arial"/>
          <w:sz w:val="24"/>
          <w:szCs w:val="24"/>
        </w:rPr>
        <w:t xml:space="preserve"> </w:t>
      </w:r>
      <w:r w:rsidR="00773F65">
        <w:rPr>
          <w:rFonts w:ascii="Arial" w:hAnsi="Arial" w:cs="Arial"/>
          <w:sz w:val="24"/>
          <w:szCs w:val="24"/>
        </w:rPr>
        <w:t xml:space="preserve">Para sustentar </w:t>
      </w:r>
      <w:r w:rsidR="002E1CDE">
        <w:rPr>
          <w:rFonts w:ascii="Arial" w:hAnsi="Arial" w:cs="Arial"/>
          <w:sz w:val="24"/>
          <w:szCs w:val="24"/>
        </w:rPr>
        <w:t xml:space="preserve">tal conclusión, citó como aplicable la tesis </w:t>
      </w:r>
      <w:r w:rsidR="005D3C51">
        <w:rPr>
          <w:rFonts w:ascii="Arial" w:hAnsi="Arial" w:cs="Arial"/>
          <w:sz w:val="24"/>
          <w:szCs w:val="24"/>
        </w:rPr>
        <w:t xml:space="preserve">de jurisprudencia </w:t>
      </w:r>
      <w:r w:rsidR="007D588B" w:rsidRPr="007D588B">
        <w:rPr>
          <w:rFonts w:ascii="Arial" w:hAnsi="Arial" w:cs="Arial"/>
          <w:sz w:val="24"/>
          <w:szCs w:val="24"/>
        </w:rPr>
        <w:t>P./J. 32/2001</w:t>
      </w:r>
      <w:r w:rsidR="007D588B">
        <w:rPr>
          <w:rFonts w:ascii="Arial" w:hAnsi="Arial" w:cs="Arial"/>
          <w:sz w:val="24"/>
          <w:szCs w:val="24"/>
        </w:rPr>
        <w:t xml:space="preserve">, de rubro: </w:t>
      </w:r>
      <w:r w:rsidR="00235D61" w:rsidRPr="00235D61">
        <w:rPr>
          <w:rFonts w:ascii="Arial" w:hAnsi="Arial" w:cs="Arial"/>
          <w:b/>
          <w:bCs/>
          <w:sz w:val="24"/>
          <w:szCs w:val="24"/>
        </w:rPr>
        <w:t>AMPARO INDIRECTO. SIGNIFICADO DE LA EXPRESIÓN "ÚLTIMA RESOLUCIÓN", A QUE SE REFIERE EL PÁRRAFO SEGUNDO DE LA</w:t>
      </w:r>
      <w:r w:rsidR="00BD0739">
        <w:rPr>
          <w:rFonts w:ascii="Arial" w:hAnsi="Arial" w:cs="Arial"/>
          <w:b/>
          <w:bCs/>
          <w:sz w:val="24"/>
          <w:szCs w:val="24"/>
        </w:rPr>
        <w:t xml:space="preserve"> </w:t>
      </w:r>
      <w:r w:rsidR="00235D61" w:rsidRPr="00235D61">
        <w:rPr>
          <w:rFonts w:ascii="Arial" w:hAnsi="Arial" w:cs="Arial"/>
          <w:b/>
          <w:bCs/>
          <w:sz w:val="24"/>
          <w:szCs w:val="24"/>
        </w:rPr>
        <w:t>FRACCIÓN III DEL ARTÍCULO 114</w:t>
      </w:r>
      <w:r w:rsidR="00BD0739">
        <w:rPr>
          <w:rFonts w:ascii="Arial" w:hAnsi="Arial" w:cs="Arial"/>
          <w:b/>
          <w:bCs/>
          <w:sz w:val="24"/>
          <w:szCs w:val="24"/>
        </w:rPr>
        <w:t xml:space="preserve"> </w:t>
      </w:r>
      <w:r w:rsidR="00235D61" w:rsidRPr="00235D61">
        <w:rPr>
          <w:rFonts w:ascii="Arial" w:hAnsi="Arial" w:cs="Arial"/>
          <w:b/>
          <w:bCs/>
          <w:sz w:val="24"/>
          <w:szCs w:val="24"/>
        </w:rPr>
        <w:t>DE LA LEY DE LA MATERIA.</w:t>
      </w:r>
      <w:r w:rsidR="00BD0739">
        <w:rPr>
          <w:rFonts w:ascii="Arial" w:hAnsi="Arial" w:cs="Arial"/>
          <w:b/>
          <w:bCs/>
          <w:sz w:val="24"/>
          <w:szCs w:val="24"/>
        </w:rPr>
        <w:t xml:space="preserve"> </w:t>
      </w:r>
      <w:r w:rsidR="00BD0739">
        <w:rPr>
          <w:rFonts w:ascii="Arial" w:hAnsi="Arial" w:cs="Arial"/>
          <w:sz w:val="24"/>
          <w:szCs w:val="24"/>
        </w:rPr>
        <w:t>Publicada en e</w:t>
      </w:r>
      <w:r w:rsidR="00722AAE">
        <w:rPr>
          <w:rFonts w:ascii="Arial" w:hAnsi="Arial" w:cs="Arial"/>
          <w:sz w:val="24"/>
          <w:szCs w:val="24"/>
        </w:rPr>
        <w:t>l Semanario Judicial de la Federación y su Gaceta</w:t>
      </w:r>
      <w:r w:rsidR="002D3B66">
        <w:rPr>
          <w:rFonts w:ascii="Arial" w:hAnsi="Arial" w:cs="Arial"/>
          <w:sz w:val="24"/>
          <w:szCs w:val="24"/>
        </w:rPr>
        <w:t xml:space="preserve">, </w:t>
      </w:r>
      <w:r w:rsidR="003D7611">
        <w:rPr>
          <w:rFonts w:ascii="Arial" w:hAnsi="Arial" w:cs="Arial"/>
          <w:sz w:val="24"/>
          <w:szCs w:val="24"/>
        </w:rPr>
        <w:t xml:space="preserve">Novena Época, </w:t>
      </w:r>
      <w:r w:rsidR="00EB3CA9">
        <w:rPr>
          <w:rFonts w:ascii="Arial" w:hAnsi="Arial" w:cs="Arial"/>
          <w:sz w:val="24"/>
          <w:szCs w:val="24"/>
        </w:rPr>
        <w:t>t</w:t>
      </w:r>
      <w:r w:rsidR="00EB3CA9" w:rsidRPr="00EB3CA9">
        <w:rPr>
          <w:rFonts w:ascii="Arial" w:hAnsi="Arial" w:cs="Arial"/>
          <w:sz w:val="24"/>
          <w:szCs w:val="24"/>
        </w:rPr>
        <w:t xml:space="preserve">omo XIII, </w:t>
      </w:r>
      <w:r w:rsidR="00EB3CA9">
        <w:rPr>
          <w:rFonts w:ascii="Arial" w:hAnsi="Arial" w:cs="Arial"/>
          <w:sz w:val="24"/>
          <w:szCs w:val="24"/>
        </w:rPr>
        <w:t>a</w:t>
      </w:r>
      <w:r w:rsidR="00EB3CA9" w:rsidRPr="00EB3CA9">
        <w:rPr>
          <w:rFonts w:ascii="Arial" w:hAnsi="Arial" w:cs="Arial"/>
          <w:sz w:val="24"/>
          <w:szCs w:val="24"/>
        </w:rPr>
        <w:t>bril de 2001, página 31</w:t>
      </w:r>
      <w:r w:rsidR="00EB3CA9">
        <w:rPr>
          <w:rFonts w:ascii="Arial" w:hAnsi="Arial" w:cs="Arial"/>
          <w:sz w:val="24"/>
          <w:szCs w:val="24"/>
        </w:rPr>
        <w:t xml:space="preserve">, registro digital </w:t>
      </w:r>
      <w:r w:rsidR="007877D6" w:rsidRPr="007877D6">
        <w:rPr>
          <w:rFonts w:ascii="Arial" w:hAnsi="Arial" w:cs="Arial"/>
          <w:sz w:val="24"/>
          <w:szCs w:val="24"/>
        </w:rPr>
        <w:t>190035</w:t>
      </w:r>
      <w:r w:rsidR="007877D6">
        <w:rPr>
          <w:rFonts w:ascii="Arial" w:hAnsi="Arial" w:cs="Arial"/>
          <w:sz w:val="24"/>
          <w:szCs w:val="24"/>
        </w:rPr>
        <w:t>.</w:t>
      </w:r>
    </w:p>
  </w:footnote>
  <w:footnote w:id="25">
    <w:p w14:paraId="24961D0C" w14:textId="4810237B" w:rsidR="006202B6" w:rsidRPr="006202B6" w:rsidRDefault="006202B6" w:rsidP="006202B6">
      <w:pPr>
        <w:pStyle w:val="Textonotapie"/>
        <w:jc w:val="both"/>
        <w:rPr>
          <w:rFonts w:ascii="Arial" w:hAnsi="Arial" w:cs="Arial"/>
          <w:sz w:val="24"/>
          <w:szCs w:val="24"/>
        </w:rPr>
      </w:pPr>
      <w:r w:rsidRPr="006202B6">
        <w:rPr>
          <w:rStyle w:val="Refdenotaalpie"/>
          <w:rFonts w:ascii="Arial" w:hAnsi="Arial" w:cs="Arial"/>
          <w:sz w:val="24"/>
          <w:szCs w:val="24"/>
        </w:rPr>
        <w:footnoteRef/>
      </w:r>
      <w:r w:rsidRPr="006202B6">
        <w:rPr>
          <w:rFonts w:ascii="Arial" w:hAnsi="Arial" w:cs="Arial"/>
          <w:sz w:val="24"/>
          <w:szCs w:val="24"/>
        </w:rPr>
        <w:t xml:space="preserve"> </w:t>
      </w:r>
      <w:r w:rsidR="00377FBE">
        <w:rPr>
          <w:rFonts w:ascii="Arial" w:hAnsi="Arial" w:cs="Arial"/>
          <w:sz w:val="24"/>
          <w:szCs w:val="24"/>
        </w:rPr>
        <w:t>“</w:t>
      </w:r>
      <w:r w:rsidRPr="006202B6">
        <w:rPr>
          <w:rFonts w:ascii="Arial" w:hAnsi="Arial" w:cs="Arial"/>
          <w:b/>
          <w:bCs/>
          <w:sz w:val="24"/>
          <w:szCs w:val="24"/>
        </w:rPr>
        <w:t>Artículo 61.</w:t>
      </w:r>
      <w:r w:rsidRPr="006202B6">
        <w:rPr>
          <w:rFonts w:ascii="Arial" w:hAnsi="Arial" w:cs="Arial"/>
          <w:sz w:val="24"/>
          <w:szCs w:val="24"/>
        </w:rPr>
        <w:t xml:space="preserve"> El juicio de amparo es improcedente:</w:t>
      </w:r>
    </w:p>
    <w:p w14:paraId="0A63DD65" w14:textId="4AEED2BC" w:rsidR="006202B6" w:rsidRPr="006202B6" w:rsidRDefault="006202B6" w:rsidP="006202B6">
      <w:pPr>
        <w:pStyle w:val="Textonotapie"/>
        <w:jc w:val="both"/>
        <w:rPr>
          <w:rFonts w:ascii="Arial" w:hAnsi="Arial" w:cs="Arial"/>
          <w:sz w:val="24"/>
          <w:szCs w:val="24"/>
        </w:rPr>
      </w:pPr>
      <w:r w:rsidRPr="006202B6">
        <w:rPr>
          <w:rFonts w:ascii="Arial" w:hAnsi="Arial" w:cs="Arial"/>
          <w:sz w:val="24"/>
          <w:szCs w:val="24"/>
        </w:rPr>
        <w:t>(…)</w:t>
      </w:r>
    </w:p>
    <w:p w14:paraId="471751EF" w14:textId="6A3FB53C" w:rsidR="006202B6" w:rsidRDefault="006202B6" w:rsidP="006202B6">
      <w:pPr>
        <w:pStyle w:val="Textonotapie"/>
        <w:jc w:val="both"/>
        <w:rPr>
          <w:rFonts w:ascii="Arial" w:hAnsi="Arial" w:cs="Arial"/>
          <w:sz w:val="24"/>
          <w:szCs w:val="24"/>
        </w:rPr>
      </w:pPr>
      <w:r w:rsidRPr="006202B6">
        <w:rPr>
          <w:rFonts w:ascii="Arial" w:hAnsi="Arial" w:cs="Arial"/>
          <w:sz w:val="24"/>
          <w:szCs w:val="24"/>
        </w:rPr>
        <w:t>XXIII. En los demás casos en que la improcedencia resulte de alguna disposición de la Constitución Política de los Estados Unidos Mexicanos, o de esta Ley.</w:t>
      </w:r>
    </w:p>
    <w:p w14:paraId="3662C156" w14:textId="39AE127D" w:rsidR="00377FBE" w:rsidRPr="006202B6" w:rsidRDefault="00377FBE" w:rsidP="006202B6">
      <w:pPr>
        <w:pStyle w:val="Textonotapie"/>
        <w:jc w:val="both"/>
        <w:rPr>
          <w:rFonts w:ascii="Arial" w:hAnsi="Arial" w:cs="Arial"/>
          <w:sz w:val="24"/>
          <w:szCs w:val="24"/>
        </w:rPr>
      </w:pPr>
      <w:r>
        <w:rPr>
          <w:rFonts w:ascii="Arial" w:hAnsi="Arial" w:cs="Arial"/>
          <w:sz w:val="24"/>
          <w:szCs w:val="24"/>
        </w:rPr>
        <w:t>(…)”.</w:t>
      </w:r>
    </w:p>
  </w:footnote>
  <w:footnote w:id="26">
    <w:p w14:paraId="352AB742" w14:textId="43581F7A" w:rsidR="006202B6" w:rsidRPr="006202B6" w:rsidRDefault="006202B6" w:rsidP="006202B6">
      <w:pPr>
        <w:pStyle w:val="Textonotapie"/>
        <w:jc w:val="both"/>
        <w:rPr>
          <w:rFonts w:ascii="Arial" w:hAnsi="Arial" w:cs="Arial"/>
          <w:sz w:val="24"/>
          <w:szCs w:val="24"/>
        </w:rPr>
      </w:pPr>
      <w:r w:rsidRPr="006202B6">
        <w:rPr>
          <w:rStyle w:val="Refdenotaalpie"/>
          <w:rFonts w:ascii="Arial" w:hAnsi="Arial" w:cs="Arial"/>
          <w:sz w:val="24"/>
          <w:szCs w:val="24"/>
        </w:rPr>
        <w:footnoteRef/>
      </w:r>
      <w:r w:rsidRPr="006202B6">
        <w:rPr>
          <w:rFonts w:ascii="Arial" w:hAnsi="Arial" w:cs="Arial"/>
          <w:sz w:val="24"/>
          <w:szCs w:val="24"/>
        </w:rPr>
        <w:t xml:space="preserve"> </w:t>
      </w:r>
      <w:r w:rsidR="00377FBE">
        <w:rPr>
          <w:rFonts w:ascii="Arial" w:hAnsi="Arial" w:cs="Arial"/>
          <w:sz w:val="24"/>
          <w:szCs w:val="24"/>
        </w:rPr>
        <w:t>“</w:t>
      </w:r>
      <w:r w:rsidRPr="006202B6">
        <w:rPr>
          <w:rFonts w:ascii="Arial" w:hAnsi="Arial" w:cs="Arial"/>
          <w:b/>
          <w:bCs/>
          <w:sz w:val="24"/>
          <w:szCs w:val="24"/>
        </w:rPr>
        <w:t>Artículo 107.</w:t>
      </w:r>
      <w:r w:rsidRPr="006202B6">
        <w:rPr>
          <w:rFonts w:ascii="Arial" w:hAnsi="Arial" w:cs="Arial"/>
          <w:sz w:val="24"/>
          <w:szCs w:val="24"/>
        </w:rPr>
        <w:t xml:space="preserve"> El amparo indirecto procede:</w:t>
      </w:r>
    </w:p>
    <w:p w14:paraId="4907EF3C" w14:textId="111F84E7" w:rsidR="006202B6" w:rsidRPr="006202B6" w:rsidRDefault="006202B6" w:rsidP="006202B6">
      <w:pPr>
        <w:pStyle w:val="Textonotapie"/>
        <w:jc w:val="both"/>
        <w:rPr>
          <w:rFonts w:ascii="Arial" w:hAnsi="Arial" w:cs="Arial"/>
          <w:sz w:val="24"/>
          <w:szCs w:val="24"/>
        </w:rPr>
      </w:pPr>
      <w:r w:rsidRPr="006202B6">
        <w:rPr>
          <w:rFonts w:ascii="Arial" w:hAnsi="Arial" w:cs="Arial"/>
          <w:sz w:val="24"/>
          <w:szCs w:val="24"/>
        </w:rPr>
        <w:t>(…)</w:t>
      </w:r>
    </w:p>
    <w:p w14:paraId="3979699D" w14:textId="5256929F" w:rsidR="006202B6" w:rsidRPr="006202B6" w:rsidRDefault="006202B6" w:rsidP="006202B6">
      <w:pPr>
        <w:pStyle w:val="Textonotapie"/>
        <w:jc w:val="both"/>
        <w:rPr>
          <w:rFonts w:ascii="Arial" w:hAnsi="Arial" w:cs="Arial"/>
          <w:sz w:val="24"/>
          <w:szCs w:val="24"/>
        </w:rPr>
      </w:pPr>
      <w:r w:rsidRPr="006202B6">
        <w:rPr>
          <w:rFonts w:ascii="Arial" w:hAnsi="Arial" w:cs="Arial"/>
          <w:sz w:val="24"/>
          <w:szCs w:val="24"/>
        </w:rPr>
        <w:t>IV. Contra actos de tribunales judiciales, administrativos, agrarios o del trabajo realizados fuera de juicio o después de concluido.</w:t>
      </w:r>
    </w:p>
    <w:p w14:paraId="7F49BF3D" w14:textId="77777777" w:rsidR="006202B6" w:rsidRDefault="006202B6" w:rsidP="006202B6">
      <w:pPr>
        <w:pStyle w:val="Textonotapie"/>
        <w:jc w:val="both"/>
        <w:rPr>
          <w:rFonts w:ascii="Arial" w:hAnsi="Arial" w:cs="Arial"/>
          <w:sz w:val="24"/>
          <w:szCs w:val="24"/>
        </w:rPr>
      </w:pPr>
      <w:r w:rsidRPr="006202B6">
        <w:rPr>
          <w:rFonts w:ascii="Arial" w:hAnsi="Arial" w:cs="Arial"/>
          <w:sz w:val="24"/>
          <w:szCs w:val="24"/>
        </w:rPr>
        <w:t xml:space="preserve">Si se trata de actos de ejecución de sentencia sólo podrá promoverse el amparo contra la última resolución dictada en el procedimiento respectivo, entendida como aquélla que aprueba o reconoce el cumplimiento total de lo sentenciado o declara la imposibilidad material o jurídica para darle cumplimiento, o las que ordenan el archivo definitivo del expediente, pudiendo reclamarse en la misma demanda las violaciones cometidas durante ese procedimiento que hubieren dejado sin defensa al quejoso y trascendido al resultado de la resolución. </w:t>
      </w:r>
    </w:p>
    <w:p w14:paraId="013A39A2" w14:textId="4B3A7B4C" w:rsidR="006202B6" w:rsidRDefault="006202B6" w:rsidP="006202B6">
      <w:pPr>
        <w:pStyle w:val="Textonotapie"/>
        <w:jc w:val="both"/>
        <w:rPr>
          <w:rFonts w:ascii="Arial" w:hAnsi="Arial" w:cs="Arial"/>
          <w:sz w:val="24"/>
          <w:szCs w:val="24"/>
        </w:rPr>
      </w:pPr>
      <w:r w:rsidRPr="006202B6">
        <w:rPr>
          <w:rFonts w:ascii="Arial" w:hAnsi="Arial" w:cs="Arial"/>
          <w:sz w:val="24"/>
          <w:szCs w:val="24"/>
        </w:rPr>
        <w:t>En los procedimientos de remate la última resolución es aquélla que en forma definitiva ordena el otorgamiento de la escritura de adjudicación y la entrega de los bienes rematados, en cuyo caso se harán valer las violaciones cometidas durante ese procedimiento en los términos del párrafo anterior;</w:t>
      </w:r>
    </w:p>
    <w:p w14:paraId="1D99016E" w14:textId="5DA749CE" w:rsidR="006202B6" w:rsidRDefault="006202B6" w:rsidP="006202B6">
      <w:pPr>
        <w:pStyle w:val="Textonotapie"/>
        <w:jc w:val="both"/>
      </w:pPr>
      <w:r>
        <w:rPr>
          <w:rFonts w:ascii="Arial" w:hAnsi="Arial" w:cs="Arial"/>
          <w:sz w:val="24"/>
          <w:szCs w:val="24"/>
        </w:rPr>
        <w:t>(…)”.</w:t>
      </w:r>
    </w:p>
  </w:footnote>
  <w:footnote w:id="27">
    <w:p w14:paraId="46600FE3" w14:textId="2BFEB218" w:rsidR="00F36004" w:rsidRPr="001C2BA7" w:rsidRDefault="00F36004" w:rsidP="001C2BA7">
      <w:pPr>
        <w:pStyle w:val="Textonotapie"/>
        <w:jc w:val="both"/>
        <w:rPr>
          <w:rFonts w:ascii="Arial" w:hAnsi="Arial" w:cs="Arial"/>
          <w:sz w:val="24"/>
          <w:szCs w:val="24"/>
        </w:rPr>
      </w:pPr>
      <w:r w:rsidRPr="001C2BA7">
        <w:rPr>
          <w:rStyle w:val="Refdenotaalpie"/>
          <w:rFonts w:ascii="Arial" w:hAnsi="Arial" w:cs="Arial"/>
          <w:sz w:val="24"/>
          <w:szCs w:val="24"/>
        </w:rPr>
        <w:footnoteRef/>
      </w:r>
      <w:r w:rsidRPr="001C2BA7">
        <w:rPr>
          <w:rFonts w:ascii="Arial" w:hAnsi="Arial" w:cs="Arial"/>
          <w:sz w:val="24"/>
          <w:szCs w:val="24"/>
        </w:rPr>
        <w:t xml:space="preserve"> </w:t>
      </w:r>
      <w:r w:rsidR="001C2BA7" w:rsidRPr="001C2BA7">
        <w:rPr>
          <w:rFonts w:ascii="Arial" w:hAnsi="Arial" w:cs="Arial"/>
          <w:sz w:val="24"/>
          <w:szCs w:val="24"/>
        </w:rPr>
        <w:t>Sirve de apoyo a lo expuesto, la tesis aislada 2a. CXLVII/2007</w:t>
      </w:r>
      <w:r w:rsidR="001C2BA7">
        <w:rPr>
          <w:rFonts w:ascii="Arial" w:hAnsi="Arial" w:cs="Arial"/>
          <w:sz w:val="24"/>
          <w:szCs w:val="24"/>
        </w:rPr>
        <w:t xml:space="preserve">, de rubro: </w:t>
      </w:r>
      <w:r w:rsidR="001C2BA7" w:rsidRPr="001C2BA7">
        <w:rPr>
          <w:rFonts w:ascii="Arial" w:hAnsi="Arial" w:cs="Arial"/>
          <w:b/>
          <w:bCs/>
          <w:sz w:val="24"/>
          <w:szCs w:val="24"/>
        </w:rPr>
        <w:t>ACTO RECLAMADO. LA OMISIÓN DEL JUZGADOR DE AMPARO DE PRONUNCIARSE SOBRE SU EXISTENCIA, DEBE REPARARLA OFICIOSAMENTE EL TRIBUNAL REVISOR.</w:t>
      </w:r>
      <w:r w:rsidR="001C2BA7">
        <w:rPr>
          <w:rFonts w:ascii="Arial" w:hAnsi="Arial" w:cs="Arial"/>
          <w:b/>
          <w:bCs/>
          <w:sz w:val="24"/>
          <w:szCs w:val="24"/>
        </w:rPr>
        <w:t xml:space="preserve"> </w:t>
      </w:r>
      <w:r w:rsidR="001C2BA7">
        <w:rPr>
          <w:rFonts w:ascii="Arial" w:hAnsi="Arial" w:cs="Arial"/>
          <w:sz w:val="24"/>
          <w:szCs w:val="24"/>
        </w:rPr>
        <w:t>Publicada en el Semanario Judicial de la Federación y su Gaceta, Novena Época, t</w:t>
      </w:r>
      <w:r w:rsidR="001C2BA7" w:rsidRPr="001C2BA7">
        <w:rPr>
          <w:rFonts w:ascii="Arial" w:hAnsi="Arial" w:cs="Arial"/>
          <w:sz w:val="24"/>
          <w:szCs w:val="24"/>
        </w:rPr>
        <w:t xml:space="preserve">omo XXVI, </w:t>
      </w:r>
      <w:r w:rsidR="001C2BA7">
        <w:rPr>
          <w:rFonts w:ascii="Arial" w:hAnsi="Arial" w:cs="Arial"/>
          <w:sz w:val="24"/>
          <w:szCs w:val="24"/>
        </w:rPr>
        <w:t>o</w:t>
      </w:r>
      <w:r w:rsidR="001C2BA7" w:rsidRPr="001C2BA7">
        <w:rPr>
          <w:rFonts w:ascii="Arial" w:hAnsi="Arial" w:cs="Arial"/>
          <w:sz w:val="24"/>
          <w:szCs w:val="24"/>
        </w:rPr>
        <w:t>ctubre de 2007, página 439</w:t>
      </w:r>
      <w:r w:rsidR="001C2BA7">
        <w:rPr>
          <w:rFonts w:ascii="Arial" w:hAnsi="Arial" w:cs="Arial"/>
          <w:sz w:val="24"/>
          <w:szCs w:val="24"/>
        </w:rPr>
        <w:t xml:space="preserve">, registro digital </w:t>
      </w:r>
      <w:r w:rsidR="001C2BA7" w:rsidRPr="001C2BA7">
        <w:rPr>
          <w:rFonts w:ascii="Arial" w:hAnsi="Arial" w:cs="Arial"/>
          <w:sz w:val="24"/>
          <w:szCs w:val="24"/>
        </w:rPr>
        <w:t>171254</w:t>
      </w:r>
      <w:r w:rsidR="001C2BA7">
        <w:rPr>
          <w:rFonts w:ascii="Arial" w:hAnsi="Arial" w:cs="Arial"/>
          <w:sz w:val="24"/>
          <w:szCs w:val="24"/>
        </w:rPr>
        <w:t>.</w:t>
      </w:r>
    </w:p>
  </w:footnote>
  <w:footnote w:id="28">
    <w:p w14:paraId="6B55630D" w14:textId="47264A10" w:rsidR="0019195D" w:rsidRPr="001C2BA7" w:rsidRDefault="0019195D" w:rsidP="003A526A">
      <w:pPr>
        <w:pStyle w:val="Textonotapie"/>
        <w:jc w:val="both"/>
        <w:rPr>
          <w:rFonts w:ascii="Arial" w:hAnsi="Arial" w:cs="Arial"/>
          <w:sz w:val="24"/>
          <w:szCs w:val="24"/>
        </w:rPr>
      </w:pPr>
      <w:r w:rsidRPr="001C2BA7">
        <w:rPr>
          <w:rStyle w:val="Refdenotaalpie"/>
          <w:rFonts w:ascii="Arial" w:hAnsi="Arial" w:cs="Arial"/>
          <w:sz w:val="24"/>
          <w:szCs w:val="24"/>
        </w:rPr>
        <w:footnoteRef/>
      </w:r>
      <w:r w:rsidRPr="001C2BA7">
        <w:rPr>
          <w:rFonts w:ascii="Arial" w:hAnsi="Arial" w:cs="Arial"/>
          <w:sz w:val="24"/>
          <w:szCs w:val="24"/>
        </w:rPr>
        <w:t xml:space="preserve"> </w:t>
      </w:r>
      <w:r w:rsidR="0015588B">
        <w:rPr>
          <w:rFonts w:ascii="Arial" w:hAnsi="Arial" w:cs="Arial"/>
          <w:sz w:val="24"/>
          <w:szCs w:val="24"/>
        </w:rPr>
        <w:t xml:space="preserve">A fin de </w:t>
      </w:r>
      <w:r w:rsidR="00FA471E">
        <w:rPr>
          <w:rFonts w:ascii="Arial" w:hAnsi="Arial" w:cs="Arial"/>
          <w:sz w:val="24"/>
          <w:szCs w:val="24"/>
        </w:rPr>
        <w:t>respaldar</w:t>
      </w:r>
      <w:r w:rsidR="0015588B">
        <w:rPr>
          <w:rFonts w:ascii="Arial" w:hAnsi="Arial" w:cs="Arial"/>
          <w:sz w:val="24"/>
          <w:szCs w:val="24"/>
        </w:rPr>
        <w:t xml:space="preserve"> dicha afirmación citó </w:t>
      </w:r>
      <w:r w:rsidR="00FA471E">
        <w:rPr>
          <w:rFonts w:ascii="Arial" w:hAnsi="Arial" w:cs="Arial"/>
          <w:sz w:val="24"/>
          <w:szCs w:val="24"/>
        </w:rPr>
        <w:t xml:space="preserve">las jurisprudencias </w:t>
      </w:r>
      <w:r w:rsidR="00FE134E" w:rsidRPr="00FE134E">
        <w:rPr>
          <w:rFonts w:ascii="Arial" w:hAnsi="Arial" w:cs="Arial"/>
          <w:sz w:val="24"/>
          <w:szCs w:val="24"/>
        </w:rPr>
        <w:t>P./J. 32/2001</w:t>
      </w:r>
      <w:r w:rsidR="00851281">
        <w:rPr>
          <w:rFonts w:ascii="Arial" w:hAnsi="Arial" w:cs="Arial"/>
          <w:sz w:val="24"/>
          <w:szCs w:val="24"/>
        </w:rPr>
        <w:t xml:space="preserve"> y </w:t>
      </w:r>
      <w:r w:rsidR="00851281" w:rsidRPr="00851281">
        <w:rPr>
          <w:rFonts w:ascii="Arial" w:hAnsi="Arial" w:cs="Arial"/>
          <w:sz w:val="24"/>
          <w:szCs w:val="24"/>
        </w:rPr>
        <w:t>P./J. 108/2010</w:t>
      </w:r>
      <w:r w:rsidR="00851281">
        <w:rPr>
          <w:rFonts w:ascii="Arial" w:hAnsi="Arial" w:cs="Arial"/>
          <w:sz w:val="24"/>
          <w:szCs w:val="24"/>
        </w:rPr>
        <w:t xml:space="preserve">, de rubros: </w:t>
      </w:r>
      <w:r w:rsidR="003A526A" w:rsidRPr="00594EC8">
        <w:rPr>
          <w:rFonts w:ascii="Arial" w:hAnsi="Arial" w:cs="Arial"/>
          <w:b/>
          <w:bCs/>
          <w:sz w:val="24"/>
          <w:szCs w:val="24"/>
        </w:rPr>
        <w:t>AMPARO INDIRECTO. SIGNIFICADO DE LA EXPRESIÓN “ÚLTIMA RESOLUCIÓN”, A QUE SE REFIERE EL PÁRRAFO SEGUNDO DE LA FRACCIÓN III, DEL ARTÍCULO 114 DE LA LEY DE LA MATERIA</w:t>
      </w:r>
      <w:r w:rsidR="003A526A" w:rsidRPr="003A526A">
        <w:rPr>
          <w:rFonts w:ascii="Arial" w:hAnsi="Arial" w:cs="Arial"/>
          <w:sz w:val="24"/>
          <w:szCs w:val="24"/>
        </w:rPr>
        <w:t xml:space="preserve"> y</w:t>
      </w:r>
      <w:r w:rsidR="003A526A">
        <w:rPr>
          <w:rFonts w:ascii="Arial" w:hAnsi="Arial" w:cs="Arial"/>
          <w:sz w:val="24"/>
          <w:szCs w:val="24"/>
        </w:rPr>
        <w:t xml:space="preserve"> </w:t>
      </w:r>
      <w:r w:rsidR="003A526A" w:rsidRPr="00594EC8">
        <w:rPr>
          <w:rFonts w:ascii="Arial" w:hAnsi="Arial" w:cs="Arial"/>
          <w:b/>
          <w:bCs/>
          <w:sz w:val="24"/>
          <w:szCs w:val="24"/>
        </w:rPr>
        <w:t>EJECUCIÓN DE SENTENCIA. EL AMPARO INDIRECTO PROCEDE EXCEPCIONALMENTE CONTRA ACTOS DICTADOS EN EL PROCEDIMIENTO RELATIVO, CUANDO AFECTEN DE MANERA DIRECTA DERECHOS SUSTANTIVOS DEL PROMOVENTE</w:t>
      </w:r>
      <w:r w:rsidR="003A526A" w:rsidRPr="00594EC8">
        <w:rPr>
          <w:rFonts w:ascii="Arial" w:hAnsi="Arial" w:cs="Arial"/>
          <w:sz w:val="24"/>
          <w:szCs w:val="24"/>
        </w:rPr>
        <w:t>, respectivamente.</w:t>
      </w:r>
      <w:r w:rsidR="00F70B74" w:rsidRPr="00594EC8">
        <w:rPr>
          <w:rFonts w:ascii="Arial" w:hAnsi="Arial" w:cs="Arial"/>
          <w:sz w:val="24"/>
          <w:szCs w:val="24"/>
        </w:rPr>
        <w:t xml:space="preserve"> La primera publicada en </w:t>
      </w:r>
      <w:r w:rsidR="00143488" w:rsidRPr="00594EC8">
        <w:rPr>
          <w:rFonts w:ascii="Arial" w:hAnsi="Arial" w:cs="Arial"/>
          <w:sz w:val="24"/>
          <w:szCs w:val="24"/>
        </w:rPr>
        <w:t>el Sem</w:t>
      </w:r>
      <w:r w:rsidR="00143488">
        <w:rPr>
          <w:rFonts w:ascii="Arial" w:hAnsi="Arial" w:cs="Arial"/>
          <w:sz w:val="24"/>
          <w:szCs w:val="24"/>
        </w:rPr>
        <w:t xml:space="preserve">anario Judicial de la Federación y su Gaceta, Novena Época, </w:t>
      </w:r>
      <w:r w:rsidR="00370D6D">
        <w:rPr>
          <w:rFonts w:ascii="Arial" w:hAnsi="Arial" w:cs="Arial"/>
          <w:sz w:val="24"/>
          <w:szCs w:val="24"/>
        </w:rPr>
        <w:t>t</w:t>
      </w:r>
      <w:r w:rsidR="00370D6D" w:rsidRPr="00370D6D">
        <w:rPr>
          <w:rFonts w:ascii="Arial" w:hAnsi="Arial" w:cs="Arial"/>
          <w:sz w:val="24"/>
          <w:szCs w:val="24"/>
        </w:rPr>
        <w:t xml:space="preserve">omo XIII, </w:t>
      </w:r>
      <w:r w:rsidR="00370D6D">
        <w:rPr>
          <w:rFonts w:ascii="Arial" w:hAnsi="Arial" w:cs="Arial"/>
          <w:sz w:val="24"/>
          <w:szCs w:val="24"/>
        </w:rPr>
        <w:t>a</w:t>
      </w:r>
      <w:r w:rsidR="00370D6D" w:rsidRPr="00370D6D">
        <w:rPr>
          <w:rFonts w:ascii="Arial" w:hAnsi="Arial" w:cs="Arial"/>
          <w:sz w:val="24"/>
          <w:szCs w:val="24"/>
        </w:rPr>
        <w:t>bril de 2001, página 31</w:t>
      </w:r>
      <w:r w:rsidR="00370D6D">
        <w:rPr>
          <w:rFonts w:ascii="Arial" w:hAnsi="Arial" w:cs="Arial"/>
          <w:sz w:val="24"/>
          <w:szCs w:val="24"/>
        </w:rPr>
        <w:t xml:space="preserve">, registro digital </w:t>
      </w:r>
      <w:r w:rsidR="00956E14" w:rsidRPr="00956E14">
        <w:rPr>
          <w:rFonts w:ascii="Arial" w:hAnsi="Arial" w:cs="Arial"/>
          <w:sz w:val="24"/>
          <w:szCs w:val="24"/>
        </w:rPr>
        <w:t>190035</w:t>
      </w:r>
      <w:r w:rsidR="00956E14">
        <w:rPr>
          <w:rFonts w:ascii="Arial" w:hAnsi="Arial" w:cs="Arial"/>
          <w:sz w:val="24"/>
          <w:szCs w:val="24"/>
        </w:rPr>
        <w:t>.</w:t>
      </w:r>
      <w:r w:rsidR="006203CD">
        <w:rPr>
          <w:rFonts w:ascii="Arial" w:hAnsi="Arial" w:cs="Arial"/>
          <w:sz w:val="24"/>
          <w:szCs w:val="24"/>
        </w:rPr>
        <w:t xml:space="preserve"> La segunda publicada en </w:t>
      </w:r>
      <w:r w:rsidR="003676F9">
        <w:rPr>
          <w:rFonts w:ascii="Arial" w:hAnsi="Arial" w:cs="Arial"/>
          <w:sz w:val="24"/>
          <w:szCs w:val="24"/>
        </w:rPr>
        <w:t xml:space="preserve">el </w:t>
      </w:r>
      <w:r w:rsidR="003676F9" w:rsidRPr="003676F9">
        <w:rPr>
          <w:rFonts w:ascii="Arial" w:hAnsi="Arial" w:cs="Arial"/>
          <w:sz w:val="24"/>
          <w:szCs w:val="24"/>
        </w:rPr>
        <w:t>Semanario Judicial de la Federación y su Gaceta</w:t>
      </w:r>
      <w:r w:rsidR="003676F9">
        <w:rPr>
          <w:rFonts w:ascii="Arial" w:hAnsi="Arial" w:cs="Arial"/>
          <w:sz w:val="24"/>
          <w:szCs w:val="24"/>
        </w:rPr>
        <w:t xml:space="preserve">, Novena Época, </w:t>
      </w:r>
      <w:r w:rsidR="007D7AA6">
        <w:rPr>
          <w:rFonts w:ascii="Arial" w:hAnsi="Arial" w:cs="Arial"/>
          <w:sz w:val="24"/>
          <w:szCs w:val="24"/>
        </w:rPr>
        <w:t>t</w:t>
      </w:r>
      <w:r w:rsidR="007D7AA6" w:rsidRPr="007D7AA6">
        <w:rPr>
          <w:rFonts w:ascii="Arial" w:hAnsi="Arial" w:cs="Arial"/>
          <w:sz w:val="24"/>
          <w:szCs w:val="24"/>
        </w:rPr>
        <w:t xml:space="preserve">omo XXXIII, </w:t>
      </w:r>
      <w:r w:rsidR="007D7AA6">
        <w:rPr>
          <w:rFonts w:ascii="Arial" w:hAnsi="Arial" w:cs="Arial"/>
          <w:sz w:val="24"/>
          <w:szCs w:val="24"/>
        </w:rPr>
        <w:t>e</w:t>
      </w:r>
      <w:r w:rsidR="007D7AA6" w:rsidRPr="007D7AA6">
        <w:rPr>
          <w:rFonts w:ascii="Arial" w:hAnsi="Arial" w:cs="Arial"/>
          <w:sz w:val="24"/>
          <w:szCs w:val="24"/>
        </w:rPr>
        <w:t>nero de 2011, página 6</w:t>
      </w:r>
      <w:r w:rsidR="007D7AA6">
        <w:rPr>
          <w:rFonts w:ascii="Arial" w:hAnsi="Arial" w:cs="Arial"/>
          <w:sz w:val="24"/>
          <w:szCs w:val="24"/>
        </w:rPr>
        <w:t xml:space="preserve">, registro digital </w:t>
      </w:r>
      <w:r w:rsidR="00380F35" w:rsidRPr="00380F35">
        <w:rPr>
          <w:rFonts w:ascii="Arial" w:hAnsi="Arial" w:cs="Arial"/>
          <w:sz w:val="24"/>
          <w:szCs w:val="24"/>
        </w:rPr>
        <w:t>163152</w:t>
      </w:r>
      <w:r w:rsidR="00380F35">
        <w:rPr>
          <w:rFonts w:ascii="Arial" w:hAnsi="Arial" w:cs="Arial"/>
          <w:sz w:val="24"/>
          <w:szCs w:val="24"/>
        </w:rPr>
        <w:t>.</w:t>
      </w:r>
    </w:p>
  </w:footnote>
  <w:footnote w:id="29">
    <w:p w14:paraId="6B9CC02F" w14:textId="1C11505A" w:rsidR="00804AC9" w:rsidRPr="001C2BA7" w:rsidRDefault="00804AC9" w:rsidP="001C2BA7">
      <w:pPr>
        <w:pStyle w:val="Textonotapie"/>
        <w:jc w:val="both"/>
        <w:rPr>
          <w:rFonts w:ascii="Arial" w:hAnsi="Arial" w:cs="Arial"/>
          <w:sz w:val="24"/>
          <w:szCs w:val="24"/>
        </w:rPr>
      </w:pPr>
      <w:r w:rsidRPr="001C2BA7">
        <w:rPr>
          <w:rStyle w:val="Refdenotaalpie"/>
          <w:rFonts w:ascii="Arial" w:hAnsi="Arial" w:cs="Arial"/>
          <w:sz w:val="24"/>
          <w:szCs w:val="24"/>
        </w:rPr>
        <w:footnoteRef/>
      </w:r>
      <w:r w:rsidRPr="001C2BA7">
        <w:rPr>
          <w:rFonts w:ascii="Arial" w:hAnsi="Arial" w:cs="Arial"/>
          <w:sz w:val="24"/>
          <w:szCs w:val="24"/>
        </w:rPr>
        <w:t xml:space="preserve"> </w:t>
      </w:r>
      <w:r w:rsidR="00873EF2">
        <w:rPr>
          <w:rFonts w:ascii="Arial" w:hAnsi="Arial" w:cs="Arial"/>
          <w:sz w:val="24"/>
          <w:szCs w:val="24"/>
        </w:rPr>
        <w:t xml:space="preserve">El criterio descrito se encuentra contenido en la jurisprudencia </w:t>
      </w:r>
      <w:r w:rsidR="00D03001" w:rsidRPr="00D03001">
        <w:rPr>
          <w:rFonts w:ascii="Arial" w:hAnsi="Arial" w:cs="Arial"/>
          <w:sz w:val="24"/>
          <w:szCs w:val="24"/>
        </w:rPr>
        <w:t>P./J. 108/2010</w:t>
      </w:r>
      <w:r w:rsidR="00D03001">
        <w:rPr>
          <w:rFonts w:ascii="Arial" w:hAnsi="Arial" w:cs="Arial"/>
          <w:sz w:val="24"/>
          <w:szCs w:val="24"/>
        </w:rPr>
        <w:t xml:space="preserve">, de rubro: </w:t>
      </w:r>
      <w:r w:rsidR="00154F7E" w:rsidRPr="00154F7E">
        <w:rPr>
          <w:rFonts w:ascii="Arial" w:hAnsi="Arial" w:cs="Arial"/>
          <w:b/>
          <w:bCs/>
          <w:sz w:val="24"/>
          <w:szCs w:val="24"/>
        </w:rPr>
        <w:t>EJECUCIÓN DE SENTENCIA. EL AMPARO INDIRECTO PROCEDE EXCEPCIONALMENTE CONTRA ACTOS DICTADOS EN EL PROCEDIMIENTO RELATIVO, CUANDO AFECTEN DE MANERA DIRECTA DERECHOS SUSTANTIVOS DEL PROMOVENTE.</w:t>
      </w:r>
      <w:r w:rsidR="00154F7E">
        <w:rPr>
          <w:rFonts w:ascii="Arial" w:hAnsi="Arial" w:cs="Arial"/>
          <w:b/>
          <w:bCs/>
          <w:sz w:val="24"/>
          <w:szCs w:val="24"/>
        </w:rPr>
        <w:t xml:space="preserve"> </w:t>
      </w:r>
      <w:r w:rsidR="00154F7E">
        <w:rPr>
          <w:rFonts w:ascii="Arial" w:hAnsi="Arial" w:cs="Arial"/>
          <w:sz w:val="24"/>
          <w:szCs w:val="24"/>
        </w:rPr>
        <w:t xml:space="preserve">Publicada en el </w:t>
      </w:r>
      <w:r w:rsidR="00154F7E" w:rsidRPr="003676F9">
        <w:rPr>
          <w:rFonts w:ascii="Arial" w:hAnsi="Arial" w:cs="Arial"/>
          <w:sz w:val="24"/>
          <w:szCs w:val="24"/>
        </w:rPr>
        <w:t>Semanario Judicial de la Federación y su Gaceta</w:t>
      </w:r>
      <w:r w:rsidR="00154F7E">
        <w:rPr>
          <w:rFonts w:ascii="Arial" w:hAnsi="Arial" w:cs="Arial"/>
          <w:sz w:val="24"/>
          <w:szCs w:val="24"/>
        </w:rPr>
        <w:t>, Novena Época, t</w:t>
      </w:r>
      <w:r w:rsidR="00154F7E" w:rsidRPr="007D7AA6">
        <w:rPr>
          <w:rFonts w:ascii="Arial" w:hAnsi="Arial" w:cs="Arial"/>
          <w:sz w:val="24"/>
          <w:szCs w:val="24"/>
        </w:rPr>
        <w:t xml:space="preserve">omo XXXIII, </w:t>
      </w:r>
      <w:r w:rsidR="00154F7E">
        <w:rPr>
          <w:rFonts w:ascii="Arial" w:hAnsi="Arial" w:cs="Arial"/>
          <w:sz w:val="24"/>
          <w:szCs w:val="24"/>
        </w:rPr>
        <w:t>e</w:t>
      </w:r>
      <w:r w:rsidR="00154F7E" w:rsidRPr="007D7AA6">
        <w:rPr>
          <w:rFonts w:ascii="Arial" w:hAnsi="Arial" w:cs="Arial"/>
          <w:sz w:val="24"/>
          <w:szCs w:val="24"/>
        </w:rPr>
        <w:t>nero de 2011, página 6</w:t>
      </w:r>
      <w:r w:rsidR="00154F7E">
        <w:rPr>
          <w:rFonts w:ascii="Arial" w:hAnsi="Arial" w:cs="Arial"/>
          <w:sz w:val="24"/>
          <w:szCs w:val="24"/>
        </w:rPr>
        <w:t xml:space="preserve">, registro digital </w:t>
      </w:r>
      <w:r w:rsidR="00154F7E" w:rsidRPr="00380F35">
        <w:rPr>
          <w:rFonts w:ascii="Arial" w:hAnsi="Arial" w:cs="Arial"/>
          <w:sz w:val="24"/>
          <w:szCs w:val="24"/>
        </w:rPr>
        <w:t>163152</w:t>
      </w:r>
      <w:r w:rsidR="00154F7E">
        <w:rPr>
          <w:rFonts w:ascii="Arial" w:hAnsi="Arial" w:cs="Arial"/>
          <w:sz w:val="24"/>
          <w:szCs w:val="24"/>
        </w:rPr>
        <w:t>.</w:t>
      </w:r>
    </w:p>
  </w:footnote>
  <w:footnote w:id="30">
    <w:p w14:paraId="61DDBA8B" w14:textId="12DDEDD9" w:rsidR="00B27D9D" w:rsidRPr="00FD4968" w:rsidRDefault="00B27D9D" w:rsidP="00B27D9D">
      <w:pPr>
        <w:pStyle w:val="Textonotapie"/>
        <w:jc w:val="both"/>
        <w:rPr>
          <w:rFonts w:ascii="Arial" w:hAnsi="Arial" w:cs="Arial"/>
          <w:sz w:val="24"/>
          <w:szCs w:val="24"/>
        </w:rPr>
      </w:pPr>
      <w:r w:rsidRPr="00FD4968">
        <w:rPr>
          <w:rStyle w:val="Refdenotaalpie"/>
          <w:rFonts w:ascii="Arial" w:hAnsi="Arial" w:cs="Arial"/>
          <w:sz w:val="24"/>
          <w:szCs w:val="24"/>
        </w:rPr>
        <w:footnoteRef/>
      </w:r>
      <w:r w:rsidRPr="00FD4968">
        <w:rPr>
          <w:rFonts w:ascii="Arial" w:hAnsi="Arial" w:cs="Arial"/>
          <w:sz w:val="24"/>
          <w:szCs w:val="24"/>
        </w:rPr>
        <w:t xml:space="preserve"> Dicha consideración la apoyó en el contenido de la tesis aislada </w:t>
      </w:r>
      <w:r w:rsidRPr="00EA0777">
        <w:rPr>
          <w:rFonts w:ascii="Arial" w:hAnsi="Arial" w:cs="Arial"/>
          <w:sz w:val="24"/>
          <w:szCs w:val="24"/>
        </w:rPr>
        <w:t>1a. CCXXXIX/2018 (10a.</w:t>
      </w:r>
      <w:r>
        <w:rPr>
          <w:rFonts w:ascii="Arial" w:hAnsi="Arial" w:cs="Arial"/>
          <w:sz w:val="24"/>
          <w:szCs w:val="24"/>
        </w:rPr>
        <w:t xml:space="preserve">), de rubro: </w:t>
      </w:r>
      <w:r w:rsidRPr="001D1EA3">
        <w:rPr>
          <w:rFonts w:ascii="Arial" w:hAnsi="Arial" w:cs="Arial"/>
          <w:b/>
          <w:sz w:val="24"/>
          <w:szCs w:val="24"/>
        </w:rPr>
        <w:t xml:space="preserve">DERECHO A LA EJECUCIÓN DE SENTENCIAS, COMO PARTE DE LA TUTELA JURISDICCIONAL EFECTIVA. </w:t>
      </w:r>
      <w:r w:rsidRPr="001D1EA3">
        <w:rPr>
          <w:rFonts w:ascii="Arial" w:hAnsi="Arial" w:cs="Arial"/>
          <w:sz w:val="24"/>
          <w:szCs w:val="24"/>
        </w:rPr>
        <w:t>Publicada en la Gaceta del Semanario Judicial de la Federación, Décima Época, libro 61, diciembre de 2018, tomo I, página 284, registro digital 2018637.</w:t>
      </w:r>
    </w:p>
  </w:footnote>
  <w:footnote w:id="31">
    <w:p w14:paraId="124A5877" w14:textId="60DE963C" w:rsidR="00B27D9D" w:rsidRPr="00FD4968" w:rsidRDefault="00B27D9D" w:rsidP="00B27D9D">
      <w:pPr>
        <w:pStyle w:val="Textonotapie"/>
        <w:jc w:val="both"/>
        <w:rPr>
          <w:rFonts w:ascii="Arial" w:hAnsi="Arial" w:cs="Arial"/>
          <w:sz w:val="24"/>
          <w:szCs w:val="24"/>
        </w:rPr>
      </w:pPr>
      <w:r w:rsidRPr="00FD4968">
        <w:rPr>
          <w:rStyle w:val="Refdenotaalpie"/>
          <w:rFonts w:ascii="Arial" w:hAnsi="Arial" w:cs="Arial"/>
          <w:sz w:val="24"/>
          <w:szCs w:val="24"/>
        </w:rPr>
        <w:footnoteRef/>
      </w:r>
      <w:r w:rsidRPr="001D1EA3">
        <w:rPr>
          <w:rFonts w:ascii="Arial" w:hAnsi="Arial" w:cs="Arial"/>
          <w:sz w:val="24"/>
          <w:szCs w:val="24"/>
        </w:rPr>
        <w:t xml:space="preserve"> </w:t>
      </w:r>
      <w:r>
        <w:rPr>
          <w:rFonts w:ascii="Arial" w:hAnsi="Arial" w:cs="Arial"/>
          <w:sz w:val="24"/>
          <w:szCs w:val="24"/>
        </w:rPr>
        <w:t xml:space="preserve">Tal argumento encuentra sustento en la tesis aislada </w:t>
      </w:r>
      <w:r w:rsidRPr="00722215">
        <w:rPr>
          <w:rFonts w:ascii="Arial" w:hAnsi="Arial" w:cs="Arial"/>
          <w:sz w:val="24"/>
          <w:szCs w:val="24"/>
        </w:rPr>
        <w:t>2a. XXI/2019</w:t>
      </w:r>
      <w:r w:rsidRPr="00FD4968">
        <w:rPr>
          <w:rFonts w:ascii="Arial" w:hAnsi="Arial" w:cs="Arial"/>
          <w:sz w:val="24"/>
          <w:szCs w:val="24"/>
        </w:rPr>
        <w:t xml:space="preserve"> </w:t>
      </w:r>
      <w:r w:rsidRPr="00722215">
        <w:rPr>
          <w:rFonts w:ascii="Arial" w:hAnsi="Arial" w:cs="Arial"/>
          <w:sz w:val="24"/>
          <w:szCs w:val="24"/>
        </w:rPr>
        <w:t>(10a.)</w:t>
      </w:r>
      <w:r>
        <w:rPr>
          <w:rFonts w:ascii="Arial" w:hAnsi="Arial" w:cs="Arial"/>
          <w:sz w:val="24"/>
          <w:szCs w:val="24"/>
        </w:rPr>
        <w:t xml:space="preserve">, de rubro: </w:t>
      </w:r>
      <w:r w:rsidRPr="00153ED0">
        <w:rPr>
          <w:rFonts w:ascii="Arial" w:hAnsi="Arial" w:cs="Arial"/>
          <w:b/>
          <w:bCs/>
          <w:sz w:val="24"/>
          <w:szCs w:val="24"/>
        </w:rPr>
        <w:t>DERECHO A LA TUTELA JUDICIAL EFECTIVA. ALCANCE DEL PRINCIPIO DE JUSTICIA COMPLETA RESPECTO AL CUMPLIMIENTO DE LAS SENTENCIAS.</w:t>
      </w:r>
      <w:r>
        <w:rPr>
          <w:rFonts w:ascii="Arial" w:hAnsi="Arial" w:cs="Arial"/>
          <w:b/>
          <w:bCs/>
          <w:sz w:val="24"/>
          <w:szCs w:val="24"/>
        </w:rPr>
        <w:t xml:space="preserve"> </w:t>
      </w:r>
      <w:r>
        <w:rPr>
          <w:rFonts w:ascii="Arial" w:hAnsi="Arial" w:cs="Arial"/>
          <w:sz w:val="24"/>
          <w:szCs w:val="24"/>
        </w:rPr>
        <w:t xml:space="preserve">Publicada en la Gaceta del Semanario Judicial de la Federación, </w:t>
      </w:r>
      <w:r w:rsidR="00C23BA2">
        <w:rPr>
          <w:rFonts w:ascii="Arial" w:hAnsi="Arial" w:cs="Arial"/>
          <w:sz w:val="24"/>
          <w:szCs w:val="24"/>
        </w:rPr>
        <w:t xml:space="preserve">Décima Época, </w:t>
      </w:r>
      <w:r>
        <w:rPr>
          <w:rFonts w:ascii="Arial" w:hAnsi="Arial" w:cs="Arial"/>
          <w:sz w:val="24"/>
          <w:szCs w:val="24"/>
        </w:rPr>
        <w:t>l</w:t>
      </w:r>
      <w:r w:rsidRPr="00F056D9">
        <w:rPr>
          <w:rFonts w:ascii="Arial" w:hAnsi="Arial" w:cs="Arial"/>
          <w:sz w:val="24"/>
          <w:szCs w:val="24"/>
        </w:rPr>
        <w:t xml:space="preserve">ibro 65, </w:t>
      </w:r>
      <w:r>
        <w:rPr>
          <w:rFonts w:ascii="Arial" w:hAnsi="Arial" w:cs="Arial"/>
          <w:sz w:val="24"/>
          <w:szCs w:val="24"/>
        </w:rPr>
        <w:t>a</w:t>
      </w:r>
      <w:r w:rsidRPr="00F056D9">
        <w:rPr>
          <w:rFonts w:ascii="Arial" w:hAnsi="Arial" w:cs="Arial"/>
          <w:sz w:val="24"/>
          <w:szCs w:val="24"/>
        </w:rPr>
        <w:t xml:space="preserve">bril de 2019, </w:t>
      </w:r>
      <w:r>
        <w:rPr>
          <w:rFonts w:ascii="Arial" w:hAnsi="Arial" w:cs="Arial"/>
          <w:sz w:val="24"/>
          <w:szCs w:val="24"/>
        </w:rPr>
        <w:t>t</w:t>
      </w:r>
      <w:r w:rsidRPr="00F056D9">
        <w:rPr>
          <w:rFonts w:ascii="Arial" w:hAnsi="Arial" w:cs="Arial"/>
          <w:sz w:val="24"/>
          <w:szCs w:val="24"/>
        </w:rPr>
        <w:t>omo II, página 1343</w:t>
      </w:r>
      <w:r>
        <w:rPr>
          <w:rFonts w:ascii="Arial" w:hAnsi="Arial" w:cs="Arial"/>
          <w:sz w:val="24"/>
          <w:szCs w:val="24"/>
        </w:rPr>
        <w:t xml:space="preserve">, registro digital </w:t>
      </w:r>
      <w:r w:rsidRPr="00CE6E8F">
        <w:rPr>
          <w:rFonts w:ascii="Arial" w:hAnsi="Arial" w:cs="Arial"/>
          <w:sz w:val="24"/>
          <w:szCs w:val="24"/>
        </w:rPr>
        <w:t>2019663</w:t>
      </w:r>
      <w:r>
        <w:rPr>
          <w:rFonts w:ascii="Arial" w:hAnsi="Arial" w:cs="Arial"/>
          <w:sz w:val="24"/>
          <w:szCs w:val="24"/>
        </w:rPr>
        <w:t>.</w:t>
      </w:r>
    </w:p>
  </w:footnote>
  <w:footnote w:id="32">
    <w:p w14:paraId="49308B45" w14:textId="2798E0F3" w:rsidR="00B27D9D" w:rsidRPr="00FD4968" w:rsidRDefault="00B27D9D" w:rsidP="00B27D9D">
      <w:pPr>
        <w:pStyle w:val="Textonotapie"/>
        <w:jc w:val="both"/>
        <w:rPr>
          <w:rFonts w:ascii="Arial" w:hAnsi="Arial" w:cs="Arial"/>
          <w:sz w:val="24"/>
          <w:szCs w:val="24"/>
        </w:rPr>
      </w:pPr>
      <w:r w:rsidRPr="00FD4968">
        <w:rPr>
          <w:rStyle w:val="Refdenotaalpie"/>
          <w:rFonts w:ascii="Arial" w:hAnsi="Arial" w:cs="Arial"/>
          <w:sz w:val="24"/>
          <w:szCs w:val="24"/>
        </w:rPr>
        <w:footnoteRef/>
      </w:r>
      <w:r w:rsidRPr="001D1EA3">
        <w:rPr>
          <w:rFonts w:ascii="Arial" w:hAnsi="Arial" w:cs="Arial"/>
          <w:sz w:val="24"/>
          <w:szCs w:val="24"/>
        </w:rPr>
        <w:t xml:space="preserve"> </w:t>
      </w:r>
      <w:r>
        <w:rPr>
          <w:rFonts w:ascii="Arial" w:hAnsi="Arial" w:cs="Arial"/>
          <w:sz w:val="24"/>
          <w:szCs w:val="24"/>
        </w:rPr>
        <w:t>Como referencia</w:t>
      </w:r>
      <w:r w:rsidR="00893552">
        <w:rPr>
          <w:rFonts w:ascii="Arial" w:hAnsi="Arial" w:cs="Arial"/>
          <w:sz w:val="24"/>
          <w:szCs w:val="24"/>
        </w:rPr>
        <w:t xml:space="preserve">, </w:t>
      </w:r>
      <w:r>
        <w:rPr>
          <w:rFonts w:ascii="Arial" w:hAnsi="Arial" w:cs="Arial"/>
          <w:sz w:val="24"/>
          <w:szCs w:val="24"/>
        </w:rPr>
        <w:t>citó</w:t>
      </w:r>
      <w:r w:rsidRPr="00FD4968">
        <w:rPr>
          <w:rFonts w:ascii="Arial" w:hAnsi="Arial" w:cs="Arial"/>
          <w:sz w:val="24"/>
          <w:szCs w:val="24"/>
        </w:rPr>
        <w:t xml:space="preserve"> la tesis </w:t>
      </w:r>
      <w:r>
        <w:rPr>
          <w:rFonts w:ascii="Arial" w:hAnsi="Arial" w:cs="Arial"/>
          <w:sz w:val="24"/>
          <w:szCs w:val="24"/>
        </w:rPr>
        <w:t xml:space="preserve">aislada </w:t>
      </w:r>
      <w:r w:rsidRPr="00BF6AFD">
        <w:rPr>
          <w:rFonts w:ascii="Arial" w:hAnsi="Arial" w:cs="Arial"/>
          <w:sz w:val="24"/>
          <w:szCs w:val="24"/>
        </w:rPr>
        <w:t>(IV Región)</w:t>
      </w:r>
      <w:r>
        <w:rPr>
          <w:rFonts w:ascii="Arial" w:hAnsi="Arial" w:cs="Arial"/>
          <w:sz w:val="24"/>
          <w:szCs w:val="24"/>
        </w:rPr>
        <w:t xml:space="preserve"> </w:t>
      </w:r>
      <w:r w:rsidRPr="00BF6AFD">
        <w:rPr>
          <w:rFonts w:ascii="Arial" w:hAnsi="Arial" w:cs="Arial"/>
          <w:sz w:val="24"/>
          <w:szCs w:val="24"/>
        </w:rPr>
        <w:t>2o.16 K (10a.)</w:t>
      </w:r>
      <w:r>
        <w:rPr>
          <w:rFonts w:ascii="Arial" w:hAnsi="Arial" w:cs="Arial"/>
          <w:sz w:val="24"/>
          <w:szCs w:val="24"/>
        </w:rPr>
        <w:t xml:space="preserve">, de rubro: </w:t>
      </w:r>
      <w:r w:rsidRPr="00E26D37">
        <w:rPr>
          <w:rFonts w:ascii="Arial" w:hAnsi="Arial" w:cs="Arial"/>
          <w:b/>
          <w:bCs/>
          <w:sz w:val="24"/>
          <w:szCs w:val="24"/>
        </w:rPr>
        <w:t>DERECHO A LA EJECUCIÓN DE SENTENCIAS O LAUDOS. DEBE PREVALECER AUN CUANDO SE ALEGUE COSA JUZGADA, DERIVADA DE UN ERROR JUDICIAL INSOSTENIBLE POR CONTRAVENIR LOS HECHOS DEL CASO.</w:t>
      </w:r>
      <w:r>
        <w:rPr>
          <w:rFonts w:ascii="Arial" w:hAnsi="Arial" w:cs="Arial"/>
          <w:b/>
          <w:bCs/>
          <w:sz w:val="24"/>
          <w:szCs w:val="24"/>
        </w:rPr>
        <w:t xml:space="preserve"> </w:t>
      </w:r>
      <w:r>
        <w:rPr>
          <w:rFonts w:ascii="Arial" w:hAnsi="Arial" w:cs="Arial"/>
          <w:sz w:val="24"/>
          <w:szCs w:val="24"/>
        </w:rPr>
        <w:t xml:space="preserve">Publicada en la </w:t>
      </w:r>
      <w:r w:rsidRPr="000B2B68">
        <w:rPr>
          <w:rFonts w:ascii="Arial" w:hAnsi="Arial" w:cs="Arial"/>
          <w:sz w:val="24"/>
          <w:szCs w:val="24"/>
        </w:rPr>
        <w:t>Gaceta del Semanario Judicial de la Federación</w:t>
      </w:r>
      <w:r>
        <w:rPr>
          <w:rFonts w:ascii="Arial" w:hAnsi="Arial" w:cs="Arial"/>
          <w:sz w:val="24"/>
          <w:szCs w:val="24"/>
        </w:rPr>
        <w:t>, Décima Época, l</w:t>
      </w:r>
      <w:r w:rsidRPr="00FC1892">
        <w:rPr>
          <w:rFonts w:ascii="Arial" w:hAnsi="Arial" w:cs="Arial"/>
          <w:sz w:val="24"/>
          <w:szCs w:val="24"/>
        </w:rPr>
        <w:t xml:space="preserve">ibro 73, </w:t>
      </w:r>
      <w:r>
        <w:rPr>
          <w:rFonts w:ascii="Arial" w:hAnsi="Arial" w:cs="Arial"/>
          <w:sz w:val="24"/>
          <w:szCs w:val="24"/>
        </w:rPr>
        <w:t>d</w:t>
      </w:r>
      <w:r w:rsidRPr="00FC1892">
        <w:rPr>
          <w:rFonts w:ascii="Arial" w:hAnsi="Arial" w:cs="Arial"/>
          <w:sz w:val="24"/>
          <w:szCs w:val="24"/>
        </w:rPr>
        <w:t xml:space="preserve">iciembre de 2019, </w:t>
      </w:r>
      <w:r>
        <w:rPr>
          <w:rFonts w:ascii="Arial" w:hAnsi="Arial" w:cs="Arial"/>
          <w:sz w:val="24"/>
          <w:szCs w:val="24"/>
        </w:rPr>
        <w:t>t</w:t>
      </w:r>
      <w:r w:rsidRPr="00FC1892">
        <w:rPr>
          <w:rFonts w:ascii="Arial" w:hAnsi="Arial" w:cs="Arial"/>
          <w:sz w:val="24"/>
          <w:szCs w:val="24"/>
        </w:rPr>
        <w:t>omo II, página 1095</w:t>
      </w:r>
      <w:r>
        <w:rPr>
          <w:rFonts w:ascii="Arial" w:hAnsi="Arial" w:cs="Arial"/>
          <w:sz w:val="24"/>
          <w:szCs w:val="24"/>
        </w:rPr>
        <w:t xml:space="preserve">, registro digital </w:t>
      </w:r>
      <w:r w:rsidRPr="001F148B">
        <w:rPr>
          <w:rFonts w:ascii="Arial" w:hAnsi="Arial" w:cs="Arial"/>
          <w:sz w:val="24"/>
          <w:szCs w:val="24"/>
        </w:rPr>
        <w:t>2021281</w:t>
      </w:r>
      <w:r>
        <w:rPr>
          <w:rFonts w:ascii="Arial" w:hAnsi="Arial" w:cs="Arial"/>
          <w:sz w:val="24"/>
          <w:szCs w:val="24"/>
        </w:rPr>
        <w:t>.</w:t>
      </w:r>
    </w:p>
  </w:footnote>
  <w:footnote w:id="33">
    <w:p w14:paraId="72923088" w14:textId="1EF6E929" w:rsidR="000B0A11" w:rsidRDefault="000B0A11" w:rsidP="000B0A11">
      <w:pPr>
        <w:pStyle w:val="Textonotapie"/>
        <w:jc w:val="both"/>
        <w:rPr>
          <w:rFonts w:ascii="Arial" w:hAnsi="Arial" w:cs="Arial"/>
          <w:sz w:val="24"/>
          <w:szCs w:val="24"/>
        </w:rPr>
      </w:pPr>
      <w:r w:rsidRPr="000B0A11">
        <w:rPr>
          <w:rStyle w:val="Refdenotaalpie"/>
          <w:rFonts w:ascii="Arial" w:hAnsi="Arial" w:cs="Arial"/>
          <w:sz w:val="24"/>
          <w:szCs w:val="24"/>
        </w:rPr>
        <w:footnoteRef/>
      </w:r>
      <w:r w:rsidR="00E46FC2">
        <w:rPr>
          <w:rFonts w:ascii="Arial" w:hAnsi="Arial" w:cs="Arial"/>
          <w:sz w:val="24"/>
          <w:szCs w:val="24"/>
        </w:rPr>
        <w:t xml:space="preserve"> “</w:t>
      </w:r>
      <w:r w:rsidR="00E46FC2" w:rsidRPr="00F70446">
        <w:rPr>
          <w:rFonts w:ascii="Arial" w:hAnsi="Arial" w:cs="Arial"/>
          <w:b/>
          <w:bCs/>
          <w:sz w:val="24"/>
          <w:szCs w:val="24"/>
        </w:rPr>
        <w:t>Artículo 61.</w:t>
      </w:r>
      <w:r w:rsidR="00E46FC2" w:rsidRPr="00E46FC2">
        <w:rPr>
          <w:rFonts w:ascii="Arial" w:hAnsi="Arial" w:cs="Arial"/>
          <w:sz w:val="24"/>
          <w:szCs w:val="24"/>
        </w:rPr>
        <w:t xml:space="preserve"> El juicio de amparo es improcedente</w:t>
      </w:r>
      <w:r w:rsidR="00E46FC2">
        <w:rPr>
          <w:rFonts w:ascii="Arial" w:hAnsi="Arial" w:cs="Arial"/>
          <w:sz w:val="24"/>
          <w:szCs w:val="24"/>
        </w:rPr>
        <w:t>:</w:t>
      </w:r>
    </w:p>
    <w:p w14:paraId="7B2BF297" w14:textId="08F86DF3" w:rsidR="00E46FC2" w:rsidRDefault="00E46FC2" w:rsidP="000B0A11">
      <w:pPr>
        <w:pStyle w:val="Textonotapie"/>
        <w:jc w:val="both"/>
        <w:rPr>
          <w:rFonts w:ascii="Arial" w:hAnsi="Arial" w:cs="Arial"/>
          <w:sz w:val="24"/>
          <w:szCs w:val="24"/>
        </w:rPr>
      </w:pPr>
      <w:r>
        <w:rPr>
          <w:rFonts w:ascii="Arial" w:hAnsi="Arial" w:cs="Arial"/>
          <w:sz w:val="24"/>
          <w:szCs w:val="24"/>
        </w:rPr>
        <w:t>(…)</w:t>
      </w:r>
    </w:p>
    <w:p w14:paraId="7C99279D" w14:textId="77777777" w:rsidR="00E46FC2" w:rsidRDefault="000B0A11" w:rsidP="000B0A11">
      <w:pPr>
        <w:pStyle w:val="Textonotapie"/>
        <w:jc w:val="both"/>
        <w:rPr>
          <w:rFonts w:ascii="Arial" w:hAnsi="Arial" w:cs="Arial"/>
          <w:sz w:val="24"/>
          <w:szCs w:val="24"/>
        </w:rPr>
      </w:pPr>
      <w:r w:rsidRPr="000B0A11">
        <w:rPr>
          <w:rFonts w:ascii="Arial" w:hAnsi="Arial" w:cs="Arial"/>
          <w:sz w:val="24"/>
          <w:szCs w:val="24"/>
        </w:rPr>
        <w:t>XXI. Cuando hayan cesado los efectos del acto reclamado;</w:t>
      </w:r>
    </w:p>
    <w:p w14:paraId="131D33DB" w14:textId="5A715441" w:rsidR="000B0A11" w:rsidRPr="000B0A11" w:rsidRDefault="00E46FC2" w:rsidP="000B0A11">
      <w:pPr>
        <w:pStyle w:val="Textonotapie"/>
        <w:jc w:val="both"/>
        <w:rPr>
          <w:rFonts w:ascii="Arial" w:hAnsi="Arial" w:cs="Arial"/>
          <w:sz w:val="24"/>
          <w:szCs w:val="24"/>
        </w:rPr>
      </w:pPr>
      <w:r>
        <w:rPr>
          <w:rFonts w:ascii="Arial" w:hAnsi="Arial" w:cs="Arial"/>
          <w:sz w:val="24"/>
          <w:szCs w:val="24"/>
        </w:rPr>
        <w:t>(…)”.</w:t>
      </w:r>
    </w:p>
  </w:footnote>
  <w:footnote w:id="34">
    <w:p w14:paraId="4C34632C" w14:textId="442A460D" w:rsidR="007D7D57" w:rsidRPr="00242C42" w:rsidRDefault="007D7D57" w:rsidP="00AE43BE">
      <w:pPr>
        <w:pStyle w:val="Textonotapie"/>
        <w:jc w:val="both"/>
        <w:rPr>
          <w:rFonts w:ascii="Arial" w:hAnsi="Arial" w:cs="Arial"/>
          <w:sz w:val="24"/>
          <w:szCs w:val="24"/>
        </w:rPr>
      </w:pPr>
      <w:r w:rsidRPr="00AE43BE">
        <w:rPr>
          <w:rStyle w:val="Refdenotaalpie"/>
          <w:rFonts w:ascii="Arial" w:hAnsi="Arial" w:cs="Arial"/>
          <w:sz w:val="24"/>
          <w:szCs w:val="24"/>
        </w:rPr>
        <w:footnoteRef/>
      </w:r>
      <w:r w:rsidRPr="00AE43BE">
        <w:rPr>
          <w:rFonts w:ascii="Arial" w:hAnsi="Arial" w:cs="Arial"/>
          <w:sz w:val="24"/>
          <w:szCs w:val="24"/>
        </w:rPr>
        <w:t xml:space="preserve"> </w:t>
      </w:r>
      <w:r w:rsidR="004D22A7">
        <w:rPr>
          <w:rFonts w:ascii="Arial" w:hAnsi="Arial" w:cs="Arial"/>
          <w:sz w:val="24"/>
          <w:szCs w:val="24"/>
        </w:rPr>
        <w:t xml:space="preserve">A fin de dar sustento a </w:t>
      </w:r>
      <w:r w:rsidR="002312CB">
        <w:rPr>
          <w:rFonts w:ascii="Arial" w:hAnsi="Arial" w:cs="Arial"/>
          <w:sz w:val="24"/>
          <w:szCs w:val="24"/>
        </w:rPr>
        <w:t>su argument</w:t>
      </w:r>
      <w:r w:rsidR="003644CC">
        <w:rPr>
          <w:rFonts w:ascii="Arial" w:hAnsi="Arial" w:cs="Arial"/>
          <w:sz w:val="24"/>
          <w:szCs w:val="24"/>
        </w:rPr>
        <w:t xml:space="preserve">o, citó </w:t>
      </w:r>
      <w:r w:rsidR="002312CB">
        <w:rPr>
          <w:rFonts w:ascii="Arial" w:hAnsi="Arial" w:cs="Arial"/>
          <w:sz w:val="24"/>
          <w:szCs w:val="24"/>
        </w:rPr>
        <w:t xml:space="preserve">la jurisprudencia </w:t>
      </w:r>
      <w:r w:rsidR="002312CB" w:rsidRPr="002312CB">
        <w:rPr>
          <w:rFonts w:ascii="Arial" w:hAnsi="Arial" w:cs="Arial"/>
          <w:sz w:val="24"/>
          <w:szCs w:val="24"/>
        </w:rPr>
        <w:t>2a./J. 59/99</w:t>
      </w:r>
      <w:r w:rsidR="00242C42">
        <w:rPr>
          <w:rFonts w:ascii="Arial" w:hAnsi="Arial" w:cs="Arial"/>
          <w:sz w:val="24"/>
          <w:szCs w:val="24"/>
        </w:rPr>
        <w:t xml:space="preserve">, de rubro: </w:t>
      </w:r>
      <w:r w:rsidR="00242C42" w:rsidRPr="00242C42">
        <w:rPr>
          <w:rFonts w:ascii="Arial" w:hAnsi="Arial" w:cs="Arial"/>
          <w:b/>
          <w:bCs/>
          <w:sz w:val="24"/>
          <w:szCs w:val="24"/>
        </w:rPr>
        <w:t>CESACIÓN DE EFECTOS EN AMPARO. ESTA CAUSA DE IMPROCEDENCIA SE ACTUALIZA CUANDO TODOS LOS EFECTOS DEL ACTO RECLAMADO SON DESTRUIDOS EN FORMA TOTAL E INCONDICIONAL.</w:t>
      </w:r>
      <w:r w:rsidR="00242C42">
        <w:rPr>
          <w:rFonts w:ascii="Arial" w:hAnsi="Arial" w:cs="Arial"/>
          <w:b/>
          <w:bCs/>
          <w:sz w:val="24"/>
          <w:szCs w:val="24"/>
        </w:rPr>
        <w:t xml:space="preserve"> </w:t>
      </w:r>
      <w:r w:rsidR="00242C42">
        <w:rPr>
          <w:rFonts w:ascii="Arial" w:hAnsi="Arial" w:cs="Arial"/>
          <w:sz w:val="24"/>
          <w:szCs w:val="24"/>
        </w:rPr>
        <w:t xml:space="preserve">Publicada en </w:t>
      </w:r>
      <w:r w:rsidR="00F51A33">
        <w:rPr>
          <w:rFonts w:ascii="Arial" w:hAnsi="Arial" w:cs="Arial"/>
          <w:sz w:val="24"/>
          <w:szCs w:val="24"/>
        </w:rPr>
        <w:t xml:space="preserve">el </w:t>
      </w:r>
      <w:r w:rsidR="00F51A33" w:rsidRPr="00F51A33">
        <w:rPr>
          <w:rFonts w:ascii="Arial" w:hAnsi="Arial" w:cs="Arial"/>
          <w:sz w:val="24"/>
          <w:szCs w:val="24"/>
        </w:rPr>
        <w:t>Semanario Judicial de la Federación y su Gaceta</w:t>
      </w:r>
      <w:r w:rsidR="00F51A33">
        <w:rPr>
          <w:rFonts w:ascii="Arial" w:hAnsi="Arial" w:cs="Arial"/>
          <w:sz w:val="24"/>
          <w:szCs w:val="24"/>
        </w:rPr>
        <w:t xml:space="preserve">, Novena Época, </w:t>
      </w:r>
      <w:r w:rsidR="00725070">
        <w:rPr>
          <w:rFonts w:ascii="Arial" w:hAnsi="Arial" w:cs="Arial"/>
          <w:sz w:val="24"/>
          <w:szCs w:val="24"/>
        </w:rPr>
        <w:t>t</w:t>
      </w:r>
      <w:r w:rsidR="00725070" w:rsidRPr="00725070">
        <w:rPr>
          <w:rFonts w:ascii="Arial" w:hAnsi="Arial" w:cs="Arial"/>
          <w:sz w:val="24"/>
          <w:szCs w:val="24"/>
        </w:rPr>
        <w:t xml:space="preserve">omo IX, </w:t>
      </w:r>
      <w:r w:rsidR="00725070">
        <w:rPr>
          <w:rFonts w:ascii="Arial" w:hAnsi="Arial" w:cs="Arial"/>
          <w:sz w:val="24"/>
          <w:szCs w:val="24"/>
        </w:rPr>
        <w:t>j</w:t>
      </w:r>
      <w:r w:rsidR="00725070" w:rsidRPr="00725070">
        <w:rPr>
          <w:rFonts w:ascii="Arial" w:hAnsi="Arial" w:cs="Arial"/>
          <w:sz w:val="24"/>
          <w:szCs w:val="24"/>
        </w:rPr>
        <w:t>unio de 1999, página 38</w:t>
      </w:r>
      <w:r w:rsidR="00725070">
        <w:rPr>
          <w:rFonts w:ascii="Arial" w:hAnsi="Arial" w:cs="Arial"/>
          <w:sz w:val="24"/>
          <w:szCs w:val="24"/>
        </w:rPr>
        <w:t xml:space="preserve">, registro digital </w:t>
      </w:r>
      <w:r w:rsidR="003D64D2" w:rsidRPr="003D64D2">
        <w:rPr>
          <w:rFonts w:ascii="Arial" w:hAnsi="Arial" w:cs="Arial"/>
          <w:sz w:val="24"/>
          <w:szCs w:val="24"/>
        </w:rPr>
        <w:t>193758</w:t>
      </w:r>
      <w:r w:rsidR="003D64D2">
        <w:rPr>
          <w:rFonts w:ascii="Arial" w:hAnsi="Arial" w:cs="Arial"/>
          <w:sz w:val="24"/>
          <w:szCs w:val="24"/>
        </w:rPr>
        <w:t>.</w:t>
      </w:r>
    </w:p>
  </w:footnote>
  <w:footnote w:id="35">
    <w:p w14:paraId="6439FB2E" w14:textId="6457B0EA" w:rsidR="008E61E5" w:rsidRPr="00FD4968" w:rsidRDefault="008E61E5" w:rsidP="008E61E5">
      <w:pPr>
        <w:pStyle w:val="Textonotapie"/>
        <w:jc w:val="both"/>
        <w:rPr>
          <w:rFonts w:ascii="Arial" w:hAnsi="Arial" w:cs="Arial"/>
          <w:sz w:val="24"/>
          <w:szCs w:val="24"/>
        </w:rPr>
      </w:pPr>
      <w:r w:rsidRPr="00FD4968">
        <w:rPr>
          <w:rStyle w:val="Refdenotaalpie"/>
          <w:rFonts w:ascii="Arial" w:hAnsi="Arial" w:cs="Arial"/>
          <w:sz w:val="24"/>
          <w:szCs w:val="24"/>
        </w:rPr>
        <w:footnoteRef/>
      </w:r>
      <w:r w:rsidRPr="00FD4968">
        <w:rPr>
          <w:rFonts w:ascii="Arial" w:hAnsi="Arial" w:cs="Arial"/>
          <w:sz w:val="24"/>
          <w:szCs w:val="24"/>
        </w:rPr>
        <w:t xml:space="preserve"> Dicha consideración la apoyó en el contenido de la tesis aislada </w:t>
      </w:r>
      <w:r w:rsidRPr="00EA0777">
        <w:rPr>
          <w:rFonts w:ascii="Arial" w:hAnsi="Arial" w:cs="Arial"/>
          <w:sz w:val="24"/>
          <w:szCs w:val="24"/>
        </w:rPr>
        <w:t>1a. CCXXXIX/2018 (10a.</w:t>
      </w:r>
      <w:r>
        <w:rPr>
          <w:rFonts w:ascii="Arial" w:hAnsi="Arial" w:cs="Arial"/>
          <w:sz w:val="24"/>
          <w:szCs w:val="24"/>
        </w:rPr>
        <w:t xml:space="preserve">), de rubro: </w:t>
      </w:r>
      <w:r w:rsidRPr="001D1EA3">
        <w:rPr>
          <w:rFonts w:ascii="Arial" w:hAnsi="Arial" w:cs="Arial"/>
          <w:b/>
          <w:sz w:val="24"/>
          <w:szCs w:val="24"/>
        </w:rPr>
        <w:t xml:space="preserve">DERECHO A LA EJECUCIÓN DE SENTENCIAS, COMO PARTE DE LA TUTELA JURISDICCIONAL EFECTIVA. </w:t>
      </w:r>
      <w:r w:rsidRPr="001D1EA3">
        <w:rPr>
          <w:rFonts w:ascii="Arial" w:hAnsi="Arial" w:cs="Arial"/>
          <w:sz w:val="24"/>
          <w:szCs w:val="24"/>
        </w:rPr>
        <w:t>Publicada en la Gaceta del Semanario Judicial de la Federación, Décima Época, libro 61, diciembre de 2018, tomo I, página 284, registro digital 2018637.</w:t>
      </w:r>
    </w:p>
  </w:footnote>
  <w:footnote w:id="36">
    <w:p w14:paraId="1F65EFCD" w14:textId="6A382D05" w:rsidR="008E61E5" w:rsidRPr="00FD4968" w:rsidRDefault="008E61E5" w:rsidP="008E61E5">
      <w:pPr>
        <w:pStyle w:val="Textonotapie"/>
        <w:jc w:val="both"/>
        <w:rPr>
          <w:rFonts w:ascii="Arial" w:hAnsi="Arial" w:cs="Arial"/>
          <w:sz w:val="24"/>
          <w:szCs w:val="24"/>
        </w:rPr>
      </w:pPr>
      <w:r w:rsidRPr="00FD4968">
        <w:rPr>
          <w:rStyle w:val="Refdenotaalpie"/>
          <w:rFonts w:ascii="Arial" w:hAnsi="Arial" w:cs="Arial"/>
          <w:sz w:val="24"/>
          <w:szCs w:val="24"/>
        </w:rPr>
        <w:footnoteRef/>
      </w:r>
      <w:r w:rsidRPr="001D1EA3">
        <w:rPr>
          <w:rFonts w:ascii="Arial" w:hAnsi="Arial" w:cs="Arial"/>
          <w:sz w:val="24"/>
          <w:szCs w:val="24"/>
        </w:rPr>
        <w:t xml:space="preserve"> </w:t>
      </w:r>
      <w:r>
        <w:rPr>
          <w:rFonts w:ascii="Arial" w:hAnsi="Arial" w:cs="Arial"/>
          <w:sz w:val="24"/>
          <w:szCs w:val="24"/>
        </w:rPr>
        <w:t xml:space="preserve">Tal argumento encuentra sustento en la tesis aislada </w:t>
      </w:r>
      <w:r w:rsidRPr="00722215">
        <w:rPr>
          <w:rFonts w:ascii="Arial" w:hAnsi="Arial" w:cs="Arial"/>
          <w:sz w:val="24"/>
          <w:szCs w:val="24"/>
        </w:rPr>
        <w:t>2a. XXI/2019</w:t>
      </w:r>
      <w:r w:rsidRPr="00FD4968">
        <w:rPr>
          <w:rFonts w:ascii="Arial" w:hAnsi="Arial" w:cs="Arial"/>
          <w:sz w:val="24"/>
          <w:szCs w:val="24"/>
        </w:rPr>
        <w:t xml:space="preserve"> </w:t>
      </w:r>
      <w:r w:rsidRPr="00722215">
        <w:rPr>
          <w:rFonts w:ascii="Arial" w:hAnsi="Arial" w:cs="Arial"/>
          <w:sz w:val="24"/>
          <w:szCs w:val="24"/>
        </w:rPr>
        <w:t>(10a.)</w:t>
      </w:r>
      <w:r>
        <w:rPr>
          <w:rFonts w:ascii="Arial" w:hAnsi="Arial" w:cs="Arial"/>
          <w:sz w:val="24"/>
          <w:szCs w:val="24"/>
        </w:rPr>
        <w:t xml:space="preserve">, de rubro: </w:t>
      </w:r>
      <w:r w:rsidRPr="00153ED0">
        <w:rPr>
          <w:rFonts w:ascii="Arial" w:hAnsi="Arial" w:cs="Arial"/>
          <w:b/>
          <w:bCs/>
          <w:sz w:val="24"/>
          <w:szCs w:val="24"/>
        </w:rPr>
        <w:t>DERECHO A LA TUTELA JUDICIAL EFECTIVA. ALCANCE DEL PRINCIPIO DE JUSTICIA COMPLETA RESPECTO AL CUMPLIMIENTO DE LAS SENTENCIAS.</w:t>
      </w:r>
      <w:r>
        <w:rPr>
          <w:rFonts w:ascii="Arial" w:hAnsi="Arial" w:cs="Arial"/>
          <w:b/>
          <w:bCs/>
          <w:sz w:val="24"/>
          <w:szCs w:val="24"/>
        </w:rPr>
        <w:t xml:space="preserve"> </w:t>
      </w:r>
      <w:r>
        <w:rPr>
          <w:rFonts w:ascii="Arial" w:hAnsi="Arial" w:cs="Arial"/>
          <w:sz w:val="24"/>
          <w:szCs w:val="24"/>
        </w:rPr>
        <w:t xml:space="preserve">Publicada en la Gaceta del Semanario Judicial de la Federación, </w:t>
      </w:r>
      <w:r w:rsidR="004E1946">
        <w:rPr>
          <w:rFonts w:ascii="Arial" w:hAnsi="Arial" w:cs="Arial"/>
          <w:sz w:val="24"/>
          <w:szCs w:val="24"/>
        </w:rPr>
        <w:t xml:space="preserve">Décima Época, </w:t>
      </w:r>
      <w:r>
        <w:rPr>
          <w:rFonts w:ascii="Arial" w:hAnsi="Arial" w:cs="Arial"/>
          <w:sz w:val="24"/>
          <w:szCs w:val="24"/>
        </w:rPr>
        <w:t>l</w:t>
      </w:r>
      <w:r w:rsidRPr="00F056D9">
        <w:rPr>
          <w:rFonts w:ascii="Arial" w:hAnsi="Arial" w:cs="Arial"/>
          <w:sz w:val="24"/>
          <w:szCs w:val="24"/>
        </w:rPr>
        <w:t xml:space="preserve">ibro 65, </w:t>
      </w:r>
      <w:r>
        <w:rPr>
          <w:rFonts w:ascii="Arial" w:hAnsi="Arial" w:cs="Arial"/>
          <w:sz w:val="24"/>
          <w:szCs w:val="24"/>
        </w:rPr>
        <w:t>a</w:t>
      </w:r>
      <w:r w:rsidRPr="00F056D9">
        <w:rPr>
          <w:rFonts w:ascii="Arial" w:hAnsi="Arial" w:cs="Arial"/>
          <w:sz w:val="24"/>
          <w:szCs w:val="24"/>
        </w:rPr>
        <w:t xml:space="preserve">bril de 2019, </w:t>
      </w:r>
      <w:r>
        <w:rPr>
          <w:rFonts w:ascii="Arial" w:hAnsi="Arial" w:cs="Arial"/>
          <w:sz w:val="24"/>
          <w:szCs w:val="24"/>
        </w:rPr>
        <w:t>t</w:t>
      </w:r>
      <w:r w:rsidRPr="00F056D9">
        <w:rPr>
          <w:rFonts w:ascii="Arial" w:hAnsi="Arial" w:cs="Arial"/>
          <w:sz w:val="24"/>
          <w:szCs w:val="24"/>
        </w:rPr>
        <w:t>omo II, página 1343</w:t>
      </w:r>
      <w:r>
        <w:rPr>
          <w:rFonts w:ascii="Arial" w:hAnsi="Arial" w:cs="Arial"/>
          <w:sz w:val="24"/>
          <w:szCs w:val="24"/>
        </w:rPr>
        <w:t xml:space="preserve">, registro digital </w:t>
      </w:r>
      <w:r w:rsidRPr="00CE6E8F">
        <w:rPr>
          <w:rFonts w:ascii="Arial" w:hAnsi="Arial" w:cs="Arial"/>
          <w:sz w:val="24"/>
          <w:szCs w:val="24"/>
        </w:rPr>
        <w:t>2019663</w:t>
      </w:r>
      <w:r>
        <w:rPr>
          <w:rFonts w:ascii="Arial" w:hAnsi="Arial" w:cs="Arial"/>
          <w:sz w:val="24"/>
          <w:szCs w:val="24"/>
        </w:rPr>
        <w:t>.</w:t>
      </w:r>
    </w:p>
  </w:footnote>
  <w:footnote w:id="37">
    <w:p w14:paraId="24AD4804" w14:textId="3DAC14ED" w:rsidR="008E61E5" w:rsidRPr="00FD4968" w:rsidRDefault="008E61E5" w:rsidP="008E61E5">
      <w:pPr>
        <w:pStyle w:val="Textonotapie"/>
        <w:jc w:val="both"/>
        <w:rPr>
          <w:rFonts w:ascii="Arial" w:hAnsi="Arial" w:cs="Arial"/>
          <w:sz w:val="24"/>
          <w:szCs w:val="24"/>
        </w:rPr>
      </w:pPr>
      <w:r w:rsidRPr="00FD4968">
        <w:rPr>
          <w:rStyle w:val="Refdenotaalpie"/>
          <w:rFonts w:ascii="Arial" w:hAnsi="Arial" w:cs="Arial"/>
          <w:sz w:val="24"/>
          <w:szCs w:val="24"/>
        </w:rPr>
        <w:footnoteRef/>
      </w:r>
      <w:r w:rsidRPr="001D1EA3">
        <w:rPr>
          <w:rFonts w:ascii="Arial" w:hAnsi="Arial" w:cs="Arial"/>
          <w:sz w:val="24"/>
          <w:szCs w:val="24"/>
        </w:rPr>
        <w:t xml:space="preserve"> </w:t>
      </w:r>
      <w:r>
        <w:rPr>
          <w:rFonts w:ascii="Arial" w:hAnsi="Arial" w:cs="Arial"/>
          <w:sz w:val="24"/>
          <w:szCs w:val="24"/>
        </w:rPr>
        <w:t>Como referencia, citó</w:t>
      </w:r>
      <w:r w:rsidRPr="00FD4968">
        <w:rPr>
          <w:rFonts w:ascii="Arial" w:hAnsi="Arial" w:cs="Arial"/>
          <w:sz w:val="24"/>
          <w:szCs w:val="24"/>
        </w:rPr>
        <w:t xml:space="preserve"> la tesis </w:t>
      </w:r>
      <w:r>
        <w:rPr>
          <w:rFonts w:ascii="Arial" w:hAnsi="Arial" w:cs="Arial"/>
          <w:sz w:val="24"/>
          <w:szCs w:val="24"/>
        </w:rPr>
        <w:t xml:space="preserve">aislada </w:t>
      </w:r>
      <w:r w:rsidRPr="00BF6AFD">
        <w:rPr>
          <w:rFonts w:ascii="Arial" w:hAnsi="Arial" w:cs="Arial"/>
          <w:sz w:val="24"/>
          <w:szCs w:val="24"/>
        </w:rPr>
        <w:t>(IV Región)</w:t>
      </w:r>
      <w:r>
        <w:rPr>
          <w:rFonts w:ascii="Arial" w:hAnsi="Arial" w:cs="Arial"/>
          <w:sz w:val="24"/>
          <w:szCs w:val="24"/>
        </w:rPr>
        <w:t xml:space="preserve"> </w:t>
      </w:r>
      <w:r w:rsidRPr="00BF6AFD">
        <w:rPr>
          <w:rFonts w:ascii="Arial" w:hAnsi="Arial" w:cs="Arial"/>
          <w:sz w:val="24"/>
          <w:szCs w:val="24"/>
        </w:rPr>
        <w:t>2o.16 K (10a.)</w:t>
      </w:r>
      <w:r>
        <w:rPr>
          <w:rFonts w:ascii="Arial" w:hAnsi="Arial" w:cs="Arial"/>
          <w:sz w:val="24"/>
          <w:szCs w:val="24"/>
        </w:rPr>
        <w:t xml:space="preserve">, de rubro: </w:t>
      </w:r>
      <w:r w:rsidRPr="00E26D37">
        <w:rPr>
          <w:rFonts w:ascii="Arial" w:hAnsi="Arial" w:cs="Arial"/>
          <w:b/>
          <w:bCs/>
          <w:sz w:val="24"/>
          <w:szCs w:val="24"/>
        </w:rPr>
        <w:t>DERECHO A LA EJECUCIÓN DE SENTENCIAS O LAUDOS. DEBE PREVALECER AUN CUANDO SE ALEGUE COSA JUZGADA, DERIVADA DE UN ERROR JUDICIAL INSOSTENIBLE POR CONTRAVENIR LOS HECHOS DEL CASO.</w:t>
      </w:r>
      <w:r>
        <w:rPr>
          <w:rFonts w:ascii="Arial" w:hAnsi="Arial" w:cs="Arial"/>
          <w:b/>
          <w:bCs/>
          <w:sz w:val="24"/>
          <w:szCs w:val="24"/>
        </w:rPr>
        <w:t xml:space="preserve"> </w:t>
      </w:r>
      <w:r>
        <w:rPr>
          <w:rFonts w:ascii="Arial" w:hAnsi="Arial" w:cs="Arial"/>
          <w:sz w:val="24"/>
          <w:szCs w:val="24"/>
        </w:rPr>
        <w:t xml:space="preserve">Publicada en la </w:t>
      </w:r>
      <w:r w:rsidRPr="000B2B68">
        <w:rPr>
          <w:rFonts w:ascii="Arial" w:hAnsi="Arial" w:cs="Arial"/>
          <w:sz w:val="24"/>
          <w:szCs w:val="24"/>
        </w:rPr>
        <w:t>Gaceta del Semanario Judicial de la Federación</w:t>
      </w:r>
      <w:r>
        <w:rPr>
          <w:rFonts w:ascii="Arial" w:hAnsi="Arial" w:cs="Arial"/>
          <w:sz w:val="24"/>
          <w:szCs w:val="24"/>
        </w:rPr>
        <w:t>, Décima Época, l</w:t>
      </w:r>
      <w:r w:rsidRPr="00FC1892">
        <w:rPr>
          <w:rFonts w:ascii="Arial" w:hAnsi="Arial" w:cs="Arial"/>
          <w:sz w:val="24"/>
          <w:szCs w:val="24"/>
        </w:rPr>
        <w:t xml:space="preserve">ibro 73, </w:t>
      </w:r>
      <w:r>
        <w:rPr>
          <w:rFonts w:ascii="Arial" w:hAnsi="Arial" w:cs="Arial"/>
          <w:sz w:val="24"/>
          <w:szCs w:val="24"/>
        </w:rPr>
        <w:t>d</w:t>
      </w:r>
      <w:r w:rsidRPr="00FC1892">
        <w:rPr>
          <w:rFonts w:ascii="Arial" w:hAnsi="Arial" w:cs="Arial"/>
          <w:sz w:val="24"/>
          <w:szCs w:val="24"/>
        </w:rPr>
        <w:t xml:space="preserve">iciembre de 2019, </w:t>
      </w:r>
      <w:r>
        <w:rPr>
          <w:rFonts w:ascii="Arial" w:hAnsi="Arial" w:cs="Arial"/>
          <w:sz w:val="24"/>
          <w:szCs w:val="24"/>
        </w:rPr>
        <w:t>t</w:t>
      </w:r>
      <w:r w:rsidRPr="00FC1892">
        <w:rPr>
          <w:rFonts w:ascii="Arial" w:hAnsi="Arial" w:cs="Arial"/>
          <w:sz w:val="24"/>
          <w:szCs w:val="24"/>
        </w:rPr>
        <w:t>omo II, página 1095</w:t>
      </w:r>
      <w:r>
        <w:rPr>
          <w:rFonts w:ascii="Arial" w:hAnsi="Arial" w:cs="Arial"/>
          <w:sz w:val="24"/>
          <w:szCs w:val="24"/>
        </w:rPr>
        <w:t xml:space="preserve">, registro digital </w:t>
      </w:r>
      <w:r w:rsidRPr="001F148B">
        <w:rPr>
          <w:rFonts w:ascii="Arial" w:hAnsi="Arial" w:cs="Arial"/>
          <w:sz w:val="24"/>
          <w:szCs w:val="24"/>
        </w:rPr>
        <w:t>2021281</w:t>
      </w:r>
      <w:r>
        <w:rPr>
          <w:rFonts w:ascii="Arial" w:hAnsi="Arial" w:cs="Arial"/>
          <w:sz w:val="24"/>
          <w:szCs w:val="24"/>
        </w:rPr>
        <w:t>.</w:t>
      </w:r>
    </w:p>
  </w:footnote>
  <w:footnote w:id="38">
    <w:p w14:paraId="394D6E63" w14:textId="1A38E1A2" w:rsidR="005C07F0" w:rsidRPr="0036451B" w:rsidRDefault="005C07F0" w:rsidP="005C07F0">
      <w:pPr>
        <w:pStyle w:val="Textonotapie"/>
        <w:jc w:val="both"/>
        <w:rPr>
          <w:rFonts w:ascii="Arial" w:hAnsi="Arial" w:cs="Arial"/>
          <w:sz w:val="24"/>
          <w:szCs w:val="24"/>
        </w:rPr>
      </w:pPr>
      <w:r w:rsidRPr="005C07F0">
        <w:rPr>
          <w:rStyle w:val="Refdenotaalpie"/>
          <w:rFonts w:ascii="Arial" w:hAnsi="Arial" w:cs="Arial"/>
          <w:sz w:val="24"/>
          <w:szCs w:val="24"/>
        </w:rPr>
        <w:footnoteRef/>
      </w:r>
      <w:r w:rsidRPr="005C07F0">
        <w:rPr>
          <w:rFonts w:ascii="Arial" w:hAnsi="Arial" w:cs="Arial"/>
          <w:sz w:val="24"/>
          <w:szCs w:val="24"/>
        </w:rPr>
        <w:t xml:space="preserve"> </w:t>
      </w:r>
      <w:r w:rsidR="0031088E">
        <w:rPr>
          <w:rFonts w:ascii="Arial" w:hAnsi="Arial" w:cs="Arial"/>
          <w:sz w:val="24"/>
          <w:szCs w:val="24"/>
        </w:rPr>
        <w:t>“</w:t>
      </w:r>
      <w:r w:rsidRPr="0031088E">
        <w:rPr>
          <w:rFonts w:ascii="Arial" w:hAnsi="Arial" w:cs="Arial"/>
          <w:b/>
          <w:bCs/>
          <w:sz w:val="24"/>
          <w:szCs w:val="24"/>
        </w:rPr>
        <w:t>Artículo 63.</w:t>
      </w:r>
      <w:r w:rsidRPr="0036451B">
        <w:rPr>
          <w:rFonts w:ascii="Arial" w:hAnsi="Arial" w:cs="Arial"/>
          <w:sz w:val="24"/>
          <w:szCs w:val="24"/>
        </w:rPr>
        <w:t xml:space="preserve"> El sobreseimiento en el juicio de amparo procede cuando:</w:t>
      </w:r>
    </w:p>
    <w:p w14:paraId="2D5B4411" w14:textId="24CEFA5C" w:rsidR="005C07F0" w:rsidRPr="0036451B" w:rsidRDefault="005C07F0" w:rsidP="005C07F0">
      <w:pPr>
        <w:pStyle w:val="Textonotapie"/>
        <w:jc w:val="both"/>
        <w:rPr>
          <w:rFonts w:ascii="Arial" w:hAnsi="Arial" w:cs="Arial"/>
          <w:sz w:val="24"/>
          <w:szCs w:val="24"/>
        </w:rPr>
      </w:pPr>
      <w:r w:rsidRPr="0036451B">
        <w:rPr>
          <w:rFonts w:ascii="Arial" w:hAnsi="Arial" w:cs="Arial"/>
          <w:sz w:val="24"/>
          <w:szCs w:val="24"/>
        </w:rPr>
        <w:t>(…)</w:t>
      </w:r>
    </w:p>
    <w:p w14:paraId="69279AA6" w14:textId="77777777" w:rsidR="0031088E" w:rsidRDefault="005C07F0" w:rsidP="005C07F0">
      <w:pPr>
        <w:pStyle w:val="Textonotapie"/>
        <w:jc w:val="both"/>
        <w:rPr>
          <w:rFonts w:ascii="Arial" w:hAnsi="Arial" w:cs="Arial"/>
          <w:sz w:val="24"/>
          <w:szCs w:val="24"/>
        </w:rPr>
      </w:pPr>
      <w:r w:rsidRPr="0036451B">
        <w:rPr>
          <w:rFonts w:ascii="Arial" w:hAnsi="Arial" w:cs="Arial"/>
          <w:sz w:val="24"/>
          <w:szCs w:val="24"/>
        </w:rPr>
        <w:t>IV. De las constancias de autos apareciere claramente demostrado que no existe el acto reclamado</w:t>
      </w:r>
      <w:r w:rsidRPr="005C07F0">
        <w:rPr>
          <w:rFonts w:ascii="Arial" w:hAnsi="Arial" w:cs="Arial"/>
          <w:sz w:val="24"/>
          <w:szCs w:val="24"/>
        </w:rPr>
        <w:t>, o cuando no se probare su existencia en la audiencia constitucional;</w:t>
      </w:r>
      <w:r>
        <w:rPr>
          <w:rFonts w:ascii="Arial" w:hAnsi="Arial" w:cs="Arial"/>
          <w:sz w:val="24"/>
          <w:szCs w:val="24"/>
        </w:rPr>
        <w:t xml:space="preserve"> y </w:t>
      </w:r>
    </w:p>
    <w:p w14:paraId="336757E4" w14:textId="2E184CA2" w:rsidR="005C07F0" w:rsidRPr="005C07F0" w:rsidRDefault="005C07F0" w:rsidP="005C07F0">
      <w:pPr>
        <w:pStyle w:val="Textonotapie"/>
        <w:jc w:val="both"/>
        <w:rPr>
          <w:rFonts w:ascii="Arial" w:hAnsi="Arial" w:cs="Arial"/>
          <w:sz w:val="24"/>
          <w:szCs w:val="24"/>
        </w:rPr>
      </w:pPr>
      <w:r>
        <w:rPr>
          <w:rFonts w:ascii="Arial" w:hAnsi="Arial" w:cs="Arial"/>
          <w:sz w:val="24"/>
          <w:szCs w:val="24"/>
        </w:rPr>
        <w:t>(…)</w:t>
      </w:r>
      <w:r w:rsidR="0031088E">
        <w:rPr>
          <w:rFonts w:ascii="Arial" w:hAnsi="Arial" w:cs="Arial"/>
          <w:sz w:val="24"/>
          <w:szCs w:val="24"/>
        </w:rPr>
        <w:t>”</w:t>
      </w:r>
      <w:r>
        <w:rPr>
          <w:rFonts w:ascii="Arial" w:hAnsi="Arial" w:cs="Arial"/>
          <w:sz w:val="24"/>
          <w:szCs w:val="24"/>
        </w:rPr>
        <w:t>.</w:t>
      </w:r>
    </w:p>
  </w:footnote>
  <w:footnote w:id="39">
    <w:p w14:paraId="14AAFBF7" w14:textId="77777777" w:rsidR="00B14437" w:rsidRPr="00662450" w:rsidRDefault="00B14437" w:rsidP="00B14437">
      <w:pPr>
        <w:pStyle w:val="Textonotapie"/>
        <w:jc w:val="both"/>
        <w:rPr>
          <w:rFonts w:ascii="Arial" w:hAnsi="Arial" w:cs="Arial"/>
          <w:sz w:val="24"/>
          <w:szCs w:val="24"/>
        </w:rPr>
      </w:pPr>
      <w:r w:rsidRPr="00662450">
        <w:rPr>
          <w:rStyle w:val="Refdenotaalpie"/>
          <w:rFonts w:ascii="Arial" w:hAnsi="Arial" w:cs="Arial"/>
          <w:sz w:val="24"/>
          <w:szCs w:val="24"/>
        </w:rPr>
        <w:footnoteRef/>
      </w:r>
      <w:r w:rsidRPr="00662450">
        <w:rPr>
          <w:rFonts w:ascii="Arial" w:hAnsi="Arial" w:cs="Arial"/>
          <w:sz w:val="24"/>
          <w:szCs w:val="24"/>
        </w:rPr>
        <w:t xml:space="preserve"> </w:t>
      </w:r>
      <w:r>
        <w:rPr>
          <w:rFonts w:ascii="Arial" w:hAnsi="Arial" w:cs="Arial"/>
          <w:sz w:val="24"/>
          <w:szCs w:val="24"/>
        </w:rPr>
        <w:t>Publicada en la Gaceta del Semanario Judicial de la Federación, Décima Época, l</w:t>
      </w:r>
      <w:r w:rsidRPr="00250AA7">
        <w:rPr>
          <w:rFonts w:ascii="Arial" w:hAnsi="Arial" w:cs="Arial"/>
          <w:sz w:val="24"/>
          <w:szCs w:val="24"/>
        </w:rPr>
        <w:t xml:space="preserve">ibro 85, </w:t>
      </w:r>
      <w:r>
        <w:rPr>
          <w:rFonts w:ascii="Arial" w:hAnsi="Arial" w:cs="Arial"/>
          <w:sz w:val="24"/>
          <w:szCs w:val="24"/>
        </w:rPr>
        <w:t>a</w:t>
      </w:r>
      <w:r w:rsidRPr="00250AA7">
        <w:rPr>
          <w:rFonts w:ascii="Arial" w:hAnsi="Arial" w:cs="Arial"/>
          <w:sz w:val="24"/>
          <w:szCs w:val="24"/>
        </w:rPr>
        <w:t xml:space="preserve">bril de 2021, </w:t>
      </w:r>
      <w:r>
        <w:rPr>
          <w:rFonts w:ascii="Arial" w:hAnsi="Arial" w:cs="Arial"/>
          <w:sz w:val="24"/>
          <w:szCs w:val="24"/>
        </w:rPr>
        <w:t>t</w:t>
      </w:r>
      <w:r w:rsidRPr="00250AA7">
        <w:rPr>
          <w:rFonts w:ascii="Arial" w:hAnsi="Arial" w:cs="Arial"/>
          <w:sz w:val="24"/>
          <w:szCs w:val="24"/>
        </w:rPr>
        <w:t>omo III, página 2258</w:t>
      </w:r>
      <w:r>
        <w:rPr>
          <w:rFonts w:ascii="Arial" w:hAnsi="Arial" w:cs="Arial"/>
          <w:sz w:val="24"/>
          <w:szCs w:val="24"/>
        </w:rPr>
        <w:t xml:space="preserve">, registro digital </w:t>
      </w:r>
      <w:r w:rsidRPr="00250AA7">
        <w:rPr>
          <w:rFonts w:ascii="Arial" w:hAnsi="Arial" w:cs="Arial"/>
          <w:sz w:val="24"/>
          <w:szCs w:val="24"/>
        </w:rPr>
        <w:t>2022943</w:t>
      </w:r>
      <w:r>
        <w:rPr>
          <w:rFonts w:ascii="Arial" w:hAnsi="Arial" w:cs="Arial"/>
          <w:sz w:val="24"/>
          <w:szCs w:val="24"/>
        </w:rPr>
        <w:t>.</w:t>
      </w:r>
    </w:p>
  </w:footnote>
  <w:footnote w:id="40">
    <w:p w14:paraId="57C2C98A" w14:textId="7F091B42" w:rsidR="00777288" w:rsidRDefault="00777288" w:rsidP="00316FE0">
      <w:pPr>
        <w:pStyle w:val="Textonotapie"/>
        <w:jc w:val="both"/>
        <w:rPr>
          <w:rFonts w:ascii="Arial" w:hAnsi="Arial" w:cs="Arial"/>
          <w:sz w:val="24"/>
          <w:szCs w:val="24"/>
        </w:rPr>
      </w:pPr>
      <w:r w:rsidRPr="00777288">
        <w:rPr>
          <w:rStyle w:val="Refdenotaalpie"/>
          <w:rFonts w:ascii="Arial" w:hAnsi="Arial" w:cs="Arial"/>
          <w:sz w:val="24"/>
          <w:szCs w:val="24"/>
        </w:rPr>
        <w:footnoteRef/>
      </w:r>
      <w:r w:rsidRPr="00777288">
        <w:rPr>
          <w:rFonts w:ascii="Arial" w:hAnsi="Arial" w:cs="Arial"/>
          <w:sz w:val="24"/>
          <w:szCs w:val="24"/>
        </w:rPr>
        <w:t xml:space="preserve"> </w:t>
      </w:r>
      <w:r w:rsidR="00B73DF5">
        <w:rPr>
          <w:rFonts w:ascii="Arial" w:hAnsi="Arial" w:cs="Arial"/>
          <w:sz w:val="24"/>
          <w:szCs w:val="24"/>
        </w:rPr>
        <w:t>“</w:t>
      </w:r>
      <w:r w:rsidRPr="00B73DF5">
        <w:rPr>
          <w:rFonts w:ascii="Arial" w:hAnsi="Arial" w:cs="Arial"/>
          <w:b/>
          <w:bCs/>
          <w:sz w:val="24"/>
          <w:szCs w:val="24"/>
        </w:rPr>
        <w:t>Artículo 61.</w:t>
      </w:r>
      <w:r w:rsidRPr="0036451B">
        <w:rPr>
          <w:rFonts w:ascii="Arial" w:hAnsi="Arial" w:cs="Arial"/>
          <w:sz w:val="24"/>
          <w:szCs w:val="24"/>
        </w:rPr>
        <w:t xml:space="preserve"> El j</w:t>
      </w:r>
      <w:r w:rsidRPr="00777288">
        <w:rPr>
          <w:rFonts w:ascii="Arial" w:hAnsi="Arial" w:cs="Arial"/>
          <w:sz w:val="24"/>
          <w:szCs w:val="24"/>
        </w:rPr>
        <w:t>uicio de amparo es improcedente</w:t>
      </w:r>
      <w:r>
        <w:rPr>
          <w:rFonts w:ascii="Arial" w:hAnsi="Arial" w:cs="Arial"/>
          <w:sz w:val="24"/>
          <w:szCs w:val="24"/>
        </w:rPr>
        <w:t>:</w:t>
      </w:r>
    </w:p>
    <w:p w14:paraId="23D2AD64" w14:textId="6793966A" w:rsidR="00777288" w:rsidRDefault="00777288" w:rsidP="00316FE0">
      <w:pPr>
        <w:pStyle w:val="Textonotapie"/>
        <w:jc w:val="both"/>
        <w:rPr>
          <w:rFonts w:ascii="Arial" w:hAnsi="Arial" w:cs="Arial"/>
          <w:sz w:val="24"/>
          <w:szCs w:val="24"/>
        </w:rPr>
      </w:pPr>
      <w:r>
        <w:rPr>
          <w:rFonts w:ascii="Arial" w:hAnsi="Arial" w:cs="Arial"/>
          <w:sz w:val="24"/>
          <w:szCs w:val="24"/>
        </w:rPr>
        <w:t>(…)</w:t>
      </w:r>
    </w:p>
    <w:p w14:paraId="23FE4271" w14:textId="540B85A6" w:rsidR="00777288" w:rsidRDefault="00777288" w:rsidP="00316FE0">
      <w:pPr>
        <w:pStyle w:val="Textonotapie"/>
        <w:jc w:val="both"/>
        <w:rPr>
          <w:rFonts w:ascii="Arial" w:hAnsi="Arial" w:cs="Arial"/>
          <w:sz w:val="24"/>
          <w:szCs w:val="24"/>
        </w:rPr>
      </w:pPr>
      <w:r w:rsidRPr="00777288">
        <w:rPr>
          <w:rFonts w:ascii="Arial" w:hAnsi="Arial" w:cs="Arial"/>
          <w:sz w:val="24"/>
          <w:szCs w:val="24"/>
        </w:rPr>
        <w:t>XVIII. Contra las resoluciones de tribunales judiciales, administrativos o del trabajo, respecto de las cuales conceda la ley ordinaria algún recurso o medio de defensa, dentro del procedimiento, por virtud del cual puedan ser modificadas, revocadas o nulificadas.</w:t>
      </w:r>
    </w:p>
    <w:p w14:paraId="591326DE" w14:textId="4FC3530C" w:rsidR="00777288" w:rsidRPr="00777288" w:rsidRDefault="00777288" w:rsidP="00316FE0">
      <w:pPr>
        <w:pStyle w:val="Textonotapie"/>
        <w:jc w:val="both"/>
        <w:rPr>
          <w:rFonts w:ascii="Arial" w:hAnsi="Arial" w:cs="Arial"/>
          <w:sz w:val="24"/>
          <w:szCs w:val="24"/>
        </w:rPr>
      </w:pPr>
      <w:r>
        <w:rPr>
          <w:rFonts w:ascii="Arial" w:hAnsi="Arial" w:cs="Arial"/>
          <w:sz w:val="24"/>
          <w:szCs w:val="24"/>
        </w:rPr>
        <w:t>(…)</w:t>
      </w:r>
      <w:r w:rsidR="00B73DF5">
        <w:rPr>
          <w:rFonts w:ascii="Arial" w:hAnsi="Arial" w:cs="Arial"/>
          <w:sz w:val="24"/>
          <w:szCs w:val="24"/>
        </w:rPr>
        <w:t>”</w:t>
      </w:r>
      <w:r>
        <w:rPr>
          <w:rFonts w:ascii="Arial" w:hAnsi="Arial" w:cs="Arial"/>
          <w:sz w:val="24"/>
          <w:szCs w:val="24"/>
        </w:rPr>
        <w:t>.</w:t>
      </w:r>
    </w:p>
  </w:footnote>
  <w:footnote w:id="41">
    <w:p w14:paraId="032ED2A2" w14:textId="77777777" w:rsidR="001F19B3" w:rsidRPr="00F0272F" w:rsidRDefault="001F19B3" w:rsidP="001F19B3">
      <w:pPr>
        <w:pStyle w:val="Textonotapie"/>
        <w:jc w:val="both"/>
        <w:rPr>
          <w:rFonts w:ascii="Arial" w:hAnsi="Arial" w:cs="Arial"/>
          <w:sz w:val="24"/>
          <w:szCs w:val="24"/>
        </w:rPr>
      </w:pPr>
      <w:r>
        <w:rPr>
          <w:rStyle w:val="Refdenotaalpie"/>
        </w:rPr>
        <w:footnoteRef/>
      </w:r>
      <w:r>
        <w:t xml:space="preserve"> </w:t>
      </w:r>
      <w:r>
        <w:rPr>
          <w:rFonts w:ascii="Arial" w:hAnsi="Arial" w:cs="Arial"/>
          <w:sz w:val="24"/>
          <w:szCs w:val="24"/>
        </w:rPr>
        <w:t>“</w:t>
      </w:r>
      <w:r w:rsidRPr="0068552A">
        <w:rPr>
          <w:rFonts w:ascii="Arial" w:hAnsi="Arial" w:cs="Arial"/>
          <w:b/>
          <w:bCs/>
          <w:sz w:val="24"/>
          <w:szCs w:val="24"/>
        </w:rPr>
        <w:t>Artículo</w:t>
      </w:r>
      <w:r w:rsidRPr="00F0272F">
        <w:rPr>
          <w:rFonts w:ascii="Arial" w:hAnsi="Arial" w:cs="Arial"/>
          <w:b/>
          <w:bCs/>
          <w:sz w:val="24"/>
          <w:szCs w:val="24"/>
        </w:rPr>
        <w:t xml:space="preserve"> 63. </w:t>
      </w:r>
      <w:r w:rsidRPr="00F0272F">
        <w:rPr>
          <w:rFonts w:ascii="Arial" w:hAnsi="Arial" w:cs="Arial"/>
          <w:sz w:val="24"/>
          <w:szCs w:val="24"/>
        </w:rPr>
        <w:t>El sobreseimiento en el juicio de amparo procede cuando:</w:t>
      </w:r>
    </w:p>
    <w:p w14:paraId="36534201" w14:textId="77777777" w:rsidR="001F19B3" w:rsidRPr="00F0272F" w:rsidRDefault="001F19B3" w:rsidP="001F19B3">
      <w:pPr>
        <w:pStyle w:val="Textonotapie"/>
        <w:jc w:val="both"/>
        <w:rPr>
          <w:rFonts w:ascii="Arial" w:hAnsi="Arial" w:cs="Arial"/>
          <w:sz w:val="24"/>
          <w:szCs w:val="24"/>
        </w:rPr>
      </w:pPr>
      <w:r w:rsidRPr="00F0272F">
        <w:rPr>
          <w:rFonts w:ascii="Arial" w:hAnsi="Arial" w:cs="Arial"/>
          <w:sz w:val="24"/>
          <w:szCs w:val="24"/>
        </w:rPr>
        <w:t>(…)</w:t>
      </w:r>
    </w:p>
    <w:p w14:paraId="33180033" w14:textId="77777777" w:rsidR="001F19B3" w:rsidRDefault="001F19B3" w:rsidP="001F19B3">
      <w:pPr>
        <w:pStyle w:val="Textonotapie"/>
        <w:jc w:val="both"/>
        <w:rPr>
          <w:rFonts w:ascii="Arial" w:hAnsi="Arial" w:cs="Arial"/>
          <w:sz w:val="24"/>
          <w:szCs w:val="24"/>
        </w:rPr>
      </w:pPr>
      <w:r w:rsidRPr="001F19B3">
        <w:rPr>
          <w:rFonts w:ascii="Arial" w:hAnsi="Arial" w:cs="Arial"/>
          <w:sz w:val="24"/>
          <w:szCs w:val="24"/>
        </w:rPr>
        <w:t>IV.</w:t>
      </w:r>
      <w:r w:rsidRPr="00F0272F">
        <w:rPr>
          <w:rFonts w:ascii="Arial" w:hAnsi="Arial" w:cs="Arial"/>
          <w:b/>
          <w:bCs/>
          <w:sz w:val="24"/>
          <w:szCs w:val="24"/>
        </w:rPr>
        <w:t xml:space="preserve"> </w:t>
      </w:r>
      <w:r w:rsidRPr="00F0272F">
        <w:rPr>
          <w:rFonts w:ascii="Arial" w:hAnsi="Arial" w:cs="Arial"/>
          <w:sz w:val="24"/>
          <w:szCs w:val="24"/>
        </w:rPr>
        <w:t xml:space="preserve">De las constancias de autos apareciere claramente demostrado que no existe el acto reclamado, o cuando no se probare su existencia en la audiencia constitucional; y </w:t>
      </w:r>
    </w:p>
    <w:p w14:paraId="733CDF35" w14:textId="4FAF17AC" w:rsidR="001F19B3" w:rsidRDefault="001F19B3" w:rsidP="001F19B3">
      <w:pPr>
        <w:pStyle w:val="Textonotapie"/>
        <w:jc w:val="both"/>
      </w:pPr>
      <w:r>
        <w:rPr>
          <w:rFonts w:ascii="Arial" w:hAnsi="Arial" w:cs="Arial"/>
          <w:sz w:val="24"/>
          <w:szCs w:val="24"/>
        </w:rPr>
        <w:t>(…)”.</w:t>
      </w:r>
    </w:p>
  </w:footnote>
  <w:footnote w:id="42">
    <w:p w14:paraId="12E2A461" w14:textId="2CFE2925" w:rsidR="00EB41CA" w:rsidRPr="00526BE3" w:rsidRDefault="00EB41CA" w:rsidP="00267A25">
      <w:pPr>
        <w:pStyle w:val="Textonotapie"/>
        <w:jc w:val="both"/>
        <w:rPr>
          <w:rFonts w:ascii="Arial" w:hAnsi="Arial" w:cs="Arial"/>
          <w:sz w:val="24"/>
          <w:szCs w:val="24"/>
        </w:rPr>
      </w:pPr>
      <w:r w:rsidRPr="00267A25">
        <w:rPr>
          <w:rStyle w:val="Refdenotaalpie"/>
          <w:rFonts w:ascii="Arial" w:hAnsi="Arial" w:cs="Arial"/>
          <w:sz w:val="24"/>
          <w:szCs w:val="24"/>
        </w:rPr>
        <w:footnoteRef/>
      </w:r>
      <w:r w:rsidRPr="00267A25">
        <w:rPr>
          <w:rFonts w:ascii="Arial" w:hAnsi="Arial" w:cs="Arial"/>
          <w:sz w:val="24"/>
          <w:szCs w:val="24"/>
        </w:rPr>
        <w:t xml:space="preserve"> </w:t>
      </w:r>
      <w:r w:rsidR="00267A25">
        <w:rPr>
          <w:rFonts w:ascii="Arial" w:hAnsi="Arial" w:cs="Arial"/>
          <w:sz w:val="24"/>
          <w:szCs w:val="24"/>
        </w:rPr>
        <w:t xml:space="preserve">De las que derivaron las jurisprudencias </w:t>
      </w:r>
      <w:r w:rsidR="00BB2737" w:rsidRPr="00BB2737">
        <w:rPr>
          <w:rFonts w:ascii="Arial" w:hAnsi="Arial" w:cs="Arial"/>
          <w:sz w:val="24"/>
          <w:szCs w:val="24"/>
        </w:rPr>
        <w:t>2a./J. 15/2011 (10a.)</w:t>
      </w:r>
      <w:r w:rsidR="00BB2737">
        <w:rPr>
          <w:rFonts w:ascii="Arial" w:hAnsi="Arial" w:cs="Arial"/>
          <w:sz w:val="24"/>
          <w:szCs w:val="24"/>
        </w:rPr>
        <w:t xml:space="preserve"> y </w:t>
      </w:r>
      <w:r w:rsidR="004A42BF" w:rsidRPr="004A42BF">
        <w:rPr>
          <w:rFonts w:ascii="Arial" w:hAnsi="Arial" w:cs="Arial"/>
          <w:sz w:val="24"/>
          <w:szCs w:val="24"/>
        </w:rPr>
        <w:t>2a./J. 16/2011 (10a.)</w:t>
      </w:r>
      <w:r w:rsidR="004A42BF">
        <w:rPr>
          <w:rFonts w:ascii="Arial" w:hAnsi="Arial" w:cs="Arial"/>
          <w:sz w:val="24"/>
          <w:szCs w:val="24"/>
        </w:rPr>
        <w:t xml:space="preserve">, de rubros: </w:t>
      </w:r>
      <w:r w:rsidR="00526BE3" w:rsidRPr="00526BE3">
        <w:rPr>
          <w:rFonts w:ascii="Arial" w:hAnsi="Arial" w:cs="Arial"/>
          <w:b/>
          <w:bCs/>
          <w:sz w:val="24"/>
          <w:szCs w:val="24"/>
        </w:rPr>
        <w:t>EJECUCIÓN FORZOSA DE LAUDOS. AMPARO SOLICITADO CONTRA ACTUACIONES U OMISIONES EN ESA ETAPA</w:t>
      </w:r>
      <w:r w:rsidR="00526BE3">
        <w:rPr>
          <w:rFonts w:ascii="Arial" w:hAnsi="Arial" w:cs="Arial"/>
          <w:b/>
          <w:bCs/>
          <w:sz w:val="24"/>
          <w:szCs w:val="24"/>
        </w:rPr>
        <w:t xml:space="preserve"> </w:t>
      </w:r>
      <w:r w:rsidR="00526BE3">
        <w:rPr>
          <w:rFonts w:ascii="Arial" w:hAnsi="Arial" w:cs="Arial"/>
          <w:sz w:val="24"/>
          <w:szCs w:val="24"/>
        </w:rPr>
        <w:t xml:space="preserve">y </w:t>
      </w:r>
      <w:r w:rsidR="00526BE3" w:rsidRPr="00526BE3">
        <w:rPr>
          <w:rFonts w:ascii="Arial" w:hAnsi="Arial" w:cs="Arial"/>
          <w:b/>
          <w:bCs/>
          <w:sz w:val="24"/>
          <w:szCs w:val="24"/>
        </w:rPr>
        <w:t>PROCEDIMIENTO DE EJECUCIÓN FORZOSA DEL LAUDO. ES NECESARIA LA INTERVENCIÓN DEL EJECUTANTE PARA EL INICIO Y PROSECUCIÓN DE ESTA ETAPA</w:t>
      </w:r>
      <w:r w:rsidR="00526BE3" w:rsidRPr="00526BE3">
        <w:rPr>
          <w:rFonts w:ascii="Arial" w:hAnsi="Arial" w:cs="Arial"/>
          <w:sz w:val="24"/>
          <w:szCs w:val="24"/>
        </w:rPr>
        <w:t xml:space="preserve">. </w:t>
      </w:r>
      <w:r w:rsidR="00526BE3">
        <w:rPr>
          <w:rFonts w:ascii="Arial" w:hAnsi="Arial" w:cs="Arial"/>
          <w:sz w:val="24"/>
          <w:szCs w:val="24"/>
        </w:rPr>
        <w:t>La primera</w:t>
      </w:r>
      <w:r w:rsidR="000F5805">
        <w:rPr>
          <w:rFonts w:ascii="Arial" w:hAnsi="Arial" w:cs="Arial"/>
          <w:sz w:val="24"/>
          <w:szCs w:val="24"/>
        </w:rPr>
        <w:t xml:space="preserve"> publicada en el </w:t>
      </w:r>
      <w:r w:rsidR="000F5805" w:rsidRPr="000F5805">
        <w:rPr>
          <w:rFonts w:ascii="Arial" w:hAnsi="Arial" w:cs="Arial"/>
          <w:sz w:val="24"/>
          <w:szCs w:val="24"/>
        </w:rPr>
        <w:t>Semanario Judicial de la Federación y su Gaceta</w:t>
      </w:r>
      <w:r w:rsidR="000F5805">
        <w:rPr>
          <w:rFonts w:ascii="Arial" w:hAnsi="Arial" w:cs="Arial"/>
          <w:sz w:val="24"/>
          <w:szCs w:val="24"/>
        </w:rPr>
        <w:t xml:space="preserve">, Décima Época, </w:t>
      </w:r>
      <w:r w:rsidR="00E83436">
        <w:rPr>
          <w:rFonts w:ascii="Arial" w:hAnsi="Arial" w:cs="Arial"/>
          <w:sz w:val="24"/>
          <w:szCs w:val="24"/>
        </w:rPr>
        <w:t>l</w:t>
      </w:r>
      <w:r w:rsidR="00E83436" w:rsidRPr="00E83436">
        <w:rPr>
          <w:rFonts w:ascii="Arial" w:hAnsi="Arial" w:cs="Arial"/>
          <w:sz w:val="24"/>
          <w:szCs w:val="24"/>
        </w:rPr>
        <w:t xml:space="preserve">ibro III, </w:t>
      </w:r>
      <w:r w:rsidR="00E83436">
        <w:rPr>
          <w:rFonts w:ascii="Arial" w:hAnsi="Arial" w:cs="Arial"/>
          <w:sz w:val="24"/>
          <w:szCs w:val="24"/>
        </w:rPr>
        <w:t>d</w:t>
      </w:r>
      <w:r w:rsidR="00E83436" w:rsidRPr="00E83436">
        <w:rPr>
          <w:rFonts w:ascii="Arial" w:hAnsi="Arial" w:cs="Arial"/>
          <w:sz w:val="24"/>
          <w:szCs w:val="24"/>
        </w:rPr>
        <w:t xml:space="preserve">iciembre de 2011, </w:t>
      </w:r>
      <w:r w:rsidR="00E83436">
        <w:rPr>
          <w:rFonts w:ascii="Arial" w:hAnsi="Arial" w:cs="Arial"/>
          <w:sz w:val="24"/>
          <w:szCs w:val="24"/>
        </w:rPr>
        <w:t>t</w:t>
      </w:r>
      <w:r w:rsidR="00E83436" w:rsidRPr="00E83436">
        <w:rPr>
          <w:rFonts w:ascii="Arial" w:hAnsi="Arial" w:cs="Arial"/>
          <w:sz w:val="24"/>
          <w:szCs w:val="24"/>
        </w:rPr>
        <w:t>omo 4, página 2771</w:t>
      </w:r>
      <w:r w:rsidR="000F5805">
        <w:rPr>
          <w:rFonts w:ascii="Arial" w:hAnsi="Arial" w:cs="Arial"/>
          <w:sz w:val="24"/>
          <w:szCs w:val="24"/>
        </w:rPr>
        <w:t xml:space="preserve">, registro digital </w:t>
      </w:r>
      <w:r w:rsidR="00E83436" w:rsidRPr="00E83436">
        <w:rPr>
          <w:rFonts w:ascii="Arial" w:hAnsi="Arial" w:cs="Arial"/>
          <w:sz w:val="24"/>
          <w:szCs w:val="24"/>
        </w:rPr>
        <w:t>2000011</w:t>
      </w:r>
      <w:r w:rsidR="00E83436">
        <w:rPr>
          <w:rFonts w:ascii="Arial" w:hAnsi="Arial" w:cs="Arial"/>
          <w:sz w:val="24"/>
          <w:szCs w:val="24"/>
        </w:rPr>
        <w:t xml:space="preserve">. La segunda </w:t>
      </w:r>
      <w:r w:rsidR="00E83436" w:rsidRPr="00E83436">
        <w:rPr>
          <w:rFonts w:ascii="Arial" w:hAnsi="Arial" w:cs="Arial"/>
          <w:sz w:val="24"/>
          <w:szCs w:val="24"/>
        </w:rPr>
        <w:t xml:space="preserve">publicada en el Semanario Judicial de la Federación y su Gaceta, Décima Época, </w:t>
      </w:r>
      <w:r w:rsidR="0012239B">
        <w:rPr>
          <w:rFonts w:ascii="Arial" w:hAnsi="Arial" w:cs="Arial"/>
          <w:sz w:val="24"/>
          <w:szCs w:val="24"/>
        </w:rPr>
        <w:t>l</w:t>
      </w:r>
      <w:r w:rsidR="0012239B" w:rsidRPr="0012239B">
        <w:rPr>
          <w:rFonts w:ascii="Arial" w:hAnsi="Arial" w:cs="Arial"/>
          <w:sz w:val="24"/>
          <w:szCs w:val="24"/>
        </w:rPr>
        <w:t xml:space="preserve">ibro III, </w:t>
      </w:r>
      <w:r w:rsidR="0012239B">
        <w:rPr>
          <w:rFonts w:ascii="Arial" w:hAnsi="Arial" w:cs="Arial"/>
          <w:sz w:val="24"/>
          <w:szCs w:val="24"/>
        </w:rPr>
        <w:t>d</w:t>
      </w:r>
      <w:r w:rsidR="0012239B" w:rsidRPr="0012239B">
        <w:rPr>
          <w:rFonts w:ascii="Arial" w:hAnsi="Arial" w:cs="Arial"/>
          <w:sz w:val="24"/>
          <w:szCs w:val="24"/>
        </w:rPr>
        <w:t xml:space="preserve">iciembre de 2011, </w:t>
      </w:r>
      <w:r w:rsidR="0012239B">
        <w:rPr>
          <w:rFonts w:ascii="Arial" w:hAnsi="Arial" w:cs="Arial"/>
          <w:sz w:val="24"/>
          <w:szCs w:val="24"/>
        </w:rPr>
        <w:t>t</w:t>
      </w:r>
      <w:r w:rsidR="0012239B" w:rsidRPr="0012239B">
        <w:rPr>
          <w:rFonts w:ascii="Arial" w:hAnsi="Arial" w:cs="Arial"/>
          <w:sz w:val="24"/>
          <w:szCs w:val="24"/>
        </w:rPr>
        <w:t>omo 4, página 2772</w:t>
      </w:r>
      <w:r w:rsidR="00E83436" w:rsidRPr="00E83436">
        <w:rPr>
          <w:rFonts w:ascii="Arial" w:hAnsi="Arial" w:cs="Arial"/>
          <w:sz w:val="24"/>
          <w:szCs w:val="24"/>
        </w:rPr>
        <w:t xml:space="preserve">, registro digital </w:t>
      </w:r>
      <w:r w:rsidR="0012239B" w:rsidRPr="0012239B">
        <w:rPr>
          <w:rFonts w:ascii="Arial" w:hAnsi="Arial" w:cs="Arial"/>
          <w:sz w:val="24"/>
          <w:szCs w:val="24"/>
        </w:rPr>
        <w:t>2000025</w:t>
      </w:r>
      <w:r w:rsidR="00E83436" w:rsidRPr="00E83436">
        <w:rPr>
          <w:rFonts w:ascii="Arial" w:hAnsi="Arial" w:cs="Arial"/>
          <w:sz w:val="24"/>
          <w:szCs w:val="24"/>
        </w:rPr>
        <w:t>.</w:t>
      </w:r>
    </w:p>
  </w:footnote>
  <w:footnote w:id="43">
    <w:p w14:paraId="5A917331" w14:textId="77777777" w:rsidR="00C24CDA" w:rsidRPr="00423A08" w:rsidRDefault="00A141F4" w:rsidP="00423A08">
      <w:pPr>
        <w:pStyle w:val="Textonotapie"/>
        <w:jc w:val="both"/>
        <w:rPr>
          <w:rFonts w:ascii="Arial" w:hAnsi="Arial" w:cs="Arial"/>
          <w:sz w:val="24"/>
          <w:szCs w:val="24"/>
        </w:rPr>
      </w:pPr>
      <w:r w:rsidRPr="00423A08">
        <w:rPr>
          <w:rStyle w:val="Refdenotaalpie"/>
          <w:rFonts w:ascii="Arial" w:hAnsi="Arial" w:cs="Arial"/>
          <w:sz w:val="24"/>
          <w:szCs w:val="24"/>
        </w:rPr>
        <w:footnoteRef/>
      </w:r>
      <w:r w:rsidRPr="00423A08">
        <w:rPr>
          <w:rFonts w:ascii="Arial" w:hAnsi="Arial" w:cs="Arial"/>
          <w:sz w:val="24"/>
          <w:szCs w:val="24"/>
        </w:rPr>
        <w:t xml:space="preserve"> </w:t>
      </w:r>
      <w:r w:rsidR="00C24CDA" w:rsidRPr="00423A08">
        <w:rPr>
          <w:rFonts w:ascii="Arial" w:hAnsi="Arial" w:cs="Arial"/>
          <w:sz w:val="24"/>
          <w:szCs w:val="24"/>
        </w:rPr>
        <w:t>“</w:t>
      </w:r>
      <w:r w:rsidR="00C24CDA" w:rsidRPr="00423A08">
        <w:rPr>
          <w:rFonts w:ascii="Arial" w:hAnsi="Arial" w:cs="Arial"/>
          <w:b/>
          <w:bCs/>
          <w:sz w:val="24"/>
          <w:szCs w:val="24"/>
        </w:rPr>
        <w:t>Artículo 61.</w:t>
      </w:r>
      <w:r w:rsidR="00C24CDA" w:rsidRPr="00423A08">
        <w:rPr>
          <w:rFonts w:ascii="Arial" w:hAnsi="Arial" w:cs="Arial"/>
          <w:sz w:val="24"/>
          <w:szCs w:val="24"/>
        </w:rPr>
        <w:t xml:space="preserve"> El juicio de amparo es improcedente:</w:t>
      </w:r>
    </w:p>
    <w:p w14:paraId="18FD11AB" w14:textId="77777777" w:rsidR="00C24CDA" w:rsidRPr="00C24CDA" w:rsidRDefault="00C24CDA" w:rsidP="00423A08">
      <w:pPr>
        <w:pStyle w:val="Textonotapie"/>
        <w:jc w:val="both"/>
        <w:rPr>
          <w:rFonts w:ascii="Arial" w:hAnsi="Arial" w:cs="Arial"/>
          <w:sz w:val="24"/>
          <w:szCs w:val="24"/>
        </w:rPr>
      </w:pPr>
      <w:r w:rsidRPr="00C24CDA">
        <w:rPr>
          <w:rFonts w:ascii="Arial" w:hAnsi="Arial" w:cs="Arial"/>
          <w:sz w:val="24"/>
          <w:szCs w:val="24"/>
        </w:rPr>
        <w:t>(…)</w:t>
      </w:r>
    </w:p>
    <w:p w14:paraId="3F9B920E" w14:textId="77777777" w:rsidR="00C24CDA" w:rsidRPr="00C24CDA" w:rsidRDefault="00C24CDA" w:rsidP="00423A08">
      <w:pPr>
        <w:pStyle w:val="Textonotapie"/>
        <w:jc w:val="both"/>
        <w:rPr>
          <w:rFonts w:ascii="Arial" w:hAnsi="Arial" w:cs="Arial"/>
          <w:sz w:val="24"/>
          <w:szCs w:val="24"/>
        </w:rPr>
      </w:pPr>
      <w:r w:rsidRPr="00C24CDA">
        <w:rPr>
          <w:rFonts w:ascii="Arial" w:hAnsi="Arial" w:cs="Arial"/>
          <w:sz w:val="24"/>
          <w:szCs w:val="24"/>
        </w:rPr>
        <w:t>XXIII. En los demás casos en que la improcedencia resulte de alguna disposición de la Constitución Política de los Estados Unidos Mexicanos, o de esta Ley.</w:t>
      </w:r>
    </w:p>
    <w:p w14:paraId="6F919726" w14:textId="073A411C" w:rsidR="00423A08" w:rsidRDefault="00C24CDA" w:rsidP="00423A08">
      <w:pPr>
        <w:pStyle w:val="Textonotapie"/>
        <w:jc w:val="both"/>
        <w:rPr>
          <w:rFonts w:ascii="Arial" w:hAnsi="Arial" w:cs="Arial"/>
          <w:sz w:val="24"/>
          <w:szCs w:val="24"/>
        </w:rPr>
      </w:pPr>
      <w:r w:rsidRPr="00C24CDA">
        <w:rPr>
          <w:rFonts w:ascii="Arial" w:hAnsi="Arial" w:cs="Arial"/>
          <w:sz w:val="24"/>
          <w:szCs w:val="24"/>
        </w:rPr>
        <w:t>(…)</w:t>
      </w:r>
      <w:r w:rsidR="00AF4551">
        <w:rPr>
          <w:rFonts w:ascii="Arial" w:hAnsi="Arial" w:cs="Arial"/>
          <w:sz w:val="24"/>
          <w:szCs w:val="24"/>
        </w:rPr>
        <w:t>”.</w:t>
      </w:r>
    </w:p>
    <w:p w14:paraId="641C344F" w14:textId="1B703C02" w:rsidR="00C805AA" w:rsidRPr="00F0272F" w:rsidRDefault="00AF4551" w:rsidP="00C805AA">
      <w:pPr>
        <w:pStyle w:val="Textonotapie"/>
        <w:jc w:val="both"/>
        <w:rPr>
          <w:rFonts w:ascii="Arial" w:hAnsi="Arial" w:cs="Arial"/>
          <w:sz w:val="24"/>
          <w:szCs w:val="24"/>
        </w:rPr>
      </w:pPr>
      <w:r w:rsidRPr="00AF4551">
        <w:rPr>
          <w:rFonts w:ascii="Arial" w:hAnsi="Arial" w:cs="Arial"/>
          <w:sz w:val="24"/>
          <w:szCs w:val="24"/>
        </w:rPr>
        <w:t>“</w:t>
      </w:r>
      <w:r w:rsidR="00423A08">
        <w:rPr>
          <w:rFonts w:ascii="Arial" w:hAnsi="Arial" w:cs="Arial"/>
          <w:b/>
          <w:bCs/>
          <w:sz w:val="24"/>
          <w:szCs w:val="24"/>
        </w:rPr>
        <w:t xml:space="preserve">Artículo 63. </w:t>
      </w:r>
      <w:r w:rsidR="00C805AA" w:rsidRPr="00F0272F">
        <w:rPr>
          <w:rFonts w:ascii="Arial" w:hAnsi="Arial" w:cs="Arial"/>
          <w:sz w:val="24"/>
          <w:szCs w:val="24"/>
        </w:rPr>
        <w:t>El sobreseimiento en el juicio de amparo procede cuando:</w:t>
      </w:r>
    </w:p>
    <w:p w14:paraId="290FAE3E" w14:textId="77777777" w:rsidR="00C805AA" w:rsidRPr="00F0272F" w:rsidRDefault="00C805AA" w:rsidP="00C805AA">
      <w:pPr>
        <w:pStyle w:val="Textonotapie"/>
        <w:jc w:val="both"/>
        <w:rPr>
          <w:rFonts w:ascii="Arial" w:hAnsi="Arial" w:cs="Arial"/>
          <w:sz w:val="24"/>
          <w:szCs w:val="24"/>
        </w:rPr>
      </w:pPr>
      <w:r w:rsidRPr="00F0272F">
        <w:rPr>
          <w:rFonts w:ascii="Arial" w:hAnsi="Arial" w:cs="Arial"/>
          <w:sz w:val="24"/>
          <w:szCs w:val="24"/>
        </w:rPr>
        <w:t>(…)</w:t>
      </w:r>
    </w:p>
    <w:p w14:paraId="599C3772" w14:textId="77777777" w:rsidR="00C805AA" w:rsidRDefault="00C805AA" w:rsidP="00C805AA">
      <w:pPr>
        <w:pStyle w:val="Textonotapie"/>
        <w:jc w:val="both"/>
        <w:rPr>
          <w:rFonts w:ascii="Arial" w:hAnsi="Arial" w:cs="Arial"/>
          <w:sz w:val="24"/>
          <w:szCs w:val="24"/>
        </w:rPr>
      </w:pPr>
      <w:r w:rsidRPr="00F0272F">
        <w:rPr>
          <w:rFonts w:ascii="Arial" w:hAnsi="Arial" w:cs="Arial"/>
          <w:b/>
          <w:bCs/>
          <w:sz w:val="24"/>
          <w:szCs w:val="24"/>
        </w:rPr>
        <w:t xml:space="preserve">IV. </w:t>
      </w:r>
      <w:r w:rsidRPr="00F0272F">
        <w:rPr>
          <w:rFonts w:ascii="Arial" w:hAnsi="Arial" w:cs="Arial"/>
          <w:sz w:val="24"/>
          <w:szCs w:val="24"/>
        </w:rPr>
        <w:t xml:space="preserve">De las constancias de autos apareciere claramente demostrado que no existe el acto reclamado, o cuando no se probare su existencia en la audiencia constitucional; y </w:t>
      </w:r>
    </w:p>
    <w:p w14:paraId="3AD6E473" w14:textId="36B08AD7" w:rsidR="00A141F4" w:rsidRPr="00423A08" w:rsidRDefault="00C805AA" w:rsidP="00423A08">
      <w:pPr>
        <w:pStyle w:val="Textonotapie"/>
        <w:jc w:val="both"/>
        <w:rPr>
          <w:rFonts w:ascii="Arial" w:hAnsi="Arial" w:cs="Arial"/>
          <w:sz w:val="24"/>
          <w:szCs w:val="24"/>
        </w:rPr>
      </w:pPr>
      <w:r>
        <w:rPr>
          <w:rFonts w:ascii="Arial" w:hAnsi="Arial" w:cs="Arial"/>
          <w:sz w:val="24"/>
          <w:szCs w:val="24"/>
        </w:rPr>
        <w:t>(…)”.</w:t>
      </w:r>
    </w:p>
  </w:footnote>
  <w:footnote w:id="44">
    <w:p w14:paraId="6E6A1FBF" w14:textId="55D746F9" w:rsidR="00B075F6" w:rsidRPr="009B69C7" w:rsidRDefault="00B075F6" w:rsidP="009B69C7">
      <w:pPr>
        <w:pStyle w:val="Textonotapie"/>
        <w:jc w:val="both"/>
        <w:rPr>
          <w:rFonts w:ascii="Arial" w:hAnsi="Arial" w:cs="Arial"/>
          <w:sz w:val="24"/>
          <w:szCs w:val="24"/>
        </w:rPr>
      </w:pPr>
      <w:r w:rsidRPr="00B075F6">
        <w:rPr>
          <w:rStyle w:val="Refdenotaalpie"/>
          <w:rFonts w:ascii="Arial" w:hAnsi="Arial" w:cs="Arial"/>
          <w:sz w:val="24"/>
          <w:szCs w:val="24"/>
        </w:rPr>
        <w:footnoteRef/>
      </w:r>
      <w:r w:rsidRPr="00B075F6">
        <w:rPr>
          <w:rFonts w:ascii="Arial" w:hAnsi="Arial" w:cs="Arial"/>
          <w:sz w:val="24"/>
          <w:szCs w:val="24"/>
        </w:rPr>
        <w:t xml:space="preserve"> </w:t>
      </w:r>
      <w:r>
        <w:rPr>
          <w:rFonts w:ascii="Arial" w:hAnsi="Arial" w:cs="Arial"/>
          <w:sz w:val="24"/>
          <w:szCs w:val="24"/>
        </w:rPr>
        <w:t xml:space="preserve">De rubro: </w:t>
      </w:r>
      <w:r w:rsidR="009B69C7" w:rsidRPr="009B69C7">
        <w:rPr>
          <w:rFonts w:ascii="Arial" w:hAnsi="Arial" w:cs="Arial"/>
          <w:b/>
          <w:bCs/>
          <w:sz w:val="24"/>
          <w:szCs w:val="24"/>
        </w:rPr>
        <w:t>EJECUCIÓN FORZOSA DE LAUDOS. AMPARO SOLICITADO CONTRA ACTUACIONES U OMISIONES EN ESA ETAPA.</w:t>
      </w:r>
      <w:r w:rsidR="009B69C7">
        <w:rPr>
          <w:rFonts w:ascii="Arial" w:hAnsi="Arial" w:cs="Arial"/>
          <w:b/>
          <w:bCs/>
          <w:sz w:val="24"/>
          <w:szCs w:val="24"/>
        </w:rPr>
        <w:t xml:space="preserve"> </w:t>
      </w:r>
      <w:r w:rsidR="009B69C7">
        <w:rPr>
          <w:rFonts w:ascii="Arial" w:hAnsi="Arial" w:cs="Arial"/>
          <w:sz w:val="24"/>
          <w:szCs w:val="24"/>
        </w:rPr>
        <w:t>Publicada en el Sem</w:t>
      </w:r>
      <w:r w:rsidR="009B69C7" w:rsidRPr="009B69C7">
        <w:rPr>
          <w:rFonts w:ascii="Arial" w:hAnsi="Arial" w:cs="Arial"/>
          <w:sz w:val="24"/>
          <w:szCs w:val="24"/>
        </w:rPr>
        <w:t>anario Judicial de la Federación y su Gaceta</w:t>
      </w:r>
      <w:r w:rsidR="009B69C7">
        <w:rPr>
          <w:rFonts w:ascii="Arial" w:hAnsi="Arial" w:cs="Arial"/>
          <w:sz w:val="24"/>
          <w:szCs w:val="24"/>
        </w:rPr>
        <w:t>, Décima Época, l</w:t>
      </w:r>
      <w:r w:rsidR="009B69C7" w:rsidRPr="009B69C7">
        <w:rPr>
          <w:rFonts w:ascii="Arial" w:hAnsi="Arial" w:cs="Arial"/>
          <w:sz w:val="24"/>
          <w:szCs w:val="24"/>
        </w:rPr>
        <w:t xml:space="preserve">ibro III, </w:t>
      </w:r>
      <w:r w:rsidR="009B69C7">
        <w:rPr>
          <w:rFonts w:ascii="Arial" w:hAnsi="Arial" w:cs="Arial"/>
          <w:sz w:val="24"/>
          <w:szCs w:val="24"/>
        </w:rPr>
        <w:t>d</w:t>
      </w:r>
      <w:r w:rsidR="009B69C7" w:rsidRPr="009B69C7">
        <w:rPr>
          <w:rFonts w:ascii="Arial" w:hAnsi="Arial" w:cs="Arial"/>
          <w:sz w:val="24"/>
          <w:szCs w:val="24"/>
        </w:rPr>
        <w:t xml:space="preserve">iciembre de 2011, </w:t>
      </w:r>
      <w:r w:rsidR="009B69C7">
        <w:rPr>
          <w:rFonts w:ascii="Arial" w:hAnsi="Arial" w:cs="Arial"/>
          <w:sz w:val="24"/>
          <w:szCs w:val="24"/>
        </w:rPr>
        <w:t>t</w:t>
      </w:r>
      <w:r w:rsidR="009B69C7" w:rsidRPr="009B69C7">
        <w:rPr>
          <w:rFonts w:ascii="Arial" w:hAnsi="Arial" w:cs="Arial"/>
          <w:sz w:val="24"/>
          <w:szCs w:val="24"/>
        </w:rPr>
        <w:t>omo 4, página 2771</w:t>
      </w:r>
      <w:r w:rsidR="009B69C7">
        <w:rPr>
          <w:rFonts w:ascii="Arial" w:hAnsi="Arial" w:cs="Arial"/>
          <w:sz w:val="24"/>
          <w:szCs w:val="24"/>
        </w:rPr>
        <w:t xml:space="preserve">, registro digital </w:t>
      </w:r>
      <w:r w:rsidR="009B69C7" w:rsidRPr="009B69C7">
        <w:rPr>
          <w:rFonts w:ascii="Arial" w:hAnsi="Arial" w:cs="Arial"/>
          <w:sz w:val="24"/>
          <w:szCs w:val="24"/>
        </w:rPr>
        <w:t>2000011</w:t>
      </w:r>
      <w:r w:rsidR="009B69C7">
        <w:rPr>
          <w:rFonts w:ascii="Arial" w:hAnsi="Arial" w:cs="Arial"/>
          <w:sz w:val="24"/>
          <w:szCs w:val="24"/>
        </w:rPr>
        <w:t>.</w:t>
      </w:r>
    </w:p>
  </w:footnote>
  <w:footnote w:id="45">
    <w:p w14:paraId="00BC9C33" w14:textId="3178F6ED" w:rsidR="009B69C7" w:rsidRPr="009B69C7" w:rsidRDefault="009B69C7" w:rsidP="009B69C7">
      <w:pPr>
        <w:pStyle w:val="Textonotapie"/>
        <w:jc w:val="both"/>
        <w:rPr>
          <w:rFonts w:ascii="Arial" w:hAnsi="Arial" w:cs="Arial"/>
          <w:sz w:val="24"/>
          <w:szCs w:val="24"/>
        </w:rPr>
      </w:pPr>
      <w:r w:rsidRPr="009B69C7">
        <w:rPr>
          <w:rStyle w:val="Refdenotaalpie"/>
          <w:rFonts w:ascii="Arial" w:hAnsi="Arial" w:cs="Arial"/>
          <w:sz w:val="24"/>
          <w:szCs w:val="24"/>
        </w:rPr>
        <w:footnoteRef/>
      </w:r>
      <w:r w:rsidRPr="009B69C7">
        <w:rPr>
          <w:rFonts w:ascii="Arial" w:hAnsi="Arial" w:cs="Arial"/>
          <w:sz w:val="24"/>
          <w:szCs w:val="24"/>
        </w:rPr>
        <w:t xml:space="preserve"> De rubro: </w:t>
      </w:r>
      <w:r w:rsidRPr="009B69C7">
        <w:rPr>
          <w:rFonts w:ascii="Arial" w:hAnsi="Arial" w:cs="Arial"/>
          <w:b/>
          <w:bCs/>
          <w:sz w:val="24"/>
          <w:szCs w:val="24"/>
        </w:rPr>
        <w:t xml:space="preserve">PROCEDIMIENTO DE EJECUCIÓN FORZOSA DEL LAUDO. ES NECESARIA LA INTERVENCIÓN DEL EJECUTANTE PARA EL INICIO Y PROSECUCIÓN DE ESTA ETAPA. </w:t>
      </w:r>
      <w:r w:rsidRPr="009B69C7">
        <w:rPr>
          <w:rFonts w:ascii="Arial" w:hAnsi="Arial" w:cs="Arial"/>
          <w:sz w:val="24"/>
          <w:szCs w:val="24"/>
        </w:rPr>
        <w:t xml:space="preserve">Publicada en el Semanario Judicial de la Federación y su Gaceta, Décima Época, </w:t>
      </w:r>
      <w:r>
        <w:rPr>
          <w:rFonts w:ascii="Arial" w:hAnsi="Arial" w:cs="Arial"/>
          <w:sz w:val="24"/>
          <w:szCs w:val="24"/>
        </w:rPr>
        <w:t>l</w:t>
      </w:r>
      <w:r w:rsidRPr="009B69C7">
        <w:rPr>
          <w:rFonts w:ascii="Arial" w:hAnsi="Arial" w:cs="Arial"/>
          <w:sz w:val="24"/>
          <w:szCs w:val="24"/>
        </w:rPr>
        <w:t xml:space="preserve">ibro III, </w:t>
      </w:r>
      <w:r>
        <w:rPr>
          <w:rFonts w:ascii="Arial" w:hAnsi="Arial" w:cs="Arial"/>
          <w:sz w:val="24"/>
          <w:szCs w:val="24"/>
        </w:rPr>
        <w:t>d</w:t>
      </w:r>
      <w:r w:rsidRPr="009B69C7">
        <w:rPr>
          <w:rFonts w:ascii="Arial" w:hAnsi="Arial" w:cs="Arial"/>
          <w:sz w:val="24"/>
          <w:szCs w:val="24"/>
        </w:rPr>
        <w:t xml:space="preserve">iciembre de 2011, </w:t>
      </w:r>
      <w:r>
        <w:rPr>
          <w:rFonts w:ascii="Arial" w:hAnsi="Arial" w:cs="Arial"/>
          <w:sz w:val="24"/>
          <w:szCs w:val="24"/>
        </w:rPr>
        <w:t>t</w:t>
      </w:r>
      <w:r w:rsidRPr="009B69C7">
        <w:rPr>
          <w:rFonts w:ascii="Arial" w:hAnsi="Arial" w:cs="Arial"/>
          <w:sz w:val="24"/>
          <w:szCs w:val="24"/>
        </w:rPr>
        <w:t>omo 4, página 2772, registro digital 2000025.</w:t>
      </w:r>
    </w:p>
  </w:footnote>
  <w:footnote w:id="46">
    <w:p w14:paraId="2C0F7476" w14:textId="77777777" w:rsidR="00D36488" w:rsidRPr="00646F89" w:rsidRDefault="00D36488" w:rsidP="00D36488">
      <w:pPr>
        <w:pStyle w:val="Textonotapie"/>
        <w:jc w:val="both"/>
        <w:rPr>
          <w:rFonts w:ascii="Arial" w:hAnsi="Arial" w:cs="Arial"/>
          <w:sz w:val="24"/>
          <w:szCs w:val="24"/>
        </w:rPr>
      </w:pPr>
      <w:r w:rsidRPr="009B69C7">
        <w:rPr>
          <w:rStyle w:val="Refdenotaalpie"/>
          <w:rFonts w:ascii="Arial" w:hAnsi="Arial" w:cs="Arial"/>
          <w:sz w:val="24"/>
          <w:szCs w:val="24"/>
        </w:rPr>
        <w:footnoteRef/>
      </w:r>
      <w:r w:rsidRPr="009B69C7">
        <w:rPr>
          <w:rFonts w:ascii="Arial" w:hAnsi="Arial" w:cs="Arial"/>
          <w:sz w:val="24"/>
          <w:szCs w:val="24"/>
        </w:rPr>
        <w:t xml:space="preserve"> </w:t>
      </w:r>
      <w:r>
        <w:rPr>
          <w:rFonts w:ascii="Arial" w:hAnsi="Arial" w:cs="Arial"/>
          <w:sz w:val="24"/>
          <w:szCs w:val="24"/>
        </w:rPr>
        <w:t xml:space="preserve">El cual establece lo siguiente: </w:t>
      </w:r>
      <w:r w:rsidRPr="00646F89">
        <w:rPr>
          <w:rFonts w:ascii="Arial" w:hAnsi="Arial" w:cs="Arial"/>
          <w:i/>
          <w:iCs/>
          <w:sz w:val="24"/>
          <w:szCs w:val="24"/>
        </w:rPr>
        <w:t xml:space="preserve">"Cuando se pida la </w:t>
      </w:r>
      <w:r w:rsidRPr="009B69C7">
        <w:rPr>
          <w:rFonts w:ascii="Arial" w:hAnsi="Arial" w:cs="Arial"/>
          <w:i/>
          <w:iCs/>
          <w:sz w:val="24"/>
          <w:szCs w:val="24"/>
        </w:rPr>
        <w:t>ejecución de un laudo, el Tribunal despachará auto</w:t>
      </w:r>
      <w:r w:rsidRPr="00646F89">
        <w:rPr>
          <w:rFonts w:ascii="Arial" w:hAnsi="Arial" w:cs="Arial"/>
          <w:i/>
          <w:iCs/>
          <w:sz w:val="24"/>
          <w:szCs w:val="24"/>
        </w:rPr>
        <w:t xml:space="preserve"> </w:t>
      </w:r>
      <w:r w:rsidRPr="009B69C7">
        <w:rPr>
          <w:rFonts w:ascii="Arial" w:hAnsi="Arial" w:cs="Arial"/>
          <w:i/>
          <w:iCs/>
          <w:sz w:val="24"/>
          <w:szCs w:val="24"/>
        </w:rPr>
        <w:t>de ejecución y comisionará a un actuario para que,</w:t>
      </w:r>
      <w:r>
        <w:rPr>
          <w:rFonts w:ascii="Arial" w:hAnsi="Arial" w:cs="Arial"/>
          <w:i/>
          <w:iCs/>
          <w:sz w:val="24"/>
          <w:szCs w:val="24"/>
        </w:rPr>
        <w:t xml:space="preserve"> </w:t>
      </w:r>
      <w:r w:rsidRPr="009B69C7">
        <w:rPr>
          <w:rFonts w:ascii="Arial" w:hAnsi="Arial" w:cs="Arial"/>
          <w:i/>
          <w:iCs/>
          <w:sz w:val="24"/>
          <w:szCs w:val="24"/>
        </w:rPr>
        <w:t>asociado de la parte que obtuvo, se constituya en el</w:t>
      </w:r>
      <w:r w:rsidRPr="00646F89">
        <w:rPr>
          <w:rFonts w:ascii="Arial" w:hAnsi="Arial" w:cs="Arial"/>
          <w:i/>
          <w:iCs/>
          <w:sz w:val="24"/>
          <w:szCs w:val="24"/>
        </w:rPr>
        <w:t xml:space="preserve"> </w:t>
      </w:r>
      <w:r w:rsidRPr="009B69C7">
        <w:rPr>
          <w:rFonts w:ascii="Arial" w:hAnsi="Arial" w:cs="Arial"/>
          <w:i/>
          <w:iCs/>
          <w:sz w:val="24"/>
          <w:szCs w:val="24"/>
        </w:rPr>
        <w:t>domicilio de la demandada y la requiera para que</w:t>
      </w:r>
      <w:r w:rsidRPr="00646F89">
        <w:rPr>
          <w:rFonts w:ascii="Arial" w:hAnsi="Arial" w:cs="Arial"/>
          <w:i/>
          <w:iCs/>
          <w:sz w:val="24"/>
          <w:szCs w:val="24"/>
        </w:rPr>
        <w:t xml:space="preserve"> </w:t>
      </w:r>
      <w:r w:rsidRPr="009B69C7">
        <w:rPr>
          <w:rFonts w:ascii="Arial" w:hAnsi="Arial" w:cs="Arial"/>
          <w:i/>
          <w:iCs/>
          <w:sz w:val="24"/>
          <w:szCs w:val="24"/>
        </w:rPr>
        <w:t>cumpla la resolución, apercibiéndola que, de no</w:t>
      </w:r>
      <w:r w:rsidRPr="00646F89">
        <w:rPr>
          <w:rFonts w:ascii="Arial" w:hAnsi="Arial" w:cs="Arial"/>
          <w:i/>
          <w:iCs/>
          <w:sz w:val="24"/>
          <w:szCs w:val="24"/>
        </w:rPr>
        <w:t xml:space="preserve"> </w:t>
      </w:r>
      <w:r w:rsidRPr="009B69C7">
        <w:rPr>
          <w:rFonts w:ascii="Arial" w:hAnsi="Arial" w:cs="Arial"/>
          <w:i/>
          <w:iCs/>
          <w:sz w:val="24"/>
          <w:szCs w:val="24"/>
        </w:rPr>
        <w:t>hacerlo, se emplearán los medios de apremio</w:t>
      </w:r>
      <w:r w:rsidRPr="00646F89">
        <w:rPr>
          <w:rFonts w:ascii="Arial" w:hAnsi="Arial" w:cs="Arial"/>
          <w:i/>
          <w:iCs/>
          <w:sz w:val="24"/>
          <w:szCs w:val="24"/>
        </w:rPr>
        <w:t xml:space="preserve"> establecidos es esta propia Ley."</w:t>
      </w:r>
    </w:p>
  </w:footnote>
  <w:footnote w:id="47">
    <w:p w14:paraId="5780699C" w14:textId="77777777" w:rsidR="00D36488" w:rsidRPr="00646F89" w:rsidRDefault="00D36488" w:rsidP="00D36488">
      <w:pPr>
        <w:pStyle w:val="Textonotapie"/>
        <w:jc w:val="both"/>
        <w:rPr>
          <w:rFonts w:ascii="Arial" w:hAnsi="Arial" w:cs="Arial"/>
          <w:i/>
          <w:iCs/>
          <w:sz w:val="24"/>
          <w:szCs w:val="24"/>
        </w:rPr>
      </w:pPr>
      <w:r w:rsidRPr="009B69C7">
        <w:rPr>
          <w:rStyle w:val="Refdenotaalpie"/>
          <w:rFonts w:ascii="Arial" w:hAnsi="Arial" w:cs="Arial"/>
          <w:sz w:val="24"/>
          <w:szCs w:val="24"/>
        </w:rPr>
        <w:footnoteRef/>
      </w:r>
      <w:r w:rsidRPr="009B69C7">
        <w:rPr>
          <w:rFonts w:ascii="Arial" w:hAnsi="Arial" w:cs="Arial"/>
          <w:sz w:val="24"/>
          <w:szCs w:val="24"/>
        </w:rPr>
        <w:t xml:space="preserve"> </w:t>
      </w:r>
      <w:r>
        <w:rPr>
          <w:rFonts w:ascii="Arial" w:hAnsi="Arial" w:cs="Arial"/>
          <w:sz w:val="24"/>
          <w:szCs w:val="24"/>
        </w:rPr>
        <w:t xml:space="preserve">El cual establece lo siguiente: </w:t>
      </w:r>
      <w:r w:rsidRPr="00646F89">
        <w:rPr>
          <w:rFonts w:ascii="Arial" w:hAnsi="Arial" w:cs="Arial"/>
          <w:i/>
          <w:iCs/>
          <w:sz w:val="24"/>
          <w:szCs w:val="24"/>
        </w:rPr>
        <w:t>"Prescriben en dos años:</w:t>
      </w:r>
      <w:r>
        <w:rPr>
          <w:rFonts w:ascii="Arial" w:hAnsi="Arial" w:cs="Arial"/>
          <w:i/>
          <w:iCs/>
          <w:sz w:val="24"/>
          <w:szCs w:val="24"/>
        </w:rPr>
        <w:t xml:space="preserve"> </w:t>
      </w:r>
      <w:r w:rsidRPr="00646F89">
        <w:rPr>
          <w:rFonts w:ascii="Arial" w:hAnsi="Arial" w:cs="Arial"/>
          <w:i/>
          <w:iCs/>
          <w:sz w:val="24"/>
          <w:szCs w:val="24"/>
        </w:rPr>
        <w:t>(…)</w:t>
      </w:r>
    </w:p>
    <w:p w14:paraId="7460601C" w14:textId="77777777" w:rsidR="00D36488" w:rsidRPr="00646F89" w:rsidRDefault="00D36488" w:rsidP="00D36488">
      <w:pPr>
        <w:pStyle w:val="Textonotapie"/>
        <w:jc w:val="both"/>
        <w:rPr>
          <w:rFonts w:ascii="Arial" w:hAnsi="Arial" w:cs="Arial"/>
          <w:sz w:val="24"/>
          <w:szCs w:val="24"/>
        </w:rPr>
      </w:pPr>
      <w:r w:rsidRPr="00646F89">
        <w:rPr>
          <w:rFonts w:ascii="Arial" w:hAnsi="Arial" w:cs="Arial"/>
          <w:i/>
          <w:iCs/>
          <w:sz w:val="24"/>
          <w:szCs w:val="24"/>
        </w:rPr>
        <w:t>III.- Las acciones para ejecutar las resoluciones del Tribunal de los Trabajadores al Servicio del Estado y de los Municipios. Los plazos para deducir las acciones a que se refieren las fracciones anteriores correrán respectivamente, desde el momento en que se determine la naturaleza de la incapacidad o de la enfermedad contraída desde la fecha de la muerte del trabajador o desde que sea ejecutable la resolución dictada por el Tribunal”.</w:t>
      </w:r>
    </w:p>
  </w:footnote>
  <w:footnote w:id="48">
    <w:p w14:paraId="71E78999" w14:textId="77777777" w:rsidR="00846F65" w:rsidRPr="00D041A3" w:rsidRDefault="00846F65" w:rsidP="00846F65">
      <w:pPr>
        <w:pStyle w:val="Textonotapie"/>
        <w:jc w:val="both"/>
        <w:rPr>
          <w:rFonts w:ascii="Arial" w:hAnsi="Arial" w:cs="Arial"/>
          <w:sz w:val="24"/>
          <w:szCs w:val="24"/>
        </w:rPr>
      </w:pPr>
      <w:r w:rsidRPr="00646F89">
        <w:rPr>
          <w:rStyle w:val="Refdenotaalpie"/>
          <w:rFonts w:ascii="Arial" w:hAnsi="Arial" w:cs="Arial"/>
          <w:sz w:val="24"/>
          <w:szCs w:val="24"/>
        </w:rPr>
        <w:footnoteRef/>
      </w:r>
      <w:r w:rsidRPr="00646F89">
        <w:rPr>
          <w:rFonts w:ascii="Arial" w:hAnsi="Arial" w:cs="Arial"/>
          <w:sz w:val="24"/>
          <w:szCs w:val="24"/>
        </w:rPr>
        <w:t xml:space="preserve"> </w:t>
      </w:r>
      <w:r>
        <w:rPr>
          <w:rFonts w:ascii="Arial" w:hAnsi="Arial" w:cs="Arial"/>
          <w:sz w:val="24"/>
          <w:szCs w:val="24"/>
        </w:rPr>
        <w:t>Publicada en la Gaceta del Semanario Judicial de la Federación, Décima Época, l</w:t>
      </w:r>
      <w:r w:rsidRPr="00D041A3">
        <w:rPr>
          <w:rFonts w:ascii="Arial" w:hAnsi="Arial" w:cs="Arial"/>
          <w:sz w:val="24"/>
          <w:szCs w:val="24"/>
        </w:rPr>
        <w:t xml:space="preserve">ibro 22, </w:t>
      </w:r>
      <w:r>
        <w:rPr>
          <w:rFonts w:ascii="Arial" w:hAnsi="Arial" w:cs="Arial"/>
          <w:sz w:val="24"/>
          <w:szCs w:val="24"/>
        </w:rPr>
        <w:t>s</w:t>
      </w:r>
      <w:r w:rsidRPr="00D041A3">
        <w:rPr>
          <w:rFonts w:ascii="Arial" w:hAnsi="Arial" w:cs="Arial"/>
          <w:sz w:val="24"/>
          <w:szCs w:val="24"/>
        </w:rPr>
        <w:t xml:space="preserve">eptiembre de 2015, </w:t>
      </w:r>
      <w:r>
        <w:rPr>
          <w:rFonts w:ascii="Arial" w:hAnsi="Arial" w:cs="Arial"/>
          <w:sz w:val="24"/>
          <w:szCs w:val="24"/>
        </w:rPr>
        <w:t>t</w:t>
      </w:r>
      <w:r w:rsidRPr="00D041A3">
        <w:rPr>
          <w:rFonts w:ascii="Arial" w:hAnsi="Arial" w:cs="Arial"/>
          <w:sz w:val="24"/>
          <w:szCs w:val="24"/>
        </w:rPr>
        <w:t>omo II, página 845</w:t>
      </w:r>
      <w:r>
        <w:rPr>
          <w:rFonts w:ascii="Arial" w:hAnsi="Arial" w:cs="Arial"/>
          <w:sz w:val="24"/>
          <w:szCs w:val="24"/>
        </w:rPr>
        <w:t xml:space="preserve">, registro digital </w:t>
      </w:r>
      <w:r w:rsidRPr="00D041A3">
        <w:rPr>
          <w:rFonts w:ascii="Arial" w:hAnsi="Arial" w:cs="Arial"/>
          <w:sz w:val="24"/>
          <w:szCs w:val="24"/>
        </w:rPr>
        <w:t>2010031</w:t>
      </w:r>
      <w:r>
        <w:rPr>
          <w:rFonts w:ascii="Arial" w:hAnsi="Arial" w:cs="Arial"/>
          <w:sz w:val="24"/>
          <w:szCs w:val="24"/>
        </w:rPr>
        <w:t>.</w:t>
      </w:r>
    </w:p>
  </w:footnote>
  <w:footnote w:id="49">
    <w:p w14:paraId="5E09F95B" w14:textId="48842244" w:rsidR="00B328AD" w:rsidRPr="0069217A" w:rsidRDefault="00B328AD" w:rsidP="00B328AD">
      <w:pPr>
        <w:pStyle w:val="Textonotapie"/>
        <w:jc w:val="both"/>
        <w:rPr>
          <w:rFonts w:ascii="Arial" w:hAnsi="Arial" w:cs="Arial"/>
          <w:sz w:val="24"/>
          <w:szCs w:val="24"/>
        </w:rPr>
      </w:pPr>
      <w:r w:rsidRPr="0069217A">
        <w:rPr>
          <w:rStyle w:val="Refdenotaalpie"/>
          <w:rFonts w:ascii="Arial" w:hAnsi="Arial" w:cs="Arial"/>
          <w:sz w:val="24"/>
          <w:szCs w:val="24"/>
        </w:rPr>
        <w:footnoteRef/>
      </w:r>
      <w:r w:rsidRPr="0069217A">
        <w:rPr>
          <w:rFonts w:ascii="Arial" w:hAnsi="Arial" w:cs="Arial"/>
          <w:sz w:val="24"/>
          <w:szCs w:val="24"/>
        </w:rPr>
        <w:t xml:space="preserve"> Al respecto, es aplicable la jurisprudencia P./J. 72/2010, de rubro: </w:t>
      </w:r>
      <w:r w:rsidRPr="001D6C43">
        <w:rPr>
          <w:rFonts w:ascii="Arial" w:hAnsi="Arial" w:cs="Arial"/>
          <w:b/>
          <w:bCs/>
          <w:iCs/>
          <w:sz w:val="24"/>
          <w:szCs w:val="24"/>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Pr="00BD4250">
        <w:rPr>
          <w:rFonts w:ascii="Arial" w:hAnsi="Arial" w:cs="Arial"/>
          <w:sz w:val="24"/>
          <w:szCs w:val="24"/>
        </w:rPr>
        <w:t xml:space="preserve"> </w:t>
      </w:r>
      <w:r>
        <w:rPr>
          <w:rFonts w:ascii="Arial" w:hAnsi="Arial" w:cs="Arial"/>
          <w:sz w:val="24"/>
          <w:szCs w:val="24"/>
        </w:rPr>
        <w:t xml:space="preserve">Publicada en </w:t>
      </w:r>
      <w:r w:rsidRPr="0069217A">
        <w:rPr>
          <w:rFonts w:ascii="Arial" w:hAnsi="Arial" w:cs="Arial"/>
          <w:sz w:val="24"/>
          <w:szCs w:val="24"/>
        </w:rPr>
        <w:t xml:space="preserve">el Semanario Judicial de la Federación y su Gaceta, </w:t>
      </w:r>
      <w:r w:rsidR="008242BF">
        <w:rPr>
          <w:rFonts w:ascii="Arial" w:hAnsi="Arial" w:cs="Arial"/>
          <w:sz w:val="24"/>
          <w:szCs w:val="24"/>
        </w:rPr>
        <w:t xml:space="preserve">Novena Época, </w:t>
      </w:r>
      <w:r w:rsidRPr="0069217A">
        <w:rPr>
          <w:rFonts w:ascii="Arial" w:hAnsi="Arial" w:cs="Arial"/>
          <w:sz w:val="24"/>
          <w:szCs w:val="24"/>
        </w:rPr>
        <w:t>tomo XXXII, agosto de 2010, novena época, página 7</w:t>
      </w:r>
      <w:r>
        <w:rPr>
          <w:rFonts w:ascii="Arial" w:hAnsi="Arial" w:cs="Arial"/>
          <w:sz w:val="24"/>
          <w:szCs w:val="24"/>
        </w:rPr>
        <w:t xml:space="preserve">, registro digital </w:t>
      </w:r>
      <w:r w:rsidRPr="0069217A">
        <w:rPr>
          <w:rFonts w:ascii="Arial" w:hAnsi="Arial" w:cs="Arial"/>
          <w:sz w:val="24"/>
          <w:szCs w:val="24"/>
        </w:rPr>
        <w:t>164120</w:t>
      </w:r>
      <w:r>
        <w:rPr>
          <w:rFonts w:ascii="Arial" w:hAnsi="Arial" w:cs="Arial"/>
          <w:sz w:val="24"/>
          <w:szCs w:val="24"/>
        </w:rPr>
        <w:t>.</w:t>
      </w:r>
    </w:p>
  </w:footnote>
  <w:footnote w:id="50">
    <w:p w14:paraId="3FAFF831" w14:textId="2E5E6115" w:rsidR="00B328AD" w:rsidRPr="007A04FE" w:rsidRDefault="00B328AD" w:rsidP="00B328AD">
      <w:pPr>
        <w:pStyle w:val="Textonotapie"/>
        <w:jc w:val="both"/>
        <w:rPr>
          <w:rFonts w:ascii="Arial" w:hAnsi="Arial" w:cs="Arial"/>
          <w:sz w:val="24"/>
          <w:szCs w:val="24"/>
        </w:rPr>
      </w:pPr>
      <w:r w:rsidRPr="007A04FE">
        <w:rPr>
          <w:rStyle w:val="Refdenotaalpie"/>
          <w:rFonts w:ascii="Arial" w:hAnsi="Arial" w:cs="Arial"/>
          <w:sz w:val="24"/>
          <w:szCs w:val="24"/>
        </w:rPr>
        <w:footnoteRef/>
      </w:r>
      <w:r w:rsidRPr="007A04FE">
        <w:rPr>
          <w:rFonts w:ascii="Arial" w:hAnsi="Arial" w:cs="Arial"/>
          <w:sz w:val="24"/>
          <w:szCs w:val="24"/>
        </w:rPr>
        <w:t xml:space="preserve"> </w:t>
      </w:r>
      <w:r>
        <w:rPr>
          <w:rFonts w:ascii="Arial" w:hAnsi="Arial" w:cs="Arial"/>
          <w:sz w:val="24"/>
          <w:szCs w:val="24"/>
        </w:rPr>
        <w:t>Resultan aplicables e</w:t>
      </w:r>
      <w:r w:rsidRPr="007A04FE">
        <w:rPr>
          <w:rFonts w:ascii="Arial" w:hAnsi="Arial" w:cs="Arial"/>
          <w:sz w:val="24"/>
          <w:szCs w:val="24"/>
        </w:rPr>
        <w:t>n apoyo a tales consideraciones, las jurisprudencias sustentadas por la Primera Sala de la Suprema Corte de Justicia de la Nación</w:t>
      </w:r>
      <w:r>
        <w:rPr>
          <w:rFonts w:ascii="Arial" w:hAnsi="Arial" w:cs="Arial"/>
          <w:sz w:val="24"/>
          <w:szCs w:val="24"/>
        </w:rPr>
        <w:t>:</w:t>
      </w:r>
      <w:r w:rsidRPr="007A04FE">
        <w:rPr>
          <w:rFonts w:ascii="Arial" w:hAnsi="Arial" w:cs="Arial"/>
          <w:sz w:val="24"/>
          <w:szCs w:val="24"/>
        </w:rPr>
        <w:t xml:space="preserve"> 1a./J. 22/2010</w:t>
      </w:r>
      <w:r>
        <w:rPr>
          <w:rFonts w:ascii="Arial" w:hAnsi="Arial" w:cs="Arial"/>
          <w:sz w:val="24"/>
          <w:szCs w:val="24"/>
        </w:rPr>
        <w:t>,</w:t>
      </w:r>
      <w:r w:rsidRPr="007A04FE">
        <w:rPr>
          <w:rFonts w:ascii="Arial" w:hAnsi="Arial" w:cs="Arial"/>
          <w:sz w:val="24"/>
          <w:szCs w:val="24"/>
        </w:rPr>
        <w:t xml:space="preserve"> </w:t>
      </w:r>
      <w:r>
        <w:rPr>
          <w:rFonts w:ascii="Arial" w:hAnsi="Arial" w:cs="Arial"/>
          <w:sz w:val="24"/>
          <w:szCs w:val="24"/>
        </w:rPr>
        <w:t xml:space="preserve">de rubro: </w:t>
      </w:r>
      <w:r w:rsidRPr="0069217A">
        <w:rPr>
          <w:rFonts w:ascii="Arial" w:hAnsi="Arial" w:cs="Arial"/>
          <w:b/>
          <w:bCs/>
          <w:iCs/>
          <w:sz w:val="24"/>
          <w:szCs w:val="24"/>
        </w:rPr>
        <w:t>CONTRADICCIÓN DE TESIS ENTRE TRIBUNALES COLEGIADOS DE CIRCUITO. CONDICIONES PARA SU EXISTENCIA</w:t>
      </w:r>
      <w:r w:rsidR="00C87BCD">
        <w:rPr>
          <w:rFonts w:ascii="Arial" w:hAnsi="Arial" w:cs="Arial"/>
          <w:i/>
          <w:sz w:val="24"/>
          <w:szCs w:val="24"/>
        </w:rPr>
        <w:t xml:space="preserve">. </w:t>
      </w:r>
      <w:r w:rsidR="00242B7F">
        <w:rPr>
          <w:rFonts w:ascii="Arial" w:hAnsi="Arial" w:cs="Arial"/>
          <w:iCs/>
          <w:sz w:val="24"/>
          <w:szCs w:val="24"/>
        </w:rPr>
        <w:t>P</w:t>
      </w:r>
      <w:r>
        <w:rPr>
          <w:rFonts w:ascii="Arial" w:hAnsi="Arial" w:cs="Arial"/>
          <w:iCs/>
          <w:sz w:val="24"/>
          <w:szCs w:val="24"/>
        </w:rPr>
        <w:t xml:space="preserve">ublicada en el </w:t>
      </w:r>
      <w:r w:rsidRPr="007A04FE">
        <w:rPr>
          <w:rFonts w:ascii="Arial" w:hAnsi="Arial" w:cs="Arial"/>
          <w:sz w:val="24"/>
          <w:szCs w:val="24"/>
        </w:rPr>
        <w:t xml:space="preserve">Semanario Judicial de la Federación y su Gaceta, </w:t>
      </w:r>
      <w:r w:rsidR="00C87BCD">
        <w:rPr>
          <w:rFonts w:ascii="Arial" w:hAnsi="Arial" w:cs="Arial"/>
          <w:sz w:val="24"/>
          <w:szCs w:val="24"/>
        </w:rPr>
        <w:t>N</w:t>
      </w:r>
      <w:r w:rsidRPr="007A04FE">
        <w:rPr>
          <w:rFonts w:ascii="Arial" w:hAnsi="Arial" w:cs="Arial"/>
          <w:sz w:val="24"/>
          <w:szCs w:val="24"/>
        </w:rPr>
        <w:t xml:space="preserve">ovena </w:t>
      </w:r>
      <w:r w:rsidR="00C87BCD">
        <w:rPr>
          <w:rFonts w:ascii="Arial" w:hAnsi="Arial" w:cs="Arial"/>
          <w:sz w:val="24"/>
          <w:szCs w:val="24"/>
        </w:rPr>
        <w:t>É</w:t>
      </w:r>
      <w:r w:rsidRPr="007A04FE">
        <w:rPr>
          <w:rFonts w:ascii="Arial" w:hAnsi="Arial" w:cs="Arial"/>
          <w:sz w:val="24"/>
          <w:szCs w:val="24"/>
        </w:rPr>
        <w:t>poca, tomo XXXI, marzo de 2010, página 122</w:t>
      </w:r>
      <w:r>
        <w:rPr>
          <w:rFonts w:ascii="Arial" w:hAnsi="Arial" w:cs="Arial"/>
          <w:sz w:val="24"/>
          <w:szCs w:val="24"/>
        </w:rPr>
        <w:t>,</w:t>
      </w:r>
      <w:r w:rsidRPr="007A04FE">
        <w:rPr>
          <w:rFonts w:ascii="Arial" w:hAnsi="Arial" w:cs="Arial"/>
          <w:sz w:val="24"/>
          <w:szCs w:val="24"/>
        </w:rPr>
        <w:t xml:space="preserve"> </w:t>
      </w:r>
      <w:r>
        <w:rPr>
          <w:rFonts w:ascii="Arial" w:hAnsi="Arial" w:cs="Arial"/>
          <w:sz w:val="24"/>
          <w:szCs w:val="24"/>
        </w:rPr>
        <w:t xml:space="preserve">registro digital </w:t>
      </w:r>
      <w:r w:rsidRPr="00243D2A">
        <w:rPr>
          <w:rFonts w:ascii="Arial" w:hAnsi="Arial" w:cs="Arial"/>
          <w:sz w:val="24"/>
          <w:szCs w:val="24"/>
        </w:rPr>
        <w:t>165077</w:t>
      </w:r>
      <w:r w:rsidRPr="007A04FE">
        <w:rPr>
          <w:rFonts w:ascii="Arial" w:hAnsi="Arial" w:cs="Arial"/>
          <w:sz w:val="24"/>
          <w:szCs w:val="24"/>
        </w:rPr>
        <w:t>. Así como la diversa 1a./J. 23/2010</w:t>
      </w:r>
      <w:r>
        <w:rPr>
          <w:rFonts w:ascii="Arial" w:hAnsi="Arial" w:cs="Arial"/>
          <w:sz w:val="24"/>
          <w:szCs w:val="24"/>
        </w:rPr>
        <w:t xml:space="preserve">, </w:t>
      </w:r>
      <w:r w:rsidRPr="007A04FE">
        <w:rPr>
          <w:rFonts w:ascii="Arial" w:hAnsi="Arial" w:cs="Arial"/>
          <w:sz w:val="24"/>
          <w:szCs w:val="24"/>
        </w:rPr>
        <w:t xml:space="preserve">de rubro: </w:t>
      </w:r>
      <w:r w:rsidRPr="0049306F">
        <w:rPr>
          <w:rFonts w:ascii="Arial" w:hAnsi="Arial" w:cs="Arial"/>
          <w:b/>
          <w:bCs/>
          <w:iCs/>
          <w:sz w:val="24"/>
          <w:szCs w:val="24"/>
        </w:rPr>
        <w:t>CONTRADICCIÓN DE TESIS ENTRE TRIBUNALES COLEGIADOS DE CIRCUITO. FINALIDAD Y CONCEPTO</w:t>
      </w:r>
      <w:r w:rsidR="00242B7F">
        <w:rPr>
          <w:rFonts w:ascii="Arial" w:hAnsi="Arial" w:cs="Arial"/>
          <w:i/>
          <w:sz w:val="24"/>
          <w:szCs w:val="24"/>
        </w:rPr>
        <w:t>.</w:t>
      </w:r>
      <w:r>
        <w:rPr>
          <w:rFonts w:ascii="Arial" w:hAnsi="Arial" w:cs="Arial"/>
          <w:sz w:val="24"/>
          <w:szCs w:val="24"/>
        </w:rPr>
        <w:t xml:space="preserve"> </w:t>
      </w:r>
      <w:r w:rsidR="00242B7F">
        <w:rPr>
          <w:rFonts w:ascii="Arial" w:hAnsi="Arial" w:cs="Arial"/>
          <w:sz w:val="24"/>
          <w:szCs w:val="24"/>
        </w:rPr>
        <w:t>P</w:t>
      </w:r>
      <w:r>
        <w:rPr>
          <w:rFonts w:ascii="Arial" w:hAnsi="Arial" w:cs="Arial"/>
          <w:sz w:val="24"/>
          <w:szCs w:val="24"/>
        </w:rPr>
        <w:t>ublicada</w:t>
      </w:r>
      <w:r w:rsidRPr="007A04FE">
        <w:rPr>
          <w:rFonts w:ascii="Arial" w:hAnsi="Arial" w:cs="Arial"/>
          <w:sz w:val="24"/>
          <w:szCs w:val="24"/>
        </w:rPr>
        <w:t xml:space="preserve"> </w:t>
      </w:r>
      <w:r>
        <w:rPr>
          <w:rFonts w:ascii="Arial" w:hAnsi="Arial" w:cs="Arial"/>
          <w:sz w:val="24"/>
          <w:szCs w:val="24"/>
        </w:rPr>
        <w:t xml:space="preserve">en </w:t>
      </w:r>
      <w:r w:rsidRPr="007A04FE">
        <w:rPr>
          <w:rFonts w:ascii="Arial" w:hAnsi="Arial" w:cs="Arial"/>
          <w:sz w:val="24"/>
          <w:szCs w:val="24"/>
        </w:rPr>
        <w:t>el Semanario Judicial de la Federación y su Gaceta,</w:t>
      </w:r>
      <w:r>
        <w:rPr>
          <w:rFonts w:ascii="Arial" w:hAnsi="Arial" w:cs="Arial"/>
          <w:sz w:val="24"/>
          <w:szCs w:val="24"/>
        </w:rPr>
        <w:t xml:space="preserve"> </w:t>
      </w:r>
      <w:r w:rsidR="00C87BCD">
        <w:rPr>
          <w:rFonts w:ascii="Arial" w:hAnsi="Arial" w:cs="Arial"/>
          <w:sz w:val="24"/>
          <w:szCs w:val="24"/>
        </w:rPr>
        <w:t>N</w:t>
      </w:r>
      <w:r>
        <w:rPr>
          <w:rFonts w:ascii="Arial" w:hAnsi="Arial" w:cs="Arial"/>
          <w:sz w:val="24"/>
          <w:szCs w:val="24"/>
        </w:rPr>
        <w:t xml:space="preserve">ovena </w:t>
      </w:r>
      <w:r w:rsidR="00C87BCD">
        <w:rPr>
          <w:rFonts w:ascii="Arial" w:hAnsi="Arial" w:cs="Arial"/>
          <w:sz w:val="24"/>
          <w:szCs w:val="24"/>
        </w:rPr>
        <w:t>É</w:t>
      </w:r>
      <w:r>
        <w:rPr>
          <w:rFonts w:ascii="Arial" w:hAnsi="Arial" w:cs="Arial"/>
          <w:sz w:val="24"/>
          <w:szCs w:val="24"/>
        </w:rPr>
        <w:t>poca,</w:t>
      </w:r>
      <w:r w:rsidRPr="007A04FE">
        <w:rPr>
          <w:rFonts w:ascii="Arial" w:hAnsi="Arial" w:cs="Arial"/>
          <w:sz w:val="24"/>
          <w:szCs w:val="24"/>
        </w:rPr>
        <w:t xml:space="preserve"> tomo XXXI, marzo de 2010, página 123, </w:t>
      </w:r>
      <w:r>
        <w:rPr>
          <w:rFonts w:ascii="Arial" w:hAnsi="Arial" w:cs="Arial"/>
          <w:sz w:val="24"/>
          <w:szCs w:val="24"/>
        </w:rPr>
        <w:t xml:space="preserve">registro digital </w:t>
      </w:r>
      <w:r w:rsidRPr="0049306F">
        <w:rPr>
          <w:rFonts w:ascii="Arial" w:hAnsi="Arial" w:cs="Arial"/>
          <w:sz w:val="24"/>
          <w:szCs w:val="24"/>
        </w:rPr>
        <w:t>165076</w:t>
      </w:r>
      <w:r>
        <w:rPr>
          <w:rFonts w:ascii="Arial" w:hAnsi="Arial" w:cs="Arial"/>
          <w:sz w:val="24"/>
          <w:szCs w:val="24"/>
        </w:rPr>
        <w:t>.</w:t>
      </w:r>
    </w:p>
  </w:footnote>
  <w:footnote w:id="51">
    <w:p w14:paraId="4E4B7347" w14:textId="77777777" w:rsidR="00F7084C" w:rsidRPr="009B69C7" w:rsidRDefault="00F7084C" w:rsidP="00F7084C">
      <w:pPr>
        <w:pStyle w:val="Textonotapie"/>
        <w:jc w:val="both"/>
        <w:rPr>
          <w:rFonts w:ascii="Arial" w:hAnsi="Arial" w:cs="Arial"/>
          <w:sz w:val="24"/>
          <w:szCs w:val="24"/>
        </w:rPr>
      </w:pPr>
      <w:r w:rsidRPr="00B075F6">
        <w:rPr>
          <w:rStyle w:val="Refdenotaalpie"/>
          <w:sz w:val="24"/>
          <w:szCs w:val="24"/>
        </w:rPr>
        <w:footnoteRef/>
      </w:r>
      <w:r w:rsidRPr="00B075F6">
        <w:rPr>
          <w:rFonts w:ascii="Arial" w:hAnsi="Arial" w:cs="Arial"/>
          <w:sz w:val="24"/>
          <w:szCs w:val="24"/>
        </w:rPr>
        <w:t xml:space="preserve"> </w:t>
      </w:r>
      <w:r>
        <w:rPr>
          <w:rFonts w:ascii="Arial" w:hAnsi="Arial" w:cs="Arial"/>
          <w:sz w:val="24"/>
          <w:szCs w:val="24"/>
        </w:rPr>
        <w:t xml:space="preserve">De rubro: </w:t>
      </w:r>
      <w:r w:rsidRPr="009B69C7">
        <w:rPr>
          <w:rFonts w:ascii="Arial" w:hAnsi="Arial" w:cs="Arial"/>
          <w:b/>
          <w:bCs/>
          <w:sz w:val="24"/>
          <w:szCs w:val="24"/>
        </w:rPr>
        <w:t>EJECUCIÓN FORZOSA DE LAUDOS. AMPARO SOLICITADO CONTRA ACTUACIONES U OMISIONES EN ESA ETAPA.</w:t>
      </w:r>
      <w:r>
        <w:rPr>
          <w:rFonts w:ascii="Arial" w:hAnsi="Arial" w:cs="Arial"/>
          <w:b/>
          <w:bCs/>
          <w:sz w:val="24"/>
          <w:szCs w:val="24"/>
        </w:rPr>
        <w:t xml:space="preserve"> </w:t>
      </w:r>
      <w:r>
        <w:rPr>
          <w:rFonts w:ascii="Arial" w:hAnsi="Arial" w:cs="Arial"/>
          <w:sz w:val="24"/>
          <w:szCs w:val="24"/>
        </w:rPr>
        <w:t>Publicada en el Sem</w:t>
      </w:r>
      <w:r w:rsidRPr="009B69C7">
        <w:rPr>
          <w:rFonts w:ascii="Arial" w:hAnsi="Arial" w:cs="Arial"/>
          <w:sz w:val="24"/>
          <w:szCs w:val="24"/>
        </w:rPr>
        <w:t>anario Judicial de la Federación y su Gaceta</w:t>
      </w:r>
      <w:r>
        <w:rPr>
          <w:rFonts w:ascii="Arial" w:hAnsi="Arial" w:cs="Arial"/>
          <w:sz w:val="24"/>
          <w:szCs w:val="24"/>
        </w:rPr>
        <w:t>, Décima Época, l</w:t>
      </w:r>
      <w:r w:rsidRPr="009B69C7">
        <w:rPr>
          <w:rFonts w:ascii="Arial" w:hAnsi="Arial" w:cs="Arial"/>
          <w:sz w:val="24"/>
          <w:szCs w:val="24"/>
        </w:rPr>
        <w:t xml:space="preserve">ibro III, </w:t>
      </w:r>
      <w:r>
        <w:rPr>
          <w:rFonts w:ascii="Arial" w:hAnsi="Arial" w:cs="Arial"/>
          <w:sz w:val="24"/>
          <w:szCs w:val="24"/>
        </w:rPr>
        <w:t>d</w:t>
      </w:r>
      <w:r w:rsidRPr="009B69C7">
        <w:rPr>
          <w:rFonts w:ascii="Arial" w:hAnsi="Arial" w:cs="Arial"/>
          <w:sz w:val="24"/>
          <w:szCs w:val="24"/>
        </w:rPr>
        <w:t xml:space="preserve">iciembre de 2011, </w:t>
      </w:r>
      <w:r>
        <w:rPr>
          <w:rFonts w:ascii="Arial" w:hAnsi="Arial" w:cs="Arial"/>
          <w:sz w:val="24"/>
          <w:szCs w:val="24"/>
        </w:rPr>
        <w:t>t</w:t>
      </w:r>
      <w:r w:rsidRPr="009B69C7">
        <w:rPr>
          <w:rFonts w:ascii="Arial" w:hAnsi="Arial" w:cs="Arial"/>
          <w:sz w:val="24"/>
          <w:szCs w:val="24"/>
        </w:rPr>
        <w:t>omo 4, página 2771</w:t>
      </w:r>
      <w:r>
        <w:rPr>
          <w:rFonts w:ascii="Arial" w:hAnsi="Arial" w:cs="Arial"/>
          <w:sz w:val="24"/>
          <w:szCs w:val="24"/>
        </w:rPr>
        <w:t xml:space="preserve">, registro digital </w:t>
      </w:r>
      <w:r w:rsidRPr="009B69C7">
        <w:rPr>
          <w:rFonts w:ascii="Arial" w:hAnsi="Arial" w:cs="Arial"/>
          <w:sz w:val="24"/>
          <w:szCs w:val="24"/>
        </w:rPr>
        <w:t>2000011</w:t>
      </w:r>
      <w:r>
        <w:rPr>
          <w:rFonts w:ascii="Arial" w:hAnsi="Arial" w:cs="Arial"/>
          <w:sz w:val="24"/>
          <w:szCs w:val="24"/>
        </w:rPr>
        <w:t>.</w:t>
      </w:r>
    </w:p>
  </w:footnote>
  <w:footnote w:id="52">
    <w:p w14:paraId="3F924B6A" w14:textId="77777777" w:rsidR="00F7084C" w:rsidRPr="009B69C7" w:rsidRDefault="00F7084C" w:rsidP="00F7084C">
      <w:pPr>
        <w:pStyle w:val="Textonotapie"/>
        <w:jc w:val="both"/>
        <w:rPr>
          <w:rFonts w:ascii="Arial" w:hAnsi="Arial" w:cs="Arial"/>
          <w:sz w:val="24"/>
          <w:szCs w:val="24"/>
        </w:rPr>
      </w:pPr>
      <w:r w:rsidRPr="009B69C7">
        <w:rPr>
          <w:rStyle w:val="Refdenotaalpie"/>
          <w:sz w:val="24"/>
          <w:szCs w:val="24"/>
        </w:rPr>
        <w:footnoteRef/>
      </w:r>
      <w:r w:rsidRPr="009B69C7">
        <w:rPr>
          <w:rFonts w:ascii="Arial" w:hAnsi="Arial" w:cs="Arial"/>
          <w:sz w:val="24"/>
          <w:szCs w:val="24"/>
        </w:rPr>
        <w:t xml:space="preserve"> De rubro: </w:t>
      </w:r>
      <w:r w:rsidRPr="009B69C7">
        <w:rPr>
          <w:rFonts w:ascii="Arial" w:hAnsi="Arial" w:cs="Arial"/>
          <w:b/>
          <w:bCs/>
          <w:sz w:val="24"/>
          <w:szCs w:val="24"/>
        </w:rPr>
        <w:t xml:space="preserve">PROCEDIMIENTO DE EJECUCIÓN FORZOSA DEL LAUDO. ES NECESARIA LA INTERVENCIÓN DEL EJECUTANTE PARA EL INICIO Y PROSECUCIÓN DE ESTA ETAPA. </w:t>
      </w:r>
      <w:r w:rsidRPr="009B69C7">
        <w:rPr>
          <w:rFonts w:ascii="Arial" w:hAnsi="Arial" w:cs="Arial"/>
          <w:sz w:val="24"/>
          <w:szCs w:val="24"/>
        </w:rPr>
        <w:t xml:space="preserve">Publicada en el Semanario Judicial de la Federación y su Gaceta, Décima Época, </w:t>
      </w:r>
      <w:r>
        <w:rPr>
          <w:rFonts w:ascii="Arial" w:hAnsi="Arial" w:cs="Arial"/>
          <w:sz w:val="24"/>
          <w:szCs w:val="24"/>
        </w:rPr>
        <w:t>l</w:t>
      </w:r>
      <w:r w:rsidRPr="009B69C7">
        <w:rPr>
          <w:rFonts w:ascii="Arial" w:hAnsi="Arial" w:cs="Arial"/>
          <w:sz w:val="24"/>
          <w:szCs w:val="24"/>
        </w:rPr>
        <w:t xml:space="preserve">ibro III, </w:t>
      </w:r>
      <w:r>
        <w:rPr>
          <w:rFonts w:ascii="Arial" w:hAnsi="Arial" w:cs="Arial"/>
          <w:sz w:val="24"/>
          <w:szCs w:val="24"/>
        </w:rPr>
        <w:t>d</w:t>
      </w:r>
      <w:r w:rsidRPr="009B69C7">
        <w:rPr>
          <w:rFonts w:ascii="Arial" w:hAnsi="Arial" w:cs="Arial"/>
          <w:sz w:val="24"/>
          <w:szCs w:val="24"/>
        </w:rPr>
        <w:t xml:space="preserve">iciembre de 2011, </w:t>
      </w:r>
      <w:r>
        <w:rPr>
          <w:rFonts w:ascii="Arial" w:hAnsi="Arial" w:cs="Arial"/>
          <w:sz w:val="24"/>
          <w:szCs w:val="24"/>
        </w:rPr>
        <w:t>t</w:t>
      </w:r>
      <w:r w:rsidRPr="009B69C7">
        <w:rPr>
          <w:rFonts w:ascii="Arial" w:hAnsi="Arial" w:cs="Arial"/>
          <w:sz w:val="24"/>
          <w:szCs w:val="24"/>
        </w:rPr>
        <w:t>omo 4, página 2772, registro digital 2000025.</w:t>
      </w:r>
    </w:p>
  </w:footnote>
  <w:footnote w:id="53">
    <w:p w14:paraId="6A63F0C8" w14:textId="77777777" w:rsidR="00F7084C" w:rsidRDefault="00F7084C" w:rsidP="00F7084C">
      <w:pPr>
        <w:pStyle w:val="Textonotapie"/>
        <w:jc w:val="both"/>
        <w:rPr>
          <w:rFonts w:ascii="Arial" w:hAnsi="Arial" w:cs="Arial"/>
          <w:sz w:val="24"/>
          <w:szCs w:val="24"/>
        </w:rPr>
      </w:pPr>
      <w:r w:rsidRPr="009B69C7">
        <w:rPr>
          <w:rStyle w:val="Refdenotaalpie"/>
          <w:sz w:val="24"/>
          <w:szCs w:val="24"/>
        </w:rPr>
        <w:footnoteRef/>
      </w:r>
      <w:r w:rsidRPr="009B69C7">
        <w:rPr>
          <w:rFonts w:ascii="Arial" w:hAnsi="Arial" w:cs="Arial"/>
          <w:sz w:val="24"/>
          <w:szCs w:val="24"/>
        </w:rPr>
        <w:t xml:space="preserve"> </w:t>
      </w:r>
      <w:r>
        <w:rPr>
          <w:rFonts w:ascii="Arial" w:hAnsi="Arial" w:cs="Arial"/>
          <w:sz w:val="24"/>
          <w:szCs w:val="24"/>
        </w:rPr>
        <w:t xml:space="preserve">El cual establece lo siguiente: </w:t>
      </w:r>
    </w:p>
    <w:p w14:paraId="1719093E" w14:textId="15D5E12F" w:rsidR="00F7084C" w:rsidRPr="00F22D1B" w:rsidRDefault="002B5E61" w:rsidP="00F7084C">
      <w:pPr>
        <w:pStyle w:val="Textonotapie"/>
        <w:jc w:val="both"/>
        <w:rPr>
          <w:rFonts w:ascii="Arial" w:hAnsi="Arial" w:cs="Arial"/>
          <w:sz w:val="24"/>
          <w:szCs w:val="24"/>
        </w:rPr>
      </w:pPr>
      <w:r>
        <w:rPr>
          <w:rFonts w:ascii="Arial" w:hAnsi="Arial" w:cs="Arial"/>
          <w:sz w:val="24"/>
          <w:szCs w:val="24"/>
        </w:rPr>
        <w:t>“</w:t>
      </w:r>
      <w:r w:rsidR="00F7084C" w:rsidRPr="00F22D1B">
        <w:rPr>
          <w:rFonts w:ascii="Arial" w:hAnsi="Arial" w:cs="Arial"/>
          <w:b/>
          <w:bCs/>
          <w:sz w:val="24"/>
          <w:szCs w:val="24"/>
        </w:rPr>
        <w:t>Artículo 124.</w:t>
      </w:r>
      <w:r w:rsidR="00F7084C" w:rsidRPr="00F22D1B">
        <w:rPr>
          <w:rFonts w:ascii="Arial" w:hAnsi="Arial" w:cs="Arial"/>
          <w:b/>
          <w:bCs/>
          <w:i/>
          <w:iCs/>
          <w:sz w:val="24"/>
          <w:szCs w:val="24"/>
        </w:rPr>
        <w:t xml:space="preserve"> </w:t>
      </w:r>
      <w:r w:rsidR="00F7084C" w:rsidRPr="00F22D1B">
        <w:rPr>
          <w:rFonts w:ascii="Arial" w:hAnsi="Arial" w:cs="Arial"/>
          <w:sz w:val="24"/>
          <w:szCs w:val="24"/>
        </w:rPr>
        <w:t>Prescriben en dos años: (…)</w:t>
      </w:r>
    </w:p>
    <w:p w14:paraId="3684482C" w14:textId="77777777" w:rsidR="00F7084C" w:rsidRPr="00F22D1B" w:rsidRDefault="00F7084C" w:rsidP="00F7084C">
      <w:pPr>
        <w:pStyle w:val="Textonotapie"/>
        <w:jc w:val="both"/>
        <w:rPr>
          <w:rFonts w:ascii="Arial" w:hAnsi="Arial" w:cs="Arial"/>
          <w:sz w:val="24"/>
          <w:szCs w:val="24"/>
        </w:rPr>
      </w:pPr>
      <w:r w:rsidRPr="00F22D1B">
        <w:rPr>
          <w:rFonts w:ascii="Arial" w:hAnsi="Arial" w:cs="Arial"/>
          <w:sz w:val="24"/>
          <w:szCs w:val="24"/>
        </w:rPr>
        <w:t>III.- Las acciones para ejecutar las resoluciones del Tribunal de los Trabajadores al Servicio del Estado y de los Municipios. Los plazos para deducir las acciones a que se refieren las fracciones anteriores correrán respectivamente, desde el momento en que se determine la naturaleza de la incapacidad o de la enfermedad contraída desde la fecha de la muerte del trabajador o desde que sea ejecutable la resolución dictada por el Tribunal”.</w:t>
      </w:r>
    </w:p>
  </w:footnote>
  <w:footnote w:id="54">
    <w:p w14:paraId="0BD17FC0" w14:textId="492C7974" w:rsidR="00F7084C" w:rsidRDefault="00F7084C" w:rsidP="00F7084C">
      <w:pPr>
        <w:pStyle w:val="Textonotapie"/>
        <w:jc w:val="both"/>
        <w:rPr>
          <w:rFonts w:ascii="Arial" w:hAnsi="Arial" w:cs="Arial"/>
          <w:sz w:val="24"/>
          <w:szCs w:val="24"/>
        </w:rPr>
      </w:pPr>
      <w:r w:rsidRPr="009B69C7">
        <w:rPr>
          <w:rStyle w:val="Refdenotaalpie"/>
          <w:sz w:val="24"/>
          <w:szCs w:val="24"/>
        </w:rPr>
        <w:footnoteRef/>
      </w:r>
      <w:r w:rsidRPr="009B69C7">
        <w:rPr>
          <w:rFonts w:ascii="Arial" w:hAnsi="Arial" w:cs="Arial"/>
          <w:sz w:val="24"/>
          <w:szCs w:val="24"/>
        </w:rPr>
        <w:t xml:space="preserve"> </w:t>
      </w:r>
      <w:r>
        <w:rPr>
          <w:rFonts w:ascii="Arial" w:hAnsi="Arial" w:cs="Arial"/>
          <w:sz w:val="24"/>
          <w:szCs w:val="24"/>
        </w:rPr>
        <w:t xml:space="preserve">El cual establece: </w:t>
      </w:r>
    </w:p>
    <w:p w14:paraId="7F1EB253" w14:textId="77777777" w:rsidR="00F7084C" w:rsidRPr="007F2A0A" w:rsidRDefault="00F7084C" w:rsidP="00F7084C">
      <w:pPr>
        <w:pStyle w:val="Textonotapie"/>
        <w:jc w:val="both"/>
        <w:rPr>
          <w:rFonts w:ascii="Arial" w:hAnsi="Arial" w:cs="Arial"/>
          <w:sz w:val="24"/>
          <w:szCs w:val="24"/>
        </w:rPr>
      </w:pPr>
      <w:r w:rsidRPr="007F2A0A">
        <w:rPr>
          <w:rFonts w:ascii="Arial" w:hAnsi="Arial" w:cs="Arial"/>
          <w:sz w:val="24"/>
          <w:szCs w:val="24"/>
        </w:rPr>
        <w:t>“</w:t>
      </w:r>
      <w:r w:rsidRPr="007F2A0A">
        <w:rPr>
          <w:rFonts w:ascii="Arial" w:hAnsi="Arial" w:cs="Arial"/>
          <w:b/>
          <w:bCs/>
          <w:sz w:val="24"/>
          <w:szCs w:val="24"/>
        </w:rPr>
        <w:t>Artículo 162.-</w:t>
      </w:r>
      <w:r w:rsidRPr="007F2A0A">
        <w:rPr>
          <w:rFonts w:ascii="Arial" w:hAnsi="Arial" w:cs="Arial"/>
          <w:sz w:val="24"/>
          <w:szCs w:val="24"/>
        </w:rPr>
        <w:t xml:space="preserve"> Cuando se pida la ejecución de un laudo, el Tribunal despachara auto de ejecución y comisionará a un actuario para que, asociado de la parte que obtuvo, se constituya en el domicilio de la demandada y la requiera para que cumpla la resolución, apercibiéndola que, de no hacerlo, se emplearán los medios de apremio establecidos en esta propia Ley</w:t>
      </w:r>
      <w:r>
        <w:rPr>
          <w:rFonts w:ascii="Arial" w:hAnsi="Arial" w:cs="Arial"/>
          <w:sz w:val="24"/>
          <w:szCs w:val="24"/>
        </w:rPr>
        <w:t>”</w:t>
      </w:r>
      <w:r w:rsidRPr="007F2A0A">
        <w:rPr>
          <w:rFonts w:ascii="Arial" w:hAnsi="Arial" w:cs="Arial"/>
          <w:sz w:val="24"/>
          <w:szCs w:val="24"/>
        </w:rPr>
        <w:t>.</w:t>
      </w:r>
    </w:p>
  </w:footnote>
  <w:footnote w:id="55">
    <w:p w14:paraId="57AC2897" w14:textId="029E2773" w:rsidR="00F7084C" w:rsidRPr="0072541B" w:rsidRDefault="00F7084C" w:rsidP="00F7084C">
      <w:pPr>
        <w:pStyle w:val="Textonotapie"/>
        <w:jc w:val="both"/>
        <w:rPr>
          <w:rFonts w:ascii="Arial" w:hAnsi="Arial" w:cs="Arial"/>
          <w:sz w:val="24"/>
          <w:szCs w:val="24"/>
        </w:rPr>
      </w:pPr>
      <w:r w:rsidRPr="0072541B">
        <w:rPr>
          <w:rStyle w:val="Refdenotaalpie"/>
          <w:rFonts w:ascii="Arial" w:hAnsi="Arial" w:cs="Arial"/>
          <w:sz w:val="24"/>
          <w:szCs w:val="24"/>
        </w:rPr>
        <w:footnoteRef/>
      </w:r>
      <w:r w:rsidR="0072541B" w:rsidRPr="0072541B">
        <w:rPr>
          <w:rFonts w:ascii="Arial" w:hAnsi="Arial" w:cs="Arial"/>
          <w:sz w:val="24"/>
          <w:szCs w:val="24"/>
        </w:rPr>
        <w:t xml:space="preserve"> </w:t>
      </w:r>
      <w:r w:rsidRPr="0072541B">
        <w:rPr>
          <w:rFonts w:ascii="Arial" w:hAnsi="Arial" w:cs="Arial"/>
          <w:sz w:val="24"/>
          <w:szCs w:val="24"/>
        </w:rPr>
        <w:t xml:space="preserve">Publicada en el Semanario Judicial de la Federación y su Gaceta, </w:t>
      </w:r>
      <w:r w:rsidR="0072541B" w:rsidRPr="0072541B">
        <w:rPr>
          <w:rFonts w:ascii="Arial" w:hAnsi="Arial" w:cs="Arial"/>
          <w:sz w:val="24"/>
          <w:szCs w:val="24"/>
        </w:rPr>
        <w:t>Novena Época, t</w:t>
      </w:r>
      <w:r w:rsidRPr="0072541B">
        <w:rPr>
          <w:rFonts w:ascii="Arial" w:hAnsi="Arial" w:cs="Arial"/>
          <w:sz w:val="24"/>
          <w:szCs w:val="24"/>
        </w:rPr>
        <w:t xml:space="preserve">omo XXXIV, </w:t>
      </w:r>
      <w:r w:rsidR="0072541B" w:rsidRPr="0072541B">
        <w:rPr>
          <w:rFonts w:ascii="Arial" w:hAnsi="Arial" w:cs="Arial"/>
          <w:sz w:val="24"/>
          <w:szCs w:val="24"/>
        </w:rPr>
        <w:t>j</w:t>
      </w:r>
      <w:r w:rsidRPr="0072541B">
        <w:rPr>
          <w:rFonts w:ascii="Arial" w:hAnsi="Arial" w:cs="Arial"/>
          <w:sz w:val="24"/>
          <w:szCs w:val="24"/>
        </w:rPr>
        <w:t>ulio de 2011, p</w:t>
      </w:r>
      <w:r w:rsidR="0072541B" w:rsidRPr="0072541B">
        <w:rPr>
          <w:rFonts w:ascii="Arial" w:hAnsi="Arial" w:cs="Arial"/>
          <w:sz w:val="24"/>
          <w:szCs w:val="24"/>
        </w:rPr>
        <w:t>ágina</w:t>
      </w:r>
      <w:r w:rsidRPr="0072541B">
        <w:rPr>
          <w:rFonts w:ascii="Arial" w:hAnsi="Arial" w:cs="Arial"/>
          <w:sz w:val="24"/>
          <w:szCs w:val="24"/>
        </w:rPr>
        <w:t xml:space="preserve"> 7</w:t>
      </w:r>
      <w:r w:rsidR="0072541B" w:rsidRPr="0072541B">
        <w:rPr>
          <w:rFonts w:ascii="Arial" w:hAnsi="Arial" w:cs="Arial"/>
          <w:sz w:val="24"/>
          <w:szCs w:val="24"/>
        </w:rPr>
        <w:t>, r</w:t>
      </w:r>
      <w:r w:rsidRPr="0072541B">
        <w:rPr>
          <w:rFonts w:ascii="Arial" w:hAnsi="Arial" w:cs="Arial"/>
          <w:sz w:val="24"/>
          <w:szCs w:val="24"/>
        </w:rPr>
        <w:t xml:space="preserve">egistro digital 161666. </w:t>
      </w:r>
    </w:p>
  </w:footnote>
  <w:footnote w:id="56">
    <w:p w14:paraId="029E0E3D" w14:textId="15376089" w:rsidR="00F7084C" w:rsidRPr="0072541B" w:rsidRDefault="00F7084C" w:rsidP="00F7084C">
      <w:pPr>
        <w:pStyle w:val="Textonotapie"/>
        <w:jc w:val="both"/>
        <w:rPr>
          <w:rFonts w:ascii="Arial" w:hAnsi="Arial" w:cs="Arial"/>
        </w:rPr>
      </w:pPr>
      <w:r w:rsidRPr="0072541B">
        <w:rPr>
          <w:rStyle w:val="Refdenotaalpie"/>
          <w:rFonts w:ascii="Arial" w:hAnsi="Arial" w:cs="Arial"/>
          <w:sz w:val="24"/>
          <w:szCs w:val="24"/>
        </w:rPr>
        <w:footnoteRef/>
      </w:r>
      <w:r w:rsidRPr="0072541B">
        <w:rPr>
          <w:rFonts w:ascii="Arial" w:hAnsi="Arial" w:cs="Arial"/>
          <w:sz w:val="24"/>
          <w:szCs w:val="24"/>
        </w:rPr>
        <w:t xml:space="preserve"> Publicada en el Semanario Judicial de la Federación y su Gaceta, Novena Época, </w:t>
      </w:r>
      <w:r w:rsidR="0072541B" w:rsidRPr="0072541B">
        <w:rPr>
          <w:rFonts w:ascii="Arial" w:hAnsi="Arial" w:cs="Arial"/>
          <w:sz w:val="24"/>
          <w:szCs w:val="24"/>
        </w:rPr>
        <w:t>t</w:t>
      </w:r>
      <w:r w:rsidRPr="0072541B">
        <w:rPr>
          <w:rFonts w:ascii="Arial" w:hAnsi="Arial" w:cs="Arial"/>
          <w:sz w:val="24"/>
          <w:szCs w:val="24"/>
        </w:rPr>
        <w:t>omo XXXIV, septiembre de 2011, p</w:t>
      </w:r>
      <w:r w:rsidR="0072541B" w:rsidRPr="0072541B">
        <w:rPr>
          <w:rFonts w:ascii="Arial" w:hAnsi="Arial" w:cs="Arial"/>
          <w:sz w:val="24"/>
          <w:szCs w:val="24"/>
        </w:rPr>
        <w:t>ágina</w:t>
      </w:r>
      <w:r w:rsidRPr="0072541B">
        <w:rPr>
          <w:rFonts w:ascii="Arial" w:hAnsi="Arial" w:cs="Arial"/>
          <w:sz w:val="24"/>
          <w:szCs w:val="24"/>
        </w:rPr>
        <w:t xml:space="preserve"> 1219, registro digital 161114.</w:t>
      </w:r>
    </w:p>
  </w:footnote>
  <w:footnote w:id="57">
    <w:p w14:paraId="0494E46C" w14:textId="77777777" w:rsidR="00F7084C" w:rsidRPr="0072541B" w:rsidRDefault="00F7084C" w:rsidP="00F7084C">
      <w:pPr>
        <w:pStyle w:val="Textonotapie"/>
        <w:jc w:val="both"/>
        <w:rPr>
          <w:rFonts w:ascii="Arial" w:hAnsi="Arial" w:cs="Arial"/>
          <w:sz w:val="24"/>
          <w:szCs w:val="24"/>
        </w:rPr>
      </w:pPr>
      <w:r w:rsidRPr="0072541B">
        <w:rPr>
          <w:rStyle w:val="Refdenotaalpie"/>
          <w:rFonts w:ascii="Arial" w:hAnsi="Arial" w:cs="Arial"/>
          <w:sz w:val="24"/>
          <w:szCs w:val="24"/>
        </w:rPr>
        <w:footnoteRef/>
      </w:r>
      <w:r w:rsidRPr="0072541B">
        <w:rPr>
          <w:rFonts w:ascii="Arial" w:hAnsi="Arial" w:cs="Arial"/>
          <w:sz w:val="24"/>
          <w:szCs w:val="24"/>
        </w:rPr>
        <w:t xml:space="preserve"> Resuelta por esta Segunda Sala de la Suprema Corte de Justicia de la Nación, Ponente: Ministro Javier Laynez Potisek, en sesión de trece de julio de dos mil veintidós, por unanimidad de cinco votos de los Ministros Alberto Pérez Dayán, Luis María Aguilar Morales, Loretta Ortiz Ahlf, Javier Laynez Potisek (ponente) y Presidenta Yasmín Esquivel Mossa.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137E9" w14:textId="1C5010A7" w:rsidR="009A37B6" w:rsidRPr="002C219D" w:rsidRDefault="009A37B6" w:rsidP="00923B97">
    <w:pPr>
      <w:pStyle w:val="Encabezado"/>
      <w:spacing w:before="60" w:after="60"/>
      <w:jc w:val="right"/>
      <w:rPr>
        <w:rFonts w:ascii="Arial" w:hAnsi="Arial" w:cs="Arial"/>
        <w:b/>
        <w:sz w:val="28"/>
        <w:szCs w:val="28"/>
      </w:rPr>
    </w:pPr>
    <w:r w:rsidRPr="002C219D">
      <w:rPr>
        <w:rFonts w:ascii="Arial" w:hAnsi="Arial" w:cs="Arial"/>
        <w:b/>
        <w:sz w:val="28"/>
        <w:szCs w:val="28"/>
      </w:rPr>
      <w:t xml:space="preserve">CONTRADICCIÓN DE CRITERIOS </w:t>
    </w:r>
    <w:r w:rsidR="00451680">
      <w:rPr>
        <w:rFonts w:ascii="Arial" w:hAnsi="Arial" w:cs="Arial"/>
        <w:b/>
        <w:sz w:val="28"/>
        <w:szCs w:val="28"/>
      </w:rPr>
      <w:t>37</w:t>
    </w:r>
    <w:r>
      <w:rPr>
        <w:rFonts w:ascii="Arial" w:hAnsi="Arial" w:cs="Arial"/>
        <w:b/>
        <w:sz w:val="28"/>
        <w:szCs w:val="28"/>
      </w:rPr>
      <w:t>8/2022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7C82" w14:textId="77777777" w:rsidR="009A37B6" w:rsidRPr="00E6073F" w:rsidRDefault="009A37B6" w:rsidP="00F27B46">
    <w:pPr>
      <w:pStyle w:val="Encabezado"/>
      <w:jc w:val="center"/>
      <w:rPr>
        <w:rFonts w:ascii="Arial" w:hAnsi="Arial" w:cs="Arial"/>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42A2"/>
    <w:multiLevelType w:val="hybridMultilevel"/>
    <w:tmpl w:val="E43A0E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7A3E1C"/>
    <w:multiLevelType w:val="hybridMultilevel"/>
    <w:tmpl w:val="4650CEC4"/>
    <w:lvl w:ilvl="0" w:tplc="4F1AED4A">
      <w:start w:val="1"/>
      <w:numFmt w:val="upperRoman"/>
      <w:lvlText w:val="%1."/>
      <w:lvlJc w:val="left"/>
      <w:pPr>
        <w:ind w:left="720" w:hanging="360"/>
      </w:pPr>
      <w:rPr>
        <w:rFonts w:hint="default"/>
        <w:b w:val="0"/>
        <w:sz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06599A"/>
    <w:multiLevelType w:val="hybridMultilevel"/>
    <w:tmpl w:val="234A2498"/>
    <w:lvl w:ilvl="0" w:tplc="9EEC69B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790943"/>
    <w:multiLevelType w:val="multilevel"/>
    <w:tmpl w:val="EB06E118"/>
    <w:lvl w:ilvl="0">
      <w:start w:val="1"/>
      <w:numFmt w:val="decimal"/>
      <w:lvlText w:val="%1."/>
      <w:lvlJc w:val="left"/>
      <w:pPr>
        <w:ind w:left="360" w:hanging="360"/>
      </w:pPr>
      <w:rPr>
        <w:rFonts w:ascii="Arial" w:hAnsi="Arial" w:cs="Arial" w:hint="default"/>
        <w:b w:val="0"/>
        <w:i w:val="0"/>
        <w:sz w:val="28"/>
        <w:szCs w:val="28"/>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4" w15:restartNumberingAfterBreak="0">
    <w:nsid w:val="10553E5C"/>
    <w:multiLevelType w:val="hybridMultilevel"/>
    <w:tmpl w:val="5AD4F240"/>
    <w:lvl w:ilvl="0" w:tplc="4F1AED4A">
      <w:start w:val="1"/>
      <w:numFmt w:val="upperRoman"/>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0AF4F38"/>
    <w:multiLevelType w:val="hybridMultilevel"/>
    <w:tmpl w:val="5DC00C74"/>
    <w:lvl w:ilvl="0" w:tplc="080A0009">
      <w:start w:val="1"/>
      <w:numFmt w:val="bullet"/>
      <w:lvlText w:val=""/>
      <w:lvlJc w:val="left"/>
      <w:pPr>
        <w:ind w:left="1080" w:hanging="72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FA4739"/>
    <w:multiLevelType w:val="hybridMultilevel"/>
    <w:tmpl w:val="D4205C62"/>
    <w:lvl w:ilvl="0" w:tplc="34865B6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3F66CB5"/>
    <w:multiLevelType w:val="hybridMultilevel"/>
    <w:tmpl w:val="620CEBA8"/>
    <w:lvl w:ilvl="0" w:tplc="080A0015">
      <w:start w:val="1"/>
      <w:numFmt w:val="upp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8" w15:restartNumberingAfterBreak="0">
    <w:nsid w:val="15E5321C"/>
    <w:multiLevelType w:val="multilevel"/>
    <w:tmpl w:val="33C2F23A"/>
    <w:lvl w:ilvl="0">
      <w:start w:val="1"/>
      <w:numFmt w:val="decimal"/>
      <w:lvlText w:val="%1."/>
      <w:lvlJc w:val="left"/>
      <w:pPr>
        <w:ind w:left="360" w:hanging="360"/>
      </w:pPr>
      <w:rPr>
        <w:rFonts w:ascii="Arial" w:hAnsi="Arial" w:cs="Arial" w:hint="default"/>
        <w:b w:val="0"/>
        <w:i w:val="0"/>
        <w:sz w:val="28"/>
        <w:szCs w:val="28"/>
      </w:rPr>
    </w:lvl>
    <w:lvl w:ilvl="1">
      <w:start w:val="1"/>
      <w:numFmt w:val="bullet"/>
      <w:lvlText w:val=""/>
      <w:lvlJc w:val="left"/>
      <w:pPr>
        <w:ind w:left="1065" w:hanging="360"/>
      </w:pPr>
      <w:rPr>
        <w:rFonts w:ascii="Wingdings" w:hAnsi="Wingding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9" w15:restartNumberingAfterBreak="0">
    <w:nsid w:val="173E574A"/>
    <w:multiLevelType w:val="multilevel"/>
    <w:tmpl w:val="E1D2EE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8E182B"/>
    <w:multiLevelType w:val="hybridMultilevel"/>
    <w:tmpl w:val="337478B0"/>
    <w:lvl w:ilvl="0" w:tplc="4F1AED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7C58CCA8">
      <w:start w:val="4"/>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837EC5"/>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79110ED"/>
    <w:multiLevelType w:val="hybridMultilevel"/>
    <w:tmpl w:val="0BB442B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3" w15:restartNumberingAfterBreak="0">
    <w:nsid w:val="32592EA2"/>
    <w:multiLevelType w:val="multilevel"/>
    <w:tmpl w:val="9B823BD8"/>
    <w:lvl w:ilvl="0">
      <w:start w:val="1"/>
      <w:numFmt w:val="bullet"/>
      <w:lvlText w:val=""/>
      <w:lvlJc w:val="left"/>
      <w:pPr>
        <w:ind w:left="360" w:hanging="360"/>
      </w:pPr>
      <w:rPr>
        <w:rFonts w:ascii="Wingdings" w:hAnsi="Wingdings" w:hint="default"/>
        <w:b w:val="0"/>
        <w:i w:val="0"/>
        <w:sz w:val="28"/>
        <w:szCs w:val="28"/>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4" w15:restartNumberingAfterBreak="0">
    <w:nsid w:val="40DF7EB9"/>
    <w:multiLevelType w:val="hybridMultilevel"/>
    <w:tmpl w:val="B0BA82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3943E1F"/>
    <w:multiLevelType w:val="hybridMultilevel"/>
    <w:tmpl w:val="E34EAB66"/>
    <w:lvl w:ilvl="0" w:tplc="080A0009">
      <w:start w:val="1"/>
      <w:numFmt w:val="bullet"/>
      <w:lvlText w:val=""/>
      <w:lvlJc w:val="left"/>
      <w:pPr>
        <w:ind w:left="795" w:hanging="360"/>
      </w:pPr>
      <w:rPr>
        <w:rFonts w:ascii="Wingdings" w:hAnsi="Wingdings"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16" w15:restartNumberingAfterBreak="0">
    <w:nsid w:val="47112B1C"/>
    <w:multiLevelType w:val="multilevel"/>
    <w:tmpl w:val="EB06E118"/>
    <w:lvl w:ilvl="0">
      <w:start w:val="1"/>
      <w:numFmt w:val="decimal"/>
      <w:lvlText w:val="%1."/>
      <w:lvlJc w:val="left"/>
      <w:pPr>
        <w:ind w:left="360" w:hanging="360"/>
      </w:pPr>
      <w:rPr>
        <w:rFonts w:ascii="Arial" w:hAnsi="Arial" w:cs="Arial" w:hint="default"/>
        <w:b w:val="0"/>
        <w:i w:val="0"/>
        <w:sz w:val="28"/>
        <w:szCs w:val="28"/>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7" w15:restartNumberingAfterBreak="0">
    <w:nsid w:val="4DF43FE1"/>
    <w:multiLevelType w:val="hybridMultilevel"/>
    <w:tmpl w:val="06A08178"/>
    <w:lvl w:ilvl="0" w:tplc="080A0001">
      <w:start w:val="1"/>
      <w:numFmt w:val="bullet"/>
      <w:lvlText w:val=""/>
      <w:lvlJc w:val="left"/>
      <w:pPr>
        <w:ind w:left="720" w:hanging="360"/>
      </w:pPr>
      <w:rPr>
        <w:rFonts w:ascii="Symbol" w:hAnsi="Symbol" w:hint="default"/>
      </w:rPr>
    </w:lvl>
    <w:lvl w:ilvl="1" w:tplc="556A544A">
      <w:start w:val="1"/>
      <w:numFmt w:val="bullet"/>
      <w:lvlText w:val=""/>
      <w:lvlJc w:val="left"/>
      <w:pPr>
        <w:ind w:left="1440" w:hanging="360"/>
      </w:pPr>
      <w:rPr>
        <w:rFonts w:ascii="Symbol" w:hAnsi="Symbol" w:hint="default"/>
        <w:sz w:val="24"/>
        <w:szCs w:val="24"/>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11149BE"/>
    <w:multiLevelType w:val="hybridMultilevel"/>
    <w:tmpl w:val="6D942BEA"/>
    <w:lvl w:ilvl="0" w:tplc="080A0001">
      <w:start w:val="1"/>
      <w:numFmt w:val="bullet"/>
      <w:lvlText w:val=""/>
      <w:lvlJc w:val="left"/>
      <w:pPr>
        <w:ind w:left="1770" w:hanging="360"/>
      </w:pPr>
      <w:rPr>
        <w:rFonts w:ascii="Symbol" w:hAnsi="Symbol" w:hint="default"/>
      </w:rPr>
    </w:lvl>
    <w:lvl w:ilvl="1" w:tplc="FFFFFFFF" w:tentative="1">
      <w:start w:val="1"/>
      <w:numFmt w:val="bullet"/>
      <w:lvlText w:val="o"/>
      <w:lvlJc w:val="left"/>
      <w:pPr>
        <w:ind w:left="2490" w:hanging="360"/>
      </w:pPr>
      <w:rPr>
        <w:rFonts w:ascii="Courier New" w:hAnsi="Courier New" w:cs="Courier New" w:hint="default"/>
      </w:rPr>
    </w:lvl>
    <w:lvl w:ilvl="2" w:tplc="FFFFFFFF" w:tentative="1">
      <w:start w:val="1"/>
      <w:numFmt w:val="bullet"/>
      <w:lvlText w:val=""/>
      <w:lvlJc w:val="left"/>
      <w:pPr>
        <w:ind w:left="3210" w:hanging="360"/>
      </w:pPr>
      <w:rPr>
        <w:rFonts w:ascii="Wingdings" w:hAnsi="Wingdings" w:hint="default"/>
      </w:rPr>
    </w:lvl>
    <w:lvl w:ilvl="3" w:tplc="FFFFFFFF" w:tentative="1">
      <w:start w:val="1"/>
      <w:numFmt w:val="bullet"/>
      <w:lvlText w:val=""/>
      <w:lvlJc w:val="left"/>
      <w:pPr>
        <w:ind w:left="3930" w:hanging="360"/>
      </w:pPr>
      <w:rPr>
        <w:rFonts w:ascii="Symbol" w:hAnsi="Symbol" w:hint="default"/>
      </w:rPr>
    </w:lvl>
    <w:lvl w:ilvl="4" w:tplc="FFFFFFFF" w:tentative="1">
      <w:start w:val="1"/>
      <w:numFmt w:val="bullet"/>
      <w:lvlText w:val="o"/>
      <w:lvlJc w:val="left"/>
      <w:pPr>
        <w:ind w:left="4650" w:hanging="360"/>
      </w:pPr>
      <w:rPr>
        <w:rFonts w:ascii="Courier New" w:hAnsi="Courier New" w:cs="Courier New" w:hint="default"/>
      </w:rPr>
    </w:lvl>
    <w:lvl w:ilvl="5" w:tplc="FFFFFFFF" w:tentative="1">
      <w:start w:val="1"/>
      <w:numFmt w:val="bullet"/>
      <w:lvlText w:val=""/>
      <w:lvlJc w:val="left"/>
      <w:pPr>
        <w:ind w:left="5370" w:hanging="360"/>
      </w:pPr>
      <w:rPr>
        <w:rFonts w:ascii="Wingdings" w:hAnsi="Wingdings" w:hint="default"/>
      </w:rPr>
    </w:lvl>
    <w:lvl w:ilvl="6" w:tplc="FFFFFFFF" w:tentative="1">
      <w:start w:val="1"/>
      <w:numFmt w:val="bullet"/>
      <w:lvlText w:val=""/>
      <w:lvlJc w:val="left"/>
      <w:pPr>
        <w:ind w:left="6090" w:hanging="360"/>
      </w:pPr>
      <w:rPr>
        <w:rFonts w:ascii="Symbol" w:hAnsi="Symbol" w:hint="default"/>
      </w:rPr>
    </w:lvl>
    <w:lvl w:ilvl="7" w:tplc="FFFFFFFF" w:tentative="1">
      <w:start w:val="1"/>
      <w:numFmt w:val="bullet"/>
      <w:lvlText w:val="o"/>
      <w:lvlJc w:val="left"/>
      <w:pPr>
        <w:ind w:left="6810" w:hanging="360"/>
      </w:pPr>
      <w:rPr>
        <w:rFonts w:ascii="Courier New" w:hAnsi="Courier New" w:cs="Courier New" w:hint="default"/>
      </w:rPr>
    </w:lvl>
    <w:lvl w:ilvl="8" w:tplc="FFFFFFFF" w:tentative="1">
      <w:start w:val="1"/>
      <w:numFmt w:val="bullet"/>
      <w:lvlText w:val=""/>
      <w:lvlJc w:val="left"/>
      <w:pPr>
        <w:ind w:left="7530" w:hanging="360"/>
      </w:pPr>
      <w:rPr>
        <w:rFonts w:ascii="Wingdings" w:hAnsi="Wingdings" w:hint="default"/>
      </w:rPr>
    </w:lvl>
  </w:abstractNum>
  <w:abstractNum w:abstractNumId="19" w15:restartNumberingAfterBreak="0">
    <w:nsid w:val="561C3E27"/>
    <w:multiLevelType w:val="hybridMultilevel"/>
    <w:tmpl w:val="468A9AA6"/>
    <w:lvl w:ilvl="0" w:tplc="080A0009">
      <w:start w:val="1"/>
      <w:numFmt w:val="bullet"/>
      <w:lvlText w:val=""/>
      <w:lvlJc w:val="left"/>
      <w:pPr>
        <w:ind w:left="1770" w:hanging="360"/>
      </w:pPr>
      <w:rPr>
        <w:rFonts w:ascii="Wingdings" w:hAnsi="Wingdings" w:hint="default"/>
      </w:rPr>
    </w:lvl>
    <w:lvl w:ilvl="1" w:tplc="080A0003" w:tentative="1">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20" w15:restartNumberingAfterBreak="0">
    <w:nsid w:val="5BC860FA"/>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D9E33F6"/>
    <w:multiLevelType w:val="hybridMultilevel"/>
    <w:tmpl w:val="FC38990A"/>
    <w:lvl w:ilvl="0" w:tplc="B234F896">
      <w:start w:val="1"/>
      <w:numFmt w:val="decimal"/>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564C10"/>
    <w:multiLevelType w:val="hybridMultilevel"/>
    <w:tmpl w:val="67E8891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25F343E"/>
    <w:multiLevelType w:val="multilevel"/>
    <w:tmpl w:val="FA787A82"/>
    <w:lvl w:ilvl="0">
      <w:start w:val="1"/>
      <w:numFmt w:val="decimal"/>
      <w:lvlText w:val="%1."/>
      <w:lvlJc w:val="left"/>
      <w:pPr>
        <w:tabs>
          <w:tab w:val="num" w:pos="708"/>
        </w:tabs>
        <w:ind w:left="708" w:hanging="708"/>
      </w:pPr>
      <w:rPr>
        <w:position w:val="0"/>
        <w:sz w:val="26"/>
        <w:szCs w:val="26"/>
        <w:rtl w:val="0"/>
        <w:lang w:val="es-ES_tradnl"/>
      </w:rPr>
    </w:lvl>
    <w:lvl w:ilvl="1">
      <w:start w:val="1"/>
      <w:numFmt w:val="lowerLetter"/>
      <w:lvlText w:val="%2."/>
      <w:lvlJc w:val="left"/>
      <w:pPr>
        <w:tabs>
          <w:tab w:val="num" w:pos="1110"/>
        </w:tabs>
        <w:ind w:left="1110" w:hanging="390"/>
      </w:pPr>
      <w:rPr>
        <w:position w:val="0"/>
        <w:sz w:val="26"/>
        <w:szCs w:val="26"/>
        <w:rtl w:val="0"/>
        <w:lang w:val="es-ES_tradnl"/>
      </w:rPr>
    </w:lvl>
    <w:lvl w:ilvl="2">
      <w:start w:val="1"/>
      <w:numFmt w:val="lowerRoman"/>
      <w:lvlText w:val="%3."/>
      <w:lvlJc w:val="left"/>
      <w:pPr>
        <w:tabs>
          <w:tab w:val="num" w:pos="1825"/>
        </w:tabs>
        <w:ind w:left="1825" w:hanging="321"/>
      </w:pPr>
      <w:rPr>
        <w:position w:val="0"/>
        <w:sz w:val="26"/>
        <w:szCs w:val="26"/>
        <w:rtl w:val="0"/>
        <w:lang w:val="es-ES_tradnl"/>
      </w:rPr>
    </w:lvl>
    <w:lvl w:ilvl="3">
      <w:start w:val="1"/>
      <w:numFmt w:val="decimal"/>
      <w:lvlText w:val="%4."/>
      <w:lvlJc w:val="left"/>
      <w:pPr>
        <w:tabs>
          <w:tab w:val="num" w:pos="2550"/>
        </w:tabs>
        <w:ind w:left="2550" w:hanging="390"/>
      </w:pPr>
      <w:rPr>
        <w:position w:val="0"/>
        <w:sz w:val="26"/>
        <w:szCs w:val="26"/>
        <w:rtl w:val="0"/>
        <w:lang w:val="es-ES_tradnl"/>
      </w:rPr>
    </w:lvl>
    <w:lvl w:ilvl="4">
      <w:start w:val="1"/>
      <w:numFmt w:val="lowerLetter"/>
      <w:lvlText w:val="%5."/>
      <w:lvlJc w:val="left"/>
      <w:pPr>
        <w:tabs>
          <w:tab w:val="num" w:pos="3270"/>
        </w:tabs>
        <w:ind w:left="3270" w:hanging="390"/>
      </w:pPr>
      <w:rPr>
        <w:position w:val="0"/>
        <w:sz w:val="26"/>
        <w:szCs w:val="26"/>
        <w:rtl w:val="0"/>
        <w:lang w:val="es-ES_tradnl"/>
      </w:rPr>
    </w:lvl>
    <w:lvl w:ilvl="5">
      <w:start w:val="1"/>
      <w:numFmt w:val="lowerRoman"/>
      <w:lvlText w:val="%6."/>
      <w:lvlJc w:val="left"/>
      <w:pPr>
        <w:tabs>
          <w:tab w:val="num" w:pos="3985"/>
        </w:tabs>
        <w:ind w:left="3985" w:hanging="321"/>
      </w:pPr>
      <w:rPr>
        <w:position w:val="0"/>
        <w:sz w:val="26"/>
        <w:szCs w:val="26"/>
        <w:rtl w:val="0"/>
        <w:lang w:val="es-ES_tradnl"/>
      </w:rPr>
    </w:lvl>
    <w:lvl w:ilvl="6">
      <w:start w:val="1"/>
      <w:numFmt w:val="decimal"/>
      <w:lvlText w:val="%7."/>
      <w:lvlJc w:val="left"/>
      <w:pPr>
        <w:tabs>
          <w:tab w:val="num" w:pos="4710"/>
        </w:tabs>
        <w:ind w:left="4710" w:hanging="390"/>
      </w:pPr>
      <w:rPr>
        <w:position w:val="0"/>
        <w:sz w:val="26"/>
        <w:szCs w:val="26"/>
        <w:rtl w:val="0"/>
        <w:lang w:val="es-ES_tradnl"/>
      </w:rPr>
    </w:lvl>
    <w:lvl w:ilvl="7">
      <w:start w:val="1"/>
      <w:numFmt w:val="lowerLetter"/>
      <w:lvlText w:val="%8."/>
      <w:lvlJc w:val="left"/>
      <w:pPr>
        <w:tabs>
          <w:tab w:val="num" w:pos="5430"/>
        </w:tabs>
        <w:ind w:left="5430" w:hanging="390"/>
      </w:pPr>
      <w:rPr>
        <w:position w:val="0"/>
        <w:sz w:val="26"/>
        <w:szCs w:val="26"/>
        <w:rtl w:val="0"/>
        <w:lang w:val="es-ES_tradnl"/>
      </w:rPr>
    </w:lvl>
    <w:lvl w:ilvl="8">
      <w:start w:val="1"/>
      <w:numFmt w:val="lowerRoman"/>
      <w:lvlText w:val="%9."/>
      <w:lvlJc w:val="left"/>
      <w:pPr>
        <w:tabs>
          <w:tab w:val="num" w:pos="6145"/>
        </w:tabs>
        <w:ind w:left="6145" w:hanging="321"/>
      </w:pPr>
      <w:rPr>
        <w:position w:val="0"/>
        <w:sz w:val="26"/>
        <w:szCs w:val="26"/>
        <w:rtl w:val="0"/>
        <w:lang w:val="es-ES_tradnl"/>
      </w:rPr>
    </w:lvl>
  </w:abstractNum>
  <w:abstractNum w:abstractNumId="24" w15:restartNumberingAfterBreak="0">
    <w:nsid w:val="63D4060C"/>
    <w:multiLevelType w:val="multilevel"/>
    <w:tmpl w:val="4866CF9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2C113C"/>
    <w:multiLevelType w:val="hybridMultilevel"/>
    <w:tmpl w:val="7840A04C"/>
    <w:lvl w:ilvl="0" w:tplc="2222CF20">
      <w:start w:val="1"/>
      <w:numFmt w:val="lowerLetter"/>
      <w:lvlText w:val="%1)"/>
      <w:lvlJc w:val="left"/>
      <w:pPr>
        <w:ind w:left="360" w:hanging="360"/>
      </w:pPr>
      <w:rPr>
        <w:rFonts w:hint="default"/>
        <w:b w:val="0"/>
        <w:bC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3304FCB"/>
    <w:multiLevelType w:val="hybridMultilevel"/>
    <w:tmpl w:val="ED78B0C2"/>
    <w:lvl w:ilvl="0" w:tplc="04090013">
      <w:start w:val="1"/>
      <w:numFmt w:val="upperRoman"/>
      <w:lvlText w:val="%1."/>
      <w:lvlJc w:val="right"/>
      <w:pPr>
        <w:ind w:left="2484" w:hanging="360"/>
      </w:p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abstractNum w:abstractNumId="28" w15:restartNumberingAfterBreak="0">
    <w:nsid w:val="74A40829"/>
    <w:multiLevelType w:val="hybridMultilevel"/>
    <w:tmpl w:val="75303F86"/>
    <w:lvl w:ilvl="0" w:tplc="6818DB9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80B1307"/>
    <w:multiLevelType w:val="multilevel"/>
    <w:tmpl w:val="4D1E0A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A26ED0"/>
    <w:multiLevelType w:val="hybridMultilevel"/>
    <w:tmpl w:val="206ADE82"/>
    <w:lvl w:ilvl="0" w:tplc="13029E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EE569CB"/>
    <w:multiLevelType w:val="hybridMultilevel"/>
    <w:tmpl w:val="D00AADFA"/>
    <w:lvl w:ilvl="0" w:tplc="01D21DA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34229910">
    <w:abstractNumId w:val="10"/>
  </w:num>
  <w:num w:numId="2" w16cid:durableId="711611598">
    <w:abstractNumId w:val="21"/>
  </w:num>
  <w:num w:numId="3" w16cid:durableId="1136289387">
    <w:abstractNumId w:val="23"/>
  </w:num>
  <w:num w:numId="4" w16cid:durableId="1494299059">
    <w:abstractNumId w:val="26"/>
  </w:num>
  <w:num w:numId="5" w16cid:durableId="580261692">
    <w:abstractNumId w:val="20"/>
  </w:num>
  <w:num w:numId="6" w16cid:durableId="496847082">
    <w:abstractNumId w:val="11"/>
  </w:num>
  <w:num w:numId="7" w16cid:durableId="1256476275">
    <w:abstractNumId w:val="27"/>
  </w:num>
  <w:num w:numId="8" w16cid:durableId="1294169312">
    <w:abstractNumId w:val="8"/>
  </w:num>
  <w:num w:numId="9" w16cid:durableId="509176111">
    <w:abstractNumId w:val="12"/>
  </w:num>
  <w:num w:numId="10" w16cid:durableId="243801203">
    <w:abstractNumId w:val="7"/>
  </w:num>
  <w:num w:numId="11" w16cid:durableId="717894113">
    <w:abstractNumId w:val="31"/>
  </w:num>
  <w:num w:numId="12" w16cid:durableId="1688556639">
    <w:abstractNumId w:val="30"/>
  </w:num>
  <w:num w:numId="13" w16cid:durableId="1404375091">
    <w:abstractNumId w:val="6"/>
  </w:num>
  <w:num w:numId="14" w16cid:durableId="1066997120">
    <w:abstractNumId w:val="0"/>
  </w:num>
  <w:num w:numId="15" w16cid:durableId="1929532749">
    <w:abstractNumId w:val="2"/>
  </w:num>
  <w:num w:numId="16" w16cid:durableId="1736397514">
    <w:abstractNumId w:val="16"/>
  </w:num>
  <w:num w:numId="17" w16cid:durableId="1021709516">
    <w:abstractNumId w:val="3"/>
  </w:num>
  <w:num w:numId="18" w16cid:durableId="47191067">
    <w:abstractNumId w:val="29"/>
  </w:num>
  <w:num w:numId="19" w16cid:durableId="1908026503">
    <w:abstractNumId w:val="9"/>
  </w:num>
  <w:num w:numId="20" w16cid:durableId="29451454">
    <w:abstractNumId w:val="24"/>
  </w:num>
  <w:num w:numId="21" w16cid:durableId="499470796">
    <w:abstractNumId w:val="19"/>
  </w:num>
  <w:num w:numId="22" w16cid:durableId="548808156">
    <w:abstractNumId w:val="25"/>
  </w:num>
  <w:num w:numId="23" w16cid:durableId="434640980">
    <w:abstractNumId w:val="4"/>
  </w:num>
  <w:num w:numId="24" w16cid:durableId="640692598">
    <w:abstractNumId w:val="1"/>
  </w:num>
  <w:num w:numId="25" w16cid:durableId="8916106">
    <w:abstractNumId w:val="28"/>
  </w:num>
  <w:num w:numId="26" w16cid:durableId="727075259">
    <w:abstractNumId w:val="13"/>
  </w:num>
  <w:num w:numId="27" w16cid:durableId="545486898">
    <w:abstractNumId w:val="22"/>
  </w:num>
  <w:num w:numId="28" w16cid:durableId="1644694997">
    <w:abstractNumId w:val="17"/>
  </w:num>
  <w:num w:numId="29" w16cid:durableId="1427115251">
    <w:abstractNumId w:val="5"/>
  </w:num>
  <w:num w:numId="30" w16cid:durableId="1927690408">
    <w:abstractNumId w:val="15"/>
  </w:num>
  <w:num w:numId="31" w16cid:durableId="928854163">
    <w:abstractNumId w:val="18"/>
  </w:num>
  <w:num w:numId="32" w16cid:durableId="1072431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FF4"/>
    <w:rsid w:val="00001E72"/>
    <w:rsid w:val="0000589C"/>
    <w:rsid w:val="00005FA9"/>
    <w:rsid w:val="000069BD"/>
    <w:rsid w:val="00007437"/>
    <w:rsid w:val="000102E5"/>
    <w:rsid w:val="000105B7"/>
    <w:rsid w:val="00010DD9"/>
    <w:rsid w:val="00011CC3"/>
    <w:rsid w:val="0001273B"/>
    <w:rsid w:val="000129DF"/>
    <w:rsid w:val="00014394"/>
    <w:rsid w:val="00014D03"/>
    <w:rsid w:val="00015D97"/>
    <w:rsid w:val="00016D8A"/>
    <w:rsid w:val="00017C7D"/>
    <w:rsid w:val="000206C7"/>
    <w:rsid w:val="00020F05"/>
    <w:rsid w:val="0002181D"/>
    <w:rsid w:val="000227B6"/>
    <w:rsid w:val="000243C6"/>
    <w:rsid w:val="000269EA"/>
    <w:rsid w:val="00027F4F"/>
    <w:rsid w:val="00027F5C"/>
    <w:rsid w:val="0003000A"/>
    <w:rsid w:val="000302A2"/>
    <w:rsid w:val="00030E54"/>
    <w:rsid w:val="0003134D"/>
    <w:rsid w:val="000314B3"/>
    <w:rsid w:val="0003153F"/>
    <w:rsid w:val="00032343"/>
    <w:rsid w:val="00032B08"/>
    <w:rsid w:val="00032CF4"/>
    <w:rsid w:val="00033BFC"/>
    <w:rsid w:val="00034FE1"/>
    <w:rsid w:val="0003567B"/>
    <w:rsid w:val="00040731"/>
    <w:rsid w:val="00040B48"/>
    <w:rsid w:val="000425C3"/>
    <w:rsid w:val="00042CB4"/>
    <w:rsid w:val="00043E5C"/>
    <w:rsid w:val="00044055"/>
    <w:rsid w:val="000442F9"/>
    <w:rsid w:val="00044CD1"/>
    <w:rsid w:val="00046FF4"/>
    <w:rsid w:val="000504C3"/>
    <w:rsid w:val="00052D65"/>
    <w:rsid w:val="000541C3"/>
    <w:rsid w:val="0005651A"/>
    <w:rsid w:val="00060708"/>
    <w:rsid w:val="00060A5E"/>
    <w:rsid w:val="00061B64"/>
    <w:rsid w:val="00061B99"/>
    <w:rsid w:val="00063E7C"/>
    <w:rsid w:val="00064041"/>
    <w:rsid w:val="00067FA1"/>
    <w:rsid w:val="00070A15"/>
    <w:rsid w:val="00074B26"/>
    <w:rsid w:val="00075546"/>
    <w:rsid w:val="00075AEC"/>
    <w:rsid w:val="00076C6D"/>
    <w:rsid w:val="00076F34"/>
    <w:rsid w:val="00077312"/>
    <w:rsid w:val="00080077"/>
    <w:rsid w:val="0008074D"/>
    <w:rsid w:val="00082EAC"/>
    <w:rsid w:val="00083011"/>
    <w:rsid w:val="00083447"/>
    <w:rsid w:val="000841BD"/>
    <w:rsid w:val="00085E50"/>
    <w:rsid w:val="00086459"/>
    <w:rsid w:val="00086716"/>
    <w:rsid w:val="00090437"/>
    <w:rsid w:val="000944E0"/>
    <w:rsid w:val="000952ED"/>
    <w:rsid w:val="00095962"/>
    <w:rsid w:val="00096100"/>
    <w:rsid w:val="00097AF1"/>
    <w:rsid w:val="000A09EA"/>
    <w:rsid w:val="000A1BA2"/>
    <w:rsid w:val="000A29E0"/>
    <w:rsid w:val="000A5044"/>
    <w:rsid w:val="000A7470"/>
    <w:rsid w:val="000A75A8"/>
    <w:rsid w:val="000A78AC"/>
    <w:rsid w:val="000A7ED8"/>
    <w:rsid w:val="000B0A11"/>
    <w:rsid w:val="000B27CC"/>
    <w:rsid w:val="000B2AC5"/>
    <w:rsid w:val="000B2B68"/>
    <w:rsid w:val="000B2D0E"/>
    <w:rsid w:val="000B2D1F"/>
    <w:rsid w:val="000B3FAC"/>
    <w:rsid w:val="000B422F"/>
    <w:rsid w:val="000B4A13"/>
    <w:rsid w:val="000B4B4B"/>
    <w:rsid w:val="000B4F9A"/>
    <w:rsid w:val="000B54CB"/>
    <w:rsid w:val="000B594E"/>
    <w:rsid w:val="000B5B28"/>
    <w:rsid w:val="000B5F35"/>
    <w:rsid w:val="000B6158"/>
    <w:rsid w:val="000B6693"/>
    <w:rsid w:val="000C58BE"/>
    <w:rsid w:val="000C7347"/>
    <w:rsid w:val="000D08C0"/>
    <w:rsid w:val="000D0E12"/>
    <w:rsid w:val="000D1D9C"/>
    <w:rsid w:val="000D2C00"/>
    <w:rsid w:val="000D53D2"/>
    <w:rsid w:val="000D5F7D"/>
    <w:rsid w:val="000D60C1"/>
    <w:rsid w:val="000D769B"/>
    <w:rsid w:val="000D7DFD"/>
    <w:rsid w:val="000E37D6"/>
    <w:rsid w:val="000E469D"/>
    <w:rsid w:val="000E51F1"/>
    <w:rsid w:val="000E6772"/>
    <w:rsid w:val="000F0D40"/>
    <w:rsid w:val="000F1352"/>
    <w:rsid w:val="000F2715"/>
    <w:rsid w:val="000F3E01"/>
    <w:rsid w:val="000F4E74"/>
    <w:rsid w:val="000F5805"/>
    <w:rsid w:val="000F5A81"/>
    <w:rsid w:val="0010063C"/>
    <w:rsid w:val="00100A49"/>
    <w:rsid w:val="00101E0A"/>
    <w:rsid w:val="001021A5"/>
    <w:rsid w:val="00105D59"/>
    <w:rsid w:val="001103D0"/>
    <w:rsid w:val="001122DF"/>
    <w:rsid w:val="0011371D"/>
    <w:rsid w:val="00114EDF"/>
    <w:rsid w:val="001151DD"/>
    <w:rsid w:val="00116E3F"/>
    <w:rsid w:val="0012239B"/>
    <w:rsid w:val="001252FB"/>
    <w:rsid w:val="001254D8"/>
    <w:rsid w:val="001260EE"/>
    <w:rsid w:val="00130116"/>
    <w:rsid w:val="001319CE"/>
    <w:rsid w:val="00132856"/>
    <w:rsid w:val="001369FB"/>
    <w:rsid w:val="00136F80"/>
    <w:rsid w:val="00137F73"/>
    <w:rsid w:val="001402BC"/>
    <w:rsid w:val="0014320F"/>
    <w:rsid w:val="00143488"/>
    <w:rsid w:val="0014363B"/>
    <w:rsid w:val="00143ED7"/>
    <w:rsid w:val="001440A3"/>
    <w:rsid w:val="00145530"/>
    <w:rsid w:val="0014565F"/>
    <w:rsid w:val="00146D7C"/>
    <w:rsid w:val="001477A5"/>
    <w:rsid w:val="00152375"/>
    <w:rsid w:val="00152A95"/>
    <w:rsid w:val="00153E82"/>
    <w:rsid w:val="00153ED0"/>
    <w:rsid w:val="00153FA7"/>
    <w:rsid w:val="00154F7E"/>
    <w:rsid w:val="001556CE"/>
    <w:rsid w:val="0015588B"/>
    <w:rsid w:val="00155E52"/>
    <w:rsid w:val="00156338"/>
    <w:rsid w:val="00157DC2"/>
    <w:rsid w:val="00163540"/>
    <w:rsid w:val="00164646"/>
    <w:rsid w:val="0016739D"/>
    <w:rsid w:val="00170127"/>
    <w:rsid w:val="0017027D"/>
    <w:rsid w:val="001706CE"/>
    <w:rsid w:val="00170BAA"/>
    <w:rsid w:val="0017116B"/>
    <w:rsid w:val="00171858"/>
    <w:rsid w:val="0017186C"/>
    <w:rsid w:val="001740E3"/>
    <w:rsid w:val="00174505"/>
    <w:rsid w:val="00176C3B"/>
    <w:rsid w:val="00177324"/>
    <w:rsid w:val="00180234"/>
    <w:rsid w:val="0018110C"/>
    <w:rsid w:val="00182D52"/>
    <w:rsid w:val="001905FF"/>
    <w:rsid w:val="0019195D"/>
    <w:rsid w:val="00191AC2"/>
    <w:rsid w:val="00191D77"/>
    <w:rsid w:val="0019217A"/>
    <w:rsid w:val="001929BD"/>
    <w:rsid w:val="001934AC"/>
    <w:rsid w:val="00193992"/>
    <w:rsid w:val="001939B3"/>
    <w:rsid w:val="00194175"/>
    <w:rsid w:val="00195356"/>
    <w:rsid w:val="00195559"/>
    <w:rsid w:val="00196B8C"/>
    <w:rsid w:val="0019708B"/>
    <w:rsid w:val="001A0492"/>
    <w:rsid w:val="001A06C4"/>
    <w:rsid w:val="001A0701"/>
    <w:rsid w:val="001A072D"/>
    <w:rsid w:val="001A1799"/>
    <w:rsid w:val="001A2100"/>
    <w:rsid w:val="001B07DC"/>
    <w:rsid w:val="001B0AE1"/>
    <w:rsid w:val="001B28EA"/>
    <w:rsid w:val="001B2C24"/>
    <w:rsid w:val="001B2CF6"/>
    <w:rsid w:val="001B5EA8"/>
    <w:rsid w:val="001B6DAB"/>
    <w:rsid w:val="001C0D64"/>
    <w:rsid w:val="001C2BA7"/>
    <w:rsid w:val="001C4317"/>
    <w:rsid w:val="001C446C"/>
    <w:rsid w:val="001C4A11"/>
    <w:rsid w:val="001C6735"/>
    <w:rsid w:val="001D0B20"/>
    <w:rsid w:val="001D0BFD"/>
    <w:rsid w:val="001D1EA3"/>
    <w:rsid w:val="001D4355"/>
    <w:rsid w:val="001D56A1"/>
    <w:rsid w:val="001D64DF"/>
    <w:rsid w:val="001D6C43"/>
    <w:rsid w:val="001D6CA6"/>
    <w:rsid w:val="001D7581"/>
    <w:rsid w:val="001E050D"/>
    <w:rsid w:val="001E0918"/>
    <w:rsid w:val="001E246C"/>
    <w:rsid w:val="001E3F3E"/>
    <w:rsid w:val="001E4879"/>
    <w:rsid w:val="001E4A99"/>
    <w:rsid w:val="001E60E7"/>
    <w:rsid w:val="001E75A1"/>
    <w:rsid w:val="001F0031"/>
    <w:rsid w:val="001F0365"/>
    <w:rsid w:val="001F148B"/>
    <w:rsid w:val="001F19B3"/>
    <w:rsid w:val="001F2510"/>
    <w:rsid w:val="001F3169"/>
    <w:rsid w:val="001F40CF"/>
    <w:rsid w:val="001F5BEC"/>
    <w:rsid w:val="001F6A8B"/>
    <w:rsid w:val="001F6E99"/>
    <w:rsid w:val="002020DF"/>
    <w:rsid w:val="00202544"/>
    <w:rsid w:val="00205423"/>
    <w:rsid w:val="002107B1"/>
    <w:rsid w:val="00210DA3"/>
    <w:rsid w:val="00212D38"/>
    <w:rsid w:val="00215BDC"/>
    <w:rsid w:val="00216501"/>
    <w:rsid w:val="0022158E"/>
    <w:rsid w:val="00223570"/>
    <w:rsid w:val="002236B0"/>
    <w:rsid w:val="00223DA3"/>
    <w:rsid w:val="002246DA"/>
    <w:rsid w:val="00224968"/>
    <w:rsid w:val="002250F8"/>
    <w:rsid w:val="002257F4"/>
    <w:rsid w:val="002258B2"/>
    <w:rsid w:val="00226721"/>
    <w:rsid w:val="002312CB"/>
    <w:rsid w:val="00232EF1"/>
    <w:rsid w:val="0023596F"/>
    <w:rsid w:val="00235D61"/>
    <w:rsid w:val="00235F99"/>
    <w:rsid w:val="0023792C"/>
    <w:rsid w:val="0024113C"/>
    <w:rsid w:val="00241A4F"/>
    <w:rsid w:val="00242B7F"/>
    <w:rsid w:val="00242C42"/>
    <w:rsid w:val="00243219"/>
    <w:rsid w:val="00243D2A"/>
    <w:rsid w:val="00243FC4"/>
    <w:rsid w:val="0024598D"/>
    <w:rsid w:val="00245C0C"/>
    <w:rsid w:val="00245CE9"/>
    <w:rsid w:val="00246ED8"/>
    <w:rsid w:val="00247842"/>
    <w:rsid w:val="0025044E"/>
    <w:rsid w:val="00250AA7"/>
    <w:rsid w:val="0025119F"/>
    <w:rsid w:val="002518EB"/>
    <w:rsid w:val="0025277A"/>
    <w:rsid w:val="002533B6"/>
    <w:rsid w:val="0025397C"/>
    <w:rsid w:val="00253CC1"/>
    <w:rsid w:val="00253DA9"/>
    <w:rsid w:val="0025539D"/>
    <w:rsid w:val="00256761"/>
    <w:rsid w:val="0025731B"/>
    <w:rsid w:val="00257B9F"/>
    <w:rsid w:val="00260093"/>
    <w:rsid w:val="00263086"/>
    <w:rsid w:val="00263A5F"/>
    <w:rsid w:val="00267962"/>
    <w:rsid w:val="00267A25"/>
    <w:rsid w:val="00270509"/>
    <w:rsid w:val="00270980"/>
    <w:rsid w:val="00270BC3"/>
    <w:rsid w:val="002745C5"/>
    <w:rsid w:val="00274818"/>
    <w:rsid w:val="0027500C"/>
    <w:rsid w:val="00277ABF"/>
    <w:rsid w:val="0028036E"/>
    <w:rsid w:val="002811BE"/>
    <w:rsid w:val="002824E5"/>
    <w:rsid w:val="00283C36"/>
    <w:rsid w:val="002841A8"/>
    <w:rsid w:val="00284AEA"/>
    <w:rsid w:val="00286537"/>
    <w:rsid w:val="00287670"/>
    <w:rsid w:val="00287D7F"/>
    <w:rsid w:val="00290399"/>
    <w:rsid w:val="00293152"/>
    <w:rsid w:val="00297A60"/>
    <w:rsid w:val="002A13F3"/>
    <w:rsid w:val="002A2C52"/>
    <w:rsid w:val="002A3243"/>
    <w:rsid w:val="002A4690"/>
    <w:rsid w:val="002A494C"/>
    <w:rsid w:val="002A4E50"/>
    <w:rsid w:val="002A7F03"/>
    <w:rsid w:val="002B04C8"/>
    <w:rsid w:val="002B1B88"/>
    <w:rsid w:val="002B2C7F"/>
    <w:rsid w:val="002B2EA2"/>
    <w:rsid w:val="002B476C"/>
    <w:rsid w:val="002B4A6F"/>
    <w:rsid w:val="002B524C"/>
    <w:rsid w:val="002B5CB7"/>
    <w:rsid w:val="002B5E61"/>
    <w:rsid w:val="002B61A1"/>
    <w:rsid w:val="002B7544"/>
    <w:rsid w:val="002C04D7"/>
    <w:rsid w:val="002C1D2F"/>
    <w:rsid w:val="002C219D"/>
    <w:rsid w:val="002C3E17"/>
    <w:rsid w:val="002C7185"/>
    <w:rsid w:val="002C74A2"/>
    <w:rsid w:val="002C7AF7"/>
    <w:rsid w:val="002D26CB"/>
    <w:rsid w:val="002D3B66"/>
    <w:rsid w:val="002D43A3"/>
    <w:rsid w:val="002D749F"/>
    <w:rsid w:val="002E0B26"/>
    <w:rsid w:val="002E1CDE"/>
    <w:rsid w:val="002E349A"/>
    <w:rsid w:val="002E44E4"/>
    <w:rsid w:val="002F1F55"/>
    <w:rsid w:val="002F5114"/>
    <w:rsid w:val="002F6238"/>
    <w:rsid w:val="003000C4"/>
    <w:rsid w:val="00300AB3"/>
    <w:rsid w:val="00302E00"/>
    <w:rsid w:val="003043E9"/>
    <w:rsid w:val="003048F1"/>
    <w:rsid w:val="00304F42"/>
    <w:rsid w:val="00305D04"/>
    <w:rsid w:val="00306A8D"/>
    <w:rsid w:val="00306AD3"/>
    <w:rsid w:val="00307662"/>
    <w:rsid w:val="0031088E"/>
    <w:rsid w:val="003109FE"/>
    <w:rsid w:val="00310A0B"/>
    <w:rsid w:val="0031198D"/>
    <w:rsid w:val="0031213F"/>
    <w:rsid w:val="00312C4F"/>
    <w:rsid w:val="00312F14"/>
    <w:rsid w:val="00313199"/>
    <w:rsid w:val="00315591"/>
    <w:rsid w:val="00316FE0"/>
    <w:rsid w:val="00320515"/>
    <w:rsid w:val="00321C42"/>
    <w:rsid w:val="00324168"/>
    <w:rsid w:val="003241DE"/>
    <w:rsid w:val="00324355"/>
    <w:rsid w:val="0032548B"/>
    <w:rsid w:val="00325CB7"/>
    <w:rsid w:val="00325D0E"/>
    <w:rsid w:val="003270AB"/>
    <w:rsid w:val="0032715F"/>
    <w:rsid w:val="00331371"/>
    <w:rsid w:val="00332B1D"/>
    <w:rsid w:val="003374A4"/>
    <w:rsid w:val="003402D6"/>
    <w:rsid w:val="00340A99"/>
    <w:rsid w:val="00340CC3"/>
    <w:rsid w:val="00341C63"/>
    <w:rsid w:val="00342889"/>
    <w:rsid w:val="00343FF7"/>
    <w:rsid w:val="00351E56"/>
    <w:rsid w:val="003526BC"/>
    <w:rsid w:val="003538A1"/>
    <w:rsid w:val="003559AC"/>
    <w:rsid w:val="00355A63"/>
    <w:rsid w:val="0035620C"/>
    <w:rsid w:val="0035696C"/>
    <w:rsid w:val="00356DA0"/>
    <w:rsid w:val="00356E40"/>
    <w:rsid w:val="00357A2E"/>
    <w:rsid w:val="00357B75"/>
    <w:rsid w:val="00357FE7"/>
    <w:rsid w:val="00360C15"/>
    <w:rsid w:val="003644CC"/>
    <w:rsid w:val="0036451B"/>
    <w:rsid w:val="00364B31"/>
    <w:rsid w:val="003676F9"/>
    <w:rsid w:val="00370D6D"/>
    <w:rsid w:val="00371711"/>
    <w:rsid w:val="00373471"/>
    <w:rsid w:val="00377FBE"/>
    <w:rsid w:val="00380F35"/>
    <w:rsid w:val="00383406"/>
    <w:rsid w:val="00385545"/>
    <w:rsid w:val="00385D39"/>
    <w:rsid w:val="00387649"/>
    <w:rsid w:val="003902BA"/>
    <w:rsid w:val="0039148A"/>
    <w:rsid w:val="00394416"/>
    <w:rsid w:val="0039609F"/>
    <w:rsid w:val="00397596"/>
    <w:rsid w:val="003A03B6"/>
    <w:rsid w:val="003A0604"/>
    <w:rsid w:val="003A1EEB"/>
    <w:rsid w:val="003A2324"/>
    <w:rsid w:val="003A2498"/>
    <w:rsid w:val="003A2771"/>
    <w:rsid w:val="003A526A"/>
    <w:rsid w:val="003A56DE"/>
    <w:rsid w:val="003A59B1"/>
    <w:rsid w:val="003A659F"/>
    <w:rsid w:val="003A6ED4"/>
    <w:rsid w:val="003A7F7F"/>
    <w:rsid w:val="003B03B7"/>
    <w:rsid w:val="003B2663"/>
    <w:rsid w:val="003B3485"/>
    <w:rsid w:val="003B3595"/>
    <w:rsid w:val="003B3CB4"/>
    <w:rsid w:val="003B5354"/>
    <w:rsid w:val="003B6061"/>
    <w:rsid w:val="003B628B"/>
    <w:rsid w:val="003B7212"/>
    <w:rsid w:val="003C05CD"/>
    <w:rsid w:val="003C0DF8"/>
    <w:rsid w:val="003C1016"/>
    <w:rsid w:val="003C1CED"/>
    <w:rsid w:val="003C1ED3"/>
    <w:rsid w:val="003C2580"/>
    <w:rsid w:val="003C32BD"/>
    <w:rsid w:val="003C4BB0"/>
    <w:rsid w:val="003C60A9"/>
    <w:rsid w:val="003C66EF"/>
    <w:rsid w:val="003C6E62"/>
    <w:rsid w:val="003D0707"/>
    <w:rsid w:val="003D155E"/>
    <w:rsid w:val="003D163C"/>
    <w:rsid w:val="003D2BDF"/>
    <w:rsid w:val="003D64D2"/>
    <w:rsid w:val="003D7611"/>
    <w:rsid w:val="003E3173"/>
    <w:rsid w:val="003E72AE"/>
    <w:rsid w:val="003E7333"/>
    <w:rsid w:val="003E7456"/>
    <w:rsid w:val="003F199F"/>
    <w:rsid w:val="003F21A4"/>
    <w:rsid w:val="003F36B2"/>
    <w:rsid w:val="003F5E9E"/>
    <w:rsid w:val="003F706F"/>
    <w:rsid w:val="003F70E5"/>
    <w:rsid w:val="003F76E9"/>
    <w:rsid w:val="0040230C"/>
    <w:rsid w:val="0040232B"/>
    <w:rsid w:val="00403166"/>
    <w:rsid w:val="004043F6"/>
    <w:rsid w:val="004044BD"/>
    <w:rsid w:val="00404A34"/>
    <w:rsid w:val="0040545B"/>
    <w:rsid w:val="00405CB9"/>
    <w:rsid w:val="004063F3"/>
    <w:rsid w:val="00406446"/>
    <w:rsid w:val="004066DA"/>
    <w:rsid w:val="00411467"/>
    <w:rsid w:val="004168F9"/>
    <w:rsid w:val="00420D8E"/>
    <w:rsid w:val="00421FBD"/>
    <w:rsid w:val="0042323C"/>
    <w:rsid w:val="00423A08"/>
    <w:rsid w:val="00424EEA"/>
    <w:rsid w:val="004277F5"/>
    <w:rsid w:val="00430630"/>
    <w:rsid w:val="00432D90"/>
    <w:rsid w:val="0043587E"/>
    <w:rsid w:val="004360EA"/>
    <w:rsid w:val="00436313"/>
    <w:rsid w:val="00440BED"/>
    <w:rsid w:val="00441DA0"/>
    <w:rsid w:val="00442004"/>
    <w:rsid w:val="0044256F"/>
    <w:rsid w:val="004432FC"/>
    <w:rsid w:val="00444DF1"/>
    <w:rsid w:val="00445801"/>
    <w:rsid w:val="00450ED8"/>
    <w:rsid w:val="004510F6"/>
    <w:rsid w:val="004513A2"/>
    <w:rsid w:val="00451680"/>
    <w:rsid w:val="004537AC"/>
    <w:rsid w:val="00455A39"/>
    <w:rsid w:val="00455F05"/>
    <w:rsid w:val="00460416"/>
    <w:rsid w:val="004619C1"/>
    <w:rsid w:val="004622DD"/>
    <w:rsid w:val="00462778"/>
    <w:rsid w:val="00462874"/>
    <w:rsid w:val="00462C0B"/>
    <w:rsid w:val="0046392C"/>
    <w:rsid w:val="00464CF0"/>
    <w:rsid w:val="00465DC0"/>
    <w:rsid w:val="0046726B"/>
    <w:rsid w:val="004712F8"/>
    <w:rsid w:val="00472252"/>
    <w:rsid w:val="00472A8B"/>
    <w:rsid w:val="0047343E"/>
    <w:rsid w:val="00473AFD"/>
    <w:rsid w:val="004751B5"/>
    <w:rsid w:val="004760F4"/>
    <w:rsid w:val="004774AE"/>
    <w:rsid w:val="00481876"/>
    <w:rsid w:val="004827A8"/>
    <w:rsid w:val="00483B50"/>
    <w:rsid w:val="00483C4F"/>
    <w:rsid w:val="00484759"/>
    <w:rsid w:val="0048476E"/>
    <w:rsid w:val="00487C3D"/>
    <w:rsid w:val="004915FB"/>
    <w:rsid w:val="00492D57"/>
    <w:rsid w:val="0049306F"/>
    <w:rsid w:val="00493690"/>
    <w:rsid w:val="00497913"/>
    <w:rsid w:val="00497C1D"/>
    <w:rsid w:val="004A34B2"/>
    <w:rsid w:val="004A3D79"/>
    <w:rsid w:val="004A42BF"/>
    <w:rsid w:val="004A42DF"/>
    <w:rsid w:val="004A59C1"/>
    <w:rsid w:val="004A6331"/>
    <w:rsid w:val="004B01C3"/>
    <w:rsid w:val="004B0A4E"/>
    <w:rsid w:val="004B2264"/>
    <w:rsid w:val="004B325E"/>
    <w:rsid w:val="004B37F7"/>
    <w:rsid w:val="004B3D66"/>
    <w:rsid w:val="004B6A92"/>
    <w:rsid w:val="004C3C05"/>
    <w:rsid w:val="004C6FAA"/>
    <w:rsid w:val="004C740E"/>
    <w:rsid w:val="004D2038"/>
    <w:rsid w:val="004D22A7"/>
    <w:rsid w:val="004D4891"/>
    <w:rsid w:val="004D56D2"/>
    <w:rsid w:val="004D5A6C"/>
    <w:rsid w:val="004D6049"/>
    <w:rsid w:val="004D7E7D"/>
    <w:rsid w:val="004E1946"/>
    <w:rsid w:val="004E1AB7"/>
    <w:rsid w:val="004E2CE7"/>
    <w:rsid w:val="004E3755"/>
    <w:rsid w:val="004E6BFA"/>
    <w:rsid w:val="004E6D2F"/>
    <w:rsid w:val="004E6DD3"/>
    <w:rsid w:val="004E6E30"/>
    <w:rsid w:val="004F37E6"/>
    <w:rsid w:val="004F46B2"/>
    <w:rsid w:val="004F4E56"/>
    <w:rsid w:val="004F4EB5"/>
    <w:rsid w:val="004F6A9E"/>
    <w:rsid w:val="004F76C1"/>
    <w:rsid w:val="004F7BB6"/>
    <w:rsid w:val="00501DE9"/>
    <w:rsid w:val="005025A0"/>
    <w:rsid w:val="0050479A"/>
    <w:rsid w:val="00506154"/>
    <w:rsid w:val="005070D1"/>
    <w:rsid w:val="005108C2"/>
    <w:rsid w:val="0051477F"/>
    <w:rsid w:val="00514915"/>
    <w:rsid w:val="00514F70"/>
    <w:rsid w:val="0051525B"/>
    <w:rsid w:val="005155CF"/>
    <w:rsid w:val="0051736B"/>
    <w:rsid w:val="005203EA"/>
    <w:rsid w:val="00520740"/>
    <w:rsid w:val="00520E8A"/>
    <w:rsid w:val="00520EE0"/>
    <w:rsid w:val="0052173C"/>
    <w:rsid w:val="0052238A"/>
    <w:rsid w:val="005225C1"/>
    <w:rsid w:val="00522EC7"/>
    <w:rsid w:val="00523E1D"/>
    <w:rsid w:val="00524207"/>
    <w:rsid w:val="00524259"/>
    <w:rsid w:val="00524FC0"/>
    <w:rsid w:val="0052659A"/>
    <w:rsid w:val="00526BE3"/>
    <w:rsid w:val="00526FA3"/>
    <w:rsid w:val="0052702D"/>
    <w:rsid w:val="00527189"/>
    <w:rsid w:val="00527D1E"/>
    <w:rsid w:val="00530606"/>
    <w:rsid w:val="00533CB4"/>
    <w:rsid w:val="0053575E"/>
    <w:rsid w:val="00536DF2"/>
    <w:rsid w:val="00537FA1"/>
    <w:rsid w:val="00540BBB"/>
    <w:rsid w:val="00541406"/>
    <w:rsid w:val="00541DE5"/>
    <w:rsid w:val="00541EE2"/>
    <w:rsid w:val="0054307A"/>
    <w:rsid w:val="00544B4D"/>
    <w:rsid w:val="00544BB4"/>
    <w:rsid w:val="00544F63"/>
    <w:rsid w:val="005451E8"/>
    <w:rsid w:val="00545574"/>
    <w:rsid w:val="005458D1"/>
    <w:rsid w:val="00545CE2"/>
    <w:rsid w:val="00546BA1"/>
    <w:rsid w:val="00550378"/>
    <w:rsid w:val="00550C9B"/>
    <w:rsid w:val="005519EF"/>
    <w:rsid w:val="005530D1"/>
    <w:rsid w:val="00553627"/>
    <w:rsid w:val="005569AA"/>
    <w:rsid w:val="0055752A"/>
    <w:rsid w:val="0056004D"/>
    <w:rsid w:val="0056195C"/>
    <w:rsid w:val="005626EE"/>
    <w:rsid w:val="00562D21"/>
    <w:rsid w:val="005631EB"/>
    <w:rsid w:val="005632FE"/>
    <w:rsid w:val="00564512"/>
    <w:rsid w:val="00564827"/>
    <w:rsid w:val="00564FC9"/>
    <w:rsid w:val="00566170"/>
    <w:rsid w:val="00567FD7"/>
    <w:rsid w:val="0057109A"/>
    <w:rsid w:val="00572A91"/>
    <w:rsid w:val="005738C1"/>
    <w:rsid w:val="0057596D"/>
    <w:rsid w:val="00581E3F"/>
    <w:rsid w:val="005824F4"/>
    <w:rsid w:val="00585014"/>
    <w:rsid w:val="005857A4"/>
    <w:rsid w:val="005859EB"/>
    <w:rsid w:val="0058771B"/>
    <w:rsid w:val="00592781"/>
    <w:rsid w:val="005927C7"/>
    <w:rsid w:val="00593B24"/>
    <w:rsid w:val="00594577"/>
    <w:rsid w:val="00594EC8"/>
    <w:rsid w:val="00596BD8"/>
    <w:rsid w:val="0059740F"/>
    <w:rsid w:val="00597564"/>
    <w:rsid w:val="00597672"/>
    <w:rsid w:val="005A33F9"/>
    <w:rsid w:val="005A4563"/>
    <w:rsid w:val="005A64C4"/>
    <w:rsid w:val="005A7FAF"/>
    <w:rsid w:val="005B0B51"/>
    <w:rsid w:val="005B0D98"/>
    <w:rsid w:val="005B1D5E"/>
    <w:rsid w:val="005B2D7D"/>
    <w:rsid w:val="005B33D1"/>
    <w:rsid w:val="005B4527"/>
    <w:rsid w:val="005B4553"/>
    <w:rsid w:val="005B479F"/>
    <w:rsid w:val="005B4D1C"/>
    <w:rsid w:val="005B7490"/>
    <w:rsid w:val="005B7DE1"/>
    <w:rsid w:val="005C02D6"/>
    <w:rsid w:val="005C07F0"/>
    <w:rsid w:val="005C14A5"/>
    <w:rsid w:val="005C22EE"/>
    <w:rsid w:val="005C37EC"/>
    <w:rsid w:val="005C40FB"/>
    <w:rsid w:val="005C5313"/>
    <w:rsid w:val="005C6404"/>
    <w:rsid w:val="005C6A45"/>
    <w:rsid w:val="005D1A70"/>
    <w:rsid w:val="005D2790"/>
    <w:rsid w:val="005D30AD"/>
    <w:rsid w:val="005D323E"/>
    <w:rsid w:val="005D3C51"/>
    <w:rsid w:val="005D4270"/>
    <w:rsid w:val="005D50DE"/>
    <w:rsid w:val="005D5912"/>
    <w:rsid w:val="005D5F5C"/>
    <w:rsid w:val="005D6D30"/>
    <w:rsid w:val="005E04E2"/>
    <w:rsid w:val="005E1316"/>
    <w:rsid w:val="005E2189"/>
    <w:rsid w:val="005E2323"/>
    <w:rsid w:val="005E45AF"/>
    <w:rsid w:val="005E6C03"/>
    <w:rsid w:val="005E721E"/>
    <w:rsid w:val="005E7244"/>
    <w:rsid w:val="005E7338"/>
    <w:rsid w:val="005F0D5B"/>
    <w:rsid w:val="005F21C5"/>
    <w:rsid w:val="005F2989"/>
    <w:rsid w:val="005F29C4"/>
    <w:rsid w:val="005F3231"/>
    <w:rsid w:val="005F3F69"/>
    <w:rsid w:val="005F411C"/>
    <w:rsid w:val="005F4A5D"/>
    <w:rsid w:val="005F5B79"/>
    <w:rsid w:val="005F6597"/>
    <w:rsid w:val="005F68D7"/>
    <w:rsid w:val="0060114A"/>
    <w:rsid w:val="0060257D"/>
    <w:rsid w:val="006034A7"/>
    <w:rsid w:val="00603896"/>
    <w:rsid w:val="00603C44"/>
    <w:rsid w:val="0060510C"/>
    <w:rsid w:val="00606063"/>
    <w:rsid w:val="0060687A"/>
    <w:rsid w:val="00606B3A"/>
    <w:rsid w:val="0060790C"/>
    <w:rsid w:val="006102B3"/>
    <w:rsid w:val="00610BF8"/>
    <w:rsid w:val="00612281"/>
    <w:rsid w:val="00612F86"/>
    <w:rsid w:val="00613A80"/>
    <w:rsid w:val="006155DE"/>
    <w:rsid w:val="006167A8"/>
    <w:rsid w:val="00617D8C"/>
    <w:rsid w:val="00617F8F"/>
    <w:rsid w:val="006202B6"/>
    <w:rsid w:val="006203CD"/>
    <w:rsid w:val="0062043B"/>
    <w:rsid w:val="00622CCD"/>
    <w:rsid w:val="00623393"/>
    <w:rsid w:val="006304CF"/>
    <w:rsid w:val="00632382"/>
    <w:rsid w:val="00634403"/>
    <w:rsid w:val="006367AC"/>
    <w:rsid w:val="006367CB"/>
    <w:rsid w:val="00637784"/>
    <w:rsid w:val="00640347"/>
    <w:rsid w:val="0064073D"/>
    <w:rsid w:val="00640A55"/>
    <w:rsid w:val="00640C42"/>
    <w:rsid w:val="00641D59"/>
    <w:rsid w:val="00642AFE"/>
    <w:rsid w:val="00642FE9"/>
    <w:rsid w:val="0064420A"/>
    <w:rsid w:val="00644C80"/>
    <w:rsid w:val="006450E5"/>
    <w:rsid w:val="00646F1A"/>
    <w:rsid w:val="00646F89"/>
    <w:rsid w:val="006479FF"/>
    <w:rsid w:val="00653060"/>
    <w:rsid w:val="00653610"/>
    <w:rsid w:val="00654CED"/>
    <w:rsid w:val="0065610A"/>
    <w:rsid w:val="0065705B"/>
    <w:rsid w:val="006613EB"/>
    <w:rsid w:val="00661616"/>
    <w:rsid w:val="00661B2E"/>
    <w:rsid w:val="00662450"/>
    <w:rsid w:val="00662ED9"/>
    <w:rsid w:val="00663E99"/>
    <w:rsid w:val="006663EF"/>
    <w:rsid w:val="0066743A"/>
    <w:rsid w:val="00667CC4"/>
    <w:rsid w:val="006714C0"/>
    <w:rsid w:val="00673E5F"/>
    <w:rsid w:val="00674243"/>
    <w:rsid w:val="006749F9"/>
    <w:rsid w:val="0067627A"/>
    <w:rsid w:val="006801A1"/>
    <w:rsid w:val="00680374"/>
    <w:rsid w:val="006808A5"/>
    <w:rsid w:val="00682E91"/>
    <w:rsid w:val="00684AC4"/>
    <w:rsid w:val="0068552A"/>
    <w:rsid w:val="00691096"/>
    <w:rsid w:val="0069217A"/>
    <w:rsid w:val="006924CF"/>
    <w:rsid w:val="0069409B"/>
    <w:rsid w:val="00695B93"/>
    <w:rsid w:val="00696470"/>
    <w:rsid w:val="00697B4C"/>
    <w:rsid w:val="006A0423"/>
    <w:rsid w:val="006A0CFA"/>
    <w:rsid w:val="006A28E8"/>
    <w:rsid w:val="006A2981"/>
    <w:rsid w:val="006A4910"/>
    <w:rsid w:val="006A534F"/>
    <w:rsid w:val="006A5C84"/>
    <w:rsid w:val="006A62DB"/>
    <w:rsid w:val="006A630E"/>
    <w:rsid w:val="006A7137"/>
    <w:rsid w:val="006A7353"/>
    <w:rsid w:val="006A7D53"/>
    <w:rsid w:val="006A7FF3"/>
    <w:rsid w:val="006B0665"/>
    <w:rsid w:val="006B1447"/>
    <w:rsid w:val="006B1CAE"/>
    <w:rsid w:val="006B35BE"/>
    <w:rsid w:val="006B468D"/>
    <w:rsid w:val="006B4EB1"/>
    <w:rsid w:val="006B56C0"/>
    <w:rsid w:val="006B56E1"/>
    <w:rsid w:val="006B5802"/>
    <w:rsid w:val="006B5C6E"/>
    <w:rsid w:val="006B6B5A"/>
    <w:rsid w:val="006B7ED2"/>
    <w:rsid w:val="006C2B1A"/>
    <w:rsid w:val="006C3EB3"/>
    <w:rsid w:val="006C4174"/>
    <w:rsid w:val="006C4634"/>
    <w:rsid w:val="006D063F"/>
    <w:rsid w:val="006D1EF1"/>
    <w:rsid w:val="006D2561"/>
    <w:rsid w:val="006D3CCB"/>
    <w:rsid w:val="006D3F24"/>
    <w:rsid w:val="006D5CA3"/>
    <w:rsid w:val="006D706F"/>
    <w:rsid w:val="006D793B"/>
    <w:rsid w:val="006E16A0"/>
    <w:rsid w:val="006E241E"/>
    <w:rsid w:val="006E3458"/>
    <w:rsid w:val="006E48D1"/>
    <w:rsid w:val="006E5925"/>
    <w:rsid w:val="006E705A"/>
    <w:rsid w:val="006F1D36"/>
    <w:rsid w:val="006F1DCA"/>
    <w:rsid w:val="006F1DCE"/>
    <w:rsid w:val="006F26D5"/>
    <w:rsid w:val="006F35A1"/>
    <w:rsid w:val="006F4EF7"/>
    <w:rsid w:val="007010AC"/>
    <w:rsid w:val="00702553"/>
    <w:rsid w:val="00704B42"/>
    <w:rsid w:val="00705951"/>
    <w:rsid w:val="00707F8B"/>
    <w:rsid w:val="0071019C"/>
    <w:rsid w:val="007102D5"/>
    <w:rsid w:val="0071088F"/>
    <w:rsid w:val="007108B5"/>
    <w:rsid w:val="00711372"/>
    <w:rsid w:val="00711DF9"/>
    <w:rsid w:val="007130EA"/>
    <w:rsid w:val="00713DBE"/>
    <w:rsid w:val="007140C2"/>
    <w:rsid w:val="0071462F"/>
    <w:rsid w:val="007156BE"/>
    <w:rsid w:val="0071615B"/>
    <w:rsid w:val="007167C7"/>
    <w:rsid w:val="007176E7"/>
    <w:rsid w:val="00717A5C"/>
    <w:rsid w:val="007210CD"/>
    <w:rsid w:val="00722215"/>
    <w:rsid w:val="00722AAE"/>
    <w:rsid w:val="007230A9"/>
    <w:rsid w:val="00723346"/>
    <w:rsid w:val="0072408B"/>
    <w:rsid w:val="00725070"/>
    <w:rsid w:val="0072541B"/>
    <w:rsid w:val="007301D3"/>
    <w:rsid w:val="0073059D"/>
    <w:rsid w:val="007317A5"/>
    <w:rsid w:val="007320B9"/>
    <w:rsid w:val="00733163"/>
    <w:rsid w:val="007339C4"/>
    <w:rsid w:val="00734BE2"/>
    <w:rsid w:val="00735989"/>
    <w:rsid w:val="00737A41"/>
    <w:rsid w:val="00740228"/>
    <w:rsid w:val="007412D3"/>
    <w:rsid w:val="00741A05"/>
    <w:rsid w:val="007432A4"/>
    <w:rsid w:val="007436EF"/>
    <w:rsid w:val="00743757"/>
    <w:rsid w:val="00745D44"/>
    <w:rsid w:val="00746080"/>
    <w:rsid w:val="00746AD5"/>
    <w:rsid w:val="00747057"/>
    <w:rsid w:val="007522C3"/>
    <w:rsid w:val="007525C4"/>
    <w:rsid w:val="007538EF"/>
    <w:rsid w:val="00755B4C"/>
    <w:rsid w:val="00757660"/>
    <w:rsid w:val="007601F2"/>
    <w:rsid w:val="0076082A"/>
    <w:rsid w:val="007612F8"/>
    <w:rsid w:val="0076573F"/>
    <w:rsid w:val="007661B9"/>
    <w:rsid w:val="00766323"/>
    <w:rsid w:val="00766535"/>
    <w:rsid w:val="00772329"/>
    <w:rsid w:val="00772890"/>
    <w:rsid w:val="007736EF"/>
    <w:rsid w:val="00773DE3"/>
    <w:rsid w:val="00773F65"/>
    <w:rsid w:val="007744B1"/>
    <w:rsid w:val="0077642E"/>
    <w:rsid w:val="00777288"/>
    <w:rsid w:val="00780F34"/>
    <w:rsid w:val="007846AF"/>
    <w:rsid w:val="007847C1"/>
    <w:rsid w:val="00785B7B"/>
    <w:rsid w:val="007877D6"/>
    <w:rsid w:val="00787DDC"/>
    <w:rsid w:val="00787F36"/>
    <w:rsid w:val="00790840"/>
    <w:rsid w:val="007908E0"/>
    <w:rsid w:val="00791A0B"/>
    <w:rsid w:val="00791DED"/>
    <w:rsid w:val="00791E6A"/>
    <w:rsid w:val="00793545"/>
    <w:rsid w:val="00794136"/>
    <w:rsid w:val="007941F7"/>
    <w:rsid w:val="007A02C2"/>
    <w:rsid w:val="007A11C7"/>
    <w:rsid w:val="007A22D6"/>
    <w:rsid w:val="007A41D4"/>
    <w:rsid w:val="007A5897"/>
    <w:rsid w:val="007A7539"/>
    <w:rsid w:val="007B0FF2"/>
    <w:rsid w:val="007B12EE"/>
    <w:rsid w:val="007B173F"/>
    <w:rsid w:val="007B1859"/>
    <w:rsid w:val="007B2A09"/>
    <w:rsid w:val="007B3225"/>
    <w:rsid w:val="007B3F8B"/>
    <w:rsid w:val="007B62B6"/>
    <w:rsid w:val="007B7176"/>
    <w:rsid w:val="007B79E0"/>
    <w:rsid w:val="007C1928"/>
    <w:rsid w:val="007C1A43"/>
    <w:rsid w:val="007C2291"/>
    <w:rsid w:val="007C2587"/>
    <w:rsid w:val="007C6356"/>
    <w:rsid w:val="007C72F2"/>
    <w:rsid w:val="007D01FF"/>
    <w:rsid w:val="007D1863"/>
    <w:rsid w:val="007D1B03"/>
    <w:rsid w:val="007D1F98"/>
    <w:rsid w:val="007D2194"/>
    <w:rsid w:val="007D37A1"/>
    <w:rsid w:val="007D3AD7"/>
    <w:rsid w:val="007D3BE0"/>
    <w:rsid w:val="007D55F2"/>
    <w:rsid w:val="007D5784"/>
    <w:rsid w:val="007D588B"/>
    <w:rsid w:val="007D634C"/>
    <w:rsid w:val="007D7AA6"/>
    <w:rsid w:val="007D7D57"/>
    <w:rsid w:val="007E122E"/>
    <w:rsid w:val="007E18B8"/>
    <w:rsid w:val="007E2307"/>
    <w:rsid w:val="007E3652"/>
    <w:rsid w:val="007E46AF"/>
    <w:rsid w:val="007E4827"/>
    <w:rsid w:val="007E55E3"/>
    <w:rsid w:val="007E5841"/>
    <w:rsid w:val="007F03C3"/>
    <w:rsid w:val="007F2A0A"/>
    <w:rsid w:val="007F3903"/>
    <w:rsid w:val="007F3F54"/>
    <w:rsid w:val="007F4507"/>
    <w:rsid w:val="007F5D6D"/>
    <w:rsid w:val="007F6FD2"/>
    <w:rsid w:val="008011AD"/>
    <w:rsid w:val="00801756"/>
    <w:rsid w:val="0080465C"/>
    <w:rsid w:val="00804AC9"/>
    <w:rsid w:val="00811E06"/>
    <w:rsid w:val="00813054"/>
    <w:rsid w:val="0081547A"/>
    <w:rsid w:val="00816180"/>
    <w:rsid w:val="00817ADF"/>
    <w:rsid w:val="00820E1E"/>
    <w:rsid w:val="0082134F"/>
    <w:rsid w:val="00821BE4"/>
    <w:rsid w:val="008242BF"/>
    <w:rsid w:val="00824819"/>
    <w:rsid w:val="00826A21"/>
    <w:rsid w:val="008271F9"/>
    <w:rsid w:val="00832006"/>
    <w:rsid w:val="008327DE"/>
    <w:rsid w:val="0083328E"/>
    <w:rsid w:val="008335D6"/>
    <w:rsid w:val="00833606"/>
    <w:rsid w:val="008341D7"/>
    <w:rsid w:val="008344C0"/>
    <w:rsid w:val="00834FD8"/>
    <w:rsid w:val="0083507A"/>
    <w:rsid w:val="008359A0"/>
    <w:rsid w:val="00835FC9"/>
    <w:rsid w:val="008364BF"/>
    <w:rsid w:val="00841299"/>
    <w:rsid w:val="00842732"/>
    <w:rsid w:val="00842A81"/>
    <w:rsid w:val="0084521B"/>
    <w:rsid w:val="00846F65"/>
    <w:rsid w:val="008472A5"/>
    <w:rsid w:val="008472C3"/>
    <w:rsid w:val="00851281"/>
    <w:rsid w:val="00851C59"/>
    <w:rsid w:val="00851E94"/>
    <w:rsid w:val="00854300"/>
    <w:rsid w:val="00854A9E"/>
    <w:rsid w:val="0085537A"/>
    <w:rsid w:val="00856A66"/>
    <w:rsid w:val="00856EBC"/>
    <w:rsid w:val="00860B7A"/>
    <w:rsid w:val="0086220C"/>
    <w:rsid w:val="0086406B"/>
    <w:rsid w:val="00865C39"/>
    <w:rsid w:val="00865DAD"/>
    <w:rsid w:val="00865ECC"/>
    <w:rsid w:val="0086612A"/>
    <w:rsid w:val="008669A6"/>
    <w:rsid w:val="00866B5D"/>
    <w:rsid w:val="00866DA3"/>
    <w:rsid w:val="008705E5"/>
    <w:rsid w:val="0087102B"/>
    <w:rsid w:val="0087237C"/>
    <w:rsid w:val="008733B8"/>
    <w:rsid w:val="00873E58"/>
    <w:rsid w:val="00873EF2"/>
    <w:rsid w:val="00873F9D"/>
    <w:rsid w:val="00875932"/>
    <w:rsid w:val="00877098"/>
    <w:rsid w:val="00877DD1"/>
    <w:rsid w:val="00880D2B"/>
    <w:rsid w:val="00883055"/>
    <w:rsid w:val="00884F7D"/>
    <w:rsid w:val="00886620"/>
    <w:rsid w:val="00886E6D"/>
    <w:rsid w:val="008873D9"/>
    <w:rsid w:val="008905C0"/>
    <w:rsid w:val="00891195"/>
    <w:rsid w:val="0089163F"/>
    <w:rsid w:val="00892A85"/>
    <w:rsid w:val="00892D4F"/>
    <w:rsid w:val="00892DAB"/>
    <w:rsid w:val="00893552"/>
    <w:rsid w:val="008936EA"/>
    <w:rsid w:val="0089582B"/>
    <w:rsid w:val="0089585B"/>
    <w:rsid w:val="00897F84"/>
    <w:rsid w:val="008A0F8C"/>
    <w:rsid w:val="008A105F"/>
    <w:rsid w:val="008A22EC"/>
    <w:rsid w:val="008A2F95"/>
    <w:rsid w:val="008A3E8F"/>
    <w:rsid w:val="008A4D93"/>
    <w:rsid w:val="008A527E"/>
    <w:rsid w:val="008A6325"/>
    <w:rsid w:val="008A75CB"/>
    <w:rsid w:val="008A78DA"/>
    <w:rsid w:val="008B081E"/>
    <w:rsid w:val="008B298C"/>
    <w:rsid w:val="008B3FE4"/>
    <w:rsid w:val="008B414B"/>
    <w:rsid w:val="008B465C"/>
    <w:rsid w:val="008B4F35"/>
    <w:rsid w:val="008B70D6"/>
    <w:rsid w:val="008B7EA0"/>
    <w:rsid w:val="008C0FB5"/>
    <w:rsid w:val="008C15CB"/>
    <w:rsid w:val="008C24A4"/>
    <w:rsid w:val="008C2B07"/>
    <w:rsid w:val="008C3932"/>
    <w:rsid w:val="008C4068"/>
    <w:rsid w:val="008C76DF"/>
    <w:rsid w:val="008C7FF7"/>
    <w:rsid w:val="008D06C8"/>
    <w:rsid w:val="008D06D4"/>
    <w:rsid w:val="008D0D39"/>
    <w:rsid w:val="008D111E"/>
    <w:rsid w:val="008D1580"/>
    <w:rsid w:val="008D205B"/>
    <w:rsid w:val="008D29BC"/>
    <w:rsid w:val="008D4181"/>
    <w:rsid w:val="008D4B47"/>
    <w:rsid w:val="008D7370"/>
    <w:rsid w:val="008D7F69"/>
    <w:rsid w:val="008E01E1"/>
    <w:rsid w:val="008E06EA"/>
    <w:rsid w:val="008E3C6D"/>
    <w:rsid w:val="008E4EB6"/>
    <w:rsid w:val="008E61E5"/>
    <w:rsid w:val="008E713D"/>
    <w:rsid w:val="008E7396"/>
    <w:rsid w:val="008E7F97"/>
    <w:rsid w:val="008F0484"/>
    <w:rsid w:val="008F2854"/>
    <w:rsid w:val="008F33E2"/>
    <w:rsid w:val="008F6213"/>
    <w:rsid w:val="008F7565"/>
    <w:rsid w:val="009034AF"/>
    <w:rsid w:val="0090588D"/>
    <w:rsid w:val="00906AB3"/>
    <w:rsid w:val="00906F73"/>
    <w:rsid w:val="009103A3"/>
    <w:rsid w:val="009105B7"/>
    <w:rsid w:val="00911C76"/>
    <w:rsid w:val="00913600"/>
    <w:rsid w:val="0091511C"/>
    <w:rsid w:val="00915427"/>
    <w:rsid w:val="009174F2"/>
    <w:rsid w:val="009178FA"/>
    <w:rsid w:val="009203E5"/>
    <w:rsid w:val="00920B77"/>
    <w:rsid w:val="00921190"/>
    <w:rsid w:val="00921FCB"/>
    <w:rsid w:val="00922F39"/>
    <w:rsid w:val="00923B97"/>
    <w:rsid w:val="0092497B"/>
    <w:rsid w:val="00927EEF"/>
    <w:rsid w:val="009306A7"/>
    <w:rsid w:val="00930B04"/>
    <w:rsid w:val="00935BB4"/>
    <w:rsid w:val="00935F5F"/>
    <w:rsid w:val="0093679B"/>
    <w:rsid w:val="00937C67"/>
    <w:rsid w:val="009402BB"/>
    <w:rsid w:val="00940ACD"/>
    <w:rsid w:val="00941ADC"/>
    <w:rsid w:val="0094319A"/>
    <w:rsid w:val="0094576F"/>
    <w:rsid w:val="0095050D"/>
    <w:rsid w:val="00951225"/>
    <w:rsid w:val="00952241"/>
    <w:rsid w:val="00952318"/>
    <w:rsid w:val="00954E98"/>
    <w:rsid w:val="0095556B"/>
    <w:rsid w:val="009559CA"/>
    <w:rsid w:val="00955CBD"/>
    <w:rsid w:val="00956E14"/>
    <w:rsid w:val="00957C8C"/>
    <w:rsid w:val="00960385"/>
    <w:rsid w:val="00961A36"/>
    <w:rsid w:val="00962244"/>
    <w:rsid w:val="00962BCE"/>
    <w:rsid w:val="009663FD"/>
    <w:rsid w:val="0096709C"/>
    <w:rsid w:val="00971620"/>
    <w:rsid w:val="009745AD"/>
    <w:rsid w:val="00975143"/>
    <w:rsid w:val="00975CB7"/>
    <w:rsid w:val="00976D41"/>
    <w:rsid w:val="009771D9"/>
    <w:rsid w:val="00984C8F"/>
    <w:rsid w:val="009851AD"/>
    <w:rsid w:val="00985356"/>
    <w:rsid w:val="00986A05"/>
    <w:rsid w:val="00990915"/>
    <w:rsid w:val="00993919"/>
    <w:rsid w:val="00996A58"/>
    <w:rsid w:val="009A3782"/>
    <w:rsid w:val="009A3786"/>
    <w:rsid w:val="009A37B6"/>
    <w:rsid w:val="009A3A38"/>
    <w:rsid w:val="009A3EA5"/>
    <w:rsid w:val="009A583E"/>
    <w:rsid w:val="009A722D"/>
    <w:rsid w:val="009A768A"/>
    <w:rsid w:val="009A7755"/>
    <w:rsid w:val="009B33B0"/>
    <w:rsid w:val="009B3FA6"/>
    <w:rsid w:val="009B436F"/>
    <w:rsid w:val="009B69C7"/>
    <w:rsid w:val="009B71FA"/>
    <w:rsid w:val="009B794C"/>
    <w:rsid w:val="009C08C9"/>
    <w:rsid w:val="009C0B10"/>
    <w:rsid w:val="009C0F32"/>
    <w:rsid w:val="009C3820"/>
    <w:rsid w:val="009C4650"/>
    <w:rsid w:val="009C4A2C"/>
    <w:rsid w:val="009C6279"/>
    <w:rsid w:val="009C64D0"/>
    <w:rsid w:val="009D0EEB"/>
    <w:rsid w:val="009D22CF"/>
    <w:rsid w:val="009E1F23"/>
    <w:rsid w:val="009E3813"/>
    <w:rsid w:val="009E38DB"/>
    <w:rsid w:val="009E3D19"/>
    <w:rsid w:val="009E483B"/>
    <w:rsid w:val="009E5ECD"/>
    <w:rsid w:val="009E5F5C"/>
    <w:rsid w:val="009E6AD8"/>
    <w:rsid w:val="009F08FA"/>
    <w:rsid w:val="009F0FC2"/>
    <w:rsid w:val="009F1890"/>
    <w:rsid w:val="009F3201"/>
    <w:rsid w:val="009F3A9F"/>
    <w:rsid w:val="009F5332"/>
    <w:rsid w:val="009F5B40"/>
    <w:rsid w:val="009F68A1"/>
    <w:rsid w:val="00A000AE"/>
    <w:rsid w:val="00A02596"/>
    <w:rsid w:val="00A02FED"/>
    <w:rsid w:val="00A04355"/>
    <w:rsid w:val="00A053E7"/>
    <w:rsid w:val="00A12838"/>
    <w:rsid w:val="00A141F4"/>
    <w:rsid w:val="00A144DF"/>
    <w:rsid w:val="00A14EF4"/>
    <w:rsid w:val="00A251EB"/>
    <w:rsid w:val="00A26FEE"/>
    <w:rsid w:val="00A27F8B"/>
    <w:rsid w:val="00A307CA"/>
    <w:rsid w:val="00A322BF"/>
    <w:rsid w:val="00A33035"/>
    <w:rsid w:val="00A3351B"/>
    <w:rsid w:val="00A3368F"/>
    <w:rsid w:val="00A33D0B"/>
    <w:rsid w:val="00A345DA"/>
    <w:rsid w:val="00A34F44"/>
    <w:rsid w:val="00A37574"/>
    <w:rsid w:val="00A3772F"/>
    <w:rsid w:val="00A37B35"/>
    <w:rsid w:val="00A37B88"/>
    <w:rsid w:val="00A37C61"/>
    <w:rsid w:val="00A405C0"/>
    <w:rsid w:val="00A42504"/>
    <w:rsid w:val="00A444E0"/>
    <w:rsid w:val="00A448E0"/>
    <w:rsid w:val="00A46386"/>
    <w:rsid w:val="00A4769E"/>
    <w:rsid w:val="00A47BDB"/>
    <w:rsid w:val="00A516DD"/>
    <w:rsid w:val="00A576FA"/>
    <w:rsid w:val="00A60691"/>
    <w:rsid w:val="00A61348"/>
    <w:rsid w:val="00A61C45"/>
    <w:rsid w:val="00A62B0A"/>
    <w:rsid w:val="00A63322"/>
    <w:rsid w:val="00A67C69"/>
    <w:rsid w:val="00A67F13"/>
    <w:rsid w:val="00A70E9D"/>
    <w:rsid w:val="00A72DB2"/>
    <w:rsid w:val="00A732B7"/>
    <w:rsid w:val="00A74078"/>
    <w:rsid w:val="00A7486A"/>
    <w:rsid w:val="00A76543"/>
    <w:rsid w:val="00A8015A"/>
    <w:rsid w:val="00A81F0C"/>
    <w:rsid w:val="00A820DD"/>
    <w:rsid w:val="00A82434"/>
    <w:rsid w:val="00A83660"/>
    <w:rsid w:val="00A8608D"/>
    <w:rsid w:val="00A91A40"/>
    <w:rsid w:val="00A932FB"/>
    <w:rsid w:val="00A94471"/>
    <w:rsid w:val="00A944D0"/>
    <w:rsid w:val="00A95955"/>
    <w:rsid w:val="00A96A5B"/>
    <w:rsid w:val="00A97EF6"/>
    <w:rsid w:val="00AA090C"/>
    <w:rsid w:val="00AA0ADF"/>
    <w:rsid w:val="00AA1200"/>
    <w:rsid w:val="00AA46D9"/>
    <w:rsid w:val="00AA549E"/>
    <w:rsid w:val="00AA5A38"/>
    <w:rsid w:val="00AA5C8B"/>
    <w:rsid w:val="00AA6A4B"/>
    <w:rsid w:val="00AA7222"/>
    <w:rsid w:val="00AB1C17"/>
    <w:rsid w:val="00AC092C"/>
    <w:rsid w:val="00AC0CC0"/>
    <w:rsid w:val="00AC19C1"/>
    <w:rsid w:val="00AC1A83"/>
    <w:rsid w:val="00AC3759"/>
    <w:rsid w:val="00AC3F3B"/>
    <w:rsid w:val="00AC4B40"/>
    <w:rsid w:val="00AC58BB"/>
    <w:rsid w:val="00AC594D"/>
    <w:rsid w:val="00AC7C58"/>
    <w:rsid w:val="00AD1956"/>
    <w:rsid w:val="00AD2408"/>
    <w:rsid w:val="00AD462D"/>
    <w:rsid w:val="00AD5472"/>
    <w:rsid w:val="00AE0111"/>
    <w:rsid w:val="00AE3CF5"/>
    <w:rsid w:val="00AE4184"/>
    <w:rsid w:val="00AE4275"/>
    <w:rsid w:val="00AE43BE"/>
    <w:rsid w:val="00AE507F"/>
    <w:rsid w:val="00AE707A"/>
    <w:rsid w:val="00AE7A16"/>
    <w:rsid w:val="00AF07F4"/>
    <w:rsid w:val="00AF2DC7"/>
    <w:rsid w:val="00AF4443"/>
    <w:rsid w:val="00AF4551"/>
    <w:rsid w:val="00AF597C"/>
    <w:rsid w:val="00AF5B49"/>
    <w:rsid w:val="00B00E4E"/>
    <w:rsid w:val="00B0196F"/>
    <w:rsid w:val="00B0310A"/>
    <w:rsid w:val="00B032E1"/>
    <w:rsid w:val="00B0374C"/>
    <w:rsid w:val="00B04AD9"/>
    <w:rsid w:val="00B04B17"/>
    <w:rsid w:val="00B0746C"/>
    <w:rsid w:val="00B075F6"/>
    <w:rsid w:val="00B10889"/>
    <w:rsid w:val="00B10F9B"/>
    <w:rsid w:val="00B12BC4"/>
    <w:rsid w:val="00B1390B"/>
    <w:rsid w:val="00B13AD8"/>
    <w:rsid w:val="00B14437"/>
    <w:rsid w:val="00B14F45"/>
    <w:rsid w:val="00B1523B"/>
    <w:rsid w:val="00B17997"/>
    <w:rsid w:val="00B20F3F"/>
    <w:rsid w:val="00B24726"/>
    <w:rsid w:val="00B25B54"/>
    <w:rsid w:val="00B27D14"/>
    <w:rsid w:val="00B27D9D"/>
    <w:rsid w:val="00B30421"/>
    <w:rsid w:val="00B308C7"/>
    <w:rsid w:val="00B31638"/>
    <w:rsid w:val="00B328AD"/>
    <w:rsid w:val="00B32B61"/>
    <w:rsid w:val="00B33B20"/>
    <w:rsid w:val="00B34FD6"/>
    <w:rsid w:val="00B36009"/>
    <w:rsid w:val="00B362B3"/>
    <w:rsid w:val="00B430CD"/>
    <w:rsid w:val="00B44FE2"/>
    <w:rsid w:val="00B46877"/>
    <w:rsid w:val="00B50D47"/>
    <w:rsid w:val="00B54266"/>
    <w:rsid w:val="00B61AA3"/>
    <w:rsid w:val="00B61DB8"/>
    <w:rsid w:val="00B6213E"/>
    <w:rsid w:val="00B624A1"/>
    <w:rsid w:val="00B62944"/>
    <w:rsid w:val="00B635AA"/>
    <w:rsid w:val="00B67199"/>
    <w:rsid w:val="00B677E3"/>
    <w:rsid w:val="00B6788D"/>
    <w:rsid w:val="00B71D29"/>
    <w:rsid w:val="00B71E47"/>
    <w:rsid w:val="00B72B5E"/>
    <w:rsid w:val="00B73D82"/>
    <w:rsid w:val="00B73DF5"/>
    <w:rsid w:val="00B7638E"/>
    <w:rsid w:val="00B76F59"/>
    <w:rsid w:val="00B7725B"/>
    <w:rsid w:val="00B772BF"/>
    <w:rsid w:val="00B77B81"/>
    <w:rsid w:val="00B80BA1"/>
    <w:rsid w:val="00B81114"/>
    <w:rsid w:val="00B840A5"/>
    <w:rsid w:val="00B8592A"/>
    <w:rsid w:val="00B87AE0"/>
    <w:rsid w:val="00B91224"/>
    <w:rsid w:val="00B933AF"/>
    <w:rsid w:val="00B93409"/>
    <w:rsid w:val="00B950DE"/>
    <w:rsid w:val="00B966AC"/>
    <w:rsid w:val="00BA0776"/>
    <w:rsid w:val="00BA09EA"/>
    <w:rsid w:val="00BA1882"/>
    <w:rsid w:val="00BA337F"/>
    <w:rsid w:val="00BA4282"/>
    <w:rsid w:val="00BB2737"/>
    <w:rsid w:val="00BB32A1"/>
    <w:rsid w:val="00BB4288"/>
    <w:rsid w:val="00BB537E"/>
    <w:rsid w:val="00BB6EBD"/>
    <w:rsid w:val="00BB76BA"/>
    <w:rsid w:val="00BC2E05"/>
    <w:rsid w:val="00BC2F71"/>
    <w:rsid w:val="00BC347C"/>
    <w:rsid w:val="00BC4645"/>
    <w:rsid w:val="00BC53F7"/>
    <w:rsid w:val="00BC7C51"/>
    <w:rsid w:val="00BD0739"/>
    <w:rsid w:val="00BD34C7"/>
    <w:rsid w:val="00BD3D64"/>
    <w:rsid w:val="00BD4250"/>
    <w:rsid w:val="00BD58CD"/>
    <w:rsid w:val="00BD5944"/>
    <w:rsid w:val="00BD6593"/>
    <w:rsid w:val="00BD66EF"/>
    <w:rsid w:val="00BD678B"/>
    <w:rsid w:val="00BD736F"/>
    <w:rsid w:val="00BE2AF6"/>
    <w:rsid w:val="00BE33C5"/>
    <w:rsid w:val="00BE4AC4"/>
    <w:rsid w:val="00BF0C09"/>
    <w:rsid w:val="00BF2329"/>
    <w:rsid w:val="00BF4CE5"/>
    <w:rsid w:val="00BF562D"/>
    <w:rsid w:val="00BF632D"/>
    <w:rsid w:val="00BF6665"/>
    <w:rsid w:val="00BF693A"/>
    <w:rsid w:val="00BF6AFD"/>
    <w:rsid w:val="00BF79CB"/>
    <w:rsid w:val="00C0107E"/>
    <w:rsid w:val="00C030B5"/>
    <w:rsid w:val="00C03224"/>
    <w:rsid w:val="00C04895"/>
    <w:rsid w:val="00C05088"/>
    <w:rsid w:val="00C05AD6"/>
    <w:rsid w:val="00C06929"/>
    <w:rsid w:val="00C07670"/>
    <w:rsid w:val="00C078AB"/>
    <w:rsid w:val="00C119D2"/>
    <w:rsid w:val="00C14D7C"/>
    <w:rsid w:val="00C16A23"/>
    <w:rsid w:val="00C23BA2"/>
    <w:rsid w:val="00C24CDA"/>
    <w:rsid w:val="00C24E0C"/>
    <w:rsid w:val="00C251A1"/>
    <w:rsid w:val="00C25357"/>
    <w:rsid w:val="00C25A4E"/>
    <w:rsid w:val="00C26D52"/>
    <w:rsid w:val="00C27B9B"/>
    <w:rsid w:val="00C3018B"/>
    <w:rsid w:val="00C31141"/>
    <w:rsid w:val="00C31C88"/>
    <w:rsid w:val="00C33F60"/>
    <w:rsid w:val="00C34684"/>
    <w:rsid w:val="00C359F9"/>
    <w:rsid w:val="00C372A9"/>
    <w:rsid w:val="00C40409"/>
    <w:rsid w:val="00C406C0"/>
    <w:rsid w:val="00C408F6"/>
    <w:rsid w:val="00C40FB3"/>
    <w:rsid w:val="00C4411B"/>
    <w:rsid w:val="00C47818"/>
    <w:rsid w:val="00C47B57"/>
    <w:rsid w:val="00C50128"/>
    <w:rsid w:val="00C529C4"/>
    <w:rsid w:val="00C54707"/>
    <w:rsid w:val="00C56155"/>
    <w:rsid w:val="00C56429"/>
    <w:rsid w:val="00C5795F"/>
    <w:rsid w:val="00C605DE"/>
    <w:rsid w:val="00C611CF"/>
    <w:rsid w:val="00C61280"/>
    <w:rsid w:val="00C61C52"/>
    <w:rsid w:val="00C6523A"/>
    <w:rsid w:val="00C65939"/>
    <w:rsid w:val="00C70395"/>
    <w:rsid w:val="00C72519"/>
    <w:rsid w:val="00C72526"/>
    <w:rsid w:val="00C72FEF"/>
    <w:rsid w:val="00C73733"/>
    <w:rsid w:val="00C75A5E"/>
    <w:rsid w:val="00C76D30"/>
    <w:rsid w:val="00C77554"/>
    <w:rsid w:val="00C805AA"/>
    <w:rsid w:val="00C80894"/>
    <w:rsid w:val="00C80B20"/>
    <w:rsid w:val="00C81AF3"/>
    <w:rsid w:val="00C828A4"/>
    <w:rsid w:val="00C8472A"/>
    <w:rsid w:val="00C84D28"/>
    <w:rsid w:val="00C85573"/>
    <w:rsid w:val="00C85BEF"/>
    <w:rsid w:val="00C867DF"/>
    <w:rsid w:val="00C8725B"/>
    <w:rsid w:val="00C87BCD"/>
    <w:rsid w:val="00C903B0"/>
    <w:rsid w:val="00C90952"/>
    <w:rsid w:val="00C929D7"/>
    <w:rsid w:val="00C92E90"/>
    <w:rsid w:val="00C97D23"/>
    <w:rsid w:val="00CA1A09"/>
    <w:rsid w:val="00CA513C"/>
    <w:rsid w:val="00CA58A0"/>
    <w:rsid w:val="00CA5ECC"/>
    <w:rsid w:val="00CA6C06"/>
    <w:rsid w:val="00CB04CD"/>
    <w:rsid w:val="00CB057E"/>
    <w:rsid w:val="00CB2E98"/>
    <w:rsid w:val="00CB3560"/>
    <w:rsid w:val="00CB38EC"/>
    <w:rsid w:val="00CB5C23"/>
    <w:rsid w:val="00CC0479"/>
    <w:rsid w:val="00CC29B7"/>
    <w:rsid w:val="00CC3A38"/>
    <w:rsid w:val="00CC4F5C"/>
    <w:rsid w:val="00CC6CA5"/>
    <w:rsid w:val="00CD1523"/>
    <w:rsid w:val="00CD1E17"/>
    <w:rsid w:val="00CD3065"/>
    <w:rsid w:val="00CD4955"/>
    <w:rsid w:val="00CD4983"/>
    <w:rsid w:val="00CE0159"/>
    <w:rsid w:val="00CE0251"/>
    <w:rsid w:val="00CE1389"/>
    <w:rsid w:val="00CE2B37"/>
    <w:rsid w:val="00CE2F58"/>
    <w:rsid w:val="00CE326A"/>
    <w:rsid w:val="00CE3B24"/>
    <w:rsid w:val="00CE4038"/>
    <w:rsid w:val="00CE5CDC"/>
    <w:rsid w:val="00CE6326"/>
    <w:rsid w:val="00CE69C2"/>
    <w:rsid w:val="00CE6E8C"/>
    <w:rsid w:val="00CE6E8F"/>
    <w:rsid w:val="00CE7B6D"/>
    <w:rsid w:val="00CF2291"/>
    <w:rsid w:val="00CF3299"/>
    <w:rsid w:val="00CF4996"/>
    <w:rsid w:val="00CF4A77"/>
    <w:rsid w:val="00CF585B"/>
    <w:rsid w:val="00CF7092"/>
    <w:rsid w:val="00D00688"/>
    <w:rsid w:val="00D01D04"/>
    <w:rsid w:val="00D02CF7"/>
    <w:rsid w:val="00D02E7E"/>
    <w:rsid w:val="00D03001"/>
    <w:rsid w:val="00D0324C"/>
    <w:rsid w:val="00D0331B"/>
    <w:rsid w:val="00D041A3"/>
    <w:rsid w:val="00D049E2"/>
    <w:rsid w:val="00D04F20"/>
    <w:rsid w:val="00D04F52"/>
    <w:rsid w:val="00D06742"/>
    <w:rsid w:val="00D10A1F"/>
    <w:rsid w:val="00D10A2F"/>
    <w:rsid w:val="00D13155"/>
    <w:rsid w:val="00D16BE2"/>
    <w:rsid w:val="00D200D3"/>
    <w:rsid w:val="00D20AA8"/>
    <w:rsid w:val="00D20E7F"/>
    <w:rsid w:val="00D20F97"/>
    <w:rsid w:val="00D21052"/>
    <w:rsid w:val="00D226D9"/>
    <w:rsid w:val="00D22B05"/>
    <w:rsid w:val="00D23279"/>
    <w:rsid w:val="00D26C1E"/>
    <w:rsid w:val="00D26C5D"/>
    <w:rsid w:val="00D2764C"/>
    <w:rsid w:val="00D313DA"/>
    <w:rsid w:val="00D323FE"/>
    <w:rsid w:val="00D36488"/>
    <w:rsid w:val="00D43D38"/>
    <w:rsid w:val="00D455D5"/>
    <w:rsid w:val="00D45A93"/>
    <w:rsid w:val="00D45BE9"/>
    <w:rsid w:val="00D464EE"/>
    <w:rsid w:val="00D50247"/>
    <w:rsid w:val="00D50B6B"/>
    <w:rsid w:val="00D54247"/>
    <w:rsid w:val="00D54C6D"/>
    <w:rsid w:val="00D576B6"/>
    <w:rsid w:val="00D6000B"/>
    <w:rsid w:val="00D62BA8"/>
    <w:rsid w:val="00D63130"/>
    <w:rsid w:val="00D6719D"/>
    <w:rsid w:val="00D70363"/>
    <w:rsid w:val="00D7222E"/>
    <w:rsid w:val="00D734A1"/>
    <w:rsid w:val="00D73708"/>
    <w:rsid w:val="00D73B27"/>
    <w:rsid w:val="00D74115"/>
    <w:rsid w:val="00D75D95"/>
    <w:rsid w:val="00D769A2"/>
    <w:rsid w:val="00D779F5"/>
    <w:rsid w:val="00D801D5"/>
    <w:rsid w:val="00D8284E"/>
    <w:rsid w:val="00D84888"/>
    <w:rsid w:val="00D86B2A"/>
    <w:rsid w:val="00D9007D"/>
    <w:rsid w:val="00D90744"/>
    <w:rsid w:val="00D91FEC"/>
    <w:rsid w:val="00D965C2"/>
    <w:rsid w:val="00DA17E0"/>
    <w:rsid w:val="00DA3336"/>
    <w:rsid w:val="00DA518E"/>
    <w:rsid w:val="00DA55BD"/>
    <w:rsid w:val="00DA579A"/>
    <w:rsid w:val="00DA72D9"/>
    <w:rsid w:val="00DB045D"/>
    <w:rsid w:val="00DB0AAF"/>
    <w:rsid w:val="00DB16CD"/>
    <w:rsid w:val="00DB1AF9"/>
    <w:rsid w:val="00DB26EF"/>
    <w:rsid w:val="00DB449B"/>
    <w:rsid w:val="00DB4599"/>
    <w:rsid w:val="00DB4704"/>
    <w:rsid w:val="00DC0F80"/>
    <w:rsid w:val="00DC21F1"/>
    <w:rsid w:val="00DC2D9C"/>
    <w:rsid w:val="00DC2E9D"/>
    <w:rsid w:val="00DC3B0E"/>
    <w:rsid w:val="00DC60B4"/>
    <w:rsid w:val="00DC6EE8"/>
    <w:rsid w:val="00DD05A6"/>
    <w:rsid w:val="00DD08A4"/>
    <w:rsid w:val="00DD35E8"/>
    <w:rsid w:val="00DD3B67"/>
    <w:rsid w:val="00DD4383"/>
    <w:rsid w:val="00DD60D8"/>
    <w:rsid w:val="00DE0991"/>
    <w:rsid w:val="00DE09BD"/>
    <w:rsid w:val="00DE22CC"/>
    <w:rsid w:val="00DE239E"/>
    <w:rsid w:val="00DE2451"/>
    <w:rsid w:val="00DE286A"/>
    <w:rsid w:val="00DE3C50"/>
    <w:rsid w:val="00DE4E9F"/>
    <w:rsid w:val="00DE5888"/>
    <w:rsid w:val="00DF0EAC"/>
    <w:rsid w:val="00DF0F25"/>
    <w:rsid w:val="00DF16CA"/>
    <w:rsid w:val="00DF1738"/>
    <w:rsid w:val="00DF1A0A"/>
    <w:rsid w:val="00DF1CB6"/>
    <w:rsid w:val="00DF207E"/>
    <w:rsid w:val="00DF32C4"/>
    <w:rsid w:val="00DF5454"/>
    <w:rsid w:val="00DF68B8"/>
    <w:rsid w:val="00DF7907"/>
    <w:rsid w:val="00E03BA9"/>
    <w:rsid w:val="00E03C76"/>
    <w:rsid w:val="00E05CC6"/>
    <w:rsid w:val="00E05EC0"/>
    <w:rsid w:val="00E107A5"/>
    <w:rsid w:val="00E10908"/>
    <w:rsid w:val="00E11C4C"/>
    <w:rsid w:val="00E1271C"/>
    <w:rsid w:val="00E1288D"/>
    <w:rsid w:val="00E140D5"/>
    <w:rsid w:val="00E14651"/>
    <w:rsid w:val="00E14EE2"/>
    <w:rsid w:val="00E15537"/>
    <w:rsid w:val="00E15884"/>
    <w:rsid w:val="00E15985"/>
    <w:rsid w:val="00E20170"/>
    <w:rsid w:val="00E214F2"/>
    <w:rsid w:val="00E22FAC"/>
    <w:rsid w:val="00E237AE"/>
    <w:rsid w:val="00E237E8"/>
    <w:rsid w:val="00E25E5C"/>
    <w:rsid w:val="00E25FFB"/>
    <w:rsid w:val="00E26CC6"/>
    <w:rsid w:val="00E26D37"/>
    <w:rsid w:val="00E26F2C"/>
    <w:rsid w:val="00E27FA4"/>
    <w:rsid w:val="00E311A4"/>
    <w:rsid w:val="00E31F71"/>
    <w:rsid w:val="00E32D87"/>
    <w:rsid w:val="00E334BD"/>
    <w:rsid w:val="00E33F06"/>
    <w:rsid w:val="00E3636F"/>
    <w:rsid w:val="00E36C40"/>
    <w:rsid w:val="00E4118F"/>
    <w:rsid w:val="00E41614"/>
    <w:rsid w:val="00E46FC2"/>
    <w:rsid w:val="00E46FEF"/>
    <w:rsid w:val="00E4794E"/>
    <w:rsid w:val="00E50BC6"/>
    <w:rsid w:val="00E52CC8"/>
    <w:rsid w:val="00E57008"/>
    <w:rsid w:val="00E6073F"/>
    <w:rsid w:val="00E61988"/>
    <w:rsid w:val="00E6287F"/>
    <w:rsid w:val="00E628A2"/>
    <w:rsid w:val="00E632E7"/>
    <w:rsid w:val="00E66B9C"/>
    <w:rsid w:val="00E67567"/>
    <w:rsid w:val="00E735A0"/>
    <w:rsid w:val="00E75EBA"/>
    <w:rsid w:val="00E77D90"/>
    <w:rsid w:val="00E801C5"/>
    <w:rsid w:val="00E831B1"/>
    <w:rsid w:val="00E83436"/>
    <w:rsid w:val="00E8544B"/>
    <w:rsid w:val="00E86C35"/>
    <w:rsid w:val="00E9021F"/>
    <w:rsid w:val="00E9215D"/>
    <w:rsid w:val="00E95AD2"/>
    <w:rsid w:val="00E95DE5"/>
    <w:rsid w:val="00E96E1F"/>
    <w:rsid w:val="00E9771E"/>
    <w:rsid w:val="00E9775B"/>
    <w:rsid w:val="00EA0232"/>
    <w:rsid w:val="00EA0777"/>
    <w:rsid w:val="00EA2560"/>
    <w:rsid w:val="00EA3C4F"/>
    <w:rsid w:val="00EA44E1"/>
    <w:rsid w:val="00EA4FCC"/>
    <w:rsid w:val="00EA6751"/>
    <w:rsid w:val="00EA6F86"/>
    <w:rsid w:val="00EA76CC"/>
    <w:rsid w:val="00EB3CA9"/>
    <w:rsid w:val="00EB41CA"/>
    <w:rsid w:val="00EB5CAD"/>
    <w:rsid w:val="00EC29E6"/>
    <w:rsid w:val="00EC5A56"/>
    <w:rsid w:val="00EC6B19"/>
    <w:rsid w:val="00EC7215"/>
    <w:rsid w:val="00EC79E6"/>
    <w:rsid w:val="00ED0208"/>
    <w:rsid w:val="00ED0CED"/>
    <w:rsid w:val="00ED2C75"/>
    <w:rsid w:val="00ED338B"/>
    <w:rsid w:val="00ED4044"/>
    <w:rsid w:val="00ED47B9"/>
    <w:rsid w:val="00ED5B2A"/>
    <w:rsid w:val="00EE03D1"/>
    <w:rsid w:val="00EE06AF"/>
    <w:rsid w:val="00EE164D"/>
    <w:rsid w:val="00EE31F9"/>
    <w:rsid w:val="00EE570D"/>
    <w:rsid w:val="00EE6B66"/>
    <w:rsid w:val="00EE75EF"/>
    <w:rsid w:val="00EF08B8"/>
    <w:rsid w:val="00EF4931"/>
    <w:rsid w:val="00EF6CA3"/>
    <w:rsid w:val="00EF7B54"/>
    <w:rsid w:val="00F009C4"/>
    <w:rsid w:val="00F01DCA"/>
    <w:rsid w:val="00F0272F"/>
    <w:rsid w:val="00F0338E"/>
    <w:rsid w:val="00F035A1"/>
    <w:rsid w:val="00F03B05"/>
    <w:rsid w:val="00F03D55"/>
    <w:rsid w:val="00F03DD7"/>
    <w:rsid w:val="00F056D9"/>
    <w:rsid w:val="00F05BC8"/>
    <w:rsid w:val="00F05E64"/>
    <w:rsid w:val="00F07A27"/>
    <w:rsid w:val="00F11813"/>
    <w:rsid w:val="00F11BE1"/>
    <w:rsid w:val="00F11CE8"/>
    <w:rsid w:val="00F12266"/>
    <w:rsid w:val="00F125EC"/>
    <w:rsid w:val="00F1386F"/>
    <w:rsid w:val="00F13D79"/>
    <w:rsid w:val="00F15CB0"/>
    <w:rsid w:val="00F1601A"/>
    <w:rsid w:val="00F17632"/>
    <w:rsid w:val="00F176B7"/>
    <w:rsid w:val="00F209AD"/>
    <w:rsid w:val="00F21A54"/>
    <w:rsid w:val="00F22D1B"/>
    <w:rsid w:val="00F2407D"/>
    <w:rsid w:val="00F2624B"/>
    <w:rsid w:val="00F2649B"/>
    <w:rsid w:val="00F26855"/>
    <w:rsid w:val="00F27575"/>
    <w:rsid w:val="00F2764F"/>
    <w:rsid w:val="00F27B46"/>
    <w:rsid w:val="00F27D7E"/>
    <w:rsid w:val="00F324FF"/>
    <w:rsid w:val="00F32ADA"/>
    <w:rsid w:val="00F3348C"/>
    <w:rsid w:val="00F33B25"/>
    <w:rsid w:val="00F34CD7"/>
    <w:rsid w:val="00F35340"/>
    <w:rsid w:val="00F36004"/>
    <w:rsid w:val="00F4043D"/>
    <w:rsid w:val="00F4161B"/>
    <w:rsid w:val="00F4356E"/>
    <w:rsid w:val="00F444B0"/>
    <w:rsid w:val="00F46D87"/>
    <w:rsid w:val="00F47436"/>
    <w:rsid w:val="00F501DF"/>
    <w:rsid w:val="00F508B4"/>
    <w:rsid w:val="00F51A33"/>
    <w:rsid w:val="00F536E3"/>
    <w:rsid w:val="00F543A0"/>
    <w:rsid w:val="00F5698D"/>
    <w:rsid w:val="00F602A4"/>
    <w:rsid w:val="00F61F7A"/>
    <w:rsid w:val="00F6404E"/>
    <w:rsid w:val="00F64B34"/>
    <w:rsid w:val="00F64D65"/>
    <w:rsid w:val="00F65C1C"/>
    <w:rsid w:val="00F66000"/>
    <w:rsid w:val="00F67869"/>
    <w:rsid w:val="00F70446"/>
    <w:rsid w:val="00F7052B"/>
    <w:rsid w:val="00F7084C"/>
    <w:rsid w:val="00F70B74"/>
    <w:rsid w:val="00F71311"/>
    <w:rsid w:val="00F729B2"/>
    <w:rsid w:val="00F737B5"/>
    <w:rsid w:val="00F74871"/>
    <w:rsid w:val="00F76D99"/>
    <w:rsid w:val="00F77449"/>
    <w:rsid w:val="00F774AB"/>
    <w:rsid w:val="00F801EA"/>
    <w:rsid w:val="00F805BD"/>
    <w:rsid w:val="00F813C1"/>
    <w:rsid w:val="00F81FFF"/>
    <w:rsid w:val="00F82678"/>
    <w:rsid w:val="00F8377B"/>
    <w:rsid w:val="00F84E5D"/>
    <w:rsid w:val="00F8520E"/>
    <w:rsid w:val="00F8607F"/>
    <w:rsid w:val="00F86B2C"/>
    <w:rsid w:val="00F909BC"/>
    <w:rsid w:val="00F91524"/>
    <w:rsid w:val="00F91C6D"/>
    <w:rsid w:val="00F950A1"/>
    <w:rsid w:val="00F96241"/>
    <w:rsid w:val="00F96866"/>
    <w:rsid w:val="00FA390B"/>
    <w:rsid w:val="00FA446C"/>
    <w:rsid w:val="00FA471E"/>
    <w:rsid w:val="00FA59F5"/>
    <w:rsid w:val="00FA6323"/>
    <w:rsid w:val="00FB19B4"/>
    <w:rsid w:val="00FB564A"/>
    <w:rsid w:val="00FB6A61"/>
    <w:rsid w:val="00FB7202"/>
    <w:rsid w:val="00FB7A31"/>
    <w:rsid w:val="00FB7F2C"/>
    <w:rsid w:val="00FC08CE"/>
    <w:rsid w:val="00FC1892"/>
    <w:rsid w:val="00FC1AB3"/>
    <w:rsid w:val="00FC1F63"/>
    <w:rsid w:val="00FC306D"/>
    <w:rsid w:val="00FC470F"/>
    <w:rsid w:val="00FC4C05"/>
    <w:rsid w:val="00FC636C"/>
    <w:rsid w:val="00FC6527"/>
    <w:rsid w:val="00FC68AD"/>
    <w:rsid w:val="00FC737E"/>
    <w:rsid w:val="00FD0259"/>
    <w:rsid w:val="00FD0A75"/>
    <w:rsid w:val="00FD1140"/>
    <w:rsid w:val="00FD36EC"/>
    <w:rsid w:val="00FD4968"/>
    <w:rsid w:val="00FD4AF8"/>
    <w:rsid w:val="00FD5D68"/>
    <w:rsid w:val="00FE00C6"/>
    <w:rsid w:val="00FE08DD"/>
    <w:rsid w:val="00FE0BE3"/>
    <w:rsid w:val="00FE134E"/>
    <w:rsid w:val="00FE3A59"/>
    <w:rsid w:val="00FE4AE8"/>
    <w:rsid w:val="00FE7E90"/>
    <w:rsid w:val="00FF0951"/>
    <w:rsid w:val="00FF0A81"/>
    <w:rsid w:val="00FF27E1"/>
    <w:rsid w:val="00FF2DA1"/>
    <w:rsid w:val="00FF3C66"/>
    <w:rsid w:val="00FF51CE"/>
    <w:rsid w:val="00FF623A"/>
    <w:rsid w:val="00FF69B7"/>
    <w:rsid w:val="0111A5C8"/>
    <w:rsid w:val="048DA601"/>
    <w:rsid w:val="04A27827"/>
    <w:rsid w:val="1B199714"/>
    <w:rsid w:val="1D6CEA4D"/>
    <w:rsid w:val="20053475"/>
    <w:rsid w:val="28DB6B86"/>
    <w:rsid w:val="2E4C5D44"/>
    <w:rsid w:val="2E65C809"/>
    <w:rsid w:val="3945FBA9"/>
    <w:rsid w:val="3A58A875"/>
    <w:rsid w:val="4C2D818D"/>
    <w:rsid w:val="4EC5CBB5"/>
    <w:rsid w:val="526B03FD"/>
    <w:rsid w:val="55E3F9DB"/>
    <w:rsid w:val="56A9E863"/>
    <w:rsid w:val="5A344CEE"/>
    <w:rsid w:val="645287A5"/>
    <w:rsid w:val="6AA6E2D8"/>
    <w:rsid w:val="6E0B8DA3"/>
    <w:rsid w:val="73E102A6"/>
    <w:rsid w:val="7AABEC1C"/>
    <w:rsid w:val="7AE88A2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D581936"/>
  <w15:chartTrackingRefBased/>
  <w15:docId w15:val="{A8A43275-A526-4967-8D2F-5645F5AB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D15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Prrafodelista"/>
    <w:next w:val="Normal"/>
    <w:link w:val="Ttulo3Car"/>
    <w:uiPriority w:val="1"/>
    <w:unhideWhenUsed/>
    <w:qFormat/>
    <w:rsid w:val="00C903B0"/>
    <w:pPr>
      <w:numPr>
        <w:numId w:val="4"/>
      </w:numPr>
      <w:spacing w:before="360" w:after="360" w:line="360" w:lineRule="auto"/>
      <w:jc w:val="center"/>
      <w:outlineLvl w:val="2"/>
    </w:pPr>
    <w:rPr>
      <w:rFonts w:ascii="Arial" w:hAnsi="Arial" w:cs="Arial"/>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link w:val="corte4fondoCar1"/>
    <w:qFormat/>
    <w:rsid w:val="00544BB4"/>
    <w:pPr>
      <w:pBdr>
        <w:top w:val="nil"/>
        <w:left w:val="nil"/>
        <w:bottom w:val="nil"/>
        <w:right w:val="nil"/>
        <w:between w:val="nil"/>
        <w:bar w:val="nil"/>
      </w:pBdr>
      <w:spacing w:after="0" w:line="360" w:lineRule="auto"/>
      <w:ind w:firstLine="709"/>
      <w:jc w:val="both"/>
    </w:pPr>
    <w:rPr>
      <w:rFonts w:ascii="Arial" w:eastAsia="Arial" w:hAnsi="Arial" w:cs="Arial"/>
      <w:color w:val="000000"/>
      <w:sz w:val="30"/>
      <w:szCs w:val="30"/>
      <w:u w:color="000000"/>
      <w:bdr w:val="nil"/>
      <w:lang w:val="es-ES_tradnl" w:eastAsia="es-MX"/>
    </w:rPr>
  </w:style>
  <w:style w:type="character" w:customStyle="1" w:styleId="corte4fondoCar1">
    <w:name w:val="corte4 fondo Car1"/>
    <w:link w:val="corte4fondo"/>
    <w:rsid w:val="00544BB4"/>
    <w:rPr>
      <w:rFonts w:ascii="Arial" w:eastAsia="Arial" w:hAnsi="Arial" w:cs="Arial"/>
      <w:color w:val="000000"/>
      <w:sz w:val="30"/>
      <w:szCs w:val="30"/>
      <w:u w:color="000000"/>
      <w:bdr w:val="nil"/>
      <w:lang w:val="es-ES_tradnl" w:eastAsia="es-MX"/>
    </w:rPr>
  </w:style>
  <w:style w:type="paragraph" w:styleId="Prrafodelista">
    <w:name w:val="List Paragraph"/>
    <w:aliases w:val="Cita texto,Footnote,List Paragraph1,Colorful List - Accent 11,TEXTO GENERAL SENTENCIAS,Párrafo de lista1,Párrafo de lista2,Cuadrícula clara - Énfasis 31,List Paragraph2,Lista vistosa - Énfasis 11,Dot pt,No Spacing1"/>
    <w:basedOn w:val="Normal"/>
    <w:link w:val="PrrafodelistaCar"/>
    <w:uiPriority w:val="34"/>
    <w:qFormat/>
    <w:rsid w:val="00F4043D"/>
    <w:pPr>
      <w:ind w:left="720"/>
      <w:contextualSpacing/>
    </w:pPr>
  </w:style>
  <w:style w:type="paragraph" w:styleId="Encabezado">
    <w:name w:val="header"/>
    <w:basedOn w:val="Normal"/>
    <w:link w:val="EncabezadoCar"/>
    <w:uiPriority w:val="99"/>
    <w:unhideWhenUsed/>
    <w:rsid w:val="005070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0D1"/>
  </w:style>
  <w:style w:type="paragraph" w:styleId="Piedepgina">
    <w:name w:val="footer"/>
    <w:basedOn w:val="Normal"/>
    <w:link w:val="PiedepginaCar"/>
    <w:uiPriority w:val="99"/>
    <w:unhideWhenUsed/>
    <w:rsid w:val="005070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0D1"/>
  </w:style>
  <w:style w:type="character" w:customStyle="1" w:styleId="Ttulo3Car">
    <w:name w:val="Título 3 Car"/>
    <w:basedOn w:val="Fuentedeprrafopredeter"/>
    <w:link w:val="Ttulo3"/>
    <w:uiPriority w:val="1"/>
    <w:rsid w:val="00C903B0"/>
    <w:rPr>
      <w:rFonts w:ascii="Arial" w:hAnsi="Arial" w:cs="Arial"/>
      <w:b/>
      <w:sz w:val="26"/>
      <w:szCs w:val="26"/>
    </w:rPr>
  </w:style>
  <w:style w:type="paragraph" w:styleId="Sinespaciado">
    <w:name w:val="No Spacing"/>
    <w:basedOn w:val="Normal"/>
    <w:uiPriority w:val="1"/>
    <w:qFormat/>
    <w:rsid w:val="00C903B0"/>
    <w:pPr>
      <w:spacing w:after="0" w:line="276" w:lineRule="auto"/>
      <w:jc w:val="both"/>
    </w:pPr>
    <w:rPr>
      <w:rFonts w:ascii="Arial" w:hAnsi="Arial" w:cs="Arial"/>
      <w:sz w:val="16"/>
      <w:szCs w:val="16"/>
    </w:rPr>
  </w:style>
  <w:style w:type="paragraph" w:customStyle="1" w:styleId="Prrafo">
    <w:name w:val="Párrafo"/>
    <w:basedOn w:val="Normal"/>
    <w:qFormat/>
    <w:rsid w:val="00C903B0"/>
    <w:pPr>
      <w:spacing w:before="240" w:after="240" w:line="360" w:lineRule="auto"/>
      <w:jc w:val="both"/>
    </w:pPr>
    <w:rPr>
      <w:rFonts w:ascii="Arial" w:hAnsi="Arial" w:cs="Arial"/>
      <w:sz w:val="26"/>
      <w:szCs w:val="26"/>
    </w:rPr>
  </w:style>
  <w:style w:type="table" w:styleId="Tablaconcuadrcula">
    <w:name w:val="Table Grid"/>
    <w:basedOn w:val="Tablanormal"/>
    <w:uiPriority w:val="39"/>
    <w:rsid w:val="00C903B0"/>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3D155E"/>
    <w:rPr>
      <w:rFonts w:asciiTheme="majorHAnsi" w:eastAsiaTheme="majorEastAsia" w:hAnsiTheme="majorHAnsi" w:cstheme="majorBidi"/>
      <w:color w:val="2F5496" w:themeColor="accent1" w:themeShade="BF"/>
      <w:sz w:val="32"/>
      <w:szCs w:val="32"/>
    </w:rPr>
  </w:style>
  <w:style w:type="character" w:styleId="Textodelmarcadordeposicin">
    <w:name w:val="Placeholder Text"/>
    <w:basedOn w:val="Fuentedeprrafopredeter"/>
    <w:uiPriority w:val="99"/>
    <w:semiHidden/>
    <w:rsid w:val="007412D3"/>
    <w:rPr>
      <w:color w:val="808080"/>
    </w:rPr>
  </w:style>
  <w:style w:type="paragraph" w:styleId="Textoindependiente">
    <w:name w:val="Body Text"/>
    <w:basedOn w:val="Normal"/>
    <w:link w:val="TextoindependienteCar"/>
    <w:uiPriority w:val="99"/>
    <w:semiHidden/>
    <w:unhideWhenUsed/>
    <w:rsid w:val="0094576F"/>
    <w:pPr>
      <w:spacing w:after="120" w:line="240" w:lineRule="auto"/>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semiHidden/>
    <w:rsid w:val="0094576F"/>
    <w:rPr>
      <w:rFonts w:ascii="Times New Roman" w:eastAsia="Times New Roman" w:hAnsi="Times New Roman" w:cs="Times New Roman"/>
      <w:sz w:val="20"/>
      <w:szCs w:val="20"/>
      <w:lang w:eastAsia="es-MX"/>
    </w:rPr>
  </w:style>
  <w:style w:type="paragraph" w:customStyle="1" w:styleId="corte4fondoCar1CarCarCarCar">
    <w:name w:val="corte4 fondo Car1 Car Car Car Car"/>
    <w:basedOn w:val="Normal"/>
    <w:link w:val="corte4fondoCar1CarCarCarCarCar"/>
    <w:rsid w:val="00E237E8"/>
    <w:pPr>
      <w:spacing w:after="0" w:line="360" w:lineRule="auto"/>
      <w:ind w:firstLine="709"/>
      <w:jc w:val="both"/>
    </w:pPr>
    <w:rPr>
      <w:rFonts w:ascii="Arial" w:eastAsia="Times New Roman" w:hAnsi="Arial" w:cs="Times New Roman"/>
      <w:sz w:val="30"/>
      <w:szCs w:val="20"/>
      <w:lang w:eastAsia="es-MX"/>
    </w:rPr>
  </w:style>
  <w:style w:type="character" w:customStyle="1" w:styleId="corte4fondoCar1CarCarCarCarCar">
    <w:name w:val="corte4 fondo Car1 Car Car Car Car Car"/>
    <w:link w:val="corte4fondoCar1CarCarCarCar"/>
    <w:rsid w:val="00E237E8"/>
    <w:rPr>
      <w:rFonts w:ascii="Arial" w:eastAsia="Times New Roman" w:hAnsi="Arial" w:cs="Times New Roman"/>
      <w:sz w:val="30"/>
      <w:szCs w:val="20"/>
      <w:lang w:eastAsia="es-MX"/>
    </w:rPr>
  </w:style>
  <w:style w:type="paragraph" w:styleId="Textonotapie">
    <w:name w:val="footnote text"/>
    <w:aliases w:val="Footnote Text Char Char Char Char Char,Footnote Text Char Char Char Char,Footnote reference,FA Fu,Footnote Text Char Char Char,Texto nota pie1,Footnote Text Char Char Char Char Char1,Footnote Text Char Char Char Char1,Footnote reference1"/>
    <w:basedOn w:val="Normal"/>
    <w:link w:val="TextonotapieCar"/>
    <w:unhideWhenUsed/>
    <w:qFormat/>
    <w:rsid w:val="00632382"/>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Texto nota pie1 Car,Footnote Text Char Char Char Char Char1 Car,Footnote reference1 Car"/>
    <w:basedOn w:val="Fuentedeprrafopredeter"/>
    <w:link w:val="Textonotapie"/>
    <w:qFormat/>
    <w:rsid w:val="00632382"/>
    <w:rPr>
      <w:sz w:val="20"/>
      <w:szCs w:val="20"/>
    </w:rPr>
  </w:style>
  <w:style w:type="character" w:styleId="Refdenotaalpie">
    <w:name w:val="footnote reference"/>
    <w:aliases w:val="Ref. de nota al pie 2,Footnotes refss,Texto de nota al pie,Appel note de bas de page,Footnote number,referencia nota al pie,BVI fnr,f,4_G,16 Point,Superscript 6 Point,Texto nota al pie,ftref,Footnote Reference Char3,julio,Ref,ftre,R"/>
    <w:basedOn w:val="Fuentedeprrafopredeter"/>
    <w:link w:val="4GChar"/>
    <w:unhideWhenUsed/>
    <w:qFormat/>
    <w:rsid w:val="00632382"/>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E8544B"/>
    <w:pPr>
      <w:spacing w:after="0" w:line="240" w:lineRule="auto"/>
      <w:jc w:val="both"/>
    </w:pPr>
    <w:rPr>
      <w:vertAlign w:val="superscript"/>
    </w:rPr>
  </w:style>
  <w:style w:type="paragraph" w:customStyle="1" w:styleId="CORTE1DATOSCar">
    <w:name w:val="CORTE1 DATOS Car"/>
    <w:basedOn w:val="Normal"/>
    <w:link w:val="CORTE1DATOSCarCar"/>
    <w:rsid w:val="00E8544B"/>
    <w:pPr>
      <w:spacing w:after="0" w:line="240" w:lineRule="auto"/>
      <w:ind w:left="2552"/>
    </w:pPr>
    <w:rPr>
      <w:rFonts w:ascii="Arial" w:eastAsia="Times New Roman" w:hAnsi="Arial" w:cs="Times New Roman"/>
      <w:b/>
      <w:sz w:val="30"/>
      <w:szCs w:val="30"/>
      <w:lang w:val="es-ES_tradnl" w:eastAsia="es-ES"/>
    </w:rPr>
  </w:style>
  <w:style w:type="character" w:customStyle="1" w:styleId="CORTE1DATOSCarCar">
    <w:name w:val="CORTE1 DATOS Car Car"/>
    <w:link w:val="CORTE1DATOSCar"/>
    <w:rsid w:val="00E8544B"/>
    <w:rPr>
      <w:rFonts w:ascii="Arial" w:eastAsia="Times New Roman" w:hAnsi="Arial" w:cs="Times New Roman"/>
      <w:b/>
      <w:sz w:val="30"/>
      <w:szCs w:val="30"/>
      <w:lang w:val="es-ES_tradnl" w:eastAsia="es-ES"/>
    </w:rPr>
  </w:style>
  <w:style w:type="character" w:customStyle="1" w:styleId="normaltextrun">
    <w:name w:val="normaltextrun"/>
    <w:basedOn w:val="Fuentedeprrafopredeter"/>
    <w:rsid w:val="00F32ADA"/>
  </w:style>
  <w:style w:type="paragraph" w:customStyle="1" w:styleId="Estilo">
    <w:name w:val="Estilo"/>
    <w:basedOn w:val="Sinespaciado"/>
    <w:link w:val="EstiloCar"/>
    <w:qFormat/>
    <w:rsid w:val="009203E5"/>
    <w:pPr>
      <w:spacing w:line="240" w:lineRule="auto"/>
    </w:pPr>
    <w:rPr>
      <w:rFonts w:cstheme="minorBidi"/>
      <w:sz w:val="24"/>
      <w:szCs w:val="22"/>
    </w:rPr>
  </w:style>
  <w:style w:type="character" w:customStyle="1" w:styleId="EstiloCar">
    <w:name w:val="Estilo Car"/>
    <w:basedOn w:val="Fuentedeprrafopredeter"/>
    <w:link w:val="Estilo"/>
    <w:rsid w:val="009203E5"/>
    <w:rPr>
      <w:rFonts w:ascii="Arial" w:hAnsi="Arial"/>
      <w:sz w:val="24"/>
    </w:rPr>
  </w:style>
  <w:style w:type="character" w:styleId="Hipervnculo">
    <w:name w:val="Hyperlink"/>
    <w:basedOn w:val="Fuentedeprrafopredeter"/>
    <w:uiPriority w:val="99"/>
    <w:unhideWhenUsed/>
    <w:rsid w:val="00646F89"/>
    <w:rPr>
      <w:color w:val="0563C1" w:themeColor="hyperlink"/>
      <w:u w:val="single"/>
    </w:rPr>
  </w:style>
  <w:style w:type="character" w:styleId="Mencinsinresolver">
    <w:name w:val="Unresolved Mention"/>
    <w:basedOn w:val="Fuentedeprrafopredeter"/>
    <w:uiPriority w:val="99"/>
    <w:semiHidden/>
    <w:unhideWhenUsed/>
    <w:rsid w:val="00646F89"/>
    <w:rPr>
      <w:color w:val="605E5C"/>
      <w:shd w:val="clear" w:color="auto" w:fill="E1DFDD"/>
    </w:rPr>
  </w:style>
  <w:style w:type="character" w:customStyle="1" w:styleId="PrrafodelistaCar">
    <w:name w:val="Párrafo de lista Car"/>
    <w:aliases w:val="Cita texto Car,Footnote Car,List Paragraph1 Car,Colorful List - Accent 11 Car,TEXTO GENERAL SENTENCIAS Car,Párrafo de lista1 Car,Párrafo de lista2 Car,Cuadrícula clara - Énfasis 31 Car,List Paragraph2 Car,Dot pt Car,No Spacing1 Car"/>
    <w:link w:val="Prrafodelista"/>
    <w:uiPriority w:val="34"/>
    <w:qFormat/>
    <w:locked/>
    <w:rsid w:val="00F11BE1"/>
  </w:style>
  <w:style w:type="character" w:styleId="Refdecomentario">
    <w:name w:val="annotation reference"/>
    <w:basedOn w:val="Fuentedeprrafopredeter"/>
    <w:uiPriority w:val="99"/>
    <w:semiHidden/>
    <w:unhideWhenUsed/>
    <w:rsid w:val="00BE4AC4"/>
    <w:rPr>
      <w:sz w:val="16"/>
      <w:szCs w:val="16"/>
    </w:rPr>
  </w:style>
  <w:style w:type="paragraph" w:styleId="Textocomentario">
    <w:name w:val="annotation text"/>
    <w:basedOn w:val="Normal"/>
    <w:link w:val="TextocomentarioCar"/>
    <w:uiPriority w:val="99"/>
    <w:unhideWhenUsed/>
    <w:rsid w:val="00BE4AC4"/>
    <w:pPr>
      <w:spacing w:line="240" w:lineRule="auto"/>
    </w:pPr>
    <w:rPr>
      <w:sz w:val="20"/>
      <w:szCs w:val="20"/>
    </w:rPr>
  </w:style>
  <w:style w:type="character" w:customStyle="1" w:styleId="TextocomentarioCar">
    <w:name w:val="Texto comentario Car"/>
    <w:basedOn w:val="Fuentedeprrafopredeter"/>
    <w:link w:val="Textocomentario"/>
    <w:uiPriority w:val="99"/>
    <w:rsid w:val="00BE4AC4"/>
    <w:rPr>
      <w:sz w:val="20"/>
      <w:szCs w:val="20"/>
    </w:rPr>
  </w:style>
  <w:style w:type="paragraph" w:styleId="Asuntodelcomentario">
    <w:name w:val="annotation subject"/>
    <w:basedOn w:val="Textocomentario"/>
    <w:next w:val="Textocomentario"/>
    <w:link w:val="AsuntodelcomentarioCar"/>
    <w:uiPriority w:val="99"/>
    <w:semiHidden/>
    <w:unhideWhenUsed/>
    <w:rsid w:val="00BE4AC4"/>
    <w:rPr>
      <w:b/>
      <w:bCs/>
    </w:rPr>
  </w:style>
  <w:style w:type="character" w:customStyle="1" w:styleId="AsuntodelcomentarioCar">
    <w:name w:val="Asunto del comentario Car"/>
    <w:basedOn w:val="TextocomentarioCar"/>
    <w:link w:val="Asuntodelcomentario"/>
    <w:uiPriority w:val="99"/>
    <w:semiHidden/>
    <w:rsid w:val="00BE4AC4"/>
    <w:rPr>
      <w:b/>
      <w:bCs/>
      <w:sz w:val="20"/>
      <w:szCs w:val="20"/>
    </w:rPr>
  </w:style>
  <w:style w:type="paragraph" w:styleId="NormalWeb">
    <w:name w:val="Normal (Web)"/>
    <w:basedOn w:val="Normal"/>
    <w:uiPriority w:val="99"/>
    <w:semiHidden/>
    <w:unhideWhenUsed/>
    <w:rsid w:val="00AC092C"/>
    <w:rPr>
      <w:rFonts w:ascii="Times New Roman" w:hAnsi="Times New Roman" w:cs="Times New Roman"/>
      <w:sz w:val="24"/>
      <w:szCs w:val="24"/>
    </w:rPr>
  </w:style>
  <w:style w:type="paragraph" w:styleId="Revisin">
    <w:name w:val="Revision"/>
    <w:hidden/>
    <w:uiPriority w:val="99"/>
    <w:semiHidden/>
    <w:rsid w:val="00CD1E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76385">
      <w:bodyDiv w:val="1"/>
      <w:marLeft w:val="0"/>
      <w:marRight w:val="0"/>
      <w:marTop w:val="0"/>
      <w:marBottom w:val="0"/>
      <w:divBdr>
        <w:top w:val="none" w:sz="0" w:space="0" w:color="auto"/>
        <w:left w:val="none" w:sz="0" w:space="0" w:color="auto"/>
        <w:bottom w:val="none" w:sz="0" w:space="0" w:color="auto"/>
        <w:right w:val="none" w:sz="0" w:space="0" w:color="auto"/>
      </w:divBdr>
      <w:divsChild>
        <w:div w:id="984358242">
          <w:marLeft w:val="0"/>
          <w:marRight w:val="0"/>
          <w:marTop w:val="0"/>
          <w:marBottom w:val="0"/>
          <w:divBdr>
            <w:top w:val="none" w:sz="0" w:space="0" w:color="auto"/>
            <w:left w:val="none" w:sz="0" w:space="0" w:color="auto"/>
            <w:bottom w:val="none" w:sz="0" w:space="0" w:color="auto"/>
            <w:right w:val="none" w:sz="0" w:space="0" w:color="auto"/>
          </w:divBdr>
        </w:div>
        <w:div w:id="1016083086">
          <w:marLeft w:val="0"/>
          <w:marRight w:val="0"/>
          <w:marTop w:val="0"/>
          <w:marBottom w:val="0"/>
          <w:divBdr>
            <w:top w:val="none" w:sz="0" w:space="0" w:color="auto"/>
            <w:left w:val="none" w:sz="0" w:space="0" w:color="auto"/>
            <w:bottom w:val="none" w:sz="0" w:space="0" w:color="auto"/>
            <w:right w:val="none" w:sz="0" w:space="0" w:color="auto"/>
          </w:divBdr>
        </w:div>
        <w:div w:id="1483161156">
          <w:marLeft w:val="0"/>
          <w:marRight w:val="0"/>
          <w:marTop w:val="0"/>
          <w:marBottom w:val="0"/>
          <w:divBdr>
            <w:top w:val="none" w:sz="0" w:space="0" w:color="auto"/>
            <w:left w:val="none" w:sz="0" w:space="0" w:color="auto"/>
            <w:bottom w:val="none" w:sz="0" w:space="0" w:color="auto"/>
            <w:right w:val="none" w:sz="0" w:space="0" w:color="auto"/>
          </w:divBdr>
        </w:div>
        <w:div w:id="1718696276">
          <w:marLeft w:val="0"/>
          <w:marRight w:val="0"/>
          <w:marTop w:val="0"/>
          <w:marBottom w:val="0"/>
          <w:divBdr>
            <w:top w:val="none" w:sz="0" w:space="0" w:color="auto"/>
            <w:left w:val="none" w:sz="0" w:space="0" w:color="auto"/>
            <w:bottom w:val="none" w:sz="0" w:space="0" w:color="auto"/>
            <w:right w:val="none" w:sz="0" w:space="0" w:color="auto"/>
          </w:divBdr>
        </w:div>
        <w:div w:id="2123574616">
          <w:marLeft w:val="0"/>
          <w:marRight w:val="0"/>
          <w:marTop w:val="0"/>
          <w:marBottom w:val="0"/>
          <w:divBdr>
            <w:top w:val="none" w:sz="0" w:space="0" w:color="auto"/>
            <w:left w:val="none" w:sz="0" w:space="0" w:color="auto"/>
            <w:bottom w:val="none" w:sz="0" w:space="0" w:color="auto"/>
            <w:right w:val="none" w:sz="0" w:space="0" w:color="auto"/>
          </w:divBdr>
        </w:div>
      </w:divsChild>
    </w:div>
    <w:div w:id="478116468">
      <w:bodyDiv w:val="1"/>
      <w:marLeft w:val="0"/>
      <w:marRight w:val="0"/>
      <w:marTop w:val="0"/>
      <w:marBottom w:val="0"/>
      <w:divBdr>
        <w:top w:val="none" w:sz="0" w:space="0" w:color="auto"/>
        <w:left w:val="none" w:sz="0" w:space="0" w:color="auto"/>
        <w:bottom w:val="none" w:sz="0" w:space="0" w:color="auto"/>
        <w:right w:val="none" w:sz="0" w:space="0" w:color="auto"/>
      </w:divBdr>
    </w:div>
    <w:div w:id="788166292">
      <w:bodyDiv w:val="1"/>
      <w:marLeft w:val="0"/>
      <w:marRight w:val="0"/>
      <w:marTop w:val="0"/>
      <w:marBottom w:val="0"/>
      <w:divBdr>
        <w:top w:val="none" w:sz="0" w:space="0" w:color="auto"/>
        <w:left w:val="none" w:sz="0" w:space="0" w:color="auto"/>
        <w:bottom w:val="none" w:sz="0" w:space="0" w:color="auto"/>
        <w:right w:val="none" w:sz="0" w:space="0" w:color="auto"/>
      </w:divBdr>
      <w:divsChild>
        <w:div w:id="117577447">
          <w:marLeft w:val="0"/>
          <w:marRight w:val="0"/>
          <w:marTop w:val="0"/>
          <w:marBottom w:val="0"/>
          <w:divBdr>
            <w:top w:val="none" w:sz="0" w:space="0" w:color="auto"/>
            <w:left w:val="none" w:sz="0" w:space="0" w:color="auto"/>
            <w:bottom w:val="none" w:sz="0" w:space="0" w:color="auto"/>
            <w:right w:val="none" w:sz="0" w:space="0" w:color="auto"/>
          </w:divBdr>
        </w:div>
        <w:div w:id="337077548">
          <w:marLeft w:val="0"/>
          <w:marRight w:val="0"/>
          <w:marTop w:val="0"/>
          <w:marBottom w:val="0"/>
          <w:divBdr>
            <w:top w:val="none" w:sz="0" w:space="0" w:color="auto"/>
            <w:left w:val="none" w:sz="0" w:space="0" w:color="auto"/>
            <w:bottom w:val="none" w:sz="0" w:space="0" w:color="auto"/>
            <w:right w:val="none" w:sz="0" w:space="0" w:color="auto"/>
          </w:divBdr>
        </w:div>
        <w:div w:id="742072401">
          <w:marLeft w:val="0"/>
          <w:marRight w:val="0"/>
          <w:marTop w:val="0"/>
          <w:marBottom w:val="0"/>
          <w:divBdr>
            <w:top w:val="none" w:sz="0" w:space="0" w:color="auto"/>
            <w:left w:val="none" w:sz="0" w:space="0" w:color="auto"/>
            <w:bottom w:val="none" w:sz="0" w:space="0" w:color="auto"/>
            <w:right w:val="none" w:sz="0" w:space="0" w:color="auto"/>
          </w:divBdr>
        </w:div>
        <w:div w:id="1894731806">
          <w:marLeft w:val="0"/>
          <w:marRight w:val="0"/>
          <w:marTop w:val="0"/>
          <w:marBottom w:val="0"/>
          <w:divBdr>
            <w:top w:val="none" w:sz="0" w:space="0" w:color="auto"/>
            <w:left w:val="none" w:sz="0" w:space="0" w:color="auto"/>
            <w:bottom w:val="none" w:sz="0" w:space="0" w:color="auto"/>
            <w:right w:val="none" w:sz="0" w:space="0" w:color="auto"/>
          </w:divBdr>
        </w:div>
        <w:div w:id="2133549997">
          <w:marLeft w:val="0"/>
          <w:marRight w:val="0"/>
          <w:marTop w:val="0"/>
          <w:marBottom w:val="0"/>
          <w:divBdr>
            <w:top w:val="none" w:sz="0" w:space="0" w:color="auto"/>
            <w:left w:val="none" w:sz="0" w:space="0" w:color="auto"/>
            <w:bottom w:val="none" w:sz="0" w:space="0" w:color="auto"/>
            <w:right w:val="none" w:sz="0" w:space="0" w:color="auto"/>
          </w:divBdr>
        </w:div>
      </w:divsChild>
    </w:div>
    <w:div w:id="1564758734">
      <w:bodyDiv w:val="1"/>
      <w:marLeft w:val="0"/>
      <w:marRight w:val="0"/>
      <w:marTop w:val="0"/>
      <w:marBottom w:val="0"/>
      <w:divBdr>
        <w:top w:val="none" w:sz="0" w:space="0" w:color="auto"/>
        <w:left w:val="none" w:sz="0" w:space="0" w:color="auto"/>
        <w:bottom w:val="none" w:sz="0" w:space="0" w:color="auto"/>
        <w:right w:val="none" w:sz="0" w:space="0" w:color="auto"/>
      </w:divBdr>
    </w:div>
    <w:div w:id="2120560419">
      <w:bodyDiv w:val="1"/>
      <w:marLeft w:val="0"/>
      <w:marRight w:val="0"/>
      <w:marTop w:val="0"/>
      <w:marBottom w:val="0"/>
      <w:divBdr>
        <w:top w:val="none" w:sz="0" w:space="0" w:color="auto"/>
        <w:left w:val="none" w:sz="0" w:space="0" w:color="auto"/>
        <w:bottom w:val="none" w:sz="0" w:space="0" w:color="auto"/>
        <w:right w:val="none" w:sz="0" w:space="0" w:color="auto"/>
      </w:divBdr>
    </w:div>
    <w:div w:id="213536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uarios\IVASQUEZ\AppData\Local\Temp\Plantilla%20_294711_6(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1 6 " ? > < E E x p e d i e n t e   x m l n s = " h t t p : / / s c h e m a s . o p e n x m l f o r m a t s . o r g / E x p e d i e n t e A c t u a l " > < A s u n t o I D > 2 9 4 7 1 1 < / A s u n t o I D > < E x p e d i e n t e > 7 4 / 2 0 2 2 < / E x p e d i e n t e > < A � o > 2 0 2 2 < / A � o > < C o n s e c u t i v o > 7 4 < / C o n s e c u t i v o > < T i p o A s u n t o I D > 4 < / T i p o A s u n t o I D > < T i p o A s u n t o > C O N T R A D I C C I � N   D E   C R I T E R I O S   ( A N T E S   C O N T R A D I C C I � N   D E   T E S I S ) < / T i p o A s u n t o > < P e r t e n e n c i a I D > 2 < / P e r t e n e n c i a I D > < P e r t e n e n c i a > S E G U N D A   S A L A < / P e r t e n e n c i a > < P r o m o v e n t e s > � R G A N O   J U R I S D I C C I O N A L   C O N T E N D I E N T E :   P R I M E R   T R I B U N A L   C O L E G I A D O   E N   M A T E R I A   D E   T R A B A J O   D E L   D � C I M O   C I R C U I T O ,   S E G U N D O   T R I B U N A L   C O L E G I A D O   E N   M A T E R I A   D E   T R A B A J O   D E L   S E G U N D O   C I R C U I T O < / P r o m o v e n t e s > < E x p e d i e n t e T i p o A s u n t o > 7 4 / 2 0 2 2   C O N T R A D I C C I � N   D E   C R I T E R I O S   ( A N T E S   C O N T R A D I C C I � N   D E   T E S I S ) < / E x p e d i e n t e T i p o A s u n t o > < S e c r e t a r i o > S E C R E T A R I A :   G A B R I E L A   Z A M B R A N O   M O R A L E S < / S e c r e t a r i o > < S e s i o n e s / > < S e s i o n I D > 0 < / S e s i o n I D > < P e r t e n e n c i a A r t i c u l o I n i c i o > L a   S e g u n d a   S a l a < / P e r t e n e n c i a A r t i c u l o I n i c i o > < P e r t e n e n c i a A r t i c u l o > l a   S e g u n d a   S a l a < / P e r t e n e n c i a A r t i c u l o > < E s t a d o > T A B A S C O < / E s t a d o > < P r o m o v e n t e s S i n T i p o > E L   P R I M E R   T R I B U N A L   C O L E G I A D O   E N   M A T E R I A   D E   T R A B A J O   D E L   D � C I M O   C I R C U I T O ,   E L   S E G U N D O   T R I B U N A L   C O L E G I A D O   E N   M A T E R I A   D E   T R A B A J O   D E L   S E G U N D O   C I R C U I T O   Y   E L   P R I M E R   T R I B U N A L   C O L E G I A D O   D E   C I R C U I T O   D E L   C E N T R O   A U X I L I A R   D E   L A   S E G U N D A   R E G I � N . < / P r o m o v e n t e s S i n T i p o > < P r e c e d e n t e s / > < P r e c e d e n t e I D > 0 < / P r e c e d e n t e I D > < M i n i s t r o G e n e r o > M I N I S T R A   L O R E T T A   O R T I Z   A H L F < / M i n i s t r o G e n e r o > < P r o m o v e n t e s M i n u s c u l a > e l   P r i m e r   T r i b u n a l   C o l e g i a d o   e n   M a t e r i a   d e   T r a b a j o   d e l   D � c i m o   C i r c u i t o ,   e l   S e g u n d o   T r i b u n a l   C o l e g i a d o   e n   M a t e r i a   d e   T r a b a j o   d e l   S e g u n d o   C i r c u i t o   y   e l   P r i m e r   T r i b u n a l   C o l e g i a d o   d e   C i r c u i t o   d e l   C e n t r o   A u x i l i a r   d e   l a   S e g u n d a   R e g i � n . < / P r o m o v e n t e s M i n u s c u l a > < L i s t a A s u n t o O r g a n o > < E A s u n t o O r g a n o > < O r g a n o I D > - 1 3 3 5 < / O r g a n o I D > < O r g a n o > P R I M E R   T R I B U N A L   C O L E G I A D O   E N   M A T E R I A   D E   T R A B A J O   D E L   D � C I M O   C I R C U I T O ,   C O N   R E S I D E N C I A   E N   V I L L A H E R M O S A ,   T A B A S C O < / O r g a n o > < E x p e d i e n t e O r i g e n > A . D .   4 4 0 / 2 0 2 1   Y   4 1 8 / 2 0 2 1 < / E x p e d i e n t e O r i g e n > < I m p o r t a n c i a > 1 < / I m p o r t a n c i a > < / E A s u n t o O r g a n o > < E A s u n t o O r g a n o > < O r g a n o I D > - 5 8 2 < / O r g a n o I D > < O r g a n o > S E G U N D O   T R I B U N A L   C O L E G I A D O   E N   M A T E R I A   D E   T R A B A J O   D E L   S E G U N D O   C I R C U I T O < / O r g a n o > < E x p e d i e n t e O r i g e n > A . D .   3 5 1 / 2 0 2 1 < / E x p e d i e n t e O r i g e n > < I m p o r t a n c i a > 2 < / I m p o r t a n c i a > < / E A s u n t o O r g a n o > < E A s u n t o O r g a n o > < O r g a n o I D > - 8 9 2 < / O r g a n o I D > < O r g a n o > P R I M E R   T R I B U N A L   C O L E G I A D O   D E   C I R C U I T O   D E L   C E N T R O   A U X I L I A R   D E   L A   S E G U N D A   R E G I � N < / O r g a n o > < E x p e d i e n t e O r i g e n > A . D .   4 1 3 / 2 0 2 1   ( C U A D E R N O   A U X I L I A R   4 9 3 / 2 0 2 1 ) < / E x p e d i e n t e O r i g e n > < I m p o r t a n c i a > 3 < / I m p o r t a n c i a > < / E A s u n t o O r g a n o > < / L i s t a A s u n t o O r g a n o > < M i n i s t r o E x p e d i e n t e > L O R E T T A   O R T I Z   A H L F < / M i n i s t r o E x p e d i e n t e > < S e c r e t a r i o E x p e d i e n t e > Z A M B R A N O   M O R A L E S   G A B R I E L A < / S e c r e t a r i o E x p e d i e n t e > < P a l a b r a s M i n u s c u l a s > E l , L a , L o s , L a s , U n , U n o , U n a , U n o s , U n a s , A , A l , D e l , D e , L o , Y , E n , P o r , S u , O t r o , O t r a , C o n , A n t e , B a j o , E n t r e , P a r a , C o n t r a < / P a l a b r a s M i n u s c u l a s > < L i s t a A c u e r d o s A d m i s i o n > < E A c u e r d o > < A c u e r d o I D > 1 1 5 7 3 6 5 < / A c u e r d o I D > < A c u e r d o > A C U S E   D E   R E C I B O ,   A D M I S I � N   Y   T U R N O ,   P A R A   C O N O C I M I E N T O ,   R E Q U E R I M I E N T O  
 I .   S e   a d m i t e   a   t r � m i t e   l a   d e n u n c i a   d e   p o s i b l e   c o n t r a d i c c i � n   d e   c r i t e r i o s   c i t a d a   a l   r u b r o .  
  
 I I .   D e   c o n f o r m i d a d   c o n   l o   d i s p u e s t o   e n   l o s   a r t � c u l o s   1 0 7 ,   f r a c c i � n   X I I I ,   d e   l a   C o n s t i t u c i � n   P o l � t i c a   d e   l o s   E s t a d o s   U n i d o s   M e x i c a n o s ;   2 2 6 ,   f r a c c i � n   I I ,   d e   l a   L e y   d e   A m p a r o ;   1 4 ,   f r a c c i � n   I I ,   p � r r a f o   p r i m e r o ,   d e   l a   L e y   O r g � n i c a   d e l   P o d e r   J u d i c i a l   d e   l a   F e d e r a c i � n ,   v i g e n t e s   h a s t a   e l   o n c e   d e   m a r z o   y   s i e t e   d e   j u n i o   d e   d o s   m i l   v e i n t i u n o ,   r e s p e c t i v a m e n t e ;   3 7 ,   p � r r a f o   p r i m e r o ,   8 1 ,   p � r r a f o   p r i m e r o   y   8 6 ,   p � r r a f o   s e g u n d o ,   d e l   R e g l a m e n t o   I n t e r i o r   d e   l a   S u p r e m a   C o r t e   d e   J u s t i c i a   d e   l a   N a c i � n ,   m o d i f i c a d o   m e d i a n t e   i n s t r u m e n t o   n o r m a t i v o   P l e n a r i o   p u b l i c a d o   e n   e l   D i a r i o   O f i c i a l   d e   l a   F e d e r a c i � n   e l   d o s   d e   f e b r e r o   d e l   d o s   m i l   d o c e ,   a s �   c o m o   e l   P u n t o   S e g u n d o ,   f r a c c i � n   V I I   ( a p l i c a d o   e n   s e n t i d o   c o n t r a r i o ) ,   d e l   A c u e r d o   G e n e r a l   P l e n a r i o   5 / 2 0 1 3 ,   e m i t i d o   p o r   e l   T r i b u n a l   P l e n o ,   r e m � t a s e   e l   p r e s e n t e   a s u n t o ,   p a r a   s u   e s t u d i o ,   a   l a   M i n i s t r a   L o r e t t a   O r t i z   A h l f ,   i n t e g r a n t e   d e   l a   S e g u n d a   S a l a   d e   e s t e   A l t o   T r i b u n a l   s e g � n   e l   t u r n o   q u e   s e   l l e v a   e n   l a   S e c r e t a r � a   G e n e r a l   d e   A c u e r d o s ,   a   f i n   d e   q u e   l a   P r e s i d e n t a   d e   l a   S a l a   a   l a   q u e   s e   e n c u e n t r a   a d s c r i t a ,   p r o v e a   r e s p e c t o   a   l a   c o n c l u s i � n   d e l   t r � m i t e   e   i n t e g r a c i � n   d e l   e x p e d i e n t e ,   e n   l a   i n t e l i g e n c i a   d e   q u e   s e   r e f l e j a r �   e s t a d � s t i c a m e n t e   e n   l a   P o n e n c i a   r e s p e c t i v a   h a s t a   q u e   s e   e n c u e n t r e   d e b i d a m e n t e   i n t e g r a d o   c o n   l a s   c o n s t a n c i a s   q u e   s e   s o l i c i t a n   e n   e l   p r e s e n t e   a c u e r d o .  
  
 I I I .   I n f � r m e s e   m e d i a n t e   o f i c i o   e l e c t r � n i c o   a   l a   c o o r d i n a c i � n   d e   l a   P o n e n c i a   d e   l a   M i n i s t r a   L o r e t t a   O r t i z   A h l f   s o b r e   l a   a d m i s i � n   y   t u r n o   d e l   p r e s e n t e   a s u n t o ,   a   f i n   d e   q u e   l o s   s e r v i d o r e s   p � b l i c o s   d e   l a   m i s m a   q u e   a q u � l l a   a u t o r i c e   p u e d a n   c o n s u l t a r   e l   e x p e d i e n t e   e l e c t r � n i c o   u n a   v e z   q u e   e l   p r e s e n t e   p r o v e � d o   s e a   a g r e g a d o   a   l a   l i s t a   d e   n o t i f i c a c i � n   r e s p e c t i v a .  
  
 I V .   S o l i c � t e s e   p o r   c o n d u c t o   d e l   M I N T E R S C J N   a   l a s   P r e s i d e n c i a s   d e   l o s   T r i b u n a l e s   C o l e g i a d o s   P r i m e r o   e n   M a t e r i a   d e   T r a b a j o   d e l   D � c i m o   C i r c u i t o   y   P r i m e r o   e n   M a t e r i a   d e   T r a b a j o   d e l   S e g u n d o   C i r c u i t o   r e m i t a n   p o r   d i c h o   m e d i o   l a   v e r s i � n   d i g i t a l i z a d a   d e l   o r i g i n a l   o ,   e n   s u   c a s o ,   d e   l a   c o p i a   c e r t i f i c a d a   d e   l a s   d e m a n d a s   q u e   l e   d i e r o n   o r i g e n   y   l a s   e j e c u t o r i a s   r e l a t i v a s   a   l o s   j u i c i o s   d e   a m p a r o   d i r e c t o   4 1 8 / 2 0 2 1   y   4 4 0 / 2 0 2 1 ;   y   a m p a r o   d i r e c t o   4 1 3 / 2 0 2 1 ,   d e   s u   � n d i c e ,   r e s p e c t i v a m e n t e ,   a s �   c o m o   a l   p r i m e r o   d e   d i c h o s   T r i b u n a l e s   C o l e g i a d o s   l a   v e r s i � n   d i g i t a l i z a d a   d e l   p r o v e � d o   e n   e l   q u e   i n f o r m e   s i   e l   c r i t e r i o   s u s t e n t a d o   e n   l o s   a s u n t o s   d e   s u   � n d i c e ,   s e   e n c u e n t r a   v i g e n t e   o ,   e n   c a s o   d e   q u e   s e   t e n g a   p o r   s u p e r a d o   o   a b a n d o n a d o   a d e m � s   d e   s e � a l a r   l a s   r a z o n e s   q u e   s u s t e n t e n   l a s   c o n s i d e r a c i o n e s   r e s p e c t i v a s ,   d e b e r � n   r e m i t i r   l a   v e r s i � n   d i g i t a l i z a d a   d e   l a s   e j e c u t o r i a s   e n   l a s   q u e   s e   s u s t e n t e   e l   n u e v o   c r i t e r i o ,   l o   a n t e r i o r   p a r a   e s t a r   e n   p o s i b i l i d a d   d e   i n t e g r a r   d e b i d a m e n t e   e l   e x p e d i e n t e   e n   q u e   s e   a c t � a ,   a s �   c o m o   d e l   e n v � o   a   l a   c u e n t a   d e   c o r r e o   e l e c t r � n i c o   s e n t e n c i a s t c c s c j n s s g a @ m a i l . s c j n . g o b . m x ,   d e   l a   i n f o r m a c i � n   e l e c t r � n i c a   q u e   c o n t e n g a   d i c h a   s e n t e n c i a ,   e n   t � r m i n o s   d e   l o   e s t a b l e c i d o   m e d i a n t e   l a   C i r c u l a r   3 / 2 0 1 1 - P   d e l   T r i b u n a l   P l e n o   d e   e s t e   M � x i m o   � r g a n o   J u r i s d i c c i o n a l ,   e n   l a   i n t e l i g e n c i a   d e   q u e   l a   r e c e p c i � n   e n   e s t e   A l t o   T r i b u n a l   d e l   o   l o s   a r c h i v o s   e l e c t r � n i c o s   s o l i c i t a d o s   n o   t r a s c i e n d e   a   l a   d e b i d a   i n t e g r a c i � n   d e l   e x p e d i e n t e   e n   e l   q u e   s e   a c t � a .  
  
 V .   S o l i c � t e s e   p o r   c o n d u c t o   d e l   M I N T E R S C J N   a   l a   P r e s i d e n c i a   d e l   P r i m e r   T r i b u n a l   C o l e g i a d o   d e l   C e n t r o   A u x i l i a r   d e   l a   S e g u n d a   R e g i � n   r e m i t a   p o r   d i c h o   m e d i o   l a   v e r s i � n   d i g i t a l i z a d a   d e l   p r o v e � d o   e n   e l   q u e   i n f o r m e   s i   e l   c r i t e r i o   s u s t e n t a d o   e n   e l   a m p a r o   d i r e c t o   4 9 3 / 2 0 2 1   d e   s u   � n d i c e   s e   e n c u e n t r a   v i g e n t e   o ,   e n   c a s o   d e   q u e   s e   t e n g a   p o r   s u p e r a d o   o   a b a n d o n a d o   a d e m � s   d e   s e � a l a r   l a s   r a z o n e s   q u e   s u s t e n t e n   l a s   c o n s i d e r a c i o n e s   r e s p e c t i v a s ,   d e b e r �   r e m i t i r   l a   v e r s i � n   d i g i t a l i z a d a   d e   l a s   e j e c u t o r i a s   e n   l a s   q u e   s e   s u s t e n t e   e l   n u e v o   c r i t e r i o ,   l o   a n t e r i o r   p a r a   e s t a r   e n   p o s i b i l i d a d   d e   i n t e g r a r   d e b i d a m e n t e   e l   e x p e d i e n t e   e n   q u e   s e   a c t � a ,   a s �   c o m o   d e l   e n v � o   a   l a   c u e n t a   d e   c o r r e o   e l e c t r � n i c o   s e n t e n c i a s t c c s c j n s s g a @ m a i l . s c j n . g o b . m x ,   d e   l a   i n f o r m a c i � n   e l e c t r � n i c a   q u e   c o n t e n g a   d i c h a   s e n t e n c i a ,   e n   t � r m i n o s   d e   l o   e s t a b l e c i d o   m e d i a n t e   l a   C i r c u l a r   3 / 2 0 1 1 - P   d e l   T r i b u n a l   P l e n o   d e   e s t e   M � x i m o   � r g a n o   J u r i s d i c c i o n a l ,   e n   l a   i n t e l i g e n c i a   d e   q u e   l a   r e c e p c i � n   e n   e s t e   A l t o   T r i b u n a l   d e l   o   l o s   a r c h i v o s   e l e c t r � n i c o s   s o l i c i t a d o s   n o   t r a s c i e n d e   a   l a   d e b i d a   i n t e g r a c i � n   d e l   e x p e d i e n t e   e n   e l   q u e   s e   a c t � a .  
  
 V I .   D e s e   v i s t a   d e l   p r e s e n t e   a c u e r d o   p o r   c o n d u c t o   d e l   M I N T E R S C J N   a l   P l e n o   e n   M a t e r i a   d e   T r a b a j o   d e l   D � c i m o   C i r c u i t o   p a r a   s u   c o n o c i m i e n t o ,   r e s p e c t o   d e   l a   a d m i s i � n   d e   l a   p r e s e n t e   c o n t r a d i c c i � n   d e   c r i t e r i o s .  
  
 V I I .   R e m � t a n s e   � n i c a m e n t e   p o r   c o n d u c t o   d e l   M I N T E R S C J N ,   l a   v e r s i � n   d i g i t a l i z a d a   d e   l a s   c o n s t a n c i a s   c i t a d a s   e n   l o s   p u n t o s   u n o   y   d o s   d e   l a   c u e n t a ,   a s �   c o m o   d e l   p r e s e n t e   p r o v e � d o   a l   P l e n o   e n   M a t e r i a   d e   T r a b a j o   d e l   S e g u n d o   C i r c u i t o   p a r a   q u e   d e   t r � m i t e   c o r r e s p o n d i e n t e   a   l a   c o n t r a d i c c i � n   d e   c r i t e r i o s   s u s c i t a d a   e n t r e   l o s   T r i b u n a l e s   C o l e g i a d o s   S e g u n d o   e n   M a t e r i a   d e   T r a b a j o   d e l   S e g u n d o   C i r c u i t o   y   P r i m e r o   d e l   C e n t r o   A u x i l i a r   d e   l a   S e g u n d a   R e g i � n   q u i e n   a p o y �   e n   e l   d i c t a d o   d e   l a   r e s o l u c i � n   a l   P r i m e r o   e n   M a t e r i a   d e   T r a b a j o   d e l   S e g u n d o   C i r c u i t o .  
  
 V I I I .   D � g a s e   a l   P r e s i d e n t e   d e l   P l e n o   e n   M a t e r i a   d e   T r a b a j o   d e l   S e g u n d o   C i r c u i t o   q u e   d e n t r o   d e   l a s   v e i n t i c u a t r o   h o r a s   e n   q u e   r e c i b a   e l   p r e s e n t e   p r o v e � d o ,   d e b e r �   h a c e r l o   d e l   c o n o c i m i e n t o   d e   e s t e   A l t o   T r i b u n a l ,   y   q u e   e l   a c u e r d o   d e   r a d i c a c i � n   d e b e r �   s e r   n o t i f i c a d o   p o r   m e d i o   d e   o f i c i o   a   l o s   � r g a n o s   j u r i s d i c c i o n a l e s   c o n t e n d i e n t e s .  
  
 I X .   S o l i c � t e s e   a l   P r e s i d e n t e   d e l   P l e n o   d e   C i r c u i t o   c i t a d o   p a r a   e l   e f e c t o   d e   q u e   u n a   v e z   q u e   d i c h o   � r g a n o   d i c t e   l a   r e s o l u c i � n   c o r r e s p o n d i e n t e ,   r e m i t a   a   e s t e   � r g a n o   j u r i s d i c c i o n a l   c o p i a   c e r t i f i c a d a   d e   e l l a ,   a s �   c o m o   s u   v e r s i � n   e l e c t r � n i c a   a   l a   c u e n t a   d e   c o r r e o   e l e c t r � n i c o   s e n t e n c i a s p c s c j n s s g a @ m a i l . s c j n . g o b . m x .  
  
 X .   H � g a s e   d e l   c o n o c i m i e n t o   d e l   d e n u n c i a n t e   y   d e   l o s   � r g a n o s   j u r i s d i c c i o n a l e s   c o n t e n d i e n t e s   q u e   c o n   f u n d a m e n t o   e n   l a   f r a c c i � n   I V   d e l   a r t � c u l o   1 2   d e l   A c u e r d o   G e n e r a l   n � m e r o   8 / 2 0 1 9   d e l   P l e n o   d e   l a   S u p r e m a   C o r t e   d e   J u s t i c i a   d e   l a   N a c i � n ,   r e l a t i v o   a   l a   o r g a n i z a c i � n ,   c o n s e r v a c i � n ,   a d m i n i s t r a c i � n   y   p r e s e r v a c i � n   d e   e x p e d i e n t e s   j u d i c i a l e s   b a j o   r e s g u a r d o   d e   e s t e   A l t o   T r i b u n a l ,   l o s   d o c u m e n t o s   o r i g i n a l e s   q u e   h u b i e r e n   a p o r t a d o   o   a p o r t e n   e n   e s t e   a s u n t o   q u e d a r �   a   s u   d i s p o s i c i � n   u n a   v e z   q u e   c o n c l u y a   e l   t r � m i t e   d e l   p r e s e n t e   a s u n t o ,   y   s i   d e n t r o   d e   l o s   t r e i n t a   d � a s   n a t u r a l e s   s i g u i e n t e s   n o   s e   s o l i c i t a   s u   d e v o l u c i � n ,   s e r � n   r e m i t i d o s   a l   A r c h i v o   C e n t r a l   d e   e s t e   A l t o   T r i b u n a l   p a r a   s e r   s o m e t i d o s   a l   p r o c e d i m i e n t o   d e   b a j a   d o c u m e n t a l   q u e   c o r r e s p o n d a .  
  
 X I .   C o n   f u n d a m e n t o   e n   e l   a r t � c u l o   2 3   d e l   c i t a d o   A c u e r d o   G e n e r a l   n � m e r o   8 / 2 0 1 9 ,   e l   c u a d e r n o   a u x i l i a r   f o r m a d o   o   q u e   s e   l l e g u e   a   f o r m a r   c o n   m o t i v o   d e   l o s   d o c u m e n t o s   q u e   n o   r e s u l t e n   i n d i s p e n s a b l e s   p a r a   l a   r e s o l u c i � n   d e l   p r e s e n t e   a s u n t o ,   s e r �   s o m e t i d o   a l   r e s p e c t i v o   p r o c e d i m i e n t o   d e   b a j a   d o c u m e n t a l .   L o   a n t e r i o r   s i n   m e n o s c a b o   d e   q u e   e n   c a s o   d e   q u e   e n   e s e   c u a d e r n o   a u x i l i a r   s e   h u b i e r e n   a g r e g a d o   d o c u m e n t o s   o r i g i n a l e s ,   � s t o s   q u e d a r � n   a   d i s p o s i c i � n   d e   l a   p a r t e   i n t e r e s a d a   d e n t r o   d e l   p l a z o   i n d i c a d o   e n   e l   p u n t o   q u e   a n t e c e d e ,   e n   l a   i n t e l i g e n c i a   d e   q u e   e n   c a s o   d e   n o   a c u d i r   p o r   e s o s   d o c u m e n t o s   s e   p r o c e d e r �   a   s u   b a j a   d o c u m e n t a l .  
  
 X I I .   H e c h o   l o   a n t e r i o r ,   s i   l a   M i n i s t r a   p o n e n t e   c o n s i d e r a   n e c e s a r i a   l a   i n t e r v e n c i � n   d e l   P l e n o ,   c o n   f u n d a m e n t o   e n   e l   n u m e r a l   8 7   d e l   R e g l a m e n t o   I n t e r i o r   d e   l a   S u p r e m a   C o r t e   d e   J u s t i c i a   d e   l a   N a c i � n ,   p r e v i o   d i c t a m e n   o   a c u e r d o   q u e   s e   e m i t a ,   r e c i b i d o   e l   a s u n t o   e n   l a   s e c r e t a r � a   g e n e r a l   d e   a c u e r d o s ,   h � g a s e   c o n s t a r   d i c h a   d e t e r m i n a c i � n   y   r a d � q u e s e   e n   e l   P l e n o .   N o t i f � q u e s e   p o r   l i s t a   e l e c t r � n i c a .  
  
 L o   p r o v e y �   y   f i r m a   e l   P r e s i d e n t e   d e   l a   S u p r e m a   C o r t e   d e   J u s t i c i a   d e   l a   N a c i � n ,   M i n i s t r o   A r t u r o   Z a l d � v a r   L e l o   d e   L a r r e a ,   q u i e n   a c t � a   c o n   e l   S e c r e t a r i o   G e n e r a l   d e   A c u e r d o s   q u e   d a   f e ,   l i c e n c i a d o   R a f a e l   C o e l l o   C e t i n a . < / A c u e r d o > < F e c h a A c u e r d o > 2 4 / 0 3 / 2 0 2 2   ( P L E N O ) < / F e c h a A c u e r d o > < F e c h a A c u e r d o T e x t o > v e i n t i c u a t r o   d e   m a r z o   d e   d o s   m i l   v e i n t i d � s < / F e c h a A c u e r d o T e x t o > < T i p o A c u e r d o > A C U S E   D E   R E C I B O ,   A D M I S I � N   Y   T U R N O ,   P A R A   C O N O C I M I E N T O ,   R E Q U E R I M I E N T O < / T i p o A c u e r d o > < T i p o A s u n t o E x p e d i e n t e > C o n t r a d i c c i � n   D e   C r i t e r i o s   ( A n t e s   C o n t r a d i c c i � n   D e   T e s i s )   7 4 / 2 0 2 2 < / T i p o A s u n t o E x p e d i e n t e > < P e r t e n e n c i a > P L E N O < / P e r t e n e n c i a > < E t i q u e t a P r e s i d e n t e P e r t e n e n c i a > l a   P r e s i d e n c i a < / E t i q u e t a P r e s i d e n t e P e r t e n e n c i a > < / E A c u e r d o > < / L i s t a A c u e r d o s A d m i s i o n > < L i s t a A c u e r d o s A v o c a m i e n t o > < E A c u e r d o > < A c u e r d o I D > 1 1 6 2 2 6 7 < / A c u e r d o I D > < A c u e r d o > A V O C A M I E N T O  
 E S T A   S E G U N D A   S A L A   S E   A V O C A   A L   C O N O C I M I E N T O   D E L   P R E S E N T E   A S U N T O . < / A c u e r d o > < F e c h a A c u e r d o > 2 2 / 0 4 / 2 0 2 2   ( S E G U N D A   S A L A ) < / F e c h a A c u e r d o > < F e c h a A c u e r d o T e x t o > v e i n t i d � s   d e   a b r i l   d e   d o s   m i l   v e i n t i d � s < / F e c h a A c u e r d o T e x t o > < T i p o A c u e r d o > A V O C A M I E N T O < / T i p o A c u e r d o > < T i p o A s u n t o E x p e d i e n t e > C o n t r a d i c c i � n   D e   C r i t e r i o s   ( A n t e s   C o n t r a d i c c i � n   D e   T e s i s )   7 4 / 2 0 2 2 < / T i p o A s u n t o E x p e d i e n t e > < P e r t e n e n c i a > S E G U N D A   S A L A < / P e r t e n e n c i a > < E t i q u e t a P r e s i d e n t e P e r t e n e n c i a > l a   P r e s i d e n t a   d e   l a   S E G U N D A   S A L A < / E t i q u e t a P r e s i d e n t e P e r t e n e n c i a > < / E A c u e r d o > < / L i s t a A c u e r d o s A v o c a m i e n t o > < / E E x p e d i e n t e > 
</file>

<file path=customXml/item2.xml>��< ? x m l   v e r s i o n = " 1 . 0 "   e n c o d i n g = " u t f - 1 6 " ? > < E B u s q u e d a A s u n t o   x m l n s = " h t t p : / / s c h e m a s . o p e n x m l f o r m a t s . o r g / A s u n t o A c t u a l " > < C o n s e c u t i v o > 7 4 < / C o n s e c u t i v o > < A � o > 2 0 2 2 < / A � o > < T i p o A s u n t o I D > 4 < / T i p o A s u n t o I D > < A s u n t o I D > 2 9 4 7 1 1 < / A s u n t o I D > < E x p e d i e n t e > 7 4 / 2 0 2 2 < / E x p e d i e n t e > < T i p o A s u n t o > C O N T R A D I C C I � N   D E   C R I T E R I O S   ( A N T E S   C O N T R A D I C C I � N   D E   T E S I S ) < / T i p o A s u n t o > < / E B u s q u e d a A s u n t o > 
</file>

<file path=customXml/item3.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CURCFUTFZJUM-1384416465-20408</_dlc_DocId>
    <_dlc_DocIdUrl xmlns="72063372-7777-4a65-85ec-aeb5f5d4da7a">
      <Url>https://saci.scjn.pjf.gob.mx/_layouts/15/DocIdRedir.aspx?ID=CURCFUTFZJUM-1384416465-20408</Url>
      <Description>CURCFUTFZJUM-1384416465-20408</Description>
    </_dlc_DocIdUrl>
  </documentManagement>
</p:properties>
</file>

<file path=customXml/item4.xml>��< ? x m l   v e r s i o n = " 1 . 0 "   e n c o d i n g = " u t f - 1 6 " ? > < E P l a n t i l l a   x m l n s = " h t t p : / / s c h e m a s . o p e n x m l f o r m a t s . o r g / P l a n t i l l a A c t u a l " > < P l a n t i l l a I D > 6 < / P l a n t i l l a I D > < N o m b r e > P l a n t i l l a   C T < / N o m b r e > < D e s c r i p c i o n > P l a n t i l l a   p a r a   C T < / D e s c r i p c i o n > < A c t i v o > t r u e < / A c t i v o > < R u t a P l a n t i l l a > \ \ r v l k v s i j f s 0 1 . s c j n . P J F . g o b . m x \ F s _ W o r d S I J \ P l a n t i l l a s \ S e n t e n c i a \ P l a n t i l l a   C T . d o t x < / R u t a P l a n t i l l a > < P r o c e d i m i e n t o C o n s u l t a > [ W o r d S I J ] . [ u s p _ I n f o r m a c i o n E x p e d i e n t e _ C T ] < / P r o c e d i m i e n t o C o n s u l t a > < T i p o P l a n t i l l a I D > 1 < / T i p o P l a n t i l l a I D > < T i p o P l a n t i l l a > S E N T E N C I A < / T i p o P l a n t i l l a > < N o m b r e F o r m u l a r i o > W o r d S I J . F o r m u l a r i o s . P l a n t i l l a s . F r m I n f o r m a c i o n C T < / N o m b r e F o r m u l a r i o > < / E P l a n t i l l 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1 6 " ? > < R i b b o n E s t a t u s   x m l n s = " h t t p : / / s c h e m a s . o p e n x m l f o r m a t s . o r g / R i b b o n E s t a t u s " > < b t n A b r i r P l a n t i l l a s > < N a m e > b t n A b r i r P l a n t i l l a s < / N a m e > < E n a b l e > t r u e < / E n a b l e > < V i s i b l e > t r u e < / V i s i b l e > < / b t n A b r i r P l a n t i l l a s > < b t n O b t e n e r D a t o s > < N a m e > b t n O b t e n e r D a t o s < / N a m e > < E n a b l e > f a l s e < / E n a b l e > < V i s i b l e > t r u e < / V i s i b l e > < / b t n O b t e n e r D a t o s > < b t n M o s t r a r P l a n t i l l a s > < N a m e > b t n M o s t r a r P l a n t i l l a s < / N a m e > < E n a b l e > f a l s e < / E n a b l e > < V i s i b l e > t r u e < / V i s i b l e > < / b t n M o s t r a r P l a n t i l l a s > < b t n Q u i t a r E t i q u e t a s > < N a m e > b t n Q u i t a r E t i q u e t a s < / N a m e > < E n a b l e > f a l s e < / E n a b l e > < V i s i b l e > t r u e < / V i s i b l e > < / b t n Q u i t a r E t i q u e t a s > < g r o u p P l a n t i l l a s > < N a m e > g r o u p P l a n t i l l a s < / N a m e > < V i s i b l e > t r u e < / V i s i b l e > < / g r o u p P l a n t i l l a s > < g r o u p C e r r a r S e s i o n > < N a m e > g r o u p C e r r a r S e s i o n < / N a m e > < V i s i b l e > t r u e < / V i s i b l e > < / g r o u p C e r r a r S e s i o n > < / R i b b o n E s t a t u 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Documento" ma:contentTypeID="0x010100A33016447D64AE468F67410E71CD9D74" ma:contentTypeVersion="1" ma:contentTypeDescription="Crear nuevo documento." ma:contentTypeScope="" ma:versionID="45033a96ba7efd5d6ff030813957cdda">
  <xsd:schema xmlns:xsd="http://www.w3.org/2001/XMLSchema" xmlns:xs="http://www.w3.org/2001/XMLSchema" xmlns:p="http://schemas.microsoft.com/office/2006/metadata/properties" xmlns:ns2="72063372-7777-4a65-85ec-aeb5f5d4da7a" targetNamespace="http://schemas.microsoft.com/office/2006/metadata/properties" ma:root="true" ma:fieldsID="801f12874b2efc6c4d6770d836453078"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DAA951-6B78-48D1-9655-0B1180875D3B}">
  <ds:schemaRefs>
    <ds:schemaRef ds:uri="http://schemas.openxmlformats.org/ExpedienteActual"/>
  </ds:schemaRefs>
</ds:datastoreItem>
</file>

<file path=customXml/itemProps2.xml><?xml version="1.0" encoding="utf-8"?>
<ds:datastoreItem xmlns:ds="http://schemas.openxmlformats.org/officeDocument/2006/customXml" ds:itemID="{0CC455EF-BC06-44F8-8678-1D506B0545C8}">
  <ds:schemaRefs>
    <ds:schemaRef ds:uri="http://schemas.openxmlformats.org/AsuntoActual"/>
  </ds:schemaRefs>
</ds:datastoreItem>
</file>

<file path=customXml/itemProps3.xml><?xml version="1.0" encoding="utf-8"?>
<ds:datastoreItem xmlns:ds="http://schemas.openxmlformats.org/officeDocument/2006/customXml" ds:itemID="{1840B62E-2E91-45B3-B8D7-09529F3E97B6}">
  <ds:schemaRefs>
    <ds:schemaRef ds:uri="http://schemas.microsoft.com/office/2006/metadata/properties"/>
    <ds:schemaRef ds:uri="http://schemas.microsoft.com/office/infopath/2007/PartnerControls"/>
    <ds:schemaRef ds:uri="72063372-7777-4a65-85ec-aeb5f5d4da7a"/>
  </ds:schemaRefs>
</ds:datastoreItem>
</file>

<file path=customXml/itemProps4.xml><?xml version="1.0" encoding="utf-8"?>
<ds:datastoreItem xmlns:ds="http://schemas.openxmlformats.org/officeDocument/2006/customXml" ds:itemID="{0E15D26F-9ADD-4C66-A4DE-0661D2CE0764}">
  <ds:schemaRefs>
    <ds:schemaRef ds:uri="http://schemas.openxmlformats.org/PlantillaActual"/>
  </ds:schemaRefs>
</ds:datastoreItem>
</file>

<file path=customXml/itemProps5.xml><?xml version="1.0" encoding="utf-8"?>
<ds:datastoreItem xmlns:ds="http://schemas.openxmlformats.org/officeDocument/2006/customXml" ds:itemID="{4DA34126-C367-4567-8984-ADEB008335D2}">
  <ds:schemaRefs>
    <ds:schemaRef ds:uri="http://schemas.openxmlformats.org/officeDocument/2006/bibliography"/>
  </ds:schemaRefs>
</ds:datastoreItem>
</file>

<file path=customXml/itemProps6.xml><?xml version="1.0" encoding="utf-8"?>
<ds:datastoreItem xmlns:ds="http://schemas.openxmlformats.org/officeDocument/2006/customXml" ds:itemID="{CBFB0A32-E434-4221-82B4-0FD13F24DF1E}">
  <ds:schemaRefs>
    <ds:schemaRef ds:uri="http://schemas.microsoft.com/sharepoint/events"/>
  </ds:schemaRefs>
</ds:datastoreItem>
</file>

<file path=customXml/itemProps7.xml><?xml version="1.0" encoding="utf-8"?>
<ds:datastoreItem xmlns:ds="http://schemas.openxmlformats.org/officeDocument/2006/customXml" ds:itemID="{1365E2CD-4D66-4BCD-BDC4-9ED4156D22A0}">
  <ds:schemaRefs>
    <ds:schemaRef ds:uri="http://schemas.openxmlformats.org/RibbonEstatus"/>
  </ds:schemaRefs>
</ds:datastoreItem>
</file>

<file path=customXml/itemProps8.xml><?xml version="1.0" encoding="utf-8"?>
<ds:datastoreItem xmlns:ds="http://schemas.openxmlformats.org/officeDocument/2006/customXml" ds:itemID="{469B23CF-5108-49D9-ABE8-F75C355336B4}">
  <ds:schemaRefs>
    <ds:schemaRef ds:uri="http://schemas.microsoft.com/sharepoint/v3/contenttype/forms"/>
  </ds:schemaRefs>
</ds:datastoreItem>
</file>

<file path=customXml/itemProps9.xml><?xml version="1.0" encoding="utf-8"?>
<ds:datastoreItem xmlns:ds="http://schemas.openxmlformats.org/officeDocument/2006/customXml" ds:itemID="{E82101CF-5089-4DFA-A76A-E457511EE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63372-7777-4a65-85ec-aeb5f5d4d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Plantilla _294711_6(1)</Template>
  <TotalTime>26</TotalTime>
  <Pages>1</Pages>
  <Words>11756</Words>
  <Characters>64658</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Irving Vásquez Ortiz</dc:creator>
  <cp:keywords/>
  <dc:description/>
  <cp:lastModifiedBy>ROSA MARIA HERNANDEZ AGUILERA</cp:lastModifiedBy>
  <cp:revision>4</cp:revision>
  <cp:lastPrinted>2023-03-28T16:48:00Z</cp:lastPrinted>
  <dcterms:created xsi:type="dcterms:W3CDTF">2023-05-17T21:37:00Z</dcterms:created>
  <dcterms:modified xsi:type="dcterms:W3CDTF">2023-05-17T22:12:00Z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0x010100A33016447D64AE468F67410E71CD9D74</vt:lpwstr>
  </property>
  <property fmtid="{D5CDD505-2E9C-101B-9397-08002B2CF9AE}" pid="3" name="_dlc_DocIdItemGuid">
    <vt:lpwstr>e02794f6-0972-4e09-a932-d53ff5c14d16</vt:lpwstr>
  </property>
</Properties>
</file>