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DFB21C" w14:textId="77777777" w:rsidR="00C07CE2" w:rsidRPr="007D0545" w:rsidRDefault="00C07CE2" w:rsidP="00C96B2A">
      <w:pPr>
        <w:pStyle w:val="corte1datos"/>
        <w:tabs>
          <w:tab w:val="left" w:pos="3969"/>
        </w:tabs>
        <w:ind w:left="2268" w:firstLine="284"/>
        <w:jc w:val="both"/>
        <w:rPr>
          <w:rFonts w:cs="Arial"/>
          <w:sz w:val="26"/>
          <w:szCs w:val="26"/>
          <w:lang w:val="es-ES"/>
        </w:rPr>
      </w:pPr>
      <w:r w:rsidRPr="007D0545">
        <w:rPr>
          <w:rFonts w:cs="Arial"/>
          <w:sz w:val="26"/>
          <w:szCs w:val="26"/>
          <w:lang w:val="es-ES"/>
        </w:rPr>
        <w:t xml:space="preserve">CONTRADICCIÓN DE TESIS </w:t>
      </w:r>
      <w:r w:rsidR="003A02A9" w:rsidRPr="007D0545">
        <w:rPr>
          <w:rFonts w:cs="Arial"/>
          <w:sz w:val="26"/>
          <w:szCs w:val="26"/>
          <w:lang w:val="es-ES"/>
        </w:rPr>
        <w:t>497</w:t>
      </w:r>
      <w:r w:rsidRPr="007D0545">
        <w:rPr>
          <w:rFonts w:cs="Arial"/>
          <w:sz w:val="26"/>
          <w:szCs w:val="26"/>
          <w:lang w:val="es-ES"/>
        </w:rPr>
        <w:t>/2019</w:t>
      </w:r>
    </w:p>
    <w:p w14:paraId="39C0D029" w14:textId="77777777" w:rsidR="00C07CE2" w:rsidRPr="007D0545" w:rsidRDefault="00C07CE2" w:rsidP="00C96B2A">
      <w:pPr>
        <w:pStyle w:val="corte1datos"/>
        <w:ind w:firstLine="1"/>
        <w:jc w:val="both"/>
        <w:rPr>
          <w:rFonts w:cs="Arial"/>
          <w:sz w:val="26"/>
          <w:szCs w:val="26"/>
          <w:lang w:val="es-ES"/>
        </w:rPr>
      </w:pPr>
      <w:r w:rsidRPr="007D0545">
        <w:rPr>
          <w:rFonts w:cs="Arial"/>
          <w:sz w:val="26"/>
          <w:szCs w:val="26"/>
          <w:lang w:val="es-ES"/>
        </w:rPr>
        <w:t xml:space="preserve">SUSCITADA ENTRE EL </w:t>
      </w:r>
      <w:r w:rsidR="003A02A9" w:rsidRPr="007D0545">
        <w:rPr>
          <w:rFonts w:cs="Arial"/>
          <w:sz w:val="26"/>
          <w:szCs w:val="26"/>
          <w:lang w:val="es-ES"/>
        </w:rPr>
        <w:t>SEGUNDO tribunal colegiado en materia</w:t>
      </w:r>
      <w:r w:rsidR="00BE6F3C" w:rsidRPr="007D0545">
        <w:rPr>
          <w:rFonts w:cs="Arial"/>
          <w:sz w:val="26"/>
          <w:szCs w:val="26"/>
          <w:lang w:val="es-ES"/>
        </w:rPr>
        <w:t xml:space="preserve"> civil del </w:t>
      </w:r>
      <w:r w:rsidR="003A02A9" w:rsidRPr="007D0545">
        <w:rPr>
          <w:rFonts w:cs="Arial"/>
          <w:sz w:val="26"/>
          <w:szCs w:val="26"/>
          <w:lang w:val="es-ES"/>
        </w:rPr>
        <w:t>SÉPTIMO</w:t>
      </w:r>
      <w:r w:rsidR="002A4471">
        <w:rPr>
          <w:rFonts w:cs="Arial"/>
          <w:sz w:val="26"/>
          <w:szCs w:val="26"/>
          <w:lang w:val="es-ES"/>
        </w:rPr>
        <w:t xml:space="preserve"> circuito</w:t>
      </w:r>
      <w:r w:rsidRPr="007D0545">
        <w:rPr>
          <w:rFonts w:cs="Arial"/>
          <w:sz w:val="26"/>
          <w:szCs w:val="26"/>
          <w:lang w:val="es-ES"/>
        </w:rPr>
        <w:t xml:space="preserve"> Y EL </w:t>
      </w:r>
      <w:r w:rsidR="003A02A9" w:rsidRPr="007D0545">
        <w:rPr>
          <w:rFonts w:cs="Arial"/>
          <w:sz w:val="26"/>
          <w:szCs w:val="26"/>
          <w:lang w:val="es-ES"/>
        </w:rPr>
        <w:t>PLENO EN MATERIA CIVIL DEL TERCER</w:t>
      </w:r>
      <w:r w:rsidR="002A4471">
        <w:rPr>
          <w:rFonts w:cs="Arial"/>
          <w:sz w:val="26"/>
          <w:szCs w:val="26"/>
          <w:lang w:val="es-ES"/>
        </w:rPr>
        <w:t xml:space="preserve"> circuito</w:t>
      </w:r>
    </w:p>
    <w:p w14:paraId="34FE95A1" w14:textId="77777777" w:rsidR="00370626" w:rsidRPr="00CA5A1E" w:rsidRDefault="00370626" w:rsidP="00C96B2A">
      <w:pPr>
        <w:pStyle w:val="corte1datos"/>
        <w:ind w:left="0"/>
        <w:contextualSpacing/>
        <w:jc w:val="both"/>
        <w:rPr>
          <w:rFonts w:cs="Arial"/>
          <w:b w:val="0"/>
          <w:sz w:val="26"/>
          <w:szCs w:val="26"/>
          <w:lang w:val="es-ES"/>
        </w:rPr>
      </w:pPr>
    </w:p>
    <w:p w14:paraId="25BF0813" w14:textId="77777777" w:rsidR="00C07CE2" w:rsidRPr="00CA5A1E" w:rsidRDefault="00C07CE2" w:rsidP="00C96B2A">
      <w:pPr>
        <w:pStyle w:val="corte1datos"/>
        <w:ind w:left="0"/>
        <w:contextualSpacing/>
        <w:jc w:val="both"/>
        <w:rPr>
          <w:rFonts w:cs="Arial"/>
          <w:b w:val="0"/>
          <w:sz w:val="26"/>
          <w:szCs w:val="26"/>
          <w:lang w:val="es-ES"/>
        </w:rPr>
      </w:pPr>
    </w:p>
    <w:p w14:paraId="2CA5786D" w14:textId="77777777" w:rsidR="00CA5A1E" w:rsidRPr="00CA5A1E" w:rsidRDefault="00CA5A1E" w:rsidP="00765286">
      <w:pPr>
        <w:spacing w:line="276" w:lineRule="auto"/>
        <w:ind w:right="-760"/>
        <w:rPr>
          <w:rFonts w:ascii="Arial" w:hAnsi="Arial" w:cs="Arial"/>
          <w:b/>
          <w:sz w:val="26"/>
          <w:szCs w:val="26"/>
          <w:lang w:eastAsia="es-ES"/>
        </w:rPr>
      </w:pPr>
      <w:r w:rsidRPr="00CA5A1E">
        <w:rPr>
          <w:rFonts w:ascii="Arial" w:hAnsi="Arial" w:cs="Arial"/>
          <w:b/>
          <w:sz w:val="26"/>
          <w:szCs w:val="26"/>
          <w:lang w:eastAsia="es-ES"/>
        </w:rPr>
        <w:t>PONENTE: MINISTRA ANA MARGARITA RÍOS FARJAT</w:t>
      </w:r>
    </w:p>
    <w:p w14:paraId="6309B7ED" w14:textId="77777777" w:rsidR="00CA5A1E" w:rsidRPr="00CA5A1E" w:rsidRDefault="00CA5A1E" w:rsidP="00765286">
      <w:pPr>
        <w:spacing w:line="276" w:lineRule="auto"/>
        <w:ind w:right="-760"/>
        <w:rPr>
          <w:rFonts w:ascii="Arial" w:hAnsi="Arial" w:cs="Arial"/>
          <w:sz w:val="26"/>
          <w:szCs w:val="26"/>
          <w:lang w:eastAsia="es-ES"/>
        </w:rPr>
      </w:pPr>
      <w:r w:rsidRPr="00CA5A1E">
        <w:rPr>
          <w:rFonts w:ascii="Arial" w:hAnsi="Arial" w:cs="Arial"/>
          <w:b/>
          <w:sz w:val="26"/>
          <w:szCs w:val="26"/>
          <w:lang w:eastAsia="es-ES"/>
        </w:rPr>
        <w:t xml:space="preserve">SECRETARIO: </w:t>
      </w:r>
      <w:r w:rsidRPr="00CA5A1E">
        <w:rPr>
          <w:rFonts w:ascii="Arial" w:hAnsi="Arial" w:cs="Arial"/>
          <w:sz w:val="26"/>
          <w:szCs w:val="26"/>
          <w:lang w:eastAsia="es-ES"/>
        </w:rPr>
        <w:t>RAÚL MENDIOLA PIZAÑA</w:t>
      </w:r>
    </w:p>
    <w:p w14:paraId="06E1E022" w14:textId="77777777" w:rsidR="00CA5A1E" w:rsidRPr="00CA5A1E" w:rsidRDefault="00CA5A1E" w:rsidP="00765286">
      <w:pPr>
        <w:spacing w:line="276" w:lineRule="auto"/>
        <w:ind w:right="-760"/>
        <w:rPr>
          <w:rFonts w:ascii="Arial" w:hAnsi="Arial" w:cs="Arial"/>
          <w:b/>
          <w:sz w:val="26"/>
          <w:szCs w:val="26"/>
          <w:lang w:eastAsia="es-ES"/>
        </w:rPr>
      </w:pPr>
      <w:r w:rsidRPr="00CA5A1E">
        <w:rPr>
          <w:rFonts w:ascii="Arial" w:hAnsi="Arial" w:cs="Arial"/>
          <w:b/>
          <w:sz w:val="26"/>
          <w:szCs w:val="26"/>
          <w:lang w:eastAsia="es-ES"/>
        </w:rPr>
        <w:t xml:space="preserve">SECRETARIO AUXILIAR: </w:t>
      </w:r>
      <w:r w:rsidRPr="00CA5A1E">
        <w:rPr>
          <w:rFonts w:ascii="Arial" w:hAnsi="Arial" w:cs="Arial"/>
          <w:sz w:val="26"/>
          <w:szCs w:val="26"/>
          <w:lang w:eastAsia="es-ES"/>
        </w:rPr>
        <w:t>JOSÉ LUIS CRUZ MARTÍNEZ</w:t>
      </w:r>
    </w:p>
    <w:p w14:paraId="22603472" w14:textId="77777777" w:rsidR="00801B30" w:rsidRDefault="00801B30" w:rsidP="00765286">
      <w:pPr>
        <w:pStyle w:val="corte2ponente"/>
        <w:spacing w:line="276" w:lineRule="auto"/>
        <w:ind w:right="-91"/>
        <w:rPr>
          <w:rFonts w:cs="Arial"/>
          <w:b w:val="0"/>
          <w:sz w:val="18"/>
          <w:szCs w:val="28"/>
          <w:lang w:val="es-ES"/>
        </w:rPr>
      </w:pPr>
    </w:p>
    <w:p w14:paraId="5FC8C6D0" w14:textId="77777777" w:rsidR="00B67528" w:rsidRPr="00D61447" w:rsidRDefault="00B67528" w:rsidP="00765286">
      <w:pPr>
        <w:pStyle w:val="corte2ponente"/>
        <w:spacing w:line="276" w:lineRule="auto"/>
        <w:ind w:right="-91"/>
        <w:rPr>
          <w:rFonts w:cs="Arial"/>
          <w:b w:val="0"/>
          <w:sz w:val="18"/>
          <w:szCs w:val="28"/>
          <w:lang w:val="es-ES"/>
        </w:rPr>
      </w:pPr>
    </w:p>
    <w:p w14:paraId="34800BC1" w14:textId="77777777" w:rsidR="00801B30" w:rsidRPr="00062882" w:rsidRDefault="0053780B" w:rsidP="00765286">
      <w:pPr>
        <w:pStyle w:val="corte3centro"/>
        <w:spacing w:line="276" w:lineRule="auto"/>
        <w:ind w:left="-567" w:firstLine="567"/>
        <w:jc w:val="both"/>
        <w:rPr>
          <w:rFonts w:cs="Arial"/>
          <w:sz w:val="20"/>
          <w:lang w:val="pt-BR"/>
        </w:rPr>
      </w:pPr>
      <w:r w:rsidRPr="00062882">
        <w:rPr>
          <w:rFonts w:cs="Arial"/>
          <w:sz w:val="20"/>
          <w:lang w:val="pt-BR"/>
        </w:rPr>
        <w:t>Vo. Bo.</w:t>
      </w:r>
    </w:p>
    <w:p w14:paraId="2F4FBE0F" w14:textId="77777777" w:rsidR="00C07CE2" w:rsidRPr="00062882" w:rsidRDefault="00801B30" w:rsidP="00765286">
      <w:pPr>
        <w:pStyle w:val="corte3centro"/>
        <w:spacing w:line="276" w:lineRule="auto"/>
        <w:ind w:left="-567" w:firstLine="567"/>
        <w:jc w:val="both"/>
        <w:rPr>
          <w:rFonts w:cs="Arial"/>
          <w:sz w:val="20"/>
          <w:lang w:val="pt-BR"/>
        </w:rPr>
      </w:pPr>
      <w:r w:rsidRPr="00062882">
        <w:rPr>
          <w:rFonts w:cs="Arial"/>
          <w:sz w:val="20"/>
          <w:lang w:val="pt-BR"/>
        </w:rPr>
        <w:t>MINISTRA</w:t>
      </w:r>
      <w:r w:rsidR="00062882" w:rsidRPr="00062882">
        <w:rPr>
          <w:rFonts w:cs="Arial"/>
          <w:sz w:val="20"/>
          <w:lang w:val="pt-BR"/>
        </w:rPr>
        <w:t>:</w:t>
      </w:r>
    </w:p>
    <w:p w14:paraId="213B2236" w14:textId="77777777" w:rsidR="00710819" w:rsidRPr="00D61447" w:rsidRDefault="00710819" w:rsidP="00765286">
      <w:pPr>
        <w:pStyle w:val="corte3centro"/>
        <w:spacing w:before="240" w:after="240" w:line="276" w:lineRule="auto"/>
        <w:ind w:left="-567" w:firstLine="567"/>
        <w:jc w:val="both"/>
        <w:rPr>
          <w:rFonts w:cs="Arial"/>
          <w:b w:val="0"/>
          <w:sz w:val="18"/>
          <w:szCs w:val="28"/>
          <w:lang w:val="es-ES"/>
        </w:rPr>
      </w:pPr>
    </w:p>
    <w:p w14:paraId="749C4682" w14:textId="77777777" w:rsidR="00D17D52" w:rsidRPr="00B81CE0" w:rsidRDefault="00C07CE2" w:rsidP="00C96B2A">
      <w:pPr>
        <w:spacing w:after="240" w:line="360" w:lineRule="auto"/>
        <w:jc w:val="both"/>
        <w:rPr>
          <w:rFonts w:ascii="Arial" w:eastAsia="Calibri" w:hAnsi="Arial" w:cs="Arial"/>
          <w:sz w:val="26"/>
          <w:szCs w:val="26"/>
          <w:lang w:val="es-MX" w:eastAsia="en-US"/>
        </w:rPr>
      </w:pPr>
      <w:r w:rsidRPr="00B81CE0">
        <w:rPr>
          <w:rFonts w:ascii="Arial" w:hAnsi="Arial" w:cs="Arial"/>
          <w:sz w:val="26"/>
          <w:szCs w:val="26"/>
          <w:lang w:val="es-ES"/>
        </w:rPr>
        <w:t xml:space="preserve">Ciudad de México. La Primera Sala de la Suprema Corte de Justicia de la Nación, en sesión </w:t>
      </w:r>
      <w:r w:rsidR="00166A32" w:rsidRPr="00B81CE0">
        <w:rPr>
          <w:rFonts w:ascii="Arial" w:hAnsi="Arial" w:cs="Arial"/>
          <w:sz w:val="26"/>
          <w:szCs w:val="26"/>
          <w:lang w:val="es-ES"/>
        </w:rPr>
        <w:t>virtual correspondiente al</w:t>
      </w:r>
      <w:r w:rsidRPr="00B81CE0">
        <w:rPr>
          <w:rFonts w:ascii="Arial" w:hAnsi="Arial" w:cs="Arial"/>
          <w:sz w:val="26"/>
          <w:szCs w:val="26"/>
          <w:lang w:val="es-ES"/>
        </w:rPr>
        <w:t xml:space="preserve"> </w:t>
      </w:r>
      <w:r w:rsidR="00D14C9E">
        <w:rPr>
          <w:rFonts w:ascii="Arial" w:hAnsi="Arial" w:cs="Arial"/>
          <w:sz w:val="26"/>
          <w:szCs w:val="26"/>
          <w:lang w:val="es-ES"/>
        </w:rPr>
        <w:t xml:space="preserve">día </w:t>
      </w:r>
      <w:r w:rsidR="0018635F" w:rsidRPr="00B81CE0">
        <w:rPr>
          <w:rFonts w:ascii="Arial" w:hAnsi="Arial" w:cs="Arial"/>
          <w:b/>
          <w:sz w:val="26"/>
          <w:szCs w:val="26"/>
          <w:lang w:val="es-ES"/>
        </w:rPr>
        <w:t>trece de mayo de dos mil veinte</w:t>
      </w:r>
      <w:r w:rsidRPr="00B81CE0">
        <w:rPr>
          <w:rFonts w:ascii="Arial" w:hAnsi="Arial" w:cs="Arial"/>
          <w:sz w:val="26"/>
          <w:szCs w:val="26"/>
          <w:lang w:val="es-ES"/>
        </w:rPr>
        <w:t>, emite la siguiente:</w:t>
      </w:r>
    </w:p>
    <w:p w14:paraId="2A49E1B7" w14:textId="77777777" w:rsidR="00D17D52" w:rsidRPr="00B81CE0" w:rsidRDefault="00D17D52" w:rsidP="00C96B2A">
      <w:pPr>
        <w:spacing w:line="360" w:lineRule="auto"/>
        <w:ind w:left="-567" w:firstLine="567"/>
        <w:jc w:val="center"/>
        <w:rPr>
          <w:rFonts w:ascii="Arial" w:eastAsia="Calibri" w:hAnsi="Arial" w:cs="Arial"/>
          <w:b/>
          <w:sz w:val="26"/>
          <w:szCs w:val="26"/>
          <w:lang w:val="es-MX" w:eastAsia="en-US"/>
        </w:rPr>
      </w:pPr>
      <w:r w:rsidRPr="00B81CE0">
        <w:rPr>
          <w:rFonts w:ascii="Arial" w:eastAsia="Calibri" w:hAnsi="Arial" w:cs="Arial"/>
          <w:b/>
          <w:sz w:val="26"/>
          <w:szCs w:val="26"/>
          <w:lang w:val="es-MX" w:eastAsia="en-US"/>
        </w:rPr>
        <w:t>R</w:t>
      </w:r>
      <w:r w:rsidR="00C717D3">
        <w:rPr>
          <w:rFonts w:ascii="Arial" w:eastAsia="Calibri" w:hAnsi="Arial" w:cs="Arial"/>
          <w:b/>
          <w:sz w:val="26"/>
          <w:szCs w:val="26"/>
          <w:lang w:val="es-MX" w:eastAsia="en-US"/>
        </w:rPr>
        <w:t xml:space="preserve"> </w:t>
      </w:r>
      <w:r w:rsidRPr="00B81CE0">
        <w:rPr>
          <w:rFonts w:ascii="Arial" w:eastAsia="Calibri" w:hAnsi="Arial" w:cs="Arial"/>
          <w:b/>
          <w:sz w:val="26"/>
          <w:szCs w:val="26"/>
          <w:lang w:val="es-MX" w:eastAsia="en-US"/>
        </w:rPr>
        <w:t>E</w:t>
      </w:r>
      <w:r w:rsidR="00C717D3">
        <w:rPr>
          <w:rFonts w:ascii="Arial" w:eastAsia="Calibri" w:hAnsi="Arial" w:cs="Arial"/>
          <w:b/>
          <w:sz w:val="26"/>
          <w:szCs w:val="26"/>
          <w:lang w:val="es-MX" w:eastAsia="en-US"/>
        </w:rPr>
        <w:t xml:space="preserve"> </w:t>
      </w:r>
      <w:r w:rsidRPr="00B81CE0">
        <w:rPr>
          <w:rFonts w:ascii="Arial" w:eastAsia="Calibri" w:hAnsi="Arial" w:cs="Arial"/>
          <w:b/>
          <w:sz w:val="26"/>
          <w:szCs w:val="26"/>
          <w:lang w:val="es-MX" w:eastAsia="en-US"/>
        </w:rPr>
        <w:t>S</w:t>
      </w:r>
      <w:r w:rsidR="00C717D3">
        <w:rPr>
          <w:rFonts w:ascii="Arial" w:eastAsia="Calibri" w:hAnsi="Arial" w:cs="Arial"/>
          <w:b/>
          <w:sz w:val="26"/>
          <w:szCs w:val="26"/>
          <w:lang w:val="es-MX" w:eastAsia="en-US"/>
        </w:rPr>
        <w:t xml:space="preserve"> </w:t>
      </w:r>
      <w:r w:rsidRPr="00B81CE0">
        <w:rPr>
          <w:rFonts w:ascii="Arial" w:eastAsia="Calibri" w:hAnsi="Arial" w:cs="Arial"/>
          <w:b/>
          <w:sz w:val="26"/>
          <w:szCs w:val="26"/>
          <w:lang w:val="es-MX" w:eastAsia="en-US"/>
        </w:rPr>
        <w:t>O</w:t>
      </w:r>
      <w:r w:rsidR="00C717D3">
        <w:rPr>
          <w:rFonts w:ascii="Arial" w:eastAsia="Calibri" w:hAnsi="Arial" w:cs="Arial"/>
          <w:b/>
          <w:sz w:val="26"/>
          <w:szCs w:val="26"/>
          <w:lang w:val="es-MX" w:eastAsia="en-US"/>
        </w:rPr>
        <w:t xml:space="preserve"> </w:t>
      </w:r>
      <w:r w:rsidRPr="00B81CE0">
        <w:rPr>
          <w:rFonts w:ascii="Arial" w:eastAsia="Calibri" w:hAnsi="Arial" w:cs="Arial"/>
          <w:b/>
          <w:sz w:val="26"/>
          <w:szCs w:val="26"/>
          <w:lang w:val="es-MX" w:eastAsia="en-US"/>
        </w:rPr>
        <w:t>L</w:t>
      </w:r>
      <w:r w:rsidR="00C717D3">
        <w:rPr>
          <w:rFonts w:ascii="Arial" w:eastAsia="Calibri" w:hAnsi="Arial" w:cs="Arial"/>
          <w:b/>
          <w:sz w:val="26"/>
          <w:szCs w:val="26"/>
          <w:lang w:val="es-MX" w:eastAsia="en-US"/>
        </w:rPr>
        <w:t xml:space="preserve"> </w:t>
      </w:r>
      <w:r w:rsidRPr="00B81CE0">
        <w:rPr>
          <w:rFonts w:ascii="Arial" w:eastAsia="Calibri" w:hAnsi="Arial" w:cs="Arial"/>
          <w:b/>
          <w:sz w:val="26"/>
          <w:szCs w:val="26"/>
          <w:lang w:val="es-MX" w:eastAsia="en-US"/>
        </w:rPr>
        <w:t>U</w:t>
      </w:r>
      <w:r w:rsidR="00C717D3">
        <w:rPr>
          <w:rFonts w:ascii="Arial" w:eastAsia="Calibri" w:hAnsi="Arial" w:cs="Arial"/>
          <w:b/>
          <w:sz w:val="26"/>
          <w:szCs w:val="26"/>
          <w:lang w:val="es-MX" w:eastAsia="en-US"/>
        </w:rPr>
        <w:t xml:space="preserve"> </w:t>
      </w:r>
      <w:r w:rsidRPr="00B81CE0">
        <w:rPr>
          <w:rFonts w:ascii="Arial" w:eastAsia="Calibri" w:hAnsi="Arial" w:cs="Arial"/>
          <w:b/>
          <w:sz w:val="26"/>
          <w:szCs w:val="26"/>
          <w:lang w:val="es-MX" w:eastAsia="en-US"/>
        </w:rPr>
        <w:t>C</w:t>
      </w:r>
      <w:r w:rsidR="00C717D3">
        <w:rPr>
          <w:rFonts w:ascii="Arial" w:eastAsia="Calibri" w:hAnsi="Arial" w:cs="Arial"/>
          <w:b/>
          <w:sz w:val="26"/>
          <w:szCs w:val="26"/>
          <w:lang w:val="es-MX" w:eastAsia="en-US"/>
        </w:rPr>
        <w:t xml:space="preserve"> </w:t>
      </w:r>
      <w:r w:rsidRPr="00B81CE0">
        <w:rPr>
          <w:rFonts w:ascii="Arial" w:eastAsia="Calibri" w:hAnsi="Arial" w:cs="Arial"/>
          <w:b/>
          <w:sz w:val="26"/>
          <w:szCs w:val="26"/>
          <w:lang w:val="es-MX" w:eastAsia="en-US"/>
        </w:rPr>
        <w:t>I</w:t>
      </w:r>
      <w:r w:rsidR="00C717D3">
        <w:rPr>
          <w:rFonts w:ascii="Arial" w:eastAsia="Calibri" w:hAnsi="Arial" w:cs="Arial"/>
          <w:b/>
          <w:sz w:val="26"/>
          <w:szCs w:val="26"/>
          <w:lang w:val="es-MX" w:eastAsia="en-US"/>
        </w:rPr>
        <w:t xml:space="preserve"> </w:t>
      </w:r>
      <w:r w:rsidRPr="00B81CE0">
        <w:rPr>
          <w:rFonts w:ascii="Arial" w:eastAsia="Calibri" w:hAnsi="Arial" w:cs="Arial"/>
          <w:b/>
          <w:sz w:val="26"/>
          <w:szCs w:val="26"/>
          <w:lang w:val="es-MX" w:eastAsia="en-US"/>
        </w:rPr>
        <w:t>Ó</w:t>
      </w:r>
      <w:r w:rsidR="00C717D3">
        <w:rPr>
          <w:rFonts w:ascii="Arial" w:eastAsia="Calibri" w:hAnsi="Arial" w:cs="Arial"/>
          <w:b/>
          <w:sz w:val="26"/>
          <w:szCs w:val="26"/>
          <w:lang w:val="es-MX" w:eastAsia="en-US"/>
        </w:rPr>
        <w:t xml:space="preserve"> </w:t>
      </w:r>
      <w:r w:rsidRPr="00B81CE0">
        <w:rPr>
          <w:rFonts w:ascii="Arial" w:eastAsia="Calibri" w:hAnsi="Arial" w:cs="Arial"/>
          <w:b/>
          <w:sz w:val="26"/>
          <w:szCs w:val="26"/>
          <w:lang w:val="es-MX" w:eastAsia="en-US"/>
        </w:rPr>
        <w:t>N</w:t>
      </w:r>
    </w:p>
    <w:p w14:paraId="6F64DFF3" w14:textId="77777777" w:rsidR="00D17D52" w:rsidRPr="00B81CE0" w:rsidRDefault="00D17D52" w:rsidP="00C96B2A">
      <w:pPr>
        <w:spacing w:line="360" w:lineRule="auto"/>
        <w:ind w:left="-567"/>
        <w:jc w:val="center"/>
        <w:rPr>
          <w:rFonts w:ascii="Arial" w:eastAsia="Calibri" w:hAnsi="Arial" w:cs="Arial"/>
          <w:b/>
          <w:sz w:val="26"/>
          <w:szCs w:val="26"/>
          <w:lang w:val="es-MX" w:eastAsia="en-US"/>
        </w:rPr>
      </w:pPr>
    </w:p>
    <w:p w14:paraId="0BF06F82" w14:textId="77777777" w:rsidR="00D17D52" w:rsidRPr="00B81CE0" w:rsidRDefault="00BE6F3C" w:rsidP="00C96B2A">
      <w:pPr>
        <w:spacing w:line="360" w:lineRule="auto"/>
        <w:jc w:val="both"/>
        <w:rPr>
          <w:rFonts w:ascii="Arial" w:hAnsi="Arial" w:cs="Arial"/>
          <w:sz w:val="26"/>
          <w:szCs w:val="26"/>
        </w:rPr>
      </w:pPr>
      <w:r w:rsidRPr="00B81CE0">
        <w:rPr>
          <w:rFonts w:ascii="Arial" w:hAnsi="Arial" w:cs="Arial"/>
          <w:sz w:val="26"/>
          <w:szCs w:val="26"/>
        </w:rPr>
        <w:t xml:space="preserve">Correspondiente a la contradicción de tesis </w:t>
      </w:r>
      <w:r w:rsidR="003A02A9" w:rsidRPr="00B81CE0">
        <w:rPr>
          <w:rFonts w:ascii="Arial" w:hAnsi="Arial" w:cs="Arial"/>
          <w:sz w:val="26"/>
          <w:szCs w:val="26"/>
        </w:rPr>
        <w:t>497</w:t>
      </w:r>
      <w:r w:rsidRPr="00B81CE0">
        <w:rPr>
          <w:rFonts w:ascii="Arial" w:hAnsi="Arial" w:cs="Arial"/>
          <w:sz w:val="26"/>
          <w:szCs w:val="26"/>
        </w:rPr>
        <w:t xml:space="preserve">/2019 suscitada entre los criterios sustentados por el </w:t>
      </w:r>
      <w:r w:rsidR="003A02A9" w:rsidRPr="00B81CE0">
        <w:rPr>
          <w:rFonts w:ascii="Arial" w:hAnsi="Arial" w:cs="Arial"/>
          <w:sz w:val="26"/>
          <w:szCs w:val="26"/>
        </w:rPr>
        <w:t>Segundo</w:t>
      </w:r>
      <w:r w:rsidRPr="00B81CE0">
        <w:rPr>
          <w:rFonts w:ascii="Arial" w:hAnsi="Arial" w:cs="Arial"/>
          <w:sz w:val="26"/>
          <w:szCs w:val="26"/>
        </w:rPr>
        <w:t xml:space="preserve"> Tribunal Colegiado e</w:t>
      </w:r>
      <w:r w:rsidR="003A02A9" w:rsidRPr="00B81CE0">
        <w:rPr>
          <w:rFonts w:ascii="Arial" w:hAnsi="Arial" w:cs="Arial"/>
          <w:sz w:val="26"/>
          <w:szCs w:val="26"/>
        </w:rPr>
        <w:t>n Materia</w:t>
      </w:r>
      <w:r w:rsidRPr="00B81CE0">
        <w:rPr>
          <w:rFonts w:ascii="Arial" w:hAnsi="Arial" w:cs="Arial"/>
          <w:sz w:val="26"/>
          <w:szCs w:val="26"/>
        </w:rPr>
        <w:t xml:space="preserve"> Civil del </w:t>
      </w:r>
      <w:r w:rsidR="003A02A9" w:rsidRPr="00B81CE0">
        <w:rPr>
          <w:rFonts w:ascii="Arial" w:hAnsi="Arial" w:cs="Arial"/>
          <w:sz w:val="26"/>
          <w:szCs w:val="26"/>
        </w:rPr>
        <w:t>Séptimo</w:t>
      </w:r>
      <w:r w:rsidRPr="00B81CE0">
        <w:rPr>
          <w:rFonts w:ascii="Arial" w:hAnsi="Arial" w:cs="Arial"/>
          <w:sz w:val="26"/>
          <w:szCs w:val="26"/>
        </w:rPr>
        <w:t xml:space="preserve"> Circuito</w:t>
      </w:r>
      <w:r w:rsidR="00606477" w:rsidRPr="00B81CE0">
        <w:rPr>
          <w:rFonts w:ascii="Arial" w:hAnsi="Arial" w:cs="Arial"/>
          <w:sz w:val="26"/>
          <w:szCs w:val="26"/>
        </w:rPr>
        <w:t>;</w:t>
      </w:r>
      <w:r w:rsidRPr="00B81CE0">
        <w:rPr>
          <w:rFonts w:ascii="Arial" w:hAnsi="Arial" w:cs="Arial"/>
          <w:sz w:val="26"/>
          <w:szCs w:val="26"/>
        </w:rPr>
        <w:t xml:space="preserve"> y</w:t>
      </w:r>
      <w:r w:rsidR="00606477" w:rsidRPr="00B81CE0">
        <w:rPr>
          <w:rFonts w:ascii="Arial" w:hAnsi="Arial" w:cs="Arial"/>
          <w:sz w:val="26"/>
          <w:szCs w:val="26"/>
        </w:rPr>
        <w:t>,</w:t>
      </w:r>
      <w:r w:rsidRPr="00B81CE0">
        <w:rPr>
          <w:rFonts w:ascii="Arial" w:hAnsi="Arial" w:cs="Arial"/>
          <w:sz w:val="26"/>
          <w:szCs w:val="26"/>
        </w:rPr>
        <w:t xml:space="preserve"> el </w:t>
      </w:r>
      <w:r w:rsidR="003A02A9" w:rsidRPr="00B81CE0">
        <w:rPr>
          <w:rFonts w:ascii="Arial" w:hAnsi="Arial" w:cs="Arial"/>
          <w:sz w:val="26"/>
          <w:szCs w:val="26"/>
        </w:rPr>
        <w:t>Pleno en Materia Civil del Tercer</w:t>
      </w:r>
      <w:r w:rsidRPr="00B81CE0">
        <w:rPr>
          <w:rFonts w:ascii="Arial" w:hAnsi="Arial" w:cs="Arial"/>
          <w:sz w:val="26"/>
          <w:szCs w:val="26"/>
        </w:rPr>
        <w:t xml:space="preserve"> Circuito.</w:t>
      </w:r>
    </w:p>
    <w:p w14:paraId="21F27604" w14:textId="77777777" w:rsidR="00D17D52" w:rsidRPr="00B81CE0" w:rsidRDefault="00D17D52" w:rsidP="00C96B2A">
      <w:pPr>
        <w:spacing w:line="360" w:lineRule="auto"/>
        <w:jc w:val="both"/>
        <w:rPr>
          <w:rFonts w:ascii="Arial" w:hAnsi="Arial" w:cs="Arial"/>
          <w:sz w:val="26"/>
          <w:szCs w:val="26"/>
        </w:rPr>
      </w:pPr>
    </w:p>
    <w:p w14:paraId="6DA63C3C" w14:textId="77777777" w:rsidR="00D17D52" w:rsidRPr="00B81CE0" w:rsidRDefault="00D17D52" w:rsidP="00C96B2A">
      <w:pPr>
        <w:spacing w:line="360" w:lineRule="auto"/>
        <w:ind w:left="-567" w:firstLine="567"/>
        <w:jc w:val="center"/>
        <w:rPr>
          <w:rFonts w:ascii="Arial" w:eastAsia="Calibri" w:hAnsi="Arial" w:cs="Arial"/>
          <w:b/>
          <w:sz w:val="26"/>
          <w:szCs w:val="26"/>
          <w:lang w:val="es-MX" w:eastAsia="en-US"/>
        </w:rPr>
      </w:pPr>
      <w:r w:rsidRPr="00B81CE0">
        <w:rPr>
          <w:rFonts w:ascii="Arial" w:eastAsia="Calibri" w:hAnsi="Arial" w:cs="Arial"/>
          <w:b/>
          <w:sz w:val="26"/>
          <w:szCs w:val="26"/>
          <w:lang w:val="es-MX" w:eastAsia="en-US"/>
        </w:rPr>
        <w:t>I. ANTECEDENTES</w:t>
      </w:r>
      <w:r w:rsidR="00880536" w:rsidRPr="00B81CE0">
        <w:rPr>
          <w:rFonts w:ascii="Arial" w:eastAsia="Calibri" w:hAnsi="Arial" w:cs="Arial"/>
          <w:b/>
          <w:sz w:val="26"/>
          <w:szCs w:val="26"/>
          <w:lang w:val="es-MX" w:eastAsia="en-US"/>
        </w:rPr>
        <w:t xml:space="preserve"> DEL CASO</w:t>
      </w:r>
    </w:p>
    <w:p w14:paraId="1D61C043" w14:textId="77777777" w:rsidR="00D17D52" w:rsidRPr="00B81CE0" w:rsidRDefault="00D17D52" w:rsidP="00C96B2A">
      <w:pPr>
        <w:spacing w:line="360" w:lineRule="auto"/>
        <w:ind w:left="-567"/>
        <w:jc w:val="center"/>
        <w:rPr>
          <w:rFonts w:ascii="Arial" w:eastAsia="Calibri" w:hAnsi="Arial" w:cs="Arial"/>
          <w:b/>
          <w:sz w:val="26"/>
          <w:szCs w:val="26"/>
          <w:lang w:val="es-MX" w:eastAsia="en-US"/>
        </w:rPr>
      </w:pPr>
    </w:p>
    <w:p w14:paraId="4A19848F" w14:textId="77777777" w:rsidR="00370626" w:rsidRPr="00D14C9E" w:rsidRDefault="00D17D52" w:rsidP="00C96B2A">
      <w:pPr>
        <w:numPr>
          <w:ilvl w:val="0"/>
          <w:numId w:val="34"/>
        </w:numPr>
        <w:spacing w:after="200" w:line="360" w:lineRule="auto"/>
        <w:ind w:left="0" w:hanging="426"/>
        <w:contextualSpacing/>
        <w:jc w:val="both"/>
        <w:rPr>
          <w:rFonts w:ascii="Arial" w:eastAsia="Calibri" w:hAnsi="Arial" w:cs="Arial"/>
          <w:b/>
          <w:sz w:val="26"/>
          <w:szCs w:val="26"/>
          <w:lang w:val="es-MX" w:eastAsia="en-US"/>
        </w:rPr>
      </w:pPr>
      <w:r w:rsidRPr="00B81CE0">
        <w:rPr>
          <w:rFonts w:ascii="Arial" w:eastAsia="Calibri" w:hAnsi="Arial" w:cs="Arial"/>
          <w:b/>
          <w:sz w:val="26"/>
          <w:szCs w:val="26"/>
          <w:lang w:val="es-MX" w:eastAsia="es-ES"/>
        </w:rPr>
        <w:t>Denuncia de contradicción</w:t>
      </w:r>
      <w:r w:rsidRPr="00B81CE0">
        <w:rPr>
          <w:rFonts w:ascii="Arial" w:eastAsia="Calibri" w:hAnsi="Arial" w:cs="Arial"/>
          <w:sz w:val="26"/>
          <w:szCs w:val="26"/>
          <w:lang w:val="es-MX" w:eastAsia="es-ES"/>
        </w:rPr>
        <w:t xml:space="preserve">. </w:t>
      </w:r>
      <w:r w:rsidR="008812AE" w:rsidRPr="00B81CE0">
        <w:rPr>
          <w:rFonts w:ascii="Arial" w:hAnsi="Arial" w:cs="Arial"/>
          <w:spacing w:val="-2"/>
          <w:sz w:val="26"/>
          <w:szCs w:val="26"/>
        </w:rPr>
        <w:t xml:space="preserve">Por oficio </w:t>
      </w:r>
      <w:r w:rsidR="002E7672">
        <w:rPr>
          <w:rFonts w:ascii="Arial" w:hAnsi="Arial" w:cs="Arial"/>
          <w:spacing w:val="-2"/>
          <w:sz w:val="26"/>
          <w:szCs w:val="26"/>
        </w:rPr>
        <w:t>**********</w:t>
      </w:r>
      <w:r w:rsidR="008812AE" w:rsidRPr="00B81CE0">
        <w:rPr>
          <w:rFonts w:ascii="Arial" w:hAnsi="Arial" w:cs="Arial"/>
          <w:spacing w:val="-2"/>
          <w:sz w:val="26"/>
          <w:szCs w:val="26"/>
        </w:rPr>
        <w:t xml:space="preserve"> remitido vía MINTERSCJN</w:t>
      </w:r>
      <w:r w:rsidR="008812AE" w:rsidRPr="00B81CE0">
        <w:rPr>
          <w:rFonts w:ascii="Arial" w:hAnsi="Arial" w:cs="Arial"/>
          <w:sz w:val="26"/>
          <w:szCs w:val="26"/>
        </w:rPr>
        <w:t xml:space="preserve"> el cuatro de noviembre de dos mil diecinueve, </w:t>
      </w:r>
      <w:r w:rsidR="00485AEC" w:rsidRPr="00B81CE0">
        <w:rPr>
          <w:rFonts w:ascii="Arial" w:hAnsi="Arial" w:cs="Arial"/>
          <w:sz w:val="26"/>
          <w:szCs w:val="26"/>
        </w:rPr>
        <w:t xml:space="preserve">los </w:t>
      </w:r>
      <w:r w:rsidR="006146FA" w:rsidRPr="00B81CE0">
        <w:rPr>
          <w:rFonts w:ascii="Arial" w:hAnsi="Arial" w:cs="Arial"/>
          <w:sz w:val="26"/>
          <w:szCs w:val="26"/>
        </w:rPr>
        <w:t>M</w:t>
      </w:r>
      <w:r w:rsidR="008812AE" w:rsidRPr="00B81CE0">
        <w:rPr>
          <w:rFonts w:ascii="Arial" w:hAnsi="Arial" w:cs="Arial"/>
          <w:sz w:val="26"/>
          <w:szCs w:val="26"/>
        </w:rPr>
        <w:t xml:space="preserve">agistrados integrantes del Segundo Tribunal Colegiado en Materia Civil del Séptimo Circuito denunciaron la posible contradicción de tesis entre el criterio sustentado por dicho órgano jurisdiccional al resolver el amparo directo </w:t>
      </w:r>
      <w:r w:rsidR="008812AE" w:rsidRPr="00B81CE0">
        <w:rPr>
          <w:rFonts w:ascii="Arial" w:hAnsi="Arial" w:cs="Arial"/>
          <w:color w:val="FF0000"/>
          <w:sz w:val="26"/>
          <w:szCs w:val="26"/>
        </w:rPr>
        <w:t>448/2019</w:t>
      </w:r>
      <w:r w:rsidR="008812AE" w:rsidRPr="00B81CE0">
        <w:rPr>
          <w:rFonts w:ascii="Arial" w:hAnsi="Arial" w:cs="Arial"/>
          <w:sz w:val="26"/>
          <w:szCs w:val="26"/>
        </w:rPr>
        <w:t xml:space="preserve"> y el sostenido por el Pleno en Materia Civil del Tercer Circuito al </w:t>
      </w:r>
      <w:r w:rsidR="006146FA" w:rsidRPr="00B81CE0">
        <w:rPr>
          <w:rFonts w:ascii="Arial" w:hAnsi="Arial" w:cs="Arial"/>
          <w:sz w:val="26"/>
          <w:szCs w:val="26"/>
        </w:rPr>
        <w:t>resolver</w:t>
      </w:r>
      <w:r w:rsidR="008812AE" w:rsidRPr="00B81CE0">
        <w:rPr>
          <w:rFonts w:ascii="Arial" w:hAnsi="Arial" w:cs="Arial"/>
          <w:sz w:val="26"/>
          <w:szCs w:val="26"/>
        </w:rPr>
        <w:t xml:space="preserve"> la contradicción de tesis </w:t>
      </w:r>
      <w:r w:rsidR="00EB3ABD" w:rsidRPr="00B81CE0">
        <w:rPr>
          <w:rFonts w:ascii="Arial" w:hAnsi="Arial" w:cs="Arial"/>
          <w:color w:val="FF0000"/>
          <w:sz w:val="26"/>
          <w:szCs w:val="26"/>
        </w:rPr>
        <w:t>10/2014</w:t>
      </w:r>
      <w:r w:rsidR="00D14C9E">
        <w:rPr>
          <w:rStyle w:val="Refdenotaalpie"/>
          <w:rFonts w:ascii="Arial" w:hAnsi="Arial" w:cs="Arial"/>
          <w:color w:val="FF0000"/>
          <w:sz w:val="26"/>
          <w:szCs w:val="26"/>
        </w:rPr>
        <w:footnoteReference w:id="1"/>
      </w:r>
      <w:r w:rsidR="008812AE" w:rsidRPr="00B81CE0">
        <w:rPr>
          <w:rFonts w:ascii="Arial" w:hAnsi="Arial" w:cs="Arial"/>
          <w:sz w:val="26"/>
          <w:szCs w:val="26"/>
        </w:rPr>
        <w:t>.</w:t>
      </w:r>
    </w:p>
    <w:p w14:paraId="4FFF40F5" w14:textId="77777777" w:rsidR="00880536" w:rsidRPr="00D14C9E" w:rsidRDefault="00654CD2" w:rsidP="00C96B2A">
      <w:pPr>
        <w:numPr>
          <w:ilvl w:val="0"/>
          <w:numId w:val="34"/>
        </w:numPr>
        <w:spacing w:line="360" w:lineRule="auto"/>
        <w:ind w:left="0" w:hanging="425"/>
        <w:contextualSpacing/>
        <w:jc w:val="both"/>
        <w:rPr>
          <w:rFonts w:ascii="Arial" w:eastAsia="Calibri" w:hAnsi="Arial" w:cs="Arial"/>
          <w:color w:val="000000"/>
          <w:sz w:val="26"/>
          <w:szCs w:val="26"/>
          <w:lang w:val="es-MX" w:eastAsia="en-US"/>
        </w:rPr>
      </w:pPr>
      <w:r w:rsidRPr="00B81CE0">
        <w:rPr>
          <w:rFonts w:ascii="Arial" w:eastAsia="Calibri" w:hAnsi="Arial" w:cs="Arial"/>
          <w:b/>
          <w:sz w:val="26"/>
          <w:szCs w:val="26"/>
          <w:lang w:val="es-MX" w:eastAsia="es-ES"/>
        </w:rPr>
        <w:lastRenderedPageBreak/>
        <w:t>Admisión de la denuncia.</w:t>
      </w:r>
      <w:r w:rsidR="00D17D52" w:rsidRPr="00B81CE0">
        <w:rPr>
          <w:rFonts w:ascii="Arial" w:eastAsia="Calibri" w:hAnsi="Arial" w:cs="Arial"/>
          <w:color w:val="000000"/>
          <w:sz w:val="26"/>
          <w:szCs w:val="26"/>
          <w:lang w:val="es-MX" w:eastAsia="en-US"/>
        </w:rPr>
        <w:t xml:space="preserve"> </w:t>
      </w:r>
      <w:r w:rsidR="00880536" w:rsidRPr="00B81CE0">
        <w:rPr>
          <w:rFonts w:ascii="Arial" w:hAnsi="Arial" w:cs="Arial"/>
          <w:sz w:val="26"/>
          <w:szCs w:val="26"/>
          <w:lang w:val="es-ES"/>
        </w:rPr>
        <w:t xml:space="preserve">El Presidente de la Suprema Corte de Justicia de la Nación admitió a trámite la denuncia de contradicción de tesis y, ordenó su registro con el número de expediente </w:t>
      </w:r>
      <w:r w:rsidRPr="00B81CE0">
        <w:rPr>
          <w:rFonts w:ascii="Arial" w:hAnsi="Arial" w:cs="Arial"/>
          <w:sz w:val="26"/>
          <w:szCs w:val="26"/>
          <w:lang w:val="es-ES"/>
        </w:rPr>
        <w:t>497</w:t>
      </w:r>
      <w:r w:rsidR="00880536" w:rsidRPr="00B81CE0">
        <w:rPr>
          <w:rFonts w:ascii="Arial" w:hAnsi="Arial" w:cs="Arial"/>
          <w:sz w:val="26"/>
          <w:szCs w:val="26"/>
          <w:lang w:val="es-ES"/>
        </w:rPr>
        <w:t xml:space="preserve">/2019, mediante acuerdo de </w:t>
      </w:r>
      <w:r w:rsidRPr="00B81CE0">
        <w:rPr>
          <w:rFonts w:ascii="Arial" w:hAnsi="Arial" w:cs="Arial"/>
          <w:sz w:val="26"/>
          <w:szCs w:val="26"/>
          <w:lang w:val="es-ES"/>
        </w:rPr>
        <w:t>once</w:t>
      </w:r>
      <w:r w:rsidR="00880536" w:rsidRPr="00B81CE0">
        <w:rPr>
          <w:rFonts w:ascii="Arial" w:hAnsi="Arial" w:cs="Arial"/>
          <w:sz w:val="26"/>
          <w:szCs w:val="26"/>
          <w:lang w:val="es-ES"/>
        </w:rPr>
        <w:t xml:space="preserve"> de </w:t>
      </w:r>
      <w:r w:rsidRPr="00B81CE0">
        <w:rPr>
          <w:rFonts w:ascii="Arial" w:hAnsi="Arial" w:cs="Arial"/>
          <w:sz w:val="26"/>
          <w:szCs w:val="26"/>
          <w:lang w:val="es-ES"/>
        </w:rPr>
        <w:t>noviembre</w:t>
      </w:r>
      <w:r w:rsidR="00880536" w:rsidRPr="00B81CE0">
        <w:rPr>
          <w:rFonts w:ascii="Arial" w:hAnsi="Arial" w:cs="Arial"/>
          <w:sz w:val="26"/>
          <w:szCs w:val="26"/>
          <w:lang w:val="es-ES"/>
        </w:rPr>
        <w:t xml:space="preserve"> de dos mil diecinueve</w:t>
      </w:r>
      <w:r w:rsidR="00880536" w:rsidRPr="00B81CE0">
        <w:rPr>
          <w:rStyle w:val="Refdenotaalpie"/>
          <w:rFonts w:ascii="Arial" w:hAnsi="Arial" w:cs="Arial"/>
          <w:sz w:val="26"/>
          <w:szCs w:val="26"/>
          <w:lang w:val="es-ES"/>
        </w:rPr>
        <w:footnoteReference w:id="2"/>
      </w:r>
      <w:r w:rsidR="00880536" w:rsidRPr="00B81CE0">
        <w:rPr>
          <w:rFonts w:ascii="Arial" w:hAnsi="Arial" w:cs="Arial"/>
          <w:sz w:val="26"/>
          <w:szCs w:val="26"/>
          <w:lang w:val="es-ES"/>
        </w:rPr>
        <w:t>.</w:t>
      </w:r>
    </w:p>
    <w:p w14:paraId="0E6BDD22" w14:textId="77777777" w:rsidR="00D14C9E" w:rsidRPr="00D14C9E" w:rsidRDefault="00D14C9E" w:rsidP="00C96B2A">
      <w:pPr>
        <w:spacing w:line="360" w:lineRule="auto"/>
        <w:contextualSpacing/>
        <w:jc w:val="both"/>
        <w:rPr>
          <w:rFonts w:ascii="Arial" w:eastAsia="Calibri" w:hAnsi="Arial" w:cs="Arial"/>
          <w:color w:val="000000"/>
          <w:sz w:val="26"/>
          <w:szCs w:val="26"/>
          <w:lang w:val="es-MX" w:eastAsia="en-US"/>
        </w:rPr>
      </w:pPr>
    </w:p>
    <w:p w14:paraId="5B0F2AEE" w14:textId="77777777" w:rsidR="003D3A8C" w:rsidRDefault="00DD0EF0" w:rsidP="00C96B2A">
      <w:pPr>
        <w:numPr>
          <w:ilvl w:val="0"/>
          <w:numId w:val="34"/>
        </w:numPr>
        <w:spacing w:line="360" w:lineRule="auto"/>
        <w:ind w:left="0"/>
        <w:contextualSpacing/>
        <w:jc w:val="both"/>
        <w:rPr>
          <w:rFonts w:ascii="Arial" w:eastAsia="Calibri" w:hAnsi="Arial" w:cs="Arial"/>
          <w:color w:val="000000"/>
          <w:sz w:val="26"/>
          <w:szCs w:val="26"/>
          <w:lang w:val="es-MX" w:eastAsia="en-US"/>
        </w:rPr>
      </w:pPr>
      <w:r w:rsidRPr="00B81CE0">
        <w:rPr>
          <w:rFonts w:ascii="Arial" w:hAnsi="Arial" w:cs="Arial"/>
          <w:b/>
          <w:sz w:val="26"/>
          <w:szCs w:val="26"/>
          <w:lang w:val="es-ES"/>
        </w:rPr>
        <w:t xml:space="preserve">Turno. </w:t>
      </w:r>
      <w:r w:rsidR="00880536" w:rsidRPr="00B81CE0">
        <w:rPr>
          <w:rFonts w:ascii="Arial" w:hAnsi="Arial" w:cs="Arial"/>
          <w:sz w:val="26"/>
          <w:szCs w:val="26"/>
          <w:lang w:val="es-ES"/>
        </w:rPr>
        <w:t>En dicho acuerdo se turnó el asunto al Ministro Luis María Aguilar Morales</w:t>
      </w:r>
      <w:r w:rsidR="00880536" w:rsidRPr="00B81CE0">
        <w:rPr>
          <w:rFonts w:ascii="Arial" w:hAnsi="Arial" w:cs="Arial"/>
          <w:color w:val="000000"/>
          <w:sz w:val="26"/>
          <w:szCs w:val="26"/>
        </w:rPr>
        <w:t>, se ordenó enviar los autos a esta Primera Sala para continuar el trámite</w:t>
      </w:r>
      <w:r w:rsidR="006944D0" w:rsidRPr="00B81CE0">
        <w:rPr>
          <w:rFonts w:ascii="Arial" w:hAnsi="Arial" w:cs="Arial"/>
          <w:sz w:val="26"/>
          <w:szCs w:val="26"/>
          <w:lang w:val="es-ES"/>
        </w:rPr>
        <w:t>,</w:t>
      </w:r>
      <w:r w:rsidR="00880536" w:rsidRPr="00B81CE0">
        <w:rPr>
          <w:rFonts w:ascii="Arial" w:hAnsi="Arial" w:cs="Arial"/>
          <w:sz w:val="26"/>
          <w:szCs w:val="26"/>
          <w:lang w:val="es-ES"/>
        </w:rPr>
        <w:t xml:space="preserve"> se </w:t>
      </w:r>
      <w:r w:rsidR="006944D0" w:rsidRPr="00B81CE0">
        <w:rPr>
          <w:rFonts w:ascii="Arial" w:hAnsi="Arial" w:cs="Arial"/>
          <w:sz w:val="26"/>
          <w:szCs w:val="26"/>
          <w:lang w:val="es-ES"/>
        </w:rPr>
        <w:t xml:space="preserve">solicitó a los </w:t>
      </w:r>
      <w:r w:rsidRPr="00B81CE0">
        <w:rPr>
          <w:rFonts w:ascii="Arial" w:hAnsi="Arial" w:cs="Arial"/>
          <w:sz w:val="26"/>
          <w:szCs w:val="26"/>
          <w:lang w:val="es-ES"/>
        </w:rPr>
        <w:t>órganos</w:t>
      </w:r>
      <w:r w:rsidR="006944D0" w:rsidRPr="00B81CE0">
        <w:rPr>
          <w:rFonts w:ascii="Arial" w:hAnsi="Arial" w:cs="Arial"/>
          <w:sz w:val="26"/>
          <w:szCs w:val="26"/>
          <w:lang w:val="es-ES"/>
        </w:rPr>
        <w:t xml:space="preserve"> </w:t>
      </w:r>
      <w:r w:rsidRPr="00B81CE0">
        <w:rPr>
          <w:rFonts w:ascii="Arial" w:hAnsi="Arial" w:cs="Arial"/>
          <w:sz w:val="26"/>
          <w:szCs w:val="26"/>
          <w:lang w:val="es-ES"/>
        </w:rPr>
        <w:t>contendientes</w:t>
      </w:r>
      <w:r w:rsidR="006944D0" w:rsidRPr="00B81CE0">
        <w:rPr>
          <w:rFonts w:ascii="Arial" w:hAnsi="Arial" w:cs="Arial"/>
          <w:sz w:val="26"/>
          <w:szCs w:val="26"/>
          <w:lang w:val="es-ES"/>
        </w:rPr>
        <w:t xml:space="preserve"> copia certificada y la versión digitalizada de las ejecutorias de los asuntos correspondientes </w:t>
      </w:r>
      <w:r w:rsidR="0091286B" w:rsidRPr="00B81CE0">
        <w:rPr>
          <w:rFonts w:ascii="Arial" w:hAnsi="Arial" w:cs="Arial"/>
          <w:sz w:val="26"/>
          <w:szCs w:val="26"/>
          <w:lang w:val="es-ES"/>
        </w:rPr>
        <w:t>asimismo</w:t>
      </w:r>
      <w:r w:rsidR="006944D0" w:rsidRPr="00B81CE0">
        <w:rPr>
          <w:rFonts w:ascii="Arial" w:hAnsi="Arial" w:cs="Arial"/>
          <w:sz w:val="26"/>
          <w:szCs w:val="26"/>
          <w:lang w:val="es-ES"/>
        </w:rPr>
        <w:t>, que informaran si los criterios sostenidos en los mismos se encontraban aún vigentes, o bien, si habían sido superados o abandonados</w:t>
      </w:r>
      <w:r w:rsidR="00880536" w:rsidRPr="00B81CE0">
        <w:rPr>
          <w:rFonts w:ascii="Arial" w:hAnsi="Arial" w:cs="Arial"/>
          <w:sz w:val="26"/>
          <w:szCs w:val="26"/>
          <w:lang w:val="es-ES"/>
        </w:rPr>
        <w:t>.</w:t>
      </w:r>
    </w:p>
    <w:p w14:paraId="6FEED489" w14:textId="77777777" w:rsidR="00D14C9E" w:rsidRPr="00D14C9E" w:rsidRDefault="00D14C9E" w:rsidP="00C96B2A">
      <w:pPr>
        <w:spacing w:line="360" w:lineRule="auto"/>
        <w:contextualSpacing/>
        <w:jc w:val="both"/>
        <w:rPr>
          <w:rFonts w:ascii="Arial" w:eastAsia="Calibri" w:hAnsi="Arial" w:cs="Arial"/>
          <w:color w:val="000000"/>
          <w:sz w:val="26"/>
          <w:szCs w:val="26"/>
          <w:lang w:val="es-MX" w:eastAsia="en-US"/>
        </w:rPr>
      </w:pPr>
    </w:p>
    <w:p w14:paraId="385C7113" w14:textId="77777777" w:rsidR="00880536" w:rsidRPr="00B81CE0" w:rsidRDefault="00DD0EF0" w:rsidP="00C96B2A">
      <w:pPr>
        <w:numPr>
          <w:ilvl w:val="0"/>
          <w:numId w:val="34"/>
        </w:numPr>
        <w:spacing w:line="360" w:lineRule="auto"/>
        <w:ind w:left="0"/>
        <w:contextualSpacing/>
        <w:jc w:val="both"/>
        <w:rPr>
          <w:rFonts w:ascii="Arial" w:eastAsia="Calibri" w:hAnsi="Arial" w:cs="Arial"/>
          <w:color w:val="000000"/>
          <w:sz w:val="26"/>
          <w:szCs w:val="26"/>
          <w:lang w:val="es-MX" w:eastAsia="en-US"/>
        </w:rPr>
      </w:pPr>
      <w:r w:rsidRPr="00B81CE0">
        <w:rPr>
          <w:rFonts w:ascii="Arial" w:hAnsi="Arial" w:cs="Arial"/>
          <w:b/>
          <w:sz w:val="26"/>
          <w:szCs w:val="26"/>
          <w:lang w:val="es-ES"/>
        </w:rPr>
        <w:t xml:space="preserve">Trámite en la Sala. </w:t>
      </w:r>
      <w:r w:rsidR="00880536" w:rsidRPr="00B81CE0">
        <w:rPr>
          <w:rFonts w:ascii="Arial" w:hAnsi="Arial" w:cs="Arial"/>
          <w:sz w:val="26"/>
          <w:szCs w:val="26"/>
          <w:lang w:val="es-ES"/>
        </w:rPr>
        <w:t xml:space="preserve">Una vez recibidos los autos, esta Primera Sala se avocó al conocimiento del asunto mediante acuerdo dictado por su Presidente el </w:t>
      </w:r>
      <w:r w:rsidRPr="00B81CE0">
        <w:rPr>
          <w:rFonts w:ascii="Arial" w:hAnsi="Arial" w:cs="Arial"/>
          <w:sz w:val="26"/>
          <w:szCs w:val="26"/>
          <w:lang w:val="es-ES"/>
        </w:rPr>
        <w:t>cinco de diciembre</w:t>
      </w:r>
      <w:r w:rsidR="00880536" w:rsidRPr="00B81CE0">
        <w:rPr>
          <w:rFonts w:ascii="Arial" w:hAnsi="Arial" w:cs="Arial"/>
          <w:sz w:val="26"/>
          <w:szCs w:val="26"/>
          <w:lang w:val="es-ES"/>
        </w:rPr>
        <w:t xml:space="preserve"> de dos mil diecinueve</w:t>
      </w:r>
      <w:r w:rsidR="00201DD9" w:rsidRPr="00B81CE0">
        <w:rPr>
          <w:rFonts w:ascii="Arial" w:hAnsi="Arial" w:cs="Arial"/>
          <w:sz w:val="26"/>
          <w:szCs w:val="26"/>
          <w:lang w:val="es-ES"/>
        </w:rPr>
        <w:t>,</w:t>
      </w:r>
      <w:r w:rsidR="00934FAA" w:rsidRPr="00B81CE0">
        <w:rPr>
          <w:rFonts w:ascii="Arial" w:hAnsi="Arial" w:cs="Arial"/>
          <w:sz w:val="26"/>
          <w:szCs w:val="26"/>
          <w:lang w:val="es-ES"/>
        </w:rPr>
        <w:t xml:space="preserve"> en el cual</w:t>
      </w:r>
      <w:r w:rsidR="00201DD9" w:rsidRPr="00B81CE0">
        <w:rPr>
          <w:rFonts w:ascii="Arial" w:hAnsi="Arial" w:cs="Arial"/>
          <w:sz w:val="26"/>
          <w:szCs w:val="26"/>
          <w:lang w:val="es-ES"/>
        </w:rPr>
        <w:t xml:space="preserve"> tuvo </w:t>
      </w:r>
      <w:r w:rsidRPr="00B81CE0">
        <w:rPr>
          <w:rFonts w:ascii="Arial" w:hAnsi="Arial" w:cs="Arial"/>
          <w:sz w:val="26"/>
          <w:szCs w:val="26"/>
          <w:lang w:val="es-ES"/>
        </w:rPr>
        <w:t xml:space="preserve">a los órganos contendientes informando que los criterios sustentados se encontraban vigentes. Por otra parte </w:t>
      </w:r>
      <w:r w:rsidR="00934FAA" w:rsidRPr="00B81CE0">
        <w:rPr>
          <w:rFonts w:ascii="Arial" w:hAnsi="Arial" w:cs="Arial"/>
          <w:sz w:val="26"/>
          <w:szCs w:val="26"/>
          <w:lang w:val="es-ES"/>
        </w:rPr>
        <w:t xml:space="preserve">el Ministro Presidente de esta Primera Sala </w:t>
      </w:r>
      <w:r w:rsidRPr="00B81CE0">
        <w:rPr>
          <w:rFonts w:ascii="Arial" w:hAnsi="Arial" w:cs="Arial"/>
          <w:sz w:val="26"/>
          <w:szCs w:val="26"/>
          <w:lang w:val="es-ES"/>
        </w:rPr>
        <w:t xml:space="preserve">determinó que de la copia </w:t>
      </w:r>
      <w:r w:rsidR="00934FAA" w:rsidRPr="00B81CE0">
        <w:rPr>
          <w:rFonts w:ascii="Arial" w:hAnsi="Arial" w:cs="Arial"/>
          <w:sz w:val="26"/>
          <w:szCs w:val="26"/>
          <w:lang w:val="es-ES"/>
        </w:rPr>
        <w:t>remitida</w:t>
      </w:r>
      <w:r w:rsidRPr="00B81CE0">
        <w:rPr>
          <w:rFonts w:ascii="Arial" w:hAnsi="Arial" w:cs="Arial"/>
          <w:sz w:val="26"/>
          <w:szCs w:val="26"/>
          <w:lang w:val="es-ES"/>
        </w:rPr>
        <w:t xml:space="preserve"> de </w:t>
      </w:r>
      <w:r w:rsidR="00934FAA" w:rsidRPr="00B81CE0">
        <w:rPr>
          <w:rFonts w:ascii="Arial" w:hAnsi="Arial" w:cs="Arial"/>
          <w:sz w:val="26"/>
          <w:szCs w:val="26"/>
          <w:lang w:val="es-ES"/>
        </w:rPr>
        <w:t xml:space="preserve">la sentencia dictada en el juicio de amparo directo </w:t>
      </w:r>
      <w:r w:rsidR="00934FAA" w:rsidRPr="00B81CE0">
        <w:rPr>
          <w:rFonts w:ascii="Arial" w:hAnsi="Arial" w:cs="Arial"/>
          <w:color w:val="FF0000"/>
          <w:sz w:val="26"/>
          <w:szCs w:val="26"/>
          <w:lang w:val="es-ES"/>
        </w:rPr>
        <w:t>448/2019</w:t>
      </w:r>
      <w:r w:rsidR="00934FAA" w:rsidRPr="00B81CE0">
        <w:rPr>
          <w:rFonts w:ascii="Arial" w:hAnsi="Arial" w:cs="Arial"/>
          <w:sz w:val="26"/>
          <w:szCs w:val="26"/>
          <w:lang w:val="es-ES"/>
        </w:rPr>
        <w:t xml:space="preserve"> del índice del Segundo Tribunal Colegiado en Materia Civil del Séptimo Circuito no se desprendían elementos esenciales como la firma de los magistrados integrantes y del secretario de acuerdos, por lo que requirió al citado Tribunal Colegiado para que enviara la certificación en la que se hiciera constar que la copia remitida coincide fielmente con el original de dicha sentencia, así mismo le requirió para que informara si tal criterio ya había causado ejecutoria</w:t>
      </w:r>
      <w:r w:rsidR="00EC22C8">
        <w:rPr>
          <w:rStyle w:val="Refdenotaalpie"/>
          <w:rFonts w:ascii="Arial" w:hAnsi="Arial" w:cs="Arial"/>
          <w:sz w:val="26"/>
          <w:szCs w:val="26"/>
          <w:lang w:val="es-ES"/>
        </w:rPr>
        <w:footnoteReference w:id="3"/>
      </w:r>
      <w:r w:rsidR="00880536" w:rsidRPr="00B81CE0">
        <w:rPr>
          <w:rFonts w:ascii="Arial" w:hAnsi="Arial" w:cs="Arial"/>
          <w:sz w:val="26"/>
          <w:szCs w:val="26"/>
          <w:lang w:val="es-ES"/>
        </w:rPr>
        <w:t>.</w:t>
      </w:r>
    </w:p>
    <w:p w14:paraId="4D6AAF8E" w14:textId="77777777" w:rsidR="003E440C" w:rsidRPr="00B81CE0" w:rsidRDefault="003E440C" w:rsidP="00C96B2A">
      <w:pPr>
        <w:spacing w:line="360" w:lineRule="auto"/>
        <w:contextualSpacing/>
        <w:jc w:val="both"/>
        <w:rPr>
          <w:rFonts w:ascii="Arial" w:eastAsia="Calibri" w:hAnsi="Arial" w:cs="Arial"/>
          <w:color w:val="000000"/>
          <w:sz w:val="26"/>
          <w:szCs w:val="26"/>
          <w:lang w:val="es-MX" w:eastAsia="en-US"/>
        </w:rPr>
      </w:pPr>
    </w:p>
    <w:p w14:paraId="10DDC9A2" w14:textId="77777777" w:rsidR="00880536" w:rsidRPr="00B81CE0" w:rsidRDefault="00880536" w:rsidP="00C96B2A">
      <w:pPr>
        <w:numPr>
          <w:ilvl w:val="0"/>
          <w:numId w:val="34"/>
        </w:numPr>
        <w:spacing w:line="360" w:lineRule="auto"/>
        <w:ind w:left="0"/>
        <w:contextualSpacing/>
        <w:jc w:val="both"/>
        <w:rPr>
          <w:rFonts w:ascii="Arial" w:eastAsia="Calibri" w:hAnsi="Arial" w:cs="Arial"/>
          <w:color w:val="000000"/>
          <w:sz w:val="26"/>
          <w:szCs w:val="26"/>
          <w:lang w:val="es-MX" w:eastAsia="en-US"/>
        </w:rPr>
      </w:pPr>
      <w:r w:rsidRPr="00B81CE0">
        <w:rPr>
          <w:rFonts w:ascii="Arial" w:hAnsi="Arial" w:cs="Arial"/>
          <w:sz w:val="26"/>
          <w:szCs w:val="26"/>
          <w:lang w:val="es-ES"/>
        </w:rPr>
        <w:t>El</w:t>
      </w:r>
      <w:r w:rsidR="003E440C" w:rsidRPr="00B81CE0">
        <w:rPr>
          <w:rFonts w:ascii="Arial" w:hAnsi="Arial" w:cs="Arial"/>
          <w:sz w:val="26"/>
          <w:szCs w:val="26"/>
          <w:lang w:val="es-ES"/>
        </w:rPr>
        <w:t xml:space="preserve"> </w:t>
      </w:r>
      <w:r w:rsidR="00F825FD" w:rsidRPr="00B81CE0">
        <w:rPr>
          <w:rFonts w:ascii="Arial" w:hAnsi="Arial" w:cs="Arial"/>
          <w:sz w:val="26"/>
          <w:szCs w:val="26"/>
          <w:lang w:val="es-ES"/>
        </w:rPr>
        <w:t>once de diciembre siguiente</w:t>
      </w:r>
      <w:r w:rsidR="003E440C" w:rsidRPr="00B81CE0">
        <w:rPr>
          <w:rFonts w:ascii="Arial" w:hAnsi="Arial" w:cs="Arial"/>
          <w:sz w:val="26"/>
          <w:szCs w:val="26"/>
          <w:lang w:val="es-ES"/>
        </w:rPr>
        <w:t>, el</w:t>
      </w:r>
      <w:r w:rsidRPr="00B81CE0">
        <w:rPr>
          <w:rFonts w:ascii="Arial" w:hAnsi="Arial" w:cs="Arial"/>
          <w:sz w:val="26"/>
          <w:szCs w:val="26"/>
          <w:lang w:val="es-ES"/>
        </w:rPr>
        <w:t xml:space="preserve"> Presidente de esta Primera Sala tuvo a</w:t>
      </w:r>
      <w:r w:rsidR="00201DD9" w:rsidRPr="00B81CE0">
        <w:rPr>
          <w:rFonts w:ascii="Arial" w:hAnsi="Arial" w:cs="Arial"/>
          <w:sz w:val="26"/>
          <w:szCs w:val="26"/>
          <w:lang w:val="es-ES"/>
        </w:rPr>
        <w:t>l</w:t>
      </w:r>
      <w:r w:rsidR="006944D0" w:rsidRPr="00B81CE0">
        <w:rPr>
          <w:rFonts w:ascii="Arial" w:hAnsi="Arial" w:cs="Arial"/>
          <w:sz w:val="26"/>
          <w:szCs w:val="26"/>
          <w:lang w:val="es-ES"/>
        </w:rPr>
        <w:t xml:space="preserve"> </w:t>
      </w:r>
      <w:r w:rsidR="00201DD9" w:rsidRPr="00B81CE0">
        <w:rPr>
          <w:rFonts w:ascii="Arial" w:hAnsi="Arial" w:cs="Arial"/>
          <w:sz w:val="26"/>
          <w:szCs w:val="26"/>
        </w:rPr>
        <w:t>Segundo Tribunal Colegiado e</w:t>
      </w:r>
      <w:r w:rsidR="00F825FD" w:rsidRPr="00B81CE0">
        <w:rPr>
          <w:rFonts w:ascii="Arial" w:hAnsi="Arial" w:cs="Arial"/>
          <w:sz w:val="26"/>
          <w:szCs w:val="26"/>
        </w:rPr>
        <w:t>n Materia</w:t>
      </w:r>
      <w:r w:rsidR="00201DD9" w:rsidRPr="00B81CE0">
        <w:rPr>
          <w:rFonts w:ascii="Arial" w:hAnsi="Arial" w:cs="Arial"/>
          <w:sz w:val="26"/>
          <w:szCs w:val="26"/>
        </w:rPr>
        <w:t xml:space="preserve"> Civil del </w:t>
      </w:r>
      <w:r w:rsidR="00F825FD" w:rsidRPr="00B81CE0">
        <w:rPr>
          <w:rFonts w:ascii="Arial" w:hAnsi="Arial" w:cs="Arial"/>
          <w:sz w:val="26"/>
          <w:szCs w:val="26"/>
        </w:rPr>
        <w:t>Séptimo</w:t>
      </w:r>
      <w:r w:rsidR="00201DD9" w:rsidRPr="00B81CE0">
        <w:rPr>
          <w:rFonts w:ascii="Arial" w:hAnsi="Arial" w:cs="Arial"/>
          <w:sz w:val="26"/>
          <w:szCs w:val="26"/>
        </w:rPr>
        <w:t xml:space="preserve"> Circuito</w:t>
      </w:r>
      <w:r w:rsidRPr="00B81CE0">
        <w:rPr>
          <w:rFonts w:ascii="Arial" w:hAnsi="Arial" w:cs="Arial"/>
          <w:sz w:val="26"/>
          <w:szCs w:val="26"/>
          <w:lang w:val="es-ES"/>
        </w:rPr>
        <w:t xml:space="preserve"> cumpliendo con la remisión de </w:t>
      </w:r>
      <w:r w:rsidR="00F825FD" w:rsidRPr="00B81CE0">
        <w:rPr>
          <w:rFonts w:ascii="Arial" w:hAnsi="Arial" w:cs="Arial"/>
          <w:sz w:val="26"/>
          <w:szCs w:val="26"/>
          <w:lang w:val="es-ES"/>
        </w:rPr>
        <w:t xml:space="preserve">la versión digitalizada de la certificación en la que se hizo </w:t>
      </w:r>
      <w:r w:rsidR="00F825FD" w:rsidRPr="00B81CE0">
        <w:rPr>
          <w:rFonts w:ascii="Arial" w:hAnsi="Arial" w:cs="Arial"/>
          <w:sz w:val="26"/>
          <w:szCs w:val="26"/>
          <w:lang w:val="es-ES"/>
        </w:rPr>
        <w:lastRenderedPageBreak/>
        <w:t xml:space="preserve">constar que la copia de la sentencia emitida en el juicio de amparo directo </w:t>
      </w:r>
      <w:r w:rsidR="00F825FD" w:rsidRPr="00B81CE0">
        <w:rPr>
          <w:rFonts w:ascii="Arial" w:hAnsi="Arial" w:cs="Arial"/>
          <w:color w:val="FF0000"/>
          <w:sz w:val="26"/>
          <w:szCs w:val="26"/>
          <w:lang w:val="es-ES"/>
        </w:rPr>
        <w:t>448/2019</w:t>
      </w:r>
      <w:r w:rsidR="00F825FD" w:rsidRPr="00B81CE0">
        <w:rPr>
          <w:rFonts w:ascii="Arial" w:hAnsi="Arial" w:cs="Arial"/>
          <w:sz w:val="26"/>
          <w:szCs w:val="26"/>
          <w:lang w:val="es-ES"/>
        </w:rPr>
        <w:t xml:space="preserve"> de su índice, remitida a este Alto Tribunal, coincide fielmente con su original, también se le tuvo informando que dicha sentencia causó estado.</w:t>
      </w:r>
      <w:r w:rsidRPr="00B81CE0">
        <w:rPr>
          <w:rFonts w:ascii="Arial" w:hAnsi="Arial" w:cs="Arial"/>
          <w:sz w:val="26"/>
          <w:szCs w:val="26"/>
          <w:lang w:val="es-ES"/>
        </w:rPr>
        <w:t xml:space="preserve"> En consecuencia, declaró debidamente integrado el expediente y</w:t>
      </w:r>
      <w:r w:rsidR="003E440C" w:rsidRPr="00B81CE0">
        <w:rPr>
          <w:rFonts w:ascii="Arial" w:hAnsi="Arial" w:cs="Arial"/>
          <w:sz w:val="26"/>
          <w:szCs w:val="26"/>
          <w:lang w:val="es-ES"/>
        </w:rPr>
        <w:t>,</w:t>
      </w:r>
      <w:r w:rsidRPr="00B81CE0">
        <w:rPr>
          <w:rFonts w:ascii="Arial" w:hAnsi="Arial" w:cs="Arial"/>
          <w:sz w:val="26"/>
          <w:szCs w:val="26"/>
          <w:lang w:val="es-ES"/>
        </w:rPr>
        <w:t xml:space="preserve"> ordenó su envío </w:t>
      </w:r>
      <w:r w:rsidR="00F825FD" w:rsidRPr="00B81CE0">
        <w:rPr>
          <w:rFonts w:ascii="Arial" w:hAnsi="Arial" w:cs="Arial"/>
          <w:sz w:val="26"/>
          <w:szCs w:val="26"/>
          <w:lang w:val="es-ES"/>
        </w:rPr>
        <w:t xml:space="preserve">a la ponencia del </w:t>
      </w:r>
      <w:r w:rsidRPr="00B81CE0">
        <w:rPr>
          <w:rFonts w:ascii="Arial" w:hAnsi="Arial" w:cs="Arial"/>
          <w:sz w:val="26"/>
          <w:szCs w:val="26"/>
          <w:lang w:val="es-ES"/>
        </w:rPr>
        <w:t xml:space="preserve">Ministro </w:t>
      </w:r>
      <w:r w:rsidR="000B5538" w:rsidRPr="00B81CE0">
        <w:rPr>
          <w:rFonts w:ascii="Arial" w:hAnsi="Arial" w:cs="Arial"/>
          <w:sz w:val="26"/>
          <w:szCs w:val="26"/>
          <w:lang w:val="es-ES"/>
        </w:rPr>
        <w:t>Luis María Aguilar Morales</w:t>
      </w:r>
      <w:r w:rsidRPr="00B81CE0">
        <w:rPr>
          <w:rFonts w:ascii="Arial" w:hAnsi="Arial" w:cs="Arial"/>
          <w:sz w:val="26"/>
          <w:szCs w:val="26"/>
          <w:lang w:val="es-ES"/>
        </w:rPr>
        <w:t xml:space="preserve"> para elaborar el proyecto de resolución</w:t>
      </w:r>
      <w:r w:rsidR="00201DD9" w:rsidRPr="00B81CE0">
        <w:rPr>
          <w:rStyle w:val="Refdenotaalpie"/>
          <w:rFonts w:ascii="Arial" w:hAnsi="Arial" w:cs="Arial"/>
          <w:sz w:val="26"/>
          <w:szCs w:val="26"/>
          <w:lang w:val="es-ES"/>
        </w:rPr>
        <w:footnoteReference w:id="4"/>
      </w:r>
      <w:r w:rsidRPr="00B81CE0">
        <w:rPr>
          <w:rFonts w:ascii="Arial" w:hAnsi="Arial" w:cs="Arial"/>
          <w:sz w:val="26"/>
          <w:szCs w:val="26"/>
          <w:lang w:val="es-ES"/>
        </w:rPr>
        <w:t>.</w:t>
      </w:r>
    </w:p>
    <w:p w14:paraId="278D06AC" w14:textId="77777777" w:rsidR="00B81CE0" w:rsidRPr="00B81CE0" w:rsidRDefault="00B81CE0" w:rsidP="00C96B2A">
      <w:pPr>
        <w:spacing w:line="360" w:lineRule="auto"/>
        <w:contextualSpacing/>
        <w:jc w:val="both"/>
        <w:rPr>
          <w:rFonts w:ascii="Arial" w:eastAsia="Calibri" w:hAnsi="Arial" w:cs="Arial"/>
          <w:color w:val="000000"/>
          <w:sz w:val="26"/>
          <w:szCs w:val="26"/>
          <w:lang w:val="es-MX" w:eastAsia="en-US"/>
        </w:rPr>
      </w:pPr>
    </w:p>
    <w:p w14:paraId="6845BE83" w14:textId="77777777" w:rsidR="00D17D52" w:rsidRPr="00D14C9E" w:rsidRDefault="000B5538" w:rsidP="00C96B2A">
      <w:pPr>
        <w:numPr>
          <w:ilvl w:val="0"/>
          <w:numId w:val="34"/>
        </w:numPr>
        <w:spacing w:after="240" w:line="360" w:lineRule="auto"/>
        <w:ind w:left="0"/>
        <w:contextualSpacing/>
        <w:jc w:val="both"/>
        <w:rPr>
          <w:rFonts w:ascii="Arial" w:eastAsia="Calibri" w:hAnsi="Arial" w:cs="Arial"/>
          <w:color w:val="000000"/>
          <w:sz w:val="26"/>
          <w:szCs w:val="26"/>
          <w:lang w:val="es-MX" w:eastAsia="en-US"/>
        </w:rPr>
      </w:pPr>
      <w:r w:rsidRPr="00B81CE0">
        <w:rPr>
          <w:rFonts w:ascii="Arial" w:hAnsi="Arial" w:cs="Arial"/>
          <w:b/>
          <w:sz w:val="26"/>
          <w:szCs w:val="26"/>
          <w:lang w:val="es-ES"/>
        </w:rPr>
        <w:t xml:space="preserve">Returno. </w:t>
      </w:r>
      <w:r w:rsidR="00880536" w:rsidRPr="00B81CE0">
        <w:rPr>
          <w:rFonts w:ascii="Arial" w:hAnsi="Arial" w:cs="Arial"/>
          <w:sz w:val="26"/>
          <w:szCs w:val="26"/>
          <w:lang w:val="es-ES"/>
        </w:rPr>
        <w:t>El seis de enero de dos mil veinte, mediante auto de Presidencia de esta Primera Sala, se returnó el asunto a la ponencia de la Ministra Ana Margarita Ríos</w:t>
      </w:r>
      <w:r w:rsidR="002E7F97" w:rsidRPr="00B81CE0">
        <w:rPr>
          <w:rFonts w:ascii="Arial" w:hAnsi="Arial" w:cs="Arial"/>
          <w:sz w:val="26"/>
          <w:szCs w:val="26"/>
          <w:lang w:val="es-ES"/>
        </w:rPr>
        <w:t xml:space="preserve"> </w:t>
      </w:r>
      <w:r w:rsidR="00880536" w:rsidRPr="00B81CE0">
        <w:rPr>
          <w:rFonts w:ascii="Arial" w:hAnsi="Arial" w:cs="Arial"/>
          <w:sz w:val="26"/>
          <w:szCs w:val="26"/>
          <w:lang w:val="es-ES"/>
        </w:rPr>
        <w:t>Farjat toda vez que el Ministro Luis María Aguilar Morales fue adscrito a la Segunda Sala de la Suprema Corte de Justicia de la Nación</w:t>
      </w:r>
      <w:r w:rsidR="004E5184">
        <w:rPr>
          <w:rStyle w:val="Refdenotaalpie"/>
          <w:rFonts w:ascii="Arial" w:hAnsi="Arial" w:cs="Arial"/>
          <w:sz w:val="26"/>
          <w:szCs w:val="26"/>
          <w:lang w:val="es-ES"/>
        </w:rPr>
        <w:footnoteReference w:id="5"/>
      </w:r>
      <w:r w:rsidR="00880536" w:rsidRPr="00B81CE0">
        <w:rPr>
          <w:rFonts w:ascii="Arial" w:hAnsi="Arial" w:cs="Arial"/>
          <w:sz w:val="26"/>
          <w:szCs w:val="26"/>
          <w:lang w:val="es-ES"/>
        </w:rPr>
        <w:t>.</w:t>
      </w:r>
    </w:p>
    <w:p w14:paraId="56AA931C" w14:textId="77777777" w:rsidR="00D17D52" w:rsidRPr="00B81CE0" w:rsidRDefault="00D17D52" w:rsidP="00C96B2A">
      <w:pPr>
        <w:spacing w:line="360" w:lineRule="auto"/>
        <w:ind w:left="-567"/>
        <w:jc w:val="center"/>
        <w:rPr>
          <w:rFonts w:ascii="Arial" w:eastAsia="Calibri" w:hAnsi="Arial" w:cs="Arial"/>
          <w:b/>
          <w:sz w:val="26"/>
          <w:szCs w:val="26"/>
          <w:lang w:val="es-MX" w:eastAsia="en-US"/>
        </w:rPr>
      </w:pPr>
      <w:r w:rsidRPr="00B81CE0">
        <w:rPr>
          <w:rFonts w:ascii="Arial" w:eastAsia="Calibri" w:hAnsi="Arial" w:cs="Arial"/>
          <w:b/>
          <w:sz w:val="26"/>
          <w:szCs w:val="26"/>
          <w:lang w:val="es-MX" w:eastAsia="en-US"/>
        </w:rPr>
        <w:t>II. COMPETENCIA</w:t>
      </w:r>
    </w:p>
    <w:p w14:paraId="68DA8C1C" w14:textId="77777777" w:rsidR="000B5538" w:rsidRPr="00B81CE0" w:rsidRDefault="000B5538" w:rsidP="00C96B2A">
      <w:pPr>
        <w:spacing w:line="360" w:lineRule="auto"/>
        <w:ind w:left="-567"/>
        <w:jc w:val="center"/>
        <w:rPr>
          <w:rFonts w:ascii="Arial" w:eastAsia="Calibri" w:hAnsi="Arial" w:cs="Arial"/>
          <w:b/>
          <w:sz w:val="26"/>
          <w:szCs w:val="26"/>
          <w:lang w:val="es-MX" w:eastAsia="en-US"/>
        </w:rPr>
      </w:pPr>
    </w:p>
    <w:p w14:paraId="233E0071" w14:textId="77777777" w:rsidR="00D17D52" w:rsidRPr="00B81CE0" w:rsidRDefault="004A5559" w:rsidP="00C96B2A">
      <w:pPr>
        <w:numPr>
          <w:ilvl w:val="0"/>
          <w:numId w:val="34"/>
        </w:numPr>
        <w:spacing w:after="200" w:line="360" w:lineRule="auto"/>
        <w:ind w:left="0" w:hanging="426"/>
        <w:contextualSpacing/>
        <w:jc w:val="both"/>
        <w:rPr>
          <w:rFonts w:ascii="Arial" w:eastAsia="Calibri" w:hAnsi="Arial" w:cs="Arial"/>
          <w:color w:val="000000"/>
          <w:sz w:val="26"/>
          <w:szCs w:val="26"/>
          <w:lang w:val="es-MX" w:eastAsia="en-US"/>
        </w:rPr>
      </w:pPr>
      <w:r w:rsidRPr="00B81CE0">
        <w:rPr>
          <w:rFonts w:ascii="Arial" w:hAnsi="Arial" w:cs="Arial"/>
          <w:sz w:val="26"/>
          <w:szCs w:val="26"/>
          <w:lang w:val="es-ES"/>
        </w:rPr>
        <w:t xml:space="preserve">Esta Primera Sala </w:t>
      </w:r>
      <w:r w:rsidRPr="00B81CE0">
        <w:rPr>
          <w:rFonts w:ascii="Arial" w:hAnsi="Arial" w:cs="Arial"/>
          <w:bCs/>
          <w:sz w:val="26"/>
          <w:szCs w:val="26"/>
          <w:lang w:val="es-ES"/>
        </w:rPr>
        <w:t xml:space="preserve">es competente para conocer y resolver la presente contradicción de tesis, de conformidad con lo dispuesto por los artículos 107, fracción XIII, segundo párrafo, de la Constitución </w:t>
      </w:r>
      <w:r w:rsidR="00B81CE0">
        <w:rPr>
          <w:rFonts w:ascii="Arial" w:hAnsi="Arial" w:cs="Arial"/>
          <w:bCs/>
          <w:sz w:val="26"/>
          <w:szCs w:val="26"/>
          <w:lang w:val="es-ES"/>
        </w:rPr>
        <w:t>General</w:t>
      </w:r>
      <w:r w:rsidRPr="00B81CE0">
        <w:rPr>
          <w:rFonts w:ascii="Arial" w:hAnsi="Arial" w:cs="Arial"/>
          <w:bCs/>
          <w:sz w:val="26"/>
          <w:szCs w:val="26"/>
          <w:lang w:val="es-ES"/>
        </w:rPr>
        <w:t xml:space="preserve">; 226, fracción II, de la Ley de Amparo y 21, fracción VIII, de la Ley Orgánica del Poder Judicial de la Federación, en relación con los Puntos Tercero y Segundo, fracción VII, del Acuerdo General </w:t>
      </w:r>
      <w:r w:rsidR="00802F47">
        <w:rPr>
          <w:rFonts w:ascii="Arial" w:hAnsi="Arial" w:cs="Arial"/>
          <w:bCs/>
          <w:sz w:val="26"/>
          <w:szCs w:val="26"/>
          <w:lang w:val="es-ES"/>
        </w:rPr>
        <w:t xml:space="preserve">Plenario </w:t>
      </w:r>
      <w:r w:rsidRPr="00B81CE0">
        <w:rPr>
          <w:rFonts w:ascii="Arial" w:hAnsi="Arial" w:cs="Arial"/>
          <w:bCs/>
          <w:sz w:val="26"/>
          <w:szCs w:val="26"/>
          <w:lang w:val="es-ES"/>
        </w:rPr>
        <w:t xml:space="preserve">5/2013, en virtud de que se trata de una denuncia de contradicción de tesis en </w:t>
      </w:r>
      <w:r w:rsidRPr="00B81CE0">
        <w:rPr>
          <w:rFonts w:ascii="Arial" w:hAnsi="Arial" w:cs="Arial"/>
          <w:b/>
          <w:bCs/>
          <w:sz w:val="26"/>
          <w:szCs w:val="26"/>
          <w:lang w:val="es-ES"/>
        </w:rPr>
        <w:t>materia civil</w:t>
      </w:r>
      <w:r w:rsidRPr="00B81CE0">
        <w:rPr>
          <w:rFonts w:ascii="Arial" w:hAnsi="Arial" w:cs="Arial"/>
          <w:bCs/>
          <w:sz w:val="26"/>
          <w:szCs w:val="26"/>
          <w:lang w:val="es-ES"/>
        </w:rPr>
        <w:t xml:space="preserve">, suscitada entre </w:t>
      </w:r>
      <w:r w:rsidR="009E21D9" w:rsidRPr="00B81CE0">
        <w:rPr>
          <w:rFonts w:ascii="Arial" w:hAnsi="Arial" w:cs="Arial"/>
          <w:bCs/>
          <w:sz w:val="26"/>
          <w:szCs w:val="26"/>
          <w:lang w:val="es-ES"/>
        </w:rPr>
        <w:t>un pleno de circuito y un tribunal colegiado</w:t>
      </w:r>
      <w:r w:rsidR="006146FA" w:rsidRPr="00B81CE0">
        <w:rPr>
          <w:rFonts w:ascii="Arial" w:hAnsi="Arial" w:cs="Arial"/>
          <w:bCs/>
          <w:sz w:val="26"/>
          <w:szCs w:val="26"/>
          <w:lang w:val="es-ES"/>
        </w:rPr>
        <w:t>, ambos órganos jurisdiccionales</w:t>
      </w:r>
      <w:r w:rsidR="009E21D9" w:rsidRPr="00B81CE0">
        <w:rPr>
          <w:rFonts w:ascii="Arial" w:hAnsi="Arial" w:cs="Arial"/>
          <w:bCs/>
          <w:sz w:val="26"/>
          <w:szCs w:val="26"/>
          <w:lang w:val="es-ES"/>
        </w:rPr>
        <w:t xml:space="preserve"> de </w:t>
      </w:r>
      <w:r w:rsidR="00E55225" w:rsidRPr="00B81CE0">
        <w:rPr>
          <w:rFonts w:ascii="Arial" w:hAnsi="Arial" w:cs="Arial"/>
          <w:bCs/>
          <w:sz w:val="26"/>
          <w:szCs w:val="26"/>
          <w:lang w:val="es-ES"/>
        </w:rPr>
        <w:t>diferentes</w:t>
      </w:r>
      <w:r w:rsidR="009E21D9" w:rsidRPr="00B81CE0">
        <w:rPr>
          <w:rFonts w:ascii="Arial" w:hAnsi="Arial" w:cs="Arial"/>
          <w:bCs/>
          <w:sz w:val="26"/>
          <w:szCs w:val="26"/>
          <w:lang w:val="es-ES"/>
        </w:rPr>
        <w:t xml:space="preserve"> circuitos</w:t>
      </w:r>
      <w:r w:rsidR="006146FA" w:rsidRPr="00B81CE0">
        <w:rPr>
          <w:rFonts w:ascii="Arial" w:hAnsi="Arial" w:cs="Arial"/>
          <w:bCs/>
          <w:sz w:val="26"/>
          <w:szCs w:val="26"/>
          <w:lang w:val="es-ES"/>
        </w:rPr>
        <w:t xml:space="preserve"> (Tercer y Séptimo Circuito respectivamente)</w:t>
      </w:r>
      <w:r w:rsidR="00E55225" w:rsidRPr="00B81CE0">
        <w:rPr>
          <w:rFonts w:ascii="Arial" w:hAnsi="Arial" w:cs="Arial"/>
          <w:color w:val="000000"/>
          <w:sz w:val="26"/>
          <w:szCs w:val="26"/>
        </w:rPr>
        <w:t>, siendo innecesaria la intervención del Tribunal Pleno.</w:t>
      </w:r>
    </w:p>
    <w:p w14:paraId="1CA3A29B" w14:textId="77777777" w:rsidR="00B81CE0" w:rsidRDefault="00B81CE0" w:rsidP="00C96B2A">
      <w:pPr>
        <w:spacing w:line="360" w:lineRule="auto"/>
        <w:ind w:left="-567"/>
        <w:jc w:val="center"/>
        <w:rPr>
          <w:rFonts w:ascii="Arial" w:eastAsia="Calibri" w:hAnsi="Arial" w:cs="Arial"/>
          <w:b/>
          <w:sz w:val="26"/>
          <w:szCs w:val="26"/>
          <w:lang w:val="es-MX" w:eastAsia="en-US"/>
        </w:rPr>
      </w:pPr>
    </w:p>
    <w:p w14:paraId="4CA1C696" w14:textId="77777777" w:rsidR="00D17D52" w:rsidRPr="00B81CE0" w:rsidRDefault="00D17D52" w:rsidP="00C96B2A">
      <w:pPr>
        <w:spacing w:line="360" w:lineRule="auto"/>
        <w:ind w:left="-567"/>
        <w:jc w:val="center"/>
        <w:rPr>
          <w:rFonts w:ascii="Arial" w:eastAsia="Calibri" w:hAnsi="Arial" w:cs="Arial"/>
          <w:b/>
          <w:sz w:val="26"/>
          <w:szCs w:val="26"/>
          <w:lang w:val="es-MX" w:eastAsia="en-US"/>
        </w:rPr>
      </w:pPr>
      <w:r w:rsidRPr="00B81CE0">
        <w:rPr>
          <w:rFonts w:ascii="Arial" w:eastAsia="Calibri" w:hAnsi="Arial" w:cs="Arial"/>
          <w:b/>
          <w:sz w:val="26"/>
          <w:szCs w:val="26"/>
          <w:lang w:val="es-MX" w:eastAsia="en-US"/>
        </w:rPr>
        <w:t xml:space="preserve">III. LEGITIMACIÓN </w:t>
      </w:r>
    </w:p>
    <w:p w14:paraId="754C3DC2" w14:textId="77777777" w:rsidR="00D17D52" w:rsidRPr="00B81CE0" w:rsidRDefault="00D17D52" w:rsidP="00C96B2A">
      <w:pPr>
        <w:spacing w:line="360" w:lineRule="auto"/>
        <w:ind w:left="-567"/>
        <w:jc w:val="center"/>
        <w:rPr>
          <w:rFonts w:ascii="Arial" w:eastAsia="Calibri" w:hAnsi="Arial" w:cs="Arial"/>
          <w:b/>
          <w:sz w:val="26"/>
          <w:szCs w:val="26"/>
          <w:lang w:val="es-MX" w:eastAsia="en-US"/>
        </w:rPr>
      </w:pPr>
    </w:p>
    <w:p w14:paraId="08EA3071" w14:textId="77777777" w:rsidR="00733E82" w:rsidRPr="00B81CE0" w:rsidRDefault="00D17D52" w:rsidP="00C96B2A">
      <w:pPr>
        <w:numPr>
          <w:ilvl w:val="0"/>
          <w:numId w:val="34"/>
        </w:numPr>
        <w:spacing w:after="200" w:line="360" w:lineRule="auto"/>
        <w:ind w:left="0" w:hanging="426"/>
        <w:contextualSpacing/>
        <w:jc w:val="both"/>
        <w:rPr>
          <w:rFonts w:ascii="Arial" w:eastAsia="Calibri" w:hAnsi="Arial" w:cs="Arial"/>
          <w:color w:val="000000"/>
          <w:sz w:val="26"/>
          <w:szCs w:val="26"/>
          <w:lang w:val="es-MX" w:eastAsia="en-US"/>
        </w:rPr>
      </w:pPr>
      <w:r w:rsidRPr="00B81CE0">
        <w:rPr>
          <w:rFonts w:ascii="Arial" w:eastAsia="Calibri" w:hAnsi="Arial" w:cs="Arial"/>
          <w:color w:val="000000"/>
          <w:sz w:val="26"/>
          <w:szCs w:val="26"/>
          <w:lang w:val="es-MX" w:eastAsia="en-US"/>
        </w:rPr>
        <w:t xml:space="preserve">La </w:t>
      </w:r>
      <w:r w:rsidR="004A5559" w:rsidRPr="00B81CE0">
        <w:rPr>
          <w:rFonts w:ascii="Arial" w:eastAsia="Calibri" w:hAnsi="Arial" w:cs="Arial"/>
          <w:color w:val="000000"/>
          <w:sz w:val="26"/>
          <w:szCs w:val="26"/>
        </w:rPr>
        <w:t xml:space="preserve">denuncia de contradicción de tesis fue formulada </w:t>
      </w:r>
      <w:r w:rsidR="000D2933" w:rsidRPr="00B81CE0">
        <w:rPr>
          <w:rFonts w:ascii="Arial" w:eastAsia="Calibri" w:hAnsi="Arial" w:cs="Arial"/>
          <w:color w:val="000000"/>
          <w:sz w:val="26"/>
          <w:szCs w:val="26"/>
        </w:rPr>
        <w:t>por el Segundo Tribunal Colegiado en Materia Civil del Séptimo Circuito, p</w:t>
      </w:r>
      <w:r w:rsidR="004A5559" w:rsidRPr="00B81CE0">
        <w:rPr>
          <w:rFonts w:ascii="Arial" w:eastAsia="Calibri" w:hAnsi="Arial" w:cs="Arial"/>
          <w:color w:val="000000"/>
          <w:sz w:val="26"/>
          <w:szCs w:val="26"/>
        </w:rPr>
        <w:t xml:space="preserve">or tanto, </w:t>
      </w:r>
      <w:r w:rsidR="004A5559" w:rsidRPr="00B81CE0">
        <w:rPr>
          <w:rFonts w:ascii="Arial" w:eastAsia="Calibri" w:hAnsi="Arial" w:cs="Arial"/>
          <w:color w:val="000000"/>
          <w:sz w:val="26"/>
          <w:szCs w:val="26"/>
        </w:rPr>
        <w:lastRenderedPageBreak/>
        <w:t>formalmente se actualiz</w:t>
      </w:r>
      <w:r w:rsidR="000D2933" w:rsidRPr="00B81CE0">
        <w:rPr>
          <w:rFonts w:ascii="Arial" w:eastAsia="Calibri" w:hAnsi="Arial" w:cs="Arial"/>
          <w:color w:val="000000"/>
          <w:sz w:val="26"/>
          <w:szCs w:val="26"/>
        </w:rPr>
        <w:t>a</w:t>
      </w:r>
      <w:r w:rsidR="004A5559" w:rsidRPr="00B81CE0">
        <w:rPr>
          <w:rFonts w:ascii="Arial" w:eastAsia="Calibri" w:hAnsi="Arial" w:cs="Arial"/>
          <w:color w:val="000000"/>
          <w:sz w:val="26"/>
          <w:szCs w:val="26"/>
        </w:rPr>
        <w:t xml:space="preserve"> el supuesto de legitimación previsto en el artículo 107, fracción XIII, de la Constitución Federal y el diverso numeral 227, fracción II, de la Ley de Amparo</w:t>
      </w:r>
      <w:r w:rsidR="001A1D99" w:rsidRPr="00B81CE0">
        <w:rPr>
          <w:rFonts w:ascii="Arial" w:eastAsia="Calibri" w:hAnsi="Arial" w:cs="Arial"/>
          <w:color w:val="000000"/>
          <w:sz w:val="26"/>
          <w:szCs w:val="26"/>
          <w:lang w:val="es-MX" w:eastAsia="en-US"/>
        </w:rPr>
        <w:t>; por lo que se concluye que la denuncia de contradicción de criterios proviene de sujeto legitimado.</w:t>
      </w:r>
    </w:p>
    <w:p w14:paraId="1B51275C" w14:textId="77777777" w:rsidR="00733E82" w:rsidRPr="00B81CE0" w:rsidRDefault="00733E82" w:rsidP="00C96B2A">
      <w:pPr>
        <w:spacing w:after="200" w:line="360" w:lineRule="auto"/>
        <w:contextualSpacing/>
        <w:jc w:val="both"/>
        <w:rPr>
          <w:rFonts w:ascii="Arial" w:eastAsia="Calibri" w:hAnsi="Arial" w:cs="Arial"/>
          <w:color w:val="000000"/>
          <w:sz w:val="26"/>
          <w:szCs w:val="26"/>
          <w:lang w:val="es-MX" w:eastAsia="en-US"/>
        </w:rPr>
      </w:pPr>
    </w:p>
    <w:p w14:paraId="135FB2C4" w14:textId="77777777" w:rsidR="00733E82" w:rsidRPr="00B81CE0" w:rsidRDefault="00733E82" w:rsidP="00C96B2A">
      <w:pPr>
        <w:spacing w:line="360" w:lineRule="auto"/>
        <w:ind w:left="142"/>
        <w:jc w:val="center"/>
        <w:rPr>
          <w:rFonts w:ascii="Arial" w:eastAsia="Calibri" w:hAnsi="Arial" w:cs="Arial"/>
          <w:b/>
          <w:sz w:val="26"/>
          <w:szCs w:val="26"/>
          <w:lang w:val="es-MX" w:eastAsia="en-US"/>
        </w:rPr>
      </w:pPr>
      <w:r w:rsidRPr="00B81CE0">
        <w:rPr>
          <w:rFonts w:ascii="Arial" w:eastAsia="Calibri" w:hAnsi="Arial" w:cs="Arial"/>
          <w:b/>
          <w:sz w:val="26"/>
          <w:szCs w:val="26"/>
          <w:lang w:val="es-MX" w:eastAsia="en-US"/>
        </w:rPr>
        <w:t>IV. EXISTENCIA DE LA CONTRADICCIÓN</w:t>
      </w:r>
    </w:p>
    <w:p w14:paraId="5959C179" w14:textId="77777777" w:rsidR="00733E82" w:rsidRPr="00B81CE0" w:rsidRDefault="00733E82" w:rsidP="00C96B2A">
      <w:pPr>
        <w:spacing w:after="200" w:line="360" w:lineRule="auto"/>
        <w:contextualSpacing/>
        <w:jc w:val="both"/>
        <w:rPr>
          <w:rFonts w:ascii="Arial" w:eastAsia="Calibri" w:hAnsi="Arial" w:cs="Arial"/>
          <w:color w:val="000000"/>
          <w:sz w:val="26"/>
          <w:szCs w:val="26"/>
          <w:lang w:val="es-MX" w:eastAsia="en-US"/>
        </w:rPr>
      </w:pPr>
    </w:p>
    <w:p w14:paraId="6360289B" w14:textId="77777777" w:rsidR="00BD131B" w:rsidRPr="00B81CE0" w:rsidRDefault="00BD131B" w:rsidP="00C96B2A">
      <w:pPr>
        <w:numPr>
          <w:ilvl w:val="0"/>
          <w:numId w:val="34"/>
        </w:numPr>
        <w:spacing w:line="360" w:lineRule="auto"/>
        <w:ind w:left="0" w:hanging="426"/>
        <w:jc w:val="both"/>
        <w:rPr>
          <w:rFonts w:ascii="Arial" w:hAnsi="Arial" w:cs="Arial"/>
          <w:sz w:val="26"/>
          <w:szCs w:val="26"/>
          <w:lang w:val="es-MX"/>
        </w:rPr>
      </w:pPr>
      <w:r w:rsidRPr="00B81CE0">
        <w:rPr>
          <w:rFonts w:ascii="Arial" w:hAnsi="Arial" w:cs="Arial"/>
          <w:sz w:val="26"/>
          <w:szCs w:val="26"/>
          <w:lang w:val="es-MX"/>
        </w:rPr>
        <w:t>Los requisitos de existencia de las contradicciones de tesis que ha fijado esta Primera Sala de la Suprema Corte de Justicia de la Nación</w:t>
      </w:r>
      <w:r w:rsidR="008C763D">
        <w:rPr>
          <w:rStyle w:val="Refdenotaalpie"/>
          <w:rFonts w:ascii="Arial" w:hAnsi="Arial" w:cs="Arial"/>
          <w:sz w:val="26"/>
          <w:szCs w:val="26"/>
          <w:lang w:val="es-MX"/>
        </w:rPr>
        <w:footnoteReference w:id="6"/>
      </w:r>
      <w:r w:rsidRPr="00B81CE0">
        <w:rPr>
          <w:rFonts w:ascii="Arial" w:hAnsi="Arial" w:cs="Arial"/>
          <w:sz w:val="26"/>
          <w:szCs w:val="26"/>
          <w:lang w:val="es-MX"/>
        </w:rPr>
        <w:t>, consisten en que:</w:t>
      </w:r>
    </w:p>
    <w:p w14:paraId="7B02A07D" w14:textId="77777777" w:rsidR="00BD131B" w:rsidRPr="00B81CE0" w:rsidRDefault="00BD131B" w:rsidP="00C96B2A">
      <w:pPr>
        <w:spacing w:line="276" w:lineRule="auto"/>
        <w:contextualSpacing/>
        <w:jc w:val="both"/>
        <w:rPr>
          <w:rFonts w:ascii="Arial" w:hAnsi="Arial" w:cs="Arial"/>
          <w:color w:val="000000"/>
          <w:sz w:val="26"/>
          <w:szCs w:val="26"/>
        </w:rPr>
      </w:pPr>
    </w:p>
    <w:p w14:paraId="2ED3E7FA" w14:textId="77777777" w:rsidR="00BD131B" w:rsidRPr="00B81CE0" w:rsidRDefault="00BD131B" w:rsidP="00C96B2A">
      <w:pPr>
        <w:numPr>
          <w:ilvl w:val="1"/>
          <w:numId w:val="19"/>
        </w:numPr>
        <w:tabs>
          <w:tab w:val="left" w:pos="567"/>
        </w:tabs>
        <w:spacing w:line="276" w:lineRule="auto"/>
        <w:ind w:left="284" w:firstLine="0"/>
        <w:jc w:val="both"/>
        <w:rPr>
          <w:rFonts w:ascii="Arial" w:hAnsi="Arial" w:cs="Arial"/>
          <w:sz w:val="26"/>
          <w:szCs w:val="26"/>
        </w:rPr>
      </w:pPr>
      <w:r w:rsidRPr="00B81CE0">
        <w:rPr>
          <w:rFonts w:ascii="Arial" w:hAnsi="Arial" w:cs="Arial"/>
          <w:sz w:val="26"/>
          <w:szCs w:val="26"/>
        </w:rPr>
        <w:t>Los tribunales contendientes hayan resuelto alguna cuestión litigiosa en la que se vieron en la necesidad de ejercer el arbitrio judicial a través de un ejercicio interpretativo mediante la adopción de algún canon o método, cualquiera que fuese;</w:t>
      </w:r>
    </w:p>
    <w:p w14:paraId="1277325F" w14:textId="77777777" w:rsidR="00BD131B" w:rsidRPr="00B81CE0" w:rsidRDefault="00BD131B" w:rsidP="00C96B2A">
      <w:pPr>
        <w:tabs>
          <w:tab w:val="left" w:pos="567"/>
        </w:tabs>
        <w:spacing w:line="276" w:lineRule="auto"/>
        <w:ind w:left="284"/>
        <w:jc w:val="both"/>
        <w:rPr>
          <w:rFonts w:ascii="Arial" w:hAnsi="Arial" w:cs="Arial"/>
          <w:sz w:val="26"/>
          <w:szCs w:val="26"/>
        </w:rPr>
      </w:pPr>
    </w:p>
    <w:p w14:paraId="01D4241B" w14:textId="77777777" w:rsidR="00BD131B" w:rsidRPr="00B81CE0" w:rsidRDefault="00BD131B" w:rsidP="00C96B2A">
      <w:pPr>
        <w:numPr>
          <w:ilvl w:val="1"/>
          <w:numId w:val="19"/>
        </w:numPr>
        <w:tabs>
          <w:tab w:val="left" w:pos="567"/>
        </w:tabs>
        <w:spacing w:line="276" w:lineRule="auto"/>
        <w:ind w:left="284" w:firstLine="0"/>
        <w:jc w:val="both"/>
        <w:rPr>
          <w:rFonts w:ascii="Arial" w:hAnsi="Arial" w:cs="Arial"/>
          <w:sz w:val="26"/>
          <w:szCs w:val="26"/>
        </w:rPr>
      </w:pPr>
      <w:r w:rsidRPr="00B81CE0">
        <w:rPr>
          <w:rFonts w:ascii="Arial" w:hAnsi="Arial" w:cs="Arial"/>
          <w:sz w:val="26"/>
          <w:szCs w:val="26"/>
        </w:rPr>
        <w:t>Entre los ejercicios interpretativos respectivos se encuentre algún punto de toque, es decir, que exista al menos un tramo de razonamiento en el que la interpretación ejercida gire en torno a un mismo tipo de problema jurídico: ya sea el sentido gramatical de una norma, el alcance de un principio, la finalidad de una determinada institución o cualquier otra cuestión jurídica en general; y</w:t>
      </w:r>
    </w:p>
    <w:p w14:paraId="4279DF20" w14:textId="77777777" w:rsidR="00BD131B" w:rsidRPr="00B81CE0" w:rsidRDefault="00BD131B" w:rsidP="00C96B2A">
      <w:pPr>
        <w:tabs>
          <w:tab w:val="left" w:pos="567"/>
        </w:tabs>
        <w:spacing w:line="276" w:lineRule="auto"/>
        <w:ind w:left="284"/>
        <w:rPr>
          <w:rFonts w:ascii="Arial" w:hAnsi="Arial" w:cs="Arial"/>
          <w:sz w:val="26"/>
          <w:szCs w:val="26"/>
        </w:rPr>
      </w:pPr>
    </w:p>
    <w:p w14:paraId="587194C2" w14:textId="77777777" w:rsidR="00BD131B" w:rsidRPr="00B81CE0" w:rsidRDefault="00BD131B" w:rsidP="00C96B2A">
      <w:pPr>
        <w:numPr>
          <w:ilvl w:val="1"/>
          <w:numId w:val="19"/>
        </w:numPr>
        <w:tabs>
          <w:tab w:val="left" w:pos="567"/>
        </w:tabs>
        <w:spacing w:line="276" w:lineRule="auto"/>
        <w:ind w:left="284" w:firstLine="0"/>
        <w:jc w:val="both"/>
        <w:rPr>
          <w:rFonts w:ascii="Arial" w:hAnsi="Arial" w:cs="Arial"/>
          <w:sz w:val="26"/>
          <w:szCs w:val="26"/>
        </w:rPr>
      </w:pPr>
      <w:r w:rsidRPr="00B81CE0">
        <w:rPr>
          <w:rFonts w:ascii="Arial" w:hAnsi="Arial" w:cs="Arial"/>
          <w:sz w:val="26"/>
          <w:szCs w:val="26"/>
        </w:rPr>
        <w:t>Lo anterior pueda dar lugar a la formulación de una pregunta genuina acerca de si la forma de acometer la cuestión jurídica es preferente con relación a cualquier otra que, como la primera, también sea legalmente posible.</w:t>
      </w:r>
    </w:p>
    <w:p w14:paraId="1864C7EC" w14:textId="77777777" w:rsidR="00D17D52" w:rsidRPr="00B81CE0" w:rsidRDefault="00D17D52" w:rsidP="00B81CE0">
      <w:pPr>
        <w:spacing w:line="360" w:lineRule="auto"/>
        <w:contextualSpacing/>
        <w:jc w:val="both"/>
        <w:rPr>
          <w:rFonts w:ascii="Arial" w:eastAsia="Calibri" w:hAnsi="Arial" w:cs="Arial"/>
          <w:color w:val="000000"/>
          <w:sz w:val="26"/>
          <w:szCs w:val="26"/>
          <w:lang w:val="es-MX" w:eastAsia="en-US"/>
        </w:rPr>
      </w:pPr>
    </w:p>
    <w:p w14:paraId="6D565C5C" w14:textId="77777777" w:rsidR="0007002C" w:rsidRDefault="0007002C" w:rsidP="00C96B2A">
      <w:pPr>
        <w:numPr>
          <w:ilvl w:val="0"/>
          <w:numId w:val="34"/>
        </w:numPr>
        <w:spacing w:line="360" w:lineRule="auto"/>
        <w:ind w:left="0" w:hanging="426"/>
        <w:contextualSpacing/>
        <w:jc w:val="both"/>
        <w:rPr>
          <w:rFonts w:ascii="Arial" w:eastAsia="Calibri" w:hAnsi="Arial" w:cs="Arial"/>
          <w:color w:val="000000"/>
          <w:sz w:val="26"/>
          <w:szCs w:val="26"/>
          <w:lang w:val="es-MX" w:eastAsia="en-US"/>
        </w:rPr>
      </w:pPr>
      <w:r w:rsidRPr="00B81CE0">
        <w:rPr>
          <w:rFonts w:ascii="Arial" w:eastAsia="Calibri" w:hAnsi="Arial" w:cs="Arial"/>
          <w:color w:val="000000"/>
          <w:sz w:val="26"/>
          <w:szCs w:val="26"/>
          <w:lang w:val="es-MX" w:eastAsia="en-US"/>
        </w:rPr>
        <w:t>Establecido lo anterior,</w:t>
      </w:r>
      <w:r w:rsidR="00D17D52" w:rsidRPr="00B81CE0">
        <w:rPr>
          <w:rFonts w:ascii="Arial" w:eastAsia="Calibri" w:hAnsi="Arial" w:cs="Arial"/>
          <w:color w:val="000000"/>
          <w:sz w:val="26"/>
          <w:szCs w:val="26"/>
          <w:lang w:val="es-MX" w:eastAsia="en-US"/>
        </w:rPr>
        <w:t xml:space="preserve"> se verificará la satisfa</w:t>
      </w:r>
      <w:r w:rsidRPr="00B81CE0">
        <w:rPr>
          <w:rFonts w:ascii="Arial" w:eastAsia="Calibri" w:hAnsi="Arial" w:cs="Arial"/>
          <w:color w:val="000000"/>
          <w:sz w:val="26"/>
          <w:szCs w:val="26"/>
          <w:lang w:val="es-MX" w:eastAsia="en-US"/>
        </w:rPr>
        <w:t xml:space="preserve">cción de </w:t>
      </w:r>
      <w:r w:rsidR="0091286B" w:rsidRPr="00B81CE0">
        <w:rPr>
          <w:rFonts w:ascii="Arial" w:eastAsia="Calibri" w:hAnsi="Arial" w:cs="Arial"/>
          <w:color w:val="000000"/>
          <w:sz w:val="26"/>
          <w:szCs w:val="26"/>
          <w:lang w:val="es-MX" w:eastAsia="en-US"/>
        </w:rPr>
        <w:t>dichas condiciones</w:t>
      </w:r>
      <w:r w:rsidRPr="00B81CE0">
        <w:rPr>
          <w:rFonts w:ascii="Arial" w:eastAsia="Calibri" w:hAnsi="Arial" w:cs="Arial"/>
          <w:color w:val="000000"/>
          <w:sz w:val="26"/>
          <w:szCs w:val="26"/>
          <w:lang w:val="es-MX" w:eastAsia="en-US"/>
        </w:rPr>
        <w:t>.</w:t>
      </w:r>
    </w:p>
    <w:p w14:paraId="25221508" w14:textId="77777777" w:rsidR="008C763D" w:rsidRPr="008C763D" w:rsidRDefault="008C763D" w:rsidP="00C96B2A">
      <w:pPr>
        <w:spacing w:line="360" w:lineRule="auto"/>
        <w:contextualSpacing/>
        <w:jc w:val="both"/>
        <w:rPr>
          <w:rFonts w:ascii="Arial" w:eastAsia="Calibri" w:hAnsi="Arial" w:cs="Arial"/>
          <w:color w:val="000000"/>
          <w:sz w:val="26"/>
          <w:szCs w:val="26"/>
          <w:lang w:val="es-MX" w:eastAsia="en-US"/>
        </w:rPr>
      </w:pPr>
    </w:p>
    <w:p w14:paraId="278DA50E" w14:textId="77777777" w:rsidR="00BD131B" w:rsidRDefault="00BD131B" w:rsidP="00C96B2A">
      <w:pPr>
        <w:numPr>
          <w:ilvl w:val="0"/>
          <w:numId w:val="34"/>
        </w:numPr>
        <w:spacing w:line="360" w:lineRule="auto"/>
        <w:ind w:left="0" w:hanging="426"/>
        <w:jc w:val="both"/>
        <w:rPr>
          <w:rFonts w:ascii="Arial" w:hAnsi="Arial" w:cs="Arial"/>
          <w:color w:val="000000"/>
          <w:sz w:val="26"/>
          <w:szCs w:val="26"/>
        </w:rPr>
      </w:pPr>
      <w:r w:rsidRPr="00B81CE0">
        <w:rPr>
          <w:rFonts w:ascii="Arial" w:hAnsi="Arial" w:cs="Arial"/>
          <w:b/>
          <w:color w:val="000000"/>
          <w:sz w:val="26"/>
          <w:szCs w:val="26"/>
        </w:rPr>
        <w:t>Primer requisito: ejercicio interpretativo y arbitrio judicial.</w:t>
      </w:r>
      <w:r w:rsidRPr="00B81CE0">
        <w:rPr>
          <w:rFonts w:ascii="Arial" w:hAnsi="Arial" w:cs="Arial"/>
          <w:color w:val="000000"/>
          <w:sz w:val="26"/>
          <w:szCs w:val="26"/>
        </w:rPr>
        <w:t xml:space="preserve"> Este primer requisito sí se satisface, pues a juicio de esta Primera Sala, los Tribunales </w:t>
      </w:r>
      <w:r w:rsidRPr="00B81CE0">
        <w:rPr>
          <w:rFonts w:ascii="Arial" w:hAnsi="Arial" w:cs="Arial"/>
          <w:color w:val="000000"/>
          <w:sz w:val="26"/>
          <w:szCs w:val="26"/>
        </w:rPr>
        <w:lastRenderedPageBreak/>
        <w:t>Colegiados de Circuito, al resolver las cuestiones litigiosas presentadas, se vieron en la necesidad de ejercer el arbitrio judicial a través de un ejercicio interpretativo para llegar a una solución determinada, como se expone a continuación.</w:t>
      </w:r>
    </w:p>
    <w:p w14:paraId="0001D911" w14:textId="77777777" w:rsidR="008C763D" w:rsidRPr="008C763D" w:rsidRDefault="008C763D" w:rsidP="00C96B2A">
      <w:pPr>
        <w:spacing w:line="360" w:lineRule="auto"/>
        <w:jc w:val="both"/>
        <w:rPr>
          <w:rFonts w:ascii="Arial" w:hAnsi="Arial" w:cs="Arial"/>
          <w:color w:val="000000"/>
          <w:sz w:val="26"/>
          <w:szCs w:val="26"/>
        </w:rPr>
      </w:pPr>
    </w:p>
    <w:p w14:paraId="61F0FF85" w14:textId="77777777" w:rsidR="00BD131B" w:rsidRDefault="00BD131B" w:rsidP="00C96B2A">
      <w:pPr>
        <w:numPr>
          <w:ilvl w:val="0"/>
          <w:numId w:val="34"/>
        </w:numPr>
        <w:spacing w:line="360" w:lineRule="auto"/>
        <w:ind w:left="0" w:hanging="426"/>
        <w:jc w:val="both"/>
        <w:rPr>
          <w:rFonts w:ascii="Arial" w:hAnsi="Arial" w:cs="Arial"/>
          <w:sz w:val="26"/>
          <w:szCs w:val="26"/>
        </w:rPr>
      </w:pPr>
      <w:r w:rsidRPr="00B81CE0">
        <w:rPr>
          <w:rFonts w:ascii="Arial" w:hAnsi="Arial" w:cs="Arial"/>
          <w:sz w:val="26"/>
          <w:szCs w:val="26"/>
        </w:rPr>
        <w:t xml:space="preserve">El </w:t>
      </w:r>
      <w:r w:rsidRPr="00B81CE0">
        <w:rPr>
          <w:rFonts w:ascii="Arial" w:hAnsi="Arial" w:cs="Arial"/>
          <w:b/>
          <w:sz w:val="26"/>
          <w:szCs w:val="26"/>
        </w:rPr>
        <w:t xml:space="preserve">Segundo Tribunal Colegiado en Materia Civil del </w:t>
      </w:r>
      <w:r w:rsidR="00B528CD" w:rsidRPr="00B81CE0">
        <w:rPr>
          <w:rFonts w:ascii="Arial" w:hAnsi="Arial" w:cs="Arial"/>
          <w:b/>
          <w:sz w:val="26"/>
          <w:szCs w:val="26"/>
        </w:rPr>
        <w:t>Séptimo</w:t>
      </w:r>
      <w:r w:rsidRPr="00B81CE0">
        <w:rPr>
          <w:rFonts w:ascii="Arial" w:hAnsi="Arial" w:cs="Arial"/>
          <w:b/>
          <w:sz w:val="26"/>
          <w:szCs w:val="26"/>
        </w:rPr>
        <w:t xml:space="preserve"> Circuito</w:t>
      </w:r>
      <w:r w:rsidRPr="00B81CE0">
        <w:rPr>
          <w:rFonts w:ascii="Arial" w:hAnsi="Arial" w:cs="Arial"/>
          <w:sz w:val="26"/>
          <w:szCs w:val="26"/>
        </w:rPr>
        <w:t xml:space="preserve"> resolvió el amparo </w:t>
      </w:r>
      <w:r w:rsidR="00B528CD" w:rsidRPr="00B81CE0">
        <w:rPr>
          <w:rFonts w:ascii="Arial" w:hAnsi="Arial" w:cs="Arial"/>
          <w:sz w:val="26"/>
          <w:szCs w:val="26"/>
        </w:rPr>
        <w:t xml:space="preserve">directo </w:t>
      </w:r>
      <w:r w:rsidR="00B528CD" w:rsidRPr="00B81CE0">
        <w:rPr>
          <w:rFonts w:ascii="Arial" w:hAnsi="Arial" w:cs="Arial"/>
          <w:color w:val="FF0000"/>
          <w:sz w:val="26"/>
          <w:szCs w:val="26"/>
        </w:rPr>
        <w:t>448/2019</w:t>
      </w:r>
      <w:r w:rsidRPr="00B81CE0">
        <w:rPr>
          <w:rFonts w:ascii="Arial" w:hAnsi="Arial" w:cs="Arial"/>
          <w:sz w:val="26"/>
          <w:szCs w:val="26"/>
        </w:rPr>
        <w:t>, de las siguientes características.</w:t>
      </w:r>
    </w:p>
    <w:p w14:paraId="758780CF" w14:textId="77777777" w:rsidR="008C763D" w:rsidRPr="008C763D" w:rsidRDefault="008C763D" w:rsidP="00C96B2A">
      <w:pPr>
        <w:spacing w:line="360" w:lineRule="auto"/>
        <w:jc w:val="both"/>
        <w:rPr>
          <w:rFonts w:ascii="Arial" w:hAnsi="Arial" w:cs="Arial"/>
          <w:sz w:val="26"/>
          <w:szCs w:val="26"/>
        </w:rPr>
      </w:pPr>
    </w:p>
    <w:p w14:paraId="6A6577B0" w14:textId="77777777" w:rsidR="00BD131B" w:rsidRDefault="002E7672" w:rsidP="00C96B2A">
      <w:pPr>
        <w:numPr>
          <w:ilvl w:val="0"/>
          <w:numId w:val="34"/>
        </w:numPr>
        <w:spacing w:line="360" w:lineRule="auto"/>
        <w:ind w:left="0" w:hanging="426"/>
        <w:jc w:val="both"/>
        <w:rPr>
          <w:rFonts w:ascii="Arial" w:hAnsi="Arial" w:cs="Arial"/>
          <w:sz w:val="26"/>
          <w:szCs w:val="26"/>
        </w:rPr>
      </w:pPr>
      <w:r w:rsidRPr="002E7672">
        <w:rPr>
          <w:rFonts w:ascii="Arial" w:hAnsi="Arial" w:cs="Arial"/>
          <w:color w:val="FF0000"/>
          <w:sz w:val="26"/>
          <w:szCs w:val="26"/>
        </w:rPr>
        <w:t>**********</w:t>
      </w:r>
      <w:r>
        <w:rPr>
          <w:rFonts w:ascii="Arial" w:hAnsi="Arial" w:cs="Arial"/>
          <w:color w:val="FF0000"/>
          <w:sz w:val="26"/>
          <w:szCs w:val="26"/>
        </w:rPr>
        <w:t xml:space="preserve"> </w:t>
      </w:r>
      <w:r w:rsidR="000A689C" w:rsidRPr="00B81CE0">
        <w:rPr>
          <w:rFonts w:ascii="Arial" w:hAnsi="Arial" w:cs="Arial"/>
          <w:sz w:val="26"/>
          <w:szCs w:val="26"/>
        </w:rPr>
        <w:t xml:space="preserve">demandó en la vía incidental de </w:t>
      </w:r>
      <w:r w:rsidRPr="002E7672">
        <w:rPr>
          <w:rFonts w:ascii="Arial" w:hAnsi="Arial" w:cs="Arial"/>
          <w:color w:val="FF0000"/>
          <w:sz w:val="26"/>
          <w:szCs w:val="26"/>
        </w:rPr>
        <w:t>**********</w:t>
      </w:r>
      <w:r w:rsidR="000A689C" w:rsidRPr="00B81CE0">
        <w:rPr>
          <w:rFonts w:ascii="Arial" w:hAnsi="Arial" w:cs="Arial"/>
          <w:sz w:val="26"/>
          <w:szCs w:val="26"/>
        </w:rPr>
        <w:t xml:space="preserve">, en representación de su menor hijo, </w:t>
      </w:r>
      <w:r w:rsidR="00B528CD" w:rsidRPr="00B81CE0">
        <w:rPr>
          <w:rFonts w:ascii="Arial" w:hAnsi="Arial" w:cs="Arial"/>
          <w:sz w:val="26"/>
          <w:szCs w:val="26"/>
        </w:rPr>
        <w:t xml:space="preserve">la declaración de que las circunstancias </w:t>
      </w:r>
      <w:r w:rsidR="007124F3" w:rsidRPr="00B81CE0">
        <w:rPr>
          <w:rFonts w:ascii="Arial" w:hAnsi="Arial" w:cs="Arial"/>
          <w:sz w:val="26"/>
          <w:szCs w:val="26"/>
        </w:rPr>
        <w:t xml:space="preserve">que originaron la pensión alimenticia decretada a su favor </w:t>
      </w:r>
      <w:r w:rsidR="00B528CD" w:rsidRPr="00B81CE0">
        <w:rPr>
          <w:rFonts w:ascii="Arial" w:hAnsi="Arial" w:cs="Arial"/>
          <w:sz w:val="26"/>
          <w:szCs w:val="26"/>
        </w:rPr>
        <w:t>habían variado y, por tanto,</w:t>
      </w:r>
      <w:r w:rsidR="000A689C" w:rsidRPr="00B81CE0">
        <w:rPr>
          <w:rFonts w:ascii="Arial" w:hAnsi="Arial" w:cs="Arial"/>
          <w:sz w:val="26"/>
          <w:szCs w:val="26"/>
        </w:rPr>
        <w:t xml:space="preserve"> </w:t>
      </w:r>
      <w:r w:rsidR="007124F3" w:rsidRPr="00B81CE0">
        <w:rPr>
          <w:rFonts w:ascii="Arial" w:hAnsi="Arial" w:cs="Arial"/>
          <w:sz w:val="26"/>
          <w:szCs w:val="26"/>
        </w:rPr>
        <w:t xml:space="preserve">el monto de la misma </w:t>
      </w:r>
      <w:r w:rsidR="000A689C" w:rsidRPr="00B81CE0">
        <w:rPr>
          <w:rFonts w:ascii="Arial" w:hAnsi="Arial" w:cs="Arial"/>
          <w:sz w:val="26"/>
          <w:szCs w:val="26"/>
        </w:rPr>
        <w:t>debía de ser disminuida.</w:t>
      </w:r>
    </w:p>
    <w:p w14:paraId="51AD89C1" w14:textId="77777777" w:rsidR="008C763D" w:rsidRPr="008C763D" w:rsidRDefault="008C763D" w:rsidP="00C96B2A">
      <w:pPr>
        <w:spacing w:line="360" w:lineRule="auto"/>
        <w:jc w:val="both"/>
        <w:rPr>
          <w:rFonts w:ascii="Arial" w:hAnsi="Arial" w:cs="Arial"/>
          <w:sz w:val="26"/>
          <w:szCs w:val="26"/>
        </w:rPr>
      </w:pPr>
    </w:p>
    <w:p w14:paraId="098AA3C2" w14:textId="77777777" w:rsidR="00B85CA3" w:rsidRPr="00B81CE0" w:rsidRDefault="000A689C" w:rsidP="00C96B2A">
      <w:pPr>
        <w:numPr>
          <w:ilvl w:val="0"/>
          <w:numId w:val="34"/>
        </w:numPr>
        <w:spacing w:line="360" w:lineRule="auto"/>
        <w:ind w:left="0" w:hanging="426"/>
        <w:jc w:val="both"/>
        <w:rPr>
          <w:rFonts w:ascii="Arial" w:hAnsi="Arial" w:cs="Arial"/>
          <w:sz w:val="26"/>
          <w:szCs w:val="26"/>
        </w:rPr>
      </w:pPr>
      <w:r w:rsidRPr="00B81CE0">
        <w:rPr>
          <w:rFonts w:ascii="Arial" w:hAnsi="Arial" w:cs="Arial"/>
          <w:sz w:val="26"/>
          <w:szCs w:val="26"/>
        </w:rPr>
        <w:t xml:space="preserve">La causa de pedir del actor incidentista, </w:t>
      </w:r>
      <w:r w:rsidR="002E7672" w:rsidRPr="002E7672">
        <w:rPr>
          <w:rFonts w:ascii="Arial" w:hAnsi="Arial" w:cs="Arial"/>
          <w:color w:val="FF0000"/>
          <w:sz w:val="26"/>
          <w:szCs w:val="26"/>
        </w:rPr>
        <w:t>**********</w:t>
      </w:r>
      <w:r w:rsidR="00B92F37" w:rsidRPr="00B81CE0">
        <w:rPr>
          <w:rFonts w:ascii="Arial" w:hAnsi="Arial" w:cs="Arial"/>
          <w:color w:val="FF0000"/>
          <w:sz w:val="26"/>
          <w:szCs w:val="26"/>
        </w:rPr>
        <w:t xml:space="preserve">, </w:t>
      </w:r>
      <w:r w:rsidR="00B92F37" w:rsidRPr="00B81CE0">
        <w:rPr>
          <w:rFonts w:ascii="Arial" w:hAnsi="Arial" w:cs="Arial"/>
          <w:sz w:val="26"/>
          <w:szCs w:val="26"/>
        </w:rPr>
        <w:t xml:space="preserve">partió de la base de que, </w:t>
      </w:r>
      <w:r w:rsidR="00B85CA3" w:rsidRPr="00B81CE0">
        <w:rPr>
          <w:rFonts w:ascii="Arial" w:hAnsi="Arial" w:cs="Arial"/>
          <w:color w:val="000000"/>
          <w:sz w:val="26"/>
          <w:szCs w:val="26"/>
          <w:lang w:val="es-MX"/>
        </w:rPr>
        <w:t>cómo</w:t>
      </w:r>
      <w:r w:rsidR="00B92F37" w:rsidRPr="00B81CE0">
        <w:rPr>
          <w:rFonts w:ascii="Arial" w:hAnsi="Arial" w:cs="Arial"/>
          <w:color w:val="000000"/>
          <w:sz w:val="26"/>
          <w:szCs w:val="26"/>
          <w:lang w:val="es-MX"/>
        </w:rPr>
        <w:t xml:space="preserve"> se le embargó su sueldo por el sesenta por</w:t>
      </w:r>
      <w:r w:rsidR="00B92F37" w:rsidRPr="00B81CE0">
        <w:rPr>
          <w:rFonts w:ascii="Arial" w:hAnsi="Arial" w:cs="Arial"/>
          <w:sz w:val="26"/>
          <w:szCs w:val="26"/>
        </w:rPr>
        <w:t xml:space="preserve"> </w:t>
      </w:r>
      <w:r w:rsidR="00B92F37" w:rsidRPr="00B81CE0">
        <w:rPr>
          <w:rFonts w:ascii="Arial" w:hAnsi="Arial" w:cs="Arial"/>
          <w:color w:val="000000"/>
          <w:sz w:val="26"/>
          <w:szCs w:val="26"/>
          <w:lang w:val="es-MX"/>
        </w:rPr>
        <w:t>ciento, en el juicio ordinario civil de alimentos durante dos años,</w:t>
      </w:r>
      <w:r w:rsidR="00B92F37" w:rsidRPr="00B81CE0">
        <w:rPr>
          <w:rFonts w:ascii="Arial" w:hAnsi="Arial" w:cs="Arial"/>
          <w:sz w:val="26"/>
          <w:szCs w:val="26"/>
        </w:rPr>
        <w:t xml:space="preserve"> </w:t>
      </w:r>
      <w:r w:rsidR="00B92F37" w:rsidRPr="00B81CE0">
        <w:rPr>
          <w:rFonts w:ascii="Arial" w:hAnsi="Arial" w:cs="Arial"/>
          <w:color w:val="000000"/>
          <w:sz w:val="26"/>
          <w:szCs w:val="26"/>
          <w:lang w:val="es-MX"/>
        </w:rPr>
        <w:t>entonces, tuvo la necesidad de solicitar préstamos para</w:t>
      </w:r>
      <w:r w:rsidR="00B92F37" w:rsidRPr="00B81CE0">
        <w:rPr>
          <w:rFonts w:ascii="Arial" w:hAnsi="Arial" w:cs="Arial"/>
          <w:sz w:val="26"/>
          <w:szCs w:val="26"/>
        </w:rPr>
        <w:t xml:space="preserve"> </w:t>
      </w:r>
      <w:r w:rsidR="00B92F37" w:rsidRPr="00B81CE0">
        <w:rPr>
          <w:rFonts w:ascii="Arial" w:hAnsi="Arial" w:cs="Arial"/>
          <w:color w:val="000000"/>
          <w:sz w:val="26"/>
          <w:szCs w:val="26"/>
          <w:lang w:val="es-MX"/>
        </w:rPr>
        <w:t>su manutención</w:t>
      </w:r>
      <w:r w:rsidR="00B85CA3" w:rsidRPr="00B81CE0">
        <w:rPr>
          <w:rFonts w:ascii="Arial" w:hAnsi="Arial" w:cs="Arial"/>
          <w:color w:val="000000"/>
          <w:sz w:val="26"/>
          <w:szCs w:val="26"/>
          <w:lang w:val="es-MX"/>
        </w:rPr>
        <w:t xml:space="preserve">. Por otra parte, manifestó </w:t>
      </w:r>
      <w:r w:rsidR="00B92F37" w:rsidRPr="00B81CE0">
        <w:rPr>
          <w:rFonts w:ascii="Arial" w:hAnsi="Arial" w:cs="Arial"/>
          <w:color w:val="000000"/>
          <w:sz w:val="26"/>
          <w:szCs w:val="26"/>
          <w:lang w:val="es-MX"/>
        </w:rPr>
        <w:t xml:space="preserve">que </w:t>
      </w:r>
      <w:r w:rsidR="00B85CA3" w:rsidRPr="00B81CE0">
        <w:rPr>
          <w:rFonts w:ascii="Arial" w:hAnsi="Arial" w:cs="Arial"/>
          <w:color w:val="000000"/>
          <w:sz w:val="26"/>
          <w:szCs w:val="26"/>
          <w:lang w:val="es-MX"/>
        </w:rPr>
        <w:t>su</w:t>
      </w:r>
      <w:r w:rsidR="00B92F37" w:rsidRPr="00B81CE0">
        <w:rPr>
          <w:rFonts w:ascii="Arial" w:hAnsi="Arial" w:cs="Arial"/>
          <w:color w:val="000000"/>
          <w:sz w:val="26"/>
          <w:szCs w:val="26"/>
          <w:lang w:val="es-MX"/>
        </w:rPr>
        <w:t xml:space="preserve"> madre lo</w:t>
      </w:r>
      <w:r w:rsidR="00B92F37" w:rsidRPr="00B81CE0">
        <w:rPr>
          <w:rFonts w:ascii="Arial" w:hAnsi="Arial" w:cs="Arial"/>
          <w:sz w:val="26"/>
          <w:szCs w:val="26"/>
        </w:rPr>
        <w:t xml:space="preserve"> </w:t>
      </w:r>
      <w:r w:rsidR="00B92F37" w:rsidRPr="00B81CE0">
        <w:rPr>
          <w:rFonts w:ascii="Arial" w:hAnsi="Arial" w:cs="Arial"/>
          <w:color w:val="000000"/>
          <w:sz w:val="26"/>
          <w:szCs w:val="26"/>
          <w:lang w:val="es-MX"/>
        </w:rPr>
        <w:t xml:space="preserve">demandó </w:t>
      </w:r>
      <w:r w:rsidR="00B85CA3" w:rsidRPr="00B81CE0">
        <w:rPr>
          <w:rFonts w:ascii="Arial" w:hAnsi="Arial" w:cs="Arial"/>
          <w:color w:val="000000"/>
          <w:sz w:val="26"/>
          <w:szCs w:val="26"/>
          <w:lang w:val="es-MX"/>
        </w:rPr>
        <w:t>también por alimentos</w:t>
      </w:r>
      <w:r w:rsidR="00B92F37" w:rsidRPr="00B81CE0">
        <w:rPr>
          <w:rFonts w:ascii="Arial" w:hAnsi="Arial" w:cs="Arial"/>
          <w:color w:val="000000"/>
          <w:sz w:val="26"/>
          <w:szCs w:val="26"/>
          <w:lang w:val="es-MX"/>
        </w:rPr>
        <w:t>, donde se ha fijado una</w:t>
      </w:r>
      <w:r w:rsidR="00B92F37" w:rsidRPr="00B81CE0">
        <w:rPr>
          <w:rFonts w:ascii="Arial" w:hAnsi="Arial" w:cs="Arial"/>
          <w:sz w:val="26"/>
          <w:szCs w:val="26"/>
        </w:rPr>
        <w:t xml:space="preserve"> </w:t>
      </w:r>
      <w:r w:rsidR="00B92F37" w:rsidRPr="00B81CE0">
        <w:rPr>
          <w:rFonts w:ascii="Arial" w:hAnsi="Arial" w:cs="Arial"/>
          <w:color w:val="000000"/>
          <w:sz w:val="26"/>
          <w:szCs w:val="26"/>
          <w:lang w:val="es-MX"/>
        </w:rPr>
        <w:t>pensión del treinta y cinco por ciento</w:t>
      </w:r>
      <w:r w:rsidR="00B85CA3" w:rsidRPr="00B81CE0">
        <w:rPr>
          <w:rFonts w:ascii="Arial" w:hAnsi="Arial" w:cs="Arial"/>
          <w:color w:val="000000"/>
          <w:sz w:val="26"/>
          <w:szCs w:val="26"/>
          <w:lang w:val="es-MX"/>
        </w:rPr>
        <w:t xml:space="preserve"> a su favor. </w:t>
      </w:r>
    </w:p>
    <w:p w14:paraId="26B8F982" w14:textId="77777777" w:rsidR="00B85CA3" w:rsidRPr="00B81CE0" w:rsidRDefault="00B85CA3" w:rsidP="00C96B2A">
      <w:pPr>
        <w:pStyle w:val="Prrafodelista"/>
        <w:spacing w:line="360" w:lineRule="auto"/>
        <w:rPr>
          <w:rFonts w:ascii="Arial" w:hAnsi="Arial" w:cs="Arial"/>
          <w:color w:val="000000"/>
          <w:sz w:val="26"/>
          <w:szCs w:val="26"/>
          <w:lang w:val="es-MX"/>
        </w:rPr>
      </w:pPr>
    </w:p>
    <w:p w14:paraId="2148B443" w14:textId="77777777" w:rsidR="00B92F37" w:rsidRPr="00B81CE0" w:rsidRDefault="00B85CA3" w:rsidP="00C96B2A">
      <w:pPr>
        <w:numPr>
          <w:ilvl w:val="0"/>
          <w:numId w:val="34"/>
        </w:numPr>
        <w:spacing w:line="360" w:lineRule="auto"/>
        <w:ind w:left="0" w:hanging="426"/>
        <w:jc w:val="both"/>
        <w:rPr>
          <w:rFonts w:ascii="Arial" w:hAnsi="Arial" w:cs="Arial"/>
          <w:sz w:val="26"/>
          <w:szCs w:val="26"/>
        </w:rPr>
      </w:pPr>
      <w:r w:rsidRPr="00B81CE0">
        <w:rPr>
          <w:rFonts w:ascii="Arial" w:hAnsi="Arial" w:cs="Arial"/>
          <w:color w:val="000000"/>
          <w:sz w:val="26"/>
          <w:szCs w:val="26"/>
          <w:lang w:val="es-MX"/>
        </w:rPr>
        <w:t xml:space="preserve">Finalmente, informó </w:t>
      </w:r>
      <w:r w:rsidR="00B92F37" w:rsidRPr="00B81CE0">
        <w:rPr>
          <w:rFonts w:ascii="Arial" w:hAnsi="Arial" w:cs="Arial"/>
          <w:color w:val="000000"/>
          <w:sz w:val="26"/>
          <w:szCs w:val="26"/>
          <w:lang w:val="es-MX"/>
        </w:rPr>
        <w:t>que otro de sus</w:t>
      </w:r>
      <w:r w:rsidR="00B92F37" w:rsidRPr="00B81CE0">
        <w:rPr>
          <w:rFonts w:ascii="Arial" w:hAnsi="Arial" w:cs="Arial"/>
          <w:sz w:val="26"/>
          <w:szCs w:val="26"/>
        </w:rPr>
        <w:t xml:space="preserve"> </w:t>
      </w:r>
      <w:r w:rsidR="00B92F37" w:rsidRPr="00B81CE0">
        <w:rPr>
          <w:rFonts w:ascii="Arial" w:hAnsi="Arial" w:cs="Arial"/>
          <w:color w:val="000000"/>
          <w:sz w:val="26"/>
          <w:szCs w:val="26"/>
          <w:lang w:val="es-MX"/>
        </w:rPr>
        <w:t xml:space="preserve">hijos </w:t>
      </w:r>
      <w:r w:rsidRPr="00B81CE0">
        <w:rPr>
          <w:rFonts w:ascii="Arial" w:hAnsi="Arial" w:cs="Arial"/>
          <w:color w:val="000000"/>
          <w:sz w:val="26"/>
          <w:szCs w:val="26"/>
          <w:lang w:val="es-MX"/>
        </w:rPr>
        <w:t xml:space="preserve">le </w:t>
      </w:r>
      <w:r w:rsidR="00B92F37" w:rsidRPr="00B81CE0">
        <w:rPr>
          <w:rFonts w:ascii="Arial" w:hAnsi="Arial" w:cs="Arial"/>
          <w:color w:val="000000"/>
          <w:sz w:val="26"/>
          <w:szCs w:val="26"/>
          <w:lang w:val="es-MX"/>
        </w:rPr>
        <w:t>demandó reconocimiento de paternidad y pensión</w:t>
      </w:r>
      <w:r w:rsidR="00B92F37" w:rsidRPr="00B81CE0">
        <w:rPr>
          <w:rFonts w:ascii="Arial" w:hAnsi="Arial" w:cs="Arial"/>
          <w:sz w:val="26"/>
          <w:szCs w:val="26"/>
        </w:rPr>
        <w:t xml:space="preserve"> </w:t>
      </w:r>
      <w:r w:rsidR="00B92F37" w:rsidRPr="00B81CE0">
        <w:rPr>
          <w:rFonts w:ascii="Arial" w:hAnsi="Arial" w:cs="Arial"/>
          <w:color w:val="000000"/>
          <w:sz w:val="26"/>
          <w:szCs w:val="26"/>
          <w:lang w:val="es-MX"/>
        </w:rPr>
        <w:t>alimenticia y, por ello, se decretó a favor de aquel menor</w:t>
      </w:r>
      <w:r w:rsidR="00B92F37" w:rsidRPr="00B81CE0">
        <w:rPr>
          <w:rFonts w:ascii="Arial" w:hAnsi="Arial" w:cs="Arial"/>
          <w:sz w:val="26"/>
          <w:szCs w:val="26"/>
        </w:rPr>
        <w:t xml:space="preserve"> </w:t>
      </w:r>
      <w:r w:rsidR="00B92F37" w:rsidRPr="00B81CE0">
        <w:rPr>
          <w:rFonts w:ascii="Arial" w:hAnsi="Arial" w:cs="Arial"/>
          <w:color w:val="000000"/>
          <w:sz w:val="26"/>
          <w:szCs w:val="26"/>
          <w:lang w:val="es-MX"/>
        </w:rPr>
        <w:t>el veinticinco por ciento, para sus alimentos</w:t>
      </w:r>
      <w:r w:rsidR="007124F3" w:rsidRPr="00B81CE0">
        <w:rPr>
          <w:rFonts w:ascii="Arial" w:hAnsi="Arial" w:cs="Arial"/>
          <w:color w:val="000000"/>
          <w:sz w:val="26"/>
          <w:szCs w:val="26"/>
          <w:lang w:val="es-MX"/>
        </w:rPr>
        <w:t xml:space="preserve"> y que, además, </w:t>
      </w:r>
      <w:r w:rsidR="00B92F37" w:rsidRPr="00B81CE0">
        <w:rPr>
          <w:rFonts w:ascii="Arial" w:hAnsi="Arial" w:cs="Arial"/>
          <w:color w:val="000000"/>
          <w:sz w:val="26"/>
          <w:szCs w:val="26"/>
          <w:lang w:val="es-MX"/>
        </w:rPr>
        <w:t>deb</w:t>
      </w:r>
      <w:r w:rsidR="007124F3" w:rsidRPr="00B81CE0">
        <w:rPr>
          <w:rFonts w:ascii="Arial" w:hAnsi="Arial" w:cs="Arial"/>
          <w:color w:val="000000"/>
          <w:sz w:val="26"/>
          <w:szCs w:val="26"/>
          <w:lang w:val="es-MX"/>
        </w:rPr>
        <w:t>ía</w:t>
      </w:r>
      <w:r w:rsidR="00B92F37" w:rsidRPr="00B81CE0">
        <w:rPr>
          <w:rFonts w:ascii="Arial" w:hAnsi="Arial" w:cs="Arial"/>
          <w:color w:val="000000"/>
          <w:sz w:val="26"/>
          <w:szCs w:val="26"/>
          <w:lang w:val="es-MX"/>
        </w:rPr>
        <w:t xml:space="preserve"> </w:t>
      </w:r>
      <w:r w:rsidR="002E7672" w:rsidRPr="002E7672">
        <w:rPr>
          <w:rFonts w:ascii="Arial" w:hAnsi="Arial" w:cs="Arial"/>
          <w:color w:val="FF0000"/>
          <w:sz w:val="26"/>
          <w:szCs w:val="26"/>
        </w:rPr>
        <w:t>**********</w:t>
      </w:r>
      <w:r w:rsidR="002E7672">
        <w:rPr>
          <w:rFonts w:ascii="Arial" w:hAnsi="Arial" w:cs="Arial"/>
          <w:color w:val="FF0000"/>
          <w:sz w:val="26"/>
          <w:szCs w:val="26"/>
        </w:rPr>
        <w:t xml:space="preserve"> </w:t>
      </w:r>
      <w:r w:rsidR="00B92F37" w:rsidRPr="00B81CE0">
        <w:rPr>
          <w:rFonts w:ascii="Arial" w:hAnsi="Arial" w:cs="Arial"/>
          <w:color w:val="000000"/>
          <w:sz w:val="26"/>
          <w:szCs w:val="26"/>
          <w:lang w:val="es-MX"/>
        </w:rPr>
        <w:t>en</w:t>
      </w:r>
      <w:r w:rsidR="00B92F37" w:rsidRPr="00B81CE0">
        <w:rPr>
          <w:rFonts w:ascii="Arial" w:hAnsi="Arial" w:cs="Arial"/>
          <w:sz w:val="26"/>
          <w:szCs w:val="26"/>
        </w:rPr>
        <w:t xml:space="preserve"> </w:t>
      </w:r>
      <w:r w:rsidR="00B92F37" w:rsidRPr="00B81CE0">
        <w:rPr>
          <w:rFonts w:ascii="Arial" w:hAnsi="Arial" w:cs="Arial"/>
          <w:color w:val="000000"/>
          <w:sz w:val="26"/>
          <w:szCs w:val="26"/>
          <w:lang w:val="es-MX"/>
        </w:rPr>
        <w:t>créditos bancarios, los cuales van aumentando dada su</w:t>
      </w:r>
      <w:r w:rsidR="00B92F37" w:rsidRPr="00B81CE0">
        <w:rPr>
          <w:rFonts w:ascii="Arial" w:hAnsi="Arial" w:cs="Arial"/>
          <w:sz w:val="26"/>
          <w:szCs w:val="26"/>
        </w:rPr>
        <w:t xml:space="preserve"> </w:t>
      </w:r>
      <w:r w:rsidR="00B92F37" w:rsidRPr="00B81CE0">
        <w:rPr>
          <w:rFonts w:ascii="Arial" w:hAnsi="Arial" w:cs="Arial"/>
          <w:color w:val="000000"/>
          <w:sz w:val="26"/>
          <w:szCs w:val="26"/>
          <w:lang w:val="es-MX"/>
        </w:rPr>
        <w:t>falta de liquidez para cubrirlos</w:t>
      </w:r>
      <w:r w:rsidR="007124F3" w:rsidRPr="00B81CE0">
        <w:rPr>
          <w:rFonts w:ascii="Arial" w:hAnsi="Arial" w:cs="Arial"/>
          <w:color w:val="000000"/>
          <w:sz w:val="26"/>
          <w:szCs w:val="26"/>
          <w:lang w:val="es-MX"/>
        </w:rPr>
        <w:t>.</w:t>
      </w:r>
    </w:p>
    <w:p w14:paraId="7D38457A" w14:textId="77777777" w:rsidR="000A689C" w:rsidRPr="00B81CE0" w:rsidRDefault="000A689C" w:rsidP="00C96B2A">
      <w:pPr>
        <w:pStyle w:val="Prrafodelista"/>
        <w:spacing w:line="360" w:lineRule="auto"/>
        <w:rPr>
          <w:rFonts w:ascii="Arial" w:hAnsi="Arial" w:cs="Arial"/>
          <w:sz w:val="26"/>
          <w:szCs w:val="26"/>
        </w:rPr>
      </w:pPr>
    </w:p>
    <w:p w14:paraId="72CE6309" w14:textId="77777777" w:rsidR="00BB3133" w:rsidRPr="00CF5172" w:rsidRDefault="007124F3" w:rsidP="00C96B2A">
      <w:pPr>
        <w:numPr>
          <w:ilvl w:val="0"/>
          <w:numId w:val="34"/>
        </w:numPr>
        <w:spacing w:line="360" w:lineRule="auto"/>
        <w:ind w:left="0" w:hanging="426"/>
        <w:jc w:val="both"/>
        <w:rPr>
          <w:rFonts w:ascii="Arial" w:hAnsi="Arial" w:cs="Arial"/>
          <w:sz w:val="26"/>
          <w:szCs w:val="26"/>
        </w:rPr>
      </w:pPr>
      <w:r w:rsidRPr="00B81CE0">
        <w:rPr>
          <w:rFonts w:ascii="Arial" w:hAnsi="Arial" w:cs="Arial"/>
          <w:sz w:val="26"/>
          <w:szCs w:val="26"/>
        </w:rPr>
        <w:t>Seguida la secuela procesal, el</w:t>
      </w:r>
      <w:r w:rsidR="00BD131B" w:rsidRPr="00B81CE0">
        <w:rPr>
          <w:rFonts w:ascii="Arial" w:hAnsi="Arial" w:cs="Arial"/>
          <w:sz w:val="26"/>
          <w:szCs w:val="26"/>
        </w:rPr>
        <w:t xml:space="preserve"> </w:t>
      </w:r>
      <w:r w:rsidR="00B528CD" w:rsidRPr="00B81CE0">
        <w:rPr>
          <w:rFonts w:ascii="Arial" w:hAnsi="Arial" w:cs="Arial"/>
          <w:sz w:val="26"/>
          <w:szCs w:val="26"/>
        </w:rPr>
        <w:t>juzgador de primera instancia determinó probada la acción incidental y</w:t>
      </w:r>
      <w:r w:rsidRPr="00B81CE0">
        <w:rPr>
          <w:rFonts w:ascii="Arial" w:hAnsi="Arial" w:cs="Arial"/>
          <w:sz w:val="26"/>
          <w:szCs w:val="26"/>
        </w:rPr>
        <w:t>, por ende, condenó a la demandada a la reducción de</w:t>
      </w:r>
      <w:r w:rsidR="00B528CD" w:rsidRPr="00B81CE0">
        <w:rPr>
          <w:rFonts w:ascii="Arial" w:hAnsi="Arial" w:cs="Arial"/>
          <w:sz w:val="26"/>
          <w:szCs w:val="26"/>
        </w:rPr>
        <w:t xml:space="preserve"> la pensión alimenticia decretada </w:t>
      </w:r>
      <w:r w:rsidRPr="00B81CE0">
        <w:rPr>
          <w:rFonts w:ascii="Arial" w:hAnsi="Arial" w:cs="Arial"/>
          <w:sz w:val="26"/>
          <w:szCs w:val="26"/>
        </w:rPr>
        <w:t>a su favor. La pensión alimenticia se redujo a un</w:t>
      </w:r>
      <w:r w:rsidR="00B528CD" w:rsidRPr="00B81CE0">
        <w:rPr>
          <w:rFonts w:ascii="Arial" w:hAnsi="Arial" w:cs="Arial"/>
          <w:sz w:val="26"/>
          <w:szCs w:val="26"/>
        </w:rPr>
        <w:t xml:space="preserve"> veinte por ciento</w:t>
      </w:r>
      <w:r w:rsidRPr="00B81CE0">
        <w:rPr>
          <w:rFonts w:ascii="Arial" w:hAnsi="Arial" w:cs="Arial"/>
          <w:sz w:val="26"/>
          <w:szCs w:val="26"/>
        </w:rPr>
        <w:t xml:space="preserve"> mensual.</w:t>
      </w:r>
    </w:p>
    <w:p w14:paraId="72BA4B13" w14:textId="77777777" w:rsidR="00BB3133" w:rsidRPr="00B81CE0" w:rsidRDefault="00BB3133" w:rsidP="00C96B2A">
      <w:pPr>
        <w:numPr>
          <w:ilvl w:val="0"/>
          <w:numId w:val="34"/>
        </w:numPr>
        <w:spacing w:line="360" w:lineRule="auto"/>
        <w:ind w:left="0" w:hanging="426"/>
        <w:jc w:val="both"/>
        <w:rPr>
          <w:rFonts w:ascii="Arial" w:hAnsi="Arial" w:cs="Arial"/>
          <w:sz w:val="26"/>
          <w:szCs w:val="26"/>
        </w:rPr>
      </w:pPr>
      <w:r w:rsidRPr="00B81CE0">
        <w:rPr>
          <w:rFonts w:ascii="Arial" w:hAnsi="Arial" w:cs="Arial"/>
          <w:sz w:val="26"/>
          <w:szCs w:val="26"/>
        </w:rPr>
        <w:lastRenderedPageBreak/>
        <w:t xml:space="preserve">En contra de ese fallo, ambas partes interpusieron recurso de apelación cuya resolución culminó en que, la sentencia recurrida, fue </w:t>
      </w:r>
      <w:r w:rsidRPr="00B81CE0">
        <w:rPr>
          <w:rFonts w:ascii="Arial" w:hAnsi="Arial" w:cs="Arial"/>
          <w:b/>
          <w:sz w:val="26"/>
          <w:szCs w:val="26"/>
        </w:rPr>
        <w:t>confirmada</w:t>
      </w:r>
      <w:r w:rsidRPr="00B81CE0">
        <w:rPr>
          <w:rFonts w:ascii="Arial" w:hAnsi="Arial" w:cs="Arial"/>
          <w:sz w:val="26"/>
          <w:szCs w:val="26"/>
        </w:rPr>
        <w:t>.</w:t>
      </w:r>
    </w:p>
    <w:p w14:paraId="6FDF0D03" w14:textId="77777777" w:rsidR="00BD131B" w:rsidRPr="00B81CE0" w:rsidRDefault="00BD131B" w:rsidP="00C96B2A">
      <w:pPr>
        <w:pStyle w:val="Prrafodelista"/>
        <w:spacing w:line="360" w:lineRule="auto"/>
        <w:rPr>
          <w:rFonts w:ascii="Arial" w:hAnsi="Arial" w:cs="Arial"/>
          <w:sz w:val="26"/>
          <w:szCs w:val="26"/>
        </w:rPr>
      </w:pPr>
    </w:p>
    <w:p w14:paraId="5B0328B2" w14:textId="77777777" w:rsidR="00BD131B" w:rsidRPr="00B81CE0" w:rsidRDefault="00B810FD" w:rsidP="00C96B2A">
      <w:pPr>
        <w:numPr>
          <w:ilvl w:val="0"/>
          <w:numId w:val="34"/>
        </w:numPr>
        <w:spacing w:line="360" w:lineRule="auto"/>
        <w:ind w:left="0" w:hanging="426"/>
        <w:jc w:val="both"/>
        <w:rPr>
          <w:rFonts w:ascii="Arial" w:hAnsi="Arial" w:cs="Arial"/>
          <w:sz w:val="26"/>
          <w:szCs w:val="26"/>
        </w:rPr>
      </w:pPr>
      <w:r w:rsidRPr="00B81CE0">
        <w:rPr>
          <w:rFonts w:ascii="Arial" w:hAnsi="Arial" w:cs="Arial"/>
          <w:sz w:val="26"/>
          <w:szCs w:val="26"/>
        </w:rPr>
        <w:t xml:space="preserve">Inconforme con lo anterior, </w:t>
      </w:r>
      <w:r w:rsidR="0026418B" w:rsidRPr="0026418B">
        <w:rPr>
          <w:rFonts w:ascii="Arial" w:hAnsi="Arial" w:cs="Arial"/>
          <w:color w:val="FF0000"/>
          <w:sz w:val="26"/>
          <w:szCs w:val="26"/>
        </w:rPr>
        <w:t>**********</w:t>
      </w:r>
      <w:r w:rsidR="0026418B">
        <w:rPr>
          <w:rFonts w:ascii="Arial" w:hAnsi="Arial" w:cs="Arial"/>
          <w:color w:val="FF0000"/>
          <w:sz w:val="26"/>
          <w:szCs w:val="26"/>
        </w:rPr>
        <w:t xml:space="preserve"> </w:t>
      </w:r>
      <w:r w:rsidRPr="00B81CE0">
        <w:rPr>
          <w:rFonts w:ascii="Arial" w:hAnsi="Arial" w:cs="Arial"/>
          <w:sz w:val="26"/>
          <w:szCs w:val="26"/>
        </w:rPr>
        <w:t xml:space="preserve">promovió juicio de amparo directo cuyo conocimiento correspondió al Segundo Tribunal Colegiado en Materia Civil del Séptimo Circuito, quien registró la demanda con el número de expediente </w:t>
      </w:r>
      <w:r w:rsidRPr="00B81CE0">
        <w:rPr>
          <w:rFonts w:ascii="Arial" w:hAnsi="Arial" w:cs="Arial"/>
          <w:color w:val="FF0000"/>
          <w:sz w:val="26"/>
          <w:szCs w:val="26"/>
        </w:rPr>
        <w:t>448/2019</w:t>
      </w:r>
      <w:r w:rsidRPr="00B81CE0">
        <w:rPr>
          <w:rFonts w:ascii="Arial" w:hAnsi="Arial" w:cs="Arial"/>
          <w:sz w:val="26"/>
          <w:szCs w:val="26"/>
        </w:rPr>
        <w:t xml:space="preserve"> y</w:t>
      </w:r>
      <w:r w:rsidR="000F6370" w:rsidRPr="00B81CE0">
        <w:rPr>
          <w:rFonts w:ascii="Arial" w:hAnsi="Arial" w:cs="Arial"/>
          <w:sz w:val="26"/>
          <w:szCs w:val="26"/>
        </w:rPr>
        <w:t>,</w:t>
      </w:r>
      <w:r w:rsidRPr="00B81CE0">
        <w:rPr>
          <w:rFonts w:ascii="Arial" w:hAnsi="Arial" w:cs="Arial"/>
          <w:sz w:val="26"/>
          <w:szCs w:val="26"/>
        </w:rPr>
        <w:t xml:space="preserve"> en sesión de diecisiete de octubre de dos mil diecinueve</w:t>
      </w:r>
      <w:r w:rsidR="000F6370" w:rsidRPr="00B81CE0">
        <w:rPr>
          <w:rFonts w:ascii="Arial" w:hAnsi="Arial" w:cs="Arial"/>
          <w:sz w:val="26"/>
          <w:szCs w:val="26"/>
        </w:rPr>
        <w:t>,</w:t>
      </w:r>
      <w:r w:rsidRPr="00B81CE0">
        <w:rPr>
          <w:rFonts w:ascii="Arial" w:hAnsi="Arial" w:cs="Arial"/>
          <w:sz w:val="26"/>
          <w:szCs w:val="26"/>
        </w:rPr>
        <w:t xml:space="preserve"> determinó </w:t>
      </w:r>
      <w:r w:rsidRPr="00B81CE0">
        <w:rPr>
          <w:rFonts w:ascii="Arial" w:hAnsi="Arial" w:cs="Arial"/>
          <w:b/>
          <w:sz w:val="26"/>
          <w:szCs w:val="26"/>
        </w:rPr>
        <w:t>conceder el amparo para efectos.</w:t>
      </w:r>
      <w:r w:rsidR="00FE6A3A" w:rsidRPr="00B81CE0">
        <w:rPr>
          <w:rFonts w:ascii="Arial" w:hAnsi="Arial" w:cs="Arial"/>
          <w:b/>
          <w:sz w:val="26"/>
          <w:szCs w:val="26"/>
        </w:rPr>
        <w:t xml:space="preserve"> </w:t>
      </w:r>
      <w:r w:rsidR="00FE6A3A" w:rsidRPr="00B81CE0">
        <w:rPr>
          <w:rFonts w:ascii="Arial" w:hAnsi="Arial" w:cs="Arial"/>
          <w:sz w:val="26"/>
          <w:szCs w:val="26"/>
        </w:rPr>
        <w:t>En dicho fallo constitucional se consi</w:t>
      </w:r>
      <w:r w:rsidR="002E5C12">
        <w:rPr>
          <w:rFonts w:ascii="Arial" w:hAnsi="Arial" w:cs="Arial"/>
          <w:sz w:val="26"/>
          <w:szCs w:val="26"/>
        </w:rPr>
        <w:t>deró esencialmente lo siguiente:</w:t>
      </w:r>
    </w:p>
    <w:p w14:paraId="233D1134" w14:textId="77777777" w:rsidR="00BD131B" w:rsidRPr="00B81CE0" w:rsidRDefault="00BD131B" w:rsidP="007D0545">
      <w:pPr>
        <w:pStyle w:val="Prrafodelista"/>
        <w:spacing w:line="276" w:lineRule="auto"/>
        <w:rPr>
          <w:rFonts w:ascii="Arial" w:hAnsi="Arial" w:cs="Arial"/>
          <w:sz w:val="26"/>
          <w:szCs w:val="26"/>
        </w:rPr>
      </w:pPr>
    </w:p>
    <w:p w14:paraId="78C9B7E0" w14:textId="77777777" w:rsidR="00C8241A" w:rsidRPr="00B81CE0" w:rsidRDefault="00BD131B" w:rsidP="00C96B2A">
      <w:pPr>
        <w:numPr>
          <w:ilvl w:val="0"/>
          <w:numId w:val="21"/>
        </w:numPr>
        <w:tabs>
          <w:tab w:val="left" w:pos="851"/>
        </w:tabs>
        <w:spacing w:line="276" w:lineRule="auto"/>
        <w:ind w:left="566" w:hanging="283"/>
        <w:jc w:val="both"/>
        <w:rPr>
          <w:rFonts w:ascii="Arial" w:hAnsi="Arial" w:cs="Arial"/>
          <w:sz w:val="26"/>
          <w:szCs w:val="26"/>
        </w:rPr>
      </w:pPr>
      <w:r w:rsidRPr="00B81CE0">
        <w:rPr>
          <w:rFonts w:ascii="Arial" w:hAnsi="Arial" w:cs="Arial"/>
          <w:sz w:val="26"/>
          <w:szCs w:val="26"/>
        </w:rPr>
        <w:t xml:space="preserve">Son fundados los conceptos de violación suplidos en su deficiencia, en atención a que </w:t>
      </w:r>
      <w:r w:rsidR="00C8241A" w:rsidRPr="00B81CE0">
        <w:rPr>
          <w:rFonts w:ascii="Arial" w:hAnsi="Arial" w:cs="Arial"/>
          <w:sz w:val="26"/>
          <w:szCs w:val="26"/>
        </w:rPr>
        <w:t>en la litis primigenia se ve inmerso el derecho a alimentos de un menor de edad.</w:t>
      </w:r>
    </w:p>
    <w:p w14:paraId="6DA01138" w14:textId="77777777" w:rsidR="00BD131B" w:rsidRPr="00B81CE0" w:rsidRDefault="00BD131B" w:rsidP="00C96B2A">
      <w:pPr>
        <w:tabs>
          <w:tab w:val="left" w:pos="851"/>
        </w:tabs>
        <w:spacing w:line="276" w:lineRule="auto"/>
        <w:ind w:left="566" w:hanging="283"/>
        <w:jc w:val="both"/>
        <w:rPr>
          <w:rFonts w:ascii="Arial" w:hAnsi="Arial" w:cs="Arial"/>
          <w:sz w:val="26"/>
          <w:szCs w:val="26"/>
        </w:rPr>
      </w:pPr>
    </w:p>
    <w:p w14:paraId="30C1937F" w14:textId="77777777" w:rsidR="00BD131B" w:rsidRPr="00B81CE0" w:rsidRDefault="00BD131B" w:rsidP="00C96B2A">
      <w:pPr>
        <w:numPr>
          <w:ilvl w:val="0"/>
          <w:numId w:val="21"/>
        </w:numPr>
        <w:tabs>
          <w:tab w:val="left" w:pos="851"/>
        </w:tabs>
        <w:spacing w:line="276" w:lineRule="auto"/>
        <w:ind w:left="566" w:hanging="283"/>
        <w:jc w:val="both"/>
        <w:rPr>
          <w:rFonts w:ascii="Arial" w:hAnsi="Arial" w:cs="Arial"/>
          <w:sz w:val="26"/>
          <w:szCs w:val="26"/>
        </w:rPr>
      </w:pPr>
      <w:r w:rsidRPr="00B81CE0">
        <w:rPr>
          <w:rFonts w:ascii="Arial" w:hAnsi="Arial" w:cs="Arial"/>
          <w:sz w:val="26"/>
          <w:szCs w:val="26"/>
        </w:rPr>
        <w:t xml:space="preserve">Se precisó que </w:t>
      </w:r>
      <w:r w:rsidR="00C8241A" w:rsidRPr="00B81CE0">
        <w:rPr>
          <w:rFonts w:ascii="Arial" w:hAnsi="Arial" w:cs="Arial"/>
          <w:sz w:val="26"/>
          <w:szCs w:val="26"/>
        </w:rPr>
        <w:t>la autoridad responsable tenía la obligación de suplir la deficiencia de la queja y, en el caso particular, se consideró que no lo había hecho dado que había pasado por alto que cuando se pretenda reducir una pensión alimenticia definitiva con base en argumentos que incluyan la existencia de diversos acreedores, resulta improcedente el incidente que se interponga con dicha finalidad.</w:t>
      </w:r>
    </w:p>
    <w:p w14:paraId="0D44363F" w14:textId="77777777" w:rsidR="00BD131B" w:rsidRPr="00B81CE0" w:rsidRDefault="00BD131B" w:rsidP="00C96B2A">
      <w:pPr>
        <w:tabs>
          <w:tab w:val="left" w:pos="851"/>
        </w:tabs>
        <w:spacing w:line="276" w:lineRule="auto"/>
        <w:ind w:left="566" w:hanging="283"/>
        <w:jc w:val="both"/>
        <w:rPr>
          <w:rFonts w:ascii="Arial" w:hAnsi="Arial" w:cs="Arial"/>
          <w:sz w:val="26"/>
          <w:szCs w:val="26"/>
        </w:rPr>
      </w:pPr>
    </w:p>
    <w:p w14:paraId="0CE1D0D4" w14:textId="77777777" w:rsidR="00BD131B" w:rsidRPr="00B81CE0" w:rsidRDefault="007603AE" w:rsidP="00C96B2A">
      <w:pPr>
        <w:numPr>
          <w:ilvl w:val="0"/>
          <w:numId w:val="21"/>
        </w:numPr>
        <w:tabs>
          <w:tab w:val="left" w:pos="851"/>
        </w:tabs>
        <w:spacing w:line="276" w:lineRule="auto"/>
        <w:ind w:left="566" w:hanging="283"/>
        <w:jc w:val="both"/>
        <w:rPr>
          <w:rFonts w:ascii="Arial" w:hAnsi="Arial" w:cs="Arial"/>
          <w:sz w:val="26"/>
          <w:szCs w:val="26"/>
        </w:rPr>
      </w:pPr>
      <w:r w:rsidRPr="00B81CE0">
        <w:rPr>
          <w:rFonts w:ascii="Arial" w:hAnsi="Arial" w:cs="Arial"/>
          <w:sz w:val="26"/>
          <w:szCs w:val="26"/>
        </w:rPr>
        <w:t>Para sostener lo anterior, el Tribunal Colegiado del Séptimo Circuito consideró que</w:t>
      </w:r>
      <w:r w:rsidR="00E42884" w:rsidRPr="00B81CE0">
        <w:rPr>
          <w:rFonts w:ascii="Arial" w:hAnsi="Arial" w:cs="Arial"/>
          <w:sz w:val="26"/>
          <w:szCs w:val="26"/>
        </w:rPr>
        <w:t>,</w:t>
      </w:r>
      <w:r w:rsidRPr="00B81CE0">
        <w:rPr>
          <w:rFonts w:ascii="Arial" w:hAnsi="Arial" w:cs="Arial"/>
          <w:sz w:val="26"/>
          <w:szCs w:val="26"/>
        </w:rPr>
        <w:t xml:space="preserve"> dada la naturaleza jurídica procesal de un incidente, en ellos solamente pueden ser dirimidas cuestiones accesorias de un proceso jurisdiccional y siguen la suerte del mismo, toda vez que las cuestiones principales se encuentran reservadas para resolverse en el juicio principal.</w:t>
      </w:r>
    </w:p>
    <w:p w14:paraId="4E15027F" w14:textId="77777777" w:rsidR="00BD131B" w:rsidRPr="00B81CE0" w:rsidRDefault="00BD131B" w:rsidP="00C96B2A">
      <w:pPr>
        <w:tabs>
          <w:tab w:val="left" w:pos="851"/>
        </w:tabs>
        <w:spacing w:line="276" w:lineRule="auto"/>
        <w:ind w:left="566" w:hanging="283"/>
        <w:jc w:val="both"/>
        <w:rPr>
          <w:rFonts w:ascii="Arial" w:hAnsi="Arial" w:cs="Arial"/>
          <w:sz w:val="26"/>
          <w:szCs w:val="26"/>
        </w:rPr>
      </w:pPr>
    </w:p>
    <w:p w14:paraId="170DA5CB" w14:textId="77777777" w:rsidR="00BD131B" w:rsidRPr="00B81CE0" w:rsidRDefault="007A4EEE" w:rsidP="00C96B2A">
      <w:pPr>
        <w:numPr>
          <w:ilvl w:val="0"/>
          <w:numId w:val="21"/>
        </w:numPr>
        <w:tabs>
          <w:tab w:val="left" w:pos="851"/>
        </w:tabs>
        <w:spacing w:line="276" w:lineRule="auto"/>
        <w:ind w:left="566" w:hanging="283"/>
        <w:jc w:val="both"/>
        <w:rPr>
          <w:rFonts w:ascii="Arial" w:hAnsi="Arial" w:cs="Arial"/>
          <w:sz w:val="26"/>
          <w:szCs w:val="26"/>
        </w:rPr>
      </w:pPr>
      <w:r w:rsidRPr="00B81CE0">
        <w:rPr>
          <w:rFonts w:ascii="Arial" w:hAnsi="Arial" w:cs="Arial"/>
          <w:sz w:val="26"/>
          <w:szCs w:val="26"/>
        </w:rPr>
        <w:t xml:space="preserve">En ese sentido, resolvió que el incidente de reducción de pensión definitiva resulta improcedente toda vez que con su trámite lo que se pretende es variar la cosa juzgada, situación que debe hacerse con la promoción de un juicio ordinario civil. </w:t>
      </w:r>
    </w:p>
    <w:p w14:paraId="019E268E" w14:textId="77777777" w:rsidR="007A4EEE" w:rsidRPr="00B81CE0" w:rsidRDefault="007A4EEE" w:rsidP="00C96B2A">
      <w:pPr>
        <w:pStyle w:val="Prrafodelista"/>
        <w:tabs>
          <w:tab w:val="left" w:pos="851"/>
        </w:tabs>
        <w:spacing w:line="276" w:lineRule="auto"/>
        <w:ind w:left="566" w:hanging="283"/>
        <w:rPr>
          <w:rFonts w:ascii="Arial" w:hAnsi="Arial" w:cs="Arial"/>
          <w:sz w:val="26"/>
          <w:szCs w:val="26"/>
        </w:rPr>
      </w:pPr>
    </w:p>
    <w:p w14:paraId="2B39C5D7" w14:textId="77777777" w:rsidR="004E5184" w:rsidRPr="00CF5172" w:rsidRDefault="007A4EEE" w:rsidP="00C96B2A">
      <w:pPr>
        <w:numPr>
          <w:ilvl w:val="0"/>
          <w:numId w:val="21"/>
        </w:numPr>
        <w:tabs>
          <w:tab w:val="left" w:pos="851"/>
        </w:tabs>
        <w:spacing w:line="276" w:lineRule="auto"/>
        <w:ind w:left="566" w:hanging="283"/>
        <w:jc w:val="both"/>
        <w:rPr>
          <w:rFonts w:ascii="Arial" w:hAnsi="Arial" w:cs="Arial"/>
          <w:sz w:val="26"/>
          <w:szCs w:val="26"/>
        </w:rPr>
      </w:pPr>
      <w:r w:rsidRPr="00B81CE0">
        <w:rPr>
          <w:rFonts w:ascii="Arial" w:hAnsi="Arial" w:cs="Arial"/>
          <w:sz w:val="26"/>
          <w:szCs w:val="26"/>
        </w:rPr>
        <w:t>También se consideró que</w:t>
      </w:r>
      <w:r w:rsidR="00F01FF4" w:rsidRPr="00B81CE0">
        <w:rPr>
          <w:rFonts w:ascii="Arial" w:hAnsi="Arial" w:cs="Arial"/>
          <w:sz w:val="26"/>
          <w:szCs w:val="26"/>
        </w:rPr>
        <w:t>,</w:t>
      </w:r>
      <w:r w:rsidRPr="00B81CE0">
        <w:rPr>
          <w:rFonts w:ascii="Arial" w:hAnsi="Arial" w:cs="Arial"/>
          <w:sz w:val="26"/>
          <w:szCs w:val="26"/>
        </w:rPr>
        <w:t xml:space="preserve"> si para la reducción de pensión alimenticia deben acreditarse el cambio de circunstancias previamente juzgadas, entonces, debe entenderse que se trata de una acción principal cuyo análisis no podría someterse al trámite de un incidente derivado de la naturaleza jurídica de lo que debe de probarse. </w:t>
      </w:r>
    </w:p>
    <w:p w14:paraId="6267A20B" w14:textId="77777777" w:rsidR="007A4EEE" w:rsidRPr="00B81CE0" w:rsidRDefault="007A4EEE" w:rsidP="00C96B2A">
      <w:pPr>
        <w:numPr>
          <w:ilvl w:val="0"/>
          <w:numId w:val="21"/>
        </w:numPr>
        <w:tabs>
          <w:tab w:val="left" w:pos="851"/>
        </w:tabs>
        <w:spacing w:line="276" w:lineRule="auto"/>
        <w:ind w:left="566" w:hanging="283"/>
        <w:jc w:val="both"/>
        <w:rPr>
          <w:rFonts w:ascii="Arial" w:hAnsi="Arial" w:cs="Arial"/>
          <w:sz w:val="26"/>
          <w:szCs w:val="26"/>
        </w:rPr>
      </w:pPr>
      <w:r w:rsidRPr="00B81CE0">
        <w:rPr>
          <w:rFonts w:ascii="Arial" w:hAnsi="Arial" w:cs="Arial"/>
          <w:sz w:val="26"/>
          <w:szCs w:val="26"/>
        </w:rPr>
        <w:lastRenderedPageBreak/>
        <w:t>En diverso apartado se falló que</w:t>
      </w:r>
      <w:r w:rsidR="000100E8" w:rsidRPr="00B81CE0">
        <w:rPr>
          <w:rFonts w:ascii="Arial" w:hAnsi="Arial" w:cs="Arial"/>
          <w:sz w:val="26"/>
          <w:szCs w:val="26"/>
        </w:rPr>
        <w:t>,</w:t>
      </w:r>
      <w:r w:rsidRPr="00B81CE0">
        <w:rPr>
          <w:rFonts w:ascii="Arial" w:hAnsi="Arial" w:cs="Arial"/>
          <w:sz w:val="26"/>
          <w:szCs w:val="26"/>
        </w:rPr>
        <w:t xml:space="preserve"> si en un incidente se resuelve la reducción de una pensión definitiva decretada a favor de un hijo derivado de la existencia de diversas pensiones a favor de otros acreedores, ello puede conllevar a una violación de sus derechos humanos ante la subsistencia de porcentajes diferentes en sujetos de derecho que deben de ser tratados iguales.</w:t>
      </w:r>
    </w:p>
    <w:p w14:paraId="3CC07CA4" w14:textId="77777777" w:rsidR="004172F6" w:rsidRPr="00B81CE0" w:rsidRDefault="004172F6" w:rsidP="00C96B2A">
      <w:pPr>
        <w:pStyle w:val="Prrafodelista"/>
        <w:tabs>
          <w:tab w:val="left" w:pos="851"/>
        </w:tabs>
        <w:spacing w:line="276" w:lineRule="auto"/>
        <w:ind w:left="566" w:hanging="283"/>
        <w:rPr>
          <w:rFonts w:ascii="Arial" w:hAnsi="Arial" w:cs="Arial"/>
          <w:sz w:val="26"/>
          <w:szCs w:val="26"/>
        </w:rPr>
      </w:pPr>
    </w:p>
    <w:p w14:paraId="3F7A6C4E" w14:textId="77777777" w:rsidR="004172F6" w:rsidRPr="00B81CE0" w:rsidRDefault="004172F6" w:rsidP="00C96B2A">
      <w:pPr>
        <w:numPr>
          <w:ilvl w:val="0"/>
          <w:numId w:val="21"/>
        </w:numPr>
        <w:tabs>
          <w:tab w:val="left" w:pos="851"/>
        </w:tabs>
        <w:spacing w:line="276" w:lineRule="auto"/>
        <w:ind w:left="566" w:hanging="283"/>
        <w:jc w:val="both"/>
        <w:rPr>
          <w:rFonts w:ascii="Arial" w:hAnsi="Arial" w:cs="Arial"/>
          <w:sz w:val="26"/>
          <w:szCs w:val="26"/>
        </w:rPr>
      </w:pPr>
      <w:r w:rsidRPr="00B81CE0">
        <w:rPr>
          <w:rFonts w:ascii="Arial" w:hAnsi="Arial" w:cs="Arial"/>
          <w:sz w:val="26"/>
          <w:szCs w:val="26"/>
        </w:rPr>
        <w:t xml:space="preserve">Finalmente, se resolvió que la tramitación de la reducción de pensión alimenticia vía incidental genera indefensión dado que la tramitación de ésta en un incidente tiene oportunidades procesales distintas a un juicio ordinario, siendo que la defensa incidental es limitada. </w:t>
      </w:r>
    </w:p>
    <w:p w14:paraId="5699C62D" w14:textId="77777777" w:rsidR="004172F6" w:rsidRPr="00B81CE0" w:rsidRDefault="004172F6" w:rsidP="00C96B2A">
      <w:pPr>
        <w:pStyle w:val="Prrafodelista"/>
        <w:tabs>
          <w:tab w:val="left" w:pos="851"/>
        </w:tabs>
        <w:spacing w:line="276" w:lineRule="auto"/>
        <w:ind w:left="566" w:hanging="283"/>
        <w:rPr>
          <w:rFonts w:ascii="Arial" w:hAnsi="Arial" w:cs="Arial"/>
          <w:sz w:val="26"/>
          <w:szCs w:val="26"/>
        </w:rPr>
      </w:pPr>
    </w:p>
    <w:p w14:paraId="64547E05" w14:textId="77777777" w:rsidR="004172F6" w:rsidRPr="00B81CE0" w:rsidRDefault="00962DF6" w:rsidP="00C96B2A">
      <w:pPr>
        <w:numPr>
          <w:ilvl w:val="0"/>
          <w:numId w:val="21"/>
        </w:numPr>
        <w:tabs>
          <w:tab w:val="left" w:pos="851"/>
        </w:tabs>
        <w:spacing w:line="276" w:lineRule="auto"/>
        <w:ind w:left="566" w:hanging="283"/>
        <w:jc w:val="both"/>
        <w:rPr>
          <w:rFonts w:ascii="Arial" w:hAnsi="Arial" w:cs="Arial"/>
          <w:sz w:val="26"/>
          <w:szCs w:val="26"/>
        </w:rPr>
      </w:pPr>
      <w:r w:rsidRPr="00B81CE0">
        <w:rPr>
          <w:rFonts w:ascii="Arial" w:hAnsi="Arial" w:cs="Arial"/>
          <w:sz w:val="26"/>
          <w:szCs w:val="26"/>
        </w:rPr>
        <w:t xml:space="preserve">En ese contexto, se concedió el amparo para el efecto de que la autoridad responsable determinara la </w:t>
      </w:r>
      <w:r w:rsidRPr="00B81CE0">
        <w:rPr>
          <w:rFonts w:ascii="Arial" w:hAnsi="Arial" w:cs="Arial"/>
          <w:b/>
          <w:sz w:val="26"/>
          <w:szCs w:val="26"/>
        </w:rPr>
        <w:t>improcedencia</w:t>
      </w:r>
      <w:r w:rsidRPr="00B81CE0">
        <w:rPr>
          <w:rFonts w:ascii="Arial" w:hAnsi="Arial" w:cs="Arial"/>
          <w:sz w:val="26"/>
          <w:szCs w:val="26"/>
        </w:rPr>
        <w:t xml:space="preserve"> del incidente de reducción de pensión alimenticia interpuesto por el tercero interesado.</w:t>
      </w:r>
    </w:p>
    <w:p w14:paraId="18735F35" w14:textId="77777777" w:rsidR="00BD131B" w:rsidRPr="00B81CE0" w:rsidRDefault="00BD131B" w:rsidP="00B81CE0">
      <w:pPr>
        <w:spacing w:line="360" w:lineRule="auto"/>
        <w:jc w:val="both"/>
        <w:rPr>
          <w:rFonts w:ascii="Arial" w:hAnsi="Arial" w:cs="Arial"/>
          <w:sz w:val="26"/>
          <w:szCs w:val="26"/>
        </w:rPr>
      </w:pPr>
    </w:p>
    <w:p w14:paraId="1D18427B" w14:textId="77777777" w:rsidR="0099291E" w:rsidRPr="00B81CE0" w:rsidRDefault="00BD131B" w:rsidP="00C96B2A">
      <w:pPr>
        <w:numPr>
          <w:ilvl w:val="0"/>
          <w:numId w:val="34"/>
        </w:numPr>
        <w:spacing w:line="360" w:lineRule="auto"/>
        <w:ind w:left="0" w:hanging="426"/>
        <w:contextualSpacing/>
        <w:jc w:val="both"/>
        <w:rPr>
          <w:rFonts w:ascii="Arial" w:hAnsi="Arial" w:cs="Arial"/>
          <w:sz w:val="26"/>
          <w:szCs w:val="26"/>
        </w:rPr>
      </w:pPr>
      <w:r w:rsidRPr="00B81CE0">
        <w:rPr>
          <w:rFonts w:ascii="Arial" w:hAnsi="Arial" w:cs="Arial"/>
          <w:sz w:val="26"/>
          <w:szCs w:val="26"/>
        </w:rPr>
        <w:t>E</w:t>
      </w:r>
      <w:r w:rsidR="00CB7F22" w:rsidRPr="00B81CE0">
        <w:rPr>
          <w:rFonts w:ascii="Arial" w:hAnsi="Arial" w:cs="Arial"/>
          <w:sz w:val="26"/>
          <w:szCs w:val="26"/>
        </w:rPr>
        <w:t xml:space="preserve">n contraposición, </w:t>
      </w:r>
      <w:r w:rsidR="00AE52A6" w:rsidRPr="00B81CE0">
        <w:rPr>
          <w:rFonts w:ascii="Arial" w:hAnsi="Arial" w:cs="Arial"/>
          <w:color w:val="000000"/>
          <w:sz w:val="26"/>
          <w:szCs w:val="26"/>
        </w:rPr>
        <w:t xml:space="preserve">el </w:t>
      </w:r>
      <w:r w:rsidR="00AE52A6" w:rsidRPr="00B81CE0">
        <w:rPr>
          <w:rFonts w:ascii="Arial" w:hAnsi="Arial" w:cs="Arial"/>
          <w:b/>
          <w:color w:val="000000"/>
          <w:sz w:val="26"/>
          <w:szCs w:val="26"/>
        </w:rPr>
        <w:t>Pleno en Materia Civil del Tercer Circuito</w:t>
      </w:r>
      <w:r w:rsidR="00B21F47" w:rsidRPr="00B81CE0">
        <w:rPr>
          <w:rFonts w:ascii="Arial" w:hAnsi="Arial" w:cs="Arial"/>
          <w:color w:val="000000"/>
          <w:sz w:val="26"/>
          <w:szCs w:val="26"/>
        </w:rPr>
        <w:t xml:space="preserve"> </w:t>
      </w:r>
      <w:r w:rsidR="00B21F47" w:rsidRPr="00B81CE0">
        <w:rPr>
          <w:rFonts w:ascii="Arial" w:hAnsi="Arial" w:cs="Arial"/>
          <w:sz w:val="26"/>
          <w:szCs w:val="26"/>
        </w:rPr>
        <w:t xml:space="preserve">conoció de la contradicción de tesis </w:t>
      </w:r>
      <w:r w:rsidR="00B21F47" w:rsidRPr="00B81CE0">
        <w:rPr>
          <w:rFonts w:ascii="Arial" w:hAnsi="Arial" w:cs="Arial"/>
          <w:color w:val="FF0000"/>
          <w:sz w:val="26"/>
          <w:szCs w:val="26"/>
        </w:rPr>
        <w:t>10/2014</w:t>
      </w:r>
      <w:r w:rsidR="00B21F47" w:rsidRPr="00B81CE0">
        <w:rPr>
          <w:rFonts w:ascii="Arial" w:hAnsi="Arial" w:cs="Arial"/>
          <w:sz w:val="26"/>
          <w:szCs w:val="26"/>
        </w:rPr>
        <w:t xml:space="preserve"> que tuvo su origen en la denuncia del Presidente del Quinto Tribunal Colegiado en Materia Civil del Tercer Circuito sobre la posible contradicción de criterios entre el Tribunal Colegiado que presidía y el Tercer Tribunal Colegiado en la misma materia y circuito. La denuncia se radicó con el número </w:t>
      </w:r>
      <w:r w:rsidR="0073268E" w:rsidRPr="00B81CE0">
        <w:rPr>
          <w:rFonts w:ascii="Arial" w:hAnsi="Arial" w:cs="Arial"/>
          <w:b/>
          <w:color w:val="FF0000"/>
          <w:sz w:val="26"/>
          <w:szCs w:val="26"/>
        </w:rPr>
        <w:t>10</w:t>
      </w:r>
      <w:r w:rsidR="00B21F47" w:rsidRPr="00B81CE0">
        <w:rPr>
          <w:rFonts w:ascii="Arial" w:hAnsi="Arial" w:cs="Arial"/>
          <w:b/>
          <w:color w:val="FF0000"/>
          <w:sz w:val="26"/>
          <w:szCs w:val="26"/>
        </w:rPr>
        <w:t>/201</w:t>
      </w:r>
      <w:r w:rsidR="0073268E" w:rsidRPr="00B81CE0">
        <w:rPr>
          <w:rFonts w:ascii="Arial" w:hAnsi="Arial" w:cs="Arial"/>
          <w:b/>
          <w:color w:val="FF0000"/>
          <w:sz w:val="26"/>
          <w:szCs w:val="26"/>
        </w:rPr>
        <w:t>4</w:t>
      </w:r>
      <w:r w:rsidR="00B21F47" w:rsidRPr="00B81CE0">
        <w:rPr>
          <w:rFonts w:ascii="Arial" w:hAnsi="Arial" w:cs="Arial"/>
          <w:sz w:val="26"/>
          <w:szCs w:val="26"/>
        </w:rPr>
        <w:t xml:space="preserve">; </w:t>
      </w:r>
      <w:r w:rsidR="0099291E" w:rsidRPr="00B81CE0">
        <w:rPr>
          <w:rFonts w:ascii="Arial" w:hAnsi="Arial" w:cs="Arial"/>
          <w:sz w:val="26"/>
          <w:szCs w:val="26"/>
        </w:rPr>
        <w:t xml:space="preserve">y se ordenó el turno de </w:t>
      </w:r>
      <w:r w:rsidR="00E67574" w:rsidRPr="00B81CE0">
        <w:rPr>
          <w:rFonts w:ascii="Arial" w:hAnsi="Arial" w:cs="Arial"/>
          <w:sz w:val="26"/>
          <w:szCs w:val="26"/>
        </w:rPr>
        <w:t>esta</w:t>
      </w:r>
      <w:r w:rsidR="0099291E" w:rsidRPr="00B81CE0">
        <w:rPr>
          <w:rFonts w:ascii="Arial" w:hAnsi="Arial" w:cs="Arial"/>
          <w:sz w:val="26"/>
          <w:szCs w:val="26"/>
        </w:rPr>
        <w:t xml:space="preserve"> al magistrado Enrique Dueñas Sarabia para que formulara el proyecto de resolución correspondiente.</w:t>
      </w:r>
    </w:p>
    <w:p w14:paraId="46BB3470" w14:textId="77777777" w:rsidR="0099291E" w:rsidRPr="00B81CE0" w:rsidRDefault="0099291E" w:rsidP="00C96B2A">
      <w:pPr>
        <w:spacing w:line="360" w:lineRule="auto"/>
        <w:contextualSpacing/>
        <w:jc w:val="both"/>
        <w:rPr>
          <w:rFonts w:ascii="Arial" w:hAnsi="Arial" w:cs="Arial"/>
          <w:sz w:val="26"/>
          <w:szCs w:val="26"/>
        </w:rPr>
      </w:pPr>
    </w:p>
    <w:p w14:paraId="16D778AB" w14:textId="77777777" w:rsidR="0099291E" w:rsidRPr="00B81CE0" w:rsidRDefault="00E67574" w:rsidP="00C96B2A">
      <w:pPr>
        <w:numPr>
          <w:ilvl w:val="0"/>
          <w:numId w:val="34"/>
        </w:numPr>
        <w:spacing w:line="360" w:lineRule="auto"/>
        <w:ind w:left="0" w:hanging="426"/>
        <w:contextualSpacing/>
        <w:jc w:val="both"/>
        <w:rPr>
          <w:rFonts w:ascii="Arial" w:hAnsi="Arial" w:cs="Arial"/>
          <w:sz w:val="26"/>
          <w:szCs w:val="26"/>
        </w:rPr>
      </w:pPr>
      <w:r w:rsidRPr="00B81CE0">
        <w:rPr>
          <w:rFonts w:ascii="Arial" w:hAnsi="Arial" w:cs="Arial"/>
          <w:sz w:val="26"/>
          <w:szCs w:val="26"/>
        </w:rPr>
        <w:t xml:space="preserve">Ahora bien, para el debido entendimiento del presente asunto se impone sintetizar, brevemente, en que se hicieron consistir los criterios contendientes en la contradicción de tesis resuelta por el Pleno en Materia Civil del Tercer Circuito. </w:t>
      </w:r>
    </w:p>
    <w:p w14:paraId="633CF2A3" w14:textId="77777777" w:rsidR="00E67574" w:rsidRPr="00B81CE0" w:rsidRDefault="00E67574" w:rsidP="00C96B2A">
      <w:pPr>
        <w:pStyle w:val="Prrafodelista"/>
        <w:spacing w:line="360" w:lineRule="auto"/>
        <w:rPr>
          <w:rFonts w:ascii="Arial" w:hAnsi="Arial" w:cs="Arial"/>
          <w:sz w:val="26"/>
          <w:szCs w:val="26"/>
        </w:rPr>
      </w:pPr>
    </w:p>
    <w:p w14:paraId="34355219" w14:textId="77777777" w:rsidR="00E67574" w:rsidRPr="00B81CE0" w:rsidRDefault="00E67574" w:rsidP="00C96B2A">
      <w:pPr>
        <w:numPr>
          <w:ilvl w:val="0"/>
          <w:numId w:val="34"/>
        </w:numPr>
        <w:spacing w:line="360" w:lineRule="auto"/>
        <w:ind w:left="0" w:hanging="426"/>
        <w:contextualSpacing/>
        <w:jc w:val="both"/>
        <w:rPr>
          <w:rFonts w:ascii="Arial" w:hAnsi="Arial" w:cs="Arial"/>
          <w:sz w:val="26"/>
          <w:szCs w:val="26"/>
        </w:rPr>
      </w:pPr>
      <w:r w:rsidRPr="00B81CE0">
        <w:rPr>
          <w:rFonts w:ascii="Arial" w:hAnsi="Arial" w:cs="Arial"/>
          <w:sz w:val="26"/>
          <w:szCs w:val="26"/>
        </w:rPr>
        <w:t xml:space="preserve">Por una parte, el Primer Tribunal Colegiado en Materia Civil del Tercer Circuito, al dirimir el recurso de revisión principal </w:t>
      </w:r>
      <w:r w:rsidR="00F01EED" w:rsidRPr="00F01EED">
        <w:rPr>
          <w:rFonts w:ascii="Arial" w:hAnsi="Arial" w:cs="Arial"/>
          <w:color w:val="FF0000"/>
          <w:sz w:val="26"/>
          <w:szCs w:val="26"/>
        </w:rPr>
        <w:t>**********</w:t>
      </w:r>
      <w:r w:rsidRPr="00B81CE0">
        <w:rPr>
          <w:rFonts w:ascii="Arial" w:hAnsi="Arial" w:cs="Arial"/>
          <w:sz w:val="26"/>
          <w:szCs w:val="26"/>
        </w:rPr>
        <w:t>, consideró esencialmente que la modificación, incremento o disminución de la pensión alimenticia acordada en un convenio de divorcio queda sujeto a las reglas previstas en los artículo</w:t>
      </w:r>
      <w:r w:rsidR="00763C80">
        <w:rPr>
          <w:rFonts w:ascii="Arial" w:hAnsi="Arial" w:cs="Arial"/>
          <w:sz w:val="26"/>
          <w:szCs w:val="26"/>
        </w:rPr>
        <w:t>s</w:t>
      </w:r>
      <w:r w:rsidRPr="00B81CE0">
        <w:rPr>
          <w:rFonts w:ascii="Arial" w:hAnsi="Arial" w:cs="Arial"/>
          <w:sz w:val="26"/>
          <w:szCs w:val="26"/>
        </w:rPr>
        <w:t xml:space="preserve"> 89 C y 618 del Código de Procedimientos Civiles </w:t>
      </w:r>
      <w:r w:rsidRPr="00B81CE0">
        <w:rPr>
          <w:rFonts w:ascii="Arial" w:hAnsi="Arial" w:cs="Arial"/>
          <w:sz w:val="26"/>
          <w:szCs w:val="26"/>
        </w:rPr>
        <w:lastRenderedPageBreak/>
        <w:t>del Estado de Jalisco, dado que las resoluciones judiciales dictadas con el carácter de provisionales pueden modificarse en sentencia interlocutoria o definitiva y, las resoluciones judiciales firmes, solo pueden alterarse o modificarse mediante juicio, por lo que consideró que si el objeto de la pretensión era disminuir la pensión ali</w:t>
      </w:r>
      <w:r w:rsidR="0076440C" w:rsidRPr="00B81CE0">
        <w:rPr>
          <w:rFonts w:ascii="Arial" w:hAnsi="Arial" w:cs="Arial"/>
          <w:sz w:val="26"/>
          <w:szCs w:val="26"/>
        </w:rPr>
        <w:t>menticia pactada en un convenio de divorcio tal situación no podía ser dilucidada mediante un mero incidente.</w:t>
      </w:r>
    </w:p>
    <w:p w14:paraId="7C9B5EB9" w14:textId="77777777" w:rsidR="0076440C" w:rsidRPr="00B81CE0" w:rsidRDefault="0076440C" w:rsidP="00C96B2A">
      <w:pPr>
        <w:pStyle w:val="Prrafodelista"/>
        <w:spacing w:line="360" w:lineRule="auto"/>
        <w:rPr>
          <w:rFonts w:ascii="Arial" w:hAnsi="Arial" w:cs="Arial"/>
          <w:sz w:val="26"/>
          <w:szCs w:val="26"/>
        </w:rPr>
      </w:pPr>
    </w:p>
    <w:p w14:paraId="6F8DD0A5" w14:textId="77777777" w:rsidR="00171E8D" w:rsidRPr="00B81CE0" w:rsidRDefault="00F47C3D" w:rsidP="00C96B2A">
      <w:pPr>
        <w:numPr>
          <w:ilvl w:val="0"/>
          <w:numId w:val="34"/>
        </w:numPr>
        <w:spacing w:line="360" w:lineRule="auto"/>
        <w:ind w:left="0" w:hanging="426"/>
        <w:contextualSpacing/>
        <w:jc w:val="both"/>
        <w:rPr>
          <w:rFonts w:ascii="Arial" w:hAnsi="Arial" w:cs="Arial"/>
          <w:sz w:val="26"/>
          <w:szCs w:val="26"/>
        </w:rPr>
      </w:pPr>
      <w:r w:rsidRPr="00B81CE0">
        <w:rPr>
          <w:rFonts w:ascii="Arial" w:hAnsi="Arial" w:cs="Arial"/>
          <w:sz w:val="26"/>
          <w:szCs w:val="26"/>
        </w:rPr>
        <w:t xml:space="preserve">Por </w:t>
      </w:r>
      <w:r w:rsidR="006341C4" w:rsidRPr="00B81CE0">
        <w:rPr>
          <w:rFonts w:ascii="Arial" w:hAnsi="Arial" w:cs="Arial"/>
          <w:sz w:val="26"/>
          <w:szCs w:val="26"/>
        </w:rPr>
        <w:t>otra</w:t>
      </w:r>
      <w:r w:rsidRPr="00B81CE0">
        <w:rPr>
          <w:rFonts w:ascii="Arial" w:hAnsi="Arial" w:cs="Arial"/>
          <w:sz w:val="26"/>
          <w:szCs w:val="26"/>
        </w:rPr>
        <w:t xml:space="preserve"> parte, el Quinto Tribunal Colegiado en Materia Civil del Tercer Circuito al fallar el amparo indirecto en revisión </w:t>
      </w:r>
      <w:r w:rsidR="00057D56" w:rsidRPr="00057D56">
        <w:rPr>
          <w:rFonts w:ascii="Arial" w:hAnsi="Arial" w:cs="Arial"/>
          <w:color w:val="FF0000"/>
          <w:sz w:val="26"/>
          <w:szCs w:val="26"/>
        </w:rPr>
        <w:t>**********</w:t>
      </w:r>
      <w:r w:rsidRPr="00B81CE0">
        <w:rPr>
          <w:rFonts w:ascii="Arial" w:hAnsi="Arial" w:cs="Arial"/>
          <w:color w:val="FF0000"/>
          <w:sz w:val="26"/>
          <w:szCs w:val="26"/>
        </w:rPr>
        <w:t xml:space="preserve">, </w:t>
      </w:r>
      <w:r w:rsidRPr="00B81CE0">
        <w:rPr>
          <w:rFonts w:ascii="Arial" w:hAnsi="Arial" w:cs="Arial"/>
          <w:sz w:val="26"/>
          <w:szCs w:val="26"/>
        </w:rPr>
        <w:t xml:space="preserve">determinó que </w:t>
      </w:r>
      <w:r w:rsidR="00171E8D" w:rsidRPr="00B81CE0">
        <w:rPr>
          <w:rFonts w:ascii="Arial" w:hAnsi="Arial" w:cs="Arial"/>
          <w:sz w:val="26"/>
          <w:szCs w:val="26"/>
        </w:rPr>
        <w:t>era inexacto que, para atender los requerimientos de un incidente de pago de gastos educativos, deba ejercerse una acción autónoma, porque el artículo 89-C</w:t>
      </w:r>
      <w:r w:rsidR="00CC77B1" w:rsidRPr="00B81CE0">
        <w:rPr>
          <w:rFonts w:ascii="Arial" w:hAnsi="Arial" w:cs="Arial"/>
          <w:sz w:val="26"/>
          <w:szCs w:val="26"/>
        </w:rPr>
        <w:t xml:space="preserve"> del Código de Procedimientos Civiles para el Estado de Jalisco</w:t>
      </w:r>
      <w:r w:rsidR="00171E8D" w:rsidRPr="00B81CE0">
        <w:rPr>
          <w:rFonts w:ascii="Arial" w:hAnsi="Arial" w:cs="Arial"/>
          <w:sz w:val="26"/>
          <w:szCs w:val="26"/>
        </w:rPr>
        <w:t xml:space="preserve"> no constriñe al accionante a demostrar los hechos supervenientes a través de un juicio, ya que el artículo expresa que puede ser “en el juicio o procedimiento respectivo”, lo que legal y jurídicamente puede satisfacerse a través del incidente que se plantee en la propia causa, esto es, en la que se declaró el derecho a recibir los alimentos con motivo de haberse sancionado el convenio en que se incluyeron.</w:t>
      </w:r>
    </w:p>
    <w:p w14:paraId="2E8A4A72" w14:textId="77777777" w:rsidR="00171E8D" w:rsidRPr="00B81CE0" w:rsidRDefault="00171E8D" w:rsidP="00C96B2A">
      <w:pPr>
        <w:pStyle w:val="Prrafodelista"/>
        <w:spacing w:line="360" w:lineRule="auto"/>
        <w:rPr>
          <w:rFonts w:cs="Arial"/>
          <w:sz w:val="26"/>
          <w:szCs w:val="26"/>
        </w:rPr>
      </w:pPr>
    </w:p>
    <w:p w14:paraId="0A56BEAD" w14:textId="77777777" w:rsidR="00DC4E2D" w:rsidRPr="002E5C12" w:rsidRDefault="00B21F47" w:rsidP="00C96B2A">
      <w:pPr>
        <w:numPr>
          <w:ilvl w:val="0"/>
          <w:numId w:val="34"/>
        </w:numPr>
        <w:spacing w:line="360" w:lineRule="auto"/>
        <w:ind w:left="0" w:hanging="426"/>
        <w:contextualSpacing/>
        <w:jc w:val="both"/>
        <w:rPr>
          <w:rFonts w:ascii="Arial" w:hAnsi="Arial" w:cs="Arial"/>
          <w:sz w:val="26"/>
          <w:szCs w:val="26"/>
        </w:rPr>
      </w:pPr>
      <w:r w:rsidRPr="00B81CE0">
        <w:rPr>
          <w:rFonts w:ascii="Arial" w:hAnsi="Arial" w:cs="Arial"/>
          <w:sz w:val="26"/>
          <w:szCs w:val="26"/>
        </w:rPr>
        <w:t xml:space="preserve">El Pleno de Circuito, en </w:t>
      </w:r>
      <w:r w:rsidR="00A668DE" w:rsidRPr="00B81CE0">
        <w:rPr>
          <w:rFonts w:ascii="Arial" w:hAnsi="Arial" w:cs="Arial"/>
          <w:sz w:val="26"/>
          <w:szCs w:val="26"/>
        </w:rPr>
        <w:t>sesión de nueve de junio de dos mil quince</w:t>
      </w:r>
      <w:r w:rsidRPr="00B81CE0">
        <w:rPr>
          <w:rFonts w:ascii="Arial" w:hAnsi="Arial" w:cs="Arial"/>
          <w:sz w:val="26"/>
          <w:szCs w:val="26"/>
        </w:rPr>
        <w:t>, consideró existente la contradicción de tesis</w:t>
      </w:r>
      <w:r w:rsidR="006D6802" w:rsidRPr="00B81CE0">
        <w:rPr>
          <w:rFonts w:ascii="Arial" w:hAnsi="Arial" w:cs="Arial"/>
          <w:sz w:val="26"/>
          <w:szCs w:val="26"/>
        </w:rPr>
        <w:t xml:space="preserve"> y </w:t>
      </w:r>
      <w:r w:rsidR="006D6802" w:rsidRPr="00B81CE0">
        <w:rPr>
          <w:rFonts w:ascii="Arial" w:hAnsi="Arial" w:cs="Arial"/>
          <w:b/>
          <w:sz w:val="26"/>
          <w:szCs w:val="26"/>
        </w:rPr>
        <w:t xml:space="preserve">determinó que el tema a dilucidar </w:t>
      </w:r>
      <w:r w:rsidR="005A57C3" w:rsidRPr="00B81CE0">
        <w:rPr>
          <w:rFonts w:ascii="Arial" w:hAnsi="Arial" w:cs="Arial"/>
          <w:b/>
          <w:sz w:val="26"/>
          <w:szCs w:val="26"/>
        </w:rPr>
        <w:t xml:space="preserve">estribaba en determinar cuál es la vía en que debe solicitarse la modificación de la pensión alimenticia establecida en el convenio de divorcio por mutuo consentimiento. </w:t>
      </w:r>
      <w:r w:rsidRPr="00B81CE0">
        <w:rPr>
          <w:rFonts w:ascii="Arial" w:hAnsi="Arial" w:cs="Arial"/>
          <w:sz w:val="26"/>
          <w:szCs w:val="26"/>
        </w:rPr>
        <w:t xml:space="preserve">Punto jurídico respecto del cual concluyó: </w:t>
      </w:r>
      <w:r w:rsidRPr="00B81CE0">
        <w:rPr>
          <w:rFonts w:ascii="Arial" w:hAnsi="Arial" w:cs="Arial"/>
          <w:b/>
          <w:sz w:val="26"/>
          <w:szCs w:val="26"/>
        </w:rPr>
        <w:t xml:space="preserve">que </w:t>
      </w:r>
      <w:r w:rsidR="00035AB6" w:rsidRPr="00B81CE0">
        <w:rPr>
          <w:rFonts w:ascii="Arial" w:hAnsi="Arial" w:cs="Arial"/>
          <w:b/>
          <w:sz w:val="26"/>
          <w:szCs w:val="26"/>
        </w:rPr>
        <w:t>la pensión alimenticia fijada en el convenio de divorcio por mutuo consentimiento, que se elevó a categoría de sentencia ejecutoriada, puede plantearse indistintamente en la vía incidental o a través de un juicio autónomo.</w:t>
      </w:r>
      <w:r w:rsidRPr="00B81CE0">
        <w:rPr>
          <w:rFonts w:cs="Arial"/>
          <w:b/>
          <w:sz w:val="26"/>
          <w:szCs w:val="26"/>
        </w:rPr>
        <w:t xml:space="preserve"> </w:t>
      </w:r>
    </w:p>
    <w:p w14:paraId="3CDD9C5C" w14:textId="77777777" w:rsidR="002E5C12" w:rsidRPr="00B81CE0" w:rsidRDefault="002E5C12" w:rsidP="00C96B2A">
      <w:pPr>
        <w:spacing w:line="360" w:lineRule="auto"/>
        <w:contextualSpacing/>
        <w:jc w:val="both"/>
        <w:rPr>
          <w:rFonts w:ascii="Arial" w:hAnsi="Arial" w:cs="Arial"/>
          <w:sz w:val="26"/>
          <w:szCs w:val="26"/>
        </w:rPr>
      </w:pPr>
    </w:p>
    <w:p w14:paraId="1CC44107" w14:textId="77777777" w:rsidR="004E5184" w:rsidRPr="00CF5172" w:rsidRDefault="00B21F47" w:rsidP="00C96B2A">
      <w:pPr>
        <w:numPr>
          <w:ilvl w:val="0"/>
          <w:numId w:val="34"/>
        </w:numPr>
        <w:spacing w:line="360" w:lineRule="auto"/>
        <w:ind w:left="0" w:hanging="426"/>
        <w:contextualSpacing/>
        <w:jc w:val="both"/>
        <w:rPr>
          <w:rFonts w:ascii="Arial" w:hAnsi="Arial" w:cs="Arial"/>
          <w:sz w:val="26"/>
          <w:szCs w:val="26"/>
        </w:rPr>
      </w:pPr>
      <w:r w:rsidRPr="00B81CE0">
        <w:rPr>
          <w:rFonts w:ascii="Arial" w:hAnsi="Arial" w:cs="Arial"/>
          <w:sz w:val="26"/>
          <w:szCs w:val="26"/>
        </w:rPr>
        <w:t xml:space="preserve">Las razones medulares en las que el Pleno de Circuito sustentó ese </w:t>
      </w:r>
      <w:r w:rsidR="00CC77B1" w:rsidRPr="00B81CE0">
        <w:rPr>
          <w:rFonts w:ascii="Arial" w:hAnsi="Arial" w:cs="Arial"/>
          <w:sz w:val="26"/>
          <w:szCs w:val="26"/>
        </w:rPr>
        <w:t>aserto</w:t>
      </w:r>
      <w:r w:rsidRPr="00B81CE0">
        <w:rPr>
          <w:rFonts w:ascii="Arial" w:hAnsi="Arial" w:cs="Arial"/>
          <w:sz w:val="26"/>
          <w:szCs w:val="26"/>
        </w:rPr>
        <w:t xml:space="preserve"> son las siguientes: </w:t>
      </w:r>
    </w:p>
    <w:p w14:paraId="2FFF6796" w14:textId="77777777" w:rsidR="00B21F47" w:rsidRPr="00B81CE0" w:rsidRDefault="00B21F47" w:rsidP="00C96B2A">
      <w:pPr>
        <w:pStyle w:val="corte4fondo"/>
        <w:numPr>
          <w:ilvl w:val="0"/>
          <w:numId w:val="25"/>
        </w:numPr>
        <w:tabs>
          <w:tab w:val="left" w:pos="0"/>
        </w:tabs>
        <w:spacing w:line="276" w:lineRule="auto"/>
        <w:ind w:left="426" w:hanging="424"/>
        <w:rPr>
          <w:rFonts w:cs="Arial"/>
          <w:sz w:val="26"/>
          <w:szCs w:val="26"/>
        </w:rPr>
      </w:pPr>
      <w:r w:rsidRPr="00B81CE0">
        <w:rPr>
          <w:rFonts w:cs="Arial"/>
          <w:sz w:val="26"/>
          <w:szCs w:val="26"/>
          <w:lang w:val="es-MX"/>
        </w:rPr>
        <w:lastRenderedPageBreak/>
        <w:t xml:space="preserve">En principio, estableció </w:t>
      </w:r>
      <w:r w:rsidR="00CC77B1" w:rsidRPr="00B81CE0">
        <w:rPr>
          <w:rFonts w:cs="Arial"/>
          <w:sz w:val="26"/>
          <w:szCs w:val="26"/>
          <w:lang w:val="es-MX"/>
        </w:rPr>
        <w:t xml:space="preserve">que el artículo </w:t>
      </w:r>
      <w:r w:rsidR="00CC77B1" w:rsidRPr="00B81CE0">
        <w:rPr>
          <w:rFonts w:cs="Arial"/>
          <w:sz w:val="26"/>
          <w:szCs w:val="26"/>
        </w:rPr>
        <w:t>89-C del Código de Procedimientos Civiles para el Estado de Jalisco constituye una excepción al principio de inmutabilidad de las sentencias, en la medida en que permite alterar o modificar aquellas que han quedado firmes.</w:t>
      </w:r>
    </w:p>
    <w:p w14:paraId="7435A840" w14:textId="77777777" w:rsidR="00B21F47" w:rsidRPr="00B81CE0" w:rsidRDefault="00B21F47" w:rsidP="00C96B2A">
      <w:pPr>
        <w:pStyle w:val="corte4fondo"/>
        <w:tabs>
          <w:tab w:val="left" w:pos="0"/>
        </w:tabs>
        <w:spacing w:line="276" w:lineRule="auto"/>
        <w:ind w:left="285" w:hanging="283"/>
        <w:rPr>
          <w:rFonts w:cs="Arial"/>
          <w:sz w:val="26"/>
          <w:szCs w:val="26"/>
        </w:rPr>
      </w:pPr>
    </w:p>
    <w:p w14:paraId="49849962" w14:textId="77777777" w:rsidR="002E5C12" w:rsidRDefault="00B21F47" w:rsidP="00C96B2A">
      <w:pPr>
        <w:pStyle w:val="corte4fondo"/>
        <w:numPr>
          <w:ilvl w:val="0"/>
          <w:numId w:val="25"/>
        </w:numPr>
        <w:tabs>
          <w:tab w:val="left" w:pos="0"/>
        </w:tabs>
        <w:spacing w:line="276" w:lineRule="auto"/>
        <w:ind w:left="426" w:hanging="424"/>
        <w:rPr>
          <w:rFonts w:cs="Arial"/>
          <w:sz w:val="26"/>
          <w:szCs w:val="26"/>
        </w:rPr>
      </w:pPr>
      <w:r w:rsidRPr="00B81CE0">
        <w:rPr>
          <w:rFonts w:cs="Arial"/>
          <w:sz w:val="26"/>
          <w:szCs w:val="26"/>
          <w:lang w:val="es-MX"/>
        </w:rPr>
        <w:t xml:space="preserve">Enseguida, precisó que </w:t>
      </w:r>
      <w:r w:rsidR="008746CF" w:rsidRPr="00B81CE0">
        <w:rPr>
          <w:rFonts w:cs="Arial"/>
          <w:sz w:val="26"/>
          <w:szCs w:val="26"/>
          <w:lang w:val="es-MX"/>
        </w:rPr>
        <w:t>conforme al derecho fundamental de acceso a la jurisdicción contenido en el artículo 17 de la Constitución Federal la acción modificatoria de alimentos puede plantearse a través de un juicio autónomo o en la vía incidental dentro del mismo procedimiento.</w:t>
      </w:r>
    </w:p>
    <w:p w14:paraId="7EFD216F" w14:textId="77777777" w:rsidR="002E5C12" w:rsidRDefault="002E5C12" w:rsidP="00C96B2A">
      <w:pPr>
        <w:pStyle w:val="Prrafodelista"/>
        <w:spacing w:line="276" w:lineRule="auto"/>
        <w:rPr>
          <w:rFonts w:cs="Arial"/>
          <w:sz w:val="26"/>
          <w:szCs w:val="26"/>
        </w:rPr>
      </w:pPr>
    </w:p>
    <w:p w14:paraId="4FF8A18D" w14:textId="77777777" w:rsidR="002E5C12" w:rsidRDefault="00801B30" w:rsidP="00C96B2A">
      <w:pPr>
        <w:pStyle w:val="corte4fondo"/>
        <w:numPr>
          <w:ilvl w:val="0"/>
          <w:numId w:val="25"/>
        </w:numPr>
        <w:tabs>
          <w:tab w:val="left" w:pos="0"/>
        </w:tabs>
        <w:spacing w:line="276" w:lineRule="auto"/>
        <w:ind w:left="426" w:hanging="424"/>
        <w:rPr>
          <w:rFonts w:cs="Arial"/>
          <w:sz w:val="26"/>
          <w:szCs w:val="26"/>
        </w:rPr>
      </w:pPr>
      <w:r w:rsidRPr="002E5C12">
        <w:rPr>
          <w:rFonts w:cs="Arial"/>
          <w:sz w:val="26"/>
          <w:szCs w:val="26"/>
        </w:rPr>
        <w:t>Determinó</w:t>
      </w:r>
      <w:r w:rsidR="00B21F47" w:rsidRPr="002E5C12">
        <w:rPr>
          <w:rFonts w:cs="Arial"/>
          <w:sz w:val="26"/>
          <w:szCs w:val="26"/>
        </w:rPr>
        <w:t xml:space="preserve"> </w:t>
      </w:r>
      <w:r w:rsidR="008746CF" w:rsidRPr="002E5C12">
        <w:rPr>
          <w:rFonts w:cs="Arial"/>
          <w:sz w:val="26"/>
          <w:szCs w:val="26"/>
        </w:rPr>
        <w:t>que</w:t>
      </w:r>
      <w:r w:rsidR="00B21F47" w:rsidRPr="002E5C12">
        <w:rPr>
          <w:rFonts w:cs="Arial"/>
          <w:sz w:val="26"/>
          <w:szCs w:val="26"/>
        </w:rPr>
        <w:t xml:space="preserve"> </w:t>
      </w:r>
      <w:r w:rsidR="008746CF" w:rsidRPr="002E5C12">
        <w:rPr>
          <w:rFonts w:cs="Arial"/>
          <w:sz w:val="26"/>
          <w:szCs w:val="26"/>
        </w:rPr>
        <w:t xml:space="preserve">en la vía incidental la parte enjuiciada también podrá hacer valer excepciones y defensas, además, ambas partes estarán en condiciones de ofrecer y desahogar pruebas, alegar e </w:t>
      </w:r>
      <w:r w:rsidR="007C32B7" w:rsidRPr="002E5C12">
        <w:rPr>
          <w:rFonts w:cs="Arial"/>
          <w:sz w:val="26"/>
          <w:szCs w:val="26"/>
        </w:rPr>
        <w:t>instar medios ordinarios de impugnación que en cada caso procedan contra las resoluciones o actuaciones que les paren afrenta.</w:t>
      </w:r>
    </w:p>
    <w:p w14:paraId="105A6C60" w14:textId="77777777" w:rsidR="002E5C12" w:rsidRDefault="002E5C12" w:rsidP="00C96B2A">
      <w:pPr>
        <w:pStyle w:val="Prrafodelista"/>
        <w:spacing w:line="276" w:lineRule="auto"/>
        <w:rPr>
          <w:rFonts w:cs="Arial"/>
          <w:sz w:val="26"/>
          <w:szCs w:val="26"/>
        </w:rPr>
      </w:pPr>
    </w:p>
    <w:p w14:paraId="77FC63A8" w14:textId="77777777" w:rsidR="002E5C12" w:rsidRDefault="00B21F47" w:rsidP="00C96B2A">
      <w:pPr>
        <w:pStyle w:val="corte4fondo"/>
        <w:numPr>
          <w:ilvl w:val="0"/>
          <w:numId w:val="25"/>
        </w:numPr>
        <w:tabs>
          <w:tab w:val="left" w:pos="0"/>
        </w:tabs>
        <w:spacing w:line="276" w:lineRule="auto"/>
        <w:ind w:left="426" w:hanging="424"/>
        <w:rPr>
          <w:rFonts w:cs="Arial"/>
          <w:sz w:val="26"/>
          <w:szCs w:val="26"/>
        </w:rPr>
      </w:pPr>
      <w:r w:rsidRPr="002E5C12">
        <w:rPr>
          <w:rFonts w:cs="Arial"/>
          <w:sz w:val="26"/>
          <w:szCs w:val="26"/>
        </w:rPr>
        <w:t xml:space="preserve">De la contradicción de </w:t>
      </w:r>
      <w:r w:rsidR="004B294F" w:rsidRPr="002E5C12">
        <w:rPr>
          <w:rFonts w:cs="Arial"/>
          <w:sz w:val="26"/>
          <w:szCs w:val="26"/>
        </w:rPr>
        <w:t xml:space="preserve">criterios en cita, derivó la tesis </w:t>
      </w:r>
      <w:r w:rsidR="004B294F" w:rsidRPr="002E5C12">
        <w:rPr>
          <w:sz w:val="26"/>
          <w:szCs w:val="26"/>
        </w:rPr>
        <w:t>PC.III.C. J/6 C (10a.) visible en la página 2944 del Libro 23, Octubre de 2015, Tomo III, publicada en la Gaceta del Semanario Judicial de la Federación, Décima Época, con número de registro 2010319, cuyo rubro y texto se transcribe a continuación.</w:t>
      </w:r>
    </w:p>
    <w:p w14:paraId="28881A7F" w14:textId="77777777" w:rsidR="002E5C12" w:rsidRDefault="002E5C12" w:rsidP="00C96B2A">
      <w:pPr>
        <w:pStyle w:val="Prrafodelista"/>
        <w:spacing w:line="276" w:lineRule="auto"/>
        <w:rPr>
          <w:b/>
          <w:sz w:val="23"/>
          <w:szCs w:val="23"/>
        </w:rPr>
      </w:pPr>
    </w:p>
    <w:p w14:paraId="086D345C" w14:textId="77777777" w:rsidR="00C76EA8" w:rsidRPr="002E5C12" w:rsidRDefault="00C76EA8" w:rsidP="00C96B2A">
      <w:pPr>
        <w:pStyle w:val="corte4fondo"/>
        <w:tabs>
          <w:tab w:val="left" w:pos="0"/>
        </w:tabs>
        <w:spacing w:line="276" w:lineRule="auto"/>
        <w:ind w:left="426" w:firstLine="0"/>
        <w:rPr>
          <w:rFonts w:cs="Arial"/>
          <w:sz w:val="26"/>
          <w:szCs w:val="26"/>
        </w:rPr>
      </w:pPr>
      <w:r w:rsidRPr="002E5C12">
        <w:rPr>
          <w:b/>
          <w:sz w:val="23"/>
          <w:szCs w:val="23"/>
        </w:rPr>
        <w:t xml:space="preserve">PENSIÓN ALIMENTICIA FIJADA EN EL CONVENIO DE DIVORCIO POR MUTUO CONSENTIMIENTO QUE SE ELEVÓ A CATEGORÍA DE SENTENCIA EJECUTORIADA. LA SOLICITUD DE MODIFICARLA PUEDE PLANTEARSE, INDISTINTAMENTE, EN LA VÍA INCIDENTAL DENTRO DEL PROPIO PROCEDIMIENTO, O BIEN, A TRAVÉS DE UN JUICIO AUTÓNOMO (LEGISLACIÓN DEL ESTADO DE JALISCO). </w:t>
      </w:r>
      <w:r w:rsidRPr="002E5C12">
        <w:rPr>
          <w:sz w:val="23"/>
          <w:szCs w:val="23"/>
        </w:rPr>
        <w:t xml:space="preserve">El artículo 89-C, párrafo segundo, del Código de Procedimientos Civiles del Estado de Jalisco, creado mediante Decreto Número 15766, publicado en el Periódico Oficial "El Estado de Jalisco", de 31 de diciembre de 1994, constituye una excepción al principio de inmutabilidad de las sentencias, en la medida en que permite alterar o modificar las que han quedado firmes, siempre que: a) Se hayan pronunciado en juicios o procedimientos que versen sobre el pago de alimentos, ejercicio y suspensión de la patria potestad, interdicción, en los de jurisdicción voluntaria o en aquellos que autorice la aludida legislación procesal; y, b) Por hechos supervenientes cambien las circunstancias que afecten al ejercicio de la acción que se dedujo oportunamente, o bien, que se varíe la situación jurídica existente cuando se pronunció la resolución respectiva, todo lo cual debe demostrarse plenamente en el "juicio o procedimiento respectivo"; empero, como esta locución no deja claro si la reducción debe hacerse a través de un juicio autónomo, o bien, por medio de un incidente que se haga valer en el propio procedimiento donde se estableció la pensión alimenticia relativa, entonces es viable que la petición de modificar la </w:t>
      </w:r>
      <w:r w:rsidRPr="002E5C12">
        <w:rPr>
          <w:sz w:val="23"/>
          <w:szCs w:val="23"/>
        </w:rPr>
        <w:lastRenderedPageBreak/>
        <w:t>fijada en el convenio de divorcio por mutuo consentimiento que se elevó a la categoría de sentencia ejecutoriada, pueda plantearse indistintamente en cualesquiera de esas dos vías, lo que es acorde con el derecho humano de acceso a la jurisdicción previsto en el artículo 17 de la Constitución Política de los Estados Unidos Mexicanos; máxime que en ambos casos, las partes tienen la oportunidad de ser oídas, ofrecer y desahogar pruebas, alegar e impugnar las resoluciones o actuaciones que les causen perjuicio a través de los medios ordinarios de def</w:t>
      </w:r>
      <w:r w:rsidR="00B81CE0" w:rsidRPr="002E5C12">
        <w:rPr>
          <w:sz w:val="23"/>
          <w:szCs w:val="23"/>
        </w:rPr>
        <w:t>ensa que procedan en cada caso.</w:t>
      </w:r>
    </w:p>
    <w:p w14:paraId="607E6611" w14:textId="77777777" w:rsidR="006E278D" w:rsidRPr="00B81CE0" w:rsidRDefault="006E278D" w:rsidP="007D0545">
      <w:pPr>
        <w:spacing w:line="276" w:lineRule="auto"/>
        <w:contextualSpacing/>
        <w:jc w:val="both"/>
        <w:rPr>
          <w:rFonts w:ascii="Arial" w:eastAsia="Calibri" w:hAnsi="Arial" w:cs="Arial"/>
          <w:sz w:val="26"/>
          <w:szCs w:val="26"/>
          <w:lang w:val="es-MX" w:eastAsia="en-US"/>
        </w:rPr>
      </w:pPr>
    </w:p>
    <w:p w14:paraId="6C1E804D" w14:textId="77777777" w:rsidR="007D243D" w:rsidRPr="00B81CE0" w:rsidRDefault="007D243D" w:rsidP="00C96B2A">
      <w:pPr>
        <w:numPr>
          <w:ilvl w:val="0"/>
          <w:numId w:val="34"/>
        </w:numPr>
        <w:spacing w:after="200" w:line="360" w:lineRule="auto"/>
        <w:ind w:left="0" w:hanging="426"/>
        <w:contextualSpacing/>
        <w:jc w:val="both"/>
        <w:rPr>
          <w:rFonts w:ascii="Arial" w:eastAsia="Calibri" w:hAnsi="Arial" w:cs="Arial"/>
          <w:b/>
          <w:sz w:val="26"/>
          <w:szCs w:val="26"/>
          <w:lang w:val="es-MX" w:eastAsia="en-US"/>
        </w:rPr>
      </w:pPr>
      <w:r w:rsidRPr="00B81CE0">
        <w:rPr>
          <w:rFonts w:ascii="Arial" w:eastAsia="Calibri" w:hAnsi="Arial" w:cs="Arial"/>
          <w:b/>
          <w:sz w:val="26"/>
          <w:szCs w:val="26"/>
          <w:lang w:val="es-MX" w:eastAsia="es-ES"/>
        </w:rPr>
        <w:t>S</w:t>
      </w:r>
      <w:r w:rsidRPr="00B81CE0">
        <w:rPr>
          <w:rFonts w:ascii="Arial" w:eastAsia="Calibri" w:hAnsi="Arial" w:cs="Arial"/>
          <w:b/>
          <w:sz w:val="26"/>
          <w:szCs w:val="26"/>
          <w:lang w:val="es-MX" w:eastAsia="en-US"/>
        </w:rPr>
        <w:t>egundo requisito. Punto de toque y diferendo de criterios interpretativos.</w:t>
      </w:r>
      <w:r w:rsidRPr="00B81CE0">
        <w:rPr>
          <w:rFonts w:ascii="Arial" w:eastAsia="Calibri" w:hAnsi="Arial" w:cs="Arial"/>
          <w:sz w:val="26"/>
          <w:szCs w:val="26"/>
          <w:lang w:val="es-MX" w:eastAsia="en-US"/>
        </w:rPr>
        <w:t xml:space="preserve"> </w:t>
      </w:r>
      <w:r w:rsidRPr="00B81CE0">
        <w:rPr>
          <w:rFonts w:ascii="Arial" w:eastAsia="Calibri" w:hAnsi="Arial" w:cs="Arial"/>
          <w:sz w:val="26"/>
          <w:szCs w:val="26"/>
          <w:lang w:val="es-ES" w:eastAsia="en-US"/>
        </w:rPr>
        <w:t>También se satisface este requisito, pues los ejercicios interpretativos realizados por los tribunales contendientes giraron en torno a una misma problemática jurídica</w:t>
      </w:r>
      <w:r w:rsidR="00CC7A98" w:rsidRPr="00B81CE0">
        <w:rPr>
          <w:rFonts w:ascii="Arial" w:eastAsia="Calibri" w:hAnsi="Arial" w:cs="Arial"/>
          <w:sz w:val="26"/>
          <w:szCs w:val="26"/>
          <w:lang w:val="es-ES" w:eastAsia="en-US"/>
        </w:rPr>
        <w:t>,</w:t>
      </w:r>
      <w:r w:rsidRPr="00B81CE0">
        <w:rPr>
          <w:rFonts w:ascii="Arial" w:eastAsia="Calibri" w:hAnsi="Arial" w:cs="Arial"/>
          <w:sz w:val="26"/>
          <w:szCs w:val="26"/>
          <w:lang w:val="es-ES" w:eastAsia="en-US"/>
        </w:rPr>
        <w:t xml:space="preserve"> consistente en determinar </w:t>
      </w:r>
      <w:r w:rsidR="008C7B50" w:rsidRPr="00B81CE0">
        <w:rPr>
          <w:rFonts w:ascii="Arial" w:eastAsia="Calibri" w:hAnsi="Arial" w:cs="Arial"/>
          <w:sz w:val="26"/>
          <w:szCs w:val="26"/>
          <w:lang w:val="es-ES" w:eastAsia="en-US"/>
        </w:rPr>
        <w:t>si la pensión alimenticia fijada en sentencia definitiva o convenio elevado a categoría de cosa juzgada, puede ser modificada a través de un incidente o, por el contrario, solamente puede plantearse a través de un juicio principal</w:t>
      </w:r>
      <w:r w:rsidR="00CC7A98" w:rsidRPr="00B81CE0">
        <w:rPr>
          <w:rFonts w:ascii="Arial" w:eastAsia="Calibri" w:hAnsi="Arial" w:cs="Arial"/>
          <w:sz w:val="26"/>
          <w:szCs w:val="26"/>
          <w:lang w:val="es-ES" w:eastAsia="en-US"/>
        </w:rPr>
        <w:t>;</w:t>
      </w:r>
      <w:r w:rsidR="008034FB" w:rsidRPr="00B81CE0">
        <w:rPr>
          <w:rFonts w:ascii="Arial" w:eastAsia="Calibri" w:hAnsi="Arial" w:cs="Arial"/>
          <w:sz w:val="26"/>
          <w:szCs w:val="26"/>
          <w:lang w:val="es-ES" w:eastAsia="en-US"/>
        </w:rPr>
        <w:t xml:space="preserve"> pues mientras uno </w:t>
      </w:r>
      <w:r w:rsidR="00CC7A98" w:rsidRPr="00B81CE0">
        <w:rPr>
          <w:rFonts w:ascii="Arial" w:eastAsia="Calibri" w:hAnsi="Arial" w:cs="Arial"/>
          <w:sz w:val="26"/>
          <w:szCs w:val="26"/>
          <w:lang w:val="es-ES" w:eastAsia="en-US"/>
        </w:rPr>
        <w:t xml:space="preserve">de los Tribunales </w:t>
      </w:r>
      <w:r w:rsidR="008034FB" w:rsidRPr="00B81CE0">
        <w:rPr>
          <w:rFonts w:ascii="Arial" w:eastAsia="Calibri" w:hAnsi="Arial" w:cs="Arial"/>
          <w:sz w:val="26"/>
          <w:szCs w:val="26"/>
          <w:lang w:val="es-ES" w:eastAsia="en-US"/>
        </w:rPr>
        <w:t xml:space="preserve">consideró que la acción </w:t>
      </w:r>
      <w:r w:rsidR="00CC7A98" w:rsidRPr="00B81CE0">
        <w:rPr>
          <w:rFonts w:ascii="Arial" w:eastAsia="Calibri" w:hAnsi="Arial" w:cs="Arial"/>
          <w:sz w:val="26"/>
          <w:szCs w:val="26"/>
          <w:lang w:val="es-ES" w:eastAsia="en-US"/>
        </w:rPr>
        <w:t>solamente podía dilucidarse mediante</w:t>
      </w:r>
      <w:r w:rsidR="008034FB" w:rsidRPr="00B81CE0">
        <w:rPr>
          <w:rFonts w:ascii="Arial" w:eastAsia="Calibri" w:hAnsi="Arial" w:cs="Arial"/>
          <w:sz w:val="26"/>
          <w:szCs w:val="26"/>
          <w:lang w:val="es-ES" w:eastAsia="en-US"/>
        </w:rPr>
        <w:t xml:space="preserve"> procedimiento o juicio principal, otro resolvió que la acción de modificación podía ejercerse indistintamente tanto en un procedimiento incidental como en un procedimiento autónomo </w:t>
      </w:r>
      <w:r w:rsidR="00CC7A98" w:rsidRPr="00B81CE0">
        <w:rPr>
          <w:rFonts w:ascii="Arial" w:eastAsia="Calibri" w:hAnsi="Arial" w:cs="Arial"/>
          <w:sz w:val="26"/>
          <w:szCs w:val="26"/>
          <w:lang w:val="es-ES" w:eastAsia="en-US"/>
        </w:rPr>
        <w:t xml:space="preserve">o </w:t>
      </w:r>
      <w:r w:rsidR="008034FB" w:rsidRPr="00B81CE0">
        <w:rPr>
          <w:rFonts w:ascii="Arial" w:eastAsia="Calibri" w:hAnsi="Arial" w:cs="Arial"/>
          <w:sz w:val="26"/>
          <w:szCs w:val="26"/>
          <w:lang w:val="es-ES" w:eastAsia="en-US"/>
        </w:rPr>
        <w:t>principal.</w:t>
      </w:r>
    </w:p>
    <w:p w14:paraId="692CF9EA" w14:textId="77777777" w:rsidR="00710819" w:rsidRPr="00B81CE0" w:rsidRDefault="00710819" w:rsidP="00C96B2A">
      <w:pPr>
        <w:spacing w:after="200" w:line="360" w:lineRule="auto"/>
        <w:contextualSpacing/>
        <w:jc w:val="both"/>
        <w:rPr>
          <w:rFonts w:ascii="Arial" w:eastAsia="Calibri" w:hAnsi="Arial" w:cs="Arial"/>
          <w:b/>
          <w:sz w:val="26"/>
          <w:szCs w:val="26"/>
          <w:lang w:val="es-MX" w:eastAsia="en-US"/>
        </w:rPr>
      </w:pPr>
    </w:p>
    <w:p w14:paraId="7D7C6E3B" w14:textId="77777777" w:rsidR="00710819" w:rsidRPr="002E5C12" w:rsidRDefault="007D243D" w:rsidP="00C96B2A">
      <w:pPr>
        <w:numPr>
          <w:ilvl w:val="0"/>
          <w:numId w:val="34"/>
        </w:numPr>
        <w:spacing w:after="200" w:line="360" w:lineRule="auto"/>
        <w:ind w:left="0" w:hanging="426"/>
        <w:contextualSpacing/>
        <w:jc w:val="both"/>
        <w:rPr>
          <w:rFonts w:ascii="Arial" w:eastAsia="Calibri" w:hAnsi="Arial" w:cs="Arial"/>
          <w:b/>
          <w:sz w:val="26"/>
          <w:szCs w:val="26"/>
          <w:lang w:val="es-MX" w:eastAsia="en-US"/>
        </w:rPr>
      </w:pPr>
      <w:r w:rsidRPr="00B81CE0">
        <w:rPr>
          <w:rFonts w:ascii="Arial" w:eastAsia="Calibri" w:hAnsi="Arial" w:cs="Arial"/>
          <w:sz w:val="26"/>
          <w:szCs w:val="26"/>
          <w:lang w:val="es-ES" w:eastAsia="en-US"/>
        </w:rPr>
        <w:t>En ese sentido, si bien los asuntos tienen un origen distinto al resuelto por el otro tribunal federal, esa situación no impide tener por existente la contradicción, pues da lugar a resolverla solamente respecto de aquel tema en los que la oposición de criterios es manifiesta</w:t>
      </w:r>
      <w:r w:rsidR="009D66FF" w:rsidRPr="00B81CE0">
        <w:rPr>
          <w:rFonts w:ascii="Arial" w:eastAsia="Calibri" w:hAnsi="Arial" w:cs="Arial"/>
          <w:sz w:val="26"/>
          <w:szCs w:val="26"/>
          <w:lang w:val="es-ES" w:eastAsia="en-US"/>
        </w:rPr>
        <w:t xml:space="preserve">, es así pues el </w:t>
      </w:r>
      <w:r w:rsidR="008C7B50" w:rsidRPr="00B81CE0">
        <w:rPr>
          <w:rFonts w:ascii="Arial" w:hAnsi="Arial" w:cs="Arial"/>
          <w:color w:val="000000"/>
          <w:sz w:val="26"/>
          <w:szCs w:val="26"/>
        </w:rPr>
        <w:t xml:space="preserve">Tribunal Pleno de esta Suprema Corte de Justicia de la Nación al emitir la jurisprudencia P./J.72/2010 </w:t>
      </w:r>
      <w:r w:rsidR="008C7B50" w:rsidRPr="00B81CE0">
        <w:rPr>
          <w:rFonts w:ascii="Arial" w:hAnsi="Arial" w:cs="Arial"/>
          <w:bCs/>
          <w:sz w:val="26"/>
          <w:szCs w:val="26"/>
        </w:rPr>
        <w:t xml:space="preserve">estableció que </w:t>
      </w:r>
      <w:r w:rsidR="008C7B50" w:rsidRPr="00B81CE0">
        <w:rPr>
          <w:rFonts w:ascii="Arial" w:hAnsi="Arial" w:cs="Arial"/>
          <w:color w:val="000000"/>
          <w:sz w:val="26"/>
          <w:szCs w:val="26"/>
        </w:rPr>
        <w:t>para que se actualice la contradicción de tesis basta que exista oposición respecto de un mismo punto de derecho, aunque no provenga de</w:t>
      </w:r>
      <w:r w:rsidR="008C7B50" w:rsidRPr="00B81CE0">
        <w:rPr>
          <w:rFonts w:ascii="Arial" w:hAnsi="Arial" w:cs="Arial"/>
          <w:b/>
          <w:i/>
          <w:color w:val="000000"/>
          <w:sz w:val="26"/>
          <w:szCs w:val="26"/>
        </w:rPr>
        <w:t xml:space="preserve"> </w:t>
      </w:r>
      <w:r w:rsidR="008C7B50" w:rsidRPr="00B81CE0">
        <w:rPr>
          <w:rFonts w:ascii="Arial" w:hAnsi="Arial" w:cs="Arial"/>
          <w:color w:val="000000"/>
          <w:sz w:val="26"/>
          <w:szCs w:val="26"/>
        </w:rPr>
        <w:t xml:space="preserve">cuestiones fácticas exactamente iguales. </w:t>
      </w:r>
    </w:p>
    <w:p w14:paraId="299DC0AD" w14:textId="77777777" w:rsidR="002E5C12" w:rsidRPr="00B81CE0" w:rsidRDefault="002E5C12" w:rsidP="00C96B2A">
      <w:pPr>
        <w:spacing w:after="200" w:line="360" w:lineRule="auto"/>
        <w:contextualSpacing/>
        <w:jc w:val="both"/>
        <w:rPr>
          <w:rFonts w:ascii="Arial" w:eastAsia="Calibri" w:hAnsi="Arial" w:cs="Arial"/>
          <w:b/>
          <w:sz w:val="26"/>
          <w:szCs w:val="26"/>
          <w:lang w:val="es-MX" w:eastAsia="en-US"/>
        </w:rPr>
      </w:pPr>
    </w:p>
    <w:p w14:paraId="23F56E69" w14:textId="77777777" w:rsidR="009D66FF" w:rsidRPr="00B81CE0" w:rsidRDefault="008C7B50" w:rsidP="00C96B2A">
      <w:pPr>
        <w:numPr>
          <w:ilvl w:val="0"/>
          <w:numId w:val="34"/>
        </w:numPr>
        <w:spacing w:after="200" w:line="360" w:lineRule="auto"/>
        <w:ind w:left="0" w:hanging="426"/>
        <w:contextualSpacing/>
        <w:jc w:val="both"/>
        <w:rPr>
          <w:rFonts w:ascii="Arial" w:eastAsia="Calibri" w:hAnsi="Arial" w:cs="Arial"/>
          <w:b/>
          <w:sz w:val="26"/>
          <w:szCs w:val="26"/>
          <w:lang w:val="es-MX" w:eastAsia="en-US"/>
        </w:rPr>
      </w:pPr>
      <w:r w:rsidRPr="00B81CE0">
        <w:rPr>
          <w:rFonts w:ascii="Arial" w:hAnsi="Arial" w:cs="Arial"/>
          <w:color w:val="000000"/>
          <w:sz w:val="26"/>
          <w:szCs w:val="26"/>
        </w:rPr>
        <w:t>El citado criterio prevé lo siguiente:</w:t>
      </w:r>
      <w:r w:rsidR="00DE608B" w:rsidRPr="00B81CE0">
        <w:rPr>
          <w:rFonts w:ascii="Arial" w:hAnsi="Arial" w:cs="Arial"/>
          <w:color w:val="000000"/>
          <w:sz w:val="26"/>
          <w:szCs w:val="26"/>
        </w:rPr>
        <w:t xml:space="preserve"> </w:t>
      </w:r>
      <w:r w:rsidRPr="00B81CE0">
        <w:rPr>
          <w:rFonts w:ascii="Arial" w:hAnsi="Arial" w:cs="Arial"/>
          <w:b/>
          <w:i/>
          <w:sz w:val="26"/>
          <w:szCs w:val="26"/>
        </w:rPr>
        <w:t xml:space="preserve">CONTRADICCIÓN DE TESIS. EXISTE CUANDO LAS SALAS DE LA SUPREMA CORTE DE JUSTICIA DE LA NACIÓN O LOS TRIBUNALES COLEGIADOS DE CIRCUITO ADOPTAN </w:t>
      </w:r>
      <w:r w:rsidRPr="00B81CE0">
        <w:rPr>
          <w:rFonts w:ascii="Arial" w:hAnsi="Arial" w:cs="Arial"/>
          <w:b/>
          <w:i/>
          <w:sz w:val="26"/>
          <w:szCs w:val="26"/>
        </w:rPr>
        <w:lastRenderedPageBreak/>
        <w:t>EN SUS SENTENCIAS CRITERIOS JURÍDICOS DISCREPANTES SOBRE UN MISMO PUNTO DE DERECHO, INDEPENDIENTEMENTE DE QUE LAS CUESTIONES FÁCTICAS QUE LO RODEAN NO SEAN EXACTAMENTE IGUALES</w:t>
      </w:r>
      <w:r w:rsidRPr="00B81CE0">
        <w:rPr>
          <w:rStyle w:val="Refdenotaalpie"/>
          <w:rFonts w:ascii="Arial" w:hAnsi="Arial" w:cs="Arial"/>
          <w:b/>
          <w:i/>
          <w:sz w:val="26"/>
          <w:szCs w:val="26"/>
        </w:rPr>
        <w:footnoteReference w:id="7"/>
      </w:r>
      <w:r w:rsidR="001B7B6B">
        <w:rPr>
          <w:rFonts w:ascii="Arial" w:hAnsi="Arial" w:cs="Arial"/>
          <w:b/>
          <w:i/>
          <w:sz w:val="26"/>
          <w:szCs w:val="26"/>
        </w:rPr>
        <w:t>.</w:t>
      </w:r>
    </w:p>
    <w:p w14:paraId="19998983" w14:textId="77777777" w:rsidR="00515B20" w:rsidRPr="00515B20" w:rsidRDefault="00515B20" w:rsidP="00C96B2A">
      <w:pPr>
        <w:spacing w:after="200" w:line="360" w:lineRule="auto"/>
        <w:contextualSpacing/>
        <w:jc w:val="both"/>
        <w:rPr>
          <w:rFonts w:ascii="Arial" w:eastAsia="Calibri" w:hAnsi="Arial" w:cs="Arial"/>
          <w:b/>
          <w:sz w:val="26"/>
          <w:szCs w:val="26"/>
          <w:lang w:val="es-MX" w:eastAsia="en-US"/>
        </w:rPr>
      </w:pPr>
    </w:p>
    <w:p w14:paraId="323D387D" w14:textId="77777777" w:rsidR="004E5184" w:rsidRPr="00062882" w:rsidRDefault="008C7B50" w:rsidP="00C96B2A">
      <w:pPr>
        <w:numPr>
          <w:ilvl w:val="0"/>
          <w:numId w:val="34"/>
        </w:numPr>
        <w:spacing w:after="200" w:line="360" w:lineRule="auto"/>
        <w:ind w:left="0" w:hanging="426"/>
        <w:contextualSpacing/>
        <w:jc w:val="both"/>
        <w:rPr>
          <w:rFonts w:ascii="Arial" w:eastAsia="Calibri" w:hAnsi="Arial" w:cs="Arial"/>
          <w:b/>
          <w:sz w:val="26"/>
          <w:szCs w:val="26"/>
          <w:lang w:val="es-MX" w:eastAsia="en-US"/>
        </w:rPr>
      </w:pPr>
      <w:r w:rsidRPr="00B81CE0">
        <w:rPr>
          <w:rFonts w:ascii="Arial" w:hAnsi="Arial" w:cs="Arial"/>
          <w:sz w:val="26"/>
          <w:szCs w:val="26"/>
        </w:rPr>
        <w:t xml:space="preserve">De la jurisprudencia transcrita se pone de manifiesto que la existencia de la contradicción de tesis no depende de que las cuestiones fácticas sean exactamente iguales, ya que es suficiente que los criterios jurídicos sean opuestos, aunque debe ponderarse que esa variación o diferencia no debe incidir o ser determinante para el problema jurídico resuelto, esto es, debe tratarse de aspectos meramente secundarios o accidentales que, al final, en </w:t>
      </w:r>
      <w:r w:rsidRPr="00B81CE0">
        <w:rPr>
          <w:rFonts w:ascii="Arial" w:hAnsi="Arial" w:cs="Arial"/>
          <w:sz w:val="26"/>
          <w:szCs w:val="26"/>
        </w:rPr>
        <w:lastRenderedPageBreak/>
        <w:t>nada modifican la situación examinada por el tribunal colegiado de circuito, sino que sólo forman parte de la historia procesal del asunto de origen.</w:t>
      </w:r>
    </w:p>
    <w:p w14:paraId="71ACDB57" w14:textId="77777777" w:rsidR="00062882" w:rsidRPr="00CF5172" w:rsidRDefault="00062882" w:rsidP="00062882">
      <w:pPr>
        <w:spacing w:after="200" w:line="360" w:lineRule="auto"/>
        <w:contextualSpacing/>
        <w:jc w:val="both"/>
        <w:rPr>
          <w:rFonts w:ascii="Arial" w:eastAsia="Calibri" w:hAnsi="Arial" w:cs="Arial"/>
          <w:b/>
          <w:sz w:val="26"/>
          <w:szCs w:val="26"/>
          <w:lang w:val="es-MX" w:eastAsia="en-US"/>
        </w:rPr>
      </w:pPr>
    </w:p>
    <w:p w14:paraId="0F6780D6" w14:textId="77777777" w:rsidR="006A64C2" w:rsidRPr="00B81CE0" w:rsidRDefault="006A64C2" w:rsidP="00C96B2A">
      <w:pPr>
        <w:numPr>
          <w:ilvl w:val="0"/>
          <w:numId w:val="34"/>
        </w:numPr>
        <w:spacing w:after="200" w:line="360" w:lineRule="auto"/>
        <w:ind w:left="0" w:hanging="426"/>
        <w:contextualSpacing/>
        <w:jc w:val="both"/>
        <w:rPr>
          <w:rFonts w:ascii="Arial" w:eastAsia="Calibri" w:hAnsi="Arial" w:cs="Arial"/>
          <w:b/>
          <w:sz w:val="26"/>
          <w:szCs w:val="26"/>
          <w:lang w:val="es-MX" w:eastAsia="en-US"/>
        </w:rPr>
      </w:pPr>
      <w:r w:rsidRPr="00B81CE0">
        <w:rPr>
          <w:rFonts w:ascii="Arial" w:hAnsi="Arial" w:cs="Arial"/>
          <w:sz w:val="26"/>
          <w:szCs w:val="26"/>
        </w:rPr>
        <w:t xml:space="preserve">En consecuencia, debe decirse que, en la especie, sí </w:t>
      </w:r>
      <w:r w:rsidRPr="00B81CE0">
        <w:rPr>
          <w:rFonts w:ascii="Arial" w:hAnsi="Arial" w:cs="Arial"/>
          <w:bCs/>
          <w:iCs/>
          <w:sz w:val="26"/>
          <w:szCs w:val="26"/>
        </w:rPr>
        <w:t xml:space="preserve">existe contradicción de tesis, ya que de las consideraciones que sustentan las ejecutorias emitidas por los órganos jurisdiccionales contendientes se evidencia </w:t>
      </w:r>
      <w:r w:rsidRPr="00B81CE0">
        <w:rPr>
          <w:rFonts w:ascii="Arial" w:hAnsi="Arial" w:cs="Arial"/>
          <w:sz w:val="26"/>
          <w:szCs w:val="26"/>
        </w:rPr>
        <w:t>que partieron de hechos similares y, por tanto, examinaron una misma cuestión jurídica.</w:t>
      </w:r>
    </w:p>
    <w:p w14:paraId="10C63855" w14:textId="77777777" w:rsidR="00714050" w:rsidRPr="00714050" w:rsidRDefault="00714050" w:rsidP="00C96B2A">
      <w:pPr>
        <w:spacing w:after="200" w:line="360" w:lineRule="auto"/>
        <w:contextualSpacing/>
        <w:jc w:val="both"/>
        <w:rPr>
          <w:rFonts w:ascii="Arial" w:eastAsia="Calibri" w:hAnsi="Arial" w:cs="Arial"/>
          <w:b/>
          <w:sz w:val="26"/>
          <w:szCs w:val="26"/>
          <w:lang w:val="es-MX" w:eastAsia="en-US"/>
        </w:rPr>
      </w:pPr>
    </w:p>
    <w:p w14:paraId="1F6BDD43" w14:textId="77777777" w:rsidR="006A64C2" w:rsidRPr="00B81CE0" w:rsidRDefault="006A64C2" w:rsidP="00C96B2A">
      <w:pPr>
        <w:numPr>
          <w:ilvl w:val="0"/>
          <w:numId w:val="34"/>
        </w:numPr>
        <w:spacing w:after="200" w:line="360" w:lineRule="auto"/>
        <w:ind w:left="0" w:hanging="426"/>
        <w:contextualSpacing/>
        <w:jc w:val="both"/>
        <w:rPr>
          <w:rFonts w:ascii="Arial" w:eastAsia="Calibri" w:hAnsi="Arial" w:cs="Arial"/>
          <w:b/>
          <w:sz w:val="26"/>
          <w:szCs w:val="26"/>
          <w:lang w:val="es-MX" w:eastAsia="en-US"/>
        </w:rPr>
      </w:pPr>
      <w:r w:rsidRPr="00B81CE0">
        <w:rPr>
          <w:rFonts w:ascii="Arial" w:eastAsia="Calibri" w:hAnsi="Arial" w:cs="Arial"/>
          <w:bCs/>
          <w:sz w:val="26"/>
          <w:szCs w:val="26"/>
          <w:lang w:val="es-MX" w:eastAsia="en-US"/>
        </w:rPr>
        <w:t>Pues mientras el Tribunal Colegiado</w:t>
      </w:r>
      <w:r w:rsidR="00C93D99" w:rsidRPr="00B81CE0">
        <w:rPr>
          <w:rFonts w:ascii="Arial" w:eastAsia="Calibri" w:hAnsi="Arial" w:cs="Arial"/>
          <w:bCs/>
          <w:sz w:val="26"/>
          <w:szCs w:val="26"/>
          <w:lang w:val="es-MX" w:eastAsia="en-US"/>
        </w:rPr>
        <w:t xml:space="preserve"> de Veracruz resolvió que la acción que intenta modificar una pensión alimenticia indefectiblemente debe intentarse mediante la instauración de un juicio principal y no mediante incidente, el Pleno en Materia Civil de Jalisco determinó que dicha acción modificatoria es susceptible de escrutinio</w:t>
      </w:r>
      <w:r w:rsidR="000B17CB" w:rsidRPr="00B81CE0">
        <w:rPr>
          <w:rFonts w:ascii="Arial" w:eastAsia="Calibri" w:hAnsi="Arial" w:cs="Arial"/>
          <w:bCs/>
          <w:sz w:val="26"/>
          <w:szCs w:val="26"/>
          <w:lang w:val="es-MX" w:eastAsia="en-US"/>
        </w:rPr>
        <w:t>,</w:t>
      </w:r>
      <w:r w:rsidR="00C93D99" w:rsidRPr="00B81CE0">
        <w:rPr>
          <w:rFonts w:ascii="Arial" w:eastAsia="Calibri" w:hAnsi="Arial" w:cs="Arial"/>
          <w:bCs/>
          <w:sz w:val="26"/>
          <w:szCs w:val="26"/>
          <w:lang w:val="es-MX" w:eastAsia="en-US"/>
        </w:rPr>
        <w:t xml:space="preserve"> de manera indistinta</w:t>
      </w:r>
      <w:r w:rsidR="000B17CB" w:rsidRPr="00B81CE0">
        <w:rPr>
          <w:rFonts w:ascii="Arial" w:eastAsia="Calibri" w:hAnsi="Arial" w:cs="Arial"/>
          <w:bCs/>
          <w:sz w:val="26"/>
          <w:szCs w:val="26"/>
          <w:lang w:val="es-MX" w:eastAsia="en-US"/>
        </w:rPr>
        <w:t>,</w:t>
      </w:r>
      <w:r w:rsidR="00C93D99" w:rsidRPr="00B81CE0">
        <w:rPr>
          <w:rFonts w:ascii="Arial" w:eastAsia="Calibri" w:hAnsi="Arial" w:cs="Arial"/>
          <w:bCs/>
          <w:sz w:val="26"/>
          <w:szCs w:val="26"/>
          <w:lang w:val="es-MX" w:eastAsia="en-US"/>
        </w:rPr>
        <w:t xml:space="preserve"> tanto en la vía incidental como en un procedimiento principal; de ahí que se estime que existe una colisión de criterios respecto a </w:t>
      </w:r>
      <w:r w:rsidR="00C93D99" w:rsidRPr="00B81CE0">
        <w:rPr>
          <w:rFonts w:ascii="Arial" w:eastAsia="Calibri" w:hAnsi="Arial" w:cs="Arial"/>
          <w:b/>
          <w:sz w:val="26"/>
          <w:szCs w:val="26"/>
          <w:lang w:val="es-MX" w:eastAsia="en-US"/>
        </w:rPr>
        <w:t>si la acción de modificación de alimentos puede ejercerse en vía incidental o principal indistintamente o, por el contrario, si la misma únicamente puede dilucidarse mediante la instauración de un juicio principal.</w:t>
      </w:r>
    </w:p>
    <w:p w14:paraId="081418A7" w14:textId="77777777" w:rsidR="00515B20" w:rsidRPr="00515B20" w:rsidRDefault="00515B20" w:rsidP="00C96B2A">
      <w:pPr>
        <w:spacing w:after="200" w:line="360" w:lineRule="auto"/>
        <w:contextualSpacing/>
        <w:jc w:val="both"/>
        <w:rPr>
          <w:rFonts w:ascii="Arial" w:eastAsia="Calibri" w:hAnsi="Arial" w:cs="Arial"/>
          <w:b/>
          <w:bCs/>
          <w:sz w:val="26"/>
          <w:szCs w:val="26"/>
          <w:lang w:val="es-MX" w:eastAsia="en-US"/>
        </w:rPr>
      </w:pPr>
    </w:p>
    <w:p w14:paraId="060272D2" w14:textId="77777777" w:rsidR="00C02346" w:rsidRPr="00B81CE0" w:rsidRDefault="006A64C2" w:rsidP="00C96B2A">
      <w:pPr>
        <w:numPr>
          <w:ilvl w:val="0"/>
          <w:numId w:val="34"/>
        </w:numPr>
        <w:spacing w:after="200" w:line="360" w:lineRule="auto"/>
        <w:ind w:left="0" w:hanging="426"/>
        <w:contextualSpacing/>
        <w:jc w:val="both"/>
        <w:rPr>
          <w:rFonts w:ascii="Arial" w:eastAsia="Calibri" w:hAnsi="Arial" w:cs="Arial"/>
          <w:b/>
          <w:bCs/>
          <w:sz w:val="26"/>
          <w:szCs w:val="26"/>
          <w:lang w:val="es-MX" w:eastAsia="en-US"/>
        </w:rPr>
      </w:pPr>
      <w:r w:rsidRPr="00B81CE0">
        <w:rPr>
          <w:rFonts w:ascii="Arial" w:eastAsia="Calibri" w:hAnsi="Arial" w:cs="Arial"/>
          <w:bCs/>
          <w:sz w:val="26"/>
          <w:szCs w:val="26"/>
          <w:lang w:val="es-MX" w:eastAsia="en-US"/>
        </w:rPr>
        <w:t xml:space="preserve">Sin que obste a lo </w:t>
      </w:r>
      <w:r w:rsidR="00BA1A44" w:rsidRPr="00B81CE0">
        <w:rPr>
          <w:rFonts w:ascii="Arial" w:eastAsia="Calibri" w:hAnsi="Arial" w:cs="Arial"/>
          <w:bCs/>
          <w:sz w:val="26"/>
          <w:szCs w:val="26"/>
          <w:lang w:val="es-MX" w:eastAsia="en-US"/>
        </w:rPr>
        <w:t>antes considerado</w:t>
      </w:r>
      <w:r w:rsidRPr="00B81CE0">
        <w:rPr>
          <w:rFonts w:ascii="Arial" w:eastAsia="Calibri" w:hAnsi="Arial" w:cs="Arial"/>
          <w:bCs/>
          <w:sz w:val="26"/>
          <w:szCs w:val="26"/>
          <w:lang w:val="es-MX" w:eastAsia="en-US"/>
        </w:rPr>
        <w:t xml:space="preserve"> el hecho de que la controversia familiar que dilucidó el Tribunal Colegiado de Veracruz haya consistido en la pretensión de modificar una pensión alimenticia decretada en sentencia definitiva, mientras que el Pleno en Materia Civil de Jalisco haya analizado casos donde se pretendía la modificación de pensiones alimenticias decretadas en convenios que, eventualmente, disolvieron un matrimonio; pues se estima que </w:t>
      </w:r>
      <w:r w:rsidR="00BA1A44" w:rsidRPr="00B81CE0">
        <w:rPr>
          <w:rFonts w:ascii="Arial" w:eastAsia="Calibri" w:hAnsi="Arial" w:cs="Arial"/>
          <w:bCs/>
          <w:sz w:val="26"/>
          <w:szCs w:val="26"/>
          <w:lang w:val="es-MX" w:eastAsia="en-US"/>
        </w:rPr>
        <w:t>esa sola situación no impacta en forma alguna en la existencia de la contradicción de criterios</w:t>
      </w:r>
      <w:r w:rsidR="00C02346" w:rsidRPr="00B81CE0">
        <w:rPr>
          <w:rFonts w:ascii="Arial" w:eastAsia="Calibri" w:hAnsi="Arial" w:cs="Arial"/>
          <w:bCs/>
          <w:sz w:val="26"/>
          <w:szCs w:val="26"/>
          <w:lang w:val="es-MX" w:eastAsia="en-US"/>
        </w:rPr>
        <w:t>.</w:t>
      </w:r>
    </w:p>
    <w:p w14:paraId="26FBA5F3" w14:textId="77777777" w:rsidR="00515B20" w:rsidRPr="00515B20" w:rsidRDefault="00515B20" w:rsidP="00C96B2A">
      <w:pPr>
        <w:spacing w:after="200" w:line="360" w:lineRule="auto"/>
        <w:contextualSpacing/>
        <w:jc w:val="both"/>
        <w:rPr>
          <w:rFonts w:ascii="Arial" w:eastAsia="Calibri" w:hAnsi="Arial" w:cs="Arial"/>
          <w:b/>
          <w:bCs/>
          <w:sz w:val="26"/>
          <w:szCs w:val="26"/>
          <w:lang w:val="es-MX" w:eastAsia="en-US"/>
        </w:rPr>
      </w:pPr>
    </w:p>
    <w:p w14:paraId="1F1A35F1" w14:textId="77777777" w:rsidR="006A64C2" w:rsidRPr="00B81CE0" w:rsidRDefault="00C02346" w:rsidP="00C96B2A">
      <w:pPr>
        <w:numPr>
          <w:ilvl w:val="0"/>
          <w:numId w:val="34"/>
        </w:numPr>
        <w:spacing w:after="200" w:line="360" w:lineRule="auto"/>
        <w:ind w:left="0" w:hanging="426"/>
        <w:contextualSpacing/>
        <w:jc w:val="both"/>
        <w:rPr>
          <w:rFonts w:ascii="Arial" w:eastAsia="Calibri" w:hAnsi="Arial" w:cs="Arial"/>
          <w:b/>
          <w:bCs/>
          <w:sz w:val="26"/>
          <w:szCs w:val="26"/>
          <w:lang w:val="es-MX" w:eastAsia="en-US"/>
        </w:rPr>
      </w:pPr>
      <w:r w:rsidRPr="00B81CE0">
        <w:rPr>
          <w:rFonts w:ascii="Arial" w:eastAsia="Calibri" w:hAnsi="Arial" w:cs="Arial"/>
          <w:bCs/>
          <w:sz w:val="26"/>
          <w:szCs w:val="26"/>
          <w:lang w:val="es-MX" w:eastAsia="en-US"/>
        </w:rPr>
        <w:t xml:space="preserve">Lo anterior, </w:t>
      </w:r>
      <w:r w:rsidR="00BA1A44" w:rsidRPr="00B81CE0">
        <w:rPr>
          <w:rFonts w:ascii="Arial" w:eastAsia="Calibri" w:hAnsi="Arial" w:cs="Arial"/>
          <w:bCs/>
          <w:sz w:val="26"/>
          <w:szCs w:val="26"/>
          <w:lang w:val="es-MX" w:eastAsia="en-US"/>
        </w:rPr>
        <w:t xml:space="preserve">debido a que ambos supuestos fácticos </w:t>
      </w:r>
      <w:r w:rsidR="006A64C2" w:rsidRPr="00B81CE0">
        <w:rPr>
          <w:rFonts w:ascii="Arial" w:eastAsia="Calibri" w:hAnsi="Arial" w:cs="Arial"/>
          <w:bCs/>
          <w:sz w:val="26"/>
          <w:szCs w:val="26"/>
          <w:lang w:val="es-MX" w:eastAsia="en-US"/>
        </w:rPr>
        <w:t xml:space="preserve">parten de una norma jurídica individualizada (ya sea sentencia o convenio elevado a categoría de </w:t>
      </w:r>
      <w:r w:rsidR="006A64C2" w:rsidRPr="00B81CE0">
        <w:rPr>
          <w:rFonts w:ascii="Arial" w:eastAsia="Calibri" w:hAnsi="Arial" w:cs="Arial"/>
          <w:bCs/>
          <w:sz w:val="26"/>
          <w:szCs w:val="26"/>
          <w:lang w:val="es-MX" w:eastAsia="en-US"/>
        </w:rPr>
        <w:lastRenderedPageBreak/>
        <w:t xml:space="preserve">sentencia), de lo que se sigue que, al tratarse de actuaciones con una misma naturaleza, los mismos tienen una </w:t>
      </w:r>
      <w:r w:rsidR="00EC05FF" w:rsidRPr="00B81CE0">
        <w:rPr>
          <w:rFonts w:ascii="Arial" w:eastAsia="Calibri" w:hAnsi="Arial" w:cs="Arial"/>
          <w:bCs/>
          <w:sz w:val="26"/>
          <w:szCs w:val="26"/>
          <w:lang w:val="es-MX" w:eastAsia="en-US"/>
        </w:rPr>
        <w:t>igual</w:t>
      </w:r>
      <w:r w:rsidR="006A64C2" w:rsidRPr="00B81CE0">
        <w:rPr>
          <w:rFonts w:ascii="Arial" w:eastAsia="Calibri" w:hAnsi="Arial" w:cs="Arial"/>
          <w:bCs/>
          <w:sz w:val="26"/>
          <w:szCs w:val="26"/>
          <w:lang w:val="es-MX" w:eastAsia="en-US"/>
        </w:rPr>
        <w:t xml:space="preserve"> consecuencia, que no es otra sino la de determinar y declarar la situación jurídica del núcleo familiar y</w:t>
      </w:r>
      <w:r w:rsidR="00EC05FF" w:rsidRPr="00B81CE0">
        <w:rPr>
          <w:rFonts w:ascii="Arial" w:eastAsia="Calibri" w:hAnsi="Arial" w:cs="Arial"/>
          <w:bCs/>
          <w:sz w:val="26"/>
          <w:szCs w:val="26"/>
          <w:lang w:val="es-MX" w:eastAsia="en-US"/>
        </w:rPr>
        <w:t>, también,</w:t>
      </w:r>
      <w:r w:rsidR="006A64C2" w:rsidRPr="00B81CE0">
        <w:rPr>
          <w:rFonts w:ascii="Arial" w:eastAsia="Calibri" w:hAnsi="Arial" w:cs="Arial"/>
          <w:bCs/>
          <w:sz w:val="26"/>
          <w:szCs w:val="26"/>
          <w:lang w:val="es-MX" w:eastAsia="en-US"/>
        </w:rPr>
        <w:t xml:space="preserve"> ordenar la manera en que ha de desarrollarse la vida familiar a partir de su emisión; de ahí que esta Primera Sala estime intrascendente que </w:t>
      </w:r>
      <w:r w:rsidR="00EC05FF" w:rsidRPr="00B81CE0">
        <w:rPr>
          <w:rFonts w:ascii="Arial" w:eastAsia="Calibri" w:hAnsi="Arial" w:cs="Arial"/>
          <w:bCs/>
          <w:sz w:val="26"/>
          <w:szCs w:val="26"/>
          <w:lang w:val="es-MX" w:eastAsia="en-US"/>
        </w:rPr>
        <w:t xml:space="preserve">los criterios contendientes provengan de situaciones fácticas diversas, en tanto que, según se explicó, ello de ninguna manera impacta en la existencia de la contradicción de criterios al ser estos </w:t>
      </w:r>
      <w:r w:rsidR="00EC05FF" w:rsidRPr="00B81CE0">
        <w:rPr>
          <w:rFonts w:ascii="Arial" w:hAnsi="Arial" w:cs="Arial"/>
          <w:sz w:val="26"/>
          <w:szCs w:val="26"/>
        </w:rPr>
        <w:t>aspectos meramente secundarios que, al final, en nada modifican la situación jurídica.</w:t>
      </w:r>
    </w:p>
    <w:p w14:paraId="4B943026" w14:textId="77777777" w:rsidR="004D6362" w:rsidRPr="00B81CE0" w:rsidRDefault="004D6362" w:rsidP="00C96B2A">
      <w:pPr>
        <w:spacing w:after="200" w:line="360" w:lineRule="auto"/>
        <w:contextualSpacing/>
        <w:jc w:val="both"/>
        <w:rPr>
          <w:rFonts w:ascii="Arial" w:eastAsia="Calibri" w:hAnsi="Arial" w:cs="Arial"/>
          <w:b/>
          <w:bCs/>
          <w:sz w:val="26"/>
          <w:szCs w:val="26"/>
          <w:lang w:val="es-MX" w:eastAsia="en-US"/>
        </w:rPr>
      </w:pPr>
    </w:p>
    <w:p w14:paraId="0F07F43B" w14:textId="77777777" w:rsidR="00CD234B" w:rsidRPr="00B81CE0" w:rsidRDefault="004D6362"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MX" w:eastAsia="en-US"/>
        </w:rPr>
        <w:t xml:space="preserve">Máxime que ambos órganos contendientes partieron de la base de que, por hechos supervenientes, el monto fijado como pensión alimenticia </w:t>
      </w:r>
      <w:r w:rsidR="00DA7907" w:rsidRPr="00B81CE0">
        <w:rPr>
          <w:rFonts w:ascii="Arial" w:eastAsia="Calibri" w:hAnsi="Arial" w:cs="Arial"/>
          <w:sz w:val="26"/>
          <w:szCs w:val="26"/>
          <w:lang w:val="es-MX" w:eastAsia="en-US"/>
        </w:rPr>
        <w:t>es</w:t>
      </w:r>
      <w:r w:rsidRPr="00B81CE0">
        <w:rPr>
          <w:rFonts w:ascii="Arial" w:eastAsia="Calibri" w:hAnsi="Arial" w:cs="Arial"/>
          <w:sz w:val="26"/>
          <w:szCs w:val="26"/>
          <w:lang w:val="es-MX" w:eastAsia="en-US"/>
        </w:rPr>
        <w:t xml:space="preserve"> susceptible de </w:t>
      </w:r>
      <w:r w:rsidR="00DA7907" w:rsidRPr="00B81CE0">
        <w:rPr>
          <w:rFonts w:ascii="Arial" w:eastAsia="Calibri" w:hAnsi="Arial" w:cs="Arial"/>
          <w:sz w:val="26"/>
          <w:szCs w:val="26"/>
          <w:lang w:val="es-MX" w:eastAsia="en-US"/>
        </w:rPr>
        <w:t>modificarse</w:t>
      </w:r>
      <w:r w:rsidRPr="00B81CE0">
        <w:rPr>
          <w:rFonts w:ascii="Arial" w:eastAsia="Calibri" w:hAnsi="Arial" w:cs="Arial"/>
          <w:sz w:val="26"/>
          <w:szCs w:val="26"/>
          <w:lang w:val="es-MX" w:eastAsia="en-US"/>
        </w:rPr>
        <w:t>,</w:t>
      </w:r>
      <w:r w:rsidR="00DA7907" w:rsidRPr="00B81CE0">
        <w:rPr>
          <w:rFonts w:ascii="Arial" w:eastAsia="Calibri" w:hAnsi="Arial" w:cs="Arial"/>
          <w:sz w:val="26"/>
          <w:szCs w:val="26"/>
          <w:lang w:val="es-MX" w:eastAsia="en-US"/>
        </w:rPr>
        <w:t xml:space="preserve"> siendo que el punto donde son discordantes es en el tipo de procedimiento en el que debe de dilucidarse ese derecho,</w:t>
      </w:r>
      <w:r w:rsidRPr="00B81CE0">
        <w:rPr>
          <w:rFonts w:ascii="Arial" w:eastAsia="Calibri" w:hAnsi="Arial" w:cs="Arial"/>
          <w:sz w:val="26"/>
          <w:szCs w:val="26"/>
          <w:lang w:val="es-MX" w:eastAsia="en-US"/>
        </w:rPr>
        <w:t xml:space="preserve"> por lo que se considera que</w:t>
      </w:r>
      <w:r w:rsidR="00DA7907" w:rsidRPr="00B81CE0">
        <w:rPr>
          <w:rFonts w:ascii="Arial" w:eastAsia="Calibri" w:hAnsi="Arial" w:cs="Arial"/>
          <w:sz w:val="26"/>
          <w:szCs w:val="26"/>
          <w:lang w:val="es-MX" w:eastAsia="en-US"/>
        </w:rPr>
        <w:t xml:space="preserve"> </w:t>
      </w:r>
      <w:r w:rsidR="007D243D" w:rsidRPr="00B81CE0">
        <w:rPr>
          <w:rFonts w:ascii="Arial" w:eastAsia="Calibri" w:hAnsi="Arial" w:cs="Arial"/>
          <w:sz w:val="26"/>
          <w:szCs w:val="26"/>
          <w:lang w:val="es-ES" w:eastAsia="en-US"/>
        </w:rPr>
        <w:t xml:space="preserve">queda acreditado el segundo de los requisitos de existencia de las contradicciones de tesis en este asunto, pues lo que fue afirmado por uno de los tribunales colegiados contendientes, fue negado por el otro. </w:t>
      </w:r>
    </w:p>
    <w:p w14:paraId="3F31276B" w14:textId="77777777" w:rsidR="00710819" w:rsidRPr="00B81CE0" w:rsidRDefault="00710819" w:rsidP="00C96B2A">
      <w:pPr>
        <w:spacing w:after="200" w:line="360" w:lineRule="auto"/>
        <w:contextualSpacing/>
        <w:jc w:val="both"/>
        <w:rPr>
          <w:rFonts w:ascii="Arial" w:eastAsia="Calibri" w:hAnsi="Arial" w:cs="Arial"/>
          <w:sz w:val="26"/>
          <w:szCs w:val="26"/>
          <w:lang w:val="es-ES" w:eastAsia="en-US"/>
        </w:rPr>
      </w:pPr>
    </w:p>
    <w:p w14:paraId="5BC1FF3F" w14:textId="77777777" w:rsidR="004E5184" w:rsidRPr="00CF5172" w:rsidRDefault="007D243D"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b/>
          <w:sz w:val="26"/>
          <w:szCs w:val="26"/>
          <w:lang w:val="es-ES" w:eastAsia="en-US"/>
        </w:rPr>
        <w:t>Tercer requisito: Que pueda formularse una pregunta o cuestionamiento a resolver.</w:t>
      </w:r>
      <w:r w:rsidRPr="00B81CE0">
        <w:rPr>
          <w:rFonts w:ascii="Arial" w:eastAsia="Calibri" w:hAnsi="Arial" w:cs="Arial"/>
          <w:sz w:val="26"/>
          <w:szCs w:val="26"/>
          <w:lang w:val="es-ES" w:eastAsia="en-US"/>
        </w:rPr>
        <w:t xml:space="preserve"> </w:t>
      </w:r>
      <w:r w:rsidR="00262D15" w:rsidRPr="00B81CE0">
        <w:rPr>
          <w:rFonts w:ascii="Arial" w:hAnsi="Arial" w:cs="Arial"/>
          <w:sz w:val="26"/>
          <w:szCs w:val="26"/>
        </w:rPr>
        <w:t xml:space="preserve">Este requisito se cumple, pues considerando lo señalado en el apartado anterior, se estima que el punto de contacto que debe resolverse es el siguiente: </w:t>
      </w:r>
      <w:r w:rsidR="00262D15" w:rsidRPr="00B81CE0">
        <w:rPr>
          <w:rFonts w:ascii="Arial" w:hAnsi="Arial" w:cs="Arial"/>
          <w:b/>
          <w:sz w:val="26"/>
          <w:szCs w:val="26"/>
        </w:rPr>
        <w:t xml:space="preserve">Determinar si la acción de modificación de pensión alimenticia es </w:t>
      </w:r>
      <w:r w:rsidR="00CB29D4" w:rsidRPr="00B81CE0">
        <w:rPr>
          <w:rFonts w:ascii="Arial" w:hAnsi="Arial" w:cs="Arial"/>
          <w:b/>
          <w:sz w:val="26"/>
          <w:szCs w:val="26"/>
        </w:rPr>
        <w:t>sujeto</w:t>
      </w:r>
      <w:r w:rsidR="00262D15" w:rsidRPr="00B81CE0">
        <w:rPr>
          <w:rFonts w:ascii="Arial" w:hAnsi="Arial" w:cs="Arial"/>
          <w:b/>
          <w:sz w:val="26"/>
          <w:szCs w:val="26"/>
        </w:rPr>
        <w:t xml:space="preserve"> de </w:t>
      </w:r>
      <w:r w:rsidR="00CB29D4" w:rsidRPr="00B81CE0">
        <w:rPr>
          <w:rFonts w:ascii="Arial" w:hAnsi="Arial" w:cs="Arial"/>
          <w:b/>
          <w:sz w:val="26"/>
          <w:szCs w:val="26"/>
        </w:rPr>
        <w:t>escrutinio solamente ante la promoción de un juicio autónomo y principal o si, por el contrario, la misma es susceptible de análisis de manera indistinta ya sea mediante juicio principal o por medio de incidente.</w:t>
      </w:r>
    </w:p>
    <w:p w14:paraId="3C6A09C0" w14:textId="77777777" w:rsidR="00062882" w:rsidRDefault="00062882" w:rsidP="00C96B2A">
      <w:pPr>
        <w:spacing w:after="200" w:line="360" w:lineRule="auto"/>
        <w:contextualSpacing/>
        <w:jc w:val="both"/>
        <w:rPr>
          <w:rFonts w:ascii="Arial" w:eastAsia="Calibri" w:hAnsi="Arial" w:cs="Arial"/>
          <w:sz w:val="26"/>
          <w:szCs w:val="26"/>
          <w:lang w:val="es-ES" w:eastAsia="en-US"/>
        </w:rPr>
      </w:pPr>
    </w:p>
    <w:p w14:paraId="4B04D9E0" w14:textId="77777777" w:rsidR="00062882" w:rsidRDefault="00062882" w:rsidP="00C96B2A">
      <w:pPr>
        <w:spacing w:after="200" w:line="360" w:lineRule="auto"/>
        <w:contextualSpacing/>
        <w:jc w:val="both"/>
        <w:rPr>
          <w:rFonts w:ascii="Arial" w:eastAsia="Calibri" w:hAnsi="Arial" w:cs="Arial"/>
          <w:sz w:val="26"/>
          <w:szCs w:val="26"/>
          <w:lang w:val="es-ES" w:eastAsia="en-US"/>
        </w:rPr>
      </w:pPr>
    </w:p>
    <w:p w14:paraId="14273906" w14:textId="77777777" w:rsidR="00062882" w:rsidRDefault="00062882" w:rsidP="00C96B2A">
      <w:pPr>
        <w:spacing w:after="200" w:line="360" w:lineRule="auto"/>
        <w:contextualSpacing/>
        <w:jc w:val="both"/>
        <w:rPr>
          <w:rFonts w:ascii="Arial" w:eastAsia="Calibri" w:hAnsi="Arial" w:cs="Arial"/>
          <w:sz w:val="26"/>
          <w:szCs w:val="26"/>
          <w:lang w:val="es-ES" w:eastAsia="en-US"/>
        </w:rPr>
      </w:pPr>
    </w:p>
    <w:p w14:paraId="3FC35C11" w14:textId="77777777" w:rsidR="00062882" w:rsidRPr="00B81CE0" w:rsidRDefault="00062882" w:rsidP="00C96B2A">
      <w:pPr>
        <w:spacing w:after="200" w:line="360" w:lineRule="auto"/>
        <w:contextualSpacing/>
        <w:jc w:val="both"/>
        <w:rPr>
          <w:rFonts w:ascii="Arial" w:eastAsia="Calibri" w:hAnsi="Arial" w:cs="Arial"/>
          <w:sz w:val="26"/>
          <w:szCs w:val="26"/>
          <w:lang w:val="es-ES" w:eastAsia="en-US"/>
        </w:rPr>
      </w:pPr>
    </w:p>
    <w:p w14:paraId="44AFDD8E" w14:textId="77777777" w:rsidR="00CB29D4" w:rsidRPr="00B81CE0" w:rsidRDefault="00CB29D4" w:rsidP="00C96B2A">
      <w:pPr>
        <w:spacing w:line="360" w:lineRule="auto"/>
        <w:ind w:left="142"/>
        <w:jc w:val="center"/>
        <w:rPr>
          <w:rFonts w:ascii="Arial" w:eastAsia="Calibri" w:hAnsi="Arial" w:cs="Arial"/>
          <w:b/>
          <w:sz w:val="26"/>
          <w:szCs w:val="26"/>
          <w:lang w:val="es-MX" w:eastAsia="en-US"/>
        </w:rPr>
      </w:pPr>
      <w:r w:rsidRPr="00B81CE0">
        <w:rPr>
          <w:rFonts w:ascii="Arial" w:eastAsia="Calibri" w:hAnsi="Arial" w:cs="Arial"/>
          <w:b/>
          <w:sz w:val="26"/>
          <w:szCs w:val="26"/>
          <w:lang w:val="es-MX" w:eastAsia="en-US"/>
        </w:rPr>
        <w:lastRenderedPageBreak/>
        <w:t>V. ESTUDIO DE FONDO</w:t>
      </w:r>
    </w:p>
    <w:p w14:paraId="29D36136" w14:textId="77777777" w:rsidR="00710819" w:rsidRPr="00B81CE0" w:rsidRDefault="00710819" w:rsidP="00C96B2A">
      <w:pPr>
        <w:spacing w:after="200" w:line="360" w:lineRule="auto"/>
        <w:contextualSpacing/>
        <w:jc w:val="both"/>
        <w:rPr>
          <w:rFonts w:ascii="Arial" w:eastAsia="Calibri" w:hAnsi="Arial" w:cs="Arial"/>
          <w:sz w:val="26"/>
          <w:szCs w:val="26"/>
          <w:lang w:val="es-ES" w:eastAsia="en-US"/>
        </w:rPr>
      </w:pPr>
    </w:p>
    <w:p w14:paraId="2D45192E" w14:textId="77777777" w:rsidR="004E5184" w:rsidRPr="00807A80" w:rsidRDefault="00BD131B"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hAnsi="Arial" w:cs="Arial"/>
          <w:sz w:val="26"/>
          <w:szCs w:val="26"/>
        </w:rPr>
        <w:t xml:space="preserve">Esta Sala considera que debe prevalecer el criterio de </w:t>
      </w:r>
      <w:r w:rsidR="009C24EF" w:rsidRPr="00B81CE0">
        <w:rPr>
          <w:rFonts w:ascii="Arial" w:hAnsi="Arial" w:cs="Arial"/>
          <w:sz w:val="26"/>
          <w:szCs w:val="26"/>
        </w:rPr>
        <w:t xml:space="preserve">que, el ejercicio de la acción de modificación de pensión </w:t>
      </w:r>
      <w:r w:rsidR="005F377B" w:rsidRPr="00B81CE0">
        <w:rPr>
          <w:rFonts w:ascii="Arial" w:hAnsi="Arial" w:cs="Arial"/>
          <w:sz w:val="26"/>
          <w:szCs w:val="26"/>
        </w:rPr>
        <w:t>alimenticia</w:t>
      </w:r>
      <w:r w:rsidR="002F40DC" w:rsidRPr="00B81CE0">
        <w:rPr>
          <w:rFonts w:ascii="Arial" w:hAnsi="Arial" w:cs="Arial"/>
          <w:sz w:val="26"/>
          <w:szCs w:val="26"/>
        </w:rPr>
        <w:t>,</w:t>
      </w:r>
      <w:r w:rsidR="009C24EF" w:rsidRPr="00B81CE0">
        <w:rPr>
          <w:rFonts w:ascii="Arial" w:hAnsi="Arial" w:cs="Arial"/>
          <w:sz w:val="26"/>
          <w:szCs w:val="26"/>
        </w:rPr>
        <w:t xml:space="preserve"> es susceptible de </w:t>
      </w:r>
      <w:r w:rsidR="002F40DC" w:rsidRPr="00B81CE0">
        <w:rPr>
          <w:rFonts w:ascii="Arial" w:hAnsi="Arial" w:cs="Arial"/>
          <w:sz w:val="26"/>
          <w:szCs w:val="26"/>
        </w:rPr>
        <w:t>análisis, indistintamente, tanto en un juicio principal como en un procedimiento incidental.</w:t>
      </w:r>
    </w:p>
    <w:p w14:paraId="4EE3B4E7" w14:textId="77777777" w:rsidR="00807A80" w:rsidRPr="00CF5172" w:rsidRDefault="00807A80" w:rsidP="00807A80">
      <w:pPr>
        <w:spacing w:after="200" w:line="360" w:lineRule="auto"/>
        <w:contextualSpacing/>
        <w:jc w:val="both"/>
        <w:rPr>
          <w:rFonts w:ascii="Arial" w:eastAsia="Calibri" w:hAnsi="Arial" w:cs="Arial"/>
          <w:sz w:val="26"/>
          <w:szCs w:val="26"/>
          <w:lang w:val="es-ES" w:eastAsia="en-US"/>
        </w:rPr>
      </w:pPr>
    </w:p>
    <w:p w14:paraId="109FEECB" w14:textId="77777777" w:rsidR="00E21E30" w:rsidRPr="00B81CE0" w:rsidRDefault="005B6749"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Para exponer tal aserto, se impone establecer que</w:t>
      </w:r>
      <w:r w:rsidR="00D912C7" w:rsidRPr="00B81CE0">
        <w:rPr>
          <w:rFonts w:ascii="Arial" w:eastAsia="Calibri" w:hAnsi="Arial" w:cs="Arial"/>
          <w:sz w:val="26"/>
          <w:szCs w:val="26"/>
          <w:lang w:val="es-ES" w:eastAsia="en-US"/>
        </w:rPr>
        <w:t>,</w:t>
      </w:r>
      <w:r w:rsidRPr="00B81CE0">
        <w:rPr>
          <w:rFonts w:ascii="Arial" w:eastAsia="Calibri" w:hAnsi="Arial" w:cs="Arial"/>
          <w:sz w:val="26"/>
          <w:szCs w:val="26"/>
          <w:lang w:val="es-ES" w:eastAsia="en-US"/>
        </w:rPr>
        <w:t xml:space="preserve"> </w:t>
      </w:r>
      <w:r w:rsidR="00D912C7" w:rsidRPr="00B81CE0">
        <w:rPr>
          <w:rFonts w:ascii="Arial" w:eastAsia="Calibri" w:hAnsi="Arial" w:cs="Arial"/>
          <w:sz w:val="26"/>
          <w:szCs w:val="26"/>
          <w:lang w:val="es-ES" w:eastAsia="en-US"/>
        </w:rPr>
        <w:t>conforme a la teoría general del proceso, éste se ha concebido como la secuencia o serie de actos que se desenvuelven progresivamente, con el objeto de resolver, mediante un juicio de la autoridad, el conflicto sometido a su decisión.</w:t>
      </w:r>
    </w:p>
    <w:p w14:paraId="6298924C" w14:textId="77777777" w:rsidR="00B81CE0" w:rsidRDefault="00B81CE0" w:rsidP="00C96B2A">
      <w:pPr>
        <w:spacing w:after="200" w:line="360" w:lineRule="auto"/>
        <w:contextualSpacing/>
        <w:jc w:val="both"/>
        <w:rPr>
          <w:rFonts w:ascii="Arial" w:eastAsia="Calibri" w:hAnsi="Arial" w:cs="Arial"/>
          <w:sz w:val="26"/>
          <w:szCs w:val="26"/>
          <w:lang w:val="es-ES" w:eastAsia="en-US"/>
        </w:rPr>
      </w:pPr>
    </w:p>
    <w:p w14:paraId="1231626D" w14:textId="77777777" w:rsidR="00D912C7" w:rsidRPr="00B81CE0" w:rsidRDefault="006A7824"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Por otra parte, el procedimiento puede entenderse como el orden y la sucesión de la realización del proceso, pues constituye la combinación de los actos necesarios para la obtención del efecto comú</w:t>
      </w:r>
      <w:r w:rsidR="00800C83" w:rsidRPr="00B81CE0">
        <w:rPr>
          <w:rFonts w:ascii="Arial" w:eastAsia="Calibri" w:hAnsi="Arial" w:cs="Arial"/>
          <w:sz w:val="26"/>
          <w:szCs w:val="26"/>
          <w:lang w:val="es-ES" w:eastAsia="en-US"/>
        </w:rPr>
        <w:t>n</w:t>
      </w:r>
      <w:r w:rsidR="000C3EE9" w:rsidRPr="00B81CE0">
        <w:rPr>
          <w:rFonts w:ascii="Arial" w:eastAsia="Calibri" w:hAnsi="Arial" w:cs="Arial"/>
          <w:sz w:val="26"/>
          <w:szCs w:val="26"/>
          <w:lang w:val="es-ES" w:eastAsia="en-US"/>
        </w:rPr>
        <w:t xml:space="preserve">, </w:t>
      </w:r>
      <w:r w:rsidR="00800C83" w:rsidRPr="00B81CE0">
        <w:rPr>
          <w:rFonts w:ascii="Arial" w:eastAsia="Calibri" w:hAnsi="Arial" w:cs="Arial"/>
          <w:sz w:val="26"/>
          <w:szCs w:val="26"/>
          <w:lang w:val="es-ES" w:eastAsia="en-US"/>
        </w:rPr>
        <w:t>también puede entenderse como</w:t>
      </w:r>
      <w:r w:rsidR="000C3EE9" w:rsidRPr="00B81CE0">
        <w:rPr>
          <w:rFonts w:ascii="Arial" w:eastAsia="Calibri" w:hAnsi="Arial" w:cs="Arial"/>
          <w:sz w:val="26"/>
          <w:szCs w:val="26"/>
          <w:lang w:val="es-ES" w:eastAsia="en-US"/>
        </w:rPr>
        <w:t xml:space="preserve"> el curso o movimiento que la ley establece en la regulación de su marcha dirigida a obtener su resultado, adecuándola a la naturaleza e importancia de la causa que tiene por contenido</w:t>
      </w:r>
      <w:r w:rsidR="005F377B" w:rsidRPr="00B81CE0">
        <w:rPr>
          <w:rFonts w:ascii="Arial" w:eastAsia="Calibri" w:hAnsi="Arial" w:cs="Arial"/>
          <w:sz w:val="26"/>
          <w:szCs w:val="26"/>
          <w:lang w:val="es-ES" w:eastAsia="en-US"/>
        </w:rPr>
        <w:t>.</w:t>
      </w:r>
    </w:p>
    <w:p w14:paraId="0B99A9E5" w14:textId="77777777" w:rsidR="00515B20" w:rsidRDefault="00515B20" w:rsidP="00C96B2A">
      <w:pPr>
        <w:spacing w:after="200" w:line="360" w:lineRule="auto"/>
        <w:contextualSpacing/>
        <w:jc w:val="both"/>
        <w:rPr>
          <w:rFonts w:ascii="Arial" w:eastAsia="Calibri" w:hAnsi="Arial" w:cs="Arial"/>
          <w:sz w:val="26"/>
          <w:szCs w:val="26"/>
          <w:lang w:val="es-ES" w:eastAsia="en-US"/>
        </w:rPr>
      </w:pPr>
    </w:p>
    <w:p w14:paraId="211775CF" w14:textId="77777777" w:rsidR="005F377B" w:rsidRPr="00B81CE0" w:rsidRDefault="005F377B"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 xml:space="preserve">En esa medida, es pertinente apuntar que </w:t>
      </w:r>
      <w:r w:rsidR="002F40DC" w:rsidRPr="00B81CE0">
        <w:rPr>
          <w:rFonts w:ascii="Arial" w:eastAsia="Calibri" w:hAnsi="Arial" w:cs="Arial"/>
          <w:sz w:val="26"/>
          <w:szCs w:val="26"/>
          <w:lang w:val="es-ES" w:eastAsia="en-US"/>
        </w:rPr>
        <w:t>un incidente es una cuestión que surge de otra considerada como principal y que tiene relación inmediata con el negocio principal</w:t>
      </w:r>
      <w:r w:rsidR="00800C83" w:rsidRPr="00B81CE0">
        <w:rPr>
          <w:rFonts w:ascii="Arial" w:eastAsia="Calibri" w:hAnsi="Arial" w:cs="Arial"/>
          <w:sz w:val="26"/>
          <w:szCs w:val="26"/>
          <w:lang w:val="es-ES" w:eastAsia="en-US"/>
        </w:rPr>
        <w:t xml:space="preserve">, de tal suerte que estos son concebidos </w:t>
      </w:r>
      <w:r w:rsidR="00933D22" w:rsidRPr="00B81CE0">
        <w:rPr>
          <w:rFonts w:ascii="Arial" w:eastAsia="Calibri" w:hAnsi="Arial" w:cs="Arial"/>
          <w:sz w:val="26"/>
          <w:szCs w:val="26"/>
          <w:lang w:val="es-ES" w:eastAsia="en-US"/>
        </w:rPr>
        <w:t>como procedimientos que se siguen dentro de un mismo proceso para resolver una cuestión accesoria al litigio principal</w:t>
      </w:r>
      <w:r w:rsidR="00C8418A" w:rsidRPr="00B81CE0">
        <w:rPr>
          <w:rFonts w:ascii="Arial" w:eastAsia="Calibri" w:hAnsi="Arial" w:cs="Arial"/>
          <w:sz w:val="26"/>
          <w:szCs w:val="26"/>
          <w:lang w:val="es-ES" w:eastAsia="en-US"/>
        </w:rPr>
        <w:t>.</w:t>
      </w:r>
    </w:p>
    <w:p w14:paraId="1C0F41D8" w14:textId="77777777" w:rsidR="00515B20" w:rsidRDefault="00515B20" w:rsidP="00C96B2A">
      <w:pPr>
        <w:spacing w:after="200" w:line="360" w:lineRule="auto"/>
        <w:contextualSpacing/>
        <w:jc w:val="both"/>
        <w:rPr>
          <w:rFonts w:ascii="Arial" w:eastAsia="Calibri" w:hAnsi="Arial" w:cs="Arial"/>
          <w:sz w:val="26"/>
          <w:szCs w:val="26"/>
          <w:lang w:val="es-ES" w:eastAsia="en-US"/>
        </w:rPr>
      </w:pPr>
    </w:p>
    <w:p w14:paraId="105DC56D" w14:textId="77777777" w:rsidR="00710819" w:rsidRPr="00807A80" w:rsidRDefault="008A3A39"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 xml:space="preserve">De lo expuesto </w:t>
      </w:r>
      <w:r w:rsidR="00EC3A94" w:rsidRPr="00B81CE0">
        <w:rPr>
          <w:rFonts w:ascii="Arial" w:eastAsia="Calibri" w:hAnsi="Arial" w:cs="Arial"/>
          <w:sz w:val="26"/>
          <w:szCs w:val="26"/>
          <w:lang w:val="es-ES" w:eastAsia="en-US"/>
        </w:rPr>
        <w:t>se concluye</w:t>
      </w:r>
      <w:r w:rsidRPr="00B81CE0">
        <w:rPr>
          <w:rFonts w:ascii="Arial" w:eastAsia="Calibri" w:hAnsi="Arial" w:cs="Arial"/>
          <w:sz w:val="26"/>
          <w:szCs w:val="26"/>
          <w:lang w:val="es-ES" w:eastAsia="en-US"/>
        </w:rPr>
        <w:t xml:space="preserve"> que los incidentes tienen la naturaleza procesal de ser procedimientos </w:t>
      </w:r>
      <w:r w:rsidR="00EC3A94" w:rsidRPr="00B81CE0">
        <w:rPr>
          <w:rFonts w:ascii="Arial" w:eastAsia="Calibri" w:hAnsi="Arial" w:cs="Arial"/>
          <w:sz w:val="26"/>
          <w:szCs w:val="26"/>
          <w:lang w:val="es-ES" w:eastAsia="en-US"/>
        </w:rPr>
        <w:t xml:space="preserve">que surgen </w:t>
      </w:r>
      <w:r w:rsidRPr="00B81CE0">
        <w:rPr>
          <w:rFonts w:ascii="Arial" w:eastAsia="Calibri" w:hAnsi="Arial" w:cs="Arial"/>
          <w:sz w:val="26"/>
          <w:szCs w:val="26"/>
          <w:lang w:val="es-ES" w:eastAsia="en-US"/>
        </w:rPr>
        <w:t>dentro de un</w:t>
      </w:r>
      <w:r w:rsidR="00EC3A94" w:rsidRPr="00B81CE0">
        <w:rPr>
          <w:rFonts w:ascii="Arial" w:eastAsia="Calibri" w:hAnsi="Arial" w:cs="Arial"/>
          <w:sz w:val="26"/>
          <w:szCs w:val="26"/>
          <w:lang w:val="es-ES" w:eastAsia="en-US"/>
        </w:rPr>
        <w:t>o</w:t>
      </w:r>
      <w:r w:rsidRPr="00B81CE0">
        <w:rPr>
          <w:rFonts w:ascii="Arial" w:eastAsia="Calibri" w:hAnsi="Arial" w:cs="Arial"/>
          <w:sz w:val="26"/>
          <w:szCs w:val="26"/>
          <w:lang w:val="es-ES" w:eastAsia="en-US"/>
        </w:rPr>
        <w:t xml:space="preserve"> diverso, siendo que estos tienen una relación directa con la litis resuelta en </w:t>
      </w:r>
      <w:r w:rsidR="00EC3A94" w:rsidRPr="00B81CE0">
        <w:rPr>
          <w:rFonts w:ascii="Arial" w:eastAsia="Calibri" w:hAnsi="Arial" w:cs="Arial"/>
          <w:sz w:val="26"/>
          <w:szCs w:val="26"/>
          <w:lang w:val="es-ES" w:eastAsia="en-US"/>
        </w:rPr>
        <w:t>lo</w:t>
      </w:r>
      <w:r w:rsidRPr="00B81CE0">
        <w:rPr>
          <w:rFonts w:ascii="Arial" w:eastAsia="Calibri" w:hAnsi="Arial" w:cs="Arial"/>
          <w:sz w:val="26"/>
          <w:szCs w:val="26"/>
          <w:lang w:val="es-ES" w:eastAsia="en-US"/>
        </w:rPr>
        <w:t xml:space="preserve"> principal y que, ordinariamente, tiende</w:t>
      </w:r>
      <w:r w:rsidR="00EC3A94" w:rsidRPr="00B81CE0">
        <w:rPr>
          <w:rFonts w:ascii="Arial" w:eastAsia="Calibri" w:hAnsi="Arial" w:cs="Arial"/>
          <w:sz w:val="26"/>
          <w:szCs w:val="26"/>
          <w:lang w:val="es-ES" w:eastAsia="en-US"/>
        </w:rPr>
        <w:t>n</w:t>
      </w:r>
      <w:r w:rsidRPr="00B81CE0">
        <w:rPr>
          <w:rFonts w:ascii="Arial" w:eastAsia="Calibri" w:hAnsi="Arial" w:cs="Arial"/>
          <w:sz w:val="26"/>
          <w:szCs w:val="26"/>
          <w:lang w:val="es-ES" w:eastAsia="en-US"/>
        </w:rPr>
        <w:t xml:space="preserve"> a resolver cuestiones accesorias </w:t>
      </w:r>
      <w:r w:rsidR="00DC3A90" w:rsidRPr="00B81CE0">
        <w:rPr>
          <w:rFonts w:ascii="Arial" w:eastAsia="Calibri" w:hAnsi="Arial" w:cs="Arial"/>
          <w:sz w:val="26"/>
          <w:szCs w:val="26"/>
          <w:lang w:val="es-ES" w:eastAsia="en-US"/>
        </w:rPr>
        <w:t xml:space="preserve">de esa litis; tal y como sería </w:t>
      </w:r>
      <w:r w:rsidR="00EC3A94" w:rsidRPr="00B81CE0">
        <w:rPr>
          <w:rFonts w:ascii="Arial" w:eastAsia="Calibri" w:hAnsi="Arial" w:cs="Arial"/>
          <w:sz w:val="26"/>
          <w:szCs w:val="26"/>
          <w:lang w:val="es-ES" w:eastAsia="en-US"/>
        </w:rPr>
        <w:t xml:space="preserve">la cuantificación de alguna condena ilíquida, la ejecución de la sentencia, la nulidad de alguna actuación, etcétera. </w:t>
      </w:r>
    </w:p>
    <w:p w14:paraId="786BA4C9" w14:textId="77777777" w:rsidR="00C02346" w:rsidRPr="00B81CE0" w:rsidRDefault="00A26184"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lastRenderedPageBreak/>
        <w:t xml:space="preserve">Ahora, </w:t>
      </w:r>
      <w:r w:rsidR="00C02346" w:rsidRPr="00B81CE0">
        <w:rPr>
          <w:rFonts w:ascii="Arial" w:eastAsia="Calibri" w:hAnsi="Arial" w:cs="Arial"/>
          <w:sz w:val="26"/>
          <w:szCs w:val="26"/>
          <w:lang w:val="es-ES" w:eastAsia="en-US"/>
        </w:rPr>
        <w:t xml:space="preserve">es conveniente conocer el contenido de las legislaciones de los Circuitos contendientes en las porciones en las que prevén </w:t>
      </w:r>
      <w:r w:rsidRPr="00B81CE0">
        <w:rPr>
          <w:rFonts w:ascii="Arial" w:eastAsia="Calibri" w:hAnsi="Arial" w:cs="Arial"/>
          <w:sz w:val="26"/>
          <w:szCs w:val="26"/>
          <w:lang w:val="es-ES" w:eastAsia="en-US"/>
        </w:rPr>
        <w:t>la posibilidad de modificar y alterar las sentencias dictadas en los juicios de alimentos</w:t>
      </w:r>
      <w:r w:rsidR="00C02346" w:rsidRPr="00B81CE0">
        <w:rPr>
          <w:rFonts w:ascii="Arial" w:eastAsia="Calibri" w:hAnsi="Arial" w:cs="Arial"/>
          <w:sz w:val="26"/>
          <w:szCs w:val="26"/>
          <w:lang w:val="es-ES" w:eastAsia="en-US"/>
        </w:rPr>
        <w:t xml:space="preserve"> pues, como se verá, las mismas son sustancialmente similares. Las disposiciones normativas en comento son del tenor siguiente:</w:t>
      </w:r>
    </w:p>
    <w:p w14:paraId="549DAA14" w14:textId="77777777" w:rsidR="00ED3D00" w:rsidRPr="00B81CE0" w:rsidRDefault="00ED3D00" w:rsidP="00B81CE0">
      <w:pPr>
        <w:spacing w:after="200" w:line="360" w:lineRule="auto"/>
        <w:contextualSpacing/>
        <w:jc w:val="both"/>
        <w:rPr>
          <w:rFonts w:ascii="Arial" w:eastAsia="Calibri" w:hAnsi="Arial" w:cs="Arial"/>
          <w:sz w:val="26"/>
          <w:szCs w:val="26"/>
          <w:lang w:val="es-E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4426"/>
      </w:tblGrid>
      <w:tr w:rsidR="00A26184" w:rsidRPr="00B81CE0" w14:paraId="712974DD" w14:textId="77777777" w:rsidTr="00807A80">
        <w:tc>
          <w:tcPr>
            <w:tcW w:w="4395" w:type="dxa"/>
            <w:shd w:val="clear" w:color="auto" w:fill="E7E6E6"/>
          </w:tcPr>
          <w:p w14:paraId="3F92B33B" w14:textId="77777777" w:rsidR="00A26184" w:rsidRPr="001B7B6B" w:rsidRDefault="00A26184" w:rsidP="00C96B2A">
            <w:pPr>
              <w:spacing w:before="120" w:after="120"/>
              <w:contextualSpacing/>
              <w:jc w:val="center"/>
              <w:rPr>
                <w:rFonts w:ascii="Arial" w:eastAsia="Calibri" w:hAnsi="Arial" w:cs="Arial"/>
                <w:b/>
                <w:sz w:val="24"/>
                <w:szCs w:val="24"/>
                <w:lang w:val="es-ES" w:eastAsia="en-US"/>
              </w:rPr>
            </w:pPr>
            <w:r w:rsidRPr="001B7B6B">
              <w:rPr>
                <w:rFonts w:ascii="Arial" w:eastAsia="Calibri" w:hAnsi="Arial" w:cs="Arial"/>
                <w:b/>
                <w:sz w:val="24"/>
                <w:szCs w:val="24"/>
                <w:lang w:val="es-ES" w:eastAsia="en-US"/>
              </w:rPr>
              <w:t>Legislación de Veracruz</w:t>
            </w:r>
          </w:p>
        </w:tc>
        <w:tc>
          <w:tcPr>
            <w:tcW w:w="4536" w:type="dxa"/>
            <w:shd w:val="clear" w:color="auto" w:fill="E7E6E6"/>
          </w:tcPr>
          <w:p w14:paraId="79F2C2D6" w14:textId="77777777" w:rsidR="00A26184" w:rsidRPr="001B7B6B" w:rsidRDefault="001B7B6B" w:rsidP="00C96B2A">
            <w:pPr>
              <w:spacing w:before="120" w:after="120"/>
              <w:contextualSpacing/>
              <w:jc w:val="center"/>
              <w:rPr>
                <w:rFonts w:ascii="Arial" w:eastAsia="Calibri" w:hAnsi="Arial" w:cs="Arial"/>
                <w:b/>
                <w:sz w:val="24"/>
                <w:szCs w:val="24"/>
                <w:lang w:val="es-ES" w:eastAsia="en-US"/>
              </w:rPr>
            </w:pPr>
            <w:r>
              <w:rPr>
                <w:rFonts w:ascii="Arial" w:eastAsia="Calibri" w:hAnsi="Arial" w:cs="Arial"/>
                <w:b/>
                <w:sz w:val="24"/>
                <w:szCs w:val="24"/>
                <w:lang w:val="es-ES" w:eastAsia="en-US"/>
              </w:rPr>
              <w:t>Legislación de Jalisco</w:t>
            </w:r>
          </w:p>
        </w:tc>
      </w:tr>
      <w:tr w:rsidR="00A26184" w:rsidRPr="00B81CE0" w14:paraId="41603D95" w14:textId="77777777" w:rsidTr="00807A80">
        <w:tc>
          <w:tcPr>
            <w:tcW w:w="4395" w:type="dxa"/>
            <w:shd w:val="clear" w:color="auto" w:fill="auto"/>
          </w:tcPr>
          <w:p w14:paraId="5E753C7E" w14:textId="77777777" w:rsidR="00F716EF" w:rsidRPr="007D0545" w:rsidRDefault="00A26184" w:rsidP="00C96B2A">
            <w:pPr>
              <w:spacing w:before="120"/>
              <w:contextualSpacing/>
              <w:jc w:val="both"/>
              <w:rPr>
                <w:rFonts w:ascii="Arial" w:eastAsia="Calibri" w:hAnsi="Arial" w:cs="Arial"/>
                <w:sz w:val="24"/>
                <w:szCs w:val="24"/>
                <w:lang w:eastAsia="en-US"/>
              </w:rPr>
            </w:pPr>
            <w:r w:rsidRPr="007D0545">
              <w:rPr>
                <w:rFonts w:ascii="Arial" w:eastAsia="Calibri" w:hAnsi="Arial" w:cs="Arial"/>
                <w:b/>
                <w:bCs/>
                <w:sz w:val="24"/>
                <w:szCs w:val="24"/>
                <w:lang w:eastAsia="en-US"/>
              </w:rPr>
              <w:t xml:space="preserve">Artículo 58. </w:t>
            </w:r>
            <w:r w:rsidRPr="007D0545">
              <w:rPr>
                <w:rFonts w:ascii="Arial" w:eastAsia="Calibri" w:hAnsi="Arial" w:cs="Arial"/>
                <w:sz w:val="24"/>
                <w:szCs w:val="24"/>
                <w:lang w:eastAsia="en-US"/>
              </w:rPr>
              <w:t xml:space="preserve">Los tribunales no podrán variar ni modificar sus sentencias después de firmadas, salvo en los siguientes casos: </w:t>
            </w:r>
          </w:p>
          <w:p w14:paraId="529E9181" w14:textId="77777777" w:rsidR="00F716EF" w:rsidRPr="007D0545" w:rsidRDefault="00F716EF" w:rsidP="00C96B2A">
            <w:pPr>
              <w:spacing w:before="120"/>
              <w:contextualSpacing/>
              <w:jc w:val="both"/>
              <w:rPr>
                <w:rFonts w:ascii="Arial" w:eastAsia="Calibri" w:hAnsi="Arial" w:cs="Arial"/>
                <w:sz w:val="24"/>
                <w:szCs w:val="24"/>
                <w:lang w:eastAsia="en-US"/>
              </w:rPr>
            </w:pPr>
            <w:r w:rsidRPr="007D0545">
              <w:rPr>
                <w:rFonts w:ascii="Arial" w:eastAsia="Calibri" w:hAnsi="Arial" w:cs="Arial"/>
                <w:sz w:val="24"/>
                <w:szCs w:val="24"/>
                <w:lang w:eastAsia="en-US"/>
              </w:rPr>
              <w:t>(…)</w:t>
            </w:r>
          </w:p>
          <w:p w14:paraId="2840D2A3" w14:textId="77777777" w:rsidR="00A26184" w:rsidRPr="007D0545" w:rsidRDefault="00A26184" w:rsidP="00C96B2A">
            <w:pPr>
              <w:spacing w:before="120" w:after="120"/>
              <w:contextualSpacing/>
              <w:jc w:val="both"/>
              <w:rPr>
                <w:rFonts w:ascii="Arial" w:eastAsia="Calibri" w:hAnsi="Arial" w:cs="Arial"/>
                <w:sz w:val="24"/>
                <w:szCs w:val="24"/>
                <w:lang w:val="es-ES" w:eastAsia="en-US"/>
              </w:rPr>
            </w:pPr>
            <w:r w:rsidRPr="007D0545">
              <w:rPr>
                <w:rFonts w:ascii="Arial" w:eastAsia="Calibri" w:hAnsi="Arial" w:cs="Arial"/>
                <w:sz w:val="24"/>
                <w:szCs w:val="24"/>
                <w:lang w:eastAsia="en-US"/>
              </w:rPr>
              <w:t>II. Las resoluciones dictadas con el carácter de provisionales y las resoluciones dictadas en los juicios de alimentos; en los que versen sobre el ejercicio, pérdida o suspensión de la patria potestad, interdicción, jurisdicción voluntaria y las demás que prevengan las leyes, pueden alterarse y modificarse cuando cambien las circunstancias que afecten el ejercicio de la acción que se dedujo en el juicio correspondiente.</w:t>
            </w:r>
          </w:p>
        </w:tc>
        <w:tc>
          <w:tcPr>
            <w:tcW w:w="4536" w:type="dxa"/>
            <w:shd w:val="clear" w:color="auto" w:fill="auto"/>
          </w:tcPr>
          <w:p w14:paraId="59DD89B6" w14:textId="77777777" w:rsidR="00F716EF" w:rsidRPr="007D0545" w:rsidRDefault="00B92D01" w:rsidP="00C96B2A">
            <w:pPr>
              <w:spacing w:before="120"/>
              <w:contextualSpacing/>
              <w:jc w:val="both"/>
              <w:rPr>
                <w:rFonts w:ascii="Arial" w:eastAsia="Calibri" w:hAnsi="Arial" w:cs="Arial"/>
                <w:sz w:val="24"/>
                <w:szCs w:val="24"/>
                <w:lang w:eastAsia="en-US"/>
              </w:rPr>
            </w:pPr>
            <w:r w:rsidRPr="007D0545">
              <w:rPr>
                <w:rFonts w:ascii="Arial" w:eastAsia="Calibri" w:hAnsi="Arial" w:cs="Arial"/>
                <w:b/>
                <w:bCs/>
                <w:sz w:val="24"/>
                <w:szCs w:val="24"/>
                <w:lang w:eastAsia="en-US"/>
              </w:rPr>
              <w:t>Artículo 89-C.</w:t>
            </w:r>
            <w:r w:rsidRPr="007D0545">
              <w:rPr>
                <w:rFonts w:ascii="Arial" w:eastAsia="Calibri" w:hAnsi="Arial" w:cs="Arial"/>
                <w:sz w:val="24"/>
                <w:szCs w:val="24"/>
                <w:lang w:eastAsia="en-US"/>
              </w:rPr>
              <w:t xml:space="preserve"> Las resoluciones judiciales dictadas con el carácter de provisionales pueden modificarse en sentencia interlocutoria o en la definitiva.</w:t>
            </w:r>
          </w:p>
          <w:p w14:paraId="22F8E46F" w14:textId="77777777" w:rsidR="00A26184" w:rsidRPr="007D0545" w:rsidRDefault="00B92D01" w:rsidP="00C96B2A">
            <w:pPr>
              <w:spacing w:before="120" w:after="120"/>
              <w:contextualSpacing/>
              <w:jc w:val="both"/>
              <w:rPr>
                <w:rFonts w:ascii="Arial" w:eastAsia="Calibri" w:hAnsi="Arial" w:cs="Arial"/>
                <w:sz w:val="24"/>
                <w:szCs w:val="24"/>
                <w:lang w:val="es-ES" w:eastAsia="en-US"/>
              </w:rPr>
            </w:pPr>
            <w:r w:rsidRPr="007D0545">
              <w:rPr>
                <w:rFonts w:ascii="Arial" w:eastAsia="Calibri" w:hAnsi="Arial" w:cs="Arial"/>
                <w:sz w:val="24"/>
                <w:szCs w:val="24"/>
                <w:lang w:eastAsia="en-US"/>
              </w:rPr>
              <w:t xml:space="preserve"> Las resoluciones judiciales firmes dictadas en juicios de alimentos, ejercicio de la patria potestad, guarda y custodia, visitas y convivencia, interdicción, jurisdicción voluntaria y las demás que prevenga este Código y el Código Civil del estado, sólo pueden alterarse y modificarse cuando por hechos supervenientes cambien las circunstancias que afecten el ejercicio de la acción que se dedujo oportunamente, se varíe la situación jurídica existente cuando se pronunció la resolución respectiva y ello se demuestre plenamente en el juicio o procedimiento respectivo.</w:t>
            </w:r>
          </w:p>
        </w:tc>
      </w:tr>
    </w:tbl>
    <w:p w14:paraId="24274D01" w14:textId="77777777" w:rsidR="006D2F43" w:rsidRPr="00B81CE0" w:rsidRDefault="006D2F43" w:rsidP="00B81CE0">
      <w:pPr>
        <w:spacing w:line="360" w:lineRule="auto"/>
        <w:contextualSpacing/>
        <w:jc w:val="both"/>
        <w:rPr>
          <w:rFonts w:ascii="Arial" w:eastAsia="Calibri" w:hAnsi="Arial" w:cs="Arial"/>
          <w:sz w:val="26"/>
          <w:szCs w:val="26"/>
          <w:lang w:val="es-ES" w:eastAsia="en-US"/>
        </w:rPr>
      </w:pPr>
    </w:p>
    <w:p w14:paraId="12C1EAF8" w14:textId="77777777" w:rsidR="00A26184" w:rsidRPr="00B81CE0" w:rsidRDefault="00F716EF"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 xml:space="preserve">De las disposiciones legislativas que anteceden, se pone de manifiesto que ambas prevén la posibilidad de que las resoluciones dictadas en los juicios de alimentos puedan alterarse y modificarse siempre y cuando cambien las circunstancias que afecten el ejercicio de la acción alimentaria que se dedujo en el juicio principal. </w:t>
      </w:r>
    </w:p>
    <w:p w14:paraId="345FEA23" w14:textId="77777777" w:rsidR="00F716EF" w:rsidRPr="00B81CE0" w:rsidRDefault="00F716EF" w:rsidP="00C96B2A">
      <w:pPr>
        <w:spacing w:line="360" w:lineRule="auto"/>
        <w:contextualSpacing/>
        <w:jc w:val="both"/>
        <w:rPr>
          <w:rFonts w:ascii="Arial" w:eastAsia="Calibri" w:hAnsi="Arial" w:cs="Arial"/>
          <w:sz w:val="26"/>
          <w:szCs w:val="26"/>
          <w:lang w:val="es-ES" w:eastAsia="en-US"/>
        </w:rPr>
      </w:pPr>
    </w:p>
    <w:p w14:paraId="5EA60379" w14:textId="77777777" w:rsidR="00F716EF" w:rsidRPr="00B81CE0" w:rsidRDefault="00F716EF"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 xml:space="preserve">No obstante, </w:t>
      </w:r>
      <w:r w:rsidR="00786016" w:rsidRPr="00B81CE0">
        <w:rPr>
          <w:rFonts w:ascii="Arial" w:eastAsia="Calibri" w:hAnsi="Arial" w:cs="Arial"/>
          <w:sz w:val="26"/>
          <w:szCs w:val="26"/>
          <w:lang w:val="es-ES" w:eastAsia="en-US"/>
        </w:rPr>
        <w:t xml:space="preserve">ninguna de las dos legislaciones </w:t>
      </w:r>
      <w:r w:rsidR="00B53804" w:rsidRPr="00B81CE0">
        <w:rPr>
          <w:rFonts w:ascii="Arial" w:eastAsia="Calibri" w:hAnsi="Arial" w:cs="Arial"/>
          <w:sz w:val="26"/>
          <w:szCs w:val="26"/>
          <w:lang w:val="es-ES" w:eastAsia="en-US"/>
        </w:rPr>
        <w:t>dispone</w:t>
      </w:r>
      <w:r w:rsidR="00786016" w:rsidRPr="00B81CE0">
        <w:rPr>
          <w:rFonts w:ascii="Arial" w:eastAsia="Calibri" w:hAnsi="Arial" w:cs="Arial"/>
          <w:sz w:val="26"/>
          <w:szCs w:val="26"/>
          <w:lang w:val="es-ES" w:eastAsia="en-US"/>
        </w:rPr>
        <w:t xml:space="preserve"> el procedimiento que debe seguirse para que se ejerza la acción de modificación de pensión alimenticia, pues si bien la legislación de Jalisco contempla que el cambio </w:t>
      </w:r>
      <w:r w:rsidR="00786016" w:rsidRPr="00B81CE0">
        <w:rPr>
          <w:rFonts w:ascii="Arial" w:eastAsia="Calibri" w:hAnsi="Arial" w:cs="Arial"/>
          <w:sz w:val="26"/>
          <w:szCs w:val="26"/>
          <w:lang w:val="es-ES" w:eastAsia="en-US"/>
        </w:rPr>
        <w:lastRenderedPageBreak/>
        <w:t xml:space="preserve">de situación jurídica debe de ser probado en el juicio o procedimiento respectivo, la porción normativa sujeta a estudio no establece claramente la vía o el camino procesal que debe de seguirse para perseguir tal fin. </w:t>
      </w:r>
    </w:p>
    <w:p w14:paraId="21E03318" w14:textId="77777777" w:rsidR="00B81CE0" w:rsidRDefault="00B81CE0" w:rsidP="00C96B2A">
      <w:pPr>
        <w:spacing w:after="200" w:line="360" w:lineRule="auto"/>
        <w:contextualSpacing/>
        <w:jc w:val="both"/>
        <w:rPr>
          <w:rFonts w:ascii="Arial" w:eastAsia="Calibri" w:hAnsi="Arial" w:cs="Arial"/>
          <w:sz w:val="26"/>
          <w:szCs w:val="26"/>
          <w:lang w:val="es-ES" w:eastAsia="en-US"/>
        </w:rPr>
      </w:pPr>
    </w:p>
    <w:p w14:paraId="3114D60B" w14:textId="77777777" w:rsidR="00786016" w:rsidRPr="00B81CE0" w:rsidRDefault="00786016"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 xml:space="preserve">En ese contexto, esta Primera Sala considera que los gobernados se encuentran facultados, indistintamente, para ejercer la acción de modificación de pensión alimenticia a partir de un incidente dentro del procedimiento principal de alimentos y, también, mediante la instauración de un procedimiento principal y autónomo en el que se reclame la </w:t>
      </w:r>
      <w:r w:rsidR="009A7F6A" w:rsidRPr="00B81CE0">
        <w:rPr>
          <w:rFonts w:ascii="Arial" w:eastAsia="Calibri" w:hAnsi="Arial" w:cs="Arial"/>
          <w:sz w:val="26"/>
          <w:szCs w:val="26"/>
          <w:lang w:val="es-ES" w:eastAsia="en-US"/>
        </w:rPr>
        <w:t>referida modificación.</w:t>
      </w:r>
    </w:p>
    <w:p w14:paraId="076431ED" w14:textId="77777777" w:rsidR="00B81CE0" w:rsidRDefault="00B81CE0" w:rsidP="00C96B2A">
      <w:pPr>
        <w:spacing w:after="200" w:line="360" w:lineRule="auto"/>
        <w:contextualSpacing/>
        <w:jc w:val="both"/>
        <w:rPr>
          <w:rFonts w:ascii="Arial" w:eastAsia="Calibri" w:hAnsi="Arial" w:cs="Arial"/>
          <w:sz w:val="26"/>
          <w:szCs w:val="26"/>
          <w:lang w:val="es-ES" w:eastAsia="en-US"/>
        </w:rPr>
      </w:pPr>
    </w:p>
    <w:p w14:paraId="29DC00FB" w14:textId="77777777" w:rsidR="00786016" w:rsidRPr="00B81CE0" w:rsidRDefault="00786016"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 xml:space="preserve">Lo anterior, en función a que ninguna de las dos legislaciones procesales de las Entidades contendientes </w:t>
      </w:r>
      <w:r w:rsidR="009A7F6A" w:rsidRPr="00B81CE0">
        <w:rPr>
          <w:rFonts w:ascii="Arial" w:eastAsia="Calibri" w:hAnsi="Arial" w:cs="Arial"/>
          <w:sz w:val="26"/>
          <w:szCs w:val="26"/>
          <w:lang w:val="es-ES" w:eastAsia="en-US"/>
        </w:rPr>
        <w:t>prohíbe de manera expresa que la acción de modificación de pensión alimenticia se ventile en un procedimiento incidental ni tampoco en un procedimiento principal, es decir, en las legislaciones de los Estados de Veracruz y Jalisco no existe norma alguna de carácter prohibitivo que impida al justiciable ejercer la citada acción</w:t>
      </w:r>
      <w:r w:rsidR="00FD5AF4" w:rsidRPr="00B81CE0">
        <w:rPr>
          <w:rFonts w:ascii="Arial" w:eastAsia="Calibri" w:hAnsi="Arial" w:cs="Arial"/>
          <w:sz w:val="26"/>
          <w:szCs w:val="26"/>
          <w:lang w:val="es-ES" w:eastAsia="en-US"/>
        </w:rPr>
        <w:t xml:space="preserve"> en alguna de las </w:t>
      </w:r>
      <w:r w:rsidR="00A37648" w:rsidRPr="00B81CE0">
        <w:rPr>
          <w:rFonts w:ascii="Arial" w:eastAsia="Calibri" w:hAnsi="Arial" w:cs="Arial"/>
          <w:sz w:val="26"/>
          <w:szCs w:val="26"/>
          <w:lang w:val="es-ES" w:eastAsia="en-US"/>
        </w:rPr>
        <w:t>instancias</w:t>
      </w:r>
      <w:r w:rsidR="00FD5AF4" w:rsidRPr="00B81CE0">
        <w:rPr>
          <w:rFonts w:ascii="Arial" w:eastAsia="Calibri" w:hAnsi="Arial" w:cs="Arial"/>
          <w:sz w:val="26"/>
          <w:szCs w:val="26"/>
          <w:lang w:val="es-ES" w:eastAsia="en-US"/>
        </w:rPr>
        <w:t xml:space="preserve"> mencionadas, por lo que se considera que los juzgadores no deben de impedir el ejercicio de un derecho, en la </w:t>
      </w:r>
      <w:r w:rsidR="00A37648" w:rsidRPr="00B81CE0">
        <w:rPr>
          <w:rFonts w:ascii="Arial" w:eastAsia="Calibri" w:hAnsi="Arial" w:cs="Arial"/>
          <w:sz w:val="26"/>
          <w:szCs w:val="26"/>
          <w:lang w:val="es-ES" w:eastAsia="en-US"/>
        </w:rPr>
        <w:t>vía</w:t>
      </w:r>
      <w:r w:rsidR="00FD5AF4" w:rsidRPr="00B81CE0">
        <w:rPr>
          <w:rFonts w:ascii="Arial" w:eastAsia="Calibri" w:hAnsi="Arial" w:cs="Arial"/>
          <w:sz w:val="26"/>
          <w:szCs w:val="26"/>
          <w:lang w:val="es-ES" w:eastAsia="en-US"/>
        </w:rPr>
        <w:t xml:space="preserve"> que se considere </w:t>
      </w:r>
      <w:r w:rsidR="00A37648" w:rsidRPr="00B81CE0">
        <w:rPr>
          <w:rFonts w:ascii="Arial" w:eastAsia="Calibri" w:hAnsi="Arial" w:cs="Arial"/>
          <w:sz w:val="26"/>
          <w:szCs w:val="26"/>
          <w:lang w:val="es-ES" w:eastAsia="en-US"/>
        </w:rPr>
        <w:t>procedente</w:t>
      </w:r>
      <w:r w:rsidR="00FD5AF4" w:rsidRPr="00B81CE0">
        <w:rPr>
          <w:rFonts w:ascii="Arial" w:eastAsia="Calibri" w:hAnsi="Arial" w:cs="Arial"/>
          <w:sz w:val="26"/>
          <w:szCs w:val="26"/>
          <w:lang w:val="es-ES" w:eastAsia="en-US"/>
        </w:rPr>
        <w:t xml:space="preserve">, si </w:t>
      </w:r>
      <w:r w:rsidR="00A37648" w:rsidRPr="00B81CE0">
        <w:rPr>
          <w:rFonts w:ascii="Arial" w:eastAsia="Calibri" w:hAnsi="Arial" w:cs="Arial"/>
          <w:sz w:val="26"/>
          <w:szCs w:val="26"/>
          <w:lang w:val="es-ES" w:eastAsia="en-US"/>
        </w:rPr>
        <w:t>el impedimento no proviene de</w:t>
      </w:r>
      <w:r w:rsidR="00FD5AF4" w:rsidRPr="00B81CE0">
        <w:rPr>
          <w:rFonts w:ascii="Arial" w:eastAsia="Calibri" w:hAnsi="Arial" w:cs="Arial"/>
          <w:sz w:val="26"/>
          <w:szCs w:val="26"/>
          <w:lang w:val="es-ES" w:eastAsia="en-US"/>
        </w:rPr>
        <w:t xml:space="preserve"> una prohibición expresa y taxativa de la ley, pues se llegaría al extremo de que se impida a los gobernados el acceso a la justicia por una formalidad no establecida en la norma. </w:t>
      </w:r>
    </w:p>
    <w:p w14:paraId="781E5347" w14:textId="77777777" w:rsidR="00B81CE0" w:rsidRDefault="00B81CE0" w:rsidP="00C96B2A">
      <w:pPr>
        <w:spacing w:after="200" w:line="360" w:lineRule="auto"/>
        <w:contextualSpacing/>
        <w:jc w:val="both"/>
        <w:rPr>
          <w:rFonts w:ascii="Arial" w:eastAsia="Calibri" w:hAnsi="Arial" w:cs="Arial"/>
          <w:sz w:val="26"/>
          <w:szCs w:val="26"/>
          <w:lang w:val="es-ES" w:eastAsia="en-US"/>
        </w:rPr>
      </w:pPr>
    </w:p>
    <w:p w14:paraId="3E6DD08A" w14:textId="77777777" w:rsidR="004F3F38" w:rsidRPr="00B81CE0" w:rsidRDefault="00FD5AF4"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 xml:space="preserve">En efecto, si bien la </w:t>
      </w:r>
      <w:r w:rsidR="007611A3" w:rsidRPr="00B81CE0">
        <w:rPr>
          <w:rFonts w:ascii="Arial" w:eastAsia="Calibri" w:hAnsi="Arial" w:cs="Arial"/>
          <w:sz w:val="26"/>
          <w:szCs w:val="26"/>
          <w:lang w:val="es-ES" w:eastAsia="en-US"/>
        </w:rPr>
        <w:t>procedencia</w:t>
      </w:r>
      <w:r w:rsidRPr="00B81CE0">
        <w:rPr>
          <w:rFonts w:ascii="Arial" w:eastAsia="Calibri" w:hAnsi="Arial" w:cs="Arial"/>
          <w:sz w:val="26"/>
          <w:szCs w:val="26"/>
          <w:lang w:val="es-ES" w:eastAsia="en-US"/>
        </w:rPr>
        <w:t xml:space="preserve"> de la vía o del procedimiento a seguir para la prosecución de un derecho sustantivo litigioso constituye un presupuesto procesal reconocido por esta Primera Sala</w:t>
      </w:r>
      <w:r w:rsidR="00A37648" w:rsidRPr="00B81CE0">
        <w:rPr>
          <w:rStyle w:val="Refdenotaalpie"/>
          <w:rFonts w:ascii="Arial" w:eastAsia="Calibri" w:hAnsi="Arial" w:cs="Arial"/>
          <w:sz w:val="26"/>
          <w:szCs w:val="26"/>
          <w:lang w:val="es-ES" w:eastAsia="en-US"/>
        </w:rPr>
        <w:footnoteReference w:id="8"/>
      </w:r>
      <w:r w:rsidR="00FE0FC9" w:rsidRPr="00B81CE0">
        <w:rPr>
          <w:rFonts w:ascii="Arial" w:eastAsia="Calibri" w:hAnsi="Arial" w:cs="Arial"/>
          <w:sz w:val="26"/>
          <w:szCs w:val="26"/>
          <w:lang w:val="es-ES" w:eastAsia="en-US"/>
        </w:rPr>
        <w:t>,</w:t>
      </w:r>
      <w:r w:rsidRPr="00B81CE0">
        <w:rPr>
          <w:rFonts w:ascii="Arial" w:eastAsia="Calibri" w:hAnsi="Arial" w:cs="Arial"/>
          <w:sz w:val="26"/>
          <w:szCs w:val="26"/>
          <w:lang w:val="es-ES" w:eastAsia="en-US"/>
        </w:rPr>
        <w:t xml:space="preserve"> por ser una condición necesaria </w:t>
      </w:r>
      <w:r w:rsidRPr="00B81CE0">
        <w:rPr>
          <w:rFonts w:ascii="Arial" w:eastAsia="Calibri" w:hAnsi="Arial" w:cs="Arial"/>
          <w:sz w:val="26"/>
          <w:szCs w:val="26"/>
          <w:lang w:val="es-ES" w:eastAsia="en-US"/>
        </w:rPr>
        <w:lastRenderedPageBreak/>
        <w:t xml:space="preserve">para la regularidad del desarrollo del proceso, </w:t>
      </w:r>
      <w:r w:rsidR="00FE0FC9" w:rsidRPr="00B81CE0">
        <w:rPr>
          <w:rFonts w:ascii="Arial" w:eastAsia="Calibri" w:hAnsi="Arial" w:cs="Arial"/>
          <w:sz w:val="26"/>
          <w:szCs w:val="26"/>
          <w:lang w:val="es-ES" w:eastAsia="en-US"/>
        </w:rPr>
        <w:t xml:space="preserve">lo cierto es que </w:t>
      </w:r>
      <w:r w:rsidRPr="00B81CE0">
        <w:rPr>
          <w:rFonts w:ascii="Arial" w:eastAsia="Calibri" w:hAnsi="Arial" w:cs="Arial"/>
          <w:sz w:val="26"/>
          <w:szCs w:val="26"/>
          <w:lang w:val="es-ES" w:eastAsia="en-US"/>
        </w:rPr>
        <w:t xml:space="preserve">el juzgador no puede </w:t>
      </w:r>
      <w:r w:rsidR="00A37648" w:rsidRPr="00B81CE0">
        <w:rPr>
          <w:rFonts w:ascii="Arial" w:eastAsia="Calibri" w:hAnsi="Arial" w:cs="Arial"/>
          <w:sz w:val="26"/>
          <w:szCs w:val="26"/>
          <w:lang w:val="es-ES" w:eastAsia="en-US"/>
        </w:rPr>
        <w:t xml:space="preserve">impedir que el gobernado ejerza su derecho de acción en </w:t>
      </w:r>
      <w:r w:rsidR="00BA7C81" w:rsidRPr="00B81CE0">
        <w:rPr>
          <w:rFonts w:ascii="Arial" w:eastAsia="Calibri" w:hAnsi="Arial" w:cs="Arial"/>
          <w:sz w:val="26"/>
          <w:szCs w:val="26"/>
          <w:lang w:val="es-ES" w:eastAsia="en-US"/>
        </w:rPr>
        <w:t>el procedimiento que estime pertinente</w:t>
      </w:r>
      <w:r w:rsidR="00A37648" w:rsidRPr="00B81CE0">
        <w:rPr>
          <w:rFonts w:ascii="Arial" w:eastAsia="Calibri" w:hAnsi="Arial" w:cs="Arial"/>
          <w:sz w:val="26"/>
          <w:szCs w:val="26"/>
          <w:lang w:val="es-ES" w:eastAsia="en-US"/>
        </w:rPr>
        <w:t xml:space="preserve"> si no existe un impedimento expreso </w:t>
      </w:r>
      <w:r w:rsidR="00C73219" w:rsidRPr="00B81CE0">
        <w:rPr>
          <w:rFonts w:ascii="Arial" w:eastAsia="Calibri" w:hAnsi="Arial" w:cs="Arial"/>
          <w:sz w:val="26"/>
          <w:szCs w:val="26"/>
          <w:lang w:val="es-ES" w:eastAsia="en-US"/>
        </w:rPr>
        <w:t xml:space="preserve">para ello </w:t>
      </w:r>
      <w:r w:rsidR="00A37648" w:rsidRPr="00B81CE0">
        <w:rPr>
          <w:rFonts w:ascii="Arial" w:eastAsia="Calibri" w:hAnsi="Arial" w:cs="Arial"/>
          <w:sz w:val="26"/>
          <w:szCs w:val="26"/>
          <w:lang w:val="es-ES" w:eastAsia="en-US"/>
        </w:rPr>
        <w:t>en la norma procesal</w:t>
      </w:r>
      <w:r w:rsidR="00FF6D8F" w:rsidRPr="00B81CE0">
        <w:rPr>
          <w:rFonts w:ascii="Arial" w:eastAsia="Calibri" w:hAnsi="Arial" w:cs="Arial"/>
          <w:sz w:val="26"/>
          <w:szCs w:val="26"/>
          <w:lang w:val="es-ES" w:eastAsia="en-US"/>
        </w:rPr>
        <w:t>. Es decir</w:t>
      </w:r>
      <w:r w:rsidR="00A37648" w:rsidRPr="00B81CE0">
        <w:rPr>
          <w:rFonts w:ascii="Arial" w:eastAsia="Calibri" w:hAnsi="Arial" w:cs="Arial"/>
          <w:sz w:val="26"/>
          <w:szCs w:val="26"/>
          <w:lang w:val="es-ES" w:eastAsia="en-US"/>
        </w:rPr>
        <w:t xml:space="preserve">, </w:t>
      </w:r>
      <w:r w:rsidR="00BA7C81" w:rsidRPr="00B81CE0">
        <w:rPr>
          <w:rFonts w:ascii="Arial" w:eastAsia="Calibri" w:hAnsi="Arial" w:cs="Arial"/>
          <w:sz w:val="26"/>
          <w:szCs w:val="26"/>
          <w:lang w:val="es-ES" w:eastAsia="en-US"/>
        </w:rPr>
        <w:t xml:space="preserve">cuando la norma adjetiva contemple un procedimiento </w:t>
      </w:r>
      <w:r w:rsidR="00FE0FC9" w:rsidRPr="00B81CE0">
        <w:rPr>
          <w:rFonts w:ascii="Arial" w:eastAsia="Calibri" w:hAnsi="Arial" w:cs="Arial"/>
          <w:sz w:val="26"/>
          <w:szCs w:val="26"/>
          <w:lang w:val="es-ES" w:eastAsia="en-US"/>
        </w:rPr>
        <w:t xml:space="preserve">específico para el ejercicio de un derecho, el justiciable debe de acudir a ese procedimiento por ser la vía que estableció el legislador para deducir el derecho que considera tener, no obstante, cuando el </w:t>
      </w:r>
      <w:r w:rsidR="007611A3" w:rsidRPr="00B81CE0">
        <w:rPr>
          <w:rFonts w:ascii="Arial" w:eastAsia="Calibri" w:hAnsi="Arial" w:cs="Arial"/>
          <w:sz w:val="26"/>
          <w:szCs w:val="26"/>
          <w:lang w:val="es-ES" w:eastAsia="en-US"/>
        </w:rPr>
        <w:t>creador de la norma</w:t>
      </w:r>
      <w:r w:rsidR="00FE0FC9" w:rsidRPr="00B81CE0">
        <w:rPr>
          <w:rFonts w:ascii="Arial" w:eastAsia="Calibri" w:hAnsi="Arial" w:cs="Arial"/>
          <w:sz w:val="26"/>
          <w:szCs w:val="26"/>
          <w:lang w:val="es-ES" w:eastAsia="en-US"/>
        </w:rPr>
        <w:t xml:space="preserve"> no establec</w:t>
      </w:r>
      <w:r w:rsidR="007611A3" w:rsidRPr="00B81CE0">
        <w:rPr>
          <w:rFonts w:ascii="Arial" w:eastAsia="Calibri" w:hAnsi="Arial" w:cs="Arial"/>
          <w:sz w:val="26"/>
          <w:szCs w:val="26"/>
          <w:lang w:val="es-ES" w:eastAsia="en-US"/>
        </w:rPr>
        <w:t>e</w:t>
      </w:r>
      <w:r w:rsidR="00FE0FC9" w:rsidRPr="00B81CE0">
        <w:rPr>
          <w:rFonts w:ascii="Arial" w:eastAsia="Calibri" w:hAnsi="Arial" w:cs="Arial"/>
          <w:sz w:val="26"/>
          <w:szCs w:val="26"/>
          <w:lang w:val="es-ES" w:eastAsia="en-US"/>
        </w:rPr>
        <w:t xml:space="preserve"> de manera </w:t>
      </w:r>
      <w:r w:rsidR="002A6D87" w:rsidRPr="00B81CE0">
        <w:rPr>
          <w:rFonts w:ascii="Arial" w:eastAsia="Calibri" w:hAnsi="Arial" w:cs="Arial"/>
          <w:sz w:val="26"/>
          <w:szCs w:val="26"/>
          <w:lang w:val="es-ES" w:eastAsia="en-US"/>
        </w:rPr>
        <w:t>expresa</w:t>
      </w:r>
      <w:r w:rsidR="00FE0FC9" w:rsidRPr="00B81CE0">
        <w:rPr>
          <w:rFonts w:ascii="Arial" w:eastAsia="Calibri" w:hAnsi="Arial" w:cs="Arial"/>
          <w:sz w:val="26"/>
          <w:szCs w:val="26"/>
          <w:lang w:val="es-ES" w:eastAsia="en-US"/>
        </w:rPr>
        <w:t xml:space="preserve"> si el derecho que se pretende deducir </w:t>
      </w:r>
      <w:r w:rsidR="007611A3" w:rsidRPr="00B81CE0">
        <w:rPr>
          <w:rFonts w:ascii="Arial" w:eastAsia="Calibri" w:hAnsi="Arial" w:cs="Arial"/>
          <w:sz w:val="26"/>
          <w:szCs w:val="26"/>
          <w:lang w:val="es-ES" w:eastAsia="en-US"/>
        </w:rPr>
        <w:t>debe</w:t>
      </w:r>
      <w:r w:rsidR="00FE0FC9" w:rsidRPr="00B81CE0">
        <w:rPr>
          <w:rFonts w:ascii="Arial" w:eastAsia="Calibri" w:hAnsi="Arial" w:cs="Arial"/>
          <w:sz w:val="26"/>
          <w:szCs w:val="26"/>
          <w:lang w:val="es-ES" w:eastAsia="en-US"/>
        </w:rPr>
        <w:t xml:space="preserve"> ejercerse en un procedimiento incidental</w:t>
      </w:r>
      <w:r w:rsidR="007611A3" w:rsidRPr="00B81CE0">
        <w:rPr>
          <w:rFonts w:ascii="Arial" w:eastAsia="Calibri" w:hAnsi="Arial" w:cs="Arial"/>
          <w:sz w:val="26"/>
          <w:szCs w:val="26"/>
          <w:lang w:val="es-ES" w:eastAsia="en-US"/>
        </w:rPr>
        <w:t xml:space="preserve"> o </w:t>
      </w:r>
      <w:r w:rsidR="004322DA" w:rsidRPr="00B81CE0">
        <w:rPr>
          <w:rFonts w:ascii="Arial" w:eastAsia="Calibri" w:hAnsi="Arial" w:cs="Arial"/>
          <w:sz w:val="26"/>
          <w:szCs w:val="26"/>
          <w:lang w:val="es-ES" w:eastAsia="en-US"/>
        </w:rPr>
        <w:t xml:space="preserve">en </w:t>
      </w:r>
      <w:r w:rsidR="007611A3" w:rsidRPr="00B81CE0">
        <w:rPr>
          <w:rFonts w:ascii="Arial" w:eastAsia="Calibri" w:hAnsi="Arial" w:cs="Arial"/>
          <w:sz w:val="26"/>
          <w:szCs w:val="26"/>
          <w:lang w:val="es-ES" w:eastAsia="en-US"/>
        </w:rPr>
        <w:t>uno principal</w:t>
      </w:r>
      <w:r w:rsidR="00FE0FC9" w:rsidRPr="00B81CE0">
        <w:rPr>
          <w:rFonts w:ascii="Arial" w:eastAsia="Calibri" w:hAnsi="Arial" w:cs="Arial"/>
          <w:sz w:val="26"/>
          <w:szCs w:val="26"/>
          <w:lang w:val="es-ES" w:eastAsia="en-US"/>
        </w:rPr>
        <w:t xml:space="preserve">, debe concluirse que </w:t>
      </w:r>
      <w:r w:rsidR="004F3F38" w:rsidRPr="00B81CE0">
        <w:rPr>
          <w:rFonts w:ascii="Arial" w:eastAsia="Calibri" w:hAnsi="Arial" w:cs="Arial"/>
          <w:sz w:val="26"/>
          <w:szCs w:val="26"/>
          <w:lang w:val="es-ES" w:eastAsia="en-US"/>
        </w:rPr>
        <w:t>el actor tiene la potestad legal para elegir el tipo de procedimiento que desea seguir, ya sea incidental o principal.</w:t>
      </w:r>
    </w:p>
    <w:p w14:paraId="15E620D1" w14:textId="77777777" w:rsidR="00710819" w:rsidRPr="00B81CE0" w:rsidRDefault="00710819" w:rsidP="00C96B2A">
      <w:pPr>
        <w:spacing w:after="200" w:line="360" w:lineRule="auto"/>
        <w:contextualSpacing/>
        <w:jc w:val="both"/>
        <w:rPr>
          <w:rFonts w:ascii="Arial" w:eastAsia="Calibri" w:hAnsi="Arial" w:cs="Arial"/>
          <w:sz w:val="26"/>
          <w:szCs w:val="26"/>
          <w:lang w:val="es-ES" w:eastAsia="en-US"/>
        </w:rPr>
      </w:pPr>
    </w:p>
    <w:p w14:paraId="3885ADDF" w14:textId="77777777" w:rsidR="00E40D33" w:rsidRPr="00B81CE0" w:rsidRDefault="00FF6D8F"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Lo anterior</w:t>
      </w:r>
      <w:r w:rsidR="004F3F38" w:rsidRPr="00B81CE0">
        <w:rPr>
          <w:rFonts w:ascii="Arial" w:eastAsia="Calibri" w:hAnsi="Arial" w:cs="Arial"/>
          <w:sz w:val="26"/>
          <w:szCs w:val="26"/>
          <w:lang w:val="es-ES" w:eastAsia="en-US"/>
        </w:rPr>
        <w:t xml:space="preserve">, pues mientras que la ley procesal no contemple un tipo de procedimiento específico para dilucidar el derecho controvertido, debe resolverse que entonces </w:t>
      </w:r>
      <w:r w:rsidR="00FE0FC9" w:rsidRPr="00B81CE0">
        <w:rPr>
          <w:rFonts w:ascii="Arial" w:eastAsia="Calibri" w:hAnsi="Arial" w:cs="Arial"/>
          <w:sz w:val="26"/>
          <w:szCs w:val="26"/>
          <w:lang w:val="es-ES" w:eastAsia="en-US"/>
        </w:rPr>
        <w:t>no existe impedimento legal ni técnico para que la acción se despliegue</w:t>
      </w:r>
      <w:r w:rsidR="007611A3" w:rsidRPr="00B81CE0">
        <w:rPr>
          <w:rFonts w:ascii="Arial" w:eastAsia="Calibri" w:hAnsi="Arial" w:cs="Arial"/>
          <w:sz w:val="26"/>
          <w:szCs w:val="26"/>
          <w:lang w:val="es-ES" w:eastAsia="en-US"/>
        </w:rPr>
        <w:t xml:space="preserve">, indistintamente, en cualquiera de </w:t>
      </w:r>
      <w:r w:rsidR="004322DA" w:rsidRPr="00B81CE0">
        <w:rPr>
          <w:rFonts w:ascii="Arial" w:eastAsia="Calibri" w:hAnsi="Arial" w:cs="Arial"/>
          <w:sz w:val="26"/>
          <w:szCs w:val="26"/>
          <w:lang w:val="es-ES" w:eastAsia="en-US"/>
        </w:rPr>
        <w:t>esos</w:t>
      </w:r>
      <w:r w:rsidR="007611A3" w:rsidRPr="00B81CE0">
        <w:rPr>
          <w:rFonts w:ascii="Arial" w:eastAsia="Calibri" w:hAnsi="Arial" w:cs="Arial"/>
          <w:sz w:val="26"/>
          <w:szCs w:val="26"/>
          <w:lang w:val="es-ES" w:eastAsia="en-US"/>
        </w:rPr>
        <w:t xml:space="preserve"> procedimientos</w:t>
      </w:r>
      <w:r w:rsidR="004F3F38" w:rsidRPr="00B81CE0">
        <w:rPr>
          <w:rFonts w:ascii="Arial" w:eastAsia="Calibri" w:hAnsi="Arial" w:cs="Arial"/>
          <w:sz w:val="26"/>
          <w:szCs w:val="26"/>
          <w:lang w:val="es-ES" w:eastAsia="en-US"/>
        </w:rPr>
        <w:t xml:space="preserve"> </w:t>
      </w:r>
      <w:r w:rsidR="004F3F38" w:rsidRPr="00B81CE0">
        <w:rPr>
          <w:rFonts w:ascii="Arial" w:eastAsia="Calibri" w:hAnsi="Arial" w:cs="Arial"/>
          <w:i/>
          <w:iCs/>
          <w:sz w:val="26"/>
          <w:szCs w:val="26"/>
          <w:lang w:val="es-ES" w:eastAsia="en-US"/>
        </w:rPr>
        <w:t>-incidental o principal-</w:t>
      </w:r>
      <w:r w:rsidR="002A6D87" w:rsidRPr="00B81CE0">
        <w:rPr>
          <w:rFonts w:ascii="Arial" w:eastAsia="Calibri" w:hAnsi="Arial" w:cs="Arial"/>
          <w:i/>
          <w:iCs/>
          <w:sz w:val="26"/>
          <w:szCs w:val="26"/>
          <w:lang w:val="es-ES" w:eastAsia="en-US"/>
        </w:rPr>
        <w:t xml:space="preserve">. </w:t>
      </w:r>
      <w:r w:rsidR="002A6D87" w:rsidRPr="00B81CE0">
        <w:rPr>
          <w:rFonts w:ascii="Arial" w:eastAsia="Calibri" w:hAnsi="Arial" w:cs="Arial"/>
          <w:sz w:val="26"/>
          <w:szCs w:val="26"/>
          <w:lang w:val="es-ES" w:eastAsia="en-US"/>
        </w:rPr>
        <w:t>Lo anterior, desde luego, siempre y cuando la naturaleza del derecho que se pretende dilucidar sea oponible en la vía incidental, pues debe recordarse que en los procedimientos incidentales únicamente pueden dilucidarse derechos directa y estrechamente relacionados con la problemática principal, por lo que si se pretende deducir una acción vía incidental</w:t>
      </w:r>
      <w:r w:rsidR="00E40D33" w:rsidRPr="00B81CE0">
        <w:rPr>
          <w:rFonts w:ascii="Arial" w:eastAsia="Calibri" w:hAnsi="Arial" w:cs="Arial"/>
          <w:sz w:val="26"/>
          <w:szCs w:val="26"/>
          <w:lang w:val="es-ES" w:eastAsia="en-US"/>
        </w:rPr>
        <w:t>,</w:t>
      </w:r>
      <w:r w:rsidR="002A6D87" w:rsidRPr="00B81CE0">
        <w:rPr>
          <w:rFonts w:ascii="Arial" w:eastAsia="Calibri" w:hAnsi="Arial" w:cs="Arial"/>
          <w:sz w:val="26"/>
          <w:szCs w:val="26"/>
          <w:lang w:val="es-ES" w:eastAsia="en-US"/>
        </w:rPr>
        <w:t xml:space="preserve"> la misma deberá encontrarse </w:t>
      </w:r>
      <w:r w:rsidR="002A6D87" w:rsidRPr="00B81CE0">
        <w:rPr>
          <w:rFonts w:ascii="Arial" w:eastAsia="Calibri" w:hAnsi="Arial" w:cs="Arial"/>
          <w:sz w:val="26"/>
          <w:szCs w:val="26"/>
          <w:lang w:val="es-ES" w:eastAsia="en-US"/>
        </w:rPr>
        <w:lastRenderedPageBreak/>
        <w:t>directamente vinculada con la acción principal y, en cierta medida, depender o ser accesoria de ésta</w:t>
      </w:r>
      <w:r w:rsidR="00E40D33" w:rsidRPr="00B81CE0">
        <w:rPr>
          <w:rFonts w:ascii="Arial" w:eastAsia="Calibri" w:hAnsi="Arial" w:cs="Arial"/>
          <w:sz w:val="26"/>
          <w:szCs w:val="26"/>
          <w:lang w:val="es-ES" w:eastAsia="en-US"/>
        </w:rPr>
        <w:t xml:space="preserve">. </w:t>
      </w:r>
    </w:p>
    <w:p w14:paraId="7B6C0379" w14:textId="77777777" w:rsidR="00E40D33" w:rsidRPr="00B81CE0" w:rsidRDefault="00E40D33" w:rsidP="00C96B2A">
      <w:pPr>
        <w:spacing w:after="200" w:line="360" w:lineRule="auto"/>
        <w:contextualSpacing/>
        <w:jc w:val="both"/>
        <w:rPr>
          <w:rFonts w:ascii="Arial" w:eastAsia="Calibri" w:hAnsi="Arial" w:cs="Arial"/>
          <w:sz w:val="26"/>
          <w:szCs w:val="26"/>
          <w:lang w:val="es-ES" w:eastAsia="en-US"/>
        </w:rPr>
      </w:pPr>
    </w:p>
    <w:p w14:paraId="79CE3363" w14:textId="77777777" w:rsidR="006368D0" w:rsidRPr="00B81CE0" w:rsidRDefault="00E40D33"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Ejemplo de lo anterior,</w:t>
      </w:r>
      <w:r w:rsidR="00336B0E" w:rsidRPr="00B81CE0">
        <w:rPr>
          <w:rFonts w:ascii="Arial" w:eastAsia="Calibri" w:hAnsi="Arial" w:cs="Arial"/>
          <w:sz w:val="26"/>
          <w:szCs w:val="26"/>
          <w:lang w:val="es-ES" w:eastAsia="en-US"/>
        </w:rPr>
        <w:t xml:space="preserve"> lo es la acción de modificación de pensión alimenticia</w:t>
      </w:r>
      <w:r w:rsidR="002F388C" w:rsidRPr="00B81CE0">
        <w:rPr>
          <w:rFonts w:ascii="Arial" w:eastAsia="Calibri" w:hAnsi="Arial" w:cs="Arial"/>
          <w:sz w:val="26"/>
          <w:szCs w:val="26"/>
          <w:lang w:val="es-ES" w:eastAsia="en-US"/>
        </w:rPr>
        <w:t xml:space="preserve">, </w:t>
      </w:r>
      <w:r w:rsidRPr="00B81CE0">
        <w:rPr>
          <w:rFonts w:ascii="Arial" w:eastAsia="Calibri" w:hAnsi="Arial" w:cs="Arial"/>
          <w:sz w:val="26"/>
          <w:szCs w:val="26"/>
          <w:lang w:val="es-ES" w:eastAsia="en-US"/>
        </w:rPr>
        <w:t>dado que</w:t>
      </w:r>
      <w:r w:rsidR="002F388C" w:rsidRPr="00B81CE0">
        <w:rPr>
          <w:rFonts w:ascii="Arial" w:eastAsia="Calibri" w:hAnsi="Arial" w:cs="Arial"/>
          <w:sz w:val="26"/>
          <w:szCs w:val="26"/>
          <w:lang w:val="es-ES" w:eastAsia="en-US"/>
        </w:rPr>
        <w:t xml:space="preserve"> dicho derecho litigioso no puede ser concebido como un derecho autónomo o principal, debido a que éste va necesariamente ligado al derecho a alimentos que, de ordinario, de manera previa se dilucidó en una acción principal; de ahí que dicha acción sí sea susceptible de escrutinio en la vía incidenta</w:t>
      </w:r>
      <w:r w:rsidR="006368D0" w:rsidRPr="00B81CE0">
        <w:rPr>
          <w:rFonts w:ascii="Arial" w:eastAsia="Calibri" w:hAnsi="Arial" w:cs="Arial"/>
          <w:sz w:val="26"/>
          <w:szCs w:val="26"/>
          <w:lang w:val="es-ES" w:eastAsia="en-US"/>
        </w:rPr>
        <w:t>l.</w:t>
      </w:r>
    </w:p>
    <w:p w14:paraId="769655AC" w14:textId="77777777" w:rsidR="006368D0" w:rsidRPr="00B81CE0" w:rsidRDefault="006368D0" w:rsidP="00C96B2A">
      <w:pPr>
        <w:spacing w:line="360" w:lineRule="auto"/>
        <w:contextualSpacing/>
        <w:jc w:val="both"/>
        <w:rPr>
          <w:rFonts w:ascii="Arial" w:eastAsia="Calibri" w:hAnsi="Arial" w:cs="Arial"/>
          <w:sz w:val="26"/>
          <w:szCs w:val="26"/>
          <w:lang w:val="es-ES" w:eastAsia="en-US"/>
        </w:rPr>
      </w:pPr>
    </w:p>
    <w:p w14:paraId="0061994E" w14:textId="77777777" w:rsidR="006368D0" w:rsidRPr="00B81CE0" w:rsidRDefault="006368D0"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 xml:space="preserve">Incluso, es menester hacer notar que esta Primera Sala ya había reconocido anteriormente la posibilidad de que la modificación a una pensión alimenticia se tramitara vía incidental, pues al fallar la Contradicción de Tesis 151/2009 el </w:t>
      </w:r>
      <w:r w:rsidRPr="00B81CE0">
        <w:rPr>
          <w:rFonts w:ascii="Arial" w:eastAsia="Calibri" w:hAnsi="Arial" w:cs="Arial"/>
          <w:b/>
          <w:bCs/>
          <w:sz w:val="26"/>
          <w:szCs w:val="26"/>
          <w:lang w:val="es-ES" w:eastAsia="en-US"/>
        </w:rPr>
        <w:t xml:space="preserve">doce de agosto de dos mil nueve, </w:t>
      </w:r>
      <w:r w:rsidRPr="00B81CE0">
        <w:rPr>
          <w:rFonts w:ascii="Arial" w:eastAsia="Calibri" w:hAnsi="Arial" w:cs="Arial"/>
          <w:sz w:val="26"/>
          <w:szCs w:val="26"/>
          <w:lang w:val="es-ES" w:eastAsia="en-US"/>
        </w:rPr>
        <w:t>por unanimidad de cinco votos de aquella integració</w:t>
      </w:r>
      <w:r w:rsidR="001B7B6B">
        <w:rPr>
          <w:rFonts w:ascii="Arial" w:eastAsia="Calibri" w:hAnsi="Arial" w:cs="Arial"/>
          <w:sz w:val="26"/>
          <w:szCs w:val="26"/>
          <w:lang w:val="es-ES" w:eastAsia="en-US"/>
        </w:rPr>
        <w:t>n</w:t>
      </w:r>
      <w:r w:rsidR="001B7B6B">
        <w:rPr>
          <w:rStyle w:val="Refdenotaalpie"/>
          <w:rFonts w:ascii="Arial" w:eastAsia="Calibri" w:hAnsi="Arial" w:cs="Arial"/>
          <w:sz w:val="26"/>
          <w:szCs w:val="26"/>
          <w:lang w:val="es-ES" w:eastAsia="en-US"/>
        </w:rPr>
        <w:footnoteReference w:id="9"/>
      </w:r>
      <w:r w:rsidRPr="00B81CE0">
        <w:rPr>
          <w:rFonts w:ascii="Arial" w:eastAsia="Calibri" w:hAnsi="Arial" w:cs="Arial"/>
          <w:sz w:val="26"/>
          <w:szCs w:val="26"/>
          <w:lang w:val="es-ES" w:eastAsia="en-US"/>
        </w:rPr>
        <w:t xml:space="preserve">, esta Sala sostuvo que </w:t>
      </w:r>
      <w:r w:rsidRPr="00B81CE0">
        <w:rPr>
          <w:rFonts w:ascii="Arial" w:hAnsi="Arial" w:cs="Arial"/>
          <w:i/>
          <w:iCs/>
          <w:sz w:val="26"/>
          <w:szCs w:val="26"/>
        </w:rPr>
        <w:t>el incidente de reducción de pensión alimenticia tiene por objeto, como su nombre lo indica, que se reduzca el monto de la pensión, ya sea provisional o definitiva, fijado por el juzgador para el pago de alimentos, y generalmente se promueve con base en situaciones posteriores al momento en que fue fijada, por lo que no pudieron ser tomadas en cuenta por el juzgador al momento de determinar el monto del pago de los alimentos.</w:t>
      </w:r>
    </w:p>
    <w:p w14:paraId="3B42F584" w14:textId="77777777" w:rsidR="00710819" w:rsidRPr="00B81CE0" w:rsidRDefault="00710819" w:rsidP="00C96B2A">
      <w:pPr>
        <w:spacing w:after="200" w:line="360" w:lineRule="auto"/>
        <w:contextualSpacing/>
        <w:jc w:val="both"/>
        <w:rPr>
          <w:rFonts w:ascii="Arial" w:eastAsia="Calibri" w:hAnsi="Arial" w:cs="Arial"/>
          <w:i/>
          <w:iCs/>
          <w:sz w:val="26"/>
          <w:szCs w:val="26"/>
          <w:lang w:val="es-ES" w:eastAsia="en-US"/>
        </w:rPr>
      </w:pPr>
    </w:p>
    <w:p w14:paraId="12D19AEE" w14:textId="77777777" w:rsidR="00874187" w:rsidRPr="00B81CE0" w:rsidRDefault="006368D0" w:rsidP="00C96B2A">
      <w:pPr>
        <w:numPr>
          <w:ilvl w:val="0"/>
          <w:numId w:val="34"/>
        </w:numPr>
        <w:spacing w:after="200" w:line="360" w:lineRule="auto"/>
        <w:ind w:left="0" w:hanging="426"/>
        <w:contextualSpacing/>
        <w:jc w:val="both"/>
        <w:rPr>
          <w:rFonts w:ascii="Arial" w:eastAsia="Calibri" w:hAnsi="Arial" w:cs="Arial"/>
          <w:i/>
          <w:iCs/>
          <w:sz w:val="26"/>
          <w:szCs w:val="26"/>
          <w:lang w:val="es-ES" w:eastAsia="en-US"/>
        </w:rPr>
      </w:pPr>
      <w:r w:rsidRPr="00B81CE0">
        <w:rPr>
          <w:rFonts w:ascii="Arial" w:hAnsi="Arial" w:cs="Arial"/>
          <w:sz w:val="26"/>
          <w:szCs w:val="26"/>
        </w:rPr>
        <w:t xml:space="preserve">En esa línea argumentativa se fijó que este tipo de incidente </w:t>
      </w:r>
      <w:r w:rsidRPr="00B81CE0">
        <w:rPr>
          <w:rFonts w:ascii="Arial" w:hAnsi="Arial" w:cs="Arial"/>
          <w:i/>
          <w:iCs/>
          <w:sz w:val="26"/>
          <w:szCs w:val="26"/>
        </w:rPr>
        <w:t xml:space="preserve">implica un proceso contencioso en el que se hacen valer hechos posteriores al del momento en que se dictó la resolución que fijó la pensión alimenticia y se ofrecen pruebas para demostrar que las circunstancias que en su momento tomó en cuenta el juzgador para determinar la cantidad a pagar han cambiado. Por su parte, el demandado incidental (acreedor alimentario) se podrá oponer a esa pretensión y controvertir los hechos, así como aportar </w:t>
      </w:r>
      <w:r w:rsidRPr="00B81CE0">
        <w:rPr>
          <w:rFonts w:ascii="Arial" w:hAnsi="Arial" w:cs="Arial"/>
          <w:i/>
          <w:iCs/>
          <w:sz w:val="26"/>
          <w:szCs w:val="26"/>
        </w:rPr>
        <w:lastRenderedPageBreak/>
        <w:t>pruebas para demostrar sus defensas y objetar las del promovente. Así, la litis se centra, como se ha dicho, en determinar si debe reducirse o no el monto de la pensión alimenticia, más no en su anulación o revocación.</w:t>
      </w:r>
    </w:p>
    <w:p w14:paraId="0E315363" w14:textId="77777777" w:rsidR="00710819" w:rsidRPr="00B81CE0" w:rsidRDefault="00710819" w:rsidP="00C96B2A">
      <w:pPr>
        <w:spacing w:after="200" w:line="360" w:lineRule="auto"/>
        <w:contextualSpacing/>
        <w:jc w:val="both"/>
        <w:rPr>
          <w:rFonts w:ascii="Arial" w:eastAsia="Calibri" w:hAnsi="Arial" w:cs="Arial"/>
          <w:b/>
          <w:bCs/>
          <w:i/>
          <w:sz w:val="26"/>
          <w:szCs w:val="26"/>
          <w:lang w:val="es-ES" w:eastAsia="en-US"/>
        </w:rPr>
      </w:pPr>
    </w:p>
    <w:p w14:paraId="1558B5EA" w14:textId="77777777" w:rsidR="006368D0" w:rsidRPr="00B81CE0" w:rsidRDefault="00874187" w:rsidP="00C96B2A">
      <w:pPr>
        <w:numPr>
          <w:ilvl w:val="0"/>
          <w:numId w:val="34"/>
        </w:numPr>
        <w:spacing w:after="200" w:line="360" w:lineRule="auto"/>
        <w:ind w:left="0" w:hanging="426"/>
        <w:contextualSpacing/>
        <w:jc w:val="both"/>
        <w:rPr>
          <w:rFonts w:ascii="Arial" w:eastAsia="Calibri" w:hAnsi="Arial" w:cs="Arial"/>
          <w:b/>
          <w:bCs/>
          <w:i/>
          <w:sz w:val="26"/>
          <w:szCs w:val="26"/>
          <w:lang w:val="es-ES" w:eastAsia="en-US"/>
        </w:rPr>
      </w:pPr>
      <w:r w:rsidRPr="00B81CE0">
        <w:rPr>
          <w:rFonts w:ascii="Arial" w:hAnsi="Arial" w:cs="Arial"/>
          <w:sz w:val="26"/>
          <w:szCs w:val="26"/>
        </w:rPr>
        <w:t>En ese contexto, esta Primera Sala finalizó considerando que</w:t>
      </w:r>
      <w:r w:rsidR="006368D0" w:rsidRPr="00B81CE0">
        <w:rPr>
          <w:rFonts w:ascii="Arial" w:hAnsi="Arial" w:cs="Arial"/>
          <w:sz w:val="26"/>
          <w:szCs w:val="26"/>
        </w:rPr>
        <w:t xml:space="preserve"> </w:t>
      </w:r>
      <w:r w:rsidR="006368D0" w:rsidRPr="00B81CE0">
        <w:rPr>
          <w:rFonts w:ascii="Arial" w:hAnsi="Arial" w:cs="Arial"/>
          <w:b/>
          <w:bCs/>
          <w:i/>
          <w:sz w:val="26"/>
          <w:szCs w:val="26"/>
        </w:rPr>
        <w:t xml:space="preserve">la materia de análisis en el incidente no es la procedencia del pago de alimentos, es decir, si se deben pagar o no, sino solamente su monto y la valoración de los nuevos elementos que se aporten para modificar la cantidad que se debe pagar. De esta manera, con dicho incidente no se podrá revocar o anular esa resolución, sino sólo modificarse su monto. En su lugar, la materia de estudio del incidente de reducción de pensión alimenticia son las circunstancias que se presenten después de la condena al pago de los alimentos provisionales o definitivos, </w:t>
      </w:r>
      <w:bookmarkStart w:id="0" w:name="_Hlk38908151"/>
      <w:r w:rsidR="006368D0" w:rsidRPr="00B81CE0">
        <w:rPr>
          <w:rFonts w:ascii="Arial" w:hAnsi="Arial" w:cs="Arial"/>
          <w:b/>
          <w:bCs/>
          <w:i/>
          <w:sz w:val="26"/>
          <w:szCs w:val="26"/>
        </w:rPr>
        <w:t xml:space="preserve">situación que se pondrá a consideración del juzgador y en donde se aportaran nuevos elementos de prueba respecto de las nuevas condiciones en las que se encuentre el deudor alimentario. El incidente no tiene por objeto de análisis la controversia que fijó el pago de los alimentos sino el monto de los mismos. </w:t>
      </w:r>
    </w:p>
    <w:bookmarkEnd w:id="0"/>
    <w:p w14:paraId="07478749" w14:textId="77777777" w:rsidR="006368D0" w:rsidRPr="00B81CE0" w:rsidRDefault="006368D0" w:rsidP="00C96B2A">
      <w:pPr>
        <w:spacing w:line="360" w:lineRule="auto"/>
        <w:contextualSpacing/>
        <w:jc w:val="both"/>
        <w:rPr>
          <w:rFonts w:ascii="Arial" w:eastAsia="Calibri" w:hAnsi="Arial" w:cs="Arial"/>
          <w:sz w:val="26"/>
          <w:szCs w:val="26"/>
          <w:lang w:val="es-ES" w:eastAsia="en-US"/>
        </w:rPr>
      </w:pPr>
    </w:p>
    <w:p w14:paraId="5E1DB49D" w14:textId="77777777" w:rsidR="000A68A6" w:rsidRPr="00B81CE0" w:rsidRDefault="00263F44"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 xml:space="preserve">Consecuentemente, según quedó expuesto, esta Primera Sala ya ha reconocido con anterioridad que sí es posible ejercer la acción de modificación de alimentos en la vía incidental, siendo que incluso en esa colisión de criterios se analizó tanto la legislación de Jalisco como la de la Ciudad de México, entonces Distrito Federal, por lo que en la presente ejecutoria se reitera que, mientras la legislación procesal no prohíba expresa y taxativamente la tramitación de la acción de modificación de pensión alimenticia en la vía incidental, no existe impedimento legal para tramitarlo indistintamente ya sea en la vía incidental o mediante un juicio principal y autónomo. </w:t>
      </w:r>
    </w:p>
    <w:p w14:paraId="34A6D49C" w14:textId="77777777" w:rsidR="00B81CE0" w:rsidRDefault="00B81CE0" w:rsidP="00C96B2A">
      <w:pPr>
        <w:spacing w:after="200" w:line="360" w:lineRule="auto"/>
        <w:contextualSpacing/>
        <w:jc w:val="both"/>
        <w:rPr>
          <w:rFonts w:ascii="Arial" w:eastAsia="Calibri" w:hAnsi="Arial" w:cs="Arial"/>
          <w:sz w:val="26"/>
          <w:szCs w:val="26"/>
          <w:lang w:val="es-ES" w:eastAsia="en-US"/>
        </w:rPr>
      </w:pPr>
    </w:p>
    <w:p w14:paraId="7F373BE3" w14:textId="77777777" w:rsidR="002F388C" w:rsidRPr="00B81CE0" w:rsidRDefault="002F388C"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lastRenderedPageBreak/>
        <w:t xml:space="preserve">Máxime que, considerar </w:t>
      </w:r>
      <w:r w:rsidR="00263F44" w:rsidRPr="00B81CE0">
        <w:rPr>
          <w:rFonts w:ascii="Arial" w:eastAsia="Calibri" w:hAnsi="Arial" w:cs="Arial"/>
          <w:sz w:val="26"/>
          <w:szCs w:val="26"/>
          <w:lang w:val="es-ES" w:eastAsia="en-US"/>
        </w:rPr>
        <w:t xml:space="preserve">que la acción </w:t>
      </w:r>
      <w:r w:rsidR="00C13DEF" w:rsidRPr="00B81CE0">
        <w:rPr>
          <w:rFonts w:ascii="Arial" w:eastAsia="Calibri" w:hAnsi="Arial" w:cs="Arial"/>
          <w:sz w:val="26"/>
          <w:szCs w:val="26"/>
          <w:lang w:val="es-ES" w:eastAsia="en-US"/>
        </w:rPr>
        <w:t>de modificación mencionad</w:t>
      </w:r>
      <w:r w:rsidR="00B53804" w:rsidRPr="00B81CE0">
        <w:rPr>
          <w:rFonts w:ascii="Arial" w:eastAsia="Calibri" w:hAnsi="Arial" w:cs="Arial"/>
          <w:sz w:val="26"/>
          <w:szCs w:val="26"/>
          <w:lang w:val="es-ES" w:eastAsia="en-US"/>
        </w:rPr>
        <w:t>a</w:t>
      </w:r>
      <w:r w:rsidR="00C13DEF" w:rsidRPr="00B81CE0">
        <w:rPr>
          <w:rFonts w:ascii="Arial" w:eastAsia="Calibri" w:hAnsi="Arial" w:cs="Arial"/>
          <w:sz w:val="26"/>
          <w:szCs w:val="26"/>
          <w:lang w:val="es-ES" w:eastAsia="en-US"/>
        </w:rPr>
        <w:t xml:space="preserve"> </w:t>
      </w:r>
      <w:r w:rsidR="00263F44" w:rsidRPr="00B81CE0">
        <w:rPr>
          <w:rFonts w:ascii="Arial" w:eastAsia="Calibri" w:hAnsi="Arial" w:cs="Arial"/>
          <w:sz w:val="26"/>
          <w:szCs w:val="26"/>
          <w:lang w:val="es-ES" w:eastAsia="en-US"/>
        </w:rPr>
        <w:t>únicamente puede ejercerse mediante la instauración de una controversia principal</w:t>
      </w:r>
      <w:r w:rsidRPr="00B81CE0">
        <w:rPr>
          <w:rFonts w:ascii="Arial" w:eastAsia="Calibri" w:hAnsi="Arial" w:cs="Arial"/>
          <w:sz w:val="26"/>
          <w:szCs w:val="26"/>
          <w:lang w:val="es-ES" w:eastAsia="en-US"/>
        </w:rPr>
        <w:t xml:space="preserve">, sería obligar al justiciable a </w:t>
      </w:r>
      <w:r w:rsidR="00C13DEF" w:rsidRPr="00B81CE0">
        <w:rPr>
          <w:rFonts w:ascii="Arial" w:eastAsia="Calibri" w:hAnsi="Arial" w:cs="Arial"/>
          <w:sz w:val="26"/>
          <w:szCs w:val="26"/>
          <w:lang w:val="es-ES" w:eastAsia="en-US"/>
        </w:rPr>
        <w:t>plantear</w:t>
      </w:r>
      <w:r w:rsidRPr="00B81CE0">
        <w:rPr>
          <w:rFonts w:ascii="Arial" w:eastAsia="Calibri" w:hAnsi="Arial" w:cs="Arial"/>
          <w:sz w:val="26"/>
          <w:szCs w:val="26"/>
          <w:lang w:val="es-ES" w:eastAsia="en-US"/>
        </w:rPr>
        <w:t xml:space="preserve"> un juicio autónomo y principal cuando la ley no lo exige así</w:t>
      </w:r>
      <w:r w:rsidR="00222C81" w:rsidRPr="00B81CE0">
        <w:rPr>
          <w:rFonts w:ascii="Arial" w:eastAsia="Calibri" w:hAnsi="Arial" w:cs="Arial"/>
          <w:sz w:val="26"/>
          <w:szCs w:val="26"/>
          <w:lang w:val="es-ES" w:eastAsia="en-US"/>
        </w:rPr>
        <w:t>;</w:t>
      </w:r>
      <w:r w:rsidRPr="00B81CE0">
        <w:rPr>
          <w:rFonts w:ascii="Arial" w:eastAsia="Calibri" w:hAnsi="Arial" w:cs="Arial"/>
          <w:sz w:val="26"/>
          <w:szCs w:val="26"/>
          <w:lang w:val="es-ES" w:eastAsia="en-US"/>
        </w:rPr>
        <w:t xml:space="preserve"> pues, según se ha visto, ninguna de las leyes procesales de los circuitos contendientes vincula necesariamente al gobernado a deducir su derecho en una instancia principal, sino que al no contemplar de manera expresa la instancia ante la cual se deba dilucidar el derecho, debe interpretarse que es facultativo del actor elegir si hace valer su derecho en la vía principal o en una instancia incidental.</w:t>
      </w:r>
    </w:p>
    <w:p w14:paraId="05015DCB" w14:textId="77777777" w:rsidR="002A6D87" w:rsidRPr="00B81CE0" w:rsidRDefault="002A6D87" w:rsidP="00C96B2A">
      <w:pPr>
        <w:spacing w:after="200" w:line="360" w:lineRule="auto"/>
        <w:contextualSpacing/>
        <w:jc w:val="both"/>
        <w:rPr>
          <w:rFonts w:ascii="Arial" w:eastAsia="Calibri" w:hAnsi="Arial" w:cs="Arial"/>
          <w:sz w:val="26"/>
          <w:szCs w:val="26"/>
          <w:lang w:val="es-ES" w:eastAsia="en-US"/>
        </w:rPr>
      </w:pPr>
    </w:p>
    <w:p w14:paraId="2077DEA2" w14:textId="77777777" w:rsidR="00CF5172" w:rsidRPr="007C1F24" w:rsidRDefault="00C250C2" w:rsidP="00062882">
      <w:pPr>
        <w:numPr>
          <w:ilvl w:val="0"/>
          <w:numId w:val="34"/>
        </w:numPr>
        <w:spacing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 xml:space="preserve">Sin que </w:t>
      </w:r>
      <w:r w:rsidR="00536DDA" w:rsidRPr="00B81CE0">
        <w:rPr>
          <w:rFonts w:ascii="Arial" w:eastAsia="Calibri" w:hAnsi="Arial" w:cs="Arial"/>
          <w:sz w:val="26"/>
          <w:szCs w:val="26"/>
          <w:lang w:val="es-ES" w:eastAsia="en-US"/>
        </w:rPr>
        <w:t xml:space="preserve">pueda considerarse que con dicha interpretación se restringen los derechos procesales de las partes, pues lo cierto es que </w:t>
      </w:r>
      <w:r w:rsidR="007611A3" w:rsidRPr="00B81CE0">
        <w:rPr>
          <w:rFonts w:ascii="Arial" w:eastAsia="Calibri" w:hAnsi="Arial" w:cs="Arial"/>
          <w:sz w:val="26"/>
          <w:szCs w:val="26"/>
          <w:lang w:val="es-ES" w:eastAsia="en-US"/>
        </w:rPr>
        <w:t xml:space="preserve">tanto en los </w:t>
      </w:r>
      <w:r w:rsidR="004322DA" w:rsidRPr="00B81CE0">
        <w:rPr>
          <w:rFonts w:ascii="Arial" w:eastAsia="Calibri" w:hAnsi="Arial" w:cs="Arial"/>
          <w:sz w:val="26"/>
          <w:szCs w:val="26"/>
          <w:lang w:val="es-ES" w:eastAsia="en-US"/>
        </w:rPr>
        <w:t>incidentes</w:t>
      </w:r>
      <w:r w:rsidR="007611A3" w:rsidRPr="00B81CE0">
        <w:rPr>
          <w:rFonts w:ascii="Arial" w:eastAsia="Calibri" w:hAnsi="Arial" w:cs="Arial"/>
          <w:sz w:val="26"/>
          <w:szCs w:val="26"/>
          <w:lang w:val="es-ES" w:eastAsia="en-US"/>
        </w:rPr>
        <w:t xml:space="preserve"> como en los </w:t>
      </w:r>
      <w:r w:rsidR="004322DA" w:rsidRPr="00B81CE0">
        <w:rPr>
          <w:rFonts w:ascii="Arial" w:eastAsia="Calibri" w:hAnsi="Arial" w:cs="Arial"/>
          <w:sz w:val="26"/>
          <w:szCs w:val="26"/>
          <w:lang w:val="es-ES" w:eastAsia="en-US"/>
        </w:rPr>
        <w:t xml:space="preserve">juicios </w:t>
      </w:r>
      <w:r w:rsidR="007611A3" w:rsidRPr="00B81CE0">
        <w:rPr>
          <w:rFonts w:ascii="Arial" w:eastAsia="Calibri" w:hAnsi="Arial" w:cs="Arial"/>
          <w:sz w:val="26"/>
          <w:szCs w:val="26"/>
          <w:lang w:val="es-ES" w:eastAsia="en-US"/>
        </w:rPr>
        <w:t>principales existe obligación de observar las formalidades esenciales del procedimiento reconocidas constitucional y jurisprudencialmente</w:t>
      </w:r>
      <w:r w:rsidR="007611A3" w:rsidRPr="00B81CE0">
        <w:rPr>
          <w:rStyle w:val="Refdenotaalpie"/>
          <w:rFonts w:ascii="Arial" w:eastAsia="Calibri" w:hAnsi="Arial" w:cs="Arial"/>
          <w:sz w:val="26"/>
          <w:szCs w:val="26"/>
          <w:lang w:val="es-ES" w:eastAsia="en-US"/>
        </w:rPr>
        <w:footnoteReference w:id="10"/>
      </w:r>
      <w:r w:rsidR="00710819" w:rsidRPr="00B81CE0">
        <w:rPr>
          <w:rFonts w:ascii="Arial" w:eastAsia="Calibri" w:hAnsi="Arial" w:cs="Arial"/>
          <w:sz w:val="26"/>
          <w:szCs w:val="26"/>
          <w:lang w:val="es-ES" w:eastAsia="en-US"/>
        </w:rPr>
        <w:t xml:space="preserve">. En el entendido que </w:t>
      </w:r>
      <w:r w:rsidR="004322DA" w:rsidRPr="00B81CE0">
        <w:rPr>
          <w:rFonts w:ascii="Arial" w:eastAsia="Calibri" w:hAnsi="Arial" w:cs="Arial"/>
          <w:sz w:val="26"/>
          <w:szCs w:val="26"/>
          <w:lang w:val="es-ES" w:eastAsia="en-US"/>
        </w:rPr>
        <w:t>la regla general</w:t>
      </w:r>
      <w:r w:rsidR="00710819" w:rsidRPr="00B81CE0">
        <w:rPr>
          <w:rFonts w:ascii="Arial" w:eastAsia="Calibri" w:hAnsi="Arial" w:cs="Arial"/>
          <w:sz w:val="26"/>
          <w:szCs w:val="26"/>
          <w:lang w:val="es-ES" w:eastAsia="en-US"/>
        </w:rPr>
        <w:t>,</w:t>
      </w:r>
      <w:r w:rsidR="004322DA" w:rsidRPr="00B81CE0">
        <w:rPr>
          <w:rFonts w:ascii="Arial" w:eastAsia="Calibri" w:hAnsi="Arial" w:cs="Arial"/>
          <w:sz w:val="26"/>
          <w:szCs w:val="26"/>
          <w:lang w:val="es-ES" w:eastAsia="en-US"/>
        </w:rPr>
        <w:t xml:space="preserve"> es que en ambas vías </w:t>
      </w:r>
      <w:r w:rsidR="004322DA" w:rsidRPr="00B81CE0">
        <w:rPr>
          <w:rFonts w:ascii="Arial" w:eastAsia="Calibri" w:hAnsi="Arial" w:cs="Arial"/>
          <w:i/>
          <w:iCs/>
          <w:sz w:val="26"/>
          <w:szCs w:val="26"/>
          <w:lang w:val="es-ES" w:eastAsia="en-US"/>
        </w:rPr>
        <w:t xml:space="preserve">-principal e incidental- </w:t>
      </w:r>
      <w:r w:rsidR="004322DA" w:rsidRPr="00B81CE0">
        <w:rPr>
          <w:rFonts w:ascii="Arial" w:eastAsia="Calibri" w:hAnsi="Arial" w:cs="Arial"/>
          <w:sz w:val="26"/>
          <w:szCs w:val="26"/>
          <w:lang w:val="es-ES" w:eastAsia="en-US"/>
        </w:rPr>
        <w:t xml:space="preserve">se manda a llamar al pleito al demandado, se le otorga un término para contestar la demanda, se contempla la posibilidad de ofrecer y desahogar pruebas, de rendir alegatos y, además, se prevé que el juez en un determinado </w:t>
      </w:r>
      <w:r w:rsidR="00E4508B" w:rsidRPr="00B81CE0">
        <w:rPr>
          <w:rFonts w:ascii="Arial" w:eastAsia="Calibri" w:hAnsi="Arial" w:cs="Arial"/>
          <w:sz w:val="26"/>
          <w:szCs w:val="26"/>
          <w:lang w:val="es-ES" w:eastAsia="en-US"/>
        </w:rPr>
        <w:t>plazo</w:t>
      </w:r>
      <w:r w:rsidR="004322DA" w:rsidRPr="00B81CE0">
        <w:rPr>
          <w:rFonts w:ascii="Arial" w:eastAsia="Calibri" w:hAnsi="Arial" w:cs="Arial"/>
          <w:sz w:val="26"/>
          <w:szCs w:val="26"/>
          <w:lang w:val="es-ES" w:eastAsia="en-US"/>
        </w:rPr>
        <w:t xml:space="preserve"> debe emitir la sentencia que resuelva la controversia</w:t>
      </w:r>
      <w:r w:rsidR="00536DDA" w:rsidRPr="00B81CE0">
        <w:rPr>
          <w:rFonts w:ascii="Arial" w:eastAsia="Calibri" w:hAnsi="Arial" w:cs="Arial"/>
          <w:sz w:val="26"/>
          <w:szCs w:val="26"/>
          <w:lang w:val="es-ES" w:eastAsia="en-US"/>
        </w:rPr>
        <w:t xml:space="preserve"> que le fue efectivamente planteada</w:t>
      </w:r>
      <w:r w:rsidR="004322DA" w:rsidRPr="00B81CE0">
        <w:rPr>
          <w:rFonts w:ascii="Arial" w:eastAsia="Calibri" w:hAnsi="Arial" w:cs="Arial"/>
          <w:sz w:val="26"/>
          <w:szCs w:val="26"/>
          <w:lang w:val="es-ES" w:eastAsia="en-US"/>
        </w:rPr>
        <w:t>;</w:t>
      </w:r>
      <w:r w:rsidR="00536DDA" w:rsidRPr="00B81CE0">
        <w:rPr>
          <w:rFonts w:ascii="Arial" w:eastAsia="Calibri" w:hAnsi="Arial" w:cs="Arial"/>
          <w:sz w:val="26"/>
          <w:szCs w:val="26"/>
          <w:lang w:val="es-ES" w:eastAsia="en-US"/>
        </w:rPr>
        <w:t xml:space="preserve"> de </w:t>
      </w:r>
      <w:r w:rsidR="004322DA" w:rsidRPr="00B81CE0">
        <w:rPr>
          <w:rFonts w:ascii="Arial" w:eastAsia="Calibri" w:hAnsi="Arial" w:cs="Arial"/>
          <w:sz w:val="26"/>
          <w:szCs w:val="26"/>
          <w:lang w:val="es-ES" w:eastAsia="en-US"/>
        </w:rPr>
        <w:t xml:space="preserve">tal suerte que </w:t>
      </w:r>
      <w:r w:rsidR="00536DDA" w:rsidRPr="00B81CE0">
        <w:rPr>
          <w:rFonts w:ascii="Arial" w:eastAsia="Calibri" w:hAnsi="Arial" w:cs="Arial"/>
          <w:sz w:val="26"/>
          <w:szCs w:val="26"/>
          <w:lang w:val="es-ES" w:eastAsia="en-US"/>
        </w:rPr>
        <w:t xml:space="preserve">de ordinario tanto en los procedimientos principales como en los procedimientos incidentales se dan las garantías mínimas para el </w:t>
      </w:r>
      <w:r w:rsidR="00536DDA" w:rsidRPr="00B81CE0">
        <w:rPr>
          <w:rFonts w:ascii="Arial" w:eastAsia="Calibri" w:hAnsi="Arial" w:cs="Arial"/>
          <w:sz w:val="26"/>
          <w:szCs w:val="26"/>
          <w:lang w:val="es-ES" w:eastAsia="en-US"/>
        </w:rPr>
        <w:lastRenderedPageBreak/>
        <w:t xml:space="preserve">ejercicio de derecho de defensa del demandado, lo que además se corrobora </w:t>
      </w:r>
      <w:r w:rsidR="00CE4795" w:rsidRPr="00B81CE0">
        <w:rPr>
          <w:rFonts w:ascii="Arial" w:eastAsia="Calibri" w:hAnsi="Arial" w:cs="Arial"/>
          <w:sz w:val="26"/>
          <w:szCs w:val="26"/>
          <w:lang w:val="es-ES" w:eastAsia="en-US"/>
        </w:rPr>
        <w:t>con</w:t>
      </w:r>
      <w:r w:rsidR="00536DDA" w:rsidRPr="00B81CE0">
        <w:rPr>
          <w:rFonts w:ascii="Arial" w:eastAsia="Calibri" w:hAnsi="Arial" w:cs="Arial"/>
          <w:sz w:val="26"/>
          <w:szCs w:val="26"/>
          <w:lang w:val="es-ES" w:eastAsia="en-US"/>
        </w:rPr>
        <w:t xml:space="preserve"> las </w:t>
      </w:r>
      <w:r w:rsidR="00425184" w:rsidRPr="00425184">
        <w:rPr>
          <w:rFonts w:ascii="Arial" w:eastAsia="Calibri" w:hAnsi="Arial" w:cs="Arial"/>
          <w:sz w:val="26"/>
          <w:szCs w:val="26"/>
          <w:lang w:val="es-ES" w:eastAsia="en-US"/>
        </w:rPr>
        <w:t>legislaciones procesales civiles</w:t>
      </w:r>
      <w:r w:rsidR="00536DDA" w:rsidRPr="00B81CE0">
        <w:rPr>
          <w:rFonts w:ascii="Arial" w:eastAsia="Calibri" w:hAnsi="Arial" w:cs="Arial"/>
          <w:sz w:val="26"/>
          <w:szCs w:val="26"/>
          <w:lang w:val="es-ES" w:eastAsia="en-US"/>
        </w:rPr>
        <w:t xml:space="preserve"> de Veracruz y de Jalisco. </w:t>
      </w:r>
    </w:p>
    <w:p w14:paraId="31A4B4EF" w14:textId="77777777" w:rsidR="00CF5172" w:rsidRPr="00B81CE0" w:rsidRDefault="00CF5172" w:rsidP="00062882">
      <w:pPr>
        <w:spacing w:line="360" w:lineRule="auto"/>
        <w:contextualSpacing/>
        <w:jc w:val="both"/>
        <w:rPr>
          <w:rFonts w:ascii="Arial" w:eastAsia="Calibri" w:hAnsi="Arial" w:cs="Arial"/>
          <w:sz w:val="26"/>
          <w:szCs w:val="26"/>
          <w:lang w:val="es-E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4837"/>
      </w:tblGrid>
      <w:tr w:rsidR="00E91FFD" w:rsidRPr="00B81CE0" w14:paraId="0BDC2501" w14:textId="77777777" w:rsidTr="00CF5172">
        <w:tc>
          <w:tcPr>
            <w:tcW w:w="4077" w:type="dxa"/>
            <w:shd w:val="clear" w:color="auto" w:fill="E7E6E6"/>
          </w:tcPr>
          <w:p w14:paraId="16BE04A0" w14:textId="77777777" w:rsidR="00E91FFD" w:rsidRPr="00E92C92" w:rsidRDefault="00E91FFD" w:rsidP="00C96B2A">
            <w:pPr>
              <w:spacing w:before="120" w:after="120"/>
              <w:ind w:left="502"/>
              <w:contextualSpacing/>
              <w:jc w:val="center"/>
              <w:rPr>
                <w:rFonts w:ascii="Arial" w:eastAsia="Calibri" w:hAnsi="Arial" w:cs="Arial"/>
                <w:b/>
                <w:sz w:val="24"/>
                <w:szCs w:val="24"/>
                <w:lang w:val="es-ES" w:eastAsia="en-US"/>
              </w:rPr>
            </w:pPr>
            <w:r w:rsidRPr="00E92C92">
              <w:rPr>
                <w:rFonts w:ascii="Arial" w:eastAsia="Calibri" w:hAnsi="Arial" w:cs="Arial"/>
                <w:b/>
                <w:sz w:val="24"/>
                <w:szCs w:val="24"/>
                <w:lang w:val="es-ES" w:eastAsia="en-US"/>
              </w:rPr>
              <w:t>Legislación de Veracruz</w:t>
            </w:r>
          </w:p>
        </w:tc>
        <w:tc>
          <w:tcPr>
            <w:tcW w:w="4962" w:type="dxa"/>
            <w:shd w:val="clear" w:color="auto" w:fill="E7E6E6"/>
          </w:tcPr>
          <w:p w14:paraId="12C432C3" w14:textId="77777777" w:rsidR="00E91FFD" w:rsidRPr="00E92C92" w:rsidRDefault="00E92C92" w:rsidP="00C96B2A">
            <w:pPr>
              <w:spacing w:before="120" w:after="120"/>
              <w:contextualSpacing/>
              <w:jc w:val="center"/>
              <w:rPr>
                <w:rFonts w:ascii="Arial" w:eastAsia="Calibri" w:hAnsi="Arial" w:cs="Arial"/>
                <w:b/>
                <w:sz w:val="24"/>
                <w:szCs w:val="24"/>
                <w:lang w:val="es-ES" w:eastAsia="en-US"/>
              </w:rPr>
            </w:pPr>
            <w:r>
              <w:rPr>
                <w:rFonts w:ascii="Arial" w:eastAsia="Calibri" w:hAnsi="Arial" w:cs="Arial"/>
                <w:b/>
                <w:sz w:val="24"/>
                <w:szCs w:val="24"/>
                <w:lang w:val="es-ES" w:eastAsia="en-US"/>
              </w:rPr>
              <w:t>Legislación de Jalisco</w:t>
            </w:r>
          </w:p>
        </w:tc>
      </w:tr>
      <w:tr w:rsidR="00E91FFD" w:rsidRPr="00B81CE0" w14:paraId="5AC12900" w14:textId="77777777" w:rsidTr="00CF5172">
        <w:tc>
          <w:tcPr>
            <w:tcW w:w="4077" w:type="dxa"/>
            <w:shd w:val="clear" w:color="auto" w:fill="auto"/>
          </w:tcPr>
          <w:p w14:paraId="178459C1" w14:textId="77777777" w:rsidR="00D46DFA" w:rsidRPr="007D0545" w:rsidRDefault="00CE4795" w:rsidP="00C96B2A">
            <w:pPr>
              <w:spacing w:before="240"/>
              <w:contextualSpacing/>
              <w:jc w:val="both"/>
              <w:rPr>
                <w:rFonts w:ascii="Arial" w:eastAsia="Calibri" w:hAnsi="Arial" w:cs="Arial"/>
                <w:sz w:val="24"/>
                <w:szCs w:val="24"/>
                <w:lang w:eastAsia="en-US"/>
              </w:rPr>
            </w:pPr>
            <w:r w:rsidRPr="007D0545">
              <w:rPr>
                <w:rFonts w:ascii="Arial" w:eastAsia="Calibri" w:hAnsi="Arial" w:cs="Arial"/>
                <w:b/>
                <w:bCs/>
                <w:sz w:val="24"/>
                <w:szCs w:val="24"/>
                <w:lang w:eastAsia="en-US"/>
              </w:rPr>
              <w:t>Artículo 539.</w:t>
            </w:r>
            <w:r w:rsidRPr="007D0545">
              <w:rPr>
                <w:rFonts w:ascii="Arial" w:eastAsia="Calibri" w:hAnsi="Arial" w:cs="Arial"/>
                <w:sz w:val="24"/>
                <w:szCs w:val="24"/>
                <w:lang w:eastAsia="en-US"/>
              </w:rPr>
              <w:t xml:space="preserve"> Todas las cuestiones que se promuevan en un juicio y tengan relación con el negocio principal, si su tramitación no está fijada por la ley, se regirá por los artículos siguientes. También se substanciará como incidente cualquiera intervención judicial que no amerite la tramitación de un juicio.</w:t>
            </w:r>
          </w:p>
          <w:p w14:paraId="4B73F20B" w14:textId="77777777" w:rsidR="00D46DFA" w:rsidRPr="007D0545" w:rsidRDefault="00CE4795" w:rsidP="00C96B2A">
            <w:pPr>
              <w:spacing w:before="240"/>
              <w:contextualSpacing/>
              <w:jc w:val="both"/>
              <w:rPr>
                <w:rFonts w:ascii="Arial" w:eastAsia="Calibri" w:hAnsi="Arial" w:cs="Arial"/>
                <w:sz w:val="24"/>
                <w:szCs w:val="24"/>
                <w:lang w:eastAsia="en-US"/>
              </w:rPr>
            </w:pPr>
            <w:r w:rsidRPr="007D0545">
              <w:rPr>
                <w:rFonts w:ascii="Arial" w:eastAsia="Calibri" w:hAnsi="Arial" w:cs="Arial"/>
                <w:sz w:val="24"/>
                <w:szCs w:val="24"/>
                <w:lang w:eastAsia="en-US"/>
              </w:rPr>
              <w:t xml:space="preserve"> </w:t>
            </w:r>
            <w:r w:rsidRPr="007D0545">
              <w:rPr>
                <w:rFonts w:ascii="Arial" w:eastAsia="Calibri" w:hAnsi="Arial" w:cs="Arial"/>
                <w:b/>
                <w:bCs/>
                <w:sz w:val="24"/>
                <w:szCs w:val="24"/>
                <w:lang w:eastAsia="en-US"/>
              </w:rPr>
              <w:t>A</w:t>
            </w:r>
            <w:r w:rsidR="00D46DFA" w:rsidRPr="007D0545">
              <w:rPr>
                <w:rFonts w:ascii="Arial" w:eastAsia="Calibri" w:hAnsi="Arial" w:cs="Arial"/>
                <w:b/>
                <w:bCs/>
                <w:sz w:val="24"/>
                <w:szCs w:val="24"/>
                <w:lang w:eastAsia="en-US"/>
              </w:rPr>
              <w:t>rtículo</w:t>
            </w:r>
            <w:r w:rsidRPr="007D0545">
              <w:rPr>
                <w:rFonts w:ascii="Arial" w:eastAsia="Calibri" w:hAnsi="Arial" w:cs="Arial"/>
                <w:b/>
                <w:bCs/>
                <w:sz w:val="24"/>
                <w:szCs w:val="24"/>
                <w:lang w:eastAsia="en-US"/>
              </w:rPr>
              <w:t xml:space="preserve"> 540</w:t>
            </w:r>
            <w:r w:rsidR="00D46DFA" w:rsidRPr="007D0545">
              <w:rPr>
                <w:rFonts w:ascii="Arial" w:eastAsia="Calibri" w:hAnsi="Arial" w:cs="Arial"/>
                <w:b/>
                <w:bCs/>
                <w:sz w:val="24"/>
                <w:szCs w:val="24"/>
                <w:lang w:eastAsia="en-US"/>
              </w:rPr>
              <w:t>.</w:t>
            </w:r>
            <w:r w:rsidRPr="007D0545">
              <w:rPr>
                <w:rFonts w:ascii="Arial" w:eastAsia="Calibri" w:hAnsi="Arial" w:cs="Arial"/>
                <w:sz w:val="24"/>
                <w:szCs w:val="24"/>
                <w:lang w:eastAsia="en-US"/>
              </w:rPr>
              <w:t xml:space="preserve"> Con la promoción que deberá venir acompañada de las pruebas pertinentes y de la copia de la misma, en su caso, se mandará correr traslado a la parte o partes contrarias para que formulen su contestación dentro de tres días. Desde el primer proveído, se citará a una audiencia que deberá verificarse a los ocho días de promovido el incidente</w:t>
            </w:r>
          </w:p>
          <w:p w14:paraId="3A195AED" w14:textId="77777777" w:rsidR="00D46DFA" w:rsidRPr="007D0545" w:rsidRDefault="00CE4795" w:rsidP="00C96B2A">
            <w:pPr>
              <w:spacing w:before="240"/>
              <w:contextualSpacing/>
              <w:jc w:val="both"/>
              <w:rPr>
                <w:rFonts w:ascii="Arial" w:eastAsia="Calibri" w:hAnsi="Arial" w:cs="Arial"/>
                <w:sz w:val="24"/>
                <w:szCs w:val="24"/>
                <w:lang w:eastAsia="en-US"/>
              </w:rPr>
            </w:pPr>
            <w:r w:rsidRPr="007D0545">
              <w:rPr>
                <w:rFonts w:ascii="Arial" w:eastAsia="Calibri" w:hAnsi="Arial" w:cs="Arial"/>
                <w:b/>
                <w:bCs/>
                <w:sz w:val="24"/>
                <w:szCs w:val="24"/>
                <w:lang w:eastAsia="en-US"/>
              </w:rPr>
              <w:t>A</w:t>
            </w:r>
            <w:r w:rsidR="00D46DFA" w:rsidRPr="007D0545">
              <w:rPr>
                <w:rFonts w:ascii="Arial" w:eastAsia="Calibri" w:hAnsi="Arial" w:cs="Arial"/>
                <w:b/>
                <w:bCs/>
                <w:sz w:val="24"/>
                <w:szCs w:val="24"/>
                <w:lang w:eastAsia="en-US"/>
              </w:rPr>
              <w:t>rtículo</w:t>
            </w:r>
            <w:r w:rsidRPr="007D0545">
              <w:rPr>
                <w:rFonts w:ascii="Arial" w:eastAsia="Calibri" w:hAnsi="Arial" w:cs="Arial"/>
                <w:b/>
                <w:bCs/>
                <w:sz w:val="24"/>
                <w:szCs w:val="24"/>
                <w:lang w:eastAsia="en-US"/>
              </w:rPr>
              <w:t xml:space="preserve"> 541</w:t>
            </w:r>
            <w:r w:rsidR="00D46DFA" w:rsidRPr="007D0545">
              <w:rPr>
                <w:rFonts w:ascii="Arial" w:eastAsia="Calibri" w:hAnsi="Arial" w:cs="Arial"/>
                <w:b/>
                <w:bCs/>
                <w:sz w:val="24"/>
                <w:szCs w:val="24"/>
                <w:lang w:eastAsia="en-US"/>
              </w:rPr>
              <w:t>.</w:t>
            </w:r>
            <w:r w:rsidRPr="007D0545">
              <w:rPr>
                <w:rFonts w:ascii="Arial" w:eastAsia="Calibri" w:hAnsi="Arial" w:cs="Arial"/>
                <w:sz w:val="24"/>
                <w:szCs w:val="24"/>
                <w:lang w:eastAsia="en-US"/>
              </w:rPr>
              <w:t xml:space="preserve"> En esa audiencia se practicarán las pruebas y se pronunciará la resolución que proceda. </w:t>
            </w:r>
          </w:p>
          <w:p w14:paraId="79C20226" w14:textId="77777777" w:rsidR="00E91FFD" w:rsidRPr="007D0545" w:rsidRDefault="00CE4795" w:rsidP="00C96B2A">
            <w:pPr>
              <w:spacing w:before="240"/>
              <w:contextualSpacing/>
              <w:jc w:val="both"/>
              <w:rPr>
                <w:rFonts w:ascii="Arial" w:eastAsia="Calibri" w:hAnsi="Arial" w:cs="Arial"/>
                <w:sz w:val="24"/>
                <w:szCs w:val="24"/>
                <w:lang w:val="es-ES" w:eastAsia="en-US"/>
              </w:rPr>
            </w:pPr>
            <w:r w:rsidRPr="007D0545">
              <w:rPr>
                <w:rFonts w:ascii="Arial" w:eastAsia="Calibri" w:hAnsi="Arial" w:cs="Arial"/>
                <w:b/>
                <w:bCs/>
                <w:sz w:val="24"/>
                <w:szCs w:val="24"/>
                <w:lang w:eastAsia="en-US"/>
              </w:rPr>
              <w:t>A</w:t>
            </w:r>
            <w:r w:rsidR="00D46DFA" w:rsidRPr="007D0545">
              <w:rPr>
                <w:rFonts w:ascii="Arial" w:eastAsia="Calibri" w:hAnsi="Arial" w:cs="Arial"/>
                <w:b/>
                <w:bCs/>
                <w:sz w:val="24"/>
                <w:szCs w:val="24"/>
                <w:lang w:eastAsia="en-US"/>
              </w:rPr>
              <w:t>rtículo</w:t>
            </w:r>
            <w:r w:rsidRPr="007D0545">
              <w:rPr>
                <w:rFonts w:ascii="Arial" w:eastAsia="Calibri" w:hAnsi="Arial" w:cs="Arial"/>
                <w:b/>
                <w:bCs/>
                <w:sz w:val="24"/>
                <w:szCs w:val="24"/>
                <w:lang w:eastAsia="en-US"/>
              </w:rPr>
              <w:t xml:space="preserve"> 54</w:t>
            </w:r>
            <w:r w:rsidR="00D46DFA" w:rsidRPr="007D0545">
              <w:rPr>
                <w:rFonts w:ascii="Arial" w:eastAsia="Calibri" w:hAnsi="Arial" w:cs="Arial"/>
                <w:b/>
                <w:bCs/>
                <w:sz w:val="24"/>
                <w:szCs w:val="24"/>
                <w:lang w:eastAsia="en-US"/>
              </w:rPr>
              <w:t>2.</w:t>
            </w:r>
            <w:r w:rsidRPr="007D0545">
              <w:rPr>
                <w:rFonts w:ascii="Arial" w:eastAsia="Calibri" w:hAnsi="Arial" w:cs="Arial"/>
                <w:sz w:val="24"/>
                <w:szCs w:val="24"/>
                <w:lang w:eastAsia="en-US"/>
              </w:rPr>
              <w:t xml:space="preserve"> Si las partes no concurrieren a la audiencia, ni enviaren sus alegatos, la resolución será dictada, a más tardar, dentro de tres días.</w:t>
            </w:r>
          </w:p>
        </w:tc>
        <w:tc>
          <w:tcPr>
            <w:tcW w:w="4962" w:type="dxa"/>
            <w:shd w:val="clear" w:color="auto" w:fill="auto"/>
          </w:tcPr>
          <w:p w14:paraId="22D953A8" w14:textId="77777777" w:rsidR="00D46DFA" w:rsidRPr="007D0545" w:rsidRDefault="00E91FFD" w:rsidP="00C96B2A">
            <w:pPr>
              <w:spacing w:before="240"/>
              <w:contextualSpacing/>
              <w:jc w:val="both"/>
              <w:rPr>
                <w:rFonts w:ascii="Arial" w:eastAsia="Calibri" w:hAnsi="Arial" w:cs="Arial"/>
                <w:sz w:val="24"/>
                <w:szCs w:val="24"/>
                <w:lang w:eastAsia="en-US"/>
              </w:rPr>
            </w:pPr>
            <w:r w:rsidRPr="007D0545">
              <w:rPr>
                <w:rFonts w:ascii="Arial" w:eastAsia="Calibri" w:hAnsi="Arial" w:cs="Arial"/>
                <w:b/>
                <w:bCs/>
                <w:sz w:val="24"/>
                <w:szCs w:val="24"/>
                <w:lang w:eastAsia="en-US"/>
              </w:rPr>
              <w:t>Artículo 8</w:t>
            </w:r>
            <w:r w:rsidR="00CE4795" w:rsidRPr="007D0545">
              <w:rPr>
                <w:rFonts w:ascii="Arial" w:eastAsia="Calibri" w:hAnsi="Arial" w:cs="Arial"/>
                <w:b/>
                <w:bCs/>
                <w:sz w:val="24"/>
                <w:szCs w:val="24"/>
                <w:lang w:eastAsia="en-US"/>
              </w:rPr>
              <w:t xml:space="preserve">0. </w:t>
            </w:r>
            <w:r w:rsidR="00CE4795" w:rsidRPr="007D0545">
              <w:rPr>
                <w:rFonts w:ascii="Arial" w:eastAsia="Calibri" w:hAnsi="Arial" w:cs="Arial"/>
                <w:sz w:val="24"/>
                <w:szCs w:val="24"/>
                <w:lang w:eastAsia="en-US"/>
              </w:rPr>
              <w:t xml:space="preserve">Los incidentes no suspenderán el procedimiento, se tramitarán con un escrito de cada parte. El término para contestar una demanda incidental es de cinco días. Si se promueve prueba deberá ofrecerse en los escritos respectivos de demanda o contestación, fijando los puntos sobre los que verse y se citará para audiencia dentro del término de ocho días en que se reciba, se oirán las alegaciones y se citará para sentencia interlocutoria que deberá pronunciarse dentro de los ocho días siguientes. La resolución que decida un incidente no admite recurso. </w:t>
            </w:r>
          </w:p>
          <w:p w14:paraId="066B2495" w14:textId="77777777" w:rsidR="00D46DFA" w:rsidRPr="007D0545" w:rsidRDefault="00CE4795" w:rsidP="00C96B2A">
            <w:pPr>
              <w:spacing w:before="240"/>
              <w:contextualSpacing/>
              <w:jc w:val="both"/>
              <w:rPr>
                <w:rFonts w:ascii="Arial" w:eastAsia="Calibri" w:hAnsi="Arial" w:cs="Arial"/>
                <w:sz w:val="24"/>
                <w:szCs w:val="24"/>
                <w:lang w:eastAsia="en-US"/>
              </w:rPr>
            </w:pPr>
            <w:r w:rsidRPr="007D0545">
              <w:rPr>
                <w:rFonts w:ascii="Arial" w:eastAsia="Calibri" w:hAnsi="Arial" w:cs="Arial"/>
                <w:sz w:val="24"/>
                <w:szCs w:val="24"/>
                <w:lang w:eastAsia="en-US"/>
              </w:rPr>
              <w:t xml:space="preserve">Se exceptúa de lo anterior los incidentes de nulidad de actuaciones, de competencia y las demás cuestiones incidentales que tienen previstos trámites especiales en este código para su substanciación. </w:t>
            </w:r>
          </w:p>
          <w:p w14:paraId="576725B8" w14:textId="77777777" w:rsidR="00D46DFA" w:rsidRPr="007D0545" w:rsidRDefault="00CE4795" w:rsidP="00C96B2A">
            <w:pPr>
              <w:spacing w:before="240"/>
              <w:contextualSpacing/>
              <w:jc w:val="both"/>
              <w:rPr>
                <w:rFonts w:ascii="Arial" w:eastAsia="Calibri" w:hAnsi="Arial" w:cs="Arial"/>
                <w:sz w:val="24"/>
                <w:szCs w:val="24"/>
                <w:lang w:eastAsia="en-US"/>
              </w:rPr>
            </w:pPr>
            <w:r w:rsidRPr="007D0545">
              <w:rPr>
                <w:rFonts w:ascii="Arial" w:eastAsia="Calibri" w:hAnsi="Arial" w:cs="Arial"/>
                <w:sz w:val="24"/>
                <w:szCs w:val="24"/>
                <w:lang w:eastAsia="en-US"/>
              </w:rPr>
              <w:t xml:space="preserve">Cuando en cualquier etapa del juicio, se denuncien hechos delictuosos relacionados con el negocio; el juez o tribunal de los autos, los pondrá inmediatamente en conocimiento del Ministerio Público para que proceda con arreglo a sus atribuciones. En los demás casos se procederá como lo previene el artículo 88 del Código de Procedimientos Penales del Estado. </w:t>
            </w:r>
          </w:p>
          <w:p w14:paraId="2B1EE986" w14:textId="77777777" w:rsidR="00D46DFA" w:rsidRPr="007D0545" w:rsidRDefault="00CE4795" w:rsidP="00C96B2A">
            <w:pPr>
              <w:spacing w:before="240"/>
              <w:contextualSpacing/>
              <w:jc w:val="both"/>
              <w:rPr>
                <w:rFonts w:ascii="Arial" w:eastAsia="Calibri" w:hAnsi="Arial" w:cs="Arial"/>
                <w:sz w:val="24"/>
                <w:szCs w:val="24"/>
                <w:lang w:eastAsia="en-US"/>
              </w:rPr>
            </w:pPr>
            <w:r w:rsidRPr="007D0545">
              <w:rPr>
                <w:rFonts w:ascii="Arial" w:eastAsia="Calibri" w:hAnsi="Arial" w:cs="Arial"/>
                <w:sz w:val="24"/>
                <w:szCs w:val="24"/>
                <w:lang w:eastAsia="en-US"/>
              </w:rPr>
              <w:t xml:space="preserve">Si la denuncia se refiere a la falsedad de un documento presentado al juicio al comunicar los hechos al ministerio público, se le remitirá original y sellado el documento argüido de falso, el cual rubricarán el juez y el secretario, dejando en los autos, en lugar de aquél, copia autorizada. </w:t>
            </w:r>
          </w:p>
          <w:p w14:paraId="5BF17FD0" w14:textId="77777777" w:rsidR="00E92C92" w:rsidRPr="00E92C92" w:rsidRDefault="00CE4795" w:rsidP="00C96B2A">
            <w:pPr>
              <w:spacing w:before="240"/>
              <w:contextualSpacing/>
              <w:jc w:val="both"/>
              <w:rPr>
                <w:rFonts w:ascii="Arial" w:eastAsia="Calibri" w:hAnsi="Arial" w:cs="Arial"/>
                <w:sz w:val="24"/>
                <w:szCs w:val="24"/>
                <w:lang w:eastAsia="en-US"/>
              </w:rPr>
            </w:pPr>
            <w:r w:rsidRPr="007D0545">
              <w:rPr>
                <w:rFonts w:ascii="Arial" w:eastAsia="Calibri" w:hAnsi="Arial" w:cs="Arial"/>
                <w:sz w:val="24"/>
                <w:szCs w:val="24"/>
                <w:lang w:eastAsia="en-US"/>
              </w:rPr>
              <w:t>La preparación de las pruebas queda a cargo de las partes en la forma y términos previstos por el artículo 66 de este Código.</w:t>
            </w:r>
          </w:p>
        </w:tc>
      </w:tr>
    </w:tbl>
    <w:p w14:paraId="3F4EC80E" w14:textId="77777777" w:rsidR="005A0A9A" w:rsidRPr="00B81CE0" w:rsidRDefault="005A0A9A" w:rsidP="00B81CE0">
      <w:pPr>
        <w:spacing w:after="200" w:line="360" w:lineRule="auto"/>
        <w:contextualSpacing/>
        <w:jc w:val="both"/>
        <w:rPr>
          <w:rFonts w:ascii="Arial" w:eastAsia="Calibri" w:hAnsi="Arial" w:cs="Arial"/>
          <w:sz w:val="26"/>
          <w:szCs w:val="26"/>
          <w:lang w:val="es-ES" w:eastAsia="en-US"/>
        </w:rPr>
      </w:pPr>
    </w:p>
    <w:p w14:paraId="4C5D9FDF" w14:textId="77777777" w:rsidR="002B430C" w:rsidRPr="00B81CE0" w:rsidRDefault="00276D59"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lastRenderedPageBreak/>
        <w:t xml:space="preserve">De los </w:t>
      </w:r>
      <w:r w:rsidR="005A0A9A" w:rsidRPr="00B81CE0">
        <w:rPr>
          <w:rFonts w:ascii="Arial" w:eastAsia="Calibri" w:hAnsi="Arial" w:cs="Arial"/>
          <w:sz w:val="26"/>
          <w:szCs w:val="26"/>
          <w:lang w:val="es-ES" w:eastAsia="en-US"/>
        </w:rPr>
        <w:t xml:space="preserve">artículos en cita, </w:t>
      </w:r>
      <w:r w:rsidRPr="00B81CE0">
        <w:rPr>
          <w:rFonts w:ascii="Arial" w:eastAsia="Calibri" w:hAnsi="Arial" w:cs="Arial"/>
          <w:sz w:val="26"/>
          <w:szCs w:val="26"/>
          <w:lang w:val="es-ES" w:eastAsia="en-US"/>
        </w:rPr>
        <w:t xml:space="preserve">se pone de manifiesto que tanto la legislación procesal de Veracruz </w:t>
      </w:r>
      <w:r w:rsidR="007C1F24">
        <w:rPr>
          <w:rFonts w:ascii="Arial" w:eastAsia="Calibri" w:hAnsi="Arial" w:cs="Arial"/>
          <w:sz w:val="26"/>
          <w:szCs w:val="26"/>
          <w:lang w:val="es-ES" w:eastAsia="en-US"/>
        </w:rPr>
        <w:t>como la de</w:t>
      </w:r>
      <w:r w:rsidRPr="00B81CE0">
        <w:rPr>
          <w:rFonts w:ascii="Arial" w:eastAsia="Calibri" w:hAnsi="Arial" w:cs="Arial"/>
          <w:sz w:val="26"/>
          <w:szCs w:val="26"/>
          <w:lang w:val="es-ES" w:eastAsia="en-US"/>
        </w:rPr>
        <w:t xml:space="preserve"> Jalisco</w:t>
      </w:r>
      <w:r w:rsidR="007C1F24">
        <w:rPr>
          <w:rFonts w:ascii="Arial" w:eastAsia="Calibri" w:hAnsi="Arial" w:cs="Arial"/>
          <w:sz w:val="26"/>
          <w:szCs w:val="26"/>
          <w:lang w:val="es-ES" w:eastAsia="en-US"/>
        </w:rPr>
        <w:t>,</w:t>
      </w:r>
      <w:r w:rsidRPr="00B81CE0">
        <w:rPr>
          <w:rFonts w:ascii="Arial" w:eastAsia="Calibri" w:hAnsi="Arial" w:cs="Arial"/>
          <w:sz w:val="26"/>
          <w:szCs w:val="26"/>
          <w:lang w:val="es-ES" w:eastAsia="en-US"/>
        </w:rPr>
        <w:t xml:space="preserve"> prevén un sistema procedimental para la sustanciación y resolución de los incidentes, pues de manera clara regulan los elementos básicos que todo procedimiento debe observar, en tanto que prevén el plazo que tiene el demandado para dar contestación a la demanda incidental, contempla</w:t>
      </w:r>
      <w:r w:rsidR="00222C81" w:rsidRPr="00B81CE0">
        <w:rPr>
          <w:rFonts w:ascii="Arial" w:eastAsia="Calibri" w:hAnsi="Arial" w:cs="Arial"/>
          <w:sz w:val="26"/>
          <w:szCs w:val="26"/>
          <w:lang w:val="es-ES" w:eastAsia="en-US"/>
        </w:rPr>
        <w:t>n</w:t>
      </w:r>
      <w:r w:rsidRPr="00B81CE0">
        <w:rPr>
          <w:rFonts w:ascii="Arial" w:eastAsia="Calibri" w:hAnsi="Arial" w:cs="Arial"/>
          <w:sz w:val="26"/>
          <w:szCs w:val="26"/>
          <w:lang w:val="es-ES" w:eastAsia="en-US"/>
        </w:rPr>
        <w:t xml:space="preserve"> la carga procesal de las partes de ofrecer sus pruebas en un periodo determinado, </w:t>
      </w:r>
      <w:r w:rsidR="002B430C" w:rsidRPr="00B81CE0">
        <w:rPr>
          <w:rFonts w:ascii="Arial" w:eastAsia="Calibri" w:hAnsi="Arial" w:cs="Arial"/>
          <w:sz w:val="26"/>
          <w:szCs w:val="26"/>
          <w:lang w:val="es-ES" w:eastAsia="en-US"/>
        </w:rPr>
        <w:t>contemplan</w:t>
      </w:r>
      <w:r w:rsidRPr="00B81CE0">
        <w:rPr>
          <w:rFonts w:ascii="Arial" w:eastAsia="Calibri" w:hAnsi="Arial" w:cs="Arial"/>
          <w:sz w:val="26"/>
          <w:szCs w:val="26"/>
          <w:lang w:val="es-ES" w:eastAsia="en-US"/>
        </w:rPr>
        <w:t xml:space="preserve"> un</w:t>
      </w:r>
      <w:r w:rsidR="002B430C" w:rsidRPr="00B81CE0">
        <w:rPr>
          <w:rFonts w:ascii="Arial" w:eastAsia="Calibri" w:hAnsi="Arial" w:cs="Arial"/>
          <w:sz w:val="26"/>
          <w:szCs w:val="26"/>
          <w:lang w:val="es-ES" w:eastAsia="en-US"/>
        </w:rPr>
        <w:t>a etapa específica</w:t>
      </w:r>
      <w:r w:rsidRPr="00B81CE0">
        <w:rPr>
          <w:rFonts w:ascii="Arial" w:eastAsia="Calibri" w:hAnsi="Arial" w:cs="Arial"/>
          <w:sz w:val="26"/>
          <w:szCs w:val="26"/>
          <w:lang w:val="es-ES" w:eastAsia="en-US"/>
        </w:rPr>
        <w:t xml:space="preserve"> de alegatos y, finalmente, </w:t>
      </w:r>
      <w:r w:rsidR="002B430C" w:rsidRPr="00B81CE0">
        <w:rPr>
          <w:rFonts w:ascii="Arial" w:eastAsia="Calibri" w:hAnsi="Arial" w:cs="Arial"/>
          <w:sz w:val="26"/>
          <w:szCs w:val="26"/>
          <w:lang w:val="es-ES" w:eastAsia="en-US"/>
        </w:rPr>
        <w:t>establecen</w:t>
      </w:r>
      <w:r w:rsidRPr="00B81CE0">
        <w:rPr>
          <w:rFonts w:ascii="Arial" w:eastAsia="Calibri" w:hAnsi="Arial" w:cs="Arial"/>
          <w:sz w:val="26"/>
          <w:szCs w:val="26"/>
          <w:lang w:val="es-ES" w:eastAsia="en-US"/>
        </w:rPr>
        <w:t xml:space="preserve"> un periodo prudente para la emisión de la sentencia interlocutoria que resuelva el incidente planteado</w:t>
      </w:r>
      <w:r w:rsidR="002B430C" w:rsidRPr="00B81CE0">
        <w:rPr>
          <w:rFonts w:ascii="Arial" w:eastAsia="Calibri" w:hAnsi="Arial" w:cs="Arial"/>
          <w:sz w:val="26"/>
          <w:szCs w:val="26"/>
          <w:lang w:val="es-ES" w:eastAsia="en-US"/>
        </w:rPr>
        <w:t>.</w:t>
      </w:r>
    </w:p>
    <w:p w14:paraId="3ECAFF3C" w14:textId="77777777" w:rsidR="002B430C" w:rsidRPr="00B81CE0" w:rsidRDefault="002B430C" w:rsidP="00C96B2A">
      <w:pPr>
        <w:spacing w:after="200" w:line="360" w:lineRule="auto"/>
        <w:contextualSpacing/>
        <w:jc w:val="both"/>
        <w:rPr>
          <w:rFonts w:ascii="Arial" w:eastAsia="Calibri" w:hAnsi="Arial" w:cs="Arial"/>
          <w:sz w:val="26"/>
          <w:szCs w:val="26"/>
          <w:lang w:val="es-ES" w:eastAsia="en-US"/>
        </w:rPr>
      </w:pPr>
    </w:p>
    <w:p w14:paraId="0CAE76BE" w14:textId="77777777" w:rsidR="00BD6E87" w:rsidRPr="00B81CE0" w:rsidRDefault="002B430C"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 xml:space="preserve">Consecuentemente, resulta </w:t>
      </w:r>
      <w:r w:rsidR="00276D59" w:rsidRPr="00B81CE0">
        <w:rPr>
          <w:rFonts w:ascii="Arial" w:eastAsia="Calibri" w:hAnsi="Arial" w:cs="Arial"/>
          <w:sz w:val="26"/>
          <w:szCs w:val="26"/>
          <w:lang w:val="es-ES" w:eastAsia="en-US"/>
        </w:rPr>
        <w:t>válido concluir que en ambos tipos de procedimientos (principal e incidental) se prevén las reglas básicas para el ejercicio y respeto de las formalidades esenciales del procedimiento, por lo que no puede estimarse que uno de los procedimientos otorgue mayores ventajas procesales que el otro, pues lo cierto es que ambos contemplan un sistema procesal muy similar respecto al desarrollo del procedimiento.</w:t>
      </w:r>
    </w:p>
    <w:p w14:paraId="1C0E179D" w14:textId="77777777" w:rsidR="00B66371" w:rsidRDefault="00B66371" w:rsidP="00C96B2A">
      <w:pPr>
        <w:spacing w:after="200" w:line="360" w:lineRule="auto"/>
        <w:contextualSpacing/>
        <w:jc w:val="both"/>
        <w:rPr>
          <w:rFonts w:ascii="Arial" w:eastAsia="Calibri" w:hAnsi="Arial" w:cs="Arial"/>
          <w:sz w:val="26"/>
          <w:szCs w:val="26"/>
          <w:lang w:val="es-ES" w:eastAsia="en-US"/>
        </w:rPr>
      </w:pPr>
    </w:p>
    <w:p w14:paraId="63ACAB8A" w14:textId="77777777" w:rsidR="00BD6E87" w:rsidRPr="00B81CE0" w:rsidRDefault="00BD6E87"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A lo anterior, debe sumarse que la posibilidad de que el gobernado elija indistintamente la clase de procedimiento que desea ejercer, para dilucidar la acción de modificación de pensión alimenticia, abona al derecho de acceso a la justicia dado que permite que el justiciable acceda a ésta, con los mecanismos previstos en la ley procesal, en los términos que mejor considere para el ejercicio de su acción.</w:t>
      </w:r>
    </w:p>
    <w:p w14:paraId="723DAE3D" w14:textId="77777777" w:rsidR="00B66371" w:rsidRDefault="00B66371" w:rsidP="00C96B2A">
      <w:pPr>
        <w:spacing w:after="200" w:line="360" w:lineRule="auto"/>
        <w:contextualSpacing/>
        <w:jc w:val="both"/>
        <w:rPr>
          <w:rFonts w:ascii="Arial" w:eastAsia="Calibri" w:hAnsi="Arial" w:cs="Arial"/>
          <w:sz w:val="26"/>
          <w:szCs w:val="26"/>
          <w:lang w:val="es-ES" w:eastAsia="en-US"/>
        </w:rPr>
      </w:pPr>
    </w:p>
    <w:p w14:paraId="43524396" w14:textId="77777777" w:rsidR="00B222DA" w:rsidRPr="00B81CE0" w:rsidRDefault="00BD6E87"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 xml:space="preserve">Lo anterior se robustece al considerar que los plazos y términos en un procedimiento incidental son, por regla general, menores a los de un procedimiento principal, lo que, eventualmente, permitirá que se emita la sentencia respectiva de manera pronta, cuestión que de facto abona al acceso a la jurisdicción en la medida de que, al ser los alimentos una cuestión directamente relacionada con la subsistencia de la persona, se podrá tener un pronunciamiento rápido de la justicia respecto a la </w:t>
      </w:r>
      <w:r w:rsidRPr="00B81CE0">
        <w:rPr>
          <w:rFonts w:ascii="Arial" w:eastAsia="Calibri" w:hAnsi="Arial" w:cs="Arial"/>
          <w:sz w:val="26"/>
          <w:szCs w:val="26"/>
          <w:lang w:val="es-ES" w:eastAsia="en-US"/>
        </w:rPr>
        <w:lastRenderedPageBreak/>
        <w:t>procedencia de la acción de reducción y, en consecuencia, habrá certeza jurídica para ambas partes respecto al monto al que debe ascender la pensión alimenticia materia del litigio; de ahí que el hecho de que los justiciables se encuentren en aptitud de elegir el procedimiento que más les convenga, atendiendo a su necesidad u obligación alimentaria, es acorde al derecho de acceso a la justicia dado que les permite deducir y resolver su derecho en un lapso idóneo.</w:t>
      </w:r>
    </w:p>
    <w:p w14:paraId="45F79AD9" w14:textId="77777777" w:rsidR="00210AFD" w:rsidRPr="00B81CE0" w:rsidRDefault="00210AFD" w:rsidP="00C96B2A">
      <w:pPr>
        <w:spacing w:after="200" w:line="360" w:lineRule="auto"/>
        <w:contextualSpacing/>
        <w:jc w:val="both"/>
        <w:rPr>
          <w:rFonts w:ascii="Arial" w:eastAsia="Calibri" w:hAnsi="Arial" w:cs="Arial"/>
          <w:sz w:val="26"/>
          <w:szCs w:val="26"/>
          <w:lang w:val="es-ES" w:eastAsia="en-US"/>
        </w:rPr>
      </w:pPr>
    </w:p>
    <w:p w14:paraId="46FC4A01" w14:textId="77777777" w:rsidR="00EC6233" w:rsidRPr="00B81CE0" w:rsidRDefault="00EC6233"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eastAsia="Calibri" w:hAnsi="Arial" w:cs="Arial"/>
          <w:sz w:val="26"/>
          <w:szCs w:val="26"/>
          <w:lang w:val="es-ES" w:eastAsia="en-US"/>
        </w:rPr>
        <w:t xml:space="preserve">En consecuencia, es válido concluir que mientras que la ley procesal no contemple de manera expresa una norma prohibitiva que impida al justiciable ejercer la acción de modificación de pensión alimenticia en la vía incidental, éste tiene la facultad de elegir indistintamente en deducir su derecho mediante la instauración de un procedimiento principal o, de uno incidental, según </w:t>
      </w:r>
      <w:r w:rsidR="00222C81" w:rsidRPr="00B81CE0">
        <w:rPr>
          <w:rFonts w:ascii="Arial" w:eastAsia="Calibri" w:hAnsi="Arial" w:cs="Arial"/>
          <w:sz w:val="26"/>
          <w:szCs w:val="26"/>
          <w:lang w:val="es-ES" w:eastAsia="en-US"/>
        </w:rPr>
        <w:t>a su derecho convenga.</w:t>
      </w:r>
      <w:r w:rsidRPr="00B81CE0">
        <w:rPr>
          <w:rFonts w:ascii="Arial" w:eastAsia="Calibri" w:hAnsi="Arial" w:cs="Arial"/>
          <w:sz w:val="26"/>
          <w:szCs w:val="26"/>
          <w:lang w:val="es-ES" w:eastAsia="en-US"/>
        </w:rPr>
        <w:t xml:space="preserve"> </w:t>
      </w:r>
    </w:p>
    <w:p w14:paraId="57AFD3AA" w14:textId="77777777" w:rsidR="00710819" w:rsidRPr="00B81CE0" w:rsidRDefault="00710819" w:rsidP="00C96B2A">
      <w:pPr>
        <w:spacing w:line="360" w:lineRule="auto"/>
        <w:rPr>
          <w:rFonts w:ascii="Arial" w:hAnsi="Arial" w:cs="Arial"/>
          <w:sz w:val="26"/>
          <w:szCs w:val="26"/>
        </w:rPr>
      </w:pPr>
    </w:p>
    <w:p w14:paraId="0F580FA8" w14:textId="77777777" w:rsidR="00EC6233" w:rsidRPr="00B81CE0" w:rsidRDefault="00EC6233" w:rsidP="00C96B2A">
      <w:pPr>
        <w:spacing w:line="360" w:lineRule="auto"/>
        <w:jc w:val="center"/>
        <w:rPr>
          <w:rFonts w:ascii="Arial" w:hAnsi="Arial" w:cs="Arial"/>
          <w:b/>
          <w:sz w:val="26"/>
          <w:szCs w:val="26"/>
        </w:rPr>
      </w:pPr>
      <w:r w:rsidRPr="00B81CE0">
        <w:rPr>
          <w:rFonts w:ascii="Arial" w:hAnsi="Arial" w:cs="Arial"/>
          <w:b/>
          <w:sz w:val="26"/>
          <w:szCs w:val="26"/>
        </w:rPr>
        <w:t>VI. DECISIÓN</w:t>
      </w:r>
    </w:p>
    <w:p w14:paraId="405D4CEA" w14:textId="77777777" w:rsidR="00EC6233" w:rsidRPr="00B81CE0" w:rsidRDefault="00EC6233" w:rsidP="00C96B2A">
      <w:pPr>
        <w:pStyle w:val="Prrafodelista"/>
        <w:spacing w:line="360" w:lineRule="auto"/>
        <w:ind w:left="0"/>
        <w:rPr>
          <w:rFonts w:ascii="Arial" w:hAnsi="Arial" w:cs="Arial"/>
          <w:color w:val="000000"/>
          <w:sz w:val="26"/>
          <w:szCs w:val="26"/>
        </w:rPr>
      </w:pPr>
    </w:p>
    <w:p w14:paraId="565C7F47" w14:textId="77777777" w:rsidR="00F3457E" w:rsidRPr="00B81CE0" w:rsidRDefault="00BD131B"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hAnsi="Arial" w:cs="Arial"/>
          <w:color w:val="000000"/>
          <w:sz w:val="26"/>
          <w:szCs w:val="26"/>
        </w:rPr>
        <w:t>En razón de lo anterior, debe prevalecer, con carácter de jurisprudencia, el siguiente criterio:</w:t>
      </w:r>
    </w:p>
    <w:p w14:paraId="358BB191" w14:textId="77777777" w:rsidR="009E2383" w:rsidRPr="009E2383" w:rsidRDefault="009E2383" w:rsidP="00C96B2A">
      <w:pPr>
        <w:pStyle w:val="Normal0"/>
        <w:suppressLineNumbers/>
        <w:spacing w:before="240" w:line="276" w:lineRule="auto"/>
        <w:ind w:left="708"/>
        <w:jc w:val="both"/>
        <w:rPr>
          <w:b/>
          <w:bCs/>
          <w:sz w:val="26"/>
          <w:szCs w:val="26"/>
        </w:rPr>
      </w:pPr>
      <w:r w:rsidRPr="009E2383">
        <w:rPr>
          <w:b/>
          <w:bCs/>
          <w:sz w:val="26"/>
          <w:szCs w:val="26"/>
        </w:rPr>
        <w:t xml:space="preserve">PENSIÓN ALIMENTICIA. LA ACCIÓN PARA SOLICITAR SU MODIFICACIÓN PUEDE EJERCERSE, INDISTINTAMENTE, EN UN PROCEDIMIENTO PRINCIPAL O EN UNO INCIDENTAL (LEGISLACIONES DE LOS ESTADOS DE JALISCO Y VERACRUZ). </w:t>
      </w:r>
    </w:p>
    <w:p w14:paraId="4B27DB4C" w14:textId="77777777" w:rsidR="009E2383" w:rsidRPr="009E2383" w:rsidRDefault="009E2383" w:rsidP="00C96B2A">
      <w:pPr>
        <w:pStyle w:val="Normal0"/>
        <w:suppressLineNumbers/>
        <w:spacing w:before="240" w:line="276" w:lineRule="auto"/>
        <w:ind w:left="708"/>
        <w:jc w:val="both"/>
        <w:rPr>
          <w:bCs/>
          <w:sz w:val="26"/>
          <w:szCs w:val="26"/>
        </w:rPr>
      </w:pPr>
      <w:r w:rsidRPr="00150B51">
        <w:rPr>
          <w:b/>
          <w:bCs/>
          <w:sz w:val="26"/>
          <w:szCs w:val="26"/>
        </w:rPr>
        <w:t>HECHOS:</w:t>
      </w:r>
      <w:r w:rsidRPr="009E2383">
        <w:rPr>
          <w:bCs/>
          <w:sz w:val="26"/>
          <w:szCs w:val="26"/>
        </w:rPr>
        <w:t xml:space="preserve"> En distintos asuntos donde se solicitó una modificación de la pensión alimenticia, un tribunal colegiado en materia civil del Séptimo Circuito determinó que la parte solicitante solo podía promoverla </w:t>
      </w:r>
      <w:r w:rsidR="00427DD1">
        <w:rPr>
          <w:bCs/>
          <w:sz w:val="26"/>
          <w:szCs w:val="26"/>
        </w:rPr>
        <w:t xml:space="preserve">a </w:t>
      </w:r>
      <w:r w:rsidRPr="009E2383">
        <w:rPr>
          <w:bCs/>
          <w:sz w:val="26"/>
          <w:szCs w:val="26"/>
        </w:rPr>
        <w:t>través de un juicio principal, mientras que el Pleno en Materia Civil del Tercer Circuito estableció que podía ejercerse indistintamente en la vía incidental o a través de un juicio autónomo.</w:t>
      </w:r>
    </w:p>
    <w:p w14:paraId="5314C15C" w14:textId="77777777" w:rsidR="009E2383" w:rsidRPr="009E2383" w:rsidRDefault="009E2383" w:rsidP="00C96B2A">
      <w:pPr>
        <w:pStyle w:val="Normal0"/>
        <w:suppressLineNumbers/>
        <w:spacing w:before="240" w:line="276" w:lineRule="auto"/>
        <w:ind w:left="708"/>
        <w:jc w:val="both"/>
        <w:rPr>
          <w:bCs/>
          <w:sz w:val="26"/>
          <w:szCs w:val="26"/>
        </w:rPr>
      </w:pPr>
      <w:r w:rsidRPr="00150B51">
        <w:rPr>
          <w:b/>
          <w:bCs/>
          <w:sz w:val="26"/>
          <w:szCs w:val="26"/>
        </w:rPr>
        <w:t>CRITERIO JURÍDICO:</w:t>
      </w:r>
      <w:r w:rsidRPr="009E2383">
        <w:rPr>
          <w:bCs/>
          <w:sz w:val="26"/>
          <w:szCs w:val="26"/>
        </w:rPr>
        <w:t xml:space="preserve"> En las legislaciones de los estados de Veracruz y Jalisco no existe norma de carácter prohibitivo que impida </w:t>
      </w:r>
      <w:r w:rsidRPr="009E2383">
        <w:rPr>
          <w:bCs/>
          <w:sz w:val="26"/>
          <w:szCs w:val="26"/>
        </w:rPr>
        <w:lastRenderedPageBreak/>
        <w:t>al justiciable ejercer la acción de modificación de pensión alimenticia en un procedimiento incidental, por lo que el juzgador no debe impedir el ejercicio del derecho de acción en la vía que el actor elija. Cuando el legislador no establece de manera expresa si el derecho que se pretende deducir debe ejercerse en un procedimiento incidental o en uno principal, y además hay similitudes procesales, se debe concluir que el actor tiene la potestad legal para elegir el tipo de procedimiento que desea seguir, y que, si ha elegido la vía incidental, es atendiendo a la naturaleza abreviada de la misma y a que guarda relación con el juicio principal.</w:t>
      </w:r>
    </w:p>
    <w:p w14:paraId="5E4ABC96" w14:textId="77777777" w:rsidR="009E2383" w:rsidRPr="009E2383" w:rsidRDefault="009E2383" w:rsidP="00C96B2A">
      <w:pPr>
        <w:pStyle w:val="Normal0"/>
        <w:suppressLineNumbers/>
        <w:spacing w:before="240" w:line="276" w:lineRule="auto"/>
        <w:ind w:left="708"/>
        <w:jc w:val="both"/>
        <w:rPr>
          <w:bCs/>
          <w:sz w:val="26"/>
          <w:szCs w:val="26"/>
        </w:rPr>
      </w:pPr>
      <w:r w:rsidRPr="00150B51">
        <w:rPr>
          <w:b/>
          <w:bCs/>
          <w:sz w:val="26"/>
          <w:szCs w:val="26"/>
        </w:rPr>
        <w:t>JUSTIFICACIÓN:</w:t>
      </w:r>
      <w:r w:rsidRPr="009E2383">
        <w:rPr>
          <w:bCs/>
          <w:sz w:val="26"/>
          <w:szCs w:val="26"/>
        </w:rPr>
        <w:t xml:space="preserve"> De acuerdo con la legislación vigente de Veracruz y Jalisco, se observan las mismas formalidades esenciales en la vía incidental y en la principal: se ponen a consideración del juzgador las nuevas condiciones en las que se encuentre el deudor alimentario, se otorga al demandado un término para contestar la demanda, se contempla la posibilidad de ofrecer y desahogar pruebas, de rendir alegatos y, además, se prevé un plazo determinado para resolverse</w:t>
      </w:r>
      <w:r w:rsidR="00E92C92">
        <w:rPr>
          <w:bCs/>
          <w:sz w:val="26"/>
          <w:szCs w:val="26"/>
        </w:rPr>
        <w:t>.</w:t>
      </w:r>
    </w:p>
    <w:p w14:paraId="7431C259" w14:textId="77777777" w:rsidR="00710819" w:rsidRPr="00B81CE0" w:rsidRDefault="00710819" w:rsidP="00C96B2A">
      <w:pPr>
        <w:spacing w:after="200" w:line="276" w:lineRule="auto"/>
        <w:contextualSpacing/>
        <w:jc w:val="both"/>
        <w:rPr>
          <w:rFonts w:ascii="Arial" w:eastAsia="Calibri" w:hAnsi="Arial" w:cs="Arial"/>
          <w:sz w:val="26"/>
          <w:szCs w:val="26"/>
          <w:lang w:val="es-ES" w:eastAsia="en-US"/>
        </w:rPr>
      </w:pPr>
    </w:p>
    <w:p w14:paraId="33F9B3D6" w14:textId="77777777" w:rsidR="00BD131B" w:rsidRPr="00150B51" w:rsidRDefault="00BD131B" w:rsidP="00C96B2A">
      <w:pPr>
        <w:numPr>
          <w:ilvl w:val="0"/>
          <w:numId w:val="34"/>
        </w:numPr>
        <w:spacing w:after="200" w:line="360" w:lineRule="auto"/>
        <w:ind w:left="0" w:hanging="426"/>
        <w:contextualSpacing/>
        <w:jc w:val="both"/>
        <w:rPr>
          <w:rFonts w:ascii="Arial" w:eastAsia="Calibri" w:hAnsi="Arial" w:cs="Arial"/>
          <w:sz w:val="26"/>
          <w:szCs w:val="26"/>
          <w:lang w:val="es-ES" w:eastAsia="en-US"/>
        </w:rPr>
      </w:pPr>
      <w:r w:rsidRPr="00B81CE0">
        <w:rPr>
          <w:rFonts w:ascii="Arial" w:hAnsi="Arial" w:cs="Arial"/>
          <w:color w:val="000000"/>
          <w:sz w:val="26"/>
          <w:szCs w:val="26"/>
        </w:rPr>
        <w:t>Por lo expuesto y fundado,</w:t>
      </w:r>
    </w:p>
    <w:p w14:paraId="0D74FAFA" w14:textId="77777777" w:rsidR="00BD131B" w:rsidRPr="00B81CE0" w:rsidRDefault="00150B51" w:rsidP="00C96B2A">
      <w:pPr>
        <w:spacing w:before="240" w:line="360" w:lineRule="auto"/>
        <w:jc w:val="center"/>
        <w:rPr>
          <w:rFonts w:ascii="Arial" w:hAnsi="Arial" w:cs="Arial"/>
          <w:b/>
          <w:sz w:val="26"/>
          <w:szCs w:val="26"/>
        </w:rPr>
      </w:pPr>
      <w:r>
        <w:rPr>
          <w:rFonts w:ascii="Arial" w:hAnsi="Arial" w:cs="Arial"/>
          <w:b/>
          <w:sz w:val="26"/>
          <w:szCs w:val="26"/>
        </w:rPr>
        <w:t xml:space="preserve">VII. </w:t>
      </w:r>
      <w:r w:rsidR="00BD131B" w:rsidRPr="00B81CE0">
        <w:rPr>
          <w:rFonts w:ascii="Arial" w:hAnsi="Arial" w:cs="Arial"/>
          <w:b/>
          <w:sz w:val="26"/>
          <w:szCs w:val="26"/>
        </w:rPr>
        <w:t>RESUELVE:</w:t>
      </w:r>
    </w:p>
    <w:p w14:paraId="5BCD0151" w14:textId="77777777" w:rsidR="00B2058A" w:rsidRPr="00B81CE0" w:rsidRDefault="00B2058A" w:rsidP="00C96B2A">
      <w:pPr>
        <w:spacing w:line="360" w:lineRule="auto"/>
        <w:jc w:val="center"/>
        <w:rPr>
          <w:rFonts w:ascii="Arial" w:hAnsi="Arial" w:cs="Arial"/>
          <w:b/>
          <w:sz w:val="26"/>
          <w:szCs w:val="26"/>
        </w:rPr>
      </w:pPr>
    </w:p>
    <w:p w14:paraId="62B8589D" w14:textId="77777777" w:rsidR="00BD131B" w:rsidRPr="00B81CE0" w:rsidRDefault="00BD131B" w:rsidP="00C96B2A">
      <w:pPr>
        <w:spacing w:line="360" w:lineRule="auto"/>
        <w:jc w:val="both"/>
        <w:rPr>
          <w:rFonts w:ascii="Arial" w:hAnsi="Arial" w:cs="Arial"/>
          <w:color w:val="000000"/>
          <w:sz w:val="26"/>
          <w:szCs w:val="26"/>
          <w:lang w:val="es-MX"/>
        </w:rPr>
      </w:pPr>
      <w:r w:rsidRPr="00B81CE0">
        <w:rPr>
          <w:rFonts w:ascii="Arial" w:hAnsi="Arial" w:cs="Arial"/>
          <w:b/>
          <w:color w:val="000000"/>
          <w:sz w:val="26"/>
          <w:szCs w:val="26"/>
          <w:lang w:val="es-MX"/>
        </w:rPr>
        <w:t>PRIMERO.</w:t>
      </w:r>
      <w:r w:rsidRPr="00B81CE0">
        <w:rPr>
          <w:rFonts w:ascii="Arial" w:hAnsi="Arial" w:cs="Arial"/>
          <w:color w:val="000000"/>
          <w:sz w:val="26"/>
          <w:szCs w:val="26"/>
          <w:lang w:val="es-MX"/>
        </w:rPr>
        <w:t xml:space="preserve"> </w:t>
      </w:r>
      <w:r w:rsidRPr="00150B51">
        <w:rPr>
          <w:rFonts w:ascii="Arial" w:hAnsi="Arial" w:cs="Arial"/>
          <w:b/>
          <w:color w:val="000000"/>
          <w:sz w:val="26"/>
          <w:szCs w:val="26"/>
          <w:lang w:val="es-MX"/>
        </w:rPr>
        <w:t>S</w:t>
      </w:r>
      <w:r w:rsidR="00B77B9C" w:rsidRPr="00150B51">
        <w:rPr>
          <w:rFonts w:ascii="Arial" w:hAnsi="Arial" w:cs="Arial"/>
          <w:b/>
          <w:color w:val="000000"/>
          <w:sz w:val="26"/>
          <w:szCs w:val="26"/>
          <w:lang w:val="es-MX"/>
        </w:rPr>
        <w:t>í</w:t>
      </w:r>
      <w:r w:rsidRPr="00150B51">
        <w:rPr>
          <w:rFonts w:ascii="Arial" w:hAnsi="Arial" w:cs="Arial"/>
          <w:b/>
          <w:color w:val="000000"/>
          <w:sz w:val="26"/>
          <w:szCs w:val="26"/>
          <w:lang w:val="es-MX"/>
        </w:rPr>
        <w:t xml:space="preserve"> existe la contradicción de tesis</w:t>
      </w:r>
      <w:r w:rsidRPr="00B81CE0">
        <w:rPr>
          <w:rFonts w:ascii="Arial" w:hAnsi="Arial" w:cs="Arial"/>
          <w:color w:val="000000"/>
          <w:sz w:val="26"/>
          <w:szCs w:val="26"/>
          <w:lang w:val="es-MX"/>
        </w:rPr>
        <w:t xml:space="preserve"> a que este expediente se refiere.</w:t>
      </w:r>
    </w:p>
    <w:p w14:paraId="552C7738" w14:textId="77777777" w:rsidR="00FA1821" w:rsidRPr="00B81CE0" w:rsidRDefault="00FA1821" w:rsidP="00C96B2A">
      <w:pPr>
        <w:spacing w:line="360" w:lineRule="auto"/>
        <w:jc w:val="both"/>
        <w:rPr>
          <w:rFonts w:ascii="Arial" w:hAnsi="Arial" w:cs="Arial"/>
          <w:color w:val="000000"/>
          <w:sz w:val="26"/>
          <w:szCs w:val="26"/>
          <w:lang w:val="es-MX"/>
        </w:rPr>
      </w:pPr>
    </w:p>
    <w:p w14:paraId="25E686AC" w14:textId="77777777" w:rsidR="00BD131B" w:rsidRPr="00B81CE0" w:rsidRDefault="00BD131B" w:rsidP="00C96B2A">
      <w:pPr>
        <w:spacing w:line="360" w:lineRule="auto"/>
        <w:jc w:val="both"/>
        <w:rPr>
          <w:rFonts w:ascii="Arial" w:hAnsi="Arial" w:cs="Arial"/>
          <w:color w:val="000000"/>
          <w:sz w:val="26"/>
          <w:szCs w:val="26"/>
          <w:lang w:val="es-MX"/>
        </w:rPr>
      </w:pPr>
      <w:r w:rsidRPr="00B81CE0">
        <w:rPr>
          <w:rFonts w:ascii="Arial" w:hAnsi="Arial" w:cs="Arial"/>
          <w:b/>
          <w:color w:val="000000"/>
          <w:sz w:val="26"/>
          <w:szCs w:val="26"/>
          <w:lang w:val="es-MX"/>
        </w:rPr>
        <w:t>SEGUNDO.</w:t>
      </w:r>
      <w:r w:rsidRPr="00B81CE0">
        <w:rPr>
          <w:rFonts w:ascii="Arial" w:hAnsi="Arial" w:cs="Arial"/>
          <w:color w:val="000000"/>
          <w:sz w:val="26"/>
          <w:szCs w:val="26"/>
          <w:lang w:val="es-MX"/>
        </w:rPr>
        <w:t xml:space="preserve"> Debe prevalecer, con carácter de jurisprudencia, el criterio sustentado por esta Primera Sala, en los términos de la tesis redactada en el último apartado de este fallo.</w:t>
      </w:r>
    </w:p>
    <w:p w14:paraId="17C93A78" w14:textId="77777777" w:rsidR="00BD131B" w:rsidRPr="00B81CE0" w:rsidRDefault="00BD131B" w:rsidP="00C96B2A">
      <w:pPr>
        <w:spacing w:line="360" w:lineRule="auto"/>
        <w:jc w:val="both"/>
        <w:rPr>
          <w:rFonts w:ascii="Arial" w:hAnsi="Arial" w:cs="Arial"/>
          <w:b/>
          <w:color w:val="000000"/>
          <w:sz w:val="26"/>
          <w:szCs w:val="26"/>
          <w:lang w:val="es-MX"/>
        </w:rPr>
      </w:pPr>
    </w:p>
    <w:p w14:paraId="1DD4DA19" w14:textId="77777777" w:rsidR="00BD131B" w:rsidRPr="00B81CE0" w:rsidRDefault="00BD131B" w:rsidP="00C96B2A">
      <w:pPr>
        <w:spacing w:line="360" w:lineRule="auto"/>
        <w:jc w:val="both"/>
        <w:rPr>
          <w:rFonts w:ascii="Arial" w:hAnsi="Arial" w:cs="Arial"/>
          <w:color w:val="000000"/>
          <w:sz w:val="26"/>
          <w:szCs w:val="26"/>
          <w:lang w:val="es-ES"/>
        </w:rPr>
      </w:pPr>
      <w:r w:rsidRPr="00B81CE0">
        <w:rPr>
          <w:rFonts w:ascii="Arial" w:hAnsi="Arial" w:cs="Arial"/>
          <w:b/>
          <w:color w:val="000000"/>
          <w:sz w:val="26"/>
          <w:szCs w:val="26"/>
          <w:lang w:val="es-MX"/>
        </w:rPr>
        <w:t>TERCERO.</w:t>
      </w:r>
      <w:r w:rsidRPr="00B81CE0">
        <w:rPr>
          <w:rFonts w:ascii="Arial" w:hAnsi="Arial" w:cs="Arial"/>
          <w:color w:val="000000"/>
          <w:sz w:val="26"/>
          <w:szCs w:val="26"/>
          <w:lang w:val="es-MX"/>
        </w:rPr>
        <w:t xml:space="preserve"> </w:t>
      </w:r>
      <w:r w:rsidRPr="00B81CE0">
        <w:rPr>
          <w:rFonts w:ascii="Arial" w:hAnsi="Arial" w:cs="Arial"/>
          <w:color w:val="000000"/>
          <w:sz w:val="26"/>
          <w:szCs w:val="26"/>
          <w:lang w:val="es-ES"/>
        </w:rPr>
        <w:t>Dese publicidad a la tesis de jurisprudencia sustentada en esta resolución, en los términos del artículo 219 de la Ley de Amparo.</w:t>
      </w:r>
    </w:p>
    <w:p w14:paraId="09BFB605" w14:textId="77777777" w:rsidR="00BD131B" w:rsidRPr="00B81CE0" w:rsidRDefault="00BD131B" w:rsidP="00C96B2A">
      <w:pPr>
        <w:spacing w:line="360" w:lineRule="auto"/>
        <w:jc w:val="both"/>
        <w:rPr>
          <w:rFonts w:ascii="Arial" w:hAnsi="Arial" w:cs="Arial"/>
          <w:color w:val="000000"/>
          <w:sz w:val="26"/>
          <w:szCs w:val="26"/>
          <w:lang w:val="es-ES"/>
        </w:rPr>
      </w:pPr>
    </w:p>
    <w:p w14:paraId="1AB6957E" w14:textId="77777777" w:rsidR="004E5184" w:rsidRPr="00B81CE0" w:rsidRDefault="00BD131B" w:rsidP="00C96B2A">
      <w:pPr>
        <w:spacing w:line="360" w:lineRule="auto"/>
        <w:contextualSpacing/>
        <w:jc w:val="both"/>
        <w:rPr>
          <w:rFonts w:ascii="Arial" w:hAnsi="Arial" w:cs="Arial"/>
          <w:sz w:val="26"/>
          <w:szCs w:val="26"/>
        </w:rPr>
      </w:pPr>
      <w:r w:rsidRPr="00B81CE0">
        <w:rPr>
          <w:rFonts w:ascii="Arial" w:hAnsi="Arial" w:cs="Arial"/>
          <w:b/>
          <w:sz w:val="26"/>
          <w:szCs w:val="26"/>
          <w:lang w:val="es-MX"/>
        </w:rPr>
        <w:t>Notifíquese</w:t>
      </w:r>
      <w:r w:rsidRPr="00B81CE0">
        <w:rPr>
          <w:rFonts w:ascii="Arial" w:hAnsi="Arial" w:cs="Arial"/>
          <w:sz w:val="26"/>
          <w:szCs w:val="26"/>
        </w:rPr>
        <w:t>; con testimonio de esta ejecutoria, comuníquese la anterior determinación a los Tribunales Colegiados en cita y, en su oportunidad, archívese el toca como asunto concluido.</w:t>
      </w:r>
    </w:p>
    <w:p w14:paraId="6991B4AC" w14:textId="77777777" w:rsidR="0018635F" w:rsidRPr="00B81CE0" w:rsidRDefault="0018635F" w:rsidP="00C96B2A">
      <w:pPr>
        <w:autoSpaceDE w:val="0"/>
        <w:autoSpaceDN w:val="0"/>
        <w:spacing w:line="360" w:lineRule="auto"/>
        <w:jc w:val="both"/>
        <w:rPr>
          <w:rFonts w:ascii="Arial" w:hAnsi="Arial" w:cs="Arial"/>
          <w:sz w:val="26"/>
          <w:szCs w:val="26"/>
        </w:rPr>
      </w:pPr>
      <w:r w:rsidRPr="00B81CE0">
        <w:rPr>
          <w:rFonts w:ascii="Arial" w:hAnsi="Arial" w:cs="Arial"/>
          <w:sz w:val="26"/>
          <w:szCs w:val="26"/>
        </w:rPr>
        <w:lastRenderedPageBreak/>
        <w:t xml:space="preserve">Así lo resolvió la Primera Sala de la Suprema Corte de Justicia de la Nación, por unanimidad de </w:t>
      </w:r>
      <w:r w:rsidRPr="00B81CE0">
        <w:rPr>
          <w:rFonts w:ascii="Arial" w:hAnsi="Arial" w:cs="Arial"/>
          <w:bCs/>
          <w:sz w:val="26"/>
          <w:szCs w:val="26"/>
        </w:rPr>
        <w:t xml:space="preserve">cinco votos </w:t>
      </w:r>
      <w:r w:rsidRPr="00B81CE0">
        <w:rPr>
          <w:rFonts w:ascii="Arial" w:hAnsi="Arial" w:cs="Arial"/>
          <w:sz w:val="26"/>
          <w:szCs w:val="26"/>
        </w:rPr>
        <w:t>de los Ministros Norma Lucía Piña Hernández, Ana Margarita Ríos Farjat (Ponente), Jorge Mario Pardo Rebolledo, Alfredo Gutiérrez Ortiz Mena y Presidente Juan Luis González Alcántara Carrancá.</w:t>
      </w:r>
    </w:p>
    <w:p w14:paraId="15CD29A4" w14:textId="77777777" w:rsidR="0018635F" w:rsidRPr="00B81CE0" w:rsidRDefault="0018635F" w:rsidP="00C96B2A">
      <w:pPr>
        <w:autoSpaceDE w:val="0"/>
        <w:autoSpaceDN w:val="0"/>
        <w:spacing w:line="360" w:lineRule="auto"/>
        <w:jc w:val="both"/>
        <w:rPr>
          <w:rFonts w:ascii="Arial" w:hAnsi="Arial" w:cs="Arial"/>
          <w:sz w:val="26"/>
          <w:szCs w:val="26"/>
        </w:rPr>
      </w:pPr>
    </w:p>
    <w:p w14:paraId="7AC3356B" w14:textId="77777777" w:rsidR="00515B20" w:rsidRPr="00C60BCC" w:rsidRDefault="0018635F" w:rsidP="00C96B2A">
      <w:pPr>
        <w:autoSpaceDE w:val="0"/>
        <w:autoSpaceDN w:val="0"/>
        <w:spacing w:before="40" w:after="40" w:line="360" w:lineRule="auto"/>
        <w:jc w:val="both"/>
        <w:rPr>
          <w:rFonts w:ascii="Arial" w:hAnsi="Arial" w:cs="Arial"/>
          <w:sz w:val="26"/>
          <w:szCs w:val="26"/>
        </w:rPr>
      </w:pPr>
      <w:r w:rsidRPr="00B81CE0">
        <w:rPr>
          <w:rFonts w:ascii="Arial" w:hAnsi="Arial" w:cs="Arial"/>
          <w:sz w:val="26"/>
          <w:szCs w:val="26"/>
        </w:rPr>
        <w:t>Firman el Ministro Presidente de la Sala y la Ministra Ponente, con la Secretaria de Acuerdos que autoriza y da fe.</w:t>
      </w:r>
    </w:p>
    <w:p w14:paraId="2DE53698" w14:textId="77777777" w:rsidR="002F251D" w:rsidRDefault="002F251D" w:rsidP="00B66371">
      <w:pPr>
        <w:autoSpaceDE w:val="0"/>
        <w:autoSpaceDN w:val="0"/>
        <w:spacing w:line="360" w:lineRule="auto"/>
        <w:jc w:val="center"/>
        <w:rPr>
          <w:rFonts w:ascii="Arial" w:hAnsi="Arial" w:cs="Arial"/>
          <w:b/>
          <w:bCs/>
          <w:sz w:val="26"/>
          <w:szCs w:val="26"/>
        </w:rPr>
      </w:pPr>
    </w:p>
    <w:p w14:paraId="4D6C2E46" w14:textId="77777777" w:rsidR="00CF5172" w:rsidRDefault="00CF5172" w:rsidP="00B66371">
      <w:pPr>
        <w:autoSpaceDE w:val="0"/>
        <w:autoSpaceDN w:val="0"/>
        <w:spacing w:line="360" w:lineRule="auto"/>
        <w:jc w:val="center"/>
        <w:rPr>
          <w:rFonts w:ascii="Arial" w:hAnsi="Arial" w:cs="Arial"/>
          <w:b/>
          <w:bCs/>
          <w:sz w:val="26"/>
          <w:szCs w:val="26"/>
        </w:rPr>
      </w:pPr>
    </w:p>
    <w:p w14:paraId="4A381117" w14:textId="77777777" w:rsidR="00CF5172" w:rsidRPr="00336107" w:rsidRDefault="0018635F" w:rsidP="00336107">
      <w:pPr>
        <w:autoSpaceDE w:val="0"/>
        <w:autoSpaceDN w:val="0"/>
        <w:spacing w:line="360" w:lineRule="auto"/>
        <w:jc w:val="center"/>
        <w:rPr>
          <w:rFonts w:ascii="Arial" w:hAnsi="Arial" w:cs="Arial"/>
          <w:sz w:val="26"/>
          <w:szCs w:val="26"/>
        </w:rPr>
      </w:pPr>
      <w:r w:rsidRPr="00750FD0">
        <w:rPr>
          <w:rFonts w:ascii="Arial" w:hAnsi="Arial" w:cs="Arial"/>
          <w:b/>
          <w:bCs/>
          <w:sz w:val="26"/>
          <w:szCs w:val="26"/>
        </w:rPr>
        <w:t>PRESIDENTE DE LA PRIMERA SALA</w:t>
      </w:r>
    </w:p>
    <w:p w14:paraId="63F47B24" w14:textId="77777777" w:rsidR="0018635F" w:rsidRPr="00750FD0" w:rsidRDefault="0018635F" w:rsidP="00B66371">
      <w:pPr>
        <w:autoSpaceDE w:val="0"/>
        <w:autoSpaceDN w:val="0"/>
        <w:spacing w:before="40" w:after="40" w:line="360" w:lineRule="auto"/>
        <w:jc w:val="center"/>
        <w:rPr>
          <w:rFonts w:ascii="Arial" w:hAnsi="Arial" w:cs="Arial"/>
          <w:b/>
          <w:bCs/>
          <w:sz w:val="26"/>
          <w:szCs w:val="26"/>
        </w:rPr>
      </w:pPr>
    </w:p>
    <w:p w14:paraId="35250179" w14:textId="77777777" w:rsidR="0018635F" w:rsidRPr="00CD6DA0" w:rsidRDefault="0018635F" w:rsidP="00B66371">
      <w:pPr>
        <w:autoSpaceDE w:val="0"/>
        <w:autoSpaceDN w:val="0"/>
        <w:spacing w:line="360" w:lineRule="auto"/>
        <w:jc w:val="center"/>
        <w:rPr>
          <w:rFonts w:ascii="Arial" w:hAnsi="Arial" w:cs="Arial"/>
          <w:sz w:val="26"/>
          <w:szCs w:val="26"/>
        </w:rPr>
      </w:pPr>
      <w:r w:rsidRPr="00750FD0">
        <w:rPr>
          <w:rFonts w:ascii="Arial" w:hAnsi="Arial" w:cs="Arial"/>
          <w:b/>
          <w:bCs/>
          <w:sz w:val="26"/>
          <w:szCs w:val="26"/>
        </w:rPr>
        <w:t>MINISTRO JUAN LUIS GONZÁLEZ ALCÁNTARA CARRANCÁ</w:t>
      </w:r>
    </w:p>
    <w:p w14:paraId="67B66049" w14:textId="77777777" w:rsidR="0018635F" w:rsidRPr="00750FD0" w:rsidRDefault="0018635F" w:rsidP="00B66371">
      <w:pPr>
        <w:autoSpaceDE w:val="0"/>
        <w:autoSpaceDN w:val="0"/>
        <w:spacing w:before="40" w:after="40" w:line="360" w:lineRule="auto"/>
        <w:jc w:val="center"/>
        <w:rPr>
          <w:rFonts w:ascii="Arial" w:hAnsi="Arial" w:cs="Arial"/>
          <w:b/>
          <w:bCs/>
          <w:sz w:val="26"/>
          <w:szCs w:val="26"/>
        </w:rPr>
      </w:pPr>
    </w:p>
    <w:p w14:paraId="5A98CED9" w14:textId="77777777" w:rsidR="0018635F" w:rsidRPr="00750FD0" w:rsidRDefault="0018635F" w:rsidP="00B66371">
      <w:pPr>
        <w:autoSpaceDE w:val="0"/>
        <w:autoSpaceDN w:val="0"/>
        <w:spacing w:before="40" w:after="40" w:line="360" w:lineRule="auto"/>
        <w:jc w:val="center"/>
        <w:rPr>
          <w:rFonts w:ascii="Arial" w:hAnsi="Arial" w:cs="Arial"/>
          <w:b/>
          <w:bCs/>
          <w:sz w:val="26"/>
          <w:szCs w:val="26"/>
        </w:rPr>
      </w:pPr>
    </w:p>
    <w:p w14:paraId="33443E1D" w14:textId="77777777" w:rsidR="00CF5172" w:rsidRPr="00336107" w:rsidRDefault="0018635F" w:rsidP="00336107">
      <w:pPr>
        <w:autoSpaceDE w:val="0"/>
        <w:autoSpaceDN w:val="0"/>
        <w:spacing w:line="360" w:lineRule="auto"/>
        <w:jc w:val="center"/>
        <w:rPr>
          <w:rFonts w:ascii="Arial" w:hAnsi="Arial" w:cs="Arial"/>
          <w:sz w:val="26"/>
          <w:szCs w:val="26"/>
        </w:rPr>
      </w:pPr>
      <w:r w:rsidRPr="00750FD0">
        <w:rPr>
          <w:rFonts w:ascii="Arial" w:hAnsi="Arial" w:cs="Arial"/>
          <w:b/>
          <w:bCs/>
          <w:sz w:val="26"/>
          <w:szCs w:val="26"/>
        </w:rPr>
        <w:t>PONENTE</w:t>
      </w:r>
    </w:p>
    <w:p w14:paraId="5C0FABDC" w14:textId="77777777" w:rsidR="0018635F" w:rsidRPr="00750FD0" w:rsidRDefault="0018635F" w:rsidP="00B66371">
      <w:pPr>
        <w:autoSpaceDE w:val="0"/>
        <w:autoSpaceDN w:val="0"/>
        <w:spacing w:before="40" w:after="40" w:line="360" w:lineRule="auto"/>
        <w:jc w:val="center"/>
        <w:rPr>
          <w:rFonts w:ascii="Arial" w:hAnsi="Arial" w:cs="Arial"/>
          <w:b/>
          <w:bCs/>
          <w:sz w:val="26"/>
          <w:szCs w:val="26"/>
        </w:rPr>
      </w:pPr>
    </w:p>
    <w:p w14:paraId="60410225" w14:textId="77777777" w:rsidR="0018635F" w:rsidRDefault="0018635F" w:rsidP="002F251D">
      <w:pPr>
        <w:autoSpaceDE w:val="0"/>
        <w:autoSpaceDN w:val="0"/>
        <w:spacing w:line="360" w:lineRule="auto"/>
        <w:jc w:val="center"/>
        <w:rPr>
          <w:rFonts w:ascii="Arial" w:hAnsi="Arial" w:cs="Arial"/>
          <w:b/>
          <w:bCs/>
          <w:sz w:val="26"/>
          <w:szCs w:val="26"/>
        </w:rPr>
      </w:pPr>
      <w:r w:rsidRPr="00750FD0">
        <w:rPr>
          <w:rFonts w:ascii="Arial" w:hAnsi="Arial" w:cs="Arial"/>
          <w:b/>
          <w:bCs/>
          <w:sz w:val="26"/>
          <w:szCs w:val="26"/>
        </w:rPr>
        <w:t>MINISTRA ANA MARGARITA RÍOS FARJAT</w:t>
      </w:r>
    </w:p>
    <w:p w14:paraId="38FC1C82" w14:textId="77777777" w:rsidR="00B66371" w:rsidRDefault="00B66371" w:rsidP="00B66371">
      <w:pPr>
        <w:autoSpaceDE w:val="0"/>
        <w:autoSpaceDN w:val="0"/>
        <w:spacing w:line="360" w:lineRule="auto"/>
        <w:jc w:val="center"/>
        <w:rPr>
          <w:rFonts w:ascii="Arial" w:hAnsi="Arial" w:cs="Arial"/>
          <w:b/>
          <w:bCs/>
          <w:sz w:val="26"/>
          <w:szCs w:val="26"/>
        </w:rPr>
      </w:pPr>
    </w:p>
    <w:p w14:paraId="3ADE839D" w14:textId="77777777" w:rsidR="0018635F" w:rsidRPr="00750FD0" w:rsidRDefault="0018635F" w:rsidP="00B66371">
      <w:pPr>
        <w:autoSpaceDE w:val="0"/>
        <w:autoSpaceDN w:val="0"/>
        <w:spacing w:line="360" w:lineRule="auto"/>
        <w:jc w:val="center"/>
        <w:rPr>
          <w:rFonts w:ascii="Arial" w:hAnsi="Arial" w:cs="Arial"/>
          <w:b/>
          <w:bCs/>
          <w:sz w:val="26"/>
          <w:szCs w:val="26"/>
        </w:rPr>
      </w:pPr>
    </w:p>
    <w:p w14:paraId="056BF674" w14:textId="77777777" w:rsidR="00CF5172" w:rsidRPr="00336107" w:rsidRDefault="0018635F" w:rsidP="00336107">
      <w:pPr>
        <w:autoSpaceDE w:val="0"/>
        <w:autoSpaceDN w:val="0"/>
        <w:spacing w:before="40" w:after="40" w:line="360" w:lineRule="auto"/>
        <w:jc w:val="center"/>
        <w:rPr>
          <w:rFonts w:ascii="Arial" w:hAnsi="Arial" w:cs="Arial"/>
          <w:sz w:val="26"/>
          <w:szCs w:val="26"/>
        </w:rPr>
      </w:pPr>
      <w:r w:rsidRPr="00750FD0">
        <w:rPr>
          <w:rFonts w:ascii="Arial" w:hAnsi="Arial" w:cs="Arial"/>
          <w:b/>
          <w:bCs/>
          <w:sz w:val="26"/>
          <w:szCs w:val="26"/>
        </w:rPr>
        <w:t>SECRETARIA DE ACUERDOS DE LA PRIMERA SALA</w:t>
      </w:r>
    </w:p>
    <w:p w14:paraId="19DA8082" w14:textId="77777777" w:rsidR="0018635F" w:rsidRPr="00750FD0" w:rsidRDefault="0018635F" w:rsidP="00B66371">
      <w:pPr>
        <w:autoSpaceDE w:val="0"/>
        <w:autoSpaceDN w:val="0"/>
        <w:spacing w:before="40" w:after="40" w:line="360" w:lineRule="auto"/>
        <w:ind w:left="851" w:right="959"/>
        <w:jc w:val="center"/>
        <w:rPr>
          <w:rFonts w:ascii="Arial" w:hAnsi="Arial" w:cs="Arial"/>
          <w:b/>
          <w:bCs/>
          <w:sz w:val="26"/>
          <w:szCs w:val="26"/>
        </w:rPr>
      </w:pPr>
    </w:p>
    <w:p w14:paraId="6E80AFD3" w14:textId="77777777" w:rsidR="0018635F" w:rsidRDefault="0018635F" w:rsidP="002F251D">
      <w:pPr>
        <w:autoSpaceDE w:val="0"/>
        <w:autoSpaceDN w:val="0"/>
        <w:spacing w:line="360" w:lineRule="auto"/>
        <w:jc w:val="center"/>
        <w:rPr>
          <w:rFonts w:ascii="Arial" w:hAnsi="Arial" w:cs="Arial"/>
          <w:b/>
          <w:bCs/>
          <w:sz w:val="26"/>
          <w:szCs w:val="26"/>
        </w:rPr>
      </w:pPr>
      <w:r w:rsidRPr="00750FD0">
        <w:rPr>
          <w:rFonts w:ascii="Arial" w:hAnsi="Arial" w:cs="Arial"/>
          <w:b/>
          <w:bCs/>
          <w:sz w:val="26"/>
          <w:szCs w:val="26"/>
        </w:rPr>
        <w:t>LIC. MARÍA DE LOS ÁNGELES GUTIÉRREZ GATICA</w:t>
      </w:r>
    </w:p>
    <w:p w14:paraId="59E61F1F" w14:textId="77777777" w:rsidR="002A7C2F" w:rsidRDefault="002A7C2F" w:rsidP="002F251D">
      <w:pPr>
        <w:autoSpaceDE w:val="0"/>
        <w:autoSpaceDN w:val="0"/>
        <w:spacing w:line="360" w:lineRule="auto"/>
        <w:jc w:val="center"/>
        <w:rPr>
          <w:rFonts w:ascii="Arial" w:hAnsi="Arial" w:cs="Arial"/>
          <w:b/>
          <w:bCs/>
          <w:sz w:val="26"/>
          <w:szCs w:val="26"/>
        </w:rPr>
      </w:pPr>
    </w:p>
    <w:p w14:paraId="6C44D0A2" w14:textId="77777777" w:rsidR="002A7C2F" w:rsidRDefault="002A7C2F" w:rsidP="002F251D">
      <w:pPr>
        <w:autoSpaceDE w:val="0"/>
        <w:autoSpaceDN w:val="0"/>
        <w:spacing w:line="360" w:lineRule="auto"/>
        <w:jc w:val="center"/>
        <w:rPr>
          <w:rFonts w:ascii="Arial" w:hAnsi="Arial" w:cs="Arial"/>
          <w:b/>
          <w:bCs/>
          <w:sz w:val="26"/>
          <w:szCs w:val="26"/>
        </w:rPr>
      </w:pPr>
    </w:p>
    <w:p w14:paraId="2704D808" w14:textId="77777777" w:rsidR="002A7C2F" w:rsidRPr="002A7C2F" w:rsidRDefault="002A7C2F" w:rsidP="002A7C2F">
      <w:pPr>
        <w:widowControl w:val="0"/>
        <w:spacing w:line="276" w:lineRule="auto"/>
        <w:ind w:right="51"/>
        <w:jc w:val="both"/>
        <w:rPr>
          <w:rFonts w:ascii="Arial" w:hAnsi="Arial" w:cs="Arial"/>
          <w:b/>
          <w:i/>
          <w:sz w:val="22"/>
          <w:szCs w:val="22"/>
          <w:lang w:val="es-ES"/>
        </w:rPr>
      </w:pPr>
      <w:r w:rsidRPr="002A7C2F">
        <w:rPr>
          <w:rFonts w:ascii="Arial" w:hAnsi="Arial" w:cs="Arial"/>
          <w:sz w:val="22"/>
          <w:szCs w:val="22"/>
          <w:lang w:val="es-MX"/>
        </w:rPr>
        <w:t xml:space="preserve">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 </w:t>
      </w:r>
    </w:p>
    <w:sectPr w:rsidR="002A7C2F" w:rsidRPr="002A7C2F" w:rsidSect="00C717D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2" w:h="19442" w:code="10001"/>
      <w:pgMar w:top="3119" w:right="1701" w:bottom="2268" w:left="1701" w:header="1701" w:footer="14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4D25" w14:textId="77777777" w:rsidR="00BC3C82" w:rsidRDefault="00BC3C82">
      <w:r>
        <w:separator/>
      </w:r>
    </w:p>
  </w:endnote>
  <w:endnote w:type="continuationSeparator" w:id="0">
    <w:p w14:paraId="6BD4B54C" w14:textId="77777777" w:rsidR="00BC3C82" w:rsidRDefault="00BC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raft 10cpi">
    <w:altName w:val="Times New Roman"/>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308E" w14:textId="77777777" w:rsidR="00A562AF" w:rsidRPr="00B16CD4" w:rsidRDefault="00A562AF" w:rsidP="00B16CD4">
    <w:pPr>
      <w:pStyle w:val="Piedepgina"/>
      <w:rPr>
        <w:rFonts w:ascii="Arial" w:hAnsi="Arial" w:cs="Arial"/>
        <w:b/>
        <w:sz w:val="28"/>
        <w:szCs w:val="28"/>
      </w:rPr>
    </w:pPr>
    <w:r w:rsidRPr="00B16CD4">
      <w:rPr>
        <w:rFonts w:ascii="Arial" w:hAnsi="Arial" w:cs="Arial"/>
        <w:b/>
        <w:sz w:val="28"/>
        <w:szCs w:val="28"/>
      </w:rPr>
      <w:fldChar w:fldCharType="begin"/>
    </w:r>
    <w:r w:rsidRPr="00B16CD4">
      <w:rPr>
        <w:rFonts w:ascii="Arial" w:hAnsi="Arial" w:cs="Arial"/>
        <w:b/>
        <w:sz w:val="28"/>
        <w:szCs w:val="28"/>
      </w:rPr>
      <w:instrText>PAGE   \* MERGEFORMAT</w:instrText>
    </w:r>
    <w:r w:rsidRPr="00B16CD4">
      <w:rPr>
        <w:rFonts w:ascii="Arial" w:hAnsi="Arial" w:cs="Arial"/>
        <w:b/>
        <w:sz w:val="28"/>
        <w:szCs w:val="28"/>
      </w:rPr>
      <w:fldChar w:fldCharType="separate"/>
    </w:r>
    <w:r w:rsidR="00427DD1" w:rsidRPr="00427DD1">
      <w:rPr>
        <w:rFonts w:ascii="Arial" w:hAnsi="Arial" w:cs="Arial"/>
        <w:b/>
        <w:noProof/>
        <w:sz w:val="28"/>
        <w:szCs w:val="28"/>
        <w:lang w:val="es-ES"/>
      </w:rPr>
      <w:t>22</w:t>
    </w:r>
    <w:r w:rsidRPr="00B16CD4">
      <w:rPr>
        <w:rFonts w:ascii="Arial" w:hAnsi="Arial" w:cs="Arial"/>
        <w:b/>
        <w:noProof/>
        <w:sz w:val="28"/>
        <w:szCs w:val="28"/>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855B" w14:textId="77777777" w:rsidR="00A562AF" w:rsidRPr="00B16CD4" w:rsidRDefault="00A562AF" w:rsidP="00B16CD4">
    <w:pPr>
      <w:pStyle w:val="Piedepgina"/>
      <w:jc w:val="right"/>
      <w:rPr>
        <w:rFonts w:ascii="Arial" w:hAnsi="Arial" w:cs="Arial"/>
        <w:b/>
        <w:noProof/>
        <w:sz w:val="28"/>
        <w:szCs w:val="28"/>
        <w:lang w:val="es-ES"/>
      </w:rPr>
    </w:pPr>
    <w:r w:rsidRPr="00B16CD4">
      <w:rPr>
        <w:rFonts w:ascii="Arial" w:hAnsi="Arial" w:cs="Arial"/>
        <w:b/>
        <w:sz w:val="28"/>
        <w:szCs w:val="28"/>
      </w:rPr>
      <w:fldChar w:fldCharType="begin"/>
    </w:r>
    <w:r w:rsidRPr="00B16CD4">
      <w:rPr>
        <w:rFonts w:ascii="Arial" w:hAnsi="Arial" w:cs="Arial"/>
        <w:b/>
        <w:sz w:val="28"/>
        <w:szCs w:val="28"/>
      </w:rPr>
      <w:instrText>PAGE   \* MERGEFORMAT</w:instrText>
    </w:r>
    <w:r w:rsidRPr="00B16CD4">
      <w:rPr>
        <w:rFonts w:ascii="Arial" w:hAnsi="Arial" w:cs="Arial"/>
        <w:b/>
        <w:sz w:val="28"/>
        <w:szCs w:val="28"/>
      </w:rPr>
      <w:fldChar w:fldCharType="separate"/>
    </w:r>
    <w:r w:rsidR="00427DD1" w:rsidRPr="00427DD1">
      <w:rPr>
        <w:rFonts w:ascii="Arial" w:hAnsi="Arial" w:cs="Arial"/>
        <w:b/>
        <w:noProof/>
        <w:sz w:val="28"/>
        <w:szCs w:val="28"/>
        <w:lang w:val="es-ES"/>
      </w:rPr>
      <w:t>23</w:t>
    </w:r>
    <w:r w:rsidRPr="00B16CD4">
      <w:rPr>
        <w:rFonts w:ascii="Arial" w:hAnsi="Arial" w:cs="Arial"/>
        <w:b/>
        <w:noProof/>
        <w:sz w:val="28"/>
        <w:szCs w:val="2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F2D4" w14:textId="77777777" w:rsidR="00A562AF" w:rsidRDefault="00A562AF">
    <w:pPr>
      <w:pStyle w:val="Piedepgina"/>
      <w:jc w:val="right"/>
    </w:pPr>
  </w:p>
  <w:p w14:paraId="71D87153" w14:textId="77777777" w:rsidR="00A562AF" w:rsidRPr="00F101B4" w:rsidRDefault="00A562AF" w:rsidP="00F101B4">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6625" w14:textId="77777777" w:rsidR="00BC3C82" w:rsidRDefault="00BC3C82">
      <w:r>
        <w:separator/>
      </w:r>
    </w:p>
  </w:footnote>
  <w:footnote w:type="continuationSeparator" w:id="0">
    <w:p w14:paraId="58733561" w14:textId="77777777" w:rsidR="00BC3C82" w:rsidRDefault="00BC3C82">
      <w:r>
        <w:continuationSeparator/>
      </w:r>
    </w:p>
  </w:footnote>
  <w:footnote w:id="1">
    <w:p w14:paraId="3F39A036" w14:textId="77777777" w:rsidR="00D14C9E" w:rsidRDefault="00D14C9E">
      <w:pPr>
        <w:pStyle w:val="Textonotapie"/>
      </w:pPr>
      <w:r>
        <w:rPr>
          <w:rStyle w:val="Refdenotaalpie"/>
        </w:rPr>
        <w:footnoteRef/>
      </w:r>
      <w:r>
        <w:t xml:space="preserve"> </w:t>
      </w:r>
      <w:r w:rsidRPr="00B81CE0">
        <w:rPr>
          <w:color w:val="000000"/>
        </w:rPr>
        <w:t>Fojas 2 a 6 del cuaderno relativo a la contradicción de tesis.</w:t>
      </w:r>
    </w:p>
  </w:footnote>
  <w:footnote w:id="2">
    <w:p w14:paraId="20C3FCA1" w14:textId="77777777" w:rsidR="00EC22C8" w:rsidRPr="00B81CE0" w:rsidRDefault="00A562AF" w:rsidP="00C717D3">
      <w:pPr>
        <w:pStyle w:val="Textonotapie"/>
        <w:jc w:val="both"/>
      </w:pPr>
      <w:r w:rsidRPr="00B81CE0">
        <w:rPr>
          <w:rStyle w:val="Refdenotaalpie"/>
        </w:rPr>
        <w:footnoteRef/>
      </w:r>
      <w:r w:rsidRPr="00B81CE0">
        <w:t xml:space="preserve"> </w:t>
      </w:r>
      <w:r w:rsidR="00654CD2" w:rsidRPr="00B81CE0">
        <w:t>Fojas 52 a 55 del cuaderno relativo a la contradicción de tesis.</w:t>
      </w:r>
    </w:p>
  </w:footnote>
  <w:footnote w:id="3">
    <w:p w14:paraId="19BF6B22" w14:textId="77777777" w:rsidR="00EC22C8" w:rsidRPr="00B81CE0" w:rsidRDefault="00EC22C8" w:rsidP="00EC22C8">
      <w:pPr>
        <w:pStyle w:val="Textonotapie"/>
        <w:jc w:val="both"/>
        <w:rPr>
          <w:rFonts w:ascii="Arial" w:hAnsi="Arial" w:cs="Arial"/>
          <w:sz w:val="18"/>
          <w:szCs w:val="18"/>
        </w:rPr>
      </w:pPr>
      <w:r>
        <w:rPr>
          <w:rStyle w:val="Refdenotaalpie"/>
        </w:rPr>
        <w:footnoteRef/>
      </w:r>
      <w:r>
        <w:t xml:space="preserve"> </w:t>
      </w:r>
      <w:r w:rsidRPr="00B81CE0">
        <w:rPr>
          <w:i/>
        </w:rPr>
        <w:t>Ibíd.</w:t>
      </w:r>
      <w:r w:rsidRPr="00B81CE0">
        <w:t>, foja 178.</w:t>
      </w:r>
    </w:p>
    <w:p w14:paraId="5F7DA522" w14:textId="77777777" w:rsidR="00EC22C8" w:rsidRDefault="00EC22C8">
      <w:pPr>
        <w:pStyle w:val="Textonotapie"/>
      </w:pPr>
    </w:p>
  </w:footnote>
  <w:footnote w:id="4">
    <w:p w14:paraId="7234E283" w14:textId="77777777" w:rsidR="00A562AF" w:rsidRPr="00B81CE0" w:rsidRDefault="00A562AF" w:rsidP="00C717D3">
      <w:pPr>
        <w:pStyle w:val="Textonotapie"/>
        <w:jc w:val="both"/>
      </w:pPr>
      <w:r w:rsidRPr="00B81CE0">
        <w:rPr>
          <w:rStyle w:val="Refdenotaalpie"/>
        </w:rPr>
        <w:footnoteRef/>
      </w:r>
      <w:r w:rsidRPr="00B81CE0">
        <w:t xml:space="preserve"> </w:t>
      </w:r>
      <w:r w:rsidRPr="00B81CE0">
        <w:rPr>
          <w:i/>
        </w:rPr>
        <w:t>Ibíd.</w:t>
      </w:r>
      <w:r w:rsidRPr="00B81CE0">
        <w:t xml:space="preserve">, foja </w:t>
      </w:r>
      <w:r w:rsidR="00F825FD" w:rsidRPr="00B81CE0">
        <w:t>194</w:t>
      </w:r>
      <w:r w:rsidRPr="00B81CE0">
        <w:t>.</w:t>
      </w:r>
    </w:p>
  </w:footnote>
  <w:footnote w:id="5">
    <w:p w14:paraId="71E2C1A2" w14:textId="77777777" w:rsidR="004E5184" w:rsidRDefault="004E5184" w:rsidP="004E5184">
      <w:pPr>
        <w:pStyle w:val="Textonotapie"/>
        <w:spacing w:after="240"/>
      </w:pPr>
      <w:r>
        <w:rPr>
          <w:rStyle w:val="Refdenotaalpie"/>
        </w:rPr>
        <w:footnoteRef/>
      </w:r>
      <w:r>
        <w:t xml:space="preserve"> </w:t>
      </w:r>
      <w:r w:rsidRPr="00B81CE0">
        <w:rPr>
          <w:i/>
        </w:rPr>
        <w:t>Ibíd.</w:t>
      </w:r>
      <w:r w:rsidRPr="00B81CE0">
        <w:t>, página 204.</w:t>
      </w:r>
    </w:p>
  </w:footnote>
  <w:footnote w:id="6">
    <w:p w14:paraId="232B6268" w14:textId="77777777" w:rsidR="008C763D" w:rsidRPr="00B81CE0" w:rsidRDefault="008C763D" w:rsidP="008C763D">
      <w:pPr>
        <w:pStyle w:val="Textonotapie"/>
        <w:ind w:left="426" w:hanging="426"/>
        <w:jc w:val="both"/>
        <w:rPr>
          <w:rFonts w:ascii="Arial" w:hAnsi="Arial" w:cs="Arial"/>
          <w:sz w:val="18"/>
          <w:szCs w:val="18"/>
        </w:rPr>
      </w:pPr>
      <w:r>
        <w:rPr>
          <w:rStyle w:val="Refdenotaalpie"/>
        </w:rPr>
        <w:footnoteRef/>
      </w:r>
      <w:r>
        <w:t xml:space="preserve"> </w:t>
      </w:r>
      <w:r w:rsidRPr="00B81CE0">
        <w:t xml:space="preserve">Tesis número 1ª./J. 22/2010, emitida por la Primera Sala, publicada en el Semanario Judicial de la Federación y su Gaceta, tomo XXXI, marzo </w:t>
      </w:r>
      <w:r>
        <w:t xml:space="preserve">de 2010, página 122, de rubro: </w:t>
      </w:r>
      <w:r w:rsidRPr="00B81CE0">
        <w:t xml:space="preserve">CONTRADICCIÓN DE TESIS ENTRE TRIBUNALES COLEGIADOS DE CIRCUITO. </w:t>
      </w:r>
      <w:r>
        <w:t>CONDICIONES PARA SU EXISTENCIA.</w:t>
      </w:r>
    </w:p>
    <w:p w14:paraId="526B01AD" w14:textId="77777777" w:rsidR="008C763D" w:rsidRDefault="008C763D">
      <w:pPr>
        <w:pStyle w:val="Textonotapie"/>
      </w:pPr>
    </w:p>
  </w:footnote>
  <w:footnote w:id="7">
    <w:p w14:paraId="6E2C3824" w14:textId="77777777" w:rsidR="008C7B50" w:rsidRPr="00B81CE0" w:rsidRDefault="008C7B50" w:rsidP="00062882">
      <w:pPr>
        <w:pStyle w:val="Textonotapie"/>
        <w:ind w:left="426" w:hanging="426"/>
        <w:jc w:val="both"/>
        <w:rPr>
          <w:sz w:val="18"/>
          <w:szCs w:val="18"/>
        </w:rPr>
      </w:pPr>
      <w:r w:rsidRPr="00B81CE0">
        <w:rPr>
          <w:rStyle w:val="Refdenotaalpie"/>
        </w:rPr>
        <w:footnoteRef/>
      </w:r>
      <w:r w:rsidRPr="00B81CE0">
        <w:t xml:space="preserve"> Cuyo texto es: “</w:t>
      </w:r>
      <w:r w:rsidRPr="00B81CE0">
        <w:rPr>
          <w:i/>
        </w:rPr>
        <w:t xml:space="preserve">De los artículos 107, fracción XIII, de la Constitución Política de los Estados Unidos Mexicanos, 197 y 197-A de la Ley de Amparo, se advierte que la existencia de la contradicción de criterios está condicionada a que las Salas de la Suprema Corte de Justicia de la Nación o los Tribunales Colegiados de Circuito en las sentencias que pronuncien sostengan "tesis contradictorias", entendiéndose por "tesis" el criterio adoptado por el juzgador a través de argumentaciones lógico-jurídicas para justificar su decisión en una controversia, lo que determina que la contradicción de tesis se actualiza cuando dos o más órganos jurisdiccionales terminales adoptan criterios jurídicos discrepantes sobre un mismo punto de derecho, independientemente de que las cuestiones fácticas que lo rodean no sean exactamente iguales, pues la práctica judicial demuestra la dificultad de que existan dos o más asuntos idénticos, tanto en los problemas de derecho como en los de hecho, de ahí que considerar que la contradicción se actualiza únicamente cuando los asuntos son exactamente iguales constituye un criterio rigorista que impide resolver la discrepancia de criterios jurídicos, lo que conlleva a que el esfuerzo judicial se centre en detectar las diferencias entre los asuntos y no en solucionar la discrepancia. Además, las cuestiones fácticas que en ocasiones rodean el problema jurídico respecto del cual se sostienen criterios opuestos y, consecuentemente, se denuncian como contradictorios, </w:t>
      </w:r>
      <w:r w:rsidRPr="00B81CE0">
        <w:rPr>
          <w:i/>
          <w:u w:val="single"/>
        </w:rPr>
        <w:t>generalmente son cuestiones secundarias o accidentales y, por tanto, no inciden en la naturaleza de los problemas jurídicos resueltos</w:t>
      </w:r>
      <w:r w:rsidRPr="00B81CE0">
        <w:rPr>
          <w:i/>
        </w:rPr>
        <w:t xml:space="preserve">. Es por ello que este Alto Tribunal interrumpió la jurisprudencia P./J. 26/2001 de rubro: "CONTRADICCIÓN DE TESIS DE TRIBUNALES COLEGIADOS DE CIRCUITO. REQUISITOS PARA SU EXISTENCIA.", al resolver la contradicción de tesis 36/2007-PL, pues al establecer que la contradicción se actualiza siempre que "al resolver los negocios jurídicos se examinen cuestiones jurídicas esencialmente iguales y se adopten posiciones o criterios jurídicos discrepantes" se impedía el estudio del tema jurídico materia de la contradicción con base en "diferencias" fácticas que desde el punto de vista estrictamente jurídico no deberían obstaculizar el análisis de fondo de la contradicción planteada, lo que es contrario a la lógica del sistema de jurisprudencia establecido en la Ley de Amparo, pues al sujetarse su existencia al cumplimiento del indicado requisito disminuye el número de contradicciones que se resuelven en detrimento de la seguridad jurídica que debe salvaguardarse ante </w:t>
      </w:r>
      <w:r w:rsidRPr="00B81CE0">
        <w:rPr>
          <w:i/>
          <w:u w:val="single"/>
        </w:rPr>
        <w:t>criterios jurídicos claramente opuestos.</w:t>
      </w:r>
      <w:r w:rsidRPr="00B81CE0">
        <w:rPr>
          <w:i/>
        </w:rPr>
        <w:t xml:space="preserve"> De lo anterior se sigue que la existencia de una contradicción de tesis deriva de la discrepancia de criterios jurídicos, es decir, de la oposición en la solución de temas jurídicos que se extraen de asuntos que pueden válidamente ser diferentes en sus cuestiones fácticas, lo cual es congruente con la finalidad establecida tanto en la Constitución General de la República como en la Ley de Amparo para las contradicciones de tesis, pues permite que cumplan el propósito para el que fueron creadas y que no se desvirtúe buscando las diferencias de detalle que impiden su resolución.”</w:t>
      </w:r>
      <w:r w:rsidRPr="00B81CE0">
        <w:t xml:space="preserve"> Publicada con los datos de identificación siguientes: Novena Época, Registro: 164120, Instancia: Pleno, Jurisprudencia, Fuente: Semanario Judicial de la Federación y su gaceta, Tomo XXXII, Agosto de 2010, Materia(s): Común, Tesis: P./J, 72/2010 y Página: 7.</w:t>
      </w:r>
    </w:p>
  </w:footnote>
  <w:footnote w:id="8">
    <w:p w14:paraId="3172A54E" w14:textId="77777777" w:rsidR="00A37648" w:rsidRPr="001B7B6B" w:rsidRDefault="00A37648" w:rsidP="001B7B6B">
      <w:pPr>
        <w:pStyle w:val="Textonotapie"/>
        <w:ind w:left="284" w:hanging="284"/>
        <w:jc w:val="both"/>
      </w:pPr>
      <w:r w:rsidRPr="00B81CE0">
        <w:rPr>
          <w:rStyle w:val="Refdenotaalpie"/>
        </w:rPr>
        <w:footnoteRef/>
      </w:r>
      <w:r w:rsidRPr="00B81CE0">
        <w:t xml:space="preserve"> Al respecto, véase la jurisprudencia 1a./J. 56/2009 sustentada por esta Primera Sala en la Novena Época, con número de registro: </w:t>
      </w:r>
      <w:r w:rsidRPr="00B81CE0">
        <w:rPr>
          <w:b/>
          <w:bCs/>
        </w:rPr>
        <w:t xml:space="preserve">165941, </w:t>
      </w:r>
      <w:r w:rsidRPr="00B81CE0">
        <w:t>cuyo rubro y texto se transcribe a continuación.</w:t>
      </w:r>
    </w:p>
    <w:p w14:paraId="163C6E4A" w14:textId="77777777" w:rsidR="00A37648" w:rsidRPr="00B81CE0" w:rsidRDefault="00A37648" w:rsidP="001B7B6B">
      <w:pPr>
        <w:pStyle w:val="Textonotapie"/>
        <w:ind w:left="284" w:hanging="142"/>
        <w:jc w:val="both"/>
        <w:rPr>
          <w:b/>
          <w:bCs/>
          <w:iCs/>
        </w:rPr>
      </w:pPr>
      <w:r w:rsidRPr="00B81CE0">
        <w:rPr>
          <w:b/>
          <w:bCs/>
          <w:iCs/>
        </w:rPr>
        <w:t xml:space="preserve">PROCEDENCIA DE LA VÍA. ES UN PRESUPUESTO PROCESAL QUE EL TRIBUNAL SUPERIOR PUEDE ANALIZAR DE OFICIO EN EL RECURSO DE APELACIÓN MERCANTIL. </w:t>
      </w:r>
      <w:r w:rsidRPr="00B81CE0">
        <w:rPr>
          <w:iCs/>
        </w:rPr>
        <w:t>Conforme a los artículos 1,336 y 1,337 del Código de Comercio y 231 del Código Federal de Procedimientos Civiles, el recurso de apelación tiene por objeto confirmar, revocar o modificar la resolución de primera instancia impugnada en los puntos relativos a los agravios vertidos en la apelación o en la adhesión a ésta. Ahora bien, la vía, que es la manera de proceder en un juicio siguiendo determinados trámites, constituye un presupuesto procesal de orden público porque es una condición necesaria para la regularidad del desarrollo del proceso, y es insubsanable ya que sin ella no puede dictarse válidamente sentencia de fondo sobre la pretensión litigiosa. En ese sentido y tomando en cuenta que en virtud de la apelación se devuelve al tribunal superior la plenitud de su jurisdicción y éste se encuentra frente a las pretensiones de las partes en la misma posición que el inferior, es decir, que le corresponden iguales derechos y deberes, se concluye que, al igual que el juzgador de primer grado, en el recurso de apelación mercantil el tribunal superior puede analizar de oficio la procedencia de la vía, pues el hecho de que tenga que ceñirse a la materia del medio de impugnación no es obstáculo para que oficiosamente pueda estimar circunstancias impeditivas o extintivas que operan ipso iure (como la procedencia de la vía) y que podía haber analizado el juez de primera instancia; máxime que la resolución de segundo grado que de oficio declara improcedente la vía no implica violación a los indicados numerales, en tanto que no se pronuncia sobre la materia de la apelación ni decide en el fondo sobre la procedencia o fortuna de la pretensión, y mucho menos que deba ser favorable a esa pretensión, pues estas dos circunstancias dependen de otra clase de presupuestos: los materiales o sustanciales.</w:t>
      </w:r>
    </w:p>
  </w:footnote>
  <w:footnote w:id="9">
    <w:p w14:paraId="275FD544" w14:textId="77777777" w:rsidR="001B7B6B" w:rsidRDefault="001B7B6B" w:rsidP="001B7B6B">
      <w:pPr>
        <w:pStyle w:val="Textonotapie"/>
        <w:jc w:val="both"/>
        <w:rPr>
          <w:sz w:val="18"/>
          <w:szCs w:val="18"/>
        </w:rPr>
      </w:pPr>
      <w:r>
        <w:rPr>
          <w:rStyle w:val="Refdenotaalpie"/>
        </w:rPr>
        <w:footnoteRef/>
      </w:r>
      <w:r>
        <w:t xml:space="preserve"> </w:t>
      </w:r>
      <w:r w:rsidRPr="00B81CE0">
        <w:t>Señora y señores Ministros Sánchez Cordero de García Villegas, Gudiño Pelayo, Cossío Díaz, Silva Meza y Valls Hernández.</w:t>
      </w:r>
    </w:p>
    <w:p w14:paraId="22855704" w14:textId="77777777" w:rsidR="001B7B6B" w:rsidRPr="001B7B6B" w:rsidRDefault="001B7B6B" w:rsidP="001B7B6B">
      <w:pPr>
        <w:pStyle w:val="Textonotapie"/>
        <w:jc w:val="both"/>
        <w:rPr>
          <w:sz w:val="18"/>
          <w:szCs w:val="18"/>
        </w:rPr>
      </w:pPr>
    </w:p>
  </w:footnote>
  <w:footnote w:id="10">
    <w:p w14:paraId="7067E89A" w14:textId="77777777" w:rsidR="007611A3" w:rsidRDefault="007611A3" w:rsidP="00E92C92">
      <w:pPr>
        <w:pStyle w:val="Textonotapie"/>
        <w:spacing w:before="240"/>
        <w:ind w:left="284" w:hanging="284"/>
        <w:jc w:val="both"/>
        <w:rPr>
          <w:iCs/>
        </w:rPr>
      </w:pPr>
      <w:r w:rsidRPr="00B81CE0">
        <w:rPr>
          <w:rStyle w:val="Refdenotaalpie"/>
        </w:rPr>
        <w:footnoteRef/>
      </w:r>
      <w:r w:rsidRPr="00B81CE0">
        <w:t xml:space="preserve"> </w:t>
      </w:r>
      <w:r w:rsidR="00981290" w:rsidRPr="00B81CE0">
        <w:t>Sobre este punto, debe observarse la jurisprudencia P./J. 47/95 del Pleno de esta Suprema Corte de Justicia de la Nación emitida en la Novena Época, con número de registro 200234, cuyo rubro y texto es el siguiente.</w:t>
      </w:r>
      <w:r w:rsidR="002B430C" w:rsidRPr="00B81CE0">
        <w:t xml:space="preserve"> </w:t>
      </w:r>
      <w:r w:rsidR="00981290" w:rsidRPr="00F9273F">
        <w:rPr>
          <w:b/>
          <w:bCs/>
          <w:iCs/>
        </w:rPr>
        <w:t xml:space="preserve">FORMALIDADES ESENCIALES DEL PROCEDIMIENTO. SON LAS QUE GARANTIZAN UNA ADECUADA Y OPORTUNA DEFENSA PREVIA AL ACTO PRIVATIVO. </w:t>
      </w:r>
      <w:r w:rsidR="00981290" w:rsidRPr="00F9273F">
        <w:rPr>
          <w:iCs/>
        </w:rPr>
        <w:t>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5D5345F8" w14:textId="77777777" w:rsidR="00E92C92" w:rsidRPr="00B81CE0" w:rsidRDefault="00E92C92" w:rsidP="00E92C92">
      <w:pPr>
        <w:pStyle w:val="Textonotapie"/>
        <w:spacing w:before="240"/>
        <w:ind w:left="284" w:hanging="284"/>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87F2" w14:textId="77777777" w:rsidR="00A562AF" w:rsidRPr="00B16CD4" w:rsidRDefault="00B810FD" w:rsidP="00B16CD4">
    <w:pPr>
      <w:pStyle w:val="Encabezado"/>
      <w:rPr>
        <w:rFonts w:ascii="Arial" w:hAnsi="Arial" w:cs="Arial"/>
        <w:b/>
        <w:color w:val="1F3864"/>
        <w:sz w:val="28"/>
        <w:szCs w:val="28"/>
      </w:rPr>
    </w:pPr>
    <w:r w:rsidRPr="00B16CD4">
      <w:rPr>
        <w:rFonts w:ascii="Arial" w:hAnsi="Arial" w:cs="Arial"/>
        <w:b/>
        <w:color w:val="1F3864"/>
        <w:sz w:val="28"/>
        <w:szCs w:val="28"/>
      </w:rPr>
      <w:t>CONTRADICCIÓN DE TESIS 497</w:t>
    </w:r>
    <w:r w:rsidR="00A562AF" w:rsidRPr="00B16CD4">
      <w:rPr>
        <w:rFonts w:ascii="Arial" w:hAnsi="Arial" w:cs="Arial"/>
        <w:b/>
        <w:color w:val="1F3864"/>
        <w:sz w:val="28"/>
        <w:szCs w:val="28"/>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024F" w14:textId="77777777" w:rsidR="00A562AF" w:rsidRPr="00B16CD4" w:rsidRDefault="00B81CE0" w:rsidP="00B16CD4">
    <w:pPr>
      <w:pStyle w:val="Encabezado"/>
      <w:jc w:val="right"/>
      <w:rPr>
        <w:rFonts w:ascii="Arial" w:hAnsi="Arial" w:cs="Arial"/>
        <w:b/>
        <w:color w:val="1F3864"/>
        <w:sz w:val="28"/>
        <w:szCs w:val="28"/>
      </w:rPr>
    </w:pPr>
    <w:r w:rsidRPr="00B16CD4">
      <w:rPr>
        <w:rFonts w:ascii="Arial" w:hAnsi="Arial" w:cs="Arial"/>
        <w:b/>
        <w:color w:val="1F3864"/>
        <w:sz w:val="28"/>
        <w:szCs w:val="28"/>
      </w:rPr>
      <w:t>CONTRADICCIÓN DE TESIS 497/2019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43E4" w14:textId="77777777" w:rsidR="008D350A" w:rsidRDefault="008D35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mso1BF5"/>
      </v:shape>
    </w:pict>
  </w:numPicBullet>
  <w:abstractNum w:abstractNumId="0" w15:restartNumberingAfterBreak="0">
    <w:nsid w:val="01EF4AC0"/>
    <w:multiLevelType w:val="multilevel"/>
    <w:tmpl w:val="2BDAD6EE"/>
    <w:lvl w:ilvl="0">
      <w:start w:val="1"/>
      <w:numFmt w:val="decimal"/>
      <w:lvlText w:val="%1."/>
      <w:lvlJc w:val="right"/>
      <w:pPr>
        <w:ind w:left="502" w:hanging="360"/>
      </w:pPr>
      <w:rPr>
        <w:rFonts w:ascii="Arial" w:hAnsi="Arial" w:cs="Arial" w:hint="default"/>
        <w:b/>
        <w:i w:val="0"/>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7532995"/>
    <w:multiLevelType w:val="multilevel"/>
    <w:tmpl w:val="BA96A9A4"/>
    <w:lvl w:ilvl="0">
      <w:start w:val="1"/>
      <w:numFmt w:val="decimal"/>
      <w:lvlText w:val="%1."/>
      <w:lvlJc w:val="right"/>
      <w:pPr>
        <w:ind w:left="502" w:hanging="360"/>
      </w:pPr>
      <w:rPr>
        <w:rFonts w:ascii="Arial" w:hAnsi="Arial" w:cs="Arial" w:hint="default"/>
        <w:b w:val="0"/>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5B611BA"/>
    <w:multiLevelType w:val="hybridMultilevel"/>
    <w:tmpl w:val="1598D5A2"/>
    <w:lvl w:ilvl="0" w:tplc="A36A97E4">
      <w:start w:val="1"/>
      <w:numFmt w:val="lowerLetter"/>
      <w:lvlText w:val="%1)"/>
      <w:lvlJc w:val="left"/>
      <w:pPr>
        <w:ind w:left="502" w:hanging="360"/>
      </w:pPr>
      <w:rPr>
        <w:rFonts w:hint="default"/>
      </w:rPr>
    </w:lvl>
    <w:lvl w:ilvl="1" w:tplc="080A0003">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 w15:restartNumberingAfterBreak="0">
    <w:nsid w:val="18BB6118"/>
    <w:multiLevelType w:val="multilevel"/>
    <w:tmpl w:val="5DDE9398"/>
    <w:lvl w:ilvl="0">
      <w:start w:val="1"/>
      <w:numFmt w:val="decimal"/>
      <w:lvlText w:val="%1."/>
      <w:lvlJc w:val="left"/>
      <w:pPr>
        <w:ind w:left="1353" w:hanging="360"/>
      </w:pPr>
      <w:rPr>
        <w:b w:val="0"/>
        <w:i w:val="0"/>
      </w:rPr>
    </w:lvl>
    <w:lvl w:ilvl="1">
      <w:start w:val="1"/>
      <w:numFmt w:val="decimal"/>
      <w:lvlText w:val="%1.%2."/>
      <w:lvlJc w:val="left"/>
      <w:pPr>
        <w:ind w:left="792" w:hanging="432"/>
      </w:pPr>
      <w:rPr>
        <w:rFonts w:ascii="Arial" w:hAnsi="Arial" w:cs="Arial"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0C1E06"/>
    <w:multiLevelType w:val="hybridMultilevel"/>
    <w:tmpl w:val="1598D5A2"/>
    <w:lvl w:ilvl="0" w:tplc="A36A97E4">
      <w:start w:val="1"/>
      <w:numFmt w:val="lowerLetter"/>
      <w:lvlText w:val="%1)"/>
      <w:lvlJc w:val="left"/>
      <w:pPr>
        <w:ind w:left="502" w:hanging="360"/>
      </w:pPr>
      <w:rPr>
        <w:rFonts w:hint="default"/>
      </w:rPr>
    </w:lvl>
    <w:lvl w:ilvl="1" w:tplc="080A0003">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 w15:restartNumberingAfterBreak="0">
    <w:nsid w:val="227476B2"/>
    <w:multiLevelType w:val="hybridMultilevel"/>
    <w:tmpl w:val="B5C02208"/>
    <w:lvl w:ilvl="0" w:tplc="080A000B">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22A377FC"/>
    <w:multiLevelType w:val="hybridMultilevel"/>
    <w:tmpl w:val="44969C00"/>
    <w:lvl w:ilvl="0" w:tplc="8A14CB8E">
      <w:start w:val="1"/>
      <w:numFmt w:val="decimal"/>
      <w:lvlText w:val="%1."/>
      <w:lvlJc w:val="left"/>
      <w:pPr>
        <w:ind w:left="720" w:hanging="720"/>
      </w:pPr>
      <w:rPr>
        <w:rFonts w:ascii="Arial" w:eastAsia="Times New Roman" w:hAnsi="Arial" w:cs="Arial"/>
        <w:b/>
        <w:i w:val="0"/>
        <w:color w:val="auto"/>
        <w:sz w:val="26"/>
        <w:szCs w:val="26"/>
      </w:rPr>
    </w:lvl>
    <w:lvl w:ilvl="1" w:tplc="51AA40DE">
      <w:start w:val="1"/>
      <w:numFmt w:val="lowerLetter"/>
      <w:lvlText w:val="%2)"/>
      <w:lvlJc w:val="left"/>
      <w:pPr>
        <w:ind w:left="1080" w:hanging="360"/>
      </w:pPr>
      <w:rPr>
        <w:b/>
        <w:u w:val="none"/>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86A3092"/>
    <w:multiLevelType w:val="multilevel"/>
    <w:tmpl w:val="BA96A9A4"/>
    <w:lvl w:ilvl="0">
      <w:start w:val="1"/>
      <w:numFmt w:val="decimal"/>
      <w:lvlText w:val="%1."/>
      <w:lvlJc w:val="right"/>
      <w:pPr>
        <w:ind w:left="502" w:hanging="360"/>
      </w:pPr>
      <w:rPr>
        <w:rFonts w:ascii="Arial" w:hAnsi="Arial" w:cs="Arial" w:hint="default"/>
        <w:b w:val="0"/>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9555EFF"/>
    <w:multiLevelType w:val="hybridMultilevel"/>
    <w:tmpl w:val="36C23B1C"/>
    <w:lvl w:ilvl="0" w:tplc="A36A97E4">
      <w:start w:val="1"/>
      <w:numFmt w:val="lowerLetter"/>
      <w:lvlText w:val="%1)"/>
      <w:lvlJc w:val="left"/>
      <w:pPr>
        <w:ind w:left="502" w:hanging="360"/>
      </w:pPr>
      <w:rPr>
        <w:rFonts w:hint="default"/>
      </w:rPr>
    </w:lvl>
    <w:lvl w:ilvl="1" w:tplc="080A0003">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9" w15:restartNumberingAfterBreak="0">
    <w:nsid w:val="2D0303FD"/>
    <w:multiLevelType w:val="hybridMultilevel"/>
    <w:tmpl w:val="1598D5A2"/>
    <w:lvl w:ilvl="0" w:tplc="A36A97E4">
      <w:start w:val="1"/>
      <w:numFmt w:val="lowerLetter"/>
      <w:lvlText w:val="%1)"/>
      <w:lvlJc w:val="left"/>
      <w:pPr>
        <w:ind w:left="502" w:hanging="360"/>
      </w:pPr>
      <w:rPr>
        <w:rFonts w:hint="default"/>
      </w:rPr>
    </w:lvl>
    <w:lvl w:ilvl="1" w:tplc="080A0003">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0" w15:restartNumberingAfterBreak="0">
    <w:nsid w:val="2F481044"/>
    <w:multiLevelType w:val="hybridMultilevel"/>
    <w:tmpl w:val="38D832CC"/>
    <w:lvl w:ilvl="0" w:tplc="3C2E31C2">
      <w:start w:val="2"/>
      <w:numFmt w:val="decimal"/>
      <w:lvlText w:val="%1."/>
      <w:lvlJc w:val="left"/>
      <w:pPr>
        <w:ind w:left="1429" w:hanging="360"/>
      </w:pPr>
      <w:rPr>
        <w:rFonts w:hint="default"/>
        <w:b/>
        <w:i w:val="0"/>
        <w:color w:val="auto"/>
        <w:sz w:val="28"/>
        <w:szCs w:val="28"/>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FC66DEA"/>
    <w:multiLevelType w:val="hybridMultilevel"/>
    <w:tmpl w:val="1598D5A2"/>
    <w:lvl w:ilvl="0" w:tplc="A36A97E4">
      <w:start w:val="1"/>
      <w:numFmt w:val="lowerLetter"/>
      <w:lvlText w:val="%1)"/>
      <w:lvlJc w:val="left"/>
      <w:pPr>
        <w:ind w:left="502" w:hanging="360"/>
      </w:pPr>
      <w:rPr>
        <w:rFonts w:hint="default"/>
      </w:rPr>
    </w:lvl>
    <w:lvl w:ilvl="1" w:tplc="080A0003">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2" w15:restartNumberingAfterBreak="0">
    <w:nsid w:val="351528E1"/>
    <w:multiLevelType w:val="hybridMultilevel"/>
    <w:tmpl w:val="F4E6CA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E83697D"/>
    <w:multiLevelType w:val="multilevel"/>
    <w:tmpl w:val="A094D534"/>
    <w:lvl w:ilvl="0">
      <w:start w:val="1"/>
      <w:numFmt w:val="lowerLetter"/>
      <w:lvlText w:val="%1."/>
      <w:lvlJc w:val="left"/>
      <w:pPr>
        <w:ind w:left="360" w:hanging="360"/>
      </w:pPr>
      <w:rPr>
        <w:rFonts w:hint="default"/>
        <w:b w:val="0"/>
        <w:color w:val="auto"/>
        <w:lang w:val="es-MX"/>
      </w:rPr>
    </w:lvl>
    <w:lvl w:ilvl="1">
      <w:start w:val="1"/>
      <w:numFmt w:val="decimal"/>
      <w:lvlText w:val="%2."/>
      <w:lvlJc w:val="left"/>
      <w:pPr>
        <w:ind w:left="720" w:hanging="720"/>
      </w:pPr>
      <w:rPr>
        <w:rFonts w:hint="default"/>
        <w:color w:val="auto"/>
      </w:rPr>
    </w:lvl>
    <w:lvl w:ilvl="2">
      <w:start w:val="1"/>
      <w:numFmt w:val="lowerLetter"/>
      <w:lvlText w:val="%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04027AA"/>
    <w:multiLevelType w:val="hybridMultilevel"/>
    <w:tmpl w:val="00749F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2A85BBF"/>
    <w:multiLevelType w:val="hybridMultilevel"/>
    <w:tmpl w:val="1598D5A2"/>
    <w:lvl w:ilvl="0" w:tplc="A36A97E4">
      <w:start w:val="1"/>
      <w:numFmt w:val="lowerLetter"/>
      <w:lvlText w:val="%1)"/>
      <w:lvlJc w:val="left"/>
      <w:pPr>
        <w:ind w:left="502" w:hanging="360"/>
      </w:pPr>
      <w:rPr>
        <w:rFonts w:hint="default"/>
      </w:rPr>
    </w:lvl>
    <w:lvl w:ilvl="1" w:tplc="080A0003">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15:restartNumberingAfterBreak="0">
    <w:nsid w:val="42AE5535"/>
    <w:multiLevelType w:val="hybridMultilevel"/>
    <w:tmpl w:val="4B50D40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8E78D3"/>
    <w:multiLevelType w:val="hybridMultilevel"/>
    <w:tmpl w:val="05248B04"/>
    <w:lvl w:ilvl="0" w:tplc="DABAB19A">
      <w:start w:val="1"/>
      <w:numFmt w:val="lowerLetter"/>
      <w:lvlText w:val="%1)"/>
      <w:lvlJc w:val="left"/>
      <w:pPr>
        <w:tabs>
          <w:tab w:val="num" w:pos="1420"/>
        </w:tabs>
        <w:ind w:left="1420" w:hanging="360"/>
      </w:pPr>
      <w:rPr>
        <w:b/>
      </w:rPr>
    </w:lvl>
    <w:lvl w:ilvl="1" w:tplc="080A0019" w:tentative="1">
      <w:start w:val="1"/>
      <w:numFmt w:val="lowerLetter"/>
      <w:lvlText w:val="%2."/>
      <w:lvlJc w:val="left"/>
      <w:pPr>
        <w:tabs>
          <w:tab w:val="num" w:pos="2140"/>
        </w:tabs>
        <w:ind w:left="2140" w:hanging="360"/>
      </w:pPr>
    </w:lvl>
    <w:lvl w:ilvl="2" w:tplc="080A001B" w:tentative="1">
      <w:start w:val="1"/>
      <w:numFmt w:val="lowerRoman"/>
      <w:lvlText w:val="%3."/>
      <w:lvlJc w:val="right"/>
      <w:pPr>
        <w:tabs>
          <w:tab w:val="num" w:pos="2860"/>
        </w:tabs>
        <w:ind w:left="2860" w:hanging="180"/>
      </w:pPr>
    </w:lvl>
    <w:lvl w:ilvl="3" w:tplc="080A000F" w:tentative="1">
      <w:start w:val="1"/>
      <w:numFmt w:val="decimal"/>
      <w:lvlText w:val="%4."/>
      <w:lvlJc w:val="left"/>
      <w:pPr>
        <w:tabs>
          <w:tab w:val="num" w:pos="3580"/>
        </w:tabs>
        <w:ind w:left="3580" w:hanging="360"/>
      </w:pPr>
    </w:lvl>
    <w:lvl w:ilvl="4" w:tplc="080A0019" w:tentative="1">
      <w:start w:val="1"/>
      <w:numFmt w:val="lowerLetter"/>
      <w:lvlText w:val="%5."/>
      <w:lvlJc w:val="left"/>
      <w:pPr>
        <w:tabs>
          <w:tab w:val="num" w:pos="4300"/>
        </w:tabs>
        <w:ind w:left="4300" w:hanging="360"/>
      </w:pPr>
    </w:lvl>
    <w:lvl w:ilvl="5" w:tplc="080A001B" w:tentative="1">
      <w:start w:val="1"/>
      <w:numFmt w:val="lowerRoman"/>
      <w:lvlText w:val="%6."/>
      <w:lvlJc w:val="right"/>
      <w:pPr>
        <w:tabs>
          <w:tab w:val="num" w:pos="5020"/>
        </w:tabs>
        <w:ind w:left="5020" w:hanging="180"/>
      </w:pPr>
    </w:lvl>
    <w:lvl w:ilvl="6" w:tplc="080A000F" w:tentative="1">
      <w:start w:val="1"/>
      <w:numFmt w:val="decimal"/>
      <w:lvlText w:val="%7."/>
      <w:lvlJc w:val="left"/>
      <w:pPr>
        <w:tabs>
          <w:tab w:val="num" w:pos="5740"/>
        </w:tabs>
        <w:ind w:left="5740" w:hanging="360"/>
      </w:pPr>
    </w:lvl>
    <w:lvl w:ilvl="7" w:tplc="080A0019" w:tentative="1">
      <w:start w:val="1"/>
      <w:numFmt w:val="lowerLetter"/>
      <w:lvlText w:val="%8."/>
      <w:lvlJc w:val="left"/>
      <w:pPr>
        <w:tabs>
          <w:tab w:val="num" w:pos="6460"/>
        </w:tabs>
        <w:ind w:left="6460" w:hanging="360"/>
      </w:pPr>
    </w:lvl>
    <w:lvl w:ilvl="8" w:tplc="080A001B" w:tentative="1">
      <w:start w:val="1"/>
      <w:numFmt w:val="lowerRoman"/>
      <w:lvlText w:val="%9."/>
      <w:lvlJc w:val="right"/>
      <w:pPr>
        <w:tabs>
          <w:tab w:val="num" w:pos="7180"/>
        </w:tabs>
        <w:ind w:left="7180" w:hanging="180"/>
      </w:pPr>
    </w:lvl>
  </w:abstractNum>
  <w:abstractNum w:abstractNumId="18" w15:restartNumberingAfterBreak="0">
    <w:nsid w:val="4712330A"/>
    <w:multiLevelType w:val="hybridMultilevel"/>
    <w:tmpl w:val="F9EC69A6"/>
    <w:lvl w:ilvl="0" w:tplc="73085C56">
      <w:start w:val="1"/>
      <w:numFmt w:val="decimal"/>
      <w:lvlText w:val="%1)"/>
      <w:lvlJc w:val="left"/>
      <w:pPr>
        <w:ind w:left="1070" w:hanging="360"/>
      </w:pPr>
      <w:rPr>
        <w:rFonts w:ascii="Arial" w:hAnsi="Arial" w:cs="Arial" w:hint="default"/>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9" w15:restartNumberingAfterBreak="0">
    <w:nsid w:val="49F050F3"/>
    <w:multiLevelType w:val="hybridMultilevel"/>
    <w:tmpl w:val="BE402D18"/>
    <w:lvl w:ilvl="0" w:tplc="080A0019">
      <w:start w:val="1"/>
      <w:numFmt w:val="lowerLetter"/>
      <w:lvlText w:val="%1."/>
      <w:lvlJc w:val="left"/>
      <w:pPr>
        <w:ind w:left="720" w:hanging="360"/>
      </w:pPr>
    </w:lvl>
    <w:lvl w:ilvl="1" w:tplc="59A21D72">
      <w:start w:val="1"/>
      <w:numFmt w:val="lowerLetter"/>
      <w:lvlText w:val="%2."/>
      <w:lvlJc w:val="left"/>
      <w:pPr>
        <w:ind w:left="1440" w:hanging="360"/>
      </w:pPr>
      <w:rPr>
        <w:b/>
      </w:rPr>
    </w:lvl>
    <w:lvl w:ilvl="2" w:tplc="610A55BA">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2F7D45"/>
    <w:multiLevelType w:val="hybridMultilevel"/>
    <w:tmpl w:val="06961E06"/>
    <w:lvl w:ilvl="0" w:tplc="7D8AB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AD6277"/>
    <w:multiLevelType w:val="multilevel"/>
    <w:tmpl w:val="9956224E"/>
    <w:lvl w:ilvl="0">
      <w:start w:val="1"/>
      <w:numFmt w:val="decimal"/>
      <w:lvlText w:val="%1."/>
      <w:lvlJc w:val="left"/>
      <w:pPr>
        <w:ind w:left="7022" w:hanging="360"/>
      </w:pPr>
      <w:rPr>
        <w:b w:val="0"/>
        <w:i w:val="0"/>
        <w:sz w:val="28"/>
        <w:szCs w:val="28"/>
        <w:lang w:val="es-MX"/>
      </w:rPr>
    </w:lvl>
    <w:lvl w:ilvl="1">
      <w:start w:val="1"/>
      <w:numFmt w:val="lowerLetter"/>
      <w:lvlText w:val="%2)"/>
      <w:lvlJc w:val="left"/>
      <w:pPr>
        <w:ind w:left="1425" w:hanging="720"/>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22" w15:restartNumberingAfterBreak="0">
    <w:nsid w:val="5F5A48C5"/>
    <w:multiLevelType w:val="hybridMultilevel"/>
    <w:tmpl w:val="1598D5A2"/>
    <w:lvl w:ilvl="0" w:tplc="A36A97E4">
      <w:start w:val="1"/>
      <w:numFmt w:val="lowerLetter"/>
      <w:lvlText w:val="%1)"/>
      <w:lvlJc w:val="left"/>
      <w:pPr>
        <w:ind w:left="502" w:hanging="360"/>
      </w:pPr>
      <w:rPr>
        <w:rFonts w:hint="default"/>
      </w:rPr>
    </w:lvl>
    <w:lvl w:ilvl="1" w:tplc="080A0003">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3" w15:restartNumberingAfterBreak="0">
    <w:nsid w:val="652B6AF0"/>
    <w:multiLevelType w:val="hybridMultilevel"/>
    <w:tmpl w:val="4E661642"/>
    <w:lvl w:ilvl="0" w:tplc="080A0007">
      <w:start w:val="1"/>
      <w:numFmt w:val="bullet"/>
      <w:lvlText w:val=""/>
      <w:lvlPicBulletId w:val="0"/>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8317B6"/>
    <w:multiLevelType w:val="hybridMultilevel"/>
    <w:tmpl w:val="B5DC32D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8D3AEB"/>
    <w:multiLevelType w:val="hybridMultilevel"/>
    <w:tmpl w:val="E83CFCF2"/>
    <w:lvl w:ilvl="0" w:tplc="6472CF58">
      <w:start w:val="1"/>
      <w:numFmt w:val="low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7220055D"/>
    <w:multiLevelType w:val="multilevel"/>
    <w:tmpl w:val="BA96A9A4"/>
    <w:lvl w:ilvl="0">
      <w:start w:val="1"/>
      <w:numFmt w:val="decimal"/>
      <w:lvlText w:val="%1."/>
      <w:lvlJc w:val="right"/>
      <w:pPr>
        <w:ind w:left="502" w:hanging="360"/>
      </w:pPr>
      <w:rPr>
        <w:rFonts w:ascii="Arial" w:hAnsi="Arial" w:cs="Arial" w:hint="default"/>
        <w:b w:val="0"/>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73E57169"/>
    <w:multiLevelType w:val="hybridMultilevel"/>
    <w:tmpl w:val="6D9456E2"/>
    <w:lvl w:ilvl="0" w:tplc="4498CF88">
      <w:start w:val="1"/>
      <w:numFmt w:val="lowerRoman"/>
      <w:lvlText w:val="%1)"/>
      <w:lvlJc w:val="left"/>
      <w:pPr>
        <w:ind w:left="1070" w:hanging="360"/>
      </w:pPr>
      <w:rPr>
        <w:rFonts w:hint="default"/>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28" w15:restartNumberingAfterBreak="0">
    <w:nsid w:val="75B9061C"/>
    <w:multiLevelType w:val="hybridMultilevel"/>
    <w:tmpl w:val="E820B5A2"/>
    <w:lvl w:ilvl="0" w:tplc="4498CF8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200492"/>
    <w:multiLevelType w:val="multilevel"/>
    <w:tmpl w:val="BC14F920"/>
    <w:lvl w:ilvl="0">
      <w:start w:val="1"/>
      <w:numFmt w:val="decimal"/>
      <w:lvlText w:val="%1."/>
      <w:lvlJc w:val="right"/>
      <w:pPr>
        <w:ind w:left="360" w:hanging="360"/>
      </w:pPr>
      <w:rPr>
        <w:rFonts w:ascii="Arial" w:hAnsi="Arial" w:cs="Arial" w:hint="default"/>
        <w:b w:val="0"/>
        <w:color w:val="auto"/>
        <w:lang w:val="es-MX"/>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79E87CFB"/>
    <w:multiLevelType w:val="multilevel"/>
    <w:tmpl w:val="2BDAD6EE"/>
    <w:lvl w:ilvl="0">
      <w:start w:val="1"/>
      <w:numFmt w:val="decimal"/>
      <w:lvlText w:val="%1."/>
      <w:lvlJc w:val="right"/>
      <w:pPr>
        <w:ind w:left="502" w:hanging="360"/>
      </w:pPr>
      <w:rPr>
        <w:rFonts w:ascii="Arial" w:hAnsi="Arial" w:cs="Arial" w:hint="default"/>
        <w:b/>
        <w:i w:val="0"/>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7D630648"/>
    <w:multiLevelType w:val="hybridMultilevel"/>
    <w:tmpl w:val="BC9AD0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D32B25"/>
    <w:multiLevelType w:val="multilevel"/>
    <w:tmpl w:val="9A52C03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7FD4459C"/>
    <w:multiLevelType w:val="hybridMultilevel"/>
    <w:tmpl w:val="1598D5A2"/>
    <w:lvl w:ilvl="0" w:tplc="A36A97E4">
      <w:start w:val="1"/>
      <w:numFmt w:val="lowerLetter"/>
      <w:lvlText w:val="%1)"/>
      <w:lvlJc w:val="left"/>
      <w:pPr>
        <w:ind w:left="502" w:hanging="360"/>
      </w:pPr>
      <w:rPr>
        <w:rFonts w:hint="default"/>
      </w:rPr>
    </w:lvl>
    <w:lvl w:ilvl="1" w:tplc="080A0003">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num w:numId="1">
    <w:abstractNumId w:val="32"/>
  </w:num>
  <w:num w:numId="2">
    <w:abstractNumId w:val="30"/>
  </w:num>
  <w:num w:numId="3">
    <w:abstractNumId w:val="8"/>
  </w:num>
  <w:num w:numId="4">
    <w:abstractNumId w:val="11"/>
  </w:num>
  <w:num w:numId="5">
    <w:abstractNumId w:val="9"/>
  </w:num>
  <w:num w:numId="6">
    <w:abstractNumId w:val="33"/>
  </w:num>
  <w:num w:numId="7">
    <w:abstractNumId w:val="22"/>
  </w:num>
  <w:num w:numId="8">
    <w:abstractNumId w:val="4"/>
  </w:num>
  <w:num w:numId="9">
    <w:abstractNumId w:val="2"/>
  </w:num>
  <w:num w:numId="10">
    <w:abstractNumId w:val="5"/>
  </w:num>
  <w:num w:numId="11">
    <w:abstractNumId w:val="25"/>
  </w:num>
  <w:num w:numId="12">
    <w:abstractNumId w:val="21"/>
  </w:num>
  <w:num w:numId="13">
    <w:abstractNumId w:val="15"/>
  </w:num>
  <w:num w:numId="14">
    <w:abstractNumId w:val="14"/>
  </w:num>
  <w:num w:numId="15">
    <w:abstractNumId w:val="29"/>
  </w:num>
  <w:num w:numId="16">
    <w:abstractNumId w:val="31"/>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4"/>
  </w:num>
  <w:num w:numId="21">
    <w:abstractNumId w:val="28"/>
  </w:num>
  <w:num w:numId="22">
    <w:abstractNumId w:val="13"/>
  </w:num>
  <w:num w:numId="23">
    <w:abstractNumId w:val="7"/>
  </w:num>
  <w:num w:numId="24">
    <w:abstractNumId w:val="10"/>
  </w:num>
  <w:num w:numId="25">
    <w:abstractNumId w:val="27"/>
  </w:num>
  <w:num w:numId="26">
    <w:abstractNumId w:val="23"/>
  </w:num>
  <w:num w:numId="27">
    <w:abstractNumId w:val="12"/>
  </w:num>
  <w:num w:numId="28">
    <w:abstractNumId w:val="16"/>
  </w:num>
  <w:num w:numId="29">
    <w:abstractNumId w:val="26"/>
  </w:num>
  <w:num w:numId="30">
    <w:abstractNumId w:val="20"/>
  </w:num>
  <w:num w:numId="31">
    <w:abstractNumId w:val="1"/>
  </w:num>
  <w:num w:numId="32">
    <w:abstractNumId w:val="18"/>
  </w:num>
  <w:num w:numId="33">
    <w:abstractNumId w:val="6"/>
  </w:num>
  <w:num w:numId="3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fillcolor="silver" strokecolor="#969696">
      <v:fill color="silver" opacity="46531f"/>
      <v:stroke color="#969696"/>
      <v:shadow color="#868686"/>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2D"/>
    <w:rsid w:val="00001822"/>
    <w:rsid w:val="00002146"/>
    <w:rsid w:val="00002C7C"/>
    <w:rsid w:val="00005836"/>
    <w:rsid w:val="000060CD"/>
    <w:rsid w:val="00006784"/>
    <w:rsid w:val="00006FEC"/>
    <w:rsid w:val="00007187"/>
    <w:rsid w:val="00010086"/>
    <w:rsid w:val="000100E8"/>
    <w:rsid w:val="000103C9"/>
    <w:rsid w:val="00010498"/>
    <w:rsid w:val="00012209"/>
    <w:rsid w:val="00013168"/>
    <w:rsid w:val="000132CA"/>
    <w:rsid w:val="00013864"/>
    <w:rsid w:val="00013B93"/>
    <w:rsid w:val="00013C70"/>
    <w:rsid w:val="0001441E"/>
    <w:rsid w:val="000144E1"/>
    <w:rsid w:val="00014CB1"/>
    <w:rsid w:val="00015E32"/>
    <w:rsid w:val="000163C5"/>
    <w:rsid w:val="0001734B"/>
    <w:rsid w:val="0001745E"/>
    <w:rsid w:val="000177F4"/>
    <w:rsid w:val="0001782C"/>
    <w:rsid w:val="000204D8"/>
    <w:rsid w:val="00021635"/>
    <w:rsid w:val="00022A88"/>
    <w:rsid w:val="00023490"/>
    <w:rsid w:val="00023B91"/>
    <w:rsid w:val="00023E49"/>
    <w:rsid w:val="00024719"/>
    <w:rsid w:val="000247E9"/>
    <w:rsid w:val="0002537F"/>
    <w:rsid w:val="00025E69"/>
    <w:rsid w:val="000264B5"/>
    <w:rsid w:val="00030C17"/>
    <w:rsid w:val="00032EDF"/>
    <w:rsid w:val="00033321"/>
    <w:rsid w:val="000347CB"/>
    <w:rsid w:val="00034BDD"/>
    <w:rsid w:val="00035822"/>
    <w:rsid w:val="00035AB6"/>
    <w:rsid w:val="00036488"/>
    <w:rsid w:val="000367E5"/>
    <w:rsid w:val="00036F60"/>
    <w:rsid w:val="00037319"/>
    <w:rsid w:val="0004049D"/>
    <w:rsid w:val="00040ECB"/>
    <w:rsid w:val="0004118B"/>
    <w:rsid w:val="000411EF"/>
    <w:rsid w:val="00042055"/>
    <w:rsid w:val="00043599"/>
    <w:rsid w:val="00044ACF"/>
    <w:rsid w:val="000452DF"/>
    <w:rsid w:val="0004540C"/>
    <w:rsid w:val="00045871"/>
    <w:rsid w:val="000501EA"/>
    <w:rsid w:val="00050F8D"/>
    <w:rsid w:val="000513A5"/>
    <w:rsid w:val="0005204D"/>
    <w:rsid w:val="00052761"/>
    <w:rsid w:val="00054B2B"/>
    <w:rsid w:val="00054E56"/>
    <w:rsid w:val="0005523F"/>
    <w:rsid w:val="00055DD3"/>
    <w:rsid w:val="000563C1"/>
    <w:rsid w:val="00056DD1"/>
    <w:rsid w:val="00056E1A"/>
    <w:rsid w:val="00057AB6"/>
    <w:rsid w:val="00057D56"/>
    <w:rsid w:val="00060759"/>
    <w:rsid w:val="00062882"/>
    <w:rsid w:val="00064FBD"/>
    <w:rsid w:val="000665AC"/>
    <w:rsid w:val="00066913"/>
    <w:rsid w:val="0006761C"/>
    <w:rsid w:val="0007002C"/>
    <w:rsid w:val="000719F7"/>
    <w:rsid w:val="0007291B"/>
    <w:rsid w:val="00072B31"/>
    <w:rsid w:val="00072C70"/>
    <w:rsid w:val="00073AE9"/>
    <w:rsid w:val="00073F53"/>
    <w:rsid w:val="00074C88"/>
    <w:rsid w:val="00075272"/>
    <w:rsid w:val="00076E55"/>
    <w:rsid w:val="000772B8"/>
    <w:rsid w:val="00077E26"/>
    <w:rsid w:val="000805BF"/>
    <w:rsid w:val="000825D8"/>
    <w:rsid w:val="000837CE"/>
    <w:rsid w:val="00085177"/>
    <w:rsid w:val="00085364"/>
    <w:rsid w:val="000856AD"/>
    <w:rsid w:val="00085A3D"/>
    <w:rsid w:val="000860F0"/>
    <w:rsid w:val="00087C32"/>
    <w:rsid w:val="000935B8"/>
    <w:rsid w:val="0009377A"/>
    <w:rsid w:val="00094258"/>
    <w:rsid w:val="00094FA6"/>
    <w:rsid w:val="00094FC4"/>
    <w:rsid w:val="000978F4"/>
    <w:rsid w:val="00097A59"/>
    <w:rsid w:val="00097C36"/>
    <w:rsid w:val="000A06A1"/>
    <w:rsid w:val="000A089D"/>
    <w:rsid w:val="000A0D81"/>
    <w:rsid w:val="000A1C14"/>
    <w:rsid w:val="000A235C"/>
    <w:rsid w:val="000A2DB4"/>
    <w:rsid w:val="000A3FCD"/>
    <w:rsid w:val="000A4086"/>
    <w:rsid w:val="000A5C66"/>
    <w:rsid w:val="000A626F"/>
    <w:rsid w:val="000A689C"/>
    <w:rsid w:val="000A68A6"/>
    <w:rsid w:val="000A6F62"/>
    <w:rsid w:val="000A7825"/>
    <w:rsid w:val="000B0776"/>
    <w:rsid w:val="000B12A3"/>
    <w:rsid w:val="000B17CB"/>
    <w:rsid w:val="000B1FA4"/>
    <w:rsid w:val="000B2AE5"/>
    <w:rsid w:val="000B44A5"/>
    <w:rsid w:val="000B4B1D"/>
    <w:rsid w:val="000B5538"/>
    <w:rsid w:val="000B6361"/>
    <w:rsid w:val="000B6E65"/>
    <w:rsid w:val="000B7D96"/>
    <w:rsid w:val="000B7EA2"/>
    <w:rsid w:val="000C0ADD"/>
    <w:rsid w:val="000C2136"/>
    <w:rsid w:val="000C3EE9"/>
    <w:rsid w:val="000C423C"/>
    <w:rsid w:val="000C49C6"/>
    <w:rsid w:val="000C556F"/>
    <w:rsid w:val="000C64DA"/>
    <w:rsid w:val="000C665E"/>
    <w:rsid w:val="000C6AD4"/>
    <w:rsid w:val="000D08B6"/>
    <w:rsid w:val="000D0D49"/>
    <w:rsid w:val="000D1640"/>
    <w:rsid w:val="000D2933"/>
    <w:rsid w:val="000D333A"/>
    <w:rsid w:val="000D51E4"/>
    <w:rsid w:val="000D556F"/>
    <w:rsid w:val="000D63B7"/>
    <w:rsid w:val="000D776E"/>
    <w:rsid w:val="000D7F63"/>
    <w:rsid w:val="000E12C4"/>
    <w:rsid w:val="000E16D7"/>
    <w:rsid w:val="000E1B1F"/>
    <w:rsid w:val="000E2415"/>
    <w:rsid w:val="000E3D52"/>
    <w:rsid w:val="000E440C"/>
    <w:rsid w:val="000E4E6D"/>
    <w:rsid w:val="000E5391"/>
    <w:rsid w:val="000E6421"/>
    <w:rsid w:val="000E6D18"/>
    <w:rsid w:val="000E71A9"/>
    <w:rsid w:val="000F1458"/>
    <w:rsid w:val="000F18B8"/>
    <w:rsid w:val="000F29B3"/>
    <w:rsid w:val="000F2D3C"/>
    <w:rsid w:val="000F3041"/>
    <w:rsid w:val="000F34C1"/>
    <w:rsid w:val="000F38F3"/>
    <w:rsid w:val="000F3D68"/>
    <w:rsid w:val="000F45A5"/>
    <w:rsid w:val="000F53C9"/>
    <w:rsid w:val="000F5ACD"/>
    <w:rsid w:val="000F5C41"/>
    <w:rsid w:val="000F5C52"/>
    <w:rsid w:val="000F6370"/>
    <w:rsid w:val="000F654A"/>
    <w:rsid w:val="000F7B3D"/>
    <w:rsid w:val="000F7D9B"/>
    <w:rsid w:val="00100151"/>
    <w:rsid w:val="00101063"/>
    <w:rsid w:val="00101332"/>
    <w:rsid w:val="00101B0A"/>
    <w:rsid w:val="001027FF"/>
    <w:rsid w:val="0010364A"/>
    <w:rsid w:val="00104098"/>
    <w:rsid w:val="00104527"/>
    <w:rsid w:val="001045E8"/>
    <w:rsid w:val="001063DB"/>
    <w:rsid w:val="00107891"/>
    <w:rsid w:val="00107D28"/>
    <w:rsid w:val="00110EB3"/>
    <w:rsid w:val="00110EF6"/>
    <w:rsid w:val="001112BE"/>
    <w:rsid w:val="00113066"/>
    <w:rsid w:val="00113918"/>
    <w:rsid w:val="00113C85"/>
    <w:rsid w:val="00114B13"/>
    <w:rsid w:val="00114E67"/>
    <w:rsid w:val="001204FE"/>
    <w:rsid w:val="00121D96"/>
    <w:rsid w:val="00123429"/>
    <w:rsid w:val="00123905"/>
    <w:rsid w:val="00123C4A"/>
    <w:rsid w:val="00123DEE"/>
    <w:rsid w:val="0012409C"/>
    <w:rsid w:val="001253C0"/>
    <w:rsid w:val="00125CE3"/>
    <w:rsid w:val="00126E07"/>
    <w:rsid w:val="00127338"/>
    <w:rsid w:val="001279B7"/>
    <w:rsid w:val="00127EAD"/>
    <w:rsid w:val="00130D0E"/>
    <w:rsid w:val="00130F3F"/>
    <w:rsid w:val="00132121"/>
    <w:rsid w:val="00132885"/>
    <w:rsid w:val="001330DC"/>
    <w:rsid w:val="001345E0"/>
    <w:rsid w:val="00135B66"/>
    <w:rsid w:val="001361E6"/>
    <w:rsid w:val="00137301"/>
    <w:rsid w:val="00137865"/>
    <w:rsid w:val="001378CC"/>
    <w:rsid w:val="00137955"/>
    <w:rsid w:val="00137ACA"/>
    <w:rsid w:val="00137ACE"/>
    <w:rsid w:val="00137B42"/>
    <w:rsid w:val="001402A2"/>
    <w:rsid w:val="001404C4"/>
    <w:rsid w:val="00141F0A"/>
    <w:rsid w:val="00142CB9"/>
    <w:rsid w:val="00142E96"/>
    <w:rsid w:val="0014304E"/>
    <w:rsid w:val="00143472"/>
    <w:rsid w:val="0014401B"/>
    <w:rsid w:val="00144400"/>
    <w:rsid w:val="00145501"/>
    <w:rsid w:val="00145A6D"/>
    <w:rsid w:val="00145FDB"/>
    <w:rsid w:val="00146DB0"/>
    <w:rsid w:val="001475CD"/>
    <w:rsid w:val="0015031E"/>
    <w:rsid w:val="00150B51"/>
    <w:rsid w:val="0015140E"/>
    <w:rsid w:val="0015240C"/>
    <w:rsid w:val="001529E0"/>
    <w:rsid w:val="00152D4B"/>
    <w:rsid w:val="00154B18"/>
    <w:rsid w:val="00155473"/>
    <w:rsid w:val="00155A70"/>
    <w:rsid w:val="00155E82"/>
    <w:rsid w:val="00157083"/>
    <w:rsid w:val="00157986"/>
    <w:rsid w:val="001600AA"/>
    <w:rsid w:val="00162916"/>
    <w:rsid w:val="00163419"/>
    <w:rsid w:val="001641B0"/>
    <w:rsid w:val="0016488D"/>
    <w:rsid w:val="00165BF8"/>
    <w:rsid w:val="00166A32"/>
    <w:rsid w:val="00166FE1"/>
    <w:rsid w:val="00171C5C"/>
    <w:rsid w:val="00171E8D"/>
    <w:rsid w:val="001720B9"/>
    <w:rsid w:val="00172E2A"/>
    <w:rsid w:val="00174A01"/>
    <w:rsid w:val="001756D6"/>
    <w:rsid w:val="00175FBE"/>
    <w:rsid w:val="0017678D"/>
    <w:rsid w:val="00177129"/>
    <w:rsid w:val="0018194E"/>
    <w:rsid w:val="00181A26"/>
    <w:rsid w:val="00181F89"/>
    <w:rsid w:val="001834F6"/>
    <w:rsid w:val="00183D8F"/>
    <w:rsid w:val="00185EA6"/>
    <w:rsid w:val="0018635F"/>
    <w:rsid w:val="00186404"/>
    <w:rsid w:val="001864FA"/>
    <w:rsid w:val="00186D75"/>
    <w:rsid w:val="00186D77"/>
    <w:rsid w:val="00186E1C"/>
    <w:rsid w:val="001873FE"/>
    <w:rsid w:val="001875B8"/>
    <w:rsid w:val="00187881"/>
    <w:rsid w:val="00191BF6"/>
    <w:rsid w:val="0019223D"/>
    <w:rsid w:val="00192423"/>
    <w:rsid w:val="001925AA"/>
    <w:rsid w:val="00192945"/>
    <w:rsid w:val="00193D3F"/>
    <w:rsid w:val="00194B68"/>
    <w:rsid w:val="00195F64"/>
    <w:rsid w:val="001967BC"/>
    <w:rsid w:val="001A03A6"/>
    <w:rsid w:val="001A059D"/>
    <w:rsid w:val="001A1560"/>
    <w:rsid w:val="001A16D2"/>
    <w:rsid w:val="001A1D53"/>
    <w:rsid w:val="001A1D99"/>
    <w:rsid w:val="001A204D"/>
    <w:rsid w:val="001A23DA"/>
    <w:rsid w:val="001A2779"/>
    <w:rsid w:val="001A4281"/>
    <w:rsid w:val="001A6D2F"/>
    <w:rsid w:val="001A6F5F"/>
    <w:rsid w:val="001A76C5"/>
    <w:rsid w:val="001B0BB2"/>
    <w:rsid w:val="001B1C2B"/>
    <w:rsid w:val="001B1E47"/>
    <w:rsid w:val="001B1F57"/>
    <w:rsid w:val="001B251D"/>
    <w:rsid w:val="001B26F1"/>
    <w:rsid w:val="001B440F"/>
    <w:rsid w:val="001B651C"/>
    <w:rsid w:val="001B7B6B"/>
    <w:rsid w:val="001C011D"/>
    <w:rsid w:val="001C02A9"/>
    <w:rsid w:val="001C2876"/>
    <w:rsid w:val="001C28F4"/>
    <w:rsid w:val="001C300D"/>
    <w:rsid w:val="001C36BE"/>
    <w:rsid w:val="001C390D"/>
    <w:rsid w:val="001D0369"/>
    <w:rsid w:val="001D0390"/>
    <w:rsid w:val="001D098C"/>
    <w:rsid w:val="001D0B2E"/>
    <w:rsid w:val="001D1328"/>
    <w:rsid w:val="001D1AE8"/>
    <w:rsid w:val="001D23E3"/>
    <w:rsid w:val="001D2BE3"/>
    <w:rsid w:val="001D2F0F"/>
    <w:rsid w:val="001D3941"/>
    <w:rsid w:val="001D3CAD"/>
    <w:rsid w:val="001D40EE"/>
    <w:rsid w:val="001D45F4"/>
    <w:rsid w:val="001D4C09"/>
    <w:rsid w:val="001D4D9E"/>
    <w:rsid w:val="001D6E6A"/>
    <w:rsid w:val="001D7196"/>
    <w:rsid w:val="001E0211"/>
    <w:rsid w:val="001E0A4B"/>
    <w:rsid w:val="001E163A"/>
    <w:rsid w:val="001E1988"/>
    <w:rsid w:val="001E1F9E"/>
    <w:rsid w:val="001E289D"/>
    <w:rsid w:val="001E28AA"/>
    <w:rsid w:val="001E3344"/>
    <w:rsid w:val="001E51A3"/>
    <w:rsid w:val="001E78D1"/>
    <w:rsid w:val="001F1272"/>
    <w:rsid w:val="001F2526"/>
    <w:rsid w:val="001F4373"/>
    <w:rsid w:val="001F485A"/>
    <w:rsid w:val="001F509C"/>
    <w:rsid w:val="00200F08"/>
    <w:rsid w:val="002013C4"/>
    <w:rsid w:val="00201467"/>
    <w:rsid w:val="00201630"/>
    <w:rsid w:val="00201DD9"/>
    <w:rsid w:val="00202190"/>
    <w:rsid w:val="0020326D"/>
    <w:rsid w:val="002042AB"/>
    <w:rsid w:val="00204585"/>
    <w:rsid w:val="00206962"/>
    <w:rsid w:val="0020765C"/>
    <w:rsid w:val="002101E2"/>
    <w:rsid w:val="00210AC2"/>
    <w:rsid w:val="00210AFD"/>
    <w:rsid w:val="00212DE8"/>
    <w:rsid w:val="002133B0"/>
    <w:rsid w:val="0021388D"/>
    <w:rsid w:val="0021392C"/>
    <w:rsid w:val="00213980"/>
    <w:rsid w:val="00213E3C"/>
    <w:rsid w:val="00213EED"/>
    <w:rsid w:val="00214EBD"/>
    <w:rsid w:val="00216D26"/>
    <w:rsid w:val="00217A91"/>
    <w:rsid w:val="00220A8D"/>
    <w:rsid w:val="00222C81"/>
    <w:rsid w:val="00222D19"/>
    <w:rsid w:val="0022555F"/>
    <w:rsid w:val="00225AE6"/>
    <w:rsid w:val="00226A5B"/>
    <w:rsid w:val="00226D5A"/>
    <w:rsid w:val="00227153"/>
    <w:rsid w:val="00230993"/>
    <w:rsid w:val="00232277"/>
    <w:rsid w:val="00232867"/>
    <w:rsid w:val="002328B1"/>
    <w:rsid w:val="00232C33"/>
    <w:rsid w:val="0023320F"/>
    <w:rsid w:val="00233924"/>
    <w:rsid w:val="002340D2"/>
    <w:rsid w:val="002348C6"/>
    <w:rsid w:val="00234BDA"/>
    <w:rsid w:val="00236822"/>
    <w:rsid w:val="002409CB"/>
    <w:rsid w:val="00240B6B"/>
    <w:rsid w:val="002411E1"/>
    <w:rsid w:val="0024148D"/>
    <w:rsid w:val="00241AF0"/>
    <w:rsid w:val="00242126"/>
    <w:rsid w:val="002421CD"/>
    <w:rsid w:val="00242576"/>
    <w:rsid w:val="00242616"/>
    <w:rsid w:val="002428B7"/>
    <w:rsid w:val="002441AE"/>
    <w:rsid w:val="00244ECB"/>
    <w:rsid w:val="00245422"/>
    <w:rsid w:val="0024595A"/>
    <w:rsid w:val="00245E37"/>
    <w:rsid w:val="0024660A"/>
    <w:rsid w:val="00246A76"/>
    <w:rsid w:val="00250E33"/>
    <w:rsid w:val="0025152D"/>
    <w:rsid w:val="00251DFE"/>
    <w:rsid w:val="00252A75"/>
    <w:rsid w:val="002530A8"/>
    <w:rsid w:val="002538D0"/>
    <w:rsid w:val="00254266"/>
    <w:rsid w:val="002542EA"/>
    <w:rsid w:val="00255A3C"/>
    <w:rsid w:val="002561C5"/>
    <w:rsid w:val="00256798"/>
    <w:rsid w:val="00257118"/>
    <w:rsid w:val="0025744F"/>
    <w:rsid w:val="00261CDE"/>
    <w:rsid w:val="00262D15"/>
    <w:rsid w:val="0026391C"/>
    <w:rsid w:val="00263CF4"/>
    <w:rsid w:val="00263F44"/>
    <w:rsid w:val="0026418B"/>
    <w:rsid w:val="00264859"/>
    <w:rsid w:val="00264EFC"/>
    <w:rsid w:val="00265FE3"/>
    <w:rsid w:val="00266019"/>
    <w:rsid w:val="0026779C"/>
    <w:rsid w:val="00267EA7"/>
    <w:rsid w:val="002705DC"/>
    <w:rsid w:val="002726F3"/>
    <w:rsid w:val="00272D13"/>
    <w:rsid w:val="00273145"/>
    <w:rsid w:val="002738BC"/>
    <w:rsid w:val="00273BBC"/>
    <w:rsid w:val="00274A86"/>
    <w:rsid w:val="0027516B"/>
    <w:rsid w:val="002762BF"/>
    <w:rsid w:val="00276475"/>
    <w:rsid w:val="00276D59"/>
    <w:rsid w:val="0027713F"/>
    <w:rsid w:val="00277970"/>
    <w:rsid w:val="00281DD8"/>
    <w:rsid w:val="00281EB4"/>
    <w:rsid w:val="00283015"/>
    <w:rsid w:val="00283634"/>
    <w:rsid w:val="00285858"/>
    <w:rsid w:val="0028617D"/>
    <w:rsid w:val="002863C6"/>
    <w:rsid w:val="00290A3D"/>
    <w:rsid w:val="002913E1"/>
    <w:rsid w:val="00292204"/>
    <w:rsid w:val="002924F6"/>
    <w:rsid w:val="00292A2A"/>
    <w:rsid w:val="00292E12"/>
    <w:rsid w:val="002962CC"/>
    <w:rsid w:val="0029654E"/>
    <w:rsid w:val="00296D47"/>
    <w:rsid w:val="002A0DEC"/>
    <w:rsid w:val="002A116A"/>
    <w:rsid w:val="002A1C93"/>
    <w:rsid w:val="002A220B"/>
    <w:rsid w:val="002A2729"/>
    <w:rsid w:val="002A29A6"/>
    <w:rsid w:val="002A2F90"/>
    <w:rsid w:val="002A3626"/>
    <w:rsid w:val="002A4471"/>
    <w:rsid w:val="002A510C"/>
    <w:rsid w:val="002A682E"/>
    <w:rsid w:val="002A6B01"/>
    <w:rsid w:val="002A6D87"/>
    <w:rsid w:val="002A7A3D"/>
    <w:rsid w:val="002A7C2F"/>
    <w:rsid w:val="002A7C3A"/>
    <w:rsid w:val="002A7D41"/>
    <w:rsid w:val="002A7EC4"/>
    <w:rsid w:val="002B17A0"/>
    <w:rsid w:val="002B1D96"/>
    <w:rsid w:val="002B2D86"/>
    <w:rsid w:val="002B2EEA"/>
    <w:rsid w:val="002B430C"/>
    <w:rsid w:val="002B4B88"/>
    <w:rsid w:val="002B6F97"/>
    <w:rsid w:val="002B711D"/>
    <w:rsid w:val="002B7636"/>
    <w:rsid w:val="002C1524"/>
    <w:rsid w:val="002C21C6"/>
    <w:rsid w:val="002C2F80"/>
    <w:rsid w:val="002C52E3"/>
    <w:rsid w:val="002C5687"/>
    <w:rsid w:val="002C5FB3"/>
    <w:rsid w:val="002C6710"/>
    <w:rsid w:val="002C6842"/>
    <w:rsid w:val="002C68FF"/>
    <w:rsid w:val="002C6E39"/>
    <w:rsid w:val="002C74F3"/>
    <w:rsid w:val="002D0257"/>
    <w:rsid w:val="002D0822"/>
    <w:rsid w:val="002D27F0"/>
    <w:rsid w:val="002D4B8F"/>
    <w:rsid w:val="002D5AEB"/>
    <w:rsid w:val="002D646A"/>
    <w:rsid w:val="002D7A2A"/>
    <w:rsid w:val="002E15BE"/>
    <w:rsid w:val="002E18D6"/>
    <w:rsid w:val="002E304C"/>
    <w:rsid w:val="002E3104"/>
    <w:rsid w:val="002E3760"/>
    <w:rsid w:val="002E3FB8"/>
    <w:rsid w:val="002E4DC6"/>
    <w:rsid w:val="002E5C12"/>
    <w:rsid w:val="002E6C3F"/>
    <w:rsid w:val="002E706D"/>
    <w:rsid w:val="002E72E5"/>
    <w:rsid w:val="002E7672"/>
    <w:rsid w:val="002E7F97"/>
    <w:rsid w:val="002F06DB"/>
    <w:rsid w:val="002F0DB4"/>
    <w:rsid w:val="002F1DA6"/>
    <w:rsid w:val="002F251D"/>
    <w:rsid w:val="002F37B6"/>
    <w:rsid w:val="002F388C"/>
    <w:rsid w:val="002F3BA6"/>
    <w:rsid w:val="002F3EC8"/>
    <w:rsid w:val="002F40DC"/>
    <w:rsid w:val="002F5D6C"/>
    <w:rsid w:val="002F5F48"/>
    <w:rsid w:val="002F6276"/>
    <w:rsid w:val="002F6B0E"/>
    <w:rsid w:val="002F7014"/>
    <w:rsid w:val="002F7EC9"/>
    <w:rsid w:val="00300063"/>
    <w:rsid w:val="00300392"/>
    <w:rsid w:val="003004E9"/>
    <w:rsid w:val="003009A2"/>
    <w:rsid w:val="00300F87"/>
    <w:rsid w:val="00303EB7"/>
    <w:rsid w:val="003059CA"/>
    <w:rsid w:val="00310181"/>
    <w:rsid w:val="003108F9"/>
    <w:rsid w:val="00310E94"/>
    <w:rsid w:val="003115C4"/>
    <w:rsid w:val="00311CF6"/>
    <w:rsid w:val="00312428"/>
    <w:rsid w:val="00312D81"/>
    <w:rsid w:val="0031755C"/>
    <w:rsid w:val="00321A96"/>
    <w:rsid w:val="00322107"/>
    <w:rsid w:val="00322132"/>
    <w:rsid w:val="00322E80"/>
    <w:rsid w:val="003233B8"/>
    <w:rsid w:val="00324009"/>
    <w:rsid w:val="00324C4F"/>
    <w:rsid w:val="00324DD9"/>
    <w:rsid w:val="00325F1C"/>
    <w:rsid w:val="00326593"/>
    <w:rsid w:val="0032737C"/>
    <w:rsid w:val="00327751"/>
    <w:rsid w:val="003319C0"/>
    <w:rsid w:val="00332612"/>
    <w:rsid w:val="0033329F"/>
    <w:rsid w:val="003343D9"/>
    <w:rsid w:val="003348FE"/>
    <w:rsid w:val="00334B0E"/>
    <w:rsid w:val="00334C89"/>
    <w:rsid w:val="00336107"/>
    <w:rsid w:val="003363AF"/>
    <w:rsid w:val="003364F8"/>
    <w:rsid w:val="00336B0E"/>
    <w:rsid w:val="00337E87"/>
    <w:rsid w:val="00341C98"/>
    <w:rsid w:val="00341FA5"/>
    <w:rsid w:val="00342130"/>
    <w:rsid w:val="00343809"/>
    <w:rsid w:val="0034382B"/>
    <w:rsid w:val="003441EA"/>
    <w:rsid w:val="003442F0"/>
    <w:rsid w:val="00344979"/>
    <w:rsid w:val="00344CCF"/>
    <w:rsid w:val="00345DA4"/>
    <w:rsid w:val="0034611E"/>
    <w:rsid w:val="00346393"/>
    <w:rsid w:val="00346D9A"/>
    <w:rsid w:val="00346E2B"/>
    <w:rsid w:val="00350068"/>
    <w:rsid w:val="003507C6"/>
    <w:rsid w:val="00351244"/>
    <w:rsid w:val="00351A15"/>
    <w:rsid w:val="0035210C"/>
    <w:rsid w:val="0035398A"/>
    <w:rsid w:val="00354D23"/>
    <w:rsid w:val="00356215"/>
    <w:rsid w:val="00356618"/>
    <w:rsid w:val="00356D92"/>
    <w:rsid w:val="00357030"/>
    <w:rsid w:val="00357D43"/>
    <w:rsid w:val="00361495"/>
    <w:rsid w:val="003622DC"/>
    <w:rsid w:val="00363736"/>
    <w:rsid w:val="00363DEC"/>
    <w:rsid w:val="00365567"/>
    <w:rsid w:val="003661A0"/>
    <w:rsid w:val="0036763F"/>
    <w:rsid w:val="00370626"/>
    <w:rsid w:val="00371356"/>
    <w:rsid w:val="00372329"/>
    <w:rsid w:val="003729B7"/>
    <w:rsid w:val="00372B69"/>
    <w:rsid w:val="003737FE"/>
    <w:rsid w:val="0037385C"/>
    <w:rsid w:val="00373EDF"/>
    <w:rsid w:val="003756FE"/>
    <w:rsid w:val="00376ED3"/>
    <w:rsid w:val="003779B6"/>
    <w:rsid w:val="003800A6"/>
    <w:rsid w:val="00380ACB"/>
    <w:rsid w:val="003824C4"/>
    <w:rsid w:val="00382553"/>
    <w:rsid w:val="00382C33"/>
    <w:rsid w:val="00383711"/>
    <w:rsid w:val="00383740"/>
    <w:rsid w:val="00385CEA"/>
    <w:rsid w:val="00387B2E"/>
    <w:rsid w:val="0039027E"/>
    <w:rsid w:val="00390377"/>
    <w:rsid w:val="00391524"/>
    <w:rsid w:val="00393C0D"/>
    <w:rsid w:val="00393C7D"/>
    <w:rsid w:val="00394C5B"/>
    <w:rsid w:val="0039620D"/>
    <w:rsid w:val="0039658B"/>
    <w:rsid w:val="0039690A"/>
    <w:rsid w:val="003A02A9"/>
    <w:rsid w:val="003A0AB6"/>
    <w:rsid w:val="003A0B38"/>
    <w:rsid w:val="003A257E"/>
    <w:rsid w:val="003A3C56"/>
    <w:rsid w:val="003A4634"/>
    <w:rsid w:val="003A5753"/>
    <w:rsid w:val="003A5B60"/>
    <w:rsid w:val="003A6210"/>
    <w:rsid w:val="003A6709"/>
    <w:rsid w:val="003A6A1C"/>
    <w:rsid w:val="003A7286"/>
    <w:rsid w:val="003A7629"/>
    <w:rsid w:val="003B0712"/>
    <w:rsid w:val="003B11F7"/>
    <w:rsid w:val="003B158C"/>
    <w:rsid w:val="003B247B"/>
    <w:rsid w:val="003B2EAB"/>
    <w:rsid w:val="003B3E98"/>
    <w:rsid w:val="003B4130"/>
    <w:rsid w:val="003B4A92"/>
    <w:rsid w:val="003B533A"/>
    <w:rsid w:val="003B5D3F"/>
    <w:rsid w:val="003B6610"/>
    <w:rsid w:val="003B6972"/>
    <w:rsid w:val="003C15B2"/>
    <w:rsid w:val="003C17BA"/>
    <w:rsid w:val="003C1A4A"/>
    <w:rsid w:val="003C213E"/>
    <w:rsid w:val="003C26D6"/>
    <w:rsid w:val="003C4026"/>
    <w:rsid w:val="003C48EE"/>
    <w:rsid w:val="003C4A97"/>
    <w:rsid w:val="003C6A6B"/>
    <w:rsid w:val="003C6EB4"/>
    <w:rsid w:val="003D0265"/>
    <w:rsid w:val="003D056A"/>
    <w:rsid w:val="003D2584"/>
    <w:rsid w:val="003D3A8C"/>
    <w:rsid w:val="003D5194"/>
    <w:rsid w:val="003D6AF2"/>
    <w:rsid w:val="003D739C"/>
    <w:rsid w:val="003E00E3"/>
    <w:rsid w:val="003E0269"/>
    <w:rsid w:val="003E030C"/>
    <w:rsid w:val="003E0636"/>
    <w:rsid w:val="003E06C5"/>
    <w:rsid w:val="003E1361"/>
    <w:rsid w:val="003E16CE"/>
    <w:rsid w:val="003E1950"/>
    <w:rsid w:val="003E19E0"/>
    <w:rsid w:val="003E29C3"/>
    <w:rsid w:val="003E440C"/>
    <w:rsid w:val="003E4EEC"/>
    <w:rsid w:val="003E529C"/>
    <w:rsid w:val="003E647C"/>
    <w:rsid w:val="003E6DF4"/>
    <w:rsid w:val="003E7CDD"/>
    <w:rsid w:val="003E7F40"/>
    <w:rsid w:val="003F07FA"/>
    <w:rsid w:val="003F151E"/>
    <w:rsid w:val="003F16D2"/>
    <w:rsid w:val="003F2900"/>
    <w:rsid w:val="003F2BEB"/>
    <w:rsid w:val="003F3CEC"/>
    <w:rsid w:val="003F4AA3"/>
    <w:rsid w:val="003F4B2B"/>
    <w:rsid w:val="003F56AB"/>
    <w:rsid w:val="003F5A3A"/>
    <w:rsid w:val="003F6CF8"/>
    <w:rsid w:val="003F7229"/>
    <w:rsid w:val="003F77DF"/>
    <w:rsid w:val="0040093D"/>
    <w:rsid w:val="00400EC6"/>
    <w:rsid w:val="00401FA1"/>
    <w:rsid w:val="00404817"/>
    <w:rsid w:val="004050EF"/>
    <w:rsid w:val="00405E7A"/>
    <w:rsid w:val="00406C8D"/>
    <w:rsid w:val="0040725A"/>
    <w:rsid w:val="00412D08"/>
    <w:rsid w:val="004138A3"/>
    <w:rsid w:val="00414177"/>
    <w:rsid w:val="00414800"/>
    <w:rsid w:val="00414B7F"/>
    <w:rsid w:val="00414FC4"/>
    <w:rsid w:val="00415176"/>
    <w:rsid w:val="00415CB0"/>
    <w:rsid w:val="00415ED3"/>
    <w:rsid w:val="00416B17"/>
    <w:rsid w:val="00416DCC"/>
    <w:rsid w:val="00416E03"/>
    <w:rsid w:val="00416E6C"/>
    <w:rsid w:val="004172F6"/>
    <w:rsid w:val="004177F7"/>
    <w:rsid w:val="00421167"/>
    <w:rsid w:val="004219B4"/>
    <w:rsid w:val="00422245"/>
    <w:rsid w:val="00423C97"/>
    <w:rsid w:val="00424333"/>
    <w:rsid w:val="00424DA4"/>
    <w:rsid w:val="00425184"/>
    <w:rsid w:val="00426248"/>
    <w:rsid w:val="004262E7"/>
    <w:rsid w:val="00426380"/>
    <w:rsid w:val="004267A7"/>
    <w:rsid w:val="00426D7E"/>
    <w:rsid w:val="004279FB"/>
    <w:rsid w:val="00427DD1"/>
    <w:rsid w:val="004316C4"/>
    <w:rsid w:val="00431817"/>
    <w:rsid w:val="00431BB3"/>
    <w:rsid w:val="004322B1"/>
    <w:rsid w:val="004322DA"/>
    <w:rsid w:val="00432304"/>
    <w:rsid w:val="00432B28"/>
    <w:rsid w:val="00434814"/>
    <w:rsid w:val="00434C9C"/>
    <w:rsid w:val="0043504A"/>
    <w:rsid w:val="00435D76"/>
    <w:rsid w:val="004362E4"/>
    <w:rsid w:val="00440C10"/>
    <w:rsid w:val="004429F8"/>
    <w:rsid w:val="00444A8A"/>
    <w:rsid w:val="0044572F"/>
    <w:rsid w:val="00445DF0"/>
    <w:rsid w:val="0044690B"/>
    <w:rsid w:val="004469B8"/>
    <w:rsid w:val="004506FC"/>
    <w:rsid w:val="0045112C"/>
    <w:rsid w:val="00451747"/>
    <w:rsid w:val="00453811"/>
    <w:rsid w:val="00453B22"/>
    <w:rsid w:val="00453C63"/>
    <w:rsid w:val="004542B8"/>
    <w:rsid w:val="00454A7D"/>
    <w:rsid w:val="004554A8"/>
    <w:rsid w:val="00460806"/>
    <w:rsid w:val="00460E35"/>
    <w:rsid w:val="00461393"/>
    <w:rsid w:val="004616F2"/>
    <w:rsid w:val="00461B93"/>
    <w:rsid w:val="004625BB"/>
    <w:rsid w:val="004629A4"/>
    <w:rsid w:val="00463379"/>
    <w:rsid w:val="004634FB"/>
    <w:rsid w:val="004635CA"/>
    <w:rsid w:val="0046388A"/>
    <w:rsid w:val="0046419A"/>
    <w:rsid w:val="00464FC0"/>
    <w:rsid w:val="00465229"/>
    <w:rsid w:val="00465910"/>
    <w:rsid w:val="00465B87"/>
    <w:rsid w:val="00466149"/>
    <w:rsid w:val="00466E46"/>
    <w:rsid w:val="0046770A"/>
    <w:rsid w:val="00470411"/>
    <w:rsid w:val="00471223"/>
    <w:rsid w:val="0047530C"/>
    <w:rsid w:val="0047540E"/>
    <w:rsid w:val="004754A2"/>
    <w:rsid w:val="00480504"/>
    <w:rsid w:val="00480788"/>
    <w:rsid w:val="00480D9C"/>
    <w:rsid w:val="0048114B"/>
    <w:rsid w:val="0048186A"/>
    <w:rsid w:val="004821D1"/>
    <w:rsid w:val="004829BD"/>
    <w:rsid w:val="0048397E"/>
    <w:rsid w:val="004840A8"/>
    <w:rsid w:val="00485AEC"/>
    <w:rsid w:val="00486B35"/>
    <w:rsid w:val="00487E72"/>
    <w:rsid w:val="00487EB3"/>
    <w:rsid w:val="00490111"/>
    <w:rsid w:val="00490A25"/>
    <w:rsid w:val="00491486"/>
    <w:rsid w:val="004927D8"/>
    <w:rsid w:val="00492AB2"/>
    <w:rsid w:val="00492DB5"/>
    <w:rsid w:val="00492F5C"/>
    <w:rsid w:val="00493FF4"/>
    <w:rsid w:val="00494368"/>
    <w:rsid w:val="004950F5"/>
    <w:rsid w:val="00496424"/>
    <w:rsid w:val="004967F9"/>
    <w:rsid w:val="00496C22"/>
    <w:rsid w:val="004A0618"/>
    <w:rsid w:val="004A130F"/>
    <w:rsid w:val="004A1644"/>
    <w:rsid w:val="004A36F5"/>
    <w:rsid w:val="004A3965"/>
    <w:rsid w:val="004A4222"/>
    <w:rsid w:val="004A42EA"/>
    <w:rsid w:val="004A5559"/>
    <w:rsid w:val="004A591A"/>
    <w:rsid w:val="004A5B6A"/>
    <w:rsid w:val="004A7196"/>
    <w:rsid w:val="004B0FF2"/>
    <w:rsid w:val="004B1A62"/>
    <w:rsid w:val="004B1BF5"/>
    <w:rsid w:val="004B294F"/>
    <w:rsid w:val="004B3105"/>
    <w:rsid w:val="004B4CE5"/>
    <w:rsid w:val="004B59DC"/>
    <w:rsid w:val="004B6135"/>
    <w:rsid w:val="004B622D"/>
    <w:rsid w:val="004B73AE"/>
    <w:rsid w:val="004B7EB6"/>
    <w:rsid w:val="004C00E9"/>
    <w:rsid w:val="004C14B1"/>
    <w:rsid w:val="004C1FF1"/>
    <w:rsid w:val="004C20DA"/>
    <w:rsid w:val="004C2239"/>
    <w:rsid w:val="004C238E"/>
    <w:rsid w:val="004C5482"/>
    <w:rsid w:val="004C5773"/>
    <w:rsid w:val="004C6857"/>
    <w:rsid w:val="004C6DE7"/>
    <w:rsid w:val="004D151B"/>
    <w:rsid w:val="004D2F66"/>
    <w:rsid w:val="004D4138"/>
    <w:rsid w:val="004D4E13"/>
    <w:rsid w:val="004D633D"/>
    <w:rsid w:val="004D6362"/>
    <w:rsid w:val="004D717B"/>
    <w:rsid w:val="004E0470"/>
    <w:rsid w:val="004E05DB"/>
    <w:rsid w:val="004E1685"/>
    <w:rsid w:val="004E2A3B"/>
    <w:rsid w:val="004E2ABB"/>
    <w:rsid w:val="004E3D18"/>
    <w:rsid w:val="004E3DAE"/>
    <w:rsid w:val="004E42D4"/>
    <w:rsid w:val="004E5184"/>
    <w:rsid w:val="004E767C"/>
    <w:rsid w:val="004F1524"/>
    <w:rsid w:val="004F1F63"/>
    <w:rsid w:val="004F26F2"/>
    <w:rsid w:val="004F2BEB"/>
    <w:rsid w:val="004F2DBC"/>
    <w:rsid w:val="004F345B"/>
    <w:rsid w:val="004F3F38"/>
    <w:rsid w:val="004F443A"/>
    <w:rsid w:val="004F50CD"/>
    <w:rsid w:val="004F5E66"/>
    <w:rsid w:val="004F7525"/>
    <w:rsid w:val="00500A57"/>
    <w:rsid w:val="00500F29"/>
    <w:rsid w:val="00501AA2"/>
    <w:rsid w:val="00502744"/>
    <w:rsid w:val="00504A6F"/>
    <w:rsid w:val="005051F2"/>
    <w:rsid w:val="00505C79"/>
    <w:rsid w:val="00505DAA"/>
    <w:rsid w:val="00505FAD"/>
    <w:rsid w:val="00506728"/>
    <w:rsid w:val="0050788A"/>
    <w:rsid w:val="00507E5B"/>
    <w:rsid w:val="00511066"/>
    <w:rsid w:val="00511779"/>
    <w:rsid w:val="00511CA2"/>
    <w:rsid w:val="005121EE"/>
    <w:rsid w:val="005138EF"/>
    <w:rsid w:val="0051484D"/>
    <w:rsid w:val="00514A7D"/>
    <w:rsid w:val="00515761"/>
    <w:rsid w:val="00515B20"/>
    <w:rsid w:val="00517597"/>
    <w:rsid w:val="00517C09"/>
    <w:rsid w:val="005236F3"/>
    <w:rsid w:val="00523873"/>
    <w:rsid w:val="00523F01"/>
    <w:rsid w:val="005256C5"/>
    <w:rsid w:val="00526711"/>
    <w:rsid w:val="00526D0A"/>
    <w:rsid w:val="00526FBB"/>
    <w:rsid w:val="00527648"/>
    <w:rsid w:val="00527983"/>
    <w:rsid w:val="00527C2A"/>
    <w:rsid w:val="00530CEC"/>
    <w:rsid w:val="00532733"/>
    <w:rsid w:val="00532F37"/>
    <w:rsid w:val="00534034"/>
    <w:rsid w:val="0053406A"/>
    <w:rsid w:val="005345D1"/>
    <w:rsid w:val="00534C89"/>
    <w:rsid w:val="00535CE2"/>
    <w:rsid w:val="0053679F"/>
    <w:rsid w:val="00536DDA"/>
    <w:rsid w:val="0053780B"/>
    <w:rsid w:val="005379A9"/>
    <w:rsid w:val="00537B9C"/>
    <w:rsid w:val="00537EAB"/>
    <w:rsid w:val="00537F5D"/>
    <w:rsid w:val="00540648"/>
    <w:rsid w:val="00541251"/>
    <w:rsid w:val="00542008"/>
    <w:rsid w:val="00544EBD"/>
    <w:rsid w:val="00545F58"/>
    <w:rsid w:val="00546A82"/>
    <w:rsid w:val="00547341"/>
    <w:rsid w:val="0055055B"/>
    <w:rsid w:val="00550A42"/>
    <w:rsid w:val="0055203B"/>
    <w:rsid w:val="005520EF"/>
    <w:rsid w:val="00552413"/>
    <w:rsid w:val="005527CB"/>
    <w:rsid w:val="0055389D"/>
    <w:rsid w:val="00553DD9"/>
    <w:rsid w:val="00553E17"/>
    <w:rsid w:val="0055426D"/>
    <w:rsid w:val="0055438C"/>
    <w:rsid w:val="00555118"/>
    <w:rsid w:val="0055538C"/>
    <w:rsid w:val="005565F2"/>
    <w:rsid w:val="00561445"/>
    <w:rsid w:val="00561951"/>
    <w:rsid w:val="0056308B"/>
    <w:rsid w:val="0056355E"/>
    <w:rsid w:val="00563DEA"/>
    <w:rsid w:val="0056646D"/>
    <w:rsid w:val="0056773E"/>
    <w:rsid w:val="00570B05"/>
    <w:rsid w:val="005715A5"/>
    <w:rsid w:val="00571CC9"/>
    <w:rsid w:val="00572160"/>
    <w:rsid w:val="00575390"/>
    <w:rsid w:val="005764AF"/>
    <w:rsid w:val="00576AD5"/>
    <w:rsid w:val="00577D07"/>
    <w:rsid w:val="00581D42"/>
    <w:rsid w:val="005828A8"/>
    <w:rsid w:val="005835CE"/>
    <w:rsid w:val="00585D48"/>
    <w:rsid w:val="00586B80"/>
    <w:rsid w:val="005873B1"/>
    <w:rsid w:val="00587D23"/>
    <w:rsid w:val="00590AEC"/>
    <w:rsid w:val="0059212C"/>
    <w:rsid w:val="0059262D"/>
    <w:rsid w:val="00592C27"/>
    <w:rsid w:val="00592ECD"/>
    <w:rsid w:val="00593432"/>
    <w:rsid w:val="00593DA2"/>
    <w:rsid w:val="0059405E"/>
    <w:rsid w:val="0059446E"/>
    <w:rsid w:val="0059456E"/>
    <w:rsid w:val="00596797"/>
    <w:rsid w:val="005A0A9A"/>
    <w:rsid w:val="005A109D"/>
    <w:rsid w:val="005A1470"/>
    <w:rsid w:val="005A1C40"/>
    <w:rsid w:val="005A1C5F"/>
    <w:rsid w:val="005A385E"/>
    <w:rsid w:val="005A4AA4"/>
    <w:rsid w:val="005A4AD7"/>
    <w:rsid w:val="005A57C3"/>
    <w:rsid w:val="005A61F8"/>
    <w:rsid w:val="005A6C02"/>
    <w:rsid w:val="005A78A8"/>
    <w:rsid w:val="005B056A"/>
    <w:rsid w:val="005B26D4"/>
    <w:rsid w:val="005B2955"/>
    <w:rsid w:val="005B2DE5"/>
    <w:rsid w:val="005B3479"/>
    <w:rsid w:val="005B3CAE"/>
    <w:rsid w:val="005B49EB"/>
    <w:rsid w:val="005B51A4"/>
    <w:rsid w:val="005B5703"/>
    <w:rsid w:val="005B5C2F"/>
    <w:rsid w:val="005B6749"/>
    <w:rsid w:val="005B7B20"/>
    <w:rsid w:val="005C259B"/>
    <w:rsid w:val="005C3335"/>
    <w:rsid w:val="005C3548"/>
    <w:rsid w:val="005C3B46"/>
    <w:rsid w:val="005C5000"/>
    <w:rsid w:val="005C6843"/>
    <w:rsid w:val="005C6C6F"/>
    <w:rsid w:val="005C6C8E"/>
    <w:rsid w:val="005C755F"/>
    <w:rsid w:val="005C79DF"/>
    <w:rsid w:val="005D02EE"/>
    <w:rsid w:val="005D281D"/>
    <w:rsid w:val="005D32F8"/>
    <w:rsid w:val="005D3719"/>
    <w:rsid w:val="005D38D7"/>
    <w:rsid w:val="005D3A85"/>
    <w:rsid w:val="005D3AD6"/>
    <w:rsid w:val="005D3EBB"/>
    <w:rsid w:val="005D4065"/>
    <w:rsid w:val="005D48E3"/>
    <w:rsid w:val="005D6D84"/>
    <w:rsid w:val="005D6FE3"/>
    <w:rsid w:val="005D711C"/>
    <w:rsid w:val="005E05DE"/>
    <w:rsid w:val="005E1529"/>
    <w:rsid w:val="005E3FF0"/>
    <w:rsid w:val="005E5855"/>
    <w:rsid w:val="005E593A"/>
    <w:rsid w:val="005E7558"/>
    <w:rsid w:val="005E75B7"/>
    <w:rsid w:val="005F075B"/>
    <w:rsid w:val="005F0A0A"/>
    <w:rsid w:val="005F103E"/>
    <w:rsid w:val="005F1191"/>
    <w:rsid w:val="005F3076"/>
    <w:rsid w:val="005F3712"/>
    <w:rsid w:val="005F377B"/>
    <w:rsid w:val="005F459D"/>
    <w:rsid w:val="005F4987"/>
    <w:rsid w:val="005F54A0"/>
    <w:rsid w:val="005F7197"/>
    <w:rsid w:val="005F7640"/>
    <w:rsid w:val="006001FB"/>
    <w:rsid w:val="006010B6"/>
    <w:rsid w:val="00601873"/>
    <w:rsid w:val="006026A0"/>
    <w:rsid w:val="006038D9"/>
    <w:rsid w:val="006053B1"/>
    <w:rsid w:val="00606477"/>
    <w:rsid w:val="006066CE"/>
    <w:rsid w:val="00607108"/>
    <w:rsid w:val="0061076C"/>
    <w:rsid w:val="00611C53"/>
    <w:rsid w:val="006135AD"/>
    <w:rsid w:val="006137EF"/>
    <w:rsid w:val="00613AE6"/>
    <w:rsid w:val="00613F94"/>
    <w:rsid w:val="00614426"/>
    <w:rsid w:val="006144F4"/>
    <w:rsid w:val="006145B2"/>
    <w:rsid w:val="006146FA"/>
    <w:rsid w:val="00615266"/>
    <w:rsid w:val="00615395"/>
    <w:rsid w:val="00615503"/>
    <w:rsid w:val="00616A45"/>
    <w:rsid w:val="00616AA8"/>
    <w:rsid w:val="0061727A"/>
    <w:rsid w:val="006173F6"/>
    <w:rsid w:val="0061788B"/>
    <w:rsid w:val="00620408"/>
    <w:rsid w:val="006205A7"/>
    <w:rsid w:val="006225FE"/>
    <w:rsid w:val="006228E9"/>
    <w:rsid w:val="006231ED"/>
    <w:rsid w:val="0062584F"/>
    <w:rsid w:val="006274C6"/>
    <w:rsid w:val="006305CA"/>
    <w:rsid w:val="00630A5C"/>
    <w:rsid w:val="00631AF3"/>
    <w:rsid w:val="00631C75"/>
    <w:rsid w:val="00631FB3"/>
    <w:rsid w:val="00633AF4"/>
    <w:rsid w:val="00633FDB"/>
    <w:rsid w:val="006341C4"/>
    <w:rsid w:val="00634227"/>
    <w:rsid w:val="00634A75"/>
    <w:rsid w:val="0063648B"/>
    <w:rsid w:val="006368D0"/>
    <w:rsid w:val="00640101"/>
    <w:rsid w:val="0064098E"/>
    <w:rsid w:val="00640A40"/>
    <w:rsid w:val="0064194E"/>
    <w:rsid w:val="0064231A"/>
    <w:rsid w:val="00644A68"/>
    <w:rsid w:val="00646FDA"/>
    <w:rsid w:val="00647450"/>
    <w:rsid w:val="00647A57"/>
    <w:rsid w:val="006515BF"/>
    <w:rsid w:val="00651B58"/>
    <w:rsid w:val="0065201E"/>
    <w:rsid w:val="006532D6"/>
    <w:rsid w:val="00654C69"/>
    <w:rsid w:val="00654CB0"/>
    <w:rsid w:val="00654CD2"/>
    <w:rsid w:val="006563E6"/>
    <w:rsid w:val="0065753B"/>
    <w:rsid w:val="00660124"/>
    <w:rsid w:val="00663CE6"/>
    <w:rsid w:val="006640F3"/>
    <w:rsid w:val="006644C9"/>
    <w:rsid w:val="00664FA9"/>
    <w:rsid w:val="006669D0"/>
    <w:rsid w:val="00666C96"/>
    <w:rsid w:val="0066719B"/>
    <w:rsid w:val="0067036F"/>
    <w:rsid w:val="006707E7"/>
    <w:rsid w:val="00671065"/>
    <w:rsid w:val="00672339"/>
    <w:rsid w:val="006725A7"/>
    <w:rsid w:val="006747F9"/>
    <w:rsid w:val="00674BDC"/>
    <w:rsid w:val="00674EF6"/>
    <w:rsid w:val="006753B7"/>
    <w:rsid w:val="00676226"/>
    <w:rsid w:val="006769EF"/>
    <w:rsid w:val="006805AB"/>
    <w:rsid w:val="00680B23"/>
    <w:rsid w:val="00680CFA"/>
    <w:rsid w:val="0068295E"/>
    <w:rsid w:val="00684292"/>
    <w:rsid w:val="00684711"/>
    <w:rsid w:val="0068709A"/>
    <w:rsid w:val="00687595"/>
    <w:rsid w:val="00690A1B"/>
    <w:rsid w:val="00691AD1"/>
    <w:rsid w:val="00691B20"/>
    <w:rsid w:val="006923CD"/>
    <w:rsid w:val="0069296C"/>
    <w:rsid w:val="0069307D"/>
    <w:rsid w:val="006934F0"/>
    <w:rsid w:val="00694177"/>
    <w:rsid w:val="00694486"/>
    <w:rsid w:val="006944D0"/>
    <w:rsid w:val="00694BA8"/>
    <w:rsid w:val="00695058"/>
    <w:rsid w:val="0069524C"/>
    <w:rsid w:val="006954B3"/>
    <w:rsid w:val="006967CF"/>
    <w:rsid w:val="00696836"/>
    <w:rsid w:val="00696AD4"/>
    <w:rsid w:val="00696F73"/>
    <w:rsid w:val="006976C0"/>
    <w:rsid w:val="00697929"/>
    <w:rsid w:val="00697E1C"/>
    <w:rsid w:val="006A034B"/>
    <w:rsid w:val="006A0666"/>
    <w:rsid w:val="006A1B82"/>
    <w:rsid w:val="006A30E3"/>
    <w:rsid w:val="006A3141"/>
    <w:rsid w:val="006A408B"/>
    <w:rsid w:val="006A4745"/>
    <w:rsid w:val="006A4F45"/>
    <w:rsid w:val="006A6175"/>
    <w:rsid w:val="006A64C2"/>
    <w:rsid w:val="006A660C"/>
    <w:rsid w:val="006A7824"/>
    <w:rsid w:val="006A7DA5"/>
    <w:rsid w:val="006B0075"/>
    <w:rsid w:val="006B08B1"/>
    <w:rsid w:val="006B0D92"/>
    <w:rsid w:val="006B10FF"/>
    <w:rsid w:val="006B1957"/>
    <w:rsid w:val="006B19B3"/>
    <w:rsid w:val="006B1E2A"/>
    <w:rsid w:val="006B1F61"/>
    <w:rsid w:val="006B26A3"/>
    <w:rsid w:val="006B275E"/>
    <w:rsid w:val="006B313D"/>
    <w:rsid w:val="006B3F5F"/>
    <w:rsid w:val="006B4299"/>
    <w:rsid w:val="006B45D2"/>
    <w:rsid w:val="006B5094"/>
    <w:rsid w:val="006B63E7"/>
    <w:rsid w:val="006B6C1F"/>
    <w:rsid w:val="006B7A2C"/>
    <w:rsid w:val="006C005F"/>
    <w:rsid w:val="006C20AB"/>
    <w:rsid w:val="006C23AB"/>
    <w:rsid w:val="006C28F9"/>
    <w:rsid w:val="006C2C6C"/>
    <w:rsid w:val="006C33AB"/>
    <w:rsid w:val="006C3A58"/>
    <w:rsid w:val="006C4875"/>
    <w:rsid w:val="006C5F07"/>
    <w:rsid w:val="006C6399"/>
    <w:rsid w:val="006C6E0D"/>
    <w:rsid w:val="006C7054"/>
    <w:rsid w:val="006C7E2A"/>
    <w:rsid w:val="006D014B"/>
    <w:rsid w:val="006D0CE5"/>
    <w:rsid w:val="006D16DA"/>
    <w:rsid w:val="006D1B5F"/>
    <w:rsid w:val="006D1E49"/>
    <w:rsid w:val="006D233D"/>
    <w:rsid w:val="006D2471"/>
    <w:rsid w:val="006D2F43"/>
    <w:rsid w:val="006D390C"/>
    <w:rsid w:val="006D3BAD"/>
    <w:rsid w:val="006D4A81"/>
    <w:rsid w:val="006D6802"/>
    <w:rsid w:val="006D683F"/>
    <w:rsid w:val="006E06E4"/>
    <w:rsid w:val="006E0F5B"/>
    <w:rsid w:val="006E0F91"/>
    <w:rsid w:val="006E278D"/>
    <w:rsid w:val="006E4190"/>
    <w:rsid w:val="006E4468"/>
    <w:rsid w:val="006E4AEA"/>
    <w:rsid w:val="006E5984"/>
    <w:rsid w:val="006E61CC"/>
    <w:rsid w:val="006E69A7"/>
    <w:rsid w:val="006E6DBF"/>
    <w:rsid w:val="006F0991"/>
    <w:rsid w:val="006F1114"/>
    <w:rsid w:val="006F227E"/>
    <w:rsid w:val="006F3245"/>
    <w:rsid w:val="006F5A72"/>
    <w:rsid w:val="006F6D84"/>
    <w:rsid w:val="006F7F32"/>
    <w:rsid w:val="00700235"/>
    <w:rsid w:val="00700C7A"/>
    <w:rsid w:val="00701691"/>
    <w:rsid w:val="00701E6E"/>
    <w:rsid w:val="00703F70"/>
    <w:rsid w:val="0070433F"/>
    <w:rsid w:val="00705385"/>
    <w:rsid w:val="007054D1"/>
    <w:rsid w:val="0070588C"/>
    <w:rsid w:val="00705F82"/>
    <w:rsid w:val="00706244"/>
    <w:rsid w:val="007073F1"/>
    <w:rsid w:val="00707F1A"/>
    <w:rsid w:val="00710819"/>
    <w:rsid w:val="007119A8"/>
    <w:rsid w:val="007124F3"/>
    <w:rsid w:val="00714050"/>
    <w:rsid w:val="007140DC"/>
    <w:rsid w:val="00714AF3"/>
    <w:rsid w:val="00714CD0"/>
    <w:rsid w:val="00714F94"/>
    <w:rsid w:val="00715923"/>
    <w:rsid w:val="00715A2A"/>
    <w:rsid w:val="0071718E"/>
    <w:rsid w:val="00720047"/>
    <w:rsid w:val="00720972"/>
    <w:rsid w:val="00720CA5"/>
    <w:rsid w:val="00720CAA"/>
    <w:rsid w:val="00720DBC"/>
    <w:rsid w:val="00723747"/>
    <w:rsid w:val="00725557"/>
    <w:rsid w:val="00725BEF"/>
    <w:rsid w:val="00726959"/>
    <w:rsid w:val="007275CC"/>
    <w:rsid w:val="007301B5"/>
    <w:rsid w:val="0073268E"/>
    <w:rsid w:val="00733BC9"/>
    <w:rsid w:val="00733BF8"/>
    <w:rsid w:val="00733E82"/>
    <w:rsid w:val="00734666"/>
    <w:rsid w:val="0073479B"/>
    <w:rsid w:val="00734E3F"/>
    <w:rsid w:val="0073599A"/>
    <w:rsid w:val="0073659E"/>
    <w:rsid w:val="00736B3D"/>
    <w:rsid w:val="007371EB"/>
    <w:rsid w:val="007378D5"/>
    <w:rsid w:val="00737A51"/>
    <w:rsid w:val="00737F75"/>
    <w:rsid w:val="00741421"/>
    <w:rsid w:val="0074252D"/>
    <w:rsid w:val="00742DB9"/>
    <w:rsid w:val="00744CCA"/>
    <w:rsid w:val="00744FB1"/>
    <w:rsid w:val="007459C2"/>
    <w:rsid w:val="0074683A"/>
    <w:rsid w:val="00746C38"/>
    <w:rsid w:val="00747111"/>
    <w:rsid w:val="007472FE"/>
    <w:rsid w:val="0074792F"/>
    <w:rsid w:val="00747BDC"/>
    <w:rsid w:val="007508D3"/>
    <w:rsid w:val="00750BAB"/>
    <w:rsid w:val="00751FE0"/>
    <w:rsid w:val="007529B6"/>
    <w:rsid w:val="0075302E"/>
    <w:rsid w:val="00753820"/>
    <w:rsid w:val="00753AB1"/>
    <w:rsid w:val="00753AF2"/>
    <w:rsid w:val="00754B85"/>
    <w:rsid w:val="007567C5"/>
    <w:rsid w:val="0075748E"/>
    <w:rsid w:val="007576D1"/>
    <w:rsid w:val="0075782F"/>
    <w:rsid w:val="007578A2"/>
    <w:rsid w:val="007578EE"/>
    <w:rsid w:val="00757E5D"/>
    <w:rsid w:val="00760274"/>
    <w:rsid w:val="007603AE"/>
    <w:rsid w:val="007609D7"/>
    <w:rsid w:val="00760FF8"/>
    <w:rsid w:val="007611A3"/>
    <w:rsid w:val="00762595"/>
    <w:rsid w:val="00762F2B"/>
    <w:rsid w:val="00762F93"/>
    <w:rsid w:val="00763C80"/>
    <w:rsid w:val="0076440C"/>
    <w:rsid w:val="0076492A"/>
    <w:rsid w:val="00764A90"/>
    <w:rsid w:val="00764C01"/>
    <w:rsid w:val="00765286"/>
    <w:rsid w:val="007654CE"/>
    <w:rsid w:val="00765A07"/>
    <w:rsid w:val="007667C1"/>
    <w:rsid w:val="00767D65"/>
    <w:rsid w:val="007718B9"/>
    <w:rsid w:val="00771C3E"/>
    <w:rsid w:val="00771C60"/>
    <w:rsid w:val="00772627"/>
    <w:rsid w:val="0077483C"/>
    <w:rsid w:val="00775263"/>
    <w:rsid w:val="00775A67"/>
    <w:rsid w:val="00776402"/>
    <w:rsid w:val="007767DB"/>
    <w:rsid w:val="00776879"/>
    <w:rsid w:val="00776995"/>
    <w:rsid w:val="00776F7C"/>
    <w:rsid w:val="00780217"/>
    <w:rsid w:val="00781030"/>
    <w:rsid w:val="007840D6"/>
    <w:rsid w:val="007842DC"/>
    <w:rsid w:val="00784D15"/>
    <w:rsid w:val="007855FC"/>
    <w:rsid w:val="00785E8B"/>
    <w:rsid w:val="00786016"/>
    <w:rsid w:val="00786587"/>
    <w:rsid w:val="00786B94"/>
    <w:rsid w:val="007872DF"/>
    <w:rsid w:val="007875C1"/>
    <w:rsid w:val="00787D92"/>
    <w:rsid w:val="00790AE2"/>
    <w:rsid w:val="0079224C"/>
    <w:rsid w:val="0079424D"/>
    <w:rsid w:val="00794C20"/>
    <w:rsid w:val="00795F48"/>
    <w:rsid w:val="007963C4"/>
    <w:rsid w:val="007966AA"/>
    <w:rsid w:val="007A017D"/>
    <w:rsid w:val="007A02FD"/>
    <w:rsid w:val="007A10AD"/>
    <w:rsid w:val="007A1B8E"/>
    <w:rsid w:val="007A1C3E"/>
    <w:rsid w:val="007A2C17"/>
    <w:rsid w:val="007A3AEF"/>
    <w:rsid w:val="007A3C67"/>
    <w:rsid w:val="007A4EEE"/>
    <w:rsid w:val="007A5225"/>
    <w:rsid w:val="007A532B"/>
    <w:rsid w:val="007A58E2"/>
    <w:rsid w:val="007A6882"/>
    <w:rsid w:val="007A7A70"/>
    <w:rsid w:val="007A7EAC"/>
    <w:rsid w:val="007B078E"/>
    <w:rsid w:val="007B0D14"/>
    <w:rsid w:val="007B1585"/>
    <w:rsid w:val="007B1A18"/>
    <w:rsid w:val="007B1F53"/>
    <w:rsid w:val="007B20CE"/>
    <w:rsid w:val="007B27B5"/>
    <w:rsid w:val="007B3304"/>
    <w:rsid w:val="007B3ECC"/>
    <w:rsid w:val="007B4571"/>
    <w:rsid w:val="007B4F35"/>
    <w:rsid w:val="007B6F2B"/>
    <w:rsid w:val="007B7EC9"/>
    <w:rsid w:val="007C1F24"/>
    <w:rsid w:val="007C295D"/>
    <w:rsid w:val="007C3135"/>
    <w:rsid w:val="007C32B7"/>
    <w:rsid w:val="007C3EEB"/>
    <w:rsid w:val="007C4636"/>
    <w:rsid w:val="007C6DC3"/>
    <w:rsid w:val="007C7036"/>
    <w:rsid w:val="007C70E2"/>
    <w:rsid w:val="007C7F7D"/>
    <w:rsid w:val="007D0545"/>
    <w:rsid w:val="007D08E1"/>
    <w:rsid w:val="007D0AFA"/>
    <w:rsid w:val="007D0EA9"/>
    <w:rsid w:val="007D243D"/>
    <w:rsid w:val="007D4666"/>
    <w:rsid w:val="007D5146"/>
    <w:rsid w:val="007E0E20"/>
    <w:rsid w:val="007E14F6"/>
    <w:rsid w:val="007E2571"/>
    <w:rsid w:val="007E2A33"/>
    <w:rsid w:val="007E4251"/>
    <w:rsid w:val="007E5C22"/>
    <w:rsid w:val="007E6132"/>
    <w:rsid w:val="007E62E9"/>
    <w:rsid w:val="007E69BE"/>
    <w:rsid w:val="007E7488"/>
    <w:rsid w:val="007F0AEC"/>
    <w:rsid w:val="007F21BB"/>
    <w:rsid w:val="007F25FB"/>
    <w:rsid w:val="007F324A"/>
    <w:rsid w:val="007F3BF5"/>
    <w:rsid w:val="007F5934"/>
    <w:rsid w:val="007F61CC"/>
    <w:rsid w:val="007F6FA9"/>
    <w:rsid w:val="007F71E2"/>
    <w:rsid w:val="007F7781"/>
    <w:rsid w:val="0080038D"/>
    <w:rsid w:val="00800C83"/>
    <w:rsid w:val="00801B30"/>
    <w:rsid w:val="00802F47"/>
    <w:rsid w:val="00803400"/>
    <w:rsid w:val="008034FB"/>
    <w:rsid w:val="008052FA"/>
    <w:rsid w:val="008063E9"/>
    <w:rsid w:val="00806C8A"/>
    <w:rsid w:val="00807A80"/>
    <w:rsid w:val="00810A25"/>
    <w:rsid w:val="00811031"/>
    <w:rsid w:val="008130A0"/>
    <w:rsid w:val="00813FA5"/>
    <w:rsid w:val="00815D20"/>
    <w:rsid w:val="00815DDB"/>
    <w:rsid w:val="00815E56"/>
    <w:rsid w:val="00816BAE"/>
    <w:rsid w:val="008173AC"/>
    <w:rsid w:val="008203D7"/>
    <w:rsid w:val="008203FE"/>
    <w:rsid w:val="00822E1B"/>
    <w:rsid w:val="0082409F"/>
    <w:rsid w:val="0082574C"/>
    <w:rsid w:val="00826D2F"/>
    <w:rsid w:val="00827DC4"/>
    <w:rsid w:val="0083056F"/>
    <w:rsid w:val="00830628"/>
    <w:rsid w:val="00831F6E"/>
    <w:rsid w:val="00832220"/>
    <w:rsid w:val="00832AEE"/>
    <w:rsid w:val="00834C87"/>
    <w:rsid w:val="00835469"/>
    <w:rsid w:val="008364B9"/>
    <w:rsid w:val="008364F5"/>
    <w:rsid w:val="00840034"/>
    <w:rsid w:val="00840676"/>
    <w:rsid w:val="00840B94"/>
    <w:rsid w:val="00841617"/>
    <w:rsid w:val="00842C37"/>
    <w:rsid w:val="00842E1F"/>
    <w:rsid w:val="00843465"/>
    <w:rsid w:val="00843BA8"/>
    <w:rsid w:val="00844ADF"/>
    <w:rsid w:val="00845202"/>
    <w:rsid w:val="0084538B"/>
    <w:rsid w:val="00845C41"/>
    <w:rsid w:val="00845FE9"/>
    <w:rsid w:val="008466C9"/>
    <w:rsid w:val="0084796F"/>
    <w:rsid w:val="00847E92"/>
    <w:rsid w:val="00850F00"/>
    <w:rsid w:val="00850FA6"/>
    <w:rsid w:val="008531DC"/>
    <w:rsid w:val="008539F5"/>
    <w:rsid w:val="008543AA"/>
    <w:rsid w:val="008546D9"/>
    <w:rsid w:val="00854D7F"/>
    <w:rsid w:val="00862EA1"/>
    <w:rsid w:val="00864F4D"/>
    <w:rsid w:val="00864FC4"/>
    <w:rsid w:val="0086578A"/>
    <w:rsid w:val="00866405"/>
    <w:rsid w:val="00867E81"/>
    <w:rsid w:val="0087046C"/>
    <w:rsid w:val="00871FDD"/>
    <w:rsid w:val="0087258C"/>
    <w:rsid w:val="0087356C"/>
    <w:rsid w:val="00873977"/>
    <w:rsid w:val="00874187"/>
    <w:rsid w:val="008742A8"/>
    <w:rsid w:val="008743D0"/>
    <w:rsid w:val="008746CF"/>
    <w:rsid w:val="00874E8E"/>
    <w:rsid w:val="00877D62"/>
    <w:rsid w:val="00880536"/>
    <w:rsid w:val="00880A7E"/>
    <w:rsid w:val="00880B97"/>
    <w:rsid w:val="008812AE"/>
    <w:rsid w:val="008814E1"/>
    <w:rsid w:val="008818A1"/>
    <w:rsid w:val="0088256D"/>
    <w:rsid w:val="00882DBC"/>
    <w:rsid w:val="00883181"/>
    <w:rsid w:val="008833E2"/>
    <w:rsid w:val="00883E22"/>
    <w:rsid w:val="00884930"/>
    <w:rsid w:val="0088619F"/>
    <w:rsid w:val="008874F0"/>
    <w:rsid w:val="00887BCA"/>
    <w:rsid w:val="008904D6"/>
    <w:rsid w:val="008904E0"/>
    <w:rsid w:val="00890B65"/>
    <w:rsid w:val="008915CC"/>
    <w:rsid w:val="008917BC"/>
    <w:rsid w:val="00891ED3"/>
    <w:rsid w:val="00892299"/>
    <w:rsid w:val="008926F4"/>
    <w:rsid w:val="00894345"/>
    <w:rsid w:val="00896C6A"/>
    <w:rsid w:val="00896DAA"/>
    <w:rsid w:val="008973EE"/>
    <w:rsid w:val="00897ABD"/>
    <w:rsid w:val="00897D23"/>
    <w:rsid w:val="00897F35"/>
    <w:rsid w:val="008A04F4"/>
    <w:rsid w:val="008A13DE"/>
    <w:rsid w:val="008A168D"/>
    <w:rsid w:val="008A17FF"/>
    <w:rsid w:val="008A208E"/>
    <w:rsid w:val="008A258F"/>
    <w:rsid w:val="008A3A39"/>
    <w:rsid w:val="008A4E0D"/>
    <w:rsid w:val="008A5976"/>
    <w:rsid w:val="008A6C63"/>
    <w:rsid w:val="008A6E60"/>
    <w:rsid w:val="008B0275"/>
    <w:rsid w:val="008B05F6"/>
    <w:rsid w:val="008B0AB8"/>
    <w:rsid w:val="008B11AA"/>
    <w:rsid w:val="008B173D"/>
    <w:rsid w:val="008B2255"/>
    <w:rsid w:val="008B22FA"/>
    <w:rsid w:val="008B5E2D"/>
    <w:rsid w:val="008B60CA"/>
    <w:rsid w:val="008B645E"/>
    <w:rsid w:val="008B67E2"/>
    <w:rsid w:val="008B698C"/>
    <w:rsid w:val="008B7B9A"/>
    <w:rsid w:val="008C2A7A"/>
    <w:rsid w:val="008C3123"/>
    <w:rsid w:val="008C4345"/>
    <w:rsid w:val="008C45DF"/>
    <w:rsid w:val="008C4975"/>
    <w:rsid w:val="008C51A9"/>
    <w:rsid w:val="008C5FAF"/>
    <w:rsid w:val="008C614E"/>
    <w:rsid w:val="008C6845"/>
    <w:rsid w:val="008C690E"/>
    <w:rsid w:val="008C763D"/>
    <w:rsid w:val="008C7B50"/>
    <w:rsid w:val="008D10AD"/>
    <w:rsid w:val="008D120A"/>
    <w:rsid w:val="008D1478"/>
    <w:rsid w:val="008D1BF1"/>
    <w:rsid w:val="008D1D7F"/>
    <w:rsid w:val="008D30F0"/>
    <w:rsid w:val="008D350A"/>
    <w:rsid w:val="008D352A"/>
    <w:rsid w:val="008D5843"/>
    <w:rsid w:val="008D65D7"/>
    <w:rsid w:val="008E1998"/>
    <w:rsid w:val="008E19C9"/>
    <w:rsid w:val="008E19ED"/>
    <w:rsid w:val="008E2C50"/>
    <w:rsid w:val="008E3661"/>
    <w:rsid w:val="008E4066"/>
    <w:rsid w:val="008E4950"/>
    <w:rsid w:val="008E4FF2"/>
    <w:rsid w:val="008E523A"/>
    <w:rsid w:val="008E68B5"/>
    <w:rsid w:val="008E6DA0"/>
    <w:rsid w:val="008F1A06"/>
    <w:rsid w:val="008F1E8E"/>
    <w:rsid w:val="008F2954"/>
    <w:rsid w:val="008F4333"/>
    <w:rsid w:val="008F5415"/>
    <w:rsid w:val="008F6BB8"/>
    <w:rsid w:val="00900424"/>
    <w:rsid w:val="00900BA0"/>
    <w:rsid w:val="00901393"/>
    <w:rsid w:val="00901493"/>
    <w:rsid w:val="00901831"/>
    <w:rsid w:val="009020A8"/>
    <w:rsid w:val="00902FAF"/>
    <w:rsid w:val="009031E1"/>
    <w:rsid w:val="00903636"/>
    <w:rsid w:val="009039DC"/>
    <w:rsid w:val="0090484C"/>
    <w:rsid w:val="00905143"/>
    <w:rsid w:val="00905710"/>
    <w:rsid w:val="00906192"/>
    <w:rsid w:val="009062B2"/>
    <w:rsid w:val="00907ADC"/>
    <w:rsid w:val="009105C7"/>
    <w:rsid w:val="00911191"/>
    <w:rsid w:val="0091286B"/>
    <w:rsid w:val="00912BB7"/>
    <w:rsid w:val="00912D37"/>
    <w:rsid w:val="009134B4"/>
    <w:rsid w:val="00914283"/>
    <w:rsid w:val="00914A7E"/>
    <w:rsid w:val="00914E82"/>
    <w:rsid w:val="00915BF8"/>
    <w:rsid w:val="00916845"/>
    <w:rsid w:val="0091731A"/>
    <w:rsid w:val="00917B2A"/>
    <w:rsid w:val="009201EE"/>
    <w:rsid w:val="00921A1B"/>
    <w:rsid w:val="0092233D"/>
    <w:rsid w:val="00923D0A"/>
    <w:rsid w:val="00923D75"/>
    <w:rsid w:val="00924C43"/>
    <w:rsid w:val="00925ED0"/>
    <w:rsid w:val="009269C1"/>
    <w:rsid w:val="009269CF"/>
    <w:rsid w:val="0093037D"/>
    <w:rsid w:val="0093047F"/>
    <w:rsid w:val="00930795"/>
    <w:rsid w:val="009318D9"/>
    <w:rsid w:val="009319AD"/>
    <w:rsid w:val="00933D22"/>
    <w:rsid w:val="00934FAA"/>
    <w:rsid w:val="00936AF0"/>
    <w:rsid w:val="009377F1"/>
    <w:rsid w:val="00940096"/>
    <w:rsid w:val="00940523"/>
    <w:rsid w:val="00941F78"/>
    <w:rsid w:val="0094261B"/>
    <w:rsid w:val="00946520"/>
    <w:rsid w:val="00946CCC"/>
    <w:rsid w:val="00947DF6"/>
    <w:rsid w:val="00952F6F"/>
    <w:rsid w:val="00954BB0"/>
    <w:rsid w:val="0096125C"/>
    <w:rsid w:val="0096195D"/>
    <w:rsid w:val="00961A54"/>
    <w:rsid w:val="00961FDD"/>
    <w:rsid w:val="00962D2A"/>
    <w:rsid w:val="00962DF6"/>
    <w:rsid w:val="00964EFA"/>
    <w:rsid w:val="009702F9"/>
    <w:rsid w:val="00970E1A"/>
    <w:rsid w:val="009714AC"/>
    <w:rsid w:val="00971A51"/>
    <w:rsid w:val="00971B07"/>
    <w:rsid w:val="0097214A"/>
    <w:rsid w:val="0097216D"/>
    <w:rsid w:val="00973E92"/>
    <w:rsid w:val="00973F2C"/>
    <w:rsid w:val="00974501"/>
    <w:rsid w:val="009756DF"/>
    <w:rsid w:val="00975CBA"/>
    <w:rsid w:val="00976735"/>
    <w:rsid w:val="00976EAA"/>
    <w:rsid w:val="00980C68"/>
    <w:rsid w:val="00980E83"/>
    <w:rsid w:val="00981290"/>
    <w:rsid w:val="0098287A"/>
    <w:rsid w:val="00983CD4"/>
    <w:rsid w:val="00984BCE"/>
    <w:rsid w:val="009850EC"/>
    <w:rsid w:val="009858AA"/>
    <w:rsid w:val="00986566"/>
    <w:rsid w:val="00990ECE"/>
    <w:rsid w:val="00990F05"/>
    <w:rsid w:val="009920B4"/>
    <w:rsid w:val="0099291E"/>
    <w:rsid w:val="0099311B"/>
    <w:rsid w:val="00993412"/>
    <w:rsid w:val="00993609"/>
    <w:rsid w:val="00994141"/>
    <w:rsid w:val="00994FE4"/>
    <w:rsid w:val="00995423"/>
    <w:rsid w:val="00995659"/>
    <w:rsid w:val="00995DE8"/>
    <w:rsid w:val="0099619A"/>
    <w:rsid w:val="00996AC2"/>
    <w:rsid w:val="00996D22"/>
    <w:rsid w:val="0099701B"/>
    <w:rsid w:val="009A000A"/>
    <w:rsid w:val="009A0D8C"/>
    <w:rsid w:val="009A2149"/>
    <w:rsid w:val="009A3930"/>
    <w:rsid w:val="009A4668"/>
    <w:rsid w:val="009A46DF"/>
    <w:rsid w:val="009A47B3"/>
    <w:rsid w:val="009A4C2D"/>
    <w:rsid w:val="009A5389"/>
    <w:rsid w:val="009A5C53"/>
    <w:rsid w:val="009A615A"/>
    <w:rsid w:val="009A64D2"/>
    <w:rsid w:val="009A6767"/>
    <w:rsid w:val="009A6D11"/>
    <w:rsid w:val="009A7962"/>
    <w:rsid w:val="009A7F6A"/>
    <w:rsid w:val="009B0D7C"/>
    <w:rsid w:val="009B136E"/>
    <w:rsid w:val="009B2DCD"/>
    <w:rsid w:val="009B301D"/>
    <w:rsid w:val="009B337D"/>
    <w:rsid w:val="009B674F"/>
    <w:rsid w:val="009C0D64"/>
    <w:rsid w:val="009C24DB"/>
    <w:rsid w:val="009C24EF"/>
    <w:rsid w:val="009C49D3"/>
    <w:rsid w:val="009C50F2"/>
    <w:rsid w:val="009C5B57"/>
    <w:rsid w:val="009C5F3C"/>
    <w:rsid w:val="009C5FC3"/>
    <w:rsid w:val="009C6B63"/>
    <w:rsid w:val="009C7C33"/>
    <w:rsid w:val="009C7DC3"/>
    <w:rsid w:val="009D0A67"/>
    <w:rsid w:val="009D13FE"/>
    <w:rsid w:val="009D15E8"/>
    <w:rsid w:val="009D19E2"/>
    <w:rsid w:val="009D1A92"/>
    <w:rsid w:val="009D226F"/>
    <w:rsid w:val="009D2588"/>
    <w:rsid w:val="009D27BC"/>
    <w:rsid w:val="009D2A99"/>
    <w:rsid w:val="009D32CC"/>
    <w:rsid w:val="009D5897"/>
    <w:rsid w:val="009D603E"/>
    <w:rsid w:val="009D6471"/>
    <w:rsid w:val="009D66FF"/>
    <w:rsid w:val="009D70FE"/>
    <w:rsid w:val="009D7E34"/>
    <w:rsid w:val="009D7E98"/>
    <w:rsid w:val="009E1C3D"/>
    <w:rsid w:val="009E21D9"/>
    <w:rsid w:val="009E2383"/>
    <w:rsid w:val="009E26CC"/>
    <w:rsid w:val="009E39A4"/>
    <w:rsid w:val="009E4147"/>
    <w:rsid w:val="009E4B11"/>
    <w:rsid w:val="009E4C01"/>
    <w:rsid w:val="009E5078"/>
    <w:rsid w:val="009E5131"/>
    <w:rsid w:val="009E5E38"/>
    <w:rsid w:val="009E66E8"/>
    <w:rsid w:val="009F221B"/>
    <w:rsid w:val="009F26D6"/>
    <w:rsid w:val="009F3BA3"/>
    <w:rsid w:val="009F3FC3"/>
    <w:rsid w:val="009F4E9D"/>
    <w:rsid w:val="009F6DFE"/>
    <w:rsid w:val="009F73BC"/>
    <w:rsid w:val="009F74E5"/>
    <w:rsid w:val="00A000EB"/>
    <w:rsid w:val="00A00398"/>
    <w:rsid w:val="00A00AB4"/>
    <w:rsid w:val="00A00D0D"/>
    <w:rsid w:val="00A026E8"/>
    <w:rsid w:val="00A02A1D"/>
    <w:rsid w:val="00A02D55"/>
    <w:rsid w:val="00A02FDB"/>
    <w:rsid w:val="00A03880"/>
    <w:rsid w:val="00A04CD0"/>
    <w:rsid w:val="00A05C2A"/>
    <w:rsid w:val="00A068DB"/>
    <w:rsid w:val="00A06D46"/>
    <w:rsid w:val="00A11760"/>
    <w:rsid w:val="00A11C0D"/>
    <w:rsid w:val="00A11F8A"/>
    <w:rsid w:val="00A13611"/>
    <w:rsid w:val="00A1634F"/>
    <w:rsid w:val="00A17CD6"/>
    <w:rsid w:val="00A17E60"/>
    <w:rsid w:val="00A2015C"/>
    <w:rsid w:val="00A21389"/>
    <w:rsid w:val="00A21AED"/>
    <w:rsid w:val="00A22D58"/>
    <w:rsid w:val="00A23AA9"/>
    <w:rsid w:val="00A23DA1"/>
    <w:rsid w:val="00A24C52"/>
    <w:rsid w:val="00A26184"/>
    <w:rsid w:val="00A26702"/>
    <w:rsid w:val="00A26B85"/>
    <w:rsid w:val="00A27F7F"/>
    <w:rsid w:val="00A30148"/>
    <w:rsid w:val="00A306CE"/>
    <w:rsid w:val="00A30F15"/>
    <w:rsid w:val="00A33519"/>
    <w:rsid w:val="00A3353E"/>
    <w:rsid w:val="00A3391D"/>
    <w:rsid w:val="00A34BF8"/>
    <w:rsid w:val="00A34CBB"/>
    <w:rsid w:val="00A35427"/>
    <w:rsid w:val="00A36439"/>
    <w:rsid w:val="00A370F2"/>
    <w:rsid w:val="00A3746D"/>
    <w:rsid w:val="00A37648"/>
    <w:rsid w:val="00A37E43"/>
    <w:rsid w:val="00A37E89"/>
    <w:rsid w:val="00A4251E"/>
    <w:rsid w:val="00A427DD"/>
    <w:rsid w:val="00A43323"/>
    <w:rsid w:val="00A43419"/>
    <w:rsid w:val="00A45170"/>
    <w:rsid w:val="00A455B6"/>
    <w:rsid w:val="00A46DE6"/>
    <w:rsid w:val="00A475F3"/>
    <w:rsid w:val="00A47E0D"/>
    <w:rsid w:val="00A50BD0"/>
    <w:rsid w:val="00A51C01"/>
    <w:rsid w:val="00A529AD"/>
    <w:rsid w:val="00A52AD1"/>
    <w:rsid w:val="00A532B3"/>
    <w:rsid w:val="00A546C6"/>
    <w:rsid w:val="00A54BBA"/>
    <w:rsid w:val="00A54E95"/>
    <w:rsid w:val="00A55F59"/>
    <w:rsid w:val="00A562AF"/>
    <w:rsid w:val="00A5653F"/>
    <w:rsid w:val="00A60145"/>
    <w:rsid w:val="00A604E5"/>
    <w:rsid w:val="00A60A71"/>
    <w:rsid w:val="00A60F84"/>
    <w:rsid w:val="00A618A0"/>
    <w:rsid w:val="00A62FA9"/>
    <w:rsid w:val="00A6382F"/>
    <w:rsid w:val="00A63AFF"/>
    <w:rsid w:val="00A63E11"/>
    <w:rsid w:val="00A64183"/>
    <w:rsid w:val="00A64234"/>
    <w:rsid w:val="00A64CC5"/>
    <w:rsid w:val="00A65B50"/>
    <w:rsid w:val="00A66360"/>
    <w:rsid w:val="00A668DE"/>
    <w:rsid w:val="00A6699C"/>
    <w:rsid w:val="00A66D9B"/>
    <w:rsid w:val="00A671A7"/>
    <w:rsid w:val="00A706B6"/>
    <w:rsid w:val="00A708B0"/>
    <w:rsid w:val="00A70A73"/>
    <w:rsid w:val="00A70B61"/>
    <w:rsid w:val="00A729F4"/>
    <w:rsid w:val="00A72F72"/>
    <w:rsid w:val="00A7371E"/>
    <w:rsid w:val="00A749A4"/>
    <w:rsid w:val="00A75F30"/>
    <w:rsid w:val="00A76AC5"/>
    <w:rsid w:val="00A77F19"/>
    <w:rsid w:val="00A80491"/>
    <w:rsid w:val="00A81033"/>
    <w:rsid w:val="00A81108"/>
    <w:rsid w:val="00A8137B"/>
    <w:rsid w:val="00A81419"/>
    <w:rsid w:val="00A8192A"/>
    <w:rsid w:val="00A82543"/>
    <w:rsid w:val="00A831B6"/>
    <w:rsid w:val="00A83E40"/>
    <w:rsid w:val="00A85736"/>
    <w:rsid w:val="00A863F1"/>
    <w:rsid w:val="00A86B01"/>
    <w:rsid w:val="00A91944"/>
    <w:rsid w:val="00A93958"/>
    <w:rsid w:val="00A93AE1"/>
    <w:rsid w:val="00A93CA2"/>
    <w:rsid w:val="00A944CF"/>
    <w:rsid w:val="00A96094"/>
    <w:rsid w:val="00A961F6"/>
    <w:rsid w:val="00A96A51"/>
    <w:rsid w:val="00A973F1"/>
    <w:rsid w:val="00A97F4F"/>
    <w:rsid w:val="00AA285A"/>
    <w:rsid w:val="00AA297A"/>
    <w:rsid w:val="00AA3073"/>
    <w:rsid w:val="00AA46BA"/>
    <w:rsid w:val="00AA4DB3"/>
    <w:rsid w:val="00AA5275"/>
    <w:rsid w:val="00AA6B51"/>
    <w:rsid w:val="00AA799C"/>
    <w:rsid w:val="00AB225E"/>
    <w:rsid w:val="00AB23AF"/>
    <w:rsid w:val="00AB31AA"/>
    <w:rsid w:val="00AB31AB"/>
    <w:rsid w:val="00AB3B42"/>
    <w:rsid w:val="00AB3F48"/>
    <w:rsid w:val="00AB4814"/>
    <w:rsid w:val="00AB4F77"/>
    <w:rsid w:val="00AB54E8"/>
    <w:rsid w:val="00AB63ED"/>
    <w:rsid w:val="00AB643D"/>
    <w:rsid w:val="00AC04B7"/>
    <w:rsid w:val="00AC089B"/>
    <w:rsid w:val="00AC16B5"/>
    <w:rsid w:val="00AC3870"/>
    <w:rsid w:val="00AC4150"/>
    <w:rsid w:val="00AC5523"/>
    <w:rsid w:val="00AC6847"/>
    <w:rsid w:val="00AC6A7B"/>
    <w:rsid w:val="00AC6FE4"/>
    <w:rsid w:val="00AC7A92"/>
    <w:rsid w:val="00AD0CCE"/>
    <w:rsid w:val="00AD2322"/>
    <w:rsid w:val="00AD45D1"/>
    <w:rsid w:val="00AD505C"/>
    <w:rsid w:val="00AD5EC7"/>
    <w:rsid w:val="00AD6F2C"/>
    <w:rsid w:val="00AD7366"/>
    <w:rsid w:val="00AD7FE2"/>
    <w:rsid w:val="00AE05EF"/>
    <w:rsid w:val="00AE0847"/>
    <w:rsid w:val="00AE1E64"/>
    <w:rsid w:val="00AE24CB"/>
    <w:rsid w:val="00AE2858"/>
    <w:rsid w:val="00AE4623"/>
    <w:rsid w:val="00AE52A6"/>
    <w:rsid w:val="00AE6BC4"/>
    <w:rsid w:val="00AE7176"/>
    <w:rsid w:val="00AE799B"/>
    <w:rsid w:val="00AE7D87"/>
    <w:rsid w:val="00AF1CAB"/>
    <w:rsid w:val="00AF2C07"/>
    <w:rsid w:val="00AF3333"/>
    <w:rsid w:val="00AF3C58"/>
    <w:rsid w:val="00AF3CBB"/>
    <w:rsid w:val="00AF409F"/>
    <w:rsid w:val="00AF41FC"/>
    <w:rsid w:val="00AF500F"/>
    <w:rsid w:val="00AF50BE"/>
    <w:rsid w:val="00AF5940"/>
    <w:rsid w:val="00AF69EE"/>
    <w:rsid w:val="00AF6AEA"/>
    <w:rsid w:val="00AF7755"/>
    <w:rsid w:val="00AF77E4"/>
    <w:rsid w:val="00B00D26"/>
    <w:rsid w:val="00B029B4"/>
    <w:rsid w:val="00B03515"/>
    <w:rsid w:val="00B077A3"/>
    <w:rsid w:val="00B10F47"/>
    <w:rsid w:val="00B11AA9"/>
    <w:rsid w:val="00B12EBE"/>
    <w:rsid w:val="00B13A18"/>
    <w:rsid w:val="00B13BDA"/>
    <w:rsid w:val="00B14446"/>
    <w:rsid w:val="00B14866"/>
    <w:rsid w:val="00B16CD4"/>
    <w:rsid w:val="00B202AF"/>
    <w:rsid w:val="00B20383"/>
    <w:rsid w:val="00B2058A"/>
    <w:rsid w:val="00B21F47"/>
    <w:rsid w:val="00B222DA"/>
    <w:rsid w:val="00B22B84"/>
    <w:rsid w:val="00B232B6"/>
    <w:rsid w:val="00B2356A"/>
    <w:rsid w:val="00B23C51"/>
    <w:rsid w:val="00B254FB"/>
    <w:rsid w:val="00B25FBB"/>
    <w:rsid w:val="00B262F9"/>
    <w:rsid w:val="00B303BC"/>
    <w:rsid w:val="00B31F1B"/>
    <w:rsid w:val="00B332DA"/>
    <w:rsid w:val="00B33414"/>
    <w:rsid w:val="00B33650"/>
    <w:rsid w:val="00B342BC"/>
    <w:rsid w:val="00B345BD"/>
    <w:rsid w:val="00B347DC"/>
    <w:rsid w:val="00B348FE"/>
    <w:rsid w:val="00B350E0"/>
    <w:rsid w:val="00B35DCF"/>
    <w:rsid w:val="00B3624B"/>
    <w:rsid w:val="00B370DE"/>
    <w:rsid w:val="00B374BD"/>
    <w:rsid w:val="00B40299"/>
    <w:rsid w:val="00B4045C"/>
    <w:rsid w:val="00B410B8"/>
    <w:rsid w:val="00B4117A"/>
    <w:rsid w:val="00B426BE"/>
    <w:rsid w:val="00B430C6"/>
    <w:rsid w:val="00B43692"/>
    <w:rsid w:val="00B445F0"/>
    <w:rsid w:val="00B44A11"/>
    <w:rsid w:val="00B44E5A"/>
    <w:rsid w:val="00B462A2"/>
    <w:rsid w:val="00B46D13"/>
    <w:rsid w:val="00B46F41"/>
    <w:rsid w:val="00B51007"/>
    <w:rsid w:val="00B52151"/>
    <w:rsid w:val="00B522E4"/>
    <w:rsid w:val="00B524CB"/>
    <w:rsid w:val="00B528CD"/>
    <w:rsid w:val="00B5305B"/>
    <w:rsid w:val="00B53804"/>
    <w:rsid w:val="00B615C5"/>
    <w:rsid w:val="00B616DC"/>
    <w:rsid w:val="00B618D5"/>
    <w:rsid w:val="00B61B4E"/>
    <w:rsid w:val="00B6248F"/>
    <w:rsid w:val="00B62630"/>
    <w:rsid w:val="00B62871"/>
    <w:rsid w:val="00B631F4"/>
    <w:rsid w:val="00B63FE8"/>
    <w:rsid w:val="00B66371"/>
    <w:rsid w:val="00B66B95"/>
    <w:rsid w:val="00B67528"/>
    <w:rsid w:val="00B67DAA"/>
    <w:rsid w:val="00B67F5A"/>
    <w:rsid w:val="00B71DB1"/>
    <w:rsid w:val="00B72146"/>
    <w:rsid w:val="00B73626"/>
    <w:rsid w:val="00B73935"/>
    <w:rsid w:val="00B73B24"/>
    <w:rsid w:val="00B73C8F"/>
    <w:rsid w:val="00B77462"/>
    <w:rsid w:val="00B77644"/>
    <w:rsid w:val="00B77B9C"/>
    <w:rsid w:val="00B8000F"/>
    <w:rsid w:val="00B810FD"/>
    <w:rsid w:val="00B815CC"/>
    <w:rsid w:val="00B81CE0"/>
    <w:rsid w:val="00B82173"/>
    <w:rsid w:val="00B827F2"/>
    <w:rsid w:val="00B83B8E"/>
    <w:rsid w:val="00B842E2"/>
    <w:rsid w:val="00B85CA3"/>
    <w:rsid w:val="00B85CE9"/>
    <w:rsid w:val="00B85F4B"/>
    <w:rsid w:val="00B862B4"/>
    <w:rsid w:val="00B86906"/>
    <w:rsid w:val="00B87009"/>
    <w:rsid w:val="00B87E30"/>
    <w:rsid w:val="00B9053F"/>
    <w:rsid w:val="00B91C1B"/>
    <w:rsid w:val="00B91DFE"/>
    <w:rsid w:val="00B9223D"/>
    <w:rsid w:val="00B9292D"/>
    <w:rsid w:val="00B92A2B"/>
    <w:rsid w:val="00B92D01"/>
    <w:rsid w:val="00B92F37"/>
    <w:rsid w:val="00B93E04"/>
    <w:rsid w:val="00B94194"/>
    <w:rsid w:val="00B948B0"/>
    <w:rsid w:val="00B94BF3"/>
    <w:rsid w:val="00B95B6A"/>
    <w:rsid w:val="00B95BCD"/>
    <w:rsid w:val="00B95D57"/>
    <w:rsid w:val="00BA03C1"/>
    <w:rsid w:val="00BA06EF"/>
    <w:rsid w:val="00BA182A"/>
    <w:rsid w:val="00BA1967"/>
    <w:rsid w:val="00BA1A44"/>
    <w:rsid w:val="00BA3958"/>
    <w:rsid w:val="00BA3E47"/>
    <w:rsid w:val="00BA4373"/>
    <w:rsid w:val="00BA4E44"/>
    <w:rsid w:val="00BA4FD2"/>
    <w:rsid w:val="00BA5F3D"/>
    <w:rsid w:val="00BA70C9"/>
    <w:rsid w:val="00BA7557"/>
    <w:rsid w:val="00BA755D"/>
    <w:rsid w:val="00BA75E2"/>
    <w:rsid w:val="00BA7987"/>
    <w:rsid w:val="00BA7C81"/>
    <w:rsid w:val="00BB0717"/>
    <w:rsid w:val="00BB0C0C"/>
    <w:rsid w:val="00BB131F"/>
    <w:rsid w:val="00BB2497"/>
    <w:rsid w:val="00BB3133"/>
    <w:rsid w:val="00BB4632"/>
    <w:rsid w:val="00BB4CCF"/>
    <w:rsid w:val="00BB4F4D"/>
    <w:rsid w:val="00BB5827"/>
    <w:rsid w:val="00BB5897"/>
    <w:rsid w:val="00BB70D8"/>
    <w:rsid w:val="00BB730D"/>
    <w:rsid w:val="00BB77BD"/>
    <w:rsid w:val="00BC012D"/>
    <w:rsid w:val="00BC15E7"/>
    <w:rsid w:val="00BC2BB5"/>
    <w:rsid w:val="00BC3306"/>
    <w:rsid w:val="00BC3C82"/>
    <w:rsid w:val="00BC43AB"/>
    <w:rsid w:val="00BC46EA"/>
    <w:rsid w:val="00BC6463"/>
    <w:rsid w:val="00BC6CF8"/>
    <w:rsid w:val="00BD0625"/>
    <w:rsid w:val="00BD131B"/>
    <w:rsid w:val="00BD1677"/>
    <w:rsid w:val="00BD24B2"/>
    <w:rsid w:val="00BD280E"/>
    <w:rsid w:val="00BD36AC"/>
    <w:rsid w:val="00BD4EAE"/>
    <w:rsid w:val="00BD58F1"/>
    <w:rsid w:val="00BD5E0D"/>
    <w:rsid w:val="00BD5E1D"/>
    <w:rsid w:val="00BD64F5"/>
    <w:rsid w:val="00BD6B65"/>
    <w:rsid w:val="00BD6B8A"/>
    <w:rsid w:val="00BD6BC8"/>
    <w:rsid w:val="00BD6E87"/>
    <w:rsid w:val="00BD757B"/>
    <w:rsid w:val="00BD75D4"/>
    <w:rsid w:val="00BD7715"/>
    <w:rsid w:val="00BE03ED"/>
    <w:rsid w:val="00BE0C87"/>
    <w:rsid w:val="00BE14C6"/>
    <w:rsid w:val="00BE1E95"/>
    <w:rsid w:val="00BE3168"/>
    <w:rsid w:val="00BE376D"/>
    <w:rsid w:val="00BE4642"/>
    <w:rsid w:val="00BE487C"/>
    <w:rsid w:val="00BE4EAF"/>
    <w:rsid w:val="00BE63D1"/>
    <w:rsid w:val="00BE696E"/>
    <w:rsid w:val="00BE6CD5"/>
    <w:rsid w:val="00BE6F3C"/>
    <w:rsid w:val="00BE7E50"/>
    <w:rsid w:val="00BF09EF"/>
    <w:rsid w:val="00BF12E9"/>
    <w:rsid w:val="00BF1622"/>
    <w:rsid w:val="00BF2653"/>
    <w:rsid w:val="00BF3CD5"/>
    <w:rsid w:val="00BF41D1"/>
    <w:rsid w:val="00BF4CCC"/>
    <w:rsid w:val="00BF54A0"/>
    <w:rsid w:val="00BF5A28"/>
    <w:rsid w:val="00BF7391"/>
    <w:rsid w:val="00BF7A68"/>
    <w:rsid w:val="00C00FA8"/>
    <w:rsid w:val="00C013A9"/>
    <w:rsid w:val="00C01B5C"/>
    <w:rsid w:val="00C020AB"/>
    <w:rsid w:val="00C02346"/>
    <w:rsid w:val="00C03F60"/>
    <w:rsid w:val="00C04157"/>
    <w:rsid w:val="00C044FB"/>
    <w:rsid w:val="00C04CD1"/>
    <w:rsid w:val="00C0501C"/>
    <w:rsid w:val="00C0605B"/>
    <w:rsid w:val="00C0620E"/>
    <w:rsid w:val="00C064E6"/>
    <w:rsid w:val="00C06574"/>
    <w:rsid w:val="00C07CE2"/>
    <w:rsid w:val="00C07D66"/>
    <w:rsid w:val="00C07FAE"/>
    <w:rsid w:val="00C11CED"/>
    <w:rsid w:val="00C121BE"/>
    <w:rsid w:val="00C12D71"/>
    <w:rsid w:val="00C135D6"/>
    <w:rsid w:val="00C136C0"/>
    <w:rsid w:val="00C13DEF"/>
    <w:rsid w:val="00C14524"/>
    <w:rsid w:val="00C150BD"/>
    <w:rsid w:val="00C16085"/>
    <w:rsid w:val="00C16B27"/>
    <w:rsid w:val="00C17203"/>
    <w:rsid w:val="00C1779A"/>
    <w:rsid w:val="00C17B89"/>
    <w:rsid w:val="00C20825"/>
    <w:rsid w:val="00C2129F"/>
    <w:rsid w:val="00C229B0"/>
    <w:rsid w:val="00C2371E"/>
    <w:rsid w:val="00C23A18"/>
    <w:rsid w:val="00C240EF"/>
    <w:rsid w:val="00C250C2"/>
    <w:rsid w:val="00C25A1F"/>
    <w:rsid w:val="00C26170"/>
    <w:rsid w:val="00C277A8"/>
    <w:rsid w:val="00C30EF8"/>
    <w:rsid w:val="00C34828"/>
    <w:rsid w:val="00C358EB"/>
    <w:rsid w:val="00C36471"/>
    <w:rsid w:val="00C36DCD"/>
    <w:rsid w:val="00C376BE"/>
    <w:rsid w:val="00C40215"/>
    <w:rsid w:val="00C40446"/>
    <w:rsid w:val="00C40AA4"/>
    <w:rsid w:val="00C40BB5"/>
    <w:rsid w:val="00C40EB5"/>
    <w:rsid w:val="00C4117E"/>
    <w:rsid w:val="00C411EA"/>
    <w:rsid w:val="00C42981"/>
    <w:rsid w:val="00C42B0E"/>
    <w:rsid w:val="00C42EA0"/>
    <w:rsid w:val="00C434CD"/>
    <w:rsid w:val="00C43D62"/>
    <w:rsid w:val="00C448B5"/>
    <w:rsid w:val="00C45BC9"/>
    <w:rsid w:val="00C45E63"/>
    <w:rsid w:val="00C475A2"/>
    <w:rsid w:val="00C510D0"/>
    <w:rsid w:val="00C51438"/>
    <w:rsid w:val="00C51ADB"/>
    <w:rsid w:val="00C52FE3"/>
    <w:rsid w:val="00C53BAE"/>
    <w:rsid w:val="00C5582B"/>
    <w:rsid w:val="00C55F4F"/>
    <w:rsid w:val="00C5760C"/>
    <w:rsid w:val="00C60695"/>
    <w:rsid w:val="00C607AA"/>
    <w:rsid w:val="00C60BCC"/>
    <w:rsid w:val="00C61C98"/>
    <w:rsid w:val="00C63741"/>
    <w:rsid w:val="00C64814"/>
    <w:rsid w:val="00C65F60"/>
    <w:rsid w:val="00C66576"/>
    <w:rsid w:val="00C67340"/>
    <w:rsid w:val="00C678F3"/>
    <w:rsid w:val="00C67C3A"/>
    <w:rsid w:val="00C7129E"/>
    <w:rsid w:val="00C717D3"/>
    <w:rsid w:val="00C718C3"/>
    <w:rsid w:val="00C71B4C"/>
    <w:rsid w:val="00C72984"/>
    <w:rsid w:val="00C72B60"/>
    <w:rsid w:val="00C73219"/>
    <w:rsid w:val="00C7511D"/>
    <w:rsid w:val="00C75B14"/>
    <w:rsid w:val="00C75F8F"/>
    <w:rsid w:val="00C7645B"/>
    <w:rsid w:val="00C76894"/>
    <w:rsid w:val="00C7689D"/>
    <w:rsid w:val="00C76EA8"/>
    <w:rsid w:val="00C77B73"/>
    <w:rsid w:val="00C80F59"/>
    <w:rsid w:val="00C820C7"/>
    <w:rsid w:val="00C8241A"/>
    <w:rsid w:val="00C83A6A"/>
    <w:rsid w:val="00C83F7B"/>
    <w:rsid w:val="00C8418A"/>
    <w:rsid w:val="00C8532F"/>
    <w:rsid w:val="00C85997"/>
    <w:rsid w:val="00C87485"/>
    <w:rsid w:val="00C90E98"/>
    <w:rsid w:val="00C914C4"/>
    <w:rsid w:val="00C917B2"/>
    <w:rsid w:val="00C92228"/>
    <w:rsid w:val="00C922C6"/>
    <w:rsid w:val="00C92DBE"/>
    <w:rsid w:val="00C93D60"/>
    <w:rsid w:val="00C93D99"/>
    <w:rsid w:val="00C953E2"/>
    <w:rsid w:val="00C957D7"/>
    <w:rsid w:val="00C963BD"/>
    <w:rsid w:val="00C96B2A"/>
    <w:rsid w:val="00C96BC7"/>
    <w:rsid w:val="00C9702E"/>
    <w:rsid w:val="00CA01AC"/>
    <w:rsid w:val="00CA0236"/>
    <w:rsid w:val="00CA18AF"/>
    <w:rsid w:val="00CA2815"/>
    <w:rsid w:val="00CA2CED"/>
    <w:rsid w:val="00CA2F4D"/>
    <w:rsid w:val="00CA311D"/>
    <w:rsid w:val="00CA360C"/>
    <w:rsid w:val="00CA4436"/>
    <w:rsid w:val="00CA4935"/>
    <w:rsid w:val="00CA5831"/>
    <w:rsid w:val="00CA5A1E"/>
    <w:rsid w:val="00CA6A45"/>
    <w:rsid w:val="00CA7B53"/>
    <w:rsid w:val="00CB045E"/>
    <w:rsid w:val="00CB17E3"/>
    <w:rsid w:val="00CB29D4"/>
    <w:rsid w:val="00CB2CD7"/>
    <w:rsid w:val="00CB40C2"/>
    <w:rsid w:val="00CB4922"/>
    <w:rsid w:val="00CB493B"/>
    <w:rsid w:val="00CB65AC"/>
    <w:rsid w:val="00CB6D4D"/>
    <w:rsid w:val="00CB6ED9"/>
    <w:rsid w:val="00CB75CF"/>
    <w:rsid w:val="00CB7BC1"/>
    <w:rsid w:val="00CB7F22"/>
    <w:rsid w:val="00CC0505"/>
    <w:rsid w:val="00CC0F44"/>
    <w:rsid w:val="00CC21A6"/>
    <w:rsid w:val="00CC33DB"/>
    <w:rsid w:val="00CC382A"/>
    <w:rsid w:val="00CC4487"/>
    <w:rsid w:val="00CC48A7"/>
    <w:rsid w:val="00CC4DB9"/>
    <w:rsid w:val="00CC4EA5"/>
    <w:rsid w:val="00CC5DA8"/>
    <w:rsid w:val="00CC67BF"/>
    <w:rsid w:val="00CC6D70"/>
    <w:rsid w:val="00CC6ED4"/>
    <w:rsid w:val="00CC74C7"/>
    <w:rsid w:val="00CC7684"/>
    <w:rsid w:val="00CC77B1"/>
    <w:rsid w:val="00CC7929"/>
    <w:rsid w:val="00CC7A98"/>
    <w:rsid w:val="00CC7DAA"/>
    <w:rsid w:val="00CD0E36"/>
    <w:rsid w:val="00CD1B9A"/>
    <w:rsid w:val="00CD231A"/>
    <w:rsid w:val="00CD234B"/>
    <w:rsid w:val="00CD36B9"/>
    <w:rsid w:val="00CD38FE"/>
    <w:rsid w:val="00CD410E"/>
    <w:rsid w:val="00CD511E"/>
    <w:rsid w:val="00CD594A"/>
    <w:rsid w:val="00CD5D67"/>
    <w:rsid w:val="00CD6E45"/>
    <w:rsid w:val="00CD7D9C"/>
    <w:rsid w:val="00CE0050"/>
    <w:rsid w:val="00CE048F"/>
    <w:rsid w:val="00CE0B4C"/>
    <w:rsid w:val="00CE1172"/>
    <w:rsid w:val="00CE12DC"/>
    <w:rsid w:val="00CE14BA"/>
    <w:rsid w:val="00CE1FD4"/>
    <w:rsid w:val="00CE2E46"/>
    <w:rsid w:val="00CE3A14"/>
    <w:rsid w:val="00CE4795"/>
    <w:rsid w:val="00CE5149"/>
    <w:rsid w:val="00CE51CE"/>
    <w:rsid w:val="00CE55EE"/>
    <w:rsid w:val="00CE6B71"/>
    <w:rsid w:val="00CE72C0"/>
    <w:rsid w:val="00CE7667"/>
    <w:rsid w:val="00CF03A8"/>
    <w:rsid w:val="00CF07F4"/>
    <w:rsid w:val="00CF0EDE"/>
    <w:rsid w:val="00CF1590"/>
    <w:rsid w:val="00CF1D9D"/>
    <w:rsid w:val="00CF2193"/>
    <w:rsid w:val="00CF2C4F"/>
    <w:rsid w:val="00CF39CC"/>
    <w:rsid w:val="00CF464F"/>
    <w:rsid w:val="00CF5172"/>
    <w:rsid w:val="00CF5E93"/>
    <w:rsid w:val="00CF5E9E"/>
    <w:rsid w:val="00CF6BC3"/>
    <w:rsid w:val="00D01386"/>
    <w:rsid w:val="00D02254"/>
    <w:rsid w:val="00D02493"/>
    <w:rsid w:val="00D02524"/>
    <w:rsid w:val="00D0290F"/>
    <w:rsid w:val="00D02B12"/>
    <w:rsid w:val="00D03414"/>
    <w:rsid w:val="00D0567C"/>
    <w:rsid w:val="00D061AA"/>
    <w:rsid w:val="00D0697A"/>
    <w:rsid w:val="00D103BE"/>
    <w:rsid w:val="00D14338"/>
    <w:rsid w:val="00D14C9E"/>
    <w:rsid w:val="00D16485"/>
    <w:rsid w:val="00D179EF"/>
    <w:rsid w:val="00D17D52"/>
    <w:rsid w:val="00D20D8A"/>
    <w:rsid w:val="00D20F74"/>
    <w:rsid w:val="00D22A54"/>
    <w:rsid w:val="00D22DCD"/>
    <w:rsid w:val="00D23464"/>
    <w:rsid w:val="00D24312"/>
    <w:rsid w:val="00D27FD6"/>
    <w:rsid w:val="00D309DA"/>
    <w:rsid w:val="00D30F88"/>
    <w:rsid w:val="00D3119E"/>
    <w:rsid w:val="00D31F0A"/>
    <w:rsid w:val="00D320E0"/>
    <w:rsid w:val="00D32A5C"/>
    <w:rsid w:val="00D36724"/>
    <w:rsid w:val="00D37654"/>
    <w:rsid w:val="00D379A6"/>
    <w:rsid w:val="00D37BC3"/>
    <w:rsid w:val="00D37BD7"/>
    <w:rsid w:val="00D40A4F"/>
    <w:rsid w:val="00D42EF3"/>
    <w:rsid w:val="00D44EF1"/>
    <w:rsid w:val="00D45164"/>
    <w:rsid w:val="00D45A41"/>
    <w:rsid w:val="00D46DFA"/>
    <w:rsid w:val="00D500E0"/>
    <w:rsid w:val="00D5028C"/>
    <w:rsid w:val="00D50ED6"/>
    <w:rsid w:val="00D5191E"/>
    <w:rsid w:val="00D520D2"/>
    <w:rsid w:val="00D52BA3"/>
    <w:rsid w:val="00D53DF8"/>
    <w:rsid w:val="00D5406C"/>
    <w:rsid w:val="00D542DD"/>
    <w:rsid w:val="00D551AF"/>
    <w:rsid w:val="00D55DA2"/>
    <w:rsid w:val="00D55EFD"/>
    <w:rsid w:val="00D56251"/>
    <w:rsid w:val="00D5632C"/>
    <w:rsid w:val="00D56E61"/>
    <w:rsid w:val="00D57E53"/>
    <w:rsid w:val="00D60E2D"/>
    <w:rsid w:val="00D61447"/>
    <w:rsid w:val="00D65275"/>
    <w:rsid w:val="00D6543A"/>
    <w:rsid w:val="00D65CAB"/>
    <w:rsid w:val="00D66BE6"/>
    <w:rsid w:val="00D67254"/>
    <w:rsid w:val="00D67D40"/>
    <w:rsid w:val="00D67F89"/>
    <w:rsid w:val="00D707EE"/>
    <w:rsid w:val="00D7099D"/>
    <w:rsid w:val="00D71CFD"/>
    <w:rsid w:val="00D72881"/>
    <w:rsid w:val="00D73346"/>
    <w:rsid w:val="00D740D7"/>
    <w:rsid w:val="00D74823"/>
    <w:rsid w:val="00D748EA"/>
    <w:rsid w:val="00D74AB8"/>
    <w:rsid w:val="00D771FA"/>
    <w:rsid w:val="00D77A88"/>
    <w:rsid w:val="00D81CEF"/>
    <w:rsid w:val="00D81E0E"/>
    <w:rsid w:val="00D82405"/>
    <w:rsid w:val="00D8259F"/>
    <w:rsid w:val="00D83206"/>
    <w:rsid w:val="00D8409B"/>
    <w:rsid w:val="00D8626E"/>
    <w:rsid w:val="00D87157"/>
    <w:rsid w:val="00D90F35"/>
    <w:rsid w:val="00D912C7"/>
    <w:rsid w:val="00D91BE5"/>
    <w:rsid w:val="00D92D42"/>
    <w:rsid w:val="00D94017"/>
    <w:rsid w:val="00D94869"/>
    <w:rsid w:val="00D94F99"/>
    <w:rsid w:val="00D9567A"/>
    <w:rsid w:val="00D959E5"/>
    <w:rsid w:val="00D95A28"/>
    <w:rsid w:val="00D96037"/>
    <w:rsid w:val="00D9686B"/>
    <w:rsid w:val="00D96CBC"/>
    <w:rsid w:val="00D97001"/>
    <w:rsid w:val="00D97AD4"/>
    <w:rsid w:val="00D97D86"/>
    <w:rsid w:val="00D97F5A"/>
    <w:rsid w:val="00D97FCE"/>
    <w:rsid w:val="00DA03B9"/>
    <w:rsid w:val="00DA249C"/>
    <w:rsid w:val="00DA2F7B"/>
    <w:rsid w:val="00DA3753"/>
    <w:rsid w:val="00DA3837"/>
    <w:rsid w:val="00DA4FF8"/>
    <w:rsid w:val="00DA561B"/>
    <w:rsid w:val="00DA7433"/>
    <w:rsid w:val="00DA7854"/>
    <w:rsid w:val="00DA7907"/>
    <w:rsid w:val="00DB0419"/>
    <w:rsid w:val="00DB2686"/>
    <w:rsid w:val="00DB3F05"/>
    <w:rsid w:val="00DB44C1"/>
    <w:rsid w:val="00DB44E5"/>
    <w:rsid w:val="00DB4C2C"/>
    <w:rsid w:val="00DB56EF"/>
    <w:rsid w:val="00DB5972"/>
    <w:rsid w:val="00DB6D6C"/>
    <w:rsid w:val="00DB6EE4"/>
    <w:rsid w:val="00DB7BF3"/>
    <w:rsid w:val="00DB7FF1"/>
    <w:rsid w:val="00DC04CE"/>
    <w:rsid w:val="00DC11FC"/>
    <w:rsid w:val="00DC283E"/>
    <w:rsid w:val="00DC3403"/>
    <w:rsid w:val="00DC34B2"/>
    <w:rsid w:val="00DC3A90"/>
    <w:rsid w:val="00DC4E2D"/>
    <w:rsid w:val="00DC5D0D"/>
    <w:rsid w:val="00DC78BE"/>
    <w:rsid w:val="00DC7C1A"/>
    <w:rsid w:val="00DD026A"/>
    <w:rsid w:val="00DD0EF0"/>
    <w:rsid w:val="00DD0F5F"/>
    <w:rsid w:val="00DD10E6"/>
    <w:rsid w:val="00DD2FEF"/>
    <w:rsid w:val="00DD391C"/>
    <w:rsid w:val="00DD3ACE"/>
    <w:rsid w:val="00DD56BF"/>
    <w:rsid w:val="00DD6090"/>
    <w:rsid w:val="00DD7241"/>
    <w:rsid w:val="00DE24DE"/>
    <w:rsid w:val="00DE332D"/>
    <w:rsid w:val="00DE3369"/>
    <w:rsid w:val="00DE3EAE"/>
    <w:rsid w:val="00DE56BE"/>
    <w:rsid w:val="00DE57D4"/>
    <w:rsid w:val="00DE581E"/>
    <w:rsid w:val="00DE608B"/>
    <w:rsid w:val="00DE6D17"/>
    <w:rsid w:val="00DE727A"/>
    <w:rsid w:val="00DF12CB"/>
    <w:rsid w:val="00DF13AD"/>
    <w:rsid w:val="00DF32FC"/>
    <w:rsid w:val="00DF3FE0"/>
    <w:rsid w:val="00DF480D"/>
    <w:rsid w:val="00DF495F"/>
    <w:rsid w:val="00DF51F1"/>
    <w:rsid w:val="00DF56AF"/>
    <w:rsid w:val="00DF6CDE"/>
    <w:rsid w:val="00DF7760"/>
    <w:rsid w:val="00DF7EBB"/>
    <w:rsid w:val="00DF7ECE"/>
    <w:rsid w:val="00E011F9"/>
    <w:rsid w:val="00E01390"/>
    <w:rsid w:val="00E02FAA"/>
    <w:rsid w:val="00E03143"/>
    <w:rsid w:val="00E03C60"/>
    <w:rsid w:val="00E0456E"/>
    <w:rsid w:val="00E04CDC"/>
    <w:rsid w:val="00E05D44"/>
    <w:rsid w:val="00E064AB"/>
    <w:rsid w:val="00E06CF3"/>
    <w:rsid w:val="00E079BC"/>
    <w:rsid w:val="00E10D18"/>
    <w:rsid w:val="00E137A3"/>
    <w:rsid w:val="00E139C3"/>
    <w:rsid w:val="00E13F95"/>
    <w:rsid w:val="00E14253"/>
    <w:rsid w:val="00E15D8C"/>
    <w:rsid w:val="00E16409"/>
    <w:rsid w:val="00E167CA"/>
    <w:rsid w:val="00E16ECC"/>
    <w:rsid w:val="00E1721C"/>
    <w:rsid w:val="00E17C5F"/>
    <w:rsid w:val="00E210E1"/>
    <w:rsid w:val="00E21E30"/>
    <w:rsid w:val="00E231B4"/>
    <w:rsid w:val="00E239D5"/>
    <w:rsid w:val="00E23C54"/>
    <w:rsid w:val="00E25103"/>
    <w:rsid w:val="00E255AB"/>
    <w:rsid w:val="00E25A96"/>
    <w:rsid w:val="00E25B8B"/>
    <w:rsid w:val="00E27405"/>
    <w:rsid w:val="00E2776E"/>
    <w:rsid w:val="00E27C7E"/>
    <w:rsid w:val="00E30A37"/>
    <w:rsid w:val="00E30C2B"/>
    <w:rsid w:val="00E323CD"/>
    <w:rsid w:val="00E33B0E"/>
    <w:rsid w:val="00E3539A"/>
    <w:rsid w:val="00E36B10"/>
    <w:rsid w:val="00E37FF2"/>
    <w:rsid w:val="00E409C7"/>
    <w:rsid w:val="00E40A14"/>
    <w:rsid w:val="00E40D33"/>
    <w:rsid w:val="00E41FFE"/>
    <w:rsid w:val="00E42884"/>
    <w:rsid w:val="00E42E96"/>
    <w:rsid w:val="00E44BB4"/>
    <w:rsid w:val="00E4508B"/>
    <w:rsid w:val="00E45D0D"/>
    <w:rsid w:val="00E46139"/>
    <w:rsid w:val="00E46361"/>
    <w:rsid w:val="00E502B7"/>
    <w:rsid w:val="00E50B01"/>
    <w:rsid w:val="00E51537"/>
    <w:rsid w:val="00E51893"/>
    <w:rsid w:val="00E528F6"/>
    <w:rsid w:val="00E52D7F"/>
    <w:rsid w:val="00E537E4"/>
    <w:rsid w:val="00E55225"/>
    <w:rsid w:val="00E55305"/>
    <w:rsid w:val="00E55AE0"/>
    <w:rsid w:val="00E568CF"/>
    <w:rsid w:val="00E56C6F"/>
    <w:rsid w:val="00E56EBA"/>
    <w:rsid w:val="00E571DE"/>
    <w:rsid w:val="00E57D43"/>
    <w:rsid w:val="00E616DB"/>
    <w:rsid w:val="00E61E6A"/>
    <w:rsid w:val="00E627A3"/>
    <w:rsid w:val="00E636E5"/>
    <w:rsid w:val="00E6392C"/>
    <w:rsid w:val="00E64B57"/>
    <w:rsid w:val="00E64CC4"/>
    <w:rsid w:val="00E67574"/>
    <w:rsid w:val="00E70CC8"/>
    <w:rsid w:val="00E71A02"/>
    <w:rsid w:val="00E7252B"/>
    <w:rsid w:val="00E73FC2"/>
    <w:rsid w:val="00E74807"/>
    <w:rsid w:val="00E74EAF"/>
    <w:rsid w:val="00E76AC8"/>
    <w:rsid w:val="00E815B2"/>
    <w:rsid w:val="00E82C7F"/>
    <w:rsid w:val="00E84766"/>
    <w:rsid w:val="00E84C5A"/>
    <w:rsid w:val="00E84F88"/>
    <w:rsid w:val="00E857FE"/>
    <w:rsid w:val="00E85A35"/>
    <w:rsid w:val="00E85D59"/>
    <w:rsid w:val="00E869BF"/>
    <w:rsid w:val="00E9034C"/>
    <w:rsid w:val="00E904B3"/>
    <w:rsid w:val="00E90A90"/>
    <w:rsid w:val="00E91F1C"/>
    <w:rsid w:val="00E91FFD"/>
    <w:rsid w:val="00E92B89"/>
    <w:rsid w:val="00E92C92"/>
    <w:rsid w:val="00E93DDD"/>
    <w:rsid w:val="00E94D01"/>
    <w:rsid w:val="00E95718"/>
    <w:rsid w:val="00EA07EA"/>
    <w:rsid w:val="00EA0B55"/>
    <w:rsid w:val="00EA1395"/>
    <w:rsid w:val="00EA2305"/>
    <w:rsid w:val="00EA5CC4"/>
    <w:rsid w:val="00EA5CF5"/>
    <w:rsid w:val="00EA676B"/>
    <w:rsid w:val="00EA6A13"/>
    <w:rsid w:val="00EA7583"/>
    <w:rsid w:val="00EB119C"/>
    <w:rsid w:val="00EB2137"/>
    <w:rsid w:val="00EB286A"/>
    <w:rsid w:val="00EB29F5"/>
    <w:rsid w:val="00EB3ABD"/>
    <w:rsid w:val="00EB5014"/>
    <w:rsid w:val="00EB53C1"/>
    <w:rsid w:val="00EB57FA"/>
    <w:rsid w:val="00EB5AAA"/>
    <w:rsid w:val="00EB638E"/>
    <w:rsid w:val="00EB6D9B"/>
    <w:rsid w:val="00EB6EC4"/>
    <w:rsid w:val="00EB7004"/>
    <w:rsid w:val="00EB7906"/>
    <w:rsid w:val="00EC0337"/>
    <w:rsid w:val="00EC05FF"/>
    <w:rsid w:val="00EC0761"/>
    <w:rsid w:val="00EC0BEB"/>
    <w:rsid w:val="00EC17C6"/>
    <w:rsid w:val="00EC1979"/>
    <w:rsid w:val="00EC22C8"/>
    <w:rsid w:val="00EC2624"/>
    <w:rsid w:val="00EC2CC2"/>
    <w:rsid w:val="00EC3A94"/>
    <w:rsid w:val="00EC455F"/>
    <w:rsid w:val="00EC49E1"/>
    <w:rsid w:val="00EC4FE3"/>
    <w:rsid w:val="00EC5BE0"/>
    <w:rsid w:val="00EC6233"/>
    <w:rsid w:val="00EC64CB"/>
    <w:rsid w:val="00EC6924"/>
    <w:rsid w:val="00EC795C"/>
    <w:rsid w:val="00ED15D3"/>
    <w:rsid w:val="00ED19AD"/>
    <w:rsid w:val="00ED35A2"/>
    <w:rsid w:val="00ED3D00"/>
    <w:rsid w:val="00ED3FB6"/>
    <w:rsid w:val="00ED6139"/>
    <w:rsid w:val="00ED74AF"/>
    <w:rsid w:val="00ED75E1"/>
    <w:rsid w:val="00ED795F"/>
    <w:rsid w:val="00EE0267"/>
    <w:rsid w:val="00EE1A0F"/>
    <w:rsid w:val="00EE2091"/>
    <w:rsid w:val="00EE36B7"/>
    <w:rsid w:val="00EE38AA"/>
    <w:rsid w:val="00EE4ACD"/>
    <w:rsid w:val="00EE52E8"/>
    <w:rsid w:val="00EE5346"/>
    <w:rsid w:val="00EE7CE8"/>
    <w:rsid w:val="00EF0F73"/>
    <w:rsid w:val="00EF1417"/>
    <w:rsid w:val="00EF2DB4"/>
    <w:rsid w:val="00EF3478"/>
    <w:rsid w:val="00EF363B"/>
    <w:rsid w:val="00EF5764"/>
    <w:rsid w:val="00EF5BDD"/>
    <w:rsid w:val="00EF671B"/>
    <w:rsid w:val="00EF6C13"/>
    <w:rsid w:val="00F003AC"/>
    <w:rsid w:val="00F00915"/>
    <w:rsid w:val="00F00A4A"/>
    <w:rsid w:val="00F01235"/>
    <w:rsid w:val="00F01EED"/>
    <w:rsid w:val="00F01FF4"/>
    <w:rsid w:val="00F0204C"/>
    <w:rsid w:val="00F028A3"/>
    <w:rsid w:val="00F0297E"/>
    <w:rsid w:val="00F0396C"/>
    <w:rsid w:val="00F04857"/>
    <w:rsid w:val="00F04A42"/>
    <w:rsid w:val="00F06FEA"/>
    <w:rsid w:val="00F07D45"/>
    <w:rsid w:val="00F101B4"/>
    <w:rsid w:val="00F152B5"/>
    <w:rsid w:val="00F152E6"/>
    <w:rsid w:val="00F152F8"/>
    <w:rsid w:val="00F17249"/>
    <w:rsid w:val="00F1793B"/>
    <w:rsid w:val="00F20B50"/>
    <w:rsid w:val="00F20CD9"/>
    <w:rsid w:val="00F2143F"/>
    <w:rsid w:val="00F221BD"/>
    <w:rsid w:val="00F22373"/>
    <w:rsid w:val="00F223A2"/>
    <w:rsid w:val="00F2262D"/>
    <w:rsid w:val="00F226D7"/>
    <w:rsid w:val="00F2354A"/>
    <w:rsid w:val="00F239B1"/>
    <w:rsid w:val="00F24DEA"/>
    <w:rsid w:val="00F25B1B"/>
    <w:rsid w:val="00F2796E"/>
    <w:rsid w:val="00F30847"/>
    <w:rsid w:val="00F33771"/>
    <w:rsid w:val="00F33A1F"/>
    <w:rsid w:val="00F33EAB"/>
    <w:rsid w:val="00F3457E"/>
    <w:rsid w:val="00F355BD"/>
    <w:rsid w:val="00F35EE0"/>
    <w:rsid w:val="00F35FDB"/>
    <w:rsid w:val="00F367D7"/>
    <w:rsid w:val="00F36835"/>
    <w:rsid w:val="00F36DE5"/>
    <w:rsid w:val="00F37636"/>
    <w:rsid w:val="00F37951"/>
    <w:rsid w:val="00F4088D"/>
    <w:rsid w:val="00F4157C"/>
    <w:rsid w:val="00F41BB1"/>
    <w:rsid w:val="00F41F81"/>
    <w:rsid w:val="00F437C9"/>
    <w:rsid w:val="00F43F9C"/>
    <w:rsid w:val="00F44C90"/>
    <w:rsid w:val="00F455BE"/>
    <w:rsid w:val="00F45952"/>
    <w:rsid w:val="00F4646A"/>
    <w:rsid w:val="00F46EFD"/>
    <w:rsid w:val="00F47C3D"/>
    <w:rsid w:val="00F50470"/>
    <w:rsid w:val="00F526BA"/>
    <w:rsid w:val="00F539F0"/>
    <w:rsid w:val="00F53D81"/>
    <w:rsid w:val="00F53DE9"/>
    <w:rsid w:val="00F54DD1"/>
    <w:rsid w:val="00F551F1"/>
    <w:rsid w:val="00F56BF6"/>
    <w:rsid w:val="00F56F20"/>
    <w:rsid w:val="00F60259"/>
    <w:rsid w:val="00F60749"/>
    <w:rsid w:val="00F62012"/>
    <w:rsid w:val="00F62C92"/>
    <w:rsid w:val="00F644E3"/>
    <w:rsid w:val="00F655F5"/>
    <w:rsid w:val="00F65A49"/>
    <w:rsid w:val="00F6673C"/>
    <w:rsid w:val="00F671D2"/>
    <w:rsid w:val="00F67757"/>
    <w:rsid w:val="00F70A45"/>
    <w:rsid w:val="00F716EF"/>
    <w:rsid w:val="00F7331E"/>
    <w:rsid w:val="00F73BAE"/>
    <w:rsid w:val="00F74302"/>
    <w:rsid w:val="00F75B57"/>
    <w:rsid w:val="00F7635F"/>
    <w:rsid w:val="00F766FF"/>
    <w:rsid w:val="00F76FDC"/>
    <w:rsid w:val="00F770B8"/>
    <w:rsid w:val="00F7781C"/>
    <w:rsid w:val="00F81092"/>
    <w:rsid w:val="00F825FD"/>
    <w:rsid w:val="00F83005"/>
    <w:rsid w:val="00F83161"/>
    <w:rsid w:val="00F83F42"/>
    <w:rsid w:val="00F84C3B"/>
    <w:rsid w:val="00F84C68"/>
    <w:rsid w:val="00F87E4D"/>
    <w:rsid w:val="00F907D9"/>
    <w:rsid w:val="00F9256A"/>
    <w:rsid w:val="00F9273F"/>
    <w:rsid w:val="00F92FDE"/>
    <w:rsid w:val="00F94D65"/>
    <w:rsid w:val="00F96E73"/>
    <w:rsid w:val="00F9731F"/>
    <w:rsid w:val="00F973DC"/>
    <w:rsid w:val="00F97795"/>
    <w:rsid w:val="00F977FF"/>
    <w:rsid w:val="00FA07A6"/>
    <w:rsid w:val="00FA0FD7"/>
    <w:rsid w:val="00FA1821"/>
    <w:rsid w:val="00FA1A8C"/>
    <w:rsid w:val="00FA3481"/>
    <w:rsid w:val="00FA3C4E"/>
    <w:rsid w:val="00FA48AD"/>
    <w:rsid w:val="00FA49F0"/>
    <w:rsid w:val="00FA5419"/>
    <w:rsid w:val="00FA5BF8"/>
    <w:rsid w:val="00FA5C45"/>
    <w:rsid w:val="00FA673A"/>
    <w:rsid w:val="00FA6F41"/>
    <w:rsid w:val="00FA709C"/>
    <w:rsid w:val="00FA7162"/>
    <w:rsid w:val="00FA7E3D"/>
    <w:rsid w:val="00FB01D6"/>
    <w:rsid w:val="00FB056B"/>
    <w:rsid w:val="00FB1541"/>
    <w:rsid w:val="00FB1BBC"/>
    <w:rsid w:val="00FB3822"/>
    <w:rsid w:val="00FB3977"/>
    <w:rsid w:val="00FB39A0"/>
    <w:rsid w:val="00FB3C8B"/>
    <w:rsid w:val="00FB41C9"/>
    <w:rsid w:val="00FB4831"/>
    <w:rsid w:val="00FB54B6"/>
    <w:rsid w:val="00FB6C73"/>
    <w:rsid w:val="00FC0814"/>
    <w:rsid w:val="00FC10FE"/>
    <w:rsid w:val="00FC2524"/>
    <w:rsid w:val="00FC2B47"/>
    <w:rsid w:val="00FC2BAB"/>
    <w:rsid w:val="00FC2CCE"/>
    <w:rsid w:val="00FC30E6"/>
    <w:rsid w:val="00FC4773"/>
    <w:rsid w:val="00FC4912"/>
    <w:rsid w:val="00FC5DB9"/>
    <w:rsid w:val="00FC677C"/>
    <w:rsid w:val="00FC7CA8"/>
    <w:rsid w:val="00FD092A"/>
    <w:rsid w:val="00FD2459"/>
    <w:rsid w:val="00FD262B"/>
    <w:rsid w:val="00FD2B8B"/>
    <w:rsid w:val="00FD4989"/>
    <w:rsid w:val="00FD5AF4"/>
    <w:rsid w:val="00FD67D9"/>
    <w:rsid w:val="00FD6F66"/>
    <w:rsid w:val="00FE00C7"/>
    <w:rsid w:val="00FE0FC9"/>
    <w:rsid w:val="00FE10E0"/>
    <w:rsid w:val="00FE2168"/>
    <w:rsid w:val="00FE24FB"/>
    <w:rsid w:val="00FE2D15"/>
    <w:rsid w:val="00FE3674"/>
    <w:rsid w:val="00FE3A70"/>
    <w:rsid w:val="00FE41DA"/>
    <w:rsid w:val="00FE4F81"/>
    <w:rsid w:val="00FE5746"/>
    <w:rsid w:val="00FE643B"/>
    <w:rsid w:val="00FE64AA"/>
    <w:rsid w:val="00FE6A3A"/>
    <w:rsid w:val="00FE730F"/>
    <w:rsid w:val="00FE7A88"/>
    <w:rsid w:val="00FF053D"/>
    <w:rsid w:val="00FF0977"/>
    <w:rsid w:val="00FF0FB0"/>
    <w:rsid w:val="00FF124A"/>
    <w:rsid w:val="00FF299F"/>
    <w:rsid w:val="00FF2F66"/>
    <w:rsid w:val="00FF38ED"/>
    <w:rsid w:val="00FF3D23"/>
    <w:rsid w:val="00FF44E0"/>
    <w:rsid w:val="00FF4625"/>
    <w:rsid w:val="00FF562C"/>
    <w:rsid w:val="00FF6D8F"/>
    <w:rsid w:val="00FF7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silver" strokecolor="#969696">
      <v:fill color="silver" opacity="46531f"/>
      <v:stroke color="#969696"/>
      <v:shadow color="#868686"/>
    </o:shapedefaults>
    <o:shapelayout v:ext="edit">
      <o:idmap v:ext="edit" data="2"/>
    </o:shapelayout>
  </w:shapeDefaults>
  <w:decimalSymbol w:val="."/>
  <w:listSeparator w:val=","/>
  <w14:docId w14:val="22276637"/>
  <w15:chartTrackingRefBased/>
  <w15:docId w15:val="{0626C44F-7BB6-4C45-B5BA-B5AD6714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30F"/>
    <w:rPr>
      <w:lang w:val="es-ES_tradnl"/>
    </w:rPr>
  </w:style>
  <w:style w:type="paragraph" w:styleId="Ttulo1">
    <w:name w:val="heading 1"/>
    <w:basedOn w:val="Normal"/>
    <w:link w:val="Ttulo1Car"/>
    <w:autoRedefine/>
    <w:qFormat/>
    <w:rsid w:val="009A5389"/>
    <w:pPr>
      <w:keepLines/>
      <w:numPr>
        <w:numId w:val="1"/>
      </w:numPr>
      <w:tabs>
        <w:tab w:val="left" w:pos="8694"/>
      </w:tabs>
      <w:autoSpaceDE w:val="0"/>
      <w:autoSpaceDN w:val="0"/>
      <w:adjustRightInd w:val="0"/>
      <w:jc w:val="both"/>
      <w:outlineLvl w:val="0"/>
    </w:pPr>
    <w:rPr>
      <w:rFonts w:ascii="Arial" w:hAnsi="Arial"/>
      <w:b/>
      <w:bCs/>
      <w:sz w:val="30"/>
      <w:szCs w:val="30"/>
      <w:lang w:val="es-ES" w:eastAsia="en-US"/>
    </w:rPr>
  </w:style>
  <w:style w:type="paragraph" w:styleId="Ttulo2">
    <w:name w:val="heading 2"/>
    <w:basedOn w:val="Normal"/>
    <w:link w:val="Ttulo2Car"/>
    <w:autoRedefine/>
    <w:qFormat/>
    <w:rsid w:val="009A5389"/>
    <w:pPr>
      <w:keepLines/>
      <w:widowControl w:val="0"/>
      <w:numPr>
        <w:ilvl w:val="1"/>
        <w:numId w:val="1"/>
      </w:numPr>
      <w:tabs>
        <w:tab w:val="left" w:pos="8694"/>
      </w:tabs>
      <w:autoSpaceDE w:val="0"/>
      <w:autoSpaceDN w:val="0"/>
      <w:adjustRightInd w:val="0"/>
      <w:jc w:val="both"/>
      <w:outlineLvl w:val="1"/>
    </w:pPr>
    <w:rPr>
      <w:rFonts w:ascii="Arial" w:hAnsi="Arial"/>
      <w:b/>
      <w:sz w:val="30"/>
      <w:szCs w:val="30"/>
      <w:lang w:val="es-ES" w:eastAsia="en-US"/>
    </w:rPr>
  </w:style>
  <w:style w:type="paragraph" w:styleId="Ttulo3">
    <w:name w:val="heading 3"/>
    <w:basedOn w:val="Normal"/>
    <w:link w:val="Ttulo3Car"/>
    <w:autoRedefine/>
    <w:qFormat/>
    <w:rsid w:val="009A5389"/>
    <w:pPr>
      <w:keepLines/>
      <w:widowControl w:val="0"/>
      <w:numPr>
        <w:ilvl w:val="2"/>
        <w:numId w:val="1"/>
      </w:numPr>
      <w:tabs>
        <w:tab w:val="left" w:pos="8694"/>
      </w:tabs>
      <w:autoSpaceDE w:val="0"/>
      <w:autoSpaceDN w:val="0"/>
      <w:adjustRightInd w:val="0"/>
      <w:spacing w:before="240"/>
      <w:jc w:val="both"/>
      <w:outlineLvl w:val="2"/>
    </w:pPr>
    <w:rPr>
      <w:rFonts w:ascii="Arial" w:hAnsi="Arial"/>
      <w:b/>
      <w:bCs/>
      <w:sz w:val="22"/>
      <w:szCs w:val="30"/>
      <w:lang w:val="es-ES" w:eastAsia="en-US"/>
    </w:rPr>
  </w:style>
  <w:style w:type="paragraph" w:styleId="Ttulo4">
    <w:name w:val="heading 4"/>
    <w:basedOn w:val="Normal"/>
    <w:next w:val="Ttulo5"/>
    <w:link w:val="Ttulo4Car"/>
    <w:autoRedefine/>
    <w:qFormat/>
    <w:rsid w:val="009A5389"/>
    <w:pPr>
      <w:keepLines/>
      <w:widowControl w:val="0"/>
      <w:numPr>
        <w:ilvl w:val="3"/>
        <w:numId w:val="1"/>
      </w:numPr>
      <w:tabs>
        <w:tab w:val="left" w:pos="1260"/>
        <w:tab w:val="left" w:pos="8694"/>
      </w:tabs>
      <w:autoSpaceDE w:val="0"/>
      <w:autoSpaceDN w:val="0"/>
      <w:adjustRightInd w:val="0"/>
      <w:spacing w:before="240" w:after="60"/>
      <w:jc w:val="both"/>
      <w:outlineLvl w:val="3"/>
    </w:pPr>
    <w:rPr>
      <w:rFonts w:ascii="Arial" w:hAnsi="Arial"/>
      <w:bCs/>
      <w:sz w:val="30"/>
      <w:szCs w:val="30"/>
      <w:lang w:val="en-US" w:eastAsia="en-US"/>
    </w:rPr>
  </w:style>
  <w:style w:type="paragraph" w:styleId="Ttulo5">
    <w:name w:val="heading 5"/>
    <w:basedOn w:val="Normal"/>
    <w:next w:val="Normal"/>
    <w:link w:val="Ttulo5Car"/>
    <w:autoRedefine/>
    <w:qFormat/>
    <w:rsid w:val="009A5389"/>
    <w:pPr>
      <w:numPr>
        <w:ilvl w:val="4"/>
        <w:numId w:val="1"/>
      </w:numPr>
      <w:tabs>
        <w:tab w:val="left" w:pos="8694"/>
      </w:tabs>
      <w:spacing w:before="240" w:after="60"/>
      <w:jc w:val="both"/>
      <w:outlineLvl w:val="4"/>
    </w:pPr>
    <w:rPr>
      <w:rFonts w:ascii="Arial" w:hAnsi="Arial"/>
      <w:b/>
      <w:bCs/>
      <w:iCs/>
      <w:sz w:val="30"/>
      <w:szCs w:val="26"/>
      <w:lang w:val="es-ES" w:eastAsia="en-US"/>
    </w:rPr>
  </w:style>
  <w:style w:type="paragraph" w:styleId="Ttulo6">
    <w:name w:val="heading 6"/>
    <w:basedOn w:val="Normal"/>
    <w:next w:val="Normal"/>
    <w:link w:val="Ttulo6Car"/>
    <w:qFormat/>
    <w:rsid w:val="009A5389"/>
    <w:pPr>
      <w:numPr>
        <w:ilvl w:val="5"/>
        <w:numId w:val="1"/>
      </w:numPr>
      <w:tabs>
        <w:tab w:val="left" w:pos="8694"/>
      </w:tabs>
      <w:spacing w:before="240" w:after="60"/>
      <w:jc w:val="both"/>
      <w:outlineLvl w:val="5"/>
    </w:pPr>
    <w:rPr>
      <w:b/>
      <w:bCs/>
      <w:sz w:val="22"/>
      <w:szCs w:val="22"/>
      <w:lang w:val="es-ES" w:eastAsia="en-US"/>
    </w:rPr>
  </w:style>
  <w:style w:type="paragraph" w:styleId="Ttulo7">
    <w:name w:val="heading 7"/>
    <w:basedOn w:val="Normal"/>
    <w:next w:val="Normal"/>
    <w:link w:val="Ttulo7Car"/>
    <w:qFormat/>
    <w:rsid w:val="009A5389"/>
    <w:pPr>
      <w:numPr>
        <w:ilvl w:val="6"/>
        <w:numId w:val="1"/>
      </w:numPr>
      <w:tabs>
        <w:tab w:val="left" w:pos="8694"/>
      </w:tabs>
      <w:spacing w:before="240" w:after="60"/>
      <w:jc w:val="both"/>
      <w:outlineLvl w:val="6"/>
    </w:pPr>
    <w:rPr>
      <w:sz w:val="30"/>
      <w:szCs w:val="30"/>
      <w:lang w:val="es-ES" w:eastAsia="en-US"/>
    </w:rPr>
  </w:style>
  <w:style w:type="paragraph" w:styleId="Ttulo8">
    <w:name w:val="heading 8"/>
    <w:basedOn w:val="Normal"/>
    <w:next w:val="Normal"/>
    <w:link w:val="Ttulo8Car"/>
    <w:qFormat/>
    <w:rsid w:val="009A5389"/>
    <w:pPr>
      <w:numPr>
        <w:ilvl w:val="7"/>
        <w:numId w:val="1"/>
      </w:numPr>
      <w:tabs>
        <w:tab w:val="left" w:pos="8694"/>
      </w:tabs>
      <w:spacing w:before="240" w:after="60"/>
      <w:jc w:val="both"/>
      <w:outlineLvl w:val="7"/>
    </w:pPr>
    <w:rPr>
      <w:i/>
      <w:iCs/>
      <w:sz w:val="30"/>
      <w:szCs w:val="30"/>
      <w:lang w:val="es-ES" w:eastAsia="en-US"/>
    </w:rPr>
  </w:style>
  <w:style w:type="paragraph" w:styleId="Ttulo9">
    <w:name w:val="heading 9"/>
    <w:basedOn w:val="Normal"/>
    <w:next w:val="Normal"/>
    <w:link w:val="Ttulo9Car"/>
    <w:qFormat/>
    <w:rsid w:val="009A5389"/>
    <w:pPr>
      <w:numPr>
        <w:ilvl w:val="8"/>
        <w:numId w:val="1"/>
      </w:numPr>
      <w:tabs>
        <w:tab w:val="left" w:pos="8694"/>
      </w:tabs>
      <w:spacing w:before="240" w:after="60"/>
      <w:jc w:val="both"/>
      <w:outlineLvl w:val="8"/>
    </w:pPr>
    <w:rPr>
      <w:rFonts w:ascii="Arial" w:hAnsi="Arial"/>
      <w:sz w:val="22"/>
      <w:szCs w:val="22"/>
      <w:lang w:val="es-ES" w:eastAsia="en-US"/>
    </w:rPr>
  </w:style>
  <w:style w:type="character" w:default="1" w:styleId="Fuentedeprrafopredeter">
    <w:name w:val="Default Paragraph Font"/>
    <w:aliases w:val=" Car Car1 Car"/>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corte1datos">
    <w:name w:val="corte1 datos"/>
    <w:basedOn w:val="Normal"/>
    <w:link w:val="corte1datosCar"/>
    <w:qFormat/>
    <w:pPr>
      <w:ind w:left="2552"/>
    </w:pPr>
    <w:rPr>
      <w:rFonts w:ascii="Arial" w:hAnsi="Arial"/>
      <w:b/>
      <w:caps/>
      <w:sz w:val="30"/>
    </w:rPr>
  </w:style>
  <w:style w:type="paragraph" w:customStyle="1" w:styleId="corte2ponente">
    <w:name w:val="corte2 ponente"/>
    <w:basedOn w:val="Normal"/>
    <w:link w:val="corte2ponenteCar"/>
    <w:qFormat/>
    <w:rPr>
      <w:rFonts w:ascii="Arial" w:hAnsi="Arial"/>
      <w:b/>
      <w:caps/>
      <w:sz w:val="30"/>
    </w:rPr>
  </w:style>
  <w:style w:type="paragraph" w:customStyle="1" w:styleId="corte3centro">
    <w:name w:val="corte3 centro"/>
    <w:basedOn w:val="Normal"/>
    <w:link w:val="corte3centroCar"/>
    <w:qFormat/>
    <w:pPr>
      <w:spacing w:line="360" w:lineRule="auto"/>
      <w:jc w:val="center"/>
    </w:pPr>
    <w:rPr>
      <w:rFonts w:ascii="Arial" w:hAnsi="Arial"/>
      <w:b/>
      <w:sz w:val="30"/>
    </w:rPr>
  </w:style>
  <w:style w:type="paragraph" w:customStyle="1" w:styleId="corte4fondoCar">
    <w:name w:val="corte4 fondo Car"/>
    <w:basedOn w:val="Normal"/>
    <w:link w:val="corte4fondoCarCar"/>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pPr>
      <w:spacing w:line="360" w:lineRule="auto"/>
      <w:ind w:left="709" w:right="709"/>
      <w:jc w:val="both"/>
    </w:pPr>
    <w:rPr>
      <w:rFonts w:ascii="Arial" w:hAnsi="Arial"/>
      <w:b/>
      <w:i/>
      <w:sz w:val="30"/>
    </w:rPr>
  </w:style>
  <w:style w:type="paragraph" w:styleId="Encabezado">
    <w:name w:val="header"/>
    <w:basedOn w:val="Normal"/>
    <w:link w:val="EncabezadoCar"/>
    <w:uiPriority w:val="99"/>
    <w:pPr>
      <w:tabs>
        <w:tab w:val="center" w:pos="4252"/>
        <w:tab w:val="right" w:pos="8504"/>
      </w:tabs>
    </w:pPr>
  </w:style>
  <w:style w:type="paragraph" w:customStyle="1" w:styleId="corte6cintilloypie">
    <w:name w:val="corte6 cintillo y pie"/>
    <w:basedOn w:val="Normal"/>
    <w:pPr>
      <w:jc w:val="right"/>
    </w:pPr>
    <w:rPr>
      <w:rFonts w:ascii="Arial" w:hAnsi="Arial"/>
      <w:b/>
      <w:caps/>
      <w:sz w:val="24"/>
    </w:rPr>
  </w:style>
  <w:style w:type="paragraph" w:customStyle="1" w:styleId="corte7tablas">
    <w:name w:val="corte7 tablas"/>
    <w:basedOn w:val="corte5transcripcion"/>
    <w:pPr>
      <w:ind w:left="0" w:right="0"/>
      <w:jc w:val="center"/>
    </w:pPr>
    <w:rPr>
      <w:sz w:val="24"/>
    </w:rPr>
  </w:style>
  <w:style w:type="paragraph" w:styleId="Piedepgina">
    <w:name w:val="footer"/>
    <w:basedOn w:val="Normal"/>
    <w:link w:val="PiedepginaCar"/>
    <w:uiPriority w:val="99"/>
    <w:pPr>
      <w:tabs>
        <w:tab w:val="center" w:pos="4252"/>
        <w:tab w:val="right" w:pos="8504"/>
      </w:tabs>
    </w:pPr>
  </w:style>
  <w:style w:type="character" w:styleId="Nmerodepgina">
    <w:name w:val="page number"/>
    <w:aliases w:val="No. de página Asunto"/>
    <w:basedOn w:val="Fuentedeprrafopredeter"/>
  </w:style>
  <w:style w:type="paragraph" w:customStyle="1" w:styleId="corte4fondoCarCar0">
    <w:name w:val="corte4 fondo Car Car"/>
    <w:basedOn w:val="Normal"/>
    <w:rsid w:val="00400EC6"/>
    <w:pPr>
      <w:spacing w:line="360" w:lineRule="auto"/>
      <w:ind w:firstLine="709"/>
      <w:jc w:val="both"/>
    </w:pPr>
    <w:rPr>
      <w:rFonts w:ascii="Arial" w:hAnsi="Arial"/>
      <w:sz w:val="30"/>
    </w:rPr>
  </w:style>
  <w:style w:type="paragraph" w:customStyle="1" w:styleId="corte5transcripcionCarCar">
    <w:name w:val="corte5 transcripcion Car Car"/>
    <w:basedOn w:val="Normal"/>
    <w:link w:val="corte5transcripcionCarCarCar"/>
    <w:rsid w:val="00400EC6"/>
    <w:pPr>
      <w:spacing w:line="360" w:lineRule="auto"/>
      <w:ind w:left="709" w:right="709"/>
      <w:jc w:val="both"/>
    </w:pPr>
    <w:rPr>
      <w:rFonts w:ascii="Arial" w:hAnsi="Arial"/>
      <w:b/>
      <w:i/>
      <w:sz w:val="30"/>
      <w:szCs w:val="24"/>
    </w:rPr>
  </w:style>
  <w:style w:type="character" w:customStyle="1" w:styleId="corte5transcripcionCarCarCar">
    <w:name w:val="corte5 transcripcion Car Car Car"/>
    <w:link w:val="corte5transcripcionCarCar"/>
    <w:rsid w:val="00400EC6"/>
    <w:rPr>
      <w:rFonts w:ascii="Arial" w:hAnsi="Arial"/>
      <w:b/>
      <w:i/>
      <w:sz w:val="30"/>
      <w:szCs w:val="24"/>
      <w:lang w:val="es-ES_tradnl" w:eastAsia="es-MX" w:bidi="ar-SA"/>
    </w:rPr>
  </w:style>
  <w:style w:type="character" w:customStyle="1" w:styleId="corte4fondoCarCar">
    <w:name w:val="corte4 fondo Car Car"/>
    <w:link w:val="corte4fondoCar"/>
    <w:rsid w:val="00400EC6"/>
    <w:rPr>
      <w:rFonts w:ascii="Arial" w:hAnsi="Arial"/>
      <w:sz w:val="30"/>
      <w:lang w:val="es-ES_tradnl" w:eastAsia="es-MX" w:bidi="ar-SA"/>
    </w:rPr>
  </w:style>
  <w:style w:type="character" w:customStyle="1" w:styleId="corte4fondoCarCarCar">
    <w:name w:val="corte4 fondo Car Car Car"/>
    <w:rsid w:val="00400EC6"/>
    <w:rPr>
      <w:rFonts w:ascii="Arial" w:hAnsi="Arial"/>
      <w:sz w:val="30"/>
      <w:lang w:val="es-ES_tradnl" w:eastAsia="es-ES" w:bidi="ar-SA"/>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ar"/>
    <w:basedOn w:val="Normal"/>
    <w:link w:val="TextonotapieCar1"/>
    <w:qFormat/>
    <w:rsid w:val="00400EC6"/>
    <w:rPr>
      <w:lang w:val="es-MX"/>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Ref,R"/>
    <w:uiPriority w:val="99"/>
    <w:qFormat/>
    <w:rsid w:val="00400EC6"/>
    <w:rPr>
      <w:vertAlign w:val="superscript"/>
    </w:rPr>
  </w:style>
  <w:style w:type="character" w:customStyle="1" w:styleId="corte4fondoCarCarCarCar">
    <w:name w:val="corte4 fondo Car Car Car Car"/>
    <w:rsid w:val="00400EC6"/>
    <w:rPr>
      <w:rFonts w:ascii="Arial" w:hAnsi="Arial"/>
      <w:sz w:val="30"/>
      <w:lang w:val="es-ES_tradnl" w:eastAsia="es-MX" w:bidi="ar-SA"/>
    </w:rPr>
  </w:style>
  <w:style w:type="paragraph" w:customStyle="1" w:styleId="corte4fondoCar1CarCarCarCar">
    <w:name w:val="corte4 fondo Car1 Car Car Car Car"/>
    <w:basedOn w:val="Normal"/>
    <w:link w:val="corte4fondoCar1CarCarCarCarCar"/>
    <w:rsid w:val="00400EC6"/>
    <w:pPr>
      <w:spacing w:line="360" w:lineRule="auto"/>
      <w:ind w:firstLine="709"/>
      <w:jc w:val="both"/>
    </w:pPr>
    <w:rPr>
      <w:rFonts w:ascii="Arial" w:hAnsi="Arial"/>
      <w:sz w:val="30"/>
      <w:szCs w:val="24"/>
      <w:lang w:val="es-MX"/>
    </w:rPr>
  </w:style>
  <w:style w:type="character" w:customStyle="1" w:styleId="corte4fondoCar1CarCarCarCarCar">
    <w:name w:val="corte4 fondo Car1 Car Car Car Car Car"/>
    <w:link w:val="corte4fondoCar1CarCarCarCar"/>
    <w:rsid w:val="00400EC6"/>
    <w:rPr>
      <w:rFonts w:ascii="Arial" w:hAnsi="Arial"/>
      <w:sz w:val="30"/>
      <w:szCs w:val="24"/>
      <w:lang w:val="es-MX" w:eastAsia="es-MX" w:bidi="ar-SA"/>
    </w:rPr>
  </w:style>
  <w:style w:type="paragraph" w:styleId="Textodeglobo">
    <w:name w:val="Balloon Text"/>
    <w:basedOn w:val="Normal"/>
    <w:link w:val="TextodegloboCar"/>
    <w:uiPriority w:val="99"/>
    <w:semiHidden/>
    <w:rsid w:val="0048397E"/>
    <w:rPr>
      <w:rFonts w:ascii="Tahoma" w:hAnsi="Tahoma" w:cs="Tahoma"/>
      <w:sz w:val="16"/>
      <w:szCs w:val="16"/>
    </w:rPr>
  </w:style>
  <w:style w:type="character" w:customStyle="1" w:styleId="corte4fondoCar1">
    <w:name w:val="corte4 fondo Car1"/>
    <w:rsid w:val="006C2C6C"/>
    <w:rPr>
      <w:rFonts w:ascii="Arial" w:hAnsi="Arial"/>
      <w:sz w:val="30"/>
      <w:lang w:val="es-ES_tradnl" w:eastAsia="es-MX" w:bidi="ar-SA"/>
    </w:rPr>
  </w:style>
  <w:style w:type="character" w:customStyle="1" w:styleId="corte5transcripcionCar">
    <w:name w:val="corte5 transcripcion Car"/>
    <w:link w:val="corte5transcripcion"/>
    <w:uiPriority w:val="99"/>
    <w:rsid w:val="006C2C6C"/>
    <w:rPr>
      <w:rFonts w:ascii="Arial" w:hAnsi="Arial"/>
      <w:b/>
      <w:i/>
      <w:sz w:val="30"/>
      <w:lang w:val="es-ES_tradnl" w:eastAsia="es-MX" w:bidi="ar-SA"/>
    </w:rPr>
  </w:style>
  <w:style w:type="character" w:customStyle="1" w:styleId="corte1datosCar">
    <w:name w:val="corte1 datos Car"/>
    <w:link w:val="corte1datos"/>
    <w:rsid w:val="00864F4D"/>
    <w:rPr>
      <w:rFonts w:ascii="Arial" w:hAnsi="Arial"/>
      <w:b/>
      <w:caps/>
      <w:sz w:val="30"/>
      <w:lang w:val="es-ES_tradnl" w:eastAsia="es-MX" w:bidi="ar-SA"/>
    </w:rPr>
  </w:style>
  <w:style w:type="paragraph" w:customStyle="1" w:styleId="CarCar1">
    <w:name w:val=" Car Car1"/>
    <w:basedOn w:val="Normal"/>
    <w:rsid w:val="00864F4D"/>
    <w:pPr>
      <w:spacing w:after="160" w:line="240" w:lineRule="exact"/>
      <w:jc w:val="right"/>
    </w:pPr>
    <w:rPr>
      <w:rFonts w:ascii="Verdana" w:hAnsi="Verdana" w:cs="Arial"/>
      <w:szCs w:val="21"/>
      <w:lang w:val="es-MX" w:eastAsia="en-US"/>
    </w:rPr>
  </w:style>
  <w:style w:type="paragraph" w:customStyle="1" w:styleId="corte4fondo">
    <w:name w:val="corte4 fondo"/>
    <w:basedOn w:val="Normal"/>
    <w:link w:val="corte4fondoCar2"/>
    <w:qFormat/>
    <w:rsid w:val="00C01B5C"/>
    <w:pPr>
      <w:spacing w:line="360" w:lineRule="auto"/>
      <w:ind w:firstLine="709"/>
      <w:jc w:val="both"/>
    </w:pPr>
    <w:rPr>
      <w:rFonts w:ascii="Arial" w:hAnsi="Arial"/>
      <w:sz w:val="30"/>
    </w:rPr>
  </w:style>
  <w:style w:type="character" w:customStyle="1" w:styleId="corte2ponenteCar">
    <w:name w:val="corte2 ponente Car"/>
    <w:link w:val="corte2ponente"/>
    <w:rsid w:val="00DC04CE"/>
    <w:rPr>
      <w:rFonts w:ascii="Arial" w:hAnsi="Arial"/>
      <w:b/>
      <w:caps/>
      <w:sz w:val="30"/>
      <w:lang w:val="es-ES_tradnl" w:eastAsia="es-MX" w:bidi="ar-SA"/>
    </w:rPr>
  </w:style>
  <w:style w:type="paragraph" w:customStyle="1" w:styleId="NormalArial">
    <w:name w:val="Normal + Arial"/>
    <w:aliases w:val="14 p"/>
    <w:basedOn w:val="Normal"/>
    <w:rsid w:val="003A7629"/>
    <w:pPr>
      <w:ind w:firstLine="708"/>
      <w:jc w:val="both"/>
    </w:pPr>
    <w:rPr>
      <w:rFonts w:ascii="Arial" w:hAnsi="Arial" w:cs="Arial"/>
      <w:sz w:val="28"/>
      <w:szCs w:val="28"/>
    </w:rPr>
  </w:style>
  <w:style w:type="paragraph" w:customStyle="1" w:styleId="1CarCarCarCarCarCar">
    <w:name w:val="1 Car Car Car Car Car Car"/>
    <w:basedOn w:val="Normal"/>
    <w:rsid w:val="00C40EB5"/>
    <w:pPr>
      <w:spacing w:after="160" w:line="240" w:lineRule="exact"/>
      <w:jc w:val="right"/>
    </w:pPr>
    <w:rPr>
      <w:rFonts w:ascii="Verdana" w:hAnsi="Verdana" w:cs="Verdana"/>
      <w:lang w:val="es-MX" w:eastAsia="en-US"/>
    </w:rPr>
  </w:style>
  <w:style w:type="paragraph" w:customStyle="1" w:styleId="Normal0">
    <w:name w:val="[Normal]"/>
    <w:link w:val="NormalCar"/>
    <w:rsid w:val="003F6CF8"/>
    <w:pPr>
      <w:autoSpaceDE w:val="0"/>
      <w:autoSpaceDN w:val="0"/>
      <w:adjustRightInd w:val="0"/>
    </w:pPr>
    <w:rPr>
      <w:rFonts w:ascii="Arial" w:hAnsi="Arial" w:cs="Arial"/>
      <w:sz w:val="24"/>
      <w:szCs w:val="24"/>
    </w:rPr>
  </w:style>
  <w:style w:type="paragraph" w:styleId="Prrafodelista">
    <w:name w:val="List Paragraph"/>
    <w:aliases w:val="Cita texto,Footnote,List Paragraph1,Colorful List - Accent 11,TEXTO GENERAL SENTENCIAS,Párrafo de lista1,Dot pt,No Spacing1,List Paragraph Char Char Char,Indicator Text,Numbered Para 1,Cuadrícula clara - Énfasis 31"/>
    <w:basedOn w:val="Normal"/>
    <w:link w:val="PrrafodelistaCar"/>
    <w:uiPriority w:val="34"/>
    <w:qFormat/>
    <w:rsid w:val="00245E37"/>
    <w:pPr>
      <w:ind w:left="708"/>
    </w:pPr>
  </w:style>
  <w:style w:type="paragraph" w:customStyle="1" w:styleId="CarCarCar">
    <w:name w:val=" Car Car Car"/>
    <w:basedOn w:val="Normal"/>
    <w:rsid w:val="00BA7557"/>
    <w:pPr>
      <w:spacing w:after="160" w:line="240" w:lineRule="exact"/>
      <w:jc w:val="right"/>
    </w:pPr>
    <w:rPr>
      <w:rFonts w:ascii="Verdana" w:hAnsi="Verdana" w:cs="Arial"/>
      <w:szCs w:val="21"/>
      <w:lang w:val="es-MX" w:eastAsia="en-US"/>
    </w:rPr>
  </w:style>
  <w:style w:type="character" w:customStyle="1" w:styleId="corte4fondoCarCarCar1">
    <w:name w:val="corte4 fondo Car Car Car1"/>
    <w:rsid w:val="0032737C"/>
    <w:rPr>
      <w:rFonts w:ascii="Arial" w:hAnsi="Arial"/>
      <w:sz w:val="30"/>
      <w:lang w:val="es-ES_tradnl"/>
    </w:rPr>
  </w:style>
  <w:style w:type="paragraph" w:customStyle="1" w:styleId="TEXTONORMAL">
    <w:name w:val="TEXTO NORMAL"/>
    <w:basedOn w:val="Normal"/>
    <w:link w:val="TEXTONORMALCar"/>
    <w:rsid w:val="0032737C"/>
    <w:pPr>
      <w:spacing w:line="360" w:lineRule="auto"/>
      <w:ind w:firstLine="709"/>
      <w:jc w:val="both"/>
    </w:pPr>
    <w:rPr>
      <w:rFonts w:ascii="Arial" w:hAnsi="Arial" w:cs="Arial"/>
      <w:sz w:val="28"/>
      <w:szCs w:val="28"/>
      <w:lang w:val="es-MX" w:eastAsia="es-ES"/>
    </w:rPr>
  </w:style>
  <w:style w:type="character" w:customStyle="1" w:styleId="TEXTONORMALCar">
    <w:name w:val="TEXTO NORMAL Car"/>
    <w:link w:val="TEXTONORMAL"/>
    <w:rsid w:val="0032737C"/>
    <w:rPr>
      <w:rFonts w:ascii="Arial" w:hAnsi="Arial" w:cs="Arial"/>
      <w:sz w:val="28"/>
      <w:szCs w:val="28"/>
      <w:lang w:eastAsia="es-ES"/>
    </w:rPr>
  </w:style>
  <w:style w:type="paragraph" w:customStyle="1" w:styleId="CORTE1DATOS0">
    <w:name w:val="CORTE1 DATOS"/>
    <w:basedOn w:val="Normal"/>
    <w:rsid w:val="0032737C"/>
    <w:pPr>
      <w:ind w:left="2552"/>
    </w:pPr>
    <w:rPr>
      <w:rFonts w:ascii="Arial" w:hAnsi="Arial" w:cs="Arial"/>
      <w:b/>
      <w:bCs/>
      <w:sz w:val="30"/>
      <w:szCs w:val="30"/>
      <w:lang w:val="es-MX" w:eastAsia="es-ES"/>
    </w:rPr>
  </w:style>
  <w:style w:type="character" w:customStyle="1" w:styleId="corte4fondoCarCar1">
    <w:name w:val="corte4 fondo Car Car1"/>
    <w:locked/>
    <w:rsid w:val="00CD594A"/>
    <w:rPr>
      <w:rFonts w:ascii="Arial" w:hAnsi="Arial" w:cs="Arial"/>
      <w:sz w:val="30"/>
      <w:szCs w:val="30"/>
      <w:lang w:val="es-ES_tradnl"/>
    </w:rPr>
  </w:style>
  <w:style w:type="character" w:customStyle="1" w:styleId="EncabezadoCar">
    <w:name w:val="Encabezado Car"/>
    <w:link w:val="Encabezado"/>
    <w:uiPriority w:val="99"/>
    <w:rsid w:val="00AE4623"/>
    <w:rPr>
      <w:lang w:val="es-ES_tradnl"/>
    </w:rPr>
  </w:style>
  <w:style w:type="character" w:customStyle="1" w:styleId="TextonotapieCar1">
    <w:name w:val="Texto nota pie Car1"/>
    <w:aliases w:val="Footnote Text Char Char Char Char Char Car,Footnote Text Char Char Char Char Car,Footnote reference Car,FA Fu Car,Car Car1,Footnote Text Char Char Char Car1,Footnote Text Cha Car1,FA Fußnotentext Car1,FA Fuﬂnotentext Car1,Ca Car,C Car"/>
    <w:link w:val="Textonotapie"/>
    <w:locked/>
    <w:rsid w:val="00994FE4"/>
  </w:style>
  <w:style w:type="character" w:customStyle="1" w:styleId="PiedepginaCar">
    <w:name w:val="Pie de página Car"/>
    <w:link w:val="Piedepgina"/>
    <w:uiPriority w:val="99"/>
    <w:rsid w:val="00994FE4"/>
    <w:rPr>
      <w:lang w:val="es-ES_tradnl"/>
    </w:rPr>
  </w:style>
  <w:style w:type="paragraph" w:styleId="Sinespaciado">
    <w:name w:val="No Spacing"/>
    <w:uiPriority w:val="1"/>
    <w:qFormat/>
    <w:rsid w:val="00CE72C0"/>
    <w:rPr>
      <w:lang w:val="es-ES_tradnl"/>
    </w:rPr>
  </w:style>
  <w:style w:type="character" w:customStyle="1" w:styleId="corte4fondoCar2">
    <w:name w:val="corte4 fondo Car2"/>
    <w:link w:val="corte4fondo"/>
    <w:locked/>
    <w:rsid w:val="00A46DE6"/>
    <w:rPr>
      <w:rFonts w:ascii="Arial" w:hAnsi="Arial"/>
      <w:sz w:val="30"/>
      <w:lang w:val="es-ES_tradnl"/>
    </w:rPr>
  </w:style>
  <w:style w:type="character" w:customStyle="1" w:styleId="PrrafodelistaCar">
    <w:name w:val="Párrafo de lista Car"/>
    <w:aliases w:val="Cita texto Car,Footnote Car,List Paragraph1 Car,Colorful List - Accent 11 Car,TEXTO GENERAL SENTENCIAS Car,Párrafo de lista1 Car,Dot pt Car,No Spacing1 Car,List Paragraph Char Char Char Car,Indicator Text Car,Numbered Para 1 Car"/>
    <w:link w:val="Prrafodelista"/>
    <w:uiPriority w:val="34"/>
    <w:qFormat/>
    <w:locked/>
    <w:rsid w:val="00C5760C"/>
    <w:rPr>
      <w:lang w:val="es-ES_tradnl"/>
    </w:rPr>
  </w:style>
  <w:style w:type="character" w:customStyle="1" w:styleId="corte4fondoCar4">
    <w:name w:val="corte4 fondo Car4"/>
    <w:locked/>
    <w:rsid w:val="00F87E4D"/>
    <w:rPr>
      <w:rFonts w:ascii="Arial" w:hAnsi="Arial"/>
      <w:sz w:val="30"/>
      <w:lang w:val="es-ES_tradnl"/>
    </w:rPr>
  </w:style>
  <w:style w:type="character" w:customStyle="1" w:styleId="corte4fondoCarCarCarCarCar">
    <w:name w:val="corte4 fondo Car Car Car Car Car"/>
    <w:rsid w:val="00405E7A"/>
    <w:rPr>
      <w:rFonts w:ascii="Arial" w:eastAsia="Times New Roman" w:hAnsi="Arial"/>
      <w:sz w:val="30"/>
      <w:lang w:val="es-ES_tradnl"/>
    </w:rPr>
  </w:style>
  <w:style w:type="character" w:customStyle="1" w:styleId="articulojustificado1">
    <w:name w:val="articulojustificado1"/>
    <w:rsid w:val="00405E7A"/>
    <w:rPr>
      <w:rFonts w:ascii="Arial" w:hAnsi="Arial" w:cs="Arial" w:hint="default"/>
      <w:b w:val="0"/>
      <w:bCs w:val="0"/>
      <w:color w:val="000000"/>
      <w:sz w:val="18"/>
      <w:szCs w:val="18"/>
    </w:rPr>
  </w:style>
  <w:style w:type="paragraph" w:styleId="Textoindependiente">
    <w:name w:val="Body Text"/>
    <w:basedOn w:val="Normal"/>
    <w:link w:val="TextoindependienteCar"/>
    <w:uiPriority w:val="1"/>
    <w:qFormat/>
    <w:rsid w:val="00A47E0D"/>
    <w:pPr>
      <w:spacing w:line="480" w:lineRule="auto"/>
      <w:jc w:val="both"/>
    </w:pPr>
    <w:rPr>
      <w:rFonts w:ascii="Draft 10cpi" w:hAnsi="Draft 10cpi"/>
      <w:lang w:val="es-ES"/>
    </w:rPr>
  </w:style>
  <w:style w:type="character" w:customStyle="1" w:styleId="TextoindependienteCar">
    <w:name w:val="Texto independiente Car"/>
    <w:link w:val="Textoindependiente"/>
    <w:uiPriority w:val="1"/>
    <w:rsid w:val="00A47E0D"/>
    <w:rPr>
      <w:rFonts w:ascii="Draft 10cpi" w:hAnsi="Draft 10cpi"/>
      <w:lang w:val="es-ES"/>
    </w:rPr>
  </w:style>
  <w:style w:type="character" w:customStyle="1" w:styleId="lbl-encabezado-negro2">
    <w:name w:val="lbl-encabezado-negro2"/>
    <w:rsid w:val="004F2BEB"/>
    <w:rPr>
      <w:color w:val="000000"/>
    </w:rPr>
  </w:style>
  <w:style w:type="character" w:customStyle="1" w:styleId="EstiloCar">
    <w:name w:val="Estilo Car"/>
    <w:link w:val="Estilo"/>
    <w:locked/>
    <w:rsid w:val="00BA7987"/>
    <w:rPr>
      <w:rFonts w:ascii="Arial" w:hAnsi="Arial" w:cs="Arial"/>
      <w:sz w:val="24"/>
    </w:rPr>
  </w:style>
  <w:style w:type="paragraph" w:customStyle="1" w:styleId="Estilo">
    <w:name w:val="Estilo"/>
    <w:basedOn w:val="Sinespaciado"/>
    <w:link w:val="EstiloCar"/>
    <w:qFormat/>
    <w:rsid w:val="00BA7987"/>
    <w:pPr>
      <w:jc w:val="both"/>
    </w:pPr>
    <w:rPr>
      <w:rFonts w:ascii="Arial" w:hAnsi="Arial" w:cs="Arial"/>
      <w:sz w:val="24"/>
      <w:lang w:val="es-MX"/>
    </w:rPr>
  </w:style>
  <w:style w:type="table" w:styleId="Tablaconcuadrcula">
    <w:name w:val="Table Grid"/>
    <w:basedOn w:val="Tablanormal"/>
    <w:uiPriority w:val="59"/>
    <w:rsid w:val="00CF1D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1DATOSCar0">
    <w:name w:val="CORTE1 DATOS Car"/>
    <w:basedOn w:val="Normal"/>
    <w:link w:val="CORTE1DATOSCarCar"/>
    <w:rsid w:val="00F84C68"/>
    <w:pPr>
      <w:ind w:left="2552"/>
    </w:pPr>
    <w:rPr>
      <w:rFonts w:ascii="Arial" w:hAnsi="Arial"/>
      <w:b/>
      <w:sz w:val="30"/>
      <w:szCs w:val="30"/>
      <w:lang w:val="x-none" w:eastAsia="es-ES"/>
    </w:rPr>
  </w:style>
  <w:style w:type="character" w:customStyle="1" w:styleId="CORTE1DATOSCarCar">
    <w:name w:val="CORTE1 DATOS Car Car"/>
    <w:link w:val="CORTE1DATOSCar0"/>
    <w:rsid w:val="00F84C68"/>
    <w:rPr>
      <w:rFonts w:ascii="Arial" w:hAnsi="Arial"/>
      <w:b/>
      <w:sz w:val="30"/>
      <w:szCs w:val="30"/>
      <w:lang w:val="x-none" w:eastAsia="es-ES"/>
    </w:rPr>
  </w:style>
  <w:style w:type="character" w:customStyle="1" w:styleId="Ttulo1Car">
    <w:name w:val="Título 1 Car"/>
    <w:link w:val="Ttulo1"/>
    <w:rsid w:val="009A5389"/>
    <w:rPr>
      <w:rFonts w:ascii="Arial" w:hAnsi="Arial"/>
      <w:b/>
      <w:bCs/>
      <w:sz w:val="30"/>
      <w:szCs w:val="30"/>
      <w:lang w:val="es-ES" w:eastAsia="en-US"/>
    </w:rPr>
  </w:style>
  <w:style w:type="character" w:customStyle="1" w:styleId="Ttulo2Car">
    <w:name w:val="Título 2 Car"/>
    <w:link w:val="Ttulo2"/>
    <w:rsid w:val="009A5389"/>
    <w:rPr>
      <w:rFonts w:ascii="Arial" w:hAnsi="Arial"/>
      <w:b/>
      <w:sz w:val="30"/>
      <w:szCs w:val="30"/>
      <w:lang w:val="es-ES" w:eastAsia="en-US"/>
    </w:rPr>
  </w:style>
  <w:style w:type="character" w:customStyle="1" w:styleId="Ttulo3Car">
    <w:name w:val="Título 3 Car"/>
    <w:link w:val="Ttulo3"/>
    <w:rsid w:val="009A5389"/>
    <w:rPr>
      <w:rFonts w:ascii="Arial" w:hAnsi="Arial"/>
      <w:b/>
      <w:bCs/>
      <w:sz w:val="22"/>
      <w:szCs w:val="30"/>
      <w:lang w:val="es-ES" w:eastAsia="en-US"/>
    </w:rPr>
  </w:style>
  <w:style w:type="character" w:customStyle="1" w:styleId="Ttulo4Car">
    <w:name w:val="Título 4 Car"/>
    <w:link w:val="Ttulo4"/>
    <w:rsid w:val="009A5389"/>
    <w:rPr>
      <w:rFonts w:ascii="Arial" w:hAnsi="Arial"/>
      <w:bCs/>
      <w:sz w:val="30"/>
      <w:szCs w:val="30"/>
      <w:lang w:val="en-US" w:eastAsia="en-US"/>
    </w:rPr>
  </w:style>
  <w:style w:type="character" w:customStyle="1" w:styleId="Ttulo5Car">
    <w:name w:val="Título 5 Car"/>
    <w:link w:val="Ttulo5"/>
    <w:rsid w:val="009A5389"/>
    <w:rPr>
      <w:rFonts w:ascii="Arial" w:hAnsi="Arial"/>
      <w:b/>
      <w:bCs/>
      <w:iCs/>
      <w:sz w:val="30"/>
      <w:szCs w:val="26"/>
      <w:lang w:val="es-ES" w:eastAsia="en-US"/>
    </w:rPr>
  </w:style>
  <w:style w:type="character" w:customStyle="1" w:styleId="Ttulo6Car">
    <w:name w:val="Título 6 Car"/>
    <w:link w:val="Ttulo6"/>
    <w:rsid w:val="009A5389"/>
    <w:rPr>
      <w:b/>
      <w:bCs/>
      <w:sz w:val="22"/>
      <w:szCs w:val="22"/>
      <w:lang w:val="es-ES" w:eastAsia="en-US"/>
    </w:rPr>
  </w:style>
  <w:style w:type="character" w:customStyle="1" w:styleId="Ttulo7Car">
    <w:name w:val="Título 7 Car"/>
    <w:link w:val="Ttulo7"/>
    <w:rsid w:val="009A5389"/>
    <w:rPr>
      <w:sz w:val="30"/>
      <w:szCs w:val="30"/>
      <w:lang w:val="es-ES" w:eastAsia="en-US"/>
    </w:rPr>
  </w:style>
  <w:style w:type="character" w:customStyle="1" w:styleId="Ttulo8Car">
    <w:name w:val="Título 8 Car"/>
    <w:link w:val="Ttulo8"/>
    <w:rsid w:val="009A5389"/>
    <w:rPr>
      <w:i/>
      <w:iCs/>
      <w:sz w:val="30"/>
      <w:szCs w:val="30"/>
      <w:lang w:val="es-ES" w:eastAsia="en-US"/>
    </w:rPr>
  </w:style>
  <w:style w:type="character" w:customStyle="1" w:styleId="Ttulo9Car">
    <w:name w:val="Título 9 Car"/>
    <w:link w:val="Ttulo9"/>
    <w:rsid w:val="009A5389"/>
    <w:rPr>
      <w:rFonts w:ascii="Arial" w:hAnsi="Arial"/>
      <w:sz w:val="22"/>
      <w:szCs w:val="22"/>
      <w:lang w:val="es-ES" w:eastAsia="en-US"/>
    </w:rPr>
  </w:style>
  <w:style w:type="paragraph" w:customStyle="1" w:styleId="corte1datosCarCarCar">
    <w:name w:val="corte1 datos Car Car Car"/>
    <w:basedOn w:val="Normal"/>
    <w:link w:val="corte1datosCarCarCarCar"/>
    <w:rsid w:val="009A5389"/>
    <w:pPr>
      <w:ind w:left="2552"/>
    </w:pPr>
    <w:rPr>
      <w:rFonts w:ascii="Arial" w:hAnsi="Arial"/>
      <w:b/>
      <w:caps/>
      <w:sz w:val="30"/>
    </w:rPr>
  </w:style>
  <w:style w:type="character" w:customStyle="1" w:styleId="corte4fondoCarCarCarCarCarCar">
    <w:name w:val="corte4 fondo Car Car Car Car Car Car"/>
    <w:link w:val="corte4fondoCarCarCarCarCar"/>
    <w:rsid w:val="009A5389"/>
    <w:rPr>
      <w:rFonts w:ascii="Arial" w:eastAsia="Times New Roman" w:hAnsi="Arial" w:cs="Times New Roman"/>
      <w:sz w:val="30"/>
      <w:szCs w:val="20"/>
      <w:lang w:val="es-ES_tradnl" w:eastAsia="es-MX"/>
    </w:rPr>
  </w:style>
  <w:style w:type="paragraph" w:customStyle="1" w:styleId="BodyText23">
    <w:name w:val="Body Text 23"/>
    <w:basedOn w:val="Normal"/>
    <w:rsid w:val="009A5389"/>
    <w:pPr>
      <w:spacing w:line="480" w:lineRule="auto"/>
      <w:jc w:val="both"/>
    </w:pPr>
    <w:rPr>
      <w:rFonts w:ascii="Arial" w:hAnsi="Arial" w:cs="Arial"/>
      <w:b/>
      <w:bCs/>
      <w:sz w:val="28"/>
      <w:szCs w:val="28"/>
      <w:lang w:eastAsia="es-ES"/>
    </w:rPr>
  </w:style>
  <w:style w:type="paragraph" w:customStyle="1" w:styleId="corte4fondoCar5">
    <w:name w:val="corte4 fondo Car5"/>
    <w:basedOn w:val="Normal"/>
    <w:rsid w:val="009A5389"/>
    <w:pPr>
      <w:spacing w:line="360" w:lineRule="auto"/>
      <w:ind w:firstLine="709"/>
      <w:jc w:val="both"/>
    </w:pPr>
    <w:rPr>
      <w:rFonts w:ascii="Arial" w:hAnsi="Arial"/>
      <w:sz w:val="30"/>
      <w:lang w:val="es-MX"/>
    </w:rPr>
  </w:style>
  <w:style w:type="character" w:customStyle="1" w:styleId="corte1datosCarCarCarCar">
    <w:name w:val="corte1 datos Car Car Car Car"/>
    <w:link w:val="corte1datosCarCarCar"/>
    <w:rsid w:val="009A5389"/>
    <w:rPr>
      <w:rFonts w:ascii="Arial" w:hAnsi="Arial"/>
      <w:b/>
      <w:caps/>
      <w:sz w:val="30"/>
      <w:lang w:val="es-ES_tradnl"/>
    </w:rPr>
  </w:style>
  <w:style w:type="paragraph" w:styleId="Sangradetextonormal">
    <w:name w:val="Body Text Indent"/>
    <w:basedOn w:val="Normal"/>
    <w:link w:val="SangradetextonormalCar"/>
    <w:rsid w:val="009A5389"/>
    <w:pPr>
      <w:autoSpaceDE w:val="0"/>
      <w:autoSpaceDN w:val="0"/>
      <w:spacing w:line="480" w:lineRule="auto"/>
      <w:ind w:firstLine="2268"/>
      <w:jc w:val="both"/>
    </w:pPr>
    <w:rPr>
      <w:rFonts w:ascii="Arial" w:hAnsi="Arial"/>
      <w:sz w:val="28"/>
      <w:szCs w:val="28"/>
      <w:lang w:val="es-ES"/>
    </w:rPr>
  </w:style>
  <w:style w:type="character" w:customStyle="1" w:styleId="SangradetextonormalCar">
    <w:name w:val="Sangría de texto normal Car"/>
    <w:link w:val="Sangradetextonormal"/>
    <w:rsid w:val="009A5389"/>
    <w:rPr>
      <w:rFonts w:ascii="Arial" w:hAnsi="Arial"/>
      <w:sz w:val="28"/>
      <w:szCs w:val="28"/>
      <w:lang w:val="es-ES"/>
    </w:rPr>
  </w:style>
  <w:style w:type="character" w:customStyle="1" w:styleId="corte4fondoCar3">
    <w:name w:val="corte4 fondo Car3"/>
    <w:rsid w:val="009A5389"/>
    <w:rPr>
      <w:rFonts w:ascii="Arial" w:hAnsi="Arial"/>
      <w:sz w:val="30"/>
      <w:lang w:val="es-ES_tradnl"/>
    </w:rPr>
  </w:style>
  <w:style w:type="paragraph" w:styleId="NormalWeb">
    <w:name w:val="Normal (Web)"/>
    <w:basedOn w:val="Normal"/>
    <w:uiPriority w:val="99"/>
    <w:semiHidden/>
    <w:unhideWhenUsed/>
    <w:rsid w:val="009A5389"/>
    <w:rPr>
      <w:sz w:val="24"/>
      <w:szCs w:val="24"/>
    </w:rPr>
  </w:style>
  <w:style w:type="paragraph" w:customStyle="1" w:styleId="yiv1162721813corte4fondo">
    <w:name w:val="yiv1162721813corte4fondo"/>
    <w:basedOn w:val="Normal"/>
    <w:rsid w:val="009A5389"/>
    <w:pPr>
      <w:spacing w:before="100" w:beforeAutospacing="1" w:after="100" w:afterAutospacing="1"/>
    </w:pPr>
    <w:rPr>
      <w:sz w:val="24"/>
      <w:szCs w:val="24"/>
      <w:lang w:val="es-MX"/>
    </w:rPr>
  </w:style>
  <w:style w:type="paragraph" w:customStyle="1" w:styleId="TEXTONORMALCarCar">
    <w:name w:val="TEXTO NORMAL Car Car"/>
    <w:basedOn w:val="Normal"/>
    <w:link w:val="TEXTONORMALCarCarCar"/>
    <w:rsid w:val="009A5389"/>
    <w:pPr>
      <w:spacing w:line="360" w:lineRule="auto"/>
      <w:ind w:firstLine="709"/>
      <w:jc w:val="both"/>
    </w:pPr>
    <w:rPr>
      <w:rFonts w:ascii="Arial" w:hAnsi="Arial"/>
      <w:noProof/>
      <w:sz w:val="28"/>
      <w:szCs w:val="28"/>
      <w:lang w:val="x-none" w:eastAsia="x-none"/>
    </w:rPr>
  </w:style>
  <w:style w:type="character" w:customStyle="1" w:styleId="TEXTONORMALCarCarCar">
    <w:name w:val="TEXTO NORMAL Car Car Car"/>
    <w:link w:val="TEXTONORMALCarCar"/>
    <w:locked/>
    <w:rsid w:val="009A5389"/>
    <w:rPr>
      <w:rFonts w:ascii="Arial" w:hAnsi="Arial"/>
      <w:noProof/>
      <w:sz w:val="28"/>
      <w:szCs w:val="28"/>
      <w:lang w:val="x-none" w:eastAsia="x-none"/>
    </w:rPr>
  </w:style>
  <w:style w:type="character" w:styleId="Textoennegrita">
    <w:name w:val="Strong"/>
    <w:uiPriority w:val="22"/>
    <w:qFormat/>
    <w:rsid w:val="009A5389"/>
    <w:rPr>
      <w:b/>
      <w:bCs/>
    </w:rPr>
  </w:style>
  <w:style w:type="paragraph" w:styleId="Textoindependienteprimerasangra">
    <w:name w:val="Body Text First Indent"/>
    <w:basedOn w:val="Textoindependiente"/>
    <w:link w:val="TextoindependienteprimerasangraCar"/>
    <w:uiPriority w:val="99"/>
    <w:unhideWhenUsed/>
    <w:rsid w:val="009A5389"/>
    <w:pPr>
      <w:spacing w:after="120" w:line="240" w:lineRule="auto"/>
      <w:ind w:firstLine="210"/>
      <w:jc w:val="left"/>
    </w:pPr>
    <w:rPr>
      <w:rFonts w:ascii="Times New Roman" w:hAnsi="Times New Roman"/>
      <w:lang w:val="es-ES_tradnl" w:eastAsia="x-none"/>
    </w:rPr>
  </w:style>
  <w:style w:type="character" w:customStyle="1" w:styleId="TextoindependienteprimerasangraCar">
    <w:name w:val="Texto independiente primera sangría Car"/>
    <w:link w:val="Textoindependienteprimerasangra"/>
    <w:uiPriority w:val="99"/>
    <w:rsid w:val="009A5389"/>
    <w:rPr>
      <w:rFonts w:ascii="Draft 10cpi" w:hAnsi="Draft 10cpi"/>
      <w:lang w:val="es-ES_tradnl" w:eastAsia="x-none"/>
    </w:rPr>
  </w:style>
  <w:style w:type="character" w:customStyle="1" w:styleId="corte4fondoCarCarCar2">
    <w:name w:val="corte4 fondo Car Car Car2"/>
    <w:locked/>
    <w:rsid w:val="009A5389"/>
    <w:rPr>
      <w:rFonts w:ascii="Arial" w:hAnsi="Arial" w:cs="Arial"/>
      <w:sz w:val="30"/>
      <w:lang w:val="es-ES_tradnl"/>
    </w:rPr>
  </w:style>
  <w:style w:type="paragraph" w:customStyle="1" w:styleId="Estndar">
    <w:name w:val="Estándar"/>
    <w:basedOn w:val="Normal"/>
    <w:rsid w:val="009A5389"/>
    <w:pPr>
      <w:widowControl w:val="0"/>
    </w:pPr>
    <w:rPr>
      <w:rFonts w:ascii="CG Times" w:hAnsi="CG Times"/>
      <w:lang w:val="en-GB" w:eastAsia="es-ES"/>
    </w:rPr>
  </w:style>
  <w:style w:type="paragraph" w:customStyle="1" w:styleId="Default">
    <w:name w:val="Default"/>
    <w:rsid w:val="009A5389"/>
    <w:pPr>
      <w:autoSpaceDE w:val="0"/>
      <w:autoSpaceDN w:val="0"/>
      <w:adjustRightInd w:val="0"/>
    </w:pPr>
    <w:rPr>
      <w:rFonts w:ascii="Arial" w:eastAsia="Calibri" w:hAnsi="Arial" w:cs="Arial"/>
      <w:color w:val="000000"/>
      <w:sz w:val="24"/>
      <w:szCs w:val="24"/>
      <w:lang w:eastAsia="en-US"/>
    </w:rPr>
  </w:style>
  <w:style w:type="character" w:styleId="nfasis">
    <w:name w:val="Emphasis"/>
    <w:uiPriority w:val="20"/>
    <w:qFormat/>
    <w:rsid w:val="009A5389"/>
    <w:rPr>
      <w:i/>
      <w:iCs/>
    </w:rPr>
  </w:style>
  <w:style w:type="paragraph" w:styleId="Textonotaalfinal">
    <w:name w:val="endnote text"/>
    <w:basedOn w:val="Normal"/>
    <w:link w:val="TextonotaalfinalCar"/>
    <w:rsid w:val="009A5389"/>
    <w:pPr>
      <w:autoSpaceDE w:val="0"/>
      <w:autoSpaceDN w:val="0"/>
    </w:pPr>
    <w:rPr>
      <w:lang w:val="x-none" w:eastAsia="es-ES"/>
    </w:rPr>
  </w:style>
  <w:style w:type="character" w:customStyle="1" w:styleId="TextonotaalfinalCar">
    <w:name w:val="Texto nota al final Car"/>
    <w:link w:val="Textonotaalfinal"/>
    <w:rsid w:val="009A5389"/>
    <w:rPr>
      <w:lang w:val="x-none" w:eastAsia="es-ES"/>
    </w:rPr>
  </w:style>
  <w:style w:type="paragraph" w:customStyle="1" w:styleId="RESMENESOSNTESIS">
    <w:name w:val="RESÚMENES O SÍNTESIS"/>
    <w:basedOn w:val="TEXTONORMAL"/>
    <w:link w:val="RESMENESOSNTESISCar"/>
    <w:rsid w:val="009A5389"/>
    <w:pPr>
      <w:ind w:left="709" w:firstLine="0"/>
    </w:pPr>
    <w:rPr>
      <w:rFonts w:cs="Times New Roman"/>
      <w:i/>
      <w:lang w:val="x-none"/>
    </w:rPr>
  </w:style>
  <w:style w:type="character" w:customStyle="1" w:styleId="RESMENESOSNTESISCar">
    <w:name w:val="RESÚMENES O SÍNTESIS Car"/>
    <w:link w:val="RESMENESOSNTESIS"/>
    <w:rsid w:val="009A5389"/>
    <w:rPr>
      <w:rFonts w:ascii="Arial" w:hAnsi="Arial"/>
      <w:i/>
      <w:sz w:val="28"/>
      <w:szCs w:val="28"/>
      <w:lang w:val="x-none" w:eastAsia="es-ES"/>
    </w:rPr>
  </w:style>
  <w:style w:type="character" w:customStyle="1" w:styleId="FootnoteRef">
    <w:name w:val="Footnote Ref"/>
    <w:rsid w:val="009A5389"/>
    <w:rPr>
      <w:vertAlign w:val="superscript"/>
    </w:rPr>
  </w:style>
  <w:style w:type="paragraph" w:customStyle="1" w:styleId="ant">
    <w:name w:val="ant"/>
    <w:basedOn w:val="Normal"/>
    <w:link w:val="antCar"/>
    <w:rsid w:val="009A5389"/>
    <w:pPr>
      <w:spacing w:line="360" w:lineRule="auto"/>
      <w:ind w:firstLine="1418"/>
      <w:jc w:val="both"/>
    </w:pPr>
    <w:rPr>
      <w:rFonts w:ascii="Arial" w:hAnsi="Arial"/>
      <w:sz w:val="28"/>
      <w:lang w:eastAsia="es-ES"/>
    </w:rPr>
  </w:style>
  <w:style w:type="character" w:customStyle="1" w:styleId="antCar">
    <w:name w:val="ant Car"/>
    <w:link w:val="ant"/>
    <w:rsid w:val="009A5389"/>
    <w:rPr>
      <w:rFonts w:ascii="Arial" w:hAnsi="Arial"/>
      <w:sz w:val="28"/>
      <w:lang w:val="es-ES_tradnl" w:eastAsia="es-ES"/>
    </w:rPr>
  </w:style>
  <w:style w:type="character" w:customStyle="1" w:styleId="TextodegloboCar">
    <w:name w:val="Texto de globo Car"/>
    <w:link w:val="Textodeglobo"/>
    <w:uiPriority w:val="99"/>
    <w:semiHidden/>
    <w:rsid w:val="009A5389"/>
    <w:rPr>
      <w:rFonts w:ascii="Tahoma" w:hAnsi="Tahoma" w:cs="Tahoma"/>
      <w:sz w:val="16"/>
      <w:szCs w:val="16"/>
      <w:lang w:val="es-ES_tradnl"/>
    </w:rPr>
  </w:style>
  <w:style w:type="character" w:customStyle="1" w:styleId="corte4fondoCarCar2">
    <w:name w:val="corte4 fondo Car Car2"/>
    <w:locked/>
    <w:rsid w:val="009A5389"/>
    <w:rPr>
      <w:rFonts w:ascii="Arial" w:hAnsi="Arial" w:cs="Arial"/>
      <w:sz w:val="30"/>
      <w:szCs w:val="24"/>
      <w:lang w:val="es-ES_tradnl" w:eastAsia="x-none"/>
    </w:rPr>
  </w:style>
  <w:style w:type="character" w:customStyle="1" w:styleId="red1">
    <w:name w:val="red1"/>
    <w:rsid w:val="009A5389"/>
    <w:rPr>
      <w:b/>
      <w:bCs/>
      <w:color w:val="0000FF"/>
      <w:shd w:val="clear" w:color="auto" w:fill="FFFF00"/>
    </w:rPr>
  </w:style>
  <w:style w:type="character" w:customStyle="1" w:styleId="lbl-encabezado-negro">
    <w:name w:val="lbl-encabezado-negro"/>
    <w:rsid w:val="009A5389"/>
  </w:style>
  <w:style w:type="numbering" w:customStyle="1" w:styleId="Sinlista1">
    <w:name w:val="Sin lista1"/>
    <w:next w:val="Sinlista"/>
    <w:uiPriority w:val="99"/>
    <w:semiHidden/>
    <w:unhideWhenUsed/>
    <w:rsid w:val="00D17D52"/>
  </w:style>
  <w:style w:type="table" w:customStyle="1" w:styleId="Tablaconcuadrcula1">
    <w:name w:val="Tabla con cuadrícula1"/>
    <w:basedOn w:val="Tablanormal"/>
    <w:next w:val="Tablaconcuadrcula"/>
    <w:uiPriority w:val="59"/>
    <w:rsid w:val="00D17D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FA Fu?notentext Car,Car Car,Footnote Text Char Char Char Car,Footnote Text Cha Car,FA Fußnotentext Car,FA Fuﬂnotentext Car,Car Car Car Car, Car Car,Footnote Text Char Char Char Char Char Car2,Footnote Text Char Char Char Char Car2"/>
    <w:qFormat/>
    <w:rsid w:val="00D17D52"/>
    <w:rPr>
      <w:sz w:val="20"/>
      <w:szCs w:val="20"/>
    </w:rPr>
  </w:style>
  <w:style w:type="character" w:customStyle="1" w:styleId="st1">
    <w:name w:val="st1"/>
    <w:rsid w:val="00D17D52"/>
  </w:style>
  <w:style w:type="character" w:styleId="Hipervnculo">
    <w:name w:val="Hyperlink"/>
    <w:rsid w:val="00D17D52"/>
    <w:rPr>
      <w:color w:val="0000FF"/>
      <w:u w:val="single"/>
    </w:rPr>
  </w:style>
  <w:style w:type="paragraph" w:customStyle="1" w:styleId="Texto">
    <w:name w:val="Texto"/>
    <w:aliases w:val="independiente,independiente Car Car Car"/>
    <w:basedOn w:val="Normal"/>
    <w:rsid w:val="00D17D52"/>
    <w:pPr>
      <w:spacing w:after="101" w:line="216" w:lineRule="exact"/>
      <w:ind w:firstLine="288"/>
      <w:jc w:val="both"/>
    </w:pPr>
    <w:rPr>
      <w:rFonts w:ascii="Arial" w:hAnsi="Arial" w:cs="Arial"/>
      <w:sz w:val="18"/>
      <w:szCs w:val="18"/>
      <w:lang w:val="es-ES" w:eastAsia="es-ES"/>
    </w:rPr>
  </w:style>
  <w:style w:type="paragraph" w:customStyle="1" w:styleId="ZchnZchnCharCarCarCarCarCarCarCarCarCarCarCarCarCar">
    <w:name w:val="Zchn Zchn Char Car Car Car Car Car Car Car Car Car Car Car Car Car"/>
    <w:basedOn w:val="Normal"/>
    <w:next w:val="Normal"/>
    <w:rsid w:val="00D17D52"/>
    <w:pPr>
      <w:spacing w:after="160" w:line="240" w:lineRule="exact"/>
    </w:pPr>
    <w:rPr>
      <w:rFonts w:ascii="Tahoma" w:hAnsi="Tahoma"/>
      <w:sz w:val="24"/>
      <w:lang w:val="en-US" w:eastAsia="en-US"/>
    </w:rPr>
  </w:style>
  <w:style w:type="paragraph" w:customStyle="1" w:styleId="CarCarCarCarCarCar">
    <w:name w:val="Car Car Car Car Car Car"/>
    <w:basedOn w:val="Normal"/>
    <w:rsid w:val="00D17D52"/>
    <w:pPr>
      <w:spacing w:after="160" w:line="240" w:lineRule="exact"/>
      <w:jc w:val="right"/>
    </w:pPr>
    <w:rPr>
      <w:rFonts w:ascii="Verdana" w:hAnsi="Verdana" w:cs="Verdana"/>
      <w:lang w:val="es-MX" w:eastAsia="en-US"/>
    </w:rPr>
  </w:style>
  <w:style w:type="character" w:customStyle="1" w:styleId="corte4fondoCarCar3">
    <w:name w:val="corte4 fondo Car Car3"/>
    <w:rsid w:val="007C7036"/>
    <w:rPr>
      <w:rFonts w:ascii="Arial" w:hAnsi="Arial"/>
      <w:sz w:val="30"/>
      <w:lang w:val="es-ES_tradnl" w:eastAsia="es-MX" w:bidi="ar-SA"/>
    </w:rPr>
  </w:style>
  <w:style w:type="character" w:customStyle="1" w:styleId="corte5transcripcionCar1">
    <w:name w:val="corte5 transcripcion Car1"/>
    <w:rsid w:val="006368D0"/>
    <w:rPr>
      <w:rFonts w:ascii="Arial" w:hAnsi="Arial"/>
      <w:b/>
      <w:i/>
      <w:sz w:val="30"/>
      <w:lang w:val="es-ES_tradnl"/>
    </w:rPr>
  </w:style>
  <w:style w:type="character" w:customStyle="1" w:styleId="corte3centroCar">
    <w:name w:val="corte3 centro Car"/>
    <w:link w:val="corte3centro"/>
    <w:rsid w:val="00801B30"/>
    <w:rPr>
      <w:rFonts w:ascii="Arial" w:hAnsi="Arial"/>
      <w:b/>
      <w:sz w:val="30"/>
      <w:lang w:val="es-ES_tradnl"/>
    </w:rPr>
  </w:style>
  <w:style w:type="character" w:customStyle="1" w:styleId="NormalCar">
    <w:name w:val="[Normal] Car"/>
    <w:link w:val="Normal0"/>
    <w:rsid w:val="009E238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5593">
      <w:bodyDiv w:val="1"/>
      <w:marLeft w:val="0"/>
      <w:marRight w:val="0"/>
      <w:marTop w:val="0"/>
      <w:marBottom w:val="0"/>
      <w:divBdr>
        <w:top w:val="none" w:sz="0" w:space="0" w:color="auto"/>
        <w:left w:val="none" w:sz="0" w:space="0" w:color="auto"/>
        <w:bottom w:val="none" w:sz="0" w:space="0" w:color="auto"/>
        <w:right w:val="none" w:sz="0" w:space="0" w:color="auto"/>
      </w:divBdr>
      <w:divsChild>
        <w:div w:id="2115861960">
          <w:marLeft w:val="0"/>
          <w:marRight w:val="0"/>
          <w:marTop w:val="0"/>
          <w:marBottom w:val="0"/>
          <w:divBdr>
            <w:top w:val="none" w:sz="0" w:space="0" w:color="auto"/>
            <w:left w:val="none" w:sz="0" w:space="0" w:color="auto"/>
            <w:bottom w:val="none" w:sz="0" w:space="0" w:color="auto"/>
            <w:right w:val="none" w:sz="0" w:space="0" w:color="auto"/>
          </w:divBdr>
        </w:div>
      </w:divsChild>
    </w:div>
    <w:div w:id="192035701">
      <w:bodyDiv w:val="1"/>
      <w:marLeft w:val="0"/>
      <w:marRight w:val="0"/>
      <w:marTop w:val="0"/>
      <w:marBottom w:val="0"/>
      <w:divBdr>
        <w:top w:val="none" w:sz="0" w:space="0" w:color="auto"/>
        <w:left w:val="none" w:sz="0" w:space="0" w:color="auto"/>
        <w:bottom w:val="none" w:sz="0" w:space="0" w:color="auto"/>
        <w:right w:val="none" w:sz="0" w:space="0" w:color="auto"/>
      </w:divBdr>
    </w:div>
    <w:div w:id="213393553">
      <w:bodyDiv w:val="1"/>
      <w:marLeft w:val="0"/>
      <w:marRight w:val="0"/>
      <w:marTop w:val="0"/>
      <w:marBottom w:val="0"/>
      <w:divBdr>
        <w:top w:val="none" w:sz="0" w:space="0" w:color="auto"/>
        <w:left w:val="none" w:sz="0" w:space="0" w:color="auto"/>
        <w:bottom w:val="none" w:sz="0" w:space="0" w:color="auto"/>
        <w:right w:val="none" w:sz="0" w:space="0" w:color="auto"/>
      </w:divBdr>
    </w:div>
    <w:div w:id="395520544">
      <w:bodyDiv w:val="1"/>
      <w:marLeft w:val="0"/>
      <w:marRight w:val="0"/>
      <w:marTop w:val="0"/>
      <w:marBottom w:val="0"/>
      <w:divBdr>
        <w:top w:val="none" w:sz="0" w:space="0" w:color="auto"/>
        <w:left w:val="none" w:sz="0" w:space="0" w:color="auto"/>
        <w:bottom w:val="none" w:sz="0" w:space="0" w:color="auto"/>
        <w:right w:val="none" w:sz="0" w:space="0" w:color="auto"/>
      </w:divBdr>
    </w:div>
    <w:div w:id="732775623">
      <w:bodyDiv w:val="1"/>
      <w:marLeft w:val="0"/>
      <w:marRight w:val="0"/>
      <w:marTop w:val="0"/>
      <w:marBottom w:val="0"/>
      <w:divBdr>
        <w:top w:val="none" w:sz="0" w:space="0" w:color="auto"/>
        <w:left w:val="none" w:sz="0" w:space="0" w:color="auto"/>
        <w:bottom w:val="none" w:sz="0" w:space="0" w:color="auto"/>
        <w:right w:val="none" w:sz="0" w:space="0" w:color="auto"/>
      </w:divBdr>
    </w:div>
    <w:div w:id="747919452">
      <w:bodyDiv w:val="1"/>
      <w:marLeft w:val="0"/>
      <w:marRight w:val="0"/>
      <w:marTop w:val="0"/>
      <w:marBottom w:val="0"/>
      <w:divBdr>
        <w:top w:val="none" w:sz="0" w:space="0" w:color="auto"/>
        <w:left w:val="none" w:sz="0" w:space="0" w:color="auto"/>
        <w:bottom w:val="none" w:sz="0" w:space="0" w:color="auto"/>
        <w:right w:val="none" w:sz="0" w:space="0" w:color="auto"/>
      </w:divBdr>
    </w:div>
    <w:div w:id="832716343">
      <w:bodyDiv w:val="1"/>
      <w:marLeft w:val="0"/>
      <w:marRight w:val="0"/>
      <w:marTop w:val="0"/>
      <w:marBottom w:val="0"/>
      <w:divBdr>
        <w:top w:val="none" w:sz="0" w:space="0" w:color="auto"/>
        <w:left w:val="none" w:sz="0" w:space="0" w:color="auto"/>
        <w:bottom w:val="none" w:sz="0" w:space="0" w:color="auto"/>
        <w:right w:val="none" w:sz="0" w:space="0" w:color="auto"/>
      </w:divBdr>
    </w:div>
    <w:div w:id="1147169470">
      <w:bodyDiv w:val="1"/>
      <w:marLeft w:val="0"/>
      <w:marRight w:val="0"/>
      <w:marTop w:val="0"/>
      <w:marBottom w:val="0"/>
      <w:divBdr>
        <w:top w:val="none" w:sz="0" w:space="0" w:color="auto"/>
        <w:left w:val="none" w:sz="0" w:space="0" w:color="auto"/>
        <w:bottom w:val="none" w:sz="0" w:space="0" w:color="auto"/>
        <w:right w:val="none" w:sz="0" w:space="0" w:color="auto"/>
      </w:divBdr>
    </w:div>
    <w:div w:id="1230843205">
      <w:bodyDiv w:val="1"/>
      <w:marLeft w:val="0"/>
      <w:marRight w:val="0"/>
      <w:marTop w:val="0"/>
      <w:marBottom w:val="0"/>
      <w:divBdr>
        <w:top w:val="none" w:sz="0" w:space="0" w:color="auto"/>
        <w:left w:val="none" w:sz="0" w:space="0" w:color="auto"/>
        <w:bottom w:val="none" w:sz="0" w:space="0" w:color="auto"/>
        <w:right w:val="none" w:sz="0" w:space="0" w:color="auto"/>
      </w:divBdr>
    </w:div>
    <w:div w:id="1392384824">
      <w:bodyDiv w:val="1"/>
      <w:marLeft w:val="0"/>
      <w:marRight w:val="0"/>
      <w:marTop w:val="0"/>
      <w:marBottom w:val="0"/>
      <w:divBdr>
        <w:top w:val="none" w:sz="0" w:space="0" w:color="auto"/>
        <w:left w:val="none" w:sz="0" w:space="0" w:color="auto"/>
        <w:bottom w:val="none" w:sz="0" w:space="0" w:color="auto"/>
        <w:right w:val="none" w:sz="0" w:space="0" w:color="auto"/>
      </w:divBdr>
    </w:div>
    <w:div w:id="1512328794">
      <w:bodyDiv w:val="1"/>
      <w:marLeft w:val="0"/>
      <w:marRight w:val="0"/>
      <w:marTop w:val="0"/>
      <w:marBottom w:val="0"/>
      <w:divBdr>
        <w:top w:val="none" w:sz="0" w:space="0" w:color="auto"/>
        <w:left w:val="none" w:sz="0" w:space="0" w:color="auto"/>
        <w:bottom w:val="none" w:sz="0" w:space="0" w:color="auto"/>
        <w:right w:val="none" w:sz="0" w:space="0" w:color="auto"/>
      </w:divBdr>
    </w:div>
    <w:div w:id="1600136968">
      <w:bodyDiv w:val="1"/>
      <w:marLeft w:val="0"/>
      <w:marRight w:val="0"/>
      <w:marTop w:val="0"/>
      <w:marBottom w:val="0"/>
      <w:divBdr>
        <w:top w:val="none" w:sz="0" w:space="0" w:color="auto"/>
        <w:left w:val="none" w:sz="0" w:space="0" w:color="auto"/>
        <w:bottom w:val="none" w:sz="0" w:space="0" w:color="auto"/>
        <w:right w:val="none" w:sz="0" w:space="0" w:color="auto"/>
      </w:divBdr>
      <w:divsChild>
        <w:div w:id="1142388780">
          <w:marLeft w:val="0"/>
          <w:marRight w:val="0"/>
          <w:marTop w:val="0"/>
          <w:marBottom w:val="0"/>
          <w:divBdr>
            <w:top w:val="none" w:sz="0" w:space="0" w:color="auto"/>
            <w:left w:val="none" w:sz="0" w:space="0" w:color="auto"/>
            <w:bottom w:val="none" w:sz="0" w:space="0" w:color="auto"/>
            <w:right w:val="none" w:sz="0" w:space="0" w:color="auto"/>
          </w:divBdr>
          <w:divsChild>
            <w:div w:id="132480281">
              <w:marLeft w:val="0"/>
              <w:marRight w:val="0"/>
              <w:marTop w:val="0"/>
              <w:marBottom w:val="0"/>
              <w:divBdr>
                <w:top w:val="none" w:sz="0" w:space="0" w:color="auto"/>
                <w:left w:val="none" w:sz="0" w:space="0" w:color="auto"/>
                <w:bottom w:val="none" w:sz="0" w:space="0" w:color="auto"/>
                <w:right w:val="none" w:sz="0" w:space="0" w:color="auto"/>
              </w:divBdr>
              <w:divsChild>
                <w:div w:id="2135444028">
                  <w:marLeft w:val="0"/>
                  <w:marRight w:val="0"/>
                  <w:marTop w:val="0"/>
                  <w:marBottom w:val="0"/>
                  <w:divBdr>
                    <w:top w:val="none" w:sz="0" w:space="0" w:color="auto"/>
                    <w:left w:val="none" w:sz="0" w:space="0" w:color="auto"/>
                    <w:bottom w:val="none" w:sz="0" w:space="0" w:color="auto"/>
                    <w:right w:val="none" w:sz="0" w:space="0" w:color="auto"/>
                  </w:divBdr>
                  <w:divsChild>
                    <w:div w:id="2126072954">
                      <w:marLeft w:val="0"/>
                      <w:marRight w:val="0"/>
                      <w:marTop w:val="0"/>
                      <w:marBottom w:val="0"/>
                      <w:divBdr>
                        <w:top w:val="single" w:sz="2" w:space="0" w:color="E2E2E2"/>
                        <w:left w:val="single" w:sz="2" w:space="15" w:color="E2E2E2"/>
                        <w:bottom w:val="single" w:sz="2" w:space="0" w:color="E2E2E2"/>
                        <w:right w:val="single" w:sz="2" w:space="15" w:color="E2E2E2"/>
                      </w:divBdr>
                      <w:divsChild>
                        <w:div w:id="880094628">
                          <w:marLeft w:val="0"/>
                          <w:marRight w:val="0"/>
                          <w:marTop w:val="0"/>
                          <w:marBottom w:val="0"/>
                          <w:divBdr>
                            <w:top w:val="none" w:sz="0" w:space="0" w:color="auto"/>
                            <w:left w:val="none" w:sz="0" w:space="0" w:color="auto"/>
                            <w:bottom w:val="none" w:sz="0" w:space="0" w:color="auto"/>
                            <w:right w:val="none" w:sz="0" w:space="0" w:color="auto"/>
                          </w:divBdr>
                          <w:divsChild>
                            <w:div w:id="712191681">
                              <w:marLeft w:val="0"/>
                              <w:marRight w:val="0"/>
                              <w:marTop w:val="0"/>
                              <w:marBottom w:val="0"/>
                              <w:divBdr>
                                <w:top w:val="none" w:sz="0" w:space="0" w:color="auto"/>
                                <w:left w:val="none" w:sz="0" w:space="0" w:color="auto"/>
                                <w:bottom w:val="none" w:sz="0" w:space="0" w:color="auto"/>
                                <w:right w:val="none" w:sz="0" w:space="0" w:color="auto"/>
                              </w:divBdr>
                              <w:divsChild>
                                <w:div w:id="768888265">
                                  <w:marLeft w:val="0"/>
                                  <w:marRight w:val="0"/>
                                  <w:marTop w:val="0"/>
                                  <w:marBottom w:val="0"/>
                                  <w:divBdr>
                                    <w:top w:val="single" w:sz="6" w:space="0" w:color="DDDDDD"/>
                                    <w:left w:val="single" w:sz="6" w:space="8" w:color="DDDDDD"/>
                                    <w:bottom w:val="single" w:sz="6" w:space="8" w:color="DDDDDD"/>
                                    <w:right w:val="single" w:sz="6" w:space="8" w:color="DDDDDD"/>
                                  </w:divBdr>
                                  <w:divsChild>
                                    <w:div w:id="274605807">
                                      <w:marLeft w:val="0"/>
                                      <w:marRight w:val="0"/>
                                      <w:marTop w:val="0"/>
                                      <w:marBottom w:val="0"/>
                                      <w:divBdr>
                                        <w:top w:val="none" w:sz="0" w:space="0" w:color="auto"/>
                                        <w:left w:val="none" w:sz="0" w:space="0" w:color="auto"/>
                                        <w:bottom w:val="none" w:sz="0" w:space="0" w:color="auto"/>
                                        <w:right w:val="none" w:sz="0" w:space="0" w:color="auto"/>
                                      </w:divBdr>
                                      <w:divsChild>
                                        <w:div w:id="289626195">
                                          <w:marLeft w:val="0"/>
                                          <w:marRight w:val="0"/>
                                          <w:marTop w:val="0"/>
                                          <w:marBottom w:val="0"/>
                                          <w:divBdr>
                                            <w:top w:val="none" w:sz="0" w:space="0" w:color="auto"/>
                                            <w:left w:val="none" w:sz="0" w:space="0" w:color="auto"/>
                                            <w:bottom w:val="none" w:sz="0" w:space="0" w:color="auto"/>
                                            <w:right w:val="none" w:sz="0" w:space="0" w:color="auto"/>
                                          </w:divBdr>
                                          <w:divsChild>
                                            <w:div w:id="14514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8792">
      <w:bodyDiv w:val="1"/>
      <w:marLeft w:val="0"/>
      <w:marRight w:val="0"/>
      <w:marTop w:val="0"/>
      <w:marBottom w:val="0"/>
      <w:divBdr>
        <w:top w:val="none" w:sz="0" w:space="0" w:color="auto"/>
        <w:left w:val="none" w:sz="0" w:space="0" w:color="auto"/>
        <w:bottom w:val="none" w:sz="0" w:space="0" w:color="auto"/>
        <w:right w:val="none" w:sz="0" w:space="0" w:color="auto"/>
      </w:divBdr>
    </w:div>
    <w:div w:id="1903055422">
      <w:bodyDiv w:val="1"/>
      <w:marLeft w:val="0"/>
      <w:marRight w:val="0"/>
      <w:marTop w:val="0"/>
      <w:marBottom w:val="0"/>
      <w:divBdr>
        <w:top w:val="none" w:sz="0" w:space="0" w:color="auto"/>
        <w:left w:val="none" w:sz="0" w:space="0" w:color="auto"/>
        <w:bottom w:val="none" w:sz="0" w:space="0" w:color="auto"/>
        <w:right w:val="none" w:sz="0" w:space="0" w:color="auto"/>
      </w:divBdr>
    </w:div>
    <w:div w:id="20003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6E2E0430442F4289652D833DABE010" ma:contentTypeVersion="0" ma:contentTypeDescription="Crear nuevo documento." ma:contentTypeScope="" ma:versionID="bc66810e4176a8921bfbd6b984344ae8">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21C7C-2E87-4C2E-B492-A56AFE3B227E}">
  <ds:schemaRefs>
    <ds:schemaRef ds:uri="http://schemas.openxmlformats.org/officeDocument/2006/bibliography"/>
  </ds:schemaRefs>
</ds:datastoreItem>
</file>

<file path=customXml/itemProps2.xml><?xml version="1.0" encoding="utf-8"?>
<ds:datastoreItem xmlns:ds="http://schemas.openxmlformats.org/officeDocument/2006/customXml" ds:itemID="{18B47089-CEA9-4372-A718-DE0F15CC61D2}">
  <ds:schemaRefs>
    <ds:schemaRef ds:uri="http://schemas.microsoft.com/sharepoint/v3/contenttype/forms"/>
  </ds:schemaRefs>
</ds:datastoreItem>
</file>

<file path=customXml/itemProps3.xml><?xml version="1.0" encoding="utf-8"?>
<ds:datastoreItem xmlns:ds="http://schemas.openxmlformats.org/officeDocument/2006/customXml" ds:itemID="{9D99AA97-DBAA-4080-8C44-6AF32099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043FDB-396C-495D-A2E2-5A647C7FF7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6846</Words>
  <Characters>37655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SOLICITUD DEL EJERCICIO DE LA FACULTAD DE ATRACCIÓN 29/2007-PL</vt:lpstr>
    </vt:vector>
  </TitlesOfParts>
  <Company/>
  <LinksUpToDate>false</LinksUpToDate>
  <CharactersWithSpaces>44413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DEL EJERCICIO DE LA FACULTAD DE ATRACCIÓN 29/2007-PL</dc:title>
  <dc:subject/>
  <dc:creator>FAlbertoCM</dc:creator>
  <cp:keywords/>
  <cp:lastModifiedBy>BRUNO ALEJANDRO PATIÑO RENTERIA</cp:lastModifiedBy>
  <cp:revision>2</cp:revision>
  <cp:lastPrinted>2020-02-20T01:49:00Z</cp:lastPrinted>
  <dcterms:created xsi:type="dcterms:W3CDTF">2021-11-23T19:50:00Z</dcterms:created>
  <dcterms:modified xsi:type="dcterms:W3CDTF">2021-11-23T19:50:00Z</dcterms:modified>
</cp:coreProperties>
</file>