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5023D" w14:textId="7FAEC535" w:rsidR="00BB06A7" w:rsidRPr="002628D7" w:rsidRDefault="00BB06A7" w:rsidP="002628D7">
      <w:pPr>
        <w:shd w:val="clear" w:color="auto" w:fill="FFFFFF" w:themeFill="background1"/>
        <w:ind w:left="3828"/>
        <w:rPr>
          <w:rFonts w:ascii="Arial" w:hAnsi="Arial" w:cs="Arial"/>
          <w:b/>
          <w:sz w:val="26"/>
          <w:szCs w:val="26"/>
        </w:rPr>
      </w:pPr>
      <w:r w:rsidRPr="002628D7">
        <w:rPr>
          <w:rFonts w:ascii="Arial" w:hAnsi="Arial" w:cs="Arial"/>
          <w:b/>
          <w:sz w:val="26"/>
          <w:szCs w:val="26"/>
        </w:rPr>
        <w:t xml:space="preserve">AMPARO EN REVISIÓN </w:t>
      </w:r>
      <w:r w:rsidR="000B26E3" w:rsidRPr="002628D7">
        <w:rPr>
          <w:rFonts w:ascii="Arial" w:hAnsi="Arial" w:cs="Arial"/>
          <w:b/>
          <w:color w:val="FF0000"/>
          <w:sz w:val="26"/>
          <w:szCs w:val="26"/>
        </w:rPr>
        <w:t>1034</w:t>
      </w:r>
      <w:r w:rsidRPr="002628D7">
        <w:rPr>
          <w:rFonts w:ascii="Arial" w:hAnsi="Arial" w:cs="Arial"/>
          <w:b/>
          <w:color w:val="FF0000"/>
          <w:sz w:val="26"/>
          <w:szCs w:val="26"/>
        </w:rPr>
        <w:t>/201</w:t>
      </w:r>
      <w:r w:rsidR="000B26E3" w:rsidRPr="002628D7">
        <w:rPr>
          <w:rFonts w:ascii="Arial" w:hAnsi="Arial" w:cs="Arial"/>
          <w:b/>
          <w:color w:val="FF0000"/>
          <w:sz w:val="26"/>
          <w:szCs w:val="26"/>
        </w:rPr>
        <w:t>9</w:t>
      </w:r>
    </w:p>
    <w:p w14:paraId="58D3C5C9" w14:textId="4C59DD81" w:rsidR="00BB06A7" w:rsidRPr="002628D7" w:rsidRDefault="00BB06A7" w:rsidP="002628D7">
      <w:pPr>
        <w:shd w:val="clear" w:color="auto" w:fill="FFFFFF" w:themeFill="background1"/>
        <w:ind w:left="3828"/>
        <w:rPr>
          <w:rFonts w:ascii="Arial" w:hAnsi="Arial" w:cs="Arial"/>
          <w:b/>
          <w:sz w:val="26"/>
          <w:szCs w:val="26"/>
        </w:rPr>
      </w:pPr>
      <w:r w:rsidRPr="002628D7">
        <w:rPr>
          <w:rFonts w:ascii="Arial" w:hAnsi="Arial" w:cs="Arial"/>
          <w:b/>
          <w:sz w:val="26"/>
          <w:szCs w:val="26"/>
        </w:rPr>
        <w:t>QUEJOS</w:t>
      </w:r>
      <w:r w:rsidR="00ED0E06">
        <w:rPr>
          <w:rFonts w:ascii="Arial" w:hAnsi="Arial" w:cs="Arial"/>
          <w:b/>
          <w:sz w:val="26"/>
          <w:szCs w:val="26"/>
        </w:rPr>
        <w:t>O</w:t>
      </w:r>
      <w:r w:rsidRPr="002628D7">
        <w:rPr>
          <w:rFonts w:ascii="Arial" w:hAnsi="Arial" w:cs="Arial"/>
          <w:b/>
          <w:sz w:val="26"/>
          <w:szCs w:val="26"/>
        </w:rPr>
        <w:t xml:space="preserve"> Y RECURRENTE: </w:t>
      </w:r>
      <w:r w:rsidR="00BF1741">
        <w:rPr>
          <w:rFonts w:ascii="Arial" w:hAnsi="Arial" w:cs="Arial"/>
          <w:b/>
          <w:color w:val="FF0000"/>
          <w:sz w:val="26"/>
          <w:szCs w:val="26"/>
        </w:rPr>
        <w:t>*****</w:t>
      </w:r>
      <w:r w:rsidR="002D470D">
        <w:rPr>
          <w:rFonts w:ascii="Arial" w:hAnsi="Arial" w:cs="Arial"/>
          <w:b/>
          <w:color w:val="FF0000"/>
          <w:sz w:val="26"/>
          <w:szCs w:val="26"/>
        </w:rPr>
        <w:t>*****</w:t>
      </w:r>
      <w:r w:rsidR="005B6F54" w:rsidRPr="002628D7">
        <w:rPr>
          <w:rFonts w:ascii="Arial" w:hAnsi="Arial" w:cs="Arial"/>
          <w:b/>
          <w:sz w:val="26"/>
          <w:szCs w:val="26"/>
        </w:rPr>
        <w:t>.</w:t>
      </w:r>
    </w:p>
    <w:p w14:paraId="445297A6" w14:textId="77777777" w:rsidR="00475431" w:rsidRPr="002628D7" w:rsidRDefault="00475431" w:rsidP="002628D7">
      <w:pPr>
        <w:shd w:val="clear" w:color="auto" w:fill="FFFFFF" w:themeFill="background1"/>
        <w:jc w:val="both"/>
        <w:rPr>
          <w:rFonts w:ascii="Arial" w:hAnsi="Arial" w:cs="Arial"/>
          <w:b/>
          <w:caps/>
          <w:sz w:val="26"/>
          <w:szCs w:val="26"/>
        </w:rPr>
      </w:pPr>
    </w:p>
    <w:p w14:paraId="2F909C0A" w14:textId="77777777" w:rsidR="00475431" w:rsidRPr="002628D7" w:rsidRDefault="00475431" w:rsidP="002628D7">
      <w:pPr>
        <w:shd w:val="clear" w:color="auto" w:fill="FFFFFF" w:themeFill="background1"/>
        <w:jc w:val="both"/>
        <w:rPr>
          <w:rFonts w:ascii="Arial" w:hAnsi="Arial" w:cs="Arial"/>
          <w:b/>
          <w:caps/>
          <w:sz w:val="26"/>
          <w:szCs w:val="26"/>
        </w:rPr>
      </w:pPr>
    </w:p>
    <w:p w14:paraId="6E13CB67" w14:textId="55381156" w:rsidR="00BB06A7" w:rsidRPr="002628D7" w:rsidRDefault="00BB06A7" w:rsidP="002628D7">
      <w:pPr>
        <w:shd w:val="clear" w:color="auto" w:fill="FFFFFF" w:themeFill="background1"/>
        <w:jc w:val="both"/>
        <w:rPr>
          <w:rFonts w:ascii="Arial" w:hAnsi="Arial" w:cs="Arial"/>
          <w:b/>
          <w:caps/>
          <w:sz w:val="26"/>
          <w:szCs w:val="26"/>
        </w:rPr>
      </w:pPr>
      <w:r w:rsidRPr="002628D7">
        <w:rPr>
          <w:rFonts w:ascii="Arial" w:hAnsi="Arial" w:cs="Arial"/>
          <w:b/>
          <w:caps/>
          <w:sz w:val="26"/>
          <w:szCs w:val="26"/>
        </w:rPr>
        <w:t>PONENTE: MINISTR</w:t>
      </w:r>
      <w:r w:rsidR="00A22497" w:rsidRPr="002628D7">
        <w:rPr>
          <w:rFonts w:ascii="Arial" w:hAnsi="Arial" w:cs="Arial"/>
          <w:b/>
          <w:caps/>
          <w:sz w:val="26"/>
          <w:szCs w:val="26"/>
        </w:rPr>
        <w:t>A ana margarita rios farjat</w:t>
      </w:r>
    </w:p>
    <w:p w14:paraId="086F257C" w14:textId="4F6A9586" w:rsidR="00BB06A7" w:rsidRPr="002628D7" w:rsidRDefault="00BB06A7" w:rsidP="002628D7">
      <w:pPr>
        <w:shd w:val="clear" w:color="auto" w:fill="FFFFFF" w:themeFill="background1"/>
        <w:jc w:val="both"/>
        <w:rPr>
          <w:rFonts w:ascii="Arial" w:hAnsi="Arial" w:cs="Arial"/>
          <w:b/>
          <w:caps/>
          <w:sz w:val="26"/>
          <w:szCs w:val="26"/>
        </w:rPr>
      </w:pPr>
      <w:r w:rsidRPr="002628D7">
        <w:rPr>
          <w:rFonts w:ascii="Arial" w:hAnsi="Arial" w:cs="Arial"/>
          <w:b/>
          <w:caps/>
          <w:sz w:val="26"/>
          <w:szCs w:val="26"/>
        </w:rPr>
        <w:t>SECRETARI</w:t>
      </w:r>
      <w:r w:rsidR="00A22497" w:rsidRPr="002628D7">
        <w:rPr>
          <w:rFonts w:ascii="Arial" w:hAnsi="Arial" w:cs="Arial"/>
          <w:b/>
          <w:caps/>
          <w:sz w:val="26"/>
          <w:szCs w:val="26"/>
        </w:rPr>
        <w:t>o</w:t>
      </w:r>
      <w:r w:rsidRPr="002628D7">
        <w:rPr>
          <w:rFonts w:ascii="Arial" w:hAnsi="Arial" w:cs="Arial"/>
          <w:b/>
          <w:caps/>
          <w:sz w:val="26"/>
          <w:szCs w:val="26"/>
        </w:rPr>
        <w:t xml:space="preserve">: </w:t>
      </w:r>
      <w:r w:rsidR="00A22497" w:rsidRPr="002628D7">
        <w:rPr>
          <w:rFonts w:ascii="Arial" w:hAnsi="Arial" w:cs="Arial"/>
          <w:b/>
          <w:caps/>
          <w:sz w:val="26"/>
          <w:szCs w:val="26"/>
        </w:rPr>
        <w:t>santiago mesta orendain</w:t>
      </w:r>
    </w:p>
    <w:p w14:paraId="60A0F3EC" w14:textId="77777777" w:rsidR="00BB06A7" w:rsidRPr="002628D7" w:rsidRDefault="00BB06A7" w:rsidP="002628D7">
      <w:pPr>
        <w:shd w:val="clear" w:color="auto" w:fill="FFFFFF" w:themeFill="background1"/>
        <w:rPr>
          <w:rFonts w:ascii="Arial" w:hAnsi="Arial" w:cs="Arial"/>
          <w:b/>
          <w:caps/>
          <w:szCs w:val="26"/>
        </w:rPr>
      </w:pPr>
    </w:p>
    <w:p w14:paraId="780AEECC" w14:textId="77777777" w:rsidR="002718B4" w:rsidRPr="002628D7" w:rsidRDefault="002718B4" w:rsidP="002628D7">
      <w:pPr>
        <w:shd w:val="clear" w:color="auto" w:fill="FFFFFF" w:themeFill="background1"/>
        <w:rPr>
          <w:rFonts w:ascii="Arial" w:hAnsi="Arial" w:cs="Arial"/>
          <w:b/>
          <w:caps/>
          <w:szCs w:val="26"/>
        </w:rPr>
      </w:pPr>
    </w:p>
    <w:p w14:paraId="24999B7B" w14:textId="627FC9A0" w:rsidR="00475431" w:rsidRPr="0013258B" w:rsidRDefault="00475431" w:rsidP="002628D7">
      <w:pPr>
        <w:shd w:val="clear" w:color="auto" w:fill="FFFFFF" w:themeFill="background1"/>
        <w:rPr>
          <w:rFonts w:ascii="Arial" w:hAnsi="Arial" w:cs="Arial"/>
          <w:b/>
          <w:caps/>
          <w:sz w:val="18"/>
          <w:szCs w:val="26"/>
        </w:rPr>
      </w:pPr>
      <w:r w:rsidRPr="0013258B">
        <w:rPr>
          <w:rFonts w:ascii="Arial" w:hAnsi="Arial" w:cs="Arial"/>
          <w:b/>
          <w:caps/>
          <w:sz w:val="18"/>
          <w:szCs w:val="26"/>
        </w:rPr>
        <w:t>VO. BO.</w:t>
      </w:r>
    </w:p>
    <w:p w14:paraId="33EE92BA" w14:textId="1894D43E" w:rsidR="00475431" w:rsidRPr="0013258B" w:rsidRDefault="00475431" w:rsidP="002628D7">
      <w:pPr>
        <w:shd w:val="clear" w:color="auto" w:fill="FFFFFF" w:themeFill="background1"/>
        <w:rPr>
          <w:rFonts w:ascii="Arial" w:hAnsi="Arial" w:cs="Arial"/>
          <w:b/>
          <w:caps/>
          <w:sz w:val="18"/>
          <w:szCs w:val="26"/>
        </w:rPr>
      </w:pPr>
      <w:r w:rsidRPr="0013258B">
        <w:rPr>
          <w:rFonts w:ascii="Arial" w:hAnsi="Arial" w:cs="Arial"/>
          <w:b/>
          <w:caps/>
          <w:sz w:val="18"/>
          <w:szCs w:val="26"/>
        </w:rPr>
        <w:t>MINISTRA</w:t>
      </w:r>
    </w:p>
    <w:p w14:paraId="5B66FA15" w14:textId="77777777" w:rsidR="00475431" w:rsidRPr="0013258B" w:rsidRDefault="00475431" w:rsidP="002628D7">
      <w:pPr>
        <w:shd w:val="clear" w:color="auto" w:fill="FFFFFF" w:themeFill="background1"/>
        <w:spacing w:before="120" w:after="240"/>
        <w:rPr>
          <w:rFonts w:ascii="Arial" w:hAnsi="Arial" w:cs="Arial"/>
          <w:b/>
          <w:caps/>
          <w:sz w:val="18"/>
          <w:szCs w:val="26"/>
        </w:rPr>
      </w:pPr>
    </w:p>
    <w:p w14:paraId="19BA8DDD" w14:textId="3F39E62C" w:rsidR="00BB06A7" w:rsidRPr="002628D7" w:rsidRDefault="00BB06A7" w:rsidP="002628D7">
      <w:pPr>
        <w:shd w:val="clear" w:color="auto" w:fill="FFFFFF" w:themeFill="background1"/>
        <w:spacing w:before="120" w:after="120" w:line="360" w:lineRule="auto"/>
        <w:jc w:val="both"/>
        <w:rPr>
          <w:rFonts w:ascii="Arial" w:hAnsi="Arial" w:cs="Arial"/>
          <w:sz w:val="26"/>
          <w:szCs w:val="26"/>
        </w:rPr>
      </w:pPr>
      <w:r w:rsidRPr="0013258B">
        <w:rPr>
          <w:rFonts w:ascii="Arial" w:hAnsi="Arial" w:cs="Arial"/>
          <w:sz w:val="26"/>
          <w:szCs w:val="26"/>
        </w:rPr>
        <w:t xml:space="preserve">Ciudad de México. La Primera Sala de la Suprema Corte de Justicia de la Nación, en </w:t>
      </w:r>
      <w:r w:rsidRPr="0013258B">
        <w:rPr>
          <w:rFonts w:ascii="Arial" w:hAnsi="Arial" w:cs="Arial"/>
          <w:b/>
          <w:bCs/>
          <w:sz w:val="26"/>
          <w:szCs w:val="26"/>
        </w:rPr>
        <w:t xml:space="preserve">sesión </w:t>
      </w:r>
      <w:r w:rsidR="002D470D" w:rsidRPr="0013258B">
        <w:rPr>
          <w:rFonts w:ascii="Arial" w:hAnsi="Arial" w:cs="Arial"/>
          <w:b/>
          <w:bCs/>
          <w:sz w:val="26"/>
          <w:szCs w:val="26"/>
        </w:rPr>
        <w:t xml:space="preserve">virtual </w:t>
      </w:r>
      <w:r w:rsidRPr="0013258B">
        <w:rPr>
          <w:rFonts w:ascii="Arial" w:hAnsi="Arial" w:cs="Arial"/>
          <w:b/>
          <w:bCs/>
          <w:sz w:val="26"/>
          <w:szCs w:val="26"/>
        </w:rPr>
        <w:t xml:space="preserve">correspondiente al </w:t>
      </w:r>
      <w:r w:rsidR="00912E48" w:rsidRPr="0013258B">
        <w:rPr>
          <w:rFonts w:ascii="Arial" w:hAnsi="Arial" w:cs="Arial"/>
          <w:b/>
          <w:bCs/>
          <w:sz w:val="26"/>
          <w:szCs w:val="26"/>
        </w:rPr>
        <w:t>quince</w:t>
      </w:r>
      <w:r w:rsidRPr="0013258B">
        <w:rPr>
          <w:rFonts w:ascii="Arial" w:hAnsi="Arial" w:cs="Arial"/>
          <w:b/>
          <w:bCs/>
          <w:sz w:val="26"/>
          <w:szCs w:val="26"/>
        </w:rPr>
        <w:t xml:space="preserve"> de </w:t>
      </w:r>
      <w:r w:rsidR="00912E48" w:rsidRPr="0013258B">
        <w:rPr>
          <w:rFonts w:ascii="Arial" w:hAnsi="Arial" w:cs="Arial"/>
          <w:b/>
          <w:bCs/>
          <w:sz w:val="26"/>
          <w:szCs w:val="26"/>
        </w:rPr>
        <w:t>julio</w:t>
      </w:r>
      <w:r w:rsidRPr="0013258B">
        <w:rPr>
          <w:rFonts w:ascii="Arial" w:hAnsi="Arial" w:cs="Arial"/>
          <w:b/>
          <w:bCs/>
          <w:sz w:val="26"/>
          <w:szCs w:val="26"/>
        </w:rPr>
        <w:t xml:space="preserve"> de </w:t>
      </w:r>
      <w:r w:rsidR="00912E48" w:rsidRPr="0013258B">
        <w:rPr>
          <w:rFonts w:ascii="Arial" w:hAnsi="Arial" w:cs="Arial"/>
          <w:b/>
          <w:bCs/>
          <w:sz w:val="26"/>
          <w:szCs w:val="26"/>
        </w:rPr>
        <w:t>dos mil veinte</w:t>
      </w:r>
      <w:r w:rsidRPr="0013258B">
        <w:rPr>
          <w:rFonts w:ascii="Arial" w:hAnsi="Arial" w:cs="Arial"/>
          <w:sz w:val="26"/>
          <w:szCs w:val="26"/>
        </w:rPr>
        <w:t>, emite la siguiente:</w:t>
      </w:r>
    </w:p>
    <w:p w14:paraId="677DD6FC" w14:textId="77777777" w:rsidR="00BB06A7" w:rsidRPr="002628D7" w:rsidRDefault="00BB06A7" w:rsidP="002628D7">
      <w:pPr>
        <w:shd w:val="clear" w:color="auto" w:fill="FFFFFF" w:themeFill="background1"/>
        <w:spacing w:before="240" w:after="240" w:line="360" w:lineRule="auto"/>
        <w:ind w:left="-567"/>
        <w:jc w:val="center"/>
        <w:rPr>
          <w:rFonts w:ascii="Arial" w:hAnsi="Arial" w:cs="Arial"/>
          <w:b/>
          <w:sz w:val="26"/>
          <w:szCs w:val="26"/>
          <w:lang w:eastAsia="x-none"/>
        </w:rPr>
      </w:pPr>
      <w:r w:rsidRPr="002628D7">
        <w:rPr>
          <w:rFonts w:ascii="Arial" w:hAnsi="Arial" w:cs="Arial"/>
          <w:b/>
          <w:sz w:val="26"/>
          <w:szCs w:val="26"/>
          <w:lang w:eastAsia="x-none"/>
        </w:rPr>
        <w:t>S E N T E N C I A</w:t>
      </w:r>
    </w:p>
    <w:p w14:paraId="568E68FC" w14:textId="6A317EFA" w:rsidR="00BB06A7" w:rsidRPr="002628D7" w:rsidRDefault="00BB06A7" w:rsidP="002628D7">
      <w:pPr>
        <w:shd w:val="clear" w:color="auto" w:fill="FFFFFF" w:themeFill="background1"/>
        <w:spacing w:before="240" w:after="240" w:line="360" w:lineRule="auto"/>
        <w:jc w:val="both"/>
        <w:rPr>
          <w:rFonts w:ascii="Arial" w:hAnsi="Arial" w:cs="Arial"/>
          <w:b/>
          <w:bCs/>
          <w:sz w:val="26"/>
          <w:szCs w:val="26"/>
          <w:lang w:eastAsia="es-ES"/>
        </w:rPr>
      </w:pPr>
      <w:r w:rsidRPr="002628D7">
        <w:rPr>
          <w:rFonts w:ascii="Arial" w:hAnsi="Arial" w:cs="Arial"/>
          <w:bCs/>
          <w:sz w:val="26"/>
          <w:szCs w:val="26"/>
          <w:lang w:eastAsia="es-ES"/>
        </w:rPr>
        <w:t xml:space="preserve">Mediante la cual se resuelve el amparo en revisión </w:t>
      </w:r>
      <w:r w:rsidR="000B26E3" w:rsidRPr="002628D7">
        <w:rPr>
          <w:rFonts w:ascii="Arial" w:hAnsi="Arial" w:cs="Arial"/>
          <w:bCs/>
          <w:color w:val="FF0000"/>
          <w:sz w:val="26"/>
          <w:szCs w:val="26"/>
          <w:lang w:eastAsia="es-ES"/>
        </w:rPr>
        <w:t>1034</w:t>
      </w:r>
      <w:r w:rsidRPr="002628D7">
        <w:rPr>
          <w:rFonts w:ascii="Arial" w:hAnsi="Arial" w:cs="Arial"/>
          <w:bCs/>
          <w:color w:val="FF0000"/>
          <w:sz w:val="26"/>
          <w:szCs w:val="26"/>
          <w:lang w:eastAsia="es-ES"/>
        </w:rPr>
        <w:t>/201</w:t>
      </w:r>
      <w:r w:rsidR="00683B44" w:rsidRPr="002628D7">
        <w:rPr>
          <w:rFonts w:ascii="Arial" w:hAnsi="Arial" w:cs="Arial"/>
          <w:bCs/>
          <w:color w:val="FF0000"/>
          <w:sz w:val="26"/>
          <w:szCs w:val="26"/>
          <w:lang w:eastAsia="es-ES"/>
        </w:rPr>
        <w:t>9</w:t>
      </w:r>
      <w:r w:rsidRPr="002628D7">
        <w:rPr>
          <w:rFonts w:ascii="Arial" w:hAnsi="Arial" w:cs="Arial"/>
          <w:bCs/>
          <w:sz w:val="26"/>
          <w:szCs w:val="26"/>
          <w:lang w:eastAsia="es-ES"/>
        </w:rPr>
        <w:t xml:space="preserve">, interpuesto </w:t>
      </w:r>
      <w:r w:rsidR="00663D93" w:rsidRPr="002628D7">
        <w:rPr>
          <w:rFonts w:ascii="Arial" w:hAnsi="Arial" w:cs="Arial"/>
          <w:bCs/>
          <w:sz w:val="26"/>
          <w:szCs w:val="26"/>
          <w:lang w:eastAsia="es-ES"/>
        </w:rPr>
        <w:t>por</w:t>
      </w:r>
      <w:r w:rsidR="00A22497" w:rsidRPr="002628D7">
        <w:rPr>
          <w:rFonts w:ascii="Arial" w:hAnsi="Arial" w:cs="Arial"/>
          <w:bCs/>
          <w:sz w:val="26"/>
          <w:szCs w:val="26"/>
          <w:lang w:eastAsia="es-ES"/>
        </w:rPr>
        <w:t xml:space="preserve"> </w:t>
      </w:r>
      <w:r w:rsidR="00BF1741">
        <w:rPr>
          <w:rFonts w:ascii="Arial" w:hAnsi="Arial" w:cs="Arial"/>
          <w:bCs/>
          <w:color w:val="FF0000"/>
          <w:sz w:val="26"/>
          <w:szCs w:val="26"/>
          <w:lang w:eastAsia="es-ES"/>
        </w:rPr>
        <w:t>***</w:t>
      </w:r>
      <w:r w:rsidR="002D470D">
        <w:rPr>
          <w:rFonts w:ascii="Arial" w:hAnsi="Arial" w:cs="Arial"/>
          <w:bCs/>
          <w:color w:val="FF0000"/>
          <w:sz w:val="26"/>
          <w:szCs w:val="26"/>
          <w:lang w:eastAsia="es-ES"/>
        </w:rPr>
        <w:t>****</w:t>
      </w:r>
      <w:r w:rsidR="00BF1741">
        <w:rPr>
          <w:rFonts w:ascii="Arial" w:hAnsi="Arial" w:cs="Arial"/>
          <w:bCs/>
          <w:color w:val="FF0000"/>
          <w:sz w:val="26"/>
          <w:szCs w:val="26"/>
          <w:lang w:eastAsia="es-ES"/>
        </w:rPr>
        <w:t>**</w:t>
      </w:r>
      <w:r w:rsidR="00663D93" w:rsidRPr="002628D7">
        <w:rPr>
          <w:rFonts w:ascii="Arial" w:hAnsi="Arial" w:cs="Arial"/>
          <w:bCs/>
          <w:sz w:val="26"/>
          <w:szCs w:val="26"/>
          <w:lang w:eastAsia="es-ES"/>
        </w:rPr>
        <w:t>,</w:t>
      </w:r>
      <w:r w:rsidRPr="002628D7">
        <w:rPr>
          <w:rFonts w:ascii="Arial" w:hAnsi="Arial" w:cs="Arial"/>
          <w:bCs/>
          <w:sz w:val="26"/>
          <w:szCs w:val="26"/>
          <w:lang w:eastAsia="es-ES"/>
        </w:rPr>
        <w:t xml:space="preserve"> </w:t>
      </w:r>
      <w:r w:rsidR="000B26E3" w:rsidRPr="002628D7">
        <w:rPr>
          <w:rFonts w:ascii="Arial" w:hAnsi="Arial" w:cs="Arial"/>
          <w:bCs/>
          <w:sz w:val="26"/>
          <w:szCs w:val="26"/>
          <w:lang w:eastAsia="es-ES"/>
        </w:rPr>
        <w:t>contra la resolución dictada el 29 de septiembre de 2017, por el Juez Primero de Distrito del Centro Auxiliar de la Quinta Región, con residencia en Culiacán, Sinaloa, en el juicio de amparo</w:t>
      </w:r>
      <w:r w:rsidR="000B26E3" w:rsidRPr="002628D7">
        <w:rPr>
          <w:rFonts w:ascii="Arial" w:hAnsi="Arial" w:cs="Arial"/>
          <w:sz w:val="26"/>
          <w:szCs w:val="26"/>
          <w:lang w:eastAsia="es-ES"/>
        </w:rPr>
        <w:t xml:space="preserve"> </w:t>
      </w:r>
      <w:r w:rsidR="00BF1741">
        <w:rPr>
          <w:rFonts w:ascii="Arial" w:hAnsi="Arial" w:cs="Arial"/>
          <w:color w:val="FF0000"/>
          <w:sz w:val="26"/>
          <w:szCs w:val="26"/>
          <w:lang w:eastAsia="es-ES"/>
        </w:rPr>
        <w:t>*</w:t>
      </w:r>
      <w:r w:rsidR="002D470D">
        <w:rPr>
          <w:rFonts w:ascii="Arial" w:hAnsi="Arial" w:cs="Arial"/>
          <w:color w:val="FF0000"/>
          <w:sz w:val="26"/>
          <w:szCs w:val="26"/>
          <w:lang w:eastAsia="es-ES"/>
        </w:rPr>
        <w:t>*****</w:t>
      </w:r>
      <w:r w:rsidR="00BF1741">
        <w:rPr>
          <w:rFonts w:ascii="Arial" w:hAnsi="Arial" w:cs="Arial"/>
          <w:color w:val="FF0000"/>
          <w:sz w:val="26"/>
          <w:szCs w:val="26"/>
          <w:lang w:eastAsia="es-ES"/>
        </w:rPr>
        <w:t>****</w:t>
      </w:r>
      <w:r w:rsidR="000B26E3" w:rsidRPr="002628D7">
        <w:rPr>
          <w:rFonts w:ascii="Arial" w:hAnsi="Arial" w:cs="Arial"/>
          <w:sz w:val="26"/>
          <w:szCs w:val="26"/>
          <w:lang w:eastAsia="es-ES"/>
        </w:rPr>
        <w:t xml:space="preserve"> (cuaderno auxiliar </w:t>
      </w:r>
      <w:r w:rsidR="00BF1741">
        <w:rPr>
          <w:rFonts w:ascii="Arial" w:hAnsi="Arial" w:cs="Arial"/>
          <w:color w:val="FF0000"/>
          <w:sz w:val="26"/>
          <w:szCs w:val="26"/>
          <w:lang w:eastAsia="es-ES"/>
        </w:rPr>
        <w:t>***</w:t>
      </w:r>
      <w:r w:rsidR="002D470D">
        <w:rPr>
          <w:rFonts w:ascii="Arial" w:hAnsi="Arial" w:cs="Arial"/>
          <w:color w:val="FF0000"/>
          <w:sz w:val="26"/>
          <w:szCs w:val="26"/>
          <w:lang w:eastAsia="es-ES"/>
        </w:rPr>
        <w:t>*****</w:t>
      </w:r>
      <w:r w:rsidR="00BF1741">
        <w:rPr>
          <w:rFonts w:ascii="Arial" w:hAnsi="Arial" w:cs="Arial"/>
          <w:color w:val="FF0000"/>
          <w:sz w:val="26"/>
          <w:szCs w:val="26"/>
          <w:lang w:eastAsia="es-ES"/>
        </w:rPr>
        <w:t>**</w:t>
      </w:r>
      <w:r w:rsidR="000B26E3" w:rsidRPr="002628D7">
        <w:rPr>
          <w:rFonts w:ascii="Arial" w:hAnsi="Arial" w:cs="Arial"/>
          <w:sz w:val="26"/>
          <w:szCs w:val="26"/>
          <w:lang w:eastAsia="es-ES"/>
        </w:rPr>
        <w:t xml:space="preserve">) del índice del Juzgado </w:t>
      </w:r>
      <w:r w:rsidR="00683B44" w:rsidRPr="002628D7">
        <w:rPr>
          <w:rFonts w:ascii="Arial" w:hAnsi="Arial" w:cs="Arial"/>
          <w:sz w:val="26"/>
          <w:szCs w:val="26"/>
          <w:lang w:eastAsia="es-ES"/>
        </w:rPr>
        <w:t>Primero</w:t>
      </w:r>
      <w:r w:rsidR="000B26E3" w:rsidRPr="002628D7">
        <w:rPr>
          <w:rFonts w:ascii="Arial" w:hAnsi="Arial" w:cs="Arial"/>
          <w:sz w:val="26"/>
          <w:szCs w:val="26"/>
          <w:lang w:eastAsia="es-ES"/>
        </w:rPr>
        <w:t xml:space="preserve"> de Distrito </w:t>
      </w:r>
      <w:r w:rsidR="00683B44" w:rsidRPr="002628D7">
        <w:rPr>
          <w:rFonts w:ascii="Arial" w:hAnsi="Arial" w:cs="Arial"/>
          <w:sz w:val="26"/>
          <w:szCs w:val="26"/>
          <w:lang w:eastAsia="es-ES"/>
        </w:rPr>
        <w:t>en el Estado de Chiapas.</w:t>
      </w:r>
    </w:p>
    <w:p w14:paraId="1C0B0089" w14:textId="3DF7E333" w:rsidR="002718B4" w:rsidRDefault="00355C6E" w:rsidP="002628D7">
      <w:pPr>
        <w:shd w:val="clear" w:color="auto" w:fill="FFFFFF" w:themeFill="background1"/>
        <w:spacing w:before="240" w:after="240" w:line="360" w:lineRule="auto"/>
        <w:jc w:val="both"/>
        <w:rPr>
          <w:rFonts w:ascii="Arial" w:hAnsi="Arial" w:cs="Arial"/>
          <w:sz w:val="26"/>
          <w:szCs w:val="26"/>
          <w:lang w:eastAsia="es-ES"/>
        </w:rPr>
      </w:pPr>
      <w:r w:rsidRPr="002628D7">
        <w:rPr>
          <w:rFonts w:ascii="Arial" w:hAnsi="Arial" w:cs="Arial"/>
          <w:sz w:val="26"/>
          <w:szCs w:val="26"/>
          <w:lang w:eastAsia="es-ES"/>
        </w:rPr>
        <w:t>El problema jurídico por resolver</w:t>
      </w:r>
      <w:r w:rsidR="00BB06A7" w:rsidRPr="002628D7">
        <w:rPr>
          <w:rFonts w:ascii="Arial" w:hAnsi="Arial" w:cs="Arial"/>
          <w:sz w:val="26"/>
          <w:szCs w:val="26"/>
          <w:lang w:eastAsia="es-ES"/>
        </w:rPr>
        <w:t xml:space="preserve"> por esta Primera Sala de la Suprema Corte de Justicia de la Nación consiste en determinar si </w:t>
      </w:r>
      <w:r w:rsidR="00A22497" w:rsidRPr="002628D7">
        <w:rPr>
          <w:rFonts w:ascii="Arial" w:hAnsi="Arial" w:cs="Arial"/>
          <w:sz w:val="26"/>
          <w:szCs w:val="26"/>
          <w:lang w:eastAsia="es-ES"/>
        </w:rPr>
        <w:t xml:space="preserve">el artículo </w:t>
      </w:r>
      <w:r w:rsidR="00E905B1" w:rsidRPr="002628D7">
        <w:rPr>
          <w:rFonts w:ascii="Arial" w:hAnsi="Arial" w:cs="Arial"/>
          <w:sz w:val="26"/>
          <w:szCs w:val="26"/>
          <w:lang w:eastAsia="es-ES"/>
        </w:rPr>
        <w:t xml:space="preserve">270 del Código Nacional de Procedimientos Penales es inconstitucional por </w:t>
      </w:r>
      <w:r w:rsidR="00260994" w:rsidRPr="002628D7">
        <w:rPr>
          <w:rFonts w:ascii="Arial" w:hAnsi="Arial" w:cs="Arial"/>
          <w:sz w:val="26"/>
          <w:szCs w:val="26"/>
          <w:lang w:eastAsia="es-ES"/>
        </w:rPr>
        <w:t>atenta</w:t>
      </w:r>
      <w:r w:rsidR="00E905B1" w:rsidRPr="002628D7">
        <w:rPr>
          <w:rFonts w:ascii="Arial" w:hAnsi="Arial" w:cs="Arial"/>
          <w:sz w:val="26"/>
          <w:szCs w:val="26"/>
          <w:lang w:eastAsia="es-ES"/>
        </w:rPr>
        <w:t>r</w:t>
      </w:r>
      <w:r w:rsidR="00260994" w:rsidRPr="002628D7">
        <w:rPr>
          <w:rFonts w:ascii="Arial" w:hAnsi="Arial" w:cs="Arial"/>
          <w:sz w:val="26"/>
          <w:szCs w:val="26"/>
          <w:lang w:eastAsia="es-ES"/>
        </w:rPr>
        <w:t xml:space="preserve"> contra </w:t>
      </w:r>
      <w:r w:rsidR="00E905B1" w:rsidRPr="002628D7">
        <w:rPr>
          <w:rFonts w:ascii="Arial" w:hAnsi="Arial" w:cs="Arial"/>
          <w:sz w:val="26"/>
          <w:szCs w:val="26"/>
          <w:lang w:eastAsia="es-ES"/>
        </w:rPr>
        <w:t>los</w:t>
      </w:r>
      <w:r w:rsidR="00260994" w:rsidRPr="002628D7">
        <w:rPr>
          <w:rFonts w:ascii="Arial" w:hAnsi="Arial" w:cs="Arial"/>
          <w:sz w:val="26"/>
          <w:szCs w:val="26"/>
          <w:lang w:eastAsia="es-ES"/>
        </w:rPr>
        <w:t xml:space="preserve"> </w:t>
      </w:r>
      <w:r w:rsidR="00E905B1" w:rsidRPr="002628D7">
        <w:rPr>
          <w:rFonts w:ascii="Arial" w:hAnsi="Arial" w:cs="Arial"/>
          <w:sz w:val="26"/>
          <w:szCs w:val="26"/>
          <w:lang w:eastAsia="es-ES"/>
        </w:rPr>
        <w:t>derechos a ser tratado con dignidad</w:t>
      </w:r>
      <w:r w:rsidR="00BB4C5D" w:rsidRPr="002628D7">
        <w:rPr>
          <w:rFonts w:ascii="Arial" w:hAnsi="Arial" w:cs="Arial"/>
          <w:sz w:val="26"/>
          <w:szCs w:val="26"/>
          <w:lang w:eastAsia="es-ES"/>
        </w:rPr>
        <w:t>,</w:t>
      </w:r>
      <w:r w:rsidR="00E905B1" w:rsidRPr="002628D7">
        <w:rPr>
          <w:rFonts w:ascii="Arial" w:hAnsi="Arial" w:cs="Arial"/>
          <w:sz w:val="26"/>
          <w:szCs w:val="26"/>
          <w:lang w:eastAsia="es-ES"/>
        </w:rPr>
        <w:t xml:space="preserve"> no ser torturado</w:t>
      </w:r>
      <w:r w:rsidR="00BB4C5D" w:rsidRPr="002628D7">
        <w:rPr>
          <w:rFonts w:ascii="Arial" w:hAnsi="Arial" w:cs="Arial"/>
          <w:sz w:val="26"/>
          <w:szCs w:val="26"/>
          <w:lang w:eastAsia="es-ES"/>
        </w:rPr>
        <w:t xml:space="preserve"> y guardar silencio</w:t>
      </w:r>
      <w:r w:rsidR="00260994" w:rsidRPr="002628D7">
        <w:rPr>
          <w:rFonts w:ascii="Arial" w:hAnsi="Arial" w:cs="Arial"/>
          <w:sz w:val="26"/>
          <w:szCs w:val="26"/>
          <w:lang w:eastAsia="es-ES"/>
        </w:rPr>
        <w:t xml:space="preserve">, </w:t>
      </w:r>
      <w:r w:rsidR="00E905B1" w:rsidRPr="002628D7">
        <w:rPr>
          <w:rFonts w:ascii="Arial" w:hAnsi="Arial" w:cs="Arial"/>
          <w:sz w:val="26"/>
          <w:szCs w:val="26"/>
          <w:lang w:eastAsia="es-ES"/>
        </w:rPr>
        <w:t xml:space="preserve">al facultar a las autoridades a autorizar y ejecutar la toma de muestras de fluidos corporales, </w:t>
      </w:r>
      <w:r w:rsidR="00B90B82" w:rsidRPr="002628D7">
        <w:rPr>
          <w:rFonts w:ascii="Arial" w:hAnsi="Arial" w:cs="Arial"/>
          <w:sz w:val="26"/>
          <w:szCs w:val="26"/>
          <w:lang w:eastAsia="es-ES"/>
        </w:rPr>
        <w:t xml:space="preserve">en contra de la voluntad </w:t>
      </w:r>
      <w:r w:rsidR="00E905B1" w:rsidRPr="002628D7">
        <w:rPr>
          <w:rFonts w:ascii="Arial" w:hAnsi="Arial" w:cs="Arial"/>
          <w:sz w:val="26"/>
          <w:szCs w:val="26"/>
          <w:lang w:eastAsia="es-ES"/>
        </w:rPr>
        <w:t xml:space="preserve">de la persona </w:t>
      </w:r>
      <w:r w:rsidR="00B90B82" w:rsidRPr="002628D7">
        <w:rPr>
          <w:rFonts w:ascii="Arial" w:hAnsi="Arial" w:cs="Arial"/>
          <w:sz w:val="26"/>
          <w:szCs w:val="26"/>
          <w:lang w:eastAsia="es-ES"/>
        </w:rPr>
        <w:t>requerida</w:t>
      </w:r>
      <w:r w:rsidR="00E905B1" w:rsidRPr="002628D7">
        <w:rPr>
          <w:rFonts w:ascii="Arial" w:hAnsi="Arial" w:cs="Arial"/>
          <w:sz w:val="26"/>
          <w:szCs w:val="26"/>
          <w:lang w:eastAsia="es-ES"/>
        </w:rPr>
        <w:t xml:space="preserve">. </w:t>
      </w:r>
    </w:p>
    <w:p w14:paraId="6AE28FA6" w14:textId="453DA94F" w:rsidR="002718B4" w:rsidRPr="002628D7" w:rsidRDefault="002628D7" w:rsidP="002628D7">
      <w:pPr>
        <w:shd w:val="clear" w:color="auto" w:fill="FFFFFF" w:themeFill="background1"/>
        <w:spacing w:before="240" w:after="240" w:line="360" w:lineRule="auto"/>
        <w:jc w:val="both"/>
        <w:rPr>
          <w:rFonts w:ascii="Arial" w:hAnsi="Arial" w:cs="Arial"/>
          <w:sz w:val="26"/>
          <w:szCs w:val="26"/>
          <w:lang w:eastAsia="es-ES"/>
        </w:rPr>
      </w:pPr>
      <w:r w:rsidRPr="002628D7">
        <w:rPr>
          <w:rFonts w:ascii="Arial" w:hAnsi="Arial" w:cs="Arial"/>
          <w:sz w:val="26"/>
          <w:szCs w:val="26"/>
          <w:lang w:eastAsia="es-ES"/>
        </w:rPr>
        <w:t>También, si el principio de exhaustividad se transgrede cuando el órgano jurisdiccional asume una metodología de análisis diversa de la propuesta por el quejoso para hacerse cargo de los planteamientos que se le formulan</w:t>
      </w:r>
      <w:r>
        <w:rPr>
          <w:rFonts w:ascii="Arial" w:hAnsi="Arial" w:cs="Arial"/>
          <w:sz w:val="26"/>
          <w:szCs w:val="26"/>
          <w:lang w:eastAsia="es-ES"/>
        </w:rPr>
        <w:t>.</w:t>
      </w:r>
      <w:r w:rsidR="00260994" w:rsidRPr="002628D7">
        <w:rPr>
          <w:rFonts w:ascii="Arial" w:hAnsi="Arial" w:cs="Arial"/>
          <w:sz w:val="26"/>
          <w:szCs w:val="26"/>
          <w:shd w:val="clear" w:color="auto" w:fill="D0CECE" w:themeFill="background2" w:themeFillShade="E6"/>
          <w:lang w:eastAsia="es-ES"/>
        </w:rPr>
        <w:t xml:space="preserve"> </w:t>
      </w:r>
    </w:p>
    <w:p w14:paraId="195A4B34" w14:textId="75F90038" w:rsidR="00CD3023" w:rsidRDefault="00CD3023" w:rsidP="00CD3023">
      <w:pPr>
        <w:shd w:val="clear" w:color="auto" w:fill="FFFFFF" w:themeFill="background1"/>
        <w:tabs>
          <w:tab w:val="left" w:pos="567"/>
        </w:tabs>
        <w:spacing w:before="240" w:after="240" w:line="360" w:lineRule="auto"/>
        <w:ind w:right="51"/>
        <w:rPr>
          <w:rFonts w:ascii="Arial" w:hAnsi="Arial" w:cs="Arial"/>
          <w:sz w:val="26"/>
          <w:szCs w:val="26"/>
          <w:lang w:eastAsia="es-ES"/>
        </w:rPr>
      </w:pPr>
    </w:p>
    <w:p w14:paraId="6C8A4A78" w14:textId="77777777" w:rsidR="0013258B" w:rsidRPr="00CD3023" w:rsidRDefault="0013258B" w:rsidP="00CD3023">
      <w:pPr>
        <w:shd w:val="clear" w:color="auto" w:fill="FFFFFF" w:themeFill="background1"/>
        <w:tabs>
          <w:tab w:val="left" w:pos="567"/>
        </w:tabs>
        <w:spacing w:before="240" w:after="240" w:line="360" w:lineRule="auto"/>
        <w:ind w:right="51"/>
        <w:rPr>
          <w:rFonts w:ascii="Arial" w:hAnsi="Arial" w:cs="Arial"/>
          <w:sz w:val="26"/>
          <w:szCs w:val="26"/>
          <w:lang w:eastAsia="es-ES"/>
        </w:rPr>
      </w:pPr>
    </w:p>
    <w:p w14:paraId="2F4285A2" w14:textId="2DAB2294" w:rsidR="00BB06A7" w:rsidRPr="002628D7" w:rsidRDefault="00BB06A7" w:rsidP="002628D7">
      <w:pPr>
        <w:numPr>
          <w:ilvl w:val="0"/>
          <w:numId w:val="3"/>
        </w:numPr>
        <w:shd w:val="clear" w:color="auto" w:fill="FFFFFF" w:themeFill="background1"/>
        <w:tabs>
          <w:tab w:val="left" w:pos="567"/>
        </w:tabs>
        <w:spacing w:before="240" w:after="240" w:line="360" w:lineRule="auto"/>
        <w:ind w:left="0" w:right="51" w:firstLine="0"/>
        <w:jc w:val="center"/>
        <w:rPr>
          <w:rFonts w:ascii="Arial" w:hAnsi="Arial" w:cs="Arial"/>
          <w:sz w:val="26"/>
          <w:szCs w:val="26"/>
          <w:lang w:eastAsia="es-ES"/>
        </w:rPr>
      </w:pPr>
      <w:r w:rsidRPr="002628D7">
        <w:rPr>
          <w:rFonts w:ascii="Arial" w:hAnsi="Arial" w:cs="Arial"/>
          <w:b/>
          <w:sz w:val="26"/>
          <w:szCs w:val="26"/>
          <w:lang w:eastAsia="es-ES"/>
        </w:rPr>
        <w:lastRenderedPageBreak/>
        <w:t>ANTECEDENTES</w:t>
      </w:r>
    </w:p>
    <w:p w14:paraId="0EDC245D" w14:textId="0B55FBB2" w:rsidR="00777ABB" w:rsidRPr="002628D7" w:rsidRDefault="00BB06A7" w:rsidP="002628D7">
      <w:pPr>
        <w:numPr>
          <w:ilvl w:val="0"/>
          <w:numId w:val="2"/>
        </w:numPr>
        <w:shd w:val="clear" w:color="auto" w:fill="FFFFFF" w:themeFill="background1"/>
        <w:spacing w:before="240" w:after="240" w:line="360" w:lineRule="auto"/>
        <w:ind w:left="0" w:hanging="567"/>
        <w:jc w:val="both"/>
        <w:rPr>
          <w:rFonts w:ascii="Arial" w:hAnsi="Arial" w:cs="Arial"/>
          <w:b/>
          <w:sz w:val="26"/>
          <w:szCs w:val="26"/>
          <w:lang w:eastAsia="es-ES"/>
        </w:rPr>
      </w:pPr>
      <w:r w:rsidRPr="002628D7">
        <w:rPr>
          <w:rFonts w:ascii="Arial" w:hAnsi="Arial" w:cs="Arial"/>
          <w:b/>
          <w:sz w:val="26"/>
          <w:szCs w:val="26"/>
          <w:lang w:eastAsia="es-ES"/>
        </w:rPr>
        <w:t xml:space="preserve">Hechos. </w:t>
      </w:r>
      <w:r w:rsidRPr="002628D7">
        <w:rPr>
          <w:rFonts w:ascii="Arial" w:hAnsi="Arial" w:cs="Arial"/>
          <w:sz w:val="26"/>
          <w:szCs w:val="26"/>
          <w:lang w:eastAsia="es-ES"/>
        </w:rPr>
        <w:t xml:space="preserve">El </w:t>
      </w:r>
      <w:r w:rsidR="00663D93" w:rsidRPr="002628D7">
        <w:rPr>
          <w:rFonts w:ascii="Arial" w:hAnsi="Arial" w:cs="Arial"/>
          <w:sz w:val="26"/>
          <w:szCs w:val="26"/>
          <w:lang w:eastAsia="es-ES"/>
        </w:rPr>
        <w:t>20</w:t>
      </w:r>
      <w:r w:rsidR="00260994" w:rsidRPr="002628D7">
        <w:rPr>
          <w:rFonts w:ascii="Arial" w:hAnsi="Arial" w:cs="Arial"/>
          <w:sz w:val="26"/>
          <w:szCs w:val="26"/>
          <w:lang w:eastAsia="es-ES"/>
        </w:rPr>
        <w:t xml:space="preserve"> de </w:t>
      </w:r>
      <w:r w:rsidR="00A76DAB" w:rsidRPr="002628D7">
        <w:rPr>
          <w:rFonts w:ascii="Arial" w:hAnsi="Arial" w:cs="Arial"/>
          <w:sz w:val="26"/>
          <w:szCs w:val="26"/>
          <w:lang w:eastAsia="es-ES"/>
        </w:rPr>
        <w:t>enero</w:t>
      </w:r>
      <w:r w:rsidR="00260994" w:rsidRPr="002628D7">
        <w:rPr>
          <w:rFonts w:ascii="Arial" w:hAnsi="Arial" w:cs="Arial"/>
          <w:sz w:val="26"/>
          <w:szCs w:val="26"/>
          <w:lang w:eastAsia="es-ES"/>
        </w:rPr>
        <w:t xml:space="preserve"> de </w:t>
      </w:r>
      <w:r w:rsidR="00663D93" w:rsidRPr="002628D7">
        <w:rPr>
          <w:rFonts w:ascii="Arial" w:hAnsi="Arial" w:cs="Arial"/>
          <w:sz w:val="26"/>
          <w:szCs w:val="26"/>
          <w:lang w:eastAsia="es-ES"/>
        </w:rPr>
        <w:t>201</w:t>
      </w:r>
      <w:r w:rsidR="00A76DAB" w:rsidRPr="002628D7">
        <w:rPr>
          <w:rFonts w:ascii="Arial" w:hAnsi="Arial" w:cs="Arial"/>
          <w:sz w:val="26"/>
          <w:szCs w:val="26"/>
          <w:lang w:eastAsia="es-ES"/>
        </w:rPr>
        <w:t>7</w:t>
      </w:r>
      <w:r w:rsidR="00260994" w:rsidRPr="002628D7">
        <w:rPr>
          <w:rFonts w:ascii="Arial" w:hAnsi="Arial" w:cs="Arial"/>
          <w:sz w:val="26"/>
          <w:szCs w:val="26"/>
          <w:lang w:eastAsia="es-ES"/>
        </w:rPr>
        <w:t xml:space="preserve">, </w:t>
      </w:r>
      <w:r w:rsidR="00BF1741">
        <w:rPr>
          <w:rFonts w:ascii="Arial" w:hAnsi="Arial" w:cs="Arial"/>
          <w:color w:val="FF0000"/>
          <w:sz w:val="26"/>
          <w:szCs w:val="26"/>
          <w:lang w:eastAsia="es-ES"/>
        </w:rPr>
        <w:t>***</w:t>
      </w:r>
      <w:r w:rsidR="002D470D">
        <w:rPr>
          <w:rFonts w:ascii="Arial" w:hAnsi="Arial" w:cs="Arial"/>
          <w:color w:val="FF0000"/>
          <w:sz w:val="26"/>
          <w:szCs w:val="26"/>
          <w:lang w:eastAsia="es-ES"/>
        </w:rPr>
        <w:t>*****</w:t>
      </w:r>
      <w:r w:rsidR="00BF1741">
        <w:rPr>
          <w:rFonts w:ascii="Arial" w:hAnsi="Arial" w:cs="Arial"/>
          <w:color w:val="FF0000"/>
          <w:sz w:val="26"/>
          <w:szCs w:val="26"/>
          <w:lang w:eastAsia="es-ES"/>
        </w:rPr>
        <w:t>**</w:t>
      </w:r>
      <w:r w:rsidR="00A76DAB" w:rsidRPr="002628D7">
        <w:rPr>
          <w:rFonts w:ascii="Arial" w:hAnsi="Arial" w:cs="Arial"/>
          <w:sz w:val="26"/>
          <w:szCs w:val="26"/>
          <w:lang w:eastAsia="es-ES"/>
        </w:rPr>
        <w:t xml:space="preserve">, </w:t>
      </w:r>
      <w:r w:rsidR="007E267E" w:rsidRPr="002628D7">
        <w:rPr>
          <w:rFonts w:ascii="Arial" w:hAnsi="Arial" w:cs="Arial"/>
          <w:sz w:val="26"/>
          <w:szCs w:val="26"/>
          <w:lang w:eastAsia="es-ES"/>
        </w:rPr>
        <w:t xml:space="preserve">fue vinculado a proceso </w:t>
      </w:r>
      <w:r w:rsidR="00A76DAB" w:rsidRPr="002628D7">
        <w:rPr>
          <w:rFonts w:ascii="Arial" w:hAnsi="Arial" w:cs="Arial"/>
          <w:sz w:val="26"/>
          <w:szCs w:val="26"/>
          <w:lang w:eastAsia="es-ES"/>
        </w:rPr>
        <w:t xml:space="preserve">por el delito de </w:t>
      </w:r>
      <w:r w:rsidR="00A76DAB" w:rsidRPr="002628D7">
        <w:rPr>
          <w:rFonts w:ascii="Arial" w:hAnsi="Arial" w:cs="Arial"/>
          <w:i/>
          <w:iCs/>
          <w:sz w:val="26"/>
          <w:szCs w:val="26"/>
          <w:lang w:eastAsia="es-ES"/>
        </w:rPr>
        <w:t>homicidio</w:t>
      </w:r>
      <w:r w:rsidR="009F045D" w:rsidRPr="002628D7">
        <w:rPr>
          <w:rFonts w:ascii="Arial" w:hAnsi="Arial" w:cs="Arial"/>
          <w:sz w:val="26"/>
          <w:szCs w:val="26"/>
          <w:lang w:eastAsia="es-ES"/>
        </w:rPr>
        <w:t xml:space="preserve">, </w:t>
      </w:r>
      <w:r w:rsidR="00EC2AAB" w:rsidRPr="002628D7">
        <w:rPr>
          <w:rFonts w:ascii="Arial" w:hAnsi="Arial" w:cs="Arial"/>
          <w:sz w:val="26"/>
          <w:szCs w:val="26"/>
          <w:lang w:eastAsia="es-ES"/>
        </w:rPr>
        <w:t xml:space="preserve">porque, según la imputación, </w:t>
      </w:r>
      <w:r w:rsidR="007F627C" w:rsidRPr="002628D7">
        <w:rPr>
          <w:rFonts w:ascii="Arial" w:hAnsi="Arial" w:cs="Arial"/>
          <w:sz w:val="26"/>
          <w:szCs w:val="26"/>
          <w:lang w:eastAsia="es-ES"/>
        </w:rPr>
        <w:t>el 12 de enero de 2017</w:t>
      </w:r>
      <w:r w:rsidR="007E34EA" w:rsidRPr="002628D7">
        <w:rPr>
          <w:rFonts w:ascii="Arial" w:hAnsi="Arial" w:cs="Arial"/>
          <w:sz w:val="26"/>
          <w:szCs w:val="26"/>
          <w:lang w:eastAsia="es-ES"/>
        </w:rPr>
        <w:t>,</w:t>
      </w:r>
      <w:r w:rsidR="005F09EE" w:rsidRPr="002628D7">
        <w:rPr>
          <w:rFonts w:ascii="Arial" w:hAnsi="Arial" w:cs="Arial"/>
          <w:sz w:val="26"/>
          <w:szCs w:val="26"/>
          <w:lang w:eastAsia="es-ES"/>
        </w:rPr>
        <w:t xml:space="preserve"> en Tapachula, Chiapas,</w:t>
      </w:r>
      <w:r w:rsidR="00EC2AAB" w:rsidRPr="002628D7">
        <w:rPr>
          <w:rFonts w:ascii="Arial" w:hAnsi="Arial" w:cs="Arial"/>
          <w:sz w:val="26"/>
          <w:szCs w:val="26"/>
          <w:lang w:eastAsia="es-ES"/>
        </w:rPr>
        <w:t xml:space="preserve"> </w:t>
      </w:r>
      <w:r w:rsidR="00BF1741">
        <w:rPr>
          <w:rFonts w:ascii="Arial" w:hAnsi="Arial" w:cs="Arial"/>
          <w:color w:val="FF0000"/>
          <w:sz w:val="26"/>
          <w:szCs w:val="26"/>
          <w:lang w:eastAsia="es-ES"/>
        </w:rPr>
        <w:t>**</w:t>
      </w:r>
      <w:r w:rsidR="002D470D">
        <w:rPr>
          <w:rFonts w:ascii="Arial" w:hAnsi="Arial" w:cs="Arial"/>
          <w:color w:val="FF0000"/>
          <w:sz w:val="26"/>
          <w:szCs w:val="26"/>
          <w:lang w:eastAsia="es-ES"/>
        </w:rPr>
        <w:t>****</w:t>
      </w:r>
      <w:r w:rsidR="00BF1741">
        <w:rPr>
          <w:rFonts w:ascii="Arial" w:hAnsi="Arial" w:cs="Arial"/>
          <w:color w:val="FF0000"/>
          <w:sz w:val="26"/>
          <w:szCs w:val="26"/>
          <w:lang w:eastAsia="es-ES"/>
        </w:rPr>
        <w:t>***</w:t>
      </w:r>
      <w:r w:rsidR="005F09EE" w:rsidRPr="002628D7">
        <w:rPr>
          <w:rFonts w:ascii="Arial" w:hAnsi="Arial" w:cs="Arial"/>
          <w:sz w:val="26"/>
          <w:szCs w:val="26"/>
          <w:lang w:eastAsia="es-ES"/>
        </w:rPr>
        <w:t xml:space="preserve"> (o </w:t>
      </w:r>
      <w:r w:rsidR="00BF1741">
        <w:rPr>
          <w:rFonts w:ascii="Arial" w:hAnsi="Arial" w:cs="Arial"/>
          <w:color w:val="FF0000"/>
          <w:sz w:val="26"/>
          <w:szCs w:val="26"/>
          <w:lang w:eastAsia="es-ES"/>
        </w:rPr>
        <w:t>**</w:t>
      </w:r>
      <w:r w:rsidR="002D470D">
        <w:rPr>
          <w:rFonts w:ascii="Arial" w:hAnsi="Arial" w:cs="Arial"/>
          <w:color w:val="FF0000"/>
          <w:sz w:val="26"/>
          <w:szCs w:val="26"/>
          <w:lang w:eastAsia="es-ES"/>
        </w:rPr>
        <w:t>****</w:t>
      </w:r>
      <w:r w:rsidR="00BF1741">
        <w:rPr>
          <w:rFonts w:ascii="Arial" w:hAnsi="Arial" w:cs="Arial"/>
          <w:color w:val="FF0000"/>
          <w:sz w:val="26"/>
          <w:szCs w:val="26"/>
          <w:lang w:eastAsia="es-ES"/>
        </w:rPr>
        <w:t>***</w:t>
      </w:r>
      <w:r w:rsidR="005F09EE" w:rsidRPr="002628D7">
        <w:rPr>
          <w:rFonts w:ascii="Arial" w:hAnsi="Arial" w:cs="Arial"/>
          <w:sz w:val="26"/>
          <w:szCs w:val="26"/>
          <w:lang w:eastAsia="es-ES"/>
        </w:rPr>
        <w:t xml:space="preserve">), </w:t>
      </w:r>
      <w:r w:rsidR="00BF1741">
        <w:rPr>
          <w:rFonts w:ascii="Arial" w:hAnsi="Arial" w:cs="Arial"/>
          <w:color w:val="FF0000"/>
          <w:sz w:val="26"/>
          <w:szCs w:val="26"/>
          <w:lang w:eastAsia="es-ES"/>
        </w:rPr>
        <w:t>***</w:t>
      </w:r>
      <w:r w:rsidR="002D470D">
        <w:rPr>
          <w:rFonts w:ascii="Arial" w:hAnsi="Arial" w:cs="Arial"/>
          <w:color w:val="FF0000"/>
          <w:sz w:val="26"/>
          <w:szCs w:val="26"/>
          <w:lang w:eastAsia="es-ES"/>
        </w:rPr>
        <w:t>****</w:t>
      </w:r>
      <w:r w:rsidR="00BF1741">
        <w:rPr>
          <w:rFonts w:ascii="Arial" w:hAnsi="Arial" w:cs="Arial"/>
          <w:color w:val="FF0000"/>
          <w:sz w:val="26"/>
          <w:szCs w:val="26"/>
          <w:lang w:eastAsia="es-ES"/>
        </w:rPr>
        <w:t>**</w:t>
      </w:r>
      <w:r w:rsidR="005F09EE" w:rsidRPr="002628D7">
        <w:rPr>
          <w:rFonts w:ascii="Arial" w:hAnsi="Arial" w:cs="Arial"/>
          <w:sz w:val="26"/>
          <w:szCs w:val="26"/>
          <w:lang w:eastAsia="es-ES"/>
        </w:rPr>
        <w:t xml:space="preserve"> y otras dos personas</w:t>
      </w:r>
      <w:r w:rsidR="00A9298C" w:rsidRPr="002628D7">
        <w:rPr>
          <w:rFonts w:ascii="Arial" w:hAnsi="Arial" w:cs="Arial"/>
          <w:sz w:val="26"/>
          <w:szCs w:val="26"/>
          <w:lang w:eastAsia="es-ES"/>
        </w:rPr>
        <w:t xml:space="preserve">, </w:t>
      </w:r>
      <w:r w:rsidR="00777ABB" w:rsidRPr="002628D7">
        <w:rPr>
          <w:rFonts w:ascii="Arial" w:hAnsi="Arial" w:cs="Arial"/>
          <w:sz w:val="26"/>
          <w:szCs w:val="26"/>
          <w:lang w:eastAsia="es-ES"/>
        </w:rPr>
        <w:t xml:space="preserve">circulaban como pasajeros de un taxi cuando </w:t>
      </w:r>
      <w:r w:rsidR="005F09EE" w:rsidRPr="002628D7">
        <w:rPr>
          <w:rFonts w:ascii="Arial" w:hAnsi="Arial" w:cs="Arial"/>
          <w:sz w:val="26"/>
          <w:szCs w:val="26"/>
          <w:lang w:eastAsia="es-ES"/>
        </w:rPr>
        <w:t>le</w:t>
      </w:r>
      <w:r w:rsidR="007E267E" w:rsidRPr="002628D7">
        <w:rPr>
          <w:rFonts w:ascii="Arial" w:hAnsi="Arial" w:cs="Arial"/>
          <w:sz w:val="26"/>
          <w:szCs w:val="26"/>
          <w:lang w:eastAsia="es-ES"/>
        </w:rPr>
        <w:t>s</w:t>
      </w:r>
      <w:r w:rsidR="005F09EE" w:rsidRPr="002628D7">
        <w:rPr>
          <w:rFonts w:ascii="Arial" w:hAnsi="Arial" w:cs="Arial"/>
          <w:sz w:val="26"/>
          <w:szCs w:val="26"/>
          <w:lang w:eastAsia="es-ES"/>
        </w:rPr>
        <w:t xml:space="preserve"> cerró el paso</w:t>
      </w:r>
      <w:r w:rsidR="00A9298C" w:rsidRPr="002628D7">
        <w:rPr>
          <w:rFonts w:ascii="Arial" w:hAnsi="Arial" w:cs="Arial"/>
          <w:sz w:val="26"/>
          <w:szCs w:val="26"/>
          <w:lang w:eastAsia="es-ES"/>
        </w:rPr>
        <w:t xml:space="preserve"> una patrulla</w:t>
      </w:r>
      <w:r w:rsidR="00777ABB" w:rsidRPr="002628D7">
        <w:rPr>
          <w:rFonts w:ascii="Arial" w:hAnsi="Arial" w:cs="Arial"/>
          <w:sz w:val="26"/>
          <w:szCs w:val="26"/>
          <w:lang w:eastAsia="es-ES"/>
        </w:rPr>
        <w:t xml:space="preserve">, de la que </w:t>
      </w:r>
      <w:r w:rsidR="005F09EE" w:rsidRPr="002628D7">
        <w:rPr>
          <w:rFonts w:ascii="Arial" w:hAnsi="Arial" w:cs="Arial"/>
          <w:sz w:val="26"/>
          <w:szCs w:val="26"/>
          <w:lang w:eastAsia="es-ES"/>
        </w:rPr>
        <w:t xml:space="preserve">descendieron </w:t>
      </w:r>
      <w:r w:rsidR="00777ABB" w:rsidRPr="002628D7">
        <w:rPr>
          <w:rFonts w:ascii="Arial" w:hAnsi="Arial" w:cs="Arial"/>
          <w:sz w:val="26"/>
          <w:szCs w:val="26"/>
          <w:lang w:eastAsia="es-ES"/>
        </w:rPr>
        <w:t>los</w:t>
      </w:r>
      <w:r w:rsidR="005F09EE" w:rsidRPr="002628D7">
        <w:rPr>
          <w:rFonts w:ascii="Arial" w:hAnsi="Arial" w:cs="Arial"/>
          <w:sz w:val="26"/>
          <w:szCs w:val="26"/>
          <w:lang w:eastAsia="es-ES"/>
        </w:rPr>
        <w:t xml:space="preserve"> agentes policia</w:t>
      </w:r>
      <w:r w:rsidR="007E267E" w:rsidRPr="002628D7">
        <w:rPr>
          <w:rFonts w:ascii="Arial" w:hAnsi="Arial" w:cs="Arial"/>
          <w:sz w:val="26"/>
          <w:szCs w:val="26"/>
          <w:lang w:eastAsia="es-ES"/>
        </w:rPr>
        <w:t xml:space="preserve">les </w:t>
      </w:r>
      <w:r w:rsidR="00BF1741">
        <w:rPr>
          <w:rFonts w:ascii="Arial" w:hAnsi="Arial" w:cs="Arial"/>
          <w:color w:val="FF0000"/>
          <w:sz w:val="26"/>
          <w:szCs w:val="26"/>
          <w:lang w:eastAsia="es-ES"/>
        </w:rPr>
        <w:t>**</w:t>
      </w:r>
      <w:r w:rsidR="002D470D">
        <w:rPr>
          <w:rFonts w:ascii="Arial" w:hAnsi="Arial" w:cs="Arial"/>
          <w:color w:val="FF0000"/>
          <w:sz w:val="26"/>
          <w:szCs w:val="26"/>
          <w:lang w:eastAsia="es-ES"/>
        </w:rPr>
        <w:t>****</w:t>
      </w:r>
      <w:r w:rsidR="00BF1741">
        <w:rPr>
          <w:rFonts w:ascii="Arial" w:hAnsi="Arial" w:cs="Arial"/>
          <w:color w:val="FF0000"/>
          <w:sz w:val="26"/>
          <w:szCs w:val="26"/>
          <w:lang w:eastAsia="es-ES"/>
        </w:rPr>
        <w:t>***</w:t>
      </w:r>
      <w:r w:rsidR="005F09EE" w:rsidRPr="002628D7">
        <w:rPr>
          <w:rFonts w:ascii="Arial" w:hAnsi="Arial" w:cs="Arial"/>
          <w:sz w:val="26"/>
          <w:szCs w:val="26"/>
          <w:lang w:eastAsia="es-ES"/>
        </w:rPr>
        <w:t xml:space="preserve"> y </w:t>
      </w:r>
      <w:r w:rsidR="00BF1741">
        <w:rPr>
          <w:rFonts w:ascii="Arial" w:hAnsi="Arial" w:cs="Arial"/>
          <w:color w:val="FF0000"/>
          <w:sz w:val="26"/>
          <w:szCs w:val="26"/>
          <w:lang w:eastAsia="es-ES"/>
        </w:rPr>
        <w:t>**</w:t>
      </w:r>
      <w:r w:rsidR="002D470D">
        <w:rPr>
          <w:rFonts w:ascii="Arial" w:hAnsi="Arial" w:cs="Arial"/>
          <w:color w:val="FF0000"/>
          <w:sz w:val="26"/>
          <w:szCs w:val="26"/>
          <w:lang w:eastAsia="es-ES"/>
        </w:rPr>
        <w:t>*****</w:t>
      </w:r>
      <w:r w:rsidR="00BF1741">
        <w:rPr>
          <w:rFonts w:ascii="Arial" w:hAnsi="Arial" w:cs="Arial"/>
          <w:color w:val="FF0000"/>
          <w:sz w:val="26"/>
          <w:szCs w:val="26"/>
          <w:lang w:eastAsia="es-ES"/>
        </w:rPr>
        <w:t>***</w:t>
      </w:r>
      <w:r w:rsidR="00A9298C" w:rsidRPr="002628D7">
        <w:rPr>
          <w:rFonts w:ascii="Arial" w:hAnsi="Arial" w:cs="Arial"/>
          <w:sz w:val="26"/>
          <w:szCs w:val="26"/>
          <w:lang w:eastAsia="es-ES"/>
        </w:rPr>
        <w:t>.</w:t>
      </w:r>
      <w:r w:rsidR="007E267E" w:rsidRPr="002628D7">
        <w:rPr>
          <w:rFonts w:ascii="Arial" w:hAnsi="Arial" w:cs="Arial"/>
          <w:sz w:val="26"/>
          <w:szCs w:val="26"/>
          <w:lang w:eastAsia="es-ES"/>
        </w:rPr>
        <w:t xml:space="preserve"> </w:t>
      </w:r>
      <w:r w:rsidR="00A9298C" w:rsidRPr="002628D7">
        <w:rPr>
          <w:rFonts w:ascii="Arial" w:hAnsi="Arial" w:cs="Arial"/>
          <w:sz w:val="26"/>
          <w:szCs w:val="26"/>
          <w:lang w:eastAsia="es-ES"/>
        </w:rPr>
        <w:t>Lo</w:t>
      </w:r>
      <w:r w:rsidR="00777ABB" w:rsidRPr="002628D7">
        <w:rPr>
          <w:rFonts w:ascii="Arial" w:hAnsi="Arial" w:cs="Arial"/>
          <w:sz w:val="26"/>
          <w:szCs w:val="26"/>
          <w:lang w:eastAsia="es-ES"/>
        </w:rPr>
        <w:t>s</w:t>
      </w:r>
      <w:r w:rsidR="00A9298C" w:rsidRPr="002628D7">
        <w:rPr>
          <w:rFonts w:ascii="Arial" w:hAnsi="Arial" w:cs="Arial"/>
          <w:sz w:val="26"/>
          <w:szCs w:val="26"/>
          <w:lang w:eastAsia="es-ES"/>
        </w:rPr>
        <w:t xml:space="preserve"> agentes </w:t>
      </w:r>
      <w:r w:rsidR="007E267E" w:rsidRPr="002628D7">
        <w:rPr>
          <w:rFonts w:ascii="Arial" w:hAnsi="Arial" w:cs="Arial"/>
          <w:sz w:val="26"/>
          <w:szCs w:val="26"/>
          <w:lang w:eastAsia="es-ES"/>
        </w:rPr>
        <w:t>interrogaron a los pasajeros</w:t>
      </w:r>
      <w:r w:rsidR="00A9298C" w:rsidRPr="002628D7">
        <w:rPr>
          <w:rFonts w:ascii="Arial" w:hAnsi="Arial" w:cs="Arial"/>
          <w:sz w:val="26"/>
          <w:szCs w:val="26"/>
          <w:lang w:eastAsia="es-ES"/>
        </w:rPr>
        <w:t xml:space="preserve"> y </w:t>
      </w:r>
      <w:r w:rsidR="00777ABB" w:rsidRPr="002628D7">
        <w:rPr>
          <w:rFonts w:ascii="Arial" w:hAnsi="Arial" w:cs="Arial"/>
          <w:sz w:val="26"/>
          <w:szCs w:val="26"/>
          <w:lang w:eastAsia="es-ES"/>
        </w:rPr>
        <w:t xml:space="preserve">estos sacaron sus </w:t>
      </w:r>
      <w:r w:rsidR="005F09EE" w:rsidRPr="002628D7">
        <w:rPr>
          <w:rFonts w:ascii="Arial" w:hAnsi="Arial" w:cs="Arial"/>
          <w:sz w:val="26"/>
          <w:szCs w:val="26"/>
          <w:lang w:eastAsia="es-ES"/>
        </w:rPr>
        <w:t xml:space="preserve">armas de fuego, </w:t>
      </w:r>
      <w:r w:rsidR="000E58A1" w:rsidRPr="002628D7">
        <w:rPr>
          <w:rFonts w:ascii="Arial" w:hAnsi="Arial" w:cs="Arial"/>
          <w:sz w:val="26"/>
          <w:szCs w:val="26"/>
          <w:lang w:eastAsia="es-ES"/>
        </w:rPr>
        <w:t xml:space="preserve">trataron de tranquilizar a </w:t>
      </w:r>
      <w:r w:rsidR="005F09EE" w:rsidRPr="002628D7">
        <w:rPr>
          <w:rFonts w:ascii="Arial" w:hAnsi="Arial" w:cs="Arial"/>
          <w:sz w:val="26"/>
          <w:szCs w:val="26"/>
          <w:lang w:eastAsia="es-ES"/>
        </w:rPr>
        <w:t>los agentes e intentaron sobornarlos</w:t>
      </w:r>
      <w:r w:rsidR="00777ABB" w:rsidRPr="002628D7">
        <w:rPr>
          <w:rFonts w:ascii="Arial" w:hAnsi="Arial" w:cs="Arial"/>
          <w:sz w:val="26"/>
          <w:szCs w:val="26"/>
          <w:lang w:eastAsia="es-ES"/>
        </w:rPr>
        <w:t xml:space="preserve">. </w:t>
      </w:r>
    </w:p>
    <w:p w14:paraId="6979AB61" w14:textId="56DEDDE4" w:rsidR="00BB06A7" w:rsidRPr="002628D7" w:rsidRDefault="00777ABB" w:rsidP="002628D7">
      <w:pPr>
        <w:numPr>
          <w:ilvl w:val="0"/>
          <w:numId w:val="2"/>
        </w:numPr>
        <w:shd w:val="clear" w:color="auto" w:fill="FFFFFF" w:themeFill="background1"/>
        <w:spacing w:before="240" w:after="240" w:line="360" w:lineRule="auto"/>
        <w:ind w:left="0" w:hanging="567"/>
        <w:jc w:val="both"/>
        <w:rPr>
          <w:rFonts w:ascii="Arial" w:hAnsi="Arial" w:cs="Arial"/>
          <w:b/>
          <w:sz w:val="26"/>
          <w:szCs w:val="26"/>
          <w:lang w:eastAsia="es-ES"/>
        </w:rPr>
      </w:pPr>
      <w:r w:rsidRPr="002628D7">
        <w:rPr>
          <w:rFonts w:ascii="Arial" w:hAnsi="Arial" w:cs="Arial"/>
          <w:sz w:val="26"/>
          <w:szCs w:val="26"/>
          <w:lang w:eastAsia="es-ES"/>
        </w:rPr>
        <w:t>C</w:t>
      </w:r>
      <w:r w:rsidR="00910A4A" w:rsidRPr="002628D7">
        <w:rPr>
          <w:rFonts w:ascii="Arial" w:hAnsi="Arial" w:cs="Arial"/>
          <w:sz w:val="26"/>
          <w:szCs w:val="26"/>
          <w:lang w:eastAsia="es-ES"/>
        </w:rPr>
        <w:t xml:space="preserve">uando </w:t>
      </w:r>
      <w:r w:rsidRPr="002628D7">
        <w:rPr>
          <w:rFonts w:ascii="Arial" w:hAnsi="Arial" w:cs="Arial"/>
          <w:sz w:val="26"/>
          <w:szCs w:val="26"/>
          <w:lang w:eastAsia="es-ES"/>
        </w:rPr>
        <w:t xml:space="preserve">los agentes policiales </w:t>
      </w:r>
      <w:r w:rsidR="00910A4A" w:rsidRPr="002628D7">
        <w:rPr>
          <w:rFonts w:ascii="Arial" w:hAnsi="Arial" w:cs="Arial"/>
          <w:sz w:val="26"/>
          <w:szCs w:val="26"/>
          <w:lang w:eastAsia="es-ES"/>
        </w:rPr>
        <w:t>se rehusaron,</w:t>
      </w:r>
      <w:r w:rsidRPr="002628D7">
        <w:rPr>
          <w:rFonts w:ascii="Arial" w:hAnsi="Arial" w:cs="Arial"/>
          <w:sz w:val="26"/>
          <w:szCs w:val="26"/>
          <w:lang w:eastAsia="es-ES"/>
        </w:rPr>
        <w:t xml:space="preserve"> </w:t>
      </w:r>
      <w:r w:rsidR="00BF1741">
        <w:rPr>
          <w:rFonts w:ascii="Arial" w:hAnsi="Arial" w:cs="Arial"/>
          <w:color w:val="FF0000"/>
          <w:sz w:val="26"/>
          <w:szCs w:val="26"/>
          <w:lang w:eastAsia="es-ES"/>
        </w:rPr>
        <w:t>**</w:t>
      </w:r>
      <w:r w:rsidR="002D470D">
        <w:rPr>
          <w:rFonts w:ascii="Arial" w:hAnsi="Arial" w:cs="Arial"/>
          <w:color w:val="FF0000"/>
          <w:sz w:val="26"/>
          <w:szCs w:val="26"/>
          <w:lang w:eastAsia="es-ES"/>
        </w:rPr>
        <w:t>*****</w:t>
      </w:r>
      <w:r w:rsidR="00BF1741">
        <w:rPr>
          <w:rFonts w:ascii="Arial" w:hAnsi="Arial" w:cs="Arial"/>
          <w:color w:val="FF0000"/>
          <w:sz w:val="26"/>
          <w:szCs w:val="26"/>
          <w:lang w:eastAsia="es-ES"/>
        </w:rPr>
        <w:t>***</w:t>
      </w:r>
      <w:r w:rsidR="00910A4A" w:rsidRPr="002628D7">
        <w:rPr>
          <w:rFonts w:ascii="Arial" w:hAnsi="Arial" w:cs="Arial"/>
          <w:sz w:val="26"/>
          <w:szCs w:val="26"/>
          <w:lang w:eastAsia="es-ES"/>
        </w:rPr>
        <w:t xml:space="preserve"> </w:t>
      </w:r>
      <w:r w:rsidR="00217938" w:rsidRPr="002628D7">
        <w:rPr>
          <w:rFonts w:ascii="Arial" w:hAnsi="Arial" w:cs="Arial"/>
          <w:sz w:val="26"/>
          <w:szCs w:val="26"/>
          <w:lang w:eastAsia="es-ES"/>
        </w:rPr>
        <w:t>disparó a</w:t>
      </w:r>
      <w:r w:rsidR="00910A4A" w:rsidRPr="002628D7">
        <w:rPr>
          <w:rFonts w:ascii="Arial" w:hAnsi="Arial" w:cs="Arial"/>
          <w:sz w:val="26"/>
          <w:szCs w:val="26"/>
          <w:lang w:eastAsia="es-ES"/>
        </w:rPr>
        <w:t xml:space="preserve">l agente </w:t>
      </w:r>
      <w:r w:rsidR="00BF1741">
        <w:rPr>
          <w:rFonts w:ascii="Arial" w:hAnsi="Arial" w:cs="Arial"/>
          <w:color w:val="FF0000"/>
          <w:sz w:val="26"/>
          <w:szCs w:val="26"/>
          <w:lang w:eastAsia="es-ES"/>
        </w:rPr>
        <w:t>***</w:t>
      </w:r>
      <w:r w:rsidR="002D470D">
        <w:rPr>
          <w:rFonts w:ascii="Arial" w:hAnsi="Arial" w:cs="Arial"/>
          <w:color w:val="FF0000"/>
          <w:sz w:val="26"/>
          <w:szCs w:val="26"/>
          <w:lang w:eastAsia="es-ES"/>
        </w:rPr>
        <w:t>*****</w:t>
      </w:r>
      <w:r w:rsidR="00BF1741">
        <w:rPr>
          <w:rFonts w:ascii="Arial" w:hAnsi="Arial" w:cs="Arial"/>
          <w:color w:val="FF0000"/>
          <w:sz w:val="26"/>
          <w:szCs w:val="26"/>
          <w:lang w:eastAsia="es-ES"/>
        </w:rPr>
        <w:t>**</w:t>
      </w:r>
      <w:r w:rsidR="00910A4A" w:rsidRPr="002628D7">
        <w:rPr>
          <w:rFonts w:ascii="Arial" w:hAnsi="Arial" w:cs="Arial"/>
          <w:sz w:val="26"/>
          <w:szCs w:val="26"/>
          <w:lang w:eastAsia="es-ES"/>
        </w:rPr>
        <w:t>, quien perdió la vida</w:t>
      </w:r>
      <w:r w:rsidR="00217938" w:rsidRPr="002628D7">
        <w:rPr>
          <w:rFonts w:ascii="Arial" w:hAnsi="Arial" w:cs="Arial"/>
          <w:sz w:val="26"/>
          <w:szCs w:val="26"/>
          <w:lang w:eastAsia="es-ES"/>
        </w:rPr>
        <w:t>;</w:t>
      </w:r>
      <w:r w:rsidRPr="002628D7">
        <w:rPr>
          <w:rFonts w:ascii="Arial" w:hAnsi="Arial" w:cs="Arial"/>
          <w:sz w:val="26"/>
          <w:szCs w:val="26"/>
          <w:lang w:eastAsia="es-ES"/>
        </w:rPr>
        <w:t xml:space="preserve"> mientras que e</w:t>
      </w:r>
      <w:r w:rsidR="00910A4A" w:rsidRPr="002628D7">
        <w:rPr>
          <w:rFonts w:ascii="Arial" w:hAnsi="Arial" w:cs="Arial"/>
          <w:sz w:val="26"/>
          <w:szCs w:val="26"/>
          <w:lang w:eastAsia="es-ES"/>
        </w:rPr>
        <w:t xml:space="preserve">l agente </w:t>
      </w:r>
      <w:r w:rsidR="00BF1741">
        <w:rPr>
          <w:rFonts w:ascii="Arial" w:hAnsi="Arial" w:cs="Arial"/>
          <w:color w:val="FF0000"/>
          <w:sz w:val="26"/>
          <w:szCs w:val="26"/>
          <w:lang w:eastAsia="es-ES"/>
        </w:rPr>
        <w:t>**</w:t>
      </w:r>
      <w:r w:rsidR="002D470D">
        <w:rPr>
          <w:rFonts w:ascii="Arial" w:hAnsi="Arial" w:cs="Arial"/>
          <w:color w:val="FF0000"/>
          <w:sz w:val="26"/>
          <w:szCs w:val="26"/>
          <w:lang w:eastAsia="es-ES"/>
        </w:rPr>
        <w:t>****</w:t>
      </w:r>
      <w:r w:rsidR="00BF1741">
        <w:rPr>
          <w:rFonts w:ascii="Arial" w:hAnsi="Arial" w:cs="Arial"/>
          <w:color w:val="FF0000"/>
          <w:sz w:val="26"/>
          <w:szCs w:val="26"/>
          <w:lang w:eastAsia="es-ES"/>
        </w:rPr>
        <w:t>***</w:t>
      </w:r>
      <w:r w:rsidR="00910A4A" w:rsidRPr="002628D7">
        <w:rPr>
          <w:rFonts w:ascii="Arial" w:hAnsi="Arial" w:cs="Arial"/>
          <w:sz w:val="26"/>
          <w:szCs w:val="26"/>
          <w:lang w:eastAsia="es-ES"/>
        </w:rPr>
        <w:t xml:space="preserve"> y los tripulantes del taxi intercambia</w:t>
      </w:r>
      <w:r w:rsidR="00217938" w:rsidRPr="002628D7">
        <w:rPr>
          <w:rFonts w:ascii="Arial" w:hAnsi="Arial" w:cs="Arial"/>
          <w:sz w:val="26"/>
          <w:szCs w:val="26"/>
          <w:lang w:eastAsia="es-ES"/>
        </w:rPr>
        <w:t>ban</w:t>
      </w:r>
      <w:r w:rsidR="00910A4A" w:rsidRPr="002628D7">
        <w:rPr>
          <w:rFonts w:ascii="Arial" w:hAnsi="Arial" w:cs="Arial"/>
          <w:sz w:val="26"/>
          <w:szCs w:val="26"/>
          <w:lang w:eastAsia="es-ES"/>
        </w:rPr>
        <w:t xml:space="preserve"> disparos, </w:t>
      </w:r>
      <w:r w:rsidRPr="002628D7">
        <w:rPr>
          <w:rFonts w:ascii="Arial" w:hAnsi="Arial" w:cs="Arial"/>
          <w:sz w:val="26"/>
          <w:szCs w:val="26"/>
          <w:lang w:eastAsia="es-ES"/>
        </w:rPr>
        <w:t>antes de que</w:t>
      </w:r>
      <w:r w:rsidR="00910A4A" w:rsidRPr="002628D7">
        <w:rPr>
          <w:rFonts w:ascii="Arial" w:hAnsi="Arial" w:cs="Arial"/>
          <w:sz w:val="26"/>
          <w:szCs w:val="26"/>
          <w:lang w:eastAsia="es-ES"/>
        </w:rPr>
        <w:t xml:space="preserve"> estos últimos lograr</w:t>
      </w:r>
      <w:r w:rsidR="002628D7">
        <w:rPr>
          <w:rFonts w:ascii="Arial" w:hAnsi="Arial" w:cs="Arial"/>
          <w:sz w:val="26"/>
          <w:szCs w:val="26"/>
          <w:lang w:eastAsia="es-ES"/>
        </w:rPr>
        <w:t>a</w:t>
      </w:r>
      <w:r w:rsidR="00910A4A" w:rsidRPr="002628D7">
        <w:rPr>
          <w:rFonts w:ascii="Arial" w:hAnsi="Arial" w:cs="Arial"/>
          <w:sz w:val="26"/>
          <w:szCs w:val="26"/>
          <w:lang w:eastAsia="es-ES"/>
        </w:rPr>
        <w:t xml:space="preserve">n bajar del taxi y huir. </w:t>
      </w:r>
    </w:p>
    <w:p w14:paraId="127618DC" w14:textId="02ADE435" w:rsidR="00CB74E8" w:rsidRPr="002628D7" w:rsidRDefault="00CB74E8" w:rsidP="002628D7">
      <w:pPr>
        <w:numPr>
          <w:ilvl w:val="0"/>
          <w:numId w:val="2"/>
        </w:numPr>
        <w:shd w:val="clear" w:color="auto" w:fill="FFFFFF" w:themeFill="background1"/>
        <w:spacing w:before="240" w:after="240" w:line="360" w:lineRule="auto"/>
        <w:ind w:left="0" w:hanging="567"/>
        <w:jc w:val="both"/>
        <w:rPr>
          <w:rFonts w:ascii="Arial" w:hAnsi="Arial" w:cs="Arial"/>
          <w:b/>
          <w:sz w:val="26"/>
          <w:szCs w:val="26"/>
          <w:lang w:eastAsia="es-ES"/>
        </w:rPr>
      </w:pPr>
      <w:r w:rsidRPr="002628D7">
        <w:rPr>
          <w:rFonts w:ascii="Arial" w:hAnsi="Arial" w:cs="Arial"/>
          <w:bCs/>
          <w:sz w:val="26"/>
          <w:szCs w:val="26"/>
          <w:lang w:eastAsia="es-ES"/>
        </w:rPr>
        <w:t xml:space="preserve">El 6 de abril de 2017, </w:t>
      </w:r>
      <w:r w:rsidR="00910A4A" w:rsidRPr="002628D7">
        <w:rPr>
          <w:rFonts w:ascii="Arial" w:hAnsi="Arial" w:cs="Arial"/>
          <w:bCs/>
          <w:sz w:val="26"/>
          <w:szCs w:val="26"/>
          <w:lang w:eastAsia="es-ES"/>
        </w:rPr>
        <w:t>a</w:t>
      </w:r>
      <w:r w:rsidRPr="002628D7">
        <w:rPr>
          <w:rFonts w:ascii="Arial" w:hAnsi="Arial" w:cs="Arial"/>
          <w:bCs/>
          <w:sz w:val="26"/>
          <w:szCs w:val="26"/>
          <w:lang w:eastAsia="es-ES"/>
        </w:rPr>
        <w:t>gente</w:t>
      </w:r>
      <w:r w:rsidR="00910A4A" w:rsidRPr="002628D7">
        <w:rPr>
          <w:rFonts w:ascii="Arial" w:hAnsi="Arial" w:cs="Arial"/>
          <w:bCs/>
          <w:sz w:val="26"/>
          <w:szCs w:val="26"/>
          <w:lang w:eastAsia="es-ES"/>
        </w:rPr>
        <w:t>s</w:t>
      </w:r>
      <w:r w:rsidRPr="002628D7">
        <w:rPr>
          <w:rFonts w:ascii="Arial" w:hAnsi="Arial" w:cs="Arial"/>
          <w:bCs/>
          <w:sz w:val="26"/>
          <w:szCs w:val="26"/>
          <w:lang w:eastAsia="es-ES"/>
        </w:rPr>
        <w:t xml:space="preserve"> del Ministerio Público </w:t>
      </w:r>
      <w:r w:rsidR="00910A4A" w:rsidRPr="002628D7">
        <w:rPr>
          <w:rFonts w:ascii="Arial" w:hAnsi="Arial" w:cs="Arial"/>
          <w:bCs/>
          <w:sz w:val="26"/>
          <w:szCs w:val="26"/>
          <w:lang w:eastAsia="es-ES"/>
        </w:rPr>
        <w:t>se presentaron en e</w:t>
      </w:r>
      <w:r w:rsidRPr="002628D7">
        <w:rPr>
          <w:rFonts w:ascii="Arial" w:hAnsi="Arial" w:cs="Arial"/>
          <w:bCs/>
          <w:sz w:val="26"/>
          <w:szCs w:val="26"/>
          <w:lang w:eastAsia="es-ES"/>
        </w:rPr>
        <w:t xml:space="preserve">l </w:t>
      </w:r>
      <w:r w:rsidRPr="002628D7">
        <w:rPr>
          <w:rFonts w:ascii="Arial" w:hAnsi="Arial" w:cs="Arial"/>
          <w:bCs/>
          <w:i/>
          <w:iCs/>
          <w:sz w:val="26"/>
          <w:szCs w:val="26"/>
          <w:lang w:eastAsia="es-ES"/>
        </w:rPr>
        <w:t>Centro Estatal para la Reinserción Social de Sentenciados</w:t>
      </w:r>
      <w:r w:rsidR="00D64E80" w:rsidRPr="002628D7">
        <w:rPr>
          <w:rFonts w:ascii="Arial" w:hAnsi="Arial" w:cs="Arial"/>
          <w:bCs/>
          <w:i/>
          <w:iCs/>
          <w:sz w:val="26"/>
          <w:szCs w:val="26"/>
          <w:lang w:eastAsia="es-ES"/>
        </w:rPr>
        <w:t xml:space="preserve"> número 3</w:t>
      </w:r>
      <w:r w:rsidRPr="002628D7">
        <w:rPr>
          <w:rFonts w:ascii="Arial" w:hAnsi="Arial" w:cs="Arial"/>
          <w:bCs/>
          <w:i/>
          <w:iCs/>
          <w:sz w:val="26"/>
          <w:szCs w:val="26"/>
          <w:lang w:eastAsia="es-ES"/>
        </w:rPr>
        <w:t>, en Tapachula, Chiapas</w:t>
      </w:r>
      <w:r w:rsidRPr="002628D7">
        <w:rPr>
          <w:rFonts w:ascii="Arial" w:hAnsi="Arial" w:cs="Arial"/>
          <w:bCs/>
          <w:sz w:val="26"/>
          <w:szCs w:val="26"/>
          <w:lang w:eastAsia="es-ES"/>
        </w:rPr>
        <w:t>, donde se encontraba</w:t>
      </w:r>
      <w:r w:rsidR="00910A4A" w:rsidRPr="002628D7">
        <w:rPr>
          <w:rFonts w:ascii="Arial" w:hAnsi="Arial" w:cs="Arial"/>
          <w:bCs/>
          <w:sz w:val="26"/>
          <w:szCs w:val="26"/>
          <w:lang w:eastAsia="es-ES"/>
        </w:rPr>
        <w:t xml:space="preserve">n internos </w:t>
      </w:r>
      <w:r w:rsidR="00BF1741">
        <w:rPr>
          <w:rFonts w:ascii="Arial" w:hAnsi="Arial" w:cs="Arial"/>
          <w:color w:val="FF0000"/>
          <w:sz w:val="26"/>
          <w:szCs w:val="26"/>
          <w:lang w:eastAsia="es-ES"/>
        </w:rPr>
        <w:t>***</w:t>
      </w:r>
      <w:r w:rsidR="002D470D">
        <w:rPr>
          <w:rFonts w:ascii="Arial" w:hAnsi="Arial" w:cs="Arial"/>
          <w:color w:val="FF0000"/>
          <w:sz w:val="26"/>
          <w:szCs w:val="26"/>
          <w:lang w:eastAsia="es-ES"/>
        </w:rPr>
        <w:t>*****</w:t>
      </w:r>
      <w:r w:rsidR="00BF1741">
        <w:rPr>
          <w:rFonts w:ascii="Arial" w:hAnsi="Arial" w:cs="Arial"/>
          <w:color w:val="FF0000"/>
          <w:sz w:val="26"/>
          <w:szCs w:val="26"/>
          <w:lang w:eastAsia="es-ES"/>
        </w:rPr>
        <w:t>**</w:t>
      </w:r>
      <w:r w:rsidR="00910A4A" w:rsidRPr="002628D7">
        <w:rPr>
          <w:rFonts w:ascii="Arial" w:hAnsi="Arial" w:cs="Arial"/>
          <w:sz w:val="26"/>
          <w:szCs w:val="26"/>
          <w:lang w:eastAsia="es-ES"/>
        </w:rPr>
        <w:t xml:space="preserve"> (o </w:t>
      </w:r>
      <w:r w:rsidR="00BF1741">
        <w:rPr>
          <w:rFonts w:ascii="Arial" w:hAnsi="Arial" w:cs="Arial"/>
          <w:color w:val="FF0000"/>
          <w:sz w:val="26"/>
          <w:szCs w:val="26"/>
          <w:lang w:eastAsia="es-ES"/>
        </w:rPr>
        <w:t>**</w:t>
      </w:r>
      <w:r w:rsidR="002D470D">
        <w:rPr>
          <w:rFonts w:ascii="Arial" w:hAnsi="Arial" w:cs="Arial"/>
          <w:color w:val="FF0000"/>
          <w:sz w:val="26"/>
          <w:szCs w:val="26"/>
          <w:lang w:eastAsia="es-ES"/>
        </w:rPr>
        <w:t>*****</w:t>
      </w:r>
      <w:r w:rsidR="00BF1741">
        <w:rPr>
          <w:rFonts w:ascii="Arial" w:hAnsi="Arial" w:cs="Arial"/>
          <w:color w:val="FF0000"/>
          <w:sz w:val="26"/>
          <w:szCs w:val="26"/>
          <w:lang w:eastAsia="es-ES"/>
        </w:rPr>
        <w:t>***</w:t>
      </w:r>
      <w:r w:rsidR="00910A4A" w:rsidRPr="002628D7">
        <w:rPr>
          <w:rFonts w:ascii="Arial" w:hAnsi="Arial" w:cs="Arial"/>
          <w:sz w:val="26"/>
          <w:szCs w:val="26"/>
          <w:lang w:eastAsia="es-ES"/>
        </w:rPr>
        <w:t xml:space="preserve">) y </w:t>
      </w:r>
      <w:r w:rsidR="00BF1741">
        <w:rPr>
          <w:rFonts w:ascii="Arial" w:hAnsi="Arial" w:cs="Arial"/>
          <w:color w:val="FF0000"/>
          <w:sz w:val="26"/>
          <w:szCs w:val="26"/>
          <w:lang w:eastAsia="es-ES"/>
        </w:rPr>
        <w:t>**</w:t>
      </w:r>
      <w:r w:rsidR="002D470D">
        <w:rPr>
          <w:rFonts w:ascii="Arial" w:hAnsi="Arial" w:cs="Arial"/>
          <w:color w:val="FF0000"/>
          <w:sz w:val="26"/>
          <w:szCs w:val="26"/>
          <w:lang w:eastAsia="es-ES"/>
        </w:rPr>
        <w:t>*****</w:t>
      </w:r>
      <w:r w:rsidR="00BF1741">
        <w:rPr>
          <w:rFonts w:ascii="Arial" w:hAnsi="Arial" w:cs="Arial"/>
          <w:color w:val="FF0000"/>
          <w:sz w:val="26"/>
          <w:szCs w:val="26"/>
          <w:lang w:eastAsia="es-ES"/>
        </w:rPr>
        <w:t>***</w:t>
      </w:r>
      <w:r w:rsidRPr="002628D7">
        <w:rPr>
          <w:rFonts w:ascii="Arial" w:hAnsi="Arial" w:cs="Arial"/>
          <w:bCs/>
          <w:sz w:val="26"/>
          <w:szCs w:val="26"/>
          <w:lang w:eastAsia="es-ES"/>
        </w:rPr>
        <w:t>, para tomarle</w:t>
      </w:r>
      <w:r w:rsidR="00910A4A" w:rsidRPr="002628D7">
        <w:rPr>
          <w:rFonts w:ascii="Arial" w:hAnsi="Arial" w:cs="Arial"/>
          <w:bCs/>
          <w:sz w:val="26"/>
          <w:szCs w:val="26"/>
          <w:lang w:eastAsia="es-ES"/>
        </w:rPr>
        <w:t>s</w:t>
      </w:r>
      <w:r w:rsidRPr="002628D7">
        <w:rPr>
          <w:rFonts w:ascii="Arial" w:hAnsi="Arial" w:cs="Arial"/>
          <w:bCs/>
          <w:sz w:val="26"/>
          <w:szCs w:val="26"/>
          <w:lang w:eastAsia="es-ES"/>
        </w:rPr>
        <w:t xml:space="preserve"> una</w:t>
      </w:r>
      <w:r w:rsidR="00910A4A" w:rsidRPr="002628D7">
        <w:rPr>
          <w:rFonts w:ascii="Arial" w:hAnsi="Arial" w:cs="Arial"/>
          <w:bCs/>
          <w:sz w:val="26"/>
          <w:szCs w:val="26"/>
          <w:lang w:eastAsia="es-ES"/>
        </w:rPr>
        <w:t xml:space="preserve"> muestra de sangre, realizar una comparación con la sangre localizada en el lugar de los hechos y poder determinar si existe una correspondencia genética</w:t>
      </w:r>
      <w:r w:rsidRPr="002628D7">
        <w:rPr>
          <w:rFonts w:ascii="Arial" w:hAnsi="Arial" w:cs="Arial"/>
          <w:bCs/>
          <w:sz w:val="26"/>
          <w:szCs w:val="26"/>
          <w:lang w:eastAsia="es-ES"/>
        </w:rPr>
        <w:t xml:space="preserve">. </w:t>
      </w:r>
      <w:r w:rsidR="00910A4A" w:rsidRPr="002628D7">
        <w:rPr>
          <w:rFonts w:ascii="Arial" w:hAnsi="Arial" w:cs="Arial"/>
          <w:bCs/>
          <w:sz w:val="26"/>
          <w:szCs w:val="26"/>
          <w:lang w:eastAsia="es-ES"/>
        </w:rPr>
        <w:t>Los imputados se rehusaron</w:t>
      </w:r>
      <w:r w:rsidRPr="002628D7">
        <w:rPr>
          <w:rFonts w:ascii="Arial" w:hAnsi="Arial" w:cs="Arial"/>
          <w:bCs/>
          <w:sz w:val="26"/>
          <w:szCs w:val="26"/>
          <w:lang w:eastAsia="es-ES"/>
        </w:rPr>
        <w:t xml:space="preserve">. </w:t>
      </w:r>
    </w:p>
    <w:p w14:paraId="0FAB6E8D" w14:textId="2005CE97" w:rsidR="00BB06A7" w:rsidRPr="002628D7" w:rsidRDefault="00CB74E8"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bCs/>
          <w:sz w:val="26"/>
          <w:szCs w:val="26"/>
          <w:lang w:eastAsia="es-ES"/>
        </w:rPr>
        <w:t xml:space="preserve">El 11 de abril de 2017, el agente del </w:t>
      </w:r>
      <w:r w:rsidR="00910A4A" w:rsidRPr="002628D7">
        <w:rPr>
          <w:rFonts w:ascii="Arial" w:hAnsi="Arial" w:cs="Arial"/>
          <w:bCs/>
          <w:sz w:val="26"/>
          <w:szCs w:val="26"/>
          <w:lang w:eastAsia="es-ES"/>
        </w:rPr>
        <w:t>M</w:t>
      </w:r>
      <w:r w:rsidRPr="002628D7">
        <w:rPr>
          <w:rFonts w:ascii="Arial" w:hAnsi="Arial" w:cs="Arial"/>
          <w:bCs/>
          <w:sz w:val="26"/>
          <w:szCs w:val="26"/>
          <w:lang w:eastAsia="es-ES"/>
        </w:rPr>
        <w:t xml:space="preserve">inisterio </w:t>
      </w:r>
      <w:r w:rsidR="00910A4A" w:rsidRPr="002628D7">
        <w:rPr>
          <w:rFonts w:ascii="Arial" w:hAnsi="Arial" w:cs="Arial"/>
          <w:bCs/>
          <w:sz w:val="26"/>
          <w:szCs w:val="26"/>
          <w:lang w:eastAsia="es-ES"/>
        </w:rPr>
        <w:t>Pú</w:t>
      </w:r>
      <w:r w:rsidRPr="002628D7">
        <w:rPr>
          <w:rFonts w:ascii="Arial" w:hAnsi="Arial" w:cs="Arial"/>
          <w:bCs/>
          <w:sz w:val="26"/>
          <w:szCs w:val="26"/>
          <w:lang w:eastAsia="es-ES"/>
        </w:rPr>
        <w:t xml:space="preserve">blico investigador, adscrito a la Unidad de </w:t>
      </w:r>
      <w:r w:rsidR="00D64E80" w:rsidRPr="002628D7">
        <w:rPr>
          <w:rFonts w:ascii="Arial" w:hAnsi="Arial" w:cs="Arial"/>
          <w:bCs/>
          <w:sz w:val="26"/>
          <w:szCs w:val="26"/>
          <w:lang w:eastAsia="es-ES"/>
        </w:rPr>
        <w:t>Investigación</w:t>
      </w:r>
      <w:r w:rsidRPr="002628D7">
        <w:rPr>
          <w:rFonts w:ascii="Arial" w:hAnsi="Arial" w:cs="Arial"/>
          <w:bCs/>
          <w:sz w:val="26"/>
          <w:szCs w:val="26"/>
          <w:lang w:eastAsia="es-ES"/>
        </w:rPr>
        <w:t xml:space="preserve"> y </w:t>
      </w:r>
      <w:r w:rsidR="00D64E80" w:rsidRPr="002628D7">
        <w:rPr>
          <w:rFonts w:ascii="Arial" w:hAnsi="Arial" w:cs="Arial"/>
          <w:bCs/>
          <w:sz w:val="26"/>
          <w:szCs w:val="26"/>
          <w:lang w:eastAsia="es-ES"/>
        </w:rPr>
        <w:t>Judicialización</w:t>
      </w:r>
      <w:r w:rsidRPr="002628D7">
        <w:rPr>
          <w:rFonts w:ascii="Arial" w:hAnsi="Arial" w:cs="Arial"/>
          <w:bCs/>
          <w:sz w:val="26"/>
          <w:szCs w:val="26"/>
          <w:lang w:eastAsia="es-ES"/>
        </w:rPr>
        <w:t xml:space="preserve"> de la Fiscalía de Distrito Fronterizo Costa, solicitó </w:t>
      </w:r>
      <w:r w:rsidR="00355C6E" w:rsidRPr="002628D7">
        <w:rPr>
          <w:rFonts w:ascii="Arial" w:hAnsi="Arial" w:cs="Arial"/>
          <w:bCs/>
          <w:sz w:val="26"/>
          <w:szCs w:val="26"/>
          <w:lang w:eastAsia="es-ES"/>
        </w:rPr>
        <w:t>autorización</w:t>
      </w:r>
      <w:r w:rsidRPr="002628D7">
        <w:rPr>
          <w:rFonts w:ascii="Arial" w:hAnsi="Arial" w:cs="Arial"/>
          <w:bCs/>
          <w:sz w:val="26"/>
          <w:szCs w:val="26"/>
          <w:lang w:eastAsia="es-ES"/>
        </w:rPr>
        <w:t xml:space="preserve"> judicial </w:t>
      </w:r>
      <w:r w:rsidR="00D64E80" w:rsidRPr="002628D7">
        <w:rPr>
          <w:rFonts w:ascii="Arial" w:hAnsi="Arial" w:cs="Arial"/>
          <w:bCs/>
          <w:sz w:val="26"/>
          <w:szCs w:val="26"/>
          <w:lang w:eastAsia="es-ES"/>
        </w:rPr>
        <w:t>para la toma de muestras de fluidos corporales (</w:t>
      </w:r>
      <w:r w:rsidRPr="002628D7">
        <w:rPr>
          <w:rFonts w:ascii="Arial" w:hAnsi="Arial" w:cs="Arial"/>
          <w:bCs/>
          <w:sz w:val="26"/>
          <w:szCs w:val="26"/>
          <w:lang w:eastAsia="es-ES"/>
        </w:rPr>
        <w:t>extracción de sangre</w:t>
      </w:r>
      <w:r w:rsidR="00D64E80" w:rsidRPr="002628D7">
        <w:rPr>
          <w:rFonts w:ascii="Arial" w:hAnsi="Arial" w:cs="Arial"/>
          <w:bCs/>
          <w:sz w:val="26"/>
          <w:szCs w:val="26"/>
          <w:lang w:eastAsia="es-ES"/>
        </w:rPr>
        <w:t>)</w:t>
      </w:r>
      <w:r w:rsidRPr="002628D7">
        <w:rPr>
          <w:rFonts w:ascii="Arial" w:hAnsi="Arial" w:cs="Arial"/>
          <w:bCs/>
          <w:sz w:val="26"/>
          <w:szCs w:val="26"/>
          <w:lang w:eastAsia="es-ES"/>
        </w:rPr>
        <w:t xml:space="preserve"> de </w:t>
      </w:r>
      <w:r w:rsidR="00BF1741">
        <w:rPr>
          <w:rFonts w:ascii="Arial" w:hAnsi="Arial" w:cs="Arial"/>
          <w:color w:val="FF0000"/>
          <w:sz w:val="26"/>
          <w:szCs w:val="26"/>
          <w:lang w:eastAsia="es-ES"/>
        </w:rPr>
        <w:t>**</w:t>
      </w:r>
      <w:r w:rsidR="002D470D">
        <w:rPr>
          <w:rFonts w:ascii="Arial" w:hAnsi="Arial" w:cs="Arial"/>
          <w:color w:val="FF0000"/>
          <w:sz w:val="26"/>
          <w:szCs w:val="26"/>
          <w:lang w:eastAsia="es-ES"/>
        </w:rPr>
        <w:t>*****</w:t>
      </w:r>
      <w:r w:rsidR="00BF1741">
        <w:rPr>
          <w:rFonts w:ascii="Arial" w:hAnsi="Arial" w:cs="Arial"/>
          <w:color w:val="FF0000"/>
          <w:sz w:val="26"/>
          <w:szCs w:val="26"/>
          <w:lang w:eastAsia="es-ES"/>
        </w:rPr>
        <w:t>***</w:t>
      </w:r>
      <w:r w:rsidR="00910A4A" w:rsidRPr="002628D7">
        <w:rPr>
          <w:rFonts w:ascii="Arial" w:hAnsi="Arial" w:cs="Arial"/>
          <w:sz w:val="26"/>
          <w:szCs w:val="26"/>
          <w:lang w:eastAsia="es-ES"/>
        </w:rPr>
        <w:t xml:space="preserve"> (o </w:t>
      </w:r>
      <w:r w:rsidR="00BF1741">
        <w:rPr>
          <w:rFonts w:ascii="Arial" w:hAnsi="Arial" w:cs="Arial"/>
          <w:color w:val="FF0000"/>
          <w:sz w:val="26"/>
          <w:szCs w:val="26"/>
          <w:lang w:eastAsia="es-ES"/>
        </w:rPr>
        <w:t>*</w:t>
      </w:r>
      <w:r w:rsidR="002D470D">
        <w:rPr>
          <w:rFonts w:ascii="Arial" w:hAnsi="Arial" w:cs="Arial"/>
          <w:color w:val="FF0000"/>
          <w:sz w:val="26"/>
          <w:szCs w:val="26"/>
          <w:lang w:eastAsia="es-ES"/>
        </w:rPr>
        <w:t>*****</w:t>
      </w:r>
      <w:r w:rsidR="00BF1741">
        <w:rPr>
          <w:rFonts w:ascii="Arial" w:hAnsi="Arial" w:cs="Arial"/>
          <w:color w:val="FF0000"/>
          <w:sz w:val="26"/>
          <w:szCs w:val="26"/>
          <w:lang w:eastAsia="es-ES"/>
        </w:rPr>
        <w:t>****</w:t>
      </w:r>
      <w:r w:rsidR="00910A4A" w:rsidRPr="002628D7">
        <w:rPr>
          <w:rFonts w:ascii="Arial" w:hAnsi="Arial" w:cs="Arial"/>
          <w:sz w:val="26"/>
          <w:szCs w:val="26"/>
          <w:lang w:eastAsia="es-ES"/>
        </w:rPr>
        <w:t xml:space="preserve">) y </w:t>
      </w:r>
      <w:r w:rsidR="00BF1741">
        <w:rPr>
          <w:rFonts w:ascii="Arial" w:hAnsi="Arial" w:cs="Arial"/>
          <w:color w:val="FF0000"/>
          <w:sz w:val="26"/>
          <w:szCs w:val="26"/>
          <w:lang w:eastAsia="es-ES"/>
        </w:rPr>
        <w:t>*</w:t>
      </w:r>
      <w:r w:rsidR="002D470D">
        <w:rPr>
          <w:rFonts w:ascii="Arial" w:hAnsi="Arial" w:cs="Arial"/>
          <w:color w:val="FF0000"/>
          <w:sz w:val="26"/>
          <w:szCs w:val="26"/>
          <w:lang w:eastAsia="es-ES"/>
        </w:rPr>
        <w:t>*****</w:t>
      </w:r>
      <w:r w:rsidR="00BF1741">
        <w:rPr>
          <w:rFonts w:ascii="Arial" w:hAnsi="Arial" w:cs="Arial"/>
          <w:color w:val="FF0000"/>
          <w:sz w:val="26"/>
          <w:szCs w:val="26"/>
          <w:lang w:eastAsia="es-ES"/>
        </w:rPr>
        <w:t>****</w:t>
      </w:r>
      <w:r w:rsidR="007E267E" w:rsidRPr="002628D7">
        <w:rPr>
          <w:rFonts w:ascii="Arial" w:hAnsi="Arial" w:cs="Arial"/>
          <w:bCs/>
          <w:sz w:val="26"/>
          <w:szCs w:val="26"/>
          <w:lang w:eastAsia="es-ES"/>
        </w:rPr>
        <w:t>, sin su consentimiento, con fundament</w:t>
      </w:r>
      <w:r w:rsidR="000E58A1" w:rsidRPr="002628D7">
        <w:rPr>
          <w:rFonts w:ascii="Arial" w:hAnsi="Arial" w:cs="Arial"/>
          <w:bCs/>
          <w:sz w:val="26"/>
          <w:szCs w:val="26"/>
          <w:lang w:eastAsia="es-ES"/>
        </w:rPr>
        <w:t>o</w:t>
      </w:r>
      <w:r w:rsidR="007E267E" w:rsidRPr="002628D7">
        <w:rPr>
          <w:rFonts w:ascii="Arial" w:hAnsi="Arial" w:cs="Arial"/>
          <w:bCs/>
          <w:sz w:val="26"/>
          <w:szCs w:val="26"/>
          <w:lang w:eastAsia="es-ES"/>
        </w:rPr>
        <w:t xml:space="preserve"> en el artículo 252, fracción IV, del Código Nacional de Procedimientos Penales.</w:t>
      </w:r>
      <w:r w:rsidR="00910A4A" w:rsidRPr="002628D7">
        <w:rPr>
          <w:rFonts w:ascii="Arial" w:hAnsi="Arial" w:cs="Arial"/>
          <w:bCs/>
          <w:sz w:val="26"/>
          <w:szCs w:val="26"/>
          <w:lang w:eastAsia="es-ES"/>
        </w:rPr>
        <w:t xml:space="preserve"> El 20 de abril de 2017, la Jueza de Control de la Región 02, en Tapachula, Chiapas, </w:t>
      </w:r>
      <w:r w:rsidR="005E3AC6" w:rsidRPr="002628D7">
        <w:rPr>
          <w:rFonts w:ascii="Arial" w:hAnsi="Arial" w:cs="Arial"/>
          <w:bCs/>
          <w:sz w:val="26"/>
          <w:szCs w:val="26"/>
          <w:lang w:eastAsia="es-ES"/>
        </w:rPr>
        <w:t xml:space="preserve">concedió la autorización solicitada, con fundamento en </w:t>
      </w:r>
      <w:r w:rsidR="00A72E0F" w:rsidRPr="002628D7">
        <w:rPr>
          <w:rFonts w:ascii="Arial" w:hAnsi="Arial" w:cs="Arial"/>
          <w:bCs/>
          <w:sz w:val="26"/>
          <w:szCs w:val="26"/>
          <w:lang w:eastAsia="es-ES"/>
        </w:rPr>
        <w:t>el</w:t>
      </w:r>
      <w:r w:rsidR="005E3AC6" w:rsidRPr="002628D7">
        <w:rPr>
          <w:rFonts w:ascii="Arial" w:hAnsi="Arial" w:cs="Arial"/>
          <w:bCs/>
          <w:sz w:val="26"/>
          <w:szCs w:val="26"/>
          <w:lang w:eastAsia="es-ES"/>
        </w:rPr>
        <w:t xml:space="preserve"> </w:t>
      </w:r>
      <w:r w:rsidR="007E267E" w:rsidRPr="002628D7">
        <w:rPr>
          <w:rFonts w:ascii="Arial" w:hAnsi="Arial" w:cs="Arial"/>
          <w:bCs/>
          <w:sz w:val="26"/>
          <w:szCs w:val="26"/>
          <w:lang w:eastAsia="es-ES"/>
        </w:rPr>
        <w:t>ordinal</w:t>
      </w:r>
      <w:r w:rsidR="005E3AC6" w:rsidRPr="002628D7">
        <w:rPr>
          <w:rFonts w:ascii="Arial" w:hAnsi="Arial" w:cs="Arial"/>
          <w:bCs/>
          <w:sz w:val="26"/>
          <w:szCs w:val="26"/>
          <w:lang w:eastAsia="es-ES"/>
        </w:rPr>
        <w:t xml:space="preserve"> 270 del </w:t>
      </w:r>
      <w:r w:rsidR="007E267E" w:rsidRPr="002628D7">
        <w:rPr>
          <w:rFonts w:ascii="Arial" w:hAnsi="Arial" w:cs="Arial"/>
          <w:bCs/>
          <w:sz w:val="26"/>
          <w:szCs w:val="26"/>
          <w:lang w:eastAsia="es-ES"/>
        </w:rPr>
        <w:t xml:space="preserve">mismo </w:t>
      </w:r>
      <w:r w:rsidR="005E3AC6" w:rsidRPr="002628D7">
        <w:rPr>
          <w:rFonts w:ascii="Arial" w:hAnsi="Arial" w:cs="Arial"/>
          <w:bCs/>
          <w:sz w:val="26"/>
          <w:szCs w:val="26"/>
          <w:lang w:eastAsia="es-ES"/>
        </w:rPr>
        <w:t xml:space="preserve">Código. </w:t>
      </w:r>
    </w:p>
    <w:p w14:paraId="4C35F334" w14:textId="22E54EA8" w:rsidR="00B92F0C" w:rsidRPr="002628D7" w:rsidRDefault="00BB06A7"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lang w:eastAsia="es-ES"/>
        </w:rPr>
      </w:pPr>
      <w:r w:rsidRPr="002628D7">
        <w:rPr>
          <w:rFonts w:ascii="Arial" w:hAnsi="Arial" w:cs="Arial"/>
          <w:b/>
          <w:sz w:val="26"/>
          <w:szCs w:val="26"/>
          <w:lang w:eastAsia="es-ES"/>
        </w:rPr>
        <w:lastRenderedPageBreak/>
        <w:t xml:space="preserve">Amparo indirecto. </w:t>
      </w:r>
      <w:r w:rsidRPr="002628D7">
        <w:rPr>
          <w:rFonts w:ascii="Arial" w:hAnsi="Arial" w:cs="Arial"/>
          <w:sz w:val="26"/>
          <w:szCs w:val="26"/>
          <w:lang w:eastAsia="es-ES"/>
        </w:rPr>
        <w:t xml:space="preserve">El </w:t>
      </w:r>
      <w:r w:rsidR="0041467D" w:rsidRPr="002628D7">
        <w:rPr>
          <w:rFonts w:ascii="Arial" w:hAnsi="Arial" w:cs="Arial"/>
          <w:sz w:val="26"/>
          <w:szCs w:val="26"/>
          <w:lang w:eastAsia="es-ES"/>
        </w:rPr>
        <w:t>2</w:t>
      </w:r>
      <w:r w:rsidR="004531BD" w:rsidRPr="002628D7">
        <w:rPr>
          <w:rFonts w:ascii="Arial" w:hAnsi="Arial" w:cs="Arial"/>
          <w:sz w:val="26"/>
          <w:szCs w:val="26"/>
          <w:lang w:eastAsia="es-ES"/>
        </w:rPr>
        <w:t>1</w:t>
      </w:r>
      <w:r w:rsidRPr="002628D7">
        <w:rPr>
          <w:rFonts w:ascii="Arial" w:hAnsi="Arial" w:cs="Arial"/>
          <w:sz w:val="26"/>
          <w:szCs w:val="26"/>
          <w:lang w:eastAsia="es-ES"/>
        </w:rPr>
        <w:t xml:space="preserve"> de </w:t>
      </w:r>
      <w:r w:rsidR="004531BD" w:rsidRPr="002628D7">
        <w:rPr>
          <w:rFonts w:ascii="Arial" w:hAnsi="Arial" w:cs="Arial"/>
          <w:sz w:val="26"/>
          <w:szCs w:val="26"/>
          <w:lang w:eastAsia="es-ES"/>
        </w:rPr>
        <w:t xml:space="preserve">abril de 2017, </w:t>
      </w:r>
      <w:r w:rsidR="00BF1741">
        <w:rPr>
          <w:rFonts w:ascii="Arial" w:hAnsi="Arial" w:cs="Arial"/>
          <w:color w:val="FF0000"/>
          <w:sz w:val="26"/>
          <w:szCs w:val="26"/>
          <w:lang w:eastAsia="es-ES"/>
        </w:rPr>
        <w:t>**</w:t>
      </w:r>
      <w:r w:rsidR="002D470D">
        <w:rPr>
          <w:rFonts w:ascii="Arial" w:hAnsi="Arial" w:cs="Arial"/>
          <w:color w:val="FF0000"/>
          <w:sz w:val="26"/>
          <w:szCs w:val="26"/>
          <w:lang w:eastAsia="es-ES"/>
        </w:rPr>
        <w:t>*****</w:t>
      </w:r>
      <w:r w:rsidR="00BF1741">
        <w:rPr>
          <w:rFonts w:ascii="Arial" w:hAnsi="Arial" w:cs="Arial"/>
          <w:color w:val="FF0000"/>
          <w:sz w:val="26"/>
          <w:szCs w:val="26"/>
          <w:lang w:eastAsia="es-ES"/>
        </w:rPr>
        <w:t>***</w:t>
      </w:r>
      <w:r w:rsidR="004531BD" w:rsidRPr="002628D7">
        <w:rPr>
          <w:rFonts w:ascii="Arial" w:hAnsi="Arial" w:cs="Arial"/>
          <w:sz w:val="26"/>
          <w:szCs w:val="26"/>
          <w:lang w:eastAsia="es-ES"/>
        </w:rPr>
        <w:t xml:space="preserve"> </w:t>
      </w:r>
      <w:r w:rsidRPr="002628D7">
        <w:rPr>
          <w:rFonts w:ascii="Arial" w:hAnsi="Arial" w:cs="Arial"/>
          <w:sz w:val="26"/>
          <w:szCs w:val="26"/>
          <w:lang w:eastAsia="es-ES"/>
        </w:rPr>
        <w:t>presentó demanda de amparo</w:t>
      </w:r>
      <w:r w:rsidR="001062F3" w:rsidRPr="002628D7">
        <w:rPr>
          <w:rStyle w:val="Refdenotaalpie"/>
          <w:rFonts w:ascii="Arial" w:hAnsi="Arial" w:cs="Arial"/>
          <w:sz w:val="26"/>
          <w:szCs w:val="26"/>
          <w:lang w:eastAsia="es-ES"/>
        </w:rPr>
        <w:footnoteReference w:id="1"/>
      </w:r>
      <w:r w:rsidRPr="002628D7">
        <w:rPr>
          <w:rFonts w:ascii="Arial" w:hAnsi="Arial" w:cs="Arial"/>
          <w:sz w:val="26"/>
          <w:szCs w:val="26"/>
          <w:lang w:eastAsia="es-ES"/>
        </w:rPr>
        <w:t xml:space="preserve"> en contra de l</w:t>
      </w:r>
      <w:r w:rsidR="00B92F0C" w:rsidRPr="002628D7">
        <w:rPr>
          <w:rFonts w:ascii="Arial" w:hAnsi="Arial" w:cs="Arial"/>
          <w:sz w:val="26"/>
          <w:szCs w:val="26"/>
          <w:lang w:eastAsia="es-ES"/>
        </w:rPr>
        <w:t>a</w:t>
      </w:r>
      <w:r w:rsidRPr="002628D7">
        <w:rPr>
          <w:rFonts w:ascii="Arial" w:hAnsi="Arial" w:cs="Arial"/>
          <w:sz w:val="26"/>
          <w:szCs w:val="26"/>
          <w:lang w:eastAsia="es-ES"/>
        </w:rPr>
        <w:t xml:space="preserve">s siguientes </w:t>
      </w:r>
      <w:r w:rsidR="00B92F0C" w:rsidRPr="002628D7">
        <w:rPr>
          <w:rFonts w:ascii="Arial" w:hAnsi="Arial" w:cs="Arial"/>
          <w:sz w:val="26"/>
          <w:szCs w:val="26"/>
          <w:lang w:eastAsia="es-ES"/>
        </w:rPr>
        <w:t xml:space="preserve">autoridades y </w:t>
      </w:r>
      <w:r w:rsidRPr="002628D7">
        <w:rPr>
          <w:rFonts w:ascii="Arial" w:hAnsi="Arial" w:cs="Arial"/>
          <w:sz w:val="26"/>
          <w:szCs w:val="26"/>
          <w:lang w:eastAsia="es-ES"/>
        </w:rPr>
        <w:t>actos</w:t>
      </w:r>
      <w:r w:rsidR="009F37FB" w:rsidRPr="002628D7">
        <w:rPr>
          <w:rFonts w:ascii="Arial" w:hAnsi="Arial" w:cs="Arial"/>
          <w:sz w:val="26"/>
          <w:szCs w:val="26"/>
          <w:lang w:eastAsia="es-ES"/>
        </w:rPr>
        <w:t>:</w:t>
      </w:r>
      <w:r w:rsidR="00B92F0C" w:rsidRPr="002628D7">
        <w:rPr>
          <w:rFonts w:ascii="Arial" w:hAnsi="Arial" w:cs="Arial"/>
          <w:sz w:val="26"/>
          <w:szCs w:val="26"/>
          <w:lang w:eastAsia="es-ES"/>
        </w:rPr>
        <w:t xml:space="preserve"> </w:t>
      </w:r>
      <w:r w:rsidR="00B92F0C" w:rsidRPr="002628D7">
        <w:rPr>
          <w:rFonts w:ascii="Arial" w:hAnsi="Arial" w:cs="Arial"/>
          <w:b/>
          <w:bCs/>
          <w:sz w:val="26"/>
          <w:szCs w:val="26"/>
          <w:lang w:eastAsia="es-ES"/>
        </w:rPr>
        <w:t>a)</w:t>
      </w:r>
      <w:r w:rsidR="00B92F0C" w:rsidRPr="002628D7">
        <w:rPr>
          <w:rFonts w:ascii="Arial" w:hAnsi="Arial" w:cs="Arial"/>
          <w:sz w:val="26"/>
          <w:szCs w:val="26"/>
          <w:lang w:eastAsia="es-ES"/>
        </w:rPr>
        <w:t xml:space="preserve"> </w:t>
      </w:r>
      <w:r w:rsidR="004531BD" w:rsidRPr="002628D7">
        <w:rPr>
          <w:rFonts w:ascii="Arial" w:hAnsi="Arial" w:cs="Arial"/>
          <w:sz w:val="26"/>
          <w:szCs w:val="26"/>
          <w:lang w:eastAsia="es-ES"/>
        </w:rPr>
        <w:t xml:space="preserve">del Senado de la República del Congreso de la </w:t>
      </w:r>
      <w:r w:rsidR="00355C6E" w:rsidRPr="002628D7">
        <w:rPr>
          <w:rFonts w:ascii="Arial" w:hAnsi="Arial" w:cs="Arial"/>
          <w:sz w:val="26"/>
          <w:szCs w:val="26"/>
          <w:lang w:eastAsia="es-ES"/>
        </w:rPr>
        <w:t>Unión</w:t>
      </w:r>
      <w:r w:rsidR="004531BD" w:rsidRPr="002628D7">
        <w:rPr>
          <w:rFonts w:ascii="Arial" w:hAnsi="Arial" w:cs="Arial"/>
          <w:sz w:val="26"/>
          <w:szCs w:val="26"/>
          <w:lang w:eastAsia="es-ES"/>
        </w:rPr>
        <w:t xml:space="preserve"> y la </w:t>
      </w:r>
      <w:r w:rsidR="00355C6E" w:rsidRPr="002628D7">
        <w:rPr>
          <w:rFonts w:ascii="Arial" w:hAnsi="Arial" w:cs="Arial"/>
          <w:sz w:val="26"/>
          <w:szCs w:val="26"/>
          <w:lang w:eastAsia="es-ES"/>
        </w:rPr>
        <w:t>Cámara</w:t>
      </w:r>
      <w:r w:rsidR="004531BD" w:rsidRPr="002628D7">
        <w:rPr>
          <w:rFonts w:ascii="Arial" w:hAnsi="Arial" w:cs="Arial"/>
          <w:sz w:val="26"/>
          <w:szCs w:val="26"/>
          <w:lang w:eastAsia="es-ES"/>
        </w:rPr>
        <w:t xml:space="preserve"> de Diputados del Congreso de la </w:t>
      </w:r>
      <w:r w:rsidR="00355C6E" w:rsidRPr="002628D7">
        <w:rPr>
          <w:rFonts w:ascii="Arial" w:hAnsi="Arial" w:cs="Arial"/>
          <w:sz w:val="26"/>
          <w:szCs w:val="26"/>
          <w:lang w:eastAsia="es-ES"/>
        </w:rPr>
        <w:t>Unión</w:t>
      </w:r>
      <w:r w:rsidR="004531BD" w:rsidRPr="002628D7">
        <w:rPr>
          <w:rFonts w:ascii="Arial" w:hAnsi="Arial" w:cs="Arial"/>
          <w:sz w:val="26"/>
          <w:szCs w:val="26"/>
          <w:lang w:eastAsia="es-ES"/>
        </w:rPr>
        <w:t xml:space="preserve">, la </w:t>
      </w:r>
      <w:r w:rsidR="00355C6E" w:rsidRPr="002628D7">
        <w:rPr>
          <w:rFonts w:ascii="Arial" w:hAnsi="Arial" w:cs="Arial"/>
          <w:sz w:val="26"/>
          <w:szCs w:val="26"/>
          <w:lang w:eastAsia="es-ES"/>
        </w:rPr>
        <w:t>expedición</w:t>
      </w:r>
      <w:r w:rsidR="004531BD" w:rsidRPr="002628D7">
        <w:rPr>
          <w:rFonts w:ascii="Arial" w:hAnsi="Arial" w:cs="Arial"/>
          <w:sz w:val="26"/>
          <w:szCs w:val="26"/>
          <w:lang w:eastAsia="es-ES"/>
        </w:rPr>
        <w:t xml:space="preserve"> de los artículos 252, </w:t>
      </w:r>
      <w:r w:rsidR="00355C6E" w:rsidRPr="002628D7">
        <w:rPr>
          <w:rFonts w:ascii="Arial" w:hAnsi="Arial" w:cs="Arial"/>
          <w:sz w:val="26"/>
          <w:szCs w:val="26"/>
          <w:lang w:eastAsia="es-ES"/>
        </w:rPr>
        <w:t>fracción</w:t>
      </w:r>
      <w:r w:rsidR="004531BD" w:rsidRPr="002628D7">
        <w:rPr>
          <w:rFonts w:ascii="Arial" w:hAnsi="Arial" w:cs="Arial"/>
          <w:sz w:val="26"/>
          <w:szCs w:val="26"/>
          <w:lang w:eastAsia="es-ES"/>
        </w:rPr>
        <w:t xml:space="preserve"> IV, y 270, del Código Nacional de Procedimientos Penales;</w:t>
      </w:r>
      <w:r w:rsidR="004531BD" w:rsidRPr="002628D7">
        <w:rPr>
          <w:rFonts w:ascii="Arial" w:hAnsi="Arial" w:cs="Arial"/>
          <w:b/>
          <w:bCs/>
          <w:sz w:val="26"/>
          <w:szCs w:val="26"/>
          <w:lang w:eastAsia="es-ES"/>
        </w:rPr>
        <w:t xml:space="preserve"> b)</w:t>
      </w:r>
      <w:r w:rsidR="004531BD" w:rsidRPr="002628D7">
        <w:rPr>
          <w:rFonts w:ascii="Arial" w:hAnsi="Arial" w:cs="Arial"/>
          <w:sz w:val="26"/>
          <w:szCs w:val="26"/>
          <w:lang w:eastAsia="es-ES"/>
        </w:rPr>
        <w:t xml:space="preserve"> de la Jueza de Control del Poder Judicial del Estado de Chiapas, con sede en Tapachula, Chiapas, la </w:t>
      </w:r>
      <w:r w:rsidR="00355C6E" w:rsidRPr="002628D7">
        <w:rPr>
          <w:rFonts w:ascii="Arial" w:hAnsi="Arial" w:cs="Arial"/>
          <w:sz w:val="26"/>
          <w:szCs w:val="26"/>
          <w:lang w:eastAsia="es-ES"/>
        </w:rPr>
        <w:t>autorización</w:t>
      </w:r>
      <w:r w:rsidR="004531BD" w:rsidRPr="002628D7">
        <w:rPr>
          <w:rFonts w:ascii="Arial" w:hAnsi="Arial" w:cs="Arial"/>
          <w:sz w:val="26"/>
          <w:szCs w:val="26"/>
          <w:lang w:eastAsia="es-ES"/>
        </w:rPr>
        <w:t xml:space="preserve"> de tomas de muestras de </w:t>
      </w:r>
      <w:r w:rsidR="004531BD" w:rsidRPr="002628D7">
        <w:rPr>
          <w:rFonts w:ascii="Arial" w:hAnsi="Arial" w:cs="Arial"/>
          <w:i/>
          <w:iCs/>
          <w:sz w:val="26"/>
          <w:szCs w:val="26"/>
          <w:lang w:eastAsia="es-ES"/>
        </w:rPr>
        <w:t>ADN</w:t>
      </w:r>
      <w:r w:rsidR="004531BD" w:rsidRPr="002628D7">
        <w:rPr>
          <w:rFonts w:ascii="Arial" w:hAnsi="Arial" w:cs="Arial"/>
          <w:sz w:val="26"/>
          <w:szCs w:val="26"/>
          <w:lang w:eastAsia="es-ES"/>
        </w:rPr>
        <w:t xml:space="preserve"> del quejoso, sin su consentimiento, en términos de los artículos 252, </w:t>
      </w:r>
      <w:r w:rsidR="00355C6E" w:rsidRPr="002628D7">
        <w:rPr>
          <w:rFonts w:ascii="Arial" w:hAnsi="Arial" w:cs="Arial"/>
          <w:sz w:val="26"/>
          <w:szCs w:val="26"/>
          <w:lang w:eastAsia="es-ES"/>
        </w:rPr>
        <w:t>fracción</w:t>
      </w:r>
      <w:r w:rsidR="004531BD" w:rsidRPr="002628D7">
        <w:rPr>
          <w:rFonts w:ascii="Arial" w:hAnsi="Arial" w:cs="Arial"/>
          <w:sz w:val="26"/>
          <w:szCs w:val="26"/>
          <w:lang w:eastAsia="es-ES"/>
        </w:rPr>
        <w:t xml:space="preserve"> IV, y 270, del Código Nacional; </w:t>
      </w:r>
      <w:r w:rsidR="004531BD" w:rsidRPr="002628D7">
        <w:rPr>
          <w:rFonts w:ascii="Arial" w:hAnsi="Arial" w:cs="Arial"/>
          <w:b/>
          <w:bCs/>
          <w:sz w:val="26"/>
          <w:szCs w:val="26"/>
          <w:lang w:eastAsia="es-ES"/>
        </w:rPr>
        <w:t xml:space="preserve">c) </w:t>
      </w:r>
      <w:r w:rsidR="004531BD" w:rsidRPr="002628D7">
        <w:rPr>
          <w:rFonts w:ascii="Arial" w:hAnsi="Arial" w:cs="Arial"/>
          <w:sz w:val="26"/>
          <w:szCs w:val="26"/>
          <w:lang w:eastAsia="es-ES"/>
        </w:rPr>
        <w:t xml:space="preserve">del </w:t>
      </w:r>
      <w:r w:rsidR="00355C6E" w:rsidRPr="002628D7">
        <w:rPr>
          <w:rFonts w:ascii="Arial" w:hAnsi="Arial" w:cs="Arial"/>
          <w:sz w:val="26"/>
          <w:szCs w:val="26"/>
          <w:lang w:eastAsia="es-ES"/>
        </w:rPr>
        <w:t>Presidente</w:t>
      </w:r>
      <w:r w:rsidR="004531BD" w:rsidRPr="002628D7">
        <w:rPr>
          <w:rFonts w:ascii="Arial" w:hAnsi="Arial" w:cs="Arial"/>
          <w:sz w:val="26"/>
          <w:szCs w:val="26"/>
          <w:lang w:eastAsia="es-ES"/>
        </w:rPr>
        <w:t xml:space="preserve"> de los Estados Unidos Mexicanos, la </w:t>
      </w:r>
      <w:r w:rsidR="00355C6E" w:rsidRPr="002628D7">
        <w:rPr>
          <w:rFonts w:ascii="Arial" w:hAnsi="Arial" w:cs="Arial"/>
          <w:sz w:val="26"/>
          <w:szCs w:val="26"/>
          <w:lang w:eastAsia="es-ES"/>
        </w:rPr>
        <w:t>promulgación</w:t>
      </w:r>
      <w:r w:rsidR="004531BD" w:rsidRPr="002628D7">
        <w:rPr>
          <w:rFonts w:ascii="Arial" w:hAnsi="Arial" w:cs="Arial"/>
          <w:sz w:val="26"/>
          <w:szCs w:val="26"/>
          <w:lang w:eastAsia="es-ES"/>
        </w:rPr>
        <w:t xml:space="preserve"> de los artículos 252, </w:t>
      </w:r>
      <w:r w:rsidR="00355C6E" w:rsidRPr="002628D7">
        <w:rPr>
          <w:rFonts w:ascii="Arial" w:hAnsi="Arial" w:cs="Arial"/>
          <w:sz w:val="26"/>
          <w:szCs w:val="26"/>
          <w:lang w:eastAsia="es-ES"/>
        </w:rPr>
        <w:t>fracción</w:t>
      </w:r>
      <w:r w:rsidR="004531BD" w:rsidRPr="002628D7">
        <w:rPr>
          <w:rFonts w:ascii="Arial" w:hAnsi="Arial" w:cs="Arial"/>
          <w:sz w:val="26"/>
          <w:szCs w:val="26"/>
          <w:lang w:eastAsia="es-ES"/>
        </w:rPr>
        <w:t xml:space="preserve"> IV, y 270, del Código Nacional; y </w:t>
      </w:r>
      <w:r w:rsidR="004531BD" w:rsidRPr="002628D7">
        <w:rPr>
          <w:rFonts w:ascii="Arial" w:hAnsi="Arial" w:cs="Arial"/>
          <w:b/>
          <w:bCs/>
          <w:sz w:val="26"/>
          <w:szCs w:val="26"/>
          <w:lang w:eastAsia="es-ES"/>
        </w:rPr>
        <w:t>d)</w:t>
      </w:r>
      <w:r w:rsidR="004531BD" w:rsidRPr="002628D7">
        <w:rPr>
          <w:rFonts w:ascii="Arial" w:hAnsi="Arial" w:cs="Arial"/>
          <w:sz w:val="26"/>
          <w:szCs w:val="26"/>
          <w:lang w:eastAsia="es-ES"/>
        </w:rPr>
        <w:t xml:space="preserve"> </w:t>
      </w:r>
      <w:r w:rsidR="00B92F0C" w:rsidRPr="002628D7">
        <w:rPr>
          <w:rFonts w:ascii="Arial" w:hAnsi="Arial" w:cs="Arial"/>
          <w:sz w:val="26"/>
          <w:szCs w:val="26"/>
          <w:lang w:eastAsia="es-ES"/>
        </w:rPr>
        <w:t>d</w:t>
      </w:r>
      <w:r w:rsidR="009F37FB" w:rsidRPr="002628D7">
        <w:rPr>
          <w:rFonts w:ascii="Arial" w:hAnsi="Arial" w:cs="Arial"/>
          <w:sz w:val="26"/>
          <w:szCs w:val="26"/>
          <w:lang w:eastAsia="es-ES"/>
        </w:rPr>
        <w:t xml:space="preserve">el Agente del Ministerio Público </w:t>
      </w:r>
      <w:r w:rsidR="004531BD" w:rsidRPr="002628D7">
        <w:rPr>
          <w:rFonts w:ascii="Arial" w:hAnsi="Arial" w:cs="Arial"/>
          <w:sz w:val="26"/>
          <w:szCs w:val="26"/>
          <w:lang w:eastAsia="es-ES"/>
        </w:rPr>
        <w:t xml:space="preserve">Investigador, número 24 de la </w:t>
      </w:r>
      <w:r w:rsidR="00355C6E" w:rsidRPr="002628D7">
        <w:rPr>
          <w:rFonts w:ascii="Arial" w:hAnsi="Arial" w:cs="Arial"/>
          <w:sz w:val="26"/>
          <w:szCs w:val="26"/>
          <w:lang w:eastAsia="es-ES"/>
        </w:rPr>
        <w:t>Unidad</w:t>
      </w:r>
      <w:r w:rsidR="004531BD" w:rsidRPr="002628D7">
        <w:rPr>
          <w:rFonts w:ascii="Arial" w:hAnsi="Arial" w:cs="Arial"/>
          <w:sz w:val="26"/>
          <w:szCs w:val="26"/>
          <w:lang w:eastAsia="es-ES"/>
        </w:rPr>
        <w:t xml:space="preserve"> </w:t>
      </w:r>
      <w:r w:rsidR="0023307D" w:rsidRPr="002628D7">
        <w:rPr>
          <w:rFonts w:ascii="Arial" w:hAnsi="Arial" w:cs="Arial"/>
          <w:sz w:val="26"/>
          <w:szCs w:val="26"/>
          <w:lang w:eastAsia="es-ES"/>
        </w:rPr>
        <w:t>de</w:t>
      </w:r>
      <w:r w:rsidR="004531BD" w:rsidRPr="002628D7">
        <w:rPr>
          <w:rFonts w:ascii="Arial" w:hAnsi="Arial" w:cs="Arial"/>
          <w:sz w:val="26"/>
          <w:szCs w:val="26"/>
          <w:lang w:eastAsia="es-ES"/>
        </w:rPr>
        <w:t xml:space="preserve"> </w:t>
      </w:r>
      <w:r w:rsidR="00355C6E" w:rsidRPr="002628D7">
        <w:rPr>
          <w:rFonts w:ascii="Arial" w:hAnsi="Arial" w:cs="Arial"/>
          <w:sz w:val="26"/>
          <w:szCs w:val="26"/>
          <w:lang w:eastAsia="es-ES"/>
        </w:rPr>
        <w:t>Investigación</w:t>
      </w:r>
      <w:r w:rsidR="004531BD" w:rsidRPr="002628D7">
        <w:rPr>
          <w:rFonts w:ascii="Arial" w:hAnsi="Arial" w:cs="Arial"/>
          <w:sz w:val="26"/>
          <w:szCs w:val="26"/>
          <w:lang w:eastAsia="es-ES"/>
        </w:rPr>
        <w:t xml:space="preserve"> y Justicia Restaurativa de Delitos Graves de Tapachula Chiapas, la ejecución de la autorización judicial para la </w:t>
      </w:r>
      <w:r w:rsidR="00355C6E" w:rsidRPr="002628D7">
        <w:rPr>
          <w:rFonts w:ascii="Arial" w:hAnsi="Arial" w:cs="Arial"/>
          <w:sz w:val="26"/>
          <w:szCs w:val="26"/>
          <w:lang w:eastAsia="es-ES"/>
        </w:rPr>
        <w:t>toma</w:t>
      </w:r>
      <w:r w:rsidR="004531BD" w:rsidRPr="002628D7">
        <w:rPr>
          <w:rFonts w:ascii="Arial" w:hAnsi="Arial" w:cs="Arial"/>
          <w:sz w:val="26"/>
          <w:szCs w:val="26"/>
          <w:lang w:eastAsia="es-ES"/>
        </w:rPr>
        <w:t xml:space="preserve"> de muestra de </w:t>
      </w:r>
      <w:r w:rsidR="004531BD" w:rsidRPr="002628D7">
        <w:rPr>
          <w:rFonts w:ascii="Arial" w:hAnsi="Arial" w:cs="Arial"/>
          <w:i/>
          <w:iCs/>
          <w:sz w:val="26"/>
          <w:szCs w:val="26"/>
          <w:lang w:eastAsia="es-ES"/>
        </w:rPr>
        <w:t>ADN</w:t>
      </w:r>
      <w:r w:rsidR="004531BD" w:rsidRPr="002628D7">
        <w:rPr>
          <w:rFonts w:ascii="Arial" w:hAnsi="Arial" w:cs="Arial"/>
          <w:sz w:val="26"/>
          <w:szCs w:val="26"/>
          <w:lang w:eastAsia="es-ES"/>
        </w:rPr>
        <w:t xml:space="preserve"> del quejoso, sin su consentimiento. </w:t>
      </w:r>
    </w:p>
    <w:p w14:paraId="0A0A9B05" w14:textId="1D93951C" w:rsidR="00CD3FA9" w:rsidRPr="002628D7" w:rsidRDefault="007037EB"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lang w:eastAsia="es-ES"/>
        </w:rPr>
        <w:t>E</w:t>
      </w:r>
      <w:r w:rsidR="0023307D" w:rsidRPr="002628D7">
        <w:rPr>
          <w:rFonts w:ascii="Arial" w:hAnsi="Arial" w:cs="Arial"/>
          <w:sz w:val="26"/>
          <w:szCs w:val="26"/>
          <w:lang w:eastAsia="es-ES"/>
        </w:rPr>
        <w:t xml:space="preserve">l señor </w:t>
      </w:r>
      <w:r w:rsidR="00BF1741">
        <w:rPr>
          <w:rFonts w:ascii="Arial" w:hAnsi="Arial" w:cs="Arial"/>
          <w:color w:val="FF0000"/>
          <w:sz w:val="26"/>
          <w:szCs w:val="26"/>
          <w:lang w:eastAsia="es-ES"/>
        </w:rPr>
        <w:t>**</w:t>
      </w:r>
      <w:r w:rsidR="002D470D">
        <w:rPr>
          <w:rFonts w:ascii="Arial" w:hAnsi="Arial" w:cs="Arial"/>
          <w:color w:val="FF0000"/>
          <w:sz w:val="26"/>
          <w:szCs w:val="26"/>
          <w:lang w:eastAsia="es-ES"/>
        </w:rPr>
        <w:t>*****</w:t>
      </w:r>
      <w:r w:rsidR="00BF1741">
        <w:rPr>
          <w:rFonts w:ascii="Arial" w:hAnsi="Arial" w:cs="Arial"/>
          <w:color w:val="FF0000"/>
          <w:sz w:val="26"/>
          <w:szCs w:val="26"/>
          <w:lang w:eastAsia="es-ES"/>
        </w:rPr>
        <w:t>***</w:t>
      </w:r>
      <w:r w:rsidR="0023307D" w:rsidRPr="002628D7">
        <w:rPr>
          <w:rFonts w:ascii="Arial" w:hAnsi="Arial" w:cs="Arial"/>
          <w:sz w:val="26"/>
          <w:szCs w:val="26"/>
          <w:lang w:eastAsia="es-ES"/>
        </w:rPr>
        <w:t xml:space="preserve"> </w:t>
      </w:r>
      <w:r w:rsidR="005B6F54" w:rsidRPr="002628D7">
        <w:rPr>
          <w:rFonts w:ascii="Arial" w:hAnsi="Arial" w:cs="Arial"/>
          <w:sz w:val="26"/>
          <w:szCs w:val="26"/>
          <w:lang w:eastAsia="es-ES"/>
        </w:rPr>
        <w:t xml:space="preserve">argumentó </w:t>
      </w:r>
      <w:r w:rsidRPr="002628D7">
        <w:rPr>
          <w:rFonts w:ascii="Arial" w:hAnsi="Arial" w:cs="Arial"/>
          <w:sz w:val="26"/>
          <w:szCs w:val="26"/>
          <w:lang w:eastAsia="es-ES"/>
        </w:rPr>
        <w:t xml:space="preserve">que </w:t>
      </w:r>
      <w:r w:rsidR="0023307D" w:rsidRPr="002628D7">
        <w:rPr>
          <w:rFonts w:ascii="Arial" w:hAnsi="Arial" w:cs="Arial"/>
          <w:sz w:val="26"/>
          <w:szCs w:val="26"/>
          <w:lang w:eastAsia="es-ES"/>
        </w:rPr>
        <w:t>los actos reclamados atentan en contra de sus derechos a la dignidad</w:t>
      </w:r>
      <w:r w:rsidRPr="002628D7">
        <w:rPr>
          <w:rFonts w:ascii="Arial" w:hAnsi="Arial" w:cs="Arial"/>
          <w:sz w:val="26"/>
          <w:szCs w:val="26"/>
          <w:lang w:eastAsia="es-ES"/>
        </w:rPr>
        <w:t>, integridad persona</w:t>
      </w:r>
      <w:r w:rsidR="00537DE1" w:rsidRPr="002628D7">
        <w:rPr>
          <w:rFonts w:ascii="Arial" w:hAnsi="Arial" w:cs="Arial"/>
          <w:sz w:val="26"/>
          <w:szCs w:val="26"/>
          <w:lang w:eastAsia="es-ES"/>
        </w:rPr>
        <w:t>l</w:t>
      </w:r>
      <w:r w:rsidRPr="002628D7">
        <w:rPr>
          <w:rFonts w:ascii="Arial" w:hAnsi="Arial" w:cs="Arial"/>
          <w:sz w:val="26"/>
          <w:szCs w:val="26"/>
          <w:lang w:eastAsia="es-ES"/>
        </w:rPr>
        <w:t xml:space="preserve">, a no ser torturado, a la presunción de inocencia y a la no autoincriminación, previstos en </w:t>
      </w:r>
      <w:r w:rsidR="0023307D" w:rsidRPr="002628D7">
        <w:rPr>
          <w:rFonts w:ascii="Arial" w:hAnsi="Arial" w:cs="Arial"/>
          <w:sz w:val="26"/>
          <w:szCs w:val="26"/>
          <w:lang w:eastAsia="es-ES"/>
        </w:rPr>
        <w:t>los artículos 1º</w:t>
      </w:r>
      <w:r w:rsidR="00537DE1" w:rsidRPr="002628D7">
        <w:rPr>
          <w:rFonts w:ascii="Arial" w:hAnsi="Arial" w:cs="Arial"/>
          <w:sz w:val="26"/>
          <w:szCs w:val="26"/>
          <w:lang w:eastAsia="es-ES"/>
        </w:rPr>
        <w:t>, 16</w:t>
      </w:r>
      <w:r w:rsidR="0023307D" w:rsidRPr="002628D7">
        <w:rPr>
          <w:rFonts w:ascii="Arial" w:hAnsi="Arial" w:cs="Arial"/>
          <w:sz w:val="26"/>
          <w:szCs w:val="26"/>
          <w:lang w:eastAsia="es-ES"/>
        </w:rPr>
        <w:t xml:space="preserve"> y 20 de la </w:t>
      </w:r>
      <w:r w:rsidRPr="002628D7">
        <w:rPr>
          <w:rFonts w:ascii="Arial" w:hAnsi="Arial" w:cs="Arial"/>
          <w:sz w:val="26"/>
          <w:szCs w:val="26"/>
          <w:lang w:eastAsia="es-ES"/>
        </w:rPr>
        <w:t>Constitución</w:t>
      </w:r>
      <w:r w:rsidR="0023307D" w:rsidRPr="002628D7">
        <w:rPr>
          <w:rFonts w:ascii="Arial" w:hAnsi="Arial" w:cs="Arial"/>
          <w:sz w:val="26"/>
          <w:szCs w:val="26"/>
          <w:lang w:eastAsia="es-ES"/>
        </w:rPr>
        <w:t xml:space="preserve"> Política de los </w:t>
      </w:r>
      <w:r w:rsidRPr="002628D7">
        <w:rPr>
          <w:rFonts w:ascii="Arial" w:hAnsi="Arial" w:cs="Arial"/>
          <w:sz w:val="26"/>
          <w:szCs w:val="26"/>
          <w:lang w:eastAsia="es-ES"/>
        </w:rPr>
        <w:t>Estados</w:t>
      </w:r>
      <w:r w:rsidR="0023307D" w:rsidRPr="002628D7">
        <w:rPr>
          <w:rFonts w:ascii="Arial" w:hAnsi="Arial" w:cs="Arial"/>
          <w:sz w:val="26"/>
          <w:szCs w:val="26"/>
          <w:lang w:eastAsia="es-ES"/>
        </w:rPr>
        <w:t xml:space="preserve"> Unidos </w:t>
      </w:r>
      <w:r w:rsidRPr="002628D7">
        <w:rPr>
          <w:rFonts w:ascii="Arial" w:hAnsi="Arial" w:cs="Arial"/>
          <w:sz w:val="26"/>
          <w:szCs w:val="26"/>
          <w:lang w:eastAsia="es-ES"/>
        </w:rPr>
        <w:t>Mexicanos</w:t>
      </w:r>
      <w:r w:rsidR="0023307D" w:rsidRPr="002628D7">
        <w:rPr>
          <w:rFonts w:ascii="Arial" w:hAnsi="Arial" w:cs="Arial"/>
          <w:sz w:val="26"/>
          <w:szCs w:val="26"/>
          <w:lang w:eastAsia="es-ES"/>
        </w:rPr>
        <w:t xml:space="preserve">, 7º, 10 y 14 del Pacto Internacional de Derechos Civiles y Políticos, y 5º y 8º de la </w:t>
      </w:r>
      <w:r w:rsidRPr="002628D7">
        <w:rPr>
          <w:rFonts w:ascii="Arial" w:hAnsi="Arial" w:cs="Arial"/>
          <w:sz w:val="26"/>
          <w:szCs w:val="26"/>
          <w:lang w:eastAsia="es-ES"/>
        </w:rPr>
        <w:t>Convención</w:t>
      </w:r>
      <w:r w:rsidR="0023307D" w:rsidRPr="002628D7">
        <w:rPr>
          <w:rFonts w:ascii="Arial" w:hAnsi="Arial" w:cs="Arial"/>
          <w:sz w:val="26"/>
          <w:szCs w:val="26"/>
          <w:lang w:eastAsia="es-ES"/>
        </w:rPr>
        <w:t xml:space="preserve"> Americana de Derechos Humanos</w:t>
      </w:r>
      <w:r w:rsidRPr="002628D7">
        <w:rPr>
          <w:rFonts w:ascii="Arial" w:hAnsi="Arial" w:cs="Arial"/>
          <w:sz w:val="26"/>
          <w:szCs w:val="26"/>
          <w:lang w:eastAsia="es-ES"/>
        </w:rPr>
        <w:t xml:space="preserve">. </w:t>
      </w:r>
    </w:p>
    <w:p w14:paraId="4CFFE430" w14:textId="77777777" w:rsidR="00CD3FA9" w:rsidRPr="002628D7" w:rsidRDefault="00537DE1"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lang w:eastAsia="es-ES"/>
        </w:rPr>
        <w:t>C</w:t>
      </w:r>
      <w:r w:rsidR="007037EB" w:rsidRPr="002628D7">
        <w:rPr>
          <w:rFonts w:ascii="Arial" w:hAnsi="Arial" w:cs="Arial"/>
          <w:sz w:val="26"/>
          <w:szCs w:val="26"/>
          <w:lang w:eastAsia="es-ES"/>
        </w:rPr>
        <w:t xml:space="preserve">omo </w:t>
      </w:r>
      <w:r w:rsidR="00407D69" w:rsidRPr="002628D7">
        <w:rPr>
          <w:rFonts w:ascii="Arial" w:hAnsi="Arial" w:cs="Arial"/>
          <w:sz w:val="26"/>
          <w:szCs w:val="26"/>
          <w:lang w:eastAsia="es-ES"/>
        </w:rPr>
        <w:t xml:space="preserve">único </w:t>
      </w:r>
      <w:r w:rsidR="007037EB" w:rsidRPr="002628D7">
        <w:rPr>
          <w:rFonts w:ascii="Arial" w:hAnsi="Arial" w:cs="Arial"/>
          <w:sz w:val="26"/>
          <w:szCs w:val="26"/>
          <w:lang w:eastAsia="es-ES"/>
        </w:rPr>
        <w:t>concepto de violación, señaló que</w:t>
      </w:r>
      <w:r w:rsidR="00E70E7D" w:rsidRPr="002628D7">
        <w:rPr>
          <w:rFonts w:ascii="Arial" w:hAnsi="Arial" w:cs="Arial"/>
          <w:sz w:val="26"/>
          <w:szCs w:val="26"/>
          <w:lang w:eastAsia="es-ES"/>
        </w:rPr>
        <w:t>:</w:t>
      </w:r>
    </w:p>
    <w:p w14:paraId="6A0298A6" w14:textId="25317CAA" w:rsidR="00CD3FA9" w:rsidRPr="002628D7" w:rsidRDefault="00DB6976" w:rsidP="002628D7">
      <w:pPr>
        <w:pStyle w:val="Prrafodelista"/>
        <w:numPr>
          <w:ilvl w:val="0"/>
          <w:numId w:val="40"/>
        </w:numPr>
        <w:shd w:val="clear" w:color="auto" w:fill="FFFFFF" w:themeFill="background1"/>
        <w:spacing w:before="240" w:after="240" w:line="276" w:lineRule="auto"/>
        <w:ind w:left="284" w:firstLine="0"/>
        <w:jc w:val="both"/>
        <w:rPr>
          <w:rFonts w:ascii="Arial" w:hAnsi="Arial" w:cs="Arial"/>
          <w:sz w:val="26"/>
          <w:szCs w:val="26"/>
          <w:lang w:eastAsia="es-ES"/>
        </w:rPr>
      </w:pPr>
      <w:r w:rsidRPr="002628D7">
        <w:rPr>
          <w:rFonts w:ascii="Arial" w:hAnsi="Arial" w:cs="Arial"/>
          <w:sz w:val="26"/>
          <w:szCs w:val="26"/>
          <w:lang w:eastAsia="es-ES"/>
        </w:rPr>
        <w:t>El</w:t>
      </w:r>
      <w:r w:rsidR="007037EB" w:rsidRPr="002628D7">
        <w:rPr>
          <w:rFonts w:ascii="Arial" w:hAnsi="Arial" w:cs="Arial"/>
          <w:sz w:val="26"/>
          <w:szCs w:val="26"/>
          <w:lang w:eastAsia="es-ES"/>
        </w:rPr>
        <w:t xml:space="preserve"> hecho de que se obligue a una persona</w:t>
      </w:r>
      <w:r w:rsidR="00E70E7D" w:rsidRPr="002628D7">
        <w:rPr>
          <w:rFonts w:ascii="Arial" w:hAnsi="Arial" w:cs="Arial"/>
          <w:sz w:val="26"/>
          <w:szCs w:val="26"/>
          <w:lang w:eastAsia="es-ES"/>
        </w:rPr>
        <w:t>, mediante actos violentos, a entregar una muestra corporal, supone un trato degradante en su esfera de ser humano;</w:t>
      </w:r>
    </w:p>
    <w:p w14:paraId="11162AA2" w14:textId="65EB433B" w:rsidR="00CD3FA9" w:rsidRPr="002628D7" w:rsidRDefault="00DB6976" w:rsidP="002628D7">
      <w:pPr>
        <w:pStyle w:val="Prrafodelista"/>
        <w:numPr>
          <w:ilvl w:val="0"/>
          <w:numId w:val="40"/>
        </w:numPr>
        <w:shd w:val="clear" w:color="auto" w:fill="FFFFFF" w:themeFill="background1"/>
        <w:spacing w:before="240" w:after="240" w:line="276" w:lineRule="auto"/>
        <w:ind w:left="284" w:firstLine="0"/>
        <w:jc w:val="both"/>
        <w:rPr>
          <w:rFonts w:ascii="Arial" w:hAnsi="Arial" w:cs="Arial"/>
          <w:sz w:val="26"/>
          <w:szCs w:val="26"/>
        </w:rPr>
      </w:pPr>
      <w:r w:rsidRPr="002628D7">
        <w:rPr>
          <w:rFonts w:ascii="Arial" w:hAnsi="Arial" w:cs="Arial"/>
          <w:sz w:val="26"/>
          <w:szCs w:val="26"/>
          <w:lang w:eastAsia="es-ES"/>
        </w:rPr>
        <w:t>I</w:t>
      </w:r>
      <w:r w:rsidR="00E70E7D" w:rsidRPr="002628D7">
        <w:rPr>
          <w:rFonts w:ascii="Arial" w:hAnsi="Arial" w:cs="Arial"/>
          <w:sz w:val="26"/>
          <w:szCs w:val="26"/>
          <w:lang w:eastAsia="es-ES"/>
        </w:rPr>
        <w:t xml:space="preserve">ntroducir un </w:t>
      </w:r>
      <w:r w:rsidR="00407D69" w:rsidRPr="002628D7">
        <w:rPr>
          <w:rFonts w:ascii="Arial" w:hAnsi="Arial" w:cs="Arial"/>
          <w:sz w:val="26"/>
          <w:szCs w:val="26"/>
          <w:lang w:eastAsia="es-ES"/>
        </w:rPr>
        <w:t>hisopo</w:t>
      </w:r>
      <w:r w:rsidR="00E70E7D" w:rsidRPr="002628D7">
        <w:rPr>
          <w:rFonts w:ascii="Arial" w:hAnsi="Arial" w:cs="Arial"/>
          <w:sz w:val="26"/>
          <w:szCs w:val="26"/>
          <w:lang w:eastAsia="es-ES"/>
        </w:rPr>
        <w:t xml:space="preserve"> en la nariz o en la boca, o introducir una aguja a </w:t>
      </w:r>
      <w:r w:rsidR="00407D69" w:rsidRPr="002628D7">
        <w:rPr>
          <w:rFonts w:ascii="Arial" w:hAnsi="Arial" w:cs="Arial"/>
          <w:sz w:val="26"/>
          <w:szCs w:val="26"/>
          <w:lang w:eastAsia="es-ES"/>
        </w:rPr>
        <w:t>través</w:t>
      </w:r>
      <w:r w:rsidR="00E70E7D" w:rsidRPr="002628D7">
        <w:rPr>
          <w:rFonts w:ascii="Arial" w:hAnsi="Arial" w:cs="Arial"/>
          <w:sz w:val="26"/>
          <w:szCs w:val="26"/>
          <w:lang w:eastAsia="es-ES"/>
        </w:rPr>
        <w:t xml:space="preserve"> de la fuerza, atenta contra la </w:t>
      </w:r>
      <w:r w:rsidR="00407D69" w:rsidRPr="002628D7">
        <w:rPr>
          <w:rFonts w:ascii="Arial" w:hAnsi="Arial" w:cs="Arial"/>
          <w:sz w:val="26"/>
          <w:szCs w:val="26"/>
          <w:lang w:eastAsia="es-ES"/>
        </w:rPr>
        <w:t>integridad</w:t>
      </w:r>
      <w:r w:rsidR="00E70E7D" w:rsidRPr="002628D7">
        <w:rPr>
          <w:rFonts w:ascii="Arial" w:hAnsi="Arial" w:cs="Arial"/>
          <w:sz w:val="26"/>
          <w:szCs w:val="26"/>
          <w:lang w:eastAsia="es-ES"/>
        </w:rPr>
        <w:t xml:space="preserve"> </w:t>
      </w:r>
      <w:r w:rsidR="00407D69" w:rsidRPr="002628D7">
        <w:rPr>
          <w:rFonts w:ascii="Arial" w:hAnsi="Arial" w:cs="Arial"/>
          <w:sz w:val="26"/>
          <w:szCs w:val="26"/>
          <w:lang w:eastAsia="es-ES"/>
        </w:rPr>
        <w:t>física</w:t>
      </w:r>
      <w:r w:rsidR="00E70E7D" w:rsidRPr="002628D7">
        <w:rPr>
          <w:rFonts w:ascii="Arial" w:hAnsi="Arial" w:cs="Arial"/>
          <w:sz w:val="26"/>
          <w:szCs w:val="26"/>
          <w:lang w:eastAsia="es-ES"/>
        </w:rPr>
        <w:t xml:space="preserve"> y psíquica del ser humano, e incluso en casos graves contra su derecho a no ser torturado; </w:t>
      </w:r>
    </w:p>
    <w:p w14:paraId="1357C551" w14:textId="5FA09DC1" w:rsidR="00CD3FA9" w:rsidRPr="002628D7" w:rsidRDefault="00DB6976" w:rsidP="002628D7">
      <w:pPr>
        <w:pStyle w:val="Prrafodelista"/>
        <w:numPr>
          <w:ilvl w:val="0"/>
          <w:numId w:val="40"/>
        </w:numPr>
        <w:shd w:val="clear" w:color="auto" w:fill="FFFFFF" w:themeFill="background1"/>
        <w:spacing w:before="240" w:after="240" w:line="276" w:lineRule="auto"/>
        <w:ind w:left="284" w:firstLine="0"/>
        <w:jc w:val="both"/>
        <w:rPr>
          <w:rFonts w:ascii="Arial" w:hAnsi="Arial" w:cs="Arial"/>
          <w:sz w:val="26"/>
          <w:szCs w:val="26"/>
        </w:rPr>
      </w:pPr>
      <w:r w:rsidRPr="002628D7">
        <w:rPr>
          <w:rFonts w:ascii="Arial" w:hAnsi="Arial" w:cs="Arial"/>
          <w:sz w:val="26"/>
          <w:szCs w:val="26"/>
          <w:lang w:eastAsia="es-ES"/>
        </w:rPr>
        <w:t>El</w:t>
      </w:r>
      <w:r w:rsidR="00E70E7D" w:rsidRPr="002628D7">
        <w:rPr>
          <w:rFonts w:ascii="Arial" w:hAnsi="Arial" w:cs="Arial"/>
          <w:sz w:val="26"/>
          <w:szCs w:val="26"/>
          <w:lang w:eastAsia="es-ES"/>
        </w:rPr>
        <w:t xml:space="preserve"> legislador federal pretende relevar de la carga de la prueba al  Ministerio Público, en </w:t>
      </w:r>
      <w:r w:rsidR="00407D69" w:rsidRPr="002628D7">
        <w:rPr>
          <w:rFonts w:ascii="Arial" w:hAnsi="Arial" w:cs="Arial"/>
          <w:sz w:val="26"/>
          <w:szCs w:val="26"/>
          <w:lang w:eastAsia="es-ES"/>
        </w:rPr>
        <w:t>detrimento</w:t>
      </w:r>
      <w:r w:rsidR="00E70E7D" w:rsidRPr="002628D7">
        <w:rPr>
          <w:rFonts w:ascii="Arial" w:hAnsi="Arial" w:cs="Arial"/>
          <w:sz w:val="26"/>
          <w:szCs w:val="26"/>
          <w:lang w:eastAsia="es-ES"/>
        </w:rPr>
        <w:t xml:space="preserve"> del derecho a la no autoincriminación del </w:t>
      </w:r>
      <w:r w:rsidR="00E70E7D" w:rsidRPr="002628D7">
        <w:rPr>
          <w:rFonts w:ascii="Arial" w:hAnsi="Arial" w:cs="Arial"/>
          <w:sz w:val="26"/>
          <w:szCs w:val="26"/>
          <w:lang w:eastAsia="es-ES"/>
        </w:rPr>
        <w:lastRenderedPageBreak/>
        <w:t>imputado, el cual no solo debe entenderse como el derecho a guardar silencio, sino también a no aportar pruebas que puedan ser usadas en su contra;</w:t>
      </w:r>
      <w:r w:rsidR="00407D69" w:rsidRPr="002628D7">
        <w:rPr>
          <w:rFonts w:ascii="Arial" w:hAnsi="Arial" w:cs="Arial"/>
          <w:sz w:val="26"/>
          <w:szCs w:val="26"/>
          <w:lang w:eastAsia="es-ES"/>
        </w:rPr>
        <w:t xml:space="preserve"> y</w:t>
      </w:r>
      <w:r w:rsidR="00CD3FA9" w:rsidRPr="002628D7">
        <w:rPr>
          <w:rFonts w:ascii="Arial" w:hAnsi="Arial" w:cs="Arial"/>
          <w:sz w:val="26"/>
          <w:szCs w:val="26"/>
          <w:lang w:eastAsia="es-ES"/>
        </w:rPr>
        <w:t>,</w:t>
      </w:r>
    </w:p>
    <w:p w14:paraId="277C022B" w14:textId="783E7CB5" w:rsidR="00BB06A7" w:rsidRPr="002628D7" w:rsidRDefault="00DB6976" w:rsidP="002628D7">
      <w:pPr>
        <w:pStyle w:val="Prrafodelista"/>
        <w:numPr>
          <w:ilvl w:val="0"/>
          <w:numId w:val="40"/>
        </w:numPr>
        <w:shd w:val="clear" w:color="auto" w:fill="FFFFFF" w:themeFill="background1"/>
        <w:spacing w:before="240" w:after="240" w:line="276" w:lineRule="auto"/>
        <w:ind w:left="284" w:firstLine="0"/>
        <w:jc w:val="both"/>
        <w:rPr>
          <w:rFonts w:ascii="Arial" w:hAnsi="Arial" w:cs="Arial"/>
          <w:sz w:val="26"/>
          <w:szCs w:val="26"/>
        </w:rPr>
      </w:pPr>
      <w:r w:rsidRPr="002628D7">
        <w:rPr>
          <w:rFonts w:ascii="Arial" w:hAnsi="Arial" w:cs="Arial"/>
          <w:sz w:val="26"/>
          <w:szCs w:val="26"/>
          <w:lang w:eastAsia="es-ES"/>
        </w:rPr>
        <w:t>Los</w:t>
      </w:r>
      <w:r w:rsidR="00E70E7D" w:rsidRPr="002628D7">
        <w:rPr>
          <w:rFonts w:ascii="Arial" w:hAnsi="Arial" w:cs="Arial"/>
          <w:sz w:val="26"/>
          <w:szCs w:val="26"/>
          <w:lang w:eastAsia="es-ES"/>
        </w:rPr>
        <w:t xml:space="preserve"> artículos impugnados violentan cinco derechos humanos, </w:t>
      </w:r>
      <w:r w:rsidR="00AC0621" w:rsidRPr="002628D7">
        <w:rPr>
          <w:rFonts w:ascii="Arial" w:hAnsi="Arial" w:cs="Arial"/>
          <w:sz w:val="26"/>
          <w:szCs w:val="26"/>
          <w:lang w:eastAsia="es-ES"/>
        </w:rPr>
        <w:t xml:space="preserve">en aras de proteger solo uno (el derecho a la verdad) y </w:t>
      </w:r>
      <w:r w:rsidR="00407D69" w:rsidRPr="002628D7">
        <w:rPr>
          <w:rFonts w:ascii="Arial" w:hAnsi="Arial" w:cs="Arial"/>
          <w:sz w:val="26"/>
          <w:szCs w:val="26"/>
          <w:lang w:eastAsia="es-ES"/>
        </w:rPr>
        <w:t>no</w:t>
      </w:r>
      <w:r w:rsidR="00AC0621" w:rsidRPr="002628D7">
        <w:rPr>
          <w:rFonts w:ascii="Arial" w:hAnsi="Arial" w:cs="Arial"/>
          <w:sz w:val="26"/>
          <w:szCs w:val="26"/>
          <w:lang w:eastAsia="es-ES"/>
        </w:rPr>
        <w:t xml:space="preserve"> </w:t>
      </w:r>
      <w:r w:rsidR="00E70E7D" w:rsidRPr="002628D7">
        <w:rPr>
          <w:rFonts w:ascii="Arial" w:hAnsi="Arial" w:cs="Arial"/>
          <w:sz w:val="26"/>
          <w:szCs w:val="26"/>
          <w:lang w:eastAsia="es-ES"/>
        </w:rPr>
        <w:t>supera</w:t>
      </w:r>
      <w:r w:rsidR="00AC0621" w:rsidRPr="002628D7">
        <w:rPr>
          <w:rFonts w:ascii="Arial" w:hAnsi="Arial" w:cs="Arial"/>
          <w:sz w:val="26"/>
          <w:szCs w:val="26"/>
          <w:lang w:eastAsia="es-ES"/>
        </w:rPr>
        <w:t>n</w:t>
      </w:r>
      <w:r w:rsidR="00E70E7D" w:rsidRPr="002628D7">
        <w:rPr>
          <w:rFonts w:ascii="Arial" w:hAnsi="Arial" w:cs="Arial"/>
          <w:sz w:val="26"/>
          <w:szCs w:val="26"/>
          <w:lang w:eastAsia="es-ES"/>
        </w:rPr>
        <w:t xml:space="preserve"> el </w:t>
      </w:r>
      <w:r w:rsidR="00E70E7D" w:rsidRPr="002628D7">
        <w:rPr>
          <w:rFonts w:ascii="Arial" w:hAnsi="Arial" w:cs="Arial"/>
          <w:i/>
          <w:iCs/>
          <w:sz w:val="26"/>
          <w:szCs w:val="26"/>
          <w:lang w:eastAsia="es-ES"/>
        </w:rPr>
        <w:t>test de proporcionalidad en sentido estricto</w:t>
      </w:r>
      <w:r w:rsidR="00E70E7D" w:rsidRPr="002628D7">
        <w:rPr>
          <w:rFonts w:ascii="Arial" w:hAnsi="Arial" w:cs="Arial"/>
          <w:sz w:val="26"/>
          <w:szCs w:val="26"/>
          <w:lang w:eastAsia="es-ES"/>
        </w:rPr>
        <w:t xml:space="preserve">, pues el Ministerio Público puede encontrar pruebas e información </w:t>
      </w:r>
      <w:r w:rsidR="00AC0621" w:rsidRPr="002628D7">
        <w:rPr>
          <w:rFonts w:ascii="Arial" w:hAnsi="Arial" w:cs="Arial"/>
          <w:sz w:val="26"/>
          <w:szCs w:val="26"/>
          <w:lang w:eastAsia="es-ES"/>
        </w:rPr>
        <w:t>menos lesivas para inculparlo</w:t>
      </w:r>
      <w:r w:rsidR="00407D69" w:rsidRPr="002628D7">
        <w:rPr>
          <w:rFonts w:ascii="Arial" w:hAnsi="Arial" w:cs="Arial"/>
          <w:sz w:val="26"/>
          <w:szCs w:val="26"/>
          <w:lang w:eastAsia="es-ES"/>
        </w:rPr>
        <w:t>.</w:t>
      </w:r>
    </w:p>
    <w:p w14:paraId="722BA952" w14:textId="24CE4A46" w:rsidR="006426A2" w:rsidRPr="002628D7" w:rsidRDefault="00F51442"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lang w:eastAsia="es-ES"/>
        </w:rPr>
      </w:pPr>
      <w:r w:rsidRPr="002628D7">
        <w:rPr>
          <w:rFonts w:ascii="Arial" w:hAnsi="Arial" w:cs="Arial"/>
          <w:sz w:val="26"/>
          <w:szCs w:val="26"/>
          <w:lang w:eastAsia="es-ES"/>
        </w:rPr>
        <w:t xml:space="preserve">Correspondió conocer </w:t>
      </w:r>
      <w:r w:rsidR="000E58A1" w:rsidRPr="002628D7">
        <w:rPr>
          <w:rFonts w:ascii="Arial" w:hAnsi="Arial" w:cs="Arial"/>
          <w:sz w:val="26"/>
          <w:szCs w:val="26"/>
          <w:lang w:eastAsia="es-ES"/>
        </w:rPr>
        <w:t xml:space="preserve">de la demanda </w:t>
      </w:r>
      <w:r w:rsidRPr="002628D7">
        <w:rPr>
          <w:rFonts w:ascii="Arial" w:hAnsi="Arial" w:cs="Arial"/>
          <w:sz w:val="26"/>
          <w:szCs w:val="26"/>
          <w:lang w:eastAsia="es-ES"/>
        </w:rPr>
        <w:t xml:space="preserve">al Juzgado </w:t>
      </w:r>
      <w:r w:rsidR="00AC0621" w:rsidRPr="002628D7">
        <w:rPr>
          <w:rFonts w:ascii="Arial" w:hAnsi="Arial" w:cs="Arial"/>
          <w:sz w:val="26"/>
          <w:szCs w:val="26"/>
          <w:lang w:eastAsia="es-ES"/>
        </w:rPr>
        <w:t>Primero de Distrito en el Estado de Chiapas</w:t>
      </w:r>
      <w:r w:rsidRPr="002628D7">
        <w:rPr>
          <w:rFonts w:ascii="Arial" w:hAnsi="Arial" w:cs="Arial"/>
          <w:sz w:val="26"/>
          <w:szCs w:val="26"/>
          <w:lang w:eastAsia="es-ES"/>
        </w:rPr>
        <w:t xml:space="preserve">, quien </w:t>
      </w:r>
      <w:r w:rsidR="000E58A1" w:rsidRPr="002628D7">
        <w:rPr>
          <w:rFonts w:ascii="Arial" w:hAnsi="Arial" w:cs="Arial"/>
          <w:sz w:val="26"/>
          <w:szCs w:val="26"/>
          <w:lang w:eastAsia="es-ES"/>
        </w:rPr>
        <w:t xml:space="preserve">la </w:t>
      </w:r>
      <w:r w:rsidRPr="002628D7">
        <w:rPr>
          <w:rFonts w:ascii="Arial" w:hAnsi="Arial" w:cs="Arial"/>
          <w:sz w:val="26"/>
          <w:szCs w:val="26"/>
          <w:lang w:eastAsia="es-ES"/>
        </w:rPr>
        <w:t xml:space="preserve">registró bajo el número de </w:t>
      </w:r>
      <w:r w:rsidRPr="002628D7">
        <w:rPr>
          <w:rFonts w:ascii="Arial" w:hAnsi="Arial" w:cs="Arial"/>
          <w:bCs/>
          <w:sz w:val="26"/>
          <w:szCs w:val="26"/>
          <w:lang w:eastAsia="es-ES"/>
        </w:rPr>
        <w:t>juicio de amparo</w:t>
      </w:r>
      <w:r w:rsidRPr="002628D7">
        <w:rPr>
          <w:rFonts w:ascii="Arial" w:hAnsi="Arial" w:cs="Arial"/>
          <w:sz w:val="26"/>
          <w:szCs w:val="26"/>
          <w:lang w:eastAsia="es-ES"/>
        </w:rPr>
        <w:t xml:space="preserve"> </w:t>
      </w:r>
      <w:r w:rsidR="00BF1741">
        <w:rPr>
          <w:rFonts w:ascii="Arial" w:hAnsi="Arial" w:cs="Arial"/>
          <w:color w:val="FF0000"/>
          <w:sz w:val="26"/>
          <w:szCs w:val="26"/>
          <w:lang w:eastAsia="es-ES"/>
        </w:rPr>
        <w:t>**</w:t>
      </w:r>
      <w:r w:rsidR="002D470D">
        <w:rPr>
          <w:rFonts w:ascii="Arial" w:hAnsi="Arial" w:cs="Arial"/>
          <w:color w:val="FF0000"/>
          <w:sz w:val="26"/>
          <w:szCs w:val="26"/>
          <w:lang w:eastAsia="es-ES"/>
        </w:rPr>
        <w:t>*****</w:t>
      </w:r>
      <w:r w:rsidR="00BF1741">
        <w:rPr>
          <w:rFonts w:ascii="Arial" w:hAnsi="Arial" w:cs="Arial"/>
          <w:color w:val="FF0000"/>
          <w:sz w:val="26"/>
          <w:szCs w:val="26"/>
          <w:lang w:eastAsia="es-ES"/>
        </w:rPr>
        <w:t>***</w:t>
      </w:r>
      <w:r w:rsidR="00AC0621" w:rsidRPr="002628D7">
        <w:rPr>
          <w:rFonts w:ascii="Arial" w:hAnsi="Arial" w:cs="Arial"/>
          <w:sz w:val="26"/>
          <w:szCs w:val="26"/>
          <w:lang w:eastAsia="es-ES"/>
        </w:rPr>
        <w:t>.</w:t>
      </w:r>
      <w:r w:rsidRPr="002628D7">
        <w:rPr>
          <w:rFonts w:ascii="Arial" w:hAnsi="Arial" w:cs="Arial"/>
          <w:sz w:val="26"/>
          <w:szCs w:val="26"/>
          <w:lang w:eastAsia="es-ES"/>
        </w:rPr>
        <w:t xml:space="preserve"> </w:t>
      </w:r>
      <w:r w:rsidR="00537DE1" w:rsidRPr="002628D7">
        <w:rPr>
          <w:rFonts w:ascii="Arial" w:hAnsi="Arial" w:cs="Arial"/>
          <w:sz w:val="26"/>
          <w:szCs w:val="26"/>
          <w:lang w:eastAsia="es-ES"/>
        </w:rPr>
        <w:t>E</w:t>
      </w:r>
      <w:r w:rsidRPr="002628D7">
        <w:rPr>
          <w:rFonts w:ascii="Arial" w:hAnsi="Arial" w:cs="Arial"/>
          <w:bCs/>
          <w:sz w:val="26"/>
          <w:szCs w:val="26"/>
          <w:lang w:eastAsia="es-ES"/>
        </w:rPr>
        <w:t>l 29 de septiembre de 2017</w:t>
      </w:r>
      <w:r w:rsidR="00537DE1" w:rsidRPr="002628D7">
        <w:rPr>
          <w:rFonts w:ascii="Arial" w:hAnsi="Arial" w:cs="Arial"/>
          <w:bCs/>
          <w:sz w:val="26"/>
          <w:szCs w:val="26"/>
          <w:lang w:eastAsia="es-ES"/>
        </w:rPr>
        <w:t>,</w:t>
      </w:r>
      <w:r w:rsidRPr="002628D7">
        <w:rPr>
          <w:rFonts w:ascii="Arial" w:hAnsi="Arial" w:cs="Arial"/>
          <w:bCs/>
          <w:sz w:val="26"/>
          <w:szCs w:val="26"/>
          <w:lang w:eastAsia="es-ES"/>
        </w:rPr>
        <w:t xml:space="preserve"> el Juez Primero de Distrito del Centro Auxiliar de la Quinta Región, con residencia en Culiacán, Sinaloa, dictó sentencia en el c</w:t>
      </w:r>
      <w:r w:rsidRPr="002628D7">
        <w:rPr>
          <w:rFonts w:ascii="Arial" w:hAnsi="Arial" w:cs="Arial"/>
          <w:sz w:val="26"/>
          <w:szCs w:val="26"/>
          <w:lang w:eastAsia="es-ES"/>
        </w:rPr>
        <w:t xml:space="preserve">uaderno auxiliar </w:t>
      </w:r>
      <w:r w:rsidR="00BF1741">
        <w:rPr>
          <w:rFonts w:ascii="Arial" w:hAnsi="Arial" w:cs="Arial"/>
          <w:color w:val="FF0000"/>
          <w:sz w:val="26"/>
          <w:szCs w:val="26"/>
          <w:lang w:eastAsia="es-ES"/>
        </w:rPr>
        <w:t>**</w:t>
      </w:r>
      <w:r w:rsidR="002D470D">
        <w:rPr>
          <w:rFonts w:ascii="Arial" w:hAnsi="Arial" w:cs="Arial"/>
          <w:color w:val="FF0000"/>
          <w:sz w:val="26"/>
          <w:szCs w:val="26"/>
          <w:lang w:eastAsia="es-ES"/>
        </w:rPr>
        <w:t>*****</w:t>
      </w:r>
      <w:r w:rsidR="00BF1741">
        <w:rPr>
          <w:rFonts w:ascii="Arial" w:hAnsi="Arial" w:cs="Arial"/>
          <w:color w:val="FF0000"/>
          <w:sz w:val="26"/>
          <w:szCs w:val="26"/>
          <w:lang w:eastAsia="es-ES"/>
        </w:rPr>
        <w:t>***</w:t>
      </w:r>
      <w:r w:rsidR="001062F3" w:rsidRPr="002628D7">
        <w:rPr>
          <w:rStyle w:val="Refdenotaalpie"/>
          <w:rFonts w:ascii="Arial" w:hAnsi="Arial" w:cs="Arial"/>
          <w:sz w:val="26"/>
          <w:szCs w:val="26"/>
          <w:lang w:eastAsia="es-ES"/>
        </w:rPr>
        <w:footnoteReference w:id="2"/>
      </w:r>
      <w:r w:rsidR="009232ED" w:rsidRPr="002628D7">
        <w:rPr>
          <w:rFonts w:ascii="Arial" w:hAnsi="Arial" w:cs="Arial"/>
          <w:sz w:val="26"/>
          <w:szCs w:val="26"/>
          <w:lang w:eastAsia="es-ES"/>
        </w:rPr>
        <w:t>,</w:t>
      </w:r>
      <w:r w:rsidRPr="002628D7">
        <w:rPr>
          <w:rFonts w:ascii="Arial" w:hAnsi="Arial" w:cs="Arial"/>
          <w:sz w:val="26"/>
          <w:szCs w:val="26"/>
          <w:lang w:eastAsia="es-ES"/>
        </w:rPr>
        <w:t xml:space="preserve"> en </w:t>
      </w:r>
      <w:r w:rsidR="00665C7D" w:rsidRPr="002628D7">
        <w:rPr>
          <w:rFonts w:ascii="Arial" w:hAnsi="Arial" w:cs="Arial"/>
          <w:sz w:val="26"/>
          <w:szCs w:val="26"/>
          <w:lang w:eastAsia="es-ES"/>
        </w:rPr>
        <w:t xml:space="preserve">la que, en primer lugar, cambió </w:t>
      </w:r>
      <w:r w:rsidR="009232ED" w:rsidRPr="002628D7">
        <w:rPr>
          <w:rFonts w:ascii="Arial" w:hAnsi="Arial" w:cs="Arial"/>
          <w:sz w:val="26"/>
          <w:szCs w:val="26"/>
          <w:lang w:eastAsia="es-ES"/>
        </w:rPr>
        <w:t xml:space="preserve">el </w:t>
      </w:r>
      <w:r w:rsidR="00665C7D" w:rsidRPr="002628D7">
        <w:rPr>
          <w:rFonts w:ascii="Arial" w:hAnsi="Arial" w:cs="Arial"/>
          <w:sz w:val="26"/>
          <w:szCs w:val="26"/>
          <w:lang w:eastAsia="es-ES"/>
        </w:rPr>
        <w:t xml:space="preserve">carácter de autoridad responsable de la fiscalía por el de tercero interesado, en términos del artículo 5º, </w:t>
      </w:r>
      <w:r w:rsidR="009D764A" w:rsidRPr="002628D7">
        <w:rPr>
          <w:rFonts w:ascii="Arial" w:hAnsi="Arial" w:cs="Arial"/>
          <w:sz w:val="26"/>
          <w:szCs w:val="26"/>
          <w:lang w:eastAsia="es-ES"/>
        </w:rPr>
        <w:t>fracción</w:t>
      </w:r>
      <w:r w:rsidR="00665C7D" w:rsidRPr="002628D7">
        <w:rPr>
          <w:rFonts w:ascii="Arial" w:hAnsi="Arial" w:cs="Arial"/>
          <w:sz w:val="26"/>
          <w:szCs w:val="26"/>
          <w:lang w:eastAsia="es-ES"/>
        </w:rPr>
        <w:t xml:space="preserve"> III, inciso e, de la Ley de Amparo</w:t>
      </w:r>
      <w:r w:rsidR="009232ED" w:rsidRPr="002628D7">
        <w:rPr>
          <w:rFonts w:ascii="Arial" w:hAnsi="Arial" w:cs="Arial"/>
          <w:sz w:val="26"/>
          <w:szCs w:val="26"/>
          <w:lang w:eastAsia="es-ES"/>
        </w:rPr>
        <w:t xml:space="preserve">, con lo cual se excluyó de la </w:t>
      </w:r>
      <w:r w:rsidR="009232ED" w:rsidRPr="002628D7">
        <w:rPr>
          <w:rFonts w:ascii="Arial" w:hAnsi="Arial" w:cs="Arial"/>
          <w:i/>
          <w:iCs/>
          <w:sz w:val="26"/>
          <w:szCs w:val="26"/>
          <w:lang w:eastAsia="es-ES"/>
        </w:rPr>
        <w:t>litis</w:t>
      </w:r>
      <w:r w:rsidR="009232ED" w:rsidRPr="002628D7">
        <w:rPr>
          <w:rFonts w:ascii="Arial" w:hAnsi="Arial" w:cs="Arial"/>
          <w:sz w:val="26"/>
          <w:szCs w:val="26"/>
          <w:lang w:eastAsia="es-ES"/>
        </w:rPr>
        <w:t xml:space="preserve"> del amparo a los actos que se le atribuyeron, consistentes en la ejecución de la autorización judicial para la toma de muestra de </w:t>
      </w:r>
      <w:r w:rsidR="009232ED" w:rsidRPr="002628D7">
        <w:rPr>
          <w:rFonts w:ascii="Arial" w:hAnsi="Arial" w:cs="Arial"/>
          <w:i/>
          <w:iCs/>
          <w:sz w:val="26"/>
          <w:szCs w:val="26"/>
          <w:lang w:eastAsia="es-ES"/>
        </w:rPr>
        <w:t>ADN</w:t>
      </w:r>
      <w:r w:rsidR="009232ED" w:rsidRPr="002628D7">
        <w:rPr>
          <w:rFonts w:ascii="Arial" w:hAnsi="Arial" w:cs="Arial"/>
          <w:sz w:val="26"/>
          <w:szCs w:val="26"/>
          <w:lang w:eastAsia="es-ES"/>
        </w:rPr>
        <w:t xml:space="preserve"> del quejoso, sin su consentimiento.  </w:t>
      </w:r>
    </w:p>
    <w:p w14:paraId="74423F50" w14:textId="77777777" w:rsidR="00CD3FA9" w:rsidRPr="002628D7" w:rsidRDefault="00665C7D"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lang w:eastAsia="es-ES"/>
        </w:rPr>
      </w:pPr>
      <w:r w:rsidRPr="002628D7">
        <w:rPr>
          <w:rFonts w:ascii="Arial" w:hAnsi="Arial" w:cs="Arial"/>
          <w:sz w:val="26"/>
          <w:szCs w:val="26"/>
          <w:lang w:eastAsia="es-ES"/>
        </w:rPr>
        <w:t xml:space="preserve">En segundo lugar, resolvió </w:t>
      </w:r>
      <w:r w:rsidR="00F51442" w:rsidRPr="002628D7">
        <w:rPr>
          <w:rFonts w:ascii="Arial" w:hAnsi="Arial" w:cs="Arial"/>
          <w:sz w:val="26"/>
          <w:szCs w:val="26"/>
          <w:lang w:eastAsia="es-ES"/>
        </w:rPr>
        <w:t xml:space="preserve">no amparar al quejoso en contra de los actos reclamados al Congreso de la Unión y Presidente de los Estados Unidos Mexicanos, y ampararlo y protegerlo contra el acto reclamado a la Juez de Control de la </w:t>
      </w:r>
      <w:r w:rsidR="00355C6E" w:rsidRPr="002628D7">
        <w:rPr>
          <w:rFonts w:ascii="Arial" w:hAnsi="Arial" w:cs="Arial"/>
          <w:sz w:val="26"/>
          <w:szCs w:val="26"/>
          <w:lang w:eastAsia="es-ES"/>
        </w:rPr>
        <w:t>Región</w:t>
      </w:r>
      <w:r w:rsidR="00F51442" w:rsidRPr="002628D7">
        <w:rPr>
          <w:rFonts w:ascii="Arial" w:hAnsi="Arial" w:cs="Arial"/>
          <w:sz w:val="26"/>
          <w:szCs w:val="26"/>
          <w:lang w:eastAsia="es-ES"/>
        </w:rPr>
        <w:t xml:space="preserve"> </w:t>
      </w:r>
      <w:r w:rsidR="000E58A1" w:rsidRPr="002628D7">
        <w:rPr>
          <w:rFonts w:ascii="Arial" w:hAnsi="Arial" w:cs="Arial"/>
          <w:sz w:val="26"/>
          <w:szCs w:val="26"/>
          <w:lang w:eastAsia="es-ES"/>
        </w:rPr>
        <w:t>0</w:t>
      </w:r>
      <w:r w:rsidR="00F51442" w:rsidRPr="002628D7">
        <w:rPr>
          <w:rFonts w:ascii="Arial" w:hAnsi="Arial" w:cs="Arial"/>
          <w:sz w:val="26"/>
          <w:szCs w:val="26"/>
          <w:lang w:eastAsia="es-ES"/>
        </w:rPr>
        <w:t>2, de Tapachula, Chiapas</w:t>
      </w:r>
      <w:r w:rsidR="00407D69" w:rsidRPr="002628D7">
        <w:rPr>
          <w:rFonts w:ascii="Arial" w:hAnsi="Arial" w:cs="Arial"/>
          <w:sz w:val="26"/>
          <w:szCs w:val="26"/>
          <w:lang w:eastAsia="es-ES"/>
        </w:rPr>
        <w:t>.</w:t>
      </w:r>
      <w:r w:rsidR="006426A2" w:rsidRPr="002628D7">
        <w:rPr>
          <w:rFonts w:ascii="Arial" w:hAnsi="Arial" w:cs="Arial"/>
          <w:sz w:val="26"/>
          <w:szCs w:val="26"/>
          <w:lang w:eastAsia="es-ES"/>
        </w:rPr>
        <w:t xml:space="preserve"> </w:t>
      </w:r>
      <w:bookmarkStart w:id="0" w:name="_Hlk35954550"/>
    </w:p>
    <w:p w14:paraId="10431E2C" w14:textId="6830441D" w:rsidR="00DB6976" w:rsidRPr="002628D7" w:rsidRDefault="00F51442"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lang w:eastAsia="es-ES"/>
        </w:rPr>
      </w:pPr>
      <w:r w:rsidRPr="002628D7">
        <w:rPr>
          <w:rFonts w:ascii="Arial" w:hAnsi="Arial" w:cs="Arial"/>
          <w:sz w:val="26"/>
          <w:szCs w:val="26"/>
          <w:lang w:eastAsia="es-ES"/>
        </w:rPr>
        <w:t xml:space="preserve">El juez </w:t>
      </w:r>
      <w:r w:rsidR="00DB6976" w:rsidRPr="002628D7">
        <w:rPr>
          <w:rFonts w:ascii="Arial" w:hAnsi="Arial" w:cs="Arial"/>
          <w:sz w:val="26"/>
          <w:szCs w:val="26"/>
          <w:lang w:eastAsia="es-ES"/>
        </w:rPr>
        <w:t>federal</w:t>
      </w:r>
      <w:r w:rsidRPr="002628D7">
        <w:rPr>
          <w:rFonts w:ascii="Arial" w:hAnsi="Arial" w:cs="Arial"/>
          <w:sz w:val="26"/>
          <w:szCs w:val="26"/>
          <w:lang w:eastAsia="es-ES"/>
        </w:rPr>
        <w:t xml:space="preserve"> consideró</w:t>
      </w:r>
      <w:r w:rsidR="00DB6976" w:rsidRPr="002628D7">
        <w:rPr>
          <w:rFonts w:ascii="Arial" w:hAnsi="Arial" w:cs="Arial"/>
          <w:sz w:val="26"/>
          <w:szCs w:val="26"/>
          <w:lang w:eastAsia="es-ES"/>
        </w:rPr>
        <w:t xml:space="preserve">, de manera substancial, lo siguiente: </w:t>
      </w:r>
    </w:p>
    <w:p w14:paraId="46A76E04" w14:textId="1904262A" w:rsidR="00B60D2F" w:rsidRPr="002628D7" w:rsidRDefault="00DB6976" w:rsidP="002628D7">
      <w:pPr>
        <w:pStyle w:val="Prrafodelista"/>
        <w:numPr>
          <w:ilvl w:val="0"/>
          <w:numId w:val="41"/>
        </w:numPr>
        <w:shd w:val="clear" w:color="auto" w:fill="FFFFFF" w:themeFill="background1"/>
        <w:spacing w:before="240" w:after="240" w:line="276" w:lineRule="auto"/>
        <w:ind w:left="284" w:right="51" w:firstLine="0"/>
        <w:jc w:val="both"/>
        <w:rPr>
          <w:rFonts w:ascii="Arial" w:hAnsi="Arial" w:cs="Arial"/>
          <w:sz w:val="26"/>
          <w:szCs w:val="26"/>
          <w:lang w:eastAsia="es-ES"/>
        </w:rPr>
      </w:pPr>
      <w:r w:rsidRPr="002628D7">
        <w:rPr>
          <w:rFonts w:ascii="Arial" w:hAnsi="Arial" w:cs="Arial"/>
          <w:sz w:val="26"/>
          <w:szCs w:val="26"/>
          <w:lang w:eastAsia="es-ES"/>
        </w:rPr>
        <w:t>Que</w:t>
      </w:r>
      <w:r w:rsidR="00F51442" w:rsidRPr="002628D7">
        <w:rPr>
          <w:rFonts w:ascii="Arial" w:hAnsi="Arial" w:cs="Arial"/>
          <w:sz w:val="26"/>
          <w:szCs w:val="26"/>
          <w:lang w:eastAsia="es-ES"/>
        </w:rPr>
        <w:t xml:space="preserve"> </w:t>
      </w:r>
      <w:r w:rsidR="00407D69" w:rsidRPr="002628D7">
        <w:rPr>
          <w:rFonts w:ascii="Arial" w:hAnsi="Arial" w:cs="Arial"/>
          <w:sz w:val="26"/>
          <w:szCs w:val="26"/>
          <w:lang w:eastAsia="es-ES"/>
        </w:rPr>
        <w:t xml:space="preserve">la medida prevista por los artículos 252, </w:t>
      </w:r>
      <w:r w:rsidR="004D363B" w:rsidRPr="002628D7">
        <w:rPr>
          <w:rFonts w:ascii="Arial" w:hAnsi="Arial" w:cs="Arial"/>
          <w:sz w:val="26"/>
          <w:szCs w:val="26"/>
          <w:lang w:eastAsia="es-ES"/>
        </w:rPr>
        <w:t>fracción</w:t>
      </w:r>
      <w:r w:rsidR="00407D69" w:rsidRPr="002628D7">
        <w:rPr>
          <w:rFonts w:ascii="Arial" w:hAnsi="Arial" w:cs="Arial"/>
          <w:sz w:val="26"/>
          <w:szCs w:val="26"/>
          <w:lang w:eastAsia="es-ES"/>
        </w:rPr>
        <w:t xml:space="preserve"> IV, y 270 del Código Nacional de </w:t>
      </w:r>
      <w:r w:rsidR="00407D69" w:rsidRPr="0013258B">
        <w:rPr>
          <w:rFonts w:ascii="Arial" w:hAnsi="Arial" w:cs="Arial"/>
          <w:sz w:val="26"/>
          <w:szCs w:val="26"/>
          <w:lang w:eastAsia="es-ES"/>
        </w:rPr>
        <w:t>Procedimientos Pena</w:t>
      </w:r>
      <w:r w:rsidR="004D363B" w:rsidRPr="0013258B">
        <w:rPr>
          <w:rFonts w:ascii="Arial" w:hAnsi="Arial" w:cs="Arial"/>
          <w:sz w:val="26"/>
          <w:szCs w:val="26"/>
          <w:lang w:eastAsia="es-ES"/>
        </w:rPr>
        <w:t>l</w:t>
      </w:r>
      <w:r w:rsidR="00407D69" w:rsidRPr="0013258B">
        <w:rPr>
          <w:rFonts w:ascii="Arial" w:hAnsi="Arial" w:cs="Arial"/>
          <w:sz w:val="26"/>
          <w:szCs w:val="26"/>
          <w:lang w:eastAsia="es-ES"/>
        </w:rPr>
        <w:t xml:space="preserve">es incide en </w:t>
      </w:r>
      <w:r w:rsidR="004D363B" w:rsidRPr="0013258B">
        <w:rPr>
          <w:rFonts w:ascii="Arial" w:hAnsi="Arial" w:cs="Arial"/>
          <w:sz w:val="26"/>
          <w:szCs w:val="26"/>
          <w:lang w:eastAsia="es-ES"/>
        </w:rPr>
        <w:t>los</w:t>
      </w:r>
      <w:r w:rsidR="00407D69" w:rsidRPr="0013258B">
        <w:rPr>
          <w:rFonts w:ascii="Arial" w:hAnsi="Arial" w:cs="Arial"/>
          <w:sz w:val="26"/>
          <w:szCs w:val="26"/>
          <w:lang w:eastAsia="es-ES"/>
        </w:rPr>
        <w:t xml:space="preserve"> derecho</w:t>
      </w:r>
      <w:r w:rsidR="004D363B" w:rsidRPr="0013258B">
        <w:rPr>
          <w:rFonts w:ascii="Arial" w:hAnsi="Arial" w:cs="Arial"/>
          <w:sz w:val="26"/>
          <w:szCs w:val="26"/>
          <w:lang w:eastAsia="es-ES"/>
        </w:rPr>
        <w:t>s</w:t>
      </w:r>
      <w:r w:rsidR="00407D69" w:rsidRPr="0013258B">
        <w:rPr>
          <w:rFonts w:ascii="Arial" w:hAnsi="Arial" w:cs="Arial"/>
          <w:sz w:val="26"/>
          <w:szCs w:val="26"/>
          <w:lang w:eastAsia="es-ES"/>
        </w:rPr>
        <w:t xml:space="preserve"> a la intimidad y privacidad que contempla el numeral 16 de </w:t>
      </w:r>
      <w:r w:rsidR="002628D7" w:rsidRPr="0013258B">
        <w:rPr>
          <w:rFonts w:ascii="Arial" w:hAnsi="Arial" w:cs="Arial"/>
          <w:sz w:val="26"/>
          <w:szCs w:val="26"/>
          <w:lang w:eastAsia="es-ES"/>
        </w:rPr>
        <w:t>l</w:t>
      </w:r>
      <w:r w:rsidR="00407D69" w:rsidRPr="0013258B">
        <w:rPr>
          <w:rFonts w:ascii="Arial" w:hAnsi="Arial" w:cs="Arial"/>
          <w:sz w:val="26"/>
          <w:szCs w:val="26"/>
          <w:lang w:eastAsia="es-ES"/>
        </w:rPr>
        <w:t xml:space="preserve">a </w:t>
      </w:r>
      <w:r w:rsidR="004D363B" w:rsidRPr="0013258B">
        <w:rPr>
          <w:rFonts w:ascii="Arial" w:hAnsi="Arial" w:cs="Arial"/>
          <w:sz w:val="26"/>
          <w:szCs w:val="26"/>
          <w:lang w:eastAsia="es-ES"/>
        </w:rPr>
        <w:t>Constitución</w:t>
      </w:r>
      <w:r w:rsidR="00407D69" w:rsidRPr="0013258B">
        <w:rPr>
          <w:rFonts w:ascii="Arial" w:hAnsi="Arial" w:cs="Arial"/>
          <w:sz w:val="26"/>
          <w:szCs w:val="26"/>
          <w:lang w:eastAsia="es-ES"/>
        </w:rPr>
        <w:t xml:space="preserve"> General</w:t>
      </w:r>
      <w:r w:rsidR="004D363B" w:rsidRPr="0013258B">
        <w:rPr>
          <w:rFonts w:ascii="Arial" w:hAnsi="Arial" w:cs="Arial"/>
          <w:sz w:val="26"/>
          <w:szCs w:val="26"/>
          <w:lang w:eastAsia="es-ES"/>
        </w:rPr>
        <w:t>, tal y como sostuvo esta Primera Sala al resolver la contradicción de tesis 154/2005</w:t>
      </w:r>
      <w:r w:rsidR="004D363B" w:rsidRPr="0013258B">
        <w:rPr>
          <w:rStyle w:val="Refdenotaalpie"/>
          <w:rFonts w:ascii="Arial" w:hAnsi="Arial" w:cs="Arial"/>
          <w:sz w:val="26"/>
          <w:szCs w:val="26"/>
          <w:lang w:eastAsia="es-ES"/>
        </w:rPr>
        <w:footnoteReference w:id="3"/>
      </w:r>
      <w:r w:rsidR="004D363B" w:rsidRPr="0013258B">
        <w:rPr>
          <w:rFonts w:ascii="Arial" w:hAnsi="Arial" w:cs="Arial"/>
          <w:sz w:val="26"/>
          <w:szCs w:val="26"/>
          <w:lang w:eastAsia="es-ES"/>
        </w:rPr>
        <w:t xml:space="preserve">, </w:t>
      </w:r>
      <w:r w:rsidR="00342EA1" w:rsidRPr="0013258B">
        <w:rPr>
          <w:rFonts w:ascii="Arial" w:hAnsi="Arial" w:cs="Arial"/>
          <w:sz w:val="26"/>
          <w:szCs w:val="26"/>
          <w:lang w:eastAsia="es-ES"/>
        </w:rPr>
        <w:t>así como también en los derechos de la personalidad, dignidad, integridad e individualidad de</w:t>
      </w:r>
      <w:r w:rsidR="00342EA1" w:rsidRPr="002628D7">
        <w:rPr>
          <w:rFonts w:ascii="Arial" w:hAnsi="Arial" w:cs="Arial"/>
          <w:sz w:val="26"/>
          <w:szCs w:val="26"/>
          <w:lang w:eastAsia="es-ES"/>
        </w:rPr>
        <w:t xml:space="preserve"> quien sea objeto de ella. </w:t>
      </w:r>
    </w:p>
    <w:p w14:paraId="5AFFF9DC" w14:textId="4A86107A" w:rsidR="00CD3FA9" w:rsidRPr="002628D7" w:rsidRDefault="00342EA1" w:rsidP="002628D7">
      <w:pPr>
        <w:pStyle w:val="Prrafodelista"/>
        <w:numPr>
          <w:ilvl w:val="0"/>
          <w:numId w:val="41"/>
        </w:numPr>
        <w:shd w:val="clear" w:color="auto" w:fill="FFFFFF" w:themeFill="background1"/>
        <w:spacing w:before="240" w:after="240" w:line="276" w:lineRule="auto"/>
        <w:ind w:left="284" w:right="51" w:firstLine="0"/>
        <w:jc w:val="both"/>
        <w:rPr>
          <w:rFonts w:ascii="Arial" w:hAnsi="Arial" w:cs="Arial"/>
          <w:sz w:val="26"/>
          <w:szCs w:val="26"/>
          <w:lang w:eastAsia="es-ES"/>
        </w:rPr>
      </w:pPr>
      <w:r w:rsidRPr="002628D7">
        <w:rPr>
          <w:rFonts w:ascii="Arial" w:hAnsi="Arial" w:cs="Arial"/>
          <w:sz w:val="26"/>
          <w:szCs w:val="26"/>
          <w:lang w:eastAsia="es-ES"/>
        </w:rPr>
        <w:lastRenderedPageBreak/>
        <w:t>No obstante, persiguen una finalidad constitucionalmente válida</w:t>
      </w:r>
      <w:r w:rsidR="00DB6976" w:rsidRPr="002628D7">
        <w:rPr>
          <w:rFonts w:ascii="Arial" w:hAnsi="Arial" w:cs="Arial"/>
          <w:sz w:val="26"/>
          <w:szCs w:val="26"/>
          <w:lang w:eastAsia="es-ES"/>
        </w:rPr>
        <w:t xml:space="preserve"> </w:t>
      </w:r>
      <w:r w:rsidR="00665C7D" w:rsidRPr="002628D7">
        <w:rPr>
          <w:rFonts w:ascii="Arial" w:hAnsi="Arial" w:cs="Arial"/>
          <w:sz w:val="26"/>
          <w:szCs w:val="26"/>
          <w:lang w:eastAsia="es-ES"/>
        </w:rPr>
        <w:t>—el</w:t>
      </w:r>
      <w:r w:rsidRPr="002628D7">
        <w:rPr>
          <w:rFonts w:ascii="Arial" w:hAnsi="Arial" w:cs="Arial"/>
          <w:sz w:val="26"/>
          <w:szCs w:val="26"/>
          <w:lang w:eastAsia="es-ES"/>
        </w:rPr>
        <w:t xml:space="preserve"> facilitar la investigación y persecución de hechos ilícitos</w:t>
      </w:r>
      <w:r w:rsidR="00665C7D" w:rsidRPr="002628D7">
        <w:rPr>
          <w:rFonts w:ascii="Arial" w:hAnsi="Arial" w:cs="Arial"/>
          <w:sz w:val="26"/>
          <w:szCs w:val="26"/>
          <w:lang w:eastAsia="es-ES"/>
        </w:rPr>
        <w:t>—</w:t>
      </w:r>
      <w:r w:rsidR="00DB6976" w:rsidRPr="002628D7">
        <w:rPr>
          <w:rFonts w:ascii="Arial" w:hAnsi="Arial" w:cs="Arial"/>
          <w:sz w:val="26"/>
          <w:szCs w:val="26"/>
          <w:lang w:eastAsia="es-ES"/>
        </w:rPr>
        <w:t xml:space="preserve">, </w:t>
      </w:r>
      <w:r w:rsidRPr="002628D7">
        <w:rPr>
          <w:rFonts w:ascii="Arial" w:hAnsi="Arial" w:cs="Arial"/>
          <w:sz w:val="26"/>
          <w:szCs w:val="26"/>
          <w:lang w:eastAsia="es-ES"/>
        </w:rPr>
        <w:t>lo</w:t>
      </w:r>
      <w:r w:rsidR="00665C7D" w:rsidRPr="002628D7">
        <w:rPr>
          <w:rFonts w:ascii="Arial" w:hAnsi="Arial" w:cs="Arial"/>
          <w:sz w:val="26"/>
          <w:szCs w:val="26"/>
          <w:lang w:eastAsia="es-ES"/>
        </w:rPr>
        <w:t xml:space="preserve"> </w:t>
      </w:r>
      <w:r w:rsidRPr="002628D7">
        <w:rPr>
          <w:rFonts w:ascii="Arial" w:hAnsi="Arial" w:cs="Arial"/>
          <w:sz w:val="26"/>
          <w:szCs w:val="26"/>
          <w:lang w:eastAsia="es-ES"/>
        </w:rPr>
        <w:t xml:space="preserve">cual justifica que se confiera su acceso a la fiscalía, como ente de procuración de justicia y rector de la investigación, para que prevalezca la salvaguarda de los bienes jurídicos protegidos de las víctimas y, en última instancia, de la sociedad, como valor supremo a cargo del Estado. </w:t>
      </w:r>
      <w:r w:rsidR="00B60D2F" w:rsidRPr="002628D7">
        <w:rPr>
          <w:rFonts w:ascii="Arial" w:hAnsi="Arial" w:cs="Arial"/>
          <w:sz w:val="26"/>
          <w:szCs w:val="26"/>
          <w:lang w:eastAsia="es-ES"/>
        </w:rPr>
        <w:t xml:space="preserve">Además, </w:t>
      </w:r>
      <w:r w:rsidR="00665C7D" w:rsidRPr="002628D7">
        <w:rPr>
          <w:rFonts w:ascii="Arial" w:hAnsi="Arial" w:cs="Arial"/>
          <w:sz w:val="26"/>
          <w:szCs w:val="26"/>
          <w:lang w:eastAsia="es-ES"/>
        </w:rPr>
        <w:t xml:space="preserve">que </w:t>
      </w:r>
      <w:r w:rsidR="00B60D2F" w:rsidRPr="002628D7">
        <w:rPr>
          <w:rFonts w:ascii="Arial" w:hAnsi="Arial" w:cs="Arial"/>
          <w:sz w:val="26"/>
          <w:szCs w:val="26"/>
          <w:lang w:eastAsia="es-ES"/>
        </w:rPr>
        <w:t>l</w:t>
      </w:r>
      <w:r w:rsidRPr="002628D7">
        <w:rPr>
          <w:rFonts w:ascii="Arial" w:hAnsi="Arial" w:cs="Arial"/>
          <w:sz w:val="26"/>
          <w:szCs w:val="26"/>
          <w:lang w:eastAsia="es-ES"/>
        </w:rPr>
        <w:t xml:space="preserve">a medida es idónea, pues revela una relación instrumental entre los medios utilizados y el fin perseguido. </w:t>
      </w:r>
    </w:p>
    <w:p w14:paraId="7D878E4B" w14:textId="57172DFD" w:rsidR="00CD3FA9" w:rsidRPr="002628D7" w:rsidRDefault="00DB6976" w:rsidP="002628D7">
      <w:pPr>
        <w:pStyle w:val="Prrafodelista"/>
        <w:numPr>
          <w:ilvl w:val="0"/>
          <w:numId w:val="41"/>
        </w:numPr>
        <w:shd w:val="clear" w:color="auto" w:fill="FFFFFF" w:themeFill="background1"/>
        <w:spacing w:before="240" w:after="240" w:line="276" w:lineRule="auto"/>
        <w:ind w:left="284" w:right="51" w:firstLine="0"/>
        <w:jc w:val="both"/>
        <w:rPr>
          <w:rFonts w:ascii="Arial" w:hAnsi="Arial" w:cs="Arial"/>
          <w:sz w:val="26"/>
          <w:szCs w:val="26"/>
          <w:lang w:eastAsia="es-ES"/>
        </w:rPr>
      </w:pPr>
      <w:r w:rsidRPr="002628D7">
        <w:rPr>
          <w:rFonts w:ascii="Arial" w:hAnsi="Arial" w:cs="Arial"/>
          <w:sz w:val="26"/>
          <w:szCs w:val="26"/>
          <w:lang w:eastAsia="es-ES"/>
        </w:rPr>
        <w:t>Que también</w:t>
      </w:r>
      <w:r w:rsidR="00383A4A" w:rsidRPr="002628D7">
        <w:rPr>
          <w:rFonts w:ascii="Arial" w:hAnsi="Arial" w:cs="Arial"/>
          <w:sz w:val="26"/>
          <w:szCs w:val="26"/>
          <w:lang w:eastAsia="es-ES"/>
        </w:rPr>
        <w:t xml:space="preserve"> es necesaria, pues si bien existen </w:t>
      </w:r>
      <w:r w:rsidR="00383A4A" w:rsidRPr="002628D7">
        <w:rPr>
          <w:rFonts w:ascii="Arial" w:hAnsi="Arial" w:cs="Arial"/>
          <w:sz w:val="26"/>
          <w:szCs w:val="26"/>
          <w:u w:val="single"/>
          <w:lang w:eastAsia="es-ES"/>
        </w:rPr>
        <w:t>en general</w:t>
      </w:r>
      <w:r w:rsidR="00383A4A" w:rsidRPr="002628D7">
        <w:rPr>
          <w:rFonts w:ascii="Arial" w:hAnsi="Arial" w:cs="Arial"/>
          <w:sz w:val="26"/>
          <w:szCs w:val="26"/>
          <w:lang w:eastAsia="es-ES"/>
        </w:rPr>
        <w:t xml:space="preserve"> otras medidas menos lesivas para alcanzar una sentencia condenatoria, </w:t>
      </w:r>
      <w:r w:rsidR="00383A4A" w:rsidRPr="002628D7">
        <w:rPr>
          <w:rFonts w:ascii="Arial" w:hAnsi="Arial" w:cs="Arial"/>
          <w:sz w:val="26"/>
          <w:szCs w:val="26"/>
          <w:u w:val="single"/>
          <w:lang w:eastAsia="es-ES"/>
        </w:rPr>
        <w:t>en lo particular</w:t>
      </w:r>
      <w:r w:rsidR="00383A4A" w:rsidRPr="002628D7">
        <w:rPr>
          <w:rFonts w:ascii="Arial" w:hAnsi="Arial" w:cs="Arial"/>
          <w:sz w:val="26"/>
          <w:szCs w:val="26"/>
          <w:lang w:eastAsia="es-ES"/>
        </w:rPr>
        <w:t xml:space="preserve"> es indispensable recabar una muestra para poder determinar si existe una correspondencia entre materiales genéticos. Además, al establecerse la necesidad de un control judicial previo, se restringe su aplicación arbitraria y se salvaguardan los derechos del sujeto, pues el Ministerio Público está obligado a justificar su necesidad y el juez a tomar en cuenta el principio de </w:t>
      </w:r>
      <w:r w:rsidR="00537DE1" w:rsidRPr="002628D7">
        <w:rPr>
          <w:rFonts w:ascii="Arial" w:hAnsi="Arial" w:cs="Arial"/>
          <w:sz w:val="26"/>
          <w:szCs w:val="26"/>
          <w:lang w:eastAsia="es-ES"/>
        </w:rPr>
        <w:t>proporcionalidad</w:t>
      </w:r>
      <w:r w:rsidR="00383A4A" w:rsidRPr="002628D7">
        <w:rPr>
          <w:rFonts w:ascii="Arial" w:hAnsi="Arial" w:cs="Arial"/>
          <w:sz w:val="26"/>
          <w:szCs w:val="26"/>
          <w:lang w:eastAsia="es-ES"/>
        </w:rPr>
        <w:t xml:space="preserve">, a fin de que determine si existe otra medida menos gravosa, que resulte igualmente eficaz e idónea para el fin que persigue. </w:t>
      </w:r>
    </w:p>
    <w:p w14:paraId="40B94C0D" w14:textId="3EF8BED3" w:rsidR="00F51442" w:rsidRPr="002628D7" w:rsidRDefault="00DB6976" w:rsidP="002628D7">
      <w:pPr>
        <w:pStyle w:val="Prrafodelista"/>
        <w:numPr>
          <w:ilvl w:val="0"/>
          <w:numId w:val="41"/>
        </w:numPr>
        <w:shd w:val="clear" w:color="auto" w:fill="FFFFFF" w:themeFill="background1"/>
        <w:spacing w:before="240" w:after="240" w:line="276" w:lineRule="auto"/>
        <w:ind w:left="284" w:right="51" w:firstLine="0"/>
        <w:jc w:val="both"/>
        <w:rPr>
          <w:rFonts w:ascii="Arial" w:hAnsi="Arial" w:cs="Arial"/>
          <w:sz w:val="26"/>
          <w:szCs w:val="26"/>
          <w:lang w:eastAsia="es-ES"/>
        </w:rPr>
      </w:pPr>
      <w:r w:rsidRPr="002628D7">
        <w:rPr>
          <w:rFonts w:ascii="Arial" w:hAnsi="Arial" w:cs="Arial"/>
          <w:sz w:val="26"/>
          <w:szCs w:val="26"/>
          <w:lang w:eastAsia="es-ES"/>
        </w:rPr>
        <w:t>Asimismo, que era</w:t>
      </w:r>
      <w:r w:rsidR="00383A4A" w:rsidRPr="002628D7">
        <w:rPr>
          <w:rFonts w:ascii="Arial" w:hAnsi="Arial" w:cs="Arial"/>
          <w:sz w:val="26"/>
          <w:szCs w:val="26"/>
          <w:lang w:eastAsia="es-ES"/>
        </w:rPr>
        <w:t xml:space="preserve"> proporcional en sentido estricto, pues la afectación en los derechos del imputado se compensa por la importancia de los bienes jurídicos protegidos, la investigación de hechos ilícitos y la salvaguarda de los derechos de la víctima y la sociedad, </w:t>
      </w:r>
      <w:r w:rsidR="00537DE1" w:rsidRPr="002628D7">
        <w:rPr>
          <w:rFonts w:ascii="Arial" w:hAnsi="Arial" w:cs="Arial"/>
          <w:sz w:val="26"/>
          <w:szCs w:val="26"/>
          <w:lang w:eastAsia="es-ES"/>
        </w:rPr>
        <w:t xml:space="preserve">lo cual es consistente </w:t>
      </w:r>
      <w:r w:rsidR="00383A4A" w:rsidRPr="002628D7">
        <w:rPr>
          <w:rFonts w:ascii="Arial" w:hAnsi="Arial" w:cs="Arial"/>
          <w:sz w:val="26"/>
          <w:szCs w:val="26"/>
          <w:lang w:eastAsia="es-ES"/>
        </w:rPr>
        <w:t xml:space="preserve">con el criterio emitido por la Segunda Sala de la Suprema Corte de Justicia de la </w:t>
      </w:r>
      <w:r w:rsidR="00537DE1" w:rsidRPr="002628D7">
        <w:rPr>
          <w:rFonts w:ascii="Arial" w:hAnsi="Arial" w:cs="Arial"/>
          <w:sz w:val="26"/>
          <w:szCs w:val="26"/>
          <w:lang w:eastAsia="es-ES"/>
        </w:rPr>
        <w:t>Nación</w:t>
      </w:r>
      <w:r w:rsidR="00B60D2F" w:rsidRPr="002628D7">
        <w:rPr>
          <w:rFonts w:ascii="Arial" w:hAnsi="Arial" w:cs="Arial"/>
          <w:sz w:val="26"/>
          <w:szCs w:val="26"/>
          <w:lang w:eastAsia="es-ES"/>
        </w:rPr>
        <w:t xml:space="preserve"> al resolver el amparo en revisión </w:t>
      </w:r>
      <w:r w:rsidR="00B60D2F" w:rsidRPr="00BF1741">
        <w:rPr>
          <w:rFonts w:ascii="Arial" w:hAnsi="Arial" w:cs="Arial"/>
          <w:sz w:val="26"/>
          <w:szCs w:val="26"/>
          <w:lang w:eastAsia="es-ES"/>
        </w:rPr>
        <w:t>964/2015, del que derivó la tesi</w:t>
      </w:r>
      <w:r w:rsidR="00CD3FA9" w:rsidRPr="00BF1741">
        <w:rPr>
          <w:rFonts w:ascii="Arial" w:hAnsi="Arial" w:cs="Arial"/>
          <w:sz w:val="26"/>
          <w:szCs w:val="26"/>
          <w:lang w:eastAsia="es-ES"/>
        </w:rPr>
        <w:t xml:space="preserve">s 2ª. XLV/2016 (10ª), de rubro </w:t>
      </w:r>
      <w:r w:rsidR="00B60D2F" w:rsidRPr="00BF1741">
        <w:rPr>
          <w:rFonts w:ascii="Arial" w:hAnsi="Arial" w:cs="Arial"/>
          <w:sz w:val="26"/>
          <w:szCs w:val="26"/>
          <w:lang w:eastAsia="es-ES"/>
        </w:rPr>
        <w:t>LOCA</w:t>
      </w:r>
      <w:r w:rsidR="00B60D2F" w:rsidRPr="002628D7">
        <w:rPr>
          <w:rFonts w:ascii="Arial" w:hAnsi="Arial" w:cs="Arial"/>
          <w:sz w:val="26"/>
          <w:szCs w:val="26"/>
          <w:lang w:eastAsia="es-ES"/>
        </w:rPr>
        <w:t>LIZACIÓN GEOGRÁFICA EN TIEMPO REAL DE LOS EQUIPOS DE COMUNICACIÓN MÓVIL. EL ARTÍCULO 190, FRACCIÓN I, DE LA LEY FEDERAL DE TELECOMUNICACIONES Y RADIODIFUSIÓN QUE LA PREVÉ NO TRANSGREDE EL DERECHO HUMANO A LA INVIOL</w:t>
      </w:r>
      <w:r w:rsidR="00CD3FA9" w:rsidRPr="002628D7">
        <w:rPr>
          <w:rFonts w:ascii="Arial" w:hAnsi="Arial" w:cs="Arial"/>
          <w:sz w:val="26"/>
          <w:szCs w:val="26"/>
          <w:lang w:eastAsia="es-ES"/>
        </w:rPr>
        <w:t>ABILIDAD DE LAS COMUNICACIONES.</w:t>
      </w:r>
    </w:p>
    <w:p w14:paraId="3BB616A5" w14:textId="0D0D2A96" w:rsidR="00B60D2F" w:rsidRPr="002628D7" w:rsidRDefault="006426A2" w:rsidP="002628D7">
      <w:pPr>
        <w:pStyle w:val="Prrafodelista"/>
        <w:numPr>
          <w:ilvl w:val="0"/>
          <w:numId w:val="41"/>
        </w:numPr>
        <w:shd w:val="clear" w:color="auto" w:fill="FFFFFF" w:themeFill="background1"/>
        <w:spacing w:before="240" w:after="240" w:line="276" w:lineRule="auto"/>
        <w:ind w:left="284" w:right="51" w:firstLine="0"/>
        <w:jc w:val="both"/>
        <w:rPr>
          <w:rFonts w:ascii="Arial" w:hAnsi="Arial" w:cs="Arial"/>
          <w:sz w:val="26"/>
          <w:szCs w:val="26"/>
          <w:lang w:eastAsia="es-ES"/>
        </w:rPr>
      </w:pPr>
      <w:r w:rsidRPr="002628D7">
        <w:rPr>
          <w:rFonts w:ascii="Arial" w:hAnsi="Arial" w:cs="Arial"/>
          <w:sz w:val="26"/>
          <w:szCs w:val="26"/>
          <w:lang w:eastAsia="es-ES"/>
        </w:rPr>
        <w:t xml:space="preserve">En </w:t>
      </w:r>
      <w:r w:rsidR="00B60D2F" w:rsidRPr="002628D7">
        <w:rPr>
          <w:rFonts w:ascii="Arial" w:hAnsi="Arial" w:cs="Arial"/>
          <w:sz w:val="26"/>
          <w:szCs w:val="26"/>
          <w:lang w:eastAsia="es-ES"/>
        </w:rPr>
        <w:t xml:space="preserve">cuanto hace al acto de aplicación, consideró que los conceptos de violación postulados </w:t>
      </w:r>
      <w:r w:rsidRPr="002628D7">
        <w:rPr>
          <w:rFonts w:ascii="Arial" w:hAnsi="Arial" w:cs="Arial"/>
          <w:sz w:val="26"/>
          <w:szCs w:val="26"/>
          <w:lang w:eastAsia="es-ES"/>
        </w:rPr>
        <w:t>eran</w:t>
      </w:r>
      <w:r w:rsidR="00B60D2F" w:rsidRPr="002628D7">
        <w:rPr>
          <w:rFonts w:ascii="Arial" w:hAnsi="Arial" w:cs="Arial"/>
          <w:sz w:val="26"/>
          <w:szCs w:val="26"/>
          <w:lang w:eastAsia="es-ES"/>
        </w:rPr>
        <w:t xml:space="preserve">, por una parte, infundados y, por otra, fundados (suplida la deficiencia de la queja). </w:t>
      </w:r>
    </w:p>
    <w:p w14:paraId="369CDDEC" w14:textId="47C2C6C5" w:rsidR="005575C5" w:rsidRPr="002628D7" w:rsidRDefault="00DB6976" w:rsidP="002628D7">
      <w:pPr>
        <w:pStyle w:val="Prrafodelista"/>
        <w:numPr>
          <w:ilvl w:val="0"/>
          <w:numId w:val="41"/>
        </w:numPr>
        <w:shd w:val="clear" w:color="auto" w:fill="FFFFFF" w:themeFill="background1"/>
        <w:spacing w:before="240" w:after="240" w:line="276" w:lineRule="auto"/>
        <w:ind w:left="284" w:right="51" w:firstLine="0"/>
        <w:jc w:val="both"/>
        <w:rPr>
          <w:rFonts w:ascii="Arial" w:hAnsi="Arial" w:cs="Arial"/>
          <w:sz w:val="26"/>
          <w:szCs w:val="26"/>
          <w:lang w:eastAsia="es-ES"/>
        </w:rPr>
      </w:pPr>
      <w:r w:rsidRPr="002628D7">
        <w:rPr>
          <w:rFonts w:ascii="Arial" w:hAnsi="Arial" w:cs="Arial"/>
          <w:sz w:val="26"/>
          <w:szCs w:val="26"/>
          <w:lang w:eastAsia="es-ES"/>
        </w:rPr>
        <w:t>Infundados por</w:t>
      </w:r>
      <w:r w:rsidR="00B60D2F" w:rsidRPr="002628D7">
        <w:rPr>
          <w:rFonts w:ascii="Arial" w:hAnsi="Arial" w:cs="Arial"/>
          <w:sz w:val="26"/>
          <w:szCs w:val="26"/>
          <w:lang w:eastAsia="es-ES"/>
        </w:rPr>
        <w:t xml:space="preserve">que la extracción de sangre constituya un acto de tortura, toda vez que </w:t>
      </w:r>
      <w:r w:rsidR="00537DE1" w:rsidRPr="002628D7">
        <w:rPr>
          <w:rFonts w:ascii="Arial" w:hAnsi="Arial" w:cs="Arial"/>
          <w:b/>
          <w:bCs/>
          <w:sz w:val="26"/>
          <w:szCs w:val="26"/>
          <w:lang w:eastAsia="es-ES"/>
        </w:rPr>
        <w:t xml:space="preserve">i) </w:t>
      </w:r>
      <w:r w:rsidR="00B60D2F" w:rsidRPr="002628D7">
        <w:rPr>
          <w:rFonts w:ascii="Arial" w:hAnsi="Arial" w:cs="Arial"/>
          <w:sz w:val="26"/>
          <w:szCs w:val="26"/>
          <w:lang w:eastAsia="es-ES"/>
        </w:rPr>
        <w:t xml:space="preserve">el artículo 2 de la </w:t>
      </w:r>
      <w:r w:rsidR="005575C5" w:rsidRPr="002628D7">
        <w:rPr>
          <w:rFonts w:ascii="Arial" w:hAnsi="Arial" w:cs="Arial"/>
          <w:sz w:val="26"/>
          <w:szCs w:val="26"/>
          <w:lang w:eastAsia="es-ES"/>
        </w:rPr>
        <w:t>Convención</w:t>
      </w:r>
      <w:r w:rsidR="00B60D2F" w:rsidRPr="002628D7">
        <w:rPr>
          <w:rFonts w:ascii="Arial" w:hAnsi="Arial" w:cs="Arial"/>
          <w:sz w:val="26"/>
          <w:szCs w:val="26"/>
          <w:lang w:eastAsia="es-ES"/>
        </w:rPr>
        <w:t xml:space="preserve"> </w:t>
      </w:r>
      <w:r w:rsidR="005575C5" w:rsidRPr="002628D7">
        <w:rPr>
          <w:rFonts w:ascii="Arial" w:hAnsi="Arial" w:cs="Arial"/>
          <w:sz w:val="26"/>
          <w:szCs w:val="26"/>
          <w:lang w:eastAsia="es-ES"/>
        </w:rPr>
        <w:t>Interamericana</w:t>
      </w:r>
      <w:r w:rsidR="00B60D2F" w:rsidRPr="002628D7">
        <w:rPr>
          <w:rFonts w:ascii="Arial" w:hAnsi="Arial" w:cs="Arial"/>
          <w:sz w:val="26"/>
          <w:szCs w:val="26"/>
          <w:lang w:eastAsia="es-ES"/>
        </w:rPr>
        <w:t xml:space="preserve"> para </w:t>
      </w:r>
      <w:r w:rsidR="00B60D2F" w:rsidRPr="002628D7">
        <w:rPr>
          <w:rFonts w:ascii="Arial" w:hAnsi="Arial" w:cs="Arial"/>
          <w:sz w:val="26"/>
          <w:szCs w:val="26"/>
          <w:lang w:eastAsia="es-ES"/>
        </w:rPr>
        <w:lastRenderedPageBreak/>
        <w:t xml:space="preserve">Prevenir y </w:t>
      </w:r>
      <w:r w:rsidR="005575C5" w:rsidRPr="002628D7">
        <w:rPr>
          <w:rFonts w:ascii="Arial" w:hAnsi="Arial" w:cs="Arial"/>
          <w:sz w:val="26"/>
          <w:szCs w:val="26"/>
          <w:lang w:eastAsia="es-ES"/>
        </w:rPr>
        <w:t>Sancionar</w:t>
      </w:r>
      <w:r w:rsidR="00B60D2F" w:rsidRPr="002628D7">
        <w:rPr>
          <w:rFonts w:ascii="Arial" w:hAnsi="Arial" w:cs="Arial"/>
          <w:sz w:val="26"/>
          <w:szCs w:val="26"/>
          <w:lang w:eastAsia="es-ES"/>
        </w:rPr>
        <w:t xml:space="preserve"> la Tortura excluye de</w:t>
      </w:r>
      <w:r w:rsidR="00537DE1" w:rsidRPr="002628D7">
        <w:rPr>
          <w:rFonts w:ascii="Arial" w:hAnsi="Arial" w:cs="Arial"/>
          <w:sz w:val="26"/>
          <w:szCs w:val="26"/>
          <w:lang w:eastAsia="es-ES"/>
        </w:rPr>
        <w:t xml:space="preserve"> tal</w:t>
      </w:r>
      <w:r w:rsidR="003A4522" w:rsidRPr="002628D7">
        <w:rPr>
          <w:rFonts w:ascii="Arial" w:hAnsi="Arial" w:cs="Arial"/>
          <w:sz w:val="26"/>
          <w:szCs w:val="26"/>
          <w:lang w:eastAsia="es-ES"/>
        </w:rPr>
        <w:t xml:space="preserve"> concepto </w:t>
      </w:r>
      <w:r w:rsidR="00B60D2F" w:rsidRPr="002628D7">
        <w:rPr>
          <w:rFonts w:ascii="Arial" w:hAnsi="Arial" w:cs="Arial"/>
          <w:sz w:val="26"/>
          <w:szCs w:val="26"/>
          <w:lang w:eastAsia="es-ES"/>
        </w:rPr>
        <w:t>a las penas o</w:t>
      </w:r>
      <w:r w:rsidR="003A4522" w:rsidRPr="002628D7">
        <w:rPr>
          <w:rFonts w:ascii="Arial" w:hAnsi="Arial" w:cs="Arial"/>
          <w:sz w:val="26"/>
          <w:szCs w:val="26"/>
          <w:lang w:eastAsia="es-ES"/>
        </w:rPr>
        <w:t xml:space="preserve"> sufrimientos físicos o mentales que</w:t>
      </w:r>
      <w:r w:rsidR="00537DE1" w:rsidRPr="002628D7">
        <w:rPr>
          <w:rFonts w:ascii="Arial" w:hAnsi="Arial" w:cs="Arial"/>
          <w:sz w:val="26"/>
          <w:szCs w:val="26"/>
          <w:lang w:eastAsia="es-ES"/>
        </w:rPr>
        <w:t xml:space="preserve"> </w:t>
      </w:r>
      <w:r w:rsidR="003A4522" w:rsidRPr="002628D7">
        <w:rPr>
          <w:rFonts w:ascii="Arial" w:hAnsi="Arial" w:cs="Arial"/>
          <w:sz w:val="26"/>
          <w:szCs w:val="26"/>
          <w:lang w:eastAsia="es-ES"/>
        </w:rPr>
        <w:t>sean únicamente consecuencia de medidas legales o inherentes a estas</w:t>
      </w:r>
      <w:r w:rsidR="00537DE1" w:rsidRPr="002628D7">
        <w:rPr>
          <w:rFonts w:ascii="Arial" w:hAnsi="Arial" w:cs="Arial"/>
          <w:sz w:val="26"/>
          <w:szCs w:val="26"/>
          <w:lang w:eastAsia="es-ES"/>
        </w:rPr>
        <w:t>;</w:t>
      </w:r>
      <w:r w:rsidR="006C7F3F" w:rsidRPr="002628D7">
        <w:rPr>
          <w:rFonts w:ascii="Arial" w:hAnsi="Arial" w:cs="Arial"/>
          <w:sz w:val="26"/>
          <w:szCs w:val="26"/>
          <w:lang w:eastAsia="es-ES"/>
        </w:rPr>
        <w:t xml:space="preserve"> </w:t>
      </w:r>
      <w:r w:rsidR="00537DE1" w:rsidRPr="002628D7">
        <w:rPr>
          <w:rFonts w:ascii="Arial" w:hAnsi="Arial" w:cs="Arial"/>
          <w:b/>
          <w:bCs/>
          <w:sz w:val="26"/>
          <w:szCs w:val="26"/>
          <w:lang w:eastAsia="es-ES"/>
        </w:rPr>
        <w:t xml:space="preserve">ii) </w:t>
      </w:r>
      <w:r w:rsidR="000C45D6" w:rsidRPr="002628D7">
        <w:rPr>
          <w:rFonts w:ascii="Arial" w:hAnsi="Arial" w:cs="Arial"/>
          <w:sz w:val="26"/>
          <w:szCs w:val="26"/>
          <w:lang w:eastAsia="es-ES"/>
        </w:rPr>
        <w:t>la medida</w:t>
      </w:r>
      <w:r w:rsidR="006C7F3F" w:rsidRPr="002628D7">
        <w:rPr>
          <w:rFonts w:ascii="Arial" w:hAnsi="Arial" w:cs="Arial"/>
          <w:sz w:val="26"/>
          <w:szCs w:val="26"/>
          <w:lang w:eastAsia="es-ES"/>
        </w:rPr>
        <w:t xml:space="preserve"> </w:t>
      </w:r>
      <w:r w:rsidR="000C45D6" w:rsidRPr="002628D7">
        <w:rPr>
          <w:rFonts w:ascii="Arial" w:hAnsi="Arial" w:cs="Arial"/>
          <w:sz w:val="26"/>
          <w:szCs w:val="26"/>
          <w:lang w:eastAsia="es-ES"/>
        </w:rPr>
        <w:t>está control</w:t>
      </w:r>
      <w:r w:rsidR="006C7F3F" w:rsidRPr="002628D7">
        <w:rPr>
          <w:rFonts w:ascii="Arial" w:hAnsi="Arial" w:cs="Arial"/>
          <w:sz w:val="26"/>
          <w:szCs w:val="26"/>
          <w:lang w:eastAsia="es-ES"/>
        </w:rPr>
        <w:t>a</w:t>
      </w:r>
      <w:r w:rsidR="000C45D6" w:rsidRPr="002628D7">
        <w:rPr>
          <w:rFonts w:ascii="Arial" w:hAnsi="Arial" w:cs="Arial"/>
          <w:sz w:val="26"/>
          <w:szCs w:val="26"/>
          <w:lang w:eastAsia="es-ES"/>
        </w:rPr>
        <w:t xml:space="preserve">da judicialmente </w:t>
      </w:r>
      <w:r w:rsidR="006C7F3F" w:rsidRPr="002628D7">
        <w:rPr>
          <w:rFonts w:ascii="Arial" w:hAnsi="Arial" w:cs="Arial"/>
          <w:sz w:val="26"/>
          <w:szCs w:val="26"/>
          <w:lang w:eastAsia="es-ES"/>
        </w:rPr>
        <w:t>y regulada por la propia ley secundaria (tesis P. XXII/2015 [10ª.] del Pleno de este Alto Tribunal</w:t>
      </w:r>
      <w:r w:rsidR="006C7F3F" w:rsidRPr="002628D7">
        <w:rPr>
          <w:rStyle w:val="Refdenotaalpie"/>
          <w:rFonts w:ascii="Arial" w:hAnsi="Arial" w:cs="Arial"/>
          <w:sz w:val="26"/>
          <w:szCs w:val="26"/>
          <w:lang w:eastAsia="es-ES"/>
        </w:rPr>
        <w:footnoteReference w:id="4"/>
      </w:r>
      <w:r w:rsidR="006C7F3F" w:rsidRPr="002628D7">
        <w:rPr>
          <w:rFonts w:ascii="Arial" w:hAnsi="Arial" w:cs="Arial"/>
          <w:sz w:val="26"/>
          <w:szCs w:val="26"/>
          <w:lang w:eastAsia="es-ES"/>
        </w:rPr>
        <w:t>)</w:t>
      </w:r>
      <w:r w:rsidR="005575C5" w:rsidRPr="002628D7">
        <w:rPr>
          <w:rFonts w:ascii="Arial" w:hAnsi="Arial" w:cs="Arial"/>
          <w:sz w:val="26"/>
          <w:szCs w:val="26"/>
          <w:lang w:eastAsia="es-ES"/>
        </w:rPr>
        <w:t xml:space="preserve"> y</w:t>
      </w:r>
      <w:r w:rsidR="006C7F3F" w:rsidRPr="002628D7">
        <w:rPr>
          <w:rFonts w:ascii="Arial" w:hAnsi="Arial" w:cs="Arial"/>
          <w:sz w:val="26"/>
          <w:szCs w:val="26"/>
          <w:lang w:eastAsia="es-ES"/>
        </w:rPr>
        <w:t xml:space="preserve"> </w:t>
      </w:r>
      <w:r w:rsidR="00537DE1" w:rsidRPr="002628D7">
        <w:rPr>
          <w:rFonts w:ascii="Arial" w:hAnsi="Arial" w:cs="Arial"/>
          <w:b/>
          <w:bCs/>
          <w:sz w:val="26"/>
          <w:szCs w:val="26"/>
          <w:lang w:eastAsia="es-ES"/>
        </w:rPr>
        <w:t xml:space="preserve">iii) </w:t>
      </w:r>
      <w:r w:rsidR="006C7F3F" w:rsidRPr="002628D7">
        <w:rPr>
          <w:rFonts w:ascii="Arial" w:hAnsi="Arial" w:cs="Arial"/>
          <w:sz w:val="26"/>
          <w:szCs w:val="26"/>
          <w:lang w:eastAsia="es-ES"/>
        </w:rPr>
        <w:t xml:space="preserve">no pretende quebrantar la </w:t>
      </w:r>
      <w:r w:rsidR="005575C5" w:rsidRPr="002628D7">
        <w:rPr>
          <w:rFonts w:ascii="Arial" w:hAnsi="Arial" w:cs="Arial"/>
          <w:sz w:val="26"/>
          <w:szCs w:val="26"/>
          <w:lang w:eastAsia="es-ES"/>
        </w:rPr>
        <w:t>expresión</w:t>
      </w:r>
      <w:r w:rsidR="006C7F3F" w:rsidRPr="002628D7">
        <w:rPr>
          <w:rFonts w:ascii="Arial" w:hAnsi="Arial" w:cs="Arial"/>
          <w:sz w:val="26"/>
          <w:szCs w:val="26"/>
          <w:lang w:eastAsia="es-ES"/>
        </w:rPr>
        <w:t xml:space="preserve"> espontanea de su voluntad (tesis 1ª. CCVI/2014 [10ª.] de esta </w:t>
      </w:r>
      <w:r w:rsidR="005575C5" w:rsidRPr="002628D7">
        <w:rPr>
          <w:rFonts w:ascii="Arial" w:hAnsi="Arial" w:cs="Arial"/>
          <w:sz w:val="26"/>
          <w:szCs w:val="26"/>
          <w:lang w:eastAsia="es-ES"/>
        </w:rPr>
        <w:t>Primera</w:t>
      </w:r>
      <w:r w:rsidR="006C7F3F" w:rsidRPr="002628D7">
        <w:rPr>
          <w:rFonts w:ascii="Arial" w:hAnsi="Arial" w:cs="Arial"/>
          <w:sz w:val="26"/>
          <w:szCs w:val="26"/>
          <w:lang w:eastAsia="es-ES"/>
        </w:rPr>
        <w:t xml:space="preserve"> Sala</w:t>
      </w:r>
      <w:r w:rsidR="006C7F3F" w:rsidRPr="002628D7">
        <w:rPr>
          <w:rStyle w:val="Refdenotaalpie"/>
          <w:rFonts w:ascii="Arial" w:hAnsi="Arial" w:cs="Arial"/>
          <w:sz w:val="26"/>
          <w:szCs w:val="26"/>
          <w:lang w:eastAsia="es-ES"/>
        </w:rPr>
        <w:footnoteReference w:id="5"/>
      </w:r>
      <w:r w:rsidR="006C7F3F" w:rsidRPr="002628D7">
        <w:rPr>
          <w:rFonts w:ascii="Arial" w:hAnsi="Arial" w:cs="Arial"/>
          <w:sz w:val="26"/>
          <w:szCs w:val="26"/>
          <w:lang w:eastAsia="es-ES"/>
        </w:rPr>
        <w:t>)</w:t>
      </w:r>
      <w:r w:rsidR="005575C5" w:rsidRPr="002628D7">
        <w:rPr>
          <w:rFonts w:ascii="Arial" w:hAnsi="Arial" w:cs="Arial"/>
          <w:sz w:val="26"/>
          <w:szCs w:val="26"/>
          <w:lang w:eastAsia="es-ES"/>
        </w:rPr>
        <w:t xml:space="preserve">. </w:t>
      </w:r>
    </w:p>
    <w:p w14:paraId="4667FC16" w14:textId="0A31874F" w:rsidR="00537DE1" w:rsidRPr="002628D7" w:rsidRDefault="00DB6976" w:rsidP="002628D7">
      <w:pPr>
        <w:pStyle w:val="Prrafodelista"/>
        <w:numPr>
          <w:ilvl w:val="0"/>
          <w:numId w:val="41"/>
        </w:numPr>
        <w:shd w:val="clear" w:color="auto" w:fill="FFFFFF" w:themeFill="background1"/>
        <w:spacing w:before="240" w:after="240" w:line="276" w:lineRule="auto"/>
        <w:ind w:left="284" w:right="51" w:firstLine="0"/>
        <w:jc w:val="both"/>
        <w:rPr>
          <w:rFonts w:ascii="Arial" w:hAnsi="Arial" w:cs="Arial"/>
          <w:sz w:val="26"/>
          <w:szCs w:val="26"/>
          <w:lang w:eastAsia="es-ES"/>
        </w:rPr>
      </w:pPr>
      <w:r w:rsidRPr="002628D7">
        <w:rPr>
          <w:rFonts w:ascii="Arial" w:hAnsi="Arial" w:cs="Arial"/>
          <w:sz w:val="26"/>
          <w:szCs w:val="26"/>
          <w:lang w:eastAsia="es-ES"/>
        </w:rPr>
        <w:t>Que no t</w:t>
      </w:r>
      <w:r w:rsidR="005575C5" w:rsidRPr="002628D7">
        <w:rPr>
          <w:rFonts w:ascii="Arial" w:hAnsi="Arial" w:cs="Arial"/>
          <w:sz w:val="26"/>
          <w:szCs w:val="26"/>
          <w:lang w:eastAsia="es-ES"/>
        </w:rPr>
        <w:t>ransgrede el principio de presunción de inocencia o su derecho a no autoincr</w:t>
      </w:r>
      <w:r w:rsidR="005575C5" w:rsidRPr="00BF1741">
        <w:rPr>
          <w:rFonts w:ascii="Arial" w:hAnsi="Arial" w:cs="Arial"/>
          <w:sz w:val="26"/>
          <w:szCs w:val="26"/>
          <w:lang w:eastAsia="es-ES"/>
        </w:rPr>
        <w:t>iminarse</w:t>
      </w:r>
      <w:r w:rsidR="00537DE1" w:rsidRPr="00BF1741">
        <w:rPr>
          <w:rFonts w:ascii="Arial" w:hAnsi="Arial" w:cs="Arial"/>
          <w:sz w:val="26"/>
          <w:szCs w:val="26"/>
          <w:lang w:eastAsia="es-ES"/>
        </w:rPr>
        <w:t>.</w:t>
      </w:r>
      <w:r w:rsidR="004B65CB" w:rsidRPr="00BF1741">
        <w:rPr>
          <w:rFonts w:ascii="Arial" w:hAnsi="Arial" w:cs="Arial"/>
          <w:sz w:val="26"/>
          <w:szCs w:val="26"/>
          <w:lang w:eastAsia="es-ES"/>
        </w:rPr>
        <w:t xml:space="preserve"> </w:t>
      </w:r>
      <w:r w:rsidR="00537DE1" w:rsidRPr="00BF1741">
        <w:rPr>
          <w:rFonts w:ascii="Arial" w:hAnsi="Arial" w:cs="Arial"/>
          <w:sz w:val="26"/>
          <w:szCs w:val="26"/>
          <w:lang w:eastAsia="es-ES"/>
        </w:rPr>
        <w:t>C</w:t>
      </w:r>
      <w:r w:rsidR="005575C5" w:rsidRPr="00BF1741">
        <w:rPr>
          <w:rFonts w:ascii="Arial" w:hAnsi="Arial" w:cs="Arial"/>
          <w:sz w:val="26"/>
          <w:szCs w:val="26"/>
          <w:lang w:eastAsia="es-ES"/>
        </w:rPr>
        <w:t xml:space="preserve">omo estableció la Primera Sala en el amparo directo en revisión 3457/2013, </w:t>
      </w:r>
      <w:r w:rsidR="00665C7D" w:rsidRPr="00BF1741">
        <w:rPr>
          <w:rFonts w:ascii="Arial" w:hAnsi="Arial" w:cs="Arial"/>
          <w:sz w:val="26"/>
          <w:szCs w:val="26"/>
          <w:lang w:eastAsia="es-ES"/>
        </w:rPr>
        <w:t xml:space="preserve">el derecho a no autoincriminarse </w:t>
      </w:r>
      <w:r w:rsidR="005575C5" w:rsidRPr="00BF1741">
        <w:rPr>
          <w:rFonts w:ascii="Arial" w:hAnsi="Arial" w:cs="Arial"/>
          <w:sz w:val="26"/>
          <w:szCs w:val="26"/>
          <w:lang w:eastAsia="es-ES"/>
        </w:rPr>
        <w:t>consiste en la prerroga</w:t>
      </w:r>
      <w:r w:rsidR="005575C5" w:rsidRPr="002628D7">
        <w:rPr>
          <w:rFonts w:ascii="Arial" w:hAnsi="Arial" w:cs="Arial"/>
          <w:sz w:val="26"/>
          <w:szCs w:val="26"/>
          <w:lang w:eastAsia="es-ES"/>
        </w:rPr>
        <w:t xml:space="preserve">tiva de una persona a rehusarse a emitir cualquier expresión </w:t>
      </w:r>
      <w:r w:rsidR="00D90C2D" w:rsidRPr="002628D7">
        <w:rPr>
          <w:rFonts w:ascii="Arial" w:hAnsi="Arial" w:cs="Arial"/>
          <w:sz w:val="26"/>
          <w:szCs w:val="26"/>
          <w:lang w:eastAsia="es-ES"/>
        </w:rPr>
        <w:t>y</w:t>
      </w:r>
      <w:r w:rsidR="005575C5" w:rsidRPr="002628D7">
        <w:rPr>
          <w:rFonts w:ascii="Arial" w:hAnsi="Arial" w:cs="Arial"/>
          <w:sz w:val="26"/>
          <w:szCs w:val="26"/>
          <w:lang w:eastAsia="es-ES"/>
        </w:rPr>
        <w:t xml:space="preserve"> que ello </w:t>
      </w:r>
      <w:r w:rsidR="00D90C2D" w:rsidRPr="002628D7">
        <w:rPr>
          <w:rFonts w:ascii="Arial" w:hAnsi="Arial" w:cs="Arial"/>
          <w:sz w:val="26"/>
          <w:szCs w:val="26"/>
          <w:lang w:eastAsia="es-ES"/>
        </w:rPr>
        <w:t xml:space="preserve">no </w:t>
      </w:r>
      <w:r w:rsidR="005575C5" w:rsidRPr="002628D7">
        <w:rPr>
          <w:rFonts w:ascii="Arial" w:hAnsi="Arial" w:cs="Arial"/>
          <w:sz w:val="26"/>
          <w:szCs w:val="26"/>
          <w:lang w:eastAsia="es-ES"/>
        </w:rPr>
        <w:t>pueda ser usado en su contra</w:t>
      </w:r>
      <w:r w:rsidR="005575C5" w:rsidRPr="002628D7">
        <w:rPr>
          <w:rStyle w:val="Refdenotaalpie"/>
          <w:rFonts w:ascii="Arial" w:hAnsi="Arial" w:cs="Arial"/>
          <w:sz w:val="26"/>
          <w:szCs w:val="26"/>
          <w:lang w:eastAsia="es-ES"/>
        </w:rPr>
        <w:footnoteReference w:id="6"/>
      </w:r>
      <w:r w:rsidR="009232ED" w:rsidRPr="002628D7">
        <w:rPr>
          <w:rFonts w:ascii="Arial" w:hAnsi="Arial" w:cs="Arial"/>
          <w:sz w:val="26"/>
          <w:szCs w:val="26"/>
          <w:lang w:eastAsia="es-ES"/>
        </w:rPr>
        <w:t>.</w:t>
      </w:r>
      <w:r w:rsidR="009946AA" w:rsidRPr="002628D7">
        <w:rPr>
          <w:rFonts w:ascii="Arial" w:hAnsi="Arial" w:cs="Arial"/>
          <w:sz w:val="26"/>
          <w:szCs w:val="26"/>
          <w:lang w:eastAsia="es-ES"/>
        </w:rPr>
        <w:t xml:space="preserve"> </w:t>
      </w:r>
      <w:r w:rsidR="00D90C2D" w:rsidRPr="002628D7">
        <w:rPr>
          <w:rFonts w:ascii="Arial" w:hAnsi="Arial" w:cs="Arial"/>
          <w:sz w:val="26"/>
          <w:szCs w:val="26"/>
          <w:lang w:eastAsia="es-ES"/>
        </w:rPr>
        <w:t xml:space="preserve">Por tanto, </w:t>
      </w:r>
      <w:r w:rsidR="009946AA" w:rsidRPr="002628D7">
        <w:rPr>
          <w:rFonts w:ascii="Arial" w:hAnsi="Arial" w:cs="Arial"/>
          <w:sz w:val="26"/>
          <w:szCs w:val="26"/>
          <w:lang w:eastAsia="es-ES"/>
        </w:rPr>
        <w:t>comprende solo los casos en los que el imputado actúa como sujeto de prueba, y no aquell</w:t>
      </w:r>
      <w:r w:rsidR="00537DE1" w:rsidRPr="002628D7">
        <w:rPr>
          <w:rFonts w:ascii="Arial" w:hAnsi="Arial" w:cs="Arial"/>
          <w:sz w:val="26"/>
          <w:szCs w:val="26"/>
          <w:lang w:eastAsia="es-ES"/>
        </w:rPr>
        <w:t>o</w:t>
      </w:r>
      <w:r w:rsidR="009946AA" w:rsidRPr="002628D7">
        <w:rPr>
          <w:rFonts w:ascii="Arial" w:hAnsi="Arial" w:cs="Arial"/>
          <w:sz w:val="26"/>
          <w:szCs w:val="26"/>
          <w:lang w:eastAsia="es-ES"/>
        </w:rPr>
        <w:t>s en que únicamente tolera pasivamente</w:t>
      </w:r>
      <w:r w:rsidR="00D46F34" w:rsidRPr="002628D7">
        <w:rPr>
          <w:rFonts w:ascii="Arial" w:hAnsi="Arial" w:cs="Arial"/>
          <w:sz w:val="26"/>
          <w:szCs w:val="26"/>
          <w:lang w:eastAsia="es-ES"/>
        </w:rPr>
        <w:t xml:space="preserve">, </w:t>
      </w:r>
      <w:r w:rsidR="009946AA" w:rsidRPr="002628D7">
        <w:rPr>
          <w:rFonts w:ascii="Arial" w:hAnsi="Arial" w:cs="Arial"/>
          <w:sz w:val="26"/>
          <w:szCs w:val="26"/>
          <w:lang w:eastAsia="es-ES"/>
        </w:rPr>
        <w:t>como objeto de prueba</w:t>
      </w:r>
      <w:r w:rsidR="00D46F34" w:rsidRPr="002628D7">
        <w:rPr>
          <w:rFonts w:ascii="Arial" w:hAnsi="Arial" w:cs="Arial"/>
          <w:sz w:val="26"/>
          <w:szCs w:val="26"/>
          <w:lang w:eastAsia="es-ES"/>
        </w:rPr>
        <w:t>,</w:t>
      </w:r>
      <w:r w:rsidR="009946AA" w:rsidRPr="002628D7">
        <w:rPr>
          <w:rFonts w:ascii="Arial" w:hAnsi="Arial" w:cs="Arial"/>
          <w:sz w:val="26"/>
          <w:szCs w:val="26"/>
          <w:lang w:eastAsia="es-ES"/>
        </w:rPr>
        <w:t xml:space="preserve"> una injerencia estatal con fines investigativos. </w:t>
      </w:r>
    </w:p>
    <w:p w14:paraId="7A869FF9" w14:textId="1DB7C5B8" w:rsidR="00EC316E" w:rsidRPr="002628D7" w:rsidRDefault="00537DE1" w:rsidP="002628D7">
      <w:pPr>
        <w:pStyle w:val="Prrafodelista"/>
        <w:numPr>
          <w:ilvl w:val="0"/>
          <w:numId w:val="41"/>
        </w:numPr>
        <w:shd w:val="clear" w:color="auto" w:fill="FFFFFF" w:themeFill="background1"/>
        <w:spacing w:before="240" w:after="240" w:line="276" w:lineRule="auto"/>
        <w:ind w:left="284" w:right="51" w:firstLine="0"/>
        <w:jc w:val="both"/>
        <w:rPr>
          <w:rFonts w:ascii="Arial" w:hAnsi="Arial" w:cs="Arial"/>
          <w:sz w:val="26"/>
          <w:szCs w:val="26"/>
          <w:lang w:eastAsia="es-ES"/>
        </w:rPr>
      </w:pPr>
      <w:r w:rsidRPr="002628D7">
        <w:rPr>
          <w:rFonts w:ascii="Arial" w:hAnsi="Arial" w:cs="Arial"/>
          <w:sz w:val="26"/>
          <w:szCs w:val="26"/>
          <w:lang w:eastAsia="es-ES"/>
        </w:rPr>
        <w:t>A su vez, la</w:t>
      </w:r>
      <w:r w:rsidR="00B62160" w:rsidRPr="002628D7">
        <w:rPr>
          <w:rFonts w:ascii="Arial" w:hAnsi="Arial" w:cs="Arial"/>
          <w:sz w:val="26"/>
          <w:szCs w:val="26"/>
          <w:lang w:eastAsia="es-ES"/>
        </w:rPr>
        <w:t xml:space="preserve"> presunción de inocencia no se traduce en </w:t>
      </w:r>
      <w:r w:rsidR="00D90C2D" w:rsidRPr="002628D7">
        <w:rPr>
          <w:rFonts w:ascii="Arial" w:hAnsi="Arial" w:cs="Arial"/>
          <w:sz w:val="26"/>
          <w:szCs w:val="26"/>
          <w:lang w:eastAsia="es-ES"/>
        </w:rPr>
        <w:t xml:space="preserve">la prohibición de </w:t>
      </w:r>
      <w:r w:rsidR="00B62160" w:rsidRPr="002628D7">
        <w:rPr>
          <w:rFonts w:ascii="Arial" w:hAnsi="Arial" w:cs="Arial"/>
          <w:sz w:val="26"/>
          <w:szCs w:val="26"/>
          <w:lang w:eastAsia="es-ES"/>
        </w:rPr>
        <w:t>que el imputado se someta a una prueba (jurisprudencias 1ª./J.24/2014 [10ª.]</w:t>
      </w:r>
      <w:r w:rsidR="00B62160" w:rsidRPr="002628D7">
        <w:rPr>
          <w:rStyle w:val="Refdenotaalpie"/>
          <w:rFonts w:ascii="Arial" w:hAnsi="Arial" w:cs="Arial"/>
          <w:sz w:val="26"/>
          <w:szCs w:val="26"/>
          <w:lang w:eastAsia="es-ES"/>
        </w:rPr>
        <w:footnoteReference w:id="7"/>
      </w:r>
      <w:r w:rsidR="00B62160" w:rsidRPr="002628D7">
        <w:rPr>
          <w:rFonts w:ascii="Arial" w:hAnsi="Arial" w:cs="Arial"/>
          <w:sz w:val="26"/>
          <w:szCs w:val="26"/>
          <w:lang w:eastAsia="es-ES"/>
        </w:rPr>
        <w:t xml:space="preserve"> y 1ª./J.25/2014 [10ª.]</w:t>
      </w:r>
      <w:r w:rsidR="00B62160" w:rsidRPr="002628D7">
        <w:rPr>
          <w:rStyle w:val="Refdenotaalpie"/>
          <w:rFonts w:ascii="Arial" w:hAnsi="Arial" w:cs="Arial"/>
          <w:sz w:val="26"/>
          <w:szCs w:val="26"/>
          <w:lang w:eastAsia="es-ES"/>
        </w:rPr>
        <w:footnoteReference w:id="8"/>
      </w:r>
      <w:r w:rsidR="00B62160" w:rsidRPr="002628D7">
        <w:rPr>
          <w:rFonts w:ascii="Arial" w:hAnsi="Arial" w:cs="Arial"/>
          <w:sz w:val="26"/>
          <w:szCs w:val="26"/>
          <w:lang w:eastAsia="es-ES"/>
        </w:rPr>
        <w:t xml:space="preserve"> de la Primera Sala)</w:t>
      </w:r>
      <w:r w:rsidR="000E58A1" w:rsidRPr="002628D7">
        <w:rPr>
          <w:rFonts w:ascii="Arial" w:hAnsi="Arial" w:cs="Arial"/>
          <w:sz w:val="26"/>
          <w:szCs w:val="26"/>
          <w:lang w:eastAsia="es-ES"/>
        </w:rPr>
        <w:t>,</w:t>
      </w:r>
      <w:r w:rsidR="009946AA" w:rsidRPr="002628D7">
        <w:rPr>
          <w:rFonts w:ascii="Arial" w:hAnsi="Arial" w:cs="Arial"/>
          <w:sz w:val="26"/>
          <w:szCs w:val="26"/>
          <w:lang w:eastAsia="es-ES"/>
        </w:rPr>
        <w:t xml:space="preserve"> </w:t>
      </w:r>
      <w:r w:rsidRPr="002628D7">
        <w:rPr>
          <w:rFonts w:ascii="Arial" w:hAnsi="Arial" w:cs="Arial"/>
          <w:sz w:val="26"/>
          <w:szCs w:val="26"/>
          <w:lang w:eastAsia="es-ES"/>
        </w:rPr>
        <w:t xml:space="preserve">pues </w:t>
      </w:r>
      <w:r w:rsidR="009946AA" w:rsidRPr="002628D7">
        <w:rPr>
          <w:rFonts w:ascii="Arial" w:hAnsi="Arial" w:cs="Arial"/>
          <w:sz w:val="26"/>
          <w:szCs w:val="26"/>
          <w:lang w:eastAsia="es-ES"/>
        </w:rPr>
        <w:t>la actividad probatoria constituye un medio para hacer efectivo precisamente ese principio</w:t>
      </w:r>
      <w:r w:rsidR="00D90C2D" w:rsidRPr="002628D7">
        <w:rPr>
          <w:rFonts w:ascii="Arial" w:hAnsi="Arial" w:cs="Arial"/>
          <w:sz w:val="26"/>
          <w:szCs w:val="26"/>
          <w:lang w:eastAsia="es-ES"/>
        </w:rPr>
        <w:t xml:space="preserve">. Además, </w:t>
      </w:r>
      <w:r w:rsidR="00EC316E" w:rsidRPr="002628D7">
        <w:rPr>
          <w:rFonts w:ascii="Arial" w:hAnsi="Arial" w:cs="Arial"/>
          <w:sz w:val="26"/>
          <w:szCs w:val="26"/>
          <w:lang w:eastAsia="es-ES"/>
        </w:rPr>
        <w:t xml:space="preserve">la medida solicitada no prejuzga sobre la responsabilidad penal </w:t>
      </w:r>
      <w:r w:rsidR="00D90C2D" w:rsidRPr="002628D7">
        <w:rPr>
          <w:rFonts w:ascii="Arial" w:hAnsi="Arial" w:cs="Arial"/>
          <w:sz w:val="26"/>
          <w:szCs w:val="26"/>
          <w:lang w:eastAsia="es-ES"/>
        </w:rPr>
        <w:t xml:space="preserve">del </w:t>
      </w:r>
      <w:r w:rsidR="00EC316E" w:rsidRPr="002628D7">
        <w:rPr>
          <w:rFonts w:ascii="Arial" w:hAnsi="Arial" w:cs="Arial"/>
          <w:sz w:val="26"/>
          <w:szCs w:val="26"/>
          <w:lang w:eastAsia="es-ES"/>
        </w:rPr>
        <w:t>imputad</w:t>
      </w:r>
      <w:r w:rsidR="00D90C2D" w:rsidRPr="002628D7">
        <w:rPr>
          <w:rFonts w:ascii="Arial" w:hAnsi="Arial" w:cs="Arial"/>
          <w:sz w:val="26"/>
          <w:szCs w:val="26"/>
          <w:lang w:eastAsia="es-ES"/>
        </w:rPr>
        <w:t>o</w:t>
      </w:r>
      <w:r w:rsidR="00EC316E" w:rsidRPr="002628D7">
        <w:rPr>
          <w:rFonts w:ascii="Arial" w:hAnsi="Arial" w:cs="Arial"/>
          <w:sz w:val="26"/>
          <w:szCs w:val="26"/>
          <w:lang w:eastAsia="es-ES"/>
        </w:rPr>
        <w:t xml:space="preserve">, pues </w:t>
      </w:r>
      <w:r w:rsidR="00D90C2D" w:rsidRPr="002628D7">
        <w:rPr>
          <w:rFonts w:ascii="Arial" w:hAnsi="Arial" w:cs="Arial"/>
          <w:sz w:val="26"/>
          <w:szCs w:val="26"/>
          <w:lang w:eastAsia="es-ES"/>
        </w:rPr>
        <w:t xml:space="preserve">incluso </w:t>
      </w:r>
      <w:r w:rsidR="00EC316E" w:rsidRPr="002628D7">
        <w:rPr>
          <w:rFonts w:ascii="Arial" w:hAnsi="Arial" w:cs="Arial"/>
          <w:sz w:val="26"/>
          <w:szCs w:val="26"/>
          <w:lang w:eastAsia="es-ES"/>
        </w:rPr>
        <w:t>podría resultar conforme a sus intereses.</w:t>
      </w:r>
    </w:p>
    <w:p w14:paraId="39B98F73" w14:textId="67CE812A" w:rsidR="00B60D2F" w:rsidRPr="002628D7" w:rsidRDefault="00DB6976" w:rsidP="002628D7">
      <w:pPr>
        <w:pStyle w:val="Prrafodelista"/>
        <w:numPr>
          <w:ilvl w:val="0"/>
          <w:numId w:val="41"/>
        </w:numPr>
        <w:shd w:val="clear" w:color="auto" w:fill="FFFFFF" w:themeFill="background1"/>
        <w:spacing w:before="240" w:after="240" w:line="276" w:lineRule="auto"/>
        <w:ind w:left="284" w:right="51" w:firstLine="0"/>
        <w:jc w:val="both"/>
        <w:rPr>
          <w:rFonts w:ascii="Arial" w:hAnsi="Arial" w:cs="Arial"/>
          <w:sz w:val="26"/>
          <w:szCs w:val="26"/>
          <w:lang w:eastAsia="es-ES"/>
        </w:rPr>
      </w:pPr>
      <w:r w:rsidRPr="002628D7">
        <w:rPr>
          <w:rFonts w:ascii="Arial" w:hAnsi="Arial" w:cs="Arial"/>
          <w:sz w:val="26"/>
          <w:szCs w:val="26"/>
          <w:lang w:eastAsia="es-ES"/>
        </w:rPr>
        <w:t xml:space="preserve">Y, </w:t>
      </w:r>
      <w:r w:rsidR="00EC316E" w:rsidRPr="002628D7">
        <w:rPr>
          <w:rFonts w:ascii="Arial" w:hAnsi="Arial" w:cs="Arial"/>
          <w:sz w:val="26"/>
          <w:szCs w:val="26"/>
          <w:lang w:eastAsia="es-ES"/>
        </w:rPr>
        <w:t xml:space="preserve">en suplencia de la queja, consideró que la </w:t>
      </w:r>
      <w:r w:rsidR="00CD3FA9" w:rsidRPr="002628D7">
        <w:rPr>
          <w:rFonts w:ascii="Arial" w:hAnsi="Arial" w:cs="Arial"/>
          <w:sz w:val="26"/>
          <w:szCs w:val="26"/>
          <w:lang w:eastAsia="es-ES"/>
        </w:rPr>
        <w:t xml:space="preserve">jueza </w:t>
      </w:r>
      <w:r w:rsidR="00EC316E" w:rsidRPr="002628D7">
        <w:rPr>
          <w:rFonts w:ascii="Arial" w:hAnsi="Arial" w:cs="Arial"/>
          <w:sz w:val="26"/>
          <w:szCs w:val="26"/>
          <w:lang w:eastAsia="es-ES"/>
        </w:rPr>
        <w:t xml:space="preserve">de Control transgredió el derecho a la intimidad del quejoso, pues </w:t>
      </w:r>
      <w:r w:rsidR="00537DE1" w:rsidRPr="002628D7">
        <w:rPr>
          <w:rFonts w:ascii="Arial" w:hAnsi="Arial" w:cs="Arial"/>
          <w:sz w:val="26"/>
          <w:szCs w:val="26"/>
          <w:lang w:eastAsia="es-ES"/>
        </w:rPr>
        <w:t xml:space="preserve">autorizó </w:t>
      </w:r>
      <w:r w:rsidR="00EC316E" w:rsidRPr="002628D7">
        <w:rPr>
          <w:rFonts w:ascii="Arial" w:hAnsi="Arial" w:cs="Arial"/>
          <w:sz w:val="26"/>
          <w:szCs w:val="26"/>
          <w:lang w:eastAsia="es-ES"/>
        </w:rPr>
        <w:t>la toma de muestra de sangre</w:t>
      </w:r>
      <w:r w:rsidR="00215554" w:rsidRPr="002628D7">
        <w:rPr>
          <w:rFonts w:ascii="Arial" w:hAnsi="Arial" w:cs="Arial"/>
          <w:sz w:val="26"/>
          <w:szCs w:val="26"/>
          <w:lang w:eastAsia="es-ES"/>
        </w:rPr>
        <w:t xml:space="preserve"> para realizar un estudio genético sin restriccion</w:t>
      </w:r>
      <w:r w:rsidR="003509EE" w:rsidRPr="002628D7">
        <w:rPr>
          <w:rFonts w:ascii="Arial" w:hAnsi="Arial" w:cs="Arial"/>
          <w:sz w:val="26"/>
          <w:szCs w:val="26"/>
          <w:lang w:eastAsia="es-ES"/>
        </w:rPr>
        <w:t>es</w:t>
      </w:r>
      <w:r w:rsidR="00215554" w:rsidRPr="002628D7">
        <w:rPr>
          <w:rFonts w:ascii="Arial" w:hAnsi="Arial" w:cs="Arial"/>
          <w:sz w:val="26"/>
          <w:szCs w:val="26"/>
          <w:lang w:eastAsia="es-ES"/>
        </w:rPr>
        <w:t xml:space="preserve">, lo cual excede del propósito de la pericial en cuya práctica </w:t>
      </w:r>
      <w:r w:rsidR="003509EE" w:rsidRPr="002628D7">
        <w:rPr>
          <w:rFonts w:ascii="Arial" w:hAnsi="Arial" w:cs="Arial"/>
          <w:sz w:val="26"/>
          <w:szCs w:val="26"/>
          <w:lang w:eastAsia="es-ES"/>
        </w:rPr>
        <w:t xml:space="preserve">se </w:t>
      </w:r>
      <w:r w:rsidR="00215554" w:rsidRPr="002628D7">
        <w:rPr>
          <w:rFonts w:ascii="Arial" w:hAnsi="Arial" w:cs="Arial"/>
          <w:sz w:val="26"/>
          <w:szCs w:val="26"/>
          <w:lang w:eastAsia="es-ES"/>
        </w:rPr>
        <w:t xml:space="preserve">sustentó </w:t>
      </w:r>
      <w:r w:rsidR="003509EE" w:rsidRPr="002628D7">
        <w:rPr>
          <w:rFonts w:ascii="Arial" w:hAnsi="Arial" w:cs="Arial"/>
          <w:sz w:val="26"/>
          <w:szCs w:val="26"/>
          <w:lang w:eastAsia="es-ES"/>
        </w:rPr>
        <w:t>la</w:t>
      </w:r>
      <w:r w:rsidR="00215554" w:rsidRPr="002628D7">
        <w:rPr>
          <w:rFonts w:ascii="Arial" w:hAnsi="Arial" w:cs="Arial"/>
          <w:sz w:val="26"/>
          <w:szCs w:val="26"/>
          <w:lang w:eastAsia="es-ES"/>
        </w:rPr>
        <w:t xml:space="preserve"> solicitud (</w:t>
      </w:r>
      <w:r w:rsidR="003509EE" w:rsidRPr="002628D7">
        <w:rPr>
          <w:rFonts w:ascii="Arial" w:hAnsi="Arial" w:cs="Arial"/>
          <w:sz w:val="26"/>
          <w:szCs w:val="26"/>
          <w:lang w:eastAsia="es-ES"/>
        </w:rPr>
        <w:t xml:space="preserve">es decir, para realizar un análisis de </w:t>
      </w:r>
      <w:r w:rsidR="00215554" w:rsidRPr="002628D7">
        <w:rPr>
          <w:rFonts w:ascii="Arial" w:hAnsi="Arial" w:cs="Arial"/>
          <w:sz w:val="26"/>
          <w:szCs w:val="26"/>
          <w:lang w:eastAsia="es-ES"/>
        </w:rPr>
        <w:t xml:space="preserve">correspondencia genética </w:t>
      </w:r>
      <w:r w:rsidR="00215554" w:rsidRPr="002628D7">
        <w:rPr>
          <w:rFonts w:ascii="Arial" w:hAnsi="Arial" w:cs="Arial"/>
          <w:sz w:val="26"/>
          <w:szCs w:val="26"/>
          <w:lang w:eastAsia="es-ES"/>
        </w:rPr>
        <w:lastRenderedPageBreak/>
        <w:t>de la muestra del imputado con las obtenidas en el lugar de los hechos)</w:t>
      </w:r>
      <w:r w:rsidR="003509EE" w:rsidRPr="002628D7">
        <w:rPr>
          <w:rFonts w:ascii="Arial" w:hAnsi="Arial" w:cs="Arial"/>
          <w:sz w:val="26"/>
          <w:szCs w:val="26"/>
          <w:lang w:eastAsia="es-ES"/>
        </w:rPr>
        <w:t xml:space="preserve">, lo cual </w:t>
      </w:r>
      <w:r w:rsidR="00215554" w:rsidRPr="002628D7">
        <w:rPr>
          <w:rFonts w:ascii="Arial" w:hAnsi="Arial" w:cs="Arial"/>
          <w:sz w:val="26"/>
          <w:szCs w:val="26"/>
          <w:lang w:eastAsia="es-ES"/>
        </w:rPr>
        <w:t xml:space="preserve">posibilita la obtención de aspectos que pertenezcan a la </w:t>
      </w:r>
      <w:r w:rsidR="003509EE" w:rsidRPr="002628D7">
        <w:rPr>
          <w:rFonts w:ascii="Arial" w:hAnsi="Arial" w:cs="Arial"/>
          <w:sz w:val="26"/>
          <w:szCs w:val="26"/>
          <w:lang w:eastAsia="es-ES"/>
        </w:rPr>
        <w:t>más</w:t>
      </w:r>
      <w:r w:rsidR="00215554" w:rsidRPr="002628D7">
        <w:rPr>
          <w:rFonts w:ascii="Arial" w:hAnsi="Arial" w:cs="Arial"/>
          <w:sz w:val="26"/>
          <w:szCs w:val="26"/>
          <w:lang w:eastAsia="es-ES"/>
        </w:rPr>
        <w:t xml:space="preserve"> absoluta intimidad del ser humano (tesis 1ª./J.17/2003 de la Primera Sala</w:t>
      </w:r>
      <w:r w:rsidR="00215554" w:rsidRPr="002628D7">
        <w:rPr>
          <w:rStyle w:val="Refdenotaalpie"/>
          <w:rFonts w:ascii="Arial" w:hAnsi="Arial" w:cs="Arial"/>
          <w:sz w:val="26"/>
          <w:szCs w:val="26"/>
          <w:lang w:eastAsia="es-ES"/>
        </w:rPr>
        <w:footnoteReference w:id="9"/>
      </w:r>
      <w:r w:rsidR="00215554" w:rsidRPr="002628D7">
        <w:rPr>
          <w:rFonts w:ascii="Arial" w:hAnsi="Arial" w:cs="Arial"/>
          <w:sz w:val="26"/>
          <w:szCs w:val="26"/>
          <w:lang w:eastAsia="es-ES"/>
        </w:rPr>
        <w:t>).</w:t>
      </w:r>
      <w:r w:rsidR="006C7F3F" w:rsidRPr="002628D7">
        <w:rPr>
          <w:rFonts w:ascii="Arial" w:hAnsi="Arial" w:cs="Arial"/>
          <w:sz w:val="26"/>
          <w:szCs w:val="26"/>
          <w:lang w:eastAsia="es-ES"/>
        </w:rPr>
        <w:t xml:space="preserve"> </w:t>
      </w:r>
    </w:p>
    <w:p w14:paraId="6EEDA4C1" w14:textId="71A66C38" w:rsidR="00AC4714" w:rsidRPr="002628D7" w:rsidRDefault="00DB6976" w:rsidP="002628D7">
      <w:pPr>
        <w:pStyle w:val="Prrafodelista"/>
        <w:numPr>
          <w:ilvl w:val="0"/>
          <w:numId w:val="41"/>
        </w:numPr>
        <w:shd w:val="clear" w:color="auto" w:fill="FFFFFF" w:themeFill="background1"/>
        <w:spacing w:before="240" w:after="240" w:line="276" w:lineRule="auto"/>
        <w:ind w:left="284" w:right="51" w:firstLine="0"/>
        <w:jc w:val="both"/>
        <w:rPr>
          <w:rFonts w:ascii="Arial" w:hAnsi="Arial" w:cs="Arial"/>
          <w:sz w:val="26"/>
          <w:szCs w:val="26"/>
          <w:lang w:eastAsia="es-ES"/>
        </w:rPr>
      </w:pPr>
      <w:r w:rsidRPr="002628D7">
        <w:rPr>
          <w:rFonts w:ascii="Arial" w:hAnsi="Arial" w:cs="Arial"/>
          <w:sz w:val="26"/>
          <w:szCs w:val="26"/>
          <w:lang w:val="es-ES_tradnl" w:eastAsia="es-ES"/>
        </w:rPr>
        <w:t>De este modo</w:t>
      </w:r>
      <w:r w:rsidR="00F51442" w:rsidRPr="002628D7">
        <w:rPr>
          <w:rFonts w:ascii="Arial" w:hAnsi="Arial" w:cs="Arial"/>
          <w:sz w:val="26"/>
          <w:szCs w:val="26"/>
          <w:lang w:val="es-ES_tradnl" w:eastAsia="es-ES"/>
        </w:rPr>
        <w:t xml:space="preserve">, </w:t>
      </w:r>
      <w:r w:rsidRPr="002628D7">
        <w:rPr>
          <w:rFonts w:ascii="Arial" w:hAnsi="Arial" w:cs="Arial"/>
          <w:sz w:val="26"/>
          <w:szCs w:val="26"/>
          <w:lang w:val="es-ES_tradnl" w:eastAsia="es-ES"/>
        </w:rPr>
        <w:t>negó</w:t>
      </w:r>
      <w:r w:rsidR="00215554" w:rsidRPr="002628D7">
        <w:rPr>
          <w:rFonts w:ascii="Arial" w:hAnsi="Arial" w:cs="Arial"/>
          <w:sz w:val="26"/>
          <w:szCs w:val="26"/>
          <w:lang w:val="es-ES_tradnl" w:eastAsia="es-ES"/>
        </w:rPr>
        <w:t xml:space="preserve"> el amparo contra la expedición y promulgación de los artículos 252, </w:t>
      </w:r>
      <w:r w:rsidR="004C66AF" w:rsidRPr="002628D7">
        <w:rPr>
          <w:rFonts w:ascii="Arial" w:hAnsi="Arial" w:cs="Arial"/>
          <w:sz w:val="26"/>
          <w:szCs w:val="26"/>
          <w:lang w:val="es-ES_tradnl" w:eastAsia="es-ES"/>
        </w:rPr>
        <w:t>fracción</w:t>
      </w:r>
      <w:r w:rsidR="00215554" w:rsidRPr="002628D7">
        <w:rPr>
          <w:rFonts w:ascii="Arial" w:hAnsi="Arial" w:cs="Arial"/>
          <w:sz w:val="26"/>
          <w:szCs w:val="26"/>
          <w:lang w:val="es-ES_tradnl" w:eastAsia="es-ES"/>
        </w:rPr>
        <w:t xml:space="preserve"> IV, y 270, del Código Nacional de </w:t>
      </w:r>
      <w:r w:rsidR="004C66AF" w:rsidRPr="002628D7">
        <w:rPr>
          <w:rFonts w:ascii="Arial" w:hAnsi="Arial" w:cs="Arial"/>
          <w:sz w:val="26"/>
          <w:szCs w:val="26"/>
          <w:lang w:val="es-ES_tradnl" w:eastAsia="es-ES"/>
        </w:rPr>
        <w:t>Procedimientos</w:t>
      </w:r>
      <w:r w:rsidR="00215554" w:rsidRPr="002628D7">
        <w:rPr>
          <w:rFonts w:ascii="Arial" w:hAnsi="Arial" w:cs="Arial"/>
          <w:sz w:val="26"/>
          <w:szCs w:val="26"/>
          <w:lang w:val="es-ES_tradnl" w:eastAsia="es-ES"/>
        </w:rPr>
        <w:t xml:space="preserve"> Penales; y </w:t>
      </w:r>
      <w:r w:rsidR="004C66AF" w:rsidRPr="002628D7">
        <w:rPr>
          <w:rFonts w:ascii="Arial" w:hAnsi="Arial" w:cs="Arial"/>
          <w:sz w:val="26"/>
          <w:szCs w:val="26"/>
          <w:lang w:val="es-ES_tradnl" w:eastAsia="es-ES"/>
        </w:rPr>
        <w:t>conceder</w:t>
      </w:r>
      <w:r w:rsidR="003509EE" w:rsidRPr="002628D7">
        <w:rPr>
          <w:rFonts w:ascii="Arial" w:hAnsi="Arial" w:cs="Arial"/>
          <w:sz w:val="26"/>
          <w:szCs w:val="26"/>
          <w:lang w:val="es-ES_tradnl" w:eastAsia="es-ES"/>
        </w:rPr>
        <w:t xml:space="preserve">lo </w:t>
      </w:r>
      <w:r w:rsidR="004C66AF" w:rsidRPr="002628D7">
        <w:rPr>
          <w:rFonts w:ascii="Arial" w:hAnsi="Arial" w:cs="Arial"/>
          <w:sz w:val="26"/>
          <w:szCs w:val="26"/>
          <w:lang w:val="es-ES_tradnl" w:eastAsia="es-ES"/>
        </w:rPr>
        <w:t>respecto a la autorización de la toma de muestra de sangre, para efectos de que la jueza de Control deje sin efectos la resolución controvertida y emita una nueva en la que reitere los aspectos que no fueron considerados y fije los alcances y restricciones en la recolección de la muestra genética y en el desahogo de la prueba pericial correspondiente.</w:t>
      </w:r>
      <w:bookmarkEnd w:id="0"/>
      <w:r w:rsidR="004C66AF" w:rsidRPr="002628D7">
        <w:rPr>
          <w:rFonts w:ascii="Arial" w:hAnsi="Arial" w:cs="Arial"/>
          <w:sz w:val="26"/>
          <w:szCs w:val="26"/>
          <w:lang w:val="es-ES_tradnl" w:eastAsia="es-ES"/>
        </w:rPr>
        <w:t xml:space="preserve"> </w:t>
      </w:r>
    </w:p>
    <w:p w14:paraId="597EB1A4" w14:textId="3803CFA6" w:rsidR="00BB06A7" w:rsidRPr="002628D7" w:rsidRDefault="00BB06A7" w:rsidP="002628D7">
      <w:pPr>
        <w:numPr>
          <w:ilvl w:val="0"/>
          <w:numId w:val="3"/>
        </w:numPr>
        <w:shd w:val="clear" w:color="auto" w:fill="FFFFFF" w:themeFill="background1"/>
        <w:tabs>
          <w:tab w:val="left" w:pos="426"/>
        </w:tabs>
        <w:spacing w:before="240" w:after="240" w:line="360" w:lineRule="auto"/>
        <w:ind w:left="0" w:right="51" w:firstLine="0"/>
        <w:jc w:val="center"/>
        <w:rPr>
          <w:rFonts w:ascii="Arial" w:hAnsi="Arial" w:cs="Arial"/>
          <w:sz w:val="26"/>
          <w:szCs w:val="26"/>
          <w:lang w:eastAsia="es-ES"/>
        </w:rPr>
      </w:pPr>
      <w:r w:rsidRPr="002628D7">
        <w:rPr>
          <w:rFonts w:ascii="Arial" w:hAnsi="Arial" w:cs="Arial"/>
          <w:b/>
          <w:sz w:val="26"/>
          <w:szCs w:val="26"/>
          <w:lang w:eastAsia="es-ES"/>
        </w:rPr>
        <w:t>RECURSO DE REVISIÓN</w:t>
      </w:r>
    </w:p>
    <w:p w14:paraId="78D29412" w14:textId="636C20FB" w:rsidR="004C66AF" w:rsidRPr="002628D7" w:rsidRDefault="00BB06A7"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lang w:eastAsia="es-ES"/>
        </w:rPr>
      </w:pPr>
      <w:r w:rsidRPr="002628D7">
        <w:rPr>
          <w:rFonts w:ascii="Arial" w:hAnsi="Arial" w:cs="Arial"/>
          <w:b/>
          <w:sz w:val="26"/>
          <w:szCs w:val="26"/>
          <w:lang w:eastAsia="es-ES"/>
        </w:rPr>
        <w:t>Interposición del recurso de revisión y trámite</w:t>
      </w:r>
      <w:r w:rsidRPr="002628D7">
        <w:rPr>
          <w:rFonts w:ascii="Arial" w:hAnsi="Arial" w:cs="Arial"/>
          <w:b/>
          <w:bCs/>
          <w:sz w:val="26"/>
          <w:szCs w:val="26"/>
          <w:lang w:eastAsia="es-ES"/>
        </w:rPr>
        <w:t>.</w:t>
      </w:r>
      <w:r w:rsidRPr="002628D7">
        <w:rPr>
          <w:rFonts w:ascii="Arial" w:hAnsi="Arial" w:cs="Arial"/>
          <w:sz w:val="26"/>
          <w:szCs w:val="26"/>
          <w:lang w:eastAsia="es-ES"/>
        </w:rPr>
        <w:t xml:space="preserve"> Inconforme con la resolución anterior, </w:t>
      </w:r>
      <w:r w:rsidR="00183085" w:rsidRPr="002628D7">
        <w:rPr>
          <w:rFonts w:ascii="Arial" w:hAnsi="Arial" w:cs="Arial"/>
          <w:sz w:val="26"/>
          <w:szCs w:val="26"/>
          <w:lang w:eastAsia="es-ES"/>
        </w:rPr>
        <w:t xml:space="preserve">el 27 de octubre de 2017, </w:t>
      </w:r>
      <w:r w:rsidR="00E92941" w:rsidRPr="002628D7">
        <w:rPr>
          <w:rFonts w:ascii="Arial" w:hAnsi="Arial" w:cs="Arial"/>
          <w:sz w:val="26"/>
          <w:szCs w:val="26"/>
          <w:lang w:eastAsia="es-ES"/>
        </w:rPr>
        <w:t xml:space="preserve">el </w:t>
      </w:r>
      <w:r w:rsidR="00F51442" w:rsidRPr="002628D7">
        <w:rPr>
          <w:rFonts w:ascii="Arial" w:hAnsi="Arial" w:cs="Arial"/>
          <w:sz w:val="26"/>
          <w:szCs w:val="26"/>
          <w:lang w:eastAsia="es-ES"/>
        </w:rPr>
        <w:t>quejoso</w:t>
      </w:r>
      <w:r w:rsidR="00183085" w:rsidRPr="002628D7">
        <w:rPr>
          <w:rFonts w:ascii="Arial" w:hAnsi="Arial" w:cs="Arial"/>
          <w:sz w:val="26"/>
          <w:szCs w:val="26"/>
          <w:lang w:eastAsia="es-ES"/>
        </w:rPr>
        <w:t xml:space="preserve"> (</w:t>
      </w:r>
      <w:r w:rsidR="004C66AF" w:rsidRPr="002628D7">
        <w:rPr>
          <w:rFonts w:ascii="Arial" w:hAnsi="Arial" w:cs="Arial"/>
          <w:sz w:val="26"/>
          <w:szCs w:val="26"/>
          <w:lang w:eastAsia="es-ES"/>
        </w:rPr>
        <w:t>por conducto de su autorizado</w:t>
      </w:r>
      <w:r w:rsidR="00183085" w:rsidRPr="002628D7">
        <w:rPr>
          <w:rFonts w:ascii="Arial" w:hAnsi="Arial" w:cs="Arial"/>
          <w:sz w:val="26"/>
          <w:szCs w:val="26"/>
          <w:lang w:eastAsia="es-ES"/>
        </w:rPr>
        <w:t>)</w:t>
      </w:r>
      <w:r w:rsidR="004C66AF" w:rsidRPr="002628D7">
        <w:rPr>
          <w:rFonts w:ascii="Arial" w:hAnsi="Arial" w:cs="Arial"/>
          <w:sz w:val="26"/>
          <w:szCs w:val="26"/>
          <w:lang w:eastAsia="es-ES"/>
        </w:rPr>
        <w:t xml:space="preserve"> </w:t>
      </w:r>
      <w:r w:rsidR="00F51442" w:rsidRPr="002628D7">
        <w:rPr>
          <w:rFonts w:ascii="Arial" w:hAnsi="Arial" w:cs="Arial"/>
          <w:sz w:val="26"/>
          <w:szCs w:val="26"/>
          <w:lang w:eastAsia="es-ES"/>
        </w:rPr>
        <w:t>interpuso recurso de revisión</w:t>
      </w:r>
      <w:r w:rsidR="001062F3" w:rsidRPr="002628D7">
        <w:rPr>
          <w:rStyle w:val="Refdenotaalpie"/>
          <w:rFonts w:ascii="Arial" w:hAnsi="Arial" w:cs="Arial"/>
          <w:sz w:val="26"/>
          <w:szCs w:val="26"/>
          <w:lang w:eastAsia="es-ES"/>
        </w:rPr>
        <w:footnoteReference w:id="10"/>
      </w:r>
      <w:r w:rsidR="009232ED" w:rsidRPr="002628D7">
        <w:rPr>
          <w:rFonts w:ascii="Arial" w:hAnsi="Arial" w:cs="Arial"/>
          <w:sz w:val="26"/>
          <w:szCs w:val="26"/>
          <w:lang w:eastAsia="es-ES"/>
        </w:rPr>
        <w:t>,</w:t>
      </w:r>
      <w:r w:rsidR="00183085" w:rsidRPr="002628D7">
        <w:rPr>
          <w:rFonts w:ascii="Arial" w:hAnsi="Arial" w:cs="Arial"/>
          <w:sz w:val="26"/>
          <w:szCs w:val="26"/>
          <w:lang w:eastAsia="es-ES"/>
        </w:rPr>
        <w:t xml:space="preserve"> en el que </w:t>
      </w:r>
      <w:r w:rsidR="00C018CC" w:rsidRPr="002628D7">
        <w:rPr>
          <w:rFonts w:ascii="Arial" w:hAnsi="Arial" w:cs="Arial"/>
          <w:sz w:val="26"/>
          <w:szCs w:val="26"/>
          <w:lang w:eastAsia="es-ES"/>
        </w:rPr>
        <w:t xml:space="preserve">solicitó se declare la inconstitucionalidad </w:t>
      </w:r>
      <w:r w:rsidR="00B90B82" w:rsidRPr="002628D7">
        <w:rPr>
          <w:rFonts w:ascii="Arial" w:hAnsi="Arial" w:cs="Arial"/>
          <w:sz w:val="26"/>
          <w:szCs w:val="26"/>
          <w:lang w:eastAsia="es-ES"/>
        </w:rPr>
        <w:t xml:space="preserve">únicamente </w:t>
      </w:r>
      <w:r w:rsidR="00C018CC" w:rsidRPr="002628D7">
        <w:rPr>
          <w:rFonts w:ascii="Arial" w:hAnsi="Arial" w:cs="Arial"/>
          <w:sz w:val="26"/>
          <w:szCs w:val="26"/>
          <w:lang w:eastAsia="es-ES"/>
        </w:rPr>
        <w:t xml:space="preserve">del artículo 270 del Código Nacional de Procedimientos Penales, pues </w:t>
      </w:r>
      <w:r w:rsidR="00A36088" w:rsidRPr="002628D7">
        <w:rPr>
          <w:rFonts w:ascii="Arial" w:hAnsi="Arial" w:cs="Arial"/>
          <w:sz w:val="26"/>
          <w:szCs w:val="26"/>
          <w:lang w:eastAsia="es-ES"/>
        </w:rPr>
        <w:t>sost</w:t>
      </w:r>
      <w:r w:rsidR="00883E8A" w:rsidRPr="002628D7">
        <w:rPr>
          <w:rFonts w:ascii="Arial" w:hAnsi="Arial" w:cs="Arial"/>
          <w:sz w:val="26"/>
          <w:szCs w:val="26"/>
          <w:lang w:eastAsia="es-ES"/>
        </w:rPr>
        <w:t>uvo</w:t>
      </w:r>
      <w:r w:rsidR="004C66AF" w:rsidRPr="002628D7">
        <w:rPr>
          <w:rFonts w:ascii="Arial" w:hAnsi="Arial" w:cs="Arial"/>
          <w:sz w:val="26"/>
          <w:szCs w:val="26"/>
          <w:lang w:eastAsia="es-ES"/>
        </w:rPr>
        <w:t xml:space="preserve"> que el juez de Distrito:</w:t>
      </w:r>
    </w:p>
    <w:p w14:paraId="37592526" w14:textId="6AC1A3EB" w:rsidR="004C66AF" w:rsidRPr="002628D7" w:rsidRDefault="00DB6976" w:rsidP="002628D7">
      <w:pPr>
        <w:pStyle w:val="Prrafodelista"/>
        <w:numPr>
          <w:ilvl w:val="0"/>
          <w:numId w:val="12"/>
        </w:numPr>
        <w:shd w:val="clear" w:color="auto" w:fill="FFFFFF" w:themeFill="background1"/>
        <w:tabs>
          <w:tab w:val="left" w:pos="709"/>
        </w:tabs>
        <w:spacing w:before="240" w:after="240" w:line="276" w:lineRule="auto"/>
        <w:ind w:left="284" w:firstLine="0"/>
        <w:jc w:val="both"/>
        <w:rPr>
          <w:rFonts w:ascii="Arial" w:hAnsi="Arial" w:cs="Arial"/>
          <w:sz w:val="26"/>
          <w:szCs w:val="26"/>
          <w:lang w:eastAsia="es-ES"/>
        </w:rPr>
      </w:pPr>
      <w:bookmarkStart w:id="1" w:name="_Hlk35954882"/>
      <w:r w:rsidRPr="002628D7">
        <w:rPr>
          <w:rFonts w:ascii="Arial" w:hAnsi="Arial" w:cs="Arial"/>
          <w:sz w:val="26"/>
          <w:szCs w:val="26"/>
          <w:lang w:eastAsia="es-ES"/>
        </w:rPr>
        <w:t xml:space="preserve">Violó </w:t>
      </w:r>
      <w:r w:rsidR="00883E8A" w:rsidRPr="002628D7">
        <w:rPr>
          <w:rFonts w:ascii="Arial" w:hAnsi="Arial" w:cs="Arial"/>
          <w:sz w:val="26"/>
          <w:szCs w:val="26"/>
          <w:lang w:eastAsia="es-ES"/>
        </w:rPr>
        <w:t xml:space="preserve">el principio de </w:t>
      </w:r>
      <w:r w:rsidR="00355C6E" w:rsidRPr="002628D7">
        <w:rPr>
          <w:rFonts w:ascii="Arial" w:hAnsi="Arial" w:cs="Arial"/>
          <w:sz w:val="26"/>
          <w:szCs w:val="26"/>
          <w:lang w:eastAsia="es-ES"/>
        </w:rPr>
        <w:t>exhaustividad</w:t>
      </w:r>
      <w:r w:rsidR="00F346AF" w:rsidRPr="002628D7">
        <w:rPr>
          <w:rFonts w:ascii="Arial" w:hAnsi="Arial" w:cs="Arial"/>
          <w:sz w:val="26"/>
          <w:szCs w:val="26"/>
          <w:lang w:eastAsia="es-ES"/>
        </w:rPr>
        <w:t>, pues no se pronunció respecto a la violación a la dignidad e integridad personal</w:t>
      </w:r>
      <w:r w:rsidR="00300A0A" w:rsidRPr="002628D7">
        <w:rPr>
          <w:rFonts w:ascii="Arial" w:hAnsi="Arial" w:cs="Arial"/>
          <w:sz w:val="26"/>
          <w:szCs w:val="26"/>
          <w:lang w:eastAsia="es-ES"/>
        </w:rPr>
        <w:t xml:space="preserve">, ni tampoco </w:t>
      </w:r>
      <w:r w:rsidR="00D46F34" w:rsidRPr="002628D7">
        <w:rPr>
          <w:rFonts w:ascii="Arial" w:hAnsi="Arial" w:cs="Arial"/>
          <w:sz w:val="26"/>
          <w:szCs w:val="26"/>
          <w:lang w:eastAsia="es-ES"/>
        </w:rPr>
        <w:t>a</w:t>
      </w:r>
      <w:r w:rsidR="00300A0A" w:rsidRPr="002628D7">
        <w:rPr>
          <w:rFonts w:ascii="Arial" w:hAnsi="Arial" w:cs="Arial"/>
          <w:sz w:val="26"/>
          <w:szCs w:val="26"/>
          <w:lang w:eastAsia="es-ES"/>
        </w:rPr>
        <w:t xml:space="preserve">l hecho que existan </w:t>
      </w:r>
      <w:r w:rsidR="00912BD9" w:rsidRPr="002628D7">
        <w:rPr>
          <w:rFonts w:ascii="Arial" w:hAnsi="Arial" w:cs="Arial"/>
          <w:sz w:val="26"/>
          <w:szCs w:val="26"/>
          <w:lang w:eastAsia="es-ES"/>
        </w:rPr>
        <w:t>más</w:t>
      </w:r>
      <w:r w:rsidR="00300A0A" w:rsidRPr="002628D7">
        <w:rPr>
          <w:rFonts w:ascii="Arial" w:hAnsi="Arial" w:cs="Arial"/>
          <w:sz w:val="26"/>
          <w:szCs w:val="26"/>
          <w:lang w:eastAsia="es-ES"/>
        </w:rPr>
        <w:t xml:space="preserve"> derechos humanos afectados al imputado que su intimidad</w:t>
      </w:r>
      <w:r w:rsidR="004C66AF" w:rsidRPr="002628D7">
        <w:rPr>
          <w:rFonts w:ascii="Arial" w:hAnsi="Arial" w:cs="Arial"/>
          <w:sz w:val="26"/>
          <w:szCs w:val="26"/>
          <w:lang w:eastAsia="es-ES"/>
        </w:rPr>
        <w:t>;</w:t>
      </w:r>
      <w:r w:rsidR="00F346AF" w:rsidRPr="002628D7">
        <w:rPr>
          <w:rFonts w:ascii="Arial" w:hAnsi="Arial" w:cs="Arial"/>
          <w:sz w:val="26"/>
          <w:szCs w:val="26"/>
          <w:lang w:eastAsia="es-ES"/>
        </w:rPr>
        <w:t xml:space="preserve"> </w:t>
      </w:r>
    </w:p>
    <w:p w14:paraId="3A679FCB" w14:textId="06057866" w:rsidR="00300A0A" w:rsidRPr="002628D7" w:rsidRDefault="00DB6976" w:rsidP="002628D7">
      <w:pPr>
        <w:pStyle w:val="Prrafodelista"/>
        <w:numPr>
          <w:ilvl w:val="0"/>
          <w:numId w:val="12"/>
        </w:numPr>
        <w:shd w:val="clear" w:color="auto" w:fill="FFFFFF" w:themeFill="background1"/>
        <w:tabs>
          <w:tab w:val="left" w:pos="709"/>
        </w:tabs>
        <w:spacing w:before="240" w:after="240" w:line="276" w:lineRule="auto"/>
        <w:ind w:left="284" w:firstLine="0"/>
        <w:jc w:val="both"/>
        <w:rPr>
          <w:rFonts w:ascii="Arial" w:hAnsi="Arial" w:cs="Arial"/>
          <w:sz w:val="26"/>
          <w:szCs w:val="26"/>
          <w:lang w:eastAsia="es-ES"/>
        </w:rPr>
      </w:pPr>
      <w:r w:rsidRPr="002628D7">
        <w:rPr>
          <w:rFonts w:ascii="Arial" w:hAnsi="Arial" w:cs="Arial"/>
          <w:sz w:val="26"/>
          <w:szCs w:val="26"/>
          <w:lang w:eastAsia="es-ES"/>
        </w:rPr>
        <w:t xml:space="preserve">Realizó </w:t>
      </w:r>
      <w:r w:rsidR="00F346AF" w:rsidRPr="002628D7">
        <w:rPr>
          <w:rFonts w:ascii="Arial" w:hAnsi="Arial" w:cs="Arial"/>
          <w:sz w:val="26"/>
          <w:szCs w:val="26"/>
          <w:lang w:eastAsia="es-ES"/>
        </w:rPr>
        <w:t xml:space="preserve">una incorrecta </w:t>
      </w:r>
      <w:r w:rsidR="00355C6E" w:rsidRPr="002628D7">
        <w:rPr>
          <w:rFonts w:ascii="Arial" w:hAnsi="Arial" w:cs="Arial"/>
          <w:sz w:val="26"/>
          <w:szCs w:val="26"/>
          <w:lang w:eastAsia="es-ES"/>
        </w:rPr>
        <w:t>interpretación</w:t>
      </w:r>
      <w:r w:rsidR="00F346AF" w:rsidRPr="002628D7">
        <w:rPr>
          <w:rFonts w:ascii="Arial" w:hAnsi="Arial" w:cs="Arial"/>
          <w:sz w:val="26"/>
          <w:szCs w:val="26"/>
          <w:lang w:eastAsia="es-ES"/>
        </w:rPr>
        <w:t xml:space="preserve"> del artículo 2 de la </w:t>
      </w:r>
      <w:r w:rsidR="00355C6E" w:rsidRPr="002628D7">
        <w:rPr>
          <w:rFonts w:ascii="Arial" w:hAnsi="Arial" w:cs="Arial"/>
          <w:sz w:val="26"/>
          <w:szCs w:val="26"/>
          <w:lang w:eastAsia="es-ES"/>
        </w:rPr>
        <w:t>Convención</w:t>
      </w:r>
      <w:r w:rsidR="00F346AF" w:rsidRPr="002628D7">
        <w:rPr>
          <w:rFonts w:ascii="Arial" w:hAnsi="Arial" w:cs="Arial"/>
          <w:sz w:val="26"/>
          <w:szCs w:val="26"/>
          <w:lang w:eastAsia="es-ES"/>
        </w:rPr>
        <w:t xml:space="preserve"> </w:t>
      </w:r>
      <w:r w:rsidR="00355C6E" w:rsidRPr="002628D7">
        <w:rPr>
          <w:rFonts w:ascii="Arial" w:hAnsi="Arial" w:cs="Arial"/>
          <w:sz w:val="26"/>
          <w:szCs w:val="26"/>
          <w:lang w:eastAsia="es-ES"/>
        </w:rPr>
        <w:t>Interamericana</w:t>
      </w:r>
      <w:r w:rsidR="00F346AF" w:rsidRPr="002628D7">
        <w:rPr>
          <w:rFonts w:ascii="Arial" w:hAnsi="Arial" w:cs="Arial"/>
          <w:sz w:val="26"/>
          <w:szCs w:val="26"/>
          <w:lang w:eastAsia="es-ES"/>
        </w:rPr>
        <w:t xml:space="preserve"> para Prevenir y Sancionar la Tortura, pues presuponer que por el solo hecho de estar en una ley, un acto que puede derivar en el sufrimiento de una persona es convencional llevaría al absurdo de estimar que los </w:t>
      </w:r>
      <w:r w:rsidR="00355C6E" w:rsidRPr="002628D7">
        <w:rPr>
          <w:rFonts w:ascii="Arial" w:hAnsi="Arial" w:cs="Arial"/>
          <w:sz w:val="26"/>
          <w:szCs w:val="26"/>
          <w:lang w:eastAsia="es-ES"/>
        </w:rPr>
        <w:t>justiciables se</w:t>
      </w:r>
      <w:r w:rsidR="00F346AF" w:rsidRPr="002628D7">
        <w:rPr>
          <w:rFonts w:ascii="Arial" w:hAnsi="Arial" w:cs="Arial"/>
          <w:sz w:val="26"/>
          <w:szCs w:val="26"/>
          <w:lang w:eastAsia="es-ES"/>
        </w:rPr>
        <w:t xml:space="preserve"> encuentran sujetos a la potestad absoluta del legislador</w:t>
      </w:r>
      <w:r w:rsidR="003509EE" w:rsidRPr="002628D7">
        <w:rPr>
          <w:rFonts w:ascii="Arial" w:hAnsi="Arial" w:cs="Arial"/>
          <w:sz w:val="26"/>
          <w:szCs w:val="26"/>
          <w:lang w:eastAsia="es-ES"/>
        </w:rPr>
        <w:t xml:space="preserve">; además, </w:t>
      </w:r>
      <w:r w:rsidR="00300A0A" w:rsidRPr="002628D7">
        <w:rPr>
          <w:rFonts w:ascii="Arial" w:hAnsi="Arial" w:cs="Arial"/>
          <w:sz w:val="26"/>
          <w:szCs w:val="26"/>
          <w:lang w:eastAsia="es-ES"/>
        </w:rPr>
        <w:t>su postura sobre el derecho a no ser torturado se formuló desde la óptica de un derecho fundamental absoluto;</w:t>
      </w:r>
    </w:p>
    <w:p w14:paraId="01B57E23" w14:textId="6501D4D2" w:rsidR="00300A0A" w:rsidRPr="002628D7" w:rsidRDefault="00DB6976" w:rsidP="002628D7">
      <w:pPr>
        <w:pStyle w:val="Prrafodelista"/>
        <w:numPr>
          <w:ilvl w:val="0"/>
          <w:numId w:val="12"/>
        </w:numPr>
        <w:shd w:val="clear" w:color="auto" w:fill="FFFFFF" w:themeFill="background1"/>
        <w:tabs>
          <w:tab w:val="left" w:pos="709"/>
        </w:tabs>
        <w:spacing w:before="240" w:after="240" w:line="276" w:lineRule="auto"/>
        <w:ind w:left="284" w:firstLine="0"/>
        <w:jc w:val="both"/>
        <w:rPr>
          <w:rFonts w:ascii="Arial" w:hAnsi="Arial" w:cs="Arial"/>
          <w:sz w:val="26"/>
          <w:szCs w:val="26"/>
          <w:lang w:eastAsia="es-ES"/>
        </w:rPr>
      </w:pPr>
      <w:r w:rsidRPr="002628D7">
        <w:rPr>
          <w:rFonts w:ascii="Arial" w:hAnsi="Arial" w:cs="Arial"/>
          <w:sz w:val="26"/>
          <w:szCs w:val="26"/>
          <w:lang w:eastAsia="es-ES"/>
        </w:rPr>
        <w:t>E</w:t>
      </w:r>
      <w:r w:rsidR="00300A0A" w:rsidRPr="002628D7">
        <w:rPr>
          <w:rFonts w:ascii="Arial" w:hAnsi="Arial" w:cs="Arial"/>
          <w:sz w:val="26"/>
          <w:szCs w:val="26"/>
          <w:lang w:eastAsia="es-ES"/>
        </w:rPr>
        <w:t xml:space="preserve">l principio de dignidad del ser humano reconoce el derecho a ser tratado como tal y no como un objeto, a no ser humillada, degradada, </w:t>
      </w:r>
      <w:r w:rsidR="00300A0A" w:rsidRPr="002628D7">
        <w:rPr>
          <w:rFonts w:ascii="Arial" w:hAnsi="Arial" w:cs="Arial"/>
          <w:sz w:val="26"/>
          <w:szCs w:val="26"/>
          <w:lang w:eastAsia="es-ES"/>
        </w:rPr>
        <w:lastRenderedPageBreak/>
        <w:t>envilecida o cosificada</w:t>
      </w:r>
      <w:r w:rsidR="00295DCB" w:rsidRPr="002628D7">
        <w:rPr>
          <w:rFonts w:ascii="Arial" w:hAnsi="Arial" w:cs="Arial"/>
          <w:sz w:val="26"/>
          <w:szCs w:val="26"/>
          <w:lang w:eastAsia="es-ES"/>
        </w:rPr>
        <w:t xml:space="preserve"> (tesis 1a./J. 37/2016 [10a.]</w:t>
      </w:r>
      <w:r w:rsidR="007E267E" w:rsidRPr="002628D7">
        <w:rPr>
          <w:rFonts w:ascii="Arial" w:hAnsi="Arial" w:cs="Arial"/>
          <w:sz w:val="26"/>
          <w:szCs w:val="26"/>
          <w:lang w:eastAsia="es-ES"/>
        </w:rPr>
        <w:t xml:space="preserve"> de la Primera Sala</w:t>
      </w:r>
      <w:r w:rsidR="007E267E" w:rsidRPr="002628D7">
        <w:rPr>
          <w:rStyle w:val="Refdenotaalpie"/>
          <w:rFonts w:ascii="Arial" w:hAnsi="Arial" w:cs="Arial"/>
          <w:sz w:val="26"/>
          <w:szCs w:val="26"/>
          <w:lang w:eastAsia="es-ES"/>
        </w:rPr>
        <w:footnoteReference w:id="11"/>
      </w:r>
      <w:r w:rsidR="007E267E" w:rsidRPr="002628D7">
        <w:rPr>
          <w:rFonts w:ascii="Arial" w:hAnsi="Arial" w:cs="Arial"/>
          <w:sz w:val="26"/>
          <w:szCs w:val="26"/>
          <w:lang w:eastAsia="es-ES"/>
        </w:rPr>
        <w:t>), y la argumentación del Juez de Distrito supone que, en el caso de la toma de muestras forzadas, el sujeto se coloca como objeto de prueba</w:t>
      </w:r>
      <w:r w:rsidR="00300A0A" w:rsidRPr="002628D7">
        <w:rPr>
          <w:rFonts w:ascii="Arial" w:hAnsi="Arial" w:cs="Arial"/>
          <w:sz w:val="26"/>
          <w:szCs w:val="26"/>
          <w:lang w:eastAsia="es-ES"/>
        </w:rPr>
        <w:t xml:space="preserve">; </w:t>
      </w:r>
    </w:p>
    <w:p w14:paraId="571D000A" w14:textId="2A050AB4" w:rsidR="00300A0A" w:rsidRPr="002628D7" w:rsidRDefault="00DB6976" w:rsidP="002628D7">
      <w:pPr>
        <w:pStyle w:val="Prrafodelista"/>
        <w:numPr>
          <w:ilvl w:val="0"/>
          <w:numId w:val="12"/>
        </w:numPr>
        <w:shd w:val="clear" w:color="auto" w:fill="FFFFFF" w:themeFill="background1"/>
        <w:tabs>
          <w:tab w:val="left" w:pos="709"/>
        </w:tabs>
        <w:spacing w:before="240" w:after="240" w:line="276" w:lineRule="auto"/>
        <w:ind w:left="284" w:firstLine="0"/>
        <w:jc w:val="both"/>
        <w:rPr>
          <w:rFonts w:ascii="Arial" w:hAnsi="Arial" w:cs="Arial"/>
          <w:sz w:val="26"/>
          <w:szCs w:val="26"/>
          <w:lang w:eastAsia="es-ES"/>
        </w:rPr>
      </w:pPr>
      <w:r w:rsidRPr="002628D7">
        <w:rPr>
          <w:rFonts w:ascii="Arial" w:hAnsi="Arial" w:cs="Arial"/>
          <w:sz w:val="26"/>
          <w:szCs w:val="26"/>
          <w:lang w:eastAsia="es-ES"/>
        </w:rPr>
        <w:t xml:space="preserve">De esta manera, </w:t>
      </w:r>
      <w:r w:rsidR="00CE614A" w:rsidRPr="002628D7">
        <w:rPr>
          <w:rFonts w:ascii="Arial" w:hAnsi="Arial" w:cs="Arial"/>
          <w:sz w:val="26"/>
          <w:szCs w:val="26"/>
          <w:lang w:eastAsia="es-ES"/>
        </w:rPr>
        <w:t>el</w:t>
      </w:r>
      <w:r w:rsidRPr="002628D7">
        <w:rPr>
          <w:rFonts w:ascii="Arial" w:hAnsi="Arial" w:cs="Arial"/>
          <w:sz w:val="26"/>
          <w:szCs w:val="26"/>
          <w:lang w:eastAsia="es-ES"/>
        </w:rPr>
        <w:t xml:space="preserve"> </w:t>
      </w:r>
      <w:r w:rsidR="00CE614A" w:rsidRPr="002628D7">
        <w:rPr>
          <w:rFonts w:ascii="Arial" w:hAnsi="Arial" w:cs="Arial"/>
          <w:sz w:val="26"/>
          <w:szCs w:val="26"/>
          <w:lang w:eastAsia="es-ES"/>
        </w:rPr>
        <w:t>problema</w:t>
      </w:r>
      <w:r w:rsidRPr="002628D7">
        <w:rPr>
          <w:rFonts w:ascii="Arial" w:hAnsi="Arial" w:cs="Arial"/>
          <w:sz w:val="26"/>
          <w:szCs w:val="26"/>
          <w:lang w:eastAsia="es-ES"/>
        </w:rPr>
        <w:t xml:space="preserve"> del</w:t>
      </w:r>
      <w:r w:rsidR="00300A0A" w:rsidRPr="002628D7">
        <w:rPr>
          <w:rFonts w:ascii="Arial" w:hAnsi="Arial" w:cs="Arial"/>
          <w:sz w:val="26"/>
          <w:szCs w:val="26"/>
          <w:lang w:eastAsia="es-ES"/>
        </w:rPr>
        <w:t xml:space="preserve"> asunto</w:t>
      </w:r>
      <w:r w:rsidRPr="002628D7">
        <w:rPr>
          <w:rFonts w:ascii="Arial" w:hAnsi="Arial" w:cs="Arial"/>
          <w:sz w:val="26"/>
          <w:szCs w:val="26"/>
          <w:lang w:eastAsia="es-ES"/>
        </w:rPr>
        <w:t>, reside en definir</w:t>
      </w:r>
      <w:r w:rsidR="00300A0A" w:rsidRPr="002628D7">
        <w:rPr>
          <w:rFonts w:ascii="Arial" w:hAnsi="Arial" w:cs="Arial"/>
          <w:sz w:val="26"/>
          <w:szCs w:val="26"/>
          <w:lang w:eastAsia="es-ES"/>
        </w:rPr>
        <w:t xml:space="preserve"> si ante una eventual resistencia del imputado, es constitucional </w:t>
      </w:r>
      <w:r w:rsidR="00CE614A" w:rsidRPr="002628D7">
        <w:rPr>
          <w:rFonts w:ascii="Arial" w:hAnsi="Arial" w:cs="Arial"/>
          <w:sz w:val="26"/>
          <w:szCs w:val="26"/>
          <w:lang w:eastAsia="es-ES"/>
        </w:rPr>
        <w:t>someterlo</w:t>
      </w:r>
      <w:r w:rsidR="00300A0A" w:rsidRPr="002628D7">
        <w:rPr>
          <w:rFonts w:ascii="Arial" w:hAnsi="Arial" w:cs="Arial"/>
          <w:sz w:val="26"/>
          <w:szCs w:val="26"/>
          <w:lang w:eastAsia="es-ES"/>
        </w:rPr>
        <w:t xml:space="preserve"> por la fuerza.</w:t>
      </w:r>
      <w:bookmarkEnd w:id="1"/>
    </w:p>
    <w:p w14:paraId="03CA8E94" w14:textId="745D00BD" w:rsidR="00CD3FA9" w:rsidRPr="002628D7" w:rsidRDefault="00183085"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lang w:eastAsia="es-ES"/>
        </w:rPr>
      </w:pPr>
      <w:r w:rsidRPr="002628D7">
        <w:rPr>
          <w:rFonts w:ascii="Arial" w:hAnsi="Arial" w:cs="Arial"/>
          <w:sz w:val="26"/>
          <w:szCs w:val="26"/>
          <w:lang w:eastAsia="es-ES"/>
        </w:rPr>
        <w:t xml:space="preserve">El 21 de junio de 2019, fue admitido el recurso por el Segundo Tribunal Colegiado en Materias Penal y Civil del Vigésimo Circuito, y registrado con el número de expediente </w:t>
      </w:r>
      <w:r w:rsidR="00BF1741">
        <w:rPr>
          <w:rFonts w:ascii="Arial" w:hAnsi="Arial" w:cs="Arial"/>
          <w:color w:val="FF0000"/>
          <w:sz w:val="26"/>
          <w:szCs w:val="26"/>
          <w:lang w:eastAsia="es-ES"/>
        </w:rPr>
        <w:t>**</w:t>
      </w:r>
      <w:r w:rsidR="002D470D">
        <w:rPr>
          <w:rFonts w:ascii="Arial" w:hAnsi="Arial" w:cs="Arial"/>
          <w:color w:val="FF0000"/>
          <w:sz w:val="26"/>
          <w:szCs w:val="26"/>
          <w:lang w:eastAsia="es-ES"/>
        </w:rPr>
        <w:t>*****</w:t>
      </w:r>
      <w:r w:rsidR="00BF1741">
        <w:rPr>
          <w:rFonts w:ascii="Arial" w:hAnsi="Arial" w:cs="Arial"/>
          <w:color w:val="FF0000"/>
          <w:sz w:val="26"/>
          <w:szCs w:val="26"/>
          <w:lang w:eastAsia="es-ES"/>
        </w:rPr>
        <w:t>***</w:t>
      </w:r>
      <w:r w:rsidRPr="002628D7">
        <w:rPr>
          <w:rFonts w:ascii="Arial" w:hAnsi="Arial" w:cs="Arial"/>
          <w:sz w:val="26"/>
          <w:szCs w:val="26"/>
          <w:vertAlign w:val="superscript"/>
          <w:lang w:eastAsia="es-ES"/>
        </w:rPr>
        <w:footnoteReference w:id="12"/>
      </w:r>
      <w:r w:rsidR="009232ED" w:rsidRPr="002628D7">
        <w:rPr>
          <w:rFonts w:ascii="Arial" w:hAnsi="Arial" w:cs="Arial"/>
          <w:sz w:val="26"/>
          <w:szCs w:val="26"/>
          <w:lang w:eastAsia="es-ES"/>
        </w:rPr>
        <w:t>.</w:t>
      </w:r>
    </w:p>
    <w:p w14:paraId="666B6A04" w14:textId="4DBA24F5" w:rsidR="006675B8" w:rsidRPr="002628D7" w:rsidRDefault="006675B8"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lang w:eastAsia="es-ES"/>
        </w:rPr>
      </w:pPr>
      <w:r w:rsidRPr="002628D7">
        <w:rPr>
          <w:rFonts w:ascii="Arial" w:hAnsi="Arial" w:cs="Arial"/>
          <w:sz w:val="26"/>
          <w:szCs w:val="26"/>
          <w:lang w:eastAsia="es-ES"/>
        </w:rPr>
        <w:t>En sesión de 2</w:t>
      </w:r>
      <w:r w:rsidR="00F51442" w:rsidRPr="002628D7">
        <w:rPr>
          <w:rFonts w:ascii="Arial" w:hAnsi="Arial" w:cs="Arial"/>
          <w:sz w:val="26"/>
          <w:szCs w:val="26"/>
          <w:lang w:eastAsia="es-ES"/>
        </w:rPr>
        <w:t>5</w:t>
      </w:r>
      <w:r w:rsidRPr="002628D7">
        <w:rPr>
          <w:rFonts w:ascii="Arial" w:hAnsi="Arial" w:cs="Arial"/>
          <w:sz w:val="26"/>
          <w:szCs w:val="26"/>
          <w:lang w:eastAsia="es-ES"/>
        </w:rPr>
        <w:t xml:space="preserve"> de </w:t>
      </w:r>
      <w:r w:rsidR="00F51442" w:rsidRPr="002628D7">
        <w:rPr>
          <w:rFonts w:ascii="Arial" w:hAnsi="Arial" w:cs="Arial"/>
          <w:sz w:val="26"/>
          <w:szCs w:val="26"/>
          <w:lang w:eastAsia="es-ES"/>
        </w:rPr>
        <w:t xml:space="preserve">octubre </w:t>
      </w:r>
      <w:r w:rsidRPr="002628D7">
        <w:rPr>
          <w:rFonts w:ascii="Arial" w:hAnsi="Arial" w:cs="Arial"/>
          <w:sz w:val="26"/>
          <w:szCs w:val="26"/>
          <w:lang w:eastAsia="es-ES"/>
        </w:rPr>
        <w:t>de 201</w:t>
      </w:r>
      <w:r w:rsidR="00F51442" w:rsidRPr="002628D7">
        <w:rPr>
          <w:rFonts w:ascii="Arial" w:hAnsi="Arial" w:cs="Arial"/>
          <w:sz w:val="26"/>
          <w:szCs w:val="26"/>
          <w:lang w:eastAsia="es-ES"/>
        </w:rPr>
        <w:t>9</w:t>
      </w:r>
      <w:r w:rsidRPr="002628D7">
        <w:rPr>
          <w:rFonts w:ascii="Arial" w:hAnsi="Arial" w:cs="Arial"/>
          <w:sz w:val="26"/>
          <w:szCs w:val="26"/>
          <w:vertAlign w:val="superscript"/>
          <w:lang w:eastAsia="es-ES"/>
        </w:rPr>
        <w:footnoteReference w:id="13"/>
      </w:r>
      <w:r w:rsidRPr="002628D7">
        <w:rPr>
          <w:rFonts w:ascii="Arial" w:hAnsi="Arial" w:cs="Arial"/>
          <w:sz w:val="26"/>
          <w:szCs w:val="26"/>
          <w:lang w:eastAsia="es-ES"/>
        </w:rPr>
        <w:t xml:space="preserve">, el </w:t>
      </w:r>
      <w:r w:rsidR="009F25D2" w:rsidRPr="002628D7">
        <w:rPr>
          <w:rFonts w:ascii="Arial" w:hAnsi="Arial" w:cs="Arial"/>
          <w:sz w:val="26"/>
          <w:szCs w:val="26"/>
          <w:lang w:eastAsia="es-ES"/>
        </w:rPr>
        <w:t>tribunal colegiado</w:t>
      </w:r>
      <w:r w:rsidRPr="002628D7">
        <w:rPr>
          <w:rFonts w:ascii="Arial" w:hAnsi="Arial" w:cs="Arial"/>
          <w:sz w:val="26"/>
          <w:szCs w:val="26"/>
          <w:lang w:eastAsia="es-ES"/>
        </w:rPr>
        <w:t xml:space="preserve">, tras examinar la oportunidad del recurso y su procedencia, dejó a salvo la jurisdicción de esta Suprema Corte de Justicia de la Nación para el estudio y pronunciamiento </w:t>
      </w:r>
      <w:r w:rsidR="00ED6C32" w:rsidRPr="002628D7">
        <w:rPr>
          <w:rFonts w:ascii="Arial" w:hAnsi="Arial" w:cs="Arial"/>
          <w:sz w:val="26"/>
          <w:szCs w:val="26"/>
          <w:lang w:eastAsia="es-ES"/>
        </w:rPr>
        <w:t xml:space="preserve">sobre </w:t>
      </w:r>
      <w:r w:rsidRPr="002628D7">
        <w:rPr>
          <w:rFonts w:ascii="Arial" w:hAnsi="Arial" w:cs="Arial"/>
          <w:sz w:val="26"/>
          <w:szCs w:val="26"/>
          <w:lang w:eastAsia="es-ES"/>
        </w:rPr>
        <w:t xml:space="preserve">la constitucionalidad </w:t>
      </w:r>
      <w:r w:rsidR="00D46F34" w:rsidRPr="002628D7">
        <w:rPr>
          <w:rFonts w:ascii="Arial" w:hAnsi="Arial" w:cs="Arial"/>
          <w:sz w:val="26"/>
          <w:szCs w:val="26"/>
          <w:lang w:eastAsia="es-ES"/>
        </w:rPr>
        <w:t>cuestionada</w:t>
      </w:r>
      <w:r w:rsidR="00CE614A" w:rsidRPr="002628D7">
        <w:rPr>
          <w:rFonts w:ascii="Arial" w:hAnsi="Arial" w:cs="Arial"/>
          <w:sz w:val="26"/>
          <w:szCs w:val="26"/>
          <w:lang w:eastAsia="es-ES"/>
        </w:rPr>
        <w:t>.</w:t>
      </w:r>
    </w:p>
    <w:p w14:paraId="41CEFD16" w14:textId="41318410" w:rsidR="006675B8" w:rsidRPr="002628D7" w:rsidRDefault="006675B8"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lang w:eastAsia="es-ES"/>
        </w:rPr>
      </w:pPr>
      <w:r w:rsidRPr="002628D7">
        <w:rPr>
          <w:rFonts w:ascii="Arial" w:hAnsi="Arial" w:cs="Arial"/>
          <w:sz w:val="26"/>
          <w:szCs w:val="26"/>
          <w:lang w:eastAsia="es-ES"/>
        </w:rPr>
        <w:t xml:space="preserve">Recibidos los autos en esta Suprema Corte de Justicia de la Nación, por acuerdo de Presidencia de </w:t>
      </w:r>
      <w:r w:rsidR="00432DAB" w:rsidRPr="002628D7">
        <w:rPr>
          <w:rFonts w:ascii="Arial" w:hAnsi="Arial" w:cs="Arial"/>
          <w:sz w:val="26"/>
          <w:szCs w:val="26"/>
          <w:lang w:eastAsia="es-ES"/>
        </w:rPr>
        <w:t>9</w:t>
      </w:r>
      <w:r w:rsidRPr="002628D7">
        <w:rPr>
          <w:rFonts w:ascii="Arial" w:hAnsi="Arial" w:cs="Arial"/>
          <w:sz w:val="26"/>
          <w:szCs w:val="26"/>
          <w:lang w:eastAsia="es-ES"/>
        </w:rPr>
        <w:t xml:space="preserve"> de </w:t>
      </w:r>
      <w:r w:rsidR="00432DAB" w:rsidRPr="002628D7">
        <w:rPr>
          <w:rFonts w:ascii="Arial" w:hAnsi="Arial" w:cs="Arial"/>
          <w:sz w:val="26"/>
          <w:szCs w:val="26"/>
          <w:lang w:eastAsia="es-ES"/>
        </w:rPr>
        <w:t>enero</w:t>
      </w:r>
      <w:r w:rsidRPr="002628D7">
        <w:rPr>
          <w:rFonts w:ascii="Arial" w:hAnsi="Arial" w:cs="Arial"/>
          <w:sz w:val="26"/>
          <w:szCs w:val="26"/>
          <w:lang w:eastAsia="es-ES"/>
        </w:rPr>
        <w:t xml:space="preserve"> de 20</w:t>
      </w:r>
      <w:r w:rsidR="00432DAB" w:rsidRPr="002628D7">
        <w:rPr>
          <w:rFonts w:ascii="Arial" w:hAnsi="Arial" w:cs="Arial"/>
          <w:sz w:val="26"/>
          <w:szCs w:val="26"/>
          <w:lang w:eastAsia="es-ES"/>
        </w:rPr>
        <w:t>20</w:t>
      </w:r>
      <w:r w:rsidRPr="002628D7">
        <w:rPr>
          <w:rFonts w:ascii="Arial" w:hAnsi="Arial" w:cs="Arial"/>
          <w:sz w:val="26"/>
          <w:szCs w:val="26"/>
          <w:lang w:eastAsia="es-ES"/>
        </w:rPr>
        <w:t xml:space="preserve">, se asumió la competencia planteada, </w:t>
      </w:r>
      <w:r w:rsidR="00731F12" w:rsidRPr="002628D7">
        <w:rPr>
          <w:rFonts w:ascii="Arial" w:hAnsi="Arial" w:cs="Arial"/>
          <w:sz w:val="26"/>
          <w:szCs w:val="26"/>
          <w:lang w:eastAsia="es-ES"/>
        </w:rPr>
        <w:t xml:space="preserve">y se ordenó </w:t>
      </w:r>
      <w:r w:rsidRPr="002628D7">
        <w:rPr>
          <w:rFonts w:ascii="Arial" w:hAnsi="Arial" w:cs="Arial"/>
          <w:sz w:val="26"/>
          <w:szCs w:val="26"/>
          <w:lang w:eastAsia="es-ES"/>
        </w:rPr>
        <w:t xml:space="preserve">su radicación en la Primera Sala de este tribunal y su turno a la Ponencia del Ministro </w:t>
      </w:r>
      <w:r w:rsidR="00432DAB" w:rsidRPr="002628D7">
        <w:rPr>
          <w:rFonts w:ascii="Arial" w:hAnsi="Arial" w:cs="Arial"/>
          <w:sz w:val="26"/>
          <w:szCs w:val="26"/>
          <w:lang w:eastAsia="es-ES"/>
        </w:rPr>
        <w:t>Luis María Aguilar Morales</w:t>
      </w:r>
      <w:r w:rsidRPr="002628D7">
        <w:rPr>
          <w:rFonts w:ascii="Arial" w:hAnsi="Arial" w:cs="Arial"/>
          <w:sz w:val="26"/>
          <w:szCs w:val="26"/>
          <w:vertAlign w:val="superscript"/>
          <w:lang w:eastAsia="es-ES"/>
        </w:rPr>
        <w:footnoteReference w:id="14"/>
      </w:r>
      <w:r w:rsidR="009232ED" w:rsidRPr="002628D7">
        <w:rPr>
          <w:rFonts w:ascii="Arial" w:hAnsi="Arial" w:cs="Arial"/>
          <w:sz w:val="26"/>
          <w:szCs w:val="26"/>
          <w:lang w:eastAsia="es-ES"/>
        </w:rPr>
        <w:t>.</w:t>
      </w:r>
      <w:r w:rsidRPr="002628D7">
        <w:rPr>
          <w:rFonts w:ascii="Arial" w:hAnsi="Arial" w:cs="Arial"/>
          <w:bCs/>
          <w:sz w:val="26"/>
          <w:szCs w:val="26"/>
          <w:lang w:eastAsia="es-ES"/>
        </w:rPr>
        <w:t xml:space="preserve"> </w:t>
      </w:r>
    </w:p>
    <w:p w14:paraId="31A58E2D" w14:textId="0881F685" w:rsidR="00883E8A" w:rsidRDefault="006675B8"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lang w:eastAsia="es-ES"/>
        </w:rPr>
      </w:pPr>
      <w:r w:rsidRPr="002628D7">
        <w:rPr>
          <w:rFonts w:ascii="Arial" w:hAnsi="Arial" w:cs="Arial"/>
          <w:bCs/>
          <w:sz w:val="26"/>
          <w:szCs w:val="26"/>
          <w:lang w:eastAsia="es-ES"/>
        </w:rPr>
        <w:t xml:space="preserve">El </w:t>
      </w:r>
      <w:r w:rsidR="002643E5" w:rsidRPr="002628D7">
        <w:rPr>
          <w:rFonts w:ascii="Arial" w:hAnsi="Arial" w:cs="Arial"/>
          <w:sz w:val="26"/>
          <w:szCs w:val="26"/>
          <w:lang w:eastAsia="es-ES"/>
        </w:rPr>
        <w:t>13</w:t>
      </w:r>
      <w:r w:rsidRPr="002628D7">
        <w:rPr>
          <w:rFonts w:ascii="Arial" w:hAnsi="Arial" w:cs="Arial"/>
          <w:sz w:val="26"/>
          <w:szCs w:val="26"/>
          <w:lang w:eastAsia="es-ES"/>
        </w:rPr>
        <w:t xml:space="preserve"> de </w:t>
      </w:r>
      <w:r w:rsidR="002643E5" w:rsidRPr="002628D7">
        <w:rPr>
          <w:rFonts w:ascii="Arial" w:hAnsi="Arial" w:cs="Arial"/>
          <w:sz w:val="26"/>
          <w:szCs w:val="26"/>
          <w:lang w:eastAsia="es-ES"/>
        </w:rPr>
        <w:t>febrero</w:t>
      </w:r>
      <w:r w:rsidRPr="002628D7">
        <w:rPr>
          <w:rFonts w:ascii="Arial" w:hAnsi="Arial" w:cs="Arial"/>
          <w:sz w:val="26"/>
          <w:szCs w:val="26"/>
          <w:lang w:eastAsia="es-ES"/>
        </w:rPr>
        <w:t xml:space="preserve"> de 20</w:t>
      </w:r>
      <w:r w:rsidR="00432DAB" w:rsidRPr="002628D7">
        <w:rPr>
          <w:rFonts w:ascii="Arial" w:hAnsi="Arial" w:cs="Arial"/>
          <w:sz w:val="26"/>
          <w:szCs w:val="26"/>
          <w:lang w:eastAsia="es-ES"/>
        </w:rPr>
        <w:t>20</w:t>
      </w:r>
      <w:r w:rsidRPr="002628D7">
        <w:rPr>
          <w:rFonts w:ascii="Arial" w:hAnsi="Arial" w:cs="Arial"/>
          <w:sz w:val="26"/>
          <w:szCs w:val="26"/>
          <w:lang w:eastAsia="es-ES"/>
        </w:rPr>
        <w:t>, la Presiden</w:t>
      </w:r>
      <w:r w:rsidR="002643E5" w:rsidRPr="002628D7">
        <w:rPr>
          <w:rFonts w:ascii="Arial" w:hAnsi="Arial" w:cs="Arial"/>
          <w:sz w:val="26"/>
          <w:szCs w:val="26"/>
          <w:lang w:eastAsia="es-ES"/>
        </w:rPr>
        <w:t>ci</w:t>
      </w:r>
      <w:r w:rsidRPr="002628D7">
        <w:rPr>
          <w:rFonts w:ascii="Arial" w:hAnsi="Arial" w:cs="Arial"/>
          <w:sz w:val="26"/>
          <w:szCs w:val="26"/>
          <w:lang w:eastAsia="es-ES"/>
        </w:rPr>
        <w:t>a de la Primera Sala tuvo por recibido el expediente, señaló que la Sala se avoc</w:t>
      </w:r>
      <w:r w:rsidR="00D46F34" w:rsidRPr="002628D7">
        <w:rPr>
          <w:rFonts w:ascii="Arial" w:hAnsi="Arial" w:cs="Arial"/>
          <w:sz w:val="26"/>
          <w:szCs w:val="26"/>
          <w:lang w:eastAsia="es-ES"/>
        </w:rPr>
        <w:t>aría</w:t>
      </w:r>
      <w:r w:rsidRPr="002628D7">
        <w:rPr>
          <w:rFonts w:ascii="Arial" w:hAnsi="Arial" w:cs="Arial"/>
          <w:sz w:val="26"/>
          <w:szCs w:val="26"/>
          <w:lang w:eastAsia="es-ES"/>
        </w:rPr>
        <w:t xml:space="preserve"> al conocimiento del asunto y </w:t>
      </w:r>
      <w:r w:rsidR="00D46F34" w:rsidRPr="002628D7">
        <w:rPr>
          <w:rFonts w:ascii="Arial" w:hAnsi="Arial" w:cs="Arial"/>
          <w:sz w:val="26"/>
          <w:szCs w:val="26"/>
          <w:lang w:eastAsia="es-ES"/>
        </w:rPr>
        <w:t>ordenó el envío de</w:t>
      </w:r>
      <w:r w:rsidRPr="002628D7">
        <w:rPr>
          <w:rFonts w:ascii="Arial" w:hAnsi="Arial" w:cs="Arial"/>
          <w:sz w:val="26"/>
          <w:szCs w:val="26"/>
          <w:lang w:eastAsia="es-ES"/>
        </w:rPr>
        <w:t xml:space="preserve"> los autos a la ponencia de </w:t>
      </w:r>
      <w:r w:rsidR="002643E5" w:rsidRPr="002628D7">
        <w:rPr>
          <w:rFonts w:ascii="Arial" w:hAnsi="Arial" w:cs="Arial"/>
          <w:sz w:val="26"/>
          <w:szCs w:val="26"/>
          <w:lang w:eastAsia="es-ES"/>
        </w:rPr>
        <w:t xml:space="preserve">la Ministra Ana Margarita Ríos Farjat </w:t>
      </w:r>
      <w:r w:rsidRPr="002628D7">
        <w:rPr>
          <w:rFonts w:ascii="Arial" w:hAnsi="Arial" w:cs="Arial"/>
          <w:sz w:val="26"/>
          <w:szCs w:val="26"/>
          <w:lang w:eastAsia="es-ES"/>
        </w:rPr>
        <w:t>para la elaboración del proyecto respectivo</w:t>
      </w:r>
      <w:r w:rsidR="00883E8A" w:rsidRPr="002628D7">
        <w:rPr>
          <w:rStyle w:val="Refdenotaalpie"/>
          <w:rFonts w:ascii="Arial" w:hAnsi="Arial" w:cs="Arial"/>
          <w:sz w:val="26"/>
          <w:szCs w:val="26"/>
        </w:rPr>
        <w:footnoteReference w:id="15"/>
      </w:r>
      <w:r w:rsidR="009232ED" w:rsidRPr="002628D7">
        <w:rPr>
          <w:rFonts w:ascii="Arial" w:hAnsi="Arial" w:cs="Arial"/>
          <w:sz w:val="26"/>
          <w:szCs w:val="26"/>
          <w:lang w:eastAsia="es-ES"/>
        </w:rPr>
        <w:t>.</w:t>
      </w:r>
    </w:p>
    <w:p w14:paraId="7CDB11D9" w14:textId="7B48A13F" w:rsidR="00BF1741" w:rsidRDefault="00BF1741" w:rsidP="00BF1741">
      <w:pPr>
        <w:shd w:val="clear" w:color="auto" w:fill="FFFFFF" w:themeFill="background1"/>
        <w:spacing w:before="240" w:after="240" w:line="360" w:lineRule="auto"/>
        <w:jc w:val="both"/>
        <w:rPr>
          <w:rFonts w:ascii="Arial" w:hAnsi="Arial" w:cs="Arial"/>
          <w:sz w:val="26"/>
          <w:szCs w:val="26"/>
          <w:lang w:eastAsia="es-ES"/>
        </w:rPr>
      </w:pPr>
    </w:p>
    <w:p w14:paraId="2C5EF1FD" w14:textId="77777777" w:rsidR="00BF1741" w:rsidRPr="002628D7" w:rsidRDefault="00BF1741" w:rsidP="00BF1741">
      <w:pPr>
        <w:shd w:val="clear" w:color="auto" w:fill="FFFFFF" w:themeFill="background1"/>
        <w:spacing w:before="240" w:after="240" w:line="360" w:lineRule="auto"/>
        <w:jc w:val="both"/>
        <w:rPr>
          <w:rFonts w:ascii="Arial" w:hAnsi="Arial" w:cs="Arial"/>
          <w:sz w:val="26"/>
          <w:szCs w:val="26"/>
          <w:lang w:eastAsia="es-ES"/>
        </w:rPr>
      </w:pPr>
    </w:p>
    <w:p w14:paraId="496902D9" w14:textId="0245B907" w:rsidR="00432DAB" w:rsidRPr="002628D7" w:rsidRDefault="00BB06A7" w:rsidP="002628D7">
      <w:pPr>
        <w:numPr>
          <w:ilvl w:val="0"/>
          <w:numId w:val="3"/>
        </w:numPr>
        <w:shd w:val="clear" w:color="auto" w:fill="FFFFFF" w:themeFill="background1"/>
        <w:tabs>
          <w:tab w:val="left" w:pos="567"/>
        </w:tabs>
        <w:spacing w:before="240" w:after="240" w:line="360" w:lineRule="auto"/>
        <w:ind w:left="0" w:right="51" w:firstLine="0"/>
        <w:jc w:val="center"/>
        <w:rPr>
          <w:rFonts w:ascii="Arial" w:hAnsi="Arial" w:cs="Arial"/>
          <w:b/>
          <w:sz w:val="26"/>
          <w:szCs w:val="26"/>
          <w:lang w:eastAsia="es-ES"/>
        </w:rPr>
      </w:pPr>
      <w:r w:rsidRPr="002628D7">
        <w:rPr>
          <w:rFonts w:ascii="Arial" w:hAnsi="Arial" w:cs="Arial"/>
          <w:b/>
          <w:sz w:val="26"/>
          <w:szCs w:val="26"/>
          <w:lang w:eastAsia="es-ES"/>
        </w:rPr>
        <w:lastRenderedPageBreak/>
        <w:t>COMPETENCIA</w:t>
      </w:r>
    </w:p>
    <w:p w14:paraId="5E3FDE7D" w14:textId="3732A6A3" w:rsidR="00BB06A7" w:rsidRPr="002628D7" w:rsidRDefault="00BB06A7"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lang w:eastAsia="es-ES"/>
        </w:rPr>
      </w:pPr>
      <w:r w:rsidRPr="002628D7">
        <w:rPr>
          <w:rFonts w:ascii="Arial" w:hAnsi="Arial" w:cs="Arial"/>
          <w:sz w:val="26"/>
          <w:szCs w:val="26"/>
          <w:lang w:eastAsia="es-ES"/>
        </w:rPr>
        <w:t>Esta Primera Sala es competente para conocer del presente recurso de revisión, en términos de lo dispuesto en los artículos 107, fracción VIII, inciso a), de la Constitución Política de los Estados Unidos Mexicanos; 83 de la Ley de Amparo vigente; 10, fracción II, inciso a), de la Ley Orgánica del Poder Judicial de la Federación; además, el Punto Segundo, fracción III, del Acuerdo General Plenario 5/2013, pues en el caso, el recurso de revisión se interpuso contra una sentencia dictada por un Juez de Distrito en un juicio de amparo indirecto.</w:t>
      </w:r>
    </w:p>
    <w:p w14:paraId="6E657BAB" w14:textId="7C3746AC" w:rsidR="00BB06A7" w:rsidRPr="002628D7" w:rsidRDefault="00CD3FA9" w:rsidP="002628D7">
      <w:pPr>
        <w:numPr>
          <w:ilvl w:val="0"/>
          <w:numId w:val="3"/>
        </w:numPr>
        <w:shd w:val="clear" w:color="auto" w:fill="FFFFFF" w:themeFill="background1"/>
        <w:tabs>
          <w:tab w:val="left" w:pos="567"/>
        </w:tabs>
        <w:spacing w:before="240" w:after="240" w:line="360" w:lineRule="auto"/>
        <w:ind w:left="0" w:right="51" w:firstLine="0"/>
        <w:jc w:val="center"/>
        <w:rPr>
          <w:rFonts w:ascii="Arial" w:hAnsi="Arial" w:cs="Arial"/>
          <w:b/>
          <w:sz w:val="26"/>
          <w:szCs w:val="26"/>
          <w:lang w:eastAsia="es-ES"/>
        </w:rPr>
      </w:pPr>
      <w:r w:rsidRPr="002628D7">
        <w:rPr>
          <w:rFonts w:ascii="Arial" w:hAnsi="Arial" w:cs="Arial"/>
          <w:b/>
          <w:sz w:val="26"/>
          <w:szCs w:val="26"/>
          <w:lang w:eastAsia="es-ES"/>
        </w:rPr>
        <w:t>LEGITIMACIÓN</w:t>
      </w:r>
      <w:r w:rsidR="00CE614A" w:rsidRPr="002628D7">
        <w:rPr>
          <w:rFonts w:ascii="Arial" w:hAnsi="Arial" w:cs="Arial"/>
          <w:b/>
          <w:sz w:val="26"/>
          <w:szCs w:val="26"/>
          <w:lang w:eastAsia="es-ES"/>
        </w:rPr>
        <w:t>,</w:t>
      </w:r>
      <w:r w:rsidRPr="002628D7">
        <w:rPr>
          <w:rFonts w:ascii="Arial" w:hAnsi="Arial" w:cs="Arial"/>
          <w:b/>
          <w:sz w:val="26"/>
          <w:szCs w:val="26"/>
          <w:lang w:eastAsia="es-ES"/>
        </w:rPr>
        <w:t xml:space="preserve"> </w:t>
      </w:r>
      <w:r w:rsidR="00CE614A" w:rsidRPr="002628D7">
        <w:rPr>
          <w:rFonts w:ascii="Arial" w:hAnsi="Arial" w:cs="Arial"/>
          <w:b/>
          <w:sz w:val="26"/>
          <w:szCs w:val="26"/>
          <w:lang w:eastAsia="es-ES"/>
        </w:rPr>
        <w:t xml:space="preserve">OPORTUNIDAD </w:t>
      </w:r>
      <w:r w:rsidR="00BB06A7" w:rsidRPr="002628D7">
        <w:rPr>
          <w:rFonts w:ascii="Arial" w:hAnsi="Arial" w:cs="Arial"/>
          <w:b/>
          <w:sz w:val="26"/>
          <w:szCs w:val="26"/>
          <w:lang w:eastAsia="es-ES"/>
        </w:rPr>
        <w:t xml:space="preserve">Y </w:t>
      </w:r>
      <w:r w:rsidRPr="002628D7">
        <w:rPr>
          <w:rFonts w:ascii="Arial" w:hAnsi="Arial" w:cs="Arial"/>
          <w:b/>
          <w:sz w:val="26"/>
          <w:szCs w:val="26"/>
          <w:lang w:eastAsia="es-ES"/>
        </w:rPr>
        <w:t>PROCEDENCIA</w:t>
      </w:r>
    </w:p>
    <w:p w14:paraId="083AD453" w14:textId="77777777" w:rsidR="000A4B0C" w:rsidRPr="002628D7" w:rsidRDefault="00BB06A7"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lang w:eastAsia="es-ES"/>
        </w:rPr>
      </w:pPr>
      <w:r w:rsidRPr="002628D7">
        <w:rPr>
          <w:rFonts w:ascii="Arial" w:hAnsi="Arial" w:cs="Arial"/>
          <w:sz w:val="26"/>
          <w:szCs w:val="26"/>
          <w:lang w:eastAsia="es-ES"/>
        </w:rPr>
        <w:t xml:space="preserve">En el caso es innecesario analizar si el recurso de revisión se interpuso oportunamente, por parte legitimada y si es o no procedente, en virtud de ello fue analizado por el </w:t>
      </w:r>
      <w:r w:rsidR="00B0672A" w:rsidRPr="002628D7">
        <w:rPr>
          <w:rFonts w:ascii="Arial" w:hAnsi="Arial" w:cs="Arial"/>
          <w:sz w:val="26"/>
          <w:szCs w:val="26"/>
          <w:lang w:eastAsia="es-ES"/>
        </w:rPr>
        <w:t>Segundo Tribunal Colegiado en Materias Penal y Civil del Vigésimo Circuito</w:t>
      </w:r>
      <w:r w:rsidR="00421A4E" w:rsidRPr="002628D7">
        <w:rPr>
          <w:rFonts w:ascii="Arial" w:hAnsi="Arial" w:cs="Arial"/>
          <w:sz w:val="26"/>
          <w:szCs w:val="26"/>
          <w:lang w:eastAsia="es-ES"/>
        </w:rPr>
        <w:t>.</w:t>
      </w:r>
      <w:r w:rsidR="00B90B82" w:rsidRPr="002628D7">
        <w:rPr>
          <w:rFonts w:ascii="Arial" w:hAnsi="Arial" w:cs="Arial"/>
          <w:sz w:val="26"/>
          <w:szCs w:val="26"/>
          <w:lang w:eastAsia="es-ES"/>
        </w:rPr>
        <w:t xml:space="preserve"> </w:t>
      </w:r>
    </w:p>
    <w:p w14:paraId="12F64DF9" w14:textId="3F610479" w:rsidR="00BB06A7" w:rsidRPr="002628D7" w:rsidRDefault="00B90B82"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lang w:eastAsia="es-ES"/>
        </w:rPr>
      </w:pPr>
      <w:r w:rsidRPr="002628D7">
        <w:rPr>
          <w:rFonts w:ascii="Arial" w:hAnsi="Arial" w:cs="Arial"/>
          <w:sz w:val="26"/>
          <w:szCs w:val="26"/>
          <w:lang w:eastAsia="es-ES"/>
        </w:rPr>
        <w:t xml:space="preserve">Máxime, cuando en el caso concreto han </w:t>
      </w:r>
      <w:r w:rsidR="000A4B0C" w:rsidRPr="002628D7">
        <w:rPr>
          <w:rFonts w:ascii="Arial" w:hAnsi="Arial" w:cs="Arial"/>
          <w:sz w:val="26"/>
          <w:szCs w:val="26"/>
          <w:lang w:eastAsia="es-ES"/>
        </w:rPr>
        <w:t xml:space="preserve">transcurrido </w:t>
      </w:r>
      <w:r w:rsidRPr="002628D7">
        <w:rPr>
          <w:rFonts w:ascii="Arial" w:hAnsi="Arial" w:cs="Arial"/>
          <w:sz w:val="26"/>
          <w:szCs w:val="26"/>
          <w:lang w:eastAsia="es-ES"/>
        </w:rPr>
        <w:t xml:space="preserve">aproximadamente tres años desde la </w:t>
      </w:r>
      <w:r w:rsidR="00081D05" w:rsidRPr="002628D7">
        <w:rPr>
          <w:rFonts w:ascii="Arial" w:hAnsi="Arial" w:cs="Arial"/>
          <w:sz w:val="26"/>
          <w:szCs w:val="26"/>
          <w:lang w:eastAsia="es-ES"/>
        </w:rPr>
        <w:t>presentación</w:t>
      </w:r>
      <w:r w:rsidRPr="002628D7">
        <w:rPr>
          <w:rFonts w:ascii="Arial" w:hAnsi="Arial" w:cs="Arial"/>
          <w:sz w:val="26"/>
          <w:szCs w:val="26"/>
          <w:lang w:eastAsia="es-ES"/>
        </w:rPr>
        <w:t xml:space="preserve"> de la demanda de amparo</w:t>
      </w:r>
      <w:r w:rsidR="000A4B0C" w:rsidRPr="002628D7">
        <w:rPr>
          <w:rFonts w:ascii="Arial" w:hAnsi="Arial" w:cs="Arial"/>
          <w:sz w:val="26"/>
          <w:szCs w:val="26"/>
          <w:lang w:eastAsia="es-ES"/>
        </w:rPr>
        <w:t>,</w:t>
      </w:r>
      <w:r w:rsidRPr="002628D7">
        <w:rPr>
          <w:rFonts w:ascii="Arial" w:hAnsi="Arial" w:cs="Arial"/>
          <w:sz w:val="26"/>
          <w:szCs w:val="26"/>
          <w:lang w:eastAsia="es-ES"/>
        </w:rPr>
        <w:t xml:space="preserve"> el tema se relaciona con la obtención de material probatorio en una causa penal </w:t>
      </w:r>
      <w:r w:rsidR="000A4B0C" w:rsidRPr="002628D7">
        <w:rPr>
          <w:rFonts w:ascii="Arial" w:hAnsi="Arial" w:cs="Arial"/>
          <w:sz w:val="26"/>
          <w:szCs w:val="26"/>
          <w:lang w:eastAsia="es-ES"/>
        </w:rPr>
        <w:t xml:space="preserve">seguida en contra de una persona a quien se le impuso prisión preventiva, y no se advierten causales de improcedencia pendientes por analizarse que prevengan que esta Primera Sala se avoque al análisis de constitucionalidad del precepto controvertido o que puedan cambiar el sentido o alcance de la presente resolución. </w:t>
      </w:r>
      <w:r w:rsidR="00421A4E" w:rsidRPr="002628D7">
        <w:rPr>
          <w:rFonts w:ascii="Arial" w:hAnsi="Arial" w:cs="Arial"/>
          <w:sz w:val="26"/>
          <w:szCs w:val="26"/>
          <w:lang w:eastAsia="es-ES"/>
        </w:rPr>
        <w:t xml:space="preserve"> </w:t>
      </w:r>
    </w:p>
    <w:p w14:paraId="7C47E470" w14:textId="597020AD" w:rsidR="00BB06A7" w:rsidRPr="002628D7" w:rsidRDefault="00BB06A7" w:rsidP="002628D7">
      <w:pPr>
        <w:numPr>
          <w:ilvl w:val="0"/>
          <w:numId w:val="3"/>
        </w:numPr>
        <w:shd w:val="clear" w:color="auto" w:fill="FFFFFF" w:themeFill="background1"/>
        <w:tabs>
          <w:tab w:val="left" w:pos="426"/>
        </w:tabs>
        <w:spacing w:before="240" w:after="240" w:line="360" w:lineRule="auto"/>
        <w:ind w:left="0" w:right="51" w:firstLine="0"/>
        <w:jc w:val="center"/>
        <w:rPr>
          <w:rFonts w:ascii="Arial" w:hAnsi="Arial" w:cs="Arial"/>
          <w:b/>
          <w:sz w:val="26"/>
          <w:szCs w:val="26"/>
          <w:lang w:eastAsia="es-ES"/>
        </w:rPr>
      </w:pPr>
      <w:r w:rsidRPr="002628D7">
        <w:rPr>
          <w:rFonts w:ascii="Arial" w:hAnsi="Arial" w:cs="Arial"/>
          <w:b/>
          <w:sz w:val="26"/>
          <w:szCs w:val="26"/>
          <w:lang w:eastAsia="es-ES"/>
        </w:rPr>
        <w:t>ESTUDIO DE FONDO</w:t>
      </w:r>
    </w:p>
    <w:p w14:paraId="5003D988" w14:textId="7D011500" w:rsidR="003F3377" w:rsidRPr="002628D7" w:rsidRDefault="001B29EA"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 xml:space="preserve">En el recurso de revisión, la quejosa sostiene que </w:t>
      </w:r>
      <w:r w:rsidR="00C018CC" w:rsidRPr="002628D7">
        <w:rPr>
          <w:rFonts w:ascii="Arial" w:hAnsi="Arial" w:cs="Arial"/>
          <w:sz w:val="26"/>
          <w:szCs w:val="26"/>
        </w:rPr>
        <w:t xml:space="preserve">el </w:t>
      </w:r>
      <w:r w:rsidRPr="002628D7">
        <w:rPr>
          <w:rFonts w:ascii="Arial" w:hAnsi="Arial" w:cs="Arial"/>
          <w:sz w:val="26"/>
          <w:szCs w:val="26"/>
        </w:rPr>
        <w:t xml:space="preserve">artículo 270 del Código Nacional de Procedimientos Penales, </w:t>
      </w:r>
      <w:r w:rsidR="00C018CC" w:rsidRPr="002628D7">
        <w:rPr>
          <w:rFonts w:ascii="Arial" w:hAnsi="Arial" w:cs="Arial"/>
          <w:sz w:val="26"/>
          <w:szCs w:val="26"/>
        </w:rPr>
        <w:t>es</w:t>
      </w:r>
      <w:r w:rsidRPr="002628D7">
        <w:rPr>
          <w:rFonts w:ascii="Arial" w:hAnsi="Arial" w:cs="Arial"/>
          <w:sz w:val="26"/>
          <w:szCs w:val="26"/>
        </w:rPr>
        <w:t xml:space="preserve"> inconstitucional</w:t>
      </w:r>
      <w:r w:rsidR="00C018CC" w:rsidRPr="002628D7">
        <w:rPr>
          <w:rFonts w:ascii="Arial" w:hAnsi="Arial" w:cs="Arial"/>
          <w:sz w:val="26"/>
          <w:szCs w:val="26"/>
        </w:rPr>
        <w:t xml:space="preserve"> </w:t>
      </w:r>
      <w:r w:rsidRPr="002628D7">
        <w:rPr>
          <w:rFonts w:ascii="Arial" w:hAnsi="Arial" w:cs="Arial"/>
          <w:sz w:val="26"/>
          <w:szCs w:val="26"/>
        </w:rPr>
        <w:t>pues atenta contra sus derechos fundamentales a ser tratado con dignidad</w:t>
      </w:r>
      <w:r w:rsidR="009D6ACC" w:rsidRPr="002628D7">
        <w:rPr>
          <w:rFonts w:ascii="Arial" w:hAnsi="Arial" w:cs="Arial"/>
          <w:sz w:val="26"/>
          <w:szCs w:val="26"/>
        </w:rPr>
        <w:t xml:space="preserve">, a la integridad </w:t>
      </w:r>
      <w:r w:rsidRPr="002628D7">
        <w:rPr>
          <w:rFonts w:ascii="Arial" w:hAnsi="Arial" w:cs="Arial"/>
          <w:sz w:val="26"/>
          <w:szCs w:val="26"/>
        </w:rPr>
        <w:t xml:space="preserve">y a no ser torturado. También, señala que </w:t>
      </w:r>
      <w:r w:rsidR="00BB4C5D" w:rsidRPr="002628D7">
        <w:rPr>
          <w:rFonts w:ascii="Arial" w:hAnsi="Arial" w:cs="Arial"/>
          <w:sz w:val="26"/>
          <w:szCs w:val="26"/>
        </w:rPr>
        <w:t xml:space="preserve">la resolución recurrida no respeta el </w:t>
      </w:r>
      <w:r w:rsidR="00BB4C5D" w:rsidRPr="002628D7">
        <w:rPr>
          <w:rFonts w:ascii="Arial" w:hAnsi="Arial" w:cs="Arial"/>
          <w:i/>
          <w:iCs/>
          <w:sz w:val="26"/>
          <w:szCs w:val="26"/>
        </w:rPr>
        <w:t>principio de exhaustividad</w:t>
      </w:r>
      <w:r w:rsidR="00BB4C5D" w:rsidRPr="002628D7">
        <w:rPr>
          <w:rFonts w:ascii="Arial" w:hAnsi="Arial" w:cs="Arial"/>
          <w:sz w:val="26"/>
          <w:szCs w:val="26"/>
        </w:rPr>
        <w:t xml:space="preserve">, </w:t>
      </w:r>
      <w:r w:rsidR="00EF05D1" w:rsidRPr="002628D7">
        <w:rPr>
          <w:rFonts w:ascii="Arial" w:hAnsi="Arial" w:cs="Arial"/>
          <w:sz w:val="26"/>
          <w:szCs w:val="26"/>
        </w:rPr>
        <w:t xml:space="preserve">pues </w:t>
      </w:r>
      <w:r w:rsidR="00B81AB2" w:rsidRPr="002628D7">
        <w:rPr>
          <w:rFonts w:ascii="Arial" w:hAnsi="Arial" w:cs="Arial"/>
          <w:sz w:val="26"/>
          <w:szCs w:val="26"/>
        </w:rPr>
        <w:t xml:space="preserve">el </w:t>
      </w:r>
      <w:r w:rsidR="00B81AB2" w:rsidRPr="002628D7">
        <w:rPr>
          <w:rFonts w:ascii="Arial" w:hAnsi="Arial" w:cs="Arial"/>
          <w:i/>
          <w:iCs/>
          <w:sz w:val="26"/>
          <w:szCs w:val="26"/>
        </w:rPr>
        <w:t>test de proporcionalidad</w:t>
      </w:r>
      <w:r w:rsidR="00B81AB2" w:rsidRPr="002628D7">
        <w:rPr>
          <w:rFonts w:ascii="Arial" w:hAnsi="Arial" w:cs="Arial"/>
          <w:sz w:val="26"/>
          <w:szCs w:val="26"/>
        </w:rPr>
        <w:t xml:space="preserve"> no se ocupa de</w:t>
      </w:r>
      <w:r w:rsidR="002D470D">
        <w:rPr>
          <w:rFonts w:ascii="Arial" w:hAnsi="Arial" w:cs="Arial"/>
          <w:sz w:val="26"/>
          <w:szCs w:val="26"/>
        </w:rPr>
        <w:t xml:space="preserve"> </w:t>
      </w:r>
      <w:r w:rsidR="002D470D">
        <w:rPr>
          <w:rFonts w:ascii="Arial" w:hAnsi="Arial" w:cs="Arial"/>
          <w:sz w:val="26"/>
          <w:szCs w:val="26"/>
        </w:rPr>
        <w:lastRenderedPageBreak/>
        <w:t>é</w:t>
      </w:r>
      <w:r w:rsidR="00B81AB2" w:rsidRPr="002628D7">
        <w:rPr>
          <w:rFonts w:ascii="Arial" w:hAnsi="Arial" w:cs="Arial"/>
          <w:sz w:val="26"/>
          <w:szCs w:val="26"/>
        </w:rPr>
        <w:t>l por qué se</w:t>
      </w:r>
      <w:r w:rsidRPr="002628D7">
        <w:rPr>
          <w:rFonts w:ascii="Arial" w:hAnsi="Arial" w:cs="Arial"/>
          <w:sz w:val="26"/>
          <w:szCs w:val="26"/>
        </w:rPr>
        <w:t xml:space="preserve"> </w:t>
      </w:r>
      <w:r w:rsidR="00B81AB2" w:rsidRPr="002628D7">
        <w:rPr>
          <w:rFonts w:ascii="Arial" w:hAnsi="Arial" w:cs="Arial"/>
          <w:sz w:val="26"/>
          <w:szCs w:val="26"/>
        </w:rPr>
        <w:t xml:space="preserve">justifica </w:t>
      </w:r>
      <w:r w:rsidRPr="002628D7">
        <w:rPr>
          <w:rFonts w:ascii="Arial" w:hAnsi="Arial" w:cs="Arial"/>
          <w:sz w:val="26"/>
          <w:szCs w:val="26"/>
        </w:rPr>
        <w:t>la afectación de cinco derechos fundamentales, en aras de procurar un solo bien jurídico.</w:t>
      </w:r>
    </w:p>
    <w:p w14:paraId="16AD9A53" w14:textId="77777777" w:rsidR="00C018CC" w:rsidRPr="002628D7" w:rsidRDefault="003F3377" w:rsidP="002628D7">
      <w:pPr>
        <w:numPr>
          <w:ilvl w:val="0"/>
          <w:numId w:val="2"/>
        </w:numPr>
        <w:shd w:val="clear" w:color="auto" w:fill="FFFFFF" w:themeFill="background1"/>
        <w:spacing w:before="240" w:after="240" w:line="360" w:lineRule="auto"/>
        <w:ind w:left="0" w:hanging="567"/>
        <w:jc w:val="both"/>
        <w:rPr>
          <w:rFonts w:ascii="Arial" w:hAnsi="Arial" w:cs="Arial"/>
        </w:rPr>
      </w:pPr>
      <w:r w:rsidRPr="002628D7">
        <w:rPr>
          <w:rFonts w:ascii="Arial" w:hAnsi="Arial" w:cs="Arial"/>
          <w:sz w:val="26"/>
          <w:szCs w:val="26"/>
        </w:rPr>
        <w:t xml:space="preserve">El artículo </w:t>
      </w:r>
      <w:r w:rsidR="00C018CC" w:rsidRPr="002628D7">
        <w:rPr>
          <w:rFonts w:ascii="Arial" w:hAnsi="Arial" w:cs="Arial"/>
          <w:sz w:val="26"/>
          <w:szCs w:val="26"/>
        </w:rPr>
        <w:t>270</w:t>
      </w:r>
      <w:r w:rsidRPr="002628D7">
        <w:rPr>
          <w:rFonts w:ascii="Arial" w:hAnsi="Arial" w:cs="Arial"/>
          <w:sz w:val="26"/>
          <w:szCs w:val="26"/>
        </w:rPr>
        <w:t>, del Código Nacional de Procedimientos Penales dispone:</w:t>
      </w:r>
      <w:r w:rsidR="00C018CC" w:rsidRPr="002628D7">
        <w:rPr>
          <w:rFonts w:ascii="Arial" w:hAnsi="Arial" w:cs="Arial"/>
          <w:b/>
          <w:bCs/>
        </w:rPr>
        <w:t xml:space="preserve"> </w:t>
      </w:r>
    </w:p>
    <w:p w14:paraId="598EDD21" w14:textId="77777777" w:rsidR="00C018CC" w:rsidRPr="002628D7" w:rsidRDefault="00C018CC" w:rsidP="002628D7">
      <w:pPr>
        <w:shd w:val="clear" w:color="auto" w:fill="FFFFFF" w:themeFill="background1"/>
        <w:spacing w:before="240" w:after="240" w:line="276" w:lineRule="auto"/>
        <w:ind w:left="284" w:right="335"/>
        <w:jc w:val="both"/>
        <w:rPr>
          <w:rFonts w:ascii="Arial" w:hAnsi="Arial" w:cs="Arial"/>
          <w:b/>
          <w:bCs/>
          <w:sz w:val="24"/>
        </w:rPr>
      </w:pPr>
      <w:r w:rsidRPr="002628D7">
        <w:rPr>
          <w:rFonts w:ascii="Arial" w:hAnsi="Arial" w:cs="Arial"/>
          <w:b/>
          <w:bCs/>
          <w:sz w:val="24"/>
        </w:rPr>
        <w:t xml:space="preserve">Artículo 270. Toma de muestras cuando la persona requerida se niegue a proporcionarlas </w:t>
      </w:r>
    </w:p>
    <w:p w14:paraId="0524BA3C" w14:textId="5EAE2358" w:rsidR="003F3377" w:rsidRPr="002628D7" w:rsidRDefault="003F3377" w:rsidP="002628D7">
      <w:pPr>
        <w:shd w:val="clear" w:color="auto" w:fill="FFFFFF" w:themeFill="background1"/>
        <w:spacing w:before="240" w:after="240" w:line="276" w:lineRule="auto"/>
        <w:ind w:left="284" w:right="335"/>
        <w:jc w:val="both"/>
        <w:rPr>
          <w:rFonts w:ascii="Arial" w:hAnsi="Arial" w:cs="Arial"/>
          <w:sz w:val="24"/>
        </w:rPr>
      </w:pPr>
      <w:r w:rsidRPr="002628D7">
        <w:rPr>
          <w:rFonts w:ascii="Arial" w:hAnsi="Arial" w:cs="Arial"/>
          <w:sz w:val="24"/>
        </w:rPr>
        <w:t>Si la persona a la que se le hubiere solicitado la aportación voluntaria de las muestras referidas en el artículo anterior se negara a hacerlo, el Ministerio Público por sí o a solicitud de la Policía podrá solicitar al Órgano jurisdiccional, por cualquier medio, la inmediata autorización de la práctica de dicho acto de investigación, justificando la necesidad de la medida y expresando la persona o personas en quienes haya de practicarse, el tipo y extensión de muestra o imagen a obtener. De concederse la autorización requerida, el Órgano jurisdiccional deberá facultar al Ministerio Público para que, en el caso de que la persona a inspeccionar ya no se encuentre ante él, ordene su localización y comparecencia a efecto de que tenga verificativo el acto correspondiente.</w:t>
      </w:r>
    </w:p>
    <w:p w14:paraId="7B6A4D55" w14:textId="77777777" w:rsidR="003F3377" w:rsidRPr="002628D7" w:rsidRDefault="003F3377" w:rsidP="002628D7">
      <w:pPr>
        <w:shd w:val="clear" w:color="auto" w:fill="FFFFFF" w:themeFill="background1"/>
        <w:spacing w:before="240" w:after="240" w:line="276" w:lineRule="auto"/>
        <w:ind w:left="284" w:right="335"/>
        <w:jc w:val="both"/>
        <w:rPr>
          <w:rFonts w:ascii="Arial" w:hAnsi="Arial" w:cs="Arial"/>
          <w:sz w:val="24"/>
        </w:rPr>
      </w:pPr>
      <w:r w:rsidRPr="002628D7">
        <w:rPr>
          <w:rFonts w:ascii="Arial" w:hAnsi="Arial" w:cs="Arial"/>
          <w:sz w:val="24"/>
        </w:rPr>
        <w:t xml:space="preserve">El Órgano jurisdiccional al resolver respecto de la solicitud del Ministerio Público, deberá tomar en consideración el principio de proporcionalidad y motivar la necesidad de la aplicación de dicha medida, en el sentido de que no existe otra menos gravosa para la persona que habrá de ser examinada o para el imputado, que resulte igualmente eficaz e idónea para el fin que se persigue, justificando la misma en atención a la gravedad del hecho que se investiga. </w:t>
      </w:r>
    </w:p>
    <w:p w14:paraId="3825B0E9" w14:textId="77777777" w:rsidR="003F3377" w:rsidRPr="002628D7" w:rsidRDefault="003F3377" w:rsidP="002628D7">
      <w:pPr>
        <w:shd w:val="clear" w:color="auto" w:fill="FFFFFF" w:themeFill="background1"/>
        <w:spacing w:before="240" w:after="240" w:line="276" w:lineRule="auto"/>
        <w:ind w:left="284" w:right="335"/>
        <w:jc w:val="both"/>
        <w:rPr>
          <w:rFonts w:ascii="Arial" w:hAnsi="Arial" w:cs="Arial"/>
          <w:sz w:val="24"/>
        </w:rPr>
      </w:pPr>
      <w:r w:rsidRPr="002628D7">
        <w:rPr>
          <w:rFonts w:ascii="Arial" w:hAnsi="Arial" w:cs="Arial"/>
          <w:sz w:val="24"/>
        </w:rPr>
        <w:t xml:space="preserve">En la toma de muestras podrá estar presente una persona de confianza del examinado o el abogado Defensor en caso de que se trate del imputado, quien será advertido previamente de tal derecho. Tratándose de menores de edad estará presente quien ejerza la patria potestad, la tutela o curatela del sujeto. A falta de alguno de éstos deberá estar presente el Ministerio Público en su calidad de representante social. </w:t>
      </w:r>
    </w:p>
    <w:p w14:paraId="1900BE60" w14:textId="77777777" w:rsidR="003F3377" w:rsidRPr="002628D7" w:rsidRDefault="003F3377" w:rsidP="002628D7">
      <w:pPr>
        <w:shd w:val="clear" w:color="auto" w:fill="FFFFFF" w:themeFill="background1"/>
        <w:spacing w:before="240" w:after="240" w:line="276" w:lineRule="auto"/>
        <w:ind w:left="284" w:right="335"/>
        <w:jc w:val="both"/>
        <w:rPr>
          <w:rFonts w:ascii="Arial" w:hAnsi="Arial" w:cs="Arial"/>
          <w:sz w:val="24"/>
        </w:rPr>
      </w:pPr>
      <w:r w:rsidRPr="002628D7">
        <w:rPr>
          <w:rFonts w:ascii="Arial" w:hAnsi="Arial" w:cs="Arial"/>
          <w:sz w:val="24"/>
        </w:rPr>
        <w:t xml:space="preserve">En caso de personas inimputables que tengan alguna discapacidad se proveerá de los apoyos necesarios para que puedan tomar la decisión correspondiente. </w:t>
      </w:r>
    </w:p>
    <w:p w14:paraId="6AAA53E3" w14:textId="4C9439A6" w:rsidR="003F3377" w:rsidRPr="002628D7" w:rsidRDefault="003F3377" w:rsidP="002628D7">
      <w:pPr>
        <w:shd w:val="clear" w:color="auto" w:fill="FFFFFF" w:themeFill="background1"/>
        <w:spacing w:before="240" w:after="240" w:line="276" w:lineRule="auto"/>
        <w:ind w:left="284" w:right="335"/>
        <w:jc w:val="both"/>
        <w:rPr>
          <w:rFonts w:ascii="Arial" w:hAnsi="Arial" w:cs="Arial"/>
          <w:sz w:val="24"/>
        </w:rPr>
      </w:pPr>
      <w:r w:rsidRPr="002628D7">
        <w:rPr>
          <w:rFonts w:ascii="Arial" w:hAnsi="Arial" w:cs="Arial"/>
          <w:sz w:val="24"/>
        </w:rPr>
        <w:t>Cuando exista peligro de desvanecimiento del medio de la prueba, la solicitud se hará por cualquier medio expedito y el Órgano jurisdiccional deberá autorizar inmediatamente la práctica del acto de investigación, siempre que se cumpla con las condiciones señaladas en este artículo.</w:t>
      </w:r>
    </w:p>
    <w:p w14:paraId="13654D9A" w14:textId="77777777" w:rsidR="00712B1D" w:rsidRPr="002628D7" w:rsidRDefault="009F07AE"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lastRenderedPageBreak/>
        <w:t xml:space="preserve">Ahora bien, la mera potencialidad de </w:t>
      </w:r>
      <w:r w:rsidR="00C018CC" w:rsidRPr="002628D7">
        <w:rPr>
          <w:rFonts w:ascii="Arial" w:hAnsi="Arial" w:cs="Arial"/>
          <w:sz w:val="26"/>
          <w:szCs w:val="26"/>
        </w:rPr>
        <w:t>que</w:t>
      </w:r>
      <w:r w:rsidRPr="002628D7">
        <w:rPr>
          <w:rFonts w:ascii="Arial" w:hAnsi="Arial" w:cs="Arial"/>
          <w:sz w:val="26"/>
          <w:szCs w:val="26"/>
        </w:rPr>
        <w:t xml:space="preserve"> </w:t>
      </w:r>
      <w:r w:rsidR="00C018CC" w:rsidRPr="002628D7">
        <w:rPr>
          <w:rFonts w:ascii="Arial" w:hAnsi="Arial" w:cs="Arial"/>
          <w:sz w:val="26"/>
          <w:szCs w:val="26"/>
        </w:rPr>
        <w:t xml:space="preserve">una </w:t>
      </w:r>
      <w:r w:rsidRPr="002628D7">
        <w:rPr>
          <w:rFonts w:ascii="Arial" w:hAnsi="Arial" w:cs="Arial"/>
          <w:sz w:val="26"/>
          <w:szCs w:val="26"/>
        </w:rPr>
        <w:t xml:space="preserve">norma </w:t>
      </w:r>
      <w:r w:rsidR="00C018CC" w:rsidRPr="002628D7">
        <w:rPr>
          <w:rFonts w:ascii="Arial" w:hAnsi="Arial" w:cs="Arial"/>
          <w:sz w:val="26"/>
          <w:szCs w:val="26"/>
        </w:rPr>
        <w:t xml:space="preserve">transgreda </w:t>
      </w:r>
      <w:r w:rsidRPr="002628D7">
        <w:rPr>
          <w:rFonts w:ascii="Arial" w:hAnsi="Arial" w:cs="Arial"/>
          <w:sz w:val="26"/>
          <w:szCs w:val="26"/>
        </w:rPr>
        <w:t xml:space="preserve">la </w:t>
      </w:r>
      <w:r w:rsidR="0059405F" w:rsidRPr="002628D7">
        <w:rPr>
          <w:rFonts w:ascii="Arial" w:hAnsi="Arial" w:cs="Arial"/>
          <w:sz w:val="26"/>
          <w:szCs w:val="26"/>
        </w:rPr>
        <w:t>Constitución</w:t>
      </w:r>
      <w:r w:rsidR="000A4B0C" w:rsidRPr="002628D7">
        <w:rPr>
          <w:rFonts w:ascii="Arial" w:hAnsi="Arial" w:cs="Arial"/>
          <w:sz w:val="26"/>
          <w:szCs w:val="26"/>
        </w:rPr>
        <w:t>,</w:t>
      </w:r>
      <w:r w:rsidRPr="002628D7">
        <w:rPr>
          <w:rFonts w:ascii="Arial" w:hAnsi="Arial" w:cs="Arial"/>
          <w:sz w:val="26"/>
          <w:szCs w:val="26"/>
        </w:rPr>
        <w:t xml:space="preserve"> ya sea en cuanto a sus posibles interpretaciones o a la forma de aplicarse, no es razón suficiente para declarar su </w:t>
      </w:r>
      <w:r w:rsidR="000A4B0C" w:rsidRPr="002628D7">
        <w:rPr>
          <w:rFonts w:ascii="Arial" w:hAnsi="Arial" w:cs="Arial"/>
          <w:sz w:val="26"/>
          <w:szCs w:val="26"/>
        </w:rPr>
        <w:t>in</w:t>
      </w:r>
      <w:r w:rsidRPr="002628D7">
        <w:rPr>
          <w:rFonts w:ascii="Arial" w:hAnsi="Arial" w:cs="Arial"/>
          <w:sz w:val="26"/>
          <w:szCs w:val="26"/>
        </w:rPr>
        <w:t xml:space="preserve">constitucionalidad. </w:t>
      </w:r>
    </w:p>
    <w:p w14:paraId="3CEF0D95" w14:textId="56C913B4" w:rsidR="00712B1D" w:rsidRPr="002628D7" w:rsidRDefault="00916BF0"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 xml:space="preserve">De acuerdo con los principios de </w:t>
      </w:r>
      <w:r w:rsidRPr="002628D7">
        <w:rPr>
          <w:rFonts w:ascii="Arial" w:hAnsi="Arial" w:cs="Arial"/>
          <w:i/>
          <w:iCs/>
          <w:sz w:val="26"/>
          <w:szCs w:val="26"/>
        </w:rPr>
        <w:t>interpretación conforme</w:t>
      </w:r>
      <w:r w:rsidRPr="002628D7">
        <w:rPr>
          <w:rFonts w:ascii="Arial" w:hAnsi="Arial" w:cs="Arial"/>
          <w:sz w:val="26"/>
          <w:szCs w:val="26"/>
        </w:rPr>
        <w:t xml:space="preserve"> y </w:t>
      </w:r>
      <w:r w:rsidRPr="002628D7">
        <w:rPr>
          <w:rFonts w:ascii="Arial" w:hAnsi="Arial" w:cs="Arial"/>
          <w:i/>
          <w:iCs/>
          <w:sz w:val="26"/>
          <w:szCs w:val="26"/>
        </w:rPr>
        <w:t>conservación legal,</w:t>
      </w:r>
      <w:r w:rsidRPr="002628D7">
        <w:rPr>
          <w:rFonts w:ascii="Arial" w:hAnsi="Arial" w:cs="Arial"/>
          <w:sz w:val="26"/>
          <w:szCs w:val="26"/>
        </w:rPr>
        <w:t xml:space="preserve"> una norma jurídica se debe declarar inconstitucional cuando no tiene un significado compatible con la Constitución Política de los Estados Unidos Mexicanos, por lo que de ser posibles varias interpretaciones, debe preferirse la que salve la aparente contradicción con la </w:t>
      </w:r>
      <w:r w:rsidR="00366E3B" w:rsidRPr="002628D7">
        <w:rPr>
          <w:rFonts w:ascii="Arial" w:hAnsi="Arial" w:cs="Arial"/>
          <w:sz w:val="26"/>
          <w:szCs w:val="26"/>
        </w:rPr>
        <w:t>n</w:t>
      </w:r>
      <w:r w:rsidRPr="002628D7">
        <w:rPr>
          <w:rFonts w:ascii="Arial" w:hAnsi="Arial" w:cs="Arial"/>
          <w:sz w:val="26"/>
          <w:szCs w:val="26"/>
        </w:rPr>
        <w:t xml:space="preserve">orma </w:t>
      </w:r>
      <w:r w:rsidR="00366E3B" w:rsidRPr="002628D7">
        <w:rPr>
          <w:rFonts w:ascii="Arial" w:hAnsi="Arial" w:cs="Arial"/>
          <w:sz w:val="26"/>
          <w:szCs w:val="26"/>
        </w:rPr>
        <w:t>f</w:t>
      </w:r>
      <w:r w:rsidRPr="002628D7">
        <w:rPr>
          <w:rFonts w:ascii="Arial" w:hAnsi="Arial" w:cs="Arial"/>
          <w:sz w:val="26"/>
          <w:szCs w:val="26"/>
        </w:rPr>
        <w:t xml:space="preserve">undamental, siempre y cuando esta derive de un ejercicio hermenéutico válido, es decir, no conlleve una distorsión. </w:t>
      </w:r>
    </w:p>
    <w:p w14:paraId="45E50588" w14:textId="50588F14" w:rsidR="00421A4E" w:rsidRPr="002628D7" w:rsidRDefault="00916BF0"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Además, mientras la interpretación conforme supone armonizar su contenido con el texto constitucional, el principio de interpretación más favorable a la persona lo potencia significativamente, al obligar al operador jurídico a optar por la disposición que más beneficie a la persona y en todo caso a la sociedad</w:t>
      </w:r>
      <w:r w:rsidRPr="002628D7">
        <w:rPr>
          <w:rStyle w:val="Refdenotaalpie"/>
          <w:rFonts w:ascii="Arial" w:hAnsi="Arial" w:cs="Arial"/>
          <w:sz w:val="26"/>
          <w:szCs w:val="26"/>
        </w:rPr>
        <w:footnoteReference w:id="16"/>
      </w:r>
      <w:r w:rsidR="009232ED" w:rsidRPr="002628D7">
        <w:rPr>
          <w:rFonts w:ascii="Arial" w:hAnsi="Arial" w:cs="Arial"/>
          <w:sz w:val="26"/>
          <w:szCs w:val="26"/>
        </w:rPr>
        <w:t>.</w:t>
      </w:r>
    </w:p>
    <w:p w14:paraId="48BEB2A7" w14:textId="147B9A30" w:rsidR="00687B30" w:rsidRPr="002628D7" w:rsidRDefault="009F07AE"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 xml:space="preserve">Es bajo esta óptica que se procede a realizar el análisis de constitucionalidad de los artículos impugnados, </w:t>
      </w:r>
      <w:r w:rsidR="000A4B0C" w:rsidRPr="002628D7">
        <w:rPr>
          <w:rFonts w:ascii="Arial" w:hAnsi="Arial" w:cs="Arial"/>
          <w:sz w:val="26"/>
          <w:szCs w:val="26"/>
        </w:rPr>
        <w:t>respecto</w:t>
      </w:r>
      <w:r w:rsidRPr="002628D7">
        <w:rPr>
          <w:rFonts w:ascii="Arial" w:hAnsi="Arial" w:cs="Arial"/>
          <w:sz w:val="26"/>
          <w:szCs w:val="26"/>
        </w:rPr>
        <w:t xml:space="preserve"> de cada uno de los derechos con los que el recurrente argumenta que existe la incompatibilidad</w:t>
      </w:r>
      <w:r w:rsidR="00421A4E" w:rsidRPr="002628D7">
        <w:rPr>
          <w:rFonts w:ascii="Arial" w:hAnsi="Arial" w:cs="Arial"/>
          <w:sz w:val="26"/>
          <w:szCs w:val="26"/>
        </w:rPr>
        <w:t>, en los términos que se desarrollan en los párrafos siguientes.</w:t>
      </w:r>
    </w:p>
    <w:p w14:paraId="457259F6" w14:textId="08E563CA" w:rsidR="003A2C2F" w:rsidRPr="002628D7" w:rsidRDefault="00585B3E" w:rsidP="002628D7">
      <w:pPr>
        <w:pStyle w:val="Prrafodelista"/>
        <w:numPr>
          <w:ilvl w:val="0"/>
          <w:numId w:val="42"/>
        </w:numPr>
        <w:shd w:val="clear" w:color="auto" w:fill="FFFFFF" w:themeFill="background1"/>
        <w:tabs>
          <w:tab w:val="left" w:pos="426"/>
        </w:tabs>
        <w:spacing w:before="240" w:after="240" w:line="360" w:lineRule="auto"/>
        <w:ind w:left="0" w:firstLine="0"/>
        <w:jc w:val="both"/>
        <w:rPr>
          <w:rFonts w:ascii="Arial" w:hAnsi="Arial" w:cs="Arial"/>
          <w:b/>
          <w:bCs/>
          <w:sz w:val="26"/>
          <w:szCs w:val="26"/>
          <w:u w:val="single"/>
        </w:rPr>
      </w:pPr>
      <w:r w:rsidRPr="002628D7">
        <w:rPr>
          <w:rFonts w:ascii="Arial" w:hAnsi="Arial" w:cs="Arial"/>
          <w:b/>
          <w:bCs/>
          <w:sz w:val="26"/>
          <w:szCs w:val="26"/>
          <w:u w:val="single"/>
        </w:rPr>
        <w:t>El</w:t>
      </w:r>
      <w:r w:rsidR="003A2C2F" w:rsidRPr="002628D7">
        <w:rPr>
          <w:rFonts w:ascii="Arial" w:hAnsi="Arial" w:cs="Arial"/>
          <w:b/>
          <w:bCs/>
          <w:sz w:val="26"/>
          <w:szCs w:val="26"/>
          <w:u w:val="single"/>
        </w:rPr>
        <w:t xml:space="preserve"> principio</w:t>
      </w:r>
      <w:r w:rsidRPr="002628D7">
        <w:rPr>
          <w:rFonts w:ascii="Arial" w:hAnsi="Arial" w:cs="Arial"/>
          <w:b/>
          <w:bCs/>
          <w:sz w:val="26"/>
          <w:szCs w:val="26"/>
          <w:u w:val="single"/>
        </w:rPr>
        <w:t xml:space="preserve"> de exhaustividad</w:t>
      </w:r>
    </w:p>
    <w:p w14:paraId="39A253BE" w14:textId="77777777" w:rsidR="005B6BD6" w:rsidRPr="002628D7" w:rsidRDefault="003A2C2F"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 xml:space="preserve">Para verificar si algún derecho humano reconocido por la Constitución Política de los Estados Unidos Mexicanos o por los tratados internacionales de los que el Estado mexicano es parte se ha transgredido, pueden emplearse diversos métodos o herramientas argumentativas, </w:t>
      </w:r>
      <w:r w:rsidR="00C018CC" w:rsidRPr="002628D7">
        <w:rPr>
          <w:rFonts w:ascii="Arial" w:hAnsi="Arial" w:cs="Arial"/>
          <w:sz w:val="26"/>
          <w:szCs w:val="26"/>
        </w:rPr>
        <w:t>y</w:t>
      </w:r>
      <w:r w:rsidRPr="002628D7">
        <w:rPr>
          <w:rFonts w:ascii="Arial" w:hAnsi="Arial" w:cs="Arial"/>
          <w:sz w:val="26"/>
          <w:szCs w:val="26"/>
        </w:rPr>
        <w:t xml:space="preserve"> el órgano jurisdiccional </w:t>
      </w:r>
      <w:r w:rsidR="00EA5024" w:rsidRPr="002628D7">
        <w:rPr>
          <w:rFonts w:ascii="Arial" w:hAnsi="Arial" w:cs="Arial"/>
          <w:sz w:val="26"/>
          <w:szCs w:val="26"/>
        </w:rPr>
        <w:lastRenderedPageBreak/>
        <w:t>está</w:t>
      </w:r>
      <w:r w:rsidRPr="002628D7">
        <w:rPr>
          <w:rFonts w:ascii="Arial" w:hAnsi="Arial" w:cs="Arial"/>
          <w:sz w:val="26"/>
          <w:szCs w:val="26"/>
        </w:rPr>
        <w:t xml:space="preserve"> facultado para decidir cuál es, en su opinión, el más adecuado para resolver el asunto sometido a su conocimiento. </w:t>
      </w:r>
    </w:p>
    <w:p w14:paraId="4EF215A6" w14:textId="346DB4DC" w:rsidR="003A2C2F" w:rsidRPr="002628D7" w:rsidRDefault="003A2C2F"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Entre los méto</w:t>
      </w:r>
      <w:r w:rsidR="005B6BD6" w:rsidRPr="002628D7">
        <w:rPr>
          <w:rFonts w:ascii="Arial" w:hAnsi="Arial" w:cs="Arial"/>
          <w:sz w:val="26"/>
          <w:szCs w:val="26"/>
        </w:rPr>
        <w:t xml:space="preserve">dos más comunes se encuentra el </w:t>
      </w:r>
      <w:r w:rsidRPr="002628D7">
        <w:rPr>
          <w:rFonts w:ascii="Arial" w:hAnsi="Arial" w:cs="Arial"/>
          <w:i/>
          <w:iCs/>
          <w:sz w:val="26"/>
          <w:szCs w:val="26"/>
        </w:rPr>
        <w:t>test de proporcionalidad</w:t>
      </w:r>
      <w:r w:rsidR="005B6BD6" w:rsidRPr="002628D7">
        <w:rPr>
          <w:rFonts w:ascii="Arial" w:hAnsi="Arial" w:cs="Arial"/>
          <w:sz w:val="26"/>
          <w:szCs w:val="26"/>
        </w:rPr>
        <w:t xml:space="preserve"> </w:t>
      </w:r>
      <w:r w:rsidRPr="002628D7">
        <w:rPr>
          <w:rFonts w:ascii="Arial" w:hAnsi="Arial" w:cs="Arial"/>
          <w:sz w:val="26"/>
          <w:szCs w:val="26"/>
        </w:rPr>
        <w:t xml:space="preserve">que, junto con la interpretación conforme, el escrutinio judicial y otros métodos interpretativos, constituyen herramientas igualmente útiles para dirimir la violación a derechos. </w:t>
      </w:r>
    </w:p>
    <w:p w14:paraId="38354EA2" w14:textId="4D0A758F" w:rsidR="003A2C2F" w:rsidRPr="002628D7" w:rsidRDefault="003A2C2F"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 xml:space="preserve">Esos métodos no constituyen, por sí mismos, un derecho fundamental, sino la vía para que los </w:t>
      </w:r>
      <w:r w:rsidR="00366E3B" w:rsidRPr="002628D7">
        <w:rPr>
          <w:rFonts w:ascii="Arial" w:hAnsi="Arial" w:cs="Arial"/>
          <w:sz w:val="26"/>
          <w:szCs w:val="26"/>
        </w:rPr>
        <w:t>j</w:t>
      </w:r>
      <w:r w:rsidRPr="002628D7">
        <w:rPr>
          <w:rFonts w:ascii="Arial" w:hAnsi="Arial" w:cs="Arial"/>
          <w:sz w:val="26"/>
          <w:szCs w:val="26"/>
        </w:rPr>
        <w:t xml:space="preserve">ueces cumplan la obligación que tienen a su cargo, que se constriñe a decidir, en cada caso particular, si ha existido o no la violación alegada. </w:t>
      </w:r>
      <w:r w:rsidR="000A4B0C" w:rsidRPr="002628D7">
        <w:rPr>
          <w:rFonts w:ascii="Arial" w:hAnsi="Arial" w:cs="Arial"/>
          <w:sz w:val="26"/>
          <w:szCs w:val="26"/>
        </w:rPr>
        <w:t>Es decir</w:t>
      </w:r>
      <w:r w:rsidRPr="002628D7">
        <w:rPr>
          <w:rFonts w:ascii="Arial" w:hAnsi="Arial" w:cs="Arial"/>
          <w:sz w:val="26"/>
          <w:szCs w:val="26"/>
        </w:rPr>
        <w:t xml:space="preserve">, los </w:t>
      </w:r>
      <w:r w:rsidR="009A5EE1" w:rsidRPr="002628D7">
        <w:rPr>
          <w:rFonts w:ascii="Arial" w:hAnsi="Arial" w:cs="Arial"/>
          <w:sz w:val="26"/>
          <w:szCs w:val="26"/>
        </w:rPr>
        <w:t>j</w:t>
      </w:r>
      <w:r w:rsidRPr="002628D7">
        <w:rPr>
          <w:rFonts w:ascii="Arial" w:hAnsi="Arial" w:cs="Arial"/>
          <w:sz w:val="26"/>
          <w:szCs w:val="26"/>
        </w:rPr>
        <w:t xml:space="preserve">ueces no están obligados a verificar la violación a un derecho humano a la luz de un método en particular, ni siquiera porque así se lo hubieran propuesto en la demanda o en el recurso, máxime que no existe exigencia constitucional, ni siquiera jurisprudencial, para emprender </w:t>
      </w:r>
      <w:r w:rsidR="00C018CC" w:rsidRPr="002628D7">
        <w:rPr>
          <w:rFonts w:ascii="Arial" w:hAnsi="Arial" w:cs="Arial"/>
          <w:sz w:val="26"/>
          <w:szCs w:val="26"/>
        </w:rPr>
        <w:t xml:space="preserve">uno y no </w:t>
      </w:r>
      <w:r w:rsidRPr="002628D7">
        <w:rPr>
          <w:rFonts w:ascii="Arial" w:hAnsi="Arial" w:cs="Arial"/>
          <w:sz w:val="26"/>
          <w:szCs w:val="26"/>
        </w:rPr>
        <w:t>otro método cuando se alegue violación a un derecho humano</w:t>
      </w:r>
      <w:r w:rsidRPr="002628D7">
        <w:rPr>
          <w:rStyle w:val="Refdenotaalpie"/>
          <w:rFonts w:ascii="Arial" w:hAnsi="Arial" w:cs="Arial"/>
          <w:sz w:val="26"/>
          <w:szCs w:val="26"/>
        </w:rPr>
        <w:footnoteReference w:id="17"/>
      </w:r>
      <w:r w:rsidR="009232ED" w:rsidRPr="002628D7">
        <w:rPr>
          <w:rFonts w:ascii="Arial" w:hAnsi="Arial" w:cs="Arial"/>
          <w:sz w:val="26"/>
          <w:szCs w:val="26"/>
        </w:rPr>
        <w:t>.</w:t>
      </w:r>
    </w:p>
    <w:p w14:paraId="0EA4C33B" w14:textId="41B211B2" w:rsidR="005B6BD6" w:rsidRPr="002628D7" w:rsidRDefault="003A2C2F"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 xml:space="preserve">En este sentido, es </w:t>
      </w:r>
      <w:r w:rsidRPr="002628D7">
        <w:rPr>
          <w:rFonts w:ascii="Arial" w:hAnsi="Arial" w:cs="Arial"/>
          <w:b/>
          <w:bCs/>
          <w:sz w:val="26"/>
          <w:szCs w:val="26"/>
        </w:rPr>
        <w:t>infundado</w:t>
      </w:r>
      <w:r w:rsidRPr="002628D7">
        <w:rPr>
          <w:rFonts w:ascii="Arial" w:hAnsi="Arial" w:cs="Arial"/>
          <w:sz w:val="26"/>
          <w:szCs w:val="26"/>
        </w:rPr>
        <w:t xml:space="preserve"> el agravio consistente en que el Juez de Distrito atentó contra del principio de</w:t>
      </w:r>
      <w:r w:rsidR="002628D7">
        <w:rPr>
          <w:rFonts w:ascii="Arial" w:hAnsi="Arial" w:cs="Arial"/>
          <w:sz w:val="26"/>
          <w:szCs w:val="26"/>
        </w:rPr>
        <w:t xml:space="preserve"> </w:t>
      </w:r>
      <w:r w:rsidR="002628D7" w:rsidRPr="002628D7">
        <w:rPr>
          <w:rFonts w:ascii="Arial" w:hAnsi="Arial" w:cs="Arial"/>
          <w:sz w:val="26"/>
          <w:szCs w:val="26"/>
        </w:rPr>
        <w:t>exhaustividad</w:t>
      </w:r>
      <w:r w:rsidRPr="002628D7">
        <w:rPr>
          <w:rFonts w:ascii="Arial" w:hAnsi="Arial" w:cs="Arial"/>
          <w:sz w:val="26"/>
          <w:szCs w:val="26"/>
        </w:rPr>
        <w:t xml:space="preserve"> al no pronunciarse explícitamente respecto a </w:t>
      </w:r>
      <w:r w:rsidR="00421A4E" w:rsidRPr="002628D7">
        <w:rPr>
          <w:rFonts w:ascii="Arial" w:hAnsi="Arial" w:cs="Arial"/>
          <w:sz w:val="26"/>
          <w:szCs w:val="26"/>
        </w:rPr>
        <w:t>por</w:t>
      </w:r>
      <w:r w:rsidR="00470E43" w:rsidRPr="002628D7">
        <w:rPr>
          <w:rFonts w:ascii="Arial" w:hAnsi="Arial" w:cs="Arial"/>
          <w:sz w:val="26"/>
          <w:szCs w:val="26"/>
        </w:rPr>
        <w:t xml:space="preserve"> </w:t>
      </w:r>
      <w:r w:rsidR="00421A4E" w:rsidRPr="002628D7">
        <w:rPr>
          <w:rFonts w:ascii="Arial" w:hAnsi="Arial" w:cs="Arial"/>
          <w:sz w:val="26"/>
          <w:szCs w:val="26"/>
        </w:rPr>
        <w:t>que es</w:t>
      </w:r>
      <w:r w:rsidRPr="002628D7">
        <w:rPr>
          <w:rFonts w:ascii="Arial" w:hAnsi="Arial" w:cs="Arial"/>
          <w:sz w:val="26"/>
          <w:szCs w:val="26"/>
        </w:rPr>
        <w:t xml:space="preserve"> proporcional u</w:t>
      </w:r>
      <w:r w:rsidRPr="002628D7">
        <w:rPr>
          <w:rFonts w:ascii="Arial" w:hAnsi="Arial" w:cs="Arial"/>
          <w:sz w:val="26"/>
          <w:szCs w:val="26"/>
          <w:lang w:eastAsia="es-ES"/>
        </w:rPr>
        <w:t xml:space="preserve">na medida que violenta cinco derechos humanos en aras de proteger solo uno, pues </w:t>
      </w:r>
      <w:r w:rsidRPr="002628D7">
        <w:rPr>
          <w:rFonts w:ascii="Arial" w:hAnsi="Arial" w:cs="Arial"/>
          <w:sz w:val="26"/>
          <w:szCs w:val="26"/>
        </w:rPr>
        <w:t xml:space="preserve">lo cierto es que, si bien no siguió explícitamente la lógica argumentativa que sugiere el recurrente, </w:t>
      </w:r>
      <w:r w:rsidR="000A4B0C" w:rsidRPr="002628D7">
        <w:rPr>
          <w:rFonts w:ascii="Arial" w:hAnsi="Arial" w:cs="Arial"/>
          <w:sz w:val="26"/>
          <w:szCs w:val="26"/>
        </w:rPr>
        <w:t xml:space="preserve">el Juez </w:t>
      </w:r>
      <w:r w:rsidRPr="002628D7">
        <w:rPr>
          <w:rFonts w:ascii="Arial" w:hAnsi="Arial" w:cs="Arial"/>
          <w:sz w:val="26"/>
          <w:szCs w:val="26"/>
        </w:rPr>
        <w:t>apeló a la metodología propuesta por esta Primera Sala para analizar la proporcionalidad de las medidas legislativas que intervienen con un derecho fundamental (tesis 1ª.CCLXIII/2016)</w:t>
      </w:r>
      <w:r w:rsidRPr="002628D7">
        <w:rPr>
          <w:rStyle w:val="Refdenotaalpie"/>
          <w:rFonts w:ascii="Arial" w:hAnsi="Arial" w:cs="Arial"/>
          <w:sz w:val="26"/>
          <w:szCs w:val="26"/>
        </w:rPr>
        <w:footnoteReference w:id="18"/>
      </w:r>
      <w:r w:rsidR="009232ED" w:rsidRPr="002628D7">
        <w:rPr>
          <w:rFonts w:ascii="Arial" w:hAnsi="Arial" w:cs="Arial"/>
          <w:sz w:val="26"/>
          <w:szCs w:val="26"/>
        </w:rPr>
        <w:t>,</w:t>
      </w:r>
      <w:r w:rsidRPr="002628D7">
        <w:rPr>
          <w:rFonts w:ascii="Arial" w:hAnsi="Arial" w:cs="Arial"/>
          <w:sz w:val="26"/>
          <w:szCs w:val="26"/>
        </w:rPr>
        <w:t xml:space="preserve"> y en función de ella </w:t>
      </w:r>
      <w:r w:rsidR="000A4B0C" w:rsidRPr="002628D7">
        <w:rPr>
          <w:rFonts w:ascii="Arial" w:hAnsi="Arial" w:cs="Arial"/>
          <w:sz w:val="26"/>
          <w:szCs w:val="26"/>
        </w:rPr>
        <w:t xml:space="preserve">concluyó </w:t>
      </w:r>
      <w:r w:rsidRPr="002628D7">
        <w:rPr>
          <w:rFonts w:ascii="Arial" w:hAnsi="Arial" w:cs="Arial"/>
          <w:sz w:val="26"/>
          <w:szCs w:val="26"/>
        </w:rPr>
        <w:t xml:space="preserve">que la medida sí incide en los derechos a la intimidad y a la </w:t>
      </w:r>
      <w:r w:rsidRPr="002628D7">
        <w:rPr>
          <w:rFonts w:ascii="Arial" w:hAnsi="Arial" w:cs="Arial"/>
          <w:sz w:val="26"/>
          <w:szCs w:val="26"/>
        </w:rPr>
        <w:lastRenderedPageBreak/>
        <w:t>privacidad, así como en los derechos de la personalidad, dignidad, integridad e individualidad de quien sea objeto de ella</w:t>
      </w:r>
      <w:r w:rsidRPr="002628D7">
        <w:rPr>
          <w:rStyle w:val="Refdenotaalpie"/>
          <w:rFonts w:ascii="Arial" w:hAnsi="Arial" w:cs="Arial"/>
          <w:sz w:val="26"/>
          <w:szCs w:val="26"/>
        </w:rPr>
        <w:footnoteReference w:id="19"/>
      </w:r>
      <w:r w:rsidR="009232ED" w:rsidRPr="002628D7">
        <w:rPr>
          <w:rFonts w:ascii="Arial" w:hAnsi="Arial" w:cs="Arial"/>
          <w:sz w:val="26"/>
          <w:szCs w:val="26"/>
        </w:rPr>
        <w:t>.</w:t>
      </w:r>
      <w:r w:rsidRPr="002628D7">
        <w:rPr>
          <w:rFonts w:ascii="Arial" w:hAnsi="Arial" w:cs="Arial"/>
          <w:sz w:val="26"/>
          <w:szCs w:val="26"/>
        </w:rPr>
        <w:t xml:space="preserve"> </w:t>
      </w:r>
    </w:p>
    <w:p w14:paraId="701661B5" w14:textId="0800B067" w:rsidR="003A2C2F" w:rsidRPr="002628D7" w:rsidRDefault="003A2C2F"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Luego, contrast</w:t>
      </w:r>
      <w:r w:rsidR="000A4B0C" w:rsidRPr="002628D7">
        <w:rPr>
          <w:rFonts w:ascii="Arial" w:hAnsi="Arial" w:cs="Arial"/>
          <w:sz w:val="26"/>
          <w:szCs w:val="26"/>
        </w:rPr>
        <w:t>ó</w:t>
      </w:r>
      <w:r w:rsidRPr="002628D7">
        <w:rPr>
          <w:rFonts w:ascii="Arial" w:hAnsi="Arial" w:cs="Arial"/>
          <w:sz w:val="26"/>
          <w:szCs w:val="26"/>
        </w:rPr>
        <w:t xml:space="preserve"> dicha incidencia con la finalidad de la medida y concluye que ésta (</w:t>
      </w:r>
      <w:r w:rsidRPr="002628D7">
        <w:rPr>
          <w:rFonts w:ascii="Arial" w:hAnsi="Arial" w:cs="Arial"/>
          <w:sz w:val="26"/>
          <w:szCs w:val="26"/>
          <w:lang w:eastAsia="es-ES"/>
        </w:rPr>
        <w:t xml:space="preserve">la investigación y persecución de hechos ilícitos) </w:t>
      </w:r>
      <w:r w:rsidRPr="002628D7">
        <w:rPr>
          <w:rFonts w:ascii="Arial" w:hAnsi="Arial" w:cs="Arial"/>
          <w:sz w:val="26"/>
          <w:szCs w:val="26"/>
        </w:rPr>
        <w:t>es constitucionalmente válida</w:t>
      </w:r>
      <w:r w:rsidRPr="002628D7">
        <w:rPr>
          <w:rFonts w:ascii="Arial" w:hAnsi="Arial" w:cs="Arial"/>
          <w:sz w:val="26"/>
          <w:szCs w:val="26"/>
          <w:lang w:eastAsia="es-ES"/>
        </w:rPr>
        <w:t xml:space="preserve">, idónea (pues revela una relación instrumental entre los medios utilizados y el fin perseguido), necesaria (es indispensable recabar una muestra para poder determinar si existe una correspondencia entre materiales genéticos) y, por cuanto hace al último factor de análisis (que el grado de realización del fin perseguido sea mayor al grado de afectación provocado al derecho fundamental por la medida impugnada), sostuvo que este se procura en la norma al exigir que, previo a su ejecución, su procedencia se someta a control judicial. </w:t>
      </w:r>
    </w:p>
    <w:p w14:paraId="25AF5A30" w14:textId="122DA851" w:rsidR="003A2C2F" w:rsidRPr="002628D7" w:rsidRDefault="003A2C2F"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lang w:eastAsia="es-ES"/>
        </w:rPr>
        <w:t xml:space="preserve">De lo anterior se desprende que, si bien no </w:t>
      </w:r>
      <w:r w:rsidR="00EA5024" w:rsidRPr="002628D7">
        <w:rPr>
          <w:rFonts w:ascii="Arial" w:hAnsi="Arial" w:cs="Arial"/>
          <w:sz w:val="26"/>
          <w:szCs w:val="26"/>
          <w:lang w:eastAsia="es-ES"/>
        </w:rPr>
        <w:t>hace referencia explícita a</w:t>
      </w:r>
      <w:r w:rsidRPr="002628D7">
        <w:rPr>
          <w:rFonts w:ascii="Arial" w:hAnsi="Arial" w:cs="Arial"/>
          <w:sz w:val="26"/>
          <w:szCs w:val="26"/>
          <w:lang w:eastAsia="es-ES"/>
        </w:rPr>
        <w:t xml:space="preserve"> cómo es que una medida que incide en múltiples derechos para procurar solo uno puede ser proporcional, en el criterio citado de esta Primera Sala, o de los agravios del recurrente, no se desprende referencia o razón de la que se obtenga que la metodología propuesta solo es aplicable para aquellos casos en los que </w:t>
      </w:r>
      <w:r w:rsidR="00421A4E" w:rsidRPr="002628D7">
        <w:rPr>
          <w:rFonts w:ascii="Arial" w:hAnsi="Arial" w:cs="Arial"/>
          <w:sz w:val="26"/>
          <w:szCs w:val="26"/>
          <w:lang w:eastAsia="es-ES"/>
        </w:rPr>
        <w:t xml:space="preserve">solo son dos derechos los que se contraponen. </w:t>
      </w:r>
    </w:p>
    <w:p w14:paraId="6867CB4A" w14:textId="75FF73E8" w:rsidR="00CE614A" w:rsidRPr="002628D7" w:rsidRDefault="009D6ACC"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lang w:eastAsia="es-ES"/>
        </w:rPr>
        <w:t>En suma, se tiene que los órganos de amparo no están obligados a seguir el método de análisis o de argumentación propuestos por las partes, pues cumplen con su función constitucional al atender la totalidad de los conceptos de violación que se hacen valer.</w:t>
      </w:r>
      <w:r w:rsidR="00470E43" w:rsidRPr="002628D7">
        <w:rPr>
          <w:rFonts w:ascii="Arial" w:hAnsi="Arial" w:cs="Arial"/>
          <w:sz w:val="26"/>
          <w:szCs w:val="26"/>
          <w:lang w:eastAsia="es-ES"/>
        </w:rPr>
        <w:t xml:space="preserve"> Por tanto, no se advierte violación al principio de exhaustividad</w:t>
      </w:r>
      <w:r w:rsidR="009717BC" w:rsidRPr="002628D7">
        <w:rPr>
          <w:rFonts w:ascii="Arial" w:hAnsi="Arial" w:cs="Arial"/>
          <w:sz w:val="26"/>
          <w:szCs w:val="26"/>
          <w:lang w:eastAsia="es-ES"/>
        </w:rPr>
        <w:t>.</w:t>
      </w:r>
    </w:p>
    <w:p w14:paraId="1040188B" w14:textId="78B30611" w:rsidR="00C37F84" w:rsidRPr="002628D7" w:rsidRDefault="00C37F84" w:rsidP="002628D7">
      <w:pPr>
        <w:pStyle w:val="Prrafodelista"/>
        <w:numPr>
          <w:ilvl w:val="0"/>
          <w:numId w:val="42"/>
        </w:numPr>
        <w:shd w:val="clear" w:color="auto" w:fill="FFFFFF" w:themeFill="background1"/>
        <w:tabs>
          <w:tab w:val="left" w:pos="284"/>
        </w:tabs>
        <w:spacing w:before="240" w:after="240" w:line="360" w:lineRule="auto"/>
        <w:ind w:left="0" w:firstLine="0"/>
        <w:jc w:val="both"/>
        <w:rPr>
          <w:rFonts w:ascii="Arial" w:hAnsi="Arial" w:cs="Arial"/>
          <w:b/>
          <w:bCs/>
          <w:sz w:val="26"/>
          <w:szCs w:val="26"/>
          <w:u w:val="single"/>
        </w:rPr>
      </w:pPr>
      <w:r w:rsidRPr="002628D7">
        <w:rPr>
          <w:rFonts w:ascii="Arial" w:hAnsi="Arial" w:cs="Arial"/>
          <w:b/>
          <w:bCs/>
          <w:sz w:val="26"/>
          <w:szCs w:val="26"/>
          <w:u w:val="single"/>
        </w:rPr>
        <w:t>El derecho a no ser torturado</w:t>
      </w:r>
      <w:r w:rsidR="00470E43" w:rsidRPr="002628D7">
        <w:rPr>
          <w:rFonts w:ascii="Arial" w:hAnsi="Arial" w:cs="Arial"/>
          <w:b/>
          <w:bCs/>
          <w:sz w:val="26"/>
          <w:szCs w:val="26"/>
          <w:u w:val="single"/>
        </w:rPr>
        <w:t xml:space="preserve"> y</w:t>
      </w:r>
      <w:r w:rsidR="00C23139" w:rsidRPr="002628D7">
        <w:rPr>
          <w:rFonts w:ascii="Arial" w:hAnsi="Arial" w:cs="Arial"/>
          <w:b/>
          <w:bCs/>
          <w:sz w:val="26"/>
          <w:szCs w:val="26"/>
          <w:u w:val="single"/>
        </w:rPr>
        <w:t xml:space="preserve"> a la integridad personal</w:t>
      </w:r>
    </w:p>
    <w:p w14:paraId="161AE20C" w14:textId="20848CEB" w:rsidR="00CF7202" w:rsidRPr="002628D7" w:rsidRDefault="00B13D67"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El derecho a no ser torturado</w:t>
      </w:r>
      <w:r w:rsidR="00CC1C72" w:rsidRPr="002628D7">
        <w:rPr>
          <w:rFonts w:ascii="Arial" w:hAnsi="Arial" w:cs="Arial"/>
          <w:sz w:val="26"/>
          <w:szCs w:val="26"/>
        </w:rPr>
        <w:t xml:space="preserve"> deriva</w:t>
      </w:r>
      <w:r w:rsidR="00107D83" w:rsidRPr="002628D7">
        <w:rPr>
          <w:rFonts w:ascii="Arial" w:hAnsi="Arial" w:cs="Arial"/>
          <w:sz w:val="26"/>
          <w:szCs w:val="26"/>
        </w:rPr>
        <w:t xml:space="preserve"> del artículo 22 de nuestra </w:t>
      </w:r>
      <w:r w:rsidR="00CF7202" w:rsidRPr="002628D7">
        <w:rPr>
          <w:rFonts w:ascii="Arial" w:hAnsi="Arial" w:cs="Arial"/>
          <w:sz w:val="26"/>
          <w:szCs w:val="26"/>
        </w:rPr>
        <w:t>Constitución</w:t>
      </w:r>
      <w:r w:rsidR="00107D83" w:rsidRPr="002628D7">
        <w:rPr>
          <w:rFonts w:ascii="Arial" w:hAnsi="Arial" w:cs="Arial"/>
          <w:sz w:val="26"/>
          <w:szCs w:val="26"/>
        </w:rPr>
        <w:t xml:space="preserve">, </w:t>
      </w:r>
      <w:r w:rsidR="00CF7202" w:rsidRPr="002628D7">
        <w:rPr>
          <w:rFonts w:ascii="Arial" w:hAnsi="Arial" w:cs="Arial"/>
          <w:sz w:val="26"/>
          <w:szCs w:val="26"/>
        </w:rPr>
        <w:t xml:space="preserve">que </w:t>
      </w:r>
      <w:r w:rsidR="00107D83" w:rsidRPr="002628D7">
        <w:rPr>
          <w:rFonts w:ascii="Arial" w:hAnsi="Arial" w:cs="Arial"/>
          <w:sz w:val="26"/>
          <w:szCs w:val="26"/>
        </w:rPr>
        <w:t xml:space="preserve">proscribe de manera absoluta, todo trato cruel, inhumano o degradante. </w:t>
      </w:r>
      <w:r w:rsidR="00CF7202" w:rsidRPr="002628D7">
        <w:rPr>
          <w:rFonts w:ascii="Arial" w:hAnsi="Arial" w:cs="Arial"/>
          <w:sz w:val="26"/>
          <w:szCs w:val="26"/>
        </w:rPr>
        <w:lastRenderedPageBreak/>
        <w:t>E</w:t>
      </w:r>
      <w:r w:rsidR="00CC1C72" w:rsidRPr="002628D7">
        <w:rPr>
          <w:rFonts w:ascii="Arial" w:hAnsi="Arial" w:cs="Arial"/>
          <w:sz w:val="26"/>
          <w:szCs w:val="26"/>
        </w:rPr>
        <w:t>n el caso de los imputados,</w:t>
      </w:r>
      <w:r w:rsidRPr="002628D7">
        <w:rPr>
          <w:rFonts w:ascii="Arial" w:hAnsi="Arial" w:cs="Arial"/>
          <w:sz w:val="26"/>
          <w:szCs w:val="26"/>
        </w:rPr>
        <w:t xml:space="preserve"> </w:t>
      </w:r>
      <w:r w:rsidR="00D37374" w:rsidRPr="002628D7">
        <w:rPr>
          <w:rFonts w:ascii="Arial" w:hAnsi="Arial" w:cs="Arial"/>
          <w:sz w:val="26"/>
          <w:szCs w:val="26"/>
        </w:rPr>
        <w:t xml:space="preserve">dicha prohibición se reitera explícitamente en </w:t>
      </w:r>
      <w:r w:rsidRPr="002628D7">
        <w:rPr>
          <w:rFonts w:ascii="Arial" w:hAnsi="Arial" w:cs="Arial"/>
          <w:sz w:val="26"/>
          <w:szCs w:val="26"/>
          <w:lang w:eastAsia="es-ES"/>
        </w:rPr>
        <w:t xml:space="preserve">la fracción II, apartado B, del numeral 20 de la Constitución Federal. </w:t>
      </w:r>
    </w:p>
    <w:p w14:paraId="40036B18" w14:textId="58E1D63A" w:rsidR="000C3EB3" w:rsidRPr="002628D7" w:rsidRDefault="000C3EB3"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A su vez, la Convención Americana sobre Derechos Humanos en el artículo 5.1, establece explícitamente una protección internacional al derecho a la integridad personal</w:t>
      </w:r>
      <w:r w:rsidR="00EA5024" w:rsidRPr="002628D7">
        <w:rPr>
          <w:rFonts w:ascii="Arial" w:hAnsi="Arial" w:cs="Arial"/>
          <w:sz w:val="26"/>
          <w:szCs w:val="26"/>
        </w:rPr>
        <w:t xml:space="preserve"> y </w:t>
      </w:r>
      <w:r w:rsidRPr="002628D7">
        <w:rPr>
          <w:rFonts w:ascii="Arial" w:hAnsi="Arial" w:cs="Arial"/>
          <w:sz w:val="26"/>
          <w:szCs w:val="26"/>
        </w:rPr>
        <w:t xml:space="preserve">en el 5.2 prescribe específicamente y de forma absoluta, la prohibición de la tortura, así como las penas o tratos crueles, inhumanos o degradantes. En el mismo sentido, el </w:t>
      </w:r>
      <w:r w:rsidR="00C23139" w:rsidRPr="002628D7">
        <w:rPr>
          <w:rFonts w:ascii="Arial" w:hAnsi="Arial" w:cs="Arial"/>
          <w:sz w:val="26"/>
          <w:szCs w:val="26"/>
        </w:rPr>
        <w:t>numeral</w:t>
      </w:r>
      <w:r w:rsidRPr="002628D7">
        <w:rPr>
          <w:rFonts w:ascii="Arial" w:hAnsi="Arial" w:cs="Arial"/>
          <w:sz w:val="26"/>
          <w:szCs w:val="26"/>
        </w:rPr>
        <w:t xml:space="preserve"> 7 del Pacto Internacional sobre Derechos Humanos dispone que: </w:t>
      </w:r>
      <w:r w:rsidRPr="002628D7">
        <w:rPr>
          <w:rFonts w:ascii="Arial" w:hAnsi="Arial" w:cs="Arial"/>
          <w:i/>
          <w:sz w:val="26"/>
          <w:szCs w:val="26"/>
        </w:rPr>
        <w:t xml:space="preserve">“Nadie será sometido a </w:t>
      </w:r>
      <w:r w:rsidRPr="002628D7">
        <w:rPr>
          <w:rFonts w:ascii="Arial" w:hAnsi="Arial" w:cs="Arial"/>
          <w:i/>
          <w:sz w:val="26"/>
          <w:szCs w:val="26"/>
          <w:u w:val="single"/>
        </w:rPr>
        <w:t>torturas ni a penas o tratos crueles, inhumanos o degradantes</w:t>
      </w:r>
      <w:r w:rsidRPr="002628D7">
        <w:rPr>
          <w:rFonts w:ascii="Arial" w:hAnsi="Arial" w:cs="Arial"/>
          <w:i/>
          <w:sz w:val="26"/>
          <w:szCs w:val="26"/>
        </w:rPr>
        <w:t>. En particular, nadie será sometido sin su libre consentimiento a experimentos médicos o científicos”.</w:t>
      </w:r>
    </w:p>
    <w:p w14:paraId="70EEB3B1" w14:textId="5728607B" w:rsidR="00CE614A" w:rsidRPr="002628D7" w:rsidRDefault="00CF7202"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lang w:eastAsia="es-ES"/>
        </w:rPr>
        <w:t>Al respecto, e</w:t>
      </w:r>
      <w:r w:rsidR="00B13D67" w:rsidRPr="002628D7">
        <w:rPr>
          <w:rFonts w:ascii="Arial" w:hAnsi="Arial" w:cs="Arial"/>
          <w:sz w:val="26"/>
          <w:szCs w:val="26"/>
          <w:lang w:eastAsia="es-ES"/>
        </w:rPr>
        <w:t xml:space="preserve">sta Primera Sala ha </w:t>
      </w:r>
      <w:r w:rsidR="00CC1C72" w:rsidRPr="002628D7">
        <w:rPr>
          <w:rFonts w:ascii="Arial" w:hAnsi="Arial" w:cs="Arial"/>
          <w:sz w:val="26"/>
          <w:szCs w:val="26"/>
          <w:lang w:eastAsia="es-ES"/>
        </w:rPr>
        <w:t>sostenido que</w:t>
      </w:r>
      <w:r w:rsidR="00B13D67" w:rsidRPr="002628D7">
        <w:rPr>
          <w:rFonts w:ascii="Arial" w:hAnsi="Arial" w:cs="Arial"/>
          <w:sz w:val="26"/>
          <w:szCs w:val="26"/>
          <w:lang w:eastAsia="es-ES"/>
        </w:rPr>
        <w:t xml:space="preserve"> se está ante un </w:t>
      </w:r>
      <w:r w:rsidR="00CC1C72" w:rsidRPr="002628D7">
        <w:rPr>
          <w:rFonts w:ascii="Arial" w:hAnsi="Arial" w:cs="Arial"/>
          <w:sz w:val="26"/>
          <w:szCs w:val="26"/>
          <w:lang w:eastAsia="es-ES"/>
        </w:rPr>
        <w:t>acto</w:t>
      </w:r>
      <w:r w:rsidR="00B13D67" w:rsidRPr="002628D7">
        <w:rPr>
          <w:rFonts w:ascii="Arial" w:hAnsi="Arial" w:cs="Arial"/>
          <w:sz w:val="26"/>
          <w:szCs w:val="26"/>
          <w:lang w:eastAsia="es-ES"/>
        </w:rPr>
        <w:t xml:space="preserve"> de tortura cuando i) consiste en afectaciones físicas o mentales </w:t>
      </w:r>
      <w:r w:rsidR="00B13D67" w:rsidRPr="002628D7">
        <w:rPr>
          <w:rFonts w:ascii="Arial" w:hAnsi="Arial" w:cs="Arial"/>
          <w:b/>
          <w:bCs/>
          <w:sz w:val="26"/>
          <w:szCs w:val="26"/>
          <w:u w:val="single"/>
          <w:lang w:eastAsia="es-ES"/>
        </w:rPr>
        <w:t>graves</w:t>
      </w:r>
      <w:r w:rsidRPr="002628D7">
        <w:rPr>
          <w:rFonts w:ascii="Arial" w:hAnsi="Arial" w:cs="Arial"/>
          <w:b/>
          <w:bCs/>
          <w:sz w:val="26"/>
          <w:szCs w:val="26"/>
          <w:u w:val="single"/>
          <w:lang w:eastAsia="es-ES"/>
        </w:rPr>
        <w:t xml:space="preserve"> (o severas)</w:t>
      </w:r>
      <w:r w:rsidR="00B13D67" w:rsidRPr="002628D7">
        <w:rPr>
          <w:rFonts w:ascii="Arial" w:hAnsi="Arial" w:cs="Arial"/>
          <w:sz w:val="26"/>
          <w:szCs w:val="26"/>
          <w:lang w:eastAsia="es-ES"/>
        </w:rPr>
        <w:t xml:space="preserve">; ii) infligidas intencionalmente; y iii) </w:t>
      </w:r>
      <w:r w:rsidR="00CC1C72" w:rsidRPr="002628D7">
        <w:rPr>
          <w:rFonts w:ascii="Arial" w:hAnsi="Arial" w:cs="Arial"/>
          <w:sz w:val="26"/>
          <w:szCs w:val="26"/>
          <w:lang w:eastAsia="es-ES"/>
        </w:rPr>
        <w:t>con</w:t>
      </w:r>
      <w:r w:rsidR="00B13D67" w:rsidRPr="002628D7">
        <w:rPr>
          <w:rFonts w:ascii="Arial" w:hAnsi="Arial" w:cs="Arial"/>
          <w:sz w:val="26"/>
          <w:szCs w:val="26"/>
          <w:lang w:eastAsia="es-ES"/>
        </w:rPr>
        <w:t xml:space="preserve"> un propósito determinado, </w:t>
      </w:r>
      <w:r w:rsidR="00B13D67" w:rsidRPr="002628D7">
        <w:rPr>
          <w:rFonts w:ascii="Arial" w:hAnsi="Arial" w:cs="Arial"/>
          <w:bCs/>
          <w:iCs/>
          <w:sz w:val="26"/>
          <w:szCs w:val="26"/>
          <w:lang w:val="es-ES_tradnl" w:eastAsia="es-ES"/>
        </w:rPr>
        <w:t>ya sea para obtener una confesión o información, para castigar o intimidar, o para cualquier otro fin que tenga por objeto menoscabar la personalidad o la integridad física y mental de la persona</w:t>
      </w:r>
      <w:r w:rsidR="00B13D67" w:rsidRPr="002628D7">
        <w:rPr>
          <w:rStyle w:val="Refdenotaalpie"/>
          <w:rFonts w:ascii="Arial" w:hAnsi="Arial" w:cs="Arial"/>
          <w:bCs/>
          <w:iCs/>
          <w:sz w:val="26"/>
          <w:szCs w:val="26"/>
          <w:lang w:val="es-ES_tradnl" w:eastAsia="es-ES"/>
        </w:rPr>
        <w:footnoteReference w:id="20"/>
      </w:r>
      <w:r w:rsidR="00201CEE" w:rsidRPr="002628D7">
        <w:rPr>
          <w:rFonts w:ascii="Arial" w:hAnsi="Arial" w:cs="Arial"/>
          <w:bCs/>
          <w:iCs/>
          <w:sz w:val="26"/>
          <w:szCs w:val="26"/>
          <w:lang w:val="es-ES_tradnl" w:eastAsia="es-ES"/>
        </w:rPr>
        <w:t>.</w:t>
      </w:r>
      <w:r w:rsidR="00B13D67" w:rsidRPr="002628D7">
        <w:rPr>
          <w:rFonts w:ascii="Arial" w:hAnsi="Arial" w:cs="Arial"/>
          <w:bCs/>
          <w:iCs/>
          <w:sz w:val="26"/>
          <w:szCs w:val="26"/>
          <w:lang w:val="es-ES_tradnl" w:eastAsia="es-ES"/>
        </w:rPr>
        <w:t xml:space="preserve"> </w:t>
      </w:r>
    </w:p>
    <w:p w14:paraId="758A980A" w14:textId="10707707" w:rsidR="00CF7202" w:rsidRPr="002628D7" w:rsidRDefault="000C3EB3"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bCs/>
          <w:iCs/>
          <w:sz w:val="26"/>
          <w:szCs w:val="26"/>
          <w:lang w:val="es-ES_tradnl" w:eastAsia="es-ES"/>
        </w:rPr>
        <w:t>También</w:t>
      </w:r>
      <w:r w:rsidR="00CC1C72" w:rsidRPr="002628D7">
        <w:rPr>
          <w:rFonts w:ascii="Arial" w:hAnsi="Arial" w:cs="Arial"/>
          <w:bCs/>
          <w:iCs/>
          <w:sz w:val="26"/>
          <w:szCs w:val="26"/>
          <w:lang w:val="es-ES_tradnl" w:eastAsia="es-ES"/>
        </w:rPr>
        <w:t xml:space="preserve"> </w:t>
      </w:r>
      <w:r w:rsidR="00CF7202" w:rsidRPr="002628D7">
        <w:rPr>
          <w:rFonts w:ascii="Arial" w:hAnsi="Arial" w:cs="Arial"/>
          <w:bCs/>
          <w:iCs/>
          <w:sz w:val="26"/>
          <w:szCs w:val="26"/>
          <w:lang w:val="es-ES_tradnl" w:eastAsia="es-ES"/>
        </w:rPr>
        <w:t xml:space="preserve">ha sostenido </w:t>
      </w:r>
      <w:r w:rsidR="00CC1C72" w:rsidRPr="002628D7">
        <w:rPr>
          <w:rFonts w:ascii="Arial" w:hAnsi="Arial" w:cs="Arial"/>
          <w:bCs/>
          <w:iCs/>
          <w:sz w:val="26"/>
          <w:szCs w:val="26"/>
          <w:lang w:val="es-ES_tradnl" w:eastAsia="es-ES"/>
        </w:rPr>
        <w:t xml:space="preserve">que las afectaciones físicas o psíquicas de las personas </w:t>
      </w:r>
      <w:r w:rsidR="00CC1C72" w:rsidRPr="002628D7">
        <w:rPr>
          <w:rFonts w:ascii="Arial" w:hAnsi="Arial" w:cs="Arial"/>
          <w:sz w:val="26"/>
          <w:szCs w:val="26"/>
        </w:rPr>
        <w:t xml:space="preserve">tienen diversas connotaciones de grado, pues </w:t>
      </w:r>
      <w:r w:rsidR="00CC1C72" w:rsidRPr="002628D7">
        <w:rPr>
          <w:rFonts w:ascii="Arial" w:hAnsi="Arial" w:cs="Arial"/>
          <w:bCs/>
          <w:sz w:val="26"/>
          <w:szCs w:val="26"/>
        </w:rPr>
        <w:t>abarcan desde la tortura hasta otro tipo de vejámenes o tratos crueles, inhumanos o degradantes, cuyas secuelas físicas y psíquicas varían de intensidad según factores endógenos y exógenos de la persona, como son: la duración de los tratos, la edad, el sexo, la salud, el contexto y la vulnerabilidad, entre otros, que deberán analizarse en cada situación concreta</w:t>
      </w:r>
      <w:r w:rsidR="00CC1C72" w:rsidRPr="002628D7">
        <w:rPr>
          <w:rFonts w:ascii="Arial" w:hAnsi="Arial" w:cs="Arial"/>
          <w:bCs/>
          <w:iCs/>
          <w:sz w:val="26"/>
          <w:szCs w:val="26"/>
          <w:lang w:val="es-ES_tradnl"/>
        </w:rPr>
        <w:t>"</w:t>
      </w:r>
      <w:r w:rsidR="00CC1C72" w:rsidRPr="002628D7">
        <w:rPr>
          <w:rStyle w:val="Refdenotaalpie"/>
          <w:rFonts w:ascii="Arial" w:hAnsi="Arial" w:cs="Arial"/>
          <w:sz w:val="26"/>
          <w:szCs w:val="26"/>
        </w:rPr>
        <w:footnoteReference w:id="21"/>
      </w:r>
      <w:r w:rsidR="00CC1C72" w:rsidRPr="002628D7">
        <w:rPr>
          <w:rFonts w:ascii="Arial" w:hAnsi="Arial" w:cs="Arial"/>
          <w:bCs/>
          <w:iCs/>
          <w:sz w:val="26"/>
          <w:szCs w:val="26"/>
          <w:lang w:val="es-ES_tradnl"/>
        </w:rPr>
        <w:t xml:space="preserve">. </w:t>
      </w:r>
    </w:p>
    <w:p w14:paraId="4765D581" w14:textId="77777777" w:rsidR="00687B30" w:rsidRPr="002628D7" w:rsidRDefault="001877B6"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De lo anterior se obtiene</w:t>
      </w:r>
      <w:r w:rsidR="000C3EB3" w:rsidRPr="002628D7">
        <w:rPr>
          <w:rFonts w:ascii="Arial" w:hAnsi="Arial" w:cs="Arial"/>
          <w:sz w:val="26"/>
          <w:szCs w:val="26"/>
        </w:rPr>
        <w:t>, primero,</w:t>
      </w:r>
      <w:r w:rsidRPr="002628D7">
        <w:rPr>
          <w:rFonts w:ascii="Arial" w:hAnsi="Arial" w:cs="Arial"/>
          <w:sz w:val="26"/>
          <w:szCs w:val="26"/>
        </w:rPr>
        <w:t xml:space="preserve"> que e</w:t>
      </w:r>
      <w:r w:rsidR="00CF7202" w:rsidRPr="002628D7">
        <w:rPr>
          <w:rFonts w:ascii="Arial" w:hAnsi="Arial" w:cs="Arial"/>
          <w:sz w:val="26"/>
          <w:szCs w:val="26"/>
        </w:rPr>
        <w:t xml:space="preserve">l núcleo, objetivo y fin último, de la prohibición de la tortura es la tutela de un derecho fundamental más general: </w:t>
      </w:r>
      <w:r w:rsidR="00CF7202" w:rsidRPr="002628D7">
        <w:rPr>
          <w:rFonts w:ascii="Arial" w:hAnsi="Arial" w:cs="Arial"/>
          <w:sz w:val="26"/>
          <w:szCs w:val="26"/>
        </w:rPr>
        <w:lastRenderedPageBreak/>
        <w:t xml:space="preserve">la integridad personal (física, psíquica y moral). </w:t>
      </w:r>
      <w:r w:rsidR="000C3EB3" w:rsidRPr="002628D7">
        <w:rPr>
          <w:rFonts w:ascii="Arial" w:hAnsi="Arial" w:cs="Arial"/>
          <w:sz w:val="26"/>
          <w:szCs w:val="26"/>
        </w:rPr>
        <w:t>Segundo, que</w:t>
      </w:r>
      <w:r w:rsidR="00ED0692" w:rsidRPr="002628D7">
        <w:rPr>
          <w:rFonts w:ascii="Arial" w:hAnsi="Arial" w:cs="Arial"/>
          <w:sz w:val="26"/>
          <w:szCs w:val="26"/>
        </w:rPr>
        <w:t xml:space="preserve"> las </w:t>
      </w:r>
      <w:r w:rsidR="00CF7202" w:rsidRPr="002628D7">
        <w:rPr>
          <w:rFonts w:ascii="Arial" w:hAnsi="Arial" w:cs="Arial"/>
          <w:sz w:val="26"/>
          <w:szCs w:val="26"/>
        </w:rPr>
        <w:t>afectaciones</w:t>
      </w:r>
      <w:r w:rsidR="00ED0692" w:rsidRPr="002628D7">
        <w:rPr>
          <w:rFonts w:ascii="Arial" w:hAnsi="Arial" w:cs="Arial"/>
          <w:sz w:val="26"/>
          <w:szCs w:val="26"/>
        </w:rPr>
        <w:t xml:space="preserve"> al derecho a la integridad personal </w:t>
      </w:r>
      <w:r w:rsidR="00CF7202" w:rsidRPr="002628D7">
        <w:rPr>
          <w:rFonts w:ascii="Arial" w:hAnsi="Arial" w:cs="Arial"/>
          <w:sz w:val="26"/>
          <w:szCs w:val="26"/>
        </w:rPr>
        <w:t>comprenden un amplia gama de posibilidades que, ya sea por su gravedad, por su intencionalidad, o bien, por el contexto en que estas ocurren, podrán ser clasificadas como tortura, o bien, como trato cruel, inhumano o degradante, u otro tipo de afectación a la integridad, atendiendo a las características del caso concreto</w:t>
      </w:r>
      <w:r w:rsidR="00ED0692" w:rsidRPr="002628D7">
        <w:rPr>
          <w:rFonts w:ascii="Arial" w:hAnsi="Arial" w:cs="Arial"/>
          <w:sz w:val="26"/>
          <w:szCs w:val="26"/>
        </w:rPr>
        <w:t>.</w:t>
      </w:r>
      <w:r w:rsidR="00D37374" w:rsidRPr="002628D7">
        <w:rPr>
          <w:rFonts w:ascii="Arial" w:hAnsi="Arial" w:cs="Arial"/>
          <w:sz w:val="26"/>
          <w:szCs w:val="26"/>
        </w:rPr>
        <w:t xml:space="preserve"> </w:t>
      </w:r>
    </w:p>
    <w:p w14:paraId="04192401" w14:textId="66F0A01C" w:rsidR="00C91ECF" w:rsidRPr="002628D7" w:rsidRDefault="000C3EB3"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 xml:space="preserve">Dicho de otra manera, si bien todos los actos de tortura implican una transgresión a la integridad de la persona, no todas las afectaciones a la integridad personal constituyen un acto de tortura. </w:t>
      </w:r>
      <w:r w:rsidR="005B6BD6" w:rsidRPr="002628D7">
        <w:rPr>
          <w:rFonts w:ascii="Arial" w:hAnsi="Arial" w:cs="Arial"/>
          <w:sz w:val="26"/>
          <w:szCs w:val="26"/>
        </w:rPr>
        <w:t>Asimismo</w:t>
      </w:r>
      <w:r w:rsidRPr="002628D7">
        <w:rPr>
          <w:rFonts w:ascii="Arial" w:hAnsi="Arial" w:cs="Arial"/>
          <w:sz w:val="26"/>
          <w:szCs w:val="26"/>
        </w:rPr>
        <w:t xml:space="preserve">, respecto de la tortura existe una prohibición absoluta, </w:t>
      </w:r>
      <w:r w:rsidR="009A5EE1" w:rsidRPr="002628D7">
        <w:rPr>
          <w:rFonts w:ascii="Arial" w:hAnsi="Arial" w:cs="Arial"/>
          <w:sz w:val="26"/>
          <w:szCs w:val="26"/>
        </w:rPr>
        <w:t xml:space="preserve">mientras que </w:t>
      </w:r>
      <w:r w:rsidRPr="002628D7">
        <w:rPr>
          <w:rFonts w:ascii="Arial" w:hAnsi="Arial" w:cs="Arial"/>
          <w:sz w:val="26"/>
          <w:szCs w:val="26"/>
        </w:rPr>
        <w:t>el derecho a la integridad</w:t>
      </w:r>
      <w:r w:rsidR="0016770C" w:rsidRPr="002628D7">
        <w:rPr>
          <w:rFonts w:ascii="Arial" w:hAnsi="Arial" w:cs="Arial"/>
          <w:sz w:val="26"/>
          <w:szCs w:val="26"/>
        </w:rPr>
        <w:t xml:space="preserve"> </w:t>
      </w:r>
      <w:r w:rsidR="009A5EE1" w:rsidRPr="002628D7">
        <w:rPr>
          <w:rFonts w:ascii="Arial" w:hAnsi="Arial" w:cs="Arial"/>
          <w:sz w:val="26"/>
          <w:szCs w:val="26"/>
        </w:rPr>
        <w:t xml:space="preserve">puede verse afectado </w:t>
      </w:r>
      <w:r w:rsidR="0016770C" w:rsidRPr="002628D7">
        <w:rPr>
          <w:rFonts w:ascii="Arial" w:hAnsi="Arial" w:cs="Arial"/>
          <w:sz w:val="26"/>
          <w:szCs w:val="26"/>
        </w:rPr>
        <w:t xml:space="preserve">de manera legítima, </w:t>
      </w:r>
      <w:r w:rsidR="009A5EE1" w:rsidRPr="002628D7">
        <w:rPr>
          <w:rFonts w:ascii="Arial" w:hAnsi="Arial" w:cs="Arial"/>
          <w:sz w:val="26"/>
          <w:szCs w:val="26"/>
        </w:rPr>
        <w:t>por ejemplo,</w:t>
      </w:r>
      <w:r w:rsidR="0016770C" w:rsidRPr="002628D7">
        <w:rPr>
          <w:rFonts w:ascii="Arial" w:hAnsi="Arial" w:cs="Arial"/>
          <w:sz w:val="26"/>
          <w:szCs w:val="26"/>
        </w:rPr>
        <w:t xml:space="preserve"> </w:t>
      </w:r>
      <w:r w:rsidR="009A5EE1" w:rsidRPr="002628D7">
        <w:rPr>
          <w:rFonts w:ascii="Arial" w:hAnsi="Arial" w:cs="Arial"/>
          <w:sz w:val="26"/>
          <w:szCs w:val="26"/>
        </w:rPr>
        <w:t>co</w:t>
      </w:r>
      <w:r w:rsidR="009F045D" w:rsidRPr="002628D7">
        <w:rPr>
          <w:rFonts w:ascii="Arial" w:hAnsi="Arial" w:cs="Arial"/>
          <w:sz w:val="26"/>
          <w:szCs w:val="26"/>
        </w:rPr>
        <w:t>mo sucede con</w:t>
      </w:r>
      <w:r w:rsidR="009A5EE1" w:rsidRPr="002628D7">
        <w:rPr>
          <w:rFonts w:ascii="Arial" w:hAnsi="Arial" w:cs="Arial"/>
          <w:sz w:val="26"/>
          <w:szCs w:val="26"/>
        </w:rPr>
        <w:t xml:space="preserve"> motivo del uso de</w:t>
      </w:r>
      <w:r w:rsidR="0016770C" w:rsidRPr="002628D7">
        <w:rPr>
          <w:rFonts w:ascii="Arial" w:hAnsi="Arial" w:cs="Arial"/>
          <w:sz w:val="26"/>
          <w:szCs w:val="26"/>
        </w:rPr>
        <w:t xml:space="preserve"> la fuerza </w:t>
      </w:r>
      <w:r w:rsidR="002B769D" w:rsidRPr="002628D7">
        <w:rPr>
          <w:rFonts w:ascii="Arial" w:hAnsi="Arial" w:cs="Arial"/>
          <w:sz w:val="26"/>
          <w:szCs w:val="26"/>
        </w:rPr>
        <w:t>pública</w:t>
      </w:r>
      <w:r w:rsidR="009F045D" w:rsidRPr="002628D7">
        <w:rPr>
          <w:rFonts w:ascii="Arial" w:hAnsi="Arial" w:cs="Arial"/>
          <w:sz w:val="26"/>
          <w:szCs w:val="26"/>
        </w:rPr>
        <w:t xml:space="preserve"> mesurada</w:t>
      </w:r>
      <w:r w:rsidR="009A5EE1" w:rsidRPr="002628D7">
        <w:rPr>
          <w:rFonts w:ascii="Arial" w:hAnsi="Arial" w:cs="Arial"/>
          <w:sz w:val="26"/>
          <w:szCs w:val="26"/>
        </w:rPr>
        <w:t>—</w:t>
      </w:r>
      <w:r w:rsidR="002B769D" w:rsidRPr="002628D7">
        <w:rPr>
          <w:rFonts w:ascii="Arial" w:hAnsi="Arial" w:cs="Arial"/>
          <w:sz w:val="26"/>
          <w:szCs w:val="26"/>
        </w:rPr>
        <w:t>conforme a los principios de legalidad, necesidad, proporcionalidad y rendición de cuentas</w:t>
      </w:r>
      <w:r w:rsidR="009A5EE1" w:rsidRPr="002628D7">
        <w:rPr>
          <w:rFonts w:ascii="Arial" w:hAnsi="Arial" w:cs="Arial"/>
          <w:sz w:val="26"/>
          <w:szCs w:val="26"/>
        </w:rPr>
        <w:t>—</w:t>
      </w:r>
      <w:r w:rsidR="009F045D" w:rsidRPr="002628D7">
        <w:rPr>
          <w:rFonts w:ascii="Arial" w:hAnsi="Arial" w:cs="Arial"/>
          <w:sz w:val="26"/>
          <w:szCs w:val="26"/>
        </w:rPr>
        <w:t>con el propósito de salvaguardar otros bienes jurídicos de igual o mayor relevancia, como la vida</w:t>
      </w:r>
      <w:r w:rsidR="009F045D" w:rsidRPr="002628D7">
        <w:rPr>
          <w:rStyle w:val="Refdenotaalpie"/>
          <w:rFonts w:ascii="Arial" w:hAnsi="Arial" w:cs="Arial"/>
          <w:sz w:val="26"/>
          <w:szCs w:val="26"/>
        </w:rPr>
        <w:footnoteReference w:id="22"/>
      </w:r>
      <w:r w:rsidR="002B769D" w:rsidRPr="002628D7">
        <w:rPr>
          <w:rFonts w:ascii="Arial" w:hAnsi="Arial" w:cs="Arial"/>
          <w:sz w:val="26"/>
          <w:szCs w:val="26"/>
        </w:rPr>
        <w:t>.</w:t>
      </w:r>
    </w:p>
    <w:p w14:paraId="2A248894" w14:textId="24B5B370" w:rsidR="000C3EB3" w:rsidRPr="002628D7" w:rsidRDefault="00C91ECF"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bCs/>
          <w:iCs/>
          <w:sz w:val="26"/>
          <w:szCs w:val="26"/>
          <w:lang w:val="es-ES_tradnl" w:eastAsia="es-ES"/>
        </w:rPr>
        <w:t xml:space="preserve">Por tanto, la cuestión a dirimir consiste en </w:t>
      </w:r>
      <w:r w:rsidR="00C23139" w:rsidRPr="002628D7">
        <w:rPr>
          <w:rFonts w:ascii="Arial" w:hAnsi="Arial" w:cs="Arial"/>
          <w:bCs/>
          <w:iCs/>
          <w:sz w:val="26"/>
          <w:szCs w:val="26"/>
          <w:lang w:val="es-ES_tradnl" w:eastAsia="es-ES"/>
        </w:rPr>
        <w:t xml:space="preserve">determinar </w:t>
      </w:r>
      <w:r w:rsidRPr="002628D7">
        <w:rPr>
          <w:rFonts w:ascii="Arial" w:hAnsi="Arial" w:cs="Arial"/>
          <w:bCs/>
          <w:iCs/>
          <w:sz w:val="26"/>
          <w:szCs w:val="26"/>
          <w:lang w:val="es-ES_tradnl" w:eastAsia="es-ES"/>
        </w:rPr>
        <w:t>s</w:t>
      </w:r>
      <w:r w:rsidR="00A9298C" w:rsidRPr="002628D7">
        <w:rPr>
          <w:rFonts w:ascii="Arial" w:hAnsi="Arial" w:cs="Arial"/>
          <w:bCs/>
          <w:iCs/>
          <w:sz w:val="26"/>
          <w:szCs w:val="26"/>
          <w:lang w:val="es-ES_tradnl" w:eastAsia="es-ES"/>
        </w:rPr>
        <w:t>i</w:t>
      </w:r>
      <w:r w:rsidRPr="002628D7">
        <w:rPr>
          <w:rFonts w:ascii="Arial" w:hAnsi="Arial" w:cs="Arial"/>
          <w:bCs/>
          <w:iCs/>
          <w:sz w:val="26"/>
          <w:szCs w:val="26"/>
          <w:lang w:val="es-ES_tradnl" w:eastAsia="es-ES"/>
        </w:rPr>
        <w:t xml:space="preserve"> las medidas controvertidas caen dentro de la categoría de actos de tortura, y por tanto no están sujetas a un ejercicio de ponderación para determinar su conformidad con nuestro marco constitucional, o si no tienen tal carácter y pueden ser contrastados con el resto de los bienes que procura nuestro ordenamiento</w:t>
      </w:r>
      <w:r w:rsidR="00B773AA" w:rsidRPr="002628D7">
        <w:rPr>
          <w:rFonts w:ascii="Arial" w:hAnsi="Arial" w:cs="Arial"/>
          <w:bCs/>
          <w:iCs/>
          <w:sz w:val="26"/>
          <w:szCs w:val="26"/>
          <w:lang w:val="es-ES_tradnl" w:eastAsia="es-ES"/>
        </w:rPr>
        <w:t xml:space="preserve"> para determinar su conformidad con la Constitución</w:t>
      </w:r>
      <w:r w:rsidRPr="002628D7">
        <w:rPr>
          <w:rFonts w:ascii="Arial" w:hAnsi="Arial" w:cs="Arial"/>
          <w:bCs/>
          <w:iCs/>
          <w:sz w:val="26"/>
          <w:szCs w:val="26"/>
          <w:lang w:val="es-ES_tradnl" w:eastAsia="es-ES"/>
        </w:rPr>
        <w:t>.</w:t>
      </w:r>
    </w:p>
    <w:p w14:paraId="1A488B6C" w14:textId="4AE065FE" w:rsidR="00084ABE" w:rsidRPr="002628D7" w:rsidRDefault="001877B6"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lang w:eastAsia="es-ES"/>
        </w:rPr>
        <w:t>E</w:t>
      </w:r>
      <w:r w:rsidR="00084ABE" w:rsidRPr="002628D7">
        <w:rPr>
          <w:rFonts w:ascii="Arial" w:hAnsi="Arial" w:cs="Arial"/>
          <w:sz w:val="26"/>
          <w:szCs w:val="26"/>
          <w:lang w:eastAsia="es-ES"/>
        </w:rPr>
        <w:t>l</w:t>
      </w:r>
      <w:r w:rsidR="00DE0076" w:rsidRPr="002628D7">
        <w:rPr>
          <w:rFonts w:ascii="Arial" w:hAnsi="Arial" w:cs="Arial"/>
          <w:sz w:val="26"/>
          <w:szCs w:val="26"/>
          <w:lang w:eastAsia="es-ES"/>
        </w:rPr>
        <w:t xml:space="preserve"> </w:t>
      </w:r>
      <w:r w:rsidR="00A12507" w:rsidRPr="002628D7">
        <w:rPr>
          <w:rFonts w:ascii="Arial" w:hAnsi="Arial" w:cs="Arial"/>
          <w:sz w:val="26"/>
          <w:szCs w:val="26"/>
          <w:lang w:eastAsia="es-ES"/>
        </w:rPr>
        <w:t>quejoso</w:t>
      </w:r>
      <w:r w:rsidR="00DE0076" w:rsidRPr="002628D7">
        <w:rPr>
          <w:rFonts w:ascii="Arial" w:hAnsi="Arial" w:cs="Arial"/>
          <w:sz w:val="26"/>
          <w:szCs w:val="26"/>
          <w:lang w:eastAsia="es-ES"/>
        </w:rPr>
        <w:t xml:space="preserve"> </w:t>
      </w:r>
      <w:r w:rsidR="00084ABE" w:rsidRPr="002628D7">
        <w:rPr>
          <w:rFonts w:ascii="Arial" w:hAnsi="Arial" w:cs="Arial"/>
          <w:sz w:val="26"/>
          <w:szCs w:val="26"/>
          <w:lang w:eastAsia="es-ES"/>
        </w:rPr>
        <w:t xml:space="preserve">argumenta que </w:t>
      </w:r>
      <w:r w:rsidR="00912BD9" w:rsidRPr="002628D7">
        <w:rPr>
          <w:rFonts w:ascii="Arial" w:hAnsi="Arial" w:cs="Arial"/>
          <w:sz w:val="26"/>
          <w:szCs w:val="26"/>
          <w:lang w:eastAsia="es-ES"/>
        </w:rPr>
        <w:t xml:space="preserve">la </w:t>
      </w:r>
      <w:r w:rsidRPr="002628D7">
        <w:rPr>
          <w:rFonts w:ascii="Arial" w:hAnsi="Arial" w:cs="Arial"/>
          <w:sz w:val="26"/>
          <w:szCs w:val="26"/>
          <w:lang w:eastAsia="es-ES"/>
        </w:rPr>
        <w:t xml:space="preserve">toma de muestras de fluidos corporales </w:t>
      </w:r>
      <w:r w:rsidR="00A12507" w:rsidRPr="002628D7">
        <w:rPr>
          <w:rFonts w:ascii="Arial" w:hAnsi="Arial" w:cs="Arial"/>
          <w:sz w:val="26"/>
          <w:szCs w:val="26"/>
          <w:lang w:eastAsia="es-ES"/>
        </w:rPr>
        <w:t>(</w:t>
      </w:r>
      <w:r w:rsidR="00A029E6" w:rsidRPr="002628D7">
        <w:rPr>
          <w:rFonts w:ascii="Arial" w:hAnsi="Arial" w:cs="Arial"/>
          <w:sz w:val="26"/>
          <w:szCs w:val="26"/>
          <w:lang w:eastAsia="es-ES"/>
        </w:rPr>
        <w:t>introducir un hisopo en la nariz o en la boca, o introducir una aguja a través de la fuerza</w:t>
      </w:r>
      <w:r w:rsidR="00A12507" w:rsidRPr="002628D7">
        <w:rPr>
          <w:rFonts w:ascii="Arial" w:hAnsi="Arial" w:cs="Arial"/>
          <w:sz w:val="26"/>
          <w:szCs w:val="26"/>
          <w:lang w:eastAsia="es-ES"/>
        </w:rPr>
        <w:t xml:space="preserve">) </w:t>
      </w:r>
      <w:r w:rsidRPr="002628D7">
        <w:rPr>
          <w:rFonts w:ascii="Arial" w:hAnsi="Arial" w:cs="Arial"/>
          <w:sz w:val="26"/>
          <w:szCs w:val="26"/>
          <w:lang w:eastAsia="es-ES"/>
        </w:rPr>
        <w:t xml:space="preserve">sin </w:t>
      </w:r>
      <w:r w:rsidR="00687B30" w:rsidRPr="002628D7">
        <w:rPr>
          <w:rFonts w:ascii="Arial" w:hAnsi="Arial" w:cs="Arial"/>
          <w:sz w:val="26"/>
          <w:szCs w:val="26"/>
          <w:lang w:eastAsia="es-ES"/>
        </w:rPr>
        <w:t>su</w:t>
      </w:r>
      <w:r w:rsidRPr="002628D7">
        <w:rPr>
          <w:rFonts w:ascii="Arial" w:hAnsi="Arial" w:cs="Arial"/>
          <w:sz w:val="26"/>
          <w:szCs w:val="26"/>
          <w:lang w:eastAsia="es-ES"/>
        </w:rPr>
        <w:t xml:space="preserve"> consentimiento</w:t>
      </w:r>
      <w:r w:rsidR="00A029E6" w:rsidRPr="002628D7">
        <w:rPr>
          <w:rFonts w:ascii="Arial" w:hAnsi="Arial" w:cs="Arial"/>
          <w:sz w:val="26"/>
          <w:szCs w:val="26"/>
          <w:lang w:eastAsia="es-ES"/>
        </w:rPr>
        <w:t xml:space="preserve">, atenta contra </w:t>
      </w:r>
      <w:r w:rsidR="00687B30" w:rsidRPr="002628D7">
        <w:rPr>
          <w:rFonts w:ascii="Arial" w:hAnsi="Arial" w:cs="Arial"/>
          <w:sz w:val="26"/>
          <w:szCs w:val="26"/>
          <w:lang w:eastAsia="es-ES"/>
        </w:rPr>
        <w:t>su</w:t>
      </w:r>
      <w:r w:rsidR="00A029E6" w:rsidRPr="002628D7">
        <w:rPr>
          <w:rFonts w:ascii="Arial" w:hAnsi="Arial" w:cs="Arial"/>
          <w:sz w:val="26"/>
          <w:szCs w:val="26"/>
          <w:lang w:eastAsia="es-ES"/>
        </w:rPr>
        <w:t xml:space="preserve"> integridad física y psíquica, </w:t>
      </w:r>
      <w:r w:rsidR="00687B30" w:rsidRPr="002628D7">
        <w:rPr>
          <w:rFonts w:ascii="Arial" w:hAnsi="Arial" w:cs="Arial"/>
          <w:sz w:val="26"/>
          <w:szCs w:val="26"/>
          <w:lang w:eastAsia="es-ES"/>
        </w:rPr>
        <w:t xml:space="preserve">y </w:t>
      </w:r>
      <w:r w:rsidR="00A029E6" w:rsidRPr="002628D7">
        <w:rPr>
          <w:rFonts w:ascii="Arial" w:hAnsi="Arial" w:cs="Arial"/>
          <w:sz w:val="26"/>
          <w:szCs w:val="26"/>
          <w:lang w:eastAsia="es-ES"/>
        </w:rPr>
        <w:t>en casos graves</w:t>
      </w:r>
      <w:r w:rsidR="00687B30" w:rsidRPr="002628D7">
        <w:rPr>
          <w:rFonts w:ascii="Arial" w:hAnsi="Arial" w:cs="Arial"/>
          <w:sz w:val="26"/>
          <w:szCs w:val="26"/>
          <w:lang w:eastAsia="es-ES"/>
        </w:rPr>
        <w:t>,</w:t>
      </w:r>
      <w:r w:rsidR="00A029E6" w:rsidRPr="002628D7">
        <w:rPr>
          <w:rFonts w:ascii="Arial" w:hAnsi="Arial" w:cs="Arial"/>
          <w:sz w:val="26"/>
          <w:szCs w:val="26"/>
          <w:lang w:eastAsia="es-ES"/>
        </w:rPr>
        <w:t xml:space="preserve"> contra su derecho a no ser torturado</w:t>
      </w:r>
      <w:r w:rsidR="00084ABE" w:rsidRPr="002628D7">
        <w:rPr>
          <w:rFonts w:ascii="Arial" w:hAnsi="Arial" w:cs="Arial"/>
          <w:sz w:val="26"/>
          <w:szCs w:val="26"/>
          <w:lang w:eastAsia="es-ES"/>
        </w:rPr>
        <w:t>.</w:t>
      </w:r>
      <w:r w:rsidR="00127E30" w:rsidRPr="002628D7">
        <w:rPr>
          <w:rFonts w:ascii="Arial" w:hAnsi="Arial" w:cs="Arial"/>
          <w:sz w:val="26"/>
          <w:szCs w:val="26"/>
          <w:lang w:eastAsia="es-ES"/>
        </w:rPr>
        <w:t xml:space="preserve"> Este concepto de agravio también es </w:t>
      </w:r>
      <w:r w:rsidR="00127E30" w:rsidRPr="002628D7">
        <w:rPr>
          <w:rFonts w:ascii="Arial" w:hAnsi="Arial" w:cs="Arial"/>
          <w:b/>
          <w:bCs/>
          <w:sz w:val="26"/>
          <w:szCs w:val="26"/>
          <w:lang w:eastAsia="es-ES"/>
        </w:rPr>
        <w:t>infundado</w:t>
      </w:r>
      <w:r w:rsidR="00127E30" w:rsidRPr="002628D7">
        <w:rPr>
          <w:rFonts w:ascii="Arial" w:hAnsi="Arial" w:cs="Arial"/>
          <w:sz w:val="26"/>
          <w:szCs w:val="26"/>
          <w:lang w:eastAsia="es-ES"/>
        </w:rPr>
        <w:t xml:space="preserve">. </w:t>
      </w:r>
    </w:p>
    <w:p w14:paraId="2E1D9009" w14:textId="6D1F0E84" w:rsidR="002B0C54" w:rsidRPr="002628D7" w:rsidRDefault="00A029E6"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lastRenderedPageBreak/>
        <w:t xml:space="preserve">Es cierto, </w:t>
      </w:r>
      <w:r w:rsidR="00EB0596" w:rsidRPr="002628D7">
        <w:rPr>
          <w:rFonts w:ascii="Arial" w:hAnsi="Arial" w:cs="Arial"/>
          <w:sz w:val="26"/>
          <w:szCs w:val="26"/>
        </w:rPr>
        <w:t xml:space="preserve">el </w:t>
      </w:r>
      <w:r w:rsidR="00E13971" w:rsidRPr="002628D7">
        <w:rPr>
          <w:rFonts w:ascii="Arial" w:hAnsi="Arial" w:cs="Arial"/>
          <w:bCs/>
          <w:iCs/>
          <w:sz w:val="26"/>
          <w:szCs w:val="26"/>
          <w:lang w:val="es-ES_tradnl" w:eastAsia="es-ES"/>
        </w:rPr>
        <w:t>artículo 270, del Código Nacional, regula afectaciones físicas (la toma de muestras de fluido corporal, vello o cabello, extracciones de sangre u otros análogos) que se infligen intencionalmente (pues debe mediar solicitud</w:t>
      </w:r>
      <w:r w:rsidR="00605953" w:rsidRPr="002628D7">
        <w:rPr>
          <w:rFonts w:ascii="Arial" w:hAnsi="Arial" w:cs="Arial"/>
          <w:bCs/>
          <w:iCs/>
          <w:sz w:val="26"/>
          <w:szCs w:val="26"/>
          <w:lang w:val="es-ES_tradnl" w:eastAsia="es-ES"/>
        </w:rPr>
        <w:t xml:space="preserve"> de parte</w:t>
      </w:r>
      <w:r w:rsidR="00E13971" w:rsidRPr="002628D7">
        <w:rPr>
          <w:rFonts w:ascii="Arial" w:hAnsi="Arial" w:cs="Arial"/>
          <w:bCs/>
          <w:iCs/>
          <w:sz w:val="26"/>
          <w:szCs w:val="26"/>
          <w:lang w:val="es-ES_tradnl" w:eastAsia="es-ES"/>
        </w:rPr>
        <w:t xml:space="preserve">) y </w:t>
      </w:r>
      <w:r w:rsidRPr="002628D7">
        <w:rPr>
          <w:rFonts w:ascii="Arial" w:hAnsi="Arial" w:cs="Arial"/>
          <w:bCs/>
          <w:iCs/>
          <w:sz w:val="26"/>
          <w:szCs w:val="26"/>
          <w:lang w:val="es-ES_tradnl" w:eastAsia="es-ES"/>
        </w:rPr>
        <w:t>con el</w:t>
      </w:r>
      <w:r w:rsidR="00E13971" w:rsidRPr="002628D7">
        <w:rPr>
          <w:rFonts w:ascii="Arial" w:hAnsi="Arial" w:cs="Arial"/>
          <w:bCs/>
          <w:iCs/>
          <w:sz w:val="26"/>
          <w:szCs w:val="26"/>
          <w:lang w:val="es-ES_tradnl" w:eastAsia="es-ES"/>
        </w:rPr>
        <w:t xml:space="preserve"> propósito de obtener información (pues se tratan de actos de investigación dentro de un procedimiento penal)</w:t>
      </w:r>
      <w:r w:rsidR="00F270D9" w:rsidRPr="002628D7">
        <w:rPr>
          <w:rFonts w:ascii="Arial" w:hAnsi="Arial" w:cs="Arial"/>
          <w:bCs/>
          <w:iCs/>
          <w:sz w:val="26"/>
          <w:szCs w:val="26"/>
          <w:lang w:val="es-ES_tradnl" w:eastAsia="es-ES"/>
        </w:rPr>
        <w:t>. Sin embargo, como se ha referido, para que puedan considerarse como actos de tortura, las afectaciones deben ser graves o severas</w:t>
      </w:r>
      <w:r w:rsidR="00EB0596" w:rsidRPr="002628D7">
        <w:rPr>
          <w:rFonts w:ascii="Arial" w:hAnsi="Arial" w:cs="Arial"/>
          <w:bCs/>
          <w:iCs/>
          <w:sz w:val="26"/>
          <w:szCs w:val="26"/>
          <w:lang w:val="es-ES_tradnl" w:eastAsia="es-ES"/>
        </w:rPr>
        <w:t>. P</w:t>
      </w:r>
      <w:r w:rsidR="00605953" w:rsidRPr="002628D7">
        <w:rPr>
          <w:rFonts w:ascii="Arial" w:hAnsi="Arial" w:cs="Arial"/>
          <w:bCs/>
          <w:iCs/>
          <w:sz w:val="26"/>
          <w:szCs w:val="26"/>
          <w:lang w:val="es-ES_tradnl" w:eastAsia="es-ES"/>
        </w:rPr>
        <w:t xml:space="preserve">ara </w:t>
      </w:r>
      <w:r w:rsidR="00EB0596" w:rsidRPr="002628D7">
        <w:rPr>
          <w:rFonts w:ascii="Arial" w:hAnsi="Arial" w:cs="Arial"/>
          <w:bCs/>
          <w:iCs/>
          <w:sz w:val="26"/>
          <w:szCs w:val="26"/>
          <w:lang w:val="es-ES_tradnl" w:eastAsia="es-ES"/>
        </w:rPr>
        <w:t xml:space="preserve">determinar si estamos ante esta clase de afectación, </w:t>
      </w:r>
      <w:r w:rsidR="00C91ECF" w:rsidRPr="002628D7">
        <w:rPr>
          <w:rFonts w:ascii="Arial" w:hAnsi="Arial" w:cs="Arial"/>
          <w:bCs/>
          <w:iCs/>
          <w:sz w:val="26"/>
          <w:szCs w:val="26"/>
          <w:lang w:val="es-ES_tradnl" w:eastAsia="es-ES"/>
        </w:rPr>
        <w:t xml:space="preserve">podemos </w:t>
      </w:r>
      <w:r w:rsidR="00D42EC3" w:rsidRPr="002628D7">
        <w:rPr>
          <w:rFonts w:ascii="Arial" w:hAnsi="Arial" w:cs="Arial"/>
          <w:bCs/>
          <w:iCs/>
          <w:sz w:val="26"/>
          <w:szCs w:val="26"/>
          <w:lang w:val="es-ES_tradnl" w:eastAsia="es-ES"/>
        </w:rPr>
        <w:t xml:space="preserve">atender a dos concepciones de la prohibición de la tortura. </w:t>
      </w:r>
    </w:p>
    <w:p w14:paraId="54BB189C" w14:textId="7B2B4708" w:rsidR="002B0C54" w:rsidRPr="002628D7" w:rsidRDefault="002B0C54"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bCs/>
          <w:iCs/>
          <w:sz w:val="26"/>
          <w:szCs w:val="26"/>
          <w:lang w:val="es-ES_tradnl" w:eastAsia="es-ES"/>
        </w:rPr>
        <w:t>D</w:t>
      </w:r>
      <w:r w:rsidR="003D6333" w:rsidRPr="002628D7">
        <w:rPr>
          <w:rFonts w:ascii="Arial" w:hAnsi="Arial" w:cs="Arial"/>
          <w:bCs/>
          <w:iCs/>
          <w:sz w:val="26"/>
          <w:szCs w:val="26"/>
          <w:lang w:val="es-ES_tradnl" w:eastAsia="es-ES"/>
        </w:rPr>
        <w:t xml:space="preserve">esde un punto de vista objetivo, </w:t>
      </w:r>
      <w:r w:rsidR="001F1AAC" w:rsidRPr="002628D7">
        <w:rPr>
          <w:rFonts w:ascii="Arial" w:hAnsi="Arial" w:cs="Arial"/>
          <w:bCs/>
          <w:iCs/>
          <w:sz w:val="26"/>
          <w:szCs w:val="26"/>
          <w:lang w:val="es-ES_tradnl" w:eastAsia="es-ES"/>
        </w:rPr>
        <w:t xml:space="preserve">constituyen </w:t>
      </w:r>
      <w:r w:rsidR="00EB0596" w:rsidRPr="002628D7">
        <w:rPr>
          <w:rFonts w:ascii="Arial" w:hAnsi="Arial" w:cs="Arial"/>
          <w:bCs/>
          <w:iCs/>
          <w:sz w:val="26"/>
          <w:szCs w:val="26"/>
          <w:lang w:val="es-ES_tradnl" w:eastAsia="es-ES"/>
        </w:rPr>
        <w:t xml:space="preserve">afectaciones físicas o mentales graves </w:t>
      </w:r>
      <w:r w:rsidRPr="002628D7">
        <w:rPr>
          <w:rFonts w:ascii="Arial" w:hAnsi="Arial" w:cs="Arial"/>
          <w:bCs/>
          <w:iCs/>
          <w:sz w:val="26"/>
          <w:szCs w:val="26"/>
          <w:lang w:val="es-ES_tradnl" w:eastAsia="es-ES"/>
        </w:rPr>
        <w:t>aquell</w:t>
      </w:r>
      <w:r w:rsidR="00B773AA" w:rsidRPr="002628D7">
        <w:rPr>
          <w:rFonts w:ascii="Arial" w:hAnsi="Arial" w:cs="Arial"/>
          <w:bCs/>
          <w:iCs/>
          <w:sz w:val="26"/>
          <w:szCs w:val="26"/>
          <w:lang w:val="es-ES_tradnl" w:eastAsia="es-ES"/>
        </w:rPr>
        <w:t>a</w:t>
      </w:r>
      <w:r w:rsidRPr="002628D7">
        <w:rPr>
          <w:rFonts w:ascii="Arial" w:hAnsi="Arial" w:cs="Arial"/>
          <w:bCs/>
          <w:iCs/>
          <w:sz w:val="26"/>
          <w:szCs w:val="26"/>
          <w:lang w:val="es-ES_tradnl" w:eastAsia="es-ES"/>
        </w:rPr>
        <w:t>s</w:t>
      </w:r>
      <w:r w:rsidR="00B773AA" w:rsidRPr="002628D7">
        <w:rPr>
          <w:rFonts w:ascii="Arial" w:hAnsi="Arial" w:cs="Arial"/>
          <w:bCs/>
          <w:iCs/>
          <w:sz w:val="26"/>
          <w:szCs w:val="26"/>
          <w:lang w:val="es-ES_tradnl" w:eastAsia="es-ES"/>
        </w:rPr>
        <w:t xml:space="preserve"> que derivan de</w:t>
      </w:r>
      <w:r w:rsidRPr="002628D7">
        <w:rPr>
          <w:rFonts w:ascii="Arial" w:hAnsi="Arial" w:cs="Arial"/>
          <w:bCs/>
          <w:iCs/>
          <w:sz w:val="26"/>
          <w:szCs w:val="26"/>
          <w:lang w:val="es-ES_tradnl" w:eastAsia="es-ES"/>
        </w:rPr>
        <w:t xml:space="preserve"> </w:t>
      </w:r>
      <w:r w:rsidR="00EB0596" w:rsidRPr="002628D7">
        <w:rPr>
          <w:rFonts w:ascii="Arial" w:hAnsi="Arial" w:cs="Arial"/>
          <w:bCs/>
          <w:iCs/>
          <w:sz w:val="26"/>
          <w:szCs w:val="26"/>
          <w:lang w:val="es-ES_tradnl" w:eastAsia="es-ES"/>
        </w:rPr>
        <w:t xml:space="preserve">actos </w:t>
      </w:r>
      <w:r w:rsidR="00FF6BFE" w:rsidRPr="002628D7">
        <w:rPr>
          <w:rFonts w:ascii="Arial" w:hAnsi="Arial" w:cs="Arial"/>
          <w:bCs/>
          <w:iCs/>
          <w:sz w:val="26"/>
          <w:szCs w:val="26"/>
          <w:lang w:val="es-ES_tradnl" w:eastAsia="es-ES"/>
        </w:rPr>
        <w:t>inherentemente crueles, inhumanos o degradantes</w:t>
      </w:r>
      <w:r w:rsidR="001F1AAC" w:rsidRPr="002628D7">
        <w:rPr>
          <w:rFonts w:ascii="Arial" w:hAnsi="Arial" w:cs="Arial"/>
          <w:bCs/>
          <w:iCs/>
          <w:sz w:val="26"/>
          <w:szCs w:val="26"/>
          <w:lang w:val="es-ES_tradnl" w:eastAsia="es-ES"/>
        </w:rPr>
        <w:t xml:space="preserve">, </w:t>
      </w:r>
      <w:r w:rsidRPr="002628D7">
        <w:rPr>
          <w:rFonts w:ascii="Arial" w:hAnsi="Arial" w:cs="Arial"/>
          <w:bCs/>
          <w:iCs/>
          <w:sz w:val="26"/>
          <w:szCs w:val="26"/>
          <w:lang w:val="es-ES_tradnl" w:eastAsia="es-ES"/>
        </w:rPr>
        <w:t>como los que</w:t>
      </w:r>
      <w:r w:rsidR="001F1AAC" w:rsidRPr="002628D7">
        <w:rPr>
          <w:rFonts w:ascii="Arial" w:hAnsi="Arial" w:cs="Arial"/>
          <w:bCs/>
          <w:iCs/>
          <w:sz w:val="26"/>
          <w:szCs w:val="26"/>
          <w:lang w:val="es-ES_tradnl" w:eastAsia="es-ES"/>
        </w:rPr>
        <w:t xml:space="preserve"> contempla el artículo 22 de la Constitución</w:t>
      </w:r>
      <w:r w:rsidR="00FF6BFE" w:rsidRPr="002628D7">
        <w:rPr>
          <w:rFonts w:ascii="Arial" w:hAnsi="Arial" w:cs="Arial"/>
          <w:bCs/>
          <w:iCs/>
          <w:sz w:val="26"/>
          <w:szCs w:val="26"/>
          <w:lang w:val="es-ES_tradnl" w:eastAsia="es-ES"/>
        </w:rPr>
        <w:t xml:space="preserve"> (la mutilación, la infamia, la marca, los azotes, el tormento de cualquier especie, y las penas inusitadas y trascendentales)</w:t>
      </w:r>
      <w:r w:rsidR="00EB0596" w:rsidRPr="002628D7">
        <w:rPr>
          <w:rFonts w:ascii="Arial" w:hAnsi="Arial" w:cs="Arial"/>
          <w:bCs/>
          <w:iCs/>
          <w:sz w:val="26"/>
          <w:szCs w:val="26"/>
          <w:lang w:val="es-ES_tradnl" w:eastAsia="es-ES"/>
        </w:rPr>
        <w:t>. Respecto de estos actos, la</w:t>
      </w:r>
      <w:r w:rsidR="006C6A23" w:rsidRPr="002628D7">
        <w:rPr>
          <w:rFonts w:ascii="Arial" w:hAnsi="Arial" w:cs="Arial"/>
          <w:bCs/>
          <w:iCs/>
          <w:sz w:val="26"/>
          <w:szCs w:val="26"/>
          <w:lang w:val="es-ES_tradnl" w:eastAsia="es-ES"/>
        </w:rPr>
        <w:t xml:space="preserve"> </w:t>
      </w:r>
      <w:r w:rsidR="008176CC" w:rsidRPr="002628D7">
        <w:rPr>
          <w:rFonts w:ascii="Arial" w:hAnsi="Arial" w:cs="Arial"/>
          <w:bCs/>
          <w:iCs/>
          <w:sz w:val="26"/>
          <w:szCs w:val="26"/>
          <w:lang w:val="es-ES_tradnl" w:eastAsia="es-ES"/>
        </w:rPr>
        <w:t>Constitución</w:t>
      </w:r>
      <w:r w:rsidR="006C6A23" w:rsidRPr="002628D7">
        <w:rPr>
          <w:rFonts w:ascii="Arial" w:hAnsi="Arial" w:cs="Arial"/>
          <w:bCs/>
          <w:iCs/>
          <w:sz w:val="26"/>
          <w:szCs w:val="26"/>
          <w:lang w:val="es-ES_tradnl" w:eastAsia="es-ES"/>
        </w:rPr>
        <w:t xml:space="preserve"> y </w:t>
      </w:r>
      <w:r w:rsidR="008176CC" w:rsidRPr="002628D7">
        <w:rPr>
          <w:rFonts w:ascii="Arial" w:hAnsi="Arial" w:cs="Arial"/>
          <w:bCs/>
          <w:iCs/>
          <w:sz w:val="26"/>
          <w:szCs w:val="26"/>
          <w:lang w:val="es-ES_tradnl" w:eastAsia="es-ES"/>
        </w:rPr>
        <w:t>los tratados internacionales imponen al Estado Mexicano obligaciones específicas</w:t>
      </w:r>
      <w:r w:rsidR="006C6A23" w:rsidRPr="002628D7">
        <w:rPr>
          <w:rFonts w:ascii="Arial" w:hAnsi="Arial" w:cs="Arial"/>
          <w:bCs/>
          <w:iCs/>
          <w:sz w:val="26"/>
          <w:szCs w:val="26"/>
          <w:vertAlign w:val="superscript"/>
          <w:lang w:eastAsia="es-ES"/>
        </w:rPr>
        <w:footnoteReference w:id="23"/>
      </w:r>
      <w:r w:rsidR="00201CEE" w:rsidRPr="002628D7">
        <w:rPr>
          <w:rFonts w:ascii="Arial" w:hAnsi="Arial" w:cs="Arial"/>
          <w:bCs/>
          <w:iCs/>
          <w:sz w:val="26"/>
          <w:szCs w:val="26"/>
          <w:lang w:val="es-ES_tradnl" w:eastAsia="es-ES"/>
        </w:rPr>
        <w:t>,</w:t>
      </w:r>
      <w:r w:rsidR="008176CC" w:rsidRPr="002628D7">
        <w:rPr>
          <w:rFonts w:ascii="Arial" w:hAnsi="Arial" w:cs="Arial"/>
          <w:bCs/>
          <w:iCs/>
          <w:sz w:val="26"/>
          <w:szCs w:val="26"/>
          <w:lang w:val="es-ES_tradnl" w:eastAsia="es-ES"/>
        </w:rPr>
        <w:t xml:space="preserve"> de las cuales</w:t>
      </w:r>
      <w:r w:rsidR="003D6333" w:rsidRPr="002628D7">
        <w:rPr>
          <w:rFonts w:ascii="Arial" w:hAnsi="Arial" w:cs="Arial"/>
          <w:bCs/>
          <w:iCs/>
          <w:sz w:val="26"/>
          <w:szCs w:val="26"/>
          <w:lang w:val="es-ES_tradnl" w:eastAsia="es-ES"/>
        </w:rPr>
        <w:t xml:space="preserve"> </w:t>
      </w:r>
      <w:r w:rsidR="00E9587E" w:rsidRPr="002628D7">
        <w:rPr>
          <w:rFonts w:ascii="Arial" w:hAnsi="Arial" w:cs="Arial"/>
          <w:bCs/>
          <w:iCs/>
          <w:sz w:val="26"/>
          <w:szCs w:val="26"/>
          <w:lang w:val="es-ES_tradnl" w:eastAsia="es-ES"/>
        </w:rPr>
        <w:t xml:space="preserve">destaca su </w:t>
      </w:r>
      <w:r w:rsidR="008176CC" w:rsidRPr="002628D7">
        <w:rPr>
          <w:rFonts w:ascii="Arial" w:hAnsi="Arial" w:cs="Arial"/>
          <w:bCs/>
          <w:iCs/>
          <w:sz w:val="26"/>
          <w:szCs w:val="26"/>
          <w:lang w:val="es-ES_tradnl" w:eastAsia="es-ES"/>
        </w:rPr>
        <w:t>prohibición categórica</w:t>
      </w:r>
      <w:r w:rsidR="00C91ECF" w:rsidRPr="002628D7">
        <w:rPr>
          <w:rFonts w:ascii="Arial" w:hAnsi="Arial" w:cs="Arial"/>
          <w:bCs/>
          <w:iCs/>
          <w:sz w:val="26"/>
          <w:szCs w:val="26"/>
          <w:lang w:val="es-ES_tradnl" w:eastAsia="es-ES"/>
        </w:rPr>
        <w:t>, y la nulidad de las pruebas que se obtengan como resultado de estas prácticas.</w:t>
      </w:r>
    </w:p>
    <w:p w14:paraId="3C339404" w14:textId="2E19F3EF" w:rsidR="005B6BD6" w:rsidRPr="002628D7" w:rsidRDefault="002B0C54"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bCs/>
          <w:iCs/>
          <w:sz w:val="26"/>
          <w:szCs w:val="26"/>
          <w:lang w:val="es-ES_tradnl" w:eastAsia="es-ES"/>
        </w:rPr>
        <w:t>D</w:t>
      </w:r>
      <w:r w:rsidR="00E9587E" w:rsidRPr="002628D7">
        <w:rPr>
          <w:rFonts w:ascii="Arial" w:hAnsi="Arial" w:cs="Arial"/>
          <w:bCs/>
          <w:iCs/>
          <w:sz w:val="26"/>
          <w:szCs w:val="26"/>
          <w:lang w:val="es-ES_tradnl" w:eastAsia="es-ES"/>
        </w:rPr>
        <w:t xml:space="preserve">esde un punto de vista </w:t>
      </w:r>
      <w:r w:rsidR="003D6333" w:rsidRPr="002628D7">
        <w:rPr>
          <w:rFonts w:ascii="Arial" w:hAnsi="Arial" w:cs="Arial"/>
          <w:bCs/>
          <w:iCs/>
          <w:sz w:val="26"/>
          <w:szCs w:val="26"/>
          <w:lang w:val="es-ES_tradnl" w:eastAsia="es-ES"/>
        </w:rPr>
        <w:t>subjetiv</w:t>
      </w:r>
      <w:r w:rsidR="00E9587E" w:rsidRPr="002628D7">
        <w:rPr>
          <w:rFonts w:ascii="Arial" w:hAnsi="Arial" w:cs="Arial"/>
          <w:bCs/>
          <w:iCs/>
          <w:sz w:val="26"/>
          <w:szCs w:val="26"/>
          <w:lang w:val="es-ES_tradnl" w:eastAsia="es-ES"/>
        </w:rPr>
        <w:t>o</w:t>
      </w:r>
      <w:r w:rsidR="003D6333" w:rsidRPr="002628D7">
        <w:rPr>
          <w:rFonts w:ascii="Arial" w:hAnsi="Arial" w:cs="Arial"/>
          <w:bCs/>
          <w:iCs/>
          <w:sz w:val="26"/>
          <w:szCs w:val="26"/>
          <w:lang w:val="es-ES_tradnl" w:eastAsia="es-ES"/>
        </w:rPr>
        <w:t xml:space="preserve">, </w:t>
      </w:r>
      <w:r w:rsidR="00EB0596" w:rsidRPr="002628D7">
        <w:rPr>
          <w:rFonts w:ascii="Arial" w:hAnsi="Arial" w:cs="Arial"/>
          <w:bCs/>
          <w:iCs/>
          <w:sz w:val="26"/>
          <w:szCs w:val="26"/>
          <w:lang w:val="es-ES_tradnl" w:eastAsia="es-ES"/>
        </w:rPr>
        <w:t xml:space="preserve">las afectaciones a la integridad personal se consideran graves o severas </w:t>
      </w:r>
      <w:r w:rsidR="00C91ECF" w:rsidRPr="002628D7">
        <w:rPr>
          <w:rFonts w:ascii="Arial" w:hAnsi="Arial" w:cs="Arial"/>
          <w:bCs/>
          <w:iCs/>
          <w:sz w:val="26"/>
          <w:szCs w:val="26"/>
          <w:lang w:val="es-ES_tradnl" w:eastAsia="es-ES"/>
        </w:rPr>
        <w:t xml:space="preserve">cuando </w:t>
      </w:r>
      <w:r w:rsidR="003D6333" w:rsidRPr="002628D7">
        <w:rPr>
          <w:rFonts w:ascii="Arial" w:hAnsi="Arial" w:cs="Arial"/>
          <w:bCs/>
          <w:iCs/>
          <w:sz w:val="26"/>
          <w:szCs w:val="26"/>
          <w:lang w:eastAsia="es-ES"/>
        </w:rPr>
        <w:t>t</w:t>
      </w:r>
      <w:r w:rsidR="00B773AA" w:rsidRPr="002628D7">
        <w:rPr>
          <w:rFonts w:ascii="Arial" w:hAnsi="Arial" w:cs="Arial"/>
          <w:bCs/>
          <w:iCs/>
          <w:sz w:val="26"/>
          <w:szCs w:val="26"/>
          <w:lang w:eastAsia="es-ES"/>
        </w:rPr>
        <w:t xml:space="preserve">ienden </w:t>
      </w:r>
      <w:r w:rsidR="003D6333" w:rsidRPr="002628D7">
        <w:rPr>
          <w:rFonts w:ascii="Arial" w:hAnsi="Arial" w:cs="Arial"/>
          <w:bCs/>
          <w:iCs/>
          <w:sz w:val="26"/>
          <w:szCs w:val="26"/>
          <w:lang w:eastAsia="es-ES"/>
        </w:rPr>
        <w:t>a anular la personalidad de la víctima o a disminuir su capacidad física o mental, aunque no causen dolor físico o angustia psíquica</w:t>
      </w:r>
      <w:r w:rsidR="00E9587E" w:rsidRPr="002628D7">
        <w:rPr>
          <w:rFonts w:ascii="Arial" w:hAnsi="Arial" w:cs="Arial"/>
          <w:bCs/>
          <w:iCs/>
          <w:sz w:val="26"/>
          <w:szCs w:val="26"/>
          <w:lang w:eastAsia="es-ES"/>
        </w:rPr>
        <w:t xml:space="preserve">, tal y como lo prevé el </w:t>
      </w:r>
      <w:r w:rsidRPr="002628D7">
        <w:rPr>
          <w:rFonts w:ascii="Arial" w:hAnsi="Arial" w:cs="Arial"/>
          <w:bCs/>
          <w:iCs/>
          <w:sz w:val="26"/>
          <w:szCs w:val="26"/>
          <w:lang w:eastAsia="es-ES"/>
        </w:rPr>
        <w:t>numeral</w:t>
      </w:r>
      <w:r w:rsidR="00E9587E" w:rsidRPr="002628D7">
        <w:rPr>
          <w:rFonts w:ascii="Arial" w:hAnsi="Arial" w:cs="Arial"/>
          <w:bCs/>
          <w:iCs/>
          <w:sz w:val="26"/>
          <w:szCs w:val="26"/>
          <w:lang w:eastAsia="es-ES"/>
        </w:rPr>
        <w:t xml:space="preserve"> 2</w:t>
      </w:r>
      <w:r w:rsidRPr="002628D7">
        <w:rPr>
          <w:rFonts w:ascii="Arial" w:hAnsi="Arial" w:cs="Arial"/>
          <w:bCs/>
          <w:iCs/>
          <w:sz w:val="26"/>
          <w:szCs w:val="26"/>
          <w:lang w:eastAsia="es-ES"/>
        </w:rPr>
        <w:t xml:space="preserve">º </w:t>
      </w:r>
      <w:r w:rsidR="00E9587E" w:rsidRPr="002628D7">
        <w:rPr>
          <w:rFonts w:ascii="Arial" w:hAnsi="Arial" w:cs="Arial"/>
          <w:bCs/>
          <w:iCs/>
          <w:sz w:val="26"/>
          <w:szCs w:val="26"/>
          <w:lang w:eastAsia="es-ES"/>
        </w:rPr>
        <w:t>de la Convención Interamericana para Prevenir y Sancionar la Tortur</w:t>
      </w:r>
      <w:r w:rsidR="00EB0596" w:rsidRPr="002628D7">
        <w:rPr>
          <w:rFonts w:ascii="Arial" w:hAnsi="Arial" w:cs="Arial"/>
          <w:bCs/>
          <w:iCs/>
          <w:sz w:val="26"/>
          <w:szCs w:val="26"/>
          <w:lang w:eastAsia="es-ES"/>
        </w:rPr>
        <w:t>a</w:t>
      </w:r>
      <w:r w:rsidR="00605953" w:rsidRPr="002628D7">
        <w:rPr>
          <w:rStyle w:val="Refdenotaalpie"/>
          <w:rFonts w:ascii="Arial" w:hAnsi="Arial" w:cs="Arial"/>
          <w:bCs/>
          <w:iCs/>
          <w:sz w:val="26"/>
          <w:szCs w:val="26"/>
          <w:lang w:val="es-ES_tradnl" w:eastAsia="es-ES"/>
        </w:rPr>
        <w:footnoteReference w:id="24"/>
      </w:r>
      <w:r w:rsidR="00201CEE" w:rsidRPr="002628D7">
        <w:rPr>
          <w:rFonts w:ascii="Arial" w:hAnsi="Arial" w:cs="Arial"/>
          <w:bCs/>
          <w:iCs/>
          <w:sz w:val="26"/>
          <w:szCs w:val="26"/>
          <w:lang w:eastAsia="es-ES"/>
        </w:rPr>
        <w:t>.</w:t>
      </w:r>
      <w:r w:rsidR="00370A70" w:rsidRPr="002628D7">
        <w:rPr>
          <w:rFonts w:ascii="Arial" w:hAnsi="Arial" w:cs="Arial"/>
          <w:bCs/>
          <w:iCs/>
          <w:sz w:val="26"/>
          <w:szCs w:val="26"/>
          <w:lang w:eastAsia="es-ES"/>
        </w:rPr>
        <w:t xml:space="preserve"> </w:t>
      </w:r>
    </w:p>
    <w:p w14:paraId="7623FB8D" w14:textId="21C23CC4" w:rsidR="00370A70" w:rsidRPr="002628D7" w:rsidRDefault="00370A70"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bCs/>
          <w:iCs/>
          <w:sz w:val="26"/>
          <w:szCs w:val="26"/>
          <w:lang w:eastAsia="es-ES"/>
        </w:rPr>
        <w:lastRenderedPageBreak/>
        <w:t>Es</w:t>
      </w:r>
      <w:r w:rsidR="00E9587E" w:rsidRPr="002628D7">
        <w:rPr>
          <w:rFonts w:ascii="Arial" w:hAnsi="Arial" w:cs="Arial"/>
          <w:bCs/>
          <w:iCs/>
          <w:sz w:val="26"/>
          <w:szCs w:val="26"/>
          <w:lang w:eastAsia="es-ES"/>
        </w:rPr>
        <w:t xml:space="preserve"> decir, se trata de </w:t>
      </w:r>
      <w:r w:rsidRPr="002628D7">
        <w:rPr>
          <w:rFonts w:ascii="Arial" w:hAnsi="Arial" w:cs="Arial"/>
          <w:bCs/>
          <w:iCs/>
          <w:sz w:val="26"/>
          <w:szCs w:val="26"/>
          <w:lang w:eastAsia="es-ES"/>
        </w:rPr>
        <w:t xml:space="preserve">actos que </w:t>
      </w:r>
      <w:r w:rsidR="00FF6BFE" w:rsidRPr="002628D7">
        <w:rPr>
          <w:rFonts w:ascii="Arial" w:hAnsi="Arial" w:cs="Arial"/>
          <w:bCs/>
          <w:iCs/>
          <w:sz w:val="26"/>
          <w:szCs w:val="26"/>
          <w:lang w:val="es-ES_tradnl" w:eastAsia="es-ES"/>
        </w:rPr>
        <w:t>no son inherentemente crueles, inhumanos o degradantes</w:t>
      </w:r>
      <w:r w:rsidR="00605953" w:rsidRPr="002628D7">
        <w:rPr>
          <w:rFonts w:ascii="Arial" w:hAnsi="Arial" w:cs="Arial"/>
          <w:bCs/>
          <w:iCs/>
          <w:sz w:val="26"/>
          <w:szCs w:val="26"/>
          <w:lang w:val="es-ES_tradnl" w:eastAsia="es-ES"/>
        </w:rPr>
        <w:t xml:space="preserve"> (como cortarle el pelo a una persona o </w:t>
      </w:r>
      <w:r w:rsidR="001C3A58" w:rsidRPr="002628D7">
        <w:rPr>
          <w:rFonts w:ascii="Arial" w:hAnsi="Arial" w:cs="Arial"/>
          <w:bCs/>
          <w:iCs/>
          <w:sz w:val="26"/>
          <w:szCs w:val="26"/>
          <w:lang w:val="es-ES_tradnl" w:eastAsia="es-ES"/>
        </w:rPr>
        <w:t xml:space="preserve">practicarle </w:t>
      </w:r>
      <w:r w:rsidR="00605953" w:rsidRPr="002628D7">
        <w:rPr>
          <w:rFonts w:ascii="Arial" w:hAnsi="Arial" w:cs="Arial"/>
          <w:bCs/>
          <w:iCs/>
          <w:sz w:val="26"/>
          <w:szCs w:val="26"/>
          <w:lang w:val="es-ES_tradnl" w:eastAsia="es-ES"/>
        </w:rPr>
        <w:t>una intervención médica)</w:t>
      </w:r>
      <w:r w:rsidR="008176CC" w:rsidRPr="002628D7">
        <w:rPr>
          <w:rFonts w:ascii="Arial" w:hAnsi="Arial" w:cs="Arial"/>
          <w:bCs/>
          <w:iCs/>
          <w:sz w:val="26"/>
          <w:szCs w:val="26"/>
          <w:lang w:val="es-ES_tradnl" w:eastAsia="es-ES"/>
        </w:rPr>
        <w:t>,</w:t>
      </w:r>
      <w:r w:rsidR="003D6333" w:rsidRPr="002628D7">
        <w:rPr>
          <w:rFonts w:ascii="Arial" w:hAnsi="Arial" w:cs="Arial"/>
          <w:bCs/>
          <w:iCs/>
          <w:sz w:val="26"/>
          <w:szCs w:val="26"/>
          <w:lang w:val="es-ES_tradnl" w:eastAsia="es-ES"/>
        </w:rPr>
        <w:t xml:space="preserve"> pero</w:t>
      </w:r>
      <w:r w:rsidR="003665F2" w:rsidRPr="002628D7">
        <w:rPr>
          <w:rFonts w:ascii="Arial" w:hAnsi="Arial" w:cs="Arial"/>
          <w:bCs/>
          <w:iCs/>
          <w:sz w:val="26"/>
          <w:szCs w:val="26"/>
          <w:lang w:val="es-ES_tradnl" w:eastAsia="es-ES"/>
        </w:rPr>
        <w:t xml:space="preserve"> </w:t>
      </w:r>
      <w:r w:rsidR="00E9587E" w:rsidRPr="002628D7">
        <w:rPr>
          <w:rFonts w:ascii="Arial" w:hAnsi="Arial" w:cs="Arial"/>
          <w:bCs/>
          <w:iCs/>
          <w:sz w:val="26"/>
          <w:szCs w:val="26"/>
          <w:lang w:val="es-ES_tradnl" w:eastAsia="es-ES"/>
        </w:rPr>
        <w:t xml:space="preserve">que </w:t>
      </w:r>
      <w:r w:rsidR="003665F2" w:rsidRPr="002628D7">
        <w:rPr>
          <w:rFonts w:ascii="Arial" w:hAnsi="Arial" w:cs="Arial"/>
          <w:bCs/>
          <w:iCs/>
          <w:sz w:val="26"/>
          <w:szCs w:val="26"/>
          <w:lang w:val="es-ES_tradnl" w:eastAsia="es-ES"/>
        </w:rPr>
        <w:t>pueden ser</w:t>
      </w:r>
      <w:r w:rsidR="001C3A58" w:rsidRPr="002628D7">
        <w:rPr>
          <w:rFonts w:ascii="Arial" w:hAnsi="Arial" w:cs="Arial"/>
          <w:bCs/>
          <w:iCs/>
          <w:sz w:val="26"/>
          <w:szCs w:val="26"/>
          <w:lang w:val="es-ES_tradnl" w:eastAsia="es-ES"/>
        </w:rPr>
        <w:t xml:space="preserve">lo </w:t>
      </w:r>
      <w:r w:rsidRPr="002628D7">
        <w:rPr>
          <w:rFonts w:ascii="Arial" w:hAnsi="Arial" w:cs="Arial"/>
          <w:bCs/>
          <w:iCs/>
          <w:sz w:val="26"/>
          <w:szCs w:val="26"/>
          <w:lang w:val="es-ES_tradnl" w:eastAsia="es-ES"/>
        </w:rPr>
        <w:t xml:space="preserve">cuando </w:t>
      </w:r>
      <w:r w:rsidR="001C3A58" w:rsidRPr="002628D7">
        <w:rPr>
          <w:rFonts w:ascii="Arial" w:hAnsi="Arial" w:cs="Arial"/>
          <w:bCs/>
          <w:iCs/>
          <w:sz w:val="26"/>
          <w:szCs w:val="26"/>
          <w:lang w:val="es-ES_tradnl" w:eastAsia="es-ES"/>
        </w:rPr>
        <w:t xml:space="preserve">buscan </w:t>
      </w:r>
      <w:r w:rsidRPr="002628D7">
        <w:rPr>
          <w:rFonts w:ascii="Arial" w:hAnsi="Arial" w:cs="Arial"/>
          <w:bCs/>
          <w:iCs/>
          <w:sz w:val="26"/>
          <w:szCs w:val="26"/>
          <w:lang w:val="es-ES_tradnl" w:eastAsia="es-ES"/>
        </w:rPr>
        <w:t>degradar la dignidad de la</w:t>
      </w:r>
      <w:r w:rsidR="00E9587E" w:rsidRPr="002628D7">
        <w:rPr>
          <w:rFonts w:ascii="Arial" w:hAnsi="Arial" w:cs="Arial"/>
          <w:bCs/>
          <w:iCs/>
          <w:sz w:val="26"/>
          <w:szCs w:val="26"/>
          <w:lang w:val="es-ES_tradnl" w:eastAsia="es-ES"/>
        </w:rPr>
        <w:t>s</w:t>
      </w:r>
      <w:r w:rsidRPr="002628D7">
        <w:rPr>
          <w:rFonts w:ascii="Arial" w:hAnsi="Arial" w:cs="Arial"/>
          <w:bCs/>
          <w:iCs/>
          <w:sz w:val="26"/>
          <w:szCs w:val="26"/>
          <w:lang w:val="es-ES_tradnl" w:eastAsia="es-ES"/>
        </w:rPr>
        <w:t xml:space="preserve"> persona</w:t>
      </w:r>
      <w:r w:rsidR="00E9587E" w:rsidRPr="002628D7">
        <w:rPr>
          <w:rFonts w:ascii="Arial" w:hAnsi="Arial" w:cs="Arial"/>
          <w:bCs/>
          <w:iCs/>
          <w:sz w:val="26"/>
          <w:szCs w:val="26"/>
          <w:lang w:val="es-ES_tradnl" w:eastAsia="es-ES"/>
        </w:rPr>
        <w:t>s</w:t>
      </w:r>
      <w:r w:rsidRPr="002628D7">
        <w:rPr>
          <w:rFonts w:ascii="Arial" w:hAnsi="Arial" w:cs="Arial"/>
          <w:bCs/>
          <w:iCs/>
          <w:sz w:val="26"/>
          <w:szCs w:val="26"/>
          <w:lang w:val="es-ES_tradnl" w:eastAsia="es-ES"/>
        </w:rPr>
        <w:t xml:space="preserve"> a quien</w:t>
      </w:r>
      <w:r w:rsidR="00E9587E" w:rsidRPr="002628D7">
        <w:rPr>
          <w:rFonts w:ascii="Arial" w:hAnsi="Arial" w:cs="Arial"/>
          <w:bCs/>
          <w:iCs/>
          <w:sz w:val="26"/>
          <w:szCs w:val="26"/>
          <w:lang w:val="es-ES_tradnl" w:eastAsia="es-ES"/>
        </w:rPr>
        <w:t>es</w:t>
      </w:r>
      <w:r w:rsidRPr="002628D7">
        <w:rPr>
          <w:rFonts w:ascii="Arial" w:hAnsi="Arial" w:cs="Arial"/>
          <w:bCs/>
          <w:iCs/>
          <w:sz w:val="26"/>
          <w:szCs w:val="26"/>
          <w:lang w:val="es-ES_tradnl" w:eastAsia="es-ES"/>
        </w:rPr>
        <w:t xml:space="preserve"> se le</w:t>
      </w:r>
      <w:r w:rsidR="00E9587E" w:rsidRPr="002628D7">
        <w:rPr>
          <w:rFonts w:ascii="Arial" w:hAnsi="Arial" w:cs="Arial"/>
          <w:bCs/>
          <w:iCs/>
          <w:sz w:val="26"/>
          <w:szCs w:val="26"/>
          <w:lang w:val="es-ES_tradnl" w:eastAsia="es-ES"/>
        </w:rPr>
        <w:t>s</w:t>
      </w:r>
      <w:r w:rsidRPr="002628D7">
        <w:rPr>
          <w:rFonts w:ascii="Arial" w:hAnsi="Arial" w:cs="Arial"/>
          <w:bCs/>
          <w:iCs/>
          <w:sz w:val="26"/>
          <w:szCs w:val="26"/>
          <w:lang w:val="es-ES_tradnl" w:eastAsia="es-ES"/>
        </w:rPr>
        <w:t xml:space="preserve"> aplica</w:t>
      </w:r>
      <w:r w:rsidR="00EB0596" w:rsidRPr="002628D7">
        <w:rPr>
          <w:rFonts w:ascii="Arial" w:hAnsi="Arial" w:cs="Arial"/>
          <w:bCs/>
          <w:iCs/>
          <w:sz w:val="26"/>
          <w:szCs w:val="26"/>
          <w:lang w:val="es-ES_tradnl" w:eastAsia="es-ES"/>
        </w:rPr>
        <w:t xml:space="preserve"> o representa</w:t>
      </w:r>
      <w:r w:rsidR="001C3A58" w:rsidRPr="002628D7">
        <w:rPr>
          <w:rFonts w:ascii="Arial" w:hAnsi="Arial" w:cs="Arial"/>
          <w:bCs/>
          <w:iCs/>
          <w:sz w:val="26"/>
          <w:szCs w:val="26"/>
          <w:lang w:val="es-ES_tradnl" w:eastAsia="es-ES"/>
        </w:rPr>
        <w:t>n</w:t>
      </w:r>
      <w:r w:rsidR="00EB0596" w:rsidRPr="002628D7">
        <w:rPr>
          <w:rFonts w:ascii="Arial" w:hAnsi="Arial" w:cs="Arial"/>
          <w:bCs/>
          <w:iCs/>
          <w:sz w:val="26"/>
          <w:szCs w:val="26"/>
          <w:lang w:val="es-ES_tradnl" w:eastAsia="es-ES"/>
        </w:rPr>
        <w:t xml:space="preserve"> un desprecio respecto de su carácter de persona</w:t>
      </w:r>
      <w:r w:rsidR="003665F2" w:rsidRPr="002628D7">
        <w:rPr>
          <w:rFonts w:ascii="Arial" w:hAnsi="Arial" w:cs="Arial"/>
          <w:bCs/>
          <w:iCs/>
          <w:sz w:val="26"/>
          <w:szCs w:val="26"/>
          <w:lang w:val="es-ES_tradnl" w:eastAsia="es-ES"/>
        </w:rPr>
        <w:t>.</w:t>
      </w:r>
      <w:r w:rsidR="0025602B" w:rsidRPr="002628D7">
        <w:rPr>
          <w:rFonts w:ascii="Arial" w:hAnsi="Arial" w:cs="Arial"/>
          <w:bCs/>
          <w:iCs/>
          <w:sz w:val="26"/>
          <w:szCs w:val="26"/>
          <w:lang w:val="es-ES_tradnl" w:eastAsia="es-ES"/>
        </w:rPr>
        <w:t xml:space="preserve"> </w:t>
      </w:r>
    </w:p>
    <w:p w14:paraId="4CCBEC2C" w14:textId="077FA556" w:rsidR="00AC6E51" w:rsidRPr="002628D7" w:rsidRDefault="00AC6E51"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 xml:space="preserve">Los actos que se ubiquen en cualquiera de estos dos </w:t>
      </w:r>
      <w:r w:rsidR="00DB7B92" w:rsidRPr="002628D7">
        <w:rPr>
          <w:rFonts w:ascii="Arial" w:hAnsi="Arial" w:cs="Arial"/>
          <w:sz w:val="26"/>
          <w:szCs w:val="26"/>
        </w:rPr>
        <w:t>supuestos</w:t>
      </w:r>
      <w:r w:rsidRPr="002628D7">
        <w:rPr>
          <w:rFonts w:ascii="Arial" w:hAnsi="Arial" w:cs="Arial"/>
          <w:sz w:val="26"/>
          <w:szCs w:val="26"/>
        </w:rPr>
        <w:t xml:space="preserve"> </w:t>
      </w:r>
      <w:r w:rsidR="001C3A58" w:rsidRPr="002628D7">
        <w:rPr>
          <w:rFonts w:ascii="Arial" w:hAnsi="Arial" w:cs="Arial"/>
          <w:sz w:val="26"/>
          <w:szCs w:val="26"/>
        </w:rPr>
        <w:t>son crueles</w:t>
      </w:r>
      <w:r w:rsidR="00E05EF1" w:rsidRPr="002628D7">
        <w:rPr>
          <w:rFonts w:ascii="Arial" w:hAnsi="Arial" w:cs="Arial"/>
          <w:sz w:val="26"/>
          <w:szCs w:val="26"/>
        </w:rPr>
        <w:t xml:space="preserve">, </w:t>
      </w:r>
      <w:r w:rsidR="00EB0596" w:rsidRPr="002628D7">
        <w:rPr>
          <w:rFonts w:ascii="Arial" w:hAnsi="Arial" w:cs="Arial"/>
          <w:sz w:val="26"/>
          <w:szCs w:val="26"/>
        </w:rPr>
        <w:t>inhumanos</w:t>
      </w:r>
      <w:r w:rsidR="00E05EF1" w:rsidRPr="002628D7">
        <w:rPr>
          <w:rFonts w:ascii="Arial" w:hAnsi="Arial" w:cs="Arial"/>
          <w:sz w:val="26"/>
          <w:szCs w:val="26"/>
        </w:rPr>
        <w:t xml:space="preserve"> o</w:t>
      </w:r>
      <w:r w:rsidR="00EB0596" w:rsidRPr="002628D7">
        <w:rPr>
          <w:rFonts w:ascii="Arial" w:hAnsi="Arial" w:cs="Arial"/>
          <w:sz w:val="26"/>
          <w:szCs w:val="26"/>
        </w:rPr>
        <w:t xml:space="preserve"> degradantes</w:t>
      </w:r>
      <w:r w:rsidR="00E05EF1" w:rsidRPr="002628D7">
        <w:rPr>
          <w:rFonts w:ascii="Arial" w:hAnsi="Arial" w:cs="Arial"/>
          <w:sz w:val="26"/>
          <w:szCs w:val="26"/>
        </w:rPr>
        <w:t>,</w:t>
      </w:r>
      <w:r w:rsidRPr="002628D7">
        <w:rPr>
          <w:rFonts w:ascii="Arial" w:hAnsi="Arial" w:cs="Arial"/>
          <w:sz w:val="26"/>
          <w:szCs w:val="26"/>
        </w:rPr>
        <w:t xml:space="preserve"> </w:t>
      </w:r>
      <w:r w:rsidR="001C3A58" w:rsidRPr="002628D7">
        <w:rPr>
          <w:rFonts w:ascii="Arial" w:hAnsi="Arial" w:cs="Arial"/>
          <w:sz w:val="26"/>
          <w:szCs w:val="26"/>
        </w:rPr>
        <w:t xml:space="preserve">y por ende </w:t>
      </w:r>
      <w:r w:rsidRPr="002628D7">
        <w:rPr>
          <w:rFonts w:ascii="Arial" w:hAnsi="Arial" w:cs="Arial"/>
          <w:sz w:val="26"/>
          <w:szCs w:val="26"/>
        </w:rPr>
        <w:t xml:space="preserve">están absolutamente prohibidos por nuestra Constitución, </w:t>
      </w:r>
      <w:r w:rsidR="001C3A58" w:rsidRPr="002628D7">
        <w:rPr>
          <w:rFonts w:ascii="Arial" w:hAnsi="Arial" w:cs="Arial"/>
          <w:sz w:val="26"/>
          <w:szCs w:val="26"/>
        </w:rPr>
        <w:t xml:space="preserve">y no pueden </w:t>
      </w:r>
      <w:r w:rsidRPr="002628D7">
        <w:rPr>
          <w:rFonts w:ascii="Arial" w:hAnsi="Arial" w:cs="Arial"/>
          <w:sz w:val="26"/>
          <w:szCs w:val="26"/>
        </w:rPr>
        <w:t>regularizar</w:t>
      </w:r>
      <w:r w:rsidR="001C3A58" w:rsidRPr="002628D7">
        <w:rPr>
          <w:rFonts w:ascii="Arial" w:hAnsi="Arial" w:cs="Arial"/>
          <w:sz w:val="26"/>
          <w:szCs w:val="26"/>
        </w:rPr>
        <w:t>se</w:t>
      </w:r>
      <w:r w:rsidRPr="002628D7">
        <w:rPr>
          <w:rFonts w:ascii="Arial" w:hAnsi="Arial" w:cs="Arial"/>
          <w:sz w:val="26"/>
          <w:szCs w:val="26"/>
        </w:rPr>
        <w:t xml:space="preserve"> mediante su reconocimiento en disposiciones no</w:t>
      </w:r>
      <w:r w:rsidR="00CE614A" w:rsidRPr="002628D7">
        <w:rPr>
          <w:rFonts w:ascii="Arial" w:hAnsi="Arial" w:cs="Arial"/>
          <w:sz w:val="26"/>
          <w:szCs w:val="26"/>
        </w:rPr>
        <w:t>rmativas de cualquier nivel.</w:t>
      </w:r>
    </w:p>
    <w:p w14:paraId="72D23657" w14:textId="137CD986" w:rsidR="003D6333" w:rsidRPr="002628D7" w:rsidRDefault="00370A70"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bCs/>
          <w:iCs/>
          <w:sz w:val="26"/>
          <w:szCs w:val="26"/>
          <w:lang w:val="es-ES_tradnl" w:eastAsia="es-ES"/>
        </w:rPr>
        <w:t>Fuera de est</w:t>
      </w:r>
      <w:r w:rsidR="00E9587E" w:rsidRPr="002628D7">
        <w:rPr>
          <w:rFonts w:ascii="Arial" w:hAnsi="Arial" w:cs="Arial"/>
          <w:bCs/>
          <w:iCs/>
          <w:sz w:val="26"/>
          <w:szCs w:val="26"/>
          <w:lang w:val="es-ES_tradnl" w:eastAsia="es-ES"/>
        </w:rPr>
        <w:t>o</w:t>
      </w:r>
      <w:r w:rsidRPr="002628D7">
        <w:rPr>
          <w:rFonts w:ascii="Arial" w:hAnsi="Arial" w:cs="Arial"/>
          <w:bCs/>
          <w:iCs/>
          <w:sz w:val="26"/>
          <w:szCs w:val="26"/>
          <w:lang w:val="es-ES_tradnl" w:eastAsia="es-ES"/>
        </w:rPr>
        <w:t xml:space="preserve">s </w:t>
      </w:r>
      <w:r w:rsidR="00E9587E" w:rsidRPr="002628D7">
        <w:rPr>
          <w:rFonts w:ascii="Arial" w:hAnsi="Arial" w:cs="Arial"/>
          <w:bCs/>
          <w:iCs/>
          <w:sz w:val="26"/>
          <w:szCs w:val="26"/>
          <w:lang w:val="es-ES_tradnl" w:eastAsia="es-ES"/>
        </w:rPr>
        <w:t xml:space="preserve">casos, sí bien un acto u omisión puede afectar la integridad de las personas, </w:t>
      </w:r>
      <w:r w:rsidR="004114CF" w:rsidRPr="002628D7">
        <w:rPr>
          <w:rFonts w:ascii="Arial" w:hAnsi="Arial" w:cs="Arial"/>
          <w:bCs/>
          <w:iCs/>
          <w:sz w:val="26"/>
          <w:szCs w:val="26"/>
          <w:lang w:val="es-ES_tradnl" w:eastAsia="es-ES"/>
        </w:rPr>
        <w:t xml:space="preserve">no </w:t>
      </w:r>
      <w:r w:rsidR="002B0C54" w:rsidRPr="002628D7">
        <w:rPr>
          <w:rFonts w:ascii="Arial" w:hAnsi="Arial" w:cs="Arial"/>
          <w:bCs/>
          <w:iCs/>
          <w:sz w:val="26"/>
          <w:szCs w:val="26"/>
          <w:lang w:val="es-ES_tradnl" w:eastAsia="es-ES"/>
        </w:rPr>
        <w:t>es</w:t>
      </w:r>
      <w:r w:rsidR="00E9587E" w:rsidRPr="002628D7">
        <w:rPr>
          <w:rFonts w:ascii="Arial" w:hAnsi="Arial" w:cs="Arial"/>
          <w:bCs/>
          <w:iCs/>
          <w:sz w:val="26"/>
          <w:szCs w:val="26"/>
          <w:lang w:val="es-ES_tradnl" w:eastAsia="es-ES"/>
        </w:rPr>
        <w:t xml:space="preserve"> constitutivo de tortura</w:t>
      </w:r>
      <w:r w:rsidR="003F03C1" w:rsidRPr="002628D7">
        <w:rPr>
          <w:rFonts w:ascii="Arial" w:hAnsi="Arial" w:cs="Arial"/>
          <w:bCs/>
          <w:iCs/>
          <w:sz w:val="26"/>
          <w:szCs w:val="26"/>
          <w:lang w:val="es-ES_tradnl" w:eastAsia="es-ES"/>
        </w:rPr>
        <w:t>, y</w:t>
      </w:r>
      <w:r w:rsidR="002628D7">
        <w:rPr>
          <w:rFonts w:ascii="Arial" w:hAnsi="Arial" w:cs="Arial"/>
          <w:bCs/>
          <w:iCs/>
          <w:sz w:val="26"/>
          <w:szCs w:val="26"/>
          <w:lang w:val="es-ES_tradnl" w:eastAsia="es-ES"/>
        </w:rPr>
        <w:t>,</w:t>
      </w:r>
      <w:r w:rsidR="003F03C1" w:rsidRPr="002628D7">
        <w:rPr>
          <w:rFonts w:ascii="Arial" w:hAnsi="Arial" w:cs="Arial"/>
          <w:bCs/>
          <w:iCs/>
          <w:sz w:val="26"/>
          <w:szCs w:val="26"/>
          <w:lang w:val="es-ES_tradnl" w:eastAsia="es-ES"/>
        </w:rPr>
        <w:t xml:space="preserve"> por tanto, </w:t>
      </w:r>
      <w:r w:rsidR="00605953" w:rsidRPr="002628D7">
        <w:rPr>
          <w:rFonts w:ascii="Arial" w:hAnsi="Arial" w:cs="Arial"/>
          <w:bCs/>
          <w:iCs/>
          <w:sz w:val="26"/>
          <w:szCs w:val="26"/>
          <w:lang w:val="es-ES_tradnl" w:eastAsia="es-ES"/>
        </w:rPr>
        <w:t>puede</w:t>
      </w:r>
      <w:r w:rsidR="003F03C1" w:rsidRPr="002628D7">
        <w:rPr>
          <w:rFonts w:ascii="Arial" w:hAnsi="Arial" w:cs="Arial"/>
          <w:bCs/>
          <w:iCs/>
          <w:sz w:val="26"/>
          <w:szCs w:val="26"/>
          <w:lang w:val="es-ES_tradnl" w:eastAsia="es-ES"/>
        </w:rPr>
        <w:t xml:space="preserve"> ser sopesad</w:t>
      </w:r>
      <w:r w:rsidR="00C91ECF" w:rsidRPr="002628D7">
        <w:rPr>
          <w:rFonts w:ascii="Arial" w:hAnsi="Arial" w:cs="Arial"/>
          <w:bCs/>
          <w:iCs/>
          <w:sz w:val="26"/>
          <w:szCs w:val="26"/>
          <w:lang w:val="es-ES_tradnl" w:eastAsia="es-ES"/>
        </w:rPr>
        <w:t>o</w:t>
      </w:r>
      <w:r w:rsidR="003F03C1" w:rsidRPr="002628D7">
        <w:rPr>
          <w:rFonts w:ascii="Arial" w:hAnsi="Arial" w:cs="Arial"/>
          <w:bCs/>
          <w:iCs/>
          <w:sz w:val="26"/>
          <w:szCs w:val="26"/>
          <w:lang w:val="es-ES_tradnl" w:eastAsia="es-ES"/>
        </w:rPr>
        <w:t xml:space="preserve"> con el resto de los </w:t>
      </w:r>
      <w:r w:rsidR="00AC6E51" w:rsidRPr="002628D7">
        <w:rPr>
          <w:rFonts w:ascii="Arial" w:hAnsi="Arial" w:cs="Arial"/>
          <w:bCs/>
          <w:iCs/>
          <w:sz w:val="26"/>
          <w:szCs w:val="26"/>
          <w:lang w:val="es-ES_tradnl" w:eastAsia="es-ES"/>
        </w:rPr>
        <w:t>valores</w:t>
      </w:r>
      <w:r w:rsidR="003F03C1" w:rsidRPr="002628D7">
        <w:rPr>
          <w:rFonts w:ascii="Arial" w:hAnsi="Arial" w:cs="Arial"/>
          <w:bCs/>
          <w:iCs/>
          <w:sz w:val="26"/>
          <w:szCs w:val="26"/>
          <w:lang w:val="es-ES_tradnl" w:eastAsia="es-ES"/>
        </w:rPr>
        <w:t xml:space="preserve"> </w:t>
      </w:r>
      <w:r w:rsidR="00AC6E51" w:rsidRPr="002628D7">
        <w:rPr>
          <w:rFonts w:ascii="Arial" w:hAnsi="Arial" w:cs="Arial"/>
          <w:bCs/>
          <w:iCs/>
          <w:sz w:val="26"/>
          <w:szCs w:val="26"/>
          <w:lang w:val="es-ES_tradnl" w:eastAsia="es-ES"/>
        </w:rPr>
        <w:t xml:space="preserve">jurídicos </w:t>
      </w:r>
      <w:r w:rsidR="003F03C1" w:rsidRPr="002628D7">
        <w:rPr>
          <w:rFonts w:ascii="Arial" w:hAnsi="Arial" w:cs="Arial"/>
          <w:bCs/>
          <w:iCs/>
          <w:sz w:val="26"/>
          <w:szCs w:val="26"/>
          <w:lang w:val="es-ES_tradnl" w:eastAsia="es-ES"/>
        </w:rPr>
        <w:t xml:space="preserve">que procura nuestra Carta Magna para efectos de establecer su conformidad con </w:t>
      </w:r>
      <w:r w:rsidR="00AC6E51" w:rsidRPr="002628D7">
        <w:rPr>
          <w:rFonts w:ascii="Arial" w:hAnsi="Arial" w:cs="Arial"/>
          <w:bCs/>
          <w:iCs/>
          <w:sz w:val="26"/>
          <w:szCs w:val="26"/>
          <w:lang w:val="es-ES_tradnl" w:eastAsia="es-ES"/>
        </w:rPr>
        <w:t>la</w:t>
      </w:r>
      <w:r w:rsidR="003F03C1" w:rsidRPr="002628D7">
        <w:rPr>
          <w:rFonts w:ascii="Arial" w:hAnsi="Arial" w:cs="Arial"/>
          <w:bCs/>
          <w:iCs/>
          <w:sz w:val="26"/>
          <w:szCs w:val="26"/>
          <w:lang w:val="es-ES_tradnl" w:eastAsia="es-ES"/>
        </w:rPr>
        <w:t xml:space="preserve"> norma fundamental</w:t>
      </w:r>
      <w:r w:rsidR="003D6333" w:rsidRPr="002628D7">
        <w:rPr>
          <w:rFonts w:ascii="Arial" w:hAnsi="Arial" w:cs="Arial"/>
          <w:bCs/>
          <w:iCs/>
          <w:sz w:val="26"/>
          <w:szCs w:val="26"/>
          <w:lang w:eastAsia="es-ES"/>
        </w:rPr>
        <w:t>.</w:t>
      </w:r>
    </w:p>
    <w:p w14:paraId="32A4C6B6" w14:textId="56407822" w:rsidR="007F1C52" w:rsidRPr="002628D7" w:rsidRDefault="00495C99"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En el caso, tenemos</w:t>
      </w:r>
      <w:r w:rsidR="00CA50C6" w:rsidRPr="002628D7">
        <w:rPr>
          <w:rFonts w:ascii="Arial" w:hAnsi="Arial" w:cs="Arial"/>
          <w:sz w:val="26"/>
          <w:szCs w:val="26"/>
        </w:rPr>
        <w:t>, en primer lugar,</w:t>
      </w:r>
      <w:r w:rsidRPr="002628D7">
        <w:rPr>
          <w:rFonts w:ascii="Arial" w:hAnsi="Arial" w:cs="Arial"/>
          <w:sz w:val="26"/>
          <w:szCs w:val="26"/>
        </w:rPr>
        <w:t xml:space="preserve"> que </w:t>
      </w:r>
      <w:r w:rsidR="00E05EF1" w:rsidRPr="002628D7">
        <w:rPr>
          <w:rFonts w:ascii="Arial" w:hAnsi="Arial" w:cs="Arial"/>
          <w:sz w:val="26"/>
          <w:szCs w:val="26"/>
        </w:rPr>
        <w:t xml:space="preserve">el </w:t>
      </w:r>
      <w:r w:rsidRPr="002628D7">
        <w:rPr>
          <w:rFonts w:ascii="Arial" w:hAnsi="Arial" w:cs="Arial"/>
          <w:sz w:val="26"/>
          <w:szCs w:val="26"/>
        </w:rPr>
        <w:t xml:space="preserve">artículo 270 del Código Nacional se refiere a la toma de muestras de fluido corporal, vello o cabello, exámenes corporales de carácter biológico, extracciones de sangre u otros análogos, </w:t>
      </w:r>
      <w:r w:rsidR="00CA50C6" w:rsidRPr="002628D7">
        <w:rPr>
          <w:rFonts w:ascii="Arial" w:hAnsi="Arial" w:cs="Arial"/>
          <w:sz w:val="26"/>
          <w:szCs w:val="26"/>
        </w:rPr>
        <w:t>los cuales</w:t>
      </w:r>
      <w:r w:rsidR="007F1C52" w:rsidRPr="002628D7">
        <w:rPr>
          <w:rFonts w:ascii="Arial" w:hAnsi="Arial" w:cs="Arial"/>
          <w:sz w:val="26"/>
          <w:szCs w:val="26"/>
        </w:rPr>
        <w:t>, en principio,</w:t>
      </w:r>
      <w:r w:rsidR="00CA50C6" w:rsidRPr="002628D7">
        <w:rPr>
          <w:rFonts w:ascii="Arial" w:hAnsi="Arial" w:cs="Arial"/>
          <w:sz w:val="26"/>
          <w:szCs w:val="26"/>
        </w:rPr>
        <w:t xml:space="preserve"> no caen dentro de</w:t>
      </w:r>
      <w:r w:rsidR="007F1C52" w:rsidRPr="002628D7">
        <w:rPr>
          <w:rFonts w:ascii="Arial" w:hAnsi="Arial" w:cs="Arial"/>
          <w:sz w:val="26"/>
          <w:szCs w:val="26"/>
        </w:rPr>
        <w:t xml:space="preserve">l criterio de gravedad </w:t>
      </w:r>
      <w:r w:rsidR="001C3A58" w:rsidRPr="002628D7">
        <w:rPr>
          <w:rFonts w:ascii="Arial" w:hAnsi="Arial" w:cs="Arial"/>
          <w:sz w:val="26"/>
          <w:szCs w:val="26"/>
        </w:rPr>
        <w:t xml:space="preserve">objetivo </w:t>
      </w:r>
      <w:r w:rsidR="00C91ECF" w:rsidRPr="002628D7">
        <w:rPr>
          <w:rFonts w:ascii="Arial" w:hAnsi="Arial" w:cs="Arial"/>
          <w:sz w:val="26"/>
          <w:szCs w:val="26"/>
        </w:rPr>
        <w:t xml:space="preserve">que </w:t>
      </w:r>
      <w:r w:rsidR="00CA50C6" w:rsidRPr="002628D7">
        <w:rPr>
          <w:rFonts w:ascii="Arial" w:hAnsi="Arial" w:cs="Arial"/>
          <w:bCs/>
          <w:iCs/>
          <w:sz w:val="26"/>
          <w:szCs w:val="26"/>
          <w:lang w:val="es-ES_tradnl" w:eastAsia="es-ES"/>
        </w:rPr>
        <w:t>contempla el artículo 22 de la Constitución</w:t>
      </w:r>
      <w:r w:rsidR="00CA50C6" w:rsidRPr="002628D7">
        <w:rPr>
          <w:rFonts w:ascii="Arial" w:hAnsi="Arial" w:cs="Arial"/>
          <w:sz w:val="26"/>
          <w:szCs w:val="26"/>
        </w:rPr>
        <w:t xml:space="preserve"> Federal. </w:t>
      </w:r>
    </w:p>
    <w:p w14:paraId="4E18996A" w14:textId="2178E5C1" w:rsidR="00C91ECF" w:rsidRPr="002628D7" w:rsidRDefault="00CA50C6"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 xml:space="preserve">En segundo lugar, el propósito de las medidas analizadas, </w:t>
      </w:r>
      <w:r w:rsidR="00605953" w:rsidRPr="002628D7">
        <w:rPr>
          <w:rFonts w:ascii="Arial" w:hAnsi="Arial" w:cs="Arial"/>
          <w:sz w:val="26"/>
          <w:szCs w:val="26"/>
        </w:rPr>
        <w:t>en tanto se tratan de</w:t>
      </w:r>
      <w:r w:rsidRPr="002628D7">
        <w:rPr>
          <w:rFonts w:ascii="Arial" w:hAnsi="Arial" w:cs="Arial"/>
          <w:sz w:val="26"/>
          <w:szCs w:val="26"/>
        </w:rPr>
        <w:t xml:space="preserve"> actos de investigación, es el esclarecimiento de los hechos, </w:t>
      </w:r>
      <w:r w:rsidR="00605953" w:rsidRPr="002628D7">
        <w:rPr>
          <w:rFonts w:ascii="Arial" w:hAnsi="Arial" w:cs="Arial"/>
          <w:sz w:val="26"/>
          <w:szCs w:val="26"/>
        </w:rPr>
        <w:t xml:space="preserve">proteger al inocente, procurar que el culpable no quede impune y, </w:t>
      </w:r>
      <w:r w:rsidR="00AC6E51" w:rsidRPr="002628D7">
        <w:rPr>
          <w:rFonts w:ascii="Arial" w:hAnsi="Arial" w:cs="Arial"/>
          <w:sz w:val="26"/>
          <w:szCs w:val="26"/>
        </w:rPr>
        <w:t xml:space="preserve">ultimadamente, que los daños causados por el delito se reparen, los cuales constituyen </w:t>
      </w:r>
      <w:r w:rsidR="007F1C52" w:rsidRPr="002628D7">
        <w:rPr>
          <w:rFonts w:ascii="Arial" w:hAnsi="Arial" w:cs="Arial"/>
          <w:sz w:val="26"/>
          <w:szCs w:val="26"/>
        </w:rPr>
        <w:t>bien</w:t>
      </w:r>
      <w:r w:rsidR="00AC6E51" w:rsidRPr="002628D7">
        <w:rPr>
          <w:rFonts w:ascii="Arial" w:hAnsi="Arial" w:cs="Arial"/>
          <w:sz w:val="26"/>
          <w:szCs w:val="26"/>
        </w:rPr>
        <w:t>es</w:t>
      </w:r>
      <w:r w:rsidR="007F1C52" w:rsidRPr="002628D7">
        <w:rPr>
          <w:rFonts w:ascii="Arial" w:hAnsi="Arial" w:cs="Arial"/>
          <w:sz w:val="26"/>
          <w:szCs w:val="26"/>
        </w:rPr>
        <w:t xml:space="preserve"> jurídico promovido</w:t>
      </w:r>
      <w:r w:rsidR="00AC6E51" w:rsidRPr="002628D7">
        <w:rPr>
          <w:rFonts w:ascii="Arial" w:hAnsi="Arial" w:cs="Arial"/>
          <w:sz w:val="26"/>
          <w:szCs w:val="26"/>
        </w:rPr>
        <w:t>s</w:t>
      </w:r>
      <w:r w:rsidR="007F1C52" w:rsidRPr="002628D7">
        <w:rPr>
          <w:rFonts w:ascii="Arial" w:hAnsi="Arial" w:cs="Arial"/>
          <w:sz w:val="26"/>
          <w:szCs w:val="26"/>
        </w:rPr>
        <w:t xml:space="preserve"> por la Constitución Política de los Estados Unidos Mexicanos, en su ordinal 20, apartado A, fracción I</w:t>
      </w:r>
      <w:r w:rsidR="00AC6E51" w:rsidRPr="002628D7">
        <w:rPr>
          <w:rFonts w:ascii="Arial" w:hAnsi="Arial" w:cs="Arial"/>
          <w:sz w:val="26"/>
          <w:szCs w:val="26"/>
        </w:rPr>
        <w:t xml:space="preserve">. No así </w:t>
      </w:r>
      <w:r w:rsidR="007F1C52" w:rsidRPr="002628D7">
        <w:rPr>
          <w:rFonts w:ascii="Arial" w:hAnsi="Arial" w:cs="Arial"/>
          <w:bCs/>
          <w:iCs/>
          <w:sz w:val="26"/>
          <w:szCs w:val="26"/>
          <w:lang w:eastAsia="es-ES"/>
        </w:rPr>
        <w:t>anular su personalidad o disminuir su capacidad física o mental</w:t>
      </w:r>
      <w:r w:rsidR="002C0A1E" w:rsidRPr="002628D7">
        <w:rPr>
          <w:rFonts w:ascii="Arial" w:hAnsi="Arial" w:cs="Arial"/>
          <w:bCs/>
          <w:iCs/>
          <w:sz w:val="26"/>
          <w:szCs w:val="26"/>
          <w:lang w:eastAsia="es-ES"/>
        </w:rPr>
        <w:t xml:space="preserve">. </w:t>
      </w:r>
    </w:p>
    <w:p w14:paraId="7189123F" w14:textId="1645DE04" w:rsidR="00FE5154" w:rsidRPr="002628D7" w:rsidRDefault="00AC6E51"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bCs/>
          <w:iCs/>
          <w:sz w:val="26"/>
          <w:szCs w:val="26"/>
          <w:lang w:eastAsia="es-ES"/>
        </w:rPr>
        <w:lastRenderedPageBreak/>
        <w:t xml:space="preserve">En tercer lugar, </w:t>
      </w:r>
      <w:r w:rsidR="001C3A58" w:rsidRPr="002628D7">
        <w:rPr>
          <w:rFonts w:ascii="Arial" w:hAnsi="Arial" w:cs="Arial"/>
          <w:bCs/>
          <w:iCs/>
          <w:sz w:val="26"/>
          <w:szCs w:val="26"/>
          <w:lang w:eastAsia="es-ES"/>
        </w:rPr>
        <w:t xml:space="preserve">tampoco desprecia la dignidad de las personas, sino que busca protegerla, pues </w:t>
      </w:r>
      <w:r w:rsidR="007F1C52" w:rsidRPr="002628D7">
        <w:rPr>
          <w:rFonts w:ascii="Arial" w:hAnsi="Arial" w:cs="Arial"/>
          <w:sz w:val="26"/>
          <w:szCs w:val="26"/>
          <w:lang w:eastAsia="es-ES"/>
        </w:rPr>
        <w:t>el procedimiento de control judicial que impone el párrafo segundo del artículo 270 del Código Nacional, funge como mecanismo de regulación constitucional,</w:t>
      </w:r>
      <w:r w:rsidR="002C0A1E" w:rsidRPr="002628D7">
        <w:rPr>
          <w:rFonts w:ascii="Arial" w:hAnsi="Arial" w:cs="Arial"/>
          <w:sz w:val="26"/>
          <w:szCs w:val="26"/>
          <w:lang w:eastAsia="es-ES"/>
        </w:rPr>
        <w:t xml:space="preserve"> en función del cual el </w:t>
      </w:r>
      <w:r w:rsidRPr="002628D7">
        <w:rPr>
          <w:rFonts w:ascii="Arial" w:hAnsi="Arial" w:cs="Arial"/>
          <w:sz w:val="26"/>
          <w:szCs w:val="26"/>
          <w:lang w:eastAsia="es-ES"/>
        </w:rPr>
        <w:t>j</w:t>
      </w:r>
      <w:r w:rsidR="002C0A1E" w:rsidRPr="002628D7">
        <w:rPr>
          <w:rFonts w:ascii="Arial" w:hAnsi="Arial" w:cs="Arial"/>
          <w:sz w:val="26"/>
          <w:szCs w:val="26"/>
          <w:lang w:eastAsia="es-ES"/>
        </w:rPr>
        <w:t xml:space="preserve">uez de </w:t>
      </w:r>
      <w:r w:rsidRPr="002628D7">
        <w:rPr>
          <w:rFonts w:ascii="Arial" w:hAnsi="Arial" w:cs="Arial"/>
          <w:sz w:val="26"/>
          <w:szCs w:val="26"/>
          <w:lang w:eastAsia="es-ES"/>
        </w:rPr>
        <w:t>c</w:t>
      </w:r>
      <w:r w:rsidR="002C0A1E" w:rsidRPr="002628D7">
        <w:rPr>
          <w:rFonts w:ascii="Arial" w:hAnsi="Arial" w:cs="Arial"/>
          <w:sz w:val="26"/>
          <w:szCs w:val="26"/>
          <w:lang w:eastAsia="es-ES"/>
        </w:rPr>
        <w:t xml:space="preserve">ontrol </w:t>
      </w:r>
      <w:r w:rsidR="00836A43" w:rsidRPr="002628D7">
        <w:rPr>
          <w:rFonts w:ascii="Arial" w:hAnsi="Arial" w:cs="Arial"/>
          <w:sz w:val="26"/>
          <w:szCs w:val="26"/>
          <w:lang w:eastAsia="es-ES"/>
        </w:rPr>
        <w:t>tiene la obligación de</w:t>
      </w:r>
      <w:r w:rsidR="002C0A1E" w:rsidRPr="002628D7">
        <w:rPr>
          <w:rFonts w:ascii="Arial" w:hAnsi="Arial" w:cs="Arial"/>
          <w:sz w:val="26"/>
          <w:szCs w:val="26"/>
          <w:lang w:eastAsia="es-ES"/>
        </w:rPr>
        <w:t xml:space="preserve"> </w:t>
      </w:r>
      <w:r w:rsidR="00836A43" w:rsidRPr="002628D7">
        <w:rPr>
          <w:rFonts w:ascii="Arial" w:hAnsi="Arial" w:cs="Arial"/>
          <w:sz w:val="26"/>
          <w:szCs w:val="26"/>
          <w:lang w:eastAsia="es-ES"/>
        </w:rPr>
        <w:t xml:space="preserve">negar </w:t>
      </w:r>
      <w:r w:rsidR="002C0A1E" w:rsidRPr="002628D7">
        <w:rPr>
          <w:rFonts w:ascii="Arial" w:hAnsi="Arial" w:cs="Arial"/>
          <w:sz w:val="26"/>
          <w:szCs w:val="26"/>
          <w:lang w:eastAsia="es-ES"/>
        </w:rPr>
        <w:t xml:space="preserve">la práctica de la medida </w:t>
      </w:r>
      <w:r w:rsidR="00836A43" w:rsidRPr="002628D7">
        <w:rPr>
          <w:rFonts w:ascii="Arial" w:hAnsi="Arial" w:cs="Arial"/>
          <w:sz w:val="26"/>
          <w:szCs w:val="26"/>
          <w:lang w:eastAsia="es-ES"/>
        </w:rPr>
        <w:t xml:space="preserve">i) </w:t>
      </w:r>
      <w:r w:rsidR="002C0A1E" w:rsidRPr="002628D7">
        <w:rPr>
          <w:rFonts w:ascii="Arial" w:hAnsi="Arial" w:cs="Arial"/>
          <w:sz w:val="26"/>
          <w:szCs w:val="26"/>
          <w:lang w:eastAsia="es-ES"/>
        </w:rPr>
        <w:t xml:space="preserve">cuando </w:t>
      </w:r>
      <w:r w:rsidR="005C45F1" w:rsidRPr="002628D7">
        <w:rPr>
          <w:rFonts w:ascii="Arial" w:hAnsi="Arial" w:cs="Arial"/>
          <w:sz w:val="26"/>
          <w:szCs w:val="26"/>
          <w:lang w:eastAsia="es-ES"/>
        </w:rPr>
        <w:t xml:space="preserve">exista una forma menos lesiva, e igual de eficaz e idónea, para esclarecer la circunstancia que se pretende probar; </w:t>
      </w:r>
      <w:r w:rsidR="00836A43" w:rsidRPr="002628D7">
        <w:rPr>
          <w:rFonts w:ascii="Arial" w:hAnsi="Arial" w:cs="Arial"/>
          <w:sz w:val="26"/>
          <w:szCs w:val="26"/>
          <w:lang w:eastAsia="es-ES"/>
        </w:rPr>
        <w:t xml:space="preserve">ii) </w:t>
      </w:r>
      <w:r w:rsidR="005C45F1" w:rsidRPr="002628D7">
        <w:rPr>
          <w:rFonts w:ascii="Arial" w:hAnsi="Arial" w:cs="Arial"/>
          <w:sz w:val="26"/>
          <w:szCs w:val="26"/>
          <w:lang w:eastAsia="es-ES"/>
        </w:rPr>
        <w:t xml:space="preserve">cuando la gravedad del delito no justifique la afectación a la integridad del investigado; o, </w:t>
      </w:r>
      <w:r w:rsidR="00836A43" w:rsidRPr="002628D7">
        <w:rPr>
          <w:rFonts w:ascii="Arial" w:hAnsi="Arial" w:cs="Arial"/>
          <w:sz w:val="26"/>
          <w:szCs w:val="26"/>
          <w:lang w:eastAsia="es-ES"/>
        </w:rPr>
        <w:t xml:space="preserve">iii) </w:t>
      </w:r>
      <w:r w:rsidR="005C45F1" w:rsidRPr="002628D7">
        <w:rPr>
          <w:rFonts w:ascii="Arial" w:hAnsi="Arial" w:cs="Arial"/>
          <w:sz w:val="26"/>
          <w:szCs w:val="26"/>
          <w:lang w:eastAsia="es-ES"/>
        </w:rPr>
        <w:t>como establece el numeral 269</w:t>
      </w:r>
      <w:r w:rsidR="00C91ECF" w:rsidRPr="002628D7">
        <w:rPr>
          <w:rFonts w:ascii="Arial" w:hAnsi="Arial" w:cs="Arial"/>
          <w:sz w:val="26"/>
          <w:szCs w:val="26"/>
          <w:lang w:eastAsia="es-ES"/>
        </w:rPr>
        <w:t xml:space="preserve"> al que hace referencia</w:t>
      </w:r>
      <w:r w:rsidR="005C45F1" w:rsidRPr="002628D7">
        <w:rPr>
          <w:rFonts w:ascii="Arial" w:hAnsi="Arial" w:cs="Arial"/>
          <w:sz w:val="26"/>
          <w:szCs w:val="26"/>
          <w:lang w:eastAsia="es-ES"/>
        </w:rPr>
        <w:t>, cuando su práctica atente contra la dignidad del imputado o ponga en riesgo su salud</w:t>
      </w:r>
      <w:r w:rsidR="00836A43" w:rsidRPr="002628D7">
        <w:rPr>
          <w:rStyle w:val="Refdenotaalpie"/>
          <w:rFonts w:ascii="Arial" w:hAnsi="Arial" w:cs="Arial"/>
          <w:sz w:val="26"/>
          <w:szCs w:val="26"/>
          <w:lang w:eastAsia="es-ES"/>
        </w:rPr>
        <w:footnoteReference w:id="25"/>
      </w:r>
      <w:r w:rsidR="00201CEE" w:rsidRPr="002628D7">
        <w:rPr>
          <w:rFonts w:ascii="Arial" w:hAnsi="Arial" w:cs="Arial"/>
          <w:sz w:val="26"/>
          <w:szCs w:val="26"/>
          <w:lang w:eastAsia="es-ES"/>
        </w:rPr>
        <w:t>.</w:t>
      </w:r>
    </w:p>
    <w:p w14:paraId="06000BD0" w14:textId="043FC10D" w:rsidR="00836A43" w:rsidRPr="002628D7" w:rsidRDefault="00836A43"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Por tanto, no se advierte disposición o razón jurídica o fáctica de la que se desprenda que la aplicación del artículo 270 del Código Nacional de Procedimientos Penales conlleva transgresiones a los derechos a la integridad personal y a no ser torturado, que ameriten su declaratoria de inconstitucionalidad.</w:t>
      </w:r>
    </w:p>
    <w:p w14:paraId="4049851B" w14:textId="453F26E4" w:rsidR="00EA5024" w:rsidRPr="002628D7" w:rsidRDefault="00EA5024" w:rsidP="002628D7">
      <w:pPr>
        <w:pStyle w:val="Prrafodelista"/>
        <w:numPr>
          <w:ilvl w:val="0"/>
          <w:numId w:val="42"/>
        </w:numPr>
        <w:shd w:val="clear" w:color="auto" w:fill="FFFFFF" w:themeFill="background1"/>
        <w:tabs>
          <w:tab w:val="left" w:pos="284"/>
        </w:tabs>
        <w:spacing w:before="240" w:after="240" w:line="360" w:lineRule="auto"/>
        <w:ind w:left="0" w:firstLine="0"/>
        <w:jc w:val="both"/>
        <w:rPr>
          <w:rFonts w:ascii="Arial" w:hAnsi="Arial" w:cs="Arial"/>
          <w:b/>
          <w:bCs/>
          <w:sz w:val="26"/>
          <w:szCs w:val="26"/>
          <w:u w:val="single"/>
        </w:rPr>
      </w:pPr>
      <w:r w:rsidRPr="002628D7">
        <w:rPr>
          <w:rFonts w:ascii="Arial" w:hAnsi="Arial" w:cs="Arial"/>
          <w:b/>
          <w:bCs/>
          <w:sz w:val="26"/>
          <w:szCs w:val="26"/>
          <w:u w:val="single"/>
        </w:rPr>
        <w:t>El derecho a ser tratado con dignidad</w:t>
      </w:r>
    </w:p>
    <w:p w14:paraId="33A1E07A" w14:textId="29499AED" w:rsidR="005B6BD6" w:rsidRPr="002628D7" w:rsidRDefault="00F24F19"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E</w:t>
      </w:r>
      <w:r w:rsidR="00EA5024" w:rsidRPr="002628D7">
        <w:rPr>
          <w:rFonts w:ascii="Arial" w:hAnsi="Arial" w:cs="Arial"/>
          <w:sz w:val="26"/>
          <w:szCs w:val="26"/>
        </w:rPr>
        <w:t xml:space="preserve">l derecho a la dignidad humana está </w:t>
      </w:r>
      <w:r w:rsidR="00EA5024" w:rsidRPr="002628D7">
        <w:rPr>
          <w:rFonts w:ascii="Arial" w:hAnsi="Arial" w:cs="Arial"/>
          <w:sz w:val="26"/>
          <w:szCs w:val="26"/>
          <w:lang w:eastAsia="es-ES"/>
        </w:rPr>
        <w:t>reconocido en los artículos 1°; 2°, apartado A, fracción II; 3°, fracción II, inciso c; y 25 de la Constitución Política de los Estados Unidos Mexicanos</w:t>
      </w:r>
      <w:r w:rsidR="00EA5024" w:rsidRPr="002628D7">
        <w:rPr>
          <w:rFonts w:ascii="Arial" w:hAnsi="Arial" w:cs="Arial"/>
          <w:sz w:val="26"/>
          <w:szCs w:val="26"/>
        </w:rPr>
        <w:t xml:space="preserve"> y, como ha sostenido esta Primera Sala (jurisprudencia 1a. CCCLIV/2014 [10a.]</w:t>
      </w:r>
      <w:r w:rsidR="00EA5024" w:rsidRPr="002628D7">
        <w:rPr>
          <w:rStyle w:val="Refdenotaalpie"/>
          <w:rFonts w:ascii="Arial" w:hAnsi="Arial" w:cs="Arial"/>
          <w:sz w:val="26"/>
          <w:szCs w:val="26"/>
        </w:rPr>
        <w:footnoteReference w:id="26"/>
      </w:r>
      <w:r w:rsidR="00EA5024" w:rsidRPr="002628D7">
        <w:rPr>
          <w:rFonts w:ascii="Arial" w:hAnsi="Arial" w:cs="Arial"/>
          <w:sz w:val="26"/>
          <w:szCs w:val="26"/>
        </w:rPr>
        <w:t>)</w:t>
      </w:r>
      <w:r w:rsidR="00EA5024" w:rsidRPr="002628D7">
        <w:rPr>
          <w:rFonts w:ascii="Arial" w:hAnsi="Arial" w:cs="Arial"/>
          <w:sz w:val="26"/>
          <w:szCs w:val="26"/>
          <w:lang w:eastAsia="es-ES"/>
        </w:rPr>
        <w:t xml:space="preserve">, </w:t>
      </w:r>
      <w:r w:rsidR="00EA5024" w:rsidRPr="002628D7">
        <w:rPr>
          <w:rFonts w:ascii="Arial" w:hAnsi="Arial" w:cs="Arial"/>
          <w:sz w:val="26"/>
          <w:szCs w:val="26"/>
        </w:rPr>
        <w:t xml:space="preserve">se trata de un bien jurídico circunstancial al ser humano, que merece la más amplia protección. Como principio jurídico, permea todo el ordenamiento y, como derecho fundamental, </w:t>
      </w:r>
      <w:r w:rsidR="00EA5024" w:rsidRPr="002628D7">
        <w:rPr>
          <w:rFonts w:ascii="Arial" w:hAnsi="Arial" w:cs="Arial"/>
          <w:sz w:val="26"/>
          <w:szCs w:val="26"/>
        </w:rPr>
        <w:lastRenderedPageBreak/>
        <w:t xml:space="preserve">constituye la base y condición para el disfrute de todos los demás derechos y el desarrollo integral de las personas. </w:t>
      </w:r>
    </w:p>
    <w:p w14:paraId="5F8443D5" w14:textId="642D87C7" w:rsidR="00EA5024" w:rsidRPr="002628D7" w:rsidRDefault="00EA5024"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lang w:eastAsia="es-ES"/>
        </w:rPr>
        <w:t>En su núcleo más esencial, el derecho a la dignidad debe entenderse como el interés inherente a toda persona, por el mero hecho de serlo, a ser tratada como tal y no como un objeto, a no ser humillada, degradada, envilecida o cosificada.</w:t>
      </w:r>
      <w:r w:rsidRPr="002628D7">
        <w:rPr>
          <w:rStyle w:val="Refdenotaalpie"/>
          <w:rFonts w:ascii="Arial" w:hAnsi="Arial" w:cs="Arial"/>
          <w:sz w:val="26"/>
          <w:szCs w:val="26"/>
        </w:rPr>
        <w:t xml:space="preserve"> </w:t>
      </w:r>
      <w:r w:rsidRPr="002628D7">
        <w:rPr>
          <w:rFonts w:ascii="Arial" w:hAnsi="Arial" w:cs="Arial"/>
          <w:sz w:val="26"/>
          <w:szCs w:val="26"/>
          <w:lang w:eastAsia="es-ES"/>
        </w:rPr>
        <w:t xml:space="preserve">En este sentido, el derecho a la dignidad </w:t>
      </w:r>
      <w:r w:rsidR="001C3A58" w:rsidRPr="002628D7">
        <w:rPr>
          <w:rFonts w:ascii="Arial" w:hAnsi="Arial" w:cs="Arial"/>
          <w:sz w:val="26"/>
          <w:szCs w:val="26"/>
          <w:lang w:eastAsia="es-ES"/>
        </w:rPr>
        <w:t xml:space="preserve">promueve </w:t>
      </w:r>
      <w:r w:rsidRPr="002628D7">
        <w:rPr>
          <w:rFonts w:ascii="Arial" w:hAnsi="Arial" w:cs="Arial"/>
          <w:sz w:val="26"/>
          <w:szCs w:val="26"/>
          <w:lang w:eastAsia="es-ES"/>
        </w:rPr>
        <w:t xml:space="preserve">el valor intrínseco de la persona y, como tal, representa un presupuesto básico para el reconocimiento y ejercicio de todos aquellos derechos que tanto nuestra Constitución como los tratados internacionales </w:t>
      </w:r>
      <w:r w:rsidR="001C3A58" w:rsidRPr="002628D7">
        <w:rPr>
          <w:rFonts w:ascii="Arial" w:hAnsi="Arial" w:cs="Arial"/>
          <w:sz w:val="26"/>
          <w:szCs w:val="26"/>
          <w:lang w:eastAsia="es-ES"/>
        </w:rPr>
        <w:t>asignan</w:t>
      </w:r>
      <w:r w:rsidRPr="002628D7">
        <w:rPr>
          <w:rFonts w:ascii="Arial" w:hAnsi="Arial" w:cs="Arial"/>
          <w:sz w:val="26"/>
          <w:szCs w:val="26"/>
          <w:lang w:eastAsia="es-ES"/>
        </w:rPr>
        <w:t xml:space="preserve"> a toda persona por el solo hecho de serlo. </w:t>
      </w:r>
    </w:p>
    <w:p w14:paraId="702B3936" w14:textId="77777777" w:rsidR="00EA5024" w:rsidRPr="002628D7" w:rsidRDefault="00EA5024"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lang w:eastAsia="es-ES"/>
        </w:rPr>
        <w:t xml:space="preserve">Así, las transgresiones a este derecho se generan, directamente, cuando un acto o norma atenta contra el carácter de persona de los gobernados; e, indirectamente, cuando privan o restringen injustificadamente, el pleno ejercicio de sus derechos fundamentales. </w:t>
      </w:r>
    </w:p>
    <w:p w14:paraId="453ECFF7" w14:textId="6B2F6EC4" w:rsidR="00EA5024" w:rsidRPr="002628D7" w:rsidRDefault="00EA5024"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 xml:space="preserve">La recurrente sostiene que los artículos impugnados transgreden su derecho a ser tratado con dignidad porque, al </w:t>
      </w:r>
      <w:r w:rsidRPr="002628D7">
        <w:rPr>
          <w:rFonts w:ascii="Arial" w:hAnsi="Arial" w:cs="Arial"/>
          <w:sz w:val="26"/>
          <w:szCs w:val="26"/>
          <w:lang w:eastAsia="es-ES"/>
        </w:rPr>
        <w:t xml:space="preserve">colocarlo como </w:t>
      </w:r>
      <w:r w:rsidRPr="002628D7">
        <w:rPr>
          <w:rFonts w:ascii="Arial" w:hAnsi="Arial" w:cs="Arial"/>
          <w:i/>
          <w:iCs/>
          <w:sz w:val="26"/>
          <w:szCs w:val="26"/>
          <w:lang w:eastAsia="es-ES"/>
        </w:rPr>
        <w:t>objeto de prueba</w:t>
      </w:r>
      <w:r w:rsidRPr="002628D7">
        <w:rPr>
          <w:rFonts w:ascii="Arial" w:hAnsi="Arial" w:cs="Arial"/>
          <w:sz w:val="26"/>
          <w:szCs w:val="26"/>
          <w:lang w:eastAsia="es-ES"/>
        </w:rPr>
        <w:t>, lo cosifican. Dich</w:t>
      </w:r>
      <w:r w:rsidR="00DE0636">
        <w:rPr>
          <w:rFonts w:ascii="Arial" w:hAnsi="Arial" w:cs="Arial"/>
          <w:sz w:val="26"/>
          <w:szCs w:val="26"/>
          <w:lang w:eastAsia="es-ES"/>
        </w:rPr>
        <w:t>o</w:t>
      </w:r>
      <w:r w:rsidRPr="002628D7">
        <w:rPr>
          <w:rFonts w:ascii="Arial" w:hAnsi="Arial" w:cs="Arial"/>
          <w:sz w:val="26"/>
          <w:szCs w:val="26"/>
          <w:lang w:eastAsia="es-ES"/>
        </w:rPr>
        <w:t xml:space="preserve"> concepto de agravio es </w:t>
      </w:r>
      <w:r w:rsidRPr="002628D7">
        <w:rPr>
          <w:rFonts w:ascii="Arial" w:hAnsi="Arial" w:cs="Arial"/>
          <w:b/>
          <w:bCs/>
          <w:sz w:val="26"/>
          <w:szCs w:val="26"/>
          <w:lang w:eastAsia="es-ES"/>
        </w:rPr>
        <w:t>infundado</w:t>
      </w:r>
      <w:r w:rsidRPr="002628D7">
        <w:rPr>
          <w:rFonts w:ascii="Arial" w:hAnsi="Arial" w:cs="Arial"/>
          <w:sz w:val="26"/>
          <w:szCs w:val="26"/>
          <w:lang w:eastAsia="es-ES"/>
        </w:rPr>
        <w:t>, como se explica a continuación.</w:t>
      </w:r>
    </w:p>
    <w:p w14:paraId="41BEC6DE" w14:textId="77777777" w:rsidR="005B6BD6" w:rsidRPr="002628D7" w:rsidRDefault="002F30BE"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lang w:eastAsia="es-ES"/>
        </w:rPr>
        <w:t xml:space="preserve">En primer lugar, debe destacarse que ningún artículo de la Constitución Federal o tratado internacional del que México es parte estipula que todo acto en el que una persona tenga que exponer su cuerpo o tolerar la intervención de un tercero sobre él, debe ser voluntario. </w:t>
      </w:r>
    </w:p>
    <w:p w14:paraId="03E74D9D" w14:textId="77777777" w:rsidR="005B6BD6" w:rsidRPr="002628D7" w:rsidRDefault="002F30BE"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lang w:eastAsia="es-ES"/>
        </w:rPr>
        <w:t xml:space="preserve">De existir dicha disposición se pondría en vilo </w:t>
      </w:r>
      <w:r w:rsidR="00B20AA8" w:rsidRPr="002628D7">
        <w:rPr>
          <w:rFonts w:ascii="Arial" w:hAnsi="Arial" w:cs="Arial"/>
          <w:sz w:val="26"/>
          <w:szCs w:val="26"/>
          <w:lang w:eastAsia="es-ES"/>
        </w:rPr>
        <w:t xml:space="preserve">a </w:t>
      </w:r>
      <w:r w:rsidRPr="002628D7">
        <w:rPr>
          <w:rFonts w:ascii="Arial" w:hAnsi="Arial" w:cs="Arial"/>
          <w:sz w:val="26"/>
          <w:szCs w:val="26"/>
          <w:lang w:eastAsia="es-ES"/>
        </w:rPr>
        <w:t xml:space="preserve">instituciones tan esenciales para la soberanía y gobernabilidad de un país como el </w:t>
      </w:r>
      <w:r w:rsidRPr="002628D7">
        <w:rPr>
          <w:rFonts w:ascii="Arial" w:hAnsi="Arial" w:cs="Arial"/>
          <w:i/>
          <w:iCs/>
          <w:sz w:val="26"/>
          <w:szCs w:val="26"/>
          <w:lang w:eastAsia="es-ES"/>
        </w:rPr>
        <w:t>ius puniendi</w:t>
      </w:r>
      <w:r w:rsidRPr="002628D7">
        <w:rPr>
          <w:rFonts w:ascii="Arial" w:hAnsi="Arial" w:cs="Arial"/>
          <w:sz w:val="26"/>
          <w:szCs w:val="26"/>
          <w:lang w:eastAsia="es-ES"/>
        </w:rPr>
        <w:t xml:space="preserve">, pues es evidente que este se ejerce preponderantemente en contra de la voluntad del gobernado, </w:t>
      </w:r>
      <w:r w:rsidR="000C7B03" w:rsidRPr="002628D7">
        <w:rPr>
          <w:rFonts w:ascii="Arial" w:hAnsi="Arial" w:cs="Arial"/>
          <w:sz w:val="26"/>
          <w:szCs w:val="26"/>
          <w:lang w:eastAsia="es-ES"/>
        </w:rPr>
        <w:t>inclusive con el uso de la fuerza, a pesar de que</w:t>
      </w:r>
      <w:r w:rsidRPr="002628D7">
        <w:rPr>
          <w:rFonts w:ascii="Arial" w:hAnsi="Arial" w:cs="Arial"/>
          <w:sz w:val="26"/>
          <w:szCs w:val="26"/>
          <w:lang w:eastAsia="es-ES"/>
        </w:rPr>
        <w:t xml:space="preserve"> e</w:t>
      </w:r>
      <w:r w:rsidR="000C7B03" w:rsidRPr="002628D7">
        <w:rPr>
          <w:rFonts w:ascii="Arial" w:hAnsi="Arial" w:cs="Arial"/>
          <w:sz w:val="26"/>
          <w:szCs w:val="26"/>
          <w:lang w:eastAsia="es-ES"/>
        </w:rPr>
        <w:t xml:space="preserve">llo puede incidir </w:t>
      </w:r>
      <w:r w:rsidRPr="002628D7">
        <w:rPr>
          <w:rFonts w:ascii="Arial" w:hAnsi="Arial" w:cs="Arial"/>
          <w:sz w:val="26"/>
          <w:szCs w:val="26"/>
          <w:lang w:eastAsia="es-ES"/>
        </w:rPr>
        <w:t>sobre sus derechos</w:t>
      </w:r>
      <w:r w:rsidR="000C7B03" w:rsidRPr="002628D7">
        <w:rPr>
          <w:rFonts w:ascii="Arial" w:hAnsi="Arial" w:cs="Arial"/>
          <w:sz w:val="26"/>
          <w:szCs w:val="26"/>
          <w:lang w:eastAsia="es-ES"/>
        </w:rPr>
        <w:t xml:space="preserve"> fundamentales </w:t>
      </w:r>
      <w:r w:rsidR="0059405F" w:rsidRPr="002628D7">
        <w:rPr>
          <w:rFonts w:ascii="Arial" w:hAnsi="Arial" w:cs="Arial"/>
          <w:sz w:val="26"/>
          <w:szCs w:val="26"/>
          <w:lang w:eastAsia="es-ES"/>
        </w:rPr>
        <w:t>e incluso</w:t>
      </w:r>
      <w:r w:rsidR="000C7B03" w:rsidRPr="002628D7">
        <w:rPr>
          <w:rFonts w:ascii="Arial" w:hAnsi="Arial" w:cs="Arial"/>
          <w:sz w:val="26"/>
          <w:szCs w:val="26"/>
          <w:lang w:eastAsia="es-ES"/>
        </w:rPr>
        <w:t xml:space="preserve"> propinar lesiones o afectaciones emocionales. </w:t>
      </w:r>
    </w:p>
    <w:p w14:paraId="14B97829" w14:textId="5B9929D8" w:rsidR="00CA2FDF" w:rsidRPr="002628D7" w:rsidRDefault="000C7B03"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lang w:eastAsia="es-ES"/>
        </w:rPr>
        <w:lastRenderedPageBreak/>
        <w:t>Por tanto, a la pregunta de si, ante la resistencia de los particulares, el Estado puede hacer uso de la fuerza para promover su mandato constitucional y garantizar el respeto de los derechos de la sociedad o de terceros, se debe responder</w:t>
      </w:r>
      <w:r w:rsidR="00B20AA8" w:rsidRPr="002628D7">
        <w:rPr>
          <w:rFonts w:ascii="Arial" w:hAnsi="Arial" w:cs="Arial"/>
          <w:sz w:val="26"/>
          <w:szCs w:val="26"/>
          <w:lang w:eastAsia="es-ES"/>
        </w:rPr>
        <w:t>, con prudencia</w:t>
      </w:r>
      <w:r w:rsidR="00E05EF1" w:rsidRPr="002628D7">
        <w:rPr>
          <w:rFonts w:ascii="Arial" w:hAnsi="Arial" w:cs="Arial"/>
          <w:sz w:val="26"/>
          <w:szCs w:val="26"/>
          <w:lang w:eastAsia="es-ES"/>
        </w:rPr>
        <w:t xml:space="preserve"> y sensibilidad</w:t>
      </w:r>
      <w:r w:rsidR="00B20AA8" w:rsidRPr="002628D7">
        <w:rPr>
          <w:rFonts w:ascii="Arial" w:hAnsi="Arial" w:cs="Arial"/>
          <w:sz w:val="26"/>
          <w:szCs w:val="26"/>
          <w:lang w:eastAsia="es-ES"/>
        </w:rPr>
        <w:t>,</w:t>
      </w:r>
      <w:r w:rsidRPr="002628D7">
        <w:rPr>
          <w:rFonts w:ascii="Arial" w:hAnsi="Arial" w:cs="Arial"/>
          <w:sz w:val="26"/>
          <w:szCs w:val="26"/>
          <w:lang w:eastAsia="es-ES"/>
        </w:rPr>
        <w:t xml:space="preserve"> en sentido afirmativo</w:t>
      </w:r>
      <w:r w:rsidR="00B20AA8" w:rsidRPr="002628D7">
        <w:rPr>
          <w:rFonts w:ascii="Arial" w:hAnsi="Arial" w:cs="Arial"/>
          <w:sz w:val="26"/>
          <w:szCs w:val="26"/>
          <w:lang w:eastAsia="es-ES"/>
        </w:rPr>
        <w:t>—</w:t>
      </w:r>
      <w:r w:rsidR="0059405F" w:rsidRPr="002628D7">
        <w:rPr>
          <w:rFonts w:ascii="Arial" w:hAnsi="Arial" w:cs="Arial"/>
          <w:sz w:val="26"/>
          <w:szCs w:val="26"/>
          <w:lang w:eastAsia="es-ES"/>
        </w:rPr>
        <w:t xml:space="preserve">siempre </w:t>
      </w:r>
      <w:r w:rsidRPr="002628D7">
        <w:rPr>
          <w:rFonts w:ascii="Arial" w:hAnsi="Arial" w:cs="Arial"/>
          <w:sz w:val="26"/>
          <w:szCs w:val="26"/>
          <w:lang w:eastAsia="es-ES"/>
        </w:rPr>
        <w:t xml:space="preserve">conforme a los lineamientos y con las restricciones que dictamina nuestra </w:t>
      </w:r>
      <w:r w:rsidR="00223865" w:rsidRPr="002628D7">
        <w:rPr>
          <w:rFonts w:ascii="Arial" w:hAnsi="Arial" w:cs="Arial"/>
          <w:sz w:val="26"/>
          <w:szCs w:val="26"/>
          <w:lang w:eastAsia="es-ES"/>
        </w:rPr>
        <w:t>Constitución</w:t>
      </w:r>
      <w:r w:rsidRPr="002628D7">
        <w:rPr>
          <w:rFonts w:ascii="Arial" w:hAnsi="Arial" w:cs="Arial"/>
          <w:sz w:val="26"/>
          <w:szCs w:val="26"/>
          <w:lang w:eastAsia="es-ES"/>
        </w:rPr>
        <w:t xml:space="preserve"> (como</w:t>
      </w:r>
      <w:r w:rsidR="00223865" w:rsidRPr="002628D7">
        <w:rPr>
          <w:rFonts w:ascii="Arial" w:hAnsi="Arial" w:cs="Arial"/>
          <w:sz w:val="26"/>
          <w:szCs w:val="26"/>
          <w:lang w:eastAsia="es-ES"/>
        </w:rPr>
        <w:t xml:space="preserve">, por ejemplo, </w:t>
      </w:r>
      <w:r w:rsidR="00B20AA8" w:rsidRPr="002628D7">
        <w:rPr>
          <w:rFonts w:ascii="Arial" w:hAnsi="Arial" w:cs="Arial"/>
          <w:sz w:val="26"/>
          <w:szCs w:val="26"/>
          <w:lang w:eastAsia="es-ES"/>
        </w:rPr>
        <w:t>los lineamientos d</w:t>
      </w:r>
      <w:r w:rsidR="00223865" w:rsidRPr="002628D7">
        <w:rPr>
          <w:rFonts w:ascii="Arial" w:hAnsi="Arial" w:cs="Arial"/>
          <w:sz w:val="26"/>
          <w:szCs w:val="26"/>
          <w:lang w:eastAsia="es-ES"/>
        </w:rPr>
        <w:t>el debido proceso</w:t>
      </w:r>
      <w:r w:rsidR="0059405F" w:rsidRPr="002628D7">
        <w:rPr>
          <w:rFonts w:ascii="Arial" w:hAnsi="Arial" w:cs="Arial"/>
          <w:sz w:val="26"/>
          <w:szCs w:val="26"/>
          <w:lang w:eastAsia="es-ES"/>
        </w:rPr>
        <w:t xml:space="preserve"> </w:t>
      </w:r>
      <w:r w:rsidR="00B20AA8" w:rsidRPr="002628D7">
        <w:rPr>
          <w:rFonts w:ascii="Arial" w:hAnsi="Arial" w:cs="Arial"/>
          <w:sz w:val="26"/>
          <w:szCs w:val="26"/>
          <w:lang w:eastAsia="es-ES"/>
        </w:rPr>
        <w:t>y con las restricciones que representan cuestiones como</w:t>
      </w:r>
      <w:r w:rsidR="0059405F" w:rsidRPr="002628D7">
        <w:rPr>
          <w:rFonts w:ascii="Arial" w:hAnsi="Arial" w:cs="Arial"/>
          <w:sz w:val="26"/>
          <w:szCs w:val="26"/>
          <w:lang w:eastAsia="es-ES"/>
        </w:rPr>
        <w:t xml:space="preserve"> la prohibición absoluta a la tortura y actos inhumanos, crueles y degradantes</w:t>
      </w:r>
      <w:r w:rsidR="00223865" w:rsidRPr="002628D7">
        <w:rPr>
          <w:rFonts w:ascii="Arial" w:hAnsi="Arial" w:cs="Arial"/>
          <w:sz w:val="26"/>
          <w:szCs w:val="26"/>
          <w:lang w:eastAsia="es-ES"/>
        </w:rPr>
        <w:t>).</w:t>
      </w:r>
      <w:r w:rsidR="002F30BE" w:rsidRPr="002628D7">
        <w:rPr>
          <w:rFonts w:ascii="Arial" w:hAnsi="Arial" w:cs="Arial"/>
          <w:sz w:val="26"/>
          <w:szCs w:val="26"/>
          <w:lang w:eastAsia="es-ES"/>
        </w:rPr>
        <w:t xml:space="preserve"> </w:t>
      </w:r>
    </w:p>
    <w:p w14:paraId="673CBA99" w14:textId="4FE1A410" w:rsidR="002F30BE" w:rsidRPr="002628D7" w:rsidRDefault="00CA2FDF"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lang w:eastAsia="es-ES"/>
        </w:rPr>
        <w:t>Aunado a lo anterior, existen alternativas a la ejecución forzosa de las medidas como consecuencia de la negativa de cooperar con la orden judicial, cuando su ejecución implique forzosamente una trasgresión inaceptable a los derechos fundamentales del imputado, como lo son las medidas de apremio (en el caso de que el sujeto sea distinto al imputado) o la elaboración de registros en los que se haga constar la negativa de proporcionar las muestras solicitadas.</w:t>
      </w:r>
      <w:r w:rsidR="002F30BE" w:rsidRPr="002628D7">
        <w:rPr>
          <w:rFonts w:ascii="Arial" w:hAnsi="Arial" w:cs="Arial"/>
          <w:sz w:val="26"/>
          <w:szCs w:val="26"/>
          <w:lang w:eastAsia="es-ES"/>
        </w:rPr>
        <w:t xml:space="preserve">  </w:t>
      </w:r>
    </w:p>
    <w:p w14:paraId="4B95E5E4" w14:textId="37B19CDC" w:rsidR="005B6BD6" w:rsidRPr="002628D7" w:rsidRDefault="000C7B03"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lang w:eastAsia="es-ES"/>
        </w:rPr>
        <w:t>En segundo lugar</w:t>
      </w:r>
      <w:r w:rsidR="002F30BE" w:rsidRPr="002628D7">
        <w:rPr>
          <w:rFonts w:ascii="Arial" w:hAnsi="Arial" w:cs="Arial"/>
          <w:sz w:val="26"/>
          <w:szCs w:val="26"/>
          <w:lang w:eastAsia="es-ES"/>
        </w:rPr>
        <w:t xml:space="preserve">, </w:t>
      </w:r>
      <w:r w:rsidR="009D6EFB" w:rsidRPr="002628D7">
        <w:rPr>
          <w:rFonts w:ascii="Arial" w:hAnsi="Arial" w:cs="Arial"/>
          <w:sz w:val="26"/>
          <w:szCs w:val="26"/>
          <w:lang w:eastAsia="es-ES"/>
        </w:rPr>
        <w:t>como se ha hecho referencia</w:t>
      </w:r>
      <w:r w:rsidR="00EA5024" w:rsidRPr="002628D7">
        <w:rPr>
          <w:rFonts w:ascii="Arial" w:hAnsi="Arial" w:cs="Arial"/>
          <w:sz w:val="26"/>
          <w:szCs w:val="26"/>
          <w:lang w:eastAsia="es-ES"/>
        </w:rPr>
        <w:t xml:space="preserve">, el mismo artículo 270 del Código Nacional, en su párrafo segundo, </w:t>
      </w:r>
      <w:r w:rsidR="009D6EFB" w:rsidRPr="002628D7">
        <w:rPr>
          <w:rFonts w:ascii="Arial" w:hAnsi="Arial" w:cs="Arial"/>
          <w:sz w:val="26"/>
          <w:szCs w:val="26"/>
          <w:lang w:eastAsia="es-ES"/>
        </w:rPr>
        <w:t>sujeta</w:t>
      </w:r>
      <w:r w:rsidR="00EA5024" w:rsidRPr="002628D7">
        <w:rPr>
          <w:rFonts w:ascii="Arial" w:hAnsi="Arial" w:cs="Arial"/>
          <w:sz w:val="26"/>
          <w:szCs w:val="26"/>
          <w:lang w:eastAsia="es-ES"/>
        </w:rPr>
        <w:t xml:space="preserve"> la medida a control judicial previo, para efectos de </w:t>
      </w:r>
      <w:r w:rsidR="009D6EFB" w:rsidRPr="002628D7">
        <w:rPr>
          <w:rFonts w:ascii="Arial" w:hAnsi="Arial" w:cs="Arial"/>
          <w:sz w:val="26"/>
          <w:szCs w:val="26"/>
          <w:lang w:eastAsia="es-ES"/>
        </w:rPr>
        <w:t xml:space="preserve">realizar un análisis de proporcionalidad y </w:t>
      </w:r>
      <w:r w:rsidR="00EA5024" w:rsidRPr="002628D7">
        <w:rPr>
          <w:rFonts w:ascii="Arial" w:hAnsi="Arial" w:cs="Arial"/>
          <w:sz w:val="26"/>
          <w:szCs w:val="26"/>
          <w:lang w:eastAsia="es-ES"/>
        </w:rPr>
        <w:t>determinar, caso por caso, sí es necesaria, eficaz, idónea y se justifica en atención a la grave</w:t>
      </w:r>
      <w:r w:rsidR="00CE614A" w:rsidRPr="002628D7">
        <w:rPr>
          <w:rFonts w:ascii="Arial" w:hAnsi="Arial" w:cs="Arial"/>
          <w:sz w:val="26"/>
          <w:szCs w:val="26"/>
          <w:lang w:eastAsia="es-ES"/>
        </w:rPr>
        <w:t>dad del hecho que se investiga.</w:t>
      </w:r>
    </w:p>
    <w:p w14:paraId="2C3581A1" w14:textId="20D404BE" w:rsidR="00655438" w:rsidRPr="002628D7" w:rsidRDefault="00EA5024"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lang w:eastAsia="es-ES"/>
        </w:rPr>
        <w:t xml:space="preserve">De esta manera, no </w:t>
      </w:r>
      <w:r w:rsidR="009D6EFB" w:rsidRPr="002628D7">
        <w:rPr>
          <w:rFonts w:ascii="Arial" w:hAnsi="Arial" w:cs="Arial"/>
          <w:sz w:val="26"/>
          <w:szCs w:val="26"/>
          <w:lang w:eastAsia="es-ES"/>
        </w:rPr>
        <w:t xml:space="preserve">postula </w:t>
      </w:r>
      <w:r w:rsidRPr="002628D7">
        <w:rPr>
          <w:rFonts w:ascii="Arial" w:hAnsi="Arial" w:cs="Arial"/>
          <w:sz w:val="26"/>
          <w:szCs w:val="26"/>
          <w:lang w:eastAsia="es-ES"/>
        </w:rPr>
        <w:t xml:space="preserve">la supremacía del interés social en el esclarecimiento de los hechos o de los derechos de las víctimas, sobre los derechos del imputado, sino que se limita a establecer </w:t>
      </w:r>
      <w:r w:rsidR="009D6EFB" w:rsidRPr="002628D7">
        <w:rPr>
          <w:rFonts w:ascii="Arial" w:hAnsi="Arial" w:cs="Arial"/>
          <w:sz w:val="26"/>
          <w:szCs w:val="26"/>
          <w:lang w:eastAsia="es-ES"/>
        </w:rPr>
        <w:t>el procedimiento</w:t>
      </w:r>
      <w:r w:rsidR="00655438" w:rsidRPr="002628D7">
        <w:rPr>
          <w:rFonts w:ascii="Arial" w:hAnsi="Arial" w:cs="Arial"/>
          <w:sz w:val="26"/>
          <w:szCs w:val="26"/>
          <w:lang w:eastAsia="es-ES"/>
        </w:rPr>
        <w:t xml:space="preserve"> y</w:t>
      </w:r>
      <w:r w:rsidRPr="002628D7">
        <w:rPr>
          <w:rFonts w:ascii="Arial" w:hAnsi="Arial" w:cs="Arial"/>
          <w:sz w:val="26"/>
          <w:szCs w:val="26"/>
          <w:lang w:eastAsia="es-ES"/>
        </w:rPr>
        <w:t xml:space="preserve"> </w:t>
      </w:r>
      <w:r w:rsidR="009D6EFB" w:rsidRPr="002628D7">
        <w:rPr>
          <w:rFonts w:ascii="Arial" w:hAnsi="Arial" w:cs="Arial"/>
          <w:sz w:val="26"/>
          <w:szCs w:val="26"/>
          <w:lang w:eastAsia="es-ES"/>
        </w:rPr>
        <w:t xml:space="preserve">los </w:t>
      </w:r>
      <w:r w:rsidRPr="002628D7">
        <w:rPr>
          <w:rFonts w:ascii="Arial" w:hAnsi="Arial" w:cs="Arial"/>
          <w:sz w:val="26"/>
          <w:szCs w:val="26"/>
          <w:lang w:eastAsia="es-ES"/>
        </w:rPr>
        <w:t xml:space="preserve">lineamientos </w:t>
      </w:r>
      <w:r w:rsidR="00655438" w:rsidRPr="002628D7">
        <w:rPr>
          <w:rFonts w:ascii="Arial" w:hAnsi="Arial" w:cs="Arial"/>
          <w:sz w:val="26"/>
          <w:szCs w:val="26"/>
          <w:lang w:eastAsia="es-ES"/>
        </w:rPr>
        <w:t>p</w:t>
      </w:r>
      <w:r w:rsidRPr="002628D7">
        <w:rPr>
          <w:rFonts w:ascii="Arial" w:hAnsi="Arial" w:cs="Arial"/>
          <w:sz w:val="26"/>
          <w:szCs w:val="26"/>
          <w:lang w:eastAsia="es-ES"/>
        </w:rPr>
        <w:t xml:space="preserve">ara la ponderación </w:t>
      </w:r>
      <w:r w:rsidR="00655438" w:rsidRPr="002628D7">
        <w:rPr>
          <w:rFonts w:ascii="Arial" w:hAnsi="Arial" w:cs="Arial"/>
          <w:sz w:val="26"/>
          <w:szCs w:val="26"/>
          <w:lang w:eastAsia="es-ES"/>
        </w:rPr>
        <w:t>los</w:t>
      </w:r>
      <w:r w:rsidRPr="002628D7">
        <w:rPr>
          <w:rFonts w:ascii="Arial" w:hAnsi="Arial" w:cs="Arial"/>
          <w:sz w:val="26"/>
          <w:szCs w:val="26"/>
          <w:lang w:eastAsia="es-ES"/>
        </w:rPr>
        <w:t xml:space="preserve"> valores jurídicos contendientes. Inclusive, </w:t>
      </w:r>
      <w:r w:rsidR="00655438" w:rsidRPr="002628D7">
        <w:rPr>
          <w:rFonts w:ascii="Arial" w:hAnsi="Arial" w:cs="Arial"/>
          <w:sz w:val="26"/>
          <w:szCs w:val="26"/>
          <w:lang w:eastAsia="es-ES"/>
        </w:rPr>
        <w:t xml:space="preserve">reconoce explícitamente la importancia de preservar la dignidad e integridad de la persona requerida, </w:t>
      </w:r>
      <w:r w:rsidRPr="002628D7">
        <w:rPr>
          <w:rFonts w:ascii="Arial" w:hAnsi="Arial" w:cs="Arial"/>
          <w:sz w:val="26"/>
          <w:szCs w:val="26"/>
          <w:lang w:eastAsia="es-ES"/>
        </w:rPr>
        <w:t xml:space="preserve">al </w:t>
      </w:r>
      <w:r w:rsidR="00655438" w:rsidRPr="002628D7">
        <w:rPr>
          <w:rFonts w:ascii="Arial" w:hAnsi="Arial" w:cs="Arial"/>
          <w:sz w:val="26"/>
          <w:szCs w:val="26"/>
          <w:lang w:eastAsia="es-ES"/>
        </w:rPr>
        <w:t xml:space="preserve">hacer referencia al </w:t>
      </w:r>
      <w:r w:rsidRPr="002628D7">
        <w:rPr>
          <w:rFonts w:ascii="Arial" w:hAnsi="Arial" w:cs="Arial"/>
          <w:sz w:val="26"/>
          <w:szCs w:val="26"/>
          <w:lang w:eastAsia="es-ES"/>
        </w:rPr>
        <w:t xml:space="preserve">artículo 269 del mismo ordenamiento, en el que explícitamente se establece </w:t>
      </w:r>
      <w:r w:rsidR="009D6EFB" w:rsidRPr="002628D7">
        <w:rPr>
          <w:rFonts w:ascii="Arial" w:hAnsi="Arial" w:cs="Arial"/>
          <w:sz w:val="26"/>
          <w:szCs w:val="26"/>
          <w:lang w:eastAsia="es-ES"/>
        </w:rPr>
        <w:t>como requisito para su procedencia “</w:t>
      </w:r>
      <w:r w:rsidRPr="002628D7">
        <w:rPr>
          <w:rFonts w:ascii="Arial" w:hAnsi="Arial" w:cs="Arial"/>
          <w:sz w:val="26"/>
          <w:szCs w:val="26"/>
          <w:lang w:eastAsia="es-ES"/>
        </w:rPr>
        <w:t>que no implique riesgos para la salud y la dignidad de las personas”.</w:t>
      </w:r>
      <w:r w:rsidR="009D6EFB" w:rsidRPr="002628D7">
        <w:rPr>
          <w:rFonts w:ascii="Arial" w:hAnsi="Arial" w:cs="Arial"/>
          <w:sz w:val="26"/>
          <w:szCs w:val="26"/>
          <w:lang w:eastAsia="es-ES"/>
        </w:rPr>
        <w:t xml:space="preserve"> </w:t>
      </w:r>
    </w:p>
    <w:p w14:paraId="00C6A4D9" w14:textId="6D739CC5" w:rsidR="00C12D48" w:rsidRPr="002628D7" w:rsidRDefault="00C12D48"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lang w:eastAsia="es-ES"/>
        </w:rPr>
        <w:lastRenderedPageBreak/>
        <w:t xml:space="preserve">Por tanto, </w:t>
      </w:r>
      <w:r w:rsidRPr="002628D7">
        <w:rPr>
          <w:rFonts w:ascii="Arial" w:hAnsi="Arial" w:cs="Arial"/>
          <w:sz w:val="26"/>
          <w:szCs w:val="26"/>
        </w:rPr>
        <w:t xml:space="preserve">los artículos impugnados no atentan en contra del derecho a la dignidad de manera directa—pues no </w:t>
      </w:r>
      <w:r w:rsidRPr="002628D7">
        <w:rPr>
          <w:rFonts w:ascii="Arial" w:hAnsi="Arial" w:cs="Arial"/>
          <w:i/>
          <w:iCs/>
          <w:sz w:val="26"/>
          <w:szCs w:val="26"/>
        </w:rPr>
        <w:t>cosifican</w:t>
      </w:r>
      <w:r w:rsidRPr="002628D7">
        <w:rPr>
          <w:rFonts w:ascii="Arial" w:hAnsi="Arial" w:cs="Arial"/>
          <w:sz w:val="26"/>
          <w:szCs w:val="26"/>
        </w:rPr>
        <w:t xml:space="preserve"> al imputado—o indirecta—pues se limita a establecer un mecanismo de ponderación entre los derechos e intereses de la sociedad, la víctima y los procesados.</w:t>
      </w:r>
    </w:p>
    <w:p w14:paraId="299011D8" w14:textId="6C1151F7" w:rsidR="00460564" w:rsidRPr="002628D7" w:rsidRDefault="00460564" w:rsidP="002628D7">
      <w:pPr>
        <w:shd w:val="clear" w:color="auto" w:fill="FFFFFF" w:themeFill="background1"/>
        <w:spacing w:before="240" w:after="240" w:line="360" w:lineRule="auto"/>
        <w:jc w:val="both"/>
        <w:rPr>
          <w:rFonts w:ascii="Arial" w:hAnsi="Arial" w:cs="Arial"/>
          <w:b/>
          <w:bCs/>
          <w:sz w:val="26"/>
          <w:szCs w:val="26"/>
        </w:rPr>
      </w:pPr>
      <w:r w:rsidRPr="002628D7">
        <w:rPr>
          <w:rFonts w:ascii="Arial" w:hAnsi="Arial" w:cs="Arial"/>
          <w:b/>
          <w:bCs/>
          <w:sz w:val="26"/>
          <w:szCs w:val="26"/>
          <w:lang w:eastAsia="es-ES"/>
        </w:rPr>
        <w:t xml:space="preserve">d) El derecho </w:t>
      </w:r>
      <w:r w:rsidR="00564074" w:rsidRPr="002628D7">
        <w:rPr>
          <w:rFonts w:ascii="Arial" w:hAnsi="Arial" w:cs="Arial"/>
          <w:b/>
          <w:bCs/>
          <w:sz w:val="26"/>
          <w:szCs w:val="26"/>
          <w:lang w:eastAsia="es-ES"/>
        </w:rPr>
        <w:t>a guardar silencio</w:t>
      </w:r>
    </w:p>
    <w:p w14:paraId="19BED803" w14:textId="03ADDDF2" w:rsidR="00565F53" w:rsidRPr="002628D7" w:rsidRDefault="00460564"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 xml:space="preserve">Si bien en su recurso </w:t>
      </w:r>
      <w:r w:rsidR="00C12D48" w:rsidRPr="002628D7">
        <w:rPr>
          <w:rFonts w:ascii="Arial" w:hAnsi="Arial" w:cs="Arial"/>
          <w:sz w:val="26"/>
          <w:szCs w:val="26"/>
        </w:rPr>
        <w:t xml:space="preserve">de revisión </w:t>
      </w:r>
      <w:r w:rsidRPr="002628D7">
        <w:rPr>
          <w:rFonts w:ascii="Arial" w:hAnsi="Arial" w:cs="Arial"/>
          <w:sz w:val="26"/>
          <w:szCs w:val="26"/>
        </w:rPr>
        <w:t xml:space="preserve">el señor </w:t>
      </w:r>
      <w:r w:rsidR="00BF1741">
        <w:rPr>
          <w:rFonts w:ascii="Arial" w:hAnsi="Arial" w:cs="Arial"/>
          <w:color w:val="FF0000"/>
          <w:sz w:val="26"/>
          <w:szCs w:val="26"/>
        </w:rPr>
        <w:t>*</w:t>
      </w:r>
      <w:r w:rsidR="00AB59DF">
        <w:rPr>
          <w:rFonts w:ascii="Arial" w:hAnsi="Arial" w:cs="Arial"/>
          <w:color w:val="FF0000"/>
          <w:sz w:val="26"/>
          <w:szCs w:val="26"/>
        </w:rPr>
        <w:t>*****</w:t>
      </w:r>
      <w:r w:rsidR="00BF1741">
        <w:rPr>
          <w:rFonts w:ascii="Arial" w:hAnsi="Arial" w:cs="Arial"/>
          <w:color w:val="FF0000"/>
          <w:sz w:val="26"/>
          <w:szCs w:val="26"/>
        </w:rPr>
        <w:t>****</w:t>
      </w:r>
      <w:r w:rsidRPr="002628D7">
        <w:rPr>
          <w:rFonts w:ascii="Arial" w:hAnsi="Arial" w:cs="Arial"/>
          <w:sz w:val="26"/>
          <w:szCs w:val="26"/>
        </w:rPr>
        <w:t xml:space="preserve"> no presentó agravio tendiente a controvertir la constitucionalidad del artículo 270 del Código Nacional de Procedimientos Penales por </w:t>
      </w:r>
      <w:r w:rsidR="00F014FE" w:rsidRPr="002628D7">
        <w:rPr>
          <w:rFonts w:ascii="Arial" w:hAnsi="Arial" w:cs="Arial"/>
          <w:sz w:val="26"/>
          <w:szCs w:val="26"/>
        </w:rPr>
        <w:t xml:space="preserve">atentar contra </w:t>
      </w:r>
      <w:r w:rsidR="00565F53" w:rsidRPr="002628D7">
        <w:rPr>
          <w:rFonts w:ascii="Arial" w:hAnsi="Arial" w:cs="Arial"/>
          <w:sz w:val="26"/>
          <w:szCs w:val="26"/>
        </w:rPr>
        <w:t>su</w:t>
      </w:r>
      <w:r w:rsidRPr="002628D7">
        <w:rPr>
          <w:rFonts w:ascii="Arial" w:hAnsi="Arial" w:cs="Arial"/>
          <w:sz w:val="26"/>
          <w:szCs w:val="26"/>
        </w:rPr>
        <w:t xml:space="preserve"> </w:t>
      </w:r>
      <w:r w:rsidRPr="002628D7">
        <w:rPr>
          <w:rFonts w:ascii="Arial" w:hAnsi="Arial" w:cs="Arial"/>
          <w:i/>
          <w:iCs/>
          <w:sz w:val="26"/>
          <w:szCs w:val="26"/>
        </w:rPr>
        <w:t xml:space="preserve">derecho a </w:t>
      </w:r>
      <w:r w:rsidR="009717BC" w:rsidRPr="002628D7">
        <w:rPr>
          <w:rFonts w:ascii="Arial" w:hAnsi="Arial" w:cs="Arial"/>
          <w:i/>
          <w:iCs/>
          <w:sz w:val="26"/>
          <w:szCs w:val="26"/>
        </w:rPr>
        <w:t>guardar silencio</w:t>
      </w:r>
      <w:r w:rsidRPr="002628D7">
        <w:rPr>
          <w:rFonts w:ascii="Arial" w:hAnsi="Arial" w:cs="Arial"/>
          <w:sz w:val="26"/>
          <w:szCs w:val="26"/>
        </w:rPr>
        <w:t xml:space="preserve">, cabe una interpretación según la cual </w:t>
      </w:r>
      <w:r w:rsidR="00565F53" w:rsidRPr="002628D7">
        <w:rPr>
          <w:rFonts w:ascii="Arial" w:hAnsi="Arial" w:cs="Arial"/>
          <w:sz w:val="26"/>
          <w:szCs w:val="26"/>
        </w:rPr>
        <w:t>una</w:t>
      </w:r>
      <w:r w:rsidRPr="002628D7">
        <w:rPr>
          <w:rFonts w:ascii="Arial" w:hAnsi="Arial" w:cs="Arial"/>
          <w:sz w:val="26"/>
          <w:szCs w:val="26"/>
        </w:rPr>
        <w:t xml:space="preserve"> trasgresión a</w:t>
      </w:r>
      <w:r w:rsidR="005819D5" w:rsidRPr="002628D7">
        <w:rPr>
          <w:rFonts w:ascii="Arial" w:hAnsi="Arial" w:cs="Arial"/>
          <w:sz w:val="26"/>
          <w:szCs w:val="26"/>
        </w:rPr>
        <w:t xml:space="preserve"> este </w:t>
      </w:r>
      <w:r w:rsidRPr="002628D7">
        <w:rPr>
          <w:rFonts w:ascii="Arial" w:hAnsi="Arial" w:cs="Arial"/>
          <w:sz w:val="26"/>
          <w:szCs w:val="26"/>
        </w:rPr>
        <w:t xml:space="preserve">derecho conlleva </w:t>
      </w:r>
      <w:r w:rsidR="00166749" w:rsidRPr="002628D7">
        <w:rPr>
          <w:rFonts w:ascii="Arial" w:hAnsi="Arial" w:cs="Arial"/>
          <w:sz w:val="26"/>
          <w:szCs w:val="26"/>
        </w:rPr>
        <w:t xml:space="preserve">necesariamente </w:t>
      </w:r>
      <w:r w:rsidRPr="002628D7">
        <w:rPr>
          <w:rFonts w:ascii="Arial" w:hAnsi="Arial" w:cs="Arial"/>
          <w:sz w:val="26"/>
          <w:szCs w:val="26"/>
        </w:rPr>
        <w:t xml:space="preserve">una </w:t>
      </w:r>
      <w:r w:rsidR="00565F53" w:rsidRPr="002628D7">
        <w:rPr>
          <w:rFonts w:ascii="Arial" w:hAnsi="Arial" w:cs="Arial"/>
          <w:sz w:val="26"/>
          <w:szCs w:val="26"/>
        </w:rPr>
        <w:t>violación</w:t>
      </w:r>
      <w:r w:rsidRPr="002628D7">
        <w:rPr>
          <w:rFonts w:ascii="Arial" w:hAnsi="Arial" w:cs="Arial"/>
          <w:sz w:val="26"/>
          <w:szCs w:val="26"/>
        </w:rPr>
        <w:t xml:space="preserve"> al </w:t>
      </w:r>
      <w:r w:rsidRPr="002628D7">
        <w:rPr>
          <w:rFonts w:ascii="Arial" w:hAnsi="Arial" w:cs="Arial"/>
          <w:i/>
          <w:iCs/>
          <w:sz w:val="26"/>
          <w:szCs w:val="26"/>
        </w:rPr>
        <w:t>derecho a la dignidad</w:t>
      </w:r>
      <w:r w:rsidR="00166749" w:rsidRPr="002628D7">
        <w:rPr>
          <w:rFonts w:ascii="Arial" w:hAnsi="Arial" w:cs="Arial"/>
          <w:sz w:val="26"/>
          <w:szCs w:val="26"/>
        </w:rPr>
        <w:t xml:space="preserve"> </w:t>
      </w:r>
      <w:r w:rsidRPr="002628D7">
        <w:rPr>
          <w:rFonts w:ascii="Arial" w:hAnsi="Arial" w:cs="Arial"/>
          <w:sz w:val="26"/>
          <w:szCs w:val="26"/>
        </w:rPr>
        <w:t xml:space="preserve">y </w:t>
      </w:r>
      <w:r w:rsidRPr="002628D7">
        <w:rPr>
          <w:rFonts w:ascii="Arial" w:hAnsi="Arial" w:cs="Arial"/>
          <w:i/>
          <w:iCs/>
          <w:sz w:val="26"/>
          <w:szCs w:val="26"/>
        </w:rPr>
        <w:t>a no ser torturado</w:t>
      </w:r>
      <w:r w:rsidRPr="002628D7">
        <w:rPr>
          <w:rFonts w:ascii="Arial" w:hAnsi="Arial" w:cs="Arial"/>
          <w:sz w:val="26"/>
          <w:szCs w:val="26"/>
        </w:rPr>
        <w:t>.</w:t>
      </w:r>
      <w:r w:rsidR="00C12D48" w:rsidRPr="002628D7">
        <w:rPr>
          <w:rFonts w:ascii="Arial" w:hAnsi="Arial" w:cs="Arial"/>
          <w:sz w:val="26"/>
          <w:szCs w:val="26"/>
        </w:rPr>
        <w:t xml:space="preserve"> </w:t>
      </w:r>
    </w:p>
    <w:p w14:paraId="45DD560A" w14:textId="77777777" w:rsidR="009717BC" w:rsidRPr="002628D7" w:rsidRDefault="00565F53"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En este sentido, la Corte Interamericana de Derechos Humanos ha referido que “de acuerdo a las circunstancias de cada caso en particular, algunos actos de agresión infligidos a una persona pueden calificarse como torturas psíquicas, particularmente los actos que han sido preparados y realizados deliberadamente contra la víctima para suprimir su resistencia psíquica y forzarla a autoinculparse o a confesar determinadas conductas delictivas”</w:t>
      </w:r>
      <w:r w:rsidR="005819D5" w:rsidRPr="002628D7">
        <w:rPr>
          <w:rStyle w:val="Refdenotaalpie"/>
          <w:rFonts w:ascii="Arial" w:hAnsi="Arial" w:cs="Arial"/>
          <w:sz w:val="26"/>
          <w:szCs w:val="26"/>
        </w:rPr>
        <w:footnoteReference w:id="27"/>
      </w:r>
      <w:r w:rsidRPr="002628D7">
        <w:rPr>
          <w:rFonts w:ascii="Arial" w:hAnsi="Arial" w:cs="Arial"/>
          <w:sz w:val="26"/>
          <w:szCs w:val="26"/>
        </w:rPr>
        <w:t>.</w:t>
      </w:r>
      <w:r w:rsidR="00E07597" w:rsidRPr="002628D7">
        <w:rPr>
          <w:rFonts w:ascii="Arial" w:hAnsi="Arial" w:cs="Arial"/>
          <w:sz w:val="26"/>
          <w:szCs w:val="26"/>
        </w:rPr>
        <w:t xml:space="preserve"> Dicho de otra manera</w:t>
      </w:r>
      <w:r w:rsidR="009717BC" w:rsidRPr="002628D7">
        <w:rPr>
          <w:rFonts w:ascii="Arial" w:hAnsi="Arial" w:cs="Arial"/>
          <w:sz w:val="26"/>
          <w:szCs w:val="26"/>
        </w:rPr>
        <w:t>,</w:t>
      </w:r>
      <w:r w:rsidR="00C12D48" w:rsidRPr="002628D7">
        <w:rPr>
          <w:rFonts w:ascii="Arial" w:hAnsi="Arial" w:cs="Arial"/>
          <w:sz w:val="26"/>
          <w:szCs w:val="26"/>
        </w:rPr>
        <w:t xml:space="preserve"> </w:t>
      </w:r>
      <w:r w:rsidR="00E07597" w:rsidRPr="002628D7">
        <w:rPr>
          <w:rFonts w:ascii="Arial" w:hAnsi="Arial" w:cs="Arial"/>
          <w:sz w:val="26"/>
          <w:szCs w:val="26"/>
        </w:rPr>
        <w:t xml:space="preserve">el mero propósito de </w:t>
      </w:r>
      <w:r w:rsidR="00301FFE" w:rsidRPr="002628D7">
        <w:rPr>
          <w:rFonts w:ascii="Arial" w:hAnsi="Arial" w:cs="Arial"/>
          <w:sz w:val="26"/>
          <w:szCs w:val="26"/>
        </w:rPr>
        <w:t xml:space="preserve">coaccionar a una persona para </w:t>
      </w:r>
      <w:r w:rsidR="00C12D48" w:rsidRPr="002628D7">
        <w:rPr>
          <w:rFonts w:ascii="Arial" w:hAnsi="Arial" w:cs="Arial"/>
          <w:sz w:val="26"/>
          <w:szCs w:val="26"/>
        </w:rPr>
        <w:t>obtener</w:t>
      </w:r>
      <w:r w:rsidR="00E07597" w:rsidRPr="002628D7">
        <w:rPr>
          <w:rFonts w:ascii="Arial" w:hAnsi="Arial" w:cs="Arial"/>
          <w:sz w:val="26"/>
          <w:szCs w:val="26"/>
        </w:rPr>
        <w:t xml:space="preserve"> una </w:t>
      </w:r>
      <w:r w:rsidR="00301FFE" w:rsidRPr="002628D7">
        <w:rPr>
          <w:rFonts w:ascii="Arial" w:hAnsi="Arial" w:cs="Arial"/>
          <w:sz w:val="26"/>
          <w:szCs w:val="26"/>
        </w:rPr>
        <w:t>declaración autoincriminatoria</w:t>
      </w:r>
      <w:r w:rsidR="00E07597" w:rsidRPr="002628D7">
        <w:rPr>
          <w:rFonts w:ascii="Arial" w:hAnsi="Arial" w:cs="Arial"/>
          <w:sz w:val="26"/>
          <w:szCs w:val="26"/>
        </w:rPr>
        <w:t xml:space="preserve"> puede dar lugar a un acto de tortura y, por ende, </w:t>
      </w:r>
      <w:r w:rsidR="00301FFE" w:rsidRPr="002628D7">
        <w:rPr>
          <w:rFonts w:ascii="Arial" w:hAnsi="Arial" w:cs="Arial"/>
          <w:sz w:val="26"/>
          <w:szCs w:val="26"/>
        </w:rPr>
        <w:t xml:space="preserve">también </w:t>
      </w:r>
      <w:r w:rsidR="00E07597" w:rsidRPr="002628D7">
        <w:rPr>
          <w:rFonts w:ascii="Arial" w:hAnsi="Arial" w:cs="Arial"/>
          <w:sz w:val="26"/>
          <w:szCs w:val="26"/>
        </w:rPr>
        <w:t xml:space="preserve">un menoscabo </w:t>
      </w:r>
      <w:r w:rsidR="00301FFE" w:rsidRPr="002628D7">
        <w:rPr>
          <w:rFonts w:ascii="Arial" w:hAnsi="Arial" w:cs="Arial"/>
          <w:sz w:val="26"/>
          <w:szCs w:val="26"/>
        </w:rPr>
        <w:t>a</w:t>
      </w:r>
      <w:r w:rsidR="00E07597" w:rsidRPr="002628D7">
        <w:rPr>
          <w:rFonts w:ascii="Arial" w:hAnsi="Arial" w:cs="Arial"/>
          <w:sz w:val="26"/>
          <w:szCs w:val="26"/>
        </w:rPr>
        <w:t xml:space="preserve"> la dignidad de la persona. </w:t>
      </w:r>
    </w:p>
    <w:p w14:paraId="2402EC4B" w14:textId="4B091A9C" w:rsidR="00565F53" w:rsidRPr="002628D7" w:rsidRDefault="005819D5"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 xml:space="preserve">Por </w:t>
      </w:r>
      <w:r w:rsidR="009717BC" w:rsidRPr="002628D7">
        <w:rPr>
          <w:rFonts w:ascii="Arial" w:hAnsi="Arial" w:cs="Arial"/>
          <w:sz w:val="26"/>
          <w:szCs w:val="26"/>
        </w:rPr>
        <w:t>ello</w:t>
      </w:r>
      <w:r w:rsidRPr="002628D7">
        <w:rPr>
          <w:rFonts w:ascii="Arial" w:hAnsi="Arial" w:cs="Arial"/>
          <w:sz w:val="26"/>
          <w:szCs w:val="26"/>
        </w:rPr>
        <w:t>, esta Primera Sala considera pertinente</w:t>
      </w:r>
      <w:r w:rsidR="00565F53" w:rsidRPr="002628D7">
        <w:rPr>
          <w:rFonts w:ascii="Arial" w:hAnsi="Arial" w:cs="Arial"/>
          <w:sz w:val="26"/>
          <w:szCs w:val="26"/>
        </w:rPr>
        <w:t xml:space="preserve"> analizar si la </w:t>
      </w:r>
      <w:r w:rsidRPr="002628D7">
        <w:rPr>
          <w:rFonts w:ascii="Arial" w:hAnsi="Arial" w:cs="Arial"/>
          <w:sz w:val="26"/>
          <w:szCs w:val="26"/>
        </w:rPr>
        <w:t xml:space="preserve">obtención de </w:t>
      </w:r>
      <w:r w:rsidR="00565F53" w:rsidRPr="002628D7">
        <w:rPr>
          <w:rFonts w:ascii="Arial" w:hAnsi="Arial" w:cs="Arial"/>
          <w:sz w:val="26"/>
          <w:szCs w:val="26"/>
        </w:rPr>
        <w:t xml:space="preserve">muestras de fluidos corporales cae dentro del ámbito de protección del derecho a </w:t>
      </w:r>
      <w:r w:rsidR="009717BC" w:rsidRPr="002628D7">
        <w:rPr>
          <w:rFonts w:ascii="Arial" w:hAnsi="Arial" w:cs="Arial"/>
          <w:sz w:val="26"/>
          <w:szCs w:val="26"/>
        </w:rPr>
        <w:t>guardar silencio</w:t>
      </w:r>
      <w:r w:rsidR="00565F53" w:rsidRPr="002628D7">
        <w:rPr>
          <w:rFonts w:ascii="Arial" w:hAnsi="Arial" w:cs="Arial"/>
          <w:sz w:val="26"/>
          <w:szCs w:val="26"/>
        </w:rPr>
        <w:t xml:space="preserve">.  </w:t>
      </w:r>
    </w:p>
    <w:p w14:paraId="2BEE58B2" w14:textId="1C3F4A33" w:rsidR="00460564" w:rsidRPr="002628D7" w:rsidRDefault="00C53F25"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E</w:t>
      </w:r>
      <w:r w:rsidR="009717BC" w:rsidRPr="002628D7">
        <w:rPr>
          <w:rFonts w:ascii="Arial" w:hAnsi="Arial" w:cs="Arial"/>
          <w:sz w:val="26"/>
          <w:szCs w:val="26"/>
        </w:rPr>
        <w:t>ste</w:t>
      </w:r>
      <w:r w:rsidRPr="002628D7">
        <w:rPr>
          <w:rFonts w:ascii="Arial" w:hAnsi="Arial" w:cs="Arial"/>
          <w:sz w:val="26"/>
          <w:szCs w:val="26"/>
        </w:rPr>
        <w:t xml:space="preserve"> derecho </w:t>
      </w:r>
      <w:r w:rsidR="00CE4F47" w:rsidRPr="002628D7">
        <w:rPr>
          <w:rFonts w:ascii="Arial" w:hAnsi="Arial" w:cs="Arial"/>
          <w:sz w:val="26"/>
          <w:szCs w:val="26"/>
        </w:rPr>
        <w:t>está</w:t>
      </w:r>
      <w:r w:rsidRPr="002628D7">
        <w:rPr>
          <w:rFonts w:ascii="Arial" w:hAnsi="Arial" w:cs="Arial"/>
          <w:sz w:val="26"/>
          <w:szCs w:val="26"/>
        </w:rPr>
        <w:t xml:space="preserve"> contemplado en el artículo 20, apartado B, fracción II, de la Constitución Federal, por cuanto señala que dentro de los </w:t>
      </w:r>
      <w:r w:rsidRPr="002628D7">
        <w:rPr>
          <w:rFonts w:ascii="Arial" w:hAnsi="Arial" w:cs="Arial"/>
          <w:b/>
          <w:bCs/>
          <w:sz w:val="26"/>
          <w:szCs w:val="26"/>
        </w:rPr>
        <w:t>derechos de toda persona imputada está el declarar o guardar silencio</w:t>
      </w:r>
      <w:r w:rsidRPr="002628D7">
        <w:rPr>
          <w:rFonts w:ascii="Arial" w:hAnsi="Arial" w:cs="Arial"/>
          <w:sz w:val="26"/>
          <w:szCs w:val="26"/>
        </w:rPr>
        <w:t xml:space="preserve">. A su vez, el numeral 8.2, inciso g, de la Convención Americana sobre Derechos </w:t>
      </w:r>
      <w:r w:rsidRPr="002628D7">
        <w:rPr>
          <w:rFonts w:ascii="Arial" w:hAnsi="Arial" w:cs="Arial"/>
          <w:sz w:val="26"/>
          <w:szCs w:val="26"/>
        </w:rPr>
        <w:lastRenderedPageBreak/>
        <w:t xml:space="preserve">Humanos, contempla como garantía judicial de toda persona el  derecho a </w:t>
      </w:r>
      <w:r w:rsidRPr="002628D7">
        <w:rPr>
          <w:rFonts w:ascii="Arial" w:hAnsi="Arial" w:cs="Arial"/>
          <w:b/>
          <w:bCs/>
          <w:sz w:val="26"/>
          <w:szCs w:val="26"/>
        </w:rPr>
        <w:t>no ser obligado a declarar contra sí mismo, ni a declararse culpable</w:t>
      </w:r>
      <w:r w:rsidRPr="002628D7">
        <w:rPr>
          <w:rFonts w:ascii="Arial" w:hAnsi="Arial" w:cs="Arial"/>
          <w:sz w:val="26"/>
          <w:szCs w:val="26"/>
        </w:rPr>
        <w:t xml:space="preserve">.  </w:t>
      </w:r>
    </w:p>
    <w:p w14:paraId="71EB6B21" w14:textId="5955EFBC" w:rsidR="00301FFE" w:rsidRPr="002628D7" w:rsidRDefault="00D173E8"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 xml:space="preserve">Obsérvese </w:t>
      </w:r>
      <w:r w:rsidR="00301FFE" w:rsidRPr="002628D7">
        <w:rPr>
          <w:rFonts w:ascii="Arial" w:hAnsi="Arial" w:cs="Arial"/>
          <w:sz w:val="26"/>
          <w:szCs w:val="26"/>
        </w:rPr>
        <w:t>que</w:t>
      </w:r>
      <w:r w:rsidR="00DA20FD" w:rsidRPr="002628D7">
        <w:rPr>
          <w:rFonts w:ascii="Arial" w:hAnsi="Arial" w:cs="Arial"/>
          <w:sz w:val="26"/>
          <w:szCs w:val="26"/>
        </w:rPr>
        <w:t>, conforma a las disposiciones citadas,</w:t>
      </w:r>
      <w:r w:rsidR="00301FFE" w:rsidRPr="002628D7">
        <w:rPr>
          <w:rFonts w:ascii="Arial" w:hAnsi="Arial" w:cs="Arial"/>
          <w:sz w:val="26"/>
          <w:szCs w:val="26"/>
        </w:rPr>
        <w:t xml:space="preserve"> para que se materialice </w:t>
      </w:r>
      <w:r w:rsidR="00C46203" w:rsidRPr="002628D7">
        <w:rPr>
          <w:rFonts w:ascii="Arial" w:hAnsi="Arial" w:cs="Arial"/>
          <w:sz w:val="26"/>
          <w:szCs w:val="26"/>
        </w:rPr>
        <w:t xml:space="preserve">el derecho a guardar silencio, </w:t>
      </w:r>
      <w:r w:rsidR="00DA20FD" w:rsidRPr="002628D7">
        <w:rPr>
          <w:rFonts w:ascii="Arial" w:hAnsi="Arial" w:cs="Arial"/>
          <w:sz w:val="26"/>
          <w:szCs w:val="26"/>
        </w:rPr>
        <w:t>tiene que mediar coerción</w:t>
      </w:r>
      <w:r w:rsidR="00C46203" w:rsidRPr="002628D7">
        <w:rPr>
          <w:rFonts w:ascii="Arial" w:hAnsi="Arial" w:cs="Arial"/>
          <w:sz w:val="26"/>
          <w:szCs w:val="26"/>
        </w:rPr>
        <w:t>, debe tener potencial</w:t>
      </w:r>
      <w:r w:rsidR="00DA20FD" w:rsidRPr="002628D7">
        <w:rPr>
          <w:rFonts w:ascii="Arial" w:hAnsi="Arial" w:cs="Arial"/>
          <w:sz w:val="26"/>
          <w:szCs w:val="26"/>
        </w:rPr>
        <w:t xml:space="preserve"> </w:t>
      </w:r>
      <w:r w:rsidR="00B71505" w:rsidRPr="002628D7">
        <w:rPr>
          <w:rFonts w:ascii="Arial" w:hAnsi="Arial" w:cs="Arial"/>
          <w:sz w:val="26"/>
          <w:szCs w:val="26"/>
        </w:rPr>
        <w:t>auto</w:t>
      </w:r>
      <w:r w:rsidR="00DA20FD" w:rsidRPr="002628D7">
        <w:rPr>
          <w:rFonts w:ascii="Arial" w:hAnsi="Arial" w:cs="Arial"/>
          <w:sz w:val="26"/>
          <w:szCs w:val="26"/>
        </w:rPr>
        <w:t>incrimin</w:t>
      </w:r>
      <w:r w:rsidR="00C46203" w:rsidRPr="002628D7">
        <w:rPr>
          <w:rFonts w:ascii="Arial" w:hAnsi="Arial" w:cs="Arial"/>
          <w:sz w:val="26"/>
          <w:szCs w:val="26"/>
        </w:rPr>
        <w:t xml:space="preserve">atorio </w:t>
      </w:r>
      <w:r w:rsidR="00DA20FD" w:rsidRPr="002628D7">
        <w:rPr>
          <w:rFonts w:ascii="Arial" w:hAnsi="Arial" w:cs="Arial"/>
          <w:sz w:val="26"/>
          <w:szCs w:val="26"/>
        </w:rPr>
        <w:t xml:space="preserve">y </w:t>
      </w:r>
      <w:r w:rsidR="00C46203" w:rsidRPr="002628D7">
        <w:rPr>
          <w:rFonts w:ascii="Arial" w:hAnsi="Arial" w:cs="Arial"/>
          <w:sz w:val="26"/>
          <w:szCs w:val="26"/>
        </w:rPr>
        <w:t>debe versar sobre un acto de carácter testimonial</w:t>
      </w:r>
      <w:r w:rsidR="00301FFE" w:rsidRPr="002628D7">
        <w:rPr>
          <w:rFonts w:ascii="Arial" w:hAnsi="Arial" w:cs="Arial"/>
          <w:sz w:val="26"/>
          <w:szCs w:val="26"/>
        </w:rPr>
        <w:t>.</w:t>
      </w:r>
    </w:p>
    <w:p w14:paraId="48A20E9E" w14:textId="2C2E14DD" w:rsidR="00DC3854" w:rsidRPr="002628D7" w:rsidRDefault="00564074"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E</w:t>
      </w:r>
      <w:r w:rsidR="00DA20FD" w:rsidRPr="002628D7">
        <w:rPr>
          <w:rFonts w:ascii="Arial" w:hAnsi="Arial" w:cs="Arial"/>
          <w:sz w:val="26"/>
          <w:szCs w:val="26"/>
        </w:rPr>
        <w:t xml:space="preserve">l </w:t>
      </w:r>
      <w:r w:rsidRPr="002628D7">
        <w:rPr>
          <w:rFonts w:ascii="Arial" w:hAnsi="Arial" w:cs="Arial"/>
          <w:sz w:val="26"/>
          <w:szCs w:val="26"/>
        </w:rPr>
        <w:t xml:space="preserve">primer elemento </w:t>
      </w:r>
      <w:r w:rsidR="00DA20FD" w:rsidRPr="002628D7">
        <w:rPr>
          <w:rFonts w:ascii="Arial" w:hAnsi="Arial" w:cs="Arial"/>
          <w:sz w:val="26"/>
          <w:szCs w:val="26"/>
        </w:rPr>
        <w:t>no representa mayor problema, pues</w:t>
      </w:r>
      <w:r w:rsidR="00166749" w:rsidRPr="002628D7">
        <w:rPr>
          <w:rFonts w:ascii="Arial" w:hAnsi="Arial" w:cs="Arial"/>
          <w:sz w:val="26"/>
          <w:szCs w:val="26"/>
        </w:rPr>
        <w:t xml:space="preserve"> e</w:t>
      </w:r>
      <w:r w:rsidR="00705478" w:rsidRPr="002628D7">
        <w:rPr>
          <w:rFonts w:ascii="Arial" w:hAnsi="Arial" w:cs="Arial"/>
          <w:sz w:val="26"/>
          <w:szCs w:val="26"/>
        </w:rPr>
        <w:t xml:space="preserve">l artículo 270 del Código Nacional de Procedimientos Penales claramente se refiere a la toma de muestras corporales cuando </w:t>
      </w:r>
      <w:r w:rsidR="00DC3854" w:rsidRPr="002628D7">
        <w:rPr>
          <w:rFonts w:ascii="Arial" w:hAnsi="Arial" w:cs="Arial"/>
          <w:sz w:val="26"/>
          <w:szCs w:val="26"/>
        </w:rPr>
        <w:t xml:space="preserve">la persona se niega a proporcionarlas, por lo que es innegable que el elemento coercitivo está presente.   </w:t>
      </w:r>
    </w:p>
    <w:p w14:paraId="64A5B442" w14:textId="5E7C7574" w:rsidR="00B71505" w:rsidRPr="002628D7" w:rsidRDefault="00564074"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A su vez, el elemento relativo al carácter autoincriminatorio de la prueba</w:t>
      </w:r>
      <w:r w:rsidR="00DA20FD" w:rsidRPr="002628D7">
        <w:rPr>
          <w:rFonts w:ascii="Arial" w:hAnsi="Arial" w:cs="Arial"/>
          <w:sz w:val="26"/>
          <w:szCs w:val="26"/>
        </w:rPr>
        <w:t xml:space="preserve"> es contingente, pues </w:t>
      </w:r>
      <w:r w:rsidRPr="002628D7">
        <w:rPr>
          <w:rFonts w:ascii="Arial" w:hAnsi="Arial" w:cs="Arial"/>
          <w:sz w:val="26"/>
          <w:szCs w:val="26"/>
        </w:rPr>
        <w:t xml:space="preserve">el artículo en análisis aplica </w:t>
      </w:r>
      <w:r w:rsidR="00DA20FD" w:rsidRPr="002628D7">
        <w:rPr>
          <w:rFonts w:ascii="Arial" w:hAnsi="Arial" w:cs="Arial"/>
          <w:sz w:val="26"/>
          <w:szCs w:val="26"/>
        </w:rPr>
        <w:t>no sólo para obtener muestras corporales de una persona inculpada sino también de tercero</w:t>
      </w:r>
      <w:r w:rsidR="009717BC" w:rsidRPr="002628D7">
        <w:rPr>
          <w:rFonts w:ascii="Arial" w:hAnsi="Arial" w:cs="Arial"/>
          <w:sz w:val="26"/>
          <w:szCs w:val="26"/>
        </w:rPr>
        <w:t>s</w:t>
      </w:r>
      <w:r w:rsidRPr="002628D7">
        <w:rPr>
          <w:rFonts w:ascii="Arial" w:hAnsi="Arial" w:cs="Arial"/>
          <w:sz w:val="26"/>
          <w:szCs w:val="26"/>
        </w:rPr>
        <w:t xml:space="preserve"> relacionado</w:t>
      </w:r>
      <w:r w:rsidR="009717BC" w:rsidRPr="002628D7">
        <w:rPr>
          <w:rFonts w:ascii="Arial" w:hAnsi="Arial" w:cs="Arial"/>
          <w:sz w:val="26"/>
          <w:szCs w:val="26"/>
        </w:rPr>
        <w:t>s</w:t>
      </w:r>
      <w:r w:rsidRPr="002628D7">
        <w:rPr>
          <w:rFonts w:ascii="Arial" w:hAnsi="Arial" w:cs="Arial"/>
          <w:sz w:val="26"/>
          <w:szCs w:val="26"/>
        </w:rPr>
        <w:t xml:space="preserve"> con la investigación</w:t>
      </w:r>
      <w:r w:rsidR="00DA20FD" w:rsidRPr="002628D7">
        <w:rPr>
          <w:rFonts w:ascii="Arial" w:hAnsi="Arial" w:cs="Arial"/>
          <w:sz w:val="26"/>
          <w:szCs w:val="26"/>
        </w:rPr>
        <w:t xml:space="preserve">. Entonces, </w:t>
      </w:r>
      <w:r w:rsidR="009717BC" w:rsidRPr="002628D7">
        <w:rPr>
          <w:rFonts w:ascii="Arial" w:hAnsi="Arial" w:cs="Arial"/>
          <w:sz w:val="26"/>
          <w:szCs w:val="26"/>
        </w:rPr>
        <w:t>este</w:t>
      </w:r>
      <w:r w:rsidR="00DA20FD" w:rsidRPr="002628D7">
        <w:rPr>
          <w:rFonts w:ascii="Arial" w:hAnsi="Arial" w:cs="Arial"/>
          <w:sz w:val="26"/>
          <w:szCs w:val="26"/>
        </w:rPr>
        <w:t xml:space="preserve"> elemento </w:t>
      </w:r>
      <w:r w:rsidR="00B71505" w:rsidRPr="002628D7">
        <w:rPr>
          <w:rFonts w:ascii="Arial" w:hAnsi="Arial" w:cs="Arial"/>
          <w:sz w:val="26"/>
          <w:szCs w:val="26"/>
        </w:rPr>
        <w:t xml:space="preserve">estará presente únicamente </w:t>
      </w:r>
      <w:r w:rsidR="00C46203" w:rsidRPr="002628D7">
        <w:rPr>
          <w:rFonts w:ascii="Arial" w:hAnsi="Arial" w:cs="Arial"/>
          <w:sz w:val="26"/>
          <w:szCs w:val="26"/>
        </w:rPr>
        <w:t>en la medida que</w:t>
      </w:r>
      <w:r w:rsidR="00B71505" w:rsidRPr="002628D7">
        <w:rPr>
          <w:rFonts w:ascii="Arial" w:hAnsi="Arial" w:cs="Arial"/>
          <w:sz w:val="26"/>
          <w:szCs w:val="26"/>
        </w:rPr>
        <w:t xml:space="preserve"> tenga potencial para generar inferencias </w:t>
      </w:r>
      <w:r w:rsidRPr="002628D7">
        <w:rPr>
          <w:rFonts w:ascii="Arial" w:hAnsi="Arial" w:cs="Arial"/>
          <w:sz w:val="26"/>
          <w:szCs w:val="26"/>
        </w:rPr>
        <w:t xml:space="preserve">inculpatorias en contra </w:t>
      </w:r>
      <w:r w:rsidR="00B71505" w:rsidRPr="002628D7">
        <w:rPr>
          <w:rFonts w:ascii="Arial" w:hAnsi="Arial" w:cs="Arial"/>
          <w:sz w:val="26"/>
          <w:szCs w:val="26"/>
        </w:rPr>
        <w:t xml:space="preserve">de la persona </w:t>
      </w:r>
      <w:r w:rsidRPr="002628D7">
        <w:rPr>
          <w:rFonts w:ascii="Arial" w:hAnsi="Arial" w:cs="Arial"/>
          <w:sz w:val="26"/>
          <w:szCs w:val="26"/>
        </w:rPr>
        <w:t>de</w:t>
      </w:r>
      <w:r w:rsidR="00B71505" w:rsidRPr="002628D7">
        <w:rPr>
          <w:rFonts w:ascii="Arial" w:hAnsi="Arial" w:cs="Arial"/>
          <w:sz w:val="26"/>
          <w:szCs w:val="26"/>
        </w:rPr>
        <w:t xml:space="preserve"> quien se buscan obtener las muestras, ya sea porque tiene el carácter de indiciada, inculpada, imputada, acusada</w:t>
      </w:r>
      <w:r w:rsidR="00C46203" w:rsidRPr="002628D7">
        <w:rPr>
          <w:rFonts w:ascii="Arial" w:hAnsi="Arial" w:cs="Arial"/>
          <w:sz w:val="26"/>
          <w:szCs w:val="26"/>
        </w:rPr>
        <w:t xml:space="preserve">, </w:t>
      </w:r>
      <w:r w:rsidRPr="002628D7">
        <w:rPr>
          <w:rFonts w:ascii="Arial" w:hAnsi="Arial" w:cs="Arial"/>
          <w:sz w:val="26"/>
          <w:szCs w:val="26"/>
        </w:rPr>
        <w:t>o cualquier otro análogo</w:t>
      </w:r>
      <w:r w:rsidR="00C46203" w:rsidRPr="002628D7">
        <w:rPr>
          <w:rFonts w:ascii="Arial" w:hAnsi="Arial" w:cs="Arial"/>
          <w:sz w:val="26"/>
          <w:szCs w:val="26"/>
        </w:rPr>
        <w:t>,</w:t>
      </w:r>
      <w:r w:rsidR="00B71505" w:rsidRPr="002628D7">
        <w:rPr>
          <w:rFonts w:ascii="Arial" w:hAnsi="Arial" w:cs="Arial"/>
          <w:sz w:val="26"/>
          <w:szCs w:val="26"/>
        </w:rPr>
        <w:t xml:space="preserve"> o porque desde su </w:t>
      </w:r>
      <w:r w:rsidRPr="002628D7">
        <w:rPr>
          <w:rFonts w:ascii="Arial" w:hAnsi="Arial" w:cs="Arial"/>
          <w:sz w:val="26"/>
          <w:szCs w:val="26"/>
        </w:rPr>
        <w:t xml:space="preserve">propia </w:t>
      </w:r>
      <w:r w:rsidR="00B71505" w:rsidRPr="002628D7">
        <w:rPr>
          <w:rFonts w:ascii="Arial" w:hAnsi="Arial" w:cs="Arial"/>
          <w:sz w:val="26"/>
          <w:szCs w:val="26"/>
        </w:rPr>
        <w:t xml:space="preserve">perspectiva estima que la medida podría colocarla en </w:t>
      </w:r>
      <w:r w:rsidRPr="002628D7">
        <w:rPr>
          <w:rFonts w:ascii="Arial" w:hAnsi="Arial" w:cs="Arial"/>
          <w:sz w:val="26"/>
          <w:szCs w:val="26"/>
        </w:rPr>
        <w:t>tal posición</w:t>
      </w:r>
      <w:r w:rsidR="00C46203" w:rsidRPr="002628D7">
        <w:rPr>
          <w:rFonts w:ascii="Arial" w:hAnsi="Arial" w:cs="Arial"/>
          <w:sz w:val="26"/>
          <w:szCs w:val="26"/>
        </w:rPr>
        <w:t>, para lo cual basta con la pura manifestación en ese sentido.</w:t>
      </w:r>
    </w:p>
    <w:p w14:paraId="6E1653FC" w14:textId="16647E16" w:rsidR="00DA20FD" w:rsidRPr="002628D7" w:rsidRDefault="00B71505"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En este caso, el recurrente</w:t>
      </w:r>
      <w:r w:rsidR="00564074" w:rsidRPr="002628D7">
        <w:rPr>
          <w:rFonts w:ascii="Arial" w:hAnsi="Arial" w:cs="Arial"/>
          <w:sz w:val="26"/>
          <w:szCs w:val="26"/>
        </w:rPr>
        <w:t xml:space="preserve"> ha sido vinculado a proceso, por lo que tiene el carácter de imputado, y se opone a la prueba por su preocupación de ser usada en su contra, por lo que es claro que tiene potencial incriminatorio.</w:t>
      </w:r>
      <w:r w:rsidRPr="002628D7">
        <w:rPr>
          <w:rFonts w:ascii="Arial" w:hAnsi="Arial" w:cs="Arial"/>
          <w:sz w:val="26"/>
          <w:szCs w:val="26"/>
        </w:rPr>
        <w:t xml:space="preserve"> </w:t>
      </w:r>
    </w:p>
    <w:p w14:paraId="27FAC20B" w14:textId="29E788EE" w:rsidR="003B31AE" w:rsidRPr="002628D7" w:rsidRDefault="00C46203"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El tercer elemento</w:t>
      </w:r>
      <w:r w:rsidR="00DC3854" w:rsidRPr="002628D7">
        <w:rPr>
          <w:rFonts w:ascii="Arial" w:hAnsi="Arial" w:cs="Arial"/>
          <w:sz w:val="26"/>
          <w:szCs w:val="26"/>
        </w:rPr>
        <w:t xml:space="preserve"> </w:t>
      </w:r>
      <w:r w:rsidRPr="002628D7">
        <w:rPr>
          <w:rFonts w:ascii="Arial" w:hAnsi="Arial" w:cs="Arial"/>
          <w:sz w:val="26"/>
          <w:szCs w:val="26"/>
        </w:rPr>
        <w:t>es más complejo</w:t>
      </w:r>
      <w:r w:rsidR="00B31BDE" w:rsidRPr="002628D7">
        <w:rPr>
          <w:rFonts w:ascii="Arial" w:hAnsi="Arial" w:cs="Arial"/>
          <w:sz w:val="26"/>
          <w:szCs w:val="26"/>
        </w:rPr>
        <w:t xml:space="preserve">, pues si bien el artículo 20, apartado B, fracción II, de la Constitución, y el numeral 8.2, inciso g, de la Convención Americana sobre Derechos Humanos, se refieren explícitamente al derecho a declarar o guardar silencio, </w:t>
      </w:r>
      <w:r w:rsidR="00E07938" w:rsidRPr="002628D7">
        <w:rPr>
          <w:rFonts w:ascii="Arial" w:hAnsi="Arial" w:cs="Arial"/>
          <w:sz w:val="26"/>
          <w:szCs w:val="26"/>
        </w:rPr>
        <w:t xml:space="preserve">al resolver </w:t>
      </w:r>
      <w:r w:rsidR="003B31AE" w:rsidRPr="002628D7">
        <w:rPr>
          <w:rFonts w:ascii="Arial" w:hAnsi="Arial" w:cs="Arial"/>
          <w:sz w:val="26"/>
          <w:szCs w:val="26"/>
        </w:rPr>
        <w:t>el amparo directo en revisión 5236/2014</w:t>
      </w:r>
      <w:r w:rsidR="003B31AE" w:rsidRPr="002628D7">
        <w:rPr>
          <w:rStyle w:val="Refdenotaalpie"/>
          <w:rFonts w:ascii="Arial" w:hAnsi="Arial" w:cs="Arial"/>
          <w:sz w:val="26"/>
          <w:szCs w:val="26"/>
        </w:rPr>
        <w:footnoteReference w:id="28"/>
      </w:r>
      <w:r w:rsidR="003B31AE" w:rsidRPr="002628D7">
        <w:rPr>
          <w:rFonts w:ascii="Arial" w:hAnsi="Arial" w:cs="Arial"/>
          <w:sz w:val="26"/>
          <w:szCs w:val="26"/>
        </w:rPr>
        <w:t xml:space="preserve">, </w:t>
      </w:r>
      <w:r w:rsidR="00E07938" w:rsidRPr="002628D7">
        <w:rPr>
          <w:rFonts w:ascii="Arial" w:hAnsi="Arial" w:cs="Arial"/>
          <w:sz w:val="26"/>
          <w:szCs w:val="26"/>
        </w:rPr>
        <w:t xml:space="preserve">esta Primera Sala </w:t>
      </w:r>
      <w:r w:rsidR="003B31AE" w:rsidRPr="002628D7">
        <w:rPr>
          <w:rFonts w:ascii="Arial" w:hAnsi="Arial" w:cs="Arial"/>
          <w:sz w:val="26"/>
          <w:szCs w:val="26"/>
        </w:rPr>
        <w:t xml:space="preserve">sostuvo que el concepto “no declarar” incluye </w:t>
      </w:r>
      <w:r w:rsidR="003B31AE" w:rsidRPr="002628D7">
        <w:rPr>
          <w:rFonts w:ascii="Arial" w:hAnsi="Arial" w:cs="Arial"/>
          <w:sz w:val="26"/>
          <w:szCs w:val="26"/>
        </w:rPr>
        <w:lastRenderedPageBreak/>
        <w:t xml:space="preserve">la posibilidad de reservarse </w:t>
      </w:r>
      <w:r w:rsidR="003B31AE" w:rsidRPr="002628D7">
        <w:rPr>
          <w:rFonts w:ascii="Arial" w:hAnsi="Arial" w:cs="Arial"/>
          <w:b/>
          <w:bCs/>
          <w:sz w:val="26"/>
          <w:szCs w:val="26"/>
        </w:rPr>
        <w:t>cualquier expresión, incluso no verbal,</w:t>
      </w:r>
      <w:r w:rsidR="003B31AE" w:rsidRPr="002628D7">
        <w:rPr>
          <w:rFonts w:ascii="Arial" w:hAnsi="Arial" w:cs="Arial"/>
          <w:sz w:val="26"/>
          <w:szCs w:val="26"/>
        </w:rPr>
        <w:t xml:space="preserve"> en relación con la acusación formulada</w:t>
      </w:r>
      <w:r w:rsidR="00B31BDE" w:rsidRPr="002628D7">
        <w:rPr>
          <w:rFonts w:ascii="Arial" w:hAnsi="Arial" w:cs="Arial"/>
          <w:sz w:val="26"/>
          <w:szCs w:val="26"/>
        </w:rPr>
        <w:t>. Por tanto, como hemos anticipado, s</w:t>
      </w:r>
      <w:r w:rsidR="009717BC" w:rsidRPr="002628D7">
        <w:rPr>
          <w:rFonts w:ascii="Arial" w:hAnsi="Arial" w:cs="Arial"/>
          <w:sz w:val="26"/>
          <w:szCs w:val="26"/>
        </w:rPr>
        <w:t xml:space="preserve">i bien el derecho a </w:t>
      </w:r>
      <w:r w:rsidR="00B31BDE" w:rsidRPr="002628D7">
        <w:rPr>
          <w:rFonts w:ascii="Arial" w:hAnsi="Arial" w:cs="Arial"/>
          <w:sz w:val="26"/>
          <w:szCs w:val="26"/>
        </w:rPr>
        <w:t>la no autoincriminación</w:t>
      </w:r>
      <w:r w:rsidR="009717BC" w:rsidRPr="002628D7">
        <w:rPr>
          <w:rFonts w:ascii="Arial" w:hAnsi="Arial" w:cs="Arial"/>
          <w:sz w:val="26"/>
          <w:szCs w:val="26"/>
        </w:rPr>
        <w:t xml:space="preserve"> no se limita a expresiones verbales, </w:t>
      </w:r>
      <w:r w:rsidR="00CE4F47" w:rsidRPr="002628D7">
        <w:rPr>
          <w:rFonts w:ascii="Arial" w:hAnsi="Arial" w:cs="Arial"/>
          <w:sz w:val="26"/>
          <w:szCs w:val="26"/>
        </w:rPr>
        <w:t>sí</w:t>
      </w:r>
      <w:r w:rsidR="00B31BDE" w:rsidRPr="002628D7">
        <w:rPr>
          <w:rFonts w:ascii="Arial" w:hAnsi="Arial" w:cs="Arial"/>
          <w:sz w:val="26"/>
          <w:szCs w:val="26"/>
        </w:rPr>
        <w:t xml:space="preserve"> se refiere exclusivamente a </w:t>
      </w:r>
      <w:r w:rsidR="00CE4F47" w:rsidRPr="002628D7">
        <w:rPr>
          <w:rFonts w:ascii="Arial" w:hAnsi="Arial" w:cs="Arial"/>
          <w:sz w:val="26"/>
          <w:szCs w:val="26"/>
        </w:rPr>
        <w:t xml:space="preserve">aquellas </w:t>
      </w:r>
      <w:r w:rsidR="00B31BDE" w:rsidRPr="002628D7">
        <w:rPr>
          <w:rFonts w:ascii="Arial" w:hAnsi="Arial" w:cs="Arial"/>
          <w:sz w:val="26"/>
          <w:szCs w:val="26"/>
        </w:rPr>
        <w:t xml:space="preserve">de carácter testimonial. </w:t>
      </w:r>
    </w:p>
    <w:p w14:paraId="390E8109" w14:textId="03BE5FE2" w:rsidR="00635FA5" w:rsidRPr="002628D7" w:rsidRDefault="0033420E"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E</w:t>
      </w:r>
      <w:r w:rsidR="00C3467E" w:rsidRPr="002628D7">
        <w:rPr>
          <w:rFonts w:ascii="Arial" w:hAnsi="Arial" w:cs="Arial"/>
          <w:sz w:val="26"/>
          <w:szCs w:val="26"/>
        </w:rPr>
        <w:t xml:space="preserve">l derecho a la no </w:t>
      </w:r>
      <w:r w:rsidR="00931FEE" w:rsidRPr="002628D7">
        <w:rPr>
          <w:rFonts w:ascii="Arial" w:hAnsi="Arial" w:cs="Arial"/>
          <w:sz w:val="26"/>
          <w:szCs w:val="26"/>
        </w:rPr>
        <w:t>autoincriminación</w:t>
      </w:r>
      <w:r w:rsidR="00C3467E" w:rsidRPr="002628D7">
        <w:rPr>
          <w:rFonts w:ascii="Arial" w:hAnsi="Arial" w:cs="Arial"/>
          <w:sz w:val="26"/>
          <w:szCs w:val="26"/>
        </w:rPr>
        <w:t xml:space="preserve"> funciona como </w:t>
      </w:r>
      <w:r w:rsidR="00931FEE" w:rsidRPr="002628D7">
        <w:rPr>
          <w:rFonts w:ascii="Arial" w:hAnsi="Arial" w:cs="Arial"/>
          <w:sz w:val="26"/>
          <w:szCs w:val="26"/>
        </w:rPr>
        <w:t xml:space="preserve">regla probatoria de rango constitucional, que otorga a los inculpados la facultad de limitar el flujo de información testimonial para su uso en los procedimientos penales. </w:t>
      </w:r>
      <w:r w:rsidR="00B31BDE" w:rsidRPr="002628D7">
        <w:rPr>
          <w:rFonts w:ascii="Arial" w:hAnsi="Arial" w:cs="Arial"/>
          <w:sz w:val="26"/>
          <w:szCs w:val="26"/>
        </w:rPr>
        <w:t xml:space="preserve">Entonces, para poder determinar si la toma de muestras corporales </w:t>
      </w:r>
      <w:r w:rsidR="00C93B0C" w:rsidRPr="002628D7">
        <w:rPr>
          <w:rFonts w:ascii="Arial" w:hAnsi="Arial" w:cs="Arial"/>
          <w:sz w:val="26"/>
          <w:szCs w:val="26"/>
        </w:rPr>
        <w:t>en contra de la voluntad del inculpado cae dentro del ámbito de protección de esta garantía, debemos establecer primero que es lo que debemos entender por testimonial.</w:t>
      </w:r>
      <w:r w:rsidR="00B31BDE" w:rsidRPr="002628D7">
        <w:rPr>
          <w:rFonts w:ascii="Arial" w:hAnsi="Arial" w:cs="Arial"/>
          <w:sz w:val="26"/>
          <w:szCs w:val="26"/>
        </w:rPr>
        <w:t xml:space="preserve"> </w:t>
      </w:r>
    </w:p>
    <w:p w14:paraId="49B407A1" w14:textId="02C70DD5" w:rsidR="00635FA5" w:rsidRPr="002628D7" w:rsidRDefault="00635FA5"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A diferencia de otr</w:t>
      </w:r>
      <w:r w:rsidR="00C93B0C" w:rsidRPr="002628D7">
        <w:rPr>
          <w:rFonts w:ascii="Arial" w:hAnsi="Arial" w:cs="Arial"/>
          <w:sz w:val="26"/>
          <w:szCs w:val="26"/>
        </w:rPr>
        <w:t>os tipos de prueba</w:t>
      </w:r>
      <w:r w:rsidRPr="002628D7">
        <w:rPr>
          <w:rFonts w:ascii="Arial" w:hAnsi="Arial" w:cs="Arial"/>
          <w:sz w:val="26"/>
          <w:szCs w:val="26"/>
        </w:rPr>
        <w:t xml:space="preserve">, el conocimiento que obtiene la juzgadora </w:t>
      </w:r>
      <w:r w:rsidR="00007BC5" w:rsidRPr="002628D7">
        <w:rPr>
          <w:rFonts w:ascii="Arial" w:hAnsi="Arial" w:cs="Arial"/>
          <w:sz w:val="26"/>
          <w:szCs w:val="26"/>
        </w:rPr>
        <w:t xml:space="preserve">de una testimonial </w:t>
      </w:r>
      <w:r w:rsidRPr="002628D7">
        <w:rPr>
          <w:rFonts w:ascii="Arial" w:hAnsi="Arial" w:cs="Arial"/>
          <w:sz w:val="26"/>
          <w:szCs w:val="26"/>
        </w:rPr>
        <w:t xml:space="preserve">se produce </w:t>
      </w:r>
      <w:r w:rsidR="00007BC5" w:rsidRPr="002628D7">
        <w:rPr>
          <w:rFonts w:ascii="Arial" w:hAnsi="Arial" w:cs="Arial"/>
          <w:sz w:val="26"/>
          <w:szCs w:val="26"/>
        </w:rPr>
        <w:t>en virtud de</w:t>
      </w:r>
      <w:r w:rsidR="00147B7E" w:rsidRPr="002628D7">
        <w:rPr>
          <w:rFonts w:ascii="Arial" w:hAnsi="Arial" w:cs="Arial"/>
          <w:sz w:val="26"/>
          <w:szCs w:val="26"/>
        </w:rPr>
        <w:t xml:space="preserve"> </w:t>
      </w:r>
      <w:r w:rsidR="00007BC5" w:rsidRPr="002628D7">
        <w:rPr>
          <w:rFonts w:ascii="Arial" w:hAnsi="Arial" w:cs="Arial"/>
          <w:sz w:val="26"/>
          <w:szCs w:val="26"/>
        </w:rPr>
        <w:t xml:space="preserve">la </w:t>
      </w:r>
      <w:r w:rsidRPr="002628D7">
        <w:rPr>
          <w:rFonts w:ascii="Arial" w:hAnsi="Arial" w:cs="Arial"/>
          <w:sz w:val="26"/>
          <w:szCs w:val="26"/>
        </w:rPr>
        <w:t xml:space="preserve">confianza </w:t>
      </w:r>
      <w:r w:rsidR="00C93B0C" w:rsidRPr="002628D7">
        <w:rPr>
          <w:rFonts w:ascii="Arial" w:hAnsi="Arial" w:cs="Arial"/>
          <w:sz w:val="26"/>
          <w:szCs w:val="26"/>
        </w:rPr>
        <w:t xml:space="preserve">que </w:t>
      </w:r>
      <w:r w:rsidR="00D07A74" w:rsidRPr="002628D7">
        <w:rPr>
          <w:rFonts w:ascii="Arial" w:hAnsi="Arial" w:cs="Arial"/>
          <w:sz w:val="26"/>
          <w:szCs w:val="26"/>
        </w:rPr>
        <w:t xml:space="preserve">obtiene </w:t>
      </w:r>
      <w:r w:rsidRPr="002628D7">
        <w:rPr>
          <w:rFonts w:ascii="Arial" w:hAnsi="Arial" w:cs="Arial"/>
          <w:sz w:val="26"/>
          <w:szCs w:val="26"/>
        </w:rPr>
        <w:t xml:space="preserve">en que </w:t>
      </w:r>
      <w:r w:rsidRPr="002628D7">
        <w:rPr>
          <w:rFonts w:ascii="Arial" w:hAnsi="Arial" w:cs="Arial"/>
          <w:b/>
          <w:bCs/>
          <w:sz w:val="26"/>
          <w:szCs w:val="26"/>
        </w:rPr>
        <w:t>la intención de</w:t>
      </w:r>
      <w:r w:rsidR="002628D7">
        <w:rPr>
          <w:rFonts w:ascii="Arial" w:hAnsi="Arial" w:cs="Arial"/>
          <w:b/>
          <w:bCs/>
          <w:sz w:val="26"/>
          <w:szCs w:val="26"/>
        </w:rPr>
        <w:t>l</w:t>
      </w:r>
      <w:r w:rsidRPr="002628D7">
        <w:rPr>
          <w:rFonts w:ascii="Arial" w:hAnsi="Arial" w:cs="Arial"/>
          <w:b/>
          <w:bCs/>
          <w:sz w:val="26"/>
          <w:szCs w:val="26"/>
        </w:rPr>
        <w:t xml:space="preserve"> hablante es informarle </w:t>
      </w:r>
      <w:r w:rsidR="00C93B0C" w:rsidRPr="002628D7">
        <w:rPr>
          <w:rFonts w:ascii="Arial" w:hAnsi="Arial" w:cs="Arial"/>
          <w:b/>
          <w:bCs/>
          <w:sz w:val="26"/>
          <w:szCs w:val="26"/>
        </w:rPr>
        <w:t xml:space="preserve">de manera veraz </w:t>
      </w:r>
      <w:r w:rsidRPr="002628D7">
        <w:rPr>
          <w:rFonts w:ascii="Arial" w:hAnsi="Arial" w:cs="Arial"/>
          <w:b/>
          <w:bCs/>
          <w:sz w:val="26"/>
          <w:szCs w:val="26"/>
        </w:rPr>
        <w:t>del contenido de una proposición</w:t>
      </w:r>
      <w:r w:rsidR="00D244BA" w:rsidRPr="002628D7">
        <w:rPr>
          <w:rFonts w:ascii="Arial" w:hAnsi="Arial" w:cs="Arial"/>
          <w:b/>
          <w:bCs/>
          <w:sz w:val="26"/>
          <w:szCs w:val="26"/>
        </w:rPr>
        <w:t xml:space="preserve"> fáctica</w:t>
      </w:r>
      <w:r w:rsidRPr="002628D7">
        <w:rPr>
          <w:rFonts w:ascii="Arial" w:hAnsi="Arial" w:cs="Arial"/>
          <w:sz w:val="26"/>
          <w:szCs w:val="26"/>
        </w:rPr>
        <w:t>.</w:t>
      </w:r>
      <w:r w:rsidR="00007BC5" w:rsidRPr="002628D7">
        <w:rPr>
          <w:rFonts w:ascii="Arial" w:hAnsi="Arial" w:cs="Arial"/>
          <w:sz w:val="26"/>
          <w:szCs w:val="26"/>
        </w:rPr>
        <w:t xml:space="preserve"> </w:t>
      </w:r>
      <w:r w:rsidR="00C93B0C" w:rsidRPr="002628D7">
        <w:rPr>
          <w:rFonts w:ascii="Arial" w:hAnsi="Arial" w:cs="Arial"/>
          <w:sz w:val="26"/>
          <w:szCs w:val="26"/>
        </w:rPr>
        <w:t>Por esta razón, si advierte que la intención del hablante es otra</w:t>
      </w:r>
      <w:r w:rsidR="00CE4F47" w:rsidRPr="002628D7">
        <w:rPr>
          <w:rFonts w:ascii="Arial" w:hAnsi="Arial" w:cs="Arial"/>
          <w:sz w:val="26"/>
          <w:szCs w:val="26"/>
        </w:rPr>
        <w:t>—</w:t>
      </w:r>
      <w:r w:rsidR="00C93B0C" w:rsidRPr="002628D7">
        <w:rPr>
          <w:rFonts w:ascii="Arial" w:hAnsi="Arial" w:cs="Arial"/>
          <w:sz w:val="26"/>
          <w:szCs w:val="26"/>
        </w:rPr>
        <w:t>como protegerse a sí misma</w:t>
      </w:r>
      <w:r w:rsidR="00D07A74" w:rsidRPr="002628D7">
        <w:rPr>
          <w:rFonts w:ascii="Arial" w:hAnsi="Arial" w:cs="Arial"/>
          <w:sz w:val="26"/>
          <w:szCs w:val="26"/>
        </w:rPr>
        <w:t>,</w:t>
      </w:r>
      <w:r w:rsidR="00C93B0C" w:rsidRPr="002628D7">
        <w:rPr>
          <w:rFonts w:ascii="Arial" w:hAnsi="Arial" w:cs="Arial"/>
          <w:sz w:val="26"/>
          <w:szCs w:val="26"/>
        </w:rPr>
        <w:t xml:space="preserve"> </w:t>
      </w:r>
      <w:r w:rsidR="00D07A74" w:rsidRPr="002628D7">
        <w:rPr>
          <w:rFonts w:ascii="Arial" w:hAnsi="Arial" w:cs="Arial"/>
          <w:sz w:val="26"/>
          <w:szCs w:val="26"/>
        </w:rPr>
        <w:t xml:space="preserve">dañar </w:t>
      </w:r>
      <w:r w:rsidR="00C93B0C" w:rsidRPr="002628D7">
        <w:rPr>
          <w:rFonts w:ascii="Arial" w:hAnsi="Arial" w:cs="Arial"/>
          <w:sz w:val="26"/>
          <w:szCs w:val="26"/>
        </w:rPr>
        <w:t>a otra persona</w:t>
      </w:r>
      <w:r w:rsidR="00D07A74" w:rsidRPr="002628D7">
        <w:rPr>
          <w:rFonts w:ascii="Arial" w:hAnsi="Arial" w:cs="Arial"/>
          <w:sz w:val="26"/>
          <w:szCs w:val="26"/>
        </w:rPr>
        <w:t xml:space="preserve"> u obtener un beneficio personal</w:t>
      </w:r>
      <w:r w:rsidR="00CE4F47" w:rsidRPr="002628D7">
        <w:rPr>
          <w:rFonts w:ascii="Arial" w:hAnsi="Arial" w:cs="Arial"/>
          <w:sz w:val="26"/>
          <w:szCs w:val="26"/>
        </w:rPr>
        <w:t>—</w:t>
      </w:r>
      <w:r w:rsidR="00D07A74" w:rsidRPr="002628D7">
        <w:rPr>
          <w:rFonts w:ascii="Arial" w:hAnsi="Arial" w:cs="Arial"/>
          <w:sz w:val="26"/>
          <w:szCs w:val="26"/>
        </w:rPr>
        <w:t xml:space="preserve">las razones que tendrá </w:t>
      </w:r>
      <w:r w:rsidR="00C93B0C" w:rsidRPr="002628D7">
        <w:rPr>
          <w:rFonts w:ascii="Arial" w:hAnsi="Arial" w:cs="Arial"/>
          <w:sz w:val="26"/>
          <w:szCs w:val="26"/>
        </w:rPr>
        <w:t xml:space="preserve">la juzgadora </w:t>
      </w:r>
      <w:r w:rsidR="00E32931" w:rsidRPr="002628D7">
        <w:rPr>
          <w:rFonts w:ascii="Arial" w:hAnsi="Arial" w:cs="Arial"/>
          <w:sz w:val="26"/>
          <w:szCs w:val="26"/>
        </w:rPr>
        <w:t>para</w:t>
      </w:r>
      <w:r w:rsidR="00D07A74" w:rsidRPr="002628D7">
        <w:rPr>
          <w:rFonts w:ascii="Arial" w:hAnsi="Arial" w:cs="Arial"/>
          <w:sz w:val="26"/>
          <w:szCs w:val="26"/>
        </w:rPr>
        <w:t xml:space="preserve"> </w:t>
      </w:r>
      <w:r w:rsidR="00C93B0C" w:rsidRPr="002628D7">
        <w:rPr>
          <w:rFonts w:ascii="Arial" w:hAnsi="Arial" w:cs="Arial"/>
          <w:sz w:val="26"/>
          <w:szCs w:val="26"/>
        </w:rPr>
        <w:t>tomar dichas aseveraciones como razones para creer en la verdad de la proposición</w:t>
      </w:r>
      <w:r w:rsidR="00E32931" w:rsidRPr="002628D7">
        <w:rPr>
          <w:rFonts w:ascii="Arial" w:hAnsi="Arial" w:cs="Arial"/>
          <w:sz w:val="26"/>
          <w:szCs w:val="26"/>
        </w:rPr>
        <w:t xml:space="preserve"> </w:t>
      </w:r>
      <w:r w:rsidR="00CE4F47" w:rsidRPr="002628D7">
        <w:rPr>
          <w:rFonts w:ascii="Arial" w:hAnsi="Arial" w:cs="Arial"/>
          <w:sz w:val="26"/>
          <w:szCs w:val="26"/>
        </w:rPr>
        <w:t xml:space="preserve">necesariamente </w:t>
      </w:r>
      <w:r w:rsidR="00E32931" w:rsidRPr="002628D7">
        <w:rPr>
          <w:rFonts w:ascii="Arial" w:hAnsi="Arial" w:cs="Arial"/>
          <w:sz w:val="26"/>
          <w:szCs w:val="26"/>
        </w:rPr>
        <w:t xml:space="preserve">se verán </w:t>
      </w:r>
      <w:r w:rsidR="00CE4F47" w:rsidRPr="002628D7">
        <w:rPr>
          <w:rFonts w:ascii="Arial" w:hAnsi="Arial" w:cs="Arial"/>
          <w:sz w:val="26"/>
          <w:szCs w:val="26"/>
        </w:rPr>
        <w:t>menoscabadas</w:t>
      </w:r>
      <w:r w:rsidR="00E32931" w:rsidRPr="002628D7">
        <w:rPr>
          <w:rFonts w:ascii="Arial" w:hAnsi="Arial" w:cs="Arial"/>
          <w:sz w:val="26"/>
          <w:szCs w:val="26"/>
        </w:rPr>
        <w:t>, y en algunos casos se eliminarán por completo</w:t>
      </w:r>
      <w:r w:rsidR="00C93B0C" w:rsidRPr="002628D7">
        <w:rPr>
          <w:rFonts w:ascii="Arial" w:hAnsi="Arial" w:cs="Arial"/>
          <w:sz w:val="26"/>
          <w:szCs w:val="26"/>
        </w:rPr>
        <w:t xml:space="preserve">. </w:t>
      </w:r>
      <w:r w:rsidR="00E32931" w:rsidRPr="002628D7">
        <w:rPr>
          <w:rFonts w:ascii="Arial" w:hAnsi="Arial" w:cs="Arial"/>
          <w:sz w:val="26"/>
          <w:szCs w:val="26"/>
        </w:rPr>
        <w:t>En contraste</w:t>
      </w:r>
      <w:r w:rsidR="00F5788F" w:rsidRPr="002628D7">
        <w:rPr>
          <w:rFonts w:ascii="Arial" w:hAnsi="Arial" w:cs="Arial"/>
          <w:sz w:val="26"/>
          <w:szCs w:val="26"/>
        </w:rPr>
        <w:t xml:space="preserve">, una prueba </w:t>
      </w:r>
      <w:r w:rsidR="00E32931" w:rsidRPr="002628D7">
        <w:rPr>
          <w:rFonts w:ascii="Arial" w:hAnsi="Arial" w:cs="Arial"/>
          <w:sz w:val="26"/>
          <w:szCs w:val="26"/>
        </w:rPr>
        <w:t>material</w:t>
      </w:r>
      <w:r w:rsidR="00F5788F" w:rsidRPr="002628D7">
        <w:rPr>
          <w:rFonts w:ascii="Arial" w:hAnsi="Arial" w:cs="Arial"/>
          <w:sz w:val="26"/>
          <w:szCs w:val="26"/>
        </w:rPr>
        <w:t xml:space="preserve"> genera razones para creer en una proposición fáctica con independencia de la</w:t>
      </w:r>
      <w:r w:rsidR="00147B7E" w:rsidRPr="002628D7">
        <w:rPr>
          <w:rFonts w:ascii="Arial" w:hAnsi="Arial" w:cs="Arial"/>
          <w:sz w:val="26"/>
          <w:szCs w:val="26"/>
        </w:rPr>
        <w:t>s</w:t>
      </w:r>
      <w:r w:rsidR="00F5788F" w:rsidRPr="002628D7">
        <w:rPr>
          <w:rFonts w:ascii="Arial" w:hAnsi="Arial" w:cs="Arial"/>
          <w:sz w:val="26"/>
          <w:szCs w:val="26"/>
        </w:rPr>
        <w:t xml:space="preserve"> </w:t>
      </w:r>
      <w:r w:rsidR="00147B7E" w:rsidRPr="002628D7">
        <w:rPr>
          <w:rFonts w:ascii="Arial" w:hAnsi="Arial" w:cs="Arial"/>
          <w:sz w:val="26"/>
          <w:szCs w:val="26"/>
        </w:rPr>
        <w:t>intenciones de</w:t>
      </w:r>
      <w:r w:rsidR="00C93B0C" w:rsidRPr="002628D7">
        <w:rPr>
          <w:rFonts w:ascii="Arial" w:hAnsi="Arial" w:cs="Arial"/>
          <w:sz w:val="26"/>
          <w:szCs w:val="26"/>
        </w:rPr>
        <w:t>l inculpado</w:t>
      </w:r>
      <w:r w:rsidR="00147B7E" w:rsidRPr="002628D7">
        <w:rPr>
          <w:rFonts w:ascii="Arial" w:hAnsi="Arial" w:cs="Arial"/>
          <w:sz w:val="26"/>
          <w:szCs w:val="26"/>
        </w:rPr>
        <w:t>.</w:t>
      </w:r>
      <w:r w:rsidR="00F5788F" w:rsidRPr="002628D7">
        <w:rPr>
          <w:rFonts w:ascii="Arial" w:hAnsi="Arial" w:cs="Arial"/>
          <w:sz w:val="26"/>
          <w:szCs w:val="26"/>
        </w:rPr>
        <w:t xml:space="preserve"> </w:t>
      </w:r>
    </w:p>
    <w:p w14:paraId="49701927" w14:textId="702C390F" w:rsidR="00E32931" w:rsidRPr="002628D7" w:rsidRDefault="00D07A74"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 xml:space="preserve">En segundo lugar, el testimonio ofrece a las juzgadoras una justificación epistémica única, que no le ofrecen otras fuentes de conocimiento. </w:t>
      </w:r>
      <w:r w:rsidR="00CE4F47" w:rsidRPr="002628D7">
        <w:rPr>
          <w:rFonts w:ascii="Arial" w:hAnsi="Arial" w:cs="Arial"/>
          <w:sz w:val="26"/>
          <w:szCs w:val="26"/>
        </w:rPr>
        <w:t>Esto es así d</w:t>
      </w:r>
      <w:r w:rsidRPr="002628D7">
        <w:rPr>
          <w:rFonts w:ascii="Arial" w:hAnsi="Arial" w:cs="Arial"/>
          <w:sz w:val="26"/>
          <w:szCs w:val="26"/>
        </w:rPr>
        <w:t>ado que el conocimiento testimonial se obtiene con base en la autoridad epistémica de</w:t>
      </w:r>
      <w:r w:rsidR="002628D7">
        <w:rPr>
          <w:rFonts w:ascii="Arial" w:hAnsi="Arial" w:cs="Arial"/>
          <w:sz w:val="26"/>
          <w:szCs w:val="26"/>
        </w:rPr>
        <w:t>l</w:t>
      </w:r>
      <w:r w:rsidRPr="002628D7">
        <w:rPr>
          <w:rFonts w:ascii="Arial" w:hAnsi="Arial" w:cs="Arial"/>
          <w:sz w:val="26"/>
          <w:szCs w:val="26"/>
        </w:rPr>
        <w:t xml:space="preserve"> hablante, </w:t>
      </w:r>
      <w:r w:rsidR="00CE4F47" w:rsidRPr="002628D7">
        <w:rPr>
          <w:rFonts w:ascii="Arial" w:hAnsi="Arial" w:cs="Arial"/>
          <w:sz w:val="26"/>
          <w:szCs w:val="26"/>
        </w:rPr>
        <w:t xml:space="preserve">por lo que </w:t>
      </w:r>
      <w:r w:rsidRPr="002628D7">
        <w:rPr>
          <w:rFonts w:ascii="Arial" w:hAnsi="Arial" w:cs="Arial"/>
          <w:sz w:val="26"/>
          <w:szCs w:val="26"/>
        </w:rPr>
        <w:t xml:space="preserve">la juzgadora </w:t>
      </w:r>
      <w:r w:rsidR="00CE4F47" w:rsidRPr="002628D7">
        <w:rPr>
          <w:rFonts w:ascii="Arial" w:hAnsi="Arial" w:cs="Arial"/>
          <w:sz w:val="26"/>
          <w:szCs w:val="26"/>
        </w:rPr>
        <w:t>puede relevar</w:t>
      </w:r>
      <w:r w:rsidRPr="002628D7">
        <w:rPr>
          <w:rFonts w:ascii="Arial" w:hAnsi="Arial" w:cs="Arial"/>
          <w:sz w:val="26"/>
          <w:szCs w:val="26"/>
        </w:rPr>
        <w:t xml:space="preserve"> la </w:t>
      </w:r>
      <w:r w:rsidR="00CE4F47" w:rsidRPr="002628D7">
        <w:rPr>
          <w:rFonts w:ascii="Arial" w:hAnsi="Arial" w:cs="Arial"/>
          <w:sz w:val="26"/>
          <w:szCs w:val="26"/>
        </w:rPr>
        <w:t xml:space="preserve">justificación de la </w:t>
      </w:r>
      <w:r w:rsidRPr="002628D7">
        <w:rPr>
          <w:rFonts w:ascii="Arial" w:hAnsi="Arial" w:cs="Arial"/>
          <w:sz w:val="26"/>
          <w:szCs w:val="26"/>
        </w:rPr>
        <w:t xml:space="preserve">credibilidad de la proposición </w:t>
      </w:r>
      <w:r w:rsidR="00CE4F47" w:rsidRPr="002628D7">
        <w:rPr>
          <w:rFonts w:ascii="Arial" w:hAnsi="Arial" w:cs="Arial"/>
          <w:sz w:val="26"/>
          <w:szCs w:val="26"/>
        </w:rPr>
        <w:t>a quien la emite</w:t>
      </w:r>
      <w:r w:rsidRPr="002628D7">
        <w:rPr>
          <w:rFonts w:ascii="Arial" w:hAnsi="Arial" w:cs="Arial"/>
          <w:sz w:val="26"/>
          <w:szCs w:val="26"/>
        </w:rPr>
        <w:t xml:space="preserve">, una vez que agota sus propios recursos justificativos. </w:t>
      </w:r>
      <w:r w:rsidR="00E32931" w:rsidRPr="002628D7">
        <w:rPr>
          <w:rFonts w:ascii="Arial" w:hAnsi="Arial" w:cs="Arial"/>
          <w:sz w:val="26"/>
          <w:szCs w:val="26"/>
        </w:rPr>
        <w:t xml:space="preserve">Es decir, si se exige a la juzgadora que </w:t>
      </w:r>
      <w:r w:rsidR="00CE4F47" w:rsidRPr="002628D7">
        <w:rPr>
          <w:rFonts w:ascii="Arial" w:hAnsi="Arial" w:cs="Arial"/>
          <w:sz w:val="26"/>
          <w:szCs w:val="26"/>
        </w:rPr>
        <w:lastRenderedPageBreak/>
        <w:t xml:space="preserve">explique </w:t>
      </w:r>
      <w:r w:rsidR="00E32931" w:rsidRPr="002628D7">
        <w:rPr>
          <w:rFonts w:ascii="Arial" w:hAnsi="Arial" w:cs="Arial"/>
          <w:sz w:val="26"/>
          <w:szCs w:val="26"/>
        </w:rPr>
        <w:t>el sustento de su creencia en cierta proposición, habrá de remitir al testigo para proporcionar su justificación epistémica.</w:t>
      </w:r>
      <w:r w:rsidR="00CE4F47" w:rsidRPr="002628D7">
        <w:rPr>
          <w:rFonts w:ascii="Arial" w:hAnsi="Arial" w:cs="Arial"/>
          <w:sz w:val="26"/>
          <w:szCs w:val="26"/>
        </w:rPr>
        <w:t xml:space="preserve"> </w:t>
      </w:r>
    </w:p>
    <w:p w14:paraId="75308E1B" w14:textId="1F2C80AC" w:rsidR="00DB2E0A" w:rsidRPr="002628D7" w:rsidRDefault="007F1740"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E</w:t>
      </w:r>
      <w:r w:rsidR="00DB2E0A" w:rsidRPr="002628D7">
        <w:rPr>
          <w:rFonts w:ascii="Arial" w:hAnsi="Arial" w:cs="Arial"/>
          <w:sz w:val="26"/>
          <w:szCs w:val="26"/>
        </w:rPr>
        <w:t>n el caso de muestras corporales, el inculpado no funge como autoridad epistémica para determinar si tiene cierto tipo sanguíneo, o si su ADN coincide con aquel que se encontró en el lugar de los hechos, o si su orina cont</w:t>
      </w:r>
      <w:r w:rsidR="0033420E" w:rsidRPr="002628D7">
        <w:rPr>
          <w:rFonts w:ascii="Arial" w:hAnsi="Arial" w:cs="Arial"/>
          <w:sz w:val="26"/>
          <w:szCs w:val="26"/>
        </w:rPr>
        <w:t>iene</w:t>
      </w:r>
      <w:r w:rsidR="00DB2E0A" w:rsidRPr="002628D7">
        <w:rPr>
          <w:rFonts w:ascii="Arial" w:hAnsi="Arial" w:cs="Arial"/>
          <w:sz w:val="26"/>
          <w:szCs w:val="26"/>
        </w:rPr>
        <w:t xml:space="preserve"> rastros de narcóticos. En estos casos, las juzgadoras, al motivar su resolución, no se ven en la necesidad de aludir a la credibilidad del inculpado para determinar el nivel de certeza sobre cualquiera de estas proposiciones. En estos casos, la autoridad epistémica es otra persona (como por ejemplo un perito) o la </w:t>
      </w:r>
      <w:r w:rsidR="00CE4F47" w:rsidRPr="002628D7">
        <w:rPr>
          <w:rFonts w:ascii="Arial" w:hAnsi="Arial" w:cs="Arial"/>
          <w:sz w:val="26"/>
          <w:szCs w:val="26"/>
        </w:rPr>
        <w:t xml:space="preserve">propia </w:t>
      </w:r>
      <w:r w:rsidR="00DB2E0A" w:rsidRPr="002628D7">
        <w:rPr>
          <w:rFonts w:ascii="Arial" w:hAnsi="Arial" w:cs="Arial"/>
          <w:sz w:val="26"/>
          <w:szCs w:val="26"/>
        </w:rPr>
        <w:t>juzgadora</w:t>
      </w:r>
      <w:r w:rsidR="00CE4F47" w:rsidRPr="002628D7">
        <w:rPr>
          <w:rFonts w:ascii="Arial" w:hAnsi="Arial" w:cs="Arial"/>
          <w:sz w:val="26"/>
          <w:szCs w:val="26"/>
        </w:rPr>
        <w:t>, quien</w:t>
      </w:r>
      <w:r w:rsidR="00DB2E0A" w:rsidRPr="002628D7">
        <w:rPr>
          <w:rFonts w:ascii="Arial" w:hAnsi="Arial" w:cs="Arial"/>
          <w:sz w:val="26"/>
          <w:szCs w:val="26"/>
        </w:rPr>
        <w:t xml:space="preserve"> puede percibir las características de la prueba directamente</w:t>
      </w:r>
      <w:r w:rsidRPr="002628D7">
        <w:rPr>
          <w:rFonts w:ascii="Arial" w:hAnsi="Arial" w:cs="Arial"/>
          <w:sz w:val="26"/>
          <w:szCs w:val="26"/>
        </w:rPr>
        <w:t>, pero no el inculpado.</w:t>
      </w:r>
    </w:p>
    <w:p w14:paraId="6F8A5761" w14:textId="481553B2" w:rsidR="007F1740" w:rsidRPr="002628D7" w:rsidRDefault="007F1740"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 xml:space="preserve">Por estas razones, se concluye que la toma de muestras corporales en contra de la voluntad del inculpado </w:t>
      </w:r>
      <w:r w:rsidR="00CE4F47" w:rsidRPr="002628D7">
        <w:rPr>
          <w:rFonts w:ascii="Arial" w:hAnsi="Arial" w:cs="Arial"/>
          <w:sz w:val="26"/>
          <w:szCs w:val="26"/>
        </w:rPr>
        <w:t xml:space="preserve">no tiene el carácter testimonial, y por ende </w:t>
      </w:r>
      <w:r w:rsidRPr="002628D7">
        <w:rPr>
          <w:rFonts w:ascii="Arial" w:hAnsi="Arial" w:cs="Arial"/>
          <w:sz w:val="26"/>
          <w:szCs w:val="26"/>
        </w:rPr>
        <w:t xml:space="preserve">no </w:t>
      </w:r>
      <w:r w:rsidR="009717BC" w:rsidRPr="002628D7">
        <w:rPr>
          <w:rFonts w:ascii="Arial" w:hAnsi="Arial" w:cs="Arial"/>
          <w:sz w:val="26"/>
          <w:szCs w:val="26"/>
        </w:rPr>
        <w:t>transgrede</w:t>
      </w:r>
      <w:r w:rsidRPr="002628D7">
        <w:rPr>
          <w:rFonts w:ascii="Arial" w:hAnsi="Arial" w:cs="Arial"/>
          <w:sz w:val="26"/>
          <w:szCs w:val="26"/>
        </w:rPr>
        <w:t xml:space="preserve"> directamente el derecho a la no </w:t>
      </w:r>
      <w:r w:rsidR="009717BC" w:rsidRPr="002628D7">
        <w:rPr>
          <w:rFonts w:ascii="Arial" w:hAnsi="Arial" w:cs="Arial"/>
          <w:sz w:val="26"/>
          <w:szCs w:val="26"/>
        </w:rPr>
        <w:t>autoincriminación</w:t>
      </w:r>
      <w:r w:rsidRPr="002628D7">
        <w:rPr>
          <w:rFonts w:ascii="Arial" w:hAnsi="Arial" w:cs="Arial"/>
          <w:sz w:val="26"/>
          <w:szCs w:val="26"/>
        </w:rPr>
        <w:t>, o indirectamente los derechos a ser tratado con dignidad y no ser torturado.</w:t>
      </w:r>
    </w:p>
    <w:p w14:paraId="76573920" w14:textId="7FE0785D" w:rsidR="00655438" w:rsidRPr="002628D7" w:rsidRDefault="00655438" w:rsidP="002628D7">
      <w:pPr>
        <w:pStyle w:val="corte4fondo"/>
        <w:numPr>
          <w:ilvl w:val="0"/>
          <w:numId w:val="3"/>
        </w:numPr>
        <w:shd w:val="clear" w:color="auto" w:fill="FFFFFF" w:themeFill="background1"/>
        <w:tabs>
          <w:tab w:val="left" w:pos="567"/>
          <w:tab w:val="left" w:pos="3137"/>
          <w:tab w:val="center" w:pos="4812"/>
        </w:tabs>
        <w:spacing w:before="240" w:after="240"/>
        <w:ind w:left="0" w:firstLine="0"/>
        <w:jc w:val="center"/>
        <w:rPr>
          <w:rFonts w:cs="Arial"/>
          <w:b/>
          <w:sz w:val="26"/>
          <w:szCs w:val="26"/>
          <w:lang w:val="es-MX"/>
        </w:rPr>
      </w:pPr>
      <w:r w:rsidRPr="002628D7">
        <w:rPr>
          <w:rFonts w:cs="Arial"/>
          <w:b/>
          <w:sz w:val="26"/>
          <w:szCs w:val="26"/>
          <w:lang w:val="es-MX"/>
        </w:rPr>
        <w:t>DECISIÓN</w:t>
      </w:r>
    </w:p>
    <w:p w14:paraId="6CDDB675" w14:textId="2C48B715" w:rsidR="00655438" w:rsidRPr="002628D7" w:rsidRDefault="00655438" w:rsidP="002628D7">
      <w:pPr>
        <w:numPr>
          <w:ilvl w:val="0"/>
          <w:numId w:val="2"/>
        </w:numPr>
        <w:shd w:val="clear" w:color="auto" w:fill="FFFFFF" w:themeFill="background1"/>
        <w:spacing w:before="240" w:after="240" w:line="360" w:lineRule="auto"/>
        <w:ind w:left="0" w:hanging="567"/>
        <w:jc w:val="both"/>
        <w:rPr>
          <w:rFonts w:ascii="Arial" w:hAnsi="Arial" w:cs="Arial"/>
          <w:sz w:val="26"/>
          <w:szCs w:val="26"/>
        </w:rPr>
      </w:pPr>
      <w:r w:rsidRPr="002628D7">
        <w:rPr>
          <w:rFonts w:ascii="Arial" w:hAnsi="Arial" w:cs="Arial"/>
          <w:sz w:val="26"/>
          <w:szCs w:val="26"/>
        </w:rPr>
        <w:t>Al resultar infundados los agravios hechos valer, procede confirmar la resolución del Juez de Distrito y negar el amparo solicitado</w:t>
      </w:r>
      <w:r w:rsidRPr="002628D7">
        <w:rPr>
          <w:rStyle w:val="Refdenotaalpie"/>
          <w:rFonts w:ascii="Arial" w:hAnsi="Arial" w:cs="Arial"/>
          <w:sz w:val="26"/>
          <w:szCs w:val="26"/>
        </w:rPr>
        <w:footnoteReference w:id="29"/>
      </w:r>
      <w:r w:rsidR="00201CEE" w:rsidRPr="002628D7">
        <w:rPr>
          <w:rFonts w:ascii="Arial" w:hAnsi="Arial" w:cs="Arial"/>
          <w:sz w:val="26"/>
          <w:szCs w:val="26"/>
        </w:rPr>
        <w:t>.</w:t>
      </w:r>
    </w:p>
    <w:p w14:paraId="0D3F1247" w14:textId="77777777" w:rsidR="00CD3023" w:rsidRDefault="00CD3023" w:rsidP="00CD3023">
      <w:pPr>
        <w:shd w:val="clear" w:color="auto" w:fill="FFFFFF" w:themeFill="background1"/>
        <w:spacing w:before="240" w:after="240" w:line="360" w:lineRule="auto"/>
        <w:jc w:val="both"/>
        <w:rPr>
          <w:rFonts w:ascii="Arial" w:hAnsi="Arial" w:cs="Arial"/>
          <w:color w:val="000000"/>
          <w:sz w:val="26"/>
          <w:szCs w:val="26"/>
          <w:lang w:eastAsia="es-ES"/>
        </w:rPr>
      </w:pPr>
    </w:p>
    <w:p w14:paraId="2C97F82B" w14:textId="58A00079" w:rsidR="00070014" w:rsidRPr="002628D7" w:rsidRDefault="00070014" w:rsidP="00CD3023">
      <w:pPr>
        <w:shd w:val="clear" w:color="auto" w:fill="FFFFFF" w:themeFill="background1"/>
        <w:spacing w:before="240" w:after="240" w:line="360" w:lineRule="auto"/>
        <w:jc w:val="both"/>
        <w:rPr>
          <w:rFonts w:ascii="Arial" w:hAnsi="Arial" w:cs="Arial"/>
          <w:sz w:val="26"/>
          <w:szCs w:val="26"/>
        </w:rPr>
      </w:pPr>
      <w:r w:rsidRPr="002628D7">
        <w:rPr>
          <w:rFonts w:ascii="Arial" w:hAnsi="Arial" w:cs="Arial"/>
          <w:color w:val="000000"/>
          <w:sz w:val="26"/>
          <w:szCs w:val="26"/>
          <w:lang w:eastAsia="es-ES"/>
        </w:rPr>
        <w:t>Por lo expuesto y fundado, se resuelve:</w:t>
      </w:r>
    </w:p>
    <w:p w14:paraId="7B67CFE8" w14:textId="77777777" w:rsidR="00CD3023" w:rsidRDefault="00CD3023" w:rsidP="002628D7">
      <w:pPr>
        <w:pStyle w:val="Estilo"/>
        <w:shd w:val="clear" w:color="auto" w:fill="FFFFFF" w:themeFill="background1"/>
        <w:spacing w:before="240" w:after="240" w:line="360" w:lineRule="auto"/>
        <w:rPr>
          <w:rFonts w:cs="Arial"/>
          <w:b/>
          <w:sz w:val="26"/>
          <w:szCs w:val="26"/>
        </w:rPr>
      </w:pPr>
    </w:p>
    <w:p w14:paraId="5D1863E9" w14:textId="4DD18F00" w:rsidR="00070014" w:rsidRPr="002628D7" w:rsidRDefault="00070014" w:rsidP="002628D7">
      <w:pPr>
        <w:pStyle w:val="Estilo"/>
        <w:shd w:val="clear" w:color="auto" w:fill="FFFFFF" w:themeFill="background1"/>
        <w:spacing w:before="240" w:after="240" w:line="360" w:lineRule="auto"/>
        <w:rPr>
          <w:rFonts w:cs="Arial"/>
          <w:b/>
          <w:sz w:val="26"/>
          <w:szCs w:val="26"/>
          <w:lang w:val="es-ES_tradnl"/>
        </w:rPr>
      </w:pPr>
      <w:r w:rsidRPr="002628D7">
        <w:rPr>
          <w:rFonts w:cs="Arial"/>
          <w:b/>
          <w:sz w:val="26"/>
          <w:szCs w:val="26"/>
        </w:rPr>
        <w:t xml:space="preserve">PRIMERO. </w:t>
      </w:r>
      <w:r w:rsidRPr="002628D7">
        <w:rPr>
          <w:rFonts w:cs="Arial"/>
          <w:sz w:val="26"/>
          <w:szCs w:val="26"/>
          <w:lang w:val="es-ES_tradnl"/>
        </w:rPr>
        <w:t>En la materia de la revisión, competencia de esta Primera Sala de la Suprema Corte de Justicia de la Nación, se confirma la sentencia recurrida</w:t>
      </w:r>
      <w:r w:rsidRPr="002628D7">
        <w:rPr>
          <w:rFonts w:cs="Arial"/>
          <w:b/>
          <w:sz w:val="26"/>
          <w:szCs w:val="26"/>
          <w:lang w:val="es-ES_tradnl"/>
        </w:rPr>
        <w:t>.</w:t>
      </w:r>
    </w:p>
    <w:p w14:paraId="08193DDF" w14:textId="7ED092BB" w:rsidR="00070014" w:rsidRPr="002628D7" w:rsidRDefault="00070014" w:rsidP="002628D7">
      <w:pPr>
        <w:pStyle w:val="Estilo"/>
        <w:shd w:val="clear" w:color="auto" w:fill="FFFFFF" w:themeFill="background1"/>
        <w:spacing w:before="240" w:after="240" w:line="360" w:lineRule="auto"/>
        <w:rPr>
          <w:rFonts w:cs="Arial"/>
          <w:sz w:val="26"/>
          <w:szCs w:val="26"/>
          <w:lang w:val="es-ES_tradnl"/>
        </w:rPr>
      </w:pPr>
      <w:r w:rsidRPr="002628D7">
        <w:rPr>
          <w:rFonts w:cs="Arial"/>
          <w:b/>
          <w:sz w:val="26"/>
          <w:szCs w:val="26"/>
        </w:rPr>
        <w:lastRenderedPageBreak/>
        <w:t xml:space="preserve">SEGUNDO. </w:t>
      </w:r>
      <w:r w:rsidRPr="002628D7">
        <w:rPr>
          <w:rFonts w:cs="Arial"/>
          <w:sz w:val="26"/>
          <w:szCs w:val="26"/>
        </w:rPr>
        <w:t xml:space="preserve">La Justicia de la Unión no ampara ni protege a </w:t>
      </w:r>
      <w:r w:rsidR="00BF1741">
        <w:rPr>
          <w:rFonts w:eastAsia="ヒラギノ角ゴ Pro W3" w:cs="Arial"/>
          <w:color w:val="FF0000"/>
          <w:sz w:val="26"/>
          <w:szCs w:val="26"/>
        </w:rPr>
        <w:t>**</w:t>
      </w:r>
      <w:r w:rsidR="00AB59DF">
        <w:rPr>
          <w:rFonts w:eastAsia="ヒラギノ角ゴ Pro W3" w:cs="Arial"/>
          <w:color w:val="FF0000"/>
          <w:sz w:val="26"/>
          <w:szCs w:val="26"/>
        </w:rPr>
        <w:t>*****</w:t>
      </w:r>
      <w:r w:rsidR="00BF1741">
        <w:rPr>
          <w:rFonts w:eastAsia="ヒラギノ角ゴ Pro W3" w:cs="Arial"/>
          <w:color w:val="FF0000"/>
          <w:sz w:val="26"/>
          <w:szCs w:val="26"/>
        </w:rPr>
        <w:t>***</w:t>
      </w:r>
      <w:r w:rsidRPr="002628D7">
        <w:rPr>
          <w:rFonts w:cs="Arial"/>
          <w:sz w:val="26"/>
          <w:szCs w:val="26"/>
        </w:rPr>
        <w:t xml:space="preserve">, </w:t>
      </w:r>
      <w:r w:rsidRPr="002628D7">
        <w:rPr>
          <w:rFonts w:cs="Arial"/>
          <w:sz w:val="26"/>
          <w:szCs w:val="26"/>
          <w:lang w:val="es-ES_tradnl"/>
        </w:rPr>
        <w:t>en contra de</w:t>
      </w:r>
      <w:r w:rsidR="00D6459B" w:rsidRPr="002628D7">
        <w:rPr>
          <w:rFonts w:cs="Arial"/>
          <w:sz w:val="26"/>
          <w:szCs w:val="26"/>
          <w:lang w:val="es-ES_tradnl"/>
        </w:rPr>
        <w:t xml:space="preserve"> </w:t>
      </w:r>
      <w:r w:rsidR="00655438" w:rsidRPr="002628D7">
        <w:rPr>
          <w:rFonts w:cs="Arial"/>
          <w:sz w:val="26"/>
          <w:szCs w:val="26"/>
          <w:lang w:val="es-ES_tradnl"/>
        </w:rPr>
        <w:t xml:space="preserve">la expedición o promulgación del </w:t>
      </w:r>
      <w:r w:rsidRPr="002628D7">
        <w:rPr>
          <w:rFonts w:eastAsia="ヒラギノ角ゴ Pro W3" w:cs="Arial"/>
          <w:sz w:val="26"/>
          <w:szCs w:val="26"/>
        </w:rPr>
        <w:t>artículo</w:t>
      </w:r>
      <w:r w:rsidR="00D6459B" w:rsidRPr="002628D7">
        <w:rPr>
          <w:rFonts w:eastAsia="ヒラギノ角ゴ Pro W3" w:cs="Arial"/>
          <w:sz w:val="26"/>
          <w:szCs w:val="26"/>
        </w:rPr>
        <w:t xml:space="preserve"> 270 </w:t>
      </w:r>
      <w:r w:rsidRPr="002628D7">
        <w:rPr>
          <w:rFonts w:eastAsia="ヒラギノ角ゴ Pro W3" w:cs="Arial"/>
          <w:sz w:val="26"/>
          <w:szCs w:val="26"/>
        </w:rPr>
        <w:t>del Código Nacional de Procedimientos Penales, reclamad</w:t>
      </w:r>
      <w:r w:rsidR="00655438" w:rsidRPr="002628D7">
        <w:rPr>
          <w:rFonts w:eastAsia="ヒラギノ角ゴ Pro W3" w:cs="Arial"/>
          <w:sz w:val="26"/>
          <w:szCs w:val="26"/>
        </w:rPr>
        <w:t>as</w:t>
      </w:r>
      <w:r w:rsidRPr="002628D7">
        <w:rPr>
          <w:rFonts w:eastAsia="ヒラギノ角ゴ Pro W3" w:cs="Arial"/>
          <w:sz w:val="26"/>
          <w:szCs w:val="26"/>
        </w:rPr>
        <w:t xml:space="preserve"> </w:t>
      </w:r>
      <w:r w:rsidR="00D6459B" w:rsidRPr="002628D7">
        <w:rPr>
          <w:rFonts w:eastAsia="ヒラギノ角ゴ Pro W3" w:cs="Arial"/>
          <w:sz w:val="26"/>
          <w:szCs w:val="26"/>
        </w:rPr>
        <w:t>a</w:t>
      </w:r>
      <w:r w:rsidRPr="002628D7">
        <w:rPr>
          <w:rFonts w:eastAsia="ヒラギノ角ゴ Pro W3" w:cs="Arial"/>
          <w:sz w:val="26"/>
          <w:szCs w:val="26"/>
        </w:rPr>
        <w:t xml:space="preserve"> la </w:t>
      </w:r>
      <w:r w:rsidRPr="002628D7">
        <w:rPr>
          <w:rFonts w:cs="Arial"/>
          <w:sz w:val="26"/>
          <w:szCs w:val="26"/>
        </w:rPr>
        <w:t xml:space="preserve">Cámara de Diputados y Senadores del Congreso de la Unión y </w:t>
      </w:r>
      <w:r w:rsidR="00655438" w:rsidRPr="002628D7">
        <w:rPr>
          <w:rFonts w:cs="Arial"/>
          <w:sz w:val="26"/>
          <w:szCs w:val="26"/>
        </w:rPr>
        <w:t xml:space="preserve">al </w:t>
      </w:r>
      <w:r w:rsidRPr="002628D7">
        <w:rPr>
          <w:rFonts w:cs="Arial"/>
          <w:sz w:val="26"/>
          <w:szCs w:val="26"/>
        </w:rPr>
        <w:t>Presidente de los Estados Unidos Mexicanos</w:t>
      </w:r>
      <w:r w:rsidRPr="002628D7">
        <w:rPr>
          <w:rFonts w:cs="Arial"/>
          <w:sz w:val="26"/>
          <w:szCs w:val="26"/>
          <w:lang w:val="es-ES_tradnl"/>
        </w:rPr>
        <w:t>.</w:t>
      </w:r>
    </w:p>
    <w:p w14:paraId="3E9797EC" w14:textId="3E9A7C33" w:rsidR="00814EA6" w:rsidRDefault="00070014" w:rsidP="002628D7">
      <w:pPr>
        <w:pStyle w:val="corte4fondo"/>
        <w:shd w:val="clear" w:color="auto" w:fill="FFFFFF" w:themeFill="background1"/>
        <w:tabs>
          <w:tab w:val="left" w:pos="851"/>
          <w:tab w:val="left" w:pos="993"/>
        </w:tabs>
        <w:spacing w:before="240" w:after="240"/>
        <w:ind w:firstLine="0"/>
        <w:rPr>
          <w:rFonts w:cs="Arial"/>
          <w:sz w:val="26"/>
          <w:szCs w:val="26"/>
        </w:rPr>
      </w:pPr>
      <w:r w:rsidRPr="002628D7">
        <w:rPr>
          <w:rFonts w:cs="Arial"/>
          <w:b/>
          <w:sz w:val="26"/>
          <w:szCs w:val="26"/>
        </w:rPr>
        <w:t>Notifíquese;</w:t>
      </w:r>
      <w:r w:rsidRPr="002628D7">
        <w:rPr>
          <w:rFonts w:cs="Arial"/>
          <w:sz w:val="26"/>
          <w:szCs w:val="26"/>
        </w:rPr>
        <w:t xml:space="preserve"> con testimo</w:t>
      </w:r>
      <w:r w:rsidR="005B6BD6" w:rsidRPr="002628D7">
        <w:rPr>
          <w:rFonts w:cs="Arial"/>
          <w:sz w:val="26"/>
          <w:szCs w:val="26"/>
        </w:rPr>
        <w:t>nio</w:t>
      </w:r>
      <w:r w:rsidRPr="002628D7">
        <w:rPr>
          <w:rFonts w:cs="Arial"/>
          <w:sz w:val="26"/>
          <w:szCs w:val="26"/>
        </w:rPr>
        <w:t xml:space="preserve"> de esta resolución, vuelvan los autos al lugar de su origen y, en su oportunidad, archívese el expediente como asunto concluido.</w:t>
      </w:r>
    </w:p>
    <w:p w14:paraId="3C28FF25" w14:textId="4B0613CA" w:rsidR="001A3E23" w:rsidRPr="001A3E23" w:rsidRDefault="001A3E23" w:rsidP="001A3E23">
      <w:pPr>
        <w:spacing w:line="360" w:lineRule="auto"/>
        <w:jc w:val="both"/>
        <w:rPr>
          <w:rFonts w:ascii="Arial" w:hAnsi="Arial" w:cs="Arial"/>
          <w:sz w:val="26"/>
          <w:szCs w:val="26"/>
          <w:lang w:val="es-ES_tradnl" w:eastAsia="x-none"/>
        </w:rPr>
      </w:pPr>
      <w:r w:rsidRPr="001A3E23">
        <w:rPr>
          <w:rFonts w:ascii="Arial" w:hAnsi="Arial" w:cs="Arial"/>
          <w:sz w:val="26"/>
          <w:szCs w:val="26"/>
          <w:lang w:val="es-ES_tradnl" w:eastAsia="x-none"/>
        </w:rPr>
        <w:t xml:space="preserve">Así lo resolvió la Primera Sala de la Suprema Corte de Justicia de la Nación por unanimidad de cinco votos de las Ministras Norma Lucía Piña Hernández, quien está con el sentido, pero en contra de algunas consideraciones y con consideraciones adicionales, Ana Margarita Ríos Farjat (ponente), Jorge Mario Pardo Rebolledo, Alfredo Gutiérrez Ortiz Mena y el Presidente Juan Luis González Alcántara Carrancá, estos tres últimos Ministros, se reservaron el derecho a formular voto concurrente. </w:t>
      </w:r>
    </w:p>
    <w:p w14:paraId="0BD1079C" w14:textId="77777777" w:rsidR="001A3E23" w:rsidRPr="001A3E23" w:rsidRDefault="001A3E23" w:rsidP="001A3E23">
      <w:pPr>
        <w:spacing w:line="300" w:lineRule="auto"/>
        <w:jc w:val="both"/>
        <w:rPr>
          <w:rFonts w:ascii="Arial" w:hAnsi="Arial" w:cs="Arial"/>
          <w:sz w:val="26"/>
          <w:szCs w:val="26"/>
          <w:lang w:val="es-ES_tradnl" w:eastAsia="x-none"/>
        </w:rPr>
      </w:pPr>
    </w:p>
    <w:p w14:paraId="6D1DA4FD" w14:textId="77777777" w:rsidR="001A3E23" w:rsidRPr="001A3E23" w:rsidRDefault="001A3E23" w:rsidP="001A3E23">
      <w:pPr>
        <w:spacing w:line="360" w:lineRule="auto"/>
        <w:jc w:val="both"/>
        <w:rPr>
          <w:rFonts w:ascii="Arial" w:hAnsi="Arial" w:cs="Arial"/>
          <w:sz w:val="26"/>
          <w:szCs w:val="26"/>
          <w:lang w:val="es-ES_tradnl" w:eastAsia="es-ES"/>
        </w:rPr>
      </w:pPr>
      <w:r w:rsidRPr="001A3E23">
        <w:rPr>
          <w:rFonts w:ascii="Arial" w:hAnsi="Arial" w:cs="Arial"/>
          <w:sz w:val="26"/>
          <w:szCs w:val="26"/>
          <w:lang w:val="es-ES_tradnl" w:eastAsia="es-ES"/>
        </w:rPr>
        <w:t xml:space="preserve">Firman el Ministro Presidente de la Primera Sala y la Ministra Ponente, con la Secretaria de Acuerdos, quien autoriza y da fe. </w:t>
      </w:r>
    </w:p>
    <w:p w14:paraId="254F7C64" w14:textId="6EE8110D" w:rsidR="001A3E23" w:rsidRDefault="001A3E23" w:rsidP="001A3E23">
      <w:pPr>
        <w:spacing w:line="360" w:lineRule="auto"/>
        <w:ind w:firstLine="709"/>
        <w:jc w:val="both"/>
        <w:rPr>
          <w:rFonts w:ascii="Arial" w:hAnsi="Arial" w:cs="Arial"/>
          <w:sz w:val="26"/>
          <w:szCs w:val="26"/>
          <w:lang w:val="es-ES_tradnl" w:eastAsia="es-ES"/>
        </w:rPr>
      </w:pPr>
    </w:p>
    <w:p w14:paraId="57E31C07" w14:textId="77777777" w:rsidR="00CD3023" w:rsidRPr="001A3E23" w:rsidRDefault="00CD3023" w:rsidP="001A3E23">
      <w:pPr>
        <w:spacing w:line="360" w:lineRule="auto"/>
        <w:ind w:firstLine="709"/>
        <w:jc w:val="both"/>
        <w:rPr>
          <w:rFonts w:ascii="Arial" w:hAnsi="Arial" w:cs="Arial"/>
          <w:sz w:val="26"/>
          <w:szCs w:val="26"/>
          <w:lang w:val="es-ES_tradnl" w:eastAsia="es-ES"/>
        </w:rPr>
      </w:pPr>
    </w:p>
    <w:p w14:paraId="6F008314" w14:textId="77777777" w:rsidR="001A3E23" w:rsidRDefault="001A3E23" w:rsidP="001A3E23">
      <w:pPr>
        <w:spacing w:line="360" w:lineRule="auto"/>
        <w:ind w:right="-93"/>
        <w:jc w:val="center"/>
        <w:rPr>
          <w:rFonts w:ascii="Arial" w:hAnsi="Arial" w:cs="Arial"/>
          <w:b/>
          <w:sz w:val="26"/>
          <w:szCs w:val="26"/>
          <w:lang w:val="es-ES_tradnl"/>
        </w:rPr>
      </w:pPr>
    </w:p>
    <w:p w14:paraId="7563D32E" w14:textId="4331F7E9" w:rsidR="001A3E23" w:rsidRPr="001A3E23" w:rsidRDefault="001A3E23" w:rsidP="001A3E23">
      <w:pPr>
        <w:spacing w:line="360" w:lineRule="auto"/>
        <w:ind w:right="-93"/>
        <w:jc w:val="center"/>
        <w:rPr>
          <w:rFonts w:ascii="Arial" w:hAnsi="Arial" w:cs="Arial"/>
          <w:b/>
          <w:sz w:val="26"/>
          <w:szCs w:val="26"/>
          <w:lang w:val="es-ES_tradnl"/>
        </w:rPr>
      </w:pPr>
      <w:r w:rsidRPr="001A3E23">
        <w:rPr>
          <w:rFonts w:ascii="Arial" w:hAnsi="Arial" w:cs="Arial"/>
          <w:b/>
          <w:sz w:val="26"/>
          <w:szCs w:val="26"/>
          <w:lang w:val="es-ES_tradnl"/>
        </w:rPr>
        <w:t>PRESIDENTE DE LA PRIMERA SALA</w:t>
      </w:r>
    </w:p>
    <w:p w14:paraId="11A97729" w14:textId="77777777" w:rsidR="001A3E23" w:rsidRPr="001A3E23" w:rsidRDefault="001A3E23" w:rsidP="001A3E23">
      <w:pPr>
        <w:spacing w:line="360" w:lineRule="auto"/>
        <w:ind w:right="-93"/>
        <w:jc w:val="center"/>
        <w:rPr>
          <w:rFonts w:ascii="Arial" w:hAnsi="Arial" w:cs="Arial"/>
          <w:b/>
          <w:sz w:val="26"/>
          <w:szCs w:val="26"/>
          <w:lang w:val="es-ES_tradnl"/>
        </w:rPr>
      </w:pPr>
    </w:p>
    <w:p w14:paraId="2D4D25A7" w14:textId="77777777" w:rsidR="001A3E23" w:rsidRPr="001A3E23" w:rsidRDefault="001A3E23" w:rsidP="001A3E23">
      <w:pPr>
        <w:spacing w:line="360" w:lineRule="auto"/>
        <w:ind w:right="-93"/>
        <w:rPr>
          <w:rFonts w:ascii="Arial" w:hAnsi="Arial" w:cs="Arial"/>
          <w:b/>
          <w:sz w:val="26"/>
          <w:szCs w:val="26"/>
          <w:lang w:val="es-ES_tradnl"/>
        </w:rPr>
      </w:pPr>
    </w:p>
    <w:p w14:paraId="03AA55A2" w14:textId="3EB71F92" w:rsidR="001A3E23" w:rsidRDefault="001A3E23" w:rsidP="001A3E23">
      <w:pPr>
        <w:spacing w:line="360" w:lineRule="auto"/>
        <w:ind w:right="-93"/>
        <w:rPr>
          <w:rFonts w:ascii="Arial" w:hAnsi="Arial" w:cs="Arial"/>
          <w:b/>
          <w:sz w:val="26"/>
          <w:szCs w:val="26"/>
          <w:lang w:val="es-ES_tradnl"/>
        </w:rPr>
      </w:pPr>
    </w:p>
    <w:p w14:paraId="1242F484" w14:textId="77777777" w:rsidR="00CD3023" w:rsidRPr="001A3E23" w:rsidRDefault="00CD3023" w:rsidP="001A3E23">
      <w:pPr>
        <w:spacing w:line="360" w:lineRule="auto"/>
        <w:ind w:right="-93"/>
        <w:rPr>
          <w:rFonts w:ascii="Arial" w:hAnsi="Arial" w:cs="Arial"/>
          <w:b/>
          <w:sz w:val="26"/>
          <w:szCs w:val="26"/>
          <w:lang w:val="es-ES_tradnl"/>
        </w:rPr>
      </w:pPr>
    </w:p>
    <w:p w14:paraId="38A3D2C9" w14:textId="77777777" w:rsidR="001A3E23" w:rsidRPr="001A3E23" w:rsidRDefault="001A3E23" w:rsidP="001A3E23">
      <w:pPr>
        <w:spacing w:line="360" w:lineRule="auto"/>
        <w:ind w:right="-93"/>
        <w:jc w:val="center"/>
        <w:rPr>
          <w:rFonts w:ascii="Arial" w:hAnsi="Arial" w:cs="Arial"/>
          <w:b/>
          <w:sz w:val="26"/>
          <w:szCs w:val="26"/>
          <w:lang w:val="es-ES_tradnl"/>
        </w:rPr>
      </w:pPr>
      <w:r w:rsidRPr="001A3E23">
        <w:rPr>
          <w:rFonts w:ascii="Arial" w:hAnsi="Arial" w:cs="Arial"/>
          <w:b/>
          <w:sz w:val="26"/>
          <w:szCs w:val="26"/>
          <w:lang w:val="es-ES_tradnl"/>
        </w:rPr>
        <w:t>MINISTRO JUAN LUIS GONZÁLEZ ALCÁNTARA CARRANCÁ</w:t>
      </w:r>
    </w:p>
    <w:p w14:paraId="7FDA45ED" w14:textId="77777777" w:rsidR="001A3E23" w:rsidRPr="001A3E23" w:rsidRDefault="001A3E23" w:rsidP="001A3E23">
      <w:pPr>
        <w:spacing w:line="360" w:lineRule="auto"/>
        <w:ind w:right="-93"/>
        <w:jc w:val="center"/>
        <w:rPr>
          <w:rFonts w:ascii="Arial" w:hAnsi="Arial" w:cs="Arial"/>
          <w:b/>
          <w:sz w:val="26"/>
          <w:szCs w:val="26"/>
          <w:lang w:val="es-ES_tradnl"/>
        </w:rPr>
      </w:pPr>
    </w:p>
    <w:p w14:paraId="73B99E4A" w14:textId="77777777" w:rsidR="001A3E23" w:rsidRPr="001A3E23" w:rsidRDefault="001A3E23" w:rsidP="001A3E23">
      <w:pPr>
        <w:spacing w:line="360" w:lineRule="auto"/>
        <w:ind w:right="-93"/>
        <w:jc w:val="center"/>
        <w:rPr>
          <w:rFonts w:ascii="Arial" w:hAnsi="Arial" w:cs="Arial"/>
          <w:b/>
          <w:sz w:val="26"/>
          <w:szCs w:val="26"/>
          <w:lang w:val="es-ES_tradnl"/>
        </w:rPr>
      </w:pPr>
    </w:p>
    <w:p w14:paraId="32FA6D34" w14:textId="77777777" w:rsidR="001A3E23" w:rsidRPr="001A3E23" w:rsidRDefault="001A3E23" w:rsidP="001A3E23">
      <w:pPr>
        <w:spacing w:line="360" w:lineRule="auto"/>
        <w:ind w:right="-93"/>
        <w:jc w:val="center"/>
        <w:rPr>
          <w:rFonts w:ascii="Arial" w:hAnsi="Arial" w:cs="Arial"/>
          <w:b/>
          <w:sz w:val="26"/>
          <w:szCs w:val="26"/>
          <w:lang w:val="es-ES_tradnl"/>
        </w:rPr>
      </w:pPr>
    </w:p>
    <w:p w14:paraId="4C3C2228" w14:textId="77777777" w:rsidR="001A3E23" w:rsidRPr="001A3E23" w:rsidRDefault="001A3E23" w:rsidP="001A3E23">
      <w:pPr>
        <w:spacing w:line="360" w:lineRule="auto"/>
        <w:ind w:right="-93"/>
        <w:jc w:val="center"/>
        <w:rPr>
          <w:rFonts w:ascii="Arial" w:hAnsi="Arial" w:cs="Arial"/>
          <w:b/>
          <w:sz w:val="26"/>
          <w:szCs w:val="26"/>
          <w:lang w:val="es-ES_tradnl"/>
        </w:rPr>
      </w:pPr>
    </w:p>
    <w:p w14:paraId="39F73033" w14:textId="77777777" w:rsidR="001A3E23" w:rsidRPr="001A3E23" w:rsidRDefault="001A3E23" w:rsidP="001A3E23">
      <w:pPr>
        <w:spacing w:line="360" w:lineRule="auto"/>
        <w:ind w:right="-93"/>
        <w:jc w:val="center"/>
        <w:rPr>
          <w:rFonts w:ascii="Arial" w:hAnsi="Arial" w:cs="Arial"/>
          <w:b/>
          <w:sz w:val="26"/>
          <w:szCs w:val="26"/>
          <w:lang w:val="es-ES_tradnl"/>
        </w:rPr>
      </w:pPr>
      <w:r w:rsidRPr="001A3E23">
        <w:rPr>
          <w:rFonts w:ascii="Arial" w:hAnsi="Arial" w:cs="Arial"/>
          <w:b/>
          <w:sz w:val="26"/>
          <w:szCs w:val="26"/>
          <w:lang w:val="es-ES_tradnl"/>
        </w:rPr>
        <w:t xml:space="preserve"> PONENTE</w:t>
      </w:r>
    </w:p>
    <w:p w14:paraId="5B00DBEF" w14:textId="77777777" w:rsidR="001A3E23" w:rsidRPr="001A3E23" w:rsidRDefault="001A3E23" w:rsidP="001A3E23">
      <w:pPr>
        <w:spacing w:line="360" w:lineRule="auto"/>
        <w:ind w:right="-93"/>
        <w:jc w:val="center"/>
        <w:rPr>
          <w:rFonts w:ascii="Arial" w:hAnsi="Arial" w:cs="Arial"/>
          <w:b/>
          <w:sz w:val="26"/>
          <w:szCs w:val="26"/>
          <w:lang w:val="es-ES_tradnl"/>
        </w:rPr>
      </w:pPr>
    </w:p>
    <w:p w14:paraId="4B023DA2" w14:textId="77777777" w:rsidR="001A3E23" w:rsidRPr="001A3E23" w:rsidRDefault="001A3E23" w:rsidP="001A3E23">
      <w:pPr>
        <w:spacing w:line="360" w:lineRule="auto"/>
        <w:ind w:right="-93"/>
        <w:jc w:val="center"/>
        <w:rPr>
          <w:rFonts w:ascii="Arial" w:hAnsi="Arial" w:cs="Arial"/>
          <w:b/>
          <w:sz w:val="26"/>
          <w:szCs w:val="26"/>
          <w:lang w:val="es-ES_tradnl"/>
        </w:rPr>
      </w:pPr>
    </w:p>
    <w:p w14:paraId="30035994" w14:textId="77777777" w:rsidR="001A3E23" w:rsidRPr="001A3E23" w:rsidRDefault="001A3E23" w:rsidP="001A3E23">
      <w:pPr>
        <w:spacing w:line="360" w:lineRule="auto"/>
        <w:ind w:right="-93"/>
        <w:jc w:val="center"/>
        <w:rPr>
          <w:rFonts w:ascii="Arial" w:hAnsi="Arial" w:cs="Arial"/>
          <w:b/>
          <w:sz w:val="26"/>
          <w:szCs w:val="26"/>
          <w:lang w:val="es-ES_tradnl"/>
        </w:rPr>
      </w:pPr>
    </w:p>
    <w:p w14:paraId="0B90418F" w14:textId="77777777" w:rsidR="001A3E23" w:rsidRPr="001A3E23" w:rsidRDefault="001A3E23" w:rsidP="001A3E23">
      <w:pPr>
        <w:spacing w:line="360" w:lineRule="auto"/>
        <w:ind w:right="-93"/>
        <w:jc w:val="center"/>
        <w:rPr>
          <w:rFonts w:ascii="Arial" w:hAnsi="Arial" w:cs="Arial"/>
          <w:b/>
          <w:sz w:val="26"/>
          <w:szCs w:val="26"/>
          <w:lang w:val="es-ES_tradnl"/>
        </w:rPr>
      </w:pPr>
      <w:r w:rsidRPr="001A3E23">
        <w:rPr>
          <w:rFonts w:ascii="Arial" w:hAnsi="Arial" w:cs="Arial"/>
          <w:b/>
          <w:sz w:val="26"/>
          <w:szCs w:val="26"/>
          <w:lang w:val="es-ES_tradnl"/>
        </w:rPr>
        <w:t>MINISTRA ANA MARGARITA RÍOS FARJAT</w:t>
      </w:r>
    </w:p>
    <w:p w14:paraId="382FC6AB" w14:textId="77777777" w:rsidR="001A3E23" w:rsidRPr="001A3E23" w:rsidRDefault="001A3E23" w:rsidP="001A3E23">
      <w:pPr>
        <w:spacing w:line="360" w:lineRule="auto"/>
        <w:ind w:right="-93"/>
        <w:jc w:val="center"/>
        <w:rPr>
          <w:rFonts w:ascii="Arial" w:hAnsi="Arial" w:cs="Arial"/>
          <w:b/>
          <w:sz w:val="26"/>
          <w:szCs w:val="26"/>
          <w:lang w:val="es-ES_tradnl"/>
        </w:rPr>
      </w:pPr>
    </w:p>
    <w:p w14:paraId="1BE55F0C" w14:textId="77777777" w:rsidR="001A3E23" w:rsidRPr="001A3E23" w:rsidRDefault="001A3E23" w:rsidP="001A3E23">
      <w:pPr>
        <w:spacing w:line="360" w:lineRule="auto"/>
        <w:ind w:right="-93"/>
        <w:jc w:val="center"/>
        <w:rPr>
          <w:rFonts w:ascii="Arial" w:hAnsi="Arial" w:cs="Arial"/>
          <w:b/>
          <w:sz w:val="26"/>
          <w:szCs w:val="26"/>
          <w:lang w:val="es-ES_tradnl"/>
        </w:rPr>
      </w:pPr>
    </w:p>
    <w:p w14:paraId="497C096E" w14:textId="77777777" w:rsidR="001A3E23" w:rsidRPr="001A3E23" w:rsidRDefault="001A3E23" w:rsidP="001A3E23">
      <w:pPr>
        <w:spacing w:line="360" w:lineRule="auto"/>
        <w:ind w:right="-93"/>
        <w:jc w:val="center"/>
        <w:rPr>
          <w:rFonts w:ascii="Arial" w:hAnsi="Arial" w:cs="Arial"/>
          <w:b/>
          <w:sz w:val="26"/>
          <w:szCs w:val="26"/>
          <w:lang w:val="es-ES_tradnl"/>
        </w:rPr>
      </w:pPr>
    </w:p>
    <w:p w14:paraId="36829209" w14:textId="77777777" w:rsidR="001A3E23" w:rsidRPr="001A3E23" w:rsidRDefault="001A3E23" w:rsidP="001A3E23">
      <w:pPr>
        <w:spacing w:line="360" w:lineRule="auto"/>
        <w:ind w:right="-93"/>
        <w:jc w:val="center"/>
        <w:rPr>
          <w:rFonts w:ascii="Arial" w:hAnsi="Arial" w:cs="Arial"/>
          <w:b/>
          <w:sz w:val="26"/>
          <w:szCs w:val="26"/>
          <w:lang w:val="es-ES_tradnl"/>
        </w:rPr>
      </w:pPr>
      <w:r w:rsidRPr="001A3E23">
        <w:rPr>
          <w:rFonts w:ascii="Arial" w:hAnsi="Arial" w:cs="Arial"/>
          <w:b/>
          <w:sz w:val="26"/>
          <w:szCs w:val="26"/>
          <w:lang w:val="es-ES_tradnl"/>
        </w:rPr>
        <w:t>SECRETARIA DE ACUERDOS</w:t>
      </w:r>
    </w:p>
    <w:p w14:paraId="4A292B46" w14:textId="77777777" w:rsidR="001A3E23" w:rsidRPr="001A3E23" w:rsidRDefault="001A3E23" w:rsidP="001A3E23">
      <w:pPr>
        <w:spacing w:line="360" w:lineRule="auto"/>
        <w:ind w:right="-93"/>
        <w:jc w:val="center"/>
        <w:rPr>
          <w:rFonts w:ascii="Arial" w:hAnsi="Arial" w:cs="Arial"/>
          <w:b/>
          <w:sz w:val="26"/>
          <w:szCs w:val="26"/>
          <w:lang w:val="es-ES_tradnl"/>
        </w:rPr>
      </w:pPr>
    </w:p>
    <w:p w14:paraId="286E0BA0" w14:textId="77777777" w:rsidR="001A3E23" w:rsidRPr="001A3E23" w:rsidRDefault="001A3E23" w:rsidP="001A3E23">
      <w:pPr>
        <w:spacing w:line="360" w:lineRule="auto"/>
        <w:ind w:right="-93"/>
        <w:jc w:val="center"/>
        <w:rPr>
          <w:rFonts w:ascii="Arial" w:hAnsi="Arial" w:cs="Arial"/>
          <w:b/>
          <w:sz w:val="26"/>
          <w:szCs w:val="26"/>
          <w:lang w:val="es-ES_tradnl"/>
        </w:rPr>
      </w:pPr>
    </w:p>
    <w:p w14:paraId="20C0C1E2" w14:textId="77777777" w:rsidR="001A3E23" w:rsidRPr="001A3E23" w:rsidRDefault="001A3E23" w:rsidP="001A3E23">
      <w:pPr>
        <w:spacing w:line="360" w:lineRule="auto"/>
        <w:ind w:right="-93"/>
        <w:rPr>
          <w:rFonts w:ascii="Arial" w:hAnsi="Arial" w:cs="Arial"/>
          <w:b/>
          <w:sz w:val="26"/>
          <w:szCs w:val="26"/>
          <w:lang w:val="es-ES_tradnl"/>
        </w:rPr>
      </w:pPr>
    </w:p>
    <w:p w14:paraId="1DDABCE4" w14:textId="77777777" w:rsidR="001A3E23" w:rsidRPr="001A3E23" w:rsidRDefault="001A3E23" w:rsidP="001A3E23">
      <w:pPr>
        <w:jc w:val="center"/>
        <w:rPr>
          <w:rFonts w:ascii="Arial" w:hAnsi="Arial" w:cs="Arial"/>
          <w:b/>
          <w:sz w:val="26"/>
          <w:szCs w:val="26"/>
          <w:lang w:val="es-ES_tradnl" w:eastAsia="es-ES"/>
        </w:rPr>
      </w:pPr>
      <w:r w:rsidRPr="001A3E23">
        <w:rPr>
          <w:rFonts w:ascii="Arial" w:hAnsi="Arial" w:cs="Arial"/>
          <w:b/>
          <w:sz w:val="26"/>
          <w:szCs w:val="26"/>
          <w:lang w:val="es-ES_tradnl" w:eastAsia="es-ES"/>
        </w:rPr>
        <w:t>LIC. MARÍA DE LOS ÁNGELES GUTIÉRREZ GATICA</w:t>
      </w:r>
    </w:p>
    <w:p w14:paraId="245FE432" w14:textId="77777777" w:rsidR="001A3E23" w:rsidRPr="001A3E23" w:rsidRDefault="001A3E23" w:rsidP="001A3E23"/>
    <w:p w14:paraId="0DC21B39" w14:textId="77777777" w:rsidR="001A3E23" w:rsidRPr="001A3E23" w:rsidRDefault="001A3E23" w:rsidP="001A3E23"/>
    <w:p w14:paraId="6A9B1100" w14:textId="77777777" w:rsidR="001A3E23" w:rsidRPr="001A3E23" w:rsidRDefault="001A3E23" w:rsidP="001A3E23"/>
    <w:p w14:paraId="59E82F26" w14:textId="77777777" w:rsidR="001A3E23" w:rsidRPr="001A3E23" w:rsidRDefault="001A3E23" w:rsidP="001A3E23"/>
    <w:p w14:paraId="3B65B233" w14:textId="77777777" w:rsidR="001A3E23" w:rsidRPr="001A3E23" w:rsidRDefault="001A3E23" w:rsidP="001A3E23"/>
    <w:p w14:paraId="47722FDC" w14:textId="77777777" w:rsidR="001A3E23" w:rsidRPr="001A3E23" w:rsidRDefault="001A3E23" w:rsidP="001A3E23"/>
    <w:p w14:paraId="02DEBCD9" w14:textId="77777777" w:rsidR="001A3E23" w:rsidRDefault="001A3E23" w:rsidP="001A3E23">
      <w:pPr>
        <w:pStyle w:val="corte4fondo"/>
        <w:tabs>
          <w:tab w:val="left" w:pos="851"/>
          <w:tab w:val="left" w:pos="993"/>
        </w:tabs>
        <w:ind w:firstLine="0"/>
        <w:rPr>
          <w:rFonts w:cs="Arial"/>
          <w:sz w:val="20"/>
          <w:lang w:val="es-MX" w:eastAsia="es-MX"/>
        </w:rPr>
      </w:pPr>
    </w:p>
    <w:p w14:paraId="29274586" w14:textId="77777777" w:rsidR="000E02C1" w:rsidRDefault="000E02C1" w:rsidP="000E02C1">
      <w:pPr>
        <w:jc w:val="both"/>
        <w:rPr>
          <w:rFonts w:ascii="Arial" w:hAnsi="Arial" w:cs="Arial"/>
        </w:rPr>
      </w:pPr>
    </w:p>
    <w:p w14:paraId="2087F621" w14:textId="77777777" w:rsidR="000E02C1" w:rsidRDefault="000E02C1" w:rsidP="000E02C1">
      <w:pPr>
        <w:jc w:val="both"/>
        <w:rPr>
          <w:rFonts w:ascii="Arial" w:hAnsi="Arial" w:cs="Arial"/>
        </w:rPr>
      </w:pPr>
    </w:p>
    <w:p w14:paraId="097CC331" w14:textId="77777777" w:rsidR="000E02C1" w:rsidRDefault="000E02C1" w:rsidP="000E02C1">
      <w:pPr>
        <w:jc w:val="both"/>
        <w:rPr>
          <w:rFonts w:ascii="Arial" w:hAnsi="Arial" w:cs="Arial"/>
        </w:rPr>
      </w:pPr>
    </w:p>
    <w:p w14:paraId="782F80FA" w14:textId="77777777" w:rsidR="000E02C1" w:rsidRDefault="000E02C1" w:rsidP="000E02C1">
      <w:pPr>
        <w:jc w:val="both"/>
        <w:rPr>
          <w:rFonts w:ascii="Arial" w:hAnsi="Arial" w:cs="Arial"/>
        </w:rPr>
      </w:pPr>
    </w:p>
    <w:p w14:paraId="689935C5" w14:textId="77777777" w:rsidR="000E02C1" w:rsidRDefault="000E02C1" w:rsidP="000E02C1">
      <w:pPr>
        <w:jc w:val="both"/>
        <w:rPr>
          <w:rFonts w:ascii="Arial" w:hAnsi="Arial" w:cs="Arial"/>
        </w:rPr>
      </w:pPr>
    </w:p>
    <w:p w14:paraId="0E174427" w14:textId="77777777" w:rsidR="000E02C1" w:rsidRDefault="000E02C1" w:rsidP="000E02C1">
      <w:pPr>
        <w:jc w:val="both"/>
        <w:rPr>
          <w:rFonts w:ascii="Arial" w:hAnsi="Arial" w:cs="Arial"/>
        </w:rPr>
      </w:pPr>
    </w:p>
    <w:p w14:paraId="290B24FD" w14:textId="77777777" w:rsidR="000E02C1" w:rsidRDefault="000E02C1" w:rsidP="000E02C1">
      <w:pPr>
        <w:jc w:val="both"/>
        <w:rPr>
          <w:rFonts w:ascii="Arial" w:hAnsi="Arial" w:cs="Arial"/>
        </w:rPr>
      </w:pPr>
    </w:p>
    <w:p w14:paraId="526A2EBE" w14:textId="77777777" w:rsidR="000E02C1" w:rsidRDefault="000E02C1" w:rsidP="000E02C1">
      <w:pPr>
        <w:jc w:val="both"/>
        <w:rPr>
          <w:rFonts w:ascii="Arial" w:hAnsi="Arial" w:cs="Arial"/>
        </w:rPr>
      </w:pPr>
    </w:p>
    <w:p w14:paraId="09A4D5F3" w14:textId="77777777" w:rsidR="000E02C1" w:rsidRDefault="000E02C1" w:rsidP="000E02C1">
      <w:pPr>
        <w:jc w:val="both"/>
        <w:rPr>
          <w:rFonts w:ascii="Arial" w:hAnsi="Arial" w:cs="Arial"/>
        </w:rPr>
      </w:pPr>
    </w:p>
    <w:p w14:paraId="7377753E" w14:textId="77777777" w:rsidR="000E02C1" w:rsidRDefault="000E02C1" w:rsidP="000E02C1">
      <w:pPr>
        <w:jc w:val="both"/>
        <w:rPr>
          <w:rFonts w:ascii="Arial" w:hAnsi="Arial" w:cs="Arial"/>
        </w:rPr>
      </w:pPr>
    </w:p>
    <w:p w14:paraId="637B3225" w14:textId="77777777" w:rsidR="000E02C1" w:rsidRDefault="000E02C1" w:rsidP="000E02C1">
      <w:pPr>
        <w:jc w:val="both"/>
        <w:rPr>
          <w:rFonts w:ascii="Arial" w:hAnsi="Arial" w:cs="Arial"/>
        </w:rPr>
      </w:pPr>
    </w:p>
    <w:p w14:paraId="0BA49519" w14:textId="77777777" w:rsidR="000E02C1" w:rsidRDefault="000E02C1" w:rsidP="000E02C1">
      <w:pPr>
        <w:jc w:val="both"/>
        <w:rPr>
          <w:rFonts w:ascii="Arial" w:hAnsi="Arial" w:cs="Arial"/>
        </w:rPr>
      </w:pPr>
    </w:p>
    <w:p w14:paraId="3005A05C" w14:textId="77777777" w:rsidR="000E02C1" w:rsidRDefault="000E02C1" w:rsidP="000E02C1">
      <w:pPr>
        <w:jc w:val="both"/>
        <w:rPr>
          <w:rFonts w:ascii="Arial" w:hAnsi="Arial" w:cs="Arial"/>
        </w:rPr>
      </w:pPr>
    </w:p>
    <w:p w14:paraId="1FDA7D0B" w14:textId="77777777" w:rsidR="000E02C1" w:rsidRDefault="000E02C1" w:rsidP="000E02C1">
      <w:pPr>
        <w:jc w:val="both"/>
        <w:rPr>
          <w:rFonts w:ascii="Arial" w:hAnsi="Arial" w:cs="Arial"/>
        </w:rPr>
      </w:pPr>
    </w:p>
    <w:p w14:paraId="298D9203" w14:textId="77777777" w:rsidR="000E02C1" w:rsidRDefault="000E02C1" w:rsidP="000E02C1">
      <w:pPr>
        <w:jc w:val="both"/>
        <w:rPr>
          <w:rFonts w:ascii="Arial" w:hAnsi="Arial" w:cs="Arial"/>
        </w:rPr>
      </w:pPr>
    </w:p>
    <w:p w14:paraId="03F8C2AD" w14:textId="15D6BB11" w:rsidR="000E02C1" w:rsidRPr="000F4971" w:rsidRDefault="000E02C1" w:rsidP="000E02C1">
      <w:pPr>
        <w:jc w:val="both"/>
        <w:rPr>
          <w:lang w:val="es-ES"/>
        </w:rPr>
      </w:pPr>
      <w:r w:rsidRPr="00562E76">
        <w:rPr>
          <w:rFonts w:ascii="Arial" w:hAnsi="Arial" w:cs="Arial"/>
        </w:rPr>
        <w:t>En términos de lo previsto en los artículos 113 y 116 de la Ley General de Transparencia y Acceso a la Información Pública; 110 y 113 de la Ley Federal de Transparencia y Acceso a la Información Pública; y el Acuerdo General 11/2017, del Pleno de la Suprema Corte de Justicia de la Nación, publicado el dieciocho de septiembre de dos mil diecisiete en el Diario Oficial de la Federación, en esta versión pública se suprime la información considerada legalmente como reservada o confidencial que se encuentra en esos supuestos normativos</w:t>
      </w:r>
      <w:r w:rsidRPr="000D3F1E">
        <w:rPr>
          <w:rFonts w:ascii="Arial" w:hAnsi="Arial" w:cs="Arial"/>
        </w:rPr>
        <w:t>.</w:t>
      </w:r>
    </w:p>
    <w:p w14:paraId="76B4D929" w14:textId="77777777" w:rsidR="000E02C1" w:rsidRPr="000E02C1" w:rsidRDefault="000E02C1" w:rsidP="001A3E23">
      <w:pPr>
        <w:pStyle w:val="corte4fondo"/>
        <w:tabs>
          <w:tab w:val="left" w:pos="851"/>
          <w:tab w:val="left" w:pos="993"/>
        </w:tabs>
        <w:ind w:firstLine="0"/>
        <w:rPr>
          <w:rFonts w:cs="Arial"/>
          <w:sz w:val="26"/>
          <w:szCs w:val="26"/>
          <w:lang w:val="es-ES"/>
        </w:rPr>
      </w:pPr>
    </w:p>
    <w:sectPr w:rsidR="000E02C1" w:rsidRPr="000E02C1" w:rsidSect="00683B44">
      <w:headerReference w:type="even" r:id="rId11"/>
      <w:headerReference w:type="default" r:id="rId12"/>
      <w:footerReference w:type="even" r:id="rId13"/>
      <w:footerReference w:type="default" r:id="rId14"/>
      <w:headerReference w:type="first" r:id="rId15"/>
      <w:footerReference w:type="first" r:id="rId16"/>
      <w:pgSz w:w="12242" w:h="19442" w:code="190"/>
      <w:pgMar w:top="3119" w:right="1701" w:bottom="2268" w:left="1701" w:header="1134" w:footer="96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D036D" w14:textId="77777777" w:rsidR="00790511" w:rsidRDefault="00790511" w:rsidP="00AA4CE8">
      <w:r>
        <w:separator/>
      </w:r>
    </w:p>
  </w:endnote>
  <w:endnote w:type="continuationSeparator" w:id="0">
    <w:p w14:paraId="53C244AB" w14:textId="77777777" w:rsidR="00790511" w:rsidRDefault="00790511" w:rsidP="00AA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ヒラギノ角ゴ Pro W3">
    <w:altName w:val="MS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F8F55" w14:textId="77777777" w:rsidR="007E2698" w:rsidRDefault="007E26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250512"/>
      <w:docPartObj>
        <w:docPartGallery w:val="Page Numbers (Bottom of Page)"/>
        <w:docPartUnique/>
      </w:docPartObj>
    </w:sdtPr>
    <w:sdtEndPr/>
    <w:sdtContent>
      <w:p w14:paraId="0C6720BB" w14:textId="4382E7FD" w:rsidR="002F30BE" w:rsidRDefault="002F30BE">
        <w:pPr>
          <w:pStyle w:val="Piedepgina"/>
          <w:jc w:val="center"/>
        </w:pPr>
        <w:r>
          <w:fldChar w:fldCharType="begin"/>
        </w:r>
        <w:r>
          <w:instrText>PAGE   \* MERGEFORMAT</w:instrText>
        </w:r>
        <w:r>
          <w:fldChar w:fldCharType="separate"/>
        </w:r>
        <w:r w:rsidR="00736DDE" w:rsidRPr="00736DDE">
          <w:rPr>
            <w:noProof/>
            <w:lang w:val="es-ES"/>
          </w:rPr>
          <w:t>22</w:t>
        </w:r>
        <w:r>
          <w:fldChar w:fldCharType="end"/>
        </w:r>
      </w:p>
    </w:sdtContent>
  </w:sdt>
  <w:p w14:paraId="7FD2EC48" w14:textId="77777777" w:rsidR="002F30BE" w:rsidRDefault="002F30B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073779"/>
      <w:docPartObj>
        <w:docPartGallery w:val="Page Numbers (Bottom of Page)"/>
        <w:docPartUnique/>
      </w:docPartObj>
    </w:sdtPr>
    <w:sdtEndPr/>
    <w:sdtContent>
      <w:p w14:paraId="1D3701BE" w14:textId="64FC11F5" w:rsidR="002F30BE" w:rsidRDefault="002F30BE">
        <w:pPr>
          <w:pStyle w:val="Piedepgina"/>
          <w:jc w:val="center"/>
        </w:pPr>
        <w:r>
          <w:fldChar w:fldCharType="begin"/>
        </w:r>
        <w:r>
          <w:instrText>PAGE   \* MERGEFORMAT</w:instrText>
        </w:r>
        <w:r>
          <w:fldChar w:fldCharType="separate"/>
        </w:r>
        <w:r w:rsidR="00736DDE" w:rsidRPr="00736DDE">
          <w:rPr>
            <w:noProof/>
            <w:lang w:val="es-ES"/>
          </w:rPr>
          <w:t>1</w:t>
        </w:r>
        <w:r>
          <w:fldChar w:fldCharType="end"/>
        </w:r>
      </w:p>
    </w:sdtContent>
  </w:sdt>
  <w:p w14:paraId="257AB302" w14:textId="77777777" w:rsidR="002F30BE" w:rsidRDefault="002F30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E8989" w14:textId="77777777" w:rsidR="00790511" w:rsidRDefault="00790511" w:rsidP="00AA4CE8">
      <w:r>
        <w:separator/>
      </w:r>
    </w:p>
  </w:footnote>
  <w:footnote w:type="continuationSeparator" w:id="0">
    <w:p w14:paraId="0D183940" w14:textId="77777777" w:rsidR="00790511" w:rsidRDefault="00790511" w:rsidP="00AA4CE8">
      <w:r>
        <w:continuationSeparator/>
      </w:r>
    </w:p>
  </w:footnote>
  <w:footnote w:id="1">
    <w:p w14:paraId="7154DABE" w14:textId="03B41259" w:rsidR="001062F3" w:rsidRPr="00E07938" w:rsidRDefault="001062F3" w:rsidP="00E07938">
      <w:pPr>
        <w:pStyle w:val="Textonotapie"/>
        <w:spacing w:after="120"/>
        <w:jc w:val="both"/>
        <w:rPr>
          <w:rFonts w:ascii="Arial" w:hAnsi="Arial" w:cs="Arial"/>
          <w:sz w:val="18"/>
          <w:szCs w:val="18"/>
          <w:lang w:val="es-MX"/>
        </w:rPr>
      </w:pPr>
      <w:r w:rsidRPr="00E07938">
        <w:rPr>
          <w:rStyle w:val="Refdenotaalpie"/>
          <w:rFonts w:ascii="Arial" w:hAnsi="Arial" w:cs="Arial"/>
          <w:sz w:val="18"/>
          <w:szCs w:val="18"/>
        </w:rPr>
        <w:footnoteRef/>
      </w:r>
      <w:r w:rsidRPr="00E07938">
        <w:rPr>
          <w:rFonts w:ascii="Arial" w:hAnsi="Arial" w:cs="Arial"/>
          <w:sz w:val="18"/>
          <w:szCs w:val="18"/>
        </w:rPr>
        <w:t xml:space="preserve"> Cuaderno del juicio de amparo </w:t>
      </w:r>
      <w:r w:rsidR="00BF1741">
        <w:rPr>
          <w:rFonts w:ascii="Arial" w:hAnsi="Arial" w:cs="Arial"/>
          <w:sz w:val="18"/>
          <w:szCs w:val="18"/>
        </w:rPr>
        <w:t>**</w:t>
      </w:r>
      <w:r w:rsidR="002D470D">
        <w:rPr>
          <w:rFonts w:ascii="Arial" w:hAnsi="Arial" w:cs="Arial"/>
          <w:sz w:val="18"/>
          <w:szCs w:val="18"/>
        </w:rPr>
        <w:t>*****</w:t>
      </w:r>
      <w:r w:rsidR="00BF1741">
        <w:rPr>
          <w:rFonts w:ascii="Arial" w:hAnsi="Arial" w:cs="Arial"/>
          <w:sz w:val="18"/>
          <w:szCs w:val="18"/>
        </w:rPr>
        <w:t>***</w:t>
      </w:r>
      <w:r w:rsidRPr="00E07938">
        <w:rPr>
          <w:rFonts w:ascii="Arial" w:hAnsi="Arial" w:cs="Arial"/>
          <w:sz w:val="18"/>
          <w:szCs w:val="18"/>
        </w:rPr>
        <w:t xml:space="preserve">, </w:t>
      </w:r>
      <w:r w:rsidRPr="00E07938">
        <w:rPr>
          <w:rFonts w:ascii="Arial" w:hAnsi="Arial" w:cs="Arial"/>
          <w:sz w:val="18"/>
          <w:szCs w:val="18"/>
          <w:lang w:val="es-MX"/>
        </w:rPr>
        <w:t>folios 2 a 12.</w:t>
      </w:r>
    </w:p>
  </w:footnote>
  <w:footnote w:id="2">
    <w:p w14:paraId="650D4BB3" w14:textId="71EAE288" w:rsidR="001062F3" w:rsidRPr="00E07938" w:rsidRDefault="001062F3" w:rsidP="00E07938">
      <w:pPr>
        <w:pStyle w:val="Textonotapie"/>
        <w:spacing w:after="120"/>
        <w:jc w:val="both"/>
        <w:rPr>
          <w:rFonts w:ascii="Arial" w:hAnsi="Arial" w:cs="Arial"/>
          <w:sz w:val="18"/>
          <w:szCs w:val="18"/>
          <w:lang w:val="es-MX"/>
        </w:rPr>
      </w:pPr>
      <w:r w:rsidRPr="00E07938">
        <w:rPr>
          <w:rStyle w:val="Refdenotaalpie"/>
          <w:rFonts w:ascii="Arial" w:hAnsi="Arial" w:cs="Arial"/>
          <w:sz w:val="18"/>
          <w:szCs w:val="18"/>
        </w:rPr>
        <w:footnoteRef/>
      </w:r>
      <w:r w:rsidRPr="00E07938">
        <w:rPr>
          <w:rFonts w:ascii="Arial" w:hAnsi="Arial" w:cs="Arial"/>
          <w:sz w:val="18"/>
          <w:szCs w:val="18"/>
        </w:rPr>
        <w:t xml:space="preserve"> </w:t>
      </w:r>
      <w:r w:rsidRPr="00E07938">
        <w:rPr>
          <w:rFonts w:ascii="Arial" w:hAnsi="Arial" w:cs="Arial"/>
          <w:i/>
          <w:iCs/>
          <w:sz w:val="18"/>
          <w:szCs w:val="18"/>
        </w:rPr>
        <w:t>Ibid.</w:t>
      </w:r>
      <w:r w:rsidRPr="00E07938">
        <w:rPr>
          <w:rFonts w:ascii="Arial" w:hAnsi="Arial" w:cs="Arial"/>
          <w:sz w:val="18"/>
          <w:szCs w:val="18"/>
        </w:rPr>
        <w:t xml:space="preserve">, </w:t>
      </w:r>
      <w:r w:rsidRPr="00E07938">
        <w:rPr>
          <w:rFonts w:ascii="Arial" w:hAnsi="Arial" w:cs="Arial"/>
          <w:sz w:val="18"/>
          <w:szCs w:val="18"/>
          <w:lang w:val="es-MX"/>
        </w:rPr>
        <w:t>folios 76 a 96.</w:t>
      </w:r>
    </w:p>
  </w:footnote>
  <w:footnote w:id="3">
    <w:p w14:paraId="21E46BDD" w14:textId="151A4E37" w:rsidR="002F30BE" w:rsidRPr="00E07938" w:rsidRDefault="002F30BE" w:rsidP="00E07938">
      <w:pPr>
        <w:pStyle w:val="Textonotapie"/>
        <w:spacing w:after="120"/>
        <w:jc w:val="both"/>
        <w:rPr>
          <w:rFonts w:ascii="Arial" w:hAnsi="Arial" w:cs="Arial"/>
          <w:sz w:val="18"/>
          <w:szCs w:val="18"/>
          <w:lang w:eastAsia="es-ES"/>
        </w:rPr>
      </w:pPr>
      <w:r w:rsidRPr="00E07938">
        <w:rPr>
          <w:rStyle w:val="Refdenotaalpie"/>
          <w:rFonts w:ascii="Arial" w:hAnsi="Arial" w:cs="Arial"/>
          <w:sz w:val="18"/>
          <w:szCs w:val="18"/>
        </w:rPr>
        <w:footnoteRef/>
      </w:r>
      <w:r w:rsidRPr="00E07938">
        <w:rPr>
          <w:rFonts w:ascii="Arial" w:hAnsi="Arial" w:cs="Arial"/>
          <w:sz w:val="18"/>
          <w:szCs w:val="18"/>
        </w:rPr>
        <w:t xml:space="preserve"> </w:t>
      </w:r>
      <w:r w:rsidRPr="00E07938">
        <w:rPr>
          <w:rFonts w:ascii="Arial" w:hAnsi="Arial" w:cs="Arial"/>
          <w:sz w:val="18"/>
          <w:szCs w:val="18"/>
          <w:lang w:val="es-MX"/>
        </w:rPr>
        <w:t xml:space="preserve">De la que derivó la jurisprudencia </w:t>
      </w:r>
      <w:r w:rsidRPr="00E07938">
        <w:rPr>
          <w:rFonts w:ascii="Arial" w:hAnsi="Arial" w:cs="Arial"/>
          <w:sz w:val="18"/>
          <w:szCs w:val="18"/>
          <w:lang w:eastAsia="es-ES"/>
        </w:rPr>
        <w:t xml:space="preserve">1ª/J.101/2006, </w:t>
      </w:r>
      <w:r w:rsidR="001062F3" w:rsidRPr="00E07938">
        <w:rPr>
          <w:rFonts w:ascii="Arial" w:hAnsi="Arial" w:cs="Arial"/>
          <w:sz w:val="18"/>
          <w:szCs w:val="18"/>
          <w:lang w:eastAsia="es-ES"/>
        </w:rPr>
        <w:t>cuyo</w:t>
      </w:r>
      <w:r w:rsidRPr="00E07938">
        <w:rPr>
          <w:rFonts w:ascii="Arial" w:hAnsi="Arial" w:cs="Arial"/>
          <w:sz w:val="18"/>
          <w:szCs w:val="18"/>
          <w:lang w:eastAsia="es-ES"/>
        </w:rPr>
        <w:t xml:space="preserve"> rubro</w:t>
      </w:r>
      <w:r w:rsidR="001062F3" w:rsidRPr="00E07938">
        <w:rPr>
          <w:rFonts w:ascii="Arial" w:hAnsi="Arial" w:cs="Arial"/>
          <w:sz w:val="18"/>
          <w:szCs w:val="18"/>
          <w:lang w:eastAsia="es-ES"/>
        </w:rPr>
        <w:t xml:space="preserve"> es</w:t>
      </w:r>
      <w:r w:rsidR="00DB6976" w:rsidRPr="00E07938">
        <w:rPr>
          <w:rFonts w:ascii="Arial" w:hAnsi="Arial" w:cs="Arial"/>
          <w:sz w:val="18"/>
          <w:szCs w:val="18"/>
          <w:lang w:eastAsia="es-ES"/>
        </w:rPr>
        <w:t xml:space="preserve"> </w:t>
      </w:r>
      <w:r w:rsidRPr="00E07938">
        <w:rPr>
          <w:rFonts w:ascii="Arial" w:hAnsi="Arial" w:cs="Arial"/>
          <w:b/>
          <w:bCs/>
          <w:sz w:val="18"/>
          <w:szCs w:val="18"/>
          <w:lang w:eastAsia="es-ES"/>
        </w:rPr>
        <w:t>JUICIOS DE PATERNIDAD. EN LOS CASOS EN QUE A PESAR DE LA IMPOSICIÓN DE MEDIDAS DE APREMIO LOS PRESUNTOS ASCENDIENTES SE NIEGAN A PRACTICARSE LA PRUEBA PERICIAL EN MATERIA DE GENÉTICA (ADN), OPERA LA PRESUNCIÓN DE LA FILIACIÓN CONTROVERTIDA (LEGISLACIONES DE NUEVO LEÓN Y DEL ESTADO DE MÉXICO).</w:t>
      </w:r>
      <w:r w:rsidRPr="00E07938">
        <w:rPr>
          <w:rFonts w:ascii="Arial" w:hAnsi="Arial" w:cs="Arial"/>
          <w:sz w:val="18"/>
          <w:szCs w:val="18"/>
          <w:lang w:eastAsia="es-ES"/>
        </w:rPr>
        <w:t xml:space="preserve"> (Semanario Judicial de la Federación y su Gaceta, Novena Época, Tomo XXV, Marzo de 2007, Página: 111)</w:t>
      </w:r>
      <w:r w:rsidR="001062F3" w:rsidRPr="00E07938">
        <w:rPr>
          <w:rFonts w:ascii="Arial" w:hAnsi="Arial" w:cs="Arial"/>
          <w:sz w:val="18"/>
          <w:szCs w:val="18"/>
          <w:lang w:eastAsia="es-ES"/>
        </w:rPr>
        <w:t>.</w:t>
      </w:r>
    </w:p>
  </w:footnote>
  <w:footnote w:id="4">
    <w:p w14:paraId="7C02D4FF" w14:textId="78256AF7" w:rsidR="002F30BE" w:rsidRPr="00E07938" w:rsidRDefault="002F30BE" w:rsidP="00E07938">
      <w:pPr>
        <w:pStyle w:val="Textonotapie"/>
        <w:spacing w:after="120"/>
        <w:jc w:val="both"/>
        <w:rPr>
          <w:rFonts w:ascii="Arial" w:hAnsi="Arial" w:cs="Arial"/>
          <w:sz w:val="18"/>
          <w:szCs w:val="18"/>
          <w:lang w:eastAsia="es-ES"/>
        </w:rPr>
      </w:pPr>
      <w:r w:rsidRPr="00E07938">
        <w:rPr>
          <w:rStyle w:val="Refdenotaalpie"/>
          <w:rFonts w:ascii="Arial" w:hAnsi="Arial" w:cs="Arial"/>
          <w:sz w:val="18"/>
          <w:szCs w:val="18"/>
        </w:rPr>
        <w:footnoteRef/>
      </w:r>
      <w:r w:rsidRPr="00E07938">
        <w:rPr>
          <w:rFonts w:ascii="Arial" w:hAnsi="Arial" w:cs="Arial"/>
          <w:sz w:val="18"/>
          <w:szCs w:val="18"/>
        </w:rPr>
        <w:t xml:space="preserve"> </w:t>
      </w:r>
      <w:r w:rsidR="001062F3" w:rsidRPr="00E07938">
        <w:rPr>
          <w:rFonts w:ascii="Arial" w:hAnsi="Arial" w:cs="Arial"/>
          <w:sz w:val="18"/>
          <w:szCs w:val="18"/>
          <w:lang w:val="es-MX"/>
        </w:rPr>
        <w:t>Cuyo</w:t>
      </w:r>
      <w:r w:rsidRPr="00E07938">
        <w:rPr>
          <w:rFonts w:ascii="Arial" w:hAnsi="Arial" w:cs="Arial"/>
          <w:sz w:val="18"/>
          <w:szCs w:val="18"/>
          <w:lang w:eastAsia="es-ES"/>
        </w:rPr>
        <w:t xml:space="preserve"> rubro</w:t>
      </w:r>
      <w:r w:rsidR="001062F3" w:rsidRPr="00E07938">
        <w:rPr>
          <w:rFonts w:ascii="Arial" w:hAnsi="Arial" w:cs="Arial"/>
          <w:sz w:val="18"/>
          <w:szCs w:val="18"/>
          <w:lang w:eastAsia="es-ES"/>
        </w:rPr>
        <w:t xml:space="preserve"> es</w:t>
      </w:r>
      <w:r w:rsidR="00DB6976" w:rsidRPr="00E07938">
        <w:rPr>
          <w:rFonts w:ascii="Arial" w:hAnsi="Arial" w:cs="Arial"/>
          <w:sz w:val="18"/>
          <w:szCs w:val="18"/>
          <w:lang w:eastAsia="es-ES"/>
        </w:rPr>
        <w:t xml:space="preserve"> </w:t>
      </w:r>
      <w:r w:rsidRPr="00E07938">
        <w:rPr>
          <w:rFonts w:ascii="Arial" w:hAnsi="Arial" w:cs="Arial"/>
          <w:b/>
          <w:bCs/>
          <w:sz w:val="18"/>
          <w:szCs w:val="18"/>
          <w:lang w:eastAsia="es-ES"/>
        </w:rPr>
        <w:t>ACTOS DE TORTURA. SU NATURALEZA JURÍDICA.</w:t>
      </w:r>
      <w:r w:rsidR="00DB6976" w:rsidRPr="00E07938">
        <w:rPr>
          <w:rFonts w:ascii="Arial" w:hAnsi="Arial" w:cs="Arial"/>
          <w:sz w:val="18"/>
          <w:szCs w:val="18"/>
          <w:lang w:eastAsia="es-ES"/>
        </w:rPr>
        <w:t xml:space="preserve"> </w:t>
      </w:r>
      <w:r w:rsidRPr="00E07938">
        <w:rPr>
          <w:rFonts w:ascii="Arial" w:hAnsi="Arial" w:cs="Arial"/>
          <w:sz w:val="18"/>
          <w:szCs w:val="18"/>
          <w:lang w:eastAsia="es-ES"/>
        </w:rPr>
        <w:t>(Gaceta del Semanario Judicial de la Federación, Décima Época, Libro 22, Tomo I, Septiembre de 2015, Página: 234)</w:t>
      </w:r>
      <w:r w:rsidR="001062F3" w:rsidRPr="00E07938">
        <w:rPr>
          <w:rFonts w:ascii="Arial" w:hAnsi="Arial" w:cs="Arial"/>
          <w:sz w:val="18"/>
          <w:szCs w:val="18"/>
          <w:lang w:eastAsia="es-ES"/>
        </w:rPr>
        <w:t>.</w:t>
      </w:r>
      <w:r w:rsidRPr="00E07938">
        <w:rPr>
          <w:rFonts w:ascii="Arial" w:hAnsi="Arial" w:cs="Arial"/>
          <w:sz w:val="18"/>
          <w:szCs w:val="18"/>
        </w:rPr>
        <w:t xml:space="preserve"> </w:t>
      </w:r>
    </w:p>
  </w:footnote>
  <w:footnote w:id="5">
    <w:p w14:paraId="5EFE919F" w14:textId="7333965C" w:rsidR="002F30BE" w:rsidRPr="00E07938" w:rsidRDefault="002F30BE" w:rsidP="00E07938">
      <w:pPr>
        <w:pStyle w:val="Textonotapie"/>
        <w:spacing w:after="120"/>
        <w:jc w:val="both"/>
        <w:rPr>
          <w:rFonts w:ascii="Arial" w:hAnsi="Arial" w:cs="Arial"/>
          <w:sz w:val="18"/>
          <w:szCs w:val="18"/>
          <w:lang w:eastAsia="es-ES"/>
        </w:rPr>
      </w:pPr>
      <w:r w:rsidRPr="00E07938">
        <w:rPr>
          <w:rStyle w:val="Refdenotaalpie"/>
          <w:rFonts w:ascii="Arial" w:hAnsi="Arial" w:cs="Arial"/>
          <w:sz w:val="18"/>
          <w:szCs w:val="18"/>
        </w:rPr>
        <w:footnoteRef/>
      </w:r>
      <w:r w:rsidRPr="00E07938">
        <w:rPr>
          <w:rFonts w:ascii="Arial" w:hAnsi="Arial" w:cs="Arial"/>
          <w:sz w:val="18"/>
          <w:szCs w:val="18"/>
        </w:rPr>
        <w:t xml:space="preserve"> </w:t>
      </w:r>
      <w:r w:rsidR="001062F3" w:rsidRPr="00E07938">
        <w:rPr>
          <w:rFonts w:ascii="Arial" w:hAnsi="Arial" w:cs="Arial"/>
          <w:sz w:val="18"/>
          <w:szCs w:val="18"/>
          <w:lang w:val="es-MX"/>
        </w:rPr>
        <w:t>Cuyo</w:t>
      </w:r>
      <w:r w:rsidRPr="00E07938">
        <w:rPr>
          <w:rFonts w:ascii="Arial" w:hAnsi="Arial" w:cs="Arial"/>
          <w:sz w:val="18"/>
          <w:szCs w:val="18"/>
          <w:lang w:eastAsia="es-ES"/>
        </w:rPr>
        <w:t xml:space="preserve"> rubro</w:t>
      </w:r>
      <w:r w:rsidR="001062F3" w:rsidRPr="00E07938">
        <w:rPr>
          <w:rFonts w:ascii="Arial" w:hAnsi="Arial" w:cs="Arial"/>
          <w:sz w:val="18"/>
          <w:szCs w:val="18"/>
          <w:lang w:eastAsia="es-ES"/>
        </w:rPr>
        <w:t xml:space="preserve"> es</w:t>
      </w:r>
      <w:r w:rsidRPr="00E07938">
        <w:rPr>
          <w:rFonts w:ascii="Arial" w:hAnsi="Arial" w:cs="Arial"/>
          <w:sz w:val="18"/>
          <w:szCs w:val="18"/>
          <w:lang w:eastAsia="es-ES"/>
        </w:rPr>
        <w:t xml:space="preserve"> </w:t>
      </w:r>
      <w:r w:rsidRPr="00E07938">
        <w:rPr>
          <w:rFonts w:ascii="Arial" w:hAnsi="Arial" w:cs="Arial"/>
          <w:b/>
          <w:bCs/>
          <w:sz w:val="18"/>
          <w:szCs w:val="18"/>
          <w:lang w:eastAsia="es-ES"/>
        </w:rPr>
        <w:t>TORTURA. SU SENTIDO Y ALCANCE COMO PROHIBICIÓN CONSTITUYE UN DERECHO ABSOLUTO, MIENTRAS QUE SUS CONSECUENCIAS Y EFECTOS SE PRODUCEN TANTO EN SU IMPACTO DE VIOLACIÓN DE DERECHOS HUMANOS COMO DE DELITO.</w:t>
      </w:r>
      <w:r w:rsidRPr="00E07938">
        <w:rPr>
          <w:rFonts w:ascii="Arial" w:hAnsi="Arial" w:cs="Arial"/>
          <w:sz w:val="18"/>
          <w:szCs w:val="18"/>
          <w:lang w:eastAsia="es-ES"/>
        </w:rPr>
        <w:t xml:space="preserve"> (Gaceta del Semanario Judicial de la Federación, Décima Época, Libro 6, Tomo I, Mayo de 2014, Página: 562)</w:t>
      </w:r>
      <w:r w:rsidR="001062F3" w:rsidRPr="00E07938">
        <w:rPr>
          <w:rFonts w:ascii="Arial" w:hAnsi="Arial" w:cs="Arial"/>
          <w:sz w:val="18"/>
          <w:szCs w:val="18"/>
          <w:lang w:eastAsia="es-ES"/>
        </w:rPr>
        <w:t>.</w:t>
      </w:r>
      <w:r w:rsidRPr="00E07938">
        <w:rPr>
          <w:rFonts w:ascii="Arial" w:hAnsi="Arial" w:cs="Arial"/>
          <w:sz w:val="18"/>
          <w:szCs w:val="18"/>
        </w:rPr>
        <w:t xml:space="preserve"> </w:t>
      </w:r>
    </w:p>
  </w:footnote>
  <w:footnote w:id="6">
    <w:p w14:paraId="6BA4F533" w14:textId="2169ADA4" w:rsidR="002F30BE" w:rsidRPr="00E07938" w:rsidRDefault="002F30BE" w:rsidP="00E07938">
      <w:pPr>
        <w:pStyle w:val="Textonotapie"/>
        <w:spacing w:after="120"/>
        <w:jc w:val="both"/>
        <w:rPr>
          <w:rFonts w:ascii="Arial" w:hAnsi="Arial" w:cs="Arial"/>
          <w:sz w:val="18"/>
          <w:szCs w:val="18"/>
          <w:lang w:val="es-MX"/>
        </w:rPr>
      </w:pPr>
      <w:r w:rsidRPr="00E07938">
        <w:rPr>
          <w:rStyle w:val="Refdenotaalpie"/>
          <w:rFonts w:ascii="Arial" w:hAnsi="Arial" w:cs="Arial"/>
          <w:sz w:val="18"/>
          <w:szCs w:val="18"/>
        </w:rPr>
        <w:footnoteRef/>
      </w:r>
      <w:r w:rsidRPr="00E07938">
        <w:rPr>
          <w:rFonts w:ascii="Arial" w:hAnsi="Arial" w:cs="Arial"/>
          <w:sz w:val="18"/>
          <w:szCs w:val="18"/>
        </w:rPr>
        <w:t xml:space="preserve"> Tesis 1ª. CCXXIII/2015 (10ª.) </w:t>
      </w:r>
      <w:r w:rsidR="001062F3" w:rsidRPr="00E07938">
        <w:rPr>
          <w:rFonts w:ascii="Arial" w:hAnsi="Arial" w:cs="Arial"/>
          <w:sz w:val="18"/>
          <w:szCs w:val="18"/>
          <w:lang w:val="es-MX"/>
        </w:rPr>
        <w:t>cuyo</w:t>
      </w:r>
      <w:r w:rsidRPr="00E07938">
        <w:rPr>
          <w:rFonts w:ascii="Arial" w:hAnsi="Arial" w:cs="Arial"/>
          <w:sz w:val="18"/>
          <w:szCs w:val="18"/>
          <w:lang w:eastAsia="es-ES"/>
        </w:rPr>
        <w:t xml:space="preserve"> rubro</w:t>
      </w:r>
      <w:r w:rsidR="001062F3" w:rsidRPr="00E07938">
        <w:rPr>
          <w:rFonts w:ascii="Arial" w:hAnsi="Arial" w:cs="Arial"/>
          <w:sz w:val="18"/>
          <w:szCs w:val="18"/>
          <w:lang w:eastAsia="es-ES"/>
        </w:rPr>
        <w:t xml:space="preserve"> es</w:t>
      </w:r>
      <w:r w:rsidR="00DB6976" w:rsidRPr="00E07938">
        <w:rPr>
          <w:rFonts w:ascii="Arial" w:hAnsi="Arial" w:cs="Arial"/>
          <w:sz w:val="18"/>
          <w:szCs w:val="18"/>
          <w:lang w:eastAsia="es-ES"/>
        </w:rPr>
        <w:t xml:space="preserve"> </w:t>
      </w:r>
      <w:r w:rsidRPr="00E07938">
        <w:rPr>
          <w:rFonts w:ascii="Arial" w:hAnsi="Arial" w:cs="Arial"/>
          <w:b/>
          <w:bCs/>
          <w:sz w:val="18"/>
          <w:szCs w:val="18"/>
          <w:lang w:eastAsia="es-ES"/>
        </w:rPr>
        <w:t>DERECHO A LA NO AUTOINCRIMINACIÓN. CASO EN QUE DEBE DECLARARSE NULA Y EXCLUIRSE DEL MATERIAL PROBATORIO SUSCEPTIBLE DE VALORACIÓN LA PRUEBA QUE INTRODUCE AL PROCESO UNA DECLARACIÓN INCRIMINATORIA DEL IMPUTADO.</w:t>
      </w:r>
      <w:r w:rsidRPr="00E07938">
        <w:rPr>
          <w:rFonts w:ascii="Arial" w:hAnsi="Arial" w:cs="Arial"/>
          <w:sz w:val="18"/>
          <w:szCs w:val="18"/>
          <w:lang w:eastAsia="es-ES"/>
        </w:rPr>
        <w:t xml:space="preserve"> (Gaceta del Semanario Judicial de la Federación, Décima Época, Libro 19, Tomo I, Junio de 2015, Página: 579).</w:t>
      </w:r>
    </w:p>
  </w:footnote>
  <w:footnote w:id="7">
    <w:p w14:paraId="30F1FBA0" w14:textId="247A8DD7" w:rsidR="002F30BE" w:rsidRPr="00E07938" w:rsidRDefault="002F30BE" w:rsidP="00E07938">
      <w:pPr>
        <w:pStyle w:val="Textonotapie"/>
        <w:spacing w:after="120"/>
        <w:jc w:val="both"/>
        <w:rPr>
          <w:rFonts w:ascii="Arial" w:hAnsi="Arial" w:cs="Arial"/>
          <w:sz w:val="18"/>
          <w:szCs w:val="18"/>
          <w:lang w:eastAsia="es-ES"/>
        </w:rPr>
      </w:pPr>
      <w:r w:rsidRPr="00E07938">
        <w:rPr>
          <w:rStyle w:val="Refdenotaalpie"/>
          <w:rFonts w:ascii="Arial" w:hAnsi="Arial" w:cs="Arial"/>
          <w:sz w:val="18"/>
          <w:szCs w:val="18"/>
        </w:rPr>
        <w:footnoteRef/>
      </w:r>
      <w:r w:rsidRPr="00E07938">
        <w:rPr>
          <w:rFonts w:ascii="Arial" w:hAnsi="Arial" w:cs="Arial"/>
          <w:sz w:val="18"/>
          <w:szCs w:val="18"/>
        </w:rPr>
        <w:t xml:space="preserve"> </w:t>
      </w:r>
      <w:r w:rsidR="001062F3" w:rsidRPr="00E07938">
        <w:rPr>
          <w:rFonts w:ascii="Arial" w:hAnsi="Arial" w:cs="Arial"/>
          <w:sz w:val="18"/>
          <w:szCs w:val="18"/>
          <w:lang w:val="es-MX"/>
        </w:rPr>
        <w:t>Cuyo</w:t>
      </w:r>
      <w:r w:rsidRPr="00E07938">
        <w:rPr>
          <w:rFonts w:ascii="Arial" w:hAnsi="Arial" w:cs="Arial"/>
          <w:sz w:val="18"/>
          <w:szCs w:val="18"/>
          <w:lang w:eastAsia="es-ES"/>
        </w:rPr>
        <w:t xml:space="preserve"> rubro</w:t>
      </w:r>
      <w:r w:rsidR="001062F3" w:rsidRPr="00E07938">
        <w:rPr>
          <w:rFonts w:ascii="Arial" w:hAnsi="Arial" w:cs="Arial"/>
          <w:sz w:val="18"/>
          <w:szCs w:val="18"/>
          <w:lang w:eastAsia="es-ES"/>
        </w:rPr>
        <w:t xml:space="preserve"> es</w:t>
      </w:r>
      <w:r w:rsidR="00DB6976" w:rsidRPr="00E07938">
        <w:rPr>
          <w:rFonts w:ascii="Arial" w:hAnsi="Arial" w:cs="Arial"/>
          <w:sz w:val="18"/>
          <w:szCs w:val="18"/>
          <w:lang w:eastAsia="es-ES"/>
        </w:rPr>
        <w:t xml:space="preserve"> </w:t>
      </w:r>
      <w:r w:rsidRPr="00E07938">
        <w:rPr>
          <w:rFonts w:ascii="Arial" w:hAnsi="Arial" w:cs="Arial"/>
          <w:b/>
          <w:bCs/>
          <w:sz w:val="18"/>
          <w:szCs w:val="18"/>
          <w:lang w:eastAsia="es-ES"/>
        </w:rPr>
        <w:t>PRESUNCIÓN DE INOCENCIA COMO REGLA DE TRATO PROCESAL.</w:t>
      </w:r>
      <w:r w:rsidRPr="00E07938">
        <w:rPr>
          <w:rFonts w:ascii="Arial" w:hAnsi="Arial" w:cs="Arial"/>
          <w:sz w:val="18"/>
          <w:szCs w:val="18"/>
          <w:lang w:eastAsia="es-ES"/>
        </w:rPr>
        <w:t xml:space="preserve"> (Gaceta del Semanario Judicial de la Federación, Décima Época, Libro 5, Tomo I, Abril de 2014, Página: 497)</w:t>
      </w:r>
      <w:r w:rsidR="001062F3" w:rsidRPr="00E07938">
        <w:rPr>
          <w:rFonts w:ascii="Arial" w:hAnsi="Arial" w:cs="Arial"/>
          <w:sz w:val="18"/>
          <w:szCs w:val="18"/>
          <w:lang w:eastAsia="es-ES"/>
        </w:rPr>
        <w:t>.</w:t>
      </w:r>
      <w:r w:rsidRPr="00E07938">
        <w:rPr>
          <w:rFonts w:ascii="Arial" w:hAnsi="Arial" w:cs="Arial"/>
          <w:sz w:val="18"/>
          <w:szCs w:val="18"/>
        </w:rPr>
        <w:t xml:space="preserve"> </w:t>
      </w:r>
    </w:p>
  </w:footnote>
  <w:footnote w:id="8">
    <w:p w14:paraId="4A0AF6E4" w14:textId="2F4C3028" w:rsidR="002F30BE" w:rsidRPr="00E07938" w:rsidRDefault="002F30BE" w:rsidP="00E07938">
      <w:pPr>
        <w:pStyle w:val="Textonotapie"/>
        <w:spacing w:after="120"/>
        <w:jc w:val="both"/>
        <w:rPr>
          <w:rFonts w:ascii="Arial" w:hAnsi="Arial" w:cs="Arial"/>
          <w:sz w:val="18"/>
          <w:szCs w:val="18"/>
          <w:lang w:eastAsia="es-ES"/>
        </w:rPr>
      </w:pPr>
      <w:r w:rsidRPr="00E07938">
        <w:rPr>
          <w:rStyle w:val="Refdenotaalpie"/>
          <w:rFonts w:ascii="Arial" w:hAnsi="Arial" w:cs="Arial"/>
          <w:sz w:val="18"/>
          <w:szCs w:val="18"/>
        </w:rPr>
        <w:footnoteRef/>
      </w:r>
      <w:r w:rsidRPr="00E07938">
        <w:rPr>
          <w:rFonts w:ascii="Arial" w:hAnsi="Arial" w:cs="Arial"/>
          <w:sz w:val="18"/>
          <w:szCs w:val="18"/>
        </w:rPr>
        <w:t xml:space="preserve"> </w:t>
      </w:r>
      <w:r w:rsidR="001062F3" w:rsidRPr="00E07938">
        <w:rPr>
          <w:rFonts w:ascii="Arial" w:hAnsi="Arial" w:cs="Arial"/>
          <w:sz w:val="18"/>
          <w:szCs w:val="18"/>
          <w:lang w:val="es-MX"/>
        </w:rPr>
        <w:t>Cuyo</w:t>
      </w:r>
      <w:r w:rsidRPr="00E07938">
        <w:rPr>
          <w:rFonts w:ascii="Arial" w:hAnsi="Arial" w:cs="Arial"/>
          <w:sz w:val="18"/>
          <w:szCs w:val="18"/>
          <w:lang w:eastAsia="es-ES"/>
        </w:rPr>
        <w:t xml:space="preserve"> rubro</w:t>
      </w:r>
      <w:r w:rsidR="001062F3" w:rsidRPr="00E07938">
        <w:rPr>
          <w:rFonts w:ascii="Arial" w:hAnsi="Arial" w:cs="Arial"/>
          <w:sz w:val="18"/>
          <w:szCs w:val="18"/>
          <w:lang w:eastAsia="es-ES"/>
        </w:rPr>
        <w:t xml:space="preserve"> es</w:t>
      </w:r>
      <w:r w:rsidRPr="00E07938">
        <w:rPr>
          <w:rFonts w:ascii="Arial" w:hAnsi="Arial" w:cs="Arial"/>
          <w:sz w:val="18"/>
          <w:szCs w:val="18"/>
          <w:lang w:eastAsia="es-ES"/>
        </w:rPr>
        <w:t xml:space="preserve"> “</w:t>
      </w:r>
      <w:r w:rsidR="002628D7" w:rsidRPr="002628D7">
        <w:rPr>
          <w:rFonts w:ascii="Arial" w:hAnsi="Arial" w:cs="Arial"/>
          <w:b/>
          <w:bCs/>
          <w:sz w:val="18"/>
          <w:szCs w:val="18"/>
          <w:lang w:eastAsia="es-ES"/>
        </w:rPr>
        <w:t>P</w:t>
      </w:r>
      <w:r w:rsidRPr="00E07938">
        <w:rPr>
          <w:rFonts w:ascii="Arial" w:hAnsi="Arial" w:cs="Arial"/>
          <w:b/>
          <w:bCs/>
          <w:sz w:val="18"/>
          <w:szCs w:val="18"/>
          <w:lang w:eastAsia="es-ES"/>
        </w:rPr>
        <w:t>RESUNCIÓN DE INOCENCIA COMO REGLA PROBATORIA.</w:t>
      </w:r>
      <w:r w:rsidRPr="00E07938">
        <w:rPr>
          <w:rFonts w:ascii="Arial" w:hAnsi="Arial" w:cs="Arial"/>
          <w:sz w:val="18"/>
          <w:szCs w:val="18"/>
          <w:lang w:eastAsia="es-ES"/>
        </w:rPr>
        <w:t xml:space="preserve"> (Gaceta del Semanario Judicial de la Federación, Décima Época, Libro 5, Tomo I, Abril de 2014, Página: 478)</w:t>
      </w:r>
      <w:r w:rsidR="001062F3" w:rsidRPr="00E07938">
        <w:rPr>
          <w:rFonts w:ascii="Arial" w:hAnsi="Arial" w:cs="Arial"/>
          <w:sz w:val="18"/>
          <w:szCs w:val="18"/>
          <w:lang w:eastAsia="es-ES"/>
        </w:rPr>
        <w:t>.</w:t>
      </w:r>
      <w:r w:rsidRPr="00E07938">
        <w:rPr>
          <w:rFonts w:ascii="Arial" w:hAnsi="Arial" w:cs="Arial"/>
          <w:sz w:val="18"/>
          <w:szCs w:val="18"/>
        </w:rPr>
        <w:t xml:space="preserve"> </w:t>
      </w:r>
    </w:p>
  </w:footnote>
  <w:footnote w:id="9">
    <w:p w14:paraId="0922B4D2" w14:textId="6B711A9A" w:rsidR="002F30BE" w:rsidRPr="00E07938" w:rsidRDefault="002F30BE" w:rsidP="00E07938">
      <w:pPr>
        <w:pStyle w:val="Textonotapie"/>
        <w:spacing w:after="120"/>
        <w:jc w:val="both"/>
        <w:rPr>
          <w:rFonts w:ascii="Arial" w:hAnsi="Arial" w:cs="Arial"/>
          <w:sz w:val="18"/>
          <w:szCs w:val="18"/>
          <w:lang w:val="es-MX"/>
        </w:rPr>
      </w:pPr>
      <w:r w:rsidRPr="00E07938">
        <w:rPr>
          <w:rStyle w:val="Refdenotaalpie"/>
          <w:rFonts w:ascii="Arial" w:hAnsi="Arial" w:cs="Arial"/>
          <w:sz w:val="18"/>
          <w:szCs w:val="18"/>
        </w:rPr>
        <w:footnoteRef/>
      </w:r>
      <w:r w:rsidRPr="00E07938">
        <w:rPr>
          <w:rFonts w:ascii="Arial" w:hAnsi="Arial" w:cs="Arial"/>
          <w:sz w:val="18"/>
          <w:szCs w:val="18"/>
        </w:rPr>
        <w:t xml:space="preserve"> </w:t>
      </w:r>
      <w:r w:rsidR="001062F3" w:rsidRPr="00E07938">
        <w:rPr>
          <w:rFonts w:ascii="Arial" w:hAnsi="Arial" w:cs="Arial"/>
          <w:sz w:val="18"/>
          <w:szCs w:val="18"/>
          <w:lang w:val="es-MX"/>
        </w:rPr>
        <w:t>Cuyo</w:t>
      </w:r>
      <w:r w:rsidRPr="00E07938">
        <w:rPr>
          <w:rFonts w:ascii="Arial" w:hAnsi="Arial" w:cs="Arial"/>
          <w:sz w:val="18"/>
          <w:szCs w:val="18"/>
          <w:lang w:eastAsia="es-ES"/>
        </w:rPr>
        <w:t xml:space="preserve"> rubro</w:t>
      </w:r>
      <w:r w:rsidR="001062F3" w:rsidRPr="00E07938">
        <w:rPr>
          <w:rFonts w:ascii="Arial" w:hAnsi="Arial" w:cs="Arial"/>
          <w:sz w:val="18"/>
          <w:szCs w:val="18"/>
          <w:lang w:eastAsia="es-ES"/>
        </w:rPr>
        <w:t xml:space="preserve"> es</w:t>
      </w:r>
      <w:r w:rsidR="00DB6976" w:rsidRPr="00E07938">
        <w:rPr>
          <w:rFonts w:ascii="Arial" w:hAnsi="Arial" w:cs="Arial"/>
          <w:sz w:val="18"/>
          <w:szCs w:val="18"/>
          <w:lang w:eastAsia="es-ES"/>
        </w:rPr>
        <w:t xml:space="preserve"> </w:t>
      </w:r>
      <w:r w:rsidRPr="00E07938">
        <w:rPr>
          <w:rFonts w:ascii="Arial" w:hAnsi="Arial" w:cs="Arial"/>
          <w:b/>
          <w:bCs/>
          <w:sz w:val="18"/>
          <w:szCs w:val="18"/>
          <w:lang w:eastAsia="es-ES"/>
        </w:rPr>
        <w:t>PRUEBA PERICIAL EN GENÉTICA. SU ADMISIÓN Y DESAHOGO TIENEN UNA EJECUCIÓN DE IMPOSIBLE REPARACIÓN SUSCEPTIBLE DE AFECTAR DERECHOS SUSTANTIVOS DE LA PERSONA</w:t>
      </w:r>
      <w:r w:rsidR="00DB6976" w:rsidRPr="00E07938">
        <w:rPr>
          <w:rFonts w:ascii="Arial" w:hAnsi="Arial" w:cs="Arial"/>
          <w:sz w:val="18"/>
          <w:szCs w:val="18"/>
          <w:lang w:eastAsia="es-ES"/>
        </w:rPr>
        <w:t>.</w:t>
      </w:r>
      <w:r w:rsidRPr="00E07938">
        <w:rPr>
          <w:rFonts w:ascii="Arial" w:hAnsi="Arial" w:cs="Arial"/>
          <w:sz w:val="18"/>
          <w:szCs w:val="18"/>
          <w:lang w:eastAsia="es-ES"/>
        </w:rPr>
        <w:t xml:space="preserve"> (Semanario Judicial de la Federación y su Gaceta, Novéna Época, Tomo XVII, Abril de 2003, Página: 88).</w:t>
      </w:r>
    </w:p>
  </w:footnote>
  <w:footnote w:id="10">
    <w:p w14:paraId="638DFA61" w14:textId="79B137CA" w:rsidR="001062F3" w:rsidRPr="00E07938" w:rsidRDefault="001062F3" w:rsidP="00E07938">
      <w:pPr>
        <w:pStyle w:val="Textonotapie"/>
        <w:spacing w:after="120"/>
        <w:jc w:val="both"/>
        <w:rPr>
          <w:rFonts w:ascii="Arial" w:hAnsi="Arial" w:cs="Arial"/>
          <w:sz w:val="18"/>
          <w:szCs w:val="18"/>
          <w:lang w:val="es-MX"/>
        </w:rPr>
      </w:pPr>
      <w:r w:rsidRPr="00E07938">
        <w:rPr>
          <w:rStyle w:val="Refdenotaalpie"/>
          <w:rFonts w:ascii="Arial" w:hAnsi="Arial" w:cs="Arial"/>
          <w:sz w:val="18"/>
          <w:szCs w:val="18"/>
        </w:rPr>
        <w:footnoteRef/>
      </w:r>
      <w:r w:rsidRPr="00E07938">
        <w:rPr>
          <w:rFonts w:ascii="Arial" w:hAnsi="Arial" w:cs="Arial"/>
          <w:sz w:val="18"/>
          <w:szCs w:val="18"/>
        </w:rPr>
        <w:t xml:space="preserve"> Cuaderno del juicio de amparo en revisión </w:t>
      </w:r>
      <w:r w:rsidR="00BF1741">
        <w:rPr>
          <w:rFonts w:ascii="Arial" w:hAnsi="Arial" w:cs="Arial"/>
          <w:sz w:val="18"/>
          <w:szCs w:val="18"/>
        </w:rPr>
        <w:t>*****</w:t>
      </w:r>
      <w:r w:rsidRPr="00E07938">
        <w:rPr>
          <w:rFonts w:ascii="Arial" w:hAnsi="Arial" w:cs="Arial"/>
          <w:sz w:val="18"/>
          <w:szCs w:val="18"/>
        </w:rPr>
        <w:t xml:space="preserve">, </w:t>
      </w:r>
      <w:r w:rsidRPr="00E07938">
        <w:rPr>
          <w:rFonts w:ascii="Arial" w:hAnsi="Arial" w:cs="Arial"/>
          <w:sz w:val="18"/>
          <w:szCs w:val="18"/>
          <w:lang w:val="es-MX"/>
        </w:rPr>
        <w:t>folios 4 a 10.</w:t>
      </w:r>
    </w:p>
  </w:footnote>
  <w:footnote w:id="11">
    <w:p w14:paraId="177D40C9" w14:textId="5D2394D0" w:rsidR="002F30BE" w:rsidRPr="00E07938" w:rsidRDefault="002F30BE" w:rsidP="00E07938">
      <w:pPr>
        <w:pStyle w:val="Textonotapie"/>
        <w:spacing w:after="120"/>
        <w:jc w:val="both"/>
        <w:rPr>
          <w:rFonts w:ascii="Arial" w:hAnsi="Arial" w:cs="Arial"/>
          <w:sz w:val="18"/>
          <w:szCs w:val="18"/>
          <w:lang w:val="es-MX"/>
        </w:rPr>
      </w:pPr>
      <w:r w:rsidRPr="00E07938">
        <w:rPr>
          <w:rStyle w:val="Refdenotaalpie"/>
          <w:rFonts w:ascii="Arial" w:hAnsi="Arial" w:cs="Arial"/>
          <w:sz w:val="18"/>
          <w:szCs w:val="18"/>
        </w:rPr>
        <w:footnoteRef/>
      </w:r>
      <w:r w:rsidRPr="00E07938">
        <w:rPr>
          <w:rFonts w:ascii="Arial" w:hAnsi="Arial" w:cs="Arial"/>
          <w:sz w:val="18"/>
          <w:szCs w:val="18"/>
        </w:rPr>
        <w:t xml:space="preserve"> </w:t>
      </w:r>
      <w:r w:rsidR="001062F3" w:rsidRPr="00E07938">
        <w:rPr>
          <w:rFonts w:ascii="Arial" w:hAnsi="Arial" w:cs="Arial"/>
          <w:sz w:val="18"/>
          <w:szCs w:val="18"/>
          <w:lang w:val="es-MX"/>
        </w:rPr>
        <w:t>Cuyo</w:t>
      </w:r>
      <w:r w:rsidRPr="00E07938">
        <w:rPr>
          <w:rFonts w:ascii="Arial" w:hAnsi="Arial" w:cs="Arial"/>
          <w:sz w:val="18"/>
          <w:szCs w:val="18"/>
          <w:lang w:eastAsia="es-ES"/>
        </w:rPr>
        <w:t xml:space="preserve"> rubro</w:t>
      </w:r>
      <w:r w:rsidR="001062F3" w:rsidRPr="00E07938">
        <w:rPr>
          <w:rFonts w:ascii="Arial" w:hAnsi="Arial" w:cs="Arial"/>
          <w:sz w:val="18"/>
          <w:szCs w:val="18"/>
          <w:lang w:eastAsia="es-ES"/>
        </w:rPr>
        <w:t xml:space="preserve"> es</w:t>
      </w:r>
      <w:r w:rsidR="00DB6976" w:rsidRPr="00E07938">
        <w:rPr>
          <w:rFonts w:ascii="Arial" w:hAnsi="Arial" w:cs="Arial"/>
          <w:sz w:val="18"/>
          <w:szCs w:val="18"/>
          <w:lang w:eastAsia="es-ES"/>
        </w:rPr>
        <w:t xml:space="preserve"> </w:t>
      </w:r>
      <w:r w:rsidRPr="00E07938">
        <w:rPr>
          <w:rFonts w:ascii="Arial" w:hAnsi="Arial" w:cs="Arial"/>
          <w:b/>
          <w:bCs/>
          <w:sz w:val="18"/>
          <w:szCs w:val="18"/>
          <w:lang w:val="es-MX" w:eastAsia="es-ES"/>
        </w:rPr>
        <w:t>DIGNIDAD HUMANA. CONSTITUYE UNA NORMA JURÍDICA QUE CONSAGRA UN DERECHO FUNDAMENTAL A FAVOR DE LAS PERSONAS Y NO UNA SIMPLE DECLARACIÓN ÉTICA.</w:t>
      </w:r>
      <w:r w:rsidRPr="00E07938">
        <w:rPr>
          <w:rFonts w:ascii="Arial" w:hAnsi="Arial" w:cs="Arial"/>
          <w:sz w:val="18"/>
          <w:szCs w:val="18"/>
          <w:lang w:eastAsia="es-ES"/>
        </w:rPr>
        <w:t xml:space="preserve"> (</w:t>
      </w:r>
      <w:r w:rsidR="002628D7">
        <w:rPr>
          <w:rFonts w:ascii="Arial" w:hAnsi="Arial" w:cs="Arial"/>
          <w:sz w:val="18"/>
          <w:szCs w:val="18"/>
          <w:lang w:eastAsia="es-ES"/>
        </w:rPr>
        <w:t xml:space="preserve">Gaceta del </w:t>
      </w:r>
      <w:r w:rsidRPr="00E07938">
        <w:rPr>
          <w:rFonts w:ascii="Arial" w:hAnsi="Arial" w:cs="Arial"/>
          <w:sz w:val="18"/>
          <w:szCs w:val="18"/>
          <w:lang w:eastAsia="es-ES"/>
        </w:rPr>
        <w:t xml:space="preserve">Semanario Judicial de la Federación, </w:t>
      </w:r>
      <w:r w:rsidR="002628D7">
        <w:rPr>
          <w:rFonts w:ascii="Arial" w:hAnsi="Arial" w:cs="Arial"/>
          <w:sz w:val="18"/>
          <w:szCs w:val="18"/>
          <w:lang w:eastAsia="es-ES"/>
        </w:rPr>
        <w:t>Décima</w:t>
      </w:r>
      <w:r w:rsidRPr="00E07938">
        <w:rPr>
          <w:rFonts w:ascii="Arial" w:hAnsi="Arial" w:cs="Arial"/>
          <w:sz w:val="18"/>
          <w:szCs w:val="18"/>
          <w:lang w:eastAsia="es-ES"/>
        </w:rPr>
        <w:t xml:space="preserve"> Época, Tomo II, A</w:t>
      </w:r>
      <w:r w:rsidR="002628D7">
        <w:rPr>
          <w:rFonts w:ascii="Arial" w:hAnsi="Arial" w:cs="Arial"/>
          <w:sz w:val="18"/>
          <w:szCs w:val="18"/>
          <w:lang w:eastAsia="es-ES"/>
        </w:rPr>
        <w:t xml:space="preserve">gosto </w:t>
      </w:r>
      <w:r w:rsidRPr="00E07938">
        <w:rPr>
          <w:rFonts w:ascii="Arial" w:hAnsi="Arial" w:cs="Arial"/>
          <w:sz w:val="18"/>
          <w:szCs w:val="18"/>
          <w:lang w:eastAsia="es-ES"/>
        </w:rPr>
        <w:t>de 20</w:t>
      </w:r>
      <w:r w:rsidR="002628D7">
        <w:rPr>
          <w:rFonts w:ascii="Arial" w:hAnsi="Arial" w:cs="Arial"/>
          <w:sz w:val="18"/>
          <w:szCs w:val="18"/>
          <w:lang w:eastAsia="es-ES"/>
        </w:rPr>
        <w:t>16</w:t>
      </w:r>
      <w:r w:rsidRPr="00E07938">
        <w:rPr>
          <w:rFonts w:ascii="Arial" w:hAnsi="Arial" w:cs="Arial"/>
          <w:sz w:val="18"/>
          <w:szCs w:val="18"/>
          <w:lang w:eastAsia="es-ES"/>
        </w:rPr>
        <w:t xml:space="preserve">, Página: </w:t>
      </w:r>
      <w:r w:rsidR="002628D7">
        <w:rPr>
          <w:rFonts w:ascii="Arial" w:hAnsi="Arial" w:cs="Arial"/>
          <w:sz w:val="18"/>
          <w:szCs w:val="18"/>
          <w:lang w:eastAsia="es-ES"/>
        </w:rPr>
        <w:t>633</w:t>
      </w:r>
      <w:r w:rsidRPr="00E07938">
        <w:rPr>
          <w:rFonts w:ascii="Arial" w:hAnsi="Arial" w:cs="Arial"/>
          <w:sz w:val="18"/>
          <w:szCs w:val="18"/>
          <w:lang w:eastAsia="es-ES"/>
        </w:rPr>
        <w:t>).</w:t>
      </w:r>
    </w:p>
  </w:footnote>
  <w:footnote w:id="12">
    <w:p w14:paraId="769BFAEC" w14:textId="4EB944C2" w:rsidR="002F30BE" w:rsidRPr="00E07938" w:rsidRDefault="002F30BE" w:rsidP="00E07938">
      <w:pPr>
        <w:pStyle w:val="Textonotapie"/>
        <w:spacing w:after="120"/>
        <w:jc w:val="both"/>
        <w:rPr>
          <w:rFonts w:ascii="Arial" w:hAnsi="Arial" w:cs="Arial"/>
          <w:sz w:val="18"/>
          <w:szCs w:val="18"/>
          <w:lang w:val="es-MX"/>
        </w:rPr>
      </w:pPr>
      <w:r w:rsidRPr="00E07938">
        <w:rPr>
          <w:rStyle w:val="Refdenotaalpie"/>
          <w:rFonts w:ascii="Arial" w:hAnsi="Arial" w:cs="Arial"/>
          <w:sz w:val="18"/>
          <w:szCs w:val="18"/>
        </w:rPr>
        <w:footnoteRef/>
      </w:r>
      <w:r w:rsidRPr="00E07938">
        <w:rPr>
          <w:rFonts w:ascii="Arial" w:hAnsi="Arial" w:cs="Arial"/>
          <w:sz w:val="18"/>
          <w:szCs w:val="18"/>
        </w:rPr>
        <w:t xml:space="preserve"> Cuaderno del juicio de amparo en revisión </w:t>
      </w:r>
      <w:r w:rsidR="00BF1741">
        <w:rPr>
          <w:rFonts w:ascii="Arial" w:hAnsi="Arial" w:cs="Arial"/>
          <w:sz w:val="18"/>
          <w:szCs w:val="18"/>
        </w:rPr>
        <w:t>*****</w:t>
      </w:r>
      <w:r w:rsidRPr="00E07938">
        <w:rPr>
          <w:rFonts w:ascii="Arial" w:hAnsi="Arial" w:cs="Arial"/>
          <w:sz w:val="18"/>
          <w:szCs w:val="18"/>
        </w:rPr>
        <w:t xml:space="preserve">, </w:t>
      </w:r>
      <w:r w:rsidRPr="00E07938">
        <w:rPr>
          <w:rFonts w:ascii="Arial" w:hAnsi="Arial" w:cs="Arial"/>
          <w:sz w:val="18"/>
          <w:szCs w:val="18"/>
          <w:lang w:val="es-MX"/>
        </w:rPr>
        <w:t>folios 12 y 13.</w:t>
      </w:r>
    </w:p>
  </w:footnote>
  <w:footnote w:id="13">
    <w:p w14:paraId="27333C4E" w14:textId="0524170B" w:rsidR="002F30BE" w:rsidRPr="00E07938" w:rsidRDefault="002F30BE" w:rsidP="00E07938">
      <w:pPr>
        <w:pStyle w:val="Textonotapie"/>
        <w:spacing w:after="120"/>
        <w:jc w:val="both"/>
        <w:rPr>
          <w:rFonts w:ascii="Arial" w:hAnsi="Arial" w:cs="Arial"/>
          <w:sz w:val="18"/>
          <w:szCs w:val="18"/>
          <w:highlight w:val="yellow"/>
        </w:rPr>
      </w:pPr>
      <w:r w:rsidRPr="00E07938">
        <w:rPr>
          <w:rStyle w:val="Refdenotaalpie"/>
          <w:rFonts w:ascii="Arial" w:hAnsi="Arial" w:cs="Arial"/>
          <w:sz w:val="18"/>
          <w:szCs w:val="18"/>
        </w:rPr>
        <w:footnoteRef/>
      </w:r>
      <w:r w:rsidRPr="00E07938">
        <w:rPr>
          <w:rFonts w:ascii="Arial" w:hAnsi="Arial" w:cs="Arial"/>
          <w:sz w:val="18"/>
          <w:szCs w:val="18"/>
        </w:rPr>
        <w:t xml:space="preserve"> </w:t>
      </w:r>
      <w:r w:rsidRPr="00E07938">
        <w:rPr>
          <w:rFonts w:ascii="Arial" w:hAnsi="Arial" w:cs="Arial"/>
          <w:i/>
          <w:sz w:val="18"/>
          <w:szCs w:val="18"/>
        </w:rPr>
        <w:t>Ibid.,</w:t>
      </w:r>
      <w:r w:rsidRPr="00E07938">
        <w:rPr>
          <w:rFonts w:ascii="Arial" w:hAnsi="Arial" w:cs="Arial"/>
          <w:sz w:val="18"/>
          <w:szCs w:val="18"/>
        </w:rPr>
        <w:t xml:space="preserve"> folios 33</w:t>
      </w:r>
      <w:r w:rsidR="001062F3" w:rsidRPr="00E07938">
        <w:rPr>
          <w:rFonts w:ascii="Arial" w:hAnsi="Arial" w:cs="Arial"/>
          <w:sz w:val="18"/>
          <w:szCs w:val="18"/>
        </w:rPr>
        <w:t xml:space="preserve"> a </w:t>
      </w:r>
      <w:r w:rsidRPr="00E07938">
        <w:rPr>
          <w:rFonts w:ascii="Arial" w:hAnsi="Arial" w:cs="Arial"/>
          <w:sz w:val="18"/>
          <w:szCs w:val="18"/>
        </w:rPr>
        <w:t>89.</w:t>
      </w:r>
    </w:p>
  </w:footnote>
  <w:footnote w:id="14">
    <w:p w14:paraId="739D4DB5" w14:textId="27F2FE4C" w:rsidR="002F30BE" w:rsidRPr="00E07938" w:rsidRDefault="002F30BE" w:rsidP="00E07938">
      <w:pPr>
        <w:pStyle w:val="Textonotapie"/>
        <w:spacing w:after="120"/>
        <w:jc w:val="both"/>
        <w:rPr>
          <w:rFonts w:ascii="Arial" w:hAnsi="Arial" w:cs="Arial"/>
          <w:sz w:val="18"/>
          <w:szCs w:val="18"/>
          <w:highlight w:val="yellow"/>
          <w:lang w:val="es-MX"/>
        </w:rPr>
      </w:pPr>
      <w:r w:rsidRPr="00E07938">
        <w:rPr>
          <w:rStyle w:val="Refdenotaalpie"/>
          <w:rFonts w:ascii="Arial" w:hAnsi="Arial" w:cs="Arial"/>
          <w:sz w:val="18"/>
          <w:szCs w:val="18"/>
        </w:rPr>
        <w:footnoteRef/>
      </w:r>
      <w:r w:rsidRPr="00E07938">
        <w:rPr>
          <w:rFonts w:ascii="Arial" w:hAnsi="Arial" w:cs="Arial"/>
          <w:sz w:val="18"/>
          <w:szCs w:val="18"/>
        </w:rPr>
        <w:t xml:space="preserve"> Cuaderno del </w:t>
      </w:r>
      <w:r w:rsidR="001062F3" w:rsidRPr="00E07938">
        <w:rPr>
          <w:rFonts w:ascii="Arial" w:hAnsi="Arial" w:cs="Arial"/>
          <w:sz w:val="18"/>
          <w:szCs w:val="18"/>
        </w:rPr>
        <w:t xml:space="preserve">juicio de </w:t>
      </w:r>
      <w:r w:rsidRPr="00E07938">
        <w:rPr>
          <w:rFonts w:ascii="Arial" w:hAnsi="Arial" w:cs="Arial"/>
          <w:sz w:val="18"/>
          <w:szCs w:val="18"/>
        </w:rPr>
        <w:t>amparo en revisión 1034/2019</w:t>
      </w:r>
      <w:r w:rsidRPr="00E07938">
        <w:rPr>
          <w:rFonts w:ascii="Arial" w:hAnsi="Arial" w:cs="Arial"/>
          <w:i/>
          <w:sz w:val="18"/>
          <w:szCs w:val="18"/>
        </w:rPr>
        <w:t xml:space="preserve">, </w:t>
      </w:r>
      <w:r w:rsidRPr="00E07938">
        <w:rPr>
          <w:rFonts w:ascii="Arial" w:hAnsi="Arial" w:cs="Arial"/>
          <w:sz w:val="18"/>
          <w:szCs w:val="18"/>
        </w:rPr>
        <w:t>folios 69</w:t>
      </w:r>
      <w:r w:rsidR="001D55F5" w:rsidRPr="00E07938">
        <w:rPr>
          <w:rFonts w:ascii="Arial" w:hAnsi="Arial" w:cs="Arial"/>
          <w:sz w:val="18"/>
          <w:szCs w:val="18"/>
        </w:rPr>
        <w:t xml:space="preserve"> a </w:t>
      </w:r>
      <w:r w:rsidRPr="00E07938">
        <w:rPr>
          <w:rFonts w:ascii="Arial" w:hAnsi="Arial" w:cs="Arial"/>
          <w:sz w:val="18"/>
          <w:szCs w:val="18"/>
        </w:rPr>
        <w:t>74.</w:t>
      </w:r>
    </w:p>
  </w:footnote>
  <w:footnote w:id="15">
    <w:p w14:paraId="0B15A00D" w14:textId="0843534C" w:rsidR="002F30BE" w:rsidRPr="00E07938" w:rsidRDefault="002F30BE" w:rsidP="00E07938">
      <w:pPr>
        <w:pStyle w:val="Textonotapie"/>
        <w:spacing w:after="120"/>
        <w:jc w:val="both"/>
        <w:rPr>
          <w:rFonts w:ascii="Arial" w:hAnsi="Arial" w:cs="Arial"/>
          <w:sz w:val="18"/>
          <w:szCs w:val="18"/>
        </w:rPr>
      </w:pPr>
      <w:r w:rsidRPr="00E07938">
        <w:rPr>
          <w:rStyle w:val="Refdenotaalpie"/>
          <w:rFonts w:ascii="Arial" w:hAnsi="Arial" w:cs="Arial"/>
          <w:sz w:val="18"/>
          <w:szCs w:val="18"/>
        </w:rPr>
        <w:footnoteRef/>
      </w:r>
      <w:r w:rsidRPr="00E07938">
        <w:rPr>
          <w:rFonts w:ascii="Arial" w:hAnsi="Arial" w:cs="Arial"/>
          <w:sz w:val="18"/>
          <w:szCs w:val="18"/>
        </w:rPr>
        <w:t xml:space="preserve"> </w:t>
      </w:r>
      <w:r w:rsidRPr="00E07938">
        <w:rPr>
          <w:rFonts w:ascii="Arial" w:hAnsi="Arial" w:cs="Arial"/>
          <w:i/>
          <w:iCs/>
          <w:sz w:val="18"/>
          <w:szCs w:val="18"/>
        </w:rPr>
        <w:t>Ib</w:t>
      </w:r>
      <w:r w:rsidR="001D55F5" w:rsidRPr="00E07938">
        <w:rPr>
          <w:rFonts w:ascii="Arial" w:hAnsi="Arial" w:cs="Arial"/>
          <w:i/>
          <w:iCs/>
          <w:sz w:val="18"/>
          <w:szCs w:val="18"/>
        </w:rPr>
        <w:t>id.</w:t>
      </w:r>
      <w:r w:rsidR="001D55F5" w:rsidRPr="00E07938">
        <w:rPr>
          <w:rFonts w:ascii="Arial" w:hAnsi="Arial" w:cs="Arial"/>
          <w:sz w:val="18"/>
          <w:szCs w:val="18"/>
        </w:rPr>
        <w:t>,</w:t>
      </w:r>
      <w:r w:rsidRPr="00E07938">
        <w:rPr>
          <w:rFonts w:ascii="Arial" w:hAnsi="Arial" w:cs="Arial"/>
          <w:sz w:val="18"/>
          <w:szCs w:val="18"/>
        </w:rPr>
        <w:t xml:space="preserve"> </w:t>
      </w:r>
      <w:r w:rsidR="001D55F5" w:rsidRPr="00E07938">
        <w:rPr>
          <w:rFonts w:ascii="Arial" w:hAnsi="Arial" w:cs="Arial"/>
          <w:sz w:val="18"/>
          <w:szCs w:val="18"/>
        </w:rPr>
        <w:t>f</w:t>
      </w:r>
      <w:r w:rsidRPr="00E07938">
        <w:rPr>
          <w:rFonts w:ascii="Arial" w:hAnsi="Arial" w:cs="Arial"/>
          <w:sz w:val="18"/>
          <w:szCs w:val="18"/>
        </w:rPr>
        <w:t xml:space="preserve">olio 105. </w:t>
      </w:r>
    </w:p>
  </w:footnote>
  <w:footnote w:id="16">
    <w:p w14:paraId="58BF943A" w14:textId="3086F171" w:rsidR="002F30BE" w:rsidRPr="00E07938" w:rsidRDefault="002F30BE" w:rsidP="00E07938">
      <w:pPr>
        <w:pStyle w:val="Textonotapie"/>
        <w:spacing w:after="120"/>
        <w:jc w:val="both"/>
        <w:rPr>
          <w:rFonts w:ascii="Arial" w:hAnsi="Arial" w:cs="Arial"/>
          <w:sz w:val="18"/>
          <w:szCs w:val="18"/>
          <w:lang w:val="es-MX"/>
        </w:rPr>
      </w:pPr>
      <w:r w:rsidRPr="00E07938">
        <w:rPr>
          <w:rStyle w:val="Refdenotaalpie"/>
          <w:rFonts w:ascii="Arial" w:hAnsi="Arial" w:cs="Arial"/>
          <w:sz w:val="18"/>
          <w:szCs w:val="18"/>
        </w:rPr>
        <w:footnoteRef/>
      </w:r>
      <w:r w:rsidRPr="00E07938">
        <w:rPr>
          <w:rFonts w:ascii="Arial" w:hAnsi="Arial" w:cs="Arial"/>
          <w:sz w:val="18"/>
          <w:szCs w:val="18"/>
        </w:rPr>
        <w:t xml:space="preserve"> Tesis </w:t>
      </w:r>
      <w:r w:rsidRPr="00E07938">
        <w:rPr>
          <w:rFonts w:ascii="Arial" w:hAnsi="Arial" w:cs="Arial"/>
          <w:sz w:val="18"/>
          <w:szCs w:val="18"/>
          <w:lang w:val="es-MX"/>
        </w:rPr>
        <w:t xml:space="preserve">1a. CCLXIII/2018 (10a.), </w:t>
      </w:r>
      <w:r w:rsidR="001D55F5" w:rsidRPr="00E07938">
        <w:rPr>
          <w:rFonts w:ascii="Arial" w:hAnsi="Arial" w:cs="Arial"/>
          <w:sz w:val="18"/>
          <w:szCs w:val="18"/>
          <w:lang w:val="es-MX"/>
        </w:rPr>
        <w:t>cuyo</w:t>
      </w:r>
      <w:r w:rsidRPr="00E07938">
        <w:rPr>
          <w:rFonts w:ascii="Arial" w:hAnsi="Arial" w:cs="Arial"/>
          <w:sz w:val="18"/>
          <w:szCs w:val="18"/>
          <w:lang w:eastAsia="es-ES"/>
        </w:rPr>
        <w:t xml:space="preserve"> rubro</w:t>
      </w:r>
      <w:r w:rsidR="001D55F5" w:rsidRPr="00E07938">
        <w:rPr>
          <w:rFonts w:ascii="Arial" w:hAnsi="Arial" w:cs="Arial"/>
          <w:sz w:val="18"/>
          <w:szCs w:val="18"/>
          <w:lang w:eastAsia="es-ES"/>
        </w:rPr>
        <w:t xml:space="preserve"> es</w:t>
      </w:r>
      <w:r w:rsidR="00DB6976" w:rsidRPr="00E07938">
        <w:rPr>
          <w:rFonts w:ascii="Arial" w:hAnsi="Arial" w:cs="Arial"/>
          <w:sz w:val="18"/>
          <w:szCs w:val="18"/>
          <w:lang w:eastAsia="es-ES"/>
        </w:rPr>
        <w:t xml:space="preserve"> </w:t>
      </w:r>
      <w:r w:rsidRPr="00E07938">
        <w:rPr>
          <w:rFonts w:ascii="Arial" w:hAnsi="Arial" w:cs="Arial"/>
          <w:b/>
          <w:bCs/>
          <w:sz w:val="18"/>
          <w:szCs w:val="18"/>
          <w:lang w:eastAsia="es-ES"/>
        </w:rPr>
        <w:t>I</w:t>
      </w:r>
      <w:r w:rsidRPr="00E07938">
        <w:rPr>
          <w:rFonts w:ascii="Arial" w:hAnsi="Arial" w:cs="Arial"/>
          <w:b/>
          <w:bCs/>
          <w:sz w:val="18"/>
          <w:szCs w:val="18"/>
          <w:lang w:val="es-MX" w:eastAsia="es-ES"/>
        </w:rPr>
        <w:t>NTERPRETACIÓN CONFORME Y PRINCIPIO DE INTERPRETACIÓN MÁS FAVORABLE A LA PERSONA. SU APLICACIÓN TIENE COMO PRESUPUESTO UN EJERCICIO HERMENÉUTICO VÁLIDO</w:t>
      </w:r>
      <w:r w:rsidR="00DB6976" w:rsidRPr="00E07938">
        <w:rPr>
          <w:rFonts w:ascii="Arial" w:hAnsi="Arial" w:cs="Arial"/>
          <w:sz w:val="18"/>
          <w:szCs w:val="18"/>
          <w:lang w:eastAsia="es-ES"/>
        </w:rPr>
        <w:t>.</w:t>
      </w:r>
      <w:r w:rsidRPr="00E07938">
        <w:rPr>
          <w:rFonts w:ascii="Arial" w:hAnsi="Arial" w:cs="Arial"/>
          <w:sz w:val="18"/>
          <w:szCs w:val="18"/>
          <w:lang w:eastAsia="es-ES"/>
        </w:rPr>
        <w:t xml:space="preserve"> (Gaceta del Semanario Judicial de la Federación, Décima Época, Libro 61, Tomo I, Diciembre de 2018, Página: 337); y tesis P. II/2017 (10a.), </w:t>
      </w:r>
      <w:r w:rsidR="001D55F5" w:rsidRPr="00E07938">
        <w:rPr>
          <w:rFonts w:ascii="Arial" w:hAnsi="Arial" w:cs="Arial"/>
          <w:sz w:val="18"/>
          <w:szCs w:val="18"/>
          <w:lang w:eastAsia="es-ES"/>
        </w:rPr>
        <w:t>cuyo</w:t>
      </w:r>
      <w:r w:rsidRPr="00E07938">
        <w:rPr>
          <w:rFonts w:ascii="Arial" w:hAnsi="Arial" w:cs="Arial"/>
          <w:sz w:val="18"/>
          <w:szCs w:val="18"/>
          <w:lang w:eastAsia="es-ES"/>
        </w:rPr>
        <w:t xml:space="preserve"> rubro</w:t>
      </w:r>
      <w:r w:rsidR="001D55F5" w:rsidRPr="00E07938">
        <w:rPr>
          <w:rFonts w:ascii="Arial" w:hAnsi="Arial" w:cs="Arial"/>
          <w:sz w:val="18"/>
          <w:szCs w:val="18"/>
          <w:lang w:eastAsia="es-ES"/>
        </w:rPr>
        <w:t xml:space="preserve"> es</w:t>
      </w:r>
      <w:r w:rsidR="00DB6976" w:rsidRPr="00E07938">
        <w:rPr>
          <w:rFonts w:ascii="Arial" w:hAnsi="Arial" w:cs="Arial"/>
          <w:sz w:val="18"/>
          <w:szCs w:val="18"/>
          <w:lang w:eastAsia="es-ES"/>
        </w:rPr>
        <w:t xml:space="preserve"> </w:t>
      </w:r>
      <w:r w:rsidRPr="00E07938">
        <w:rPr>
          <w:rFonts w:ascii="Arial" w:hAnsi="Arial" w:cs="Arial"/>
          <w:b/>
          <w:bCs/>
          <w:sz w:val="18"/>
          <w:szCs w:val="18"/>
          <w:lang w:eastAsia="es-ES"/>
        </w:rPr>
        <w:t>INTERPRETACIÓN CONFORME. SUS ALCANCES EN RELACIÓN CON EL PRINCIPIO DE INTERPRETACIÓN MÁS FAVORABLE A LA PERSONA.</w:t>
      </w:r>
      <w:r w:rsidRPr="00E07938">
        <w:rPr>
          <w:rFonts w:ascii="Arial" w:hAnsi="Arial" w:cs="Arial"/>
          <w:sz w:val="18"/>
          <w:szCs w:val="18"/>
          <w:lang w:eastAsia="es-ES"/>
        </w:rPr>
        <w:t xml:space="preserve"> (Gaceta del Semanario Judicial de la Federación, Décima Época, Libro 42, Tomo I, Mayo de 2017, Página: 161).</w:t>
      </w:r>
    </w:p>
  </w:footnote>
  <w:footnote w:id="17">
    <w:p w14:paraId="4D68E712" w14:textId="40DE02FD" w:rsidR="002F30BE" w:rsidRPr="00E07938" w:rsidRDefault="002F30BE" w:rsidP="00E07938">
      <w:pPr>
        <w:pStyle w:val="Textonotapie"/>
        <w:spacing w:after="120"/>
        <w:jc w:val="both"/>
        <w:rPr>
          <w:rFonts w:ascii="Arial" w:hAnsi="Arial" w:cs="Arial"/>
          <w:sz w:val="18"/>
          <w:szCs w:val="18"/>
        </w:rPr>
      </w:pPr>
      <w:r w:rsidRPr="00E07938">
        <w:rPr>
          <w:rStyle w:val="Refdenotaalpie"/>
          <w:rFonts w:ascii="Arial" w:hAnsi="Arial" w:cs="Arial"/>
          <w:sz w:val="18"/>
          <w:szCs w:val="18"/>
        </w:rPr>
        <w:footnoteRef/>
      </w:r>
      <w:r w:rsidRPr="00E07938">
        <w:rPr>
          <w:rFonts w:ascii="Arial" w:hAnsi="Arial" w:cs="Arial"/>
          <w:sz w:val="18"/>
          <w:szCs w:val="18"/>
        </w:rPr>
        <w:t xml:space="preserve"> En este sentido, </w:t>
      </w:r>
      <w:r w:rsidR="001D55F5" w:rsidRPr="00E07938">
        <w:rPr>
          <w:rFonts w:ascii="Arial" w:hAnsi="Arial" w:cs="Arial"/>
          <w:sz w:val="18"/>
          <w:szCs w:val="18"/>
        </w:rPr>
        <w:t xml:space="preserve">se comparte el criterio propuesto por la Segunda Sala d la Suprema Corte de Justicia de la Nación formulado en </w:t>
      </w:r>
      <w:r w:rsidRPr="00E07938">
        <w:rPr>
          <w:rFonts w:ascii="Arial" w:hAnsi="Arial" w:cs="Arial"/>
          <w:sz w:val="18"/>
          <w:szCs w:val="18"/>
        </w:rPr>
        <w:t xml:space="preserve">la tesis 2a./J. 10/2019 (10a.), </w:t>
      </w:r>
      <w:r w:rsidR="001D55F5" w:rsidRPr="00E07938">
        <w:rPr>
          <w:rFonts w:ascii="Arial" w:hAnsi="Arial" w:cs="Arial"/>
          <w:sz w:val="18"/>
          <w:szCs w:val="18"/>
        </w:rPr>
        <w:t>cuyo</w:t>
      </w:r>
      <w:r w:rsidRPr="00E07938">
        <w:rPr>
          <w:rFonts w:ascii="Arial" w:hAnsi="Arial" w:cs="Arial"/>
          <w:sz w:val="18"/>
          <w:szCs w:val="18"/>
        </w:rPr>
        <w:t xml:space="preserve"> rubro</w:t>
      </w:r>
      <w:r w:rsidR="001D55F5" w:rsidRPr="00E07938">
        <w:rPr>
          <w:rFonts w:ascii="Arial" w:hAnsi="Arial" w:cs="Arial"/>
          <w:sz w:val="18"/>
          <w:szCs w:val="18"/>
        </w:rPr>
        <w:t xml:space="preserve"> es</w:t>
      </w:r>
      <w:r w:rsidR="00DB6976" w:rsidRPr="00E07938">
        <w:rPr>
          <w:rFonts w:ascii="Arial" w:hAnsi="Arial" w:cs="Arial"/>
          <w:sz w:val="18"/>
          <w:szCs w:val="18"/>
        </w:rPr>
        <w:t xml:space="preserve"> </w:t>
      </w:r>
      <w:r w:rsidRPr="00E07938">
        <w:rPr>
          <w:rFonts w:ascii="Arial" w:hAnsi="Arial" w:cs="Arial"/>
          <w:b/>
          <w:bCs/>
          <w:sz w:val="18"/>
          <w:szCs w:val="18"/>
        </w:rPr>
        <w:t>TEST DE PROPORCIONALIDAD. AL IGUAL QUE LA INTERPRETACIÓN CONFORME Y EL ESCRUTINIO JUDICIAL, CONSTITUYE TAN SÓLO UNA HERRAMIENTA INTERPRETATIVA Y ARGUMENTATIVA MÁS QUE EL JUZGADOR PUEDE EMPLEAR PARA VERIFICAR LA EXISTENCIA DE LIMITACIONES, RESTRICCIONES O VIOLACIONES A UN DERECHO FUNDAMENTAL.</w:t>
      </w:r>
      <w:r w:rsidRPr="00E07938">
        <w:rPr>
          <w:rFonts w:ascii="Arial" w:hAnsi="Arial" w:cs="Arial"/>
          <w:sz w:val="18"/>
          <w:szCs w:val="18"/>
        </w:rPr>
        <w:t xml:space="preserve"> </w:t>
      </w:r>
      <w:r w:rsidRPr="00E07938">
        <w:rPr>
          <w:rFonts w:ascii="Arial" w:hAnsi="Arial" w:cs="Arial"/>
          <w:sz w:val="18"/>
          <w:szCs w:val="18"/>
          <w:lang w:eastAsia="es-ES"/>
        </w:rPr>
        <w:t>(Gaceta del Semanario Judicial de la Federación, Décima Época, Libro 63, Tomo I, febrero de 2019, página: 838).</w:t>
      </w:r>
    </w:p>
  </w:footnote>
  <w:footnote w:id="18">
    <w:p w14:paraId="5323999C" w14:textId="2DC2BE21" w:rsidR="002F30BE" w:rsidRPr="00E07938" w:rsidRDefault="002F30BE" w:rsidP="00E07938">
      <w:pPr>
        <w:pStyle w:val="Textonotapie"/>
        <w:spacing w:after="120"/>
        <w:jc w:val="both"/>
        <w:rPr>
          <w:rFonts w:ascii="Arial" w:hAnsi="Arial" w:cs="Arial"/>
          <w:sz w:val="18"/>
          <w:szCs w:val="18"/>
          <w:lang w:val="es-MX"/>
        </w:rPr>
      </w:pPr>
      <w:r w:rsidRPr="00E07938">
        <w:rPr>
          <w:rStyle w:val="Refdenotaalpie"/>
          <w:rFonts w:ascii="Arial" w:hAnsi="Arial" w:cs="Arial"/>
          <w:sz w:val="18"/>
          <w:szCs w:val="18"/>
        </w:rPr>
        <w:footnoteRef/>
      </w:r>
      <w:r w:rsidRPr="00E07938">
        <w:rPr>
          <w:rFonts w:ascii="Arial" w:hAnsi="Arial" w:cs="Arial"/>
          <w:sz w:val="18"/>
          <w:szCs w:val="18"/>
        </w:rPr>
        <w:t xml:space="preserve"> </w:t>
      </w:r>
      <w:r w:rsidR="001D55F5" w:rsidRPr="00E07938">
        <w:rPr>
          <w:rFonts w:ascii="Arial" w:hAnsi="Arial" w:cs="Arial"/>
          <w:sz w:val="18"/>
          <w:szCs w:val="18"/>
          <w:lang w:val="es-MX"/>
        </w:rPr>
        <w:t>Cuyo</w:t>
      </w:r>
      <w:r w:rsidRPr="00E07938">
        <w:rPr>
          <w:rFonts w:ascii="Arial" w:hAnsi="Arial" w:cs="Arial"/>
          <w:sz w:val="18"/>
          <w:szCs w:val="18"/>
          <w:lang w:eastAsia="es-ES"/>
        </w:rPr>
        <w:t xml:space="preserve"> rubro</w:t>
      </w:r>
      <w:r w:rsidR="001D55F5" w:rsidRPr="00E07938">
        <w:rPr>
          <w:rFonts w:ascii="Arial" w:hAnsi="Arial" w:cs="Arial"/>
          <w:sz w:val="18"/>
          <w:szCs w:val="18"/>
          <w:lang w:eastAsia="es-ES"/>
        </w:rPr>
        <w:t xml:space="preserve"> es</w:t>
      </w:r>
      <w:r w:rsidR="00DB6976" w:rsidRPr="00E07938">
        <w:rPr>
          <w:rFonts w:ascii="Arial" w:hAnsi="Arial" w:cs="Arial"/>
          <w:sz w:val="18"/>
          <w:szCs w:val="18"/>
          <w:lang w:eastAsia="es-ES"/>
        </w:rPr>
        <w:t xml:space="preserve"> </w:t>
      </w:r>
      <w:r w:rsidRPr="00E07938">
        <w:rPr>
          <w:rFonts w:ascii="Arial" w:hAnsi="Arial" w:cs="Arial"/>
          <w:b/>
          <w:bCs/>
          <w:sz w:val="18"/>
          <w:szCs w:val="18"/>
          <w:lang w:val="es-MX" w:eastAsia="es-ES"/>
        </w:rPr>
        <w:t>TEST DE PROPORCIONALIDAD. METODOLOGÍA PARA ANALIZAR MEDIDAS LEGISLATIVAS QUE INTERVENGAN CON UN DERECHO FUNDAMENTAL.</w:t>
      </w:r>
      <w:r w:rsidRPr="00E07938">
        <w:rPr>
          <w:rFonts w:ascii="Arial" w:hAnsi="Arial" w:cs="Arial"/>
          <w:sz w:val="18"/>
          <w:szCs w:val="18"/>
          <w:lang w:eastAsia="es-ES"/>
        </w:rPr>
        <w:t xml:space="preserve"> (Gaceta del Semanario Judicial de la Federación, Décima Época, Libro 36, Tomo II, Noviembre de 2016, Página: 915).</w:t>
      </w:r>
    </w:p>
  </w:footnote>
  <w:footnote w:id="19">
    <w:p w14:paraId="17C8DC07" w14:textId="77777777" w:rsidR="002F30BE" w:rsidRPr="00E07938" w:rsidRDefault="002F30BE" w:rsidP="00E07938">
      <w:pPr>
        <w:pStyle w:val="Textonotapie"/>
        <w:spacing w:after="120"/>
        <w:jc w:val="both"/>
        <w:rPr>
          <w:rFonts w:ascii="Arial" w:hAnsi="Arial" w:cs="Arial"/>
          <w:sz w:val="18"/>
          <w:szCs w:val="18"/>
          <w:lang w:val="es-MX"/>
        </w:rPr>
      </w:pPr>
      <w:r w:rsidRPr="00E07938">
        <w:rPr>
          <w:rStyle w:val="Refdenotaalpie"/>
          <w:rFonts w:ascii="Arial" w:hAnsi="Arial" w:cs="Arial"/>
          <w:sz w:val="18"/>
          <w:szCs w:val="18"/>
        </w:rPr>
        <w:footnoteRef/>
      </w:r>
      <w:r w:rsidRPr="00E07938">
        <w:rPr>
          <w:rFonts w:ascii="Arial" w:hAnsi="Arial" w:cs="Arial"/>
          <w:sz w:val="18"/>
          <w:szCs w:val="18"/>
        </w:rPr>
        <w:t xml:space="preserve"> Véase el primer párrafo de la página 23 de la sentencia recurrida.</w:t>
      </w:r>
    </w:p>
  </w:footnote>
  <w:footnote w:id="20">
    <w:p w14:paraId="5CAD9835" w14:textId="0A8BCEAD" w:rsidR="002F30BE" w:rsidRPr="00E07938" w:rsidRDefault="002F30BE" w:rsidP="00E07938">
      <w:pPr>
        <w:pStyle w:val="Textonotapie"/>
        <w:spacing w:after="120"/>
        <w:jc w:val="both"/>
        <w:rPr>
          <w:rFonts w:ascii="Arial" w:hAnsi="Arial" w:cs="Arial"/>
          <w:sz w:val="18"/>
          <w:szCs w:val="18"/>
        </w:rPr>
      </w:pPr>
      <w:r w:rsidRPr="00E07938">
        <w:rPr>
          <w:rStyle w:val="Refdenotaalpie"/>
          <w:rFonts w:ascii="Arial" w:hAnsi="Arial" w:cs="Arial"/>
          <w:sz w:val="18"/>
          <w:szCs w:val="18"/>
        </w:rPr>
        <w:footnoteRef/>
      </w:r>
      <w:r w:rsidRPr="00E07938">
        <w:rPr>
          <w:rFonts w:ascii="Arial" w:hAnsi="Arial" w:cs="Arial"/>
          <w:sz w:val="18"/>
          <w:szCs w:val="18"/>
        </w:rPr>
        <w:t xml:space="preserve"> Tesis 1a. LV/2015 (10a.), </w:t>
      </w:r>
      <w:r w:rsidR="001D55F5" w:rsidRPr="00E07938">
        <w:rPr>
          <w:rFonts w:ascii="Arial" w:hAnsi="Arial" w:cs="Arial"/>
          <w:sz w:val="18"/>
          <w:szCs w:val="18"/>
        </w:rPr>
        <w:t>cuyo</w:t>
      </w:r>
      <w:r w:rsidRPr="00E07938">
        <w:rPr>
          <w:rFonts w:ascii="Arial" w:hAnsi="Arial" w:cs="Arial"/>
          <w:sz w:val="18"/>
          <w:szCs w:val="18"/>
        </w:rPr>
        <w:t xml:space="preserve"> rubro</w:t>
      </w:r>
      <w:r w:rsidR="001D55F5" w:rsidRPr="00E07938">
        <w:rPr>
          <w:rFonts w:ascii="Arial" w:hAnsi="Arial" w:cs="Arial"/>
          <w:sz w:val="18"/>
          <w:szCs w:val="18"/>
        </w:rPr>
        <w:t xml:space="preserve"> es</w:t>
      </w:r>
      <w:r w:rsidR="00192617" w:rsidRPr="00E07938">
        <w:rPr>
          <w:rFonts w:ascii="Arial" w:hAnsi="Arial" w:cs="Arial"/>
          <w:sz w:val="18"/>
          <w:szCs w:val="18"/>
        </w:rPr>
        <w:t xml:space="preserve"> </w:t>
      </w:r>
      <w:r w:rsidRPr="00E07938">
        <w:rPr>
          <w:rFonts w:ascii="Arial" w:hAnsi="Arial" w:cs="Arial"/>
          <w:b/>
          <w:bCs/>
          <w:iCs/>
          <w:sz w:val="18"/>
          <w:szCs w:val="18"/>
          <w:lang w:val="es-MX"/>
        </w:rPr>
        <w:t xml:space="preserve">TORTURA. SUS ELEMENTOS CONSTITUTIVOS. </w:t>
      </w:r>
      <w:r w:rsidRPr="00E07938">
        <w:rPr>
          <w:rFonts w:ascii="Arial" w:hAnsi="Arial" w:cs="Arial"/>
          <w:sz w:val="18"/>
          <w:szCs w:val="18"/>
          <w:lang w:eastAsia="es-ES"/>
        </w:rPr>
        <w:t>(Gaceta del Semanario Judicial de la Federación, Libro 5, Tomo II, Febrero de 2015, Página: 1425).</w:t>
      </w:r>
    </w:p>
  </w:footnote>
  <w:footnote w:id="21">
    <w:p w14:paraId="65FA884F" w14:textId="1D7C03E9" w:rsidR="002F30BE" w:rsidRPr="00E07938" w:rsidRDefault="002F30BE" w:rsidP="00E07938">
      <w:pPr>
        <w:pStyle w:val="Textonotapie"/>
        <w:spacing w:before="120" w:after="120"/>
        <w:jc w:val="both"/>
        <w:rPr>
          <w:rFonts w:ascii="Arial" w:hAnsi="Arial" w:cs="Arial"/>
          <w:sz w:val="18"/>
          <w:szCs w:val="18"/>
        </w:rPr>
      </w:pPr>
      <w:r w:rsidRPr="00E07938">
        <w:rPr>
          <w:rStyle w:val="Refdenotaalpie"/>
          <w:rFonts w:ascii="Arial" w:hAnsi="Arial" w:cs="Arial"/>
          <w:sz w:val="18"/>
          <w:szCs w:val="18"/>
        </w:rPr>
        <w:footnoteRef/>
      </w:r>
      <w:r w:rsidRPr="00E07938">
        <w:rPr>
          <w:rFonts w:ascii="Arial" w:hAnsi="Arial" w:cs="Arial"/>
          <w:sz w:val="18"/>
          <w:szCs w:val="18"/>
        </w:rPr>
        <w:t xml:space="preserve"> Tesis 1a. LVI/2015 (10a.), </w:t>
      </w:r>
      <w:r w:rsidR="001D55F5" w:rsidRPr="00E07938">
        <w:rPr>
          <w:rFonts w:ascii="Arial" w:hAnsi="Arial" w:cs="Arial"/>
          <w:sz w:val="18"/>
          <w:szCs w:val="18"/>
        </w:rPr>
        <w:t>cuyo</w:t>
      </w:r>
      <w:r w:rsidRPr="00E07938">
        <w:rPr>
          <w:rFonts w:ascii="Arial" w:hAnsi="Arial" w:cs="Arial"/>
          <w:sz w:val="18"/>
          <w:szCs w:val="18"/>
        </w:rPr>
        <w:t xml:space="preserve"> rubro</w:t>
      </w:r>
      <w:r w:rsidR="001D55F5" w:rsidRPr="00E07938">
        <w:rPr>
          <w:rFonts w:ascii="Arial" w:hAnsi="Arial" w:cs="Arial"/>
          <w:sz w:val="18"/>
          <w:szCs w:val="18"/>
        </w:rPr>
        <w:t xml:space="preserve"> es</w:t>
      </w:r>
      <w:r w:rsidR="00DB6976" w:rsidRPr="00E07938">
        <w:rPr>
          <w:rFonts w:ascii="Arial" w:hAnsi="Arial" w:cs="Arial"/>
          <w:sz w:val="18"/>
          <w:szCs w:val="18"/>
        </w:rPr>
        <w:t xml:space="preserve"> </w:t>
      </w:r>
      <w:r w:rsidRPr="00E07938">
        <w:rPr>
          <w:rFonts w:ascii="Arial" w:hAnsi="Arial" w:cs="Arial"/>
          <w:b/>
          <w:bCs/>
          <w:iCs/>
          <w:sz w:val="18"/>
          <w:szCs w:val="18"/>
          <w:lang w:val="es-MX"/>
        </w:rPr>
        <w:t>TORTURA. GRADOS DE VIOLACIÓN DEL DERECHO A LA INTEGRIDAD FÍS</w:t>
      </w:r>
      <w:r w:rsidR="00DB6976" w:rsidRPr="00E07938">
        <w:rPr>
          <w:rFonts w:ascii="Arial" w:hAnsi="Arial" w:cs="Arial"/>
          <w:b/>
          <w:bCs/>
          <w:iCs/>
          <w:sz w:val="18"/>
          <w:szCs w:val="18"/>
          <w:lang w:val="es-MX"/>
        </w:rPr>
        <w:t>ICA Y PSÍQUICA DE LAS PERSONAS.</w:t>
      </w:r>
      <w:r w:rsidRPr="00E07938">
        <w:rPr>
          <w:rFonts w:ascii="Arial" w:hAnsi="Arial" w:cs="Arial"/>
          <w:b/>
          <w:bCs/>
          <w:iCs/>
          <w:sz w:val="18"/>
          <w:szCs w:val="18"/>
          <w:lang w:val="es-MX"/>
        </w:rPr>
        <w:t xml:space="preserve"> </w:t>
      </w:r>
      <w:r w:rsidRPr="00E07938">
        <w:rPr>
          <w:rFonts w:ascii="Arial" w:hAnsi="Arial" w:cs="Arial"/>
          <w:sz w:val="18"/>
          <w:szCs w:val="18"/>
          <w:lang w:eastAsia="es-ES"/>
        </w:rPr>
        <w:t xml:space="preserve">(Gaceta del Semanario Judicial de la Federación, Libro </w:t>
      </w:r>
      <w:r w:rsidR="002628D7">
        <w:rPr>
          <w:rFonts w:ascii="Arial" w:hAnsi="Arial" w:cs="Arial"/>
          <w:sz w:val="18"/>
          <w:szCs w:val="18"/>
          <w:lang w:eastAsia="es-ES"/>
        </w:rPr>
        <w:t>1</w:t>
      </w:r>
      <w:r w:rsidRPr="00E07938">
        <w:rPr>
          <w:rFonts w:ascii="Arial" w:hAnsi="Arial" w:cs="Arial"/>
          <w:sz w:val="18"/>
          <w:szCs w:val="18"/>
          <w:lang w:eastAsia="es-ES"/>
        </w:rPr>
        <w:t>5, Tomo II, Febrero de 2015, Página: 1423)</w:t>
      </w:r>
      <w:r w:rsidRPr="00E07938">
        <w:rPr>
          <w:rFonts w:ascii="Arial" w:hAnsi="Arial" w:cs="Arial"/>
          <w:sz w:val="18"/>
          <w:szCs w:val="18"/>
        </w:rPr>
        <w:t>.</w:t>
      </w:r>
    </w:p>
  </w:footnote>
  <w:footnote w:id="22">
    <w:p w14:paraId="1867AC74" w14:textId="77777777" w:rsidR="009F045D" w:rsidRPr="00E07938" w:rsidRDefault="009F045D" w:rsidP="00E07938">
      <w:pPr>
        <w:jc w:val="both"/>
        <w:rPr>
          <w:rFonts w:ascii="Arial" w:hAnsi="Arial" w:cs="Arial"/>
          <w:sz w:val="18"/>
          <w:szCs w:val="18"/>
        </w:rPr>
      </w:pPr>
      <w:r w:rsidRPr="00E07938">
        <w:rPr>
          <w:rStyle w:val="Refdenotaalpie"/>
          <w:rFonts w:ascii="Arial" w:hAnsi="Arial" w:cs="Arial"/>
          <w:sz w:val="18"/>
          <w:szCs w:val="18"/>
        </w:rPr>
        <w:footnoteRef/>
      </w:r>
      <w:r w:rsidRPr="00E07938">
        <w:rPr>
          <w:rFonts w:ascii="Arial" w:hAnsi="Arial" w:cs="Arial"/>
          <w:sz w:val="18"/>
          <w:szCs w:val="18"/>
        </w:rPr>
        <w:t xml:space="preserve"> Sobre este tema, véase, por ejemplo " Amnistía Internacional, “USO DE LA FUERZA. DIRECTRICES PARA LA APLICACIÓN DE LOS PRINCIPIOS BÁSICOS SOBRE EL EMPLEO DE LA FUERZA Y DE ARMAS DE FUEGO POR LOS FUNCIONARIOS ENCARGADOS DE HACER CUMPLIR LA LEY” Agosto de 2015 Amnistía Internacional Sección Neerlandesa Programa Policía y Derechos Humano, disponible en </w:t>
      </w:r>
      <w:hyperlink r:id="rId1" w:history="1">
        <w:r w:rsidRPr="00E07938">
          <w:rPr>
            <w:rStyle w:val="Hipervnculo"/>
            <w:rFonts w:ascii="Arial" w:hAnsi="Arial" w:cs="Arial"/>
            <w:sz w:val="18"/>
            <w:szCs w:val="18"/>
          </w:rPr>
          <w:t>https://www.amnesty.nl/content/uploads/2017/01/ainl_uso_de_la_fuerza_esp_0.pdf?x73272</w:t>
        </w:r>
      </w:hyperlink>
      <w:r w:rsidRPr="00E07938">
        <w:rPr>
          <w:rFonts w:ascii="Arial" w:hAnsi="Arial" w:cs="Arial"/>
          <w:sz w:val="18"/>
          <w:szCs w:val="18"/>
        </w:rPr>
        <w:t>.</w:t>
      </w:r>
    </w:p>
  </w:footnote>
  <w:footnote w:id="23">
    <w:p w14:paraId="70068C1A" w14:textId="010AB98C" w:rsidR="002F30BE" w:rsidRPr="00E07938" w:rsidRDefault="002F30BE" w:rsidP="00E07938">
      <w:pPr>
        <w:pStyle w:val="Textonotapie"/>
        <w:spacing w:before="120" w:after="120"/>
        <w:jc w:val="both"/>
        <w:rPr>
          <w:rFonts w:ascii="Arial" w:hAnsi="Arial" w:cs="Arial"/>
          <w:sz w:val="18"/>
          <w:szCs w:val="18"/>
        </w:rPr>
      </w:pPr>
      <w:r w:rsidRPr="00E07938">
        <w:rPr>
          <w:rStyle w:val="Refdenotaalpie"/>
          <w:rFonts w:ascii="Arial" w:hAnsi="Arial" w:cs="Arial"/>
          <w:sz w:val="18"/>
          <w:szCs w:val="18"/>
        </w:rPr>
        <w:footnoteRef/>
      </w:r>
      <w:r w:rsidRPr="00E07938">
        <w:rPr>
          <w:rFonts w:ascii="Arial" w:hAnsi="Arial" w:cs="Arial"/>
          <w:sz w:val="18"/>
          <w:szCs w:val="18"/>
        </w:rPr>
        <w:t xml:space="preserve"> Tesis 1a. LVII/2015 (10a.),</w:t>
      </w:r>
      <w:r w:rsidR="001D55F5" w:rsidRPr="00E07938">
        <w:rPr>
          <w:rFonts w:ascii="Arial" w:hAnsi="Arial" w:cs="Arial"/>
          <w:sz w:val="18"/>
          <w:szCs w:val="18"/>
        </w:rPr>
        <w:t xml:space="preserve"> cuyo rubro es</w:t>
      </w:r>
      <w:r w:rsidR="00DB6976" w:rsidRPr="00E07938">
        <w:rPr>
          <w:rFonts w:ascii="Arial" w:hAnsi="Arial" w:cs="Arial"/>
          <w:sz w:val="18"/>
          <w:szCs w:val="18"/>
        </w:rPr>
        <w:t xml:space="preserve"> </w:t>
      </w:r>
      <w:r w:rsidRPr="00E07938">
        <w:rPr>
          <w:rFonts w:ascii="Arial" w:hAnsi="Arial" w:cs="Arial"/>
          <w:b/>
          <w:bCs/>
          <w:sz w:val="18"/>
          <w:szCs w:val="18"/>
        </w:rPr>
        <w:t>TORTURA, TRATOS CRUELES, INHUMANOS O DEGRADANTES. FORMA DE REALIZAR SU INVESTIGACIÓN.</w:t>
      </w:r>
      <w:r w:rsidRPr="00E07938">
        <w:rPr>
          <w:rFonts w:ascii="Arial" w:hAnsi="Arial" w:cs="Arial"/>
          <w:sz w:val="18"/>
          <w:szCs w:val="18"/>
        </w:rPr>
        <w:t xml:space="preserve">” </w:t>
      </w:r>
      <w:r w:rsidRPr="00E07938">
        <w:rPr>
          <w:rFonts w:ascii="Arial" w:hAnsi="Arial" w:cs="Arial"/>
          <w:sz w:val="18"/>
          <w:szCs w:val="18"/>
          <w:lang w:eastAsia="es-ES"/>
        </w:rPr>
        <w:t xml:space="preserve">(Gaceta del Semanario Judicial de la Federación, Décima Época, Libro </w:t>
      </w:r>
      <w:r w:rsidR="002628D7">
        <w:rPr>
          <w:rFonts w:ascii="Arial" w:hAnsi="Arial" w:cs="Arial"/>
          <w:sz w:val="18"/>
          <w:szCs w:val="18"/>
          <w:lang w:eastAsia="es-ES"/>
        </w:rPr>
        <w:t>1</w:t>
      </w:r>
      <w:r w:rsidRPr="00E07938">
        <w:rPr>
          <w:rFonts w:ascii="Arial" w:hAnsi="Arial" w:cs="Arial"/>
          <w:sz w:val="18"/>
          <w:szCs w:val="18"/>
          <w:lang w:eastAsia="es-ES"/>
        </w:rPr>
        <w:t>5, Tomo II, feb</w:t>
      </w:r>
      <w:r w:rsidR="002628D7">
        <w:rPr>
          <w:rFonts w:ascii="Arial" w:hAnsi="Arial" w:cs="Arial"/>
          <w:sz w:val="18"/>
          <w:szCs w:val="18"/>
          <w:lang w:eastAsia="es-ES"/>
        </w:rPr>
        <w:t>r</w:t>
      </w:r>
      <w:r w:rsidRPr="00E07938">
        <w:rPr>
          <w:rFonts w:ascii="Arial" w:hAnsi="Arial" w:cs="Arial"/>
          <w:sz w:val="18"/>
          <w:szCs w:val="18"/>
          <w:lang w:eastAsia="es-ES"/>
        </w:rPr>
        <w:t xml:space="preserve">ero de 2015, Página: 1425); y tesis </w:t>
      </w:r>
      <w:r w:rsidRPr="00E07938">
        <w:rPr>
          <w:rFonts w:ascii="Arial" w:hAnsi="Arial" w:cs="Arial"/>
          <w:sz w:val="18"/>
          <w:szCs w:val="18"/>
        </w:rPr>
        <w:t>1a. LVII/2015 (10a.)</w:t>
      </w:r>
      <w:r w:rsidR="001D55F5" w:rsidRPr="00E07938">
        <w:rPr>
          <w:rFonts w:ascii="Arial" w:hAnsi="Arial" w:cs="Arial"/>
          <w:sz w:val="18"/>
          <w:szCs w:val="18"/>
        </w:rPr>
        <w:t xml:space="preserve">, cuyo rubro es </w:t>
      </w:r>
      <w:r w:rsidRPr="00E07938">
        <w:rPr>
          <w:rFonts w:ascii="Arial" w:hAnsi="Arial" w:cs="Arial"/>
          <w:b/>
          <w:bCs/>
          <w:sz w:val="18"/>
          <w:szCs w:val="18"/>
          <w:lang w:val="es-MX"/>
        </w:rPr>
        <w:t>TORTURA. OBLIGACIONES DEL ESTADO MEXICANO PARA PREVENIR SU PRÁCTICA</w:t>
      </w:r>
      <w:r w:rsidRPr="00E07938">
        <w:rPr>
          <w:rFonts w:ascii="Arial" w:hAnsi="Arial" w:cs="Arial"/>
          <w:b/>
          <w:bCs/>
          <w:sz w:val="18"/>
          <w:szCs w:val="18"/>
        </w:rPr>
        <w:t>.</w:t>
      </w:r>
      <w:r w:rsidRPr="00E07938">
        <w:rPr>
          <w:rFonts w:ascii="Arial" w:hAnsi="Arial" w:cs="Arial"/>
          <w:sz w:val="18"/>
          <w:szCs w:val="18"/>
        </w:rPr>
        <w:t xml:space="preserve"> </w:t>
      </w:r>
      <w:r w:rsidRPr="00E07938">
        <w:rPr>
          <w:rFonts w:ascii="Arial" w:hAnsi="Arial" w:cs="Arial"/>
          <w:sz w:val="18"/>
          <w:szCs w:val="18"/>
          <w:lang w:eastAsia="es-ES"/>
        </w:rPr>
        <w:t>(Semanario Judicial de la Federación, Novena Época, Tomo XXX, noviembre de 2009, Página: 415).</w:t>
      </w:r>
    </w:p>
  </w:footnote>
  <w:footnote w:id="24">
    <w:p w14:paraId="4275FB28" w14:textId="77777777" w:rsidR="002F30BE" w:rsidRPr="00E07938" w:rsidRDefault="002F30BE" w:rsidP="00E07938">
      <w:pPr>
        <w:pStyle w:val="Textonotapie"/>
        <w:spacing w:after="120"/>
        <w:jc w:val="both"/>
        <w:rPr>
          <w:rFonts w:ascii="Arial" w:hAnsi="Arial" w:cs="Arial"/>
          <w:sz w:val="18"/>
          <w:szCs w:val="18"/>
          <w:lang w:val="es-MX"/>
        </w:rPr>
      </w:pPr>
      <w:r w:rsidRPr="00E07938">
        <w:rPr>
          <w:rStyle w:val="Refdenotaalpie"/>
          <w:rFonts w:ascii="Arial" w:hAnsi="Arial" w:cs="Arial"/>
          <w:sz w:val="18"/>
          <w:szCs w:val="18"/>
        </w:rPr>
        <w:footnoteRef/>
      </w:r>
      <w:r w:rsidRPr="00E07938">
        <w:rPr>
          <w:rFonts w:ascii="Arial" w:hAnsi="Arial" w:cs="Arial"/>
          <w:sz w:val="18"/>
          <w:szCs w:val="18"/>
        </w:rPr>
        <w:t xml:space="preserve"> </w:t>
      </w:r>
      <w:r w:rsidRPr="00E07938">
        <w:rPr>
          <w:rFonts w:ascii="Arial" w:hAnsi="Arial" w:cs="Arial"/>
          <w:b/>
          <w:bCs/>
          <w:sz w:val="18"/>
          <w:szCs w:val="18"/>
          <w:lang w:val="es-MX"/>
        </w:rPr>
        <w:t>Convención Interamericana para Prevenir y Sancionar la Tortura. Artículo 2.</w:t>
      </w:r>
    </w:p>
    <w:p w14:paraId="43310E0A" w14:textId="4E77EEA3" w:rsidR="002F30BE" w:rsidRPr="00E07938" w:rsidRDefault="002F30BE" w:rsidP="00E07938">
      <w:pPr>
        <w:pStyle w:val="Textonotapie"/>
        <w:spacing w:after="120"/>
        <w:jc w:val="both"/>
        <w:rPr>
          <w:rFonts w:ascii="Arial" w:hAnsi="Arial" w:cs="Arial"/>
          <w:sz w:val="18"/>
          <w:szCs w:val="18"/>
        </w:rPr>
      </w:pPr>
      <w:r w:rsidRPr="00E07938">
        <w:rPr>
          <w:rFonts w:ascii="Arial" w:hAnsi="Arial" w:cs="Arial"/>
          <w:sz w:val="18"/>
          <w:szCs w:val="18"/>
        </w:rPr>
        <w:t xml:space="preserve">Para los efectos de la presente Convención se entenderá por tortura todo acto realizado intencionalmente por el cual se inflijan a una persona penas o sufrimientos físicos o mentales, con fines de investigación criminal, como medio intimidatorio, como castigo personal, como medida preventiva, como pena o con cualquier otro fin. Se entenderá también como tortura la aplicación sobre una persona de métodos tendientes a anular la personalidad de la víctima o a disminuir su capacidad física o mental, aunque no causen dolor físico o angustia psíquica. </w:t>
      </w:r>
    </w:p>
    <w:p w14:paraId="4BF46DAC" w14:textId="77777777" w:rsidR="002F30BE" w:rsidRPr="00E07938" w:rsidRDefault="002F30BE" w:rsidP="00E07938">
      <w:pPr>
        <w:pStyle w:val="Textonotapie"/>
        <w:spacing w:after="120"/>
        <w:jc w:val="both"/>
        <w:rPr>
          <w:rFonts w:ascii="Arial" w:hAnsi="Arial" w:cs="Arial"/>
          <w:sz w:val="18"/>
          <w:szCs w:val="18"/>
          <w:lang w:val="es-MX"/>
        </w:rPr>
      </w:pPr>
      <w:r w:rsidRPr="00E07938">
        <w:rPr>
          <w:rFonts w:ascii="Arial" w:hAnsi="Arial" w:cs="Arial"/>
          <w:sz w:val="18"/>
          <w:szCs w:val="18"/>
        </w:rPr>
        <w:t>No estarán comprendidos en el concepto de tortura las penas o sufrimientos físicos o mentales que sean únicamente consecuencia de medidas legales o inherentes a estas, siempre que no incluyan la realización de los actos o la aplicación de los métodos a que se refiere el presente artículo.</w:t>
      </w:r>
    </w:p>
  </w:footnote>
  <w:footnote w:id="25">
    <w:p w14:paraId="68E9B2F5" w14:textId="075384F3" w:rsidR="002F30BE" w:rsidRPr="00E07938" w:rsidRDefault="002F30BE" w:rsidP="00E07938">
      <w:pPr>
        <w:pStyle w:val="Textonotapie"/>
        <w:spacing w:after="120"/>
        <w:jc w:val="both"/>
        <w:rPr>
          <w:rFonts w:ascii="Arial" w:hAnsi="Arial" w:cs="Arial"/>
          <w:sz w:val="18"/>
          <w:szCs w:val="18"/>
          <w:lang w:val="es-MX"/>
        </w:rPr>
      </w:pPr>
      <w:r w:rsidRPr="00E07938">
        <w:rPr>
          <w:rStyle w:val="Refdenotaalpie"/>
          <w:rFonts w:ascii="Arial" w:hAnsi="Arial" w:cs="Arial"/>
          <w:sz w:val="18"/>
          <w:szCs w:val="18"/>
        </w:rPr>
        <w:footnoteRef/>
      </w:r>
      <w:r w:rsidRPr="00E07938">
        <w:rPr>
          <w:rFonts w:ascii="Arial" w:hAnsi="Arial" w:cs="Arial"/>
          <w:sz w:val="18"/>
          <w:szCs w:val="18"/>
        </w:rPr>
        <w:t xml:space="preserve"> </w:t>
      </w:r>
      <w:r w:rsidRPr="00E07938">
        <w:rPr>
          <w:rFonts w:ascii="Arial" w:hAnsi="Arial" w:cs="Arial"/>
          <w:b/>
          <w:bCs/>
          <w:sz w:val="18"/>
          <w:szCs w:val="18"/>
          <w:lang w:val="es-MX"/>
        </w:rPr>
        <w:t>Código Nacional de Procedimientos Penales. Art. 269. Revisión corporal</w:t>
      </w:r>
    </w:p>
    <w:p w14:paraId="3E7C9A8C" w14:textId="6A0AD421" w:rsidR="002F30BE" w:rsidRPr="00E07938" w:rsidRDefault="002F30BE" w:rsidP="00E07938">
      <w:pPr>
        <w:pStyle w:val="Textonotapie"/>
        <w:spacing w:after="120"/>
        <w:jc w:val="both"/>
        <w:rPr>
          <w:rFonts w:ascii="Arial" w:hAnsi="Arial" w:cs="Arial"/>
          <w:b/>
          <w:bCs/>
          <w:sz w:val="18"/>
          <w:szCs w:val="18"/>
          <w:u w:val="single"/>
          <w:lang w:val="es-MX"/>
        </w:rPr>
      </w:pPr>
      <w:r w:rsidRPr="00E07938">
        <w:rPr>
          <w:rFonts w:ascii="Arial" w:hAnsi="Arial" w:cs="Arial"/>
          <w:sz w:val="18"/>
          <w:szCs w:val="18"/>
          <w:lang w:val="es-MX"/>
        </w:rPr>
        <w:t xml:space="preserve">Durante la investigación, la Policía o, en su caso el Ministerio Público, podrá solicitar a cualquier persona la aportación voluntaria de muestras de fluido corporal, vello o cabello, exámenes corporales de carácter biológico, extracciones de sangre u otros análogos, así como que se le permita obtener imágenes internas o externas de alguna parte del cuerpo, </w:t>
      </w:r>
      <w:r w:rsidRPr="00E07938">
        <w:rPr>
          <w:rFonts w:ascii="Arial" w:hAnsi="Arial" w:cs="Arial"/>
          <w:b/>
          <w:bCs/>
          <w:sz w:val="18"/>
          <w:szCs w:val="18"/>
          <w:u w:val="single"/>
          <w:lang w:val="es-MX"/>
        </w:rPr>
        <w:t>siempre que no implique riesgos para la salud y la dignidad de la persona.</w:t>
      </w:r>
    </w:p>
    <w:p w14:paraId="3C78EBED" w14:textId="467EC7BE" w:rsidR="001D55F5" w:rsidRPr="00E07938" w:rsidRDefault="001D55F5" w:rsidP="00E07938">
      <w:pPr>
        <w:pStyle w:val="Textonotapie"/>
        <w:spacing w:after="120"/>
        <w:jc w:val="both"/>
        <w:rPr>
          <w:rFonts w:ascii="Arial" w:hAnsi="Arial" w:cs="Arial"/>
          <w:sz w:val="18"/>
          <w:szCs w:val="18"/>
          <w:lang w:val="es-MX"/>
        </w:rPr>
      </w:pPr>
      <w:r w:rsidRPr="00E07938">
        <w:rPr>
          <w:rFonts w:ascii="Arial" w:hAnsi="Arial" w:cs="Arial"/>
          <w:sz w:val="18"/>
          <w:szCs w:val="18"/>
          <w:lang w:val="es-MX"/>
        </w:rPr>
        <w:t>[…]</w:t>
      </w:r>
    </w:p>
  </w:footnote>
  <w:footnote w:id="26">
    <w:p w14:paraId="070D9CDD" w14:textId="099C4C4B" w:rsidR="002F30BE" w:rsidRPr="00E07938" w:rsidRDefault="002F30BE" w:rsidP="00E07938">
      <w:pPr>
        <w:pStyle w:val="Textonotapie"/>
        <w:spacing w:after="120"/>
        <w:jc w:val="both"/>
        <w:rPr>
          <w:rFonts w:ascii="Arial" w:hAnsi="Arial" w:cs="Arial"/>
          <w:sz w:val="18"/>
          <w:szCs w:val="18"/>
        </w:rPr>
      </w:pPr>
      <w:r w:rsidRPr="00E07938">
        <w:rPr>
          <w:rStyle w:val="Refdenotaalpie"/>
          <w:rFonts w:ascii="Arial" w:hAnsi="Arial" w:cs="Arial"/>
          <w:sz w:val="18"/>
          <w:szCs w:val="18"/>
        </w:rPr>
        <w:footnoteRef/>
      </w:r>
      <w:r w:rsidRPr="00E07938">
        <w:rPr>
          <w:rFonts w:ascii="Arial" w:hAnsi="Arial" w:cs="Arial"/>
          <w:sz w:val="18"/>
          <w:szCs w:val="18"/>
        </w:rPr>
        <w:t xml:space="preserve">  </w:t>
      </w:r>
      <w:r w:rsidR="001D55F5" w:rsidRPr="00E07938">
        <w:rPr>
          <w:rFonts w:ascii="Arial" w:hAnsi="Arial" w:cs="Arial"/>
          <w:sz w:val="18"/>
          <w:szCs w:val="18"/>
        </w:rPr>
        <w:t>Cuyo</w:t>
      </w:r>
      <w:r w:rsidRPr="00E07938">
        <w:rPr>
          <w:rFonts w:ascii="Arial" w:hAnsi="Arial" w:cs="Arial"/>
          <w:sz w:val="18"/>
          <w:szCs w:val="18"/>
        </w:rPr>
        <w:t xml:space="preserve"> rubro</w:t>
      </w:r>
      <w:r w:rsidR="001D55F5" w:rsidRPr="00E07938">
        <w:rPr>
          <w:rFonts w:ascii="Arial" w:hAnsi="Arial" w:cs="Arial"/>
          <w:sz w:val="18"/>
          <w:szCs w:val="18"/>
        </w:rPr>
        <w:t xml:space="preserve"> es</w:t>
      </w:r>
      <w:r w:rsidR="00DB6976" w:rsidRPr="00E07938">
        <w:rPr>
          <w:rFonts w:ascii="Arial" w:hAnsi="Arial" w:cs="Arial"/>
          <w:sz w:val="18"/>
          <w:szCs w:val="18"/>
        </w:rPr>
        <w:t xml:space="preserve"> </w:t>
      </w:r>
      <w:r w:rsidRPr="00E07938">
        <w:rPr>
          <w:rFonts w:ascii="Arial" w:hAnsi="Arial" w:cs="Arial"/>
          <w:b/>
          <w:bCs/>
          <w:sz w:val="18"/>
          <w:szCs w:val="18"/>
        </w:rPr>
        <w:t>DIGNIDAD HUMANA. CONSTITUYE UNA NORMA JURÍDICA QUE CONSAGRA UN DERECHO FUNDAMENTAL A FAVOR DE LAS PERSONAS Y NO UNA SIMPLE DECLARACIÓN ÉTICA.</w:t>
      </w:r>
      <w:r w:rsidRPr="00E07938">
        <w:rPr>
          <w:rFonts w:ascii="Arial" w:hAnsi="Arial" w:cs="Arial"/>
          <w:sz w:val="18"/>
          <w:szCs w:val="18"/>
        </w:rPr>
        <w:t xml:space="preserve"> (Gaceta del Semanario Judicial de la Federación, Libro 11, tomo I, Octubre de 2014, pág. 602).</w:t>
      </w:r>
    </w:p>
  </w:footnote>
  <w:footnote w:id="27">
    <w:p w14:paraId="020A0E7A" w14:textId="09115A78" w:rsidR="005819D5" w:rsidRPr="00E07938" w:rsidRDefault="005819D5" w:rsidP="00E07938">
      <w:pPr>
        <w:pStyle w:val="Textonotapie"/>
        <w:jc w:val="both"/>
        <w:rPr>
          <w:rFonts w:ascii="Arial" w:hAnsi="Arial" w:cs="Arial"/>
          <w:sz w:val="18"/>
          <w:szCs w:val="18"/>
        </w:rPr>
      </w:pPr>
      <w:r w:rsidRPr="00E07938">
        <w:rPr>
          <w:rStyle w:val="Refdenotaalpie"/>
          <w:rFonts w:ascii="Arial" w:hAnsi="Arial" w:cs="Arial"/>
          <w:sz w:val="18"/>
          <w:szCs w:val="18"/>
        </w:rPr>
        <w:footnoteRef/>
      </w:r>
      <w:r w:rsidRPr="00E07938">
        <w:rPr>
          <w:rFonts w:ascii="Arial" w:hAnsi="Arial" w:cs="Arial"/>
          <w:sz w:val="18"/>
          <w:szCs w:val="18"/>
        </w:rPr>
        <w:t xml:space="preserve"> </w:t>
      </w:r>
      <w:r w:rsidRPr="00E07938">
        <w:rPr>
          <w:rFonts w:ascii="Arial" w:hAnsi="Arial" w:cs="Arial"/>
          <w:sz w:val="18"/>
          <w:szCs w:val="18"/>
          <w:lang w:val="es-MX"/>
        </w:rPr>
        <w:t xml:space="preserve">Corte Interamericana de Derechos Humanos. Caso Maritza Urrutia Vs. Guatemala Sentencia de 27 de noviembre de 2003 (Fondo, Reparaciones y Costas). Párrafo </w:t>
      </w:r>
      <w:r w:rsidRPr="00E07938">
        <w:rPr>
          <w:rFonts w:ascii="Arial" w:hAnsi="Arial" w:cs="Arial"/>
          <w:sz w:val="18"/>
          <w:szCs w:val="18"/>
        </w:rPr>
        <w:t>93.</w:t>
      </w:r>
    </w:p>
  </w:footnote>
  <w:footnote w:id="28">
    <w:p w14:paraId="55CCA1ED" w14:textId="7F09D83F" w:rsidR="003B31AE" w:rsidRPr="00E07938" w:rsidRDefault="003B31AE" w:rsidP="00E07938">
      <w:pPr>
        <w:pStyle w:val="Textonotapie"/>
        <w:jc w:val="both"/>
        <w:rPr>
          <w:rFonts w:ascii="Arial" w:hAnsi="Arial" w:cs="Arial"/>
          <w:sz w:val="18"/>
          <w:szCs w:val="18"/>
        </w:rPr>
      </w:pPr>
      <w:r w:rsidRPr="00E07938">
        <w:rPr>
          <w:rStyle w:val="Refdenotaalpie"/>
          <w:rFonts w:ascii="Arial" w:hAnsi="Arial" w:cs="Arial"/>
          <w:sz w:val="18"/>
          <w:szCs w:val="18"/>
        </w:rPr>
        <w:footnoteRef/>
      </w:r>
      <w:r w:rsidRPr="00E07938">
        <w:rPr>
          <w:rFonts w:ascii="Arial" w:hAnsi="Arial" w:cs="Arial"/>
          <w:sz w:val="18"/>
          <w:szCs w:val="18"/>
        </w:rPr>
        <w:t xml:space="preserve"> </w:t>
      </w:r>
      <w:r w:rsidR="00E07938" w:rsidRPr="00E07938">
        <w:rPr>
          <w:rFonts w:ascii="Arial" w:hAnsi="Arial" w:cs="Arial"/>
          <w:sz w:val="18"/>
          <w:szCs w:val="18"/>
        </w:rPr>
        <w:t xml:space="preserve">Del cual derivó la tesis aislada </w:t>
      </w:r>
      <w:r w:rsidR="00E07938" w:rsidRPr="00E07938">
        <w:rPr>
          <w:rFonts w:ascii="Arial" w:hAnsi="Arial" w:cs="Arial"/>
          <w:sz w:val="18"/>
          <w:szCs w:val="18"/>
          <w:lang w:val="es-MX"/>
        </w:rPr>
        <w:t>1a. I/2016 (10a.), cuyo rubro es “</w:t>
      </w:r>
      <w:r w:rsidR="00E07938" w:rsidRPr="00E07938">
        <w:rPr>
          <w:rFonts w:ascii="Arial" w:hAnsi="Arial" w:cs="Arial"/>
          <w:b/>
          <w:bCs/>
          <w:sz w:val="18"/>
          <w:szCs w:val="18"/>
          <w:lang w:val="es-MX"/>
        </w:rPr>
        <w:t>DERECHO A LA NO AUTOINCRIMINACIÓN. IMPLICACIONES QUE DERIVAN DE RESPETAR SU EJERCICIO (INTERPRETACIÓN DEL ARTÍCULO 20, APARTADO A, FRACCIÓN II, DE LA CONSTITUCIÓN POLÍTICA DE LOS ESTADOS UNIDOS MEXICANOS, EN SU TEXTO ANTERIOR A LA REFORMA CONSTITUCIONAL EN MATERIA PENAL DEL 18 DE JUNIO DE 2008).</w:t>
      </w:r>
      <w:r w:rsidR="00E07938" w:rsidRPr="00E07938">
        <w:rPr>
          <w:rFonts w:ascii="Arial" w:hAnsi="Arial" w:cs="Arial"/>
          <w:sz w:val="18"/>
          <w:szCs w:val="18"/>
          <w:lang w:val="es-MX"/>
        </w:rPr>
        <w:t xml:space="preserve">” </w:t>
      </w:r>
      <w:r w:rsidR="00E07938" w:rsidRPr="00E07938">
        <w:rPr>
          <w:rFonts w:ascii="Arial" w:hAnsi="Arial" w:cs="Arial"/>
          <w:sz w:val="18"/>
          <w:szCs w:val="18"/>
        </w:rPr>
        <w:t>(Gaceta del Semanario Judicial de la Federación, Libro 26, tomo II, Enero de 2016, pág. 967).</w:t>
      </w:r>
    </w:p>
  </w:footnote>
  <w:footnote w:id="29">
    <w:p w14:paraId="70C760BD" w14:textId="11975E39" w:rsidR="00655438" w:rsidRPr="00E07938" w:rsidRDefault="00655438" w:rsidP="00E07938">
      <w:pPr>
        <w:pStyle w:val="Textonotapie"/>
        <w:spacing w:after="120"/>
        <w:jc w:val="both"/>
        <w:rPr>
          <w:rFonts w:ascii="Arial" w:hAnsi="Arial" w:cs="Arial"/>
          <w:sz w:val="18"/>
          <w:szCs w:val="18"/>
          <w:lang w:val="es-MX"/>
        </w:rPr>
      </w:pPr>
      <w:r w:rsidRPr="00E07938">
        <w:rPr>
          <w:rStyle w:val="Refdenotaalpie"/>
          <w:rFonts w:ascii="Arial" w:hAnsi="Arial" w:cs="Arial"/>
          <w:sz w:val="18"/>
          <w:szCs w:val="18"/>
        </w:rPr>
        <w:footnoteRef/>
      </w:r>
      <w:r w:rsidRPr="00E07938">
        <w:rPr>
          <w:rFonts w:ascii="Arial" w:hAnsi="Arial" w:cs="Arial"/>
          <w:sz w:val="18"/>
          <w:szCs w:val="18"/>
        </w:rPr>
        <w:t xml:space="preserve"> Todo lo anterior, en el entendido de que en términos de lo dispuesto en el numeral 79, fracción III, inciso a, de la Ley de Amparo, en la especie procede la suplencia de la deficiencia de la queja. Sin embargo, no se advierten causas para su aplicación en beneficio del quejoso.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B745" w14:textId="1D382528" w:rsidR="00683B44" w:rsidRDefault="00683B4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7923" w14:textId="0DF63B10" w:rsidR="007E2698" w:rsidRDefault="007E2698" w:rsidP="00EE1156">
    <w:pPr>
      <w:pStyle w:val="corte6cintilloypie"/>
      <w:jc w:val="center"/>
      <w:rPr>
        <w:szCs w:val="24"/>
      </w:rPr>
    </w:pPr>
  </w:p>
  <w:p w14:paraId="22649CAB" w14:textId="77777777" w:rsidR="007E2698" w:rsidRDefault="007E2698" w:rsidP="00EE1156">
    <w:pPr>
      <w:pStyle w:val="corte6cintilloypie"/>
      <w:jc w:val="center"/>
      <w:rPr>
        <w:szCs w:val="24"/>
      </w:rPr>
    </w:pPr>
  </w:p>
  <w:p w14:paraId="06C6631F" w14:textId="36371EFA" w:rsidR="00EE1156" w:rsidRDefault="00EE1156" w:rsidP="00EE1156">
    <w:pPr>
      <w:pStyle w:val="corte6cintilloypie"/>
      <w:jc w:val="center"/>
      <w:rPr>
        <w:szCs w:val="24"/>
      </w:rPr>
    </w:pPr>
    <w:r>
      <w:rPr>
        <w:szCs w:val="24"/>
      </w:rPr>
      <w:t>AMPARO EN REVISIÓN 1034/2019</w:t>
    </w:r>
  </w:p>
  <w:p w14:paraId="77BA21C1" w14:textId="7BAC2041" w:rsidR="00683B44" w:rsidRDefault="00683B4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16ED4" w14:textId="2535D4F9" w:rsidR="00683B44" w:rsidRDefault="00683B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ED8B9D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57A621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2250FD"/>
    <w:multiLevelType w:val="hybridMultilevel"/>
    <w:tmpl w:val="67185D56"/>
    <w:lvl w:ilvl="0" w:tplc="AC9A265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E072DF"/>
    <w:multiLevelType w:val="hybridMultilevel"/>
    <w:tmpl w:val="F816EA54"/>
    <w:lvl w:ilvl="0" w:tplc="4FA61ED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6E2D89"/>
    <w:multiLevelType w:val="hybridMultilevel"/>
    <w:tmpl w:val="345AC1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102649"/>
    <w:multiLevelType w:val="hybridMultilevel"/>
    <w:tmpl w:val="7F4AE1A4"/>
    <w:lvl w:ilvl="0" w:tplc="013823AA">
      <w:start w:val="1"/>
      <w:numFmt w:val="decimal"/>
      <w:lvlText w:val="%1."/>
      <w:lvlJc w:val="left"/>
      <w:pPr>
        <w:ind w:left="502" w:hanging="360"/>
      </w:pPr>
      <w:rPr>
        <w:rFonts w:hint="default"/>
        <w:b w:val="0"/>
        <w:i w:val="0"/>
        <w:color w:val="auto"/>
        <w:sz w:val="28"/>
        <w:szCs w:val="28"/>
        <w:lang w:val="es-MX"/>
      </w:rPr>
    </w:lvl>
    <w:lvl w:ilvl="1" w:tplc="080A0019">
      <w:start w:val="1"/>
      <w:numFmt w:val="lowerLetter"/>
      <w:lvlText w:val="%2."/>
      <w:lvlJc w:val="left"/>
      <w:pPr>
        <w:ind w:left="1076" w:hanging="360"/>
      </w:pPr>
    </w:lvl>
    <w:lvl w:ilvl="2" w:tplc="080A001B" w:tentative="1">
      <w:start w:val="1"/>
      <w:numFmt w:val="lowerRoman"/>
      <w:lvlText w:val="%3."/>
      <w:lvlJc w:val="right"/>
      <w:pPr>
        <w:ind w:left="1796" w:hanging="180"/>
      </w:pPr>
    </w:lvl>
    <w:lvl w:ilvl="3" w:tplc="080A000F" w:tentative="1">
      <w:start w:val="1"/>
      <w:numFmt w:val="decimal"/>
      <w:lvlText w:val="%4."/>
      <w:lvlJc w:val="left"/>
      <w:pPr>
        <w:ind w:left="2516" w:hanging="360"/>
      </w:pPr>
    </w:lvl>
    <w:lvl w:ilvl="4" w:tplc="080A0019" w:tentative="1">
      <w:start w:val="1"/>
      <w:numFmt w:val="lowerLetter"/>
      <w:lvlText w:val="%5."/>
      <w:lvlJc w:val="left"/>
      <w:pPr>
        <w:ind w:left="3236" w:hanging="360"/>
      </w:pPr>
    </w:lvl>
    <w:lvl w:ilvl="5" w:tplc="080A001B" w:tentative="1">
      <w:start w:val="1"/>
      <w:numFmt w:val="lowerRoman"/>
      <w:lvlText w:val="%6."/>
      <w:lvlJc w:val="right"/>
      <w:pPr>
        <w:ind w:left="3956" w:hanging="180"/>
      </w:pPr>
    </w:lvl>
    <w:lvl w:ilvl="6" w:tplc="080A000F" w:tentative="1">
      <w:start w:val="1"/>
      <w:numFmt w:val="decimal"/>
      <w:lvlText w:val="%7."/>
      <w:lvlJc w:val="left"/>
      <w:pPr>
        <w:ind w:left="4676" w:hanging="360"/>
      </w:pPr>
    </w:lvl>
    <w:lvl w:ilvl="7" w:tplc="080A0019" w:tentative="1">
      <w:start w:val="1"/>
      <w:numFmt w:val="lowerLetter"/>
      <w:lvlText w:val="%8."/>
      <w:lvlJc w:val="left"/>
      <w:pPr>
        <w:ind w:left="5396" w:hanging="360"/>
      </w:pPr>
    </w:lvl>
    <w:lvl w:ilvl="8" w:tplc="080A001B" w:tentative="1">
      <w:start w:val="1"/>
      <w:numFmt w:val="lowerRoman"/>
      <w:lvlText w:val="%9."/>
      <w:lvlJc w:val="right"/>
      <w:pPr>
        <w:ind w:left="6116" w:hanging="180"/>
      </w:pPr>
    </w:lvl>
  </w:abstractNum>
  <w:abstractNum w:abstractNumId="6" w15:restartNumberingAfterBreak="0">
    <w:nsid w:val="0B804CF5"/>
    <w:multiLevelType w:val="hybridMultilevel"/>
    <w:tmpl w:val="E15C0E8E"/>
    <w:lvl w:ilvl="0" w:tplc="B7641C24">
      <w:start w:val="1"/>
      <w:numFmt w:val="lowerRoman"/>
      <w:lvlText w:val="%1)"/>
      <w:lvlJc w:val="left"/>
      <w:pPr>
        <w:ind w:left="795" w:hanging="720"/>
      </w:pPr>
      <w:rPr>
        <w:rFonts w:hint="default"/>
        <w:b/>
      </w:rPr>
    </w:lvl>
    <w:lvl w:ilvl="1" w:tplc="080A0019" w:tentative="1">
      <w:start w:val="1"/>
      <w:numFmt w:val="lowerLetter"/>
      <w:lvlText w:val="%2."/>
      <w:lvlJc w:val="left"/>
      <w:pPr>
        <w:ind w:left="1155" w:hanging="360"/>
      </w:pPr>
    </w:lvl>
    <w:lvl w:ilvl="2" w:tplc="080A001B" w:tentative="1">
      <w:start w:val="1"/>
      <w:numFmt w:val="lowerRoman"/>
      <w:lvlText w:val="%3."/>
      <w:lvlJc w:val="right"/>
      <w:pPr>
        <w:ind w:left="1875" w:hanging="180"/>
      </w:pPr>
    </w:lvl>
    <w:lvl w:ilvl="3" w:tplc="080A000F" w:tentative="1">
      <w:start w:val="1"/>
      <w:numFmt w:val="decimal"/>
      <w:lvlText w:val="%4."/>
      <w:lvlJc w:val="left"/>
      <w:pPr>
        <w:ind w:left="2595" w:hanging="360"/>
      </w:pPr>
    </w:lvl>
    <w:lvl w:ilvl="4" w:tplc="080A0019" w:tentative="1">
      <w:start w:val="1"/>
      <w:numFmt w:val="lowerLetter"/>
      <w:lvlText w:val="%5."/>
      <w:lvlJc w:val="left"/>
      <w:pPr>
        <w:ind w:left="3315" w:hanging="360"/>
      </w:pPr>
    </w:lvl>
    <w:lvl w:ilvl="5" w:tplc="080A001B" w:tentative="1">
      <w:start w:val="1"/>
      <w:numFmt w:val="lowerRoman"/>
      <w:lvlText w:val="%6."/>
      <w:lvlJc w:val="right"/>
      <w:pPr>
        <w:ind w:left="4035" w:hanging="180"/>
      </w:pPr>
    </w:lvl>
    <w:lvl w:ilvl="6" w:tplc="080A000F" w:tentative="1">
      <w:start w:val="1"/>
      <w:numFmt w:val="decimal"/>
      <w:lvlText w:val="%7."/>
      <w:lvlJc w:val="left"/>
      <w:pPr>
        <w:ind w:left="4755" w:hanging="360"/>
      </w:pPr>
    </w:lvl>
    <w:lvl w:ilvl="7" w:tplc="080A0019" w:tentative="1">
      <w:start w:val="1"/>
      <w:numFmt w:val="lowerLetter"/>
      <w:lvlText w:val="%8."/>
      <w:lvlJc w:val="left"/>
      <w:pPr>
        <w:ind w:left="5475" w:hanging="360"/>
      </w:pPr>
    </w:lvl>
    <w:lvl w:ilvl="8" w:tplc="080A001B" w:tentative="1">
      <w:start w:val="1"/>
      <w:numFmt w:val="lowerRoman"/>
      <w:lvlText w:val="%9."/>
      <w:lvlJc w:val="right"/>
      <w:pPr>
        <w:ind w:left="6195" w:hanging="180"/>
      </w:pPr>
    </w:lvl>
  </w:abstractNum>
  <w:abstractNum w:abstractNumId="7" w15:restartNumberingAfterBreak="0">
    <w:nsid w:val="0B963CCC"/>
    <w:multiLevelType w:val="hybridMultilevel"/>
    <w:tmpl w:val="4C20EC2E"/>
    <w:lvl w:ilvl="0" w:tplc="5E6CD774">
      <w:start w:val="1"/>
      <w:numFmt w:val="lowerLetter"/>
      <w:lvlText w:val="%1."/>
      <w:lvlJc w:val="left"/>
      <w:pPr>
        <w:ind w:left="720" w:hanging="360"/>
      </w:pPr>
      <w:rPr>
        <w:rFonts w:ascii="Arial" w:eastAsia="Times New Roman" w:hAnsi="Arial" w:cs="Arial"/>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A011EF"/>
    <w:multiLevelType w:val="hybridMultilevel"/>
    <w:tmpl w:val="2ECEDF8C"/>
    <w:lvl w:ilvl="0" w:tplc="688C49E2">
      <w:start w:val="1"/>
      <w:numFmt w:val="decimal"/>
      <w:lvlText w:val="%1."/>
      <w:lvlJc w:val="left"/>
      <w:pPr>
        <w:ind w:left="360" w:hanging="360"/>
      </w:pPr>
      <w:rPr>
        <w:rFonts w:hint="default"/>
        <w:b w:val="0"/>
        <w:i w:val="0"/>
        <w:lang w:val="es-MX"/>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108B5AB1"/>
    <w:multiLevelType w:val="hybridMultilevel"/>
    <w:tmpl w:val="4C20EC2E"/>
    <w:lvl w:ilvl="0" w:tplc="5E6CD774">
      <w:start w:val="1"/>
      <w:numFmt w:val="lowerLetter"/>
      <w:lvlText w:val="%1."/>
      <w:lvlJc w:val="left"/>
      <w:pPr>
        <w:ind w:left="720" w:hanging="360"/>
      </w:pPr>
      <w:rPr>
        <w:rFonts w:ascii="Arial" w:eastAsia="Times New Roman" w:hAnsi="Arial" w:cs="Arial"/>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0E8491B"/>
    <w:multiLevelType w:val="hybridMultilevel"/>
    <w:tmpl w:val="2ECEDF8C"/>
    <w:lvl w:ilvl="0" w:tplc="688C49E2">
      <w:start w:val="1"/>
      <w:numFmt w:val="decimal"/>
      <w:lvlText w:val="%1."/>
      <w:lvlJc w:val="left"/>
      <w:pPr>
        <w:ind w:left="360" w:hanging="360"/>
      </w:pPr>
      <w:rPr>
        <w:rFonts w:hint="default"/>
        <w:b w:val="0"/>
        <w:i w:val="0"/>
        <w:lang w:val="es-MX"/>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12448DB"/>
    <w:multiLevelType w:val="hybridMultilevel"/>
    <w:tmpl w:val="E3E2EA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2C00F47"/>
    <w:multiLevelType w:val="hybridMultilevel"/>
    <w:tmpl w:val="09DED0CE"/>
    <w:lvl w:ilvl="0" w:tplc="221CF7E8">
      <w:start w:val="8"/>
      <w:numFmt w:val="upperRoman"/>
      <w:lvlText w:val="%1."/>
      <w:lvlJc w:val="left"/>
      <w:pPr>
        <w:ind w:left="1080" w:hanging="720"/>
      </w:pPr>
      <w:rPr>
        <w:rFonts w:ascii="Arial" w:hAnsi="Arial" w:cs="Arial" w:hint="default"/>
        <w:b/>
        <w:sz w:val="26"/>
        <w:szCs w:val="26"/>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187043B2"/>
    <w:multiLevelType w:val="hybridMultilevel"/>
    <w:tmpl w:val="2B28298A"/>
    <w:lvl w:ilvl="0" w:tplc="DC624F54">
      <w:start w:val="1"/>
      <w:numFmt w:val="lowerLetter"/>
      <w:lvlText w:val="%1."/>
      <w:lvlJc w:val="left"/>
      <w:pPr>
        <w:ind w:left="720" w:hanging="360"/>
      </w:pPr>
      <w:rPr>
        <w:rFonts w:ascii="Arial" w:eastAsia="Times New Roman" w:hAnsi="Arial" w:cs="Arial"/>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D12B60"/>
    <w:multiLevelType w:val="hybridMultilevel"/>
    <w:tmpl w:val="2ECEDF8C"/>
    <w:lvl w:ilvl="0" w:tplc="688C49E2">
      <w:start w:val="1"/>
      <w:numFmt w:val="decimal"/>
      <w:lvlText w:val="%1."/>
      <w:lvlJc w:val="left"/>
      <w:pPr>
        <w:ind w:left="360" w:hanging="360"/>
      </w:pPr>
      <w:rPr>
        <w:rFonts w:hint="default"/>
        <w:b w:val="0"/>
        <w:i w:val="0"/>
        <w:lang w:val="es-MX"/>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1A8632AF"/>
    <w:multiLevelType w:val="hybridMultilevel"/>
    <w:tmpl w:val="2D2C54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AA60178"/>
    <w:multiLevelType w:val="hybridMultilevel"/>
    <w:tmpl w:val="2ECEDF8C"/>
    <w:lvl w:ilvl="0" w:tplc="688C49E2">
      <w:start w:val="1"/>
      <w:numFmt w:val="decimal"/>
      <w:lvlText w:val="%1."/>
      <w:lvlJc w:val="left"/>
      <w:pPr>
        <w:ind w:left="360" w:hanging="360"/>
      </w:pPr>
      <w:rPr>
        <w:rFonts w:hint="default"/>
        <w:b w:val="0"/>
        <w:i w:val="0"/>
        <w:lang w:val="es-MX"/>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20BB599A"/>
    <w:multiLevelType w:val="hybridMultilevel"/>
    <w:tmpl w:val="1C506BBC"/>
    <w:lvl w:ilvl="0" w:tplc="6D165E7E">
      <w:start w:val="1"/>
      <w:numFmt w:val="decimal"/>
      <w:lvlText w:val="%1."/>
      <w:lvlJc w:val="left"/>
      <w:pPr>
        <w:ind w:left="360" w:hanging="360"/>
      </w:pPr>
      <w:rPr>
        <w:rFonts w:hint="default"/>
        <w:b/>
        <w:i w:val="0"/>
        <w:sz w:val="28"/>
        <w:szCs w:val="28"/>
        <w:lang w:val="es-MX"/>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2F9A686F"/>
    <w:multiLevelType w:val="hybridMultilevel"/>
    <w:tmpl w:val="635A0D88"/>
    <w:lvl w:ilvl="0" w:tplc="9EC8E95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2FD121E1"/>
    <w:multiLevelType w:val="hybridMultilevel"/>
    <w:tmpl w:val="D3504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0C2E36"/>
    <w:multiLevelType w:val="hybridMultilevel"/>
    <w:tmpl w:val="9058F040"/>
    <w:lvl w:ilvl="0" w:tplc="5C2EB62E">
      <w:start w:val="1"/>
      <w:numFmt w:val="decimal"/>
      <w:lvlText w:val="%1."/>
      <w:lvlJc w:val="left"/>
      <w:pPr>
        <w:ind w:left="9149" w:hanging="360"/>
      </w:pPr>
      <w:rPr>
        <w:b w:val="0"/>
        <w:i w:val="0"/>
      </w:rPr>
    </w:lvl>
    <w:lvl w:ilvl="1" w:tplc="C7081B22">
      <w:start w:val="1"/>
      <w:numFmt w:val="upperRoman"/>
      <w:lvlText w:val="%2."/>
      <w:lvlJc w:val="left"/>
      <w:pPr>
        <w:ind w:left="1800" w:hanging="720"/>
      </w:pPr>
      <w:rPr>
        <w:rFonts w:hint="default"/>
      </w:rPr>
    </w:lvl>
    <w:lvl w:ilvl="2" w:tplc="B0100312">
      <w:start w:val="1"/>
      <w:numFmt w:val="lowerRoman"/>
      <w:lvlText w:val="(%3)"/>
      <w:lvlJc w:val="left"/>
      <w:pPr>
        <w:ind w:left="2700" w:hanging="720"/>
      </w:pPr>
      <w:rPr>
        <w:rFonts w:hint="default"/>
      </w:rPr>
    </w:lvl>
    <w:lvl w:ilvl="3" w:tplc="F5F667A8">
      <w:start w:val="1"/>
      <w:numFmt w:val="lowerLetter"/>
      <w:lvlText w:val="%4."/>
      <w:lvlJc w:val="left"/>
      <w:pPr>
        <w:ind w:left="2880" w:hanging="360"/>
      </w:pPr>
      <w:rPr>
        <w:rFonts w:hint="default"/>
      </w:rPr>
    </w:lvl>
    <w:lvl w:ilvl="4" w:tplc="86C4B1B8">
      <w:start w:val="1"/>
      <w:numFmt w:val="lowerLetter"/>
      <w:lvlText w:val="%5)"/>
      <w:lvlJc w:val="left"/>
      <w:pPr>
        <w:ind w:left="3810" w:hanging="57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E77FD2"/>
    <w:multiLevelType w:val="hybridMultilevel"/>
    <w:tmpl w:val="87C29D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EC45FB"/>
    <w:multiLevelType w:val="hybridMultilevel"/>
    <w:tmpl w:val="3072F234"/>
    <w:lvl w:ilvl="0" w:tplc="6364702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311692"/>
    <w:multiLevelType w:val="hybridMultilevel"/>
    <w:tmpl w:val="4550A4E6"/>
    <w:lvl w:ilvl="0" w:tplc="B0BA3C8A">
      <w:start w:val="1"/>
      <w:numFmt w:val="lowerLetter"/>
      <w:lvlText w:val="%1."/>
      <w:lvlJc w:val="left"/>
      <w:pPr>
        <w:ind w:left="1440" w:hanging="720"/>
      </w:pPr>
      <w:rPr>
        <w:rFonts w:ascii="Arial" w:eastAsia="Times New Roman" w:hAnsi="Arial" w:cs="Arial"/>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448321F7"/>
    <w:multiLevelType w:val="hybridMultilevel"/>
    <w:tmpl w:val="7C96295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46475FAB"/>
    <w:multiLevelType w:val="hybridMultilevel"/>
    <w:tmpl w:val="EA6E1A94"/>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4E903D70"/>
    <w:multiLevelType w:val="hybridMultilevel"/>
    <w:tmpl w:val="AEAEE0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257123"/>
    <w:multiLevelType w:val="hybridMultilevel"/>
    <w:tmpl w:val="BD8061FA"/>
    <w:lvl w:ilvl="0" w:tplc="CAB887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795070"/>
    <w:multiLevelType w:val="hybridMultilevel"/>
    <w:tmpl w:val="51C2EE54"/>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15:restartNumberingAfterBreak="0">
    <w:nsid w:val="5A0D60F0"/>
    <w:multiLevelType w:val="hybridMultilevel"/>
    <w:tmpl w:val="AB020442"/>
    <w:lvl w:ilvl="0" w:tplc="B206FEFC">
      <w:start w:val="1"/>
      <w:numFmt w:val="decimal"/>
      <w:lvlText w:val="%1."/>
      <w:lvlJc w:val="left"/>
      <w:pPr>
        <w:ind w:left="360" w:hanging="360"/>
      </w:pPr>
      <w:rPr>
        <w:rFonts w:hint="default"/>
        <w:b/>
        <w:lang w:val="es-ES"/>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3076156"/>
    <w:multiLevelType w:val="hybridMultilevel"/>
    <w:tmpl w:val="DCFA0798"/>
    <w:lvl w:ilvl="0" w:tplc="B1D6FCC6">
      <w:start w:val="1"/>
      <w:numFmt w:val="decimal"/>
      <w:lvlText w:val="%1."/>
      <w:lvlJc w:val="left"/>
      <w:pPr>
        <w:ind w:left="360" w:hanging="360"/>
      </w:pPr>
      <w:rPr>
        <w:rFonts w:ascii="Arial" w:hAnsi="Arial" w:cs="Arial" w:hint="default"/>
        <w:b w:val="0"/>
        <w:bCs/>
        <w:sz w:val="26"/>
        <w:szCs w:val="26"/>
      </w:r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31" w15:restartNumberingAfterBreak="0">
    <w:nsid w:val="66A46FBD"/>
    <w:multiLevelType w:val="hybridMultilevel"/>
    <w:tmpl w:val="CB5E4C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391985"/>
    <w:multiLevelType w:val="hybridMultilevel"/>
    <w:tmpl w:val="4FB42482"/>
    <w:lvl w:ilvl="0" w:tplc="F5B84752">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2124" w:hanging="360"/>
      </w:pPr>
      <w:rPr>
        <w:rFonts w:ascii="Courier New" w:hAnsi="Courier New" w:cs="Courier New" w:hint="default"/>
      </w:rPr>
    </w:lvl>
    <w:lvl w:ilvl="2" w:tplc="080A0005" w:tentative="1">
      <w:start w:val="1"/>
      <w:numFmt w:val="bullet"/>
      <w:lvlText w:val=""/>
      <w:lvlJc w:val="left"/>
      <w:pPr>
        <w:ind w:left="-1404" w:hanging="360"/>
      </w:pPr>
      <w:rPr>
        <w:rFonts w:ascii="Wingdings" w:hAnsi="Wingdings" w:hint="default"/>
      </w:rPr>
    </w:lvl>
    <w:lvl w:ilvl="3" w:tplc="080A0001" w:tentative="1">
      <w:start w:val="1"/>
      <w:numFmt w:val="bullet"/>
      <w:lvlText w:val=""/>
      <w:lvlJc w:val="left"/>
      <w:pPr>
        <w:ind w:left="-684" w:hanging="360"/>
      </w:pPr>
      <w:rPr>
        <w:rFonts w:ascii="Symbol" w:hAnsi="Symbol" w:hint="default"/>
      </w:rPr>
    </w:lvl>
    <w:lvl w:ilvl="4" w:tplc="080A0003" w:tentative="1">
      <w:start w:val="1"/>
      <w:numFmt w:val="bullet"/>
      <w:lvlText w:val="o"/>
      <w:lvlJc w:val="left"/>
      <w:pPr>
        <w:ind w:left="36" w:hanging="360"/>
      </w:pPr>
      <w:rPr>
        <w:rFonts w:ascii="Courier New" w:hAnsi="Courier New" w:cs="Courier New" w:hint="default"/>
      </w:rPr>
    </w:lvl>
    <w:lvl w:ilvl="5" w:tplc="080A0005" w:tentative="1">
      <w:start w:val="1"/>
      <w:numFmt w:val="bullet"/>
      <w:lvlText w:val=""/>
      <w:lvlJc w:val="left"/>
      <w:pPr>
        <w:ind w:left="756" w:hanging="360"/>
      </w:pPr>
      <w:rPr>
        <w:rFonts w:ascii="Wingdings" w:hAnsi="Wingdings" w:hint="default"/>
      </w:rPr>
    </w:lvl>
    <w:lvl w:ilvl="6" w:tplc="080A0001" w:tentative="1">
      <w:start w:val="1"/>
      <w:numFmt w:val="bullet"/>
      <w:lvlText w:val=""/>
      <w:lvlJc w:val="left"/>
      <w:pPr>
        <w:ind w:left="1476" w:hanging="360"/>
      </w:pPr>
      <w:rPr>
        <w:rFonts w:ascii="Symbol" w:hAnsi="Symbol" w:hint="default"/>
      </w:rPr>
    </w:lvl>
    <w:lvl w:ilvl="7" w:tplc="080A0003" w:tentative="1">
      <w:start w:val="1"/>
      <w:numFmt w:val="bullet"/>
      <w:lvlText w:val="o"/>
      <w:lvlJc w:val="left"/>
      <w:pPr>
        <w:ind w:left="2196" w:hanging="360"/>
      </w:pPr>
      <w:rPr>
        <w:rFonts w:ascii="Courier New" w:hAnsi="Courier New" w:cs="Courier New" w:hint="default"/>
      </w:rPr>
    </w:lvl>
    <w:lvl w:ilvl="8" w:tplc="080A0005" w:tentative="1">
      <w:start w:val="1"/>
      <w:numFmt w:val="bullet"/>
      <w:lvlText w:val=""/>
      <w:lvlJc w:val="left"/>
      <w:pPr>
        <w:ind w:left="2916" w:hanging="360"/>
      </w:pPr>
      <w:rPr>
        <w:rFonts w:ascii="Wingdings" w:hAnsi="Wingdings" w:hint="default"/>
      </w:rPr>
    </w:lvl>
  </w:abstractNum>
  <w:abstractNum w:abstractNumId="33" w15:restartNumberingAfterBreak="0">
    <w:nsid w:val="6A114963"/>
    <w:multiLevelType w:val="hybridMultilevel"/>
    <w:tmpl w:val="2A30D730"/>
    <w:lvl w:ilvl="0" w:tplc="080A0009">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6A19139B"/>
    <w:multiLevelType w:val="hybridMultilevel"/>
    <w:tmpl w:val="9656D7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15:restartNumberingAfterBreak="0">
    <w:nsid w:val="6B3351BA"/>
    <w:multiLevelType w:val="hybridMultilevel"/>
    <w:tmpl w:val="5A085C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3D1BA4"/>
    <w:multiLevelType w:val="hybridMultilevel"/>
    <w:tmpl w:val="4C20EC2E"/>
    <w:lvl w:ilvl="0" w:tplc="5E6CD774">
      <w:start w:val="1"/>
      <w:numFmt w:val="lowerLetter"/>
      <w:lvlText w:val="%1."/>
      <w:lvlJc w:val="left"/>
      <w:pPr>
        <w:ind w:left="720" w:hanging="360"/>
      </w:pPr>
      <w:rPr>
        <w:rFonts w:ascii="Arial" w:eastAsia="Times New Roman" w:hAnsi="Arial" w:cs="Arial"/>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E81F11"/>
    <w:multiLevelType w:val="hybridMultilevel"/>
    <w:tmpl w:val="36F6EE76"/>
    <w:lvl w:ilvl="0" w:tplc="E312A88A">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63235A6"/>
    <w:multiLevelType w:val="hybridMultilevel"/>
    <w:tmpl w:val="46B4F9D4"/>
    <w:lvl w:ilvl="0" w:tplc="C0E6DB44">
      <w:start w:val="1"/>
      <w:numFmt w:val="lowerLetter"/>
      <w:lvlText w:val="%1)"/>
      <w:lvlJc w:val="left"/>
      <w:pPr>
        <w:tabs>
          <w:tab w:val="num" w:pos="1924"/>
        </w:tabs>
        <w:ind w:left="1924" w:hanging="1215"/>
      </w:pPr>
    </w:lvl>
    <w:lvl w:ilvl="1" w:tplc="080A0019">
      <w:start w:val="1"/>
      <w:numFmt w:val="lowerLetter"/>
      <w:lvlText w:val="%2."/>
      <w:lvlJc w:val="left"/>
      <w:pPr>
        <w:tabs>
          <w:tab w:val="num" w:pos="1789"/>
        </w:tabs>
        <w:ind w:left="1789" w:hanging="360"/>
      </w:pPr>
    </w:lvl>
    <w:lvl w:ilvl="2" w:tplc="080A001B">
      <w:start w:val="1"/>
      <w:numFmt w:val="lowerRoman"/>
      <w:lvlText w:val="%3."/>
      <w:lvlJc w:val="right"/>
      <w:pPr>
        <w:tabs>
          <w:tab w:val="num" w:pos="2509"/>
        </w:tabs>
        <w:ind w:left="2509" w:hanging="180"/>
      </w:pPr>
    </w:lvl>
    <w:lvl w:ilvl="3" w:tplc="080A000F">
      <w:start w:val="1"/>
      <w:numFmt w:val="decimal"/>
      <w:lvlText w:val="%4."/>
      <w:lvlJc w:val="left"/>
      <w:pPr>
        <w:tabs>
          <w:tab w:val="num" w:pos="3229"/>
        </w:tabs>
        <w:ind w:left="3229" w:hanging="360"/>
      </w:pPr>
    </w:lvl>
    <w:lvl w:ilvl="4" w:tplc="080A0019">
      <w:start w:val="1"/>
      <w:numFmt w:val="lowerLetter"/>
      <w:lvlText w:val="%5."/>
      <w:lvlJc w:val="left"/>
      <w:pPr>
        <w:tabs>
          <w:tab w:val="num" w:pos="3949"/>
        </w:tabs>
        <w:ind w:left="3949" w:hanging="360"/>
      </w:pPr>
    </w:lvl>
    <w:lvl w:ilvl="5" w:tplc="080A001B">
      <w:start w:val="1"/>
      <w:numFmt w:val="lowerRoman"/>
      <w:lvlText w:val="%6."/>
      <w:lvlJc w:val="right"/>
      <w:pPr>
        <w:tabs>
          <w:tab w:val="num" w:pos="4669"/>
        </w:tabs>
        <w:ind w:left="4669" w:hanging="180"/>
      </w:pPr>
    </w:lvl>
    <w:lvl w:ilvl="6" w:tplc="080A000F">
      <w:start w:val="1"/>
      <w:numFmt w:val="decimal"/>
      <w:lvlText w:val="%7."/>
      <w:lvlJc w:val="left"/>
      <w:pPr>
        <w:tabs>
          <w:tab w:val="num" w:pos="5389"/>
        </w:tabs>
        <w:ind w:left="5389" w:hanging="360"/>
      </w:pPr>
    </w:lvl>
    <w:lvl w:ilvl="7" w:tplc="080A0019">
      <w:start w:val="1"/>
      <w:numFmt w:val="lowerLetter"/>
      <w:lvlText w:val="%8."/>
      <w:lvlJc w:val="left"/>
      <w:pPr>
        <w:tabs>
          <w:tab w:val="num" w:pos="6109"/>
        </w:tabs>
        <w:ind w:left="6109" w:hanging="360"/>
      </w:pPr>
    </w:lvl>
    <w:lvl w:ilvl="8" w:tplc="080A001B">
      <w:start w:val="1"/>
      <w:numFmt w:val="lowerRoman"/>
      <w:lvlText w:val="%9."/>
      <w:lvlJc w:val="right"/>
      <w:pPr>
        <w:tabs>
          <w:tab w:val="num" w:pos="6829"/>
        </w:tabs>
        <w:ind w:left="6829" w:hanging="180"/>
      </w:pPr>
    </w:lvl>
  </w:abstractNum>
  <w:abstractNum w:abstractNumId="39" w15:restartNumberingAfterBreak="0">
    <w:nsid w:val="79C24B6F"/>
    <w:multiLevelType w:val="hybridMultilevel"/>
    <w:tmpl w:val="8DBE4508"/>
    <w:lvl w:ilvl="0" w:tplc="F5B84752">
      <w:start w:val="2"/>
      <w:numFmt w:val="bullet"/>
      <w:lvlText w:val=""/>
      <w:lvlJc w:val="left"/>
      <w:pPr>
        <w:ind w:left="4284" w:hanging="360"/>
      </w:pPr>
      <w:rPr>
        <w:rFonts w:ascii="Symbol" w:eastAsia="Times New Roman" w:hAnsi="Symbol" w:cs="Arial" w:hint="default"/>
      </w:rPr>
    </w:lvl>
    <w:lvl w:ilvl="1" w:tplc="080A0003" w:tentative="1">
      <w:start w:val="1"/>
      <w:numFmt w:val="bullet"/>
      <w:lvlText w:val="o"/>
      <w:lvlJc w:val="left"/>
      <w:pPr>
        <w:ind w:left="5004" w:hanging="360"/>
      </w:pPr>
      <w:rPr>
        <w:rFonts w:ascii="Courier New" w:hAnsi="Courier New" w:cs="Courier New" w:hint="default"/>
      </w:rPr>
    </w:lvl>
    <w:lvl w:ilvl="2" w:tplc="080A0005" w:tentative="1">
      <w:start w:val="1"/>
      <w:numFmt w:val="bullet"/>
      <w:lvlText w:val=""/>
      <w:lvlJc w:val="left"/>
      <w:pPr>
        <w:ind w:left="5724" w:hanging="360"/>
      </w:pPr>
      <w:rPr>
        <w:rFonts w:ascii="Wingdings" w:hAnsi="Wingdings" w:hint="default"/>
      </w:rPr>
    </w:lvl>
    <w:lvl w:ilvl="3" w:tplc="080A0001" w:tentative="1">
      <w:start w:val="1"/>
      <w:numFmt w:val="bullet"/>
      <w:lvlText w:val=""/>
      <w:lvlJc w:val="left"/>
      <w:pPr>
        <w:ind w:left="6444" w:hanging="360"/>
      </w:pPr>
      <w:rPr>
        <w:rFonts w:ascii="Symbol" w:hAnsi="Symbol" w:hint="default"/>
      </w:rPr>
    </w:lvl>
    <w:lvl w:ilvl="4" w:tplc="080A0003" w:tentative="1">
      <w:start w:val="1"/>
      <w:numFmt w:val="bullet"/>
      <w:lvlText w:val="o"/>
      <w:lvlJc w:val="left"/>
      <w:pPr>
        <w:ind w:left="7164" w:hanging="360"/>
      </w:pPr>
      <w:rPr>
        <w:rFonts w:ascii="Courier New" w:hAnsi="Courier New" w:cs="Courier New" w:hint="default"/>
      </w:rPr>
    </w:lvl>
    <w:lvl w:ilvl="5" w:tplc="080A0005" w:tentative="1">
      <w:start w:val="1"/>
      <w:numFmt w:val="bullet"/>
      <w:lvlText w:val=""/>
      <w:lvlJc w:val="left"/>
      <w:pPr>
        <w:ind w:left="7884" w:hanging="360"/>
      </w:pPr>
      <w:rPr>
        <w:rFonts w:ascii="Wingdings" w:hAnsi="Wingdings" w:hint="default"/>
      </w:rPr>
    </w:lvl>
    <w:lvl w:ilvl="6" w:tplc="080A0001" w:tentative="1">
      <w:start w:val="1"/>
      <w:numFmt w:val="bullet"/>
      <w:lvlText w:val=""/>
      <w:lvlJc w:val="left"/>
      <w:pPr>
        <w:ind w:left="8604" w:hanging="360"/>
      </w:pPr>
      <w:rPr>
        <w:rFonts w:ascii="Symbol" w:hAnsi="Symbol" w:hint="default"/>
      </w:rPr>
    </w:lvl>
    <w:lvl w:ilvl="7" w:tplc="080A0003" w:tentative="1">
      <w:start w:val="1"/>
      <w:numFmt w:val="bullet"/>
      <w:lvlText w:val="o"/>
      <w:lvlJc w:val="left"/>
      <w:pPr>
        <w:ind w:left="9324" w:hanging="360"/>
      </w:pPr>
      <w:rPr>
        <w:rFonts w:ascii="Courier New" w:hAnsi="Courier New" w:cs="Courier New" w:hint="default"/>
      </w:rPr>
    </w:lvl>
    <w:lvl w:ilvl="8" w:tplc="080A0005" w:tentative="1">
      <w:start w:val="1"/>
      <w:numFmt w:val="bullet"/>
      <w:lvlText w:val=""/>
      <w:lvlJc w:val="left"/>
      <w:pPr>
        <w:ind w:left="10044" w:hanging="360"/>
      </w:pPr>
      <w:rPr>
        <w:rFonts w:ascii="Wingdings" w:hAnsi="Wingdings" w:hint="default"/>
      </w:rPr>
    </w:lvl>
  </w:abstractNum>
  <w:abstractNum w:abstractNumId="40" w15:restartNumberingAfterBreak="0">
    <w:nsid w:val="7BC6355B"/>
    <w:multiLevelType w:val="hybridMultilevel"/>
    <w:tmpl w:val="D37027C4"/>
    <w:lvl w:ilvl="0" w:tplc="D5D871C8">
      <w:start w:val="1"/>
      <w:numFmt w:val="bullet"/>
      <w:lvlText w:val="-"/>
      <w:lvlJc w:val="left"/>
      <w:pPr>
        <w:ind w:left="720" w:hanging="360"/>
      </w:pPr>
      <w:rPr>
        <w:rFonts w:ascii="Arial" w:eastAsia="Times New Roman"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CE64D32"/>
    <w:multiLevelType w:val="hybridMultilevel"/>
    <w:tmpl w:val="72D6F5E4"/>
    <w:lvl w:ilvl="0" w:tplc="8612C280">
      <w:start w:val="1"/>
      <w:numFmt w:val="decimal"/>
      <w:pStyle w:val="Estilo2"/>
      <w:lvlText w:val="%1."/>
      <w:lvlJc w:val="left"/>
      <w:pPr>
        <w:tabs>
          <w:tab w:val="num" w:pos="6261"/>
        </w:tabs>
      </w:pPr>
      <w:rPr>
        <w:rFonts w:ascii="Verdana" w:eastAsia="Times New Roman" w:hAnsi="Verdana" w:cs="Times New Roman" w:hint="default"/>
        <w:b w:val="0"/>
        <w:i w:val="0"/>
        <w:strike w:val="0"/>
        <w:color w:val="auto"/>
        <w:sz w:val="20"/>
        <w:szCs w:val="20"/>
        <w:lang w:val="es-CR"/>
      </w:rPr>
    </w:lvl>
    <w:lvl w:ilvl="1" w:tplc="DEFAA010">
      <w:start w:val="1"/>
      <w:numFmt w:val="lowerLetter"/>
      <w:lvlText w:val="%2)"/>
      <w:lvlJc w:val="left"/>
      <w:pPr>
        <w:tabs>
          <w:tab w:val="num" w:pos="1080"/>
        </w:tabs>
        <w:ind w:left="1080" w:hanging="360"/>
      </w:pPr>
      <w:rPr>
        <w:rFonts w:ascii="Verdana" w:hAnsi="Verdana" w:cs="Times New Roman" w:hint="default"/>
        <w:b/>
        <w:i w:val="0"/>
        <w:caps w:val="0"/>
        <w:strike w:val="0"/>
        <w:dstrike w:val="0"/>
        <w:vanish w:val="0"/>
        <w:color w:val="auto"/>
        <w:sz w:val="20"/>
        <w:vertAlign w:val="baseline"/>
      </w:rPr>
    </w:lvl>
    <w:lvl w:ilvl="2" w:tplc="0409001B">
      <w:start w:val="1"/>
      <w:numFmt w:val="lowerRoman"/>
      <w:lvlText w:val="%3."/>
      <w:lvlJc w:val="right"/>
      <w:pPr>
        <w:tabs>
          <w:tab w:val="num" w:pos="821"/>
        </w:tabs>
        <w:ind w:left="187" w:firstLine="447"/>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15:restartNumberingAfterBreak="0">
    <w:nsid w:val="7F802DD0"/>
    <w:multiLevelType w:val="hybridMultilevel"/>
    <w:tmpl w:val="8C566490"/>
    <w:lvl w:ilvl="0" w:tplc="51801074">
      <w:start w:val="1"/>
      <w:numFmt w:val="decimal"/>
      <w:pStyle w:val="1a"/>
      <w:lvlText w:val="%1."/>
      <w:lvlJc w:val="left"/>
      <w:pPr>
        <w:ind w:left="360" w:hanging="360"/>
      </w:pPr>
      <w:rPr>
        <w:b w:val="0"/>
        <w:i w:val="0"/>
        <w:color w:val="auto"/>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30"/>
  </w:num>
  <w:num w:numId="3">
    <w:abstractNumId w:val="22"/>
  </w:num>
  <w:num w:numId="4">
    <w:abstractNumId w:val="35"/>
  </w:num>
  <w:num w:numId="5">
    <w:abstractNumId w:val="19"/>
  </w:num>
  <w:num w:numId="6">
    <w:abstractNumId w:val="11"/>
  </w:num>
  <w:num w:numId="7">
    <w:abstractNumId w:val="39"/>
  </w:num>
  <w:num w:numId="8">
    <w:abstractNumId w:val="26"/>
  </w:num>
  <w:num w:numId="9">
    <w:abstractNumId w:val="32"/>
  </w:num>
  <w:num w:numId="10">
    <w:abstractNumId w:val="24"/>
  </w:num>
  <w:num w:numId="11">
    <w:abstractNumId w:val="2"/>
  </w:num>
  <w:num w:numId="12">
    <w:abstractNumId w:val="37"/>
  </w:num>
  <w:num w:numId="13">
    <w:abstractNumId w:val="0"/>
  </w:num>
  <w:num w:numId="14">
    <w:abstractNumId w:val="17"/>
  </w:num>
  <w:num w:numId="15">
    <w:abstractNumId w:val="33"/>
  </w:num>
  <w:num w:numId="16">
    <w:abstractNumId w:val="25"/>
  </w:num>
  <w:num w:numId="17">
    <w:abstractNumId w:val="28"/>
  </w:num>
  <w:num w:numId="18">
    <w:abstractNumId w:val="1"/>
  </w:num>
  <w:num w:numId="19">
    <w:abstractNumId w:val="42"/>
  </w:num>
  <w:num w:numId="20">
    <w:abstractNumId w:val="41"/>
  </w:num>
  <w:num w:numId="21">
    <w:abstractNumId w:val="31"/>
  </w:num>
  <w:num w:numId="22">
    <w:abstractNumId w:val="23"/>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13"/>
  </w:num>
  <w:num w:numId="26">
    <w:abstractNumId w:val="5"/>
  </w:num>
  <w:num w:numId="27">
    <w:abstractNumId w:val="18"/>
  </w:num>
  <w:num w:numId="28">
    <w:abstractNumId w:val="16"/>
  </w:num>
  <w:num w:numId="29">
    <w:abstractNumId w:val="29"/>
  </w:num>
  <w:num w:numId="30">
    <w:abstractNumId w:val="10"/>
  </w:num>
  <w:num w:numId="31">
    <w:abstractNumId w:val="14"/>
  </w:num>
  <w:num w:numId="32">
    <w:abstractNumId w:val="8"/>
  </w:num>
  <w:num w:numId="33">
    <w:abstractNumId w:val="20"/>
  </w:num>
  <w:num w:numId="34">
    <w:abstractNumId w:val="15"/>
  </w:num>
  <w:num w:numId="35">
    <w:abstractNumId w:val="9"/>
  </w:num>
  <w:num w:numId="36">
    <w:abstractNumId w:val="36"/>
  </w:num>
  <w:num w:numId="37">
    <w:abstractNumId w:val="7"/>
  </w:num>
  <w:num w:numId="38">
    <w:abstractNumId w:val="27"/>
  </w:num>
  <w:num w:numId="39">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34"/>
  </w:num>
  <w:num w:numId="42">
    <w:abstractNumId w:val="21"/>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CE8"/>
    <w:rsid w:val="000015DD"/>
    <w:rsid w:val="0000500B"/>
    <w:rsid w:val="00007BC5"/>
    <w:rsid w:val="000311E4"/>
    <w:rsid w:val="000362A1"/>
    <w:rsid w:val="00055197"/>
    <w:rsid w:val="00070014"/>
    <w:rsid w:val="000735C6"/>
    <w:rsid w:val="00074A47"/>
    <w:rsid w:val="00081D05"/>
    <w:rsid w:val="00084ABE"/>
    <w:rsid w:val="000A4B0C"/>
    <w:rsid w:val="000B016D"/>
    <w:rsid w:val="000B26E3"/>
    <w:rsid w:val="000C3EB3"/>
    <w:rsid w:val="000C45D6"/>
    <w:rsid w:val="000C7A7D"/>
    <w:rsid w:val="000C7B03"/>
    <w:rsid w:val="000D2A9E"/>
    <w:rsid w:val="000D7E91"/>
    <w:rsid w:val="000E02C1"/>
    <w:rsid w:val="000E39C6"/>
    <w:rsid w:val="000E58A1"/>
    <w:rsid w:val="000E5938"/>
    <w:rsid w:val="000F359A"/>
    <w:rsid w:val="001062F3"/>
    <w:rsid w:val="00107D83"/>
    <w:rsid w:val="00112A6A"/>
    <w:rsid w:val="00113415"/>
    <w:rsid w:val="00123DE5"/>
    <w:rsid w:val="001240DC"/>
    <w:rsid w:val="00127E30"/>
    <w:rsid w:val="0013258B"/>
    <w:rsid w:val="00132C6B"/>
    <w:rsid w:val="00141BDD"/>
    <w:rsid w:val="00147B7E"/>
    <w:rsid w:val="00152EB5"/>
    <w:rsid w:val="00166749"/>
    <w:rsid w:val="0016770C"/>
    <w:rsid w:val="00175C66"/>
    <w:rsid w:val="00183085"/>
    <w:rsid w:val="001830EA"/>
    <w:rsid w:val="001877B6"/>
    <w:rsid w:val="00190B2B"/>
    <w:rsid w:val="00192617"/>
    <w:rsid w:val="00193979"/>
    <w:rsid w:val="001A3E23"/>
    <w:rsid w:val="001A779C"/>
    <w:rsid w:val="001B02ED"/>
    <w:rsid w:val="001B29EA"/>
    <w:rsid w:val="001C3A58"/>
    <w:rsid w:val="001C4199"/>
    <w:rsid w:val="001C70B3"/>
    <w:rsid w:val="001D55F5"/>
    <w:rsid w:val="001E314F"/>
    <w:rsid w:val="001F1AAC"/>
    <w:rsid w:val="00201CEE"/>
    <w:rsid w:val="00205A33"/>
    <w:rsid w:val="00207CBE"/>
    <w:rsid w:val="00215554"/>
    <w:rsid w:val="00217938"/>
    <w:rsid w:val="00222C03"/>
    <w:rsid w:val="00222D60"/>
    <w:rsid w:val="00223865"/>
    <w:rsid w:val="0023307D"/>
    <w:rsid w:val="0023697A"/>
    <w:rsid w:val="00240D12"/>
    <w:rsid w:val="00243485"/>
    <w:rsid w:val="002464B6"/>
    <w:rsid w:val="00255F8C"/>
    <w:rsid w:val="0025602B"/>
    <w:rsid w:val="00260994"/>
    <w:rsid w:val="002628D7"/>
    <w:rsid w:val="002643E5"/>
    <w:rsid w:val="002652A6"/>
    <w:rsid w:val="0027188C"/>
    <w:rsid w:val="002718B4"/>
    <w:rsid w:val="00286913"/>
    <w:rsid w:val="00293AD8"/>
    <w:rsid w:val="00295DCB"/>
    <w:rsid w:val="002A3630"/>
    <w:rsid w:val="002B0C54"/>
    <w:rsid w:val="002B11FB"/>
    <w:rsid w:val="002B769D"/>
    <w:rsid w:val="002C0A1E"/>
    <w:rsid w:val="002C7CD2"/>
    <w:rsid w:val="002D470D"/>
    <w:rsid w:val="002F30BE"/>
    <w:rsid w:val="00300A0A"/>
    <w:rsid w:val="00301FFE"/>
    <w:rsid w:val="0031581D"/>
    <w:rsid w:val="00326072"/>
    <w:rsid w:val="0033420E"/>
    <w:rsid w:val="00342EA1"/>
    <w:rsid w:val="00347222"/>
    <w:rsid w:val="003473F0"/>
    <w:rsid w:val="003509EE"/>
    <w:rsid w:val="00351E0A"/>
    <w:rsid w:val="00355C6E"/>
    <w:rsid w:val="00357022"/>
    <w:rsid w:val="003665F2"/>
    <w:rsid w:val="00366E3B"/>
    <w:rsid w:val="00370A70"/>
    <w:rsid w:val="00382A9C"/>
    <w:rsid w:val="00383A4A"/>
    <w:rsid w:val="00384AF6"/>
    <w:rsid w:val="00390DEA"/>
    <w:rsid w:val="00391DEA"/>
    <w:rsid w:val="00397C50"/>
    <w:rsid w:val="003A2C2F"/>
    <w:rsid w:val="003A41AC"/>
    <w:rsid w:val="003A4522"/>
    <w:rsid w:val="003B31AE"/>
    <w:rsid w:val="003D0A2D"/>
    <w:rsid w:val="003D6333"/>
    <w:rsid w:val="003E7898"/>
    <w:rsid w:val="003E7F57"/>
    <w:rsid w:val="003F03C1"/>
    <w:rsid w:val="003F2A2D"/>
    <w:rsid w:val="003F3377"/>
    <w:rsid w:val="003F6800"/>
    <w:rsid w:val="00402510"/>
    <w:rsid w:val="0040279D"/>
    <w:rsid w:val="00402C7D"/>
    <w:rsid w:val="00407D69"/>
    <w:rsid w:val="00410A6D"/>
    <w:rsid w:val="004114CF"/>
    <w:rsid w:val="00413FC4"/>
    <w:rsid w:val="0041467D"/>
    <w:rsid w:val="00421A4E"/>
    <w:rsid w:val="00432DAB"/>
    <w:rsid w:val="00434EB8"/>
    <w:rsid w:val="00446D5A"/>
    <w:rsid w:val="004531BD"/>
    <w:rsid w:val="00460564"/>
    <w:rsid w:val="00470E43"/>
    <w:rsid w:val="00475431"/>
    <w:rsid w:val="00477859"/>
    <w:rsid w:val="00495C99"/>
    <w:rsid w:val="004B65CB"/>
    <w:rsid w:val="004B6E59"/>
    <w:rsid w:val="004C4005"/>
    <w:rsid w:val="004C66AF"/>
    <w:rsid w:val="004D363B"/>
    <w:rsid w:val="004D70E5"/>
    <w:rsid w:val="004F355D"/>
    <w:rsid w:val="004F361B"/>
    <w:rsid w:val="004F65EB"/>
    <w:rsid w:val="00502E15"/>
    <w:rsid w:val="005071AB"/>
    <w:rsid w:val="0051013C"/>
    <w:rsid w:val="00515187"/>
    <w:rsid w:val="00527270"/>
    <w:rsid w:val="00530D85"/>
    <w:rsid w:val="00535C89"/>
    <w:rsid w:val="00537DE1"/>
    <w:rsid w:val="0054116A"/>
    <w:rsid w:val="005575C5"/>
    <w:rsid w:val="0056333B"/>
    <w:rsid w:val="00564074"/>
    <w:rsid w:val="00565F53"/>
    <w:rsid w:val="00570A4B"/>
    <w:rsid w:val="00575092"/>
    <w:rsid w:val="005819D5"/>
    <w:rsid w:val="00585B3E"/>
    <w:rsid w:val="00590EE8"/>
    <w:rsid w:val="0059405F"/>
    <w:rsid w:val="005A09FD"/>
    <w:rsid w:val="005B6BD6"/>
    <w:rsid w:val="005B6F54"/>
    <w:rsid w:val="005C448D"/>
    <w:rsid w:val="005C45F1"/>
    <w:rsid w:val="005C63C5"/>
    <w:rsid w:val="005E141D"/>
    <w:rsid w:val="005E3AC6"/>
    <w:rsid w:val="005F09EE"/>
    <w:rsid w:val="005F124E"/>
    <w:rsid w:val="00605953"/>
    <w:rsid w:val="00635FA5"/>
    <w:rsid w:val="006426A2"/>
    <w:rsid w:val="006479F7"/>
    <w:rsid w:val="00655438"/>
    <w:rsid w:val="00660605"/>
    <w:rsid w:val="00663D93"/>
    <w:rsid w:val="00663FED"/>
    <w:rsid w:val="00665C7D"/>
    <w:rsid w:val="006675B8"/>
    <w:rsid w:val="00672967"/>
    <w:rsid w:val="0067383B"/>
    <w:rsid w:val="006803FB"/>
    <w:rsid w:val="006818A5"/>
    <w:rsid w:val="00683B44"/>
    <w:rsid w:val="00687B30"/>
    <w:rsid w:val="0069475F"/>
    <w:rsid w:val="00694C77"/>
    <w:rsid w:val="00696EF6"/>
    <w:rsid w:val="006A61BC"/>
    <w:rsid w:val="006A6227"/>
    <w:rsid w:val="006C5849"/>
    <w:rsid w:val="006C6A23"/>
    <w:rsid w:val="006C7F3F"/>
    <w:rsid w:val="006D10CD"/>
    <w:rsid w:val="006D135F"/>
    <w:rsid w:val="007037EB"/>
    <w:rsid w:val="00705478"/>
    <w:rsid w:val="00712B1D"/>
    <w:rsid w:val="00716FC5"/>
    <w:rsid w:val="00731F12"/>
    <w:rsid w:val="007360FB"/>
    <w:rsid w:val="00736DDE"/>
    <w:rsid w:val="00761F7C"/>
    <w:rsid w:val="0077790E"/>
    <w:rsid w:val="00777ABB"/>
    <w:rsid w:val="00784A9D"/>
    <w:rsid w:val="00785D47"/>
    <w:rsid w:val="00790511"/>
    <w:rsid w:val="00794EAD"/>
    <w:rsid w:val="007B0010"/>
    <w:rsid w:val="007B3E82"/>
    <w:rsid w:val="007C6160"/>
    <w:rsid w:val="007D74CC"/>
    <w:rsid w:val="007E267E"/>
    <w:rsid w:val="007E2698"/>
    <w:rsid w:val="007E34EA"/>
    <w:rsid w:val="007E5E43"/>
    <w:rsid w:val="007F1740"/>
    <w:rsid w:val="007F1C52"/>
    <w:rsid w:val="007F3435"/>
    <w:rsid w:val="007F627C"/>
    <w:rsid w:val="008105CC"/>
    <w:rsid w:val="00814EA6"/>
    <w:rsid w:val="008176CC"/>
    <w:rsid w:val="00827FB1"/>
    <w:rsid w:val="00836A43"/>
    <w:rsid w:val="00847F86"/>
    <w:rsid w:val="0085242D"/>
    <w:rsid w:val="00857EF3"/>
    <w:rsid w:val="008778BA"/>
    <w:rsid w:val="00883CD4"/>
    <w:rsid w:val="00883E8A"/>
    <w:rsid w:val="00885034"/>
    <w:rsid w:val="00893BCD"/>
    <w:rsid w:val="008A7A53"/>
    <w:rsid w:val="008B16E7"/>
    <w:rsid w:val="008D0A9D"/>
    <w:rsid w:val="009025E4"/>
    <w:rsid w:val="009029A5"/>
    <w:rsid w:val="00910A4A"/>
    <w:rsid w:val="00912BD9"/>
    <w:rsid w:val="00912D98"/>
    <w:rsid w:val="00912E48"/>
    <w:rsid w:val="00916BF0"/>
    <w:rsid w:val="009232ED"/>
    <w:rsid w:val="0092489C"/>
    <w:rsid w:val="00924EC0"/>
    <w:rsid w:val="00931FEE"/>
    <w:rsid w:val="00933835"/>
    <w:rsid w:val="00940ED4"/>
    <w:rsid w:val="009529B9"/>
    <w:rsid w:val="0096223D"/>
    <w:rsid w:val="00965378"/>
    <w:rsid w:val="009717BC"/>
    <w:rsid w:val="009863F1"/>
    <w:rsid w:val="009946AA"/>
    <w:rsid w:val="0099561E"/>
    <w:rsid w:val="009A00A5"/>
    <w:rsid w:val="009A4136"/>
    <w:rsid w:val="009A5EE1"/>
    <w:rsid w:val="009B0540"/>
    <w:rsid w:val="009B1698"/>
    <w:rsid w:val="009B6A13"/>
    <w:rsid w:val="009C57AE"/>
    <w:rsid w:val="009D35B5"/>
    <w:rsid w:val="009D6ACC"/>
    <w:rsid w:val="009D6EFB"/>
    <w:rsid w:val="009D764A"/>
    <w:rsid w:val="009E2CD5"/>
    <w:rsid w:val="009F045D"/>
    <w:rsid w:val="009F07AE"/>
    <w:rsid w:val="009F25D2"/>
    <w:rsid w:val="009F37FB"/>
    <w:rsid w:val="00A004AF"/>
    <w:rsid w:val="00A029E6"/>
    <w:rsid w:val="00A12507"/>
    <w:rsid w:val="00A2024E"/>
    <w:rsid w:val="00A22497"/>
    <w:rsid w:val="00A31CD0"/>
    <w:rsid w:val="00A33253"/>
    <w:rsid w:val="00A36088"/>
    <w:rsid w:val="00A44954"/>
    <w:rsid w:val="00A50994"/>
    <w:rsid w:val="00A50D9E"/>
    <w:rsid w:val="00A54130"/>
    <w:rsid w:val="00A622F8"/>
    <w:rsid w:val="00A70C42"/>
    <w:rsid w:val="00A72E0F"/>
    <w:rsid w:val="00A76DAB"/>
    <w:rsid w:val="00A87C69"/>
    <w:rsid w:val="00A91FA3"/>
    <w:rsid w:val="00A9298C"/>
    <w:rsid w:val="00AA4CE8"/>
    <w:rsid w:val="00AA563E"/>
    <w:rsid w:val="00AA6C8A"/>
    <w:rsid w:val="00AB59DF"/>
    <w:rsid w:val="00AB795A"/>
    <w:rsid w:val="00AC0621"/>
    <w:rsid w:val="00AC1224"/>
    <w:rsid w:val="00AC3641"/>
    <w:rsid w:val="00AC4714"/>
    <w:rsid w:val="00AC6E51"/>
    <w:rsid w:val="00AE6E3D"/>
    <w:rsid w:val="00B0672A"/>
    <w:rsid w:val="00B13D67"/>
    <w:rsid w:val="00B20AA8"/>
    <w:rsid w:val="00B300A2"/>
    <w:rsid w:val="00B31BDE"/>
    <w:rsid w:val="00B60D2F"/>
    <w:rsid w:val="00B62160"/>
    <w:rsid w:val="00B655C9"/>
    <w:rsid w:val="00B71505"/>
    <w:rsid w:val="00B773AA"/>
    <w:rsid w:val="00B81AB2"/>
    <w:rsid w:val="00B83A7B"/>
    <w:rsid w:val="00B90B82"/>
    <w:rsid w:val="00B92F0C"/>
    <w:rsid w:val="00BB06A7"/>
    <w:rsid w:val="00BB4C5D"/>
    <w:rsid w:val="00BB6896"/>
    <w:rsid w:val="00BC3D05"/>
    <w:rsid w:val="00BC6AD2"/>
    <w:rsid w:val="00BD15EA"/>
    <w:rsid w:val="00BF1741"/>
    <w:rsid w:val="00BF7021"/>
    <w:rsid w:val="00C018CC"/>
    <w:rsid w:val="00C12D48"/>
    <w:rsid w:val="00C23139"/>
    <w:rsid w:val="00C3467E"/>
    <w:rsid w:val="00C37F84"/>
    <w:rsid w:val="00C44849"/>
    <w:rsid w:val="00C45FA8"/>
    <w:rsid w:val="00C46203"/>
    <w:rsid w:val="00C5158A"/>
    <w:rsid w:val="00C53678"/>
    <w:rsid w:val="00C53F25"/>
    <w:rsid w:val="00C55A2E"/>
    <w:rsid w:val="00C74CA1"/>
    <w:rsid w:val="00C8700B"/>
    <w:rsid w:val="00C91ECF"/>
    <w:rsid w:val="00C93B0C"/>
    <w:rsid w:val="00C93BD3"/>
    <w:rsid w:val="00CA2FDF"/>
    <w:rsid w:val="00CA50C6"/>
    <w:rsid w:val="00CB1CF8"/>
    <w:rsid w:val="00CB62DA"/>
    <w:rsid w:val="00CB74E8"/>
    <w:rsid w:val="00CC1C72"/>
    <w:rsid w:val="00CC6D78"/>
    <w:rsid w:val="00CD3023"/>
    <w:rsid w:val="00CD3FA9"/>
    <w:rsid w:val="00CE0521"/>
    <w:rsid w:val="00CE4F47"/>
    <w:rsid w:val="00CE614A"/>
    <w:rsid w:val="00CE7A66"/>
    <w:rsid w:val="00CF0D2F"/>
    <w:rsid w:val="00CF7202"/>
    <w:rsid w:val="00D07A74"/>
    <w:rsid w:val="00D164A9"/>
    <w:rsid w:val="00D173E8"/>
    <w:rsid w:val="00D244BA"/>
    <w:rsid w:val="00D37374"/>
    <w:rsid w:val="00D4295D"/>
    <w:rsid w:val="00D42EC3"/>
    <w:rsid w:val="00D46A7C"/>
    <w:rsid w:val="00D46F34"/>
    <w:rsid w:val="00D6459B"/>
    <w:rsid w:val="00D64858"/>
    <w:rsid w:val="00D64E80"/>
    <w:rsid w:val="00D657AF"/>
    <w:rsid w:val="00D676A0"/>
    <w:rsid w:val="00D744FA"/>
    <w:rsid w:val="00D81B48"/>
    <w:rsid w:val="00D90C2D"/>
    <w:rsid w:val="00DA02B0"/>
    <w:rsid w:val="00DA0688"/>
    <w:rsid w:val="00DA20FD"/>
    <w:rsid w:val="00DA4EFC"/>
    <w:rsid w:val="00DB2E0A"/>
    <w:rsid w:val="00DB6976"/>
    <w:rsid w:val="00DB7B92"/>
    <w:rsid w:val="00DC036E"/>
    <w:rsid w:val="00DC3854"/>
    <w:rsid w:val="00DE0076"/>
    <w:rsid w:val="00DE0636"/>
    <w:rsid w:val="00E02BA5"/>
    <w:rsid w:val="00E05EF1"/>
    <w:rsid w:val="00E07597"/>
    <w:rsid w:val="00E07938"/>
    <w:rsid w:val="00E137F5"/>
    <w:rsid w:val="00E13971"/>
    <w:rsid w:val="00E147CF"/>
    <w:rsid w:val="00E27C72"/>
    <w:rsid w:val="00E32931"/>
    <w:rsid w:val="00E52048"/>
    <w:rsid w:val="00E525BA"/>
    <w:rsid w:val="00E5478A"/>
    <w:rsid w:val="00E624A9"/>
    <w:rsid w:val="00E6400E"/>
    <w:rsid w:val="00E709BF"/>
    <w:rsid w:val="00E70E7D"/>
    <w:rsid w:val="00E73EB2"/>
    <w:rsid w:val="00E81FD0"/>
    <w:rsid w:val="00E86CB5"/>
    <w:rsid w:val="00E904DA"/>
    <w:rsid w:val="00E905B1"/>
    <w:rsid w:val="00E92941"/>
    <w:rsid w:val="00E943EE"/>
    <w:rsid w:val="00E9587E"/>
    <w:rsid w:val="00E9790A"/>
    <w:rsid w:val="00EA3F8F"/>
    <w:rsid w:val="00EA5024"/>
    <w:rsid w:val="00EA62DD"/>
    <w:rsid w:val="00EB0596"/>
    <w:rsid w:val="00EB4DE8"/>
    <w:rsid w:val="00EB64D9"/>
    <w:rsid w:val="00EB7388"/>
    <w:rsid w:val="00EC29D5"/>
    <w:rsid w:val="00EC2AAB"/>
    <w:rsid w:val="00EC316E"/>
    <w:rsid w:val="00EC7E13"/>
    <w:rsid w:val="00ED0692"/>
    <w:rsid w:val="00ED0E06"/>
    <w:rsid w:val="00ED47AF"/>
    <w:rsid w:val="00ED6C32"/>
    <w:rsid w:val="00EE1156"/>
    <w:rsid w:val="00EE1FE5"/>
    <w:rsid w:val="00EE7B91"/>
    <w:rsid w:val="00EF05D1"/>
    <w:rsid w:val="00EF5B8A"/>
    <w:rsid w:val="00F014FE"/>
    <w:rsid w:val="00F019CA"/>
    <w:rsid w:val="00F01B04"/>
    <w:rsid w:val="00F07D6D"/>
    <w:rsid w:val="00F24B38"/>
    <w:rsid w:val="00F24F19"/>
    <w:rsid w:val="00F270D9"/>
    <w:rsid w:val="00F346AF"/>
    <w:rsid w:val="00F36294"/>
    <w:rsid w:val="00F37796"/>
    <w:rsid w:val="00F43278"/>
    <w:rsid w:val="00F51442"/>
    <w:rsid w:val="00F51D60"/>
    <w:rsid w:val="00F52A42"/>
    <w:rsid w:val="00F5788F"/>
    <w:rsid w:val="00F60CB5"/>
    <w:rsid w:val="00F60D0E"/>
    <w:rsid w:val="00F62DA9"/>
    <w:rsid w:val="00F661C6"/>
    <w:rsid w:val="00F667A8"/>
    <w:rsid w:val="00F74903"/>
    <w:rsid w:val="00FB5C21"/>
    <w:rsid w:val="00FC4821"/>
    <w:rsid w:val="00FE1F79"/>
    <w:rsid w:val="00FE5154"/>
    <w:rsid w:val="00FE6E23"/>
    <w:rsid w:val="00FF32A1"/>
    <w:rsid w:val="00FF3C0B"/>
    <w:rsid w:val="00FF5596"/>
    <w:rsid w:val="00FF6B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37A3"/>
  <w15:chartTrackingRefBased/>
  <w15:docId w15:val="{EC469ECD-EBCB-4A3A-B878-80A8CB2F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CE8"/>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uiPriority w:val="9"/>
    <w:qFormat/>
    <w:rsid w:val="00070014"/>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nhideWhenUsed/>
    <w:qFormat/>
    <w:rsid w:val="00070014"/>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070014"/>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070014"/>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9"/>
    <w:unhideWhenUsed/>
    <w:qFormat/>
    <w:rsid w:val="00070014"/>
    <w:pPr>
      <w:spacing w:before="240" w:after="60"/>
      <w:outlineLvl w:val="4"/>
    </w:pPr>
    <w:rPr>
      <w:rFonts w:ascii="Calibri" w:hAnsi="Calibri"/>
      <w:b/>
      <w:bCs/>
      <w:i/>
      <w:iCs/>
      <w:sz w:val="26"/>
      <w:szCs w:val="26"/>
    </w:rPr>
  </w:style>
  <w:style w:type="paragraph" w:styleId="Ttulo7">
    <w:name w:val="heading 7"/>
    <w:basedOn w:val="Normal"/>
    <w:next w:val="Normal"/>
    <w:link w:val="Ttulo7Car"/>
    <w:uiPriority w:val="9"/>
    <w:unhideWhenUsed/>
    <w:qFormat/>
    <w:rsid w:val="00070014"/>
    <w:pPr>
      <w:spacing w:before="240" w:after="60"/>
      <w:outlineLvl w:val="6"/>
    </w:pPr>
    <w:rPr>
      <w:rFonts w:ascii="Calibri" w:hAnsi="Calibri"/>
      <w:sz w:val="24"/>
      <w:szCs w:val="24"/>
    </w:rPr>
  </w:style>
  <w:style w:type="paragraph" w:styleId="Ttulo9">
    <w:name w:val="heading 9"/>
    <w:basedOn w:val="Normal"/>
    <w:next w:val="Normal"/>
    <w:link w:val="Ttulo9Car"/>
    <w:uiPriority w:val="9"/>
    <w:unhideWhenUsed/>
    <w:qFormat/>
    <w:rsid w:val="00070014"/>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rte1datos">
    <w:name w:val="corte1 datos"/>
    <w:basedOn w:val="Normal"/>
    <w:link w:val="corte1datosCar"/>
    <w:qFormat/>
    <w:rsid w:val="00AA4CE8"/>
    <w:pPr>
      <w:ind w:left="2552"/>
    </w:pPr>
    <w:rPr>
      <w:rFonts w:ascii="Arial" w:hAnsi="Arial"/>
      <w:b/>
      <w:caps/>
      <w:sz w:val="30"/>
      <w:lang w:val="es-ES_tradnl" w:eastAsia="es-ES"/>
    </w:rPr>
  </w:style>
  <w:style w:type="character" w:customStyle="1" w:styleId="corte1datosCar">
    <w:name w:val="corte1 datos Car"/>
    <w:link w:val="corte1datos"/>
    <w:rsid w:val="00AA4CE8"/>
    <w:rPr>
      <w:rFonts w:ascii="Arial" w:eastAsia="Times New Roman" w:hAnsi="Arial" w:cs="Times New Roman"/>
      <w:b/>
      <w:caps/>
      <w:sz w:val="30"/>
      <w:szCs w:val="20"/>
      <w:lang w:val="es-ES_tradnl" w:eastAsia="es-ES"/>
    </w:rPr>
  </w:style>
  <w:style w:type="paragraph" w:customStyle="1" w:styleId="corte2ponente">
    <w:name w:val="corte2 ponente"/>
    <w:basedOn w:val="Normal"/>
    <w:link w:val="corte2ponenteCar"/>
    <w:qFormat/>
    <w:rsid w:val="00AA4CE8"/>
    <w:rPr>
      <w:rFonts w:ascii="Arial" w:hAnsi="Arial"/>
      <w:b/>
      <w:caps/>
      <w:sz w:val="30"/>
      <w:lang w:val="es-ES_tradnl" w:eastAsia="es-ES"/>
    </w:rPr>
  </w:style>
  <w:style w:type="character" w:customStyle="1" w:styleId="corte2ponenteCar">
    <w:name w:val="corte2 ponente Car"/>
    <w:link w:val="corte2ponente"/>
    <w:rsid w:val="00AA4CE8"/>
    <w:rPr>
      <w:rFonts w:ascii="Arial" w:eastAsia="Times New Roman" w:hAnsi="Arial" w:cs="Times New Roman"/>
      <w:b/>
      <w:caps/>
      <w:sz w:val="30"/>
      <w:szCs w:val="20"/>
      <w:lang w:val="es-ES_tradnl" w:eastAsia="es-ES"/>
    </w:rPr>
  </w:style>
  <w:style w:type="paragraph" w:styleId="Encabezado">
    <w:name w:val="header"/>
    <w:basedOn w:val="Normal"/>
    <w:link w:val="EncabezadoCar"/>
    <w:uiPriority w:val="99"/>
    <w:rsid w:val="00AA4CE8"/>
    <w:pPr>
      <w:tabs>
        <w:tab w:val="center" w:pos="4252"/>
        <w:tab w:val="right" w:pos="8504"/>
      </w:tabs>
    </w:pPr>
  </w:style>
  <w:style w:type="character" w:customStyle="1" w:styleId="EncabezadoCar">
    <w:name w:val="Encabezado Car"/>
    <w:basedOn w:val="Fuentedeprrafopredeter"/>
    <w:link w:val="Encabezado"/>
    <w:uiPriority w:val="99"/>
    <w:rsid w:val="00AA4CE8"/>
    <w:rPr>
      <w:rFonts w:ascii="Times New Roman" w:eastAsia="Times New Roman" w:hAnsi="Times New Roman" w:cs="Times New Roman"/>
      <w:sz w:val="20"/>
      <w:szCs w:val="20"/>
      <w:lang w:eastAsia="es-MX"/>
    </w:rPr>
  </w:style>
  <w:style w:type="paragraph" w:customStyle="1" w:styleId="corte6cintilloypie">
    <w:name w:val="corte6 cintillo y pie"/>
    <w:basedOn w:val="Normal"/>
    <w:rsid w:val="00AA4CE8"/>
    <w:pPr>
      <w:jc w:val="right"/>
    </w:pPr>
    <w:rPr>
      <w:rFonts w:ascii="Arial" w:hAnsi="Arial"/>
      <w:b/>
      <w:caps/>
      <w:sz w:val="24"/>
    </w:rPr>
  </w:style>
  <w:style w:type="paragraph" w:styleId="Piedepgina">
    <w:name w:val="footer"/>
    <w:aliases w:val="aaaPie de página"/>
    <w:basedOn w:val="Normal"/>
    <w:link w:val="PiedepginaCar"/>
    <w:uiPriority w:val="99"/>
    <w:rsid w:val="00AA4CE8"/>
    <w:pPr>
      <w:tabs>
        <w:tab w:val="center" w:pos="4252"/>
        <w:tab w:val="right" w:pos="8504"/>
      </w:tabs>
    </w:pPr>
  </w:style>
  <w:style w:type="character" w:customStyle="1" w:styleId="PiedepginaCar">
    <w:name w:val="Pie de página Car"/>
    <w:aliases w:val="aaaPie de página Car"/>
    <w:basedOn w:val="Fuentedeprrafopredeter"/>
    <w:link w:val="Piedepgina"/>
    <w:uiPriority w:val="99"/>
    <w:rsid w:val="00AA4CE8"/>
    <w:rPr>
      <w:rFonts w:ascii="Times New Roman" w:eastAsia="Times New Roman" w:hAnsi="Times New Roman" w:cs="Times New Roman"/>
      <w:sz w:val="20"/>
      <w:szCs w:val="20"/>
      <w:lang w:eastAsia="es-MX"/>
    </w:rPr>
  </w:style>
  <w:style w:type="paragraph" w:customStyle="1" w:styleId="TEXTONORMAL">
    <w:name w:val="TEXTO NORMAL"/>
    <w:basedOn w:val="Normal"/>
    <w:link w:val="TEXTONORMALCar"/>
    <w:rsid w:val="00AA4CE8"/>
    <w:pPr>
      <w:spacing w:line="360" w:lineRule="auto"/>
      <w:ind w:firstLine="709"/>
      <w:jc w:val="both"/>
    </w:pPr>
    <w:rPr>
      <w:rFonts w:ascii="Arial" w:hAnsi="Arial"/>
      <w:sz w:val="28"/>
      <w:szCs w:val="28"/>
      <w:lang w:val="x-none" w:eastAsia="es-ES"/>
    </w:rPr>
  </w:style>
  <w:style w:type="character" w:customStyle="1" w:styleId="TEXTONORMALCar">
    <w:name w:val="TEXTO NORMAL Car"/>
    <w:link w:val="TEXTONORMAL"/>
    <w:rsid w:val="00AA4CE8"/>
    <w:rPr>
      <w:rFonts w:ascii="Arial" w:eastAsia="Times New Roman" w:hAnsi="Arial" w:cs="Times New Roman"/>
      <w:sz w:val="28"/>
      <w:szCs w:val="28"/>
      <w:lang w:val="x-none" w:eastAsia="es-ES"/>
    </w:rPr>
  </w:style>
  <w:style w:type="paragraph" w:styleId="Prrafodelista">
    <w:name w:val="List Paragraph"/>
    <w:aliases w:val="Párrafo de lista1,TEXTO GENERAL SENTENCIAS,Footnote,Cita texto,List Paragraph1,Colorful List - Accent 11,Cuadrícula clara - Énfasis 31,Lista media 2 - Énfasis 41,Cuadrícula media 1 - Énfasis 21"/>
    <w:basedOn w:val="Normal"/>
    <w:link w:val="PrrafodelistaCar"/>
    <w:uiPriority w:val="34"/>
    <w:qFormat/>
    <w:rsid w:val="00AA4CE8"/>
    <w:pPr>
      <w:ind w:left="708"/>
    </w:pPr>
  </w:style>
  <w:style w:type="paragraph" w:styleId="Textonotapie">
    <w:name w:val="footnote text"/>
    <w:aliases w:val="Footnote Text Char Char Char Char Char,Footnote Text Char Char Char Char,Footnote reference,FA Fu, Car,Car,Footnote Text Char Char Char,Footnote Text Cha,FA Fußnotentext,FA Fu?notentext,Footnote Text Char Char,FA Fuﬂnotentext,Ca,Car3,C,ft"/>
    <w:basedOn w:val="Normal"/>
    <w:link w:val="TextonotapieCar1"/>
    <w:qFormat/>
    <w:rsid w:val="00AA4CE8"/>
    <w:rPr>
      <w:lang w:val="es-ES_tradnl" w:eastAsia="x-none"/>
    </w:rPr>
  </w:style>
  <w:style w:type="character" w:customStyle="1" w:styleId="TextonotapieCar">
    <w:name w:val="Texto nota pie Car"/>
    <w:aliases w:val="FA Fuﬂnotentext Car,Car Car Car Car"/>
    <w:basedOn w:val="Fuentedeprrafopredeter"/>
    <w:uiPriority w:val="99"/>
    <w:rsid w:val="00AA4CE8"/>
    <w:rPr>
      <w:rFonts w:ascii="Times New Roman" w:eastAsia="Times New Roman" w:hAnsi="Times New Roman" w:cs="Times New Roman"/>
      <w:sz w:val="20"/>
      <w:szCs w:val="20"/>
      <w:lang w:eastAsia="es-MX"/>
    </w:rPr>
  </w:style>
  <w:style w:type="character" w:customStyle="1" w:styleId="TextonotapieCar1">
    <w:name w:val="Texto nota pie Car1"/>
    <w:aliases w:val="Footnote Text Char Char Char Char Char Car,Footnote Text Char Char Char Char Car,Footnote reference Car,FA Fu Car, Car Car,Car Car,Footnote Text Char Char Char Car,Footnote Text Cha Car,FA Fußnotentext Car,FA Fu?notentext Car,Ca Car"/>
    <w:link w:val="Textonotapie"/>
    <w:locked/>
    <w:rsid w:val="00AA4CE8"/>
    <w:rPr>
      <w:rFonts w:ascii="Times New Roman" w:eastAsia="Times New Roman" w:hAnsi="Times New Roman" w:cs="Times New Roman"/>
      <w:sz w:val="20"/>
      <w:szCs w:val="20"/>
      <w:lang w:val="es-ES_tradnl" w:eastAsia="x-none"/>
    </w:rPr>
  </w:style>
  <w:style w:type="character" w:styleId="Refdenotaalpie">
    <w:name w:val="footnote reference"/>
    <w:aliases w:val="Ref. de nota al pie 2,Footnotes refss,Texto de nota al pie,Appel note de bas de page,Footnote number,referencia nota al pie,BVI fnr,f,4_G,16 Point,Superscript 6 Point,Texto nota al pie,ftref,Footnote Reference Char3,Ref. de nota al,R"/>
    <w:uiPriority w:val="99"/>
    <w:qFormat/>
    <w:rsid w:val="00AA4CE8"/>
    <w:rPr>
      <w:vertAlign w:val="superscript"/>
    </w:rPr>
  </w:style>
  <w:style w:type="paragraph" w:customStyle="1" w:styleId="corte4fondoCar">
    <w:name w:val="corte4 fondo Car"/>
    <w:basedOn w:val="Normal"/>
    <w:link w:val="corte4fondoCarCar"/>
    <w:rsid w:val="006479F7"/>
    <w:pPr>
      <w:spacing w:line="360" w:lineRule="auto"/>
      <w:ind w:firstLine="709"/>
      <w:jc w:val="both"/>
    </w:pPr>
    <w:rPr>
      <w:rFonts w:ascii="Arial" w:hAnsi="Arial"/>
      <w:sz w:val="30"/>
      <w:lang w:val="es-ES_tradnl"/>
    </w:rPr>
  </w:style>
  <w:style w:type="character" w:customStyle="1" w:styleId="corte4fondoCarCar">
    <w:name w:val="corte4 fondo Car Car"/>
    <w:link w:val="corte4fondoCar"/>
    <w:rsid w:val="006479F7"/>
    <w:rPr>
      <w:rFonts w:ascii="Arial" w:eastAsia="Times New Roman" w:hAnsi="Arial" w:cs="Times New Roman"/>
      <w:sz w:val="30"/>
      <w:szCs w:val="20"/>
      <w:lang w:val="es-ES_tradnl" w:eastAsia="es-MX"/>
    </w:rPr>
  </w:style>
  <w:style w:type="character" w:customStyle="1" w:styleId="corte4fondoCarCar1">
    <w:name w:val="corte4 fondo Car Car1"/>
    <w:locked/>
    <w:rsid w:val="006479F7"/>
    <w:rPr>
      <w:rFonts w:ascii="Arial" w:hAnsi="Arial" w:cs="Arial"/>
      <w:sz w:val="30"/>
      <w:szCs w:val="30"/>
      <w:lang w:eastAsia="es-ES"/>
    </w:rPr>
  </w:style>
  <w:style w:type="paragraph" w:styleId="Textodeglobo">
    <w:name w:val="Balloon Text"/>
    <w:basedOn w:val="Normal"/>
    <w:link w:val="TextodegloboCar"/>
    <w:uiPriority w:val="99"/>
    <w:semiHidden/>
    <w:unhideWhenUsed/>
    <w:rsid w:val="005E14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141D"/>
    <w:rPr>
      <w:rFonts w:ascii="Segoe UI" w:eastAsia="Times New Roman" w:hAnsi="Segoe UI" w:cs="Segoe UI"/>
      <w:sz w:val="18"/>
      <w:szCs w:val="18"/>
      <w:lang w:eastAsia="es-MX"/>
    </w:rPr>
  </w:style>
  <w:style w:type="paragraph" w:customStyle="1" w:styleId="corte4fondo">
    <w:name w:val="corte4 fondo"/>
    <w:basedOn w:val="Normal"/>
    <w:link w:val="corte4fondoCar1"/>
    <w:qFormat/>
    <w:rsid w:val="000E5938"/>
    <w:pPr>
      <w:spacing w:line="360" w:lineRule="auto"/>
      <w:ind w:firstLine="709"/>
      <w:jc w:val="both"/>
    </w:pPr>
    <w:rPr>
      <w:rFonts w:ascii="Arial" w:hAnsi="Arial"/>
      <w:sz w:val="30"/>
      <w:lang w:val="es-ES_tradnl" w:eastAsia="es-ES"/>
    </w:rPr>
  </w:style>
  <w:style w:type="character" w:customStyle="1" w:styleId="corte4fondoCar1">
    <w:name w:val="corte4 fondo Car1"/>
    <w:link w:val="corte4fondo"/>
    <w:rsid w:val="000E5938"/>
    <w:rPr>
      <w:rFonts w:ascii="Arial" w:eastAsia="Times New Roman" w:hAnsi="Arial" w:cs="Times New Roman"/>
      <w:sz w:val="30"/>
      <w:szCs w:val="20"/>
      <w:lang w:val="es-ES_tradnl" w:eastAsia="es-ES"/>
    </w:rPr>
  </w:style>
  <w:style w:type="character" w:customStyle="1" w:styleId="Ttulo1Car">
    <w:name w:val="Título 1 Car"/>
    <w:basedOn w:val="Fuentedeprrafopredeter"/>
    <w:link w:val="Ttulo1"/>
    <w:uiPriority w:val="9"/>
    <w:rsid w:val="00070014"/>
    <w:rPr>
      <w:rFonts w:ascii="Cambria" w:eastAsia="Times New Roman" w:hAnsi="Cambria" w:cs="Times New Roman"/>
      <w:b/>
      <w:bCs/>
      <w:kern w:val="32"/>
      <w:sz w:val="32"/>
      <w:szCs w:val="32"/>
      <w:lang w:eastAsia="es-MX"/>
    </w:rPr>
  </w:style>
  <w:style w:type="character" w:customStyle="1" w:styleId="Ttulo2Car">
    <w:name w:val="Título 2 Car"/>
    <w:basedOn w:val="Fuentedeprrafopredeter"/>
    <w:link w:val="Ttulo2"/>
    <w:rsid w:val="00070014"/>
    <w:rPr>
      <w:rFonts w:ascii="Cambria" w:eastAsia="Times New Roman" w:hAnsi="Cambria" w:cs="Times New Roman"/>
      <w:b/>
      <w:bCs/>
      <w:i/>
      <w:iCs/>
      <w:sz w:val="28"/>
      <w:szCs w:val="28"/>
      <w:lang w:eastAsia="es-MX"/>
    </w:rPr>
  </w:style>
  <w:style w:type="character" w:customStyle="1" w:styleId="Ttulo3Car">
    <w:name w:val="Título 3 Car"/>
    <w:basedOn w:val="Fuentedeprrafopredeter"/>
    <w:link w:val="Ttulo3"/>
    <w:uiPriority w:val="9"/>
    <w:rsid w:val="00070014"/>
    <w:rPr>
      <w:rFonts w:ascii="Cambria" w:eastAsia="Times New Roman" w:hAnsi="Cambria" w:cs="Times New Roman"/>
      <w:b/>
      <w:bCs/>
      <w:sz w:val="26"/>
      <w:szCs w:val="26"/>
      <w:lang w:eastAsia="es-MX"/>
    </w:rPr>
  </w:style>
  <w:style w:type="character" w:customStyle="1" w:styleId="Ttulo4Car">
    <w:name w:val="Título 4 Car"/>
    <w:basedOn w:val="Fuentedeprrafopredeter"/>
    <w:link w:val="Ttulo4"/>
    <w:uiPriority w:val="9"/>
    <w:rsid w:val="00070014"/>
    <w:rPr>
      <w:rFonts w:ascii="Calibri" w:eastAsia="Times New Roman" w:hAnsi="Calibri" w:cs="Times New Roman"/>
      <w:b/>
      <w:bCs/>
      <w:sz w:val="28"/>
      <w:szCs w:val="28"/>
      <w:lang w:eastAsia="es-MX"/>
    </w:rPr>
  </w:style>
  <w:style w:type="character" w:customStyle="1" w:styleId="Ttulo5Car">
    <w:name w:val="Título 5 Car"/>
    <w:basedOn w:val="Fuentedeprrafopredeter"/>
    <w:link w:val="Ttulo5"/>
    <w:uiPriority w:val="99"/>
    <w:rsid w:val="00070014"/>
    <w:rPr>
      <w:rFonts w:ascii="Calibri" w:eastAsia="Times New Roman" w:hAnsi="Calibri" w:cs="Times New Roman"/>
      <w:b/>
      <w:bCs/>
      <w:i/>
      <w:iCs/>
      <w:sz w:val="26"/>
      <w:szCs w:val="26"/>
      <w:lang w:eastAsia="es-MX"/>
    </w:rPr>
  </w:style>
  <w:style w:type="character" w:customStyle="1" w:styleId="Ttulo7Car">
    <w:name w:val="Título 7 Car"/>
    <w:basedOn w:val="Fuentedeprrafopredeter"/>
    <w:link w:val="Ttulo7"/>
    <w:uiPriority w:val="9"/>
    <w:rsid w:val="00070014"/>
    <w:rPr>
      <w:rFonts w:ascii="Calibri" w:eastAsia="Times New Roman" w:hAnsi="Calibri" w:cs="Times New Roman"/>
      <w:sz w:val="24"/>
      <w:szCs w:val="24"/>
      <w:lang w:eastAsia="es-MX"/>
    </w:rPr>
  </w:style>
  <w:style w:type="character" w:customStyle="1" w:styleId="Ttulo9Car">
    <w:name w:val="Título 9 Car"/>
    <w:basedOn w:val="Fuentedeprrafopredeter"/>
    <w:link w:val="Ttulo9"/>
    <w:uiPriority w:val="9"/>
    <w:rsid w:val="00070014"/>
    <w:rPr>
      <w:rFonts w:ascii="Cambria" w:eastAsia="Times New Roman" w:hAnsi="Cambria" w:cs="Times New Roman"/>
      <w:lang w:eastAsia="es-MX"/>
    </w:rPr>
  </w:style>
  <w:style w:type="paragraph" w:customStyle="1" w:styleId="corte1datosCarCarCar">
    <w:name w:val="corte1 datos Car Car Car"/>
    <w:basedOn w:val="Normal"/>
    <w:link w:val="corte1datosCarCarCarCar"/>
    <w:rsid w:val="00070014"/>
    <w:pPr>
      <w:ind w:left="2552"/>
    </w:pPr>
    <w:rPr>
      <w:rFonts w:ascii="Arial" w:hAnsi="Arial"/>
      <w:b/>
      <w:caps/>
      <w:sz w:val="30"/>
      <w:lang w:val="es-ES_tradnl"/>
    </w:rPr>
  </w:style>
  <w:style w:type="character" w:customStyle="1" w:styleId="corte1datosCarCarCarCar">
    <w:name w:val="corte1 datos Car Car Car Car"/>
    <w:link w:val="corte1datosCarCarCar"/>
    <w:rsid w:val="00070014"/>
    <w:rPr>
      <w:rFonts w:ascii="Arial" w:eastAsia="Times New Roman" w:hAnsi="Arial" w:cs="Times New Roman"/>
      <w:b/>
      <w:caps/>
      <w:sz w:val="30"/>
      <w:szCs w:val="20"/>
      <w:lang w:val="es-ES_tradnl" w:eastAsia="es-MX"/>
    </w:rPr>
  </w:style>
  <w:style w:type="character" w:styleId="Nmerodepgina">
    <w:name w:val="page number"/>
    <w:basedOn w:val="Fuentedeprrafopredeter"/>
    <w:rsid w:val="00070014"/>
  </w:style>
  <w:style w:type="paragraph" w:customStyle="1" w:styleId="corte4fondoCar5">
    <w:name w:val="corte4 fondo Car5"/>
    <w:basedOn w:val="Normal"/>
    <w:rsid w:val="00070014"/>
    <w:pPr>
      <w:spacing w:line="360" w:lineRule="auto"/>
      <w:ind w:firstLine="709"/>
      <w:jc w:val="both"/>
    </w:pPr>
    <w:rPr>
      <w:rFonts w:ascii="Arial" w:hAnsi="Arial"/>
      <w:sz w:val="30"/>
    </w:rPr>
  </w:style>
  <w:style w:type="character" w:customStyle="1" w:styleId="corte4fondoCar4">
    <w:name w:val="corte4 fondo Car4"/>
    <w:rsid w:val="00070014"/>
    <w:rPr>
      <w:rFonts w:ascii="Arial" w:eastAsia="Times New Roman" w:hAnsi="Arial" w:cs="Times New Roman"/>
      <w:sz w:val="30"/>
      <w:szCs w:val="20"/>
      <w:lang w:eastAsia="es-MX"/>
    </w:rPr>
  </w:style>
  <w:style w:type="paragraph" w:styleId="Sinespaciado">
    <w:name w:val="No Spacing"/>
    <w:aliases w:val="RESOLUTIVOS,Cuadrícula media 21"/>
    <w:link w:val="SinespaciadoCar"/>
    <w:uiPriority w:val="1"/>
    <w:qFormat/>
    <w:rsid w:val="00070014"/>
    <w:pPr>
      <w:spacing w:after="0" w:line="240" w:lineRule="auto"/>
    </w:pPr>
    <w:rPr>
      <w:rFonts w:ascii="Times New Roman" w:eastAsia="Times New Roman" w:hAnsi="Times New Roman" w:cs="Times New Roman"/>
      <w:sz w:val="20"/>
      <w:szCs w:val="20"/>
      <w:lang w:val="es-ES_tradnl" w:eastAsia="es-MX"/>
    </w:rPr>
  </w:style>
  <w:style w:type="character" w:customStyle="1" w:styleId="apple-style-span">
    <w:name w:val="apple-style-span"/>
    <w:basedOn w:val="Fuentedeprrafopredeter"/>
    <w:rsid w:val="00070014"/>
  </w:style>
  <w:style w:type="character" w:styleId="Hipervnculo">
    <w:name w:val="Hyperlink"/>
    <w:uiPriority w:val="99"/>
    <w:unhideWhenUsed/>
    <w:rsid w:val="00070014"/>
    <w:rPr>
      <w:color w:val="0000FF"/>
      <w:u w:val="single"/>
    </w:rPr>
  </w:style>
  <w:style w:type="character" w:customStyle="1" w:styleId="apple-converted-space">
    <w:name w:val="apple-converted-space"/>
    <w:basedOn w:val="Fuentedeprrafopredeter"/>
    <w:rsid w:val="00070014"/>
  </w:style>
  <w:style w:type="character" w:customStyle="1" w:styleId="corte4fondoCar3">
    <w:name w:val="corte4 fondo Car3"/>
    <w:rsid w:val="00070014"/>
    <w:rPr>
      <w:rFonts w:ascii="Arial" w:eastAsia="Times New Roman" w:hAnsi="Arial" w:cs="Times New Roman"/>
      <w:sz w:val="30"/>
      <w:szCs w:val="24"/>
      <w:lang w:eastAsia="es-MX"/>
    </w:rPr>
  </w:style>
  <w:style w:type="paragraph" w:customStyle="1" w:styleId="Default">
    <w:name w:val="Default"/>
    <w:rsid w:val="00070014"/>
    <w:pPr>
      <w:autoSpaceDE w:val="0"/>
      <w:autoSpaceDN w:val="0"/>
      <w:adjustRightInd w:val="0"/>
      <w:spacing w:after="0" w:line="240" w:lineRule="auto"/>
    </w:pPr>
    <w:rPr>
      <w:rFonts w:ascii="Arial" w:eastAsia="Calibri" w:hAnsi="Arial" w:cs="Arial"/>
      <w:color w:val="000000"/>
      <w:sz w:val="24"/>
      <w:szCs w:val="24"/>
      <w:lang w:eastAsia="es-MX"/>
    </w:rPr>
  </w:style>
  <w:style w:type="paragraph" w:customStyle="1" w:styleId="CM11">
    <w:name w:val="CM11"/>
    <w:basedOn w:val="Default"/>
    <w:next w:val="Default"/>
    <w:uiPriority w:val="99"/>
    <w:rsid w:val="00070014"/>
    <w:rPr>
      <w:color w:val="auto"/>
    </w:rPr>
  </w:style>
  <w:style w:type="paragraph" w:customStyle="1" w:styleId="CM2">
    <w:name w:val="CM2"/>
    <w:basedOn w:val="Default"/>
    <w:next w:val="Default"/>
    <w:uiPriority w:val="99"/>
    <w:rsid w:val="00070014"/>
    <w:pPr>
      <w:spacing w:line="276" w:lineRule="atLeast"/>
    </w:pPr>
    <w:rPr>
      <w:color w:val="auto"/>
    </w:rPr>
  </w:style>
  <w:style w:type="character" w:customStyle="1" w:styleId="CORTE1DATOSCarCar">
    <w:name w:val="CORTE1 DATOS Car Car"/>
    <w:link w:val="CORTE1DATOSCar0"/>
    <w:locked/>
    <w:rsid w:val="00070014"/>
    <w:rPr>
      <w:rFonts w:ascii="Arial" w:hAnsi="Arial" w:cs="Arial"/>
      <w:b/>
      <w:sz w:val="30"/>
      <w:szCs w:val="30"/>
      <w:lang w:val="x-none" w:eastAsia="es-ES"/>
    </w:rPr>
  </w:style>
  <w:style w:type="paragraph" w:customStyle="1" w:styleId="CORTE1DATOSCar0">
    <w:name w:val="CORTE1 DATOS Car"/>
    <w:basedOn w:val="Normal"/>
    <w:link w:val="CORTE1DATOSCarCar"/>
    <w:rsid w:val="00070014"/>
    <w:pPr>
      <w:ind w:left="2552"/>
    </w:pPr>
    <w:rPr>
      <w:rFonts w:ascii="Arial" w:eastAsiaTheme="minorHAnsi" w:hAnsi="Arial" w:cs="Arial"/>
      <w:b/>
      <w:sz w:val="30"/>
      <w:szCs w:val="30"/>
      <w:lang w:val="x-none" w:eastAsia="es-ES"/>
    </w:rPr>
  </w:style>
  <w:style w:type="paragraph" w:customStyle="1" w:styleId="corte3centro">
    <w:name w:val="corte3 centro"/>
    <w:basedOn w:val="Normal"/>
    <w:link w:val="corte3centroCar"/>
    <w:qFormat/>
    <w:rsid w:val="00070014"/>
    <w:pPr>
      <w:spacing w:line="360" w:lineRule="auto"/>
      <w:jc w:val="center"/>
    </w:pPr>
    <w:rPr>
      <w:rFonts w:ascii="Arial" w:hAnsi="Arial"/>
      <w:b/>
      <w:sz w:val="30"/>
      <w:szCs w:val="24"/>
    </w:rPr>
  </w:style>
  <w:style w:type="character" w:customStyle="1" w:styleId="corte4fondoCarCar2">
    <w:name w:val="corte4 fondo Car Car2"/>
    <w:rsid w:val="00070014"/>
    <w:rPr>
      <w:rFonts w:ascii="Arial" w:eastAsia="Times New Roman" w:hAnsi="Arial"/>
      <w:sz w:val="30"/>
      <w:szCs w:val="24"/>
      <w:lang w:val="es-ES_tradnl"/>
    </w:rPr>
  </w:style>
  <w:style w:type="table" w:styleId="Tablaconcuadrcula">
    <w:name w:val="Table Grid"/>
    <w:basedOn w:val="Tablanormal"/>
    <w:uiPriority w:val="59"/>
    <w:rsid w:val="00070014"/>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rte4fondoCarCarCar">
    <w:name w:val="corte4 fondo Car Car Car"/>
    <w:locked/>
    <w:rsid w:val="00070014"/>
    <w:rPr>
      <w:rFonts w:ascii="Arial" w:hAnsi="Arial" w:cs="Arial"/>
      <w:sz w:val="30"/>
      <w:lang w:val="es-ES_tradnl" w:eastAsia="es-ES"/>
    </w:rPr>
  </w:style>
  <w:style w:type="paragraph" w:customStyle="1" w:styleId="corte5transcripcion">
    <w:name w:val="corte5 transcripcion"/>
    <w:basedOn w:val="Normal"/>
    <w:link w:val="corte5transcripcionCar"/>
    <w:qFormat/>
    <w:rsid w:val="00070014"/>
    <w:pPr>
      <w:spacing w:line="360" w:lineRule="auto"/>
      <w:ind w:left="709" w:right="709"/>
      <w:jc w:val="both"/>
    </w:pPr>
    <w:rPr>
      <w:rFonts w:ascii="Arial" w:hAnsi="Arial" w:cs="Arial"/>
      <w:b/>
      <w:bCs/>
      <w:i/>
      <w:iCs/>
      <w:sz w:val="30"/>
      <w:szCs w:val="30"/>
    </w:rPr>
  </w:style>
  <w:style w:type="character" w:customStyle="1" w:styleId="corte5transcripcionCar">
    <w:name w:val="corte5 transcripcion Car"/>
    <w:link w:val="corte5transcripcion"/>
    <w:rsid w:val="00070014"/>
    <w:rPr>
      <w:rFonts w:ascii="Arial" w:eastAsia="Times New Roman" w:hAnsi="Arial" w:cs="Arial"/>
      <w:b/>
      <w:bCs/>
      <w:i/>
      <w:iCs/>
      <w:sz w:val="30"/>
      <w:szCs w:val="30"/>
      <w:lang w:eastAsia="es-MX"/>
    </w:rPr>
  </w:style>
  <w:style w:type="paragraph" w:customStyle="1" w:styleId="Normal0">
    <w:name w:val="[Normal]"/>
    <w:rsid w:val="00070014"/>
    <w:pPr>
      <w:autoSpaceDE w:val="0"/>
      <w:autoSpaceDN w:val="0"/>
      <w:adjustRightInd w:val="0"/>
      <w:spacing w:after="0" w:line="240" w:lineRule="auto"/>
    </w:pPr>
    <w:rPr>
      <w:rFonts w:ascii="Arial" w:eastAsia="Calibri" w:hAnsi="Arial" w:cs="Arial"/>
      <w:sz w:val="24"/>
      <w:szCs w:val="24"/>
      <w:lang w:eastAsia="es-MX"/>
    </w:rPr>
  </w:style>
  <w:style w:type="paragraph" w:customStyle="1" w:styleId="CORTE2PONENTE0">
    <w:name w:val="CORTE2 PONENTE"/>
    <w:basedOn w:val="Normal"/>
    <w:rsid w:val="00070014"/>
    <w:rPr>
      <w:rFonts w:ascii="Arial" w:hAnsi="Arial"/>
      <w:b/>
      <w:sz w:val="30"/>
      <w:szCs w:val="30"/>
      <w:lang w:eastAsia="es-ES"/>
    </w:rPr>
  </w:style>
  <w:style w:type="character" w:customStyle="1" w:styleId="SCar">
    <w:name w:val="S Car"/>
    <w:link w:val="S"/>
    <w:locked/>
    <w:rsid w:val="00070014"/>
    <w:rPr>
      <w:rFonts w:ascii="Arial" w:hAnsi="Arial" w:cs="Arial"/>
      <w:sz w:val="28"/>
      <w:szCs w:val="28"/>
      <w:lang w:val="es-ES_tradnl" w:eastAsia="x-none"/>
    </w:rPr>
  </w:style>
  <w:style w:type="paragraph" w:customStyle="1" w:styleId="S">
    <w:name w:val="S"/>
    <w:basedOn w:val="Normal"/>
    <w:link w:val="SCar"/>
    <w:rsid w:val="00070014"/>
    <w:pPr>
      <w:widowControl w:val="0"/>
      <w:autoSpaceDE w:val="0"/>
      <w:autoSpaceDN w:val="0"/>
      <w:spacing w:before="140" w:after="140" w:line="360" w:lineRule="auto"/>
      <w:ind w:firstLine="709"/>
      <w:jc w:val="both"/>
    </w:pPr>
    <w:rPr>
      <w:rFonts w:ascii="Arial" w:eastAsiaTheme="minorHAnsi" w:hAnsi="Arial" w:cs="Arial"/>
      <w:sz w:val="28"/>
      <w:szCs w:val="28"/>
      <w:lang w:val="es-ES_tradnl" w:eastAsia="x-none"/>
    </w:rPr>
  </w:style>
  <w:style w:type="paragraph" w:customStyle="1" w:styleId="corte4fondoCar1Car">
    <w:name w:val="corte4 fondo Car1 Car"/>
    <w:basedOn w:val="Normal"/>
    <w:link w:val="corte4fondoCar1CarCar"/>
    <w:rsid w:val="00070014"/>
    <w:pPr>
      <w:spacing w:line="360" w:lineRule="auto"/>
      <w:ind w:firstLine="709"/>
      <w:jc w:val="both"/>
    </w:pPr>
    <w:rPr>
      <w:rFonts w:ascii="Arial" w:hAnsi="Arial"/>
      <w:sz w:val="30"/>
      <w:szCs w:val="30"/>
      <w:lang w:val="es-ES_tradnl" w:eastAsia="x-none"/>
    </w:rPr>
  </w:style>
  <w:style w:type="character" w:customStyle="1" w:styleId="corte4fondoCar1CarCar">
    <w:name w:val="corte4 fondo Car1 Car Car"/>
    <w:link w:val="corte4fondoCar1Car"/>
    <w:rsid w:val="00070014"/>
    <w:rPr>
      <w:rFonts w:ascii="Arial" w:eastAsia="Times New Roman" w:hAnsi="Arial" w:cs="Times New Roman"/>
      <w:sz w:val="30"/>
      <w:szCs w:val="30"/>
      <w:lang w:val="es-ES_tradnl" w:eastAsia="x-none"/>
    </w:rPr>
  </w:style>
  <w:style w:type="paragraph" w:styleId="Lista">
    <w:name w:val="List"/>
    <w:basedOn w:val="Normal"/>
    <w:uiPriority w:val="99"/>
    <w:unhideWhenUsed/>
    <w:rsid w:val="00070014"/>
    <w:pPr>
      <w:ind w:left="283" w:hanging="283"/>
      <w:contextualSpacing/>
    </w:pPr>
    <w:rPr>
      <w:sz w:val="24"/>
      <w:szCs w:val="24"/>
    </w:rPr>
  </w:style>
  <w:style w:type="paragraph" w:styleId="Lista2">
    <w:name w:val="List 2"/>
    <w:basedOn w:val="Normal"/>
    <w:uiPriority w:val="99"/>
    <w:unhideWhenUsed/>
    <w:rsid w:val="00070014"/>
    <w:pPr>
      <w:ind w:left="566" w:hanging="283"/>
      <w:contextualSpacing/>
    </w:pPr>
    <w:rPr>
      <w:sz w:val="24"/>
      <w:szCs w:val="24"/>
    </w:rPr>
  </w:style>
  <w:style w:type="paragraph" w:styleId="Lista3">
    <w:name w:val="List 3"/>
    <w:basedOn w:val="Normal"/>
    <w:uiPriority w:val="99"/>
    <w:unhideWhenUsed/>
    <w:rsid w:val="00070014"/>
    <w:pPr>
      <w:ind w:left="849" w:hanging="283"/>
      <w:contextualSpacing/>
    </w:pPr>
    <w:rPr>
      <w:sz w:val="24"/>
      <w:szCs w:val="24"/>
    </w:rPr>
  </w:style>
  <w:style w:type="paragraph" w:styleId="Listaconvietas2">
    <w:name w:val="List Bullet 2"/>
    <w:basedOn w:val="Normal"/>
    <w:uiPriority w:val="99"/>
    <w:unhideWhenUsed/>
    <w:rsid w:val="00070014"/>
    <w:pPr>
      <w:numPr>
        <w:numId w:val="13"/>
      </w:numPr>
      <w:contextualSpacing/>
    </w:pPr>
    <w:rPr>
      <w:sz w:val="24"/>
      <w:szCs w:val="24"/>
    </w:rPr>
  </w:style>
  <w:style w:type="paragraph" w:styleId="Textoindependiente">
    <w:name w:val="Body Text"/>
    <w:basedOn w:val="Normal"/>
    <w:link w:val="TextoindependienteCar"/>
    <w:unhideWhenUsed/>
    <w:rsid w:val="00070014"/>
    <w:pPr>
      <w:spacing w:after="120"/>
    </w:pPr>
    <w:rPr>
      <w:sz w:val="24"/>
      <w:szCs w:val="24"/>
    </w:rPr>
  </w:style>
  <w:style w:type="character" w:customStyle="1" w:styleId="TextoindependienteCar">
    <w:name w:val="Texto independiente Car"/>
    <w:basedOn w:val="Fuentedeprrafopredeter"/>
    <w:link w:val="Textoindependiente"/>
    <w:rsid w:val="00070014"/>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070014"/>
    <w:pPr>
      <w:ind w:firstLine="210"/>
    </w:pPr>
  </w:style>
  <w:style w:type="character" w:customStyle="1" w:styleId="TextoindependienteprimerasangraCar">
    <w:name w:val="Texto independiente primera sangría Car"/>
    <w:basedOn w:val="TextoindependienteCar"/>
    <w:link w:val="Textoindependienteprimerasangra"/>
    <w:uiPriority w:val="99"/>
    <w:rsid w:val="00070014"/>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uiPriority w:val="99"/>
    <w:semiHidden/>
    <w:unhideWhenUsed/>
    <w:rsid w:val="00070014"/>
    <w:pPr>
      <w:spacing w:after="120"/>
      <w:ind w:left="283"/>
    </w:pPr>
    <w:rPr>
      <w:sz w:val="24"/>
      <w:szCs w:val="24"/>
    </w:rPr>
  </w:style>
  <w:style w:type="character" w:customStyle="1" w:styleId="SangradetextonormalCar">
    <w:name w:val="Sangría de texto normal Car"/>
    <w:basedOn w:val="Fuentedeprrafopredeter"/>
    <w:link w:val="Sangradetextonormal"/>
    <w:uiPriority w:val="99"/>
    <w:semiHidden/>
    <w:rsid w:val="00070014"/>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070014"/>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070014"/>
    <w:rPr>
      <w:rFonts w:ascii="Times New Roman" w:eastAsia="Times New Roman" w:hAnsi="Times New Roman" w:cs="Times New Roman"/>
      <w:sz w:val="24"/>
      <w:szCs w:val="24"/>
      <w:lang w:eastAsia="es-MX"/>
    </w:rPr>
  </w:style>
  <w:style w:type="character" w:customStyle="1" w:styleId="corte4fondoCarCarCar1">
    <w:name w:val="corte4 fondo Car Car Car1"/>
    <w:uiPriority w:val="99"/>
    <w:rsid w:val="00070014"/>
    <w:rPr>
      <w:rFonts w:ascii="Arial" w:hAnsi="Arial"/>
      <w:sz w:val="30"/>
      <w:lang w:val="es-ES_tradnl"/>
    </w:rPr>
  </w:style>
  <w:style w:type="paragraph" w:styleId="Lista4">
    <w:name w:val="List 4"/>
    <w:basedOn w:val="Normal"/>
    <w:uiPriority w:val="99"/>
    <w:unhideWhenUsed/>
    <w:rsid w:val="00070014"/>
    <w:pPr>
      <w:ind w:left="1132" w:hanging="283"/>
      <w:contextualSpacing/>
    </w:pPr>
    <w:rPr>
      <w:sz w:val="24"/>
      <w:szCs w:val="24"/>
    </w:rPr>
  </w:style>
  <w:style w:type="paragraph" w:styleId="Continuarlista">
    <w:name w:val="List Continue"/>
    <w:basedOn w:val="Normal"/>
    <w:uiPriority w:val="99"/>
    <w:unhideWhenUsed/>
    <w:rsid w:val="00070014"/>
    <w:pPr>
      <w:spacing w:after="120"/>
      <w:ind w:left="283"/>
      <w:contextualSpacing/>
    </w:pPr>
    <w:rPr>
      <w:sz w:val="24"/>
      <w:szCs w:val="24"/>
    </w:rPr>
  </w:style>
  <w:style w:type="character" w:customStyle="1" w:styleId="Corte5transcripcionCar0">
    <w:name w:val="Corte5 transcripcion Car"/>
    <w:link w:val="Corte5transcripcion0"/>
    <w:locked/>
    <w:rsid w:val="00070014"/>
    <w:rPr>
      <w:rFonts w:ascii="Arial" w:hAnsi="Arial" w:cs="Arial"/>
      <w:b/>
      <w:sz w:val="28"/>
    </w:rPr>
  </w:style>
  <w:style w:type="paragraph" w:customStyle="1" w:styleId="Corte5transcripcion0">
    <w:name w:val="Corte5 transcripcion"/>
    <w:basedOn w:val="Sangra2detindependiente"/>
    <w:link w:val="Corte5transcripcionCar0"/>
    <w:rsid w:val="00070014"/>
    <w:pPr>
      <w:spacing w:after="0" w:line="360" w:lineRule="auto"/>
      <w:ind w:left="567" w:right="561"/>
      <w:jc w:val="both"/>
    </w:pPr>
    <w:rPr>
      <w:rFonts w:ascii="Arial" w:eastAsiaTheme="minorHAnsi" w:hAnsi="Arial" w:cs="Arial"/>
      <w:b/>
      <w:sz w:val="28"/>
      <w:szCs w:val="22"/>
      <w:lang w:val="es-MX" w:eastAsia="en-US"/>
    </w:rPr>
  </w:style>
  <w:style w:type="paragraph" w:styleId="Sangra2detindependiente">
    <w:name w:val="Body Text Indent 2"/>
    <w:basedOn w:val="Normal"/>
    <w:link w:val="Sangra2detindependienteCar"/>
    <w:uiPriority w:val="99"/>
    <w:semiHidden/>
    <w:unhideWhenUsed/>
    <w:rsid w:val="00070014"/>
    <w:pPr>
      <w:spacing w:after="120" w:line="480" w:lineRule="auto"/>
      <w:ind w:left="283"/>
    </w:pPr>
    <w:rPr>
      <w:lang w:val="es-ES_tradnl"/>
    </w:rPr>
  </w:style>
  <w:style w:type="character" w:customStyle="1" w:styleId="Sangra2detindependienteCar">
    <w:name w:val="Sangría 2 de t. independiente Car"/>
    <w:basedOn w:val="Fuentedeprrafopredeter"/>
    <w:link w:val="Sangra2detindependiente"/>
    <w:uiPriority w:val="99"/>
    <w:semiHidden/>
    <w:rsid w:val="00070014"/>
    <w:rPr>
      <w:rFonts w:ascii="Times New Roman" w:eastAsia="Times New Roman" w:hAnsi="Times New Roman" w:cs="Times New Roman"/>
      <w:sz w:val="20"/>
      <w:szCs w:val="20"/>
      <w:lang w:val="es-ES_tradnl" w:eastAsia="es-MX"/>
    </w:rPr>
  </w:style>
  <w:style w:type="character" w:customStyle="1" w:styleId="PrrafodelistaCar">
    <w:name w:val="Párrafo de lista Car"/>
    <w:aliases w:val="Párrafo de lista1 Car,TEXTO GENERAL SENTENCIAS Car,Footnote Car,Cita texto Car,List Paragraph1 Car,Colorful List - Accent 11 Car,Cuadrícula clara - Énfasis 31 Car,Lista media 2 - Énfasis 41 Car,Cuadrícula media 1 - Énfasis 21 Car"/>
    <w:link w:val="Prrafodelista"/>
    <w:uiPriority w:val="34"/>
    <w:locked/>
    <w:rsid w:val="00070014"/>
    <w:rPr>
      <w:rFonts w:ascii="Times New Roman" w:eastAsia="Times New Roman" w:hAnsi="Times New Roman" w:cs="Times New Roman"/>
      <w:sz w:val="20"/>
      <w:szCs w:val="20"/>
      <w:lang w:eastAsia="es-MX"/>
    </w:rPr>
  </w:style>
  <w:style w:type="paragraph" w:styleId="Textosinformato">
    <w:name w:val="Plain Text"/>
    <w:aliases w:val="Car Car Car Car Car Car Car Car Car Car Car,Car Car Car Car Car,Car Car Car Car Car Car Car,Car Car Car Car Car Car Car Car,Car1"/>
    <w:basedOn w:val="Normal"/>
    <w:link w:val="TextosinformatoCar"/>
    <w:rsid w:val="00070014"/>
    <w:rPr>
      <w:rFonts w:ascii="Courier New" w:hAnsi="Courier New"/>
      <w:lang w:val="es-ES" w:eastAsia="es-ES"/>
    </w:rPr>
  </w:style>
  <w:style w:type="character" w:customStyle="1" w:styleId="TextosinformatoCar">
    <w:name w:val="Texto sin formato Car"/>
    <w:aliases w:val="Car Car Car Car Car Car Car Car Car Car Car Car,Car Car Car Car Car Car,Car Car Car Car Car Car Car Car1,Car Car Car Car Car Car Car Car Car,Car1 Car"/>
    <w:basedOn w:val="Fuentedeprrafopredeter"/>
    <w:link w:val="Textosinformato"/>
    <w:rsid w:val="00070014"/>
    <w:rPr>
      <w:rFonts w:ascii="Courier New" w:eastAsia="Times New Roman" w:hAnsi="Courier New" w:cs="Times New Roman"/>
      <w:sz w:val="20"/>
      <w:szCs w:val="20"/>
      <w:lang w:val="es-ES" w:eastAsia="es-ES"/>
    </w:rPr>
  </w:style>
  <w:style w:type="character" w:customStyle="1" w:styleId="corte4fondoCar2">
    <w:name w:val="corte4 fondo Car2"/>
    <w:locked/>
    <w:rsid w:val="00070014"/>
    <w:rPr>
      <w:rFonts w:ascii="Arial" w:hAnsi="Arial" w:cs="Arial"/>
      <w:sz w:val="30"/>
      <w:lang w:val="es-ES_tradnl" w:eastAsia="es-ES"/>
    </w:rPr>
  </w:style>
  <w:style w:type="paragraph" w:customStyle="1" w:styleId="corte4fondoCarCar3">
    <w:name w:val="corte4 fondo Car Car3"/>
    <w:basedOn w:val="Normal"/>
    <w:rsid w:val="00070014"/>
    <w:pPr>
      <w:spacing w:line="360" w:lineRule="auto"/>
      <w:ind w:firstLine="709"/>
      <w:jc w:val="both"/>
    </w:pPr>
    <w:rPr>
      <w:rFonts w:ascii="Arial" w:hAnsi="Arial" w:cs="Arial"/>
      <w:sz w:val="30"/>
      <w:szCs w:val="30"/>
      <w:lang w:val="es-ES_tradnl"/>
    </w:rPr>
  </w:style>
  <w:style w:type="paragraph" w:customStyle="1" w:styleId="ecxmsonormal">
    <w:name w:val="ecxmsonormal"/>
    <w:basedOn w:val="Normal"/>
    <w:rsid w:val="00070014"/>
    <w:pPr>
      <w:spacing w:after="324"/>
    </w:pPr>
    <w:rPr>
      <w:sz w:val="24"/>
      <w:szCs w:val="24"/>
    </w:rPr>
  </w:style>
  <w:style w:type="paragraph" w:customStyle="1" w:styleId="Estilo">
    <w:name w:val="Estilo"/>
    <w:basedOn w:val="Sinespaciado"/>
    <w:link w:val="EstiloCar"/>
    <w:qFormat/>
    <w:rsid w:val="00070014"/>
    <w:pPr>
      <w:jc w:val="both"/>
    </w:pPr>
    <w:rPr>
      <w:rFonts w:ascii="Arial" w:eastAsia="Calibri" w:hAnsi="Arial"/>
      <w:sz w:val="24"/>
      <w:szCs w:val="22"/>
      <w:lang w:val="es-MX" w:eastAsia="en-US"/>
    </w:rPr>
  </w:style>
  <w:style w:type="character" w:customStyle="1" w:styleId="EstiloCar">
    <w:name w:val="Estilo Car"/>
    <w:link w:val="Estilo"/>
    <w:rsid w:val="00070014"/>
    <w:rPr>
      <w:rFonts w:ascii="Arial" w:eastAsia="Calibri" w:hAnsi="Arial" w:cs="Times New Roman"/>
      <w:sz w:val="24"/>
    </w:rPr>
  </w:style>
  <w:style w:type="paragraph" w:styleId="Textonotaalfinal">
    <w:name w:val="endnote text"/>
    <w:basedOn w:val="Normal"/>
    <w:link w:val="TextonotaalfinalCar"/>
    <w:unhideWhenUsed/>
    <w:rsid w:val="00070014"/>
    <w:rPr>
      <w:lang w:val="es-ES_tradnl"/>
    </w:rPr>
  </w:style>
  <w:style w:type="character" w:customStyle="1" w:styleId="TextonotaalfinalCar">
    <w:name w:val="Texto nota al final Car"/>
    <w:basedOn w:val="Fuentedeprrafopredeter"/>
    <w:link w:val="Textonotaalfinal"/>
    <w:rsid w:val="00070014"/>
    <w:rPr>
      <w:rFonts w:ascii="Times New Roman" w:eastAsia="Times New Roman" w:hAnsi="Times New Roman" w:cs="Times New Roman"/>
      <w:sz w:val="20"/>
      <w:szCs w:val="20"/>
      <w:lang w:val="es-ES_tradnl" w:eastAsia="es-MX"/>
    </w:rPr>
  </w:style>
  <w:style w:type="character" w:styleId="Refdenotaalfinal">
    <w:name w:val="endnote reference"/>
    <w:unhideWhenUsed/>
    <w:rsid w:val="00070014"/>
    <w:rPr>
      <w:vertAlign w:val="superscript"/>
    </w:rPr>
  </w:style>
  <w:style w:type="character" w:customStyle="1" w:styleId="corte4fondoCarCarCarCarCarCarCarCarCar">
    <w:name w:val="corte4 fondo Car Car Car Car Car Car Car Car Car"/>
    <w:link w:val="corte4fondoCarCarCarCarCarCarCarCar"/>
    <w:rsid w:val="00070014"/>
    <w:rPr>
      <w:rFonts w:ascii="Arial" w:hAnsi="Arial"/>
      <w:sz w:val="30"/>
      <w:szCs w:val="24"/>
      <w:lang w:val="es-ES_tradnl"/>
    </w:rPr>
  </w:style>
  <w:style w:type="paragraph" w:customStyle="1" w:styleId="corte4fondoCarCarCarCarCarCarCarCar">
    <w:name w:val="corte4 fondo Car Car Car Car Car Car Car Car"/>
    <w:basedOn w:val="Normal"/>
    <w:link w:val="corte4fondoCarCarCarCarCarCarCarCarCar"/>
    <w:rsid w:val="00070014"/>
    <w:pPr>
      <w:spacing w:line="360" w:lineRule="auto"/>
      <w:ind w:firstLine="709"/>
      <w:jc w:val="both"/>
    </w:pPr>
    <w:rPr>
      <w:rFonts w:ascii="Arial" w:eastAsiaTheme="minorHAnsi" w:hAnsi="Arial" w:cstheme="minorBidi"/>
      <w:sz w:val="30"/>
      <w:szCs w:val="24"/>
      <w:lang w:val="es-ES_tradnl" w:eastAsia="en-US"/>
    </w:rPr>
  </w:style>
  <w:style w:type="paragraph" w:customStyle="1" w:styleId="Listavistosa-nfasis11">
    <w:name w:val="Lista vistosa - Énfasis 11"/>
    <w:basedOn w:val="Normal"/>
    <w:uiPriority w:val="34"/>
    <w:qFormat/>
    <w:rsid w:val="00070014"/>
    <w:pPr>
      <w:ind w:left="708"/>
    </w:pPr>
    <w:rPr>
      <w:lang w:val="es-ES_tradnl"/>
    </w:rPr>
  </w:style>
  <w:style w:type="numbering" w:customStyle="1" w:styleId="Sinlista1">
    <w:name w:val="Sin lista1"/>
    <w:next w:val="Sinlista"/>
    <w:uiPriority w:val="99"/>
    <w:semiHidden/>
    <w:unhideWhenUsed/>
    <w:rsid w:val="00070014"/>
  </w:style>
  <w:style w:type="paragraph" w:customStyle="1" w:styleId="corte4fondoCarCarCarCarCar">
    <w:name w:val="corte4 fondo Car Car Car Car Car"/>
    <w:basedOn w:val="Normal"/>
    <w:link w:val="corte4fondoCarCarCarCarCarCar"/>
    <w:rsid w:val="00070014"/>
    <w:pPr>
      <w:spacing w:line="360" w:lineRule="auto"/>
      <w:ind w:firstLine="709"/>
      <w:jc w:val="both"/>
    </w:pPr>
    <w:rPr>
      <w:rFonts w:ascii="Arial" w:hAnsi="Arial"/>
      <w:sz w:val="30"/>
      <w:lang w:val="es-ES_tradnl"/>
    </w:rPr>
  </w:style>
  <w:style w:type="paragraph" w:customStyle="1" w:styleId="TEXTONORMALCarCarCarCarCarCar">
    <w:name w:val="TEXTO NORMAL Car Car Car Car Car Car"/>
    <w:basedOn w:val="Normal"/>
    <w:link w:val="TEXTONORMALCarCarCarCarCarCarCar"/>
    <w:rsid w:val="00070014"/>
    <w:pPr>
      <w:spacing w:line="360" w:lineRule="auto"/>
      <w:ind w:firstLine="709"/>
      <w:jc w:val="both"/>
    </w:pPr>
    <w:rPr>
      <w:rFonts w:ascii="Arial" w:hAnsi="Arial"/>
      <w:noProof/>
      <w:sz w:val="28"/>
      <w:szCs w:val="28"/>
      <w:lang w:val="x-none"/>
    </w:rPr>
  </w:style>
  <w:style w:type="character" w:customStyle="1" w:styleId="TEXTONORMALCarCarCarCarCarCarCar">
    <w:name w:val="TEXTO NORMAL Car Car Car Car Car Car Car"/>
    <w:link w:val="TEXTONORMALCarCarCarCarCarCar"/>
    <w:rsid w:val="00070014"/>
    <w:rPr>
      <w:rFonts w:ascii="Arial" w:eastAsia="Times New Roman" w:hAnsi="Arial" w:cs="Times New Roman"/>
      <w:noProof/>
      <w:sz w:val="28"/>
      <w:szCs w:val="28"/>
      <w:lang w:val="x-none" w:eastAsia="es-MX"/>
    </w:rPr>
  </w:style>
  <w:style w:type="paragraph" w:customStyle="1" w:styleId="TEXTONORMALCarCar">
    <w:name w:val="TEXTO NORMAL Car Car"/>
    <w:basedOn w:val="Normal"/>
    <w:link w:val="TEXTONORMALCarCarCar"/>
    <w:rsid w:val="00070014"/>
    <w:pPr>
      <w:spacing w:line="360" w:lineRule="auto"/>
      <w:ind w:firstLine="709"/>
      <w:jc w:val="both"/>
    </w:pPr>
    <w:rPr>
      <w:rFonts w:ascii="Arial" w:hAnsi="Arial"/>
      <w:noProof/>
      <w:sz w:val="28"/>
      <w:szCs w:val="28"/>
      <w:lang w:val="x-none"/>
    </w:rPr>
  </w:style>
  <w:style w:type="character" w:customStyle="1" w:styleId="TEXTONORMALCarCarCar">
    <w:name w:val="TEXTO NORMAL Car Car Car"/>
    <w:link w:val="TEXTONORMALCarCar"/>
    <w:locked/>
    <w:rsid w:val="00070014"/>
    <w:rPr>
      <w:rFonts w:ascii="Arial" w:eastAsia="Times New Roman" w:hAnsi="Arial" w:cs="Times New Roman"/>
      <w:noProof/>
      <w:sz w:val="28"/>
      <w:szCs w:val="28"/>
      <w:lang w:val="x-none" w:eastAsia="es-MX"/>
    </w:rPr>
  </w:style>
  <w:style w:type="character" w:customStyle="1" w:styleId="corte5transcripcionCar1">
    <w:name w:val="corte5 transcripcion Car1"/>
    <w:locked/>
    <w:rsid w:val="00070014"/>
    <w:rPr>
      <w:rFonts w:ascii="Arial" w:hAnsi="Arial" w:cs="Arial"/>
      <w:b/>
      <w:i/>
      <w:sz w:val="30"/>
      <w:lang w:val="es-ES_tradnl" w:eastAsia="es-MX" w:bidi="ar-SA"/>
    </w:rPr>
  </w:style>
  <w:style w:type="paragraph" w:customStyle="1" w:styleId="corte4fondoCarCarCarCarCarCarCar">
    <w:name w:val="corte4 fondo Car Car Car Car Car Car Car"/>
    <w:basedOn w:val="Normal"/>
    <w:rsid w:val="00070014"/>
    <w:pPr>
      <w:spacing w:line="360" w:lineRule="auto"/>
      <w:ind w:firstLine="709"/>
      <w:jc w:val="both"/>
    </w:pPr>
    <w:rPr>
      <w:rFonts w:ascii="Arial" w:hAnsi="Arial" w:cs="Arial"/>
      <w:sz w:val="30"/>
      <w:szCs w:val="30"/>
    </w:rPr>
  </w:style>
  <w:style w:type="paragraph" w:styleId="NormalWeb">
    <w:name w:val="Normal (Web)"/>
    <w:basedOn w:val="Normal"/>
    <w:link w:val="NormalWebCar"/>
    <w:uiPriority w:val="99"/>
    <w:rsid w:val="00070014"/>
    <w:pPr>
      <w:spacing w:before="100" w:beforeAutospacing="1" w:after="100" w:afterAutospacing="1"/>
      <w:jc w:val="both"/>
    </w:pPr>
    <w:rPr>
      <w:color w:val="000000"/>
      <w:sz w:val="24"/>
      <w:szCs w:val="24"/>
      <w:lang w:val="es-ES" w:eastAsia="es-ES"/>
    </w:rPr>
  </w:style>
  <w:style w:type="character" w:customStyle="1" w:styleId="corte4fondoCarCarCarCarCarCar">
    <w:name w:val="corte4 fondo Car Car Car Car Car Car"/>
    <w:link w:val="corte4fondoCarCarCarCarCar"/>
    <w:locked/>
    <w:rsid w:val="00070014"/>
    <w:rPr>
      <w:rFonts w:ascii="Arial" w:eastAsia="Times New Roman" w:hAnsi="Arial" w:cs="Times New Roman"/>
      <w:sz w:val="30"/>
      <w:szCs w:val="20"/>
      <w:lang w:val="es-ES_tradnl" w:eastAsia="es-MX"/>
    </w:rPr>
  </w:style>
  <w:style w:type="paragraph" w:customStyle="1" w:styleId="Sinespaciado1">
    <w:name w:val="Sin espaciado1"/>
    <w:uiPriority w:val="99"/>
    <w:qFormat/>
    <w:rsid w:val="00070014"/>
    <w:pPr>
      <w:spacing w:after="0" w:line="240" w:lineRule="auto"/>
    </w:pPr>
    <w:rPr>
      <w:rFonts w:ascii="Calibri" w:eastAsia="Calibri" w:hAnsi="Calibri" w:cs="Times New Roman"/>
      <w:lang w:eastAsia="es-MX"/>
    </w:rPr>
  </w:style>
  <w:style w:type="paragraph" w:customStyle="1" w:styleId="Textosinformato1">
    <w:name w:val="Texto sin formato1"/>
    <w:basedOn w:val="Normal"/>
    <w:rsid w:val="00070014"/>
    <w:rPr>
      <w:rFonts w:ascii="Courier New" w:hAnsi="Courier New" w:cs="Courier New"/>
      <w:lang w:val="es-ES"/>
    </w:rPr>
  </w:style>
  <w:style w:type="paragraph" w:customStyle="1" w:styleId="CarCarCarCarCarCar1CarCarCarCarCarCar">
    <w:name w:val="Car Car Car Car Car Car1 Car Car Car Car Car Car"/>
    <w:basedOn w:val="Normal"/>
    <w:rsid w:val="00070014"/>
    <w:pPr>
      <w:spacing w:after="160" w:line="240" w:lineRule="exact"/>
      <w:jc w:val="right"/>
    </w:pPr>
    <w:rPr>
      <w:rFonts w:ascii="Verdana" w:hAnsi="Verdana" w:cs="Verdana"/>
    </w:rPr>
  </w:style>
  <w:style w:type="paragraph" w:customStyle="1" w:styleId="corte5transcripcionCarCar">
    <w:name w:val="corte5 transcripcion Car Car"/>
    <w:basedOn w:val="Normal"/>
    <w:rsid w:val="00070014"/>
    <w:pPr>
      <w:spacing w:line="360" w:lineRule="auto"/>
      <w:ind w:left="709" w:right="709"/>
      <w:jc w:val="both"/>
    </w:pPr>
    <w:rPr>
      <w:rFonts w:ascii="Arial" w:hAnsi="Arial"/>
      <w:b/>
      <w:i/>
      <w:sz w:val="30"/>
      <w:lang w:val="es-ES_tradnl"/>
    </w:rPr>
  </w:style>
  <w:style w:type="paragraph" w:styleId="Listaconvietas">
    <w:name w:val="List Bullet"/>
    <w:basedOn w:val="Normal"/>
    <w:rsid w:val="00070014"/>
    <w:pPr>
      <w:numPr>
        <w:numId w:val="18"/>
      </w:numPr>
      <w:contextualSpacing/>
    </w:pPr>
    <w:rPr>
      <w:sz w:val="24"/>
      <w:szCs w:val="24"/>
    </w:rPr>
  </w:style>
  <w:style w:type="character" w:customStyle="1" w:styleId="corte4fondoCarCarCar1CarCarCar">
    <w:name w:val="corte4 fondo Car Car Car1 Car Car Car"/>
    <w:link w:val="corte4fondoCarCarCar1CarCar"/>
    <w:locked/>
    <w:rsid w:val="00070014"/>
    <w:rPr>
      <w:rFonts w:ascii="Arial" w:hAnsi="Arial"/>
      <w:sz w:val="30"/>
      <w:szCs w:val="24"/>
      <w:lang w:val="es-ES_tradnl"/>
    </w:rPr>
  </w:style>
  <w:style w:type="paragraph" w:customStyle="1" w:styleId="corte4fondoCarCarCar1CarCar">
    <w:name w:val="corte4 fondo Car Car Car1 Car Car"/>
    <w:basedOn w:val="Normal"/>
    <w:link w:val="corte4fondoCarCarCar1CarCarCar"/>
    <w:rsid w:val="00070014"/>
    <w:pPr>
      <w:spacing w:line="360" w:lineRule="auto"/>
      <w:ind w:firstLine="709"/>
      <w:jc w:val="both"/>
    </w:pPr>
    <w:rPr>
      <w:rFonts w:ascii="Arial" w:eastAsiaTheme="minorHAnsi" w:hAnsi="Arial" w:cstheme="minorBidi"/>
      <w:sz w:val="30"/>
      <w:szCs w:val="24"/>
      <w:lang w:val="es-ES_tradnl" w:eastAsia="en-US"/>
    </w:rPr>
  </w:style>
  <w:style w:type="character" w:customStyle="1" w:styleId="googqs-tidbit1">
    <w:name w:val="goog_qs-tidbit1"/>
    <w:rsid w:val="00070014"/>
    <w:rPr>
      <w:vanish w:val="0"/>
      <w:webHidden w:val="0"/>
      <w:specVanish w:val="0"/>
    </w:rPr>
  </w:style>
  <w:style w:type="paragraph" w:customStyle="1" w:styleId="corte4fondoCarCarCarCar">
    <w:name w:val="corte4 fondo Car Car Car Car"/>
    <w:basedOn w:val="Normal"/>
    <w:rsid w:val="00070014"/>
    <w:pPr>
      <w:spacing w:line="360" w:lineRule="auto"/>
      <w:ind w:firstLine="709"/>
      <w:jc w:val="both"/>
    </w:pPr>
    <w:rPr>
      <w:rFonts w:ascii="Arial" w:hAnsi="Arial"/>
      <w:sz w:val="30"/>
      <w:lang w:val="es-ES_tradnl"/>
    </w:rPr>
  </w:style>
  <w:style w:type="character" w:customStyle="1" w:styleId="TextoCar">
    <w:name w:val="Texto Car"/>
    <w:link w:val="Texto"/>
    <w:locked/>
    <w:rsid w:val="00070014"/>
    <w:rPr>
      <w:rFonts w:ascii="Arial" w:hAnsi="Arial" w:cs="Arial"/>
      <w:sz w:val="18"/>
      <w:lang w:val="es-ES" w:eastAsia="es-ES"/>
    </w:rPr>
  </w:style>
  <w:style w:type="paragraph" w:customStyle="1" w:styleId="Texto">
    <w:name w:val="Texto"/>
    <w:basedOn w:val="Normal"/>
    <w:link w:val="TextoCar"/>
    <w:rsid w:val="00070014"/>
    <w:pPr>
      <w:spacing w:after="101" w:line="216" w:lineRule="exact"/>
      <w:ind w:firstLine="288"/>
      <w:jc w:val="both"/>
    </w:pPr>
    <w:rPr>
      <w:rFonts w:ascii="Arial" w:eastAsiaTheme="minorHAnsi" w:hAnsi="Arial" w:cs="Arial"/>
      <w:sz w:val="18"/>
      <w:szCs w:val="22"/>
      <w:lang w:val="es-ES" w:eastAsia="es-ES"/>
    </w:rPr>
  </w:style>
  <w:style w:type="character" w:customStyle="1" w:styleId="ROMANOSCar">
    <w:name w:val="ROMANOS Car"/>
    <w:link w:val="ROMANOS"/>
    <w:locked/>
    <w:rsid w:val="00070014"/>
    <w:rPr>
      <w:rFonts w:ascii="Arial" w:hAnsi="Arial" w:cs="Arial"/>
      <w:sz w:val="18"/>
      <w:szCs w:val="18"/>
    </w:rPr>
  </w:style>
  <w:style w:type="paragraph" w:customStyle="1" w:styleId="ROMANOS">
    <w:name w:val="ROMANOS"/>
    <w:basedOn w:val="Normal"/>
    <w:link w:val="ROMANOSCar"/>
    <w:rsid w:val="00070014"/>
    <w:pPr>
      <w:tabs>
        <w:tab w:val="left" w:pos="720"/>
      </w:tabs>
      <w:spacing w:after="101" w:line="216" w:lineRule="exact"/>
      <w:ind w:left="720" w:hanging="432"/>
      <w:jc w:val="both"/>
    </w:pPr>
    <w:rPr>
      <w:rFonts w:ascii="Arial" w:eastAsiaTheme="minorHAnsi" w:hAnsi="Arial" w:cs="Arial"/>
      <w:sz w:val="18"/>
      <w:szCs w:val="18"/>
      <w:lang w:eastAsia="en-US"/>
    </w:rPr>
  </w:style>
  <w:style w:type="character" w:customStyle="1" w:styleId="title1">
    <w:name w:val="title1"/>
    <w:rsid w:val="00070014"/>
    <w:rPr>
      <w:rFonts w:ascii="Verdana" w:hAnsi="Verdana" w:hint="default"/>
      <w:b/>
      <w:bCs/>
      <w:strike w:val="0"/>
      <w:dstrike w:val="0"/>
      <w:color w:val="006699"/>
      <w:sz w:val="20"/>
      <w:szCs w:val="20"/>
      <w:u w:val="none"/>
      <w:effect w:val="none"/>
    </w:rPr>
  </w:style>
  <w:style w:type="character" w:styleId="Nmerodelnea">
    <w:name w:val="line number"/>
    <w:basedOn w:val="Fuentedeprrafopredeter"/>
    <w:rsid w:val="00070014"/>
  </w:style>
  <w:style w:type="paragraph" w:customStyle="1" w:styleId="INCISO">
    <w:name w:val="INCISO"/>
    <w:basedOn w:val="Normal"/>
    <w:link w:val="INCISOCar"/>
    <w:rsid w:val="00070014"/>
    <w:pPr>
      <w:tabs>
        <w:tab w:val="left" w:pos="1152"/>
      </w:tabs>
      <w:spacing w:after="101" w:line="216" w:lineRule="atLeast"/>
      <w:ind w:left="1152" w:hanging="432"/>
      <w:jc w:val="both"/>
    </w:pPr>
    <w:rPr>
      <w:rFonts w:ascii="Arial" w:hAnsi="Arial"/>
      <w:sz w:val="18"/>
      <w:lang w:val="es-ES_tradnl" w:eastAsia="es-ES"/>
    </w:rPr>
  </w:style>
  <w:style w:type="character" w:customStyle="1" w:styleId="INCISOCar">
    <w:name w:val="INCISO Car"/>
    <w:link w:val="INCISO"/>
    <w:rsid w:val="00070014"/>
    <w:rPr>
      <w:rFonts w:ascii="Arial" w:eastAsia="Times New Roman" w:hAnsi="Arial" w:cs="Times New Roman"/>
      <w:sz w:val="18"/>
      <w:szCs w:val="20"/>
      <w:lang w:val="es-ES_tradnl" w:eastAsia="es-ES"/>
    </w:rPr>
  </w:style>
  <w:style w:type="character" w:customStyle="1" w:styleId="TEXTONORMALCar1Car">
    <w:name w:val="TEXTO NORMAL Car1 Car"/>
    <w:link w:val="TEXTONORMALCar1"/>
    <w:locked/>
    <w:rsid w:val="00070014"/>
    <w:rPr>
      <w:rFonts w:ascii="Arial" w:hAnsi="Arial" w:cs="Arial"/>
      <w:sz w:val="28"/>
      <w:szCs w:val="28"/>
      <w:lang w:val="es-ES_tradnl"/>
    </w:rPr>
  </w:style>
  <w:style w:type="paragraph" w:customStyle="1" w:styleId="TEXTONORMALCar1">
    <w:name w:val="TEXTO NORMAL Car1"/>
    <w:basedOn w:val="Normal"/>
    <w:link w:val="TEXTONORMALCar1Car"/>
    <w:rsid w:val="00070014"/>
    <w:pPr>
      <w:spacing w:line="360" w:lineRule="auto"/>
      <w:ind w:firstLine="709"/>
      <w:jc w:val="both"/>
    </w:pPr>
    <w:rPr>
      <w:rFonts w:ascii="Arial" w:eastAsiaTheme="minorHAnsi" w:hAnsi="Arial" w:cs="Arial"/>
      <w:sz w:val="28"/>
      <w:szCs w:val="28"/>
      <w:lang w:val="es-ES_tradnl" w:eastAsia="en-US"/>
    </w:rPr>
  </w:style>
  <w:style w:type="character" w:customStyle="1" w:styleId="FooterChar">
    <w:name w:val="Footer Char"/>
    <w:locked/>
    <w:rsid w:val="00070014"/>
    <w:rPr>
      <w:rFonts w:ascii="Times New Roman" w:hAnsi="Times New Roman" w:cs="Times New Roman"/>
      <w:sz w:val="20"/>
      <w:szCs w:val="20"/>
      <w:lang w:val="es-ES_tradnl" w:eastAsia="es-MX"/>
    </w:rPr>
  </w:style>
  <w:style w:type="paragraph" w:customStyle="1" w:styleId="BodyText23">
    <w:name w:val="Body Text 23"/>
    <w:basedOn w:val="Normal"/>
    <w:rsid w:val="00070014"/>
    <w:pPr>
      <w:autoSpaceDE w:val="0"/>
      <w:autoSpaceDN w:val="0"/>
      <w:spacing w:line="480" w:lineRule="auto"/>
      <w:jc w:val="both"/>
    </w:pPr>
    <w:rPr>
      <w:rFonts w:ascii="Arial" w:hAnsi="Arial" w:cs="Arial"/>
      <w:sz w:val="28"/>
      <w:szCs w:val="28"/>
      <w:lang w:val="es-ES_tradnl"/>
    </w:rPr>
  </w:style>
  <w:style w:type="paragraph" w:customStyle="1" w:styleId="NOTASALPIE1">
    <w:name w:val="NOTAS AL PIE1"/>
    <w:basedOn w:val="Normal"/>
    <w:rsid w:val="00070014"/>
    <w:pPr>
      <w:jc w:val="both"/>
    </w:pPr>
    <w:rPr>
      <w:rFonts w:ascii="Arial" w:hAnsi="Arial" w:cs="Arial"/>
      <w:lang w:eastAsia="es-ES"/>
    </w:rPr>
  </w:style>
  <w:style w:type="paragraph" w:customStyle="1" w:styleId="TxBrp1">
    <w:name w:val="TxBr_p1"/>
    <w:basedOn w:val="Normal"/>
    <w:rsid w:val="00070014"/>
    <w:pPr>
      <w:widowControl w:val="0"/>
      <w:tabs>
        <w:tab w:val="left" w:pos="595"/>
      </w:tabs>
      <w:snapToGrid w:val="0"/>
      <w:spacing w:line="294" w:lineRule="atLeast"/>
      <w:ind w:left="459"/>
      <w:jc w:val="both"/>
    </w:pPr>
    <w:rPr>
      <w:sz w:val="24"/>
      <w:szCs w:val="24"/>
      <w:lang w:val="es-ES" w:eastAsia="es-ES"/>
    </w:rPr>
  </w:style>
  <w:style w:type="paragraph" w:customStyle="1" w:styleId="CarCarCarCarCar1CarCarCarCar">
    <w:name w:val="Car Car Car Car Car1 Car Car Car Car"/>
    <w:basedOn w:val="Normal"/>
    <w:rsid w:val="00070014"/>
    <w:pPr>
      <w:spacing w:after="160" w:line="240" w:lineRule="exact"/>
      <w:jc w:val="right"/>
    </w:pPr>
    <w:rPr>
      <w:rFonts w:ascii="Verdana" w:hAnsi="Verdana" w:cs="Verdana"/>
    </w:rPr>
  </w:style>
  <w:style w:type="character" w:customStyle="1" w:styleId="articulojustificado">
    <w:name w:val="articulojustificado"/>
    <w:basedOn w:val="Fuentedeprrafopredeter"/>
    <w:rsid w:val="00070014"/>
  </w:style>
  <w:style w:type="paragraph" w:styleId="Sangra3detindependiente">
    <w:name w:val="Body Text Indent 3"/>
    <w:basedOn w:val="Normal"/>
    <w:link w:val="Sangra3detindependienteCar"/>
    <w:rsid w:val="00070014"/>
    <w:pPr>
      <w:spacing w:after="120"/>
      <w:ind w:left="283"/>
    </w:pPr>
    <w:rPr>
      <w:sz w:val="16"/>
      <w:szCs w:val="16"/>
      <w:lang w:val="es-ES" w:eastAsia="es-ES"/>
    </w:rPr>
  </w:style>
  <w:style w:type="character" w:customStyle="1" w:styleId="Sangra3detindependienteCar">
    <w:name w:val="Sangría 3 de t. independiente Car"/>
    <w:basedOn w:val="Fuentedeprrafopredeter"/>
    <w:link w:val="Sangra3detindependiente"/>
    <w:rsid w:val="00070014"/>
    <w:rPr>
      <w:rFonts w:ascii="Times New Roman" w:eastAsia="Times New Roman" w:hAnsi="Times New Roman" w:cs="Times New Roman"/>
      <w:sz w:val="16"/>
      <w:szCs w:val="16"/>
      <w:lang w:val="es-ES" w:eastAsia="es-ES"/>
    </w:rPr>
  </w:style>
  <w:style w:type="character" w:customStyle="1" w:styleId="lbl-encabezado-negro2">
    <w:name w:val="lbl-encabezado-negro2"/>
    <w:rsid w:val="00070014"/>
    <w:rPr>
      <w:color w:val="000000"/>
    </w:rPr>
  </w:style>
  <w:style w:type="paragraph" w:customStyle="1" w:styleId="MaPa">
    <w:name w:val="MaPa"/>
    <w:basedOn w:val="Normal"/>
    <w:link w:val="MaPaCar"/>
    <w:qFormat/>
    <w:rsid w:val="00070014"/>
    <w:pPr>
      <w:spacing w:after="160" w:line="360" w:lineRule="auto"/>
      <w:contextualSpacing/>
      <w:jc w:val="both"/>
    </w:pPr>
    <w:rPr>
      <w:rFonts w:ascii="Arial" w:hAnsi="Arial"/>
      <w:sz w:val="28"/>
      <w:lang w:val="es-ES_tradnl" w:eastAsia="x-none"/>
    </w:rPr>
  </w:style>
  <w:style w:type="character" w:customStyle="1" w:styleId="MaPaCar">
    <w:name w:val="MaPa Car"/>
    <w:link w:val="MaPa"/>
    <w:rsid w:val="00070014"/>
    <w:rPr>
      <w:rFonts w:ascii="Arial" w:eastAsia="Times New Roman" w:hAnsi="Arial" w:cs="Times New Roman"/>
      <w:sz w:val="28"/>
      <w:szCs w:val="20"/>
      <w:lang w:val="es-ES_tradnl" w:eastAsia="x-none"/>
    </w:rPr>
  </w:style>
  <w:style w:type="character" w:customStyle="1" w:styleId="red1">
    <w:name w:val="red1"/>
    <w:rsid w:val="00070014"/>
    <w:rPr>
      <w:b/>
      <w:bCs/>
      <w:color w:val="0000FF"/>
      <w:shd w:val="clear" w:color="auto" w:fill="FFFF00"/>
    </w:rPr>
  </w:style>
  <w:style w:type="paragraph" w:customStyle="1" w:styleId="CarCar1">
    <w:name w:val="Car Car1"/>
    <w:basedOn w:val="Normal"/>
    <w:rsid w:val="00070014"/>
    <w:pPr>
      <w:spacing w:after="160" w:line="240" w:lineRule="exact"/>
      <w:jc w:val="right"/>
    </w:pPr>
    <w:rPr>
      <w:rFonts w:ascii="Verdana" w:hAnsi="Verdana" w:cs="Verdana"/>
      <w:lang w:eastAsia="en-US"/>
    </w:rPr>
  </w:style>
  <w:style w:type="character" w:customStyle="1" w:styleId="corte3centroCar">
    <w:name w:val="corte3 centro Car"/>
    <w:link w:val="corte3centro"/>
    <w:rsid w:val="00070014"/>
    <w:rPr>
      <w:rFonts w:ascii="Arial" w:eastAsia="Times New Roman" w:hAnsi="Arial" w:cs="Times New Roman"/>
      <w:b/>
      <w:sz w:val="30"/>
      <w:szCs w:val="24"/>
      <w:lang w:eastAsia="es-MX"/>
    </w:rPr>
  </w:style>
  <w:style w:type="character" w:customStyle="1" w:styleId="SinespaciadoCar">
    <w:name w:val="Sin espaciado Car"/>
    <w:aliases w:val="RESOLUTIVOS Car,Cuadrícula media 21 Car"/>
    <w:link w:val="Sinespaciado"/>
    <w:uiPriority w:val="1"/>
    <w:qFormat/>
    <w:locked/>
    <w:rsid w:val="00070014"/>
    <w:rPr>
      <w:rFonts w:ascii="Times New Roman" w:eastAsia="Times New Roman" w:hAnsi="Times New Roman" w:cs="Times New Roman"/>
      <w:sz w:val="20"/>
      <w:szCs w:val="20"/>
      <w:lang w:val="es-ES_tradnl" w:eastAsia="es-MX"/>
    </w:rPr>
  </w:style>
  <w:style w:type="character" w:customStyle="1" w:styleId="corte4fondoCar0">
    <w:name w:val="corte 4 fondo Car"/>
    <w:link w:val="corte4fondo0"/>
    <w:locked/>
    <w:rsid w:val="00070014"/>
    <w:rPr>
      <w:rFonts w:ascii="Arial" w:hAnsi="Arial" w:cs="Arial"/>
      <w:sz w:val="30"/>
      <w:lang w:val="es-ES_tradnl" w:eastAsia="x-none"/>
    </w:rPr>
  </w:style>
  <w:style w:type="paragraph" w:customStyle="1" w:styleId="corte4fondo0">
    <w:name w:val="corte 4 fondo"/>
    <w:basedOn w:val="corte4fondo"/>
    <w:link w:val="corte4fondoCar0"/>
    <w:qFormat/>
    <w:rsid w:val="00070014"/>
    <w:rPr>
      <w:rFonts w:eastAsiaTheme="minorHAnsi" w:cs="Arial"/>
      <w:szCs w:val="22"/>
      <w:lang w:eastAsia="x-none"/>
    </w:rPr>
  </w:style>
  <w:style w:type="character" w:customStyle="1" w:styleId="articulojustificado1">
    <w:name w:val="articulojustificado1"/>
    <w:rsid w:val="00070014"/>
    <w:rPr>
      <w:rFonts w:ascii="Arial" w:hAnsi="Arial" w:cs="Arial" w:hint="default"/>
      <w:b w:val="0"/>
      <w:bCs w:val="0"/>
      <w:color w:val="000000"/>
      <w:sz w:val="18"/>
      <w:szCs w:val="18"/>
    </w:rPr>
  </w:style>
  <w:style w:type="character" w:styleId="Refdecomentario">
    <w:name w:val="annotation reference"/>
    <w:uiPriority w:val="99"/>
    <w:semiHidden/>
    <w:unhideWhenUsed/>
    <w:rsid w:val="00070014"/>
    <w:rPr>
      <w:sz w:val="16"/>
      <w:szCs w:val="16"/>
    </w:rPr>
  </w:style>
  <w:style w:type="paragraph" w:styleId="Textocomentario">
    <w:name w:val="annotation text"/>
    <w:basedOn w:val="Normal"/>
    <w:link w:val="TextocomentarioCar"/>
    <w:uiPriority w:val="99"/>
    <w:semiHidden/>
    <w:unhideWhenUsed/>
    <w:rsid w:val="00070014"/>
    <w:pPr>
      <w:spacing w:after="200"/>
    </w:pPr>
    <w:rPr>
      <w:rFonts w:ascii="Calibri" w:eastAsia="Calibri" w:hAnsi="Calibri"/>
      <w:lang w:val="x-none" w:eastAsia="en-US"/>
    </w:rPr>
  </w:style>
  <w:style w:type="character" w:customStyle="1" w:styleId="TextocomentarioCar">
    <w:name w:val="Texto comentario Car"/>
    <w:basedOn w:val="Fuentedeprrafopredeter"/>
    <w:link w:val="Textocomentario"/>
    <w:uiPriority w:val="99"/>
    <w:semiHidden/>
    <w:rsid w:val="00070014"/>
    <w:rPr>
      <w:rFonts w:ascii="Calibri" w:eastAsia="Calibri" w:hAnsi="Calibri" w:cs="Times New Roman"/>
      <w:sz w:val="20"/>
      <w:szCs w:val="20"/>
      <w:lang w:val="x-none"/>
    </w:rPr>
  </w:style>
  <w:style w:type="paragraph" w:styleId="Asuntodelcomentario">
    <w:name w:val="annotation subject"/>
    <w:basedOn w:val="Textocomentario"/>
    <w:next w:val="Textocomentario"/>
    <w:link w:val="AsuntodelcomentarioCar"/>
    <w:uiPriority w:val="99"/>
    <w:semiHidden/>
    <w:unhideWhenUsed/>
    <w:rsid w:val="00070014"/>
    <w:rPr>
      <w:b/>
      <w:bCs/>
    </w:rPr>
  </w:style>
  <w:style w:type="character" w:customStyle="1" w:styleId="AsuntodelcomentarioCar">
    <w:name w:val="Asunto del comentario Car"/>
    <w:basedOn w:val="TextocomentarioCar"/>
    <w:link w:val="Asuntodelcomentario"/>
    <w:uiPriority w:val="99"/>
    <w:semiHidden/>
    <w:rsid w:val="00070014"/>
    <w:rPr>
      <w:rFonts w:ascii="Calibri" w:eastAsia="Calibri" w:hAnsi="Calibri" w:cs="Times New Roman"/>
      <w:b/>
      <w:bCs/>
      <w:sz w:val="20"/>
      <w:szCs w:val="20"/>
      <w:lang w:val="x-none"/>
    </w:rPr>
  </w:style>
  <w:style w:type="paragraph" w:customStyle="1" w:styleId="1a">
    <w:name w:val="1 a"/>
    <w:basedOn w:val="Normal"/>
    <w:link w:val="1aCar"/>
    <w:qFormat/>
    <w:rsid w:val="00070014"/>
    <w:pPr>
      <w:widowControl w:val="0"/>
      <w:numPr>
        <w:numId w:val="19"/>
      </w:numPr>
      <w:tabs>
        <w:tab w:val="num" w:pos="360"/>
      </w:tabs>
      <w:autoSpaceDE w:val="0"/>
      <w:autoSpaceDN w:val="0"/>
      <w:adjustRightInd w:val="0"/>
      <w:spacing w:line="480" w:lineRule="auto"/>
      <w:ind w:left="-28" w:hanging="142"/>
      <w:jc w:val="both"/>
    </w:pPr>
    <w:rPr>
      <w:rFonts w:ascii="Arial" w:hAnsi="Arial"/>
      <w:bCs/>
      <w:sz w:val="28"/>
      <w:szCs w:val="28"/>
      <w:lang w:val="es-ES" w:eastAsia="es-ES"/>
    </w:rPr>
  </w:style>
  <w:style w:type="character" w:customStyle="1" w:styleId="1aCar">
    <w:name w:val="1 a Car"/>
    <w:link w:val="1a"/>
    <w:rsid w:val="00070014"/>
    <w:rPr>
      <w:rFonts w:ascii="Arial" w:eastAsia="Times New Roman" w:hAnsi="Arial" w:cs="Times New Roman"/>
      <w:bCs/>
      <w:sz w:val="28"/>
      <w:szCs w:val="28"/>
      <w:lang w:val="es-ES" w:eastAsia="es-ES"/>
    </w:rPr>
  </w:style>
  <w:style w:type="character" w:customStyle="1" w:styleId="articulojustificado2">
    <w:name w:val="articulojustificado2"/>
    <w:rsid w:val="00070014"/>
    <w:rPr>
      <w:rFonts w:ascii="Arial" w:hAnsi="Arial" w:cs="Arial" w:hint="default"/>
      <w:color w:val="000000"/>
      <w:sz w:val="18"/>
      <w:szCs w:val="18"/>
    </w:rPr>
  </w:style>
  <w:style w:type="paragraph" w:customStyle="1" w:styleId="Car4">
    <w:name w:val="Car4"/>
    <w:basedOn w:val="Normal"/>
    <w:rsid w:val="00070014"/>
    <w:pPr>
      <w:spacing w:after="160" w:line="240" w:lineRule="exact"/>
      <w:jc w:val="both"/>
    </w:pPr>
    <w:rPr>
      <w:rFonts w:ascii="Tahoma" w:hAnsi="Tahoma" w:cs="Tahoma"/>
      <w:lang w:val="en-US" w:eastAsia="en-US"/>
    </w:rPr>
  </w:style>
  <w:style w:type="character" w:styleId="Textoennegrita">
    <w:name w:val="Strong"/>
    <w:uiPriority w:val="22"/>
    <w:qFormat/>
    <w:rsid w:val="00070014"/>
    <w:rPr>
      <w:b/>
      <w:bCs/>
    </w:rPr>
  </w:style>
  <w:style w:type="paragraph" w:customStyle="1" w:styleId="Estilo2">
    <w:name w:val="Estilo2"/>
    <w:basedOn w:val="Normal"/>
    <w:link w:val="Estilo2Car"/>
    <w:qFormat/>
    <w:rsid w:val="00070014"/>
    <w:pPr>
      <w:numPr>
        <w:numId w:val="20"/>
      </w:numPr>
      <w:tabs>
        <w:tab w:val="left" w:pos="720"/>
      </w:tabs>
      <w:spacing w:after="120"/>
      <w:ind w:right="-522"/>
      <w:jc w:val="both"/>
    </w:pPr>
    <w:rPr>
      <w:rFonts w:ascii="Verdana" w:eastAsia="Calibri" w:hAnsi="Verdana"/>
      <w:spacing w:val="-2"/>
      <w:lang w:val="es-CR" w:eastAsia="en-US"/>
    </w:rPr>
  </w:style>
  <w:style w:type="character" w:customStyle="1" w:styleId="Estilo2Car">
    <w:name w:val="Estilo2 Car"/>
    <w:link w:val="Estilo2"/>
    <w:rsid w:val="00070014"/>
    <w:rPr>
      <w:rFonts w:ascii="Verdana" w:eastAsia="Calibri" w:hAnsi="Verdana" w:cs="Times New Roman"/>
      <w:spacing w:val="-2"/>
      <w:sz w:val="20"/>
      <w:szCs w:val="20"/>
      <w:lang w:val="es-CR"/>
    </w:rPr>
  </w:style>
  <w:style w:type="character" w:customStyle="1" w:styleId="NormalWebCar">
    <w:name w:val="Normal (Web) Car"/>
    <w:link w:val="NormalWeb"/>
    <w:uiPriority w:val="99"/>
    <w:rsid w:val="00070014"/>
    <w:rPr>
      <w:rFonts w:ascii="Times New Roman" w:eastAsia="Times New Roman" w:hAnsi="Times New Roman" w:cs="Times New Roman"/>
      <w:color w:val="000000"/>
      <w:sz w:val="24"/>
      <w:szCs w:val="24"/>
      <w:lang w:val="es-ES" w:eastAsia="es-ES"/>
    </w:rPr>
  </w:style>
  <w:style w:type="paragraph" w:customStyle="1" w:styleId="Sangradetindependiente">
    <w:name w:val="Sangría de t. independiente"/>
    <w:basedOn w:val="Normal"/>
    <w:uiPriority w:val="99"/>
    <w:rsid w:val="00070014"/>
    <w:pPr>
      <w:spacing w:after="120"/>
      <w:ind w:left="283"/>
    </w:pPr>
    <w:rPr>
      <w:sz w:val="24"/>
      <w:szCs w:val="24"/>
      <w:lang w:val="es-ES" w:eastAsia="es-ES"/>
    </w:rPr>
  </w:style>
  <w:style w:type="character" w:customStyle="1" w:styleId="sb8d990e2">
    <w:name w:val="sb8d990e2"/>
    <w:rsid w:val="00070014"/>
  </w:style>
  <w:style w:type="character" w:customStyle="1" w:styleId="s6b621b36">
    <w:name w:val="s6b621b36"/>
    <w:rsid w:val="00070014"/>
  </w:style>
  <w:style w:type="paragraph" w:customStyle="1" w:styleId="NormalJustificado">
    <w:name w:val="Normal + Justificado"/>
    <w:basedOn w:val="Normal"/>
    <w:rsid w:val="00070014"/>
    <w:pPr>
      <w:overflowPunct w:val="0"/>
      <w:autoSpaceDE w:val="0"/>
      <w:autoSpaceDN w:val="0"/>
      <w:adjustRightInd w:val="0"/>
      <w:jc w:val="both"/>
      <w:textAlignment w:val="baseline"/>
    </w:pPr>
    <w:rPr>
      <w:sz w:val="28"/>
      <w:szCs w:val="28"/>
      <w:u w:val="single"/>
      <w:lang w:val="es-ES" w:eastAsia="es-ES"/>
    </w:rPr>
  </w:style>
  <w:style w:type="paragraph" w:customStyle="1" w:styleId="corte4fondo1">
    <w:name w:val="corte4 fondo1"/>
    <w:basedOn w:val="Normal"/>
    <w:rsid w:val="00070014"/>
    <w:pPr>
      <w:spacing w:line="360" w:lineRule="auto"/>
      <w:ind w:firstLine="709"/>
      <w:jc w:val="both"/>
    </w:pPr>
    <w:rPr>
      <w:rFonts w:ascii="Arial" w:hAnsi="Arial" w:cs="Arial"/>
      <w:sz w:val="30"/>
      <w:szCs w:val="30"/>
      <w:lang w:val="es-ES_tradnl"/>
    </w:rPr>
  </w:style>
  <w:style w:type="paragraph" w:customStyle="1" w:styleId="corte4fondoCar1CarCarCarCar">
    <w:name w:val="corte4 fondo Car1 Car Car Car Car"/>
    <w:basedOn w:val="Normal"/>
    <w:link w:val="corte4fondoCar1CarCarCarCarCar"/>
    <w:rsid w:val="00070014"/>
    <w:pPr>
      <w:spacing w:line="360" w:lineRule="auto"/>
      <w:ind w:firstLine="709"/>
      <w:jc w:val="both"/>
    </w:pPr>
    <w:rPr>
      <w:rFonts w:ascii="Arial" w:hAnsi="Arial"/>
      <w:sz w:val="30"/>
      <w:lang w:val="x-none" w:eastAsia="x-none"/>
    </w:rPr>
  </w:style>
  <w:style w:type="character" w:customStyle="1" w:styleId="corte4fondoCar1CarCarCarCarCar">
    <w:name w:val="corte4 fondo Car1 Car Car Car Car Car"/>
    <w:link w:val="corte4fondoCar1CarCarCarCar"/>
    <w:rsid w:val="00070014"/>
    <w:rPr>
      <w:rFonts w:ascii="Arial" w:eastAsia="Times New Roman" w:hAnsi="Arial" w:cs="Times New Roman"/>
      <w:sz w:val="30"/>
      <w:szCs w:val="20"/>
      <w:lang w:val="x-none" w:eastAsia="x-none"/>
    </w:rPr>
  </w:style>
  <w:style w:type="paragraph" w:customStyle="1" w:styleId="parrafo">
    <w:name w:val="parrafo"/>
    <w:basedOn w:val="Normal"/>
    <w:rsid w:val="00070014"/>
    <w:pPr>
      <w:spacing w:before="100" w:beforeAutospacing="1" w:after="100" w:afterAutospacing="1"/>
    </w:pPr>
    <w:rPr>
      <w:sz w:val="24"/>
      <w:szCs w:val="24"/>
    </w:rPr>
  </w:style>
  <w:style w:type="paragraph" w:customStyle="1" w:styleId="a">
    <w:basedOn w:val="Ttulo1"/>
    <w:next w:val="Normal"/>
    <w:uiPriority w:val="39"/>
    <w:unhideWhenUsed/>
    <w:qFormat/>
    <w:rsid w:val="00070014"/>
    <w:pPr>
      <w:keepLines/>
      <w:spacing w:before="480" w:after="0" w:line="276" w:lineRule="auto"/>
      <w:outlineLvl w:val="9"/>
    </w:pPr>
    <w:rPr>
      <w:color w:val="365F91"/>
      <w:kern w:val="0"/>
      <w:sz w:val="28"/>
      <w:szCs w:val="28"/>
      <w:lang w:val="x-none"/>
    </w:rPr>
  </w:style>
  <w:style w:type="character" w:styleId="Referenciasutil">
    <w:name w:val="Subtle Reference"/>
    <w:uiPriority w:val="31"/>
    <w:qFormat/>
    <w:rsid w:val="00070014"/>
    <w:rPr>
      <w:smallCaps/>
      <w:color w:val="C0504D"/>
      <w:u w:val="single"/>
    </w:rPr>
  </w:style>
  <w:style w:type="paragraph" w:customStyle="1" w:styleId="CarCarCarCarCarCarCarCarCarCarCar">
    <w:name w:val="Car Car Car Car Car Car Car Car Car Car Car"/>
    <w:basedOn w:val="Normal"/>
    <w:rsid w:val="00070014"/>
    <w:pPr>
      <w:spacing w:after="160" w:line="240" w:lineRule="exact"/>
      <w:jc w:val="right"/>
    </w:pPr>
    <w:rPr>
      <w:rFonts w:ascii="Verdana" w:hAnsi="Verdana" w:cs="Arial"/>
      <w:szCs w:val="21"/>
      <w:lang w:eastAsia="en-US"/>
    </w:rPr>
  </w:style>
  <w:style w:type="paragraph" w:customStyle="1" w:styleId="Body">
    <w:name w:val="Body"/>
    <w:rsid w:val="00070014"/>
    <w:pPr>
      <w:spacing w:after="200" w:line="276" w:lineRule="auto"/>
      <w:outlineLvl w:val="0"/>
    </w:pPr>
    <w:rPr>
      <w:rFonts w:ascii="Lucida Grande" w:eastAsia="ヒラギノ角ゴ Pro W3" w:hAnsi="Lucida Grande" w:cs="Times New Roman"/>
      <w:color w:val="000000"/>
      <w:szCs w:val="20"/>
      <w:u w:color="000000"/>
      <w:lang w:val="es-ES_tradnl" w:eastAsia="es-MX"/>
    </w:rPr>
  </w:style>
  <w:style w:type="character" w:customStyle="1" w:styleId="Mencinsinresolver1">
    <w:name w:val="Mención sin resolver1"/>
    <w:basedOn w:val="Fuentedeprrafopredeter"/>
    <w:uiPriority w:val="99"/>
    <w:semiHidden/>
    <w:unhideWhenUsed/>
    <w:rsid w:val="00EB7388"/>
    <w:rPr>
      <w:color w:val="605E5C"/>
      <w:shd w:val="clear" w:color="auto" w:fill="E1DFDD"/>
    </w:rPr>
  </w:style>
  <w:style w:type="character" w:styleId="Mencinsinresolver">
    <w:name w:val="Unresolved Mention"/>
    <w:basedOn w:val="Fuentedeprrafopredeter"/>
    <w:uiPriority w:val="99"/>
    <w:semiHidden/>
    <w:unhideWhenUsed/>
    <w:rsid w:val="00A92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95505">
      <w:bodyDiv w:val="1"/>
      <w:marLeft w:val="0"/>
      <w:marRight w:val="0"/>
      <w:marTop w:val="0"/>
      <w:marBottom w:val="0"/>
      <w:divBdr>
        <w:top w:val="none" w:sz="0" w:space="0" w:color="auto"/>
        <w:left w:val="none" w:sz="0" w:space="0" w:color="auto"/>
        <w:bottom w:val="none" w:sz="0" w:space="0" w:color="auto"/>
        <w:right w:val="none" w:sz="0" w:space="0" w:color="auto"/>
      </w:divBdr>
    </w:div>
    <w:div w:id="223296287">
      <w:bodyDiv w:val="1"/>
      <w:marLeft w:val="0"/>
      <w:marRight w:val="0"/>
      <w:marTop w:val="0"/>
      <w:marBottom w:val="0"/>
      <w:divBdr>
        <w:top w:val="none" w:sz="0" w:space="0" w:color="auto"/>
        <w:left w:val="none" w:sz="0" w:space="0" w:color="auto"/>
        <w:bottom w:val="none" w:sz="0" w:space="0" w:color="auto"/>
        <w:right w:val="none" w:sz="0" w:space="0" w:color="auto"/>
      </w:divBdr>
      <w:divsChild>
        <w:div w:id="2003199512">
          <w:marLeft w:val="0"/>
          <w:marRight w:val="0"/>
          <w:marTop w:val="0"/>
          <w:marBottom w:val="0"/>
          <w:divBdr>
            <w:top w:val="none" w:sz="0" w:space="0" w:color="auto"/>
            <w:left w:val="none" w:sz="0" w:space="0" w:color="auto"/>
            <w:bottom w:val="none" w:sz="0" w:space="0" w:color="auto"/>
            <w:right w:val="none" w:sz="0" w:space="0" w:color="auto"/>
          </w:divBdr>
        </w:div>
        <w:div w:id="1305044302">
          <w:marLeft w:val="0"/>
          <w:marRight w:val="0"/>
          <w:marTop w:val="0"/>
          <w:marBottom w:val="0"/>
          <w:divBdr>
            <w:top w:val="none" w:sz="0" w:space="0" w:color="auto"/>
            <w:left w:val="none" w:sz="0" w:space="0" w:color="auto"/>
            <w:bottom w:val="none" w:sz="0" w:space="0" w:color="auto"/>
            <w:right w:val="none" w:sz="0" w:space="0" w:color="auto"/>
          </w:divBdr>
        </w:div>
      </w:divsChild>
    </w:div>
    <w:div w:id="261650399">
      <w:bodyDiv w:val="1"/>
      <w:marLeft w:val="0"/>
      <w:marRight w:val="0"/>
      <w:marTop w:val="0"/>
      <w:marBottom w:val="0"/>
      <w:divBdr>
        <w:top w:val="none" w:sz="0" w:space="0" w:color="auto"/>
        <w:left w:val="none" w:sz="0" w:space="0" w:color="auto"/>
        <w:bottom w:val="none" w:sz="0" w:space="0" w:color="auto"/>
        <w:right w:val="none" w:sz="0" w:space="0" w:color="auto"/>
      </w:divBdr>
      <w:divsChild>
        <w:div w:id="155071623">
          <w:marLeft w:val="0"/>
          <w:marRight w:val="0"/>
          <w:marTop w:val="0"/>
          <w:marBottom w:val="0"/>
          <w:divBdr>
            <w:top w:val="none" w:sz="0" w:space="0" w:color="auto"/>
            <w:left w:val="none" w:sz="0" w:space="0" w:color="auto"/>
            <w:bottom w:val="none" w:sz="0" w:space="0" w:color="auto"/>
            <w:right w:val="none" w:sz="0" w:space="0" w:color="auto"/>
          </w:divBdr>
        </w:div>
        <w:div w:id="1132477568">
          <w:marLeft w:val="0"/>
          <w:marRight w:val="0"/>
          <w:marTop w:val="0"/>
          <w:marBottom w:val="0"/>
          <w:divBdr>
            <w:top w:val="none" w:sz="0" w:space="0" w:color="auto"/>
            <w:left w:val="none" w:sz="0" w:space="0" w:color="auto"/>
            <w:bottom w:val="none" w:sz="0" w:space="0" w:color="auto"/>
            <w:right w:val="none" w:sz="0" w:space="0" w:color="auto"/>
          </w:divBdr>
        </w:div>
        <w:div w:id="141896553">
          <w:marLeft w:val="0"/>
          <w:marRight w:val="0"/>
          <w:marTop w:val="0"/>
          <w:marBottom w:val="0"/>
          <w:divBdr>
            <w:top w:val="none" w:sz="0" w:space="0" w:color="auto"/>
            <w:left w:val="none" w:sz="0" w:space="0" w:color="auto"/>
            <w:bottom w:val="none" w:sz="0" w:space="0" w:color="auto"/>
            <w:right w:val="none" w:sz="0" w:space="0" w:color="auto"/>
          </w:divBdr>
        </w:div>
        <w:div w:id="1961061371">
          <w:marLeft w:val="0"/>
          <w:marRight w:val="0"/>
          <w:marTop w:val="0"/>
          <w:marBottom w:val="0"/>
          <w:divBdr>
            <w:top w:val="none" w:sz="0" w:space="0" w:color="auto"/>
            <w:left w:val="none" w:sz="0" w:space="0" w:color="auto"/>
            <w:bottom w:val="none" w:sz="0" w:space="0" w:color="auto"/>
            <w:right w:val="none" w:sz="0" w:space="0" w:color="auto"/>
          </w:divBdr>
        </w:div>
        <w:div w:id="390273380">
          <w:marLeft w:val="0"/>
          <w:marRight w:val="0"/>
          <w:marTop w:val="0"/>
          <w:marBottom w:val="0"/>
          <w:divBdr>
            <w:top w:val="none" w:sz="0" w:space="0" w:color="auto"/>
            <w:left w:val="none" w:sz="0" w:space="0" w:color="auto"/>
            <w:bottom w:val="none" w:sz="0" w:space="0" w:color="auto"/>
            <w:right w:val="none" w:sz="0" w:space="0" w:color="auto"/>
          </w:divBdr>
        </w:div>
        <w:div w:id="684357617">
          <w:marLeft w:val="0"/>
          <w:marRight w:val="0"/>
          <w:marTop w:val="0"/>
          <w:marBottom w:val="0"/>
          <w:divBdr>
            <w:top w:val="none" w:sz="0" w:space="0" w:color="auto"/>
            <w:left w:val="none" w:sz="0" w:space="0" w:color="auto"/>
            <w:bottom w:val="none" w:sz="0" w:space="0" w:color="auto"/>
            <w:right w:val="none" w:sz="0" w:space="0" w:color="auto"/>
          </w:divBdr>
        </w:div>
      </w:divsChild>
    </w:div>
    <w:div w:id="581066401">
      <w:bodyDiv w:val="1"/>
      <w:marLeft w:val="0"/>
      <w:marRight w:val="0"/>
      <w:marTop w:val="0"/>
      <w:marBottom w:val="0"/>
      <w:divBdr>
        <w:top w:val="none" w:sz="0" w:space="0" w:color="auto"/>
        <w:left w:val="none" w:sz="0" w:space="0" w:color="auto"/>
        <w:bottom w:val="none" w:sz="0" w:space="0" w:color="auto"/>
        <w:right w:val="none" w:sz="0" w:space="0" w:color="auto"/>
      </w:divBdr>
    </w:div>
    <w:div w:id="605424310">
      <w:bodyDiv w:val="1"/>
      <w:marLeft w:val="0"/>
      <w:marRight w:val="0"/>
      <w:marTop w:val="0"/>
      <w:marBottom w:val="0"/>
      <w:divBdr>
        <w:top w:val="none" w:sz="0" w:space="0" w:color="auto"/>
        <w:left w:val="none" w:sz="0" w:space="0" w:color="auto"/>
        <w:bottom w:val="none" w:sz="0" w:space="0" w:color="auto"/>
        <w:right w:val="none" w:sz="0" w:space="0" w:color="auto"/>
      </w:divBdr>
    </w:div>
    <w:div w:id="1057241043">
      <w:bodyDiv w:val="1"/>
      <w:marLeft w:val="0"/>
      <w:marRight w:val="0"/>
      <w:marTop w:val="0"/>
      <w:marBottom w:val="0"/>
      <w:divBdr>
        <w:top w:val="none" w:sz="0" w:space="0" w:color="auto"/>
        <w:left w:val="none" w:sz="0" w:space="0" w:color="auto"/>
        <w:bottom w:val="none" w:sz="0" w:space="0" w:color="auto"/>
        <w:right w:val="none" w:sz="0" w:space="0" w:color="auto"/>
      </w:divBdr>
    </w:div>
    <w:div w:id="1118644663">
      <w:bodyDiv w:val="1"/>
      <w:marLeft w:val="0"/>
      <w:marRight w:val="0"/>
      <w:marTop w:val="0"/>
      <w:marBottom w:val="0"/>
      <w:divBdr>
        <w:top w:val="none" w:sz="0" w:space="0" w:color="auto"/>
        <w:left w:val="none" w:sz="0" w:space="0" w:color="auto"/>
        <w:bottom w:val="none" w:sz="0" w:space="0" w:color="auto"/>
        <w:right w:val="none" w:sz="0" w:space="0" w:color="auto"/>
      </w:divBdr>
      <w:divsChild>
        <w:div w:id="1173447044">
          <w:marLeft w:val="0"/>
          <w:marRight w:val="0"/>
          <w:marTop w:val="0"/>
          <w:marBottom w:val="0"/>
          <w:divBdr>
            <w:top w:val="none" w:sz="0" w:space="0" w:color="auto"/>
            <w:left w:val="none" w:sz="0" w:space="0" w:color="auto"/>
            <w:bottom w:val="none" w:sz="0" w:space="0" w:color="auto"/>
            <w:right w:val="none" w:sz="0" w:space="0" w:color="auto"/>
          </w:divBdr>
        </w:div>
      </w:divsChild>
    </w:div>
    <w:div w:id="1336033516">
      <w:bodyDiv w:val="1"/>
      <w:marLeft w:val="0"/>
      <w:marRight w:val="0"/>
      <w:marTop w:val="0"/>
      <w:marBottom w:val="0"/>
      <w:divBdr>
        <w:top w:val="none" w:sz="0" w:space="0" w:color="auto"/>
        <w:left w:val="none" w:sz="0" w:space="0" w:color="auto"/>
        <w:bottom w:val="none" w:sz="0" w:space="0" w:color="auto"/>
        <w:right w:val="none" w:sz="0" w:space="0" w:color="auto"/>
      </w:divBdr>
      <w:divsChild>
        <w:div w:id="1247378622">
          <w:marLeft w:val="0"/>
          <w:marRight w:val="0"/>
          <w:marTop w:val="0"/>
          <w:marBottom w:val="0"/>
          <w:divBdr>
            <w:top w:val="none" w:sz="0" w:space="0" w:color="auto"/>
            <w:left w:val="none" w:sz="0" w:space="0" w:color="auto"/>
            <w:bottom w:val="none" w:sz="0" w:space="0" w:color="auto"/>
            <w:right w:val="none" w:sz="0" w:space="0" w:color="auto"/>
          </w:divBdr>
        </w:div>
      </w:divsChild>
    </w:div>
    <w:div w:id="1739084390">
      <w:bodyDiv w:val="1"/>
      <w:marLeft w:val="0"/>
      <w:marRight w:val="0"/>
      <w:marTop w:val="0"/>
      <w:marBottom w:val="0"/>
      <w:divBdr>
        <w:top w:val="none" w:sz="0" w:space="0" w:color="auto"/>
        <w:left w:val="none" w:sz="0" w:space="0" w:color="auto"/>
        <w:bottom w:val="none" w:sz="0" w:space="0" w:color="auto"/>
        <w:right w:val="none" w:sz="0" w:space="0" w:color="auto"/>
      </w:divBdr>
    </w:div>
    <w:div w:id="1897231365">
      <w:bodyDiv w:val="1"/>
      <w:marLeft w:val="0"/>
      <w:marRight w:val="0"/>
      <w:marTop w:val="0"/>
      <w:marBottom w:val="0"/>
      <w:divBdr>
        <w:top w:val="none" w:sz="0" w:space="0" w:color="auto"/>
        <w:left w:val="none" w:sz="0" w:space="0" w:color="auto"/>
        <w:bottom w:val="none" w:sz="0" w:space="0" w:color="auto"/>
        <w:right w:val="none" w:sz="0" w:space="0" w:color="auto"/>
      </w:divBdr>
      <w:divsChild>
        <w:div w:id="1928612699">
          <w:marLeft w:val="0"/>
          <w:marRight w:val="0"/>
          <w:marTop w:val="0"/>
          <w:marBottom w:val="0"/>
          <w:divBdr>
            <w:top w:val="none" w:sz="0" w:space="0" w:color="auto"/>
            <w:left w:val="none" w:sz="0" w:space="0" w:color="auto"/>
            <w:bottom w:val="none" w:sz="0" w:space="0" w:color="auto"/>
            <w:right w:val="none" w:sz="0" w:space="0" w:color="auto"/>
          </w:divBdr>
        </w:div>
        <w:div w:id="289282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mnesty.nl/content/uploads/2017/01/ainl_uso_de_la_fuerza_esp_0.pdf?x7327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6A132848B2D7E04F8CBE489962E0FE31" ma:contentTypeVersion="0" ma:contentTypeDescription="Crear nuevo documento." ma:contentTypeScope="" ma:versionID="98a54ff2432e6556a414de00a741cf83">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2536B-5679-47A1-AE19-593021138BBA}">
  <ds:schemaRefs>
    <ds:schemaRef ds:uri="http://schemas.microsoft.com/sharepoint/v3/contenttype/forms"/>
  </ds:schemaRefs>
</ds:datastoreItem>
</file>

<file path=customXml/itemProps2.xml><?xml version="1.0" encoding="utf-8"?>
<ds:datastoreItem xmlns:ds="http://schemas.openxmlformats.org/officeDocument/2006/customXml" ds:itemID="{5B294E73-4CA6-4793-8D07-1505F9E33A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33C95B-FF78-4468-A8E1-6D8A44FCC8B4}">
  <ds:schemaRefs>
    <ds:schemaRef ds:uri="http://schemas.openxmlformats.org/officeDocument/2006/bibliography"/>
  </ds:schemaRefs>
</ds:datastoreItem>
</file>

<file path=customXml/itemProps4.xml><?xml version="1.0" encoding="utf-8"?>
<ds:datastoreItem xmlns:ds="http://schemas.openxmlformats.org/officeDocument/2006/customXml" ds:itemID="{292A116E-099D-445D-8363-778F3D0E6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6928</Words>
  <Characters>38107</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44946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Archundia Nieto</dc:creator>
  <cp:keywords/>
  <dc:description/>
  <cp:lastModifiedBy>Jorge Eduardo Perez Torres</cp:lastModifiedBy>
  <cp:revision>2</cp:revision>
  <cp:lastPrinted>2018-01-17T18:03:00Z</cp:lastPrinted>
  <dcterms:created xsi:type="dcterms:W3CDTF">2021-11-20T01:19:00Z</dcterms:created>
  <dcterms:modified xsi:type="dcterms:W3CDTF">2021-11-20T01:19:00Z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0x0101006A132848B2D7E04F8CBE489962E0FE31</vt:lpwstr>
  </property>
</Properties>
</file>