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36" w:rsidRPr="00232603" w:rsidRDefault="001F0B95" w:rsidP="003C0BD8">
      <w:pPr>
        <w:spacing w:line="276" w:lineRule="auto"/>
        <w:ind w:left="2977"/>
        <w:jc w:val="both"/>
        <w:rPr>
          <w:rFonts w:ascii="Arial" w:hAnsi="Arial" w:cs="Arial"/>
          <w:b/>
          <w:sz w:val="26"/>
          <w:szCs w:val="26"/>
        </w:rPr>
      </w:pPr>
      <w:r w:rsidRPr="00232603">
        <w:rPr>
          <w:rFonts w:ascii="Arial" w:hAnsi="Arial" w:cs="Arial"/>
          <w:b/>
          <w:sz w:val="26"/>
          <w:szCs w:val="26"/>
        </w:rPr>
        <w:t>CONTRADICCIÓN DE TESIS 355/2019</w:t>
      </w:r>
    </w:p>
    <w:p w:rsidR="00C51D58" w:rsidRPr="00232603" w:rsidRDefault="001F0B95" w:rsidP="00253111">
      <w:pPr>
        <w:spacing w:line="276" w:lineRule="auto"/>
        <w:ind w:left="2977"/>
        <w:jc w:val="both"/>
        <w:rPr>
          <w:rFonts w:ascii="Arial" w:hAnsi="Arial" w:cs="Arial"/>
          <w:b/>
          <w:sz w:val="26"/>
          <w:szCs w:val="26"/>
        </w:rPr>
      </w:pPr>
      <w:r w:rsidRPr="00232603">
        <w:rPr>
          <w:rFonts w:ascii="Arial" w:hAnsi="Arial" w:cs="Arial"/>
          <w:b/>
          <w:sz w:val="26"/>
          <w:szCs w:val="26"/>
        </w:rPr>
        <w:t>SUSCITADA ENTRE EL SEXTO TRIBUNAL COLEGIADO EN MATERIA PENAL DEL PRIMER CIRCUITO Y EL PRIMER TRIBUNAL COLEGIADO EN MATERIAS PENAL Y ADMINISTRATIVA DEL DÉCIMO SÉPTIMO CIRCUITO</w:t>
      </w:r>
    </w:p>
    <w:p w:rsidR="00911C16" w:rsidRPr="00232603" w:rsidRDefault="00911C16" w:rsidP="00253111">
      <w:pPr>
        <w:pStyle w:val="corte1datos"/>
        <w:spacing w:line="276" w:lineRule="auto"/>
        <w:ind w:left="0"/>
        <w:jc w:val="both"/>
        <w:rPr>
          <w:rFonts w:cs="Arial"/>
          <w:sz w:val="26"/>
          <w:szCs w:val="26"/>
        </w:rPr>
      </w:pPr>
    </w:p>
    <w:p w:rsidR="00253111" w:rsidRPr="00232603" w:rsidRDefault="00253111" w:rsidP="00253111">
      <w:pPr>
        <w:pStyle w:val="corte1datos"/>
        <w:spacing w:line="276" w:lineRule="auto"/>
        <w:ind w:left="0"/>
        <w:jc w:val="both"/>
        <w:rPr>
          <w:rFonts w:cs="Arial"/>
          <w:sz w:val="26"/>
          <w:szCs w:val="26"/>
        </w:rPr>
      </w:pPr>
    </w:p>
    <w:p w:rsidR="00BF6B36" w:rsidRPr="00232603" w:rsidRDefault="00EF5EF4" w:rsidP="00253111">
      <w:pPr>
        <w:pStyle w:val="corte2ponente"/>
        <w:spacing w:line="276" w:lineRule="auto"/>
        <w:rPr>
          <w:rFonts w:cs="Arial"/>
          <w:caps w:val="0"/>
          <w:sz w:val="26"/>
          <w:szCs w:val="26"/>
          <w:lang w:val="es-MX"/>
        </w:rPr>
      </w:pPr>
      <w:r w:rsidRPr="00232603">
        <w:rPr>
          <w:rFonts w:cs="Arial"/>
          <w:caps w:val="0"/>
          <w:sz w:val="26"/>
          <w:szCs w:val="26"/>
          <w:lang w:val="es-MX"/>
        </w:rPr>
        <w:t>PONENTE: MINISTRA ANA MARGARITA RÍOS FARJAT</w:t>
      </w:r>
    </w:p>
    <w:p w:rsidR="00EF3A2C" w:rsidRPr="00232603" w:rsidRDefault="00EF3A2C" w:rsidP="00253111">
      <w:pPr>
        <w:tabs>
          <w:tab w:val="left" w:pos="2127"/>
        </w:tabs>
        <w:spacing w:line="276" w:lineRule="auto"/>
        <w:rPr>
          <w:rFonts w:ascii="Arial" w:hAnsi="Arial" w:cs="Arial"/>
          <w:sz w:val="26"/>
          <w:szCs w:val="26"/>
        </w:rPr>
      </w:pPr>
      <w:r w:rsidRPr="00232603">
        <w:rPr>
          <w:rFonts w:ascii="Arial" w:hAnsi="Arial" w:cs="Arial"/>
          <w:sz w:val="26"/>
          <w:szCs w:val="26"/>
        </w:rPr>
        <w:t>SECRETARIO</w:t>
      </w:r>
      <w:r w:rsidR="00EF5EF4" w:rsidRPr="00232603">
        <w:rPr>
          <w:rFonts w:ascii="Arial" w:hAnsi="Arial" w:cs="Arial"/>
          <w:sz w:val="26"/>
          <w:szCs w:val="26"/>
        </w:rPr>
        <w:t xml:space="preserve">: </w:t>
      </w:r>
      <w:r w:rsidR="00FE000F" w:rsidRPr="00232603">
        <w:rPr>
          <w:rFonts w:ascii="Arial" w:hAnsi="Arial" w:cs="Arial"/>
          <w:sz w:val="26"/>
          <w:szCs w:val="26"/>
        </w:rPr>
        <w:t>RAMÓN EDUARDO LÓPEZ SALDAÑA</w:t>
      </w:r>
    </w:p>
    <w:p w:rsidR="00BF6B36" w:rsidRPr="00232603" w:rsidRDefault="00245182" w:rsidP="0091317A">
      <w:pPr>
        <w:tabs>
          <w:tab w:val="left" w:pos="2127"/>
        </w:tabs>
        <w:spacing w:line="276" w:lineRule="auto"/>
        <w:jc w:val="both"/>
        <w:rPr>
          <w:rFonts w:ascii="Arial" w:hAnsi="Arial" w:cs="Arial"/>
          <w:sz w:val="26"/>
          <w:szCs w:val="26"/>
        </w:rPr>
      </w:pPr>
      <w:r>
        <w:rPr>
          <w:rFonts w:ascii="Arial" w:hAnsi="Arial" w:cs="Arial"/>
          <w:sz w:val="26"/>
          <w:szCs w:val="26"/>
        </w:rPr>
        <w:t>COLABORADORES</w:t>
      </w:r>
      <w:r w:rsidR="00EF3A2C" w:rsidRPr="00232603">
        <w:rPr>
          <w:rFonts w:ascii="Arial" w:hAnsi="Arial" w:cs="Arial"/>
          <w:sz w:val="26"/>
          <w:szCs w:val="26"/>
        </w:rPr>
        <w:t xml:space="preserve">: </w:t>
      </w:r>
      <w:r w:rsidR="00C51D58" w:rsidRPr="00232603">
        <w:rPr>
          <w:rFonts w:ascii="Arial" w:hAnsi="Arial" w:cs="Arial"/>
          <w:sz w:val="26"/>
          <w:szCs w:val="26"/>
        </w:rPr>
        <w:t>JIMENA</w:t>
      </w:r>
      <w:r w:rsidR="00285746" w:rsidRPr="00232603">
        <w:rPr>
          <w:rFonts w:ascii="Arial" w:hAnsi="Arial" w:cs="Arial"/>
          <w:sz w:val="26"/>
          <w:szCs w:val="26"/>
        </w:rPr>
        <w:t xml:space="preserve"> </w:t>
      </w:r>
      <w:r w:rsidR="00C51D58" w:rsidRPr="00232603">
        <w:rPr>
          <w:rFonts w:ascii="Arial" w:hAnsi="Arial" w:cs="Arial"/>
          <w:sz w:val="26"/>
          <w:szCs w:val="26"/>
        </w:rPr>
        <w:t>SOTELO GUTIÉRREZ</w:t>
      </w:r>
      <w:r w:rsidR="0091317A" w:rsidRPr="00232603">
        <w:rPr>
          <w:rFonts w:ascii="Arial" w:hAnsi="Arial" w:cs="Arial"/>
          <w:sz w:val="26"/>
          <w:szCs w:val="26"/>
        </w:rPr>
        <w:t xml:space="preserve"> Y EDWIN ANTONY PAZOL RODRÍGUEZ </w:t>
      </w:r>
    </w:p>
    <w:p w:rsidR="00C51D58" w:rsidRPr="00232603" w:rsidRDefault="00C51D58" w:rsidP="00717839">
      <w:pPr>
        <w:tabs>
          <w:tab w:val="left" w:pos="2127"/>
        </w:tabs>
        <w:spacing w:after="260" w:line="360" w:lineRule="auto"/>
        <w:rPr>
          <w:rFonts w:ascii="Arial" w:hAnsi="Arial" w:cs="Arial"/>
          <w:sz w:val="18"/>
          <w:szCs w:val="26"/>
          <w:lang w:val="es-ES_tradnl"/>
        </w:rPr>
      </w:pPr>
    </w:p>
    <w:p w:rsidR="00D3478B" w:rsidRPr="00232603" w:rsidRDefault="00D3478B" w:rsidP="00FD0B93">
      <w:pPr>
        <w:pStyle w:val="corte4fondo"/>
        <w:ind w:firstLine="0"/>
        <w:rPr>
          <w:b/>
          <w:sz w:val="18"/>
          <w:szCs w:val="26"/>
        </w:rPr>
      </w:pPr>
      <w:r w:rsidRPr="00232603">
        <w:rPr>
          <w:b/>
          <w:sz w:val="18"/>
          <w:szCs w:val="26"/>
        </w:rPr>
        <w:t>VO.BO.</w:t>
      </w:r>
    </w:p>
    <w:p w:rsidR="00AB61A9" w:rsidRPr="00232603" w:rsidRDefault="00D3478B" w:rsidP="00FD0B93">
      <w:pPr>
        <w:spacing w:line="360" w:lineRule="auto"/>
        <w:jc w:val="both"/>
        <w:rPr>
          <w:rFonts w:ascii="Arial" w:hAnsi="Arial" w:cs="Arial"/>
          <w:b/>
          <w:sz w:val="18"/>
          <w:szCs w:val="26"/>
          <w:lang w:val="es-ES_tradnl"/>
        </w:rPr>
      </w:pPr>
      <w:r w:rsidRPr="00232603">
        <w:rPr>
          <w:rFonts w:ascii="Arial" w:hAnsi="Arial" w:cs="Arial"/>
          <w:b/>
          <w:sz w:val="18"/>
          <w:szCs w:val="26"/>
          <w:lang w:val="es-ES_tradnl"/>
        </w:rPr>
        <w:t>MINISTRA</w:t>
      </w:r>
    </w:p>
    <w:p w:rsidR="00D3478B" w:rsidRPr="00232603" w:rsidRDefault="00D3478B" w:rsidP="00717839">
      <w:pPr>
        <w:spacing w:line="360" w:lineRule="auto"/>
        <w:jc w:val="both"/>
        <w:rPr>
          <w:rFonts w:ascii="Arial" w:hAnsi="Arial" w:cs="Arial"/>
          <w:b/>
          <w:sz w:val="18"/>
          <w:szCs w:val="26"/>
          <w:lang w:val="es-ES_tradnl"/>
        </w:rPr>
      </w:pPr>
    </w:p>
    <w:p w:rsidR="00DC5FF8" w:rsidRPr="00232603" w:rsidRDefault="00C51D58" w:rsidP="00E74D83">
      <w:pPr>
        <w:spacing w:line="360" w:lineRule="auto"/>
        <w:jc w:val="both"/>
        <w:rPr>
          <w:rFonts w:ascii="Arial" w:hAnsi="Arial" w:cs="Arial"/>
          <w:sz w:val="26"/>
          <w:szCs w:val="26"/>
          <w:lang w:val="es-ES_tradnl"/>
        </w:rPr>
      </w:pPr>
      <w:r w:rsidRPr="00232603">
        <w:rPr>
          <w:rFonts w:ascii="Arial" w:hAnsi="Arial" w:cs="Arial"/>
          <w:sz w:val="26"/>
          <w:szCs w:val="26"/>
          <w:lang w:val="es-ES_tradnl"/>
        </w:rPr>
        <w:t xml:space="preserve">Ciudad de México. La Primera Sala de la Suprema Corte de Justicia de la Nación, en sesión </w:t>
      </w:r>
      <w:r w:rsidR="00F76553" w:rsidRPr="00232603">
        <w:rPr>
          <w:rFonts w:ascii="Arial" w:hAnsi="Arial" w:cs="Arial"/>
          <w:sz w:val="26"/>
          <w:szCs w:val="26"/>
          <w:lang w:val="es-ES_tradnl"/>
        </w:rPr>
        <w:t xml:space="preserve">virtual </w:t>
      </w:r>
      <w:r w:rsidRPr="00232603">
        <w:rPr>
          <w:rFonts w:ascii="Arial" w:hAnsi="Arial" w:cs="Arial"/>
          <w:sz w:val="26"/>
          <w:szCs w:val="26"/>
          <w:lang w:val="es-ES_tradnl"/>
        </w:rPr>
        <w:t xml:space="preserve">del día </w:t>
      </w:r>
      <w:r w:rsidR="00E74D83" w:rsidRPr="00232603">
        <w:rPr>
          <w:rFonts w:ascii="Arial" w:hAnsi="Arial" w:cs="Arial"/>
          <w:b/>
          <w:sz w:val="26"/>
          <w:szCs w:val="26"/>
          <w:lang w:val="es-ES_tradnl"/>
        </w:rPr>
        <w:t>cinco de agosto</w:t>
      </w:r>
      <w:r w:rsidRPr="00232603">
        <w:rPr>
          <w:rFonts w:ascii="Arial" w:hAnsi="Arial" w:cs="Arial"/>
          <w:b/>
          <w:sz w:val="26"/>
          <w:szCs w:val="26"/>
          <w:lang w:val="es-ES_tradnl"/>
        </w:rPr>
        <w:t xml:space="preserve"> de dos mil veinte</w:t>
      </w:r>
      <w:r w:rsidRPr="00232603">
        <w:rPr>
          <w:rFonts w:ascii="Arial" w:hAnsi="Arial" w:cs="Arial"/>
          <w:sz w:val="26"/>
          <w:szCs w:val="26"/>
          <w:lang w:val="es-ES_tradnl"/>
        </w:rPr>
        <w:t>, emite la siguiente:</w:t>
      </w:r>
    </w:p>
    <w:p w:rsidR="00DC5FF8" w:rsidRPr="00232603" w:rsidRDefault="00DC5FF8" w:rsidP="00DC5FF8">
      <w:pPr>
        <w:spacing w:line="360" w:lineRule="auto"/>
        <w:rPr>
          <w:rFonts w:ascii="Arial" w:hAnsi="Arial" w:cs="Arial"/>
          <w:sz w:val="26"/>
          <w:szCs w:val="26"/>
          <w:lang w:val="es-ES_tradnl"/>
        </w:rPr>
      </w:pPr>
    </w:p>
    <w:p w:rsidR="00C51D58" w:rsidRPr="00232603" w:rsidRDefault="00D3478B" w:rsidP="00DC5FF8">
      <w:pPr>
        <w:spacing w:line="360" w:lineRule="auto"/>
        <w:jc w:val="center"/>
        <w:rPr>
          <w:rFonts w:ascii="Arial" w:hAnsi="Arial" w:cs="Arial"/>
          <w:b/>
          <w:sz w:val="26"/>
          <w:szCs w:val="26"/>
          <w:lang w:val="es-ES_tradnl"/>
        </w:rPr>
      </w:pPr>
      <w:r w:rsidRPr="00232603">
        <w:rPr>
          <w:rFonts w:ascii="Arial" w:hAnsi="Arial" w:cs="Arial"/>
          <w:b/>
          <w:sz w:val="26"/>
          <w:szCs w:val="26"/>
          <w:lang w:val="es-ES_tradnl"/>
        </w:rPr>
        <w:t>SENTENCIA</w:t>
      </w:r>
    </w:p>
    <w:p w:rsidR="00717839" w:rsidRPr="00232603" w:rsidRDefault="00717839" w:rsidP="00DC5FF8">
      <w:pPr>
        <w:spacing w:line="360" w:lineRule="auto"/>
        <w:jc w:val="center"/>
        <w:rPr>
          <w:rFonts w:ascii="Arial" w:hAnsi="Arial" w:cs="Arial"/>
          <w:b/>
          <w:sz w:val="26"/>
          <w:szCs w:val="26"/>
          <w:lang w:val="es-ES_tradnl"/>
        </w:rPr>
      </w:pPr>
    </w:p>
    <w:p w:rsidR="00DC5FF8" w:rsidRPr="00232603" w:rsidRDefault="00C51D58" w:rsidP="00DC5FF8">
      <w:pPr>
        <w:spacing w:line="360" w:lineRule="auto"/>
        <w:jc w:val="both"/>
        <w:rPr>
          <w:rFonts w:ascii="Arial" w:hAnsi="Arial" w:cs="Arial"/>
          <w:sz w:val="26"/>
          <w:szCs w:val="26"/>
          <w:lang w:val="es-ES_tradnl" w:eastAsia="es-ES"/>
        </w:rPr>
      </w:pPr>
      <w:r w:rsidRPr="00232603">
        <w:rPr>
          <w:rFonts w:ascii="Arial" w:hAnsi="Arial" w:cs="Arial"/>
          <w:sz w:val="26"/>
          <w:szCs w:val="26"/>
          <w:lang w:val="es-ES_tradnl"/>
        </w:rPr>
        <w:t>Correspondiente a la contradicción de tesis 355/2019</w:t>
      </w:r>
      <w:r w:rsidR="00285746" w:rsidRPr="00232603">
        <w:rPr>
          <w:rFonts w:ascii="Arial" w:hAnsi="Arial" w:cs="Arial"/>
          <w:sz w:val="26"/>
          <w:szCs w:val="26"/>
          <w:lang w:val="es-ES_tradnl"/>
        </w:rPr>
        <w:t>,</w:t>
      </w:r>
      <w:r w:rsidRPr="00232603">
        <w:rPr>
          <w:rFonts w:ascii="Arial" w:hAnsi="Arial" w:cs="Arial"/>
          <w:sz w:val="26"/>
          <w:szCs w:val="26"/>
          <w:lang w:val="es-ES_tradnl"/>
        </w:rPr>
        <w:t xml:space="preserve"> </w:t>
      </w:r>
      <w:r w:rsidR="00CE3D80" w:rsidRPr="00232603">
        <w:rPr>
          <w:rFonts w:ascii="Arial" w:hAnsi="Arial" w:cs="Arial"/>
          <w:sz w:val="26"/>
          <w:szCs w:val="26"/>
          <w:lang w:val="es-ES_tradnl" w:eastAsia="es-ES"/>
        </w:rPr>
        <w:t>suscitada entre</w:t>
      </w:r>
      <w:r w:rsidRPr="00232603">
        <w:rPr>
          <w:rFonts w:ascii="Arial" w:hAnsi="Arial" w:cs="Arial"/>
          <w:sz w:val="26"/>
          <w:szCs w:val="26"/>
          <w:lang w:val="es-ES_tradnl" w:eastAsia="es-ES"/>
        </w:rPr>
        <w:t xml:space="preserve"> el Sexto Tribunal Colegiado en Materia Penal del Primer Circuito</w:t>
      </w:r>
      <w:r w:rsidR="004A1BD2" w:rsidRPr="00232603">
        <w:rPr>
          <w:rFonts w:ascii="Arial" w:hAnsi="Arial" w:cs="Arial"/>
          <w:sz w:val="26"/>
          <w:szCs w:val="26"/>
          <w:lang w:val="es-ES_tradnl" w:eastAsia="es-ES"/>
        </w:rPr>
        <w:t xml:space="preserve"> </w:t>
      </w:r>
      <w:r w:rsidR="00CE3D80" w:rsidRPr="00232603">
        <w:rPr>
          <w:rFonts w:ascii="Arial" w:hAnsi="Arial" w:cs="Arial"/>
          <w:sz w:val="26"/>
          <w:szCs w:val="26"/>
          <w:lang w:val="es-ES_tradnl" w:eastAsia="es-ES"/>
        </w:rPr>
        <w:t>y el Primer Tribunal Colegiado e</w:t>
      </w:r>
      <w:r w:rsidRPr="00232603">
        <w:rPr>
          <w:rFonts w:ascii="Arial" w:hAnsi="Arial" w:cs="Arial"/>
          <w:sz w:val="26"/>
          <w:szCs w:val="26"/>
          <w:lang w:val="es-ES_tradnl" w:eastAsia="es-ES"/>
        </w:rPr>
        <w:t>n Materias Penal y Administrativa del Décimo Séptimo Circuito</w:t>
      </w:r>
      <w:r w:rsidR="004A1BD2" w:rsidRPr="00232603">
        <w:rPr>
          <w:rFonts w:ascii="Arial" w:hAnsi="Arial" w:cs="Arial"/>
          <w:sz w:val="26"/>
          <w:szCs w:val="26"/>
          <w:lang w:val="es-ES_tradnl" w:eastAsia="es-ES"/>
        </w:rPr>
        <w:t>.</w:t>
      </w:r>
    </w:p>
    <w:p w:rsidR="003C0BD8" w:rsidRPr="00232603" w:rsidRDefault="003C0BD8" w:rsidP="00DC5FF8">
      <w:pPr>
        <w:spacing w:line="360" w:lineRule="auto"/>
        <w:jc w:val="both"/>
        <w:rPr>
          <w:rFonts w:ascii="Arial" w:hAnsi="Arial" w:cs="Arial"/>
          <w:sz w:val="26"/>
          <w:szCs w:val="26"/>
          <w:lang w:val="es-ES_tradnl" w:eastAsia="es-ES"/>
        </w:rPr>
      </w:pPr>
    </w:p>
    <w:p w:rsidR="00BF6B36" w:rsidRPr="00232603" w:rsidRDefault="00C51D58" w:rsidP="00DC5FF8">
      <w:pPr>
        <w:pStyle w:val="corte4fondoCar1CarCarCarCar"/>
        <w:numPr>
          <w:ilvl w:val="0"/>
          <w:numId w:val="8"/>
        </w:numPr>
        <w:tabs>
          <w:tab w:val="left" w:pos="284"/>
        </w:tabs>
        <w:ind w:left="0" w:firstLine="0"/>
        <w:jc w:val="center"/>
        <w:rPr>
          <w:b/>
          <w:sz w:val="26"/>
          <w:szCs w:val="26"/>
          <w:lang w:val="es-ES_tradnl"/>
        </w:rPr>
      </w:pPr>
      <w:r w:rsidRPr="00232603">
        <w:rPr>
          <w:b/>
          <w:sz w:val="26"/>
          <w:szCs w:val="26"/>
          <w:lang w:val="es-ES_tradnl"/>
        </w:rPr>
        <w:t>ANTECEDENTES</w:t>
      </w:r>
    </w:p>
    <w:p w:rsidR="00DC5FF8" w:rsidRPr="00232603" w:rsidRDefault="00DC5FF8" w:rsidP="00DC5FF8">
      <w:pPr>
        <w:pStyle w:val="corte4fondoCar1CarCarCarCar"/>
        <w:tabs>
          <w:tab w:val="left" w:pos="284"/>
        </w:tabs>
        <w:ind w:firstLine="0"/>
        <w:rPr>
          <w:b/>
          <w:sz w:val="26"/>
          <w:szCs w:val="26"/>
          <w:lang w:val="es-ES_tradnl"/>
        </w:rPr>
      </w:pPr>
    </w:p>
    <w:p w:rsidR="003C0BD8" w:rsidRPr="00232603" w:rsidRDefault="003C0BD8" w:rsidP="003C0BD8">
      <w:pPr>
        <w:pStyle w:val="Prrafodelista"/>
        <w:widowControl w:val="0"/>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Por escrito recibido en esta Suprema Corte de Justicia de la Nación el trece de agosto de dos mil diecinueve</w:t>
      </w:r>
      <w:r w:rsidR="00F72B81" w:rsidRPr="00232603">
        <w:rPr>
          <w:rFonts w:ascii="Arial" w:hAnsi="Arial" w:cs="Arial"/>
          <w:sz w:val="26"/>
          <w:szCs w:val="26"/>
        </w:rPr>
        <w:t xml:space="preserve">, el </w:t>
      </w:r>
      <w:r w:rsidR="00613265">
        <w:rPr>
          <w:rFonts w:ascii="Arial" w:hAnsi="Arial" w:cs="Arial"/>
          <w:sz w:val="26"/>
          <w:szCs w:val="26"/>
        </w:rPr>
        <w:t>Director General del Instituto</w:t>
      </w:r>
      <w:r w:rsidR="00EF5EF4" w:rsidRPr="00232603">
        <w:rPr>
          <w:rFonts w:ascii="Arial" w:hAnsi="Arial" w:cs="Arial"/>
          <w:sz w:val="26"/>
          <w:szCs w:val="26"/>
        </w:rPr>
        <w:t xml:space="preserve"> Federal de Defensoría Pública</w:t>
      </w:r>
      <w:r w:rsidR="00BF6B36" w:rsidRPr="00232603">
        <w:rPr>
          <w:rFonts w:ascii="Arial" w:hAnsi="Arial" w:cs="Arial"/>
          <w:sz w:val="26"/>
          <w:szCs w:val="26"/>
        </w:rPr>
        <w:t xml:space="preserve"> </w:t>
      </w:r>
      <w:r w:rsidR="00C51D58" w:rsidRPr="00232603">
        <w:rPr>
          <w:rFonts w:ascii="Arial" w:hAnsi="Arial" w:cs="Arial"/>
          <w:sz w:val="26"/>
          <w:szCs w:val="26"/>
        </w:rPr>
        <w:t xml:space="preserve">denunció </w:t>
      </w:r>
      <w:r w:rsidR="00BF6B36" w:rsidRPr="00232603">
        <w:rPr>
          <w:rFonts w:ascii="Arial" w:hAnsi="Arial" w:cs="Arial"/>
          <w:sz w:val="26"/>
          <w:szCs w:val="26"/>
        </w:rPr>
        <w:t xml:space="preserve">la posible contradicción </w:t>
      </w:r>
      <w:r w:rsidR="00AB61A9" w:rsidRPr="00232603">
        <w:rPr>
          <w:rFonts w:ascii="Arial" w:hAnsi="Arial" w:cs="Arial"/>
          <w:sz w:val="26"/>
          <w:szCs w:val="26"/>
        </w:rPr>
        <w:t xml:space="preserve">suscitada entre el criterio emitido </w:t>
      </w:r>
      <w:r w:rsidR="002E5CC3" w:rsidRPr="00232603">
        <w:rPr>
          <w:rFonts w:ascii="Arial" w:hAnsi="Arial" w:cs="Arial"/>
          <w:sz w:val="26"/>
          <w:szCs w:val="26"/>
        </w:rPr>
        <w:t>por el Sexto Tribunal Colegiado en Materia Penal de Primer Circuito</w:t>
      </w:r>
      <w:r w:rsidR="00CE3D80" w:rsidRPr="00232603">
        <w:rPr>
          <w:rFonts w:ascii="Arial" w:hAnsi="Arial" w:cs="Arial"/>
          <w:sz w:val="26"/>
          <w:szCs w:val="26"/>
        </w:rPr>
        <w:t>,</w:t>
      </w:r>
      <w:r w:rsidR="002E5CC3" w:rsidRPr="00232603">
        <w:rPr>
          <w:rFonts w:ascii="Arial" w:hAnsi="Arial" w:cs="Arial"/>
          <w:sz w:val="26"/>
          <w:szCs w:val="26"/>
        </w:rPr>
        <w:t xml:space="preserve"> </w:t>
      </w:r>
      <w:r w:rsidR="00AB61A9" w:rsidRPr="00232603">
        <w:rPr>
          <w:rFonts w:ascii="Arial" w:hAnsi="Arial" w:cs="Arial"/>
          <w:sz w:val="26"/>
          <w:szCs w:val="26"/>
        </w:rPr>
        <w:t xml:space="preserve">al resolver el amparo en revisión </w:t>
      </w:r>
      <w:r w:rsidR="00AB61A9" w:rsidRPr="00232603">
        <w:rPr>
          <w:rFonts w:ascii="Arial" w:hAnsi="Arial" w:cs="Arial"/>
          <w:b/>
          <w:sz w:val="26"/>
          <w:szCs w:val="26"/>
        </w:rPr>
        <w:t>155/2017</w:t>
      </w:r>
      <w:r w:rsidR="002E5CC3" w:rsidRPr="00232603">
        <w:rPr>
          <w:rFonts w:ascii="Arial" w:hAnsi="Arial" w:cs="Arial"/>
          <w:sz w:val="26"/>
          <w:szCs w:val="26"/>
        </w:rPr>
        <w:t xml:space="preserve"> y el sostenido por el </w:t>
      </w:r>
      <w:r w:rsidR="002E5CC3" w:rsidRPr="00232603">
        <w:rPr>
          <w:rFonts w:ascii="Arial" w:hAnsi="Arial" w:cs="Arial"/>
          <w:sz w:val="26"/>
          <w:szCs w:val="26"/>
        </w:rPr>
        <w:lastRenderedPageBreak/>
        <w:t xml:space="preserve">Primer Tribunal Colegiado en Materias Penal y Administrativa del Décimo Séptimo Circuito, al resolver el amparo en revisión </w:t>
      </w:r>
      <w:r w:rsidR="002E5CC3" w:rsidRPr="00232603">
        <w:rPr>
          <w:rFonts w:ascii="Arial" w:hAnsi="Arial" w:cs="Arial"/>
          <w:b/>
          <w:sz w:val="26"/>
          <w:szCs w:val="26"/>
        </w:rPr>
        <w:t>470/2017</w:t>
      </w:r>
      <w:r w:rsidR="002E5CC3" w:rsidRPr="00232603">
        <w:rPr>
          <w:rFonts w:ascii="Arial" w:hAnsi="Arial" w:cs="Arial"/>
          <w:sz w:val="26"/>
          <w:szCs w:val="26"/>
        </w:rPr>
        <w:t>.</w:t>
      </w:r>
    </w:p>
    <w:p w:rsidR="003C0BD8" w:rsidRPr="00232603" w:rsidRDefault="003C0BD8" w:rsidP="003C0BD8">
      <w:pPr>
        <w:pStyle w:val="Prrafodelista"/>
        <w:widowControl w:val="0"/>
        <w:spacing w:line="360" w:lineRule="auto"/>
        <w:ind w:left="0"/>
        <w:jc w:val="both"/>
        <w:rPr>
          <w:rFonts w:ascii="Arial" w:hAnsi="Arial" w:cs="Arial"/>
          <w:sz w:val="26"/>
          <w:szCs w:val="26"/>
        </w:rPr>
      </w:pPr>
    </w:p>
    <w:p w:rsidR="00DC5FF8" w:rsidRPr="00232603" w:rsidRDefault="003C0BD8" w:rsidP="003C0BD8">
      <w:pPr>
        <w:pStyle w:val="Prrafodelista"/>
        <w:widowControl w:val="0"/>
        <w:numPr>
          <w:ilvl w:val="0"/>
          <w:numId w:val="8"/>
        </w:numPr>
        <w:spacing w:line="360" w:lineRule="auto"/>
        <w:jc w:val="center"/>
        <w:rPr>
          <w:rFonts w:ascii="Arial" w:hAnsi="Arial" w:cs="Arial"/>
          <w:b/>
          <w:sz w:val="26"/>
          <w:szCs w:val="26"/>
        </w:rPr>
      </w:pPr>
      <w:r w:rsidRPr="00232603">
        <w:rPr>
          <w:rFonts w:ascii="Arial" w:hAnsi="Arial" w:cs="Arial"/>
          <w:b/>
          <w:sz w:val="26"/>
          <w:szCs w:val="26"/>
        </w:rPr>
        <w:t>TRÁMITE</w:t>
      </w:r>
    </w:p>
    <w:p w:rsidR="003C0BD8" w:rsidRPr="00232603" w:rsidRDefault="003C0BD8" w:rsidP="003C0BD8">
      <w:pPr>
        <w:pStyle w:val="Prrafodelista"/>
        <w:widowControl w:val="0"/>
        <w:spacing w:line="360" w:lineRule="auto"/>
        <w:ind w:left="1080"/>
        <w:rPr>
          <w:rFonts w:ascii="Arial" w:hAnsi="Arial" w:cs="Arial"/>
          <w:b/>
          <w:sz w:val="26"/>
          <w:szCs w:val="26"/>
        </w:rPr>
      </w:pPr>
    </w:p>
    <w:p w:rsidR="009817FA" w:rsidRPr="00232603" w:rsidRDefault="006A47B5" w:rsidP="00DC5FF8">
      <w:pPr>
        <w:pStyle w:val="Prrafodelista"/>
        <w:widowControl w:val="0"/>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El</w:t>
      </w:r>
      <w:r w:rsidR="00BF6B36" w:rsidRPr="00232603">
        <w:rPr>
          <w:rFonts w:ascii="Arial" w:hAnsi="Arial" w:cs="Arial"/>
          <w:sz w:val="26"/>
          <w:szCs w:val="26"/>
        </w:rPr>
        <w:t xml:space="preserve"> </w:t>
      </w:r>
      <w:r w:rsidR="00C9438D" w:rsidRPr="00232603">
        <w:rPr>
          <w:rFonts w:ascii="Arial" w:hAnsi="Arial" w:cs="Arial"/>
          <w:sz w:val="26"/>
          <w:szCs w:val="26"/>
        </w:rPr>
        <w:t>diecinueve de agosto</w:t>
      </w:r>
      <w:r w:rsidR="00BF6B36" w:rsidRPr="00232603">
        <w:rPr>
          <w:rFonts w:ascii="Arial" w:hAnsi="Arial" w:cs="Arial"/>
          <w:sz w:val="26"/>
          <w:szCs w:val="26"/>
        </w:rPr>
        <w:t xml:space="preserve"> de dos mil diecinueve, el ministro presidente de esta Suprema Corte de Justicia de la Nación </w:t>
      </w:r>
      <w:r w:rsidRPr="00232603">
        <w:rPr>
          <w:rFonts w:ascii="Arial" w:hAnsi="Arial" w:cs="Arial"/>
          <w:sz w:val="26"/>
          <w:szCs w:val="26"/>
        </w:rPr>
        <w:t>acordó formar</w:t>
      </w:r>
      <w:r w:rsidR="00BF6B36" w:rsidRPr="00232603">
        <w:rPr>
          <w:rFonts w:ascii="Arial" w:hAnsi="Arial" w:cs="Arial"/>
          <w:sz w:val="26"/>
          <w:szCs w:val="26"/>
        </w:rPr>
        <w:t xml:space="preserve"> el expediente relativo a la contradicción de tesis con el número </w:t>
      </w:r>
      <w:r w:rsidR="00C9438D" w:rsidRPr="00232603">
        <w:rPr>
          <w:rFonts w:ascii="Arial" w:hAnsi="Arial" w:cs="Arial"/>
          <w:sz w:val="26"/>
          <w:szCs w:val="26"/>
        </w:rPr>
        <w:t>355</w:t>
      </w:r>
      <w:r w:rsidR="00BF6B36" w:rsidRPr="00232603">
        <w:rPr>
          <w:rFonts w:ascii="Arial" w:hAnsi="Arial" w:cs="Arial"/>
          <w:sz w:val="26"/>
          <w:szCs w:val="26"/>
        </w:rPr>
        <w:t>/2019</w:t>
      </w:r>
      <w:r w:rsidRPr="00232603">
        <w:rPr>
          <w:rFonts w:ascii="Arial" w:hAnsi="Arial" w:cs="Arial"/>
          <w:color w:val="000000" w:themeColor="text1"/>
          <w:sz w:val="26"/>
          <w:szCs w:val="26"/>
        </w:rPr>
        <w:t xml:space="preserve">, al hacer suya </w:t>
      </w:r>
      <w:r w:rsidR="00C9438D" w:rsidRPr="00232603">
        <w:rPr>
          <w:rFonts w:ascii="Arial" w:hAnsi="Arial" w:cs="Arial"/>
          <w:color w:val="000000" w:themeColor="text1"/>
          <w:sz w:val="26"/>
          <w:szCs w:val="26"/>
        </w:rPr>
        <w:t xml:space="preserve">la denuncia de contradicción de tesis, </w:t>
      </w:r>
      <w:r w:rsidRPr="00232603">
        <w:rPr>
          <w:rFonts w:ascii="Arial" w:hAnsi="Arial" w:cs="Arial"/>
          <w:color w:val="000000" w:themeColor="text1"/>
          <w:sz w:val="26"/>
          <w:szCs w:val="26"/>
        </w:rPr>
        <w:t>toda vez que ésta provenía de persona no legitimada</w:t>
      </w:r>
      <w:r w:rsidR="002A32AE" w:rsidRPr="00232603">
        <w:rPr>
          <w:rFonts w:ascii="Arial" w:hAnsi="Arial" w:cs="Arial"/>
          <w:sz w:val="26"/>
          <w:szCs w:val="26"/>
        </w:rPr>
        <w:t xml:space="preserve">, </w:t>
      </w:r>
      <w:r w:rsidR="002267D1" w:rsidRPr="00232603">
        <w:rPr>
          <w:rFonts w:ascii="Arial" w:hAnsi="Arial" w:cs="Arial"/>
          <w:sz w:val="26"/>
          <w:szCs w:val="26"/>
        </w:rPr>
        <w:t>ya que</w:t>
      </w:r>
      <w:r w:rsidR="002A32AE" w:rsidRPr="00232603">
        <w:rPr>
          <w:rFonts w:ascii="Arial" w:hAnsi="Arial" w:cs="Arial"/>
          <w:sz w:val="26"/>
          <w:szCs w:val="26"/>
        </w:rPr>
        <w:t xml:space="preserve"> en los asuntos </w:t>
      </w:r>
      <w:r w:rsidRPr="00232603">
        <w:rPr>
          <w:rFonts w:ascii="Arial" w:hAnsi="Arial" w:cs="Arial"/>
          <w:sz w:val="26"/>
          <w:szCs w:val="26"/>
        </w:rPr>
        <w:t xml:space="preserve">que dieron origen a la </w:t>
      </w:r>
      <w:r w:rsidR="002A32AE" w:rsidRPr="00232603">
        <w:rPr>
          <w:rFonts w:ascii="Arial" w:hAnsi="Arial" w:cs="Arial"/>
          <w:sz w:val="26"/>
          <w:szCs w:val="26"/>
        </w:rPr>
        <w:t>contienda</w:t>
      </w:r>
      <w:r w:rsidR="002267D1" w:rsidRPr="00232603">
        <w:rPr>
          <w:rFonts w:ascii="Arial" w:hAnsi="Arial" w:cs="Arial"/>
          <w:sz w:val="26"/>
          <w:szCs w:val="26"/>
        </w:rPr>
        <w:t xml:space="preserve"> ninguna de las </w:t>
      </w:r>
      <w:r w:rsidR="002A32AE" w:rsidRPr="00232603">
        <w:rPr>
          <w:rFonts w:ascii="Arial" w:hAnsi="Arial" w:cs="Arial"/>
          <w:sz w:val="26"/>
          <w:szCs w:val="26"/>
        </w:rPr>
        <w:t>partes</w:t>
      </w:r>
      <w:r w:rsidR="002267D1" w:rsidRPr="00232603">
        <w:rPr>
          <w:rFonts w:ascii="Arial" w:hAnsi="Arial" w:cs="Arial"/>
          <w:sz w:val="26"/>
          <w:szCs w:val="26"/>
        </w:rPr>
        <w:t xml:space="preserve"> </w:t>
      </w:r>
      <w:r w:rsidR="002A32AE" w:rsidRPr="00232603">
        <w:rPr>
          <w:rFonts w:ascii="Arial" w:hAnsi="Arial" w:cs="Arial"/>
          <w:sz w:val="26"/>
          <w:szCs w:val="26"/>
        </w:rPr>
        <w:t>había sido</w:t>
      </w:r>
      <w:r w:rsidRPr="00232603">
        <w:rPr>
          <w:rFonts w:ascii="Arial" w:hAnsi="Arial" w:cs="Arial"/>
          <w:sz w:val="26"/>
          <w:szCs w:val="26"/>
        </w:rPr>
        <w:t xml:space="preserve"> asistida</w:t>
      </w:r>
      <w:r w:rsidR="002267D1" w:rsidRPr="00232603">
        <w:rPr>
          <w:rFonts w:ascii="Arial" w:hAnsi="Arial" w:cs="Arial"/>
          <w:sz w:val="26"/>
          <w:szCs w:val="26"/>
        </w:rPr>
        <w:t xml:space="preserve"> por </w:t>
      </w:r>
      <w:r w:rsidRPr="00232603">
        <w:rPr>
          <w:rFonts w:ascii="Arial" w:hAnsi="Arial" w:cs="Arial"/>
          <w:sz w:val="26"/>
          <w:szCs w:val="26"/>
        </w:rPr>
        <w:t xml:space="preserve">algún </w:t>
      </w:r>
      <w:r w:rsidR="002267D1" w:rsidRPr="00232603">
        <w:rPr>
          <w:rFonts w:ascii="Arial" w:hAnsi="Arial" w:cs="Arial"/>
          <w:sz w:val="26"/>
          <w:szCs w:val="26"/>
        </w:rPr>
        <w:t>defensor público del Instituto Federal de Defensoría P</w:t>
      </w:r>
      <w:r w:rsidR="002A32AE" w:rsidRPr="00232603">
        <w:rPr>
          <w:rFonts w:ascii="Arial" w:hAnsi="Arial" w:cs="Arial"/>
          <w:sz w:val="26"/>
          <w:szCs w:val="26"/>
        </w:rPr>
        <w:t>úblic</w:t>
      </w:r>
      <w:r w:rsidR="008F2D6F" w:rsidRPr="00232603">
        <w:rPr>
          <w:rFonts w:ascii="Arial" w:hAnsi="Arial" w:cs="Arial"/>
          <w:sz w:val="26"/>
          <w:szCs w:val="26"/>
        </w:rPr>
        <w:t>a</w:t>
      </w:r>
      <w:r w:rsidR="00CE3D80" w:rsidRPr="00232603">
        <w:rPr>
          <w:rFonts w:ascii="Arial" w:hAnsi="Arial" w:cs="Arial"/>
          <w:sz w:val="26"/>
          <w:szCs w:val="26"/>
        </w:rPr>
        <w:t>.</w:t>
      </w:r>
      <w:r w:rsidR="002267D1" w:rsidRPr="00232603">
        <w:rPr>
          <w:rFonts w:ascii="Arial" w:hAnsi="Arial" w:cs="Arial"/>
          <w:sz w:val="26"/>
          <w:szCs w:val="26"/>
        </w:rPr>
        <w:t xml:space="preserve"> </w:t>
      </w:r>
    </w:p>
    <w:p w:rsidR="00DC5FF8" w:rsidRPr="00232603" w:rsidRDefault="00DC5FF8" w:rsidP="00DC5FF8">
      <w:pPr>
        <w:pStyle w:val="Prrafodelista"/>
        <w:widowControl w:val="0"/>
        <w:spacing w:line="360" w:lineRule="auto"/>
        <w:ind w:left="0"/>
        <w:jc w:val="both"/>
        <w:rPr>
          <w:rFonts w:ascii="Arial" w:hAnsi="Arial" w:cs="Arial"/>
          <w:sz w:val="26"/>
          <w:szCs w:val="26"/>
        </w:rPr>
      </w:pPr>
    </w:p>
    <w:p w:rsidR="00BF6B36" w:rsidRPr="00232603" w:rsidRDefault="00436564" w:rsidP="00DC5FF8">
      <w:pPr>
        <w:pStyle w:val="Prrafodelista"/>
        <w:widowControl w:val="0"/>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 xml:space="preserve">Adicionalmente, </w:t>
      </w:r>
      <w:r w:rsidR="00BF6B36" w:rsidRPr="00232603">
        <w:rPr>
          <w:rFonts w:ascii="Arial" w:hAnsi="Arial" w:cs="Arial"/>
          <w:sz w:val="26"/>
          <w:szCs w:val="26"/>
        </w:rPr>
        <w:t xml:space="preserve">turnó los autos para su estudio al ministro </w:t>
      </w:r>
      <w:r w:rsidRPr="00232603">
        <w:rPr>
          <w:rFonts w:ascii="Arial" w:hAnsi="Arial" w:cs="Arial"/>
          <w:sz w:val="26"/>
          <w:szCs w:val="26"/>
        </w:rPr>
        <w:t>Luis María Aguilar Morales</w:t>
      </w:r>
      <w:r w:rsidR="00BF6B36" w:rsidRPr="00232603">
        <w:rPr>
          <w:rFonts w:ascii="Arial" w:hAnsi="Arial" w:cs="Arial"/>
          <w:sz w:val="26"/>
          <w:szCs w:val="26"/>
        </w:rPr>
        <w:t>, ordenó la integración del cuaderno auxiliar de turno virtual y, en su momento, el envío de los autos a la sala de su adscripción.</w:t>
      </w:r>
    </w:p>
    <w:p w:rsidR="00DC5FF8" w:rsidRPr="00232603" w:rsidRDefault="00DC5FF8" w:rsidP="00DC5FF8">
      <w:pPr>
        <w:pStyle w:val="Prrafodelista"/>
        <w:widowControl w:val="0"/>
        <w:spacing w:line="360" w:lineRule="auto"/>
        <w:ind w:left="0"/>
        <w:jc w:val="both"/>
        <w:rPr>
          <w:rFonts w:ascii="Arial" w:hAnsi="Arial" w:cs="Arial"/>
          <w:sz w:val="26"/>
          <w:szCs w:val="26"/>
        </w:rPr>
      </w:pPr>
    </w:p>
    <w:p w:rsidR="00AB61A9" w:rsidRPr="00232603" w:rsidRDefault="00DE3616" w:rsidP="00DC5FF8">
      <w:pPr>
        <w:pStyle w:val="Prrafodelista"/>
        <w:widowControl w:val="0"/>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El dos de septiembre de dos mil diecinueve</w:t>
      </w:r>
      <w:r w:rsidR="007A120F" w:rsidRPr="00232603">
        <w:rPr>
          <w:rFonts w:ascii="Arial" w:hAnsi="Arial" w:cs="Arial"/>
          <w:sz w:val="26"/>
          <w:szCs w:val="26"/>
        </w:rPr>
        <w:t>,</w:t>
      </w:r>
      <w:r w:rsidRPr="00232603">
        <w:rPr>
          <w:rFonts w:ascii="Arial" w:hAnsi="Arial" w:cs="Arial"/>
          <w:sz w:val="26"/>
          <w:szCs w:val="26"/>
        </w:rPr>
        <w:t xml:space="preserve"> el presidente de la Primera Sala ac</w:t>
      </w:r>
      <w:r w:rsidR="00AB61A9" w:rsidRPr="00232603">
        <w:rPr>
          <w:rFonts w:ascii="Arial" w:hAnsi="Arial" w:cs="Arial"/>
          <w:sz w:val="26"/>
          <w:szCs w:val="26"/>
        </w:rPr>
        <w:t>ordó el avocamiento del asunto y lo envió a la ponencia del minist</w:t>
      </w:r>
      <w:r w:rsidR="00CE3D80" w:rsidRPr="00232603">
        <w:rPr>
          <w:rFonts w:ascii="Arial" w:hAnsi="Arial" w:cs="Arial"/>
          <w:sz w:val="26"/>
          <w:szCs w:val="26"/>
        </w:rPr>
        <w:t>ro Luis María A</w:t>
      </w:r>
      <w:r w:rsidR="00AB61A9" w:rsidRPr="00232603">
        <w:rPr>
          <w:rFonts w:ascii="Arial" w:hAnsi="Arial" w:cs="Arial"/>
          <w:sz w:val="26"/>
          <w:szCs w:val="26"/>
        </w:rPr>
        <w:t>guilar Morales, para la formulación del proyecto de resolución correspondiente.</w:t>
      </w:r>
    </w:p>
    <w:p w:rsidR="00DC5FF8" w:rsidRPr="00232603" w:rsidRDefault="00DC5FF8" w:rsidP="00DC5FF8">
      <w:pPr>
        <w:pStyle w:val="Prrafodelista"/>
        <w:widowControl w:val="0"/>
        <w:spacing w:line="360" w:lineRule="auto"/>
        <w:ind w:left="0"/>
        <w:jc w:val="both"/>
        <w:rPr>
          <w:rFonts w:ascii="Arial" w:hAnsi="Arial" w:cs="Arial"/>
          <w:sz w:val="26"/>
          <w:szCs w:val="26"/>
        </w:rPr>
      </w:pPr>
    </w:p>
    <w:p w:rsidR="002E5CC3" w:rsidRPr="00232603" w:rsidRDefault="00AB61A9" w:rsidP="00DC5FF8">
      <w:pPr>
        <w:pStyle w:val="Prrafodelista"/>
        <w:widowControl w:val="0"/>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 xml:space="preserve">Por acuerdo de nueve de septiembre de dos mil diecinueve, el presidente de la Primera Sala tuvo </w:t>
      </w:r>
      <w:r w:rsidR="002E5CC3" w:rsidRPr="00232603">
        <w:rPr>
          <w:rFonts w:ascii="Arial" w:hAnsi="Arial" w:cs="Arial"/>
          <w:sz w:val="26"/>
          <w:szCs w:val="26"/>
        </w:rPr>
        <w:t>por recibidas las respuestas de los tribunales contendientes mediante la</w:t>
      </w:r>
      <w:r w:rsidR="00B60D72" w:rsidRPr="00232603">
        <w:rPr>
          <w:rFonts w:ascii="Arial" w:hAnsi="Arial" w:cs="Arial"/>
          <w:sz w:val="26"/>
          <w:szCs w:val="26"/>
        </w:rPr>
        <w:t>s</w:t>
      </w:r>
      <w:r w:rsidR="002E5CC3" w:rsidRPr="00232603">
        <w:rPr>
          <w:rFonts w:ascii="Arial" w:hAnsi="Arial" w:cs="Arial"/>
          <w:sz w:val="26"/>
          <w:szCs w:val="26"/>
        </w:rPr>
        <w:t xml:space="preserve"> que </w:t>
      </w:r>
      <w:r w:rsidR="009C019F" w:rsidRPr="00232603">
        <w:rPr>
          <w:rFonts w:ascii="Arial" w:hAnsi="Arial" w:cs="Arial"/>
          <w:sz w:val="26"/>
          <w:szCs w:val="26"/>
        </w:rPr>
        <w:t xml:space="preserve">informaron que </w:t>
      </w:r>
      <w:r w:rsidR="009C019F" w:rsidRPr="00232603">
        <w:rPr>
          <w:rFonts w:ascii="Arial" w:hAnsi="Arial" w:cs="Arial"/>
          <w:b/>
          <w:sz w:val="26"/>
          <w:szCs w:val="26"/>
        </w:rPr>
        <w:t>los criterios denunciados se encuentran vigentes.</w:t>
      </w:r>
      <w:r w:rsidR="009C019F" w:rsidRPr="00232603">
        <w:rPr>
          <w:rFonts w:ascii="Arial" w:hAnsi="Arial" w:cs="Arial"/>
          <w:sz w:val="26"/>
          <w:szCs w:val="26"/>
        </w:rPr>
        <w:t xml:space="preserve"> </w:t>
      </w:r>
    </w:p>
    <w:p w:rsidR="00717839" w:rsidRPr="00232603" w:rsidRDefault="00717839" w:rsidP="00717839">
      <w:pPr>
        <w:pStyle w:val="Prrafodelista"/>
        <w:widowControl w:val="0"/>
        <w:spacing w:line="360" w:lineRule="auto"/>
        <w:ind w:left="0"/>
        <w:jc w:val="both"/>
        <w:rPr>
          <w:rFonts w:ascii="Arial" w:hAnsi="Arial" w:cs="Arial"/>
          <w:sz w:val="26"/>
          <w:szCs w:val="26"/>
        </w:rPr>
      </w:pPr>
    </w:p>
    <w:p w:rsidR="002E5CC3" w:rsidRPr="00232603" w:rsidRDefault="00C46853" w:rsidP="00DC5FF8">
      <w:pPr>
        <w:pStyle w:val="Prrafodelista"/>
        <w:widowControl w:val="0"/>
        <w:numPr>
          <w:ilvl w:val="0"/>
          <w:numId w:val="1"/>
        </w:numPr>
        <w:spacing w:line="360" w:lineRule="auto"/>
        <w:ind w:left="0" w:hanging="567"/>
        <w:jc w:val="both"/>
        <w:rPr>
          <w:rFonts w:ascii="Arial" w:hAnsi="Arial" w:cs="Arial"/>
          <w:sz w:val="26"/>
          <w:szCs w:val="26"/>
        </w:rPr>
      </w:pPr>
      <w:r>
        <w:rPr>
          <w:rFonts w:ascii="Arial" w:hAnsi="Arial" w:cs="Arial"/>
          <w:sz w:val="26"/>
          <w:szCs w:val="26"/>
        </w:rPr>
        <w:t>El seis de enero</w:t>
      </w:r>
      <w:r w:rsidR="00CC6D19" w:rsidRPr="00CC6D19">
        <w:rPr>
          <w:rFonts w:ascii="Arial" w:hAnsi="Arial" w:cs="Arial"/>
          <w:sz w:val="26"/>
          <w:szCs w:val="26"/>
        </w:rPr>
        <w:t xml:space="preserve"> </w:t>
      </w:r>
      <w:r w:rsidR="002E5CC3" w:rsidRPr="00232603">
        <w:rPr>
          <w:rFonts w:ascii="Arial" w:hAnsi="Arial" w:cs="Arial"/>
          <w:sz w:val="26"/>
          <w:szCs w:val="26"/>
        </w:rPr>
        <w:t xml:space="preserve">de dos mil veinte, el presidente de la Primera Sala ordenó el </w:t>
      </w:r>
      <w:proofErr w:type="spellStart"/>
      <w:r w:rsidR="002E5CC3" w:rsidRPr="00232603">
        <w:rPr>
          <w:rFonts w:ascii="Arial" w:hAnsi="Arial" w:cs="Arial"/>
          <w:sz w:val="26"/>
          <w:szCs w:val="26"/>
        </w:rPr>
        <w:t>returno</w:t>
      </w:r>
      <w:proofErr w:type="spellEnd"/>
      <w:r w:rsidR="002E5CC3" w:rsidRPr="00232603">
        <w:rPr>
          <w:rFonts w:ascii="Arial" w:hAnsi="Arial" w:cs="Arial"/>
          <w:sz w:val="26"/>
          <w:szCs w:val="26"/>
        </w:rPr>
        <w:t xml:space="preserve"> del asunto a la ponencia de la ministra Ana Margarita Ríos </w:t>
      </w:r>
      <w:proofErr w:type="spellStart"/>
      <w:r w:rsidR="002E5CC3" w:rsidRPr="00232603">
        <w:rPr>
          <w:rFonts w:ascii="Arial" w:hAnsi="Arial" w:cs="Arial"/>
          <w:sz w:val="26"/>
          <w:szCs w:val="26"/>
        </w:rPr>
        <w:t>Farjat</w:t>
      </w:r>
      <w:proofErr w:type="spellEnd"/>
      <w:r w:rsidR="002E5CC3" w:rsidRPr="00232603">
        <w:rPr>
          <w:rFonts w:ascii="Arial" w:hAnsi="Arial" w:cs="Arial"/>
          <w:sz w:val="26"/>
          <w:szCs w:val="26"/>
        </w:rPr>
        <w:t xml:space="preserve"> para la elaboración del proyecto de resolución correspondiente, en términos de lo acordado por</w:t>
      </w:r>
      <w:r w:rsidR="007A120F" w:rsidRPr="00232603">
        <w:rPr>
          <w:rFonts w:ascii="Arial" w:hAnsi="Arial" w:cs="Arial"/>
          <w:sz w:val="26"/>
          <w:szCs w:val="26"/>
        </w:rPr>
        <w:t xml:space="preserve"> el Pleno de este alto t</w:t>
      </w:r>
      <w:r w:rsidR="002E5CC3" w:rsidRPr="00232603">
        <w:rPr>
          <w:rFonts w:ascii="Arial" w:hAnsi="Arial" w:cs="Arial"/>
          <w:sz w:val="26"/>
          <w:szCs w:val="26"/>
        </w:rPr>
        <w:t xml:space="preserve">ribunal en sesión privada del </w:t>
      </w:r>
      <w:r w:rsidR="002E5CC3" w:rsidRPr="00232603">
        <w:rPr>
          <w:rFonts w:ascii="Arial" w:hAnsi="Arial" w:cs="Arial"/>
          <w:sz w:val="26"/>
          <w:szCs w:val="26"/>
        </w:rPr>
        <w:lastRenderedPageBreak/>
        <w:t>veintiocho de noviembre de dos mil diecinueve.</w:t>
      </w:r>
    </w:p>
    <w:p w:rsidR="00253111" w:rsidRPr="00232603" w:rsidRDefault="00253111" w:rsidP="00DC5FF8">
      <w:pPr>
        <w:pStyle w:val="Prrafodelista"/>
        <w:widowControl w:val="0"/>
        <w:spacing w:line="360" w:lineRule="auto"/>
        <w:ind w:left="0"/>
        <w:jc w:val="both"/>
        <w:rPr>
          <w:rFonts w:ascii="Arial" w:hAnsi="Arial" w:cs="Arial"/>
          <w:sz w:val="26"/>
          <w:szCs w:val="26"/>
        </w:rPr>
      </w:pPr>
    </w:p>
    <w:p w:rsidR="00BF6B36" w:rsidRPr="00232603" w:rsidRDefault="009C019F" w:rsidP="00DC5FF8">
      <w:pPr>
        <w:pStyle w:val="Prrafodelista"/>
        <w:numPr>
          <w:ilvl w:val="0"/>
          <w:numId w:val="8"/>
        </w:numPr>
        <w:tabs>
          <w:tab w:val="left" w:pos="284"/>
        </w:tabs>
        <w:spacing w:line="360" w:lineRule="auto"/>
        <w:ind w:left="0" w:firstLine="0"/>
        <w:jc w:val="center"/>
        <w:rPr>
          <w:rFonts w:ascii="Arial" w:hAnsi="Arial" w:cs="Arial"/>
          <w:b/>
          <w:sz w:val="26"/>
          <w:szCs w:val="26"/>
        </w:rPr>
      </w:pPr>
      <w:r w:rsidRPr="00232603">
        <w:rPr>
          <w:rFonts w:ascii="Arial" w:hAnsi="Arial" w:cs="Arial"/>
          <w:b/>
          <w:sz w:val="26"/>
          <w:szCs w:val="26"/>
        </w:rPr>
        <w:t>COMPETENCIA</w:t>
      </w:r>
    </w:p>
    <w:p w:rsidR="00DC5FF8" w:rsidRPr="00232603" w:rsidRDefault="00DC5FF8" w:rsidP="00DC5FF8">
      <w:pPr>
        <w:pStyle w:val="Prrafodelista"/>
        <w:tabs>
          <w:tab w:val="left" w:pos="284"/>
        </w:tabs>
        <w:spacing w:line="360" w:lineRule="auto"/>
        <w:ind w:left="0"/>
        <w:rPr>
          <w:rFonts w:ascii="Arial" w:hAnsi="Arial" w:cs="Arial"/>
          <w:b/>
          <w:sz w:val="26"/>
          <w:szCs w:val="26"/>
        </w:rPr>
      </w:pPr>
    </w:p>
    <w:p w:rsidR="00BF6B36" w:rsidRPr="00232603" w:rsidRDefault="00541D70" w:rsidP="00DC5FF8">
      <w:pPr>
        <w:pStyle w:val="Prrafodelista"/>
        <w:widowControl w:val="0"/>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Esta Primera</w:t>
      </w:r>
      <w:r w:rsidR="00BF6B36" w:rsidRPr="00232603">
        <w:rPr>
          <w:rFonts w:ascii="Arial" w:hAnsi="Arial" w:cs="Arial"/>
          <w:sz w:val="26"/>
          <w:szCs w:val="26"/>
        </w:rPr>
        <w:t xml:space="preserve"> Sala de la Suprema Corte de Justicia de la Nación es competente para conocer y resolver sobre la presente contradicción de tesis, de conformidad con lo dispuesto en los artículos 107, fracción XIII, párrafo segundo, de la </w:t>
      </w:r>
      <w:r w:rsidR="002F3B6D" w:rsidRPr="00232603">
        <w:rPr>
          <w:rFonts w:ascii="Arial" w:hAnsi="Arial" w:cs="Arial"/>
          <w:sz w:val="26"/>
          <w:szCs w:val="26"/>
        </w:rPr>
        <w:t>Constitución Política de los Estados Unidos Mexicanos (en adelante Constitución Federal)</w:t>
      </w:r>
      <w:r w:rsidR="00BF6B36" w:rsidRPr="00232603">
        <w:rPr>
          <w:rFonts w:ascii="Arial" w:hAnsi="Arial" w:cs="Arial"/>
          <w:sz w:val="26"/>
          <w:szCs w:val="26"/>
        </w:rPr>
        <w:t>; 226, fracción II, de la Ley de Amparo; y 21, fracción VIII, de la Ley Orgánica del Poder Judicial de la Federación; así como en lo establecido en los puntos Primero y Tercero del Acuerdo Plenario 5/2013 publicado en el Diario Oficial de la Federación el vei</w:t>
      </w:r>
      <w:r w:rsidR="00584D10" w:rsidRPr="00232603">
        <w:rPr>
          <w:rFonts w:ascii="Arial" w:hAnsi="Arial" w:cs="Arial"/>
          <w:sz w:val="26"/>
          <w:szCs w:val="26"/>
        </w:rPr>
        <w:t xml:space="preserve">ntiuno de mayo de dos mil trece. Toda vez </w:t>
      </w:r>
      <w:r w:rsidR="00C03ADF" w:rsidRPr="00232603">
        <w:rPr>
          <w:rFonts w:ascii="Arial" w:hAnsi="Arial" w:cs="Arial"/>
          <w:sz w:val="26"/>
          <w:szCs w:val="26"/>
        </w:rPr>
        <w:t>que</w:t>
      </w:r>
      <w:r w:rsidR="00584D10" w:rsidRPr="00232603">
        <w:rPr>
          <w:rFonts w:ascii="Arial" w:hAnsi="Arial" w:cs="Arial"/>
          <w:sz w:val="26"/>
          <w:szCs w:val="26"/>
        </w:rPr>
        <w:t>,</w:t>
      </w:r>
      <w:r w:rsidR="00157CA4" w:rsidRPr="00232603">
        <w:rPr>
          <w:rFonts w:ascii="Arial" w:hAnsi="Arial" w:cs="Arial"/>
          <w:sz w:val="26"/>
          <w:szCs w:val="26"/>
        </w:rPr>
        <w:t xml:space="preserve"> </w:t>
      </w:r>
      <w:r w:rsidR="00BF6B36" w:rsidRPr="00232603">
        <w:rPr>
          <w:rFonts w:ascii="Arial" w:hAnsi="Arial" w:cs="Arial"/>
          <w:sz w:val="26"/>
          <w:szCs w:val="26"/>
        </w:rPr>
        <w:t xml:space="preserve">los tribunales </w:t>
      </w:r>
      <w:r w:rsidR="00157CA4" w:rsidRPr="00232603">
        <w:rPr>
          <w:rFonts w:ascii="Arial" w:hAnsi="Arial" w:cs="Arial"/>
          <w:sz w:val="26"/>
          <w:szCs w:val="26"/>
        </w:rPr>
        <w:t>contendientes</w:t>
      </w:r>
      <w:r w:rsidR="00BF6B36" w:rsidRPr="00232603">
        <w:rPr>
          <w:rFonts w:ascii="Arial" w:hAnsi="Arial" w:cs="Arial"/>
          <w:sz w:val="26"/>
          <w:szCs w:val="26"/>
        </w:rPr>
        <w:t xml:space="preserve"> pertene</w:t>
      </w:r>
      <w:r w:rsidR="00C03ADF" w:rsidRPr="00232603">
        <w:rPr>
          <w:rFonts w:ascii="Arial" w:hAnsi="Arial" w:cs="Arial"/>
          <w:sz w:val="26"/>
          <w:szCs w:val="26"/>
        </w:rPr>
        <w:t>c</w:t>
      </w:r>
      <w:r w:rsidR="00584D10" w:rsidRPr="00232603">
        <w:rPr>
          <w:rFonts w:ascii="Arial" w:hAnsi="Arial" w:cs="Arial"/>
          <w:sz w:val="26"/>
          <w:szCs w:val="26"/>
        </w:rPr>
        <w:t>en a diferentes circuitos</w:t>
      </w:r>
      <w:r w:rsidR="00BF6B36" w:rsidRPr="00232603">
        <w:rPr>
          <w:rFonts w:ascii="Arial" w:hAnsi="Arial" w:cs="Arial"/>
          <w:sz w:val="26"/>
          <w:szCs w:val="26"/>
        </w:rPr>
        <w:t xml:space="preserve">; </w:t>
      </w:r>
      <w:r w:rsidR="00584D10" w:rsidRPr="00232603">
        <w:rPr>
          <w:rFonts w:ascii="Arial" w:hAnsi="Arial" w:cs="Arial"/>
          <w:sz w:val="26"/>
          <w:szCs w:val="26"/>
        </w:rPr>
        <w:t xml:space="preserve">además de que, </w:t>
      </w:r>
      <w:r w:rsidR="00BF6B36" w:rsidRPr="00232603">
        <w:rPr>
          <w:rFonts w:ascii="Arial" w:hAnsi="Arial" w:cs="Arial"/>
          <w:sz w:val="26"/>
          <w:szCs w:val="26"/>
        </w:rPr>
        <w:t>a</w:t>
      </w:r>
      <w:r w:rsidR="00157CA4" w:rsidRPr="00232603">
        <w:rPr>
          <w:rFonts w:ascii="Arial" w:hAnsi="Arial" w:cs="Arial"/>
          <w:sz w:val="26"/>
          <w:szCs w:val="26"/>
        </w:rPr>
        <w:t xml:space="preserve">mbos </w:t>
      </w:r>
      <w:r w:rsidR="00BF6B36" w:rsidRPr="00232603">
        <w:rPr>
          <w:rFonts w:ascii="Arial" w:hAnsi="Arial" w:cs="Arial"/>
          <w:sz w:val="26"/>
          <w:szCs w:val="26"/>
        </w:rPr>
        <w:t>asunto</w:t>
      </w:r>
      <w:r w:rsidR="00157CA4" w:rsidRPr="00232603">
        <w:rPr>
          <w:rFonts w:ascii="Arial" w:hAnsi="Arial" w:cs="Arial"/>
          <w:sz w:val="26"/>
          <w:szCs w:val="26"/>
        </w:rPr>
        <w:t xml:space="preserve">s </w:t>
      </w:r>
      <w:r w:rsidR="00584D10" w:rsidRPr="00232603">
        <w:rPr>
          <w:rFonts w:ascii="Arial" w:hAnsi="Arial" w:cs="Arial"/>
          <w:sz w:val="26"/>
          <w:szCs w:val="26"/>
        </w:rPr>
        <w:t>son de</w:t>
      </w:r>
      <w:r w:rsidR="00157CA4" w:rsidRPr="00232603">
        <w:rPr>
          <w:rFonts w:ascii="Arial" w:hAnsi="Arial" w:cs="Arial"/>
          <w:sz w:val="26"/>
          <w:szCs w:val="26"/>
        </w:rPr>
        <w:t xml:space="preserve"> </w:t>
      </w:r>
      <w:r w:rsidR="00BF6B36" w:rsidRPr="00232603">
        <w:rPr>
          <w:rFonts w:ascii="Arial" w:hAnsi="Arial" w:cs="Arial"/>
          <w:sz w:val="26"/>
          <w:szCs w:val="26"/>
        </w:rPr>
        <w:t xml:space="preserve">orden </w:t>
      </w:r>
      <w:r w:rsidRPr="00232603">
        <w:rPr>
          <w:rFonts w:ascii="Arial" w:hAnsi="Arial" w:cs="Arial"/>
          <w:sz w:val="26"/>
          <w:szCs w:val="26"/>
        </w:rPr>
        <w:t>penal</w:t>
      </w:r>
      <w:r w:rsidR="00BF6B36" w:rsidRPr="00232603">
        <w:rPr>
          <w:rFonts w:ascii="Arial" w:hAnsi="Arial" w:cs="Arial"/>
          <w:sz w:val="26"/>
          <w:szCs w:val="26"/>
        </w:rPr>
        <w:t>, materia de la especialidad de esta sala.</w:t>
      </w:r>
    </w:p>
    <w:p w:rsidR="00584D10" w:rsidRPr="00232603" w:rsidRDefault="00584D10" w:rsidP="00DC5FF8">
      <w:pPr>
        <w:pStyle w:val="Prrafodelista"/>
        <w:widowControl w:val="0"/>
        <w:spacing w:line="360" w:lineRule="auto"/>
        <w:ind w:left="0"/>
        <w:jc w:val="both"/>
        <w:rPr>
          <w:rFonts w:ascii="Arial" w:hAnsi="Arial" w:cs="Arial"/>
          <w:sz w:val="26"/>
          <w:szCs w:val="26"/>
        </w:rPr>
      </w:pPr>
    </w:p>
    <w:p w:rsidR="00DC5FF8" w:rsidRPr="00232603" w:rsidRDefault="009C019F" w:rsidP="00DC5FF8">
      <w:pPr>
        <w:pStyle w:val="Prrafodelista"/>
        <w:widowControl w:val="0"/>
        <w:numPr>
          <w:ilvl w:val="0"/>
          <w:numId w:val="8"/>
        </w:numPr>
        <w:tabs>
          <w:tab w:val="left" w:pos="567"/>
        </w:tabs>
        <w:spacing w:line="360" w:lineRule="auto"/>
        <w:ind w:left="0" w:firstLine="0"/>
        <w:jc w:val="center"/>
        <w:rPr>
          <w:rFonts w:ascii="Arial" w:hAnsi="Arial" w:cs="Arial"/>
          <w:sz w:val="26"/>
          <w:szCs w:val="26"/>
        </w:rPr>
      </w:pPr>
      <w:r w:rsidRPr="00232603">
        <w:rPr>
          <w:rFonts w:ascii="Arial" w:hAnsi="Arial" w:cs="Arial"/>
          <w:b/>
          <w:sz w:val="26"/>
          <w:szCs w:val="26"/>
        </w:rPr>
        <w:t>LEGITIMACIÓN</w:t>
      </w:r>
    </w:p>
    <w:p w:rsidR="00DC5FF8" w:rsidRPr="00232603" w:rsidRDefault="00DC5FF8" w:rsidP="00DC5FF8">
      <w:pPr>
        <w:pStyle w:val="Prrafodelista"/>
        <w:widowControl w:val="0"/>
        <w:tabs>
          <w:tab w:val="left" w:pos="567"/>
        </w:tabs>
        <w:spacing w:line="360" w:lineRule="auto"/>
        <w:ind w:left="0"/>
        <w:rPr>
          <w:rFonts w:ascii="Arial" w:hAnsi="Arial" w:cs="Arial"/>
          <w:sz w:val="26"/>
          <w:szCs w:val="26"/>
        </w:rPr>
      </w:pPr>
    </w:p>
    <w:p w:rsidR="003C0BD8" w:rsidRPr="00232603" w:rsidRDefault="00BF6B36" w:rsidP="00DC5FF8">
      <w:pPr>
        <w:pStyle w:val="Prrafodelista"/>
        <w:widowControl w:val="0"/>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 xml:space="preserve">La denuncia de </w:t>
      </w:r>
      <w:r w:rsidR="001B184C" w:rsidRPr="00232603">
        <w:rPr>
          <w:rFonts w:ascii="Arial" w:hAnsi="Arial" w:cs="Arial"/>
          <w:sz w:val="26"/>
          <w:szCs w:val="26"/>
        </w:rPr>
        <w:t xml:space="preserve">la </w:t>
      </w:r>
      <w:r w:rsidRPr="00232603">
        <w:rPr>
          <w:rFonts w:ascii="Arial" w:hAnsi="Arial" w:cs="Arial"/>
          <w:sz w:val="26"/>
          <w:szCs w:val="26"/>
        </w:rPr>
        <w:t xml:space="preserve">contradicción proviene de parte legítima, en términos de lo previsto en los artículos 107, fracción XIII, párrafo segundo, de la </w:t>
      </w:r>
      <w:r w:rsidR="002F3B6D" w:rsidRPr="00232603">
        <w:rPr>
          <w:rFonts w:ascii="Arial" w:hAnsi="Arial" w:cs="Arial"/>
          <w:sz w:val="26"/>
          <w:szCs w:val="26"/>
        </w:rPr>
        <w:t>Constitución Federal</w:t>
      </w:r>
      <w:r w:rsidRPr="00232603">
        <w:rPr>
          <w:rFonts w:ascii="Arial" w:hAnsi="Arial" w:cs="Arial"/>
          <w:sz w:val="26"/>
          <w:szCs w:val="26"/>
        </w:rPr>
        <w:t xml:space="preserve">, y 227, fracción II, en relación con el diverso 226, fracción II, de la Ley de Amparo, porque el denunciante fue el </w:t>
      </w:r>
      <w:r w:rsidR="00703A12" w:rsidRPr="00232603">
        <w:rPr>
          <w:rFonts w:ascii="Arial" w:hAnsi="Arial" w:cs="Arial"/>
          <w:sz w:val="26"/>
          <w:szCs w:val="26"/>
        </w:rPr>
        <w:t xml:space="preserve">ministro </w:t>
      </w:r>
      <w:r w:rsidRPr="00232603">
        <w:rPr>
          <w:rFonts w:ascii="Arial" w:hAnsi="Arial" w:cs="Arial"/>
          <w:sz w:val="26"/>
          <w:szCs w:val="26"/>
        </w:rPr>
        <w:t xml:space="preserve">presidente </w:t>
      </w:r>
      <w:r w:rsidR="00B60D72" w:rsidRPr="00232603">
        <w:rPr>
          <w:rFonts w:ascii="Arial" w:hAnsi="Arial" w:cs="Arial"/>
          <w:sz w:val="26"/>
          <w:szCs w:val="26"/>
        </w:rPr>
        <w:t>de esta Suprema Corte de Justicia</w:t>
      </w:r>
      <w:r w:rsidR="00703A12" w:rsidRPr="00232603">
        <w:rPr>
          <w:rFonts w:ascii="Arial" w:hAnsi="Arial" w:cs="Arial"/>
          <w:sz w:val="26"/>
          <w:szCs w:val="26"/>
        </w:rPr>
        <w:t>, tal y como consta en proveído de diecinueve de agosto de dos mil diecinueve, en el cual acordó hacer suya la denuncia presentada por el Director General del Instituto de Federal de Defensoría Pública.</w:t>
      </w:r>
    </w:p>
    <w:p w:rsidR="00DC5FF8" w:rsidRPr="00232603" w:rsidRDefault="00DC5FF8" w:rsidP="00DC5FF8">
      <w:pPr>
        <w:pStyle w:val="Prrafodelista"/>
        <w:widowControl w:val="0"/>
        <w:spacing w:line="360" w:lineRule="auto"/>
        <w:ind w:left="0"/>
        <w:jc w:val="both"/>
        <w:rPr>
          <w:rFonts w:ascii="Arial" w:hAnsi="Arial" w:cs="Arial"/>
          <w:sz w:val="26"/>
          <w:szCs w:val="26"/>
        </w:rPr>
      </w:pPr>
    </w:p>
    <w:p w:rsidR="009C019F" w:rsidRPr="00232603" w:rsidRDefault="00CD5FB9" w:rsidP="00DC5FF8">
      <w:pPr>
        <w:pStyle w:val="Prrafodelista"/>
        <w:widowControl w:val="0"/>
        <w:numPr>
          <w:ilvl w:val="0"/>
          <w:numId w:val="8"/>
        </w:numPr>
        <w:tabs>
          <w:tab w:val="left" w:pos="284"/>
        </w:tabs>
        <w:spacing w:line="360" w:lineRule="auto"/>
        <w:ind w:left="0" w:firstLine="0"/>
        <w:jc w:val="center"/>
        <w:rPr>
          <w:rFonts w:ascii="Arial" w:hAnsi="Arial" w:cs="Arial"/>
          <w:b/>
          <w:sz w:val="26"/>
          <w:szCs w:val="26"/>
        </w:rPr>
      </w:pPr>
      <w:r w:rsidRPr="00232603">
        <w:rPr>
          <w:rFonts w:ascii="Arial" w:hAnsi="Arial" w:cs="Arial"/>
          <w:b/>
          <w:sz w:val="26"/>
          <w:szCs w:val="26"/>
        </w:rPr>
        <w:t>CRITERIOS CONTENDIENTES</w:t>
      </w:r>
    </w:p>
    <w:p w:rsidR="00717839" w:rsidRPr="00232603" w:rsidRDefault="00717839" w:rsidP="00717839">
      <w:pPr>
        <w:pStyle w:val="Prrafodelista"/>
        <w:widowControl w:val="0"/>
        <w:tabs>
          <w:tab w:val="left" w:pos="284"/>
        </w:tabs>
        <w:spacing w:line="360" w:lineRule="auto"/>
        <w:ind w:left="0"/>
        <w:rPr>
          <w:rFonts w:ascii="Arial" w:hAnsi="Arial" w:cs="Arial"/>
          <w:b/>
          <w:sz w:val="26"/>
          <w:szCs w:val="26"/>
        </w:rPr>
      </w:pPr>
    </w:p>
    <w:p w:rsidR="004C3239" w:rsidRPr="00232603" w:rsidRDefault="004C3239" w:rsidP="00F56D80">
      <w:pPr>
        <w:numPr>
          <w:ilvl w:val="0"/>
          <w:numId w:val="1"/>
        </w:numPr>
        <w:spacing w:line="360" w:lineRule="auto"/>
        <w:ind w:left="0" w:hanging="426"/>
        <w:jc w:val="both"/>
        <w:rPr>
          <w:rFonts w:ascii="Arial" w:hAnsi="Arial" w:cs="Arial"/>
          <w:color w:val="000000"/>
          <w:sz w:val="26"/>
          <w:szCs w:val="26"/>
          <w:lang w:val="es-ES_tradnl"/>
        </w:rPr>
      </w:pPr>
      <w:r w:rsidRPr="00232603">
        <w:rPr>
          <w:rFonts w:ascii="Arial" w:hAnsi="Arial" w:cs="Arial"/>
          <w:color w:val="000000"/>
          <w:sz w:val="26"/>
          <w:szCs w:val="26"/>
          <w:lang w:val="es-ES_tradnl"/>
        </w:rPr>
        <w:t>A fin de que esta</w:t>
      </w:r>
      <w:r w:rsidR="00050B2C" w:rsidRPr="00232603">
        <w:rPr>
          <w:rFonts w:ascii="Arial" w:hAnsi="Arial" w:cs="Arial"/>
          <w:color w:val="000000"/>
          <w:sz w:val="26"/>
          <w:szCs w:val="26"/>
          <w:lang w:val="es-ES_tradnl"/>
        </w:rPr>
        <w:t xml:space="preserve"> Primera Sala de la Suprema Corte de Justicia de la Nación</w:t>
      </w:r>
      <w:r w:rsidRPr="00232603">
        <w:rPr>
          <w:rFonts w:ascii="Arial" w:hAnsi="Arial" w:cs="Arial"/>
          <w:color w:val="000000"/>
          <w:sz w:val="26"/>
          <w:szCs w:val="26"/>
          <w:lang w:val="es-ES_tradnl"/>
        </w:rPr>
        <w:t xml:space="preserve"> pueda determinar la existencia de la contradicci</w:t>
      </w:r>
      <w:r w:rsidR="00F56D80" w:rsidRPr="00232603">
        <w:rPr>
          <w:rFonts w:ascii="Arial" w:hAnsi="Arial" w:cs="Arial"/>
          <w:color w:val="000000"/>
          <w:sz w:val="26"/>
          <w:szCs w:val="26"/>
          <w:lang w:val="es-ES_tradnl"/>
        </w:rPr>
        <w:t>ón de tesis bajo estudio</w:t>
      </w:r>
      <w:r w:rsidRPr="00232603">
        <w:rPr>
          <w:rFonts w:ascii="Arial" w:hAnsi="Arial" w:cs="Arial"/>
          <w:color w:val="000000"/>
          <w:sz w:val="26"/>
          <w:szCs w:val="26"/>
          <w:lang w:val="es-ES_tradnl"/>
        </w:rPr>
        <w:t xml:space="preserve">, en </w:t>
      </w:r>
      <w:r w:rsidRPr="00232603">
        <w:rPr>
          <w:rFonts w:ascii="Arial" w:hAnsi="Arial" w:cs="Arial"/>
          <w:color w:val="000000"/>
          <w:sz w:val="26"/>
          <w:szCs w:val="26"/>
          <w:lang w:val="es-ES_tradnl"/>
        </w:rPr>
        <w:lastRenderedPageBreak/>
        <w:t>primer lugar es necesario most</w:t>
      </w:r>
      <w:r w:rsidR="00F56D80" w:rsidRPr="00232603">
        <w:rPr>
          <w:rFonts w:ascii="Arial" w:hAnsi="Arial" w:cs="Arial"/>
          <w:color w:val="000000"/>
          <w:sz w:val="26"/>
          <w:szCs w:val="26"/>
          <w:lang w:val="es-ES_tradnl"/>
        </w:rPr>
        <w:t xml:space="preserve">rar los </w:t>
      </w:r>
      <w:r w:rsidRPr="00232603">
        <w:rPr>
          <w:rFonts w:ascii="Arial" w:hAnsi="Arial" w:cs="Arial"/>
          <w:b/>
          <w:sz w:val="26"/>
          <w:szCs w:val="26"/>
          <w:lang w:val="es-ES"/>
        </w:rPr>
        <w:t>elementos fácticos y jurídicos</w:t>
      </w:r>
      <w:r w:rsidRPr="00232603">
        <w:rPr>
          <w:rFonts w:ascii="Arial" w:hAnsi="Arial" w:cs="Arial"/>
          <w:sz w:val="26"/>
          <w:szCs w:val="26"/>
          <w:lang w:val="es-ES"/>
        </w:rPr>
        <w:t xml:space="preserve"> que fueron considerados en las decisiones materia </w:t>
      </w:r>
      <w:r w:rsidR="00F56D80" w:rsidRPr="00232603">
        <w:rPr>
          <w:rFonts w:ascii="Arial" w:hAnsi="Arial" w:cs="Arial"/>
          <w:sz w:val="26"/>
          <w:szCs w:val="26"/>
          <w:lang w:val="es-ES"/>
        </w:rPr>
        <w:t>de denuncia</w:t>
      </w:r>
      <w:r w:rsidRPr="00232603">
        <w:rPr>
          <w:rFonts w:ascii="Arial" w:hAnsi="Arial" w:cs="Arial"/>
          <w:sz w:val="26"/>
          <w:szCs w:val="26"/>
          <w:lang w:val="es-ES"/>
        </w:rPr>
        <w:t>:</w:t>
      </w:r>
    </w:p>
    <w:p w:rsidR="00DC5FF8" w:rsidRPr="00232603" w:rsidRDefault="00DC5FF8" w:rsidP="00DC5FF8">
      <w:pPr>
        <w:pStyle w:val="p2"/>
        <w:spacing w:line="360" w:lineRule="auto"/>
        <w:ind w:left="-142"/>
        <w:rPr>
          <w:b/>
          <w:color w:val="000000"/>
          <w:sz w:val="26"/>
          <w:szCs w:val="26"/>
        </w:rPr>
      </w:pPr>
    </w:p>
    <w:p w:rsidR="0075679E" w:rsidRPr="00232603" w:rsidRDefault="0075679E" w:rsidP="00DC5FF8">
      <w:pPr>
        <w:pStyle w:val="p2"/>
        <w:spacing w:line="360" w:lineRule="auto"/>
        <w:ind w:left="-142"/>
        <w:jc w:val="center"/>
        <w:rPr>
          <w:sz w:val="2"/>
          <w:szCs w:val="26"/>
        </w:rPr>
      </w:pPr>
    </w:p>
    <w:p w:rsidR="00050B2C" w:rsidRPr="00232603" w:rsidRDefault="00F56D80" w:rsidP="005B25EC">
      <w:pPr>
        <w:pStyle w:val="Prrafodelista"/>
        <w:widowControl w:val="0"/>
        <w:numPr>
          <w:ilvl w:val="0"/>
          <w:numId w:val="22"/>
        </w:numPr>
        <w:tabs>
          <w:tab w:val="left" w:pos="142"/>
          <w:tab w:val="left" w:pos="567"/>
        </w:tabs>
        <w:spacing w:line="360" w:lineRule="auto"/>
        <w:ind w:left="142" w:firstLine="0"/>
        <w:jc w:val="both"/>
        <w:rPr>
          <w:rFonts w:ascii="Arial" w:hAnsi="Arial" w:cs="Arial"/>
          <w:b/>
          <w:sz w:val="26"/>
          <w:szCs w:val="26"/>
        </w:rPr>
      </w:pPr>
      <w:r w:rsidRPr="00232603">
        <w:rPr>
          <w:rFonts w:ascii="Arial" w:hAnsi="Arial" w:cs="Arial"/>
          <w:b/>
          <w:sz w:val="26"/>
          <w:szCs w:val="26"/>
        </w:rPr>
        <w:t>Amparo en revisión 155/2017</w:t>
      </w:r>
      <w:r w:rsidR="005B25EC" w:rsidRPr="00232603">
        <w:rPr>
          <w:rFonts w:ascii="Arial" w:hAnsi="Arial" w:cs="Arial"/>
          <w:b/>
          <w:sz w:val="26"/>
          <w:szCs w:val="26"/>
        </w:rPr>
        <w:t xml:space="preserve">, del índice del </w:t>
      </w:r>
      <w:r w:rsidRPr="00232603">
        <w:rPr>
          <w:rFonts w:ascii="Arial" w:hAnsi="Arial" w:cs="Arial"/>
          <w:b/>
          <w:sz w:val="26"/>
          <w:szCs w:val="26"/>
        </w:rPr>
        <w:t>Sexto</w:t>
      </w:r>
      <w:r w:rsidR="0081145C" w:rsidRPr="00232603">
        <w:rPr>
          <w:rFonts w:ascii="Arial" w:hAnsi="Arial" w:cs="Arial"/>
          <w:b/>
          <w:sz w:val="26"/>
          <w:szCs w:val="26"/>
        </w:rPr>
        <w:t xml:space="preserve"> Tribunal Colegiado e</w:t>
      </w:r>
      <w:r w:rsidRPr="00232603">
        <w:rPr>
          <w:rFonts w:ascii="Arial" w:hAnsi="Arial" w:cs="Arial"/>
          <w:b/>
          <w:sz w:val="26"/>
          <w:szCs w:val="26"/>
        </w:rPr>
        <w:t>n Ma</w:t>
      </w:r>
      <w:r w:rsidR="0081145C" w:rsidRPr="00232603">
        <w:rPr>
          <w:rFonts w:ascii="Arial" w:hAnsi="Arial" w:cs="Arial"/>
          <w:b/>
          <w:sz w:val="26"/>
          <w:szCs w:val="26"/>
        </w:rPr>
        <w:t>teria Penal de</w:t>
      </w:r>
      <w:r w:rsidRPr="00232603">
        <w:rPr>
          <w:rFonts w:ascii="Arial" w:hAnsi="Arial" w:cs="Arial"/>
          <w:b/>
          <w:sz w:val="26"/>
          <w:szCs w:val="26"/>
        </w:rPr>
        <w:t>l Primer Circuito</w:t>
      </w:r>
    </w:p>
    <w:p w:rsidR="0075679E" w:rsidRPr="00232603" w:rsidRDefault="0075679E" w:rsidP="00253111">
      <w:pPr>
        <w:pStyle w:val="Prrafodelista"/>
        <w:widowControl w:val="0"/>
        <w:tabs>
          <w:tab w:val="left" w:pos="142"/>
          <w:tab w:val="left" w:pos="567"/>
        </w:tabs>
        <w:spacing w:before="260" w:after="260" w:line="360" w:lineRule="auto"/>
        <w:ind w:left="-567"/>
        <w:rPr>
          <w:rFonts w:ascii="Arial" w:hAnsi="Arial" w:cs="Arial"/>
          <w:b/>
          <w:sz w:val="2"/>
          <w:szCs w:val="26"/>
        </w:rPr>
      </w:pPr>
    </w:p>
    <w:p w:rsidR="0037515B" w:rsidRPr="00232603" w:rsidRDefault="0037515B" w:rsidP="005B25EC">
      <w:pPr>
        <w:pStyle w:val="Prrafodelista"/>
        <w:widowControl w:val="0"/>
        <w:numPr>
          <w:ilvl w:val="0"/>
          <w:numId w:val="1"/>
        </w:numPr>
        <w:tabs>
          <w:tab w:val="left" w:pos="284"/>
        </w:tabs>
        <w:spacing w:line="360" w:lineRule="auto"/>
        <w:ind w:left="0" w:hanging="567"/>
        <w:jc w:val="both"/>
        <w:rPr>
          <w:rFonts w:ascii="Arial" w:hAnsi="Arial" w:cs="Arial"/>
          <w:color w:val="000000" w:themeColor="text1"/>
          <w:sz w:val="26"/>
          <w:szCs w:val="26"/>
        </w:rPr>
      </w:pPr>
      <w:r w:rsidRPr="00232603">
        <w:rPr>
          <w:rFonts w:ascii="Arial" w:hAnsi="Arial" w:cs="Arial"/>
          <w:sz w:val="26"/>
          <w:szCs w:val="26"/>
          <w:u w:val="single"/>
        </w:rPr>
        <w:t>Hechos del caso.</w:t>
      </w:r>
      <w:r w:rsidRPr="00232603">
        <w:rPr>
          <w:rFonts w:ascii="Arial" w:hAnsi="Arial" w:cs="Arial"/>
          <w:sz w:val="26"/>
          <w:szCs w:val="26"/>
        </w:rPr>
        <w:t xml:space="preserve"> </w:t>
      </w:r>
      <w:r w:rsidRPr="00232603">
        <w:rPr>
          <w:rFonts w:ascii="Arial" w:hAnsi="Arial" w:cs="Arial"/>
          <w:color w:val="000000" w:themeColor="text1"/>
          <w:sz w:val="26"/>
          <w:szCs w:val="26"/>
        </w:rPr>
        <w:t xml:space="preserve">Una persona moral denunció, a través de su representante legal, a </w:t>
      </w:r>
      <w:r w:rsidR="00FE5A30">
        <w:rPr>
          <w:rFonts w:ascii="Arial" w:hAnsi="Arial" w:cs="Arial"/>
          <w:color w:val="FF0000"/>
          <w:sz w:val="26"/>
          <w:szCs w:val="26"/>
        </w:rPr>
        <w:t>***********</w:t>
      </w:r>
      <w:r w:rsidRPr="00FE5A30">
        <w:rPr>
          <w:rFonts w:ascii="Arial" w:hAnsi="Arial" w:cs="Arial"/>
          <w:color w:val="000000" w:themeColor="text1"/>
          <w:sz w:val="26"/>
          <w:szCs w:val="26"/>
        </w:rPr>
        <w:t xml:space="preserve">, </w:t>
      </w:r>
      <w:r w:rsidRPr="00232603">
        <w:rPr>
          <w:rFonts w:ascii="Arial" w:hAnsi="Arial" w:cs="Arial"/>
          <w:color w:val="000000" w:themeColor="text1"/>
          <w:sz w:val="26"/>
          <w:szCs w:val="26"/>
        </w:rPr>
        <w:t xml:space="preserve">quien se desempeñaba como Secretario de su Consejo de Administración, por la comisión del </w:t>
      </w:r>
      <w:r w:rsidR="00285746" w:rsidRPr="00232603">
        <w:rPr>
          <w:rFonts w:ascii="Arial" w:hAnsi="Arial" w:cs="Arial"/>
          <w:color w:val="000000" w:themeColor="text1"/>
          <w:sz w:val="26"/>
          <w:szCs w:val="26"/>
        </w:rPr>
        <w:t xml:space="preserve">hecho con apariencia de </w:t>
      </w:r>
      <w:r w:rsidRPr="00232603">
        <w:rPr>
          <w:rFonts w:ascii="Arial" w:hAnsi="Arial" w:cs="Arial"/>
          <w:color w:val="000000" w:themeColor="text1"/>
          <w:sz w:val="26"/>
          <w:szCs w:val="26"/>
        </w:rPr>
        <w:t>delito de abuso de confianza equiparado, previsto en el artículo 229 del Código Penal del Distrito Federal</w:t>
      </w:r>
      <w:r w:rsidR="00285746" w:rsidRPr="00232603">
        <w:rPr>
          <w:rFonts w:ascii="Arial" w:hAnsi="Arial" w:cs="Arial"/>
          <w:color w:val="000000" w:themeColor="text1"/>
          <w:sz w:val="26"/>
          <w:szCs w:val="26"/>
        </w:rPr>
        <w:t xml:space="preserve"> (ahora Ciudad de México)</w:t>
      </w:r>
      <w:r w:rsidRPr="00232603">
        <w:rPr>
          <w:rFonts w:ascii="Arial" w:hAnsi="Arial" w:cs="Arial"/>
          <w:color w:val="000000" w:themeColor="text1"/>
          <w:sz w:val="26"/>
          <w:szCs w:val="26"/>
        </w:rPr>
        <w:t>, debido a que no entregó un automóvil, propiedad de la empresa, a pesar de que fue legalmente requerido para tal efecto</w:t>
      </w:r>
      <w:r w:rsidRPr="00232603">
        <w:rPr>
          <w:rStyle w:val="Refdenotaalpie"/>
          <w:rFonts w:ascii="Arial" w:hAnsi="Arial" w:cs="Arial"/>
          <w:color w:val="000000" w:themeColor="text1"/>
          <w:sz w:val="26"/>
          <w:szCs w:val="26"/>
        </w:rPr>
        <w:footnoteReference w:id="1"/>
      </w:r>
      <w:r w:rsidRPr="00232603">
        <w:rPr>
          <w:rFonts w:ascii="Arial" w:hAnsi="Arial" w:cs="Arial"/>
          <w:color w:val="000000" w:themeColor="text1"/>
          <w:sz w:val="26"/>
          <w:szCs w:val="26"/>
        </w:rPr>
        <w:t xml:space="preserve">. </w:t>
      </w:r>
    </w:p>
    <w:p w:rsidR="00DC5FF8" w:rsidRPr="00232603" w:rsidRDefault="00DC5FF8" w:rsidP="00DC5FF8">
      <w:pPr>
        <w:pStyle w:val="Prrafodelista"/>
        <w:widowControl w:val="0"/>
        <w:tabs>
          <w:tab w:val="left" w:pos="567"/>
        </w:tabs>
        <w:spacing w:line="360" w:lineRule="auto"/>
        <w:ind w:left="284"/>
        <w:jc w:val="both"/>
        <w:rPr>
          <w:rFonts w:ascii="Arial" w:hAnsi="Arial" w:cs="Arial"/>
          <w:color w:val="000000" w:themeColor="text1"/>
          <w:sz w:val="26"/>
          <w:szCs w:val="26"/>
        </w:rPr>
      </w:pPr>
    </w:p>
    <w:p w:rsidR="00050B2C" w:rsidRPr="00232603" w:rsidRDefault="005B25EC" w:rsidP="00A91D88">
      <w:pPr>
        <w:pStyle w:val="Prrafodelista"/>
        <w:widowControl w:val="0"/>
        <w:numPr>
          <w:ilvl w:val="0"/>
          <w:numId w:val="1"/>
        </w:numPr>
        <w:tabs>
          <w:tab w:val="left" w:pos="567"/>
        </w:tabs>
        <w:spacing w:line="360" w:lineRule="auto"/>
        <w:ind w:left="0" w:hanging="567"/>
        <w:jc w:val="both"/>
        <w:rPr>
          <w:rFonts w:ascii="Arial" w:hAnsi="Arial" w:cs="Arial"/>
          <w:sz w:val="26"/>
          <w:szCs w:val="26"/>
        </w:rPr>
      </w:pPr>
      <w:r w:rsidRPr="00232603">
        <w:rPr>
          <w:rFonts w:ascii="Arial" w:hAnsi="Arial" w:cs="Arial"/>
          <w:color w:val="000000" w:themeColor="text1"/>
          <w:sz w:val="26"/>
          <w:szCs w:val="26"/>
          <w:u w:val="single"/>
        </w:rPr>
        <w:t xml:space="preserve">Auto de </w:t>
      </w:r>
      <w:r w:rsidR="00682A53" w:rsidRPr="00232603">
        <w:rPr>
          <w:rFonts w:ascii="Arial" w:hAnsi="Arial" w:cs="Arial"/>
          <w:color w:val="000000" w:themeColor="text1"/>
          <w:sz w:val="26"/>
          <w:szCs w:val="26"/>
          <w:u w:val="single"/>
        </w:rPr>
        <w:t xml:space="preserve">no </w:t>
      </w:r>
      <w:r w:rsidRPr="00232603">
        <w:rPr>
          <w:rFonts w:ascii="Arial" w:hAnsi="Arial" w:cs="Arial"/>
          <w:color w:val="000000" w:themeColor="text1"/>
          <w:sz w:val="26"/>
          <w:szCs w:val="26"/>
          <w:u w:val="single"/>
        </w:rPr>
        <w:t>vinculación a proceso</w:t>
      </w:r>
      <w:r w:rsidR="00050B2C" w:rsidRPr="00232603">
        <w:rPr>
          <w:rFonts w:ascii="Arial" w:hAnsi="Arial" w:cs="Arial"/>
          <w:color w:val="000000" w:themeColor="text1"/>
          <w:sz w:val="26"/>
          <w:szCs w:val="26"/>
          <w:u w:val="single"/>
        </w:rPr>
        <w:t>.</w:t>
      </w:r>
      <w:r w:rsidR="00050B2C" w:rsidRPr="00232603">
        <w:rPr>
          <w:rFonts w:ascii="Arial" w:hAnsi="Arial" w:cs="Arial"/>
          <w:color w:val="000000" w:themeColor="text1"/>
          <w:sz w:val="26"/>
          <w:szCs w:val="26"/>
        </w:rPr>
        <w:t xml:space="preserve"> En la audiencia inicial </w:t>
      </w:r>
      <w:r w:rsidR="00496A06" w:rsidRPr="00232603">
        <w:rPr>
          <w:rFonts w:ascii="Arial" w:hAnsi="Arial" w:cs="Arial"/>
          <w:color w:val="000000" w:themeColor="text1"/>
          <w:sz w:val="26"/>
          <w:szCs w:val="26"/>
        </w:rPr>
        <w:t>de</w:t>
      </w:r>
      <w:r w:rsidR="00050B2C" w:rsidRPr="00232603">
        <w:rPr>
          <w:rFonts w:ascii="Arial" w:hAnsi="Arial" w:cs="Arial"/>
          <w:color w:val="000000" w:themeColor="text1"/>
          <w:sz w:val="26"/>
          <w:szCs w:val="26"/>
        </w:rPr>
        <w:t xml:space="preserve"> catorce de octubre de dos mil dieciséis, en la carpeta administrativa </w:t>
      </w:r>
      <w:r w:rsidR="00FE5A30">
        <w:rPr>
          <w:rFonts w:ascii="Arial" w:hAnsi="Arial" w:cs="Arial"/>
          <w:color w:val="FF0000"/>
          <w:sz w:val="26"/>
          <w:szCs w:val="26"/>
        </w:rPr>
        <w:t>***********</w:t>
      </w:r>
      <w:r w:rsidR="00496A06" w:rsidRPr="00232603">
        <w:rPr>
          <w:rFonts w:ascii="Arial" w:hAnsi="Arial" w:cs="Arial"/>
          <w:sz w:val="26"/>
          <w:szCs w:val="26"/>
        </w:rPr>
        <w:t>,</w:t>
      </w:r>
      <w:r w:rsidR="00050B2C" w:rsidRPr="00232603">
        <w:rPr>
          <w:rFonts w:ascii="Arial" w:hAnsi="Arial" w:cs="Arial"/>
          <w:color w:val="FF0000"/>
          <w:sz w:val="26"/>
          <w:szCs w:val="26"/>
        </w:rPr>
        <w:t xml:space="preserve"> </w:t>
      </w:r>
      <w:r w:rsidR="00050B2C" w:rsidRPr="00232603">
        <w:rPr>
          <w:rFonts w:ascii="Arial" w:hAnsi="Arial" w:cs="Arial"/>
          <w:color w:val="000000" w:themeColor="text1"/>
          <w:sz w:val="26"/>
          <w:szCs w:val="26"/>
        </w:rPr>
        <w:t>el Juez Trigésimo Séptimo en Materia Penal del Sistema Procesal Ac</w:t>
      </w:r>
      <w:r w:rsidR="00496A06" w:rsidRPr="00232603">
        <w:rPr>
          <w:rFonts w:ascii="Arial" w:hAnsi="Arial" w:cs="Arial"/>
          <w:color w:val="000000" w:themeColor="text1"/>
          <w:sz w:val="26"/>
          <w:szCs w:val="26"/>
        </w:rPr>
        <w:t>usatorio de la Ciudad de México dictó auto de</w:t>
      </w:r>
      <w:r w:rsidR="00682A53" w:rsidRPr="00232603">
        <w:rPr>
          <w:rFonts w:ascii="Arial" w:hAnsi="Arial" w:cs="Arial"/>
          <w:color w:val="000000" w:themeColor="text1"/>
          <w:sz w:val="26"/>
          <w:szCs w:val="26"/>
        </w:rPr>
        <w:t xml:space="preserve"> no</w:t>
      </w:r>
      <w:r w:rsidR="00496A06" w:rsidRPr="00232603">
        <w:rPr>
          <w:rFonts w:ascii="Arial" w:hAnsi="Arial" w:cs="Arial"/>
          <w:color w:val="000000" w:themeColor="text1"/>
          <w:sz w:val="26"/>
          <w:szCs w:val="26"/>
        </w:rPr>
        <w:t xml:space="preserve"> vinculación a proceso</w:t>
      </w:r>
      <w:r w:rsidR="00072C23" w:rsidRPr="00232603">
        <w:rPr>
          <w:rFonts w:ascii="Arial" w:hAnsi="Arial" w:cs="Arial"/>
          <w:color w:val="000000" w:themeColor="text1"/>
          <w:sz w:val="26"/>
          <w:szCs w:val="26"/>
        </w:rPr>
        <w:t xml:space="preserve"> a</w:t>
      </w:r>
      <w:r w:rsidR="00050B2C" w:rsidRPr="00232603">
        <w:rPr>
          <w:rFonts w:ascii="Arial" w:hAnsi="Arial" w:cs="Arial"/>
          <w:sz w:val="26"/>
          <w:szCs w:val="26"/>
        </w:rPr>
        <w:t xml:space="preserve"> </w:t>
      </w:r>
      <w:r w:rsidR="00FE5A30">
        <w:rPr>
          <w:rFonts w:ascii="Arial" w:hAnsi="Arial" w:cs="Arial"/>
          <w:color w:val="FF0000"/>
          <w:sz w:val="26"/>
          <w:szCs w:val="26"/>
        </w:rPr>
        <w:t>***********</w:t>
      </w:r>
      <w:r w:rsidR="00072C23" w:rsidRPr="00FE5A30">
        <w:rPr>
          <w:rFonts w:ascii="Arial" w:hAnsi="Arial" w:cs="Arial"/>
          <w:color w:val="000000" w:themeColor="text1"/>
          <w:sz w:val="26"/>
          <w:szCs w:val="26"/>
        </w:rPr>
        <w:t>,</w:t>
      </w:r>
      <w:r w:rsidR="00050B2C" w:rsidRPr="00232603">
        <w:rPr>
          <w:rFonts w:ascii="Arial" w:hAnsi="Arial" w:cs="Arial"/>
          <w:sz w:val="26"/>
          <w:szCs w:val="26"/>
        </w:rPr>
        <w:t xml:space="preserve"> por </w:t>
      </w:r>
      <w:r w:rsidR="00072C23" w:rsidRPr="00232603">
        <w:rPr>
          <w:rFonts w:ascii="Arial" w:hAnsi="Arial" w:cs="Arial"/>
          <w:sz w:val="26"/>
          <w:szCs w:val="26"/>
        </w:rPr>
        <w:t>su</w:t>
      </w:r>
      <w:r w:rsidR="00050B2C" w:rsidRPr="00232603">
        <w:rPr>
          <w:rFonts w:ascii="Arial" w:hAnsi="Arial" w:cs="Arial"/>
          <w:sz w:val="26"/>
          <w:szCs w:val="26"/>
        </w:rPr>
        <w:t xml:space="preserve"> </w:t>
      </w:r>
      <w:r w:rsidR="00496A06" w:rsidRPr="00232603">
        <w:rPr>
          <w:rFonts w:ascii="Arial" w:hAnsi="Arial" w:cs="Arial"/>
          <w:sz w:val="26"/>
          <w:szCs w:val="26"/>
        </w:rPr>
        <w:t>probable</w:t>
      </w:r>
      <w:r w:rsidR="00050B2C" w:rsidRPr="00232603">
        <w:rPr>
          <w:rFonts w:ascii="Arial" w:hAnsi="Arial" w:cs="Arial"/>
          <w:sz w:val="26"/>
          <w:szCs w:val="26"/>
        </w:rPr>
        <w:t xml:space="preserve"> </w:t>
      </w:r>
      <w:r w:rsidR="00072C23" w:rsidRPr="00232603">
        <w:rPr>
          <w:rFonts w:ascii="Arial" w:hAnsi="Arial" w:cs="Arial"/>
          <w:sz w:val="26"/>
          <w:szCs w:val="26"/>
        </w:rPr>
        <w:t xml:space="preserve">participación en la </w:t>
      </w:r>
      <w:r w:rsidR="00496A06" w:rsidRPr="00232603">
        <w:rPr>
          <w:rFonts w:ascii="Arial" w:hAnsi="Arial" w:cs="Arial"/>
          <w:sz w:val="26"/>
          <w:szCs w:val="26"/>
        </w:rPr>
        <w:t xml:space="preserve">comisión del </w:t>
      </w:r>
      <w:r w:rsidR="00050B2C" w:rsidRPr="00232603">
        <w:rPr>
          <w:rFonts w:ascii="Arial" w:hAnsi="Arial" w:cs="Arial"/>
          <w:sz w:val="26"/>
          <w:szCs w:val="26"/>
        </w:rPr>
        <w:t xml:space="preserve">hecho </w:t>
      </w:r>
      <w:r w:rsidR="00496A06" w:rsidRPr="00232603">
        <w:rPr>
          <w:rFonts w:ascii="Arial" w:hAnsi="Arial" w:cs="Arial"/>
          <w:sz w:val="26"/>
          <w:szCs w:val="26"/>
        </w:rPr>
        <w:t xml:space="preserve">con apariencia de delito de </w:t>
      </w:r>
      <w:r w:rsidR="00072C23" w:rsidRPr="00232603">
        <w:rPr>
          <w:rFonts w:ascii="Arial" w:hAnsi="Arial" w:cs="Arial"/>
          <w:sz w:val="26"/>
          <w:szCs w:val="26"/>
        </w:rPr>
        <w:t>abuso de confianza equiparado</w:t>
      </w:r>
      <w:r w:rsidR="00050B2C" w:rsidRPr="00232603">
        <w:rPr>
          <w:rFonts w:ascii="Arial" w:hAnsi="Arial" w:cs="Arial"/>
          <w:sz w:val="26"/>
          <w:szCs w:val="26"/>
        </w:rPr>
        <w:t xml:space="preserve">. Lo anterior, </w:t>
      </w:r>
      <w:r w:rsidR="001D5BAC" w:rsidRPr="00232603">
        <w:rPr>
          <w:rFonts w:ascii="Arial" w:hAnsi="Arial" w:cs="Arial"/>
          <w:sz w:val="26"/>
          <w:szCs w:val="26"/>
        </w:rPr>
        <w:t xml:space="preserve">porque no estaban satisfechos los elementos de la descripción típica. Asimismo, </w:t>
      </w:r>
      <w:r w:rsidR="00050B2C" w:rsidRPr="00232603">
        <w:rPr>
          <w:rFonts w:ascii="Arial" w:hAnsi="Arial" w:cs="Arial"/>
          <w:sz w:val="26"/>
          <w:szCs w:val="26"/>
        </w:rPr>
        <w:t>señaló un plazo</w:t>
      </w:r>
      <w:r w:rsidR="00682A53" w:rsidRPr="00232603">
        <w:rPr>
          <w:rFonts w:ascii="Arial" w:hAnsi="Arial" w:cs="Arial"/>
          <w:sz w:val="26"/>
          <w:szCs w:val="26"/>
        </w:rPr>
        <w:t xml:space="preserve"> para que el Ministerio P</w:t>
      </w:r>
      <w:r w:rsidR="00050B2C" w:rsidRPr="00232603">
        <w:rPr>
          <w:rFonts w:ascii="Arial" w:hAnsi="Arial" w:cs="Arial"/>
          <w:sz w:val="26"/>
          <w:szCs w:val="26"/>
        </w:rPr>
        <w:t>úblico aportara los datos que dieran certeza y convicción respecto al ilícito denunciado.</w:t>
      </w:r>
    </w:p>
    <w:p w:rsidR="00DC5FF8" w:rsidRPr="00232603" w:rsidRDefault="00DC5FF8" w:rsidP="005B25EC">
      <w:pPr>
        <w:pStyle w:val="Prrafodelista"/>
        <w:widowControl w:val="0"/>
        <w:tabs>
          <w:tab w:val="left" w:pos="567"/>
        </w:tabs>
        <w:spacing w:line="360" w:lineRule="auto"/>
        <w:ind w:left="0" w:hanging="567"/>
        <w:jc w:val="both"/>
        <w:rPr>
          <w:rFonts w:ascii="Arial" w:hAnsi="Arial" w:cs="Arial"/>
          <w:sz w:val="26"/>
          <w:szCs w:val="26"/>
        </w:rPr>
      </w:pPr>
    </w:p>
    <w:p w:rsidR="005B25EC" w:rsidRPr="00232603" w:rsidRDefault="003739B2" w:rsidP="005B25EC">
      <w:pPr>
        <w:pStyle w:val="Prrafodelista"/>
        <w:widowControl w:val="0"/>
        <w:numPr>
          <w:ilvl w:val="0"/>
          <w:numId w:val="1"/>
        </w:numPr>
        <w:tabs>
          <w:tab w:val="left" w:pos="284"/>
        </w:tabs>
        <w:spacing w:line="360" w:lineRule="auto"/>
        <w:ind w:left="0" w:hanging="567"/>
        <w:jc w:val="both"/>
        <w:rPr>
          <w:rFonts w:ascii="Arial" w:hAnsi="Arial" w:cs="Arial"/>
          <w:sz w:val="26"/>
          <w:szCs w:val="26"/>
        </w:rPr>
      </w:pPr>
      <w:r w:rsidRPr="00232603">
        <w:rPr>
          <w:rFonts w:ascii="Arial" w:hAnsi="Arial" w:cs="Arial"/>
          <w:sz w:val="26"/>
          <w:szCs w:val="26"/>
          <w:u w:val="single"/>
        </w:rPr>
        <w:t>Recurso de apelación.</w:t>
      </w:r>
      <w:r w:rsidRPr="00232603">
        <w:rPr>
          <w:rFonts w:ascii="Arial" w:hAnsi="Arial" w:cs="Arial"/>
          <w:sz w:val="26"/>
          <w:szCs w:val="26"/>
        </w:rPr>
        <w:t xml:space="preserve"> </w:t>
      </w:r>
      <w:r w:rsidR="00050B2C" w:rsidRPr="00232603">
        <w:rPr>
          <w:rFonts w:ascii="Arial" w:hAnsi="Arial" w:cs="Arial"/>
          <w:sz w:val="26"/>
          <w:szCs w:val="26"/>
        </w:rPr>
        <w:t xml:space="preserve">En contra de esta determinación, la persona moral interpuso recurso de apelación, del cual </w:t>
      </w:r>
      <w:r w:rsidR="00375EF6" w:rsidRPr="00232603">
        <w:rPr>
          <w:rFonts w:ascii="Arial" w:hAnsi="Arial" w:cs="Arial"/>
          <w:sz w:val="26"/>
          <w:szCs w:val="26"/>
        </w:rPr>
        <w:t xml:space="preserve">conoció </w:t>
      </w:r>
      <w:r w:rsidR="00050B2C" w:rsidRPr="00232603">
        <w:rPr>
          <w:rFonts w:ascii="Arial" w:hAnsi="Arial" w:cs="Arial"/>
          <w:sz w:val="26"/>
          <w:szCs w:val="26"/>
        </w:rPr>
        <w:t>la Sexta Sala Penal del Tribunal Superior de Justicia de la C</w:t>
      </w:r>
      <w:r w:rsidR="007A120F" w:rsidRPr="00232603">
        <w:rPr>
          <w:rFonts w:ascii="Arial" w:hAnsi="Arial" w:cs="Arial"/>
          <w:sz w:val="26"/>
          <w:szCs w:val="26"/>
        </w:rPr>
        <w:t>iudad de México</w:t>
      </w:r>
      <w:r w:rsidR="00210D35" w:rsidRPr="00232603">
        <w:rPr>
          <w:rFonts w:ascii="Arial" w:hAnsi="Arial" w:cs="Arial"/>
          <w:sz w:val="26"/>
          <w:szCs w:val="26"/>
        </w:rPr>
        <w:t>, en el toca</w:t>
      </w:r>
      <w:r w:rsidR="00050B2C" w:rsidRPr="00232603">
        <w:rPr>
          <w:rFonts w:ascii="Arial" w:hAnsi="Arial" w:cs="Arial"/>
          <w:sz w:val="26"/>
          <w:szCs w:val="26"/>
        </w:rPr>
        <w:t xml:space="preserve"> </w:t>
      </w:r>
      <w:r w:rsidR="00FE5A30">
        <w:rPr>
          <w:rFonts w:ascii="Arial" w:hAnsi="Arial" w:cs="Arial"/>
          <w:color w:val="FF0000"/>
          <w:sz w:val="26"/>
          <w:szCs w:val="26"/>
        </w:rPr>
        <w:t>***********</w:t>
      </w:r>
      <w:r w:rsidR="00050B2C" w:rsidRPr="00232603">
        <w:rPr>
          <w:rFonts w:ascii="Arial" w:hAnsi="Arial" w:cs="Arial"/>
          <w:sz w:val="26"/>
          <w:szCs w:val="26"/>
        </w:rPr>
        <w:t xml:space="preserve">. </w:t>
      </w:r>
    </w:p>
    <w:p w:rsidR="005B25EC" w:rsidRPr="00232603" w:rsidRDefault="005B25EC" w:rsidP="005B25EC">
      <w:pPr>
        <w:pStyle w:val="Prrafodelista"/>
        <w:rPr>
          <w:rFonts w:ascii="Arial" w:hAnsi="Arial" w:cs="Arial"/>
          <w:sz w:val="26"/>
          <w:szCs w:val="26"/>
        </w:rPr>
      </w:pPr>
    </w:p>
    <w:p w:rsidR="00050B2C" w:rsidRPr="00232603" w:rsidRDefault="005B25EC" w:rsidP="005B25EC">
      <w:pPr>
        <w:pStyle w:val="Prrafodelista"/>
        <w:widowControl w:val="0"/>
        <w:numPr>
          <w:ilvl w:val="0"/>
          <w:numId w:val="1"/>
        </w:numPr>
        <w:tabs>
          <w:tab w:val="left" w:pos="284"/>
        </w:tabs>
        <w:spacing w:line="360" w:lineRule="auto"/>
        <w:ind w:left="0" w:hanging="567"/>
        <w:jc w:val="both"/>
        <w:rPr>
          <w:rFonts w:ascii="Arial" w:hAnsi="Arial" w:cs="Arial"/>
          <w:sz w:val="26"/>
          <w:szCs w:val="26"/>
        </w:rPr>
      </w:pPr>
      <w:r w:rsidRPr="00232603">
        <w:rPr>
          <w:rFonts w:ascii="Arial" w:hAnsi="Arial" w:cs="Arial"/>
          <w:sz w:val="26"/>
          <w:szCs w:val="26"/>
        </w:rPr>
        <w:lastRenderedPageBreak/>
        <w:t>L</w:t>
      </w:r>
      <w:r w:rsidR="007A120F" w:rsidRPr="00232603">
        <w:rPr>
          <w:rFonts w:ascii="Arial" w:hAnsi="Arial" w:cs="Arial"/>
          <w:sz w:val="26"/>
          <w:szCs w:val="26"/>
        </w:rPr>
        <w:t>a S</w:t>
      </w:r>
      <w:r w:rsidR="00050B2C" w:rsidRPr="00232603">
        <w:rPr>
          <w:rFonts w:ascii="Arial" w:hAnsi="Arial" w:cs="Arial"/>
          <w:sz w:val="26"/>
          <w:szCs w:val="26"/>
        </w:rPr>
        <w:t xml:space="preserve">ala determinó que el recurso de apelación </w:t>
      </w:r>
      <w:r w:rsidR="00050B2C" w:rsidRPr="00232603">
        <w:rPr>
          <w:rFonts w:ascii="Arial" w:hAnsi="Arial" w:cs="Arial"/>
          <w:b/>
          <w:color w:val="000000" w:themeColor="text1"/>
          <w:sz w:val="26"/>
          <w:szCs w:val="26"/>
        </w:rPr>
        <w:t>no era admisible</w:t>
      </w:r>
      <w:r w:rsidR="00050B2C" w:rsidRPr="00232603">
        <w:rPr>
          <w:rFonts w:ascii="Arial" w:hAnsi="Arial" w:cs="Arial"/>
          <w:color w:val="000000" w:themeColor="text1"/>
          <w:sz w:val="26"/>
          <w:szCs w:val="26"/>
        </w:rPr>
        <w:t>, en términos del artículo 470</w:t>
      </w:r>
      <w:r w:rsidR="00210D35" w:rsidRPr="00232603">
        <w:rPr>
          <w:rFonts w:ascii="Arial" w:hAnsi="Arial" w:cs="Arial"/>
          <w:color w:val="000000" w:themeColor="text1"/>
          <w:sz w:val="26"/>
          <w:szCs w:val="26"/>
        </w:rPr>
        <w:t>,</w:t>
      </w:r>
      <w:r w:rsidR="00050B2C" w:rsidRPr="00232603">
        <w:rPr>
          <w:rFonts w:ascii="Arial" w:hAnsi="Arial" w:cs="Arial"/>
          <w:color w:val="000000" w:themeColor="text1"/>
          <w:sz w:val="26"/>
          <w:szCs w:val="26"/>
        </w:rPr>
        <w:t xml:space="preserve"> fracción III</w:t>
      </w:r>
      <w:r w:rsidR="00210D35" w:rsidRPr="00232603">
        <w:rPr>
          <w:rFonts w:ascii="Arial" w:hAnsi="Arial" w:cs="Arial"/>
          <w:color w:val="000000" w:themeColor="text1"/>
          <w:sz w:val="26"/>
          <w:szCs w:val="26"/>
        </w:rPr>
        <w:t>,</w:t>
      </w:r>
      <w:r w:rsidR="00050B2C" w:rsidRPr="00232603">
        <w:rPr>
          <w:rFonts w:ascii="Arial" w:hAnsi="Arial" w:cs="Arial"/>
          <w:color w:val="000000" w:themeColor="text1"/>
          <w:sz w:val="26"/>
          <w:szCs w:val="26"/>
        </w:rPr>
        <w:t xml:space="preserve"> del Código Nacional de Procedimientos Penales, </w:t>
      </w:r>
      <w:r w:rsidR="00050B2C" w:rsidRPr="00232603">
        <w:rPr>
          <w:rFonts w:ascii="Arial" w:hAnsi="Arial" w:cs="Arial"/>
          <w:b/>
          <w:color w:val="000000" w:themeColor="text1"/>
          <w:sz w:val="26"/>
          <w:szCs w:val="26"/>
        </w:rPr>
        <w:t xml:space="preserve">debido a que </w:t>
      </w:r>
      <w:r w:rsidR="0011315B" w:rsidRPr="00232603">
        <w:rPr>
          <w:rFonts w:ascii="Arial" w:hAnsi="Arial" w:cs="Arial"/>
          <w:b/>
          <w:color w:val="000000" w:themeColor="text1"/>
          <w:sz w:val="26"/>
          <w:szCs w:val="26"/>
        </w:rPr>
        <w:t>la persona moral</w:t>
      </w:r>
      <w:r w:rsidR="00050B2C" w:rsidRPr="00232603">
        <w:rPr>
          <w:rFonts w:ascii="Arial" w:hAnsi="Arial" w:cs="Arial"/>
          <w:b/>
          <w:color w:val="000000" w:themeColor="text1"/>
          <w:sz w:val="26"/>
          <w:szCs w:val="26"/>
        </w:rPr>
        <w:t xml:space="preserve"> se inconformó en contra de un </w:t>
      </w:r>
      <w:r w:rsidR="00050B2C" w:rsidRPr="00232603">
        <w:rPr>
          <w:rFonts w:ascii="Arial" w:hAnsi="Arial" w:cs="Arial"/>
          <w:b/>
          <w:sz w:val="26"/>
          <w:szCs w:val="26"/>
        </w:rPr>
        <w:t>auto de no vinculación a proceso</w:t>
      </w:r>
      <w:r w:rsidR="00210D35" w:rsidRPr="00232603">
        <w:rPr>
          <w:rFonts w:ascii="Arial" w:hAnsi="Arial" w:cs="Arial"/>
          <w:b/>
          <w:sz w:val="26"/>
          <w:szCs w:val="26"/>
        </w:rPr>
        <w:t xml:space="preserve"> y</w:t>
      </w:r>
      <w:r w:rsidR="00682A53" w:rsidRPr="00232603">
        <w:rPr>
          <w:rFonts w:ascii="Arial" w:hAnsi="Arial" w:cs="Arial"/>
          <w:b/>
          <w:sz w:val="26"/>
          <w:szCs w:val="26"/>
        </w:rPr>
        <w:t>,</w:t>
      </w:r>
      <w:r w:rsidR="00210D35" w:rsidRPr="00232603">
        <w:rPr>
          <w:rFonts w:ascii="Arial" w:hAnsi="Arial" w:cs="Arial"/>
          <w:b/>
          <w:sz w:val="26"/>
          <w:szCs w:val="26"/>
        </w:rPr>
        <w:t xml:space="preserve"> </w:t>
      </w:r>
      <w:r w:rsidR="00050B2C" w:rsidRPr="00232603">
        <w:rPr>
          <w:rFonts w:ascii="Arial" w:hAnsi="Arial" w:cs="Arial"/>
          <w:b/>
          <w:sz w:val="26"/>
          <w:szCs w:val="26"/>
        </w:rPr>
        <w:t>dicha resolución</w:t>
      </w:r>
      <w:r w:rsidR="00244560" w:rsidRPr="00232603">
        <w:rPr>
          <w:rFonts w:ascii="Arial" w:hAnsi="Arial" w:cs="Arial"/>
          <w:b/>
          <w:sz w:val="26"/>
          <w:szCs w:val="26"/>
        </w:rPr>
        <w:t>,</w:t>
      </w:r>
      <w:r w:rsidR="00050B2C" w:rsidRPr="00232603">
        <w:rPr>
          <w:rFonts w:ascii="Arial" w:hAnsi="Arial" w:cs="Arial"/>
          <w:b/>
          <w:sz w:val="26"/>
          <w:szCs w:val="26"/>
        </w:rPr>
        <w:t xml:space="preserve"> no versaba sobre la reparación del daño causado por el </w:t>
      </w:r>
      <w:r w:rsidR="00244560" w:rsidRPr="00232603">
        <w:rPr>
          <w:rFonts w:ascii="Arial" w:hAnsi="Arial" w:cs="Arial"/>
          <w:b/>
          <w:sz w:val="26"/>
          <w:szCs w:val="26"/>
        </w:rPr>
        <w:t xml:space="preserve">hecho con apariencia de </w:t>
      </w:r>
      <w:r w:rsidR="00050B2C" w:rsidRPr="00232603">
        <w:rPr>
          <w:rFonts w:ascii="Arial" w:hAnsi="Arial" w:cs="Arial"/>
          <w:b/>
          <w:sz w:val="26"/>
          <w:szCs w:val="26"/>
        </w:rPr>
        <w:t>delito</w:t>
      </w:r>
      <w:r w:rsidR="00050B2C" w:rsidRPr="00232603">
        <w:rPr>
          <w:rFonts w:ascii="Arial" w:hAnsi="Arial" w:cs="Arial"/>
          <w:sz w:val="26"/>
          <w:szCs w:val="26"/>
        </w:rPr>
        <w:t xml:space="preserve">, </w:t>
      </w:r>
      <w:r w:rsidR="00050B2C" w:rsidRPr="00232603">
        <w:rPr>
          <w:rFonts w:ascii="Arial" w:hAnsi="Arial" w:cs="Arial"/>
          <w:b/>
          <w:sz w:val="26"/>
          <w:szCs w:val="26"/>
        </w:rPr>
        <w:t xml:space="preserve">tampoco ponía fin al proceso, ni mucho menos se </w:t>
      </w:r>
      <w:r w:rsidR="00682A53" w:rsidRPr="00232603">
        <w:rPr>
          <w:rFonts w:ascii="Arial" w:hAnsi="Arial" w:cs="Arial"/>
          <w:b/>
          <w:sz w:val="26"/>
          <w:szCs w:val="26"/>
        </w:rPr>
        <w:t xml:space="preserve">hubiera producido </w:t>
      </w:r>
      <w:r w:rsidR="00050B2C" w:rsidRPr="00232603">
        <w:rPr>
          <w:rFonts w:ascii="Arial" w:hAnsi="Arial" w:cs="Arial"/>
          <w:b/>
          <w:sz w:val="26"/>
          <w:szCs w:val="26"/>
        </w:rPr>
        <w:t>en la audiencia de juicio</w:t>
      </w:r>
      <w:r w:rsidR="00050B2C" w:rsidRPr="00232603">
        <w:rPr>
          <w:rFonts w:ascii="Arial" w:hAnsi="Arial" w:cs="Arial"/>
          <w:sz w:val="26"/>
          <w:szCs w:val="26"/>
        </w:rPr>
        <w:t>. Razón por la cual, no se reunieron las co</w:t>
      </w:r>
      <w:r w:rsidR="00682A53" w:rsidRPr="00232603">
        <w:rPr>
          <w:rFonts w:ascii="Arial" w:hAnsi="Arial" w:cs="Arial"/>
          <w:sz w:val="26"/>
          <w:szCs w:val="26"/>
        </w:rPr>
        <w:t>ndiciones a que alude el artículo</w:t>
      </w:r>
      <w:r w:rsidR="00050B2C" w:rsidRPr="00232603">
        <w:rPr>
          <w:rFonts w:ascii="Arial" w:hAnsi="Arial" w:cs="Arial"/>
          <w:sz w:val="26"/>
          <w:szCs w:val="26"/>
        </w:rPr>
        <w:t xml:space="preserve"> 459 del Código Nacional de Procedimientos Penales, que contiene los requisitos de procedencia del recurso de apelac</w:t>
      </w:r>
      <w:r w:rsidR="004D79C0" w:rsidRPr="00232603">
        <w:rPr>
          <w:rFonts w:ascii="Arial" w:hAnsi="Arial" w:cs="Arial"/>
          <w:sz w:val="26"/>
          <w:szCs w:val="26"/>
        </w:rPr>
        <w:t>ión interpuesto por la víctima o el</w:t>
      </w:r>
      <w:r w:rsidR="00050B2C" w:rsidRPr="00232603">
        <w:rPr>
          <w:rFonts w:ascii="Arial" w:hAnsi="Arial" w:cs="Arial"/>
          <w:sz w:val="26"/>
          <w:szCs w:val="26"/>
        </w:rPr>
        <w:t xml:space="preserve"> ofendido. </w:t>
      </w:r>
    </w:p>
    <w:p w:rsidR="00DC5FF8" w:rsidRPr="00232603" w:rsidRDefault="00DC5FF8" w:rsidP="00DC5FF8">
      <w:pPr>
        <w:pStyle w:val="Prrafodelista"/>
        <w:widowControl w:val="0"/>
        <w:tabs>
          <w:tab w:val="left" w:pos="567"/>
        </w:tabs>
        <w:spacing w:line="360" w:lineRule="auto"/>
        <w:ind w:left="284"/>
        <w:jc w:val="both"/>
        <w:rPr>
          <w:rFonts w:ascii="Arial" w:hAnsi="Arial" w:cs="Arial"/>
          <w:sz w:val="26"/>
          <w:szCs w:val="26"/>
        </w:rPr>
      </w:pPr>
    </w:p>
    <w:p w:rsidR="005B25EC" w:rsidRPr="00232603" w:rsidRDefault="003739B2" w:rsidP="005B25EC">
      <w:pPr>
        <w:pStyle w:val="Prrafodelista"/>
        <w:widowControl w:val="0"/>
        <w:numPr>
          <w:ilvl w:val="0"/>
          <w:numId w:val="1"/>
        </w:numPr>
        <w:tabs>
          <w:tab w:val="left" w:pos="567"/>
        </w:tabs>
        <w:spacing w:line="360" w:lineRule="auto"/>
        <w:ind w:left="0" w:hanging="567"/>
        <w:jc w:val="both"/>
        <w:rPr>
          <w:rFonts w:ascii="Arial" w:hAnsi="Arial" w:cs="Arial"/>
          <w:b/>
          <w:sz w:val="26"/>
          <w:szCs w:val="26"/>
        </w:rPr>
      </w:pPr>
      <w:r w:rsidRPr="00232603">
        <w:rPr>
          <w:rFonts w:ascii="Arial" w:hAnsi="Arial" w:cs="Arial"/>
          <w:sz w:val="26"/>
          <w:szCs w:val="26"/>
          <w:u w:val="single"/>
        </w:rPr>
        <w:t>Juicio de amparo indirecto</w:t>
      </w:r>
      <w:r w:rsidRPr="00232603">
        <w:rPr>
          <w:rFonts w:ascii="Arial" w:hAnsi="Arial" w:cs="Arial"/>
          <w:b/>
          <w:sz w:val="26"/>
          <w:szCs w:val="26"/>
          <w:u w:val="single"/>
        </w:rPr>
        <w:t>.</w:t>
      </w:r>
      <w:r w:rsidRPr="00232603">
        <w:rPr>
          <w:rFonts w:ascii="Arial" w:hAnsi="Arial" w:cs="Arial"/>
          <w:sz w:val="26"/>
          <w:szCs w:val="26"/>
        </w:rPr>
        <w:t xml:space="preserve"> </w:t>
      </w:r>
      <w:r w:rsidR="00C235B0" w:rsidRPr="00232603">
        <w:rPr>
          <w:rFonts w:ascii="Arial" w:hAnsi="Arial" w:cs="Arial"/>
          <w:sz w:val="26"/>
          <w:szCs w:val="26"/>
        </w:rPr>
        <w:t xml:space="preserve">Inconforme, </w:t>
      </w:r>
      <w:r w:rsidR="00050B2C" w:rsidRPr="00232603">
        <w:rPr>
          <w:rFonts w:ascii="Arial" w:hAnsi="Arial" w:cs="Arial"/>
          <w:sz w:val="26"/>
          <w:szCs w:val="26"/>
        </w:rPr>
        <w:t>la persona moral promovió juicio de amparo</w:t>
      </w:r>
      <w:r w:rsidRPr="00232603">
        <w:rPr>
          <w:rFonts w:ascii="Arial" w:hAnsi="Arial" w:cs="Arial"/>
          <w:sz w:val="26"/>
          <w:szCs w:val="26"/>
        </w:rPr>
        <w:t xml:space="preserve"> indirecto</w:t>
      </w:r>
      <w:r w:rsidR="00050B2C" w:rsidRPr="00232603">
        <w:rPr>
          <w:rFonts w:ascii="Arial" w:hAnsi="Arial" w:cs="Arial"/>
          <w:sz w:val="26"/>
          <w:szCs w:val="26"/>
        </w:rPr>
        <w:t xml:space="preserve">, el cual </w:t>
      </w:r>
      <w:r w:rsidR="00271A53" w:rsidRPr="00232603">
        <w:rPr>
          <w:rFonts w:ascii="Arial" w:hAnsi="Arial" w:cs="Arial"/>
          <w:sz w:val="26"/>
          <w:szCs w:val="26"/>
        </w:rPr>
        <w:t xml:space="preserve">se registró en el </w:t>
      </w:r>
      <w:r w:rsidR="00050B2C" w:rsidRPr="00232603">
        <w:rPr>
          <w:rFonts w:ascii="Arial" w:hAnsi="Arial" w:cs="Arial"/>
          <w:sz w:val="26"/>
          <w:szCs w:val="26"/>
        </w:rPr>
        <w:t xml:space="preserve">expediente </w:t>
      </w:r>
      <w:r w:rsidR="004E460C">
        <w:rPr>
          <w:rFonts w:ascii="Arial" w:hAnsi="Arial" w:cs="Arial"/>
          <w:color w:val="FF0000"/>
          <w:sz w:val="26"/>
          <w:szCs w:val="26"/>
        </w:rPr>
        <w:t>***********</w:t>
      </w:r>
      <w:r w:rsidR="00050B2C" w:rsidRPr="00232603">
        <w:rPr>
          <w:rFonts w:ascii="Arial" w:hAnsi="Arial" w:cs="Arial"/>
          <w:sz w:val="26"/>
          <w:szCs w:val="26"/>
        </w:rPr>
        <w:t xml:space="preserve">, ante el Juez Noveno de Distrito de Amparo en Materia Penal en la Ciudad de México, quien </w:t>
      </w:r>
      <w:r w:rsidR="00050B2C" w:rsidRPr="00232603">
        <w:rPr>
          <w:rFonts w:ascii="Arial" w:hAnsi="Arial" w:cs="Arial"/>
          <w:b/>
          <w:sz w:val="26"/>
          <w:szCs w:val="26"/>
        </w:rPr>
        <w:t>determinó negar</w:t>
      </w:r>
      <w:r w:rsidR="00050B2C" w:rsidRPr="00232603">
        <w:rPr>
          <w:rFonts w:ascii="Arial" w:hAnsi="Arial" w:cs="Arial"/>
          <w:sz w:val="26"/>
          <w:szCs w:val="26"/>
        </w:rPr>
        <w:t xml:space="preserve"> la protección solicitada</w:t>
      </w:r>
      <w:r w:rsidR="00DE1CB7" w:rsidRPr="00232603">
        <w:rPr>
          <w:rFonts w:ascii="Arial" w:hAnsi="Arial" w:cs="Arial"/>
          <w:sz w:val="26"/>
          <w:szCs w:val="26"/>
        </w:rPr>
        <w:t>.</w:t>
      </w:r>
      <w:r w:rsidR="00050B2C" w:rsidRPr="00232603">
        <w:rPr>
          <w:rFonts w:ascii="Arial" w:hAnsi="Arial" w:cs="Arial"/>
          <w:sz w:val="26"/>
          <w:szCs w:val="26"/>
        </w:rPr>
        <w:t xml:space="preserve"> </w:t>
      </w:r>
      <w:r w:rsidR="00DE1CB7" w:rsidRPr="00232603">
        <w:rPr>
          <w:rFonts w:ascii="Arial" w:hAnsi="Arial" w:cs="Arial"/>
          <w:sz w:val="26"/>
          <w:szCs w:val="26"/>
        </w:rPr>
        <w:t xml:space="preserve">Ello, porque consideró que </w:t>
      </w:r>
      <w:r w:rsidR="00050B2C" w:rsidRPr="00232603">
        <w:rPr>
          <w:rFonts w:ascii="Arial" w:hAnsi="Arial" w:cs="Arial"/>
          <w:sz w:val="26"/>
          <w:szCs w:val="26"/>
        </w:rPr>
        <w:t>el recurso de apelación no era admisible,</w:t>
      </w:r>
      <w:r w:rsidR="00050B2C" w:rsidRPr="00232603">
        <w:rPr>
          <w:rFonts w:ascii="Arial" w:hAnsi="Arial" w:cs="Arial"/>
          <w:b/>
          <w:sz w:val="26"/>
          <w:szCs w:val="26"/>
        </w:rPr>
        <w:t xml:space="preserve"> pues no se encuentra dentro de las hipótesis establecidas en el artículo 459 del Código Nacional de Procedimientos Penales.</w:t>
      </w:r>
    </w:p>
    <w:p w:rsidR="005B25EC" w:rsidRPr="00232603" w:rsidRDefault="005B25EC" w:rsidP="005B25EC">
      <w:pPr>
        <w:pStyle w:val="Prrafodelista"/>
        <w:rPr>
          <w:rFonts w:ascii="Arial" w:hAnsi="Arial" w:cs="Arial"/>
          <w:sz w:val="26"/>
          <w:szCs w:val="26"/>
        </w:rPr>
      </w:pPr>
    </w:p>
    <w:p w:rsidR="00682A53" w:rsidRPr="00232603" w:rsidRDefault="00164F96" w:rsidP="00D96FA3">
      <w:pPr>
        <w:pStyle w:val="Prrafodelista"/>
        <w:widowControl w:val="0"/>
        <w:numPr>
          <w:ilvl w:val="0"/>
          <w:numId w:val="1"/>
        </w:numPr>
        <w:tabs>
          <w:tab w:val="left" w:pos="567"/>
        </w:tabs>
        <w:spacing w:line="360" w:lineRule="auto"/>
        <w:ind w:left="0" w:hanging="567"/>
        <w:jc w:val="both"/>
        <w:rPr>
          <w:rFonts w:ascii="Arial" w:hAnsi="Arial" w:cs="Arial"/>
          <w:b/>
          <w:sz w:val="26"/>
          <w:szCs w:val="26"/>
        </w:rPr>
      </w:pPr>
      <w:r w:rsidRPr="00232603">
        <w:rPr>
          <w:rFonts w:ascii="Arial" w:hAnsi="Arial" w:cs="Arial"/>
          <w:sz w:val="26"/>
          <w:szCs w:val="26"/>
        </w:rPr>
        <w:t>El juez de distrito</w:t>
      </w:r>
      <w:r w:rsidR="00943E8B" w:rsidRPr="00232603">
        <w:rPr>
          <w:rFonts w:ascii="Arial" w:hAnsi="Arial" w:cs="Arial"/>
          <w:sz w:val="26"/>
          <w:szCs w:val="26"/>
        </w:rPr>
        <w:t xml:space="preserve"> sostuvo que</w:t>
      </w:r>
      <w:r w:rsidR="00DE1CB7" w:rsidRPr="00232603">
        <w:rPr>
          <w:rFonts w:ascii="Arial" w:hAnsi="Arial" w:cs="Arial"/>
          <w:sz w:val="26"/>
          <w:szCs w:val="26"/>
        </w:rPr>
        <w:t>,</w:t>
      </w:r>
      <w:r w:rsidR="00050B2C" w:rsidRPr="00232603">
        <w:rPr>
          <w:rFonts w:ascii="Arial" w:hAnsi="Arial" w:cs="Arial"/>
          <w:sz w:val="26"/>
          <w:szCs w:val="26"/>
        </w:rPr>
        <w:t xml:space="preserve"> en la resolución de no vinculación a proceso</w:t>
      </w:r>
      <w:r w:rsidR="00DE1CB7" w:rsidRPr="00232603">
        <w:rPr>
          <w:rFonts w:ascii="Arial" w:hAnsi="Arial" w:cs="Arial"/>
          <w:sz w:val="26"/>
          <w:szCs w:val="26"/>
        </w:rPr>
        <w:t>,</w:t>
      </w:r>
      <w:r w:rsidR="00050B2C" w:rsidRPr="00232603">
        <w:rPr>
          <w:rFonts w:ascii="Arial" w:hAnsi="Arial" w:cs="Arial"/>
          <w:sz w:val="26"/>
          <w:szCs w:val="26"/>
        </w:rPr>
        <w:t xml:space="preserve"> el </w:t>
      </w:r>
      <w:r w:rsidR="00EE185A" w:rsidRPr="00232603">
        <w:rPr>
          <w:rFonts w:ascii="Arial" w:hAnsi="Arial" w:cs="Arial"/>
          <w:sz w:val="26"/>
          <w:szCs w:val="26"/>
        </w:rPr>
        <w:t xml:space="preserve">juez </w:t>
      </w:r>
      <w:r w:rsidR="0011315B" w:rsidRPr="00232603">
        <w:rPr>
          <w:rFonts w:ascii="Arial" w:hAnsi="Arial" w:cs="Arial"/>
          <w:sz w:val="26"/>
          <w:szCs w:val="26"/>
        </w:rPr>
        <w:t>no</w:t>
      </w:r>
      <w:r w:rsidR="00050B2C" w:rsidRPr="00232603">
        <w:rPr>
          <w:rFonts w:ascii="Arial" w:hAnsi="Arial" w:cs="Arial"/>
          <w:sz w:val="26"/>
          <w:szCs w:val="26"/>
        </w:rPr>
        <w:t xml:space="preserve"> decretó el sobreseimiento; por el </w:t>
      </w:r>
      <w:r w:rsidR="0011315B" w:rsidRPr="00232603">
        <w:rPr>
          <w:rFonts w:ascii="Arial" w:hAnsi="Arial" w:cs="Arial"/>
          <w:sz w:val="26"/>
          <w:szCs w:val="26"/>
        </w:rPr>
        <w:t>contrario,</w:t>
      </w:r>
      <w:r w:rsidR="002001C8" w:rsidRPr="00232603">
        <w:rPr>
          <w:rFonts w:ascii="Arial" w:hAnsi="Arial" w:cs="Arial"/>
          <w:sz w:val="26"/>
          <w:szCs w:val="26"/>
        </w:rPr>
        <w:t xml:space="preserve"> instó al Ministerio P</w:t>
      </w:r>
      <w:r w:rsidR="00050B2C" w:rsidRPr="00232603">
        <w:rPr>
          <w:rFonts w:ascii="Arial" w:hAnsi="Arial" w:cs="Arial"/>
          <w:sz w:val="26"/>
          <w:szCs w:val="26"/>
        </w:rPr>
        <w:t>úblico para que, de estimarlo pertinente, subsanara las irregularidades</w:t>
      </w:r>
      <w:r w:rsidR="00717077" w:rsidRPr="00232603">
        <w:rPr>
          <w:rFonts w:ascii="Arial" w:hAnsi="Arial" w:cs="Arial"/>
          <w:sz w:val="26"/>
          <w:szCs w:val="26"/>
        </w:rPr>
        <w:t>. De ahí que, no se tratara</w:t>
      </w:r>
      <w:r w:rsidR="00050B2C" w:rsidRPr="00232603">
        <w:rPr>
          <w:rFonts w:ascii="Arial" w:hAnsi="Arial" w:cs="Arial"/>
          <w:sz w:val="26"/>
          <w:szCs w:val="26"/>
        </w:rPr>
        <w:t xml:space="preserve"> de una res</w:t>
      </w:r>
      <w:r w:rsidR="00717077" w:rsidRPr="00232603">
        <w:rPr>
          <w:rFonts w:ascii="Arial" w:hAnsi="Arial" w:cs="Arial"/>
          <w:sz w:val="26"/>
          <w:szCs w:val="26"/>
        </w:rPr>
        <w:t xml:space="preserve">olución que </w:t>
      </w:r>
      <w:r w:rsidRPr="00232603">
        <w:rPr>
          <w:rFonts w:ascii="Arial" w:hAnsi="Arial" w:cs="Arial"/>
          <w:sz w:val="26"/>
          <w:szCs w:val="26"/>
        </w:rPr>
        <w:t xml:space="preserve">pusiera </w:t>
      </w:r>
      <w:r w:rsidR="00717077" w:rsidRPr="00232603">
        <w:rPr>
          <w:rFonts w:ascii="Arial" w:hAnsi="Arial" w:cs="Arial"/>
          <w:sz w:val="26"/>
          <w:szCs w:val="26"/>
        </w:rPr>
        <w:t>fin al juicio,</w:t>
      </w:r>
      <w:r w:rsidR="002001C8" w:rsidRPr="00232603">
        <w:rPr>
          <w:rFonts w:ascii="Arial" w:hAnsi="Arial" w:cs="Arial"/>
          <w:sz w:val="26"/>
          <w:szCs w:val="26"/>
        </w:rPr>
        <w:t xml:space="preserve"> ya que el Ministerio P</w:t>
      </w:r>
      <w:r w:rsidR="00050B2C" w:rsidRPr="00232603">
        <w:rPr>
          <w:rFonts w:ascii="Arial" w:hAnsi="Arial" w:cs="Arial"/>
          <w:sz w:val="26"/>
          <w:szCs w:val="26"/>
        </w:rPr>
        <w:t xml:space="preserve">úblico podía </w:t>
      </w:r>
      <w:r w:rsidR="00717077" w:rsidRPr="00232603">
        <w:rPr>
          <w:rFonts w:ascii="Arial" w:hAnsi="Arial" w:cs="Arial"/>
          <w:sz w:val="26"/>
          <w:szCs w:val="26"/>
        </w:rPr>
        <w:t>apo</w:t>
      </w:r>
      <w:r w:rsidR="00943E8B" w:rsidRPr="00232603">
        <w:rPr>
          <w:rFonts w:ascii="Arial" w:hAnsi="Arial" w:cs="Arial"/>
          <w:sz w:val="26"/>
          <w:szCs w:val="26"/>
        </w:rPr>
        <w:t xml:space="preserve">rtar mayores </w:t>
      </w:r>
      <w:r w:rsidR="00DE1CB7" w:rsidRPr="00232603">
        <w:rPr>
          <w:rFonts w:ascii="Arial" w:hAnsi="Arial" w:cs="Arial"/>
          <w:sz w:val="26"/>
          <w:szCs w:val="26"/>
        </w:rPr>
        <w:t xml:space="preserve">elementos </w:t>
      </w:r>
      <w:r w:rsidRPr="00232603">
        <w:rPr>
          <w:rFonts w:ascii="Arial" w:hAnsi="Arial" w:cs="Arial"/>
          <w:sz w:val="26"/>
          <w:szCs w:val="26"/>
        </w:rPr>
        <w:t>que dieran certeza y convicción respecto de la hipótesis delictiva</w:t>
      </w:r>
      <w:r w:rsidR="00BB41C0" w:rsidRPr="00232603">
        <w:rPr>
          <w:rFonts w:ascii="Arial" w:hAnsi="Arial" w:cs="Arial"/>
          <w:sz w:val="26"/>
          <w:szCs w:val="26"/>
        </w:rPr>
        <w:t>.</w:t>
      </w:r>
      <w:r w:rsidR="00050B2C" w:rsidRPr="00232603">
        <w:rPr>
          <w:rFonts w:ascii="Arial" w:hAnsi="Arial" w:cs="Arial"/>
          <w:sz w:val="26"/>
          <w:szCs w:val="26"/>
        </w:rPr>
        <w:t xml:space="preserve"> </w:t>
      </w:r>
    </w:p>
    <w:p w:rsidR="00682A53" w:rsidRPr="00232603" w:rsidRDefault="00682A53" w:rsidP="005B25EC">
      <w:pPr>
        <w:pStyle w:val="Prrafodelista"/>
        <w:rPr>
          <w:rFonts w:ascii="Arial" w:hAnsi="Arial" w:cs="Arial"/>
          <w:b/>
          <w:sz w:val="26"/>
          <w:szCs w:val="26"/>
          <w:lang w:val="es-ES" w:eastAsia="es-ES"/>
        </w:rPr>
      </w:pPr>
    </w:p>
    <w:p w:rsidR="005B25EC" w:rsidRPr="00232603" w:rsidRDefault="00DD77E2" w:rsidP="00682A53">
      <w:pPr>
        <w:pStyle w:val="Prrafodelista"/>
        <w:widowControl w:val="0"/>
        <w:numPr>
          <w:ilvl w:val="0"/>
          <w:numId w:val="1"/>
        </w:numPr>
        <w:tabs>
          <w:tab w:val="left" w:pos="567"/>
        </w:tabs>
        <w:spacing w:line="360" w:lineRule="auto"/>
        <w:ind w:left="0" w:hanging="567"/>
        <w:jc w:val="both"/>
        <w:rPr>
          <w:rFonts w:ascii="Arial" w:hAnsi="Arial" w:cs="Arial"/>
          <w:b/>
          <w:sz w:val="26"/>
          <w:szCs w:val="26"/>
        </w:rPr>
      </w:pPr>
      <w:r w:rsidRPr="00232603">
        <w:rPr>
          <w:rFonts w:ascii="Arial" w:hAnsi="Arial" w:cs="Arial"/>
          <w:b/>
          <w:sz w:val="26"/>
          <w:szCs w:val="26"/>
          <w:lang w:val="es-ES" w:eastAsia="es-ES"/>
        </w:rPr>
        <w:t>Sentencia objeto de contradicción</w:t>
      </w:r>
      <w:r w:rsidRPr="00232603">
        <w:rPr>
          <w:rFonts w:ascii="Arial" w:hAnsi="Arial" w:cs="Arial"/>
          <w:sz w:val="26"/>
          <w:szCs w:val="26"/>
          <w:lang w:val="es-ES" w:eastAsia="es-ES"/>
        </w:rPr>
        <w:t xml:space="preserve">. </w:t>
      </w:r>
      <w:r w:rsidR="008F3338" w:rsidRPr="00232603">
        <w:rPr>
          <w:rFonts w:ascii="Arial" w:hAnsi="Arial" w:cs="Arial"/>
          <w:sz w:val="26"/>
          <w:szCs w:val="26"/>
          <w:lang w:val="es-ES" w:eastAsia="es-ES"/>
        </w:rPr>
        <w:t xml:space="preserve">Contra lo anterior, </w:t>
      </w:r>
      <w:r w:rsidR="00050B2C" w:rsidRPr="00232603">
        <w:rPr>
          <w:rFonts w:ascii="Arial" w:hAnsi="Arial" w:cs="Arial"/>
          <w:sz w:val="26"/>
          <w:szCs w:val="26"/>
        </w:rPr>
        <w:t xml:space="preserve">la persona moral </w:t>
      </w:r>
      <w:r w:rsidR="00050B2C" w:rsidRPr="00232603">
        <w:rPr>
          <w:rFonts w:ascii="Arial" w:hAnsi="Arial" w:cs="Arial"/>
          <w:color w:val="000000" w:themeColor="text1"/>
          <w:sz w:val="26"/>
          <w:szCs w:val="26"/>
        </w:rPr>
        <w:t xml:space="preserve">interpuso recurso de revisión, </w:t>
      </w:r>
      <w:r w:rsidR="008F3338" w:rsidRPr="00232603">
        <w:rPr>
          <w:rFonts w:ascii="Arial" w:hAnsi="Arial" w:cs="Arial"/>
          <w:color w:val="000000" w:themeColor="text1"/>
          <w:sz w:val="26"/>
          <w:szCs w:val="26"/>
        </w:rPr>
        <w:t>d</w:t>
      </w:r>
      <w:r w:rsidR="00050B2C" w:rsidRPr="00232603">
        <w:rPr>
          <w:rFonts w:ascii="Arial" w:hAnsi="Arial" w:cs="Arial"/>
          <w:color w:val="000000" w:themeColor="text1"/>
          <w:sz w:val="26"/>
          <w:szCs w:val="26"/>
        </w:rPr>
        <w:t xml:space="preserve">el cual </w:t>
      </w:r>
      <w:r w:rsidR="008F3338" w:rsidRPr="00232603">
        <w:rPr>
          <w:rFonts w:ascii="Arial" w:hAnsi="Arial" w:cs="Arial"/>
          <w:color w:val="000000" w:themeColor="text1"/>
          <w:sz w:val="26"/>
          <w:szCs w:val="26"/>
        </w:rPr>
        <w:t xml:space="preserve">conoció </w:t>
      </w:r>
      <w:r w:rsidR="00050B2C" w:rsidRPr="00232603">
        <w:rPr>
          <w:rFonts w:ascii="Arial" w:hAnsi="Arial" w:cs="Arial"/>
          <w:color w:val="000000" w:themeColor="text1"/>
          <w:sz w:val="26"/>
          <w:szCs w:val="26"/>
        </w:rPr>
        <w:t xml:space="preserve">el </w:t>
      </w:r>
      <w:r w:rsidR="00050B2C" w:rsidRPr="00232603">
        <w:rPr>
          <w:rFonts w:ascii="Arial" w:hAnsi="Arial" w:cs="Arial"/>
          <w:b/>
          <w:color w:val="000000" w:themeColor="text1"/>
          <w:sz w:val="26"/>
          <w:szCs w:val="26"/>
        </w:rPr>
        <w:t>Sexto Tribunal Colegiado en Materia Penal del Primer Circuito</w:t>
      </w:r>
      <w:r w:rsidR="00050B2C" w:rsidRPr="00232603">
        <w:rPr>
          <w:rFonts w:ascii="Arial" w:hAnsi="Arial" w:cs="Arial"/>
          <w:color w:val="000000" w:themeColor="text1"/>
          <w:sz w:val="26"/>
          <w:szCs w:val="26"/>
        </w:rPr>
        <w:t>, bajo el número de expediente</w:t>
      </w:r>
      <w:r w:rsidR="00050B2C" w:rsidRPr="00232603">
        <w:rPr>
          <w:rFonts w:ascii="Arial" w:hAnsi="Arial" w:cs="Arial"/>
          <w:color w:val="FF0000"/>
          <w:sz w:val="26"/>
          <w:szCs w:val="26"/>
        </w:rPr>
        <w:t xml:space="preserve"> </w:t>
      </w:r>
      <w:r w:rsidR="00050B2C" w:rsidRPr="00232603">
        <w:rPr>
          <w:rFonts w:ascii="Arial" w:hAnsi="Arial" w:cs="Arial"/>
          <w:color w:val="000000" w:themeColor="text1"/>
          <w:sz w:val="26"/>
          <w:szCs w:val="26"/>
        </w:rPr>
        <w:t>155/20</w:t>
      </w:r>
      <w:r w:rsidR="007A120F" w:rsidRPr="00232603">
        <w:rPr>
          <w:rFonts w:ascii="Arial" w:hAnsi="Arial" w:cs="Arial"/>
          <w:color w:val="000000" w:themeColor="text1"/>
          <w:sz w:val="26"/>
          <w:szCs w:val="26"/>
        </w:rPr>
        <w:t>1</w:t>
      </w:r>
      <w:r w:rsidR="00AD14FD" w:rsidRPr="00232603">
        <w:rPr>
          <w:rFonts w:ascii="Arial" w:hAnsi="Arial" w:cs="Arial"/>
          <w:color w:val="000000" w:themeColor="text1"/>
          <w:sz w:val="26"/>
          <w:szCs w:val="26"/>
        </w:rPr>
        <w:t>7. Dicho Tribunal C</w:t>
      </w:r>
      <w:r w:rsidR="00682A53" w:rsidRPr="00232603">
        <w:rPr>
          <w:rFonts w:ascii="Arial" w:hAnsi="Arial" w:cs="Arial"/>
          <w:color w:val="000000" w:themeColor="text1"/>
          <w:sz w:val="26"/>
          <w:szCs w:val="26"/>
        </w:rPr>
        <w:t xml:space="preserve">olegiado, al resolver el recurso, </w:t>
      </w:r>
      <w:r w:rsidR="008F3338" w:rsidRPr="00232603">
        <w:rPr>
          <w:rFonts w:ascii="Arial" w:hAnsi="Arial" w:cs="Arial"/>
          <w:color w:val="000000" w:themeColor="text1"/>
          <w:sz w:val="26"/>
          <w:szCs w:val="26"/>
        </w:rPr>
        <w:t xml:space="preserve">revocó la determinación impugnada y concedió el amparo a la </w:t>
      </w:r>
      <w:r w:rsidR="005B25EC" w:rsidRPr="00232603">
        <w:rPr>
          <w:rFonts w:ascii="Arial" w:hAnsi="Arial" w:cs="Arial"/>
          <w:color w:val="000000" w:themeColor="text1"/>
          <w:sz w:val="26"/>
          <w:szCs w:val="26"/>
        </w:rPr>
        <w:t xml:space="preserve">persona moral. </w:t>
      </w:r>
      <w:r w:rsidR="008F3338" w:rsidRPr="00232603">
        <w:rPr>
          <w:rFonts w:ascii="Arial" w:hAnsi="Arial" w:cs="Arial"/>
          <w:color w:val="000000" w:themeColor="text1"/>
          <w:sz w:val="26"/>
          <w:szCs w:val="26"/>
        </w:rPr>
        <w:t xml:space="preserve">Sus </w:t>
      </w:r>
      <w:r w:rsidR="005B25EC" w:rsidRPr="00232603">
        <w:rPr>
          <w:rFonts w:ascii="Arial" w:hAnsi="Arial" w:cs="Arial"/>
          <w:sz w:val="26"/>
          <w:szCs w:val="26"/>
        </w:rPr>
        <w:t xml:space="preserve">consideraciones </w:t>
      </w:r>
      <w:r w:rsidR="008F3338" w:rsidRPr="00232603">
        <w:rPr>
          <w:rFonts w:ascii="Arial" w:hAnsi="Arial" w:cs="Arial"/>
          <w:sz w:val="26"/>
          <w:szCs w:val="26"/>
        </w:rPr>
        <w:t>fueron</w:t>
      </w:r>
      <w:r w:rsidR="00682A53" w:rsidRPr="00232603">
        <w:rPr>
          <w:rFonts w:ascii="Arial" w:hAnsi="Arial" w:cs="Arial"/>
          <w:sz w:val="26"/>
          <w:szCs w:val="26"/>
        </w:rPr>
        <w:t xml:space="preserve"> las siguientes</w:t>
      </w:r>
    </w:p>
    <w:p w:rsidR="00050B2C" w:rsidRPr="00232603" w:rsidRDefault="00164F96" w:rsidP="002B52FB">
      <w:pPr>
        <w:pStyle w:val="Prrafodelista"/>
        <w:widowControl w:val="0"/>
        <w:numPr>
          <w:ilvl w:val="0"/>
          <w:numId w:val="42"/>
        </w:numPr>
        <w:tabs>
          <w:tab w:val="left" w:pos="567"/>
        </w:tabs>
        <w:spacing w:before="360" w:after="360"/>
        <w:ind w:left="709" w:hanging="425"/>
        <w:jc w:val="both"/>
        <w:rPr>
          <w:rFonts w:ascii="Arial" w:hAnsi="Arial" w:cs="Arial"/>
          <w:sz w:val="26"/>
          <w:szCs w:val="26"/>
        </w:rPr>
      </w:pPr>
      <w:r w:rsidRPr="00232603">
        <w:rPr>
          <w:rFonts w:ascii="Arial" w:hAnsi="Arial" w:cs="Arial"/>
          <w:b/>
          <w:sz w:val="26"/>
          <w:szCs w:val="26"/>
        </w:rPr>
        <w:lastRenderedPageBreak/>
        <w:t>E</w:t>
      </w:r>
      <w:r w:rsidR="00050B2C" w:rsidRPr="00232603">
        <w:rPr>
          <w:rFonts w:ascii="Arial" w:hAnsi="Arial" w:cs="Arial"/>
          <w:b/>
          <w:sz w:val="26"/>
          <w:szCs w:val="26"/>
        </w:rPr>
        <w:t>n contra del aut</w:t>
      </w:r>
      <w:r w:rsidR="00717077" w:rsidRPr="00232603">
        <w:rPr>
          <w:rFonts w:ascii="Arial" w:hAnsi="Arial" w:cs="Arial"/>
          <w:b/>
          <w:sz w:val="26"/>
          <w:szCs w:val="26"/>
        </w:rPr>
        <w:t>o de no vinculación a proceso sí</w:t>
      </w:r>
      <w:r w:rsidR="00050B2C" w:rsidRPr="00232603">
        <w:rPr>
          <w:rFonts w:ascii="Arial" w:hAnsi="Arial" w:cs="Arial"/>
          <w:b/>
          <w:sz w:val="26"/>
          <w:szCs w:val="26"/>
        </w:rPr>
        <w:t xml:space="preserve"> es procedente el recurso de apelación </w:t>
      </w:r>
      <w:r w:rsidR="00050B2C" w:rsidRPr="00232603">
        <w:rPr>
          <w:rFonts w:ascii="Arial" w:hAnsi="Arial" w:cs="Arial"/>
          <w:sz w:val="26"/>
          <w:szCs w:val="26"/>
        </w:rPr>
        <w:t xml:space="preserve">previsto por el artículo 459 del Código Nacional de Procedimientos Penales. </w:t>
      </w:r>
    </w:p>
    <w:p w:rsidR="00050B2C" w:rsidRPr="00232603" w:rsidRDefault="00164F96" w:rsidP="002B52FB">
      <w:pPr>
        <w:pStyle w:val="Prrafodelista"/>
        <w:widowControl w:val="0"/>
        <w:numPr>
          <w:ilvl w:val="0"/>
          <w:numId w:val="42"/>
        </w:numPr>
        <w:tabs>
          <w:tab w:val="left" w:pos="567"/>
        </w:tabs>
        <w:spacing w:before="360" w:after="360"/>
        <w:ind w:left="709" w:hanging="425"/>
        <w:jc w:val="both"/>
        <w:rPr>
          <w:rFonts w:ascii="Arial" w:hAnsi="Arial" w:cs="Arial"/>
          <w:sz w:val="26"/>
          <w:szCs w:val="26"/>
        </w:rPr>
      </w:pPr>
      <w:r w:rsidRPr="00232603">
        <w:rPr>
          <w:rFonts w:ascii="Arial" w:hAnsi="Arial" w:cs="Arial"/>
          <w:sz w:val="26"/>
          <w:szCs w:val="26"/>
        </w:rPr>
        <w:t>D</w:t>
      </w:r>
      <w:r w:rsidR="00050B2C" w:rsidRPr="00232603">
        <w:rPr>
          <w:rFonts w:ascii="Arial" w:hAnsi="Arial" w:cs="Arial"/>
          <w:sz w:val="26"/>
          <w:szCs w:val="26"/>
        </w:rPr>
        <w:t>e los artícu</w:t>
      </w:r>
      <w:r w:rsidR="002B52FB" w:rsidRPr="00232603">
        <w:rPr>
          <w:rFonts w:ascii="Arial" w:hAnsi="Arial" w:cs="Arial"/>
          <w:sz w:val="26"/>
          <w:szCs w:val="26"/>
        </w:rPr>
        <w:t>los 20, inciso C, de la Constitución Federal</w:t>
      </w:r>
      <w:r w:rsidR="00050B2C" w:rsidRPr="00232603">
        <w:rPr>
          <w:rFonts w:ascii="Arial" w:hAnsi="Arial" w:cs="Arial"/>
          <w:sz w:val="26"/>
          <w:szCs w:val="26"/>
        </w:rPr>
        <w:t>, 8.1 de la Convención American</w:t>
      </w:r>
      <w:r w:rsidR="00BF5CB3" w:rsidRPr="00232603">
        <w:rPr>
          <w:rFonts w:ascii="Arial" w:hAnsi="Arial" w:cs="Arial"/>
          <w:sz w:val="26"/>
          <w:szCs w:val="26"/>
        </w:rPr>
        <w:t>a sobre Derechos Humanos y 14.1</w:t>
      </w:r>
      <w:r w:rsidR="00050B2C" w:rsidRPr="00232603">
        <w:rPr>
          <w:rFonts w:ascii="Arial" w:hAnsi="Arial" w:cs="Arial"/>
          <w:sz w:val="26"/>
          <w:szCs w:val="26"/>
        </w:rPr>
        <w:t xml:space="preserve"> del Pacto Internacional de Derechos Civiles y Políticos, se desprenden los derechos procesales de la víctima u ofendido.</w:t>
      </w:r>
    </w:p>
    <w:p w:rsidR="00050B2C" w:rsidRPr="00232603" w:rsidRDefault="00164F96" w:rsidP="002B52FB">
      <w:pPr>
        <w:pStyle w:val="Prrafodelista"/>
        <w:widowControl w:val="0"/>
        <w:numPr>
          <w:ilvl w:val="0"/>
          <w:numId w:val="42"/>
        </w:numPr>
        <w:tabs>
          <w:tab w:val="left" w:pos="567"/>
        </w:tabs>
        <w:spacing w:before="360" w:after="360"/>
        <w:ind w:left="709" w:hanging="425"/>
        <w:jc w:val="both"/>
        <w:rPr>
          <w:rFonts w:ascii="Arial" w:hAnsi="Arial" w:cs="Arial"/>
          <w:sz w:val="26"/>
          <w:szCs w:val="26"/>
        </w:rPr>
      </w:pPr>
      <w:r w:rsidRPr="00232603">
        <w:rPr>
          <w:rFonts w:ascii="Arial" w:hAnsi="Arial" w:cs="Arial"/>
          <w:sz w:val="26"/>
          <w:szCs w:val="26"/>
        </w:rPr>
        <w:t>L</w:t>
      </w:r>
      <w:r w:rsidR="00050B2C" w:rsidRPr="00232603">
        <w:rPr>
          <w:rFonts w:ascii="Arial" w:hAnsi="Arial" w:cs="Arial"/>
          <w:sz w:val="26"/>
          <w:szCs w:val="26"/>
        </w:rPr>
        <w:t>a inclusión de los derechos de la víctima</w:t>
      </w:r>
      <w:r w:rsidR="00EE185A" w:rsidRPr="00232603">
        <w:rPr>
          <w:rFonts w:ascii="Arial" w:hAnsi="Arial" w:cs="Arial"/>
          <w:sz w:val="26"/>
          <w:szCs w:val="26"/>
        </w:rPr>
        <w:t xml:space="preserve"> como parte en el proceso penal</w:t>
      </w:r>
      <w:r w:rsidR="00050B2C" w:rsidRPr="00232603">
        <w:rPr>
          <w:rFonts w:ascii="Arial" w:hAnsi="Arial" w:cs="Arial"/>
          <w:sz w:val="26"/>
          <w:szCs w:val="26"/>
        </w:rPr>
        <w:t xml:space="preserve"> derivó de la posición que guarda frente a todas las etapas pro</w:t>
      </w:r>
      <w:r w:rsidR="00EE185A" w:rsidRPr="00232603">
        <w:rPr>
          <w:rFonts w:ascii="Arial" w:hAnsi="Arial" w:cs="Arial"/>
          <w:sz w:val="26"/>
          <w:szCs w:val="26"/>
        </w:rPr>
        <w:t>cedimentales, reconociéndose</w:t>
      </w:r>
      <w:r w:rsidR="00717839" w:rsidRPr="00232603">
        <w:rPr>
          <w:rFonts w:ascii="Arial" w:hAnsi="Arial" w:cs="Arial"/>
          <w:sz w:val="26"/>
          <w:szCs w:val="26"/>
        </w:rPr>
        <w:t xml:space="preserve"> su derecho a ser oída</w:t>
      </w:r>
      <w:r w:rsidR="00050B2C" w:rsidRPr="00232603">
        <w:rPr>
          <w:rFonts w:ascii="Arial" w:hAnsi="Arial" w:cs="Arial"/>
          <w:sz w:val="26"/>
          <w:szCs w:val="26"/>
        </w:rPr>
        <w:t>,</w:t>
      </w:r>
      <w:r w:rsidR="00717839" w:rsidRPr="00232603">
        <w:rPr>
          <w:rFonts w:ascii="Arial" w:hAnsi="Arial" w:cs="Arial"/>
          <w:sz w:val="26"/>
          <w:szCs w:val="26"/>
        </w:rPr>
        <w:t xml:space="preserve"> a obtener un recurso efectivo y obtener </w:t>
      </w:r>
      <w:r w:rsidR="00050B2C" w:rsidRPr="00232603">
        <w:rPr>
          <w:rFonts w:ascii="Arial" w:hAnsi="Arial" w:cs="Arial"/>
          <w:sz w:val="26"/>
          <w:szCs w:val="26"/>
        </w:rPr>
        <w:t>la reparación del daño.</w:t>
      </w:r>
    </w:p>
    <w:p w:rsidR="00050B2C" w:rsidRPr="00232603" w:rsidRDefault="00164F96" w:rsidP="002B52FB">
      <w:pPr>
        <w:pStyle w:val="Estilo"/>
        <w:widowControl w:val="0"/>
        <w:numPr>
          <w:ilvl w:val="0"/>
          <w:numId w:val="42"/>
        </w:numPr>
        <w:tabs>
          <w:tab w:val="left" w:pos="567"/>
        </w:tabs>
        <w:spacing w:before="360" w:after="360"/>
        <w:ind w:left="709" w:hanging="425"/>
        <w:rPr>
          <w:rFonts w:cs="Arial"/>
          <w:sz w:val="26"/>
          <w:szCs w:val="26"/>
          <w:lang w:val="es-ES_tradnl"/>
        </w:rPr>
      </w:pPr>
      <w:r w:rsidRPr="00232603">
        <w:rPr>
          <w:rFonts w:cs="Arial"/>
          <w:sz w:val="26"/>
          <w:szCs w:val="26"/>
          <w:lang w:val="es-ES_tradnl"/>
        </w:rPr>
        <w:t>A</w:t>
      </w:r>
      <w:r w:rsidR="00050B2C" w:rsidRPr="00232603">
        <w:rPr>
          <w:rFonts w:cs="Arial"/>
          <w:sz w:val="26"/>
          <w:szCs w:val="26"/>
          <w:lang w:val="es-ES_tradnl"/>
        </w:rPr>
        <w:t xml:space="preserve"> partir de los artículos 2°, 10, 11 y 458 del Código Nacional de Procedimientos Penales</w:t>
      </w:r>
      <w:r w:rsidR="008F3338" w:rsidRPr="00232603">
        <w:rPr>
          <w:rFonts w:cs="Arial"/>
          <w:sz w:val="26"/>
          <w:szCs w:val="26"/>
          <w:lang w:val="es-ES_tradnl"/>
        </w:rPr>
        <w:t>,</w:t>
      </w:r>
      <w:r w:rsidR="00050B2C" w:rsidRPr="00232603">
        <w:rPr>
          <w:rFonts w:cs="Arial"/>
          <w:sz w:val="26"/>
          <w:szCs w:val="26"/>
          <w:lang w:val="es-ES_tradnl"/>
        </w:rPr>
        <w:t xml:space="preserve"> se entiende como parte de los principios rectores del nuevo sistema acusatorio oral el de igualdad procesal, que presupone que las partes deben recibir el mismo trato; de ahí que, si alguna determinación puede causar</w:t>
      </w:r>
      <w:r w:rsidR="008F3338" w:rsidRPr="00232603">
        <w:rPr>
          <w:rFonts w:cs="Arial"/>
          <w:sz w:val="26"/>
          <w:szCs w:val="26"/>
          <w:lang w:val="es-ES_tradnl"/>
        </w:rPr>
        <w:t>les</w:t>
      </w:r>
      <w:r w:rsidR="00050B2C" w:rsidRPr="00232603">
        <w:rPr>
          <w:rFonts w:cs="Arial"/>
          <w:sz w:val="26"/>
          <w:szCs w:val="26"/>
          <w:lang w:val="es-ES_tradnl"/>
        </w:rPr>
        <w:t xml:space="preserve"> un agravio</w:t>
      </w:r>
      <w:r w:rsidR="008F3338" w:rsidRPr="00232603">
        <w:rPr>
          <w:rFonts w:cs="Arial"/>
          <w:sz w:val="26"/>
          <w:szCs w:val="26"/>
          <w:lang w:val="es-ES_tradnl"/>
        </w:rPr>
        <w:t xml:space="preserve">, </w:t>
      </w:r>
      <w:r w:rsidR="00050B2C" w:rsidRPr="00232603">
        <w:rPr>
          <w:rFonts w:cs="Arial"/>
          <w:sz w:val="26"/>
          <w:szCs w:val="26"/>
          <w:lang w:val="es-ES_tradnl"/>
        </w:rPr>
        <w:t>ésta se encuentra facultada para recurrirla.</w:t>
      </w:r>
    </w:p>
    <w:p w:rsidR="00050B2C" w:rsidRPr="00232603" w:rsidRDefault="009349DE" w:rsidP="002B52FB">
      <w:pPr>
        <w:pStyle w:val="Estilo"/>
        <w:widowControl w:val="0"/>
        <w:numPr>
          <w:ilvl w:val="0"/>
          <w:numId w:val="42"/>
        </w:numPr>
        <w:tabs>
          <w:tab w:val="left" w:pos="567"/>
        </w:tabs>
        <w:spacing w:before="360" w:after="360"/>
        <w:ind w:left="709" w:hanging="425"/>
        <w:rPr>
          <w:rFonts w:eastAsia="Times New Roman" w:cs="Arial"/>
          <w:color w:val="000000"/>
          <w:sz w:val="26"/>
          <w:szCs w:val="26"/>
          <w:lang w:val="es-ES_tradnl" w:eastAsia="es-MX"/>
        </w:rPr>
      </w:pPr>
      <w:r w:rsidRPr="00232603">
        <w:rPr>
          <w:rFonts w:cs="Arial"/>
          <w:sz w:val="26"/>
          <w:szCs w:val="26"/>
          <w:lang w:val="es-ES_tradnl"/>
        </w:rPr>
        <w:t>De acuerdo con lo sostenido por la Primera Sala de este alto tribunal</w:t>
      </w:r>
      <w:r w:rsidRPr="00232603">
        <w:rPr>
          <w:rStyle w:val="Refdenotaalpie"/>
          <w:rFonts w:eastAsia="Times New Roman" w:cs="Arial"/>
          <w:sz w:val="26"/>
          <w:szCs w:val="26"/>
          <w:lang w:val="es-ES_tradnl" w:eastAsia="es-MX"/>
        </w:rPr>
        <w:footnoteReference w:id="2"/>
      </w:r>
      <w:r w:rsidRPr="00232603">
        <w:rPr>
          <w:rFonts w:cs="Arial"/>
          <w:sz w:val="26"/>
          <w:szCs w:val="26"/>
          <w:lang w:val="es-ES_tradnl"/>
        </w:rPr>
        <w:t>,</w:t>
      </w:r>
      <w:r w:rsidR="006B7598" w:rsidRPr="00232603">
        <w:rPr>
          <w:rFonts w:cs="Arial"/>
          <w:sz w:val="26"/>
          <w:szCs w:val="26"/>
          <w:lang w:val="es-ES_tradnl"/>
        </w:rPr>
        <w:t xml:space="preserve"> </w:t>
      </w:r>
      <w:r w:rsidR="00050B2C" w:rsidRPr="00232603">
        <w:rPr>
          <w:rFonts w:eastAsia="Times New Roman" w:cs="Arial"/>
          <w:color w:val="000000"/>
          <w:sz w:val="26"/>
          <w:szCs w:val="26"/>
          <w:lang w:val="es-ES_tradnl" w:eastAsia="es-MX"/>
        </w:rPr>
        <w:t>la víctima del delito, como p</w:t>
      </w:r>
      <w:r w:rsidRPr="00232603">
        <w:rPr>
          <w:rFonts w:eastAsia="Times New Roman" w:cs="Arial"/>
          <w:color w:val="000000"/>
          <w:sz w:val="26"/>
          <w:szCs w:val="26"/>
          <w:lang w:val="es-ES_tradnl" w:eastAsia="es-MX"/>
        </w:rPr>
        <w:t>arte en el proceso penal, puede</w:t>
      </w:r>
      <w:r w:rsidR="00050B2C" w:rsidRPr="00232603">
        <w:rPr>
          <w:rFonts w:eastAsia="Times New Roman" w:cs="Arial"/>
          <w:color w:val="000000"/>
          <w:sz w:val="26"/>
          <w:szCs w:val="26"/>
          <w:lang w:val="es-ES_tradnl" w:eastAsia="es-MX"/>
        </w:rPr>
        <w:t xml:space="preserve"> interponer los recursos ordinarios pese a la redacción restrictiva de la legislación procesal correspondiente, por lo que, de hacerlos valer, es obligatorio para el tribunal de alzada su admisión</w:t>
      </w:r>
    </w:p>
    <w:p w:rsidR="002F3B6D" w:rsidRPr="00232603" w:rsidRDefault="009349DE" w:rsidP="002B52FB">
      <w:pPr>
        <w:pStyle w:val="Estilo"/>
        <w:widowControl w:val="0"/>
        <w:numPr>
          <w:ilvl w:val="0"/>
          <w:numId w:val="42"/>
        </w:numPr>
        <w:tabs>
          <w:tab w:val="left" w:pos="567"/>
        </w:tabs>
        <w:spacing w:before="360" w:after="360"/>
        <w:ind w:left="709" w:hanging="425"/>
        <w:rPr>
          <w:rFonts w:cs="Arial"/>
          <w:bCs/>
          <w:sz w:val="26"/>
          <w:szCs w:val="26"/>
          <w:lang w:val="es-ES_tradnl" w:eastAsia="es-ES"/>
        </w:rPr>
      </w:pPr>
      <w:r w:rsidRPr="00232603">
        <w:rPr>
          <w:rFonts w:cs="Arial"/>
          <w:sz w:val="26"/>
          <w:szCs w:val="26"/>
          <w:lang w:val="es-ES_tradnl"/>
        </w:rPr>
        <w:t>D</w:t>
      </w:r>
      <w:r w:rsidR="00050B2C" w:rsidRPr="00232603">
        <w:rPr>
          <w:rFonts w:cs="Arial"/>
          <w:sz w:val="26"/>
          <w:szCs w:val="26"/>
          <w:lang w:val="es-ES_tradnl"/>
        </w:rPr>
        <w:t>el análisis del contenido de los</w:t>
      </w:r>
      <w:r w:rsidR="00050B2C" w:rsidRPr="00232603">
        <w:rPr>
          <w:rFonts w:cs="Arial"/>
          <w:color w:val="000000"/>
          <w:sz w:val="26"/>
          <w:szCs w:val="26"/>
          <w:lang w:val="es-ES_tradnl"/>
        </w:rPr>
        <w:t xml:space="preserve"> numerales 108, 109, fracciones XIV y </w:t>
      </w:r>
      <w:r w:rsidR="00050B2C" w:rsidRPr="00232603">
        <w:rPr>
          <w:rFonts w:cs="Arial"/>
          <w:sz w:val="26"/>
          <w:szCs w:val="26"/>
          <w:lang w:val="es-ES_tradnl"/>
        </w:rPr>
        <w:t>XXV, 459 y 467, fracción VII, del Código Nacional de Procedimientos Penales</w:t>
      </w:r>
      <w:r w:rsidR="00050B2C" w:rsidRPr="00232603">
        <w:rPr>
          <w:rStyle w:val="Refdenotaalpie"/>
          <w:rFonts w:cs="Arial"/>
          <w:sz w:val="26"/>
          <w:szCs w:val="26"/>
          <w:lang w:val="es-ES_tradnl"/>
        </w:rPr>
        <w:footnoteReference w:id="3"/>
      </w:r>
      <w:r w:rsidR="00050B2C" w:rsidRPr="00232603">
        <w:rPr>
          <w:rFonts w:cs="Arial"/>
          <w:sz w:val="26"/>
          <w:szCs w:val="26"/>
          <w:lang w:val="es-ES_tradnl"/>
        </w:rPr>
        <w:t>, advirtió que</w:t>
      </w:r>
      <w:r w:rsidR="00050B2C" w:rsidRPr="00232603">
        <w:rPr>
          <w:rFonts w:cs="Arial"/>
          <w:bCs/>
          <w:sz w:val="26"/>
          <w:szCs w:val="26"/>
          <w:lang w:val="es-ES_tradnl" w:eastAsia="es-ES"/>
        </w:rPr>
        <w:t xml:space="preserve"> es procedente e</w:t>
      </w:r>
      <w:r w:rsidR="007A120F" w:rsidRPr="00232603">
        <w:rPr>
          <w:rFonts w:cs="Arial"/>
          <w:bCs/>
          <w:sz w:val="26"/>
          <w:szCs w:val="26"/>
          <w:lang w:val="es-ES_tradnl" w:eastAsia="es-ES"/>
        </w:rPr>
        <w:t xml:space="preserve">l recurso de apelación </w:t>
      </w:r>
      <w:r w:rsidR="007A120F" w:rsidRPr="00232603">
        <w:rPr>
          <w:rFonts w:cs="Arial"/>
          <w:bCs/>
          <w:sz w:val="26"/>
          <w:szCs w:val="26"/>
          <w:lang w:val="es-ES_tradnl" w:eastAsia="es-ES"/>
        </w:rPr>
        <w:lastRenderedPageBreak/>
        <w:t>interpuesto</w:t>
      </w:r>
      <w:r w:rsidR="00050B2C" w:rsidRPr="00232603">
        <w:rPr>
          <w:rFonts w:cs="Arial"/>
          <w:bCs/>
          <w:sz w:val="26"/>
          <w:szCs w:val="26"/>
          <w:lang w:val="es-ES_tradnl" w:eastAsia="es-ES"/>
        </w:rPr>
        <w:t xml:space="preserve"> en contra de las resoluciones dictadas por el </w:t>
      </w:r>
      <w:r w:rsidR="00717077" w:rsidRPr="00232603">
        <w:rPr>
          <w:rFonts w:cs="Arial"/>
          <w:bCs/>
          <w:sz w:val="26"/>
          <w:szCs w:val="26"/>
          <w:lang w:val="es-ES_tradnl" w:eastAsia="es-ES"/>
        </w:rPr>
        <w:t>j</w:t>
      </w:r>
      <w:r w:rsidR="00050B2C" w:rsidRPr="00232603">
        <w:rPr>
          <w:rFonts w:cs="Arial"/>
          <w:bCs/>
          <w:sz w:val="26"/>
          <w:szCs w:val="26"/>
          <w:lang w:val="es-ES_tradnl" w:eastAsia="es-ES"/>
        </w:rPr>
        <w:t>uez de control, en aquellos supuestos en que se resuelve la vinculación del imput</w:t>
      </w:r>
      <w:r w:rsidR="00717077" w:rsidRPr="00232603">
        <w:rPr>
          <w:rFonts w:cs="Arial"/>
          <w:bCs/>
          <w:sz w:val="26"/>
          <w:szCs w:val="26"/>
          <w:lang w:val="es-ES_tradnl" w:eastAsia="es-ES"/>
        </w:rPr>
        <w:t>ado (incluso la no vinculación)</w:t>
      </w:r>
      <w:r w:rsidR="002F3B6D" w:rsidRPr="00232603">
        <w:rPr>
          <w:rFonts w:cs="Arial"/>
          <w:bCs/>
          <w:sz w:val="26"/>
          <w:szCs w:val="26"/>
          <w:lang w:val="es-ES_tradnl" w:eastAsia="es-ES"/>
        </w:rPr>
        <w:t>.</w:t>
      </w:r>
    </w:p>
    <w:p w:rsidR="00050B2C" w:rsidRPr="00232603" w:rsidRDefault="00050B2C" w:rsidP="002B52FB">
      <w:pPr>
        <w:pStyle w:val="Estilo"/>
        <w:widowControl w:val="0"/>
        <w:numPr>
          <w:ilvl w:val="0"/>
          <w:numId w:val="42"/>
        </w:numPr>
        <w:tabs>
          <w:tab w:val="left" w:pos="567"/>
          <w:tab w:val="left" w:pos="3845"/>
        </w:tabs>
        <w:spacing w:before="360" w:after="360"/>
        <w:ind w:left="709" w:hanging="425"/>
        <w:rPr>
          <w:rFonts w:cs="Arial"/>
          <w:sz w:val="26"/>
          <w:szCs w:val="26"/>
          <w:lang w:val="es-ES_tradnl"/>
        </w:rPr>
      </w:pPr>
      <w:r w:rsidRPr="00232603">
        <w:rPr>
          <w:rFonts w:cs="Arial"/>
          <w:bCs/>
          <w:sz w:val="26"/>
          <w:szCs w:val="26"/>
          <w:lang w:val="es-ES_tradnl" w:eastAsia="es-ES"/>
        </w:rPr>
        <w:t xml:space="preserve">Sobre esa base, estableció que aun cuando la interpretación de los citados numerales parece restrictiva, </w:t>
      </w:r>
      <w:r w:rsidRPr="00232603">
        <w:rPr>
          <w:rFonts w:cs="Arial"/>
          <w:b/>
          <w:bCs/>
          <w:sz w:val="26"/>
          <w:szCs w:val="26"/>
          <w:lang w:val="es-ES_tradnl" w:eastAsia="es-ES"/>
        </w:rPr>
        <w:t>la víctima sí se encuentra legitimada para interponer el recurso de apelación en contra del auto de no vinculación a proces</w:t>
      </w:r>
      <w:r w:rsidR="002B52FB" w:rsidRPr="00232603">
        <w:rPr>
          <w:rFonts w:cs="Arial"/>
          <w:b/>
          <w:bCs/>
          <w:sz w:val="26"/>
          <w:szCs w:val="26"/>
          <w:lang w:val="es-ES_tradnl" w:eastAsia="es-ES"/>
        </w:rPr>
        <w:t xml:space="preserve">o. </w:t>
      </w:r>
      <w:r w:rsidR="002B52FB" w:rsidRPr="00232603">
        <w:rPr>
          <w:rFonts w:cs="Arial"/>
          <w:bCs/>
          <w:sz w:val="26"/>
          <w:szCs w:val="26"/>
          <w:lang w:val="es-ES_tradnl" w:eastAsia="es-ES"/>
        </w:rPr>
        <w:t>Lo anterior, porque</w:t>
      </w:r>
      <w:r w:rsidR="00717839" w:rsidRPr="00232603">
        <w:rPr>
          <w:rFonts w:cs="Arial"/>
          <w:bCs/>
          <w:sz w:val="26"/>
          <w:szCs w:val="26"/>
          <w:lang w:val="es-ES_tradnl" w:eastAsia="es-ES"/>
        </w:rPr>
        <w:t xml:space="preserve"> </w:t>
      </w:r>
      <w:r w:rsidRPr="00232603">
        <w:rPr>
          <w:rFonts w:cs="Arial"/>
          <w:sz w:val="26"/>
          <w:szCs w:val="26"/>
          <w:lang w:val="es-ES_tradnl"/>
        </w:rPr>
        <w:t>los derechos fundamentales al debido proceso y al acceso a la justicia exigen que la víctima cuente con un recurso ordinario efectivo que le permita inconformars</w:t>
      </w:r>
      <w:r w:rsidR="007A120F" w:rsidRPr="00232603">
        <w:rPr>
          <w:rFonts w:cs="Arial"/>
          <w:sz w:val="26"/>
          <w:szCs w:val="26"/>
          <w:lang w:val="es-ES_tradnl"/>
        </w:rPr>
        <w:t>e con las determinaciones que la</w:t>
      </w:r>
      <w:r w:rsidRPr="00232603">
        <w:rPr>
          <w:rFonts w:cs="Arial"/>
          <w:sz w:val="26"/>
          <w:szCs w:val="26"/>
          <w:lang w:val="es-ES_tradnl"/>
        </w:rPr>
        <w:t xml:space="preserve"> afecten de manera directa o indirecta. </w:t>
      </w:r>
    </w:p>
    <w:p w:rsidR="009349DE" w:rsidRPr="00232603" w:rsidRDefault="001023D0" w:rsidP="002B52FB">
      <w:pPr>
        <w:pStyle w:val="Estilo"/>
        <w:widowControl w:val="0"/>
        <w:numPr>
          <w:ilvl w:val="0"/>
          <w:numId w:val="42"/>
        </w:numPr>
        <w:tabs>
          <w:tab w:val="left" w:pos="567"/>
          <w:tab w:val="left" w:pos="2835"/>
          <w:tab w:val="left" w:pos="3845"/>
        </w:tabs>
        <w:spacing w:before="360" w:after="360"/>
        <w:ind w:left="709" w:hanging="425"/>
        <w:rPr>
          <w:rFonts w:cs="Arial"/>
          <w:b/>
          <w:sz w:val="26"/>
          <w:szCs w:val="26"/>
          <w:lang w:val="es-ES_tradnl"/>
        </w:rPr>
      </w:pPr>
      <w:r w:rsidRPr="00232603">
        <w:rPr>
          <w:rFonts w:cs="Arial"/>
          <w:sz w:val="26"/>
          <w:szCs w:val="26"/>
          <w:lang w:val="es-ES_tradnl"/>
        </w:rPr>
        <w:t>Ello, porque</w:t>
      </w:r>
      <w:r w:rsidR="00050B2C" w:rsidRPr="00232603">
        <w:rPr>
          <w:rFonts w:cs="Arial"/>
          <w:sz w:val="26"/>
          <w:szCs w:val="26"/>
          <w:lang w:val="es-ES_tradnl"/>
        </w:rPr>
        <w:t xml:space="preserve"> el a</w:t>
      </w:r>
      <w:r w:rsidR="00272454" w:rsidRPr="00232603">
        <w:rPr>
          <w:rFonts w:cs="Arial"/>
          <w:sz w:val="26"/>
          <w:szCs w:val="26"/>
          <w:lang w:val="es-ES_tradnl"/>
        </w:rPr>
        <w:t>uto de no vinculación a proceso</w:t>
      </w:r>
      <w:r w:rsidR="00050B2C" w:rsidRPr="00232603">
        <w:rPr>
          <w:rFonts w:cs="Arial"/>
          <w:sz w:val="26"/>
          <w:szCs w:val="26"/>
          <w:lang w:val="es-ES_tradnl"/>
        </w:rPr>
        <w:t xml:space="preserve"> no permite que se concluya la etapa complementaria de la investigación y</w:t>
      </w:r>
      <w:r w:rsidR="00717077" w:rsidRPr="00232603">
        <w:rPr>
          <w:rFonts w:cs="Arial"/>
          <w:sz w:val="26"/>
          <w:szCs w:val="26"/>
          <w:lang w:val="es-ES_tradnl"/>
        </w:rPr>
        <w:t xml:space="preserve">, </w:t>
      </w:r>
      <w:r w:rsidR="002B52FB" w:rsidRPr="00232603">
        <w:rPr>
          <w:rFonts w:cs="Arial"/>
          <w:sz w:val="26"/>
          <w:szCs w:val="26"/>
          <w:lang w:val="es-ES_tradnl"/>
        </w:rPr>
        <w:t xml:space="preserve">que </w:t>
      </w:r>
      <w:r w:rsidR="00717077" w:rsidRPr="00232603">
        <w:rPr>
          <w:rFonts w:cs="Arial"/>
          <w:sz w:val="26"/>
          <w:szCs w:val="26"/>
          <w:lang w:val="es-ES_tradnl"/>
        </w:rPr>
        <w:t>consecuentemente, no se inicie</w:t>
      </w:r>
      <w:r w:rsidR="003D087C" w:rsidRPr="00232603">
        <w:rPr>
          <w:rFonts w:cs="Arial"/>
          <w:sz w:val="26"/>
          <w:szCs w:val="26"/>
          <w:lang w:val="es-ES_tradnl"/>
        </w:rPr>
        <w:t xml:space="preserve"> la etapa de juicio, </w:t>
      </w:r>
      <w:r w:rsidR="00050B2C" w:rsidRPr="00232603">
        <w:rPr>
          <w:rFonts w:cs="Arial"/>
          <w:sz w:val="26"/>
          <w:szCs w:val="26"/>
          <w:lang w:val="es-ES_tradnl"/>
        </w:rPr>
        <w:t>aun cuando se faculte a la representación social a seguir su labor de investigación y sea f</w:t>
      </w:r>
      <w:r w:rsidR="003D087C" w:rsidRPr="00232603">
        <w:rPr>
          <w:rFonts w:cs="Arial"/>
          <w:sz w:val="26"/>
          <w:szCs w:val="26"/>
          <w:lang w:val="es-ES_tradnl"/>
        </w:rPr>
        <w:t>actible una nueva imputación</w:t>
      </w:r>
      <w:r w:rsidRPr="00232603">
        <w:rPr>
          <w:rFonts w:cs="Arial"/>
          <w:sz w:val="26"/>
          <w:szCs w:val="26"/>
          <w:lang w:val="es-ES_tradnl"/>
        </w:rPr>
        <w:t>.</w:t>
      </w:r>
      <w:r w:rsidR="002B52FB" w:rsidRPr="00232603">
        <w:rPr>
          <w:rFonts w:cs="Arial"/>
          <w:sz w:val="26"/>
          <w:szCs w:val="26"/>
          <w:lang w:val="es-ES_tradnl"/>
        </w:rPr>
        <w:t xml:space="preserve"> </w:t>
      </w:r>
      <w:r w:rsidR="002B52FB" w:rsidRPr="00232603">
        <w:rPr>
          <w:rFonts w:cs="Arial"/>
          <w:b/>
          <w:sz w:val="26"/>
          <w:szCs w:val="26"/>
          <w:lang w:val="es-ES_tradnl"/>
        </w:rPr>
        <w:t>De ahí que,</w:t>
      </w:r>
      <w:r w:rsidR="003D087C" w:rsidRPr="00232603">
        <w:rPr>
          <w:rFonts w:cs="Arial"/>
          <w:b/>
          <w:sz w:val="26"/>
          <w:szCs w:val="26"/>
          <w:lang w:val="es-ES_tradnl"/>
        </w:rPr>
        <w:t xml:space="preserve"> </w:t>
      </w:r>
      <w:r w:rsidR="002B52FB" w:rsidRPr="00232603">
        <w:rPr>
          <w:rFonts w:cs="Arial"/>
          <w:b/>
          <w:sz w:val="26"/>
          <w:szCs w:val="26"/>
          <w:lang w:val="es-ES_tradnl"/>
        </w:rPr>
        <w:t>c</w:t>
      </w:r>
      <w:r w:rsidR="003D087C" w:rsidRPr="00232603">
        <w:rPr>
          <w:rFonts w:cs="Arial"/>
          <w:b/>
          <w:sz w:val="26"/>
          <w:szCs w:val="26"/>
          <w:lang w:val="es-ES_tradnl"/>
        </w:rPr>
        <w:t>on dicha determinación se</w:t>
      </w:r>
      <w:r w:rsidR="00050B2C" w:rsidRPr="00232603">
        <w:rPr>
          <w:rFonts w:cs="Arial"/>
          <w:b/>
          <w:sz w:val="26"/>
          <w:szCs w:val="26"/>
          <w:lang w:val="es-ES_tradnl"/>
        </w:rPr>
        <w:t xml:space="preserve"> impide indirectamente que la reparación del daño se dé.</w:t>
      </w:r>
    </w:p>
    <w:p w:rsidR="002F3B6D" w:rsidRPr="00232603" w:rsidRDefault="009349DE" w:rsidP="002B52FB">
      <w:pPr>
        <w:pStyle w:val="Estilo"/>
        <w:widowControl w:val="0"/>
        <w:numPr>
          <w:ilvl w:val="0"/>
          <w:numId w:val="42"/>
        </w:numPr>
        <w:tabs>
          <w:tab w:val="left" w:pos="567"/>
          <w:tab w:val="left" w:pos="2835"/>
          <w:tab w:val="left" w:pos="3845"/>
        </w:tabs>
        <w:spacing w:before="360" w:after="360"/>
        <w:ind w:left="709" w:hanging="425"/>
        <w:rPr>
          <w:rFonts w:cs="Arial"/>
          <w:b/>
          <w:sz w:val="26"/>
          <w:szCs w:val="26"/>
          <w:lang w:val="es-ES_tradnl"/>
        </w:rPr>
      </w:pPr>
      <w:r w:rsidRPr="00232603">
        <w:rPr>
          <w:rFonts w:cs="Arial"/>
          <w:bCs/>
          <w:sz w:val="26"/>
          <w:szCs w:val="26"/>
          <w:lang w:val="es-ES_tradnl" w:eastAsia="es-ES"/>
        </w:rPr>
        <w:t xml:space="preserve">Finalmente, el </w:t>
      </w:r>
      <w:r w:rsidR="00050B2C" w:rsidRPr="00232603">
        <w:rPr>
          <w:rFonts w:cs="Arial"/>
          <w:bCs/>
          <w:sz w:val="26"/>
          <w:szCs w:val="26"/>
          <w:lang w:val="es-ES_tradnl" w:eastAsia="es-ES"/>
        </w:rPr>
        <w:t xml:space="preserve">derecho humano de acceso a la justicia, </w:t>
      </w:r>
      <w:r w:rsidR="00050B2C" w:rsidRPr="00232603">
        <w:rPr>
          <w:rFonts w:cs="Arial"/>
          <w:sz w:val="26"/>
          <w:szCs w:val="26"/>
          <w:lang w:val="es-ES_tradnl"/>
        </w:rPr>
        <w:t xml:space="preserve">involucra la existencia de un recurso efectivo, el derecho a la verdad y a la justicia, por lo que la víctima u ofendido tienen derecho de apelar el auto </w:t>
      </w:r>
      <w:r w:rsidR="0075679E" w:rsidRPr="00232603">
        <w:rPr>
          <w:rFonts w:cs="Arial"/>
          <w:sz w:val="26"/>
          <w:szCs w:val="26"/>
          <w:lang w:val="es-ES_tradnl"/>
        </w:rPr>
        <w:t>de no vinculación a proceso, incluso</w:t>
      </w:r>
      <w:r w:rsidR="00050B2C" w:rsidRPr="00232603">
        <w:rPr>
          <w:rFonts w:cs="Arial"/>
          <w:sz w:val="26"/>
          <w:szCs w:val="26"/>
          <w:lang w:val="es-ES_tradnl"/>
        </w:rPr>
        <w:t xml:space="preserve"> cuando no </w:t>
      </w:r>
      <w:r w:rsidR="00BB1607" w:rsidRPr="00232603">
        <w:rPr>
          <w:rFonts w:cs="Arial"/>
          <w:sz w:val="26"/>
          <w:szCs w:val="26"/>
          <w:lang w:val="es-ES_tradnl"/>
        </w:rPr>
        <w:t>ponga fin al proceso, pues no so</w:t>
      </w:r>
      <w:r w:rsidR="00050B2C" w:rsidRPr="00232603">
        <w:rPr>
          <w:rFonts w:cs="Arial"/>
          <w:sz w:val="26"/>
          <w:szCs w:val="26"/>
          <w:lang w:val="es-ES_tradnl"/>
        </w:rPr>
        <w:t>lo se le reconoció el derecho a impugnar las resoluciones que guarden relación directa con la reparación del daño, sino también aquellas que tengan una relación indirecta o que incidan</w:t>
      </w:r>
      <w:r w:rsidR="002B52FB" w:rsidRPr="00232603">
        <w:rPr>
          <w:rFonts w:cs="Arial"/>
          <w:sz w:val="26"/>
          <w:szCs w:val="26"/>
          <w:lang w:val="es-ES_tradnl"/>
        </w:rPr>
        <w:t>,</w:t>
      </w:r>
      <w:r w:rsidR="00050B2C" w:rsidRPr="00232603">
        <w:rPr>
          <w:rFonts w:cs="Arial"/>
          <w:sz w:val="26"/>
          <w:szCs w:val="26"/>
          <w:lang w:val="es-ES_tradnl"/>
        </w:rPr>
        <w:t xml:space="preserve"> de cualquier manera</w:t>
      </w:r>
      <w:r w:rsidR="002B52FB" w:rsidRPr="00232603">
        <w:rPr>
          <w:rFonts w:cs="Arial"/>
          <w:sz w:val="26"/>
          <w:szCs w:val="26"/>
          <w:lang w:val="es-ES_tradnl"/>
        </w:rPr>
        <w:t>,</w:t>
      </w:r>
      <w:r w:rsidR="00050B2C" w:rsidRPr="00232603">
        <w:rPr>
          <w:rFonts w:cs="Arial"/>
          <w:sz w:val="26"/>
          <w:szCs w:val="26"/>
          <w:lang w:val="es-ES_tradnl"/>
        </w:rPr>
        <w:t xml:space="preserve"> en ese derecho humano que le asiste</w:t>
      </w:r>
      <w:r w:rsidR="00050B2C" w:rsidRPr="00232603">
        <w:rPr>
          <w:rStyle w:val="Refdenotaalpie"/>
          <w:rFonts w:cs="Arial"/>
          <w:sz w:val="26"/>
          <w:szCs w:val="26"/>
          <w:lang w:val="es-ES_tradnl"/>
        </w:rPr>
        <w:footnoteReference w:id="4"/>
      </w:r>
      <w:r w:rsidR="005B25EC" w:rsidRPr="00232603">
        <w:rPr>
          <w:rFonts w:cs="Arial"/>
          <w:sz w:val="26"/>
          <w:szCs w:val="26"/>
          <w:lang w:val="es-ES_tradnl"/>
        </w:rPr>
        <w:t>.</w:t>
      </w:r>
      <w:r w:rsidR="00050B2C" w:rsidRPr="00232603">
        <w:rPr>
          <w:rFonts w:cs="Arial"/>
          <w:sz w:val="26"/>
          <w:szCs w:val="26"/>
          <w:lang w:val="es-ES_tradnl"/>
        </w:rPr>
        <w:t xml:space="preserve"> </w:t>
      </w:r>
    </w:p>
    <w:p w:rsidR="0002200F" w:rsidRPr="00232603" w:rsidRDefault="001023D0" w:rsidP="00503F54">
      <w:pPr>
        <w:pStyle w:val="Prrafodelista"/>
        <w:numPr>
          <w:ilvl w:val="0"/>
          <w:numId w:val="1"/>
        </w:numPr>
        <w:spacing w:before="360" w:after="360" w:line="360" w:lineRule="auto"/>
        <w:ind w:left="0" w:hanging="567"/>
        <w:jc w:val="both"/>
        <w:rPr>
          <w:rFonts w:ascii="Arial" w:hAnsi="Arial" w:cs="Arial"/>
          <w:sz w:val="26"/>
          <w:szCs w:val="26"/>
        </w:rPr>
      </w:pPr>
      <w:r w:rsidRPr="00232603">
        <w:rPr>
          <w:rFonts w:ascii="Arial" w:hAnsi="Arial" w:cs="Arial"/>
          <w:sz w:val="26"/>
          <w:szCs w:val="26"/>
        </w:rPr>
        <w:lastRenderedPageBreak/>
        <w:t xml:space="preserve">Resolución que </w:t>
      </w:r>
      <w:r w:rsidR="00503F54" w:rsidRPr="00232603">
        <w:rPr>
          <w:rFonts w:ascii="Arial" w:hAnsi="Arial" w:cs="Arial"/>
          <w:sz w:val="26"/>
          <w:szCs w:val="26"/>
        </w:rPr>
        <w:t>dio lugar a la tesis aislada I.6o.P.99 P</w:t>
      </w:r>
      <w:r w:rsidR="00503F54" w:rsidRPr="00232603">
        <w:rPr>
          <w:rStyle w:val="Refdenotaalpie"/>
          <w:rFonts w:ascii="Arial" w:hAnsi="Arial" w:cs="Arial"/>
          <w:sz w:val="26"/>
          <w:szCs w:val="26"/>
        </w:rPr>
        <w:footnoteReference w:id="5"/>
      </w:r>
      <w:r w:rsidR="00503F54" w:rsidRPr="00232603">
        <w:rPr>
          <w:rFonts w:ascii="Arial" w:hAnsi="Arial" w:cs="Arial"/>
          <w:sz w:val="26"/>
          <w:szCs w:val="26"/>
        </w:rPr>
        <w:t>, cuyo rubro y texto establecen</w:t>
      </w:r>
      <w:r w:rsidR="00050B2C" w:rsidRPr="00232603">
        <w:rPr>
          <w:rFonts w:ascii="Arial" w:hAnsi="Arial" w:cs="Arial"/>
          <w:sz w:val="26"/>
          <w:szCs w:val="26"/>
        </w:rPr>
        <w:t>:</w:t>
      </w:r>
    </w:p>
    <w:p w:rsidR="00050B2C" w:rsidRPr="00232603" w:rsidRDefault="004A6889" w:rsidP="0002200F">
      <w:pPr>
        <w:widowControl w:val="0"/>
        <w:spacing w:line="276" w:lineRule="auto"/>
        <w:ind w:left="851" w:right="284"/>
        <w:jc w:val="both"/>
        <w:rPr>
          <w:rFonts w:ascii="Arial" w:hAnsi="Arial" w:cs="Arial"/>
          <w:sz w:val="26"/>
          <w:szCs w:val="26"/>
          <w:lang w:val="es-ES_tradnl"/>
        </w:rPr>
      </w:pPr>
      <w:r w:rsidRPr="00232603">
        <w:rPr>
          <w:rFonts w:ascii="Arial" w:eastAsiaTheme="minorHAnsi" w:hAnsi="Arial" w:cs="Arial"/>
          <w:b/>
          <w:sz w:val="24"/>
          <w:szCs w:val="26"/>
          <w:lang w:val="es-ES_tradnl" w:eastAsia="en-US"/>
        </w:rPr>
        <w:t>AUTO DE VINCULACIÓN Y NO VINCULACIÓN A PROCESO. EN SU CONTRA PROCEDE EL RECURSO DE APELACIÓN INTERPUESTO POR LA VÍCTIMA U OFENDIDO DEL DELITO, EN TÉRMINOS DEL ARTÍCULO 459, FRACCIÓN I, DEL CÓDIGO NACIONAL DE PROCEDIMIENTOS PENALES</w:t>
      </w:r>
      <w:r w:rsidR="00050B2C" w:rsidRPr="00232603">
        <w:rPr>
          <w:rFonts w:ascii="Arial" w:eastAsiaTheme="minorHAnsi" w:hAnsi="Arial" w:cs="Arial"/>
          <w:sz w:val="24"/>
          <w:szCs w:val="26"/>
          <w:lang w:val="es-ES_tradnl" w:eastAsia="en-US"/>
        </w:rPr>
        <w:t>. De los artículos 2o., 10, 11 y 458 del Código Nacional de Procedimientos Penales, se advierte que el nuevo sistema penal acusatorio oral prevé como principio rector el de igualdad de las partes (víctima e imputado) en el ejercicio de sus derechos, de manera que la víctima puede recurrir aquellas determinaciones que le causen algún agravio, como lo ha determinado el Alto Tribunal, en el sentido de que con base en la reforma constitucional de 2000 al artículo 20, se estableció el reconocimiento de los derechos procesales de la víctima u ofendido, en su calidad de parte activa dentro del procedimiento penal, con motivo de la ampliación progresiva de los derechos de las víctimas u ofendidos del delito, lo que dio lugar a su participación en las etapas procedimentales penales, para asegurar su efectiva intervención, pues el reconocimiento de los derechos de la víctima como parte en el proceso penal, derivó de la posición que guarda frente a todas las etapas procedimentales, reconociéndose así su derecho a ser oída, a obtener un recurso efectivo, así como a la reparación del daño. De este modo, de acuerdo con los artículos 108, 109, fracciones XIV y XXV, 459 y 467, fracción VII, del código mencionado, contra las resoluciones dictadas por el Juez de control, en que se resuelva la vinculación o no vinculación a proceso del imputado, procede el recurso de apelación interpuesto por la víctima u ofendido del delito, al reconocerse a éste el derecho a impugnar aquellas resoluciones que versen en cuanto a la reparación del daño causado por el ilícito, en caso de que se estime que el resultado le perjudica. Ello, ya que aun cuando la interpretación de estos últimos preceptos parece restrictiva, al verse afectada, aun de manera indirecta, la reparación del daño se encuentra en el supuesto previsto en el artículo 459, fracción I, referido, pues de acuerdo con las reformas constitucionales y a los tratados internacionales, los derechos fundamentales al debido proceso y acceso a la justicia exigen que la víctima cuente con un recurso ordinario efectivo que le permita inconformarse con las determinaciones que le afecten directa o indirectamente</w:t>
      </w:r>
      <w:r w:rsidR="001F0B95" w:rsidRPr="00232603">
        <w:rPr>
          <w:rFonts w:ascii="Arial" w:hAnsi="Arial" w:cs="Arial"/>
          <w:sz w:val="26"/>
          <w:szCs w:val="26"/>
          <w:lang w:val="es-ES_tradnl"/>
        </w:rPr>
        <w:t>.</w:t>
      </w:r>
    </w:p>
    <w:p w:rsidR="00166067" w:rsidRPr="00232603" w:rsidRDefault="00166067" w:rsidP="00DD77E2">
      <w:pPr>
        <w:widowControl w:val="0"/>
        <w:spacing w:line="360" w:lineRule="auto"/>
        <w:ind w:right="284"/>
        <w:jc w:val="both"/>
        <w:rPr>
          <w:rFonts w:ascii="Arial" w:hAnsi="Arial" w:cs="Arial"/>
          <w:sz w:val="26"/>
          <w:szCs w:val="26"/>
          <w:lang w:val="es-ES_tradnl"/>
        </w:rPr>
      </w:pPr>
    </w:p>
    <w:p w:rsidR="0081145C" w:rsidRPr="00232603" w:rsidRDefault="0081145C" w:rsidP="0081145C">
      <w:pPr>
        <w:widowControl w:val="0"/>
        <w:tabs>
          <w:tab w:val="left" w:pos="567"/>
        </w:tabs>
        <w:spacing w:line="360" w:lineRule="auto"/>
        <w:ind w:left="142"/>
        <w:jc w:val="both"/>
        <w:rPr>
          <w:rFonts w:ascii="Arial" w:hAnsi="Arial" w:cs="Arial"/>
          <w:b/>
          <w:sz w:val="26"/>
          <w:szCs w:val="26"/>
        </w:rPr>
      </w:pPr>
      <w:r w:rsidRPr="00232603">
        <w:rPr>
          <w:rFonts w:ascii="Arial" w:hAnsi="Arial" w:cs="Arial"/>
          <w:b/>
          <w:sz w:val="26"/>
          <w:szCs w:val="26"/>
        </w:rPr>
        <w:lastRenderedPageBreak/>
        <w:t xml:space="preserve">B) </w:t>
      </w:r>
      <w:r w:rsidR="005B25EC" w:rsidRPr="00232603">
        <w:rPr>
          <w:rFonts w:ascii="Arial" w:hAnsi="Arial" w:cs="Arial"/>
          <w:b/>
          <w:sz w:val="26"/>
          <w:szCs w:val="26"/>
        </w:rPr>
        <w:t xml:space="preserve">Amparo en revisión 470/2017, del </w:t>
      </w:r>
      <w:r w:rsidRPr="00232603">
        <w:rPr>
          <w:rFonts w:ascii="Arial" w:hAnsi="Arial" w:cs="Arial"/>
          <w:b/>
          <w:sz w:val="26"/>
          <w:szCs w:val="26"/>
        </w:rPr>
        <w:t>índice del Primer Tribunal Colegiado en Materias Penal y Administrativa del Décimo Séptimo Circuito</w:t>
      </w:r>
    </w:p>
    <w:p w:rsidR="00DC5FF8" w:rsidRPr="00232603" w:rsidRDefault="00DC5FF8" w:rsidP="0002200F">
      <w:pPr>
        <w:pStyle w:val="Prrafodelista"/>
        <w:widowControl w:val="0"/>
        <w:tabs>
          <w:tab w:val="left" w:pos="567"/>
        </w:tabs>
        <w:spacing w:line="360" w:lineRule="auto"/>
        <w:ind w:left="0"/>
        <w:rPr>
          <w:rFonts w:ascii="Arial" w:hAnsi="Arial" w:cs="Arial"/>
          <w:b/>
          <w:sz w:val="26"/>
          <w:szCs w:val="26"/>
        </w:rPr>
      </w:pPr>
    </w:p>
    <w:p w:rsidR="0075679E" w:rsidRPr="00232603" w:rsidRDefault="0075679E" w:rsidP="0002200F">
      <w:pPr>
        <w:pStyle w:val="Prrafodelista"/>
        <w:widowControl w:val="0"/>
        <w:tabs>
          <w:tab w:val="left" w:pos="567"/>
        </w:tabs>
        <w:spacing w:line="360" w:lineRule="auto"/>
        <w:ind w:left="0"/>
        <w:rPr>
          <w:rFonts w:ascii="Arial" w:hAnsi="Arial" w:cs="Arial"/>
          <w:b/>
          <w:sz w:val="2"/>
          <w:szCs w:val="26"/>
        </w:rPr>
      </w:pPr>
    </w:p>
    <w:p w:rsidR="00DC5FF8" w:rsidRPr="00232603" w:rsidRDefault="00050B2C" w:rsidP="0081145C">
      <w:pPr>
        <w:pStyle w:val="Prrafodelista"/>
        <w:numPr>
          <w:ilvl w:val="0"/>
          <w:numId w:val="1"/>
        </w:numPr>
        <w:tabs>
          <w:tab w:val="left" w:pos="567"/>
        </w:tabs>
        <w:autoSpaceDE w:val="0"/>
        <w:autoSpaceDN w:val="0"/>
        <w:spacing w:line="360" w:lineRule="auto"/>
        <w:ind w:left="0" w:hanging="567"/>
        <w:jc w:val="both"/>
        <w:rPr>
          <w:rFonts w:ascii="Arial" w:hAnsi="Arial" w:cs="Arial"/>
          <w:sz w:val="26"/>
          <w:szCs w:val="26"/>
        </w:rPr>
      </w:pPr>
      <w:r w:rsidRPr="00232603">
        <w:rPr>
          <w:rFonts w:ascii="Arial" w:hAnsi="Arial" w:cs="Arial"/>
          <w:color w:val="000000" w:themeColor="text1"/>
          <w:sz w:val="26"/>
          <w:szCs w:val="26"/>
          <w:u w:val="single"/>
        </w:rPr>
        <w:t>Hechos del caso.</w:t>
      </w:r>
      <w:r w:rsidRPr="00232603">
        <w:rPr>
          <w:rFonts w:ascii="Arial" w:hAnsi="Arial" w:cs="Arial"/>
          <w:color w:val="000000" w:themeColor="text1"/>
          <w:sz w:val="26"/>
          <w:szCs w:val="26"/>
        </w:rPr>
        <w:t xml:space="preserve"> </w:t>
      </w:r>
      <w:r w:rsidR="004E460C">
        <w:rPr>
          <w:rFonts w:ascii="Arial" w:hAnsi="Arial" w:cs="Arial"/>
          <w:color w:val="FF0000"/>
          <w:sz w:val="26"/>
          <w:szCs w:val="26"/>
        </w:rPr>
        <w:t>***********</w:t>
      </w:r>
      <w:r w:rsidRPr="00232603">
        <w:rPr>
          <w:rFonts w:ascii="Arial" w:hAnsi="Arial" w:cs="Arial"/>
          <w:sz w:val="26"/>
          <w:szCs w:val="26"/>
        </w:rPr>
        <w:t xml:space="preserve"> fue denunciado por los delitos de abuso sexual y violación agravada en contra de dos menores de catorce años, razón por la cual se dio apertura a la causa penal </w:t>
      </w:r>
      <w:r w:rsidR="004E460C">
        <w:rPr>
          <w:rFonts w:ascii="Arial" w:hAnsi="Arial" w:cs="Arial"/>
          <w:color w:val="FF0000"/>
          <w:sz w:val="26"/>
          <w:szCs w:val="26"/>
        </w:rPr>
        <w:t>***********</w:t>
      </w:r>
      <w:r w:rsidRPr="00232603">
        <w:rPr>
          <w:rFonts w:ascii="Arial" w:hAnsi="Arial" w:cs="Arial"/>
          <w:sz w:val="26"/>
          <w:szCs w:val="26"/>
        </w:rPr>
        <w:t xml:space="preserve">. </w:t>
      </w:r>
    </w:p>
    <w:p w:rsidR="0081145C" w:rsidRPr="00232603" w:rsidRDefault="0081145C" w:rsidP="0081145C">
      <w:pPr>
        <w:pStyle w:val="Prrafodelista"/>
        <w:tabs>
          <w:tab w:val="left" w:pos="567"/>
        </w:tabs>
        <w:autoSpaceDE w:val="0"/>
        <w:autoSpaceDN w:val="0"/>
        <w:spacing w:line="360" w:lineRule="auto"/>
        <w:ind w:left="360"/>
        <w:jc w:val="both"/>
        <w:rPr>
          <w:rFonts w:ascii="Arial" w:hAnsi="Arial" w:cs="Arial"/>
          <w:sz w:val="26"/>
          <w:szCs w:val="26"/>
        </w:rPr>
      </w:pPr>
    </w:p>
    <w:p w:rsidR="00050B2C" w:rsidRPr="00232603" w:rsidRDefault="0081145C" w:rsidP="0081145C">
      <w:pPr>
        <w:pStyle w:val="Prrafodelista"/>
        <w:numPr>
          <w:ilvl w:val="0"/>
          <w:numId w:val="1"/>
        </w:numPr>
        <w:tabs>
          <w:tab w:val="left" w:pos="567"/>
        </w:tabs>
        <w:autoSpaceDE w:val="0"/>
        <w:autoSpaceDN w:val="0"/>
        <w:spacing w:line="360" w:lineRule="auto"/>
        <w:ind w:left="0" w:hanging="567"/>
        <w:jc w:val="both"/>
        <w:rPr>
          <w:rFonts w:ascii="Arial" w:hAnsi="Arial" w:cs="Arial"/>
          <w:sz w:val="26"/>
          <w:szCs w:val="26"/>
        </w:rPr>
      </w:pPr>
      <w:r w:rsidRPr="00232603">
        <w:rPr>
          <w:rFonts w:ascii="Arial" w:hAnsi="Arial" w:cs="Arial"/>
          <w:sz w:val="26"/>
          <w:szCs w:val="26"/>
          <w:u w:val="single"/>
        </w:rPr>
        <w:t>Auto de vinculación a proceso.</w:t>
      </w:r>
      <w:r w:rsidR="00050B2C" w:rsidRPr="00232603">
        <w:rPr>
          <w:rFonts w:ascii="Arial" w:hAnsi="Arial" w:cs="Arial"/>
          <w:sz w:val="26"/>
          <w:szCs w:val="26"/>
        </w:rPr>
        <w:t xml:space="preserve"> El catorce de julio de dos mil dieciséis, la Juez de Control del Distrito Judicial Morelos, por una parte, dictó auto de vinculación a proceso al </w:t>
      </w:r>
      <w:r w:rsidR="00721206" w:rsidRPr="00232603">
        <w:rPr>
          <w:rFonts w:ascii="Arial" w:hAnsi="Arial" w:cs="Arial"/>
          <w:sz w:val="26"/>
          <w:szCs w:val="26"/>
        </w:rPr>
        <w:t xml:space="preserve">imputado, </w:t>
      </w:r>
      <w:r w:rsidR="00050B2C" w:rsidRPr="00232603">
        <w:rPr>
          <w:rFonts w:ascii="Arial" w:hAnsi="Arial" w:cs="Arial"/>
          <w:sz w:val="26"/>
          <w:szCs w:val="26"/>
        </w:rPr>
        <w:t xml:space="preserve">por </w:t>
      </w:r>
      <w:r w:rsidR="00721206" w:rsidRPr="00232603">
        <w:rPr>
          <w:rFonts w:ascii="Arial" w:hAnsi="Arial" w:cs="Arial"/>
          <w:sz w:val="26"/>
          <w:szCs w:val="26"/>
        </w:rPr>
        <w:t>el hecho con apariencia de delito de abuso sexual</w:t>
      </w:r>
      <w:r w:rsidR="00050B2C" w:rsidRPr="00232603">
        <w:rPr>
          <w:rFonts w:ascii="Arial" w:hAnsi="Arial" w:cs="Arial"/>
          <w:sz w:val="26"/>
          <w:szCs w:val="26"/>
        </w:rPr>
        <w:t xml:space="preserve">; y por la otra, determinó </w:t>
      </w:r>
      <w:r w:rsidR="00050B2C" w:rsidRPr="00232603">
        <w:rPr>
          <w:rFonts w:ascii="Arial" w:hAnsi="Arial" w:cs="Arial"/>
          <w:b/>
          <w:sz w:val="26"/>
          <w:szCs w:val="26"/>
        </w:rPr>
        <w:t>no vincular</w:t>
      </w:r>
      <w:r w:rsidR="00721206" w:rsidRPr="00232603">
        <w:rPr>
          <w:rFonts w:ascii="Arial" w:hAnsi="Arial" w:cs="Arial"/>
          <w:b/>
          <w:sz w:val="26"/>
          <w:szCs w:val="26"/>
        </w:rPr>
        <w:t>lo</w:t>
      </w:r>
      <w:r w:rsidR="00050B2C" w:rsidRPr="00232603">
        <w:rPr>
          <w:rFonts w:ascii="Arial" w:hAnsi="Arial" w:cs="Arial"/>
          <w:b/>
          <w:sz w:val="26"/>
          <w:szCs w:val="26"/>
        </w:rPr>
        <w:t xml:space="preserve"> a</w:t>
      </w:r>
      <w:r w:rsidR="00721206" w:rsidRPr="00232603">
        <w:rPr>
          <w:rFonts w:ascii="Arial" w:hAnsi="Arial" w:cs="Arial"/>
          <w:b/>
          <w:sz w:val="26"/>
          <w:szCs w:val="26"/>
        </w:rPr>
        <w:t xml:space="preserve"> </w:t>
      </w:r>
      <w:r w:rsidR="00050B2C" w:rsidRPr="00232603">
        <w:rPr>
          <w:rFonts w:ascii="Arial" w:hAnsi="Arial" w:cs="Arial"/>
          <w:b/>
          <w:sz w:val="26"/>
          <w:szCs w:val="26"/>
        </w:rPr>
        <w:t>proceso</w:t>
      </w:r>
      <w:r w:rsidR="00050B2C" w:rsidRPr="00232603">
        <w:rPr>
          <w:rFonts w:ascii="Arial" w:hAnsi="Arial" w:cs="Arial"/>
          <w:sz w:val="26"/>
          <w:szCs w:val="26"/>
        </w:rPr>
        <w:t xml:space="preserve"> por su probable participación en la comisión del </w:t>
      </w:r>
      <w:r w:rsidR="00721206" w:rsidRPr="00232603">
        <w:rPr>
          <w:rFonts w:ascii="Arial" w:hAnsi="Arial" w:cs="Arial"/>
          <w:sz w:val="26"/>
          <w:szCs w:val="26"/>
        </w:rPr>
        <w:t xml:space="preserve">hecho con apariencia de </w:t>
      </w:r>
      <w:r w:rsidR="00050B2C" w:rsidRPr="00232603">
        <w:rPr>
          <w:rFonts w:ascii="Arial" w:hAnsi="Arial" w:cs="Arial"/>
          <w:sz w:val="26"/>
          <w:szCs w:val="26"/>
        </w:rPr>
        <w:t>delito de violación</w:t>
      </w:r>
      <w:r w:rsidR="007A120F" w:rsidRPr="00232603">
        <w:rPr>
          <w:rFonts w:ascii="Arial" w:hAnsi="Arial" w:cs="Arial"/>
          <w:sz w:val="26"/>
          <w:szCs w:val="26"/>
        </w:rPr>
        <w:t>,</w:t>
      </w:r>
      <w:r w:rsidR="00050B2C" w:rsidRPr="00232603">
        <w:rPr>
          <w:rFonts w:ascii="Arial" w:hAnsi="Arial" w:cs="Arial"/>
          <w:sz w:val="26"/>
          <w:szCs w:val="26"/>
        </w:rPr>
        <w:t xml:space="preserve"> en perjuicio del menor víctima de iniciales </w:t>
      </w:r>
      <w:r w:rsidR="004E460C">
        <w:rPr>
          <w:rFonts w:ascii="Arial" w:hAnsi="Arial" w:cs="Arial"/>
          <w:color w:val="FF0000"/>
          <w:sz w:val="26"/>
          <w:szCs w:val="26"/>
        </w:rPr>
        <w:t>***********</w:t>
      </w:r>
      <w:r w:rsidR="00050B2C" w:rsidRPr="00232603">
        <w:rPr>
          <w:rFonts w:ascii="Arial" w:hAnsi="Arial" w:cs="Arial"/>
          <w:sz w:val="26"/>
          <w:szCs w:val="26"/>
        </w:rPr>
        <w:t>, derivado de que en la causa no obraban datos suficientes</w:t>
      </w:r>
      <w:r w:rsidR="00C1410C" w:rsidRPr="00232603">
        <w:rPr>
          <w:rFonts w:ascii="Arial" w:hAnsi="Arial" w:cs="Arial"/>
          <w:sz w:val="26"/>
          <w:szCs w:val="26"/>
        </w:rPr>
        <w:t xml:space="preserve"> para ello y se advertían </w:t>
      </w:r>
      <w:r w:rsidR="00050B2C" w:rsidRPr="00232603">
        <w:rPr>
          <w:rFonts w:ascii="Arial" w:hAnsi="Arial" w:cs="Arial"/>
          <w:sz w:val="26"/>
          <w:szCs w:val="26"/>
        </w:rPr>
        <w:t>divergencias en las declaraciones de</w:t>
      </w:r>
      <w:r w:rsidR="002001C8" w:rsidRPr="00232603">
        <w:rPr>
          <w:rFonts w:ascii="Arial" w:hAnsi="Arial" w:cs="Arial"/>
          <w:sz w:val="26"/>
          <w:szCs w:val="26"/>
        </w:rPr>
        <w:t xml:space="preserve"> la víctima, los testigos y el imputado</w:t>
      </w:r>
      <w:r w:rsidR="00050B2C" w:rsidRPr="00232603">
        <w:rPr>
          <w:rFonts w:ascii="Arial" w:hAnsi="Arial" w:cs="Arial"/>
          <w:sz w:val="26"/>
          <w:szCs w:val="26"/>
        </w:rPr>
        <w:t xml:space="preserve">. </w:t>
      </w:r>
    </w:p>
    <w:p w:rsidR="00DC5FF8" w:rsidRPr="00232603" w:rsidRDefault="00DC5FF8" w:rsidP="0081145C">
      <w:pPr>
        <w:pStyle w:val="Prrafodelista"/>
        <w:tabs>
          <w:tab w:val="left" w:pos="567"/>
        </w:tabs>
        <w:autoSpaceDE w:val="0"/>
        <w:autoSpaceDN w:val="0"/>
        <w:spacing w:line="360" w:lineRule="auto"/>
        <w:ind w:left="0" w:hanging="567"/>
        <w:jc w:val="both"/>
        <w:rPr>
          <w:rFonts w:ascii="Arial" w:hAnsi="Arial" w:cs="Arial"/>
          <w:sz w:val="26"/>
          <w:szCs w:val="26"/>
        </w:rPr>
      </w:pPr>
    </w:p>
    <w:p w:rsidR="0081145C" w:rsidRPr="00232603" w:rsidRDefault="00050B2C" w:rsidP="0081145C">
      <w:pPr>
        <w:pStyle w:val="Prrafodelista"/>
        <w:numPr>
          <w:ilvl w:val="0"/>
          <w:numId w:val="1"/>
        </w:numPr>
        <w:tabs>
          <w:tab w:val="left" w:pos="567"/>
        </w:tabs>
        <w:autoSpaceDE w:val="0"/>
        <w:autoSpaceDN w:val="0"/>
        <w:spacing w:line="360" w:lineRule="auto"/>
        <w:ind w:left="0" w:hanging="567"/>
        <w:jc w:val="both"/>
        <w:rPr>
          <w:rFonts w:ascii="Arial" w:hAnsi="Arial" w:cs="Arial"/>
          <w:sz w:val="26"/>
          <w:szCs w:val="26"/>
        </w:rPr>
      </w:pPr>
      <w:r w:rsidRPr="00232603">
        <w:rPr>
          <w:rFonts w:ascii="Arial" w:hAnsi="Arial" w:cs="Arial"/>
          <w:sz w:val="26"/>
          <w:szCs w:val="26"/>
          <w:u w:val="single"/>
        </w:rPr>
        <w:t>Recurso de apelación.</w:t>
      </w:r>
      <w:r w:rsidRPr="00232603">
        <w:rPr>
          <w:rFonts w:ascii="Arial" w:hAnsi="Arial" w:cs="Arial"/>
          <w:b/>
          <w:sz w:val="26"/>
          <w:szCs w:val="26"/>
        </w:rPr>
        <w:t xml:space="preserve"> </w:t>
      </w:r>
      <w:r w:rsidRPr="00232603">
        <w:rPr>
          <w:rFonts w:ascii="Arial" w:hAnsi="Arial" w:cs="Arial"/>
          <w:sz w:val="26"/>
          <w:szCs w:val="26"/>
        </w:rPr>
        <w:t xml:space="preserve">En contra de esta determinación, la madre del menor, de iniciales </w:t>
      </w:r>
      <w:r w:rsidR="004E460C">
        <w:rPr>
          <w:rFonts w:ascii="Arial" w:hAnsi="Arial" w:cs="Arial"/>
          <w:color w:val="FF0000"/>
          <w:sz w:val="26"/>
          <w:szCs w:val="26"/>
        </w:rPr>
        <w:t>***********</w:t>
      </w:r>
      <w:r w:rsidRPr="00232603">
        <w:rPr>
          <w:rFonts w:ascii="Arial" w:hAnsi="Arial" w:cs="Arial"/>
          <w:sz w:val="26"/>
          <w:szCs w:val="26"/>
        </w:rPr>
        <w:t>,</w:t>
      </w:r>
      <w:r w:rsidRPr="00232603">
        <w:rPr>
          <w:rFonts w:ascii="Arial" w:hAnsi="Arial" w:cs="Arial"/>
          <w:color w:val="000000" w:themeColor="text1"/>
          <w:sz w:val="26"/>
          <w:szCs w:val="26"/>
        </w:rPr>
        <w:t xml:space="preserve"> interpuso recurso de apelación, el cual quedó radicado bajo el toca </w:t>
      </w:r>
      <w:r w:rsidRPr="00232603">
        <w:rPr>
          <w:rFonts w:ascii="Arial" w:hAnsi="Arial" w:cs="Arial"/>
          <w:bCs/>
          <w:sz w:val="26"/>
          <w:szCs w:val="26"/>
        </w:rPr>
        <w:t xml:space="preserve">número </w:t>
      </w:r>
      <w:r w:rsidR="004E460C">
        <w:rPr>
          <w:rFonts w:ascii="Arial" w:hAnsi="Arial" w:cs="Arial"/>
          <w:color w:val="FF0000"/>
          <w:sz w:val="26"/>
          <w:szCs w:val="26"/>
        </w:rPr>
        <w:t>***********</w:t>
      </w:r>
      <w:r w:rsidRPr="00232603">
        <w:rPr>
          <w:rFonts w:ascii="Arial" w:hAnsi="Arial" w:cs="Arial"/>
          <w:bCs/>
          <w:color w:val="FF0000"/>
          <w:sz w:val="26"/>
          <w:szCs w:val="26"/>
        </w:rPr>
        <w:t xml:space="preserve"> </w:t>
      </w:r>
      <w:r w:rsidRPr="00232603">
        <w:rPr>
          <w:rFonts w:ascii="Arial" w:hAnsi="Arial" w:cs="Arial"/>
          <w:sz w:val="26"/>
          <w:szCs w:val="26"/>
        </w:rPr>
        <w:t>que correspondió conocer a la Cuarta Sala Penal del Tribunal S</w:t>
      </w:r>
      <w:r w:rsidR="001C3DCF" w:rsidRPr="00232603">
        <w:rPr>
          <w:rFonts w:ascii="Arial" w:hAnsi="Arial" w:cs="Arial"/>
          <w:sz w:val="26"/>
          <w:szCs w:val="26"/>
        </w:rPr>
        <w:t xml:space="preserve">uperior de Justicia de Chihuahua. Dicha Sala admitió el recurso y </w:t>
      </w:r>
      <w:r w:rsidRPr="00232603">
        <w:rPr>
          <w:rFonts w:ascii="Arial" w:hAnsi="Arial" w:cs="Arial"/>
          <w:sz w:val="26"/>
          <w:szCs w:val="26"/>
        </w:rPr>
        <w:t xml:space="preserve">el diez de febrero de dos mil diecisiete, emitió sentencia mediante la cual </w:t>
      </w:r>
      <w:r w:rsidRPr="00232603">
        <w:rPr>
          <w:rFonts w:ascii="Arial" w:hAnsi="Arial" w:cs="Arial"/>
          <w:b/>
          <w:sz w:val="26"/>
          <w:szCs w:val="26"/>
        </w:rPr>
        <w:t>revocó el auto impugnado,</w:t>
      </w:r>
      <w:r w:rsidRPr="00232603">
        <w:rPr>
          <w:rFonts w:ascii="Arial" w:hAnsi="Arial" w:cs="Arial"/>
          <w:sz w:val="26"/>
          <w:szCs w:val="26"/>
        </w:rPr>
        <w:t xml:space="preserve"> al considerar </w:t>
      </w:r>
      <w:r w:rsidRPr="00232603">
        <w:rPr>
          <w:rFonts w:ascii="Arial" w:hAnsi="Arial" w:cs="Arial"/>
          <w:bCs/>
          <w:snapToGrid w:val="0"/>
          <w:sz w:val="26"/>
          <w:szCs w:val="26"/>
        </w:rPr>
        <w:t>que la juez</w:t>
      </w:r>
      <w:r w:rsidR="001C3DCF" w:rsidRPr="00232603">
        <w:rPr>
          <w:rFonts w:ascii="Arial" w:hAnsi="Arial" w:cs="Arial"/>
          <w:bCs/>
          <w:snapToGrid w:val="0"/>
          <w:sz w:val="26"/>
          <w:szCs w:val="26"/>
        </w:rPr>
        <w:t>a</w:t>
      </w:r>
      <w:r w:rsidRPr="00232603">
        <w:rPr>
          <w:rFonts w:ascii="Arial" w:hAnsi="Arial" w:cs="Arial"/>
          <w:bCs/>
          <w:snapToGrid w:val="0"/>
          <w:sz w:val="26"/>
          <w:szCs w:val="26"/>
        </w:rPr>
        <w:t xml:space="preserve"> de control valoró de manera incorrecta los datos de investigación, ya que sí era posible advertir la existencia d</w:t>
      </w:r>
      <w:r w:rsidR="002558E3" w:rsidRPr="00232603">
        <w:rPr>
          <w:rFonts w:ascii="Arial" w:hAnsi="Arial" w:cs="Arial"/>
          <w:bCs/>
          <w:snapToGrid w:val="0"/>
          <w:sz w:val="26"/>
          <w:szCs w:val="26"/>
        </w:rPr>
        <w:t>e los elementos del tipo penal</w:t>
      </w:r>
      <w:r w:rsidRPr="00232603">
        <w:rPr>
          <w:rFonts w:ascii="Arial" w:hAnsi="Arial" w:cs="Arial"/>
          <w:bCs/>
          <w:snapToGrid w:val="0"/>
          <w:sz w:val="26"/>
          <w:szCs w:val="26"/>
        </w:rPr>
        <w:t>.</w:t>
      </w:r>
    </w:p>
    <w:p w:rsidR="0081145C" w:rsidRPr="00232603" w:rsidRDefault="0081145C" w:rsidP="0081145C">
      <w:pPr>
        <w:pStyle w:val="Prrafodelista"/>
        <w:rPr>
          <w:rFonts w:ascii="Arial" w:hAnsi="Arial" w:cs="Arial"/>
          <w:b/>
          <w:sz w:val="26"/>
          <w:szCs w:val="26"/>
        </w:rPr>
      </w:pPr>
    </w:p>
    <w:p w:rsidR="0081145C" w:rsidRPr="00232603" w:rsidRDefault="00050B2C" w:rsidP="0081145C">
      <w:pPr>
        <w:pStyle w:val="Prrafodelista"/>
        <w:numPr>
          <w:ilvl w:val="0"/>
          <w:numId w:val="1"/>
        </w:numPr>
        <w:tabs>
          <w:tab w:val="left" w:pos="567"/>
        </w:tabs>
        <w:autoSpaceDE w:val="0"/>
        <w:autoSpaceDN w:val="0"/>
        <w:spacing w:line="360" w:lineRule="auto"/>
        <w:ind w:left="0" w:hanging="567"/>
        <w:jc w:val="both"/>
        <w:rPr>
          <w:rFonts w:ascii="Arial" w:hAnsi="Arial" w:cs="Arial"/>
          <w:sz w:val="26"/>
          <w:szCs w:val="26"/>
        </w:rPr>
      </w:pPr>
      <w:r w:rsidRPr="00232603">
        <w:rPr>
          <w:rFonts w:ascii="Arial" w:hAnsi="Arial" w:cs="Arial"/>
          <w:sz w:val="26"/>
          <w:szCs w:val="26"/>
          <w:u w:val="single"/>
        </w:rPr>
        <w:t>Juicio de amparo</w:t>
      </w:r>
      <w:r w:rsidR="00AD14FD" w:rsidRPr="00232603">
        <w:rPr>
          <w:rFonts w:ascii="Arial" w:hAnsi="Arial" w:cs="Arial"/>
          <w:sz w:val="26"/>
          <w:szCs w:val="26"/>
          <w:u w:val="single"/>
        </w:rPr>
        <w:t xml:space="preserve"> indirecto</w:t>
      </w:r>
      <w:r w:rsidRPr="00232603">
        <w:rPr>
          <w:rFonts w:ascii="Arial" w:hAnsi="Arial" w:cs="Arial"/>
          <w:sz w:val="26"/>
          <w:szCs w:val="26"/>
          <w:u w:val="single"/>
        </w:rPr>
        <w:t>.</w:t>
      </w:r>
      <w:r w:rsidRPr="00232603">
        <w:rPr>
          <w:rFonts w:ascii="Arial" w:hAnsi="Arial" w:cs="Arial"/>
          <w:b/>
          <w:sz w:val="26"/>
          <w:szCs w:val="26"/>
        </w:rPr>
        <w:t xml:space="preserve"> </w:t>
      </w:r>
      <w:r w:rsidRPr="00232603">
        <w:rPr>
          <w:rFonts w:ascii="Arial" w:hAnsi="Arial" w:cs="Arial"/>
          <w:sz w:val="26"/>
          <w:szCs w:val="26"/>
        </w:rPr>
        <w:t>En contra de la resolución</w:t>
      </w:r>
      <w:r w:rsidR="001C3DCF" w:rsidRPr="00232603">
        <w:rPr>
          <w:rFonts w:ascii="Arial" w:hAnsi="Arial" w:cs="Arial"/>
          <w:sz w:val="26"/>
          <w:szCs w:val="26"/>
        </w:rPr>
        <w:t xml:space="preserve"> anterior, el imputado</w:t>
      </w:r>
      <w:r w:rsidRPr="00232603">
        <w:rPr>
          <w:rFonts w:ascii="Arial" w:hAnsi="Arial" w:cs="Arial"/>
          <w:sz w:val="26"/>
          <w:szCs w:val="26"/>
        </w:rPr>
        <w:t xml:space="preserve"> promovió juicio de amparo </w:t>
      </w:r>
      <w:r w:rsidR="002F3B6D" w:rsidRPr="00232603">
        <w:rPr>
          <w:rFonts w:ascii="Arial" w:hAnsi="Arial" w:cs="Arial"/>
          <w:sz w:val="26"/>
          <w:szCs w:val="26"/>
        </w:rPr>
        <w:t>indirecto</w:t>
      </w:r>
      <w:r w:rsidR="001C3DCF" w:rsidRPr="00232603">
        <w:rPr>
          <w:rFonts w:ascii="Arial" w:hAnsi="Arial" w:cs="Arial"/>
          <w:sz w:val="26"/>
          <w:szCs w:val="26"/>
        </w:rPr>
        <w:t xml:space="preserve">. Este juicio se </w:t>
      </w:r>
      <w:r w:rsidRPr="00232603">
        <w:rPr>
          <w:rFonts w:ascii="Arial" w:hAnsi="Arial" w:cs="Arial"/>
          <w:sz w:val="26"/>
          <w:szCs w:val="26"/>
        </w:rPr>
        <w:t xml:space="preserve">radicó bajo el expediente número </w:t>
      </w:r>
      <w:r w:rsidR="00434276">
        <w:rPr>
          <w:rFonts w:ascii="Arial" w:hAnsi="Arial" w:cs="Arial"/>
          <w:color w:val="FF0000"/>
          <w:sz w:val="26"/>
          <w:szCs w:val="26"/>
        </w:rPr>
        <w:t>***********</w:t>
      </w:r>
      <w:r w:rsidRPr="00232603">
        <w:rPr>
          <w:rFonts w:ascii="Arial" w:hAnsi="Arial" w:cs="Arial"/>
          <w:sz w:val="26"/>
          <w:szCs w:val="26"/>
        </w:rPr>
        <w:t>, del índice</w:t>
      </w:r>
      <w:r w:rsidR="00AD14FD" w:rsidRPr="00232603">
        <w:rPr>
          <w:rFonts w:ascii="Arial" w:hAnsi="Arial" w:cs="Arial"/>
          <w:sz w:val="26"/>
          <w:szCs w:val="26"/>
        </w:rPr>
        <w:t xml:space="preserve"> del Juzgado Octavo de Distrito</w:t>
      </w:r>
      <w:r w:rsidRPr="00232603">
        <w:rPr>
          <w:rFonts w:ascii="Arial" w:hAnsi="Arial" w:cs="Arial"/>
          <w:sz w:val="26"/>
          <w:szCs w:val="26"/>
        </w:rPr>
        <w:t xml:space="preserve"> en </w:t>
      </w:r>
      <w:r w:rsidR="00C46853">
        <w:rPr>
          <w:rFonts w:ascii="Arial" w:hAnsi="Arial" w:cs="Arial"/>
          <w:sz w:val="26"/>
          <w:szCs w:val="26"/>
        </w:rPr>
        <w:t>el Estado</w:t>
      </w:r>
      <w:r w:rsidR="007A120F" w:rsidRPr="00232603">
        <w:rPr>
          <w:rFonts w:ascii="Arial" w:hAnsi="Arial" w:cs="Arial"/>
          <w:sz w:val="26"/>
          <w:szCs w:val="26"/>
        </w:rPr>
        <w:t xml:space="preserve"> de </w:t>
      </w:r>
      <w:r w:rsidRPr="00232603">
        <w:rPr>
          <w:rFonts w:ascii="Arial" w:hAnsi="Arial" w:cs="Arial"/>
          <w:sz w:val="26"/>
          <w:szCs w:val="26"/>
        </w:rPr>
        <w:t>Chihuahua.</w:t>
      </w:r>
    </w:p>
    <w:p w:rsidR="0081145C" w:rsidRPr="00232603" w:rsidRDefault="0081145C" w:rsidP="0081145C">
      <w:pPr>
        <w:pStyle w:val="Prrafodelista"/>
        <w:rPr>
          <w:rFonts w:ascii="Arial" w:hAnsi="Arial" w:cs="Arial"/>
          <w:sz w:val="26"/>
          <w:szCs w:val="26"/>
        </w:rPr>
      </w:pPr>
    </w:p>
    <w:p w:rsidR="0081145C" w:rsidRPr="00232603" w:rsidRDefault="00050B2C" w:rsidP="0081145C">
      <w:pPr>
        <w:pStyle w:val="Prrafodelista"/>
        <w:numPr>
          <w:ilvl w:val="0"/>
          <w:numId w:val="1"/>
        </w:numPr>
        <w:tabs>
          <w:tab w:val="left" w:pos="567"/>
        </w:tabs>
        <w:autoSpaceDE w:val="0"/>
        <w:autoSpaceDN w:val="0"/>
        <w:spacing w:line="360" w:lineRule="auto"/>
        <w:ind w:left="0" w:hanging="567"/>
        <w:jc w:val="both"/>
        <w:rPr>
          <w:rFonts w:ascii="Arial" w:hAnsi="Arial" w:cs="Arial"/>
          <w:sz w:val="26"/>
          <w:szCs w:val="26"/>
        </w:rPr>
      </w:pPr>
      <w:r w:rsidRPr="00232603">
        <w:rPr>
          <w:rFonts w:ascii="Arial" w:hAnsi="Arial" w:cs="Arial"/>
          <w:sz w:val="26"/>
          <w:szCs w:val="26"/>
        </w:rPr>
        <w:lastRenderedPageBreak/>
        <w:t xml:space="preserve">Mediante sentencia emitida el once de junio de dos mil diecisiete, el juez de distrito </w:t>
      </w:r>
      <w:r w:rsidRPr="00232603">
        <w:rPr>
          <w:rFonts w:ascii="Arial" w:hAnsi="Arial" w:cs="Arial"/>
          <w:b/>
          <w:sz w:val="26"/>
          <w:szCs w:val="26"/>
        </w:rPr>
        <w:t>negó</w:t>
      </w:r>
      <w:r w:rsidRPr="00232603">
        <w:rPr>
          <w:rFonts w:ascii="Arial" w:hAnsi="Arial" w:cs="Arial"/>
          <w:sz w:val="26"/>
          <w:szCs w:val="26"/>
        </w:rPr>
        <w:t xml:space="preserve"> la protección solicitada</w:t>
      </w:r>
      <w:r w:rsidR="001C3DCF" w:rsidRPr="00232603">
        <w:rPr>
          <w:rFonts w:ascii="Arial" w:hAnsi="Arial" w:cs="Arial"/>
          <w:sz w:val="26"/>
          <w:szCs w:val="26"/>
        </w:rPr>
        <w:t xml:space="preserve">. Lo anterior, pues estimó </w:t>
      </w:r>
      <w:r w:rsidRPr="00232603">
        <w:rPr>
          <w:rFonts w:ascii="Arial" w:hAnsi="Arial" w:cs="Arial"/>
          <w:sz w:val="26"/>
          <w:szCs w:val="26"/>
        </w:rPr>
        <w:t>que fue correcta la conclusión del tribunal de alzada, respecto de que hasta el momento procesal en que se emitió el auto de no vinculación a proceso, se contaba</w:t>
      </w:r>
      <w:r w:rsidR="007A120F" w:rsidRPr="00232603">
        <w:rPr>
          <w:rFonts w:ascii="Arial" w:hAnsi="Arial" w:cs="Arial"/>
          <w:sz w:val="26"/>
          <w:szCs w:val="26"/>
        </w:rPr>
        <w:t>n</w:t>
      </w:r>
      <w:r w:rsidRPr="00232603">
        <w:rPr>
          <w:rFonts w:ascii="Arial" w:hAnsi="Arial" w:cs="Arial"/>
          <w:sz w:val="26"/>
          <w:szCs w:val="26"/>
        </w:rPr>
        <w:t xml:space="preserve"> con suficientes datos que permitían establecer la posibilidad de que el quejoso </w:t>
      </w:r>
      <w:r w:rsidR="00434276">
        <w:rPr>
          <w:rFonts w:ascii="Arial" w:hAnsi="Arial" w:cs="Arial"/>
          <w:color w:val="FF0000"/>
          <w:sz w:val="26"/>
          <w:szCs w:val="26"/>
        </w:rPr>
        <w:t>***********</w:t>
      </w:r>
      <w:bookmarkStart w:id="0" w:name="_GoBack"/>
      <w:bookmarkEnd w:id="0"/>
      <w:r w:rsidRPr="00232603">
        <w:rPr>
          <w:rFonts w:ascii="Arial" w:hAnsi="Arial" w:cs="Arial"/>
          <w:b/>
          <w:color w:val="FF0000"/>
          <w:sz w:val="26"/>
          <w:szCs w:val="26"/>
        </w:rPr>
        <w:t xml:space="preserve"> </w:t>
      </w:r>
      <w:r w:rsidRPr="00232603">
        <w:rPr>
          <w:rFonts w:ascii="Arial" w:hAnsi="Arial" w:cs="Arial"/>
          <w:sz w:val="26"/>
          <w:szCs w:val="26"/>
        </w:rPr>
        <w:t xml:space="preserve">participó en la comisión del delito que se le atribuía, lo que resultaba suficiente para formalizar una investigación en su contra. </w:t>
      </w:r>
    </w:p>
    <w:p w:rsidR="0081145C" w:rsidRPr="00232603" w:rsidRDefault="0081145C" w:rsidP="0081145C">
      <w:pPr>
        <w:pStyle w:val="Prrafodelista"/>
        <w:rPr>
          <w:rFonts w:ascii="Arial" w:hAnsi="Arial" w:cs="Arial"/>
          <w:b/>
          <w:sz w:val="26"/>
          <w:szCs w:val="26"/>
          <w:lang w:val="es-ES" w:eastAsia="es-ES"/>
        </w:rPr>
      </w:pPr>
    </w:p>
    <w:p w:rsidR="00050B2C" w:rsidRPr="00232603" w:rsidRDefault="00DD77E2" w:rsidP="001C3DCF">
      <w:pPr>
        <w:pStyle w:val="Prrafodelista"/>
        <w:numPr>
          <w:ilvl w:val="0"/>
          <w:numId w:val="1"/>
        </w:numPr>
        <w:tabs>
          <w:tab w:val="left" w:pos="567"/>
        </w:tabs>
        <w:autoSpaceDE w:val="0"/>
        <w:autoSpaceDN w:val="0"/>
        <w:spacing w:line="360" w:lineRule="auto"/>
        <w:ind w:left="0" w:hanging="567"/>
        <w:jc w:val="both"/>
        <w:rPr>
          <w:rFonts w:ascii="Arial" w:hAnsi="Arial" w:cs="Arial"/>
          <w:color w:val="000000" w:themeColor="text1"/>
          <w:sz w:val="26"/>
          <w:szCs w:val="26"/>
        </w:rPr>
      </w:pPr>
      <w:r w:rsidRPr="00232603">
        <w:rPr>
          <w:rFonts w:ascii="Arial" w:hAnsi="Arial" w:cs="Arial"/>
          <w:b/>
          <w:sz w:val="26"/>
          <w:szCs w:val="26"/>
          <w:lang w:val="es-ES" w:eastAsia="es-ES"/>
        </w:rPr>
        <w:t>Sentencia objeto de contradicción</w:t>
      </w:r>
      <w:r w:rsidRPr="00232603">
        <w:rPr>
          <w:rFonts w:ascii="Arial" w:hAnsi="Arial" w:cs="Arial"/>
          <w:sz w:val="26"/>
          <w:szCs w:val="26"/>
          <w:lang w:val="es-ES" w:eastAsia="es-ES"/>
        </w:rPr>
        <w:t xml:space="preserve">. </w:t>
      </w:r>
      <w:r w:rsidR="00050B2C" w:rsidRPr="00232603">
        <w:rPr>
          <w:rFonts w:ascii="Arial" w:hAnsi="Arial" w:cs="Arial"/>
          <w:color w:val="000000" w:themeColor="text1"/>
          <w:sz w:val="26"/>
          <w:szCs w:val="26"/>
        </w:rPr>
        <w:t>Inconforme</w:t>
      </w:r>
      <w:r w:rsidR="007A120F" w:rsidRPr="00232603">
        <w:rPr>
          <w:rFonts w:ascii="Arial" w:hAnsi="Arial" w:cs="Arial"/>
          <w:color w:val="000000" w:themeColor="text1"/>
          <w:sz w:val="26"/>
          <w:szCs w:val="26"/>
        </w:rPr>
        <w:t>, el imputado</w:t>
      </w:r>
      <w:r w:rsidR="00050B2C" w:rsidRPr="00232603">
        <w:rPr>
          <w:rFonts w:ascii="Arial" w:hAnsi="Arial" w:cs="Arial"/>
          <w:color w:val="000000" w:themeColor="text1"/>
          <w:sz w:val="26"/>
          <w:szCs w:val="26"/>
        </w:rPr>
        <w:t xml:space="preserve"> interpuso recurso de revisión, el cual fue radicado </w:t>
      </w:r>
      <w:r w:rsidR="001C3DCF" w:rsidRPr="00232603">
        <w:rPr>
          <w:rFonts w:ascii="Arial" w:hAnsi="Arial" w:cs="Arial"/>
          <w:color w:val="000000" w:themeColor="text1"/>
          <w:sz w:val="26"/>
          <w:szCs w:val="26"/>
        </w:rPr>
        <w:t xml:space="preserve">en </w:t>
      </w:r>
      <w:r w:rsidR="00050B2C" w:rsidRPr="00232603">
        <w:rPr>
          <w:rFonts w:ascii="Arial" w:hAnsi="Arial" w:cs="Arial"/>
          <w:color w:val="000000" w:themeColor="text1"/>
          <w:sz w:val="26"/>
          <w:szCs w:val="26"/>
        </w:rPr>
        <w:t xml:space="preserve">el </w:t>
      </w:r>
      <w:r w:rsidR="00050B2C" w:rsidRPr="00232603">
        <w:rPr>
          <w:rFonts w:ascii="Arial" w:hAnsi="Arial" w:cs="Arial"/>
          <w:sz w:val="26"/>
          <w:szCs w:val="26"/>
        </w:rPr>
        <w:t xml:space="preserve">Primer Tribunal Colegiado en Materias Penal y Administrativa del </w:t>
      </w:r>
      <w:r w:rsidR="00716ECB" w:rsidRPr="00232603">
        <w:rPr>
          <w:rFonts w:ascii="Arial" w:hAnsi="Arial" w:cs="Arial"/>
          <w:sz w:val="26"/>
          <w:szCs w:val="26"/>
        </w:rPr>
        <w:t>Decimoséptimo</w:t>
      </w:r>
      <w:r w:rsidR="001C3DCF" w:rsidRPr="00232603">
        <w:rPr>
          <w:rFonts w:ascii="Arial" w:hAnsi="Arial" w:cs="Arial"/>
          <w:sz w:val="26"/>
          <w:szCs w:val="26"/>
        </w:rPr>
        <w:t xml:space="preserve"> Circuito, </w:t>
      </w:r>
      <w:r w:rsidR="00050B2C" w:rsidRPr="00232603">
        <w:rPr>
          <w:rFonts w:ascii="Arial" w:hAnsi="Arial" w:cs="Arial"/>
          <w:sz w:val="26"/>
          <w:szCs w:val="26"/>
        </w:rPr>
        <w:t xml:space="preserve">bajo </w:t>
      </w:r>
      <w:r w:rsidR="00716ECB" w:rsidRPr="00232603">
        <w:rPr>
          <w:rFonts w:ascii="Arial" w:hAnsi="Arial" w:cs="Arial"/>
          <w:sz w:val="26"/>
          <w:szCs w:val="26"/>
        </w:rPr>
        <w:t xml:space="preserve">el </w:t>
      </w:r>
      <w:r w:rsidR="00050B2C" w:rsidRPr="00232603">
        <w:rPr>
          <w:rFonts w:ascii="Arial" w:hAnsi="Arial" w:cs="Arial"/>
          <w:sz w:val="26"/>
          <w:szCs w:val="26"/>
        </w:rPr>
        <w:t xml:space="preserve">número 470/2017. </w:t>
      </w:r>
      <w:r w:rsidR="0081145C" w:rsidRPr="00232603">
        <w:rPr>
          <w:rFonts w:ascii="Arial" w:hAnsi="Arial" w:cs="Arial"/>
          <w:sz w:val="26"/>
          <w:szCs w:val="26"/>
        </w:rPr>
        <w:t>El veintiséis de abr</w:t>
      </w:r>
      <w:r w:rsidR="001C3DCF" w:rsidRPr="00232603">
        <w:rPr>
          <w:rFonts w:ascii="Arial" w:hAnsi="Arial" w:cs="Arial"/>
          <w:sz w:val="26"/>
          <w:szCs w:val="26"/>
        </w:rPr>
        <w:t>il de dos mil dieciocho, dicho Tribunal C</w:t>
      </w:r>
      <w:r w:rsidR="0081145C" w:rsidRPr="00232603">
        <w:rPr>
          <w:rFonts w:ascii="Arial" w:hAnsi="Arial" w:cs="Arial"/>
          <w:sz w:val="26"/>
          <w:szCs w:val="26"/>
        </w:rPr>
        <w:t xml:space="preserve">olegiado dictó sentencia en la que </w:t>
      </w:r>
      <w:r w:rsidR="00050B2C" w:rsidRPr="00232603">
        <w:rPr>
          <w:rFonts w:ascii="Arial" w:hAnsi="Arial" w:cs="Arial"/>
          <w:color w:val="000000" w:themeColor="text1"/>
          <w:sz w:val="26"/>
          <w:szCs w:val="26"/>
        </w:rPr>
        <w:t xml:space="preserve">determinó </w:t>
      </w:r>
      <w:r w:rsidR="00050B2C" w:rsidRPr="00232603">
        <w:rPr>
          <w:rFonts w:ascii="Arial" w:hAnsi="Arial" w:cs="Arial"/>
          <w:b/>
          <w:color w:val="000000" w:themeColor="text1"/>
          <w:sz w:val="26"/>
          <w:szCs w:val="26"/>
        </w:rPr>
        <w:t>conceder el amparo</w:t>
      </w:r>
      <w:r w:rsidR="001C3DCF" w:rsidRPr="00232603">
        <w:rPr>
          <w:rFonts w:ascii="Arial" w:hAnsi="Arial" w:cs="Arial"/>
          <w:color w:val="000000" w:themeColor="text1"/>
          <w:sz w:val="26"/>
          <w:szCs w:val="26"/>
        </w:rPr>
        <w:t xml:space="preserve"> al imputado</w:t>
      </w:r>
      <w:r w:rsidR="00050B2C" w:rsidRPr="00232603">
        <w:rPr>
          <w:rFonts w:ascii="Arial" w:hAnsi="Arial" w:cs="Arial"/>
          <w:color w:val="000000" w:themeColor="text1"/>
          <w:sz w:val="26"/>
          <w:szCs w:val="26"/>
        </w:rPr>
        <w:t xml:space="preserve"> y revocar la sentencia recurrida</w:t>
      </w:r>
      <w:r w:rsidR="0081145C" w:rsidRPr="00232603">
        <w:rPr>
          <w:rFonts w:ascii="Arial" w:hAnsi="Arial" w:cs="Arial"/>
          <w:color w:val="000000" w:themeColor="text1"/>
          <w:sz w:val="26"/>
          <w:szCs w:val="26"/>
        </w:rPr>
        <w:t>.</w:t>
      </w:r>
      <w:r w:rsidR="00050B2C" w:rsidRPr="00232603">
        <w:rPr>
          <w:rFonts w:ascii="Arial" w:hAnsi="Arial" w:cs="Arial"/>
          <w:color w:val="000000" w:themeColor="text1"/>
          <w:sz w:val="26"/>
          <w:szCs w:val="26"/>
        </w:rPr>
        <w:t xml:space="preserve"> </w:t>
      </w:r>
    </w:p>
    <w:p w:rsidR="0081145C" w:rsidRPr="00232603" w:rsidRDefault="0081145C" w:rsidP="001C3DCF">
      <w:pPr>
        <w:pStyle w:val="Prrafodelista"/>
        <w:spacing w:line="360" w:lineRule="auto"/>
        <w:rPr>
          <w:rFonts w:ascii="Arial" w:hAnsi="Arial" w:cs="Arial"/>
          <w:color w:val="000000" w:themeColor="text1"/>
          <w:sz w:val="26"/>
          <w:szCs w:val="26"/>
        </w:rPr>
      </w:pPr>
    </w:p>
    <w:p w:rsidR="0081145C" w:rsidRPr="00232603" w:rsidRDefault="0081145C" w:rsidP="001C3DCF">
      <w:pPr>
        <w:pStyle w:val="Prrafodelista"/>
        <w:numPr>
          <w:ilvl w:val="0"/>
          <w:numId w:val="1"/>
        </w:numPr>
        <w:spacing w:line="360" w:lineRule="auto"/>
        <w:ind w:left="0" w:hanging="567"/>
        <w:jc w:val="both"/>
        <w:rPr>
          <w:rFonts w:ascii="Arial" w:hAnsi="Arial" w:cs="Arial"/>
          <w:b/>
          <w:sz w:val="26"/>
          <w:szCs w:val="26"/>
        </w:rPr>
      </w:pPr>
      <w:r w:rsidRPr="00232603">
        <w:rPr>
          <w:rFonts w:ascii="Arial" w:hAnsi="Arial" w:cs="Arial"/>
          <w:sz w:val="26"/>
          <w:szCs w:val="26"/>
        </w:rPr>
        <w:t>Entre los motivos que sustentaron dicha decisión, se encuentran los siguientes:</w:t>
      </w:r>
    </w:p>
    <w:p w:rsidR="00050B2C" w:rsidRPr="00232603" w:rsidRDefault="00050B2C" w:rsidP="0081145C">
      <w:pPr>
        <w:pStyle w:val="Prrafodelista"/>
        <w:numPr>
          <w:ilvl w:val="0"/>
          <w:numId w:val="35"/>
        </w:numPr>
        <w:tabs>
          <w:tab w:val="left" w:pos="567"/>
        </w:tabs>
        <w:spacing w:before="360" w:after="360"/>
        <w:ind w:left="851"/>
        <w:jc w:val="both"/>
        <w:rPr>
          <w:rFonts w:ascii="Arial" w:eastAsia="Calibri" w:hAnsi="Arial" w:cs="Arial"/>
          <w:sz w:val="26"/>
          <w:szCs w:val="26"/>
        </w:rPr>
      </w:pPr>
      <w:r w:rsidRPr="00232603">
        <w:rPr>
          <w:rFonts w:ascii="Arial" w:hAnsi="Arial" w:cs="Arial"/>
          <w:sz w:val="26"/>
          <w:szCs w:val="26"/>
        </w:rPr>
        <w:t xml:space="preserve">Al </w:t>
      </w:r>
      <w:r w:rsidR="007A45F8" w:rsidRPr="00232603">
        <w:rPr>
          <w:rFonts w:ascii="Arial" w:eastAsia="Calibri" w:hAnsi="Arial" w:cs="Arial"/>
          <w:sz w:val="26"/>
          <w:szCs w:val="26"/>
        </w:rPr>
        <w:t xml:space="preserve">revisar </w:t>
      </w:r>
      <w:r w:rsidRPr="00232603">
        <w:rPr>
          <w:rFonts w:ascii="Arial" w:eastAsia="Calibri" w:hAnsi="Arial" w:cs="Arial"/>
          <w:sz w:val="26"/>
          <w:szCs w:val="26"/>
        </w:rPr>
        <w:t>de manera oficiosa las actuaciones existentes en el ju</w:t>
      </w:r>
      <w:r w:rsidR="00CA58E7" w:rsidRPr="00232603">
        <w:rPr>
          <w:rFonts w:ascii="Arial" w:eastAsia="Calibri" w:hAnsi="Arial" w:cs="Arial"/>
          <w:sz w:val="26"/>
          <w:szCs w:val="26"/>
        </w:rPr>
        <w:t xml:space="preserve">icio oral </w:t>
      </w:r>
      <w:r w:rsidRPr="00232603">
        <w:rPr>
          <w:rFonts w:ascii="Arial" w:eastAsia="Calibri" w:hAnsi="Arial" w:cs="Arial"/>
          <w:sz w:val="26"/>
          <w:szCs w:val="26"/>
        </w:rPr>
        <w:t>y en</w:t>
      </w:r>
      <w:r w:rsidR="002F3B6D" w:rsidRPr="00232603">
        <w:rPr>
          <w:rFonts w:ascii="Arial" w:eastAsia="Calibri" w:hAnsi="Arial" w:cs="Arial"/>
          <w:sz w:val="26"/>
          <w:szCs w:val="26"/>
        </w:rPr>
        <w:t xml:space="preserve"> el indicado toca de apelación </w:t>
      </w:r>
      <w:r w:rsidRPr="00232603">
        <w:rPr>
          <w:rFonts w:ascii="Arial" w:eastAsia="Calibri" w:hAnsi="Arial" w:cs="Arial"/>
          <w:sz w:val="26"/>
          <w:szCs w:val="26"/>
        </w:rPr>
        <w:t>advirtió que la magistrada responsable no se pronunció en cuanto a la legitimación de la recurrente, circunstancia que de conformidad con el artículo 470, fracción III, del Código Nacional de Procedimientos Penales</w:t>
      </w:r>
      <w:r w:rsidRPr="00232603">
        <w:rPr>
          <w:rFonts w:ascii="Arial" w:eastAsia="Calibri" w:hAnsi="Arial" w:cs="Arial"/>
          <w:sz w:val="26"/>
          <w:szCs w:val="26"/>
          <w:vertAlign w:val="superscript"/>
        </w:rPr>
        <w:footnoteReference w:id="6"/>
      </w:r>
      <w:r w:rsidRPr="00232603">
        <w:rPr>
          <w:rFonts w:ascii="Arial" w:eastAsia="Calibri" w:hAnsi="Arial" w:cs="Arial"/>
          <w:sz w:val="26"/>
          <w:szCs w:val="26"/>
        </w:rPr>
        <w:t>, constituye una cuestión de inadmisibilidad del recurso de apelación.</w:t>
      </w:r>
    </w:p>
    <w:p w:rsidR="00050B2C" w:rsidRPr="00232603" w:rsidRDefault="006E26FA" w:rsidP="0081145C">
      <w:pPr>
        <w:pStyle w:val="Prrafodelista"/>
        <w:numPr>
          <w:ilvl w:val="0"/>
          <w:numId w:val="35"/>
        </w:numPr>
        <w:tabs>
          <w:tab w:val="left" w:pos="567"/>
        </w:tabs>
        <w:spacing w:before="360" w:after="360"/>
        <w:ind w:left="851" w:hanging="284"/>
        <w:jc w:val="both"/>
        <w:rPr>
          <w:rFonts w:ascii="Arial" w:hAnsi="Arial" w:cs="Arial"/>
          <w:sz w:val="26"/>
          <w:szCs w:val="26"/>
        </w:rPr>
      </w:pPr>
      <w:r w:rsidRPr="00232603">
        <w:rPr>
          <w:rFonts w:ascii="Arial" w:hAnsi="Arial" w:cs="Arial"/>
          <w:sz w:val="26"/>
          <w:szCs w:val="26"/>
        </w:rPr>
        <w:t>L</w:t>
      </w:r>
      <w:r w:rsidR="00050B2C" w:rsidRPr="00232603">
        <w:rPr>
          <w:rFonts w:ascii="Arial" w:hAnsi="Arial" w:cs="Arial"/>
          <w:sz w:val="26"/>
          <w:szCs w:val="26"/>
        </w:rPr>
        <w:t xml:space="preserve">as reformas en materia constitucional y procesal penal introdujeron cambios radicales en este ámbito, entre los que se encuentra el reconocimiento de derechos a favor de las víctimas u ofendidos, previsto en el artículo </w:t>
      </w:r>
      <w:r w:rsidR="00050B2C" w:rsidRPr="00232603">
        <w:rPr>
          <w:rFonts w:ascii="Arial" w:eastAsia="Calibri" w:hAnsi="Arial" w:cs="Arial"/>
          <w:sz w:val="26"/>
          <w:szCs w:val="26"/>
        </w:rPr>
        <w:t xml:space="preserve">20, apartado C, fracción II, de la Constitución </w:t>
      </w:r>
      <w:r w:rsidR="002F3B6D" w:rsidRPr="00232603">
        <w:rPr>
          <w:rFonts w:ascii="Arial" w:hAnsi="Arial" w:cs="Arial"/>
          <w:sz w:val="26"/>
          <w:szCs w:val="26"/>
        </w:rPr>
        <w:t>Federal</w:t>
      </w:r>
      <w:r w:rsidR="00050B2C" w:rsidRPr="00232603">
        <w:rPr>
          <w:rFonts w:ascii="Arial" w:eastAsia="Calibri" w:hAnsi="Arial" w:cs="Arial"/>
          <w:sz w:val="26"/>
          <w:szCs w:val="26"/>
        </w:rPr>
        <w:t>.</w:t>
      </w:r>
    </w:p>
    <w:p w:rsidR="00050B2C" w:rsidRPr="00232603" w:rsidRDefault="006E26FA" w:rsidP="0081145C">
      <w:pPr>
        <w:pStyle w:val="Prrafodelista"/>
        <w:numPr>
          <w:ilvl w:val="0"/>
          <w:numId w:val="35"/>
        </w:numPr>
        <w:tabs>
          <w:tab w:val="left" w:pos="567"/>
        </w:tabs>
        <w:spacing w:before="360" w:after="360"/>
        <w:ind w:left="851" w:hanging="284"/>
        <w:jc w:val="both"/>
        <w:rPr>
          <w:rFonts w:ascii="Arial" w:eastAsia="Calibri" w:hAnsi="Arial" w:cs="Arial"/>
          <w:sz w:val="26"/>
          <w:szCs w:val="26"/>
        </w:rPr>
      </w:pPr>
      <w:r w:rsidRPr="00232603">
        <w:rPr>
          <w:rFonts w:ascii="Arial" w:eastAsia="Calibri" w:hAnsi="Arial" w:cs="Arial"/>
          <w:iCs/>
          <w:sz w:val="26"/>
          <w:szCs w:val="26"/>
        </w:rPr>
        <w:t>D</w:t>
      </w:r>
      <w:r w:rsidR="00050B2C" w:rsidRPr="00232603">
        <w:rPr>
          <w:rFonts w:ascii="Arial" w:eastAsia="Calibri" w:hAnsi="Arial" w:cs="Arial"/>
          <w:iCs/>
          <w:sz w:val="26"/>
          <w:szCs w:val="26"/>
        </w:rPr>
        <w:t xml:space="preserve">el análisis de lo establecido por los artículos 339, 340 y 459 </w:t>
      </w:r>
      <w:r w:rsidR="00050B2C" w:rsidRPr="00232603">
        <w:rPr>
          <w:rFonts w:ascii="Arial" w:eastAsia="Calibri" w:hAnsi="Arial" w:cs="Arial"/>
          <w:sz w:val="26"/>
          <w:szCs w:val="26"/>
        </w:rPr>
        <w:t>del Código Nacional de Procedimientos Penales, que le dan partici</w:t>
      </w:r>
      <w:r w:rsidR="002558E3" w:rsidRPr="00232603">
        <w:rPr>
          <w:rFonts w:ascii="Arial" w:eastAsia="Calibri" w:hAnsi="Arial" w:cs="Arial"/>
          <w:sz w:val="26"/>
          <w:szCs w:val="26"/>
        </w:rPr>
        <w:t>pación a la víctima u ofendido,</w:t>
      </w:r>
      <w:r w:rsidR="00050B2C" w:rsidRPr="00232603">
        <w:rPr>
          <w:rFonts w:ascii="Arial" w:eastAsia="Calibri" w:hAnsi="Arial" w:cs="Arial"/>
          <w:sz w:val="26"/>
          <w:szCs w:val="26"/>
        </w:rPr>
        <w:t xml:space="preserve"> </w:t>
      </w:r>
      <w:r w:rsidR="007A120F" w:rsidRPr="00232603">
        <w:rPr>
          <w:rFonts w:ascii="Arial" w:eastAsia="Calibri" w:hAnsi="Arial" w:cs="Arial"/>
          <w:sz w:val="26"/>
          <w:szCs w:val="26"/>
        </w:rPr>
        <w:t>se desprende que</w:t>
      </w:r>
      <w:r w:rsidR="00050B2C" w:rsidRPr="00232603">
        <w:rPr>
          <w:rFonts w:ascii="Arial" w:eastAsia="Calibri" w:hAnsi="Arial" w:cs="Arial"/>
          <w:sz w:val="26"/>
          <w:szCs w:val="26"/>
        </w:rPr>
        <w:t xml:space="preserve"> la víctima: 1) en cualquier momento, (salvo el supuesto del artículo 340), podrá constituirse </w:t>
      </w:r>
      <w:r w:rsidR="00050B2C" w:rsidRPr="00232603">
        <w:rPr>
          <w:rFonts w:ascii="Arial" w:eastAsia="Calibri" w:hAnsi="Arial" w:cs="Arial"/>
          <w:sz w:val="26"/>
          <w:szCs w:val="26"/>
        </w:rPr>
        <w:lastRenderedPageBreak/>
        <w:t>como acusador coadyuvante, y en tal caso se le tendrá como parte para todos los efectos legales; 2) hasta diez días antes de la fecha fijada para la realización de la audiencia intermedia podrá constituirse en acusador coadyuvante; 3) podrá interpone</w:t>
      </w:r>
      <w:r w:rsidR="002558E3" w:rsidRPr="00232603">
        <w:rPr>
          <w:rFonts w:ascii="Arial" w:eastAsia="Calibri" w:hAnsi="Arial" w:cs="Arial"/>
          <w:sz w:val="26"/>
          <w:szCs w:val="26"/>
        </w:rPr>
        <w:t>r recurso cuando las decisiones</w:t>
      </w:r>
      <w:r w:rsidR="00050B2C" w:rsidRPr="00232603">
        <w:rPr>
          <w:rFonts w:ascii="Arial" w:eastAsia="Calibri" w:hAnsi="Arial" w:cs="Arial"/>
          <w:sz w:val="26"/>
          <w:szCs w:val="26"/>
        </w:rPr>
        <w:t xml:space="preserve"> versen sobre la reparación del daño o en aquellos casos en los que participó en el juicio; y 4) podrá p</w:t>
      </w:r>
      <w:r w:rsidR="002001C8" w:rsidRPr="00232603">
        <w:rPr>
          <w:rFonts w:ascii="Arial" w:eastAsia="Calibri" w:hAnsi="Arial" w:cs="Arial"/>
          <w:sz w:val="26"/>
          <w:szCs w:val="26"/>
        </w:rPr>
        <w:t>resentar solicitud motivada al Ministerio P</w:t>
      </w:r>
      <w:r w:rsidR="00050B2C" w:rsidRPr="00232603">
        <w:rPr>
          <w:rFonts w:ascii="Arial" w:eastAsia="Calibri" w:hAnsi="Arial" w:cs="Arial"/>
          <w:sz w:val="26"/>
          <w:szCs w:val="26"/>
        </w:rPr>
        <w:t xml:space="preserve">úblico para que interponga los recursos que sean pertinentes, dentro de los plazos legales. </w:t>
      </w:r>
    </w:p>
    <w:p w:rsidR="00050B2C" w:rsidRPr="00232603" w:rsidRDefault="00050B2C" w:rsidP="0081145C">
      <w:pPr>
        <w:pStyle w:val="Prrafodelista"/>
        <w:numPr>
          <w:ilvl w:val="0"/>
          <w:numId w:val="35"/>
        </w:numPr>
        <w:tabs>
          <w:tab w:val="left" w:pos="567"/>
        </w:tabs>
        <w:spacing w:before="360" w:after="360"/>
        <w:ind w:left="851" w:hanging="284"/>
        <w:jc w:val="both"/>
        <w:rPr>
          <w:rFonts w:ascii="Arial" w:eastAsia="Calibri" w:hAnsi="Arial" w:cs="Arial"/>
          <w:sz w:val="26"/>
          <w:szCs w:val="26"/>
        </w:rPr>
      </w:pPr>
      <w:r w:rsidRPr="00232603">
        <w:rPr>
          <w:rFonts w:ascii="Arial" w:eastAsia="Calibri" w:hAnsi="Arial" w:cs="Arial"/>
          <w:sz w:val="26"/>
          <w:szCs w:val="26"/>
        </w:rPr>
        <w:t xml:space="preserve">Hizo énfasis en que esta Suprema Corte de Justicia ha sostenido que entre las hipótesis de intervención directa y activa de la víctima u ofendido del delito destaca la constitución de la </w:t>
      </w:r>
      <w:r w:rsidRPr="00232603">
        <w:rPr>
          <w:rFonts w:ascii="Arial" w:eastAsia="Calibri" w:hAnsi="Arial" w:cs="Arial"/>
          <w:b/>
          <w:sz w:val="26"/>
          <w:szCs w:val="26"/>
        </w:rPr>
        <w:t>coadyuvancia</w:t>
      </w:r>
      <w:r w:rsidR="003B106D" w:rsidRPr="00232603">
        <w:rPr>
          <w:rFonts w:ascii="Arial" w:eastAsia="Calibri" w:hAnsi="Arial" w:cs="Arial"/>
          <w:sz w:val="26"/>
          <w:szCs w:val="26"/>
        </w:rPr>
        <w:t xml:space="preserve"> con el Ministerio P</w:t>
      </w:r>
      <w:r w:rsidRPr="00232603">
        <w:rPr>
          <w:rFonts w:ascii="Arial" w:eastAsia="Calibri" w:hAnsi="Arial" w:cs="Arial"/>
          <w:sz w:val="26"/>
          <w:szCs w:val="26"/>
        </w:rPr>
        <w:t xml:space="preserve">úblico; luego, </w:t>
      </w:r>
      <w:r w:rsidRPr="00232603">
        <w:rPr>
          <w:rFonts w:ascii="Arial" w:eastAsia="Calibri" w:hAnsi="Arial" w:cs="Arial"/>
          <w:b/>
          <w:sz w:val="26"/>
          <w:szCs w:val="26"/>
        </w:rPr>
        <w:t>al obtener un carácter protagónico con el representante social, es lo que le da facult</w:t>
      </w:r>
      <w:r w:rsidR="00CA58E7" w:rsidRPr="00232603">
        <w:rPr>
          <w:rFonts w:ascii="Arial" w:eastAsia="Calibri" w:hAnsi="Arial" w:cs="Arial"/>
          <w:b/>
          <w:sz w:val="26"/>
          <w:szCs w:val="26"/>
        </w:rPr>
        <w:t>ad de formar parte en el juicio</w:t>
      </w:r>
      <w:r w:rsidRPr="00232603">
        <w:rPr>
          <w:rFonts w:ascii="Arial" w:eastAsia="Calibri" w:hAnsi="Arial" w:cs="Arial"/>
          <w:b/>
          <w:sz w:val="26"/>
          <w:szCs w:val="26"/>
        </w:rPr>
        <w:t xml:space="preserve"> y poder interponer los recursos correspondientes</w:t>
      </w:r>
      <w:r w:rsidRPr="00232603">
        <w:rPr>
          <w:rFonts w:ascii="Arial" w:eastAsia="Calibri" w:hAnsi="Arial" w:cs="Arial"/>
          <w:sz w:val="26"/>
          <w:szCs w:val="26"/>
        </w:rPr>
        <w:t xml:space="preserve"> </w:t>
      </w:r>
      <w:r w:rsidRPr="00232603">
        <w:rPr>
          <w:rFonts w:ascii="Arial" w:eastAsia="Calibri" w:hAnsi="Arial" w:cs="Arial"/>
          <w:b/>
          <w:sz w:val="26"/>
          <w:szCs w:val="26"/>
        </w:rPr>
        <w:t>a decisiones diversas a la reparación del daño,</w:t>
      </w:r>
      <w:r w:rsidRPr="00232603">
        <w:rPr>
          <w:rFonts w:ascii="Arial" w:eastAsia="Calibri" w:hAnsi="Arial" w:cs="Arial"/>
          <w:sz w:val="26"/>
          <w:szCs w:val="26"/>
        </w:rPr>
        <w:t xml:space="preserve"> lo cual</w:t>
      </w:r>
      <w:r w:rsidR="00CA58E7" w:rsidRPr="00232603">
        <w:rPr>
          <w:rFonts w:ascii="Arial" w:eastAsia="Calibri" w:hAnsi="Arial" w:cs="Arial"/>
          <w:sz w:val="26"/>
          <w:szCs w:val="26"/>
        </w:rPr>
        <w:t>, se encuentra regulado por la C</w:t>
      </w:r>
      <w:r w:rsidRPr="00232603">
        <w:rPr>
          <w:rFonts w:ascii="Arial" w:eastAsia="Calibri" w:hAnsi="Arial" w:cs="Arial"/>
          <w:sz w:val="26"/>
          <w:szCs w:val="26"/>
        </w:rPr>
        <w:t>onstitución</w:t>
      </w:r>
      <w:r w:rsidR="002F3B6D" w:rsidRPr="00232603">
        <w:rPr>
          <w:rFonts w:ascii="Arial" w:eastAsia="Calibri" w:hAnsi="Arial" w:cs="Arial"/>
          <w:sz w:val="26"/>
          <w:szCs w:val="26"/>
        </w:rPr>
        <w:t xml:space="preserve"> Federal</w:t>
      </w:r>
      <w:r w:rsidRPr="00232603">
        <w:rPr>
          <w:rFonts w:ascii="Arial" w:eastAsia="Calibri" w:hAnsi="Arial" w:cs="Arial"/>
          <w:sz w:val="26"/>
          <w:szCs w:val="26"/>
        </w:rPr>
        <w:t xml:space="preserve"> y </w:t>
      </w:r>
      <w:r w:rsidR="00BB1607" w:rsidRPr="00232603">
        <w:rPr>
          <w:rFonts w:ascii="Arial" w:eastAsia="Calibri" w:hAnsi="Arial" w:cs="Arial"/>
          <w:sz w:val="26"/>
          <w:szCs w:val="26"/>
        </w:rPr>
        <w:t xml:space="preserve">en el </w:t>
      </w:r>
      <w:r w:rsidRPr="00232603">
        <w:rPr>
          <w:rFonts w:ascii="Arial" w:eastAsia="Calibri" w:hAnsi="Arial" w:cs="Arial"/>
          <w:sz w:val="26"/>
          <w:szCs w:val="26"/>
        </w:rPr>
        <w:t>Código Nac</w:t>
      </w:r>
      <w:r w:rsidR="00BB1607" w:rsidRPr="00232603">
        <w:rPr>
          <w:rFonts w:ascii="Arial" w:eastAsia="Calibri" w:hAnsi="Arial" w:cs="Arial"/>
          <w:sz w:val="26"/>
          <w:szCs w:val="26"/>
        </w:rPr>
        <w:t>ional.</w:t>
      </w:r>
    </w:p>
    <w:p w:rsidR="00050B2C" w:rsidRPr="00232603" w:rsidRDefault="006B7598" w:rsidP="0081145C">
      <w:pPr>
        <w:pStyle w:val="Prrafodelista"/>
        <w:widowControl w:val="0"/>
        <w:numPr>
          <w:ilvl w:val="0"/>
          <w:numId w:val="35"/>
        </w:numPr>
        <w:tabs>
          <w:tab w:val="left" w:pos="567"/>
        </w:tabs>
        <w:autoSpaceDE w:val="0"/>
        <w:autoSpaceDN w:val="0"/>
        <w:adjustRightInd w:val="0"/>
        <w:spacing w:before="360" w:after="360"/>
        <w:ind w:left="851" w:hanging="284"/>
        <w:jc w:val="both"/>
        <w:rPr>
          <w:rFonts w:ascii="Arial" w:hAnsi="Arial" w:cs="Arial"/>
          <w:sz w:val="26"/>
          <w:szCs w:val="26"/>
          <w:lang w:eastAsia="es-ES"/>
        </w:rPr>
      </w:pPr>
      <w:r w:rsidRPr="00232603">
        <w:rPr>
          <w:rFonts w:ascii="Arial" w:hAnsi="Arial" w:cs="Arial"/>
          <w:sz w:val="26"/>
          <w:szCs w:val="26"/>
          <w:lang w:eastAsia="es-ES"/>
        </w:rPr>
        <w:t>L</w:t>
      </w:r>
      <w:r w:rsidR="00050B2C" w:rsidRPr="00232603">
        <w:rPr>
          <w:rFonts w:ascii="Arial" w:hAnsi="Arial" w:cs="Arial"/>
          <w:sz w:val="26"/>
          <w:szCs w:val="26"/>
          <w:lang w:eastAsia="es-ES"/>
        </w:rPr>
        <w:t>os artículos 459 y 470, fracción III, del Código Nac</w:t>
      </w:r>
      <w:r w:rsidR="00CA58E7" w:rsidRPr="00232603">
        <w:rPr>
          <w:rFonts w:ascii="Arial" w:hAnsi="Arial" w:cs="Arial"/>
          <w:sz w:val="26"/>
          <w:szCs w:val="26"/>
          <w:lang w:eastAsia="es-ES"/>
        </w:rPr>
        <w:t>ional de Procedimientos Penales</w:t>
      </w:r>
      <w:r w:rsidR="00050B2C" w:rsidRPr="00232603">
        <w:rPr>
          <w:rFonts w:ascii="Arial" w:hAnsi="Arial" w:cs="Arial"/>
          <w:sz w:val="26"/>
          <w:szCs w:val="26"/>
          <w:lang w:eastAsia="es-ES"/>
        </w:rPr>
        <w:t xml:space="preserve"> establecen que la víctima u ofendido, aunque no se haya constituido como coadyuvante, solamente podrá </w:t>
      </w:r>
      <w:r w:rsidR="002001C8" w:rsidRPr="00232603">
        <w:rPr>
          <w:rFonts w:ascii="Arial" w:hAnsi="Arial" w:cs="Arial"/>
          <w:sz w:val="26"/>
          <w:szCs w:val="26"/>
          <w:lang w:eastAsia="es-ES"/>
        </w:rPr>
        <w:t>impugnar por sí o a través del M</w:t>
      </w:r>
      <w:r w:rsidR="00050B2C" w:rsidRPr="00232603">
        <w:rPr>
          <w:rFonts w:ascii="Arial" w:hAnsi="Arial" w:cs="Arial"/>
          <w:sz w:val="26"/>
          <w:szCs w:val="26"/>
          <w:lang w:eastAsia="es-ES"/>
        </w:rPr>
        <w:t xml:space="preserve">inisterio </w:t>
      </w:r>
      <w:r w:rsidR="002001C8" w:rsidRPr="00232603">
        <w:rPr>
          <w:rFonts w:ascii="Arial" w:hAnsi="Arial" w:cs="Arial"/>
          <w:sz w:val="26"/>
          <w:szCs w:val="26"/>
          <w:lang w:eastAsia="es-ES"/>
        </w:rPr>
        <w:t>P</w:t>
      </w:r>
      <w:r w:rsidR="00050B2C" w:rsidRPr="00232603">
        <w:rPr>
          <w:rFonts w:ascii="Arial" w:hAnsi="Arial" w:cs="Arial"/>
          <w:sz w:val="26"/>
          <w:szCs w:val="26"/>
          <w:lang w:eastAsia="es-ES"/>
        </w:rPr>
        <w:t>úblico las resoluciones que versen sobre la reparación del daño, cuando considere que resultó perjudicado por ésta, las que pongan fin al proceso y las que se produzcan en la audiencia de juicio, en este últi</w:t>
      </w:r>
      <w:r w:rsidR="00BB1607" w:rsidRPr="00232603">
        <w:rPr>
          <w:rFonts w:ascii="Arial" w:hAnsi="Arial" w:cs="Arial"/>
          <w:sz w:val="26"/>
          <w:szCs w:val="26"/>
          <w:lang w:eastAsia="es-ES"/>
        </w:rPr>
        <w:t>mo caso so</w:t>
      </w:r>
      <w:r w:rsidR="00050B2C" w:rsidRPr="00232603">
        <w:rPr>
          <w:rFonts w:ascii="Arial" w:hAnsi="Arial" w:cs="Arial"/>
          <w:sz w:val="26"/>
          <w:szCs w:val="26"/>
          <w:lang w:eastAsia="es-ES"/>
        </w:rPr>
        <w:t>lo si participó en ella; así como que el tribunal de alzada declarará inadmisible el recurso cuando lo interponga persona no legítima para ello.</w:t>
      </w:r>
    </w:p>
    <w:p w:rsidR="003C0BD8" w:rsidRPr="00232603" w:rsidRDefault="006B7598" w:rsidP="0081145C">
      <w:pPr>
        <w:pStyle w:val="Prrafodelista"/>
        <w:widowControl w:val="0"/>
        <w:numPr>
          <w:ilvl w:val="0"/>
          <w:numId w:val="35"/>
        </w:numPr>
        <w:tabs>
          <w:tab w:val="left" w:pos="567"/>
        </w:tabs>
        <w:autoSpaceDE w:val="0"/>
        <w:autoSpaceDN w:val="0"/>
        <w:adjustRightInd w:val="0"/>
        <w:spacing w:before="360" w:after="360"/>
        <w:ind w:left="851" w:hanging="284"/>
        <w:jc w:val="both"/>
        <w:rPr>
          <w:rFonts w:ascii="Arial" w:hAnsi="Arial" w:cs="Arial"/>
          <w:b/>
          <w:sz w:val="26"/>
          <w:szCs w:val="26"/>
          <w:lang w:eastAsia="es-ES"/>
        </w:rPr>
      </w:pPr>
      <w:r w:rsidRPr="00232603">
        <w:rPr>
          <w:rFonts w:ascii="Arial" w:hAnsi="Arial" w:cs="Arial"/>
          <w:sz w:val="26"/>
          <w:szCs w:val="26"/>
          <w:lang w:eastAsia="es-ES"/>
        </w:rPr>
        <w:t>S</w:t>
      </w:r>
      <w:r w:rsidR="000031FD" w:rsidRPr="00232603">
        <w:rPr>
          <w:rFonts w:ascii="Arial" w:hAnsi="Arial" w:cs="Arial"/>
          <w:sz w:val="26"/>
          <w:szCs w:val="26"/>
          <w:lang w:eastAsia="es-ES"/>
        </w:rPr>
        <w:t xml:space="preserve">obre </w:t>
      </w:r>
      <w:r w:rsidR="00050B2C" w:rsidRPr="00232603">
        <w:rPr>
          <w:rFonts w:ascii="Arial" w:hAnsi="Arial" w:cs="Arial"/>
          <w:sz w:val="26"/>
          <w:szCs w:val="26"/>
          <w:lang w:eastAsia="es-ES"/>
        </w:rPr>
        <w:t>el caso concreto</w:t>
      </w:r>
      <w:r w:rsidRPr="00232603">
        <w:rPr>
          <w:rFonts w:ascii="Arial" w:hAnsi="Arial" w:cs="Arial"/>
          <w:b/>
          <w:sz w:val="26"/>
          <w:szCs w:val="26"/>
          <w:lang w:eastAsia="es-ES"/>
        </w:rPr>
        <w:t xml:space="preserve">, </w:t>
      </w:r>
      <w:r w:rsidR="00050B2C" w:rsidRPr="00232603">
        <w:rPr>
          <w:rFonts w:ascii="Arial" w:hAnsi="Arial" w:cs="Arial"/>
          <w:color w:val="000000" w:themeColor="text1"/>
          <w:sz w:val="26"/>
          <w:szCs w:val="26"/>
          <w:lang w:eastAsia="es-ES"/>
        </w:rPr>
        <w:t xml:space="preserve">como </w:t>
      </w:r>
      <w:r w:rsidR="00050B2C" w:rsidRPr="00232603">
        <w:rPr>
          <w:rFonts w:ascii="Arial" w:eastAsia="Calibri" w:hAnsi="Arial" w:cs="Arial"/>
          <w:color w:val="000000" w:themeColor="text1"/>
          <w:sz w:val="26"/>
          <w:szCs w:val="26"/>
          <w:lang w:eastAsia="es-ES"/>
        </w:rPr>
        <w:t xml:space="preserve">la </w:t>
      </w:r>
      <w:r w:rsidR="00050B2C" w:rsidRPr="00232603">
        <w:rPr>
          <w:rFonts w:ascii="Arial" w:eastAsia="Calibri" w:hAnsi="Arial" w:cs="Arial"/>
          <w:sz w:val="26"/>
          <w:szCs w:val="26"/>
          <w:lang w:eastAsia="es-ES"/>
        </w:rPr>
        <w:t>madre del menor víctima interpuso recurso de apelación</w:t>
      </w:r>
      <w:r w:rsidR="00F56598" w:rsidRPr="00232603">
        <w:rPr>
          <w:rFonts w:ascii="Arial" w:eastAsia="Calibri" w:hAnsi="Arial" w:cs="Arial"/>
          <w:sz w:val="26"/>
          <w:szCs w:val="26"/>
          <w:lang w:eastAsia="es-ES"/>
        </w:rPr>
        <w:t xml:space="preserve"> en</w:t>
      </w:r>
      <w:r w:rsidR="00050B2C" w:rsidRPr="00232603">
        <w:rPr>
          <w:rFonts w:ascii="Arial" w:eastAsia="Calibri" w:hAnsi="Arial" w:cs="Arial"/>
          <w:sz w:val="26"/>
          <w:szCs w:val="26"/>
          <w:lang w:eastAsia="es-ES"/>
        </w:rPr>
        <w:t xml:space="preserve"> contra </w:t>
      </w:r>
      <w:r w:rsidR="00F56598" w:rsidRPr="00232603">
        <w:rPr>
          <w:rFonts w:ascii="Arial" w:eastAsia="Calibri" w:hAnsi="Arial" w:cs="Arial"/>
          <w:sz w:val="26"/>
          <w:szCs w:val="26"/>
          <w:lang w:eastAsia="es-ES"/>
        </w:rPr>
        <w:t xml:space="preserve">del </w:t>
      </w:r>
      <w:r w:rsidR="00050B2C" w:rsidRPr="00232603">
        <w:rPr>
          <w:rFonts w:ascii="Arial" w:eastAsia="Calibri" w:hAnsi="Arial" w:cs="Arial"/>
          <w:sz w:val="26"/>
          <w:szCs w:val="26"/>
          <w:lang w:eastAsia="es-ES"/>
        </w:rPr>
        <w:t xml:space="preserve">auto de no vinculación a proceso, </w:t>
      </w:r>
      <w:r w:rsidR="00050B2C" w:rsidRPr="00232603">
        <w:rPr>
          <w:rFonts w:ascii="Arial" w:hAnsi="Arial" w:cs="Arial"/>
          <w:sz w:val="26"/>
          <w:szCs w:val="26"/>
          <w:lang w:eastAsia="es-ES"/>
        </w:rPr>
        <w:t>resultaba claro que ese medio de impugnación no era admisible,</w:t>
      </w:r>
      <w:r w:rsidR="00050B2C" w:rsidRPr="00232603">
        <w:rPr>
          <w:rFonts w:ascii="Arial" w:hAnsi="Arial" w:cs="Arial"/>
          <w:b/>
          <w:sz w:val="26"/>
          <w:szCs w:val="26"/>
          <w:lang w:eastAsia="es-ES"/>
        </w:rPr>
        <w:t xml:space="preserve"> </w:t>
      </w:r>
      <w:r w:rsidR="00050B2C" w:rsidRPr="00232603">
        <w:rPr>
          <w:rFonts w:ascii="Arial" w:hAnsi="Arial" w:cs="Arial"/>
          <w:sz w:val="26"/>
          <w:szCs w:val="26"/>
          <w:lang w:eastAsia="es-ES"/>
        </w:rPr>
        <w:t>por no encontrarse dentro de las hipótesis previstas en el artículo 459</w:t>
      </w:r>
      <w:r w:rsidR="000031FD" w:rsidRPr="00232603">
        <w:rPr>
          <w:rFonts w:ascii="Arial" w:hAnsi="Arial" w:cs="Arial"/>
          <w:sz w:val="26"/>
          <w:szCs w:val="26"/>
          <w:lang w:eastAsia="es-ES"/>
        </w:rPr>
        <w:t xml:space="preserve"> en cita</w:t>
      </w:r>
      <w:r w:rsidR="00050B2C" w:rsidRPr="00232603">
        <w:rPr>
          <w:rFonts w:ascii="Arial" w:hAnsi="Arial" w:cs="Arial"/>
          <w:sz w:val="26"/>
          <w:szCs w:val="26"/>
          <w:lang w:eastAsia="es-ES"/>
        </w:rPr>
        <w:t xml:space="preserve">, </w:t>
      </w:r>
      <w:r w:rsidR="00BB1607" w:rsidRPr="00232603">
        <w:rPr>
          <w:rFonts w:ascii="Arial" w:hAnsi="Arial" w:cs="Arial"/>
          <w:b/>
          <w:sz w:val="26"/>
          <w:szCs w:val="26"/>
          <w:lang w:eastAsia="es-ES"/>
        </w:rPr>
        <w:t>pues en ese auto so</w:t>
      </w:r>
      <w:r w:rsidR="00050B2C" w:rsidRPr="00232603">
        <w:rPr>
          <w:rFonts w:ascii="Arial" w:hAnsi="Arial" w:cs="Arial"/>
          <w:b/>
          <w:sz w:val="26"/>
          <w:szCs w:val="26"/>
          <w:lang w:eastAsia="es-ES"/>
        </w:rPr>
        <w:t>lo se determinó no vincular a proceso al imputado, pero no se resuelve sobre el derecho a la reparación del daño que en su caso tenga la víctima,</w:t>
      </w:r>
      <w:r w:rsidR="00050B2C" w:rsidRPr="00232603">
        <w:rPr>
          <w:rFonts w:ascii="Arial" w:hAnsi="Arial" w:cs="Arial"/>
          <w:sz w:val="26"/>
          <w:szCs w:val="26"/>
          <w:lang w:eastAsia="es-ES"/>
        </w:rPr>
        <w:t xml:space="preserve"> </w:t>
      </w:r>
      <w:r w:rsidR="00050B2C" w:rsidRPr="00232603">
        <w:rPr>
          <w:rFonts w:ascii="Arial" w:hAnsi="Arial" w:cs="Arial"/>
          <w:b/>
          <w:sz w:val="26"/>
          <w:szCs w:val="26"/>
          <w:lang w:eastAsia="es-ES"/>
        </w:rPr>
        <w:t xml:space="preserve">aunado a que la citada recurrente no tiene </w:t>
      </w:r>
      <w:r w:rsidR="002001C8" w:rsidRPr="00232603">
        <w:rPr>
          <w:rFonts w:ascii="Arial" w:hAnsi="Arial" w:cs="Arial"/>
          <w:b/>
          <w:sz w:val="26"/>
          <w:szCs w:val="26"/>
          <w:lang w:eastAsia="es-ES"/>
        </w:rPr>
        <w:t>el carácter de coadyuvante del Ministerio P</w:t>
      </w:r>
      <w:r w:rsidR="00050B2C" w:rsidRPr="00232603">
        <w:rPr>
          <w:rFonts w:ascii="Arial" w:hAnsi="Arial" w:cs="Arial"/>
          <w:b/>
          <w:sz w:val="26"/>
          <w:szCs w:val="26"/>
          <w:lang w:eastAsia="es-ES"/>
        </w:rPr>
        <w:t>úblico.</w:t>
      </w:r>
    </w:p>
    <w:p w:rsidR="00050B2C" w:rsidRPr="00232603" w:rsidRDefault="00050B2C" w:rsidP="0081145C">
      <w:pPr>
        <w:pStyle w:val="Prrafodelista"/>
        <w:widowControl w:val="0"/>
        <w:numPr>
          <w:ilvl w:val="0"/>
          <w:numId w:val="35"/>
        </w:numPr>
        <w:tabs>
          <w:tab w:val="left" w:pos="567"/>
        </w:tabs>
        <w:autoSpaceDE w:val="0"/>
        <w:autoSpaceDN w:val="0"/>
        <w:adjustRightInd w:val="0"/>
        <w:spacing w:before="360" w:after="360"/>
        <w:ind w:left="851" w:hanging="284"/>
        <w:jc w:val="both"/>
        <w:rPr>
          <w:rFonts w:ascii="Arial" w:hAnsi="Arial" w:cs="Arial"/>
          <w:sz w:val="26"/>
          <w:szCs w:val="26"/>
          <w:lang w:eastAsia="es-ES"/>
        </w:rPr>
      </w:pPr>
      <w:r w:rsidRPr="00232603">
        <w:rPr>
          <w:rFonts w:ascii="Arial" w:hAnsi="Arial" w:cs="Arial"/>
          <w:sz w:val="26"/>
          <w:szCs w:val="26"/>
          <w:lang w:eastAsia="es-ES"/>
        </w:rPr>
        <w:t xml:space="preserve">En este sentido, para que la madre de la víctima pudiera ser considerada como parte en el proceso </w:t>
      </w:r>
      <w:r w:rsidR="000031FD" w:rsidRPr="00232603">
        <w:rPr>
          <w:rFonts w:ascii="Arial" w:hAnsi="Arial" w:cs="Arial"/>
          <w:sz w:val="26"/>
          <w:szCs w:val="26"/>
          <w:lang w:eastAsia="es-ES"/>
        </w:rPr>
        <w:t>para todos los efectos legales</w:t>
      </w:r>
      <w:r w:rsidRPr="00232603">
        <w:rPr>
          <w:rFonts w:ascii="Arial" w:hAnsi="Arial" w:cs="Arial"/>
          <w:sz w:val="26"/>
          <w:szCs w:val="26"/>
          <w:lang w:eastAsia="es-ES"/>
        </w:rPr>
        <w:t xml:space="preserve">, es requisito </w:t>
      </w:r>
      <w:r w:rsidRPr="00232603">
        <w:rPr>
          <w:rFonts w:ascii="Arial" w:hAnsi="Arial" w:cs="Arial"/>
          <w:i/>
          <w:sz w:val="26"/>
          <w:szCs w:val="26"/>
          <w:lang w:eastAsia="es-ES"/>
        </w:rPr>
        <w:t xml:space="preserve">sine qua non </w:t>
      </w:r>
      <w:r w:rsidRPr="00232603">
        <w:rPr>
          <w:rFonts w:ascii="Arial" w:hAnsi="Arial" w:cs="Arial"/>
          <w:sz w:val="26"/>
          <w:szCs w:val="26"/>
          <w:lang w:eastAsia="es-ES"/>
        </w:rPr>
        <w:t>que la víctima se constituya</w:t>
      </w:r>
      <w:r w:rsidR="002001C8" w:rsidRPr="00232603">
        <w:rPr>
          <w:rFonts w:ascii="Arial" w:hAnsi="Arial" w:cs="Arial"/>
          <w:sz w:val="26"/>
          <w:szCs w:val="26"/>
          <w:lang w:eastAsia="es-ES"/>
        </w:rPr>
        <w:t xml:space="preserve"> como acusador coadyuvante del Ministerio P</w:t>
      </w:r>
      <w:r w:rsidRPr="00232603">
        <w:rPr>
          <w:rFonts w:ascii="Arial" w:hAnsi="Arial" w:cs="Arial"/>
          <w:sz w:val="26"/>
          <w:szCs w:val="26"/>
          <w:lang w:eastAsia="es-ES"/>
        </w:rPr>
        <w:t>úblico, lo que en el particular no ocurrió.</w:t>
      </w:r>
    </w:p>
    <w:p w:rsidR="006E26FA" w:rsidRPr="00232603" w:rsidRDefault="00050B2C" w:rsidP="0081145C">
      <w:pPr>
        <w:pStyle w:val="Prrafodelista"/>
        <w:widowControl w:val="0"/>
        <w:numPr>
          <w:ilvl w:val="0"/>
          <w:numId w:val="35"/>
        </w:numPr>
        <w:tabs>
          <w:tab w:val="left" w:pos="567"/>
        </w:tabs>
        <w:autoSpaceDE w:val="0"/>
        <w:autoSpaceDN w:val="0"/>
        <w:adjustRightInd w:val="0"/>
        <w:spacing w:before="360" w:after="360"/>
        <w:ind w:left="851" w:hanging="284"/>
        <w:jc w:val="both"/>
        <w:rPr>
          <w:rFonts w:ascii="Arial" w:eastAsia="Calibri" w:hAnsi="Arial" w:cs="Arial"/>
          <w:sz w:val="26"/>
          <w:szCs w:val="26"/>
          <w:lang w:eastAsia="es-ES"/>
        </w:rPr>
      </w:pPr>
      <w:r w:rsidRPr="00232603">
        <w:rPr>
          <w:rFonts w:ascii="Arial" w:eastAsia="Calibri" w:hAnsi="Arial" w:cs="Arial"/>
          <w:sz w:val="26"/>
          <w:szCs w:val="26"/>
          <w:lang w:eastAsia="es-ES"/>
        </w:rPr>
        <w:t xml:space="preserve">De esta forma, </w:t>
      </w:r>
      <w:r w:rsidR="002558E3" w:rsidRPr="00232603">
        <w:rPr>
          <w:rFonts w:ascii="Arial" w:eastAsia="Calibri" w:hAnsi="Arial" w:cs="Arial"/>
          <w:sz w:val="26"/>
          <w:szCs w:val="26"/>
          <w:lang w:eastAsia="es-ES"/>
        </w:rPr>
        <w:t xml:space="preserve">con el auto de no vinculación </w:t>
      </w:r>
      <w:r w:rsidRPr="00232603">
        <w:rPr>
          <w:rFonts w:ascii="Arial" w:eastAsia="Calibri" w:hAnsi="Arial" w:cs="Arial"/>
          <w:sz w:val="26"/>
          <w:szCs w:val="26"/>
          <w:lang w:eastAsia="es-ES"/>
        </w:rPr>
        <w:t xml:space="preserve">a proceso se imposibilita </w:t>
      </w:r>
      <w:r w:rsidRPr="00232603">
        <w:rPr>
          <w:rFonts w:ascii="Arial" w:eastAsia="Calibri" w:hAnsi="Arial" w:cs="Arial"/>
          <w:sz w:val="26"/>
          <w:szCs w:val="26"/>
          <w:lang w:eastAsia="es-ES"/>
        </w:rPr>
        <w:lastRenderedPageBreak/>
        <w:t xml:space="preserve">continuar con las diversas etapas procesales, </w:t>
      </w:r>
      <w:r w:rsidR="00BB1607" w:rsidRPr="00232603">
        <w:rPr>
          <w:rFonts w:ascii="Arial" w:eastAsia="Calibri" w:hAnsi="Arial" w:cs="Arial"/>
          <w:sz w:val="26"/>
          <w:szCs w:val="26"/>
          <w:lang w:eastAsia="es-ES"/>
        </w:rPr>
        <w:t>por ende</w:t>
      </w:r>
      <w:r w:rsidRPr="00232603">
        <w:rPr>
          <w:rFonts w:ascii="Arial" w:eastAsia="Calibri" w:hAnsi="Arial" w:cs="Arial"/>
          <w:sz w:val="26"/>
          <w:szCs w:val="26"/>
          <w:lang w:eastAsia="es-ES"/>
        </w:rPr>
        <w:t>, al verse afectada directamente la l</w:t>
      </w:r>
      <w:r w:rsidR="00BB1607" w:rsidRPr="00232603">
        <w:rPr>
          <w:rFonts w:ascii="Arial" w:eastAsia="Calibri" w:hAnsi="Arial" w:cs="Arial"/>
          <w:sz w:val="26"/>
          <w:szCs w:val="26"/>
          <w:lang w:eastAsia="es-ES"/>
        </w:rPr>
        <w:t>abor del Ministerio Público y so</w:t>
      </w:r>
      <w:r w:rsidRPr="00232603">
        <w:rPr>
          <w:rFonts w:ascii="Arial" w:eastAsia="Calibri" w:hAnsi="Arial" w:cs="Arial"/>
          <w:sz w:val="26"/>
          <w:szCs w:val="26"/>
          <w:lang w:eastAsia="es-ES"/>
        </w:rPr>
        <w:t xml:space="preserve">lo de manera indirecta la reparación del daño, se refleja la necesidad de que existiera coadyuvancia entre dicho fiscal </w:t>
      </w:r>
      <w:r w:rsidR="006E26FA" w:rsidRPr="00232603">
        <w:rPr>
          <w:rFonts w:ascii="Arial" w:eastAsia="Calibri" w:hAnsi="Arial" w:cs="Arial"/>
          <w:sz w:val="26"/>
          <w:szCs w:val="26"/>
          <w:lang w:eastAsia="es-ES"/>
        </w:rPr>
        <w:t>y la recurrente.</w:t>
      </w:r>
    </w:p>
    <w:p w:rsidR="006E26FA" w:rsidRPr="00232603" w:rsidRDefault="006B7598" w:rsidP="0081145C">
      <w:pPr>
        <w:pStyle w:val="Prrafodelista"/>
        <w:widowControl w:val="0"/>
        <w:numPr>
          <w:ilvl w:val="0"/>
          <w:numId w:val="35"/>
        </w:numPr>
        <w:tabs>
          <w:tab w:val="left" w:pos="567"/>
        </w:tabs>
        <w:autoSpaceDE w:val="0"/>
        <w:autoSpaceDN w:val="0"/>
        <w:adjustRightInd w:val="0"/>
        <w:spacing w:before="360" w:after="360"/>
        <w:ind w:left="851" w:hanging="284"/>
        <w:jc w:val="both"/>
        <w:rPr>
          <w:rFonts w:ascii="Arial" w:eastAsia="Calibri" w:hAnsi="Arial" w:cs="Arial"/>
          <w:sz w:val="26"/>
          <w:szCs w:val="26"/>
          <w:lang w:eastAsia="es-ES"/>
        </w:rPr>
      </w:pPr>
      <w:r w:rsidRPr="00232603">
        <w:rPr>
          <w:rFonts w:ascii="Arial" w:eastAsia="Calibri" w:hAnsi="Arial" w:cs="Arial"/>
          <w:sz w:val="26"/>
          <w:szCs w:val="26"/>
          <w:lang w:eastAsia="es-ES"/>
        </w:rPr>
        <w:t>L</w:t>
      </w:r>
      <w:r w:rsidR="00050B2C" w:rsidRPr="00232603">
        <w:rPr>
          <w:rFonts w:ascii="Arial" w:eastAsia="Calibri" w:hAnsi="Arial" w:cs="Arial"/>
          <w:sz w:val="26"/>
          <w:szCs w:val="26"/>
          <w:lang w:eastAsia="es-ES"/>
        </w:rPr>
        <w:t xml:space="preserve">a falta de impugnación del </w:t>
      </w:r>
      <w:r w:rsidR="002001C8" w:rsidRPr="00232603">
        <w:rPr>
          <w:rFonts w:ascii="Arial" w:eastAsia="Calibri" w:hAnsi="Arial" w:cs="Arial"/>
          <w:sz w:val="26"/>
          <w:szCs w:val="26"/>
          <w:lang w:eastAsia="es-ES"/>
        </w:rPr>
        <w:t>Ministerio Público</w:t>
      </w:r>
      <w:r w:rsidR="00050B2C" w:rsidRPr="00232603">
        <w:rPr>
          <w:rFonts w:ascii="Arial" w:eastAsia="Calibri" w:hAnsi="Arial" w:cs="Arial"/>
          <w:sz w:val="26"/>
          <w:szCs w:val="26"/>
          <w:lang w:eastAsia="es-ES"/>
        </w:rPr>
        <w:t xml:space="preserve">, constituye la manifestación de voluntad no subsanable por la promoción del medio de impugnación por parte de la madre de la víctima, quien no puede actuar más allá de las facultades del representante social, pues insistió que la víctima podrá hacerlo siempre y cuando colabore o coadyuve con él. </w:t>
      </w:r>
    </w:p>
    <w:p w:rsidR="00050B2C" w:rsidRPr="00232603" w:rsidRDefault="006B7598" w:rsidP="0081145C">
      <w:pPr>
        <w:pStyle w:val="Prrafodelista"/>
        <w:widowControl w:val="0"/>
        <w:numPr>
          <w:ilvl w:val="0"/>
          <w:numId w:val="35"/>
        </w:numPr>
        <w:tabs>
          <w:tab w:val="left" w:pos="567"/>
        </w:tabs>
        <w:autoSpaceDE w:val="0"/>
        <w:autoSpaceDN w:val="0"/>
        <w:adjustRightInd w:val="0"/>
        <w:spacing w:before="360" w:after="360"/>
        <w:ind w:left="851" w:hanging="284"/>
        <w:jc w:val="both"/>
        <w:rPr>
          <w:rFonts w:ascii="Arial" w:eastAsia="Calibri" w:hAnsi="Arial" w:cs="Arial"/>
          <w:sz w:val="26"/>
          <w:szCs w:val="26"/>
          <w:lang w:eastAsia="es-ES"/>
        </w:rPr>
      </w:pPr>
      <w:r w:rsidRPr="00232603">
        <w:rPr>
          <w:rFonts w:ascii="Arial" w:eastAsia="Calibri" w:hAnsi="Arial" w:cs="Arial"/>
          <w:sz w:val="26"/>
          <w:szCs w:val="26"/>
          <w:lang w:eastAsia="es-ES"/>
        </w:rPr>
        <w:t xml:space="preserve">Consecuentemente, </w:t>
      </w:r>
      <w:r w:rsidR="00050B2C" w:rsidRPr="00232603">
        <w:rPr>
          <w:rFonts w:ascii="Arial" w:eastAsia="Calibri" w:hAnsi="Arial" w:cs="Arial"/>
          <w:sz w:val="26"/>
          <w:szCs w:val="26"/>
          <w:lang w:eastAsia="es-ES"/>
        </w:rPr>
        <w:t xml:space="preserve">como el recurso de apelación se interpuso por parte no legitimada, al carecer del carácter de coadyuvante del </w:t>
      </w:r>
      <w:r w:rsidR="002001C8" w:rsidRPr="00232603">
        <w:rPr>
          <w:rFonts w:ascii="Arial" w:eastAsia="Calibri" w:hAnsi="Arial" w:cs="Arial"/>
          <w:sz w:val="26"/>
          <w:szCs w:val="26"/>
          <w:lang w:eastAsia="es-ES"/>
        </w:rPr>
        <w:t>Ministerio Público</w:t>
      </w:r>
      <w:r w:rsidR="00050B2C" w:rsidRPr="00232603">
        <w:rPr>
          <w:rFonts w:ascii="Arial" w:eastAsia="Calibri" w:hAnsi="Arial" w:cs="Arial"/>
          <w:sz w:val="26"/>
          <w:szCs w:val="26"/>
          <w:lang w:eastAsia="es-ES"/>
        </w:rPr>
        <w:t xml:space="preserve">, el mismo no era admisible. Por lo que, al incumplirse con las formalidades esenciales del procedimiento, lo procedente era </w:t>
      </w:r>
      <w:r w:rsidR="00050B2C" w:rsidRPr="00232603">
        <w:rPr>
          <w:rFonts w:ascii="Arial" w:hAnsi="Arial" w:cs="Arial"/>
          <w:b/>
          <w:kern w:val="28"/>
          <w:sz w:val="26"/>
          <w:szCs w:val="26"/>
        </w:rPr>
        <w:t>revocar la sentencia recurrida y conceder la protección federal</w:t>
      </w:r>
      <w:r w:rsidR="002001C8" w:rsidRPr="00232603">
        <w:rPr>
          <w:rFonts w:ascii="Arial" w:hAnsi="Arial" w:cs="Arial"/>
          <w:kern w:val="28"/>
          <w:sz w:val="26"/>
          <w:szCs w:val="26"/>
        </w:rPr>
        <w:t xml:space="preserve"> solicitada por el imputado</w:t>
      </w:r>
      <w:r w:rsidR="00050B2C" w:rsidRPr="00232603">
        <w:rPr>
          <w:rFonts w:ascii="Arial" w:hAnsi="Arial" w:cs="Arial"/>
          <w:kern w:val="28"/>
          <w:sz w:val="26"/>
          <w:szCs w:val="26"/>
        </w:rPr>
        <w:t xml:space="preserve">. </w:t>
      </w:r>
    </w:p>
    <w:p w:rsidR="00050B2C" w:rsidRPr="00232603" w:rsidRDefault="00503F54" w:rsidP="00503F54">
      <w:pPr>
        <w:pStyle w:val="Prrafodelista"/>
        <w:widowControl w:val="0"/>
        <w:numPr>
          <w:ilvl w:val="0"/>
          <w:numId w:val="1"/>
        </w:numPr>
        <w:tabs>
          <w:tab w:val="left" w:pos="567"/>
        </w:tabs>
        <w:spacing w:line="276" w:lineRule="auto"/>
        <w:ind w:left="0" w:hanging="567"/>
        <w:jc w:val="both"/>
        <w:rPr>
          <w:rFonts w:ascii="Arial" w:hAnsi="Arial" w:cs="Arial"/>
          <w:sz w:val="26"/>
          <w:szCs w:val="26"/>
        </w:rPr>
      </w:pPr>
      <w:r w:rsidRPr="00232603">
        <w:rPr>
          <w:rFonts w:ascii="Arial" w:hAnsi="Arial" w:cs="Arial"/>
          <w:sz w:val="26"/>
          <w:szCs w:val="26"/>
        </w:rPr>
        <w:t>La anterior resolución dio lugar a la tesis aislada</w:t>
      </w:r>
      <w:r w:rsidR="00050B2C" w:rsidRPr="00232603">
        <w:rPr>
          <w:rFonts w:ascii="Arial" w:hAnsi="Arial" w:cs="Arial"/>
          <w:sz w:val="26"/>
          <w:szCs w:val="26"/>
        </w:rPr>
        <w:t xml:space="preserve"> </w:t>
      </w:r>
      <w:r w:rsidRPr="00232603">
        <w:rPr>
          <w:rFonts w:ascii="Arial" w:hAnsi="Arial" w:cs="Arial"/>
          <w:sz w:val="26"/>
          <w:szCs w:val="26"/>
        </w:rPr>
        <w:t>XVII.1o.P.A.64 P</w:t>
      </w:r>
      <w:r w:rsidRPr="00232603">
        <w:rPr>
          <w:rStyle w:val="Refdenotaalpie"/>
          <w:rFonts w:ascii="Arial" w:hAnsi="Arial" w:cs="Arial"/>
          <w:sz w:val="24"/>
          <w:szCs w:val="26"/>
        </w:rPr>
        <w:footnoteReference w:id="7"/>
      </w:r>
      <w:r w:rsidRPr="00232603">
        <w:rPr>
          <w:rFonts w:ascii="Arial" w:hAnsi="Arial" w:cs="Arial"/>
          <w:sz w:val="26"/>
          <w:szCs w:val="26"/>
        </w:rPr>
        <w:t>, cuyo rubro y texto establecen</w:t>
      </w:r>
      <w:r w:rsidR="00050B2C" w:rsidRPr="00232603">
        <w:rPr>
          <w:rFonts w:ascii="Arial" w:hAnsi="Arial" w:cs="Arial"/>
          <w:sz w:val="26"/>
          <w:szCs w:val="26"/>
        </w:rPr>
        <w:t>:</w:t>
      </w:r>
    </w:p>
    <w:p w:rsidR="00286403" w:rsidRPr="00232603" w:rsidRDefault="00157CA4" w:rsidP="00FB39A0">
      <w:pPr>
        <w:pStyle w:val="Prrafodelista"/>
        <w:widowControl w:val="0"/>
        <w:tabs>
          <w:tab w:val="left" w:pos="709"/>
        </w:tabs>
        <w:spacing w:before="260" w:after="260" w:line="276" w:lineRule="auto"/>
        <w:ind w:left="851" w:right="567"/>
        <w:jc w:val="both"/>
        <w:rPr>
          <w:rFonts w:ascii="Arial" w:hAnsi="Arial" w:cs="Arial"/>
          <w:sz w:val="24"/>
          <w:szCs w:val="24"/>
        </w:rPr>
      </w:pPr>
      <w:r w:rsidRPr="00232603">
        <w:rPr>
          <w:rFonts w:ascii="Arial" w:eastAsia="Calibri" w:hAnsi="Arial" w:cs="Arial"/>
          <w:b/>
          <w:sz w:val="24"/>
          <w:szCs w:val="24"/>
          <w:lang w:eastAsia="es-ES"/>
        </w:rPr>
        <w:t>RECURSO DE APELACIÓN CONTRA EL AUTO DE NO VINCULACIÓN A PROCESO. ES INADMISIBLE –POR FALTA DE LEGITIMACIÓN– EL INTERPUESTO POR LA VÍCTIMA U OFENDIDO, SI NO SE CONSTITUYÓ EN COADYUVANTE DEL MINISTERIO PÚBLICO</w:t>
      </w:r>
      <w:r w:rsidR="00050B2C" w:rsidRPr="00232603">
        <w:rPr>
          <w:rFonts w:ascii="Arial" w:eastAsia="Calibri" w:hAnsi="Arial" w:cs="Arial"/>
          <w:sz w:val="24"/>
          <w:szCs w:val="24"/>
          <w:lang w:eastAsia="es-ES"/>
        </w:rPr>
        <w:t xml:space="preserve">. La Suprema Corte de Justicia de la Nación estableció que entre las hipótesis de intervención directa y activa de la víctima u ofendido del delito, destaca la constitución de la coadyuvancia con el Ministerio Público, que le permite exigir que se le reciban todos los datos o elementos de prueba con los que cuente, y que no están limitados a la demostración del importe de la reparación del daño, sino al acreditamiento de los presupuestos de su condena, como son el delito y la responsabilidad penal del acusado, considerando la intervención de la víctima en un sentido trascendente en las etapas preliminares al juicio y en el proceso penal propiamente dicho; luego, el obtener un carácter protagónico con el representante social, es lo que le da facultad de formar parte en el juicio, y para interponer los recursos correspondientes, a decisiones diversas a la reparación del daño, lo cual se encuentra regulado por la Constitución Política de los Estados Unidos Mexicanos y por el Código Nacional de Procedimientos Penales, en sus artículos 339, 340 y 459. Por otra </w:t>
      </w:r>
      <w:r w:rsidR="00050B2C" w:rsidRPr="00232603">
        <w:rPr>
          <w:rFonts w:ascii="Arial" w:eastAsia="Calibri" w:hAnsi="Arial" w:cs="Arial"/>
          <w:sz w:val="24"/>
          <w:szCs w:val="24"/>
          <w:lang w:eastAsia="es-ES"/>
        </w:rPr>
        <w:lastRenderedPageBreak/>
        <w:t>parte, los artículos 459 y 470, fracción III, del código referido, establecen que la víctima u ofendido, aunque no se haya constituido como coadyuvante, podrá impugnar por sí o por el Ministerio Público las resoluciones que versen sobre la reparación del daño, cuando considere que resultó perjudicado; las que pongan fin al proceso y las que se produzcan en la audiencia de juicio; en este último caso, sólo si participó en ella; así como que el tribunal de alzada declarará inadmisible el recurso cuando lo interponga una persona no legitimada para ello. En estas condiciones, si la víctima u ofendido interpone el recurso de apelación contra el auto de no vinculación a proceso, ese medio de impugnación es inadmisible por falta de legitimación del recurrente, si no se constituyó como coadyuvante del Ministerio Público, al no encontrarse ese auto dentro de las hipótesis previstas en el artículo 459 indicado, y afectar sólo indirectamente la reparación del daño</w:t>
      </w:r>
      <w:r w:rsidRPr="00232603">
        <w:rPr>
          <w:rFonts w:ascii="Arial" w:hAnsi="Arial" w:cs="Arial"/>
          <w:sz w:val="24"/>
          <w:szCs w:val="24"/>
        </w:rPr>
        <w:t>.</w:t>
      </w:r>
    </w:p>
    <w:p w:rsidR="00FB39A0" w:rsidRPr="00232603" w:rsidRDefault="00FB39A0" w:rsidP="00FB39A0">
      <w:pPr>
        <w:pStyle w:val="Prrafodelista"/>
        <w:widowControl w:val="0"/>
        <w:tabs>
          <w:tab w:val="left" w:pos="709"/>
        </w:tabs>
        <w:spacing w:before="260" w:after="260" w:line="276" w:lineRule="auto"/>
        <w:ind w:left="851" w:right="567"/>
        <w:jc w:val="both"/>
        <w:rPr>
          <w:rFonts w:ascii="Arial" w:hAnsi="Arial" w:cs="Arial"/>
          <w:sz w:val="2"/>
          <w:szCs w:val="24"/>
        </w:rPr>
      </w:pPr>
    </w:p>
    <w:p w:rsidR="00503F54" w:rsidRPr="00232603" w:rsidRDefault="00503F54" w:rsidP="00FB39A0">
      <w:pPr>
        <w:pStyle w:val="Prrafodelista"/>
        <w:numPr>
          <w:ilvl w:val="0"/>
          <w:numId w:val="8"/>
        </w:numPr>
        <w:spacing w:line="360" w:lineRule="auto"/>
        <w:jc w:val="center"/>
        <w:rPr>
          <w:rFonts w:ascii="Arial" w:hAnsi="Arial" w:cs="Arial"/>
          <w:b/>
          <w:sz w:val="26"/>
          <w:szCs w:val="26"/>
        </w:rPr>
      </w:pPr>
      <w:r w:rsidRPr="00232603">
        <w:rPr>
          <w:rFonts w:ascii="Arial" w:hAnsi="Arial" w:cs="Arial"/>
          <w:b/>
          <w:sz w:val="26"/>
          <w:szCs w:val="26"/>
        </w:rPr>
        <w:t>EXISTENCIA</w:t>
      </w:r>
    </w:p>
    <w:p w:rsidR="00503F54" w:rsidRPr="00232603" w:rsidRDefault="00503F54" w:rsidP="00FB39A0">
      <w:pPr>
        <w:pStyle w:val="Prrafodelista"/>
        <w:spacing w:line="360" w:lineRule="auto"/>
        <w:ind w:left="1080"/>
        <w:jc w:val="center"/>
        <w:rPr>
          <w:rFonts w:ascii="Arial" w:hAnsi="Arial" w:cs="Arial"/>
          <w:b/>
          <w:sz w:val="26"/>
          <w:szCs w:val="26"/>
        </w:rPr>
      </w:pPr>
    </w:p>
    <w:p w:rsidR="007A120F" w:rsidRPr="00232603" w:rsidRDefault="007A120F" w:rsidP="00FB39A0">
      <w:pPr>
        <w:pStyle w:val="p2"/>
        <w:numPr>
          <w:ilvl w:val="0"/>
          <w:numId w:val="1"/>
        </w:numPr>
        <w:spacing w:line="360" w:lineRule="auto"/>
        <w:ind w:left="-142" w:hanging="425"/>
        <w:jc w:val="both"/>
        <w:rPr>
          <w:sz w:val="26"/>
          <w:szCs w:val="26"/>
        </w:rPr>
      </w:pPr>
      <w:r w:rsidRPr="00232603">
        <w:rPr>
          <w:sz w:val="26"/>
          <w:szCs w:val="26"/>
        </w:rPr>
        <w:t xml:space="preserve">Una vez expuestos los criterios </w:t>
      </w:r>
      <w:r w:rsidR="00D474D6" w:rsidRPr="00232603">
        <w:rPr>
          <w:sz w:val="26"/>
          <w:szCs w:val="26"/>
        </w:rPr>
        <w:t>contendientes</w:t>
      </w:r>
      <w:r w:rsidR="003B106D" w:rsidRPr="00232603">
        <w:rPr>
          <w:sz w:val="26"/>
          <w:szCs w:val="26"/>
        </w:rPr>
        <w:t>,</w:t>
      </w:r>
      <w:r w:rsidRPr="00232603">
        <w:rPr>
          <w:sz w:val="26"/>
          <w:szCs w:val="26"/>
        </w:rPr>
        <w:t xml:space="preserve"> corresponde </w:t>
      </w:r>
      <w:r w:rsidRPr="00232603">
        <w:rPr>
          <w:color w:val="000000"/>
          <w:sz w:val="26"/>
          <w:szCs w:val="26"/>
        </w:rPr>
        <w:t>verificar la satisfacción de los requerimientos exigidos por esta Primera Sala</w:t>
      </w:r>
      <w:r w:rsidRPr="00232603">
        <w:rPr>
          <w:rStyle w:val="Refdenotaalpie"/>
          <w:color w:val="000000"/>
          <w:sz w:val="26"/>
          <w:szCs w:val="26"/>
        </w:rPr>
        <w:footnoteReference w:id="8"/>
      </w:r>
      <w:r w:rsidRPr="00232603">
        <w:rPr>
          <w:color w:val="000000"/>
          <w:sz w:val="26"/>
          <w:szCs w:val="26"/>
        </w:rPr>
        <w:t xml:space="preserve"> para determinar si se actualiza </w:t>
      </w:r>
      <w:r w:rsidRPr="00232603">
        <w:rPr>
          <w:b/>
          <w:sz w:val="26"/>
          <w:szCs w:val="26"/>
        </w:rPr>
        <w:t>la existencia de la contradicción de tesis</w:t>
      </w:r>
      <w:r w:rsidRPr="00232603">
        <w:rPr>
          <w:sz w:val="26"/>
          <w:szCs w:val="26"/>
        </w:rPr>
        <w:t xml:space="preserve"> denunciada, como, en efecto, ocurre en el caso concreto.</w:t>
      </w:r>
    </w:p>
    <w:p w:rsidR="007A120F" w:rsidRPr="00232603" w:rsidRDefault="007A120F" w:rsidP="007A120F">
      <w:pPr>
        <w:pStyle w:val="p2"/>
        <w:spacing w:line="360" w:lineRule="auto"/>
        <w:jc w:val="both"/>
        <w:rPr>
          <w:sz w:val="26"/>
          <w:szCs w:val="26"/>
        </w:rPr>
      </w:pPr>
    </w:p>
    <w:p w:rsidR="001F0B95" w:rsidRPr="00232603" w:rsidRDefault="007A120F" w:rsidP="007A120F">
      <w:pPr>
        <w:pStyle w:val="p2"/>
        <w:numPr>
          <w:ilvl w:val="0"/>
          <w:numId w:val="1"/>
        </w:numPr>
        <w:spacing w:line="360" w:lineRule="auto"/>
        <w:ind w:left="0" w:hanging="567"/>
        <w:jc w:val="both"/>
        <w:rPr>
          <w:b/>
          <w:sz w:val="26"/>
          <w:szCs w:val="26"/>
        </w:rPr>
      </w:pPr>
      <w:r w:rsidRPr="00232603">
        <w:rPr>
          <w:b/>
          <w:color w:val="000000"/>
          <w:sz w:val="26"/>
          <w:szCs w:val="26"/>
        </w:rPr>
        <w:t>Primer requisito: ejercicio interpretativo y arbitrio judicial.</w:t>
      </w:r>
      <w:r w:rsidRPr="00232603">
        <w:rPr>
          <w:color w:val="000000"/>
          <w:sz w:val="26"/>
          <w:szCs w:val="26"/>
        </w:rPr>
        <w:t xml:space="preserve"> Este requerimiento se estima cumplido</w:t>
      </w:r>
      <w:r w:rsidR="003B106D" w:rsidRPr="00232603">
        <w:rPr>
          <w:color w:val="000000"/>
          <w:sz w:val="26"/>
          <w:szCs w:val="26"/>
        </w:rPr>
        <w:t>. U</w:t>
      </w:r>
      <w:r w:rsidR="00050B2C" w:rsidRPr="00232603">
        <w:rPr>
          <w:sz w:val="26"/>
          <w:szCs w:val="26"/>
        </w:rPr>
        <w:t xml:space="preserve">na vez precisados los criterios que participan en la presente contradicción de tesis, </w:t>
      </w:r>
      <w:r w:rsidR="003B106D" w:rsidRPr="00232603">
        <w:rPr>
          <w:sz w:val="26"/>
          <w:szCs w:val="26"/>
        </w:rPr>
        <w:t>se desprende que los dos Tribunales C</w:t>
      </w:r>
      <w:r w:rsidR="00050B2C" w:rsidRPr="00232603">
        <w:rPr>
          <w:sz w:val="26"/>
          <w:szCs w:val="26"/>
        </w:rPr>
        <w:t xml:space="preserve">olegiados </w:t>
      </w:r>
      <w:r w:rsidR="003B106D" w:rsidRPr="00232603">
        <w:rPr>
          <w:sz w:val="26"/>
          <w:szCs w:val="26"/>
        </w:rPr>
        <w:t xml:space="preserve">contendientes </w:t>
      </w:r>
      <w:r w:rsidR="00050B2C" w:rsidRPr="00232603">
        <w:rPr>
          <w:sz w:val="26"/>
          <w:szCs w:val="26"/>
        </w:rPr>
        <w:t xml:space="preserve">se vieron en la necesidad de ejercer su arbitrio judicial </w:t>
      </w:r>
      <w:r w:rsidR="00050B2C" w:rsidRPr="00232603">
        <w:rPr>
          <w:b/>
          <w:sz w:val="26"/>
          <w:szCs w:val="26"/>
        </w:rPr>
        <w:t xml:space="preserve">para determinar si la víctima </w:t>
      </w:r>
      <w:r w:rsidR="00F56598" w:rsidRPr="00232603">
        <w:rPr>
          <w:b/>
          <w:sz w:val="26"/>
          <w:szCs w:val="26"/>
        </w:rPr>
        <w:t xml:space="preserve">u ofendido </w:t>
      </w:r>
      <w:r w:rsidR="00050B2C" w:rsidRPr="00232603">
        <w:rPr>
          <w:b/>
          <w:sz w:val="26"/>
          <w:szCs w:val="26"/>
        </w:rPr>
        <w:t>puede interponer o no el recurso de apelación en contra del auto de no vinculación a proceso.</w:t>
      </w:r>
      <w:r w:rsidR="00050B2C" w:rsidRPr="00232603">
        <w:rPr>
          <w:sz w:val="26"/>
          <w:szCs w:val="26"/>
        </w:rPr>
        <w:t xml:space="preserve"> </w:t>
      </w:r>
    </w:p>
    <w:p w:rsidR="00DC5FF8" w:rsidRPr="00232603" w:rsidRDefault="00DC5FF8" w:rsidP="00DC5FF8">
      <w:pPr>
        <w:pStyle w:val="Prrafodelista"/>
        <w:spacing w:line="360" w:lineRule="auto"/>
        <w:ind w:left="0"/>
        <w:jc w:val="both"/>
        <w:rPr>
          <w:rFonts w:ascii="Arial" w:hAnsi="Arial" w:cs="Arial"/>
          <w:b/>
          <w:sz w:val="26"/>
          <w:szCs w:val="26"/>
        </w:rPr>
      </w:pPr>
    </w:p>
    <w:p w:rsidR="00E37A88" w:rsidRPr="00232603" w:rsidRDefault="00050B2C" w:rsidP="003B106D">
      <w:pPr>
        <w:pStyle w:val="Prrafodelista"/>
        <w:widowControl w:val="0"/>
        <w:numPr>
          <w:ilvl w:val="0"/>
          <w:numId w:val="1"/>
        </w:numPr>
        <w:autoSpaceDE w:val="0"/>
        <w:autoSpaceDN w:val="0"/>
        <w:adjustRightInd w:val="0"/>
        <w:spacing w:line="360" w:lineRule="auto"/>
        <w:ind w:left="0" w:hanging="567"/>
        <w:jc w:val="both"/>
        <w:rPr>
          <w:rFonts w:ascii="Arial" w:hAnsi="Arial" w:cs="Arial"/>
          <w:sz w:val="26"/>
          <w:szCs w:val="26"/>
          <w:lang w:eastAsia="es-ES"/>
        </w:rPr>
      </w:pPr>
      <w:r w:rsidRPr="00232603">
        <w:rPr>
          <w:rFonts w:ascii="Arial" w:hAnsi="Arial" w:cs="Arial"/>
          <w:b/>
          <w:sz w:val="26"/>
          <w:szCs w:val="26"/>
          <w:lang w:eastAsia="es-ES"/>
        </w:rPr>
        <w:t>S</w:t>
      </w:r>
      <w:r w:rsidRPr="00232603">
        <w:rPr>
          <w:rFonts w:ascii="Arial" w:hAnsi="Arial" w:cs="Arial"/>
          <w:b/>
          <w:sz w:val="26"/>
          <w:szCs w:val="26"/>
        </w:rPr>
        <w:t xml:space="preserve">egundo requisito: punto de toque y diferendo de criterios </w:t>
      </w:r>
      <w:r w:rsidRPr="00232603">
        <w:rPr>
          <w:rFonts w:ascii="Arial" w:hAnsi="Arial" w:cs="Arial"/>
          <w:b/>
          <w:sz w:val="26"/>
          <w:szCs w:val="26"/>
        </w:rPr>
        <w:lastRenderedPageBreak/>
        <w:t>interpretativos.</w:t>
      </w:r>
      <w:r w:rsidRPr="00232603">
        <w:rPr>
          <w:rFonts w:ascii="Arial" w:hAnsi="Arial" w:cs="Arial"/>
          <w:sz w:val="26"/>
          <w:szCs w:val="26"/>
        </w:rPr>
        <w:t xml:space="preserve"> </w:t>
      </w:r>
      <w:r w:rsidR="00E94D35" w:rsidRPr="00232603">
        <w:rPr>
          <w:rFonts w:ascii="Arial" w:hAnsi="Arial" w:cs="Arial"/>
          <w:sz w:val="26"/>
          <w:szCs w:val="26"/>
        </w:rPr>
        <w:t xml:space="preserve">Se </w:t>
      </w:r>
      <w:r w:rsidRPr="00232603">
        <w:rPr>
          <w:rFonts w:ascii="Arial" w:hAnsi="Arial" w:cs="Arial"/>
          <w:sz w:val="26"/>
          <w:szCs w:val="26"/>
        </w:rPr>
        <w:t xml:space="preserve">considera que este segundo requisito </w:t>
      </w:r>
      <w:r w:rsidR="003B106D" w:rsidRPr="00232603">
        <w:rPr>
          <w:rFonts w:ascii="Arial" w:hAnsi="Arial" w:cs="Arial"/>
          <w:sz w:val="26"/>
          <w:szCs w:val="26"/>
        </w:rPr>
        <w:t>también se encuentra satisfecho. De</w:t>
      </w:r>
      <w:r w:rsidRPr="00232603">
        <w:rPr>
          <w:rFonts w:ascii="Arial" w:hAnsi="Arial" w:cs="Arial"/>
          <w:sz w:val="26"/>
          <w:szCs w:val="26"/>
        </w:rPr>
        <w:t xml:space="preserve"> la lectura y contraste de las resoluciones y tesis contendientes se puede apreciar un punto de toque en los criterios sustentados por éstas.</w:t>
      </w:r>
      <w:r w:rsidR="003B106D" w:rsidRPr="00232603">
        <w:rPr>
          <w:rFonts w:ascii="Arial" w:hAnsi="Arial" w:cs="Arial"/>
          <w:sz w:val="26"/>
          <w:szCs w:val="26"/>
        </w:rPr>
        <w:t xml:space="preserve"> </w:t>
      </w:r>
    </w:p>
    <w:p w:rsidR="00E37A88" w:rsidRPr="00232603" w:rsidRDefault="00E37A88" w:rsidP="00E37A88">
      <w:pPr>
        <w:pStyle w:val="Prrafodelista"/>
        <w:rPr>
          <w:rFonts w:ascii="Arial" w:hAnsi="Arial" w:cs="Arial"/>
          <w:color w:val="000000"/>
          <w:sz w:val="26"/>
          <w:szCs w:val="26"/>
        </w:rPr>
      </w:pPr>
    </w:p>
    <w:p w:rsidR="00DC5FF8" w:rsidRPr="00232603" w:rsidRDefault="003B106D" w:rsidP="00A91D88">
      <w:pPr>
        <w:pStyle w:val="Prrafodelista"/>
        <w:widowControl w:val="0"/>
        <w:numPr>
          <w:ilvl w:val="0"/>
          <w:numId w:val="1"/>
        </w:numPr>
        <w:autoSpaceDE w:val="0"/>
        <w:autoSpaceDN w:val="0"/>
        <w:adjustRightInd w:val="0"/>
        <w:spacing w:line="360" w:lineRule="auto"/>
        <w:ind w:left="0" w:hanging="567"/>
        <w:jc w:val="both"/>
        <w:rPr>
          <w:rFonts w:ascii="Arial" w:hAnsi="Arial" w:cs="Arial"/>
          <w:b/>
          <w:color w:val="000000"/>
          <w:sz w:val="26"/>
          <w:szCs w:val="26"/>
        </w:rPr>
      </w:pPr>
      <w:r w:rsidRPr="00232603">
        <w:rPr>
          <w:rFonts w:ascii="Arial" w:hAnsi="Arial" w:cs="Arial"/>
          <w:color w:val="000000"/>
          <w:sz w:val="26"/>
          <w:szCs w:val="26"/>
        </w:rPr>
        <w:t>L</w:t>
      </w:r>
      <w:r w:rsidR="00050B2C" w:rsidRPr="00232603">
        <w:rPr>
          <w:rFonts w:ascii="Arial" w:hAnsi="Arial" w:cs="Arial"/>
          <w:color w:val="000000"/>
          <w:sz w:val="26"/>
          <w:szCs w:val="26"/>
        </w:rPr>
        <w:t xml:space="preserve">o anterior debido a que, por un lado, el </w:t>
      </w:r>
      <w:r w:rsidR="00050B2C" w:rsidRPr="00232603">
        <w:rPr>
          <w:rFonts w:ascii="Arial" w:hAnsi="Arial" w:cs="Arial"/>
          <w:b/>
          <w:sz w:val="26"/>
          <w:szCs w:val="26"/>
        </w:rPr>
        <w:t xml:space="preserve">Sexto Tribunal Colegiado en Materia Penal del Primer Circuito </w:t>
      </w:r>
      <w:r w:rsidR="00050B2C" w:rsidRPr="00232603">
        <w:rPr>
          <w:rFonts w:ascii="Arial" w:hAnsi="Arial" w:cs="Arial"/>
          <w:sz w:val="26"/>
          <w:szCs w:val="26"/>
        </w:rPr>
        <w:t xml:space="preserve">al resolver el </w:t>
      </w:r>
      <w:r w:rsidR="00DF5988" w:rsidRPr="00232603">
        <w:rPr>
          <w:rFonts w:ascii="Arial" w:hAnsi="Arial" w:cs="Arial"/>
          <w:sz w:val="26"/>
          <w:szCs w:val="26"/>
        </w:rPr>
        <w:t>amparo en revisión</w:t>
      </w:r>
      <w:r w:rsidR="00050B2C" w:rsidRPr="00232603">
        <w:rPr>
          <w:rFonts w:ascii="Arial" w:hAnsi="Arial" w:cs="Arial"/>
          <w:sz w:val="26"/>
          <w:szCs w:val="26"/>
        </w:rPr>
        <w:t xml:space="preserve"> 155/2017 realizó una interpretación de los artículos 108, 109, fracciones XIV y XXV, 459 y 467, fracción VII, del Código Nacional de Procedimientos Penales, a partir de la cual sostuvo que</w:t>
      </w:r>
      <w:r w:rsidR="00A91D88" w:rsidRPr="00232603">
        <w:rPr>
          <w:rFonts w:ascii="Arial" w:hAnsi="Arial" w:cs="Arial"/>
          <w:sz w:val="26"/>
          <w:szCs w:val="26"/>
        </w:rPr>
        <w:t xml:space="preserve"> en</w:t>
      </w:r>
      <w:r w:rsidR="00050B2C" w:rsidRPr="00232603">
        <w:rPr>
          <w:rFonts w:ascii="Arial" w:hAnsi="Arial" w:cs="Arial"/>
          <w:sz w:val="26"/>
          <w:szCs w:val="26"/>
        </w:rPr>
        <w:t xml:space="preserve"> contra </w:t>
      </w:r>
      <w:r w:rsidR="00E71B7C" w:rsidRPr="00232603">
        <w:rPr>
          <w:rFonts w:ascii="Arial" w:hAnsi="Arial" w:cs="Arial"/>
          <w:sz w:val="26"/>
          <w:szCs w:val="26"/>
        </w:rPr>
        <w:t xml:space="preserve">del auto de no vinculación a proceso del imputado, dictado por </w:t>
      </w:r>
      <w:r w:rsidR="000B2E41" w:rsidRPr="00232603">
        <w:rPr>
          <w:rFonts w:ascii="Arial" w:hAnsi="Arial" w:cs="Arial"/>
          <w:sz w:val="26"/>
          <w:szCs w:val="26"/>
        </w:rPr>
        <w:t>el j</w:t>
      </w:r>
      <w:r w:rsidR="00E71B7C" w:rsidRPr="00232603">
        <w:rPr>
          <w:rFonts w:ascii="Arial" w:hAnsi="Arial" w:cs="Arial"/>
          <w:sz w:val="26"/>
          <w:szCs w:val="26"/>
        </w:rPr>
        <w:t xml:space="preserve">uez de control, </w:t>
      </w:r>
      <w:r w:rsidRPr="00232603">
        <w:rPr>
          <w:rFonts w:ascii="Arial" w:hAnsi="Arial" w:cs="Arial"/>
          <w:sz w:val="26"/>
          <w:szCs w:val="26"/>
        </w:rPr>
        <w:t>la víctima u ofendido se encuentra</w:t>
      </w:r>
      <w:r w:rsidR="00EC4300" w:rsidRPr="00232603">
        <w:rPr>
          <w:rFonts w:ascii="Arial" w:hAnsi="Arial" w:cs="Arial"/>
          <w:sz w:val="26"/>
          <w:szCs w:val="26"/>
        </w:rPr>
        <w:t>n</w:t>
      </w:r>
      <w:r w:rsidRPr="00232603">
        <w:rPr>
          <w:rFonts w:ascii="Arial" w:hAnsi="Arial" w:cs="Arial"/>
          <w:sz w:val="26"/>
          <w:szCs w:val="26"/>
        </w:rPr>
        <w:t xml:space="preserve"> legitimado</w:t>
      </w:r>
      <w:r w:rsidR="00EC4300" w:rsidRPr="00232603">
        <w:rPr>
          <w:rFonts w:ascii="Arial" w:hAnsi="Arial" w:cs="Arial"/>
          <w:sz w:val="26"/>
          <w:szCs w:val="26"/>
        </w:rPr>
        <w:t>s</w:t>
      </w:r>
      <w:r w:rsidRPr="00232603">
        <w:rPr>
          <w:rFonts w:ascii="Arial" w:hAnsi="Arial" w:cs="Arial"/>
          <w:sz w:val="26"/>
          <w:szCs w:val="26"/>
        </w:rPr>
        <w:t xml:space="preserve"> para interponer recurso de apelación. </w:t>
      </w:r>
    </w:p>
    <w:p w:rsidR="00A515CE" w:rsidRPr="00232603" w:rsidRDefault="00A515CE" w:rsidP="00A515CE">
      <w:pPr>
        <w:pStyle w:val="Prrafodelista"/>
        <w:widowControl w:val="0"/>
        <w:autoSpaceDE w:val="0"/>
        <w:autoSpaceDN w:val="0"/>
        <w:adjustRightInd w:val="0"/>
        <w:spacing w:line="360" w:lineRule="auto"/>
        <w:ind w:left="0"/>
        <w:jc w:val="both"/>
        <w:rPr>
          <w:rFonts w:ascii="Arial" w:hAnsi="Arial" w:cs="Arial"/>
          <w:b/>
          <w:color w:val="000000"/>
          <w:sz w:val="26"/>
          <w:szCs w:val="26"/>
        </w:rPr>
      </w:pPr>
    </w:p>
    <w:p w:rsidR="00A515CE" w:rsidRPr="00232603" w:rsidRDefault="00A515CE" w:rsidP="00A515CE">
      <w:pPr>
        <w:pStyle w:val="Prrafodelista"/>
        <w:widowControl w:val="0"/>
        <w:numPr>
          <w:ilvl w:val="0"/>
          <w:numId w:val="1"/>
        </w:numPr>
        <w:autoSpaceDE w:val="0"/>
        <w:autoSpaceDN w:val="0"/>
        <w:adjustRightInd w:val="0"/>
        <w:spacing w:line="360" w:lineRule="auto"/>
        <w:ind w:left="0" w:hanging="567"/>
        <w:jc w:val="both"/>
        <w:rPr>
          <w:rFonts w:ascii="Arial" w:hAnsi="Arial" w:cs="Arial"/>
          <w:sz w:val="26"/>
          <w:szCs w:val="26"/>
          <w:lang w:eastAsia="es-ES"/>
        </w:rPr>
      </w:pPr>
      <w:r w:rsidRPr="00232603">
        <w:rPr>
          <w:rFonts w:ascii="Arial" w:hAnsi="Arial" w:cs="Arial"/>
          <w:sz w:val="26"/>
          <w:szCs w:val="26"/>
        </w:rPr>
        <w:t>Determinación</w:t>
      </w:r>
      <w:r w:rsidR="00EC1A6A" w:rsidRPr="00232603">
        <w:rPr>
          <w:rFonts w:ascii="Arial" w:hAnsi="Arial" w:cs="Arial"/>
          <w:sz w:val="26"/>
          <w:szCs w:val="26"/>
        </w:rPr>
        <w:t xml:space="preserve"> a la que llegó al estimar, en primer lugar, que con el auto de no </w:t>
      </w:r>
      <w:r w:rsidR="00050B2C" w:rsidRPr="00232603">
        <w:rPr>
          <w:rFonts w:ascii="Arial" w:hAnsi="Arial" w:cs="Arial"/>
          <w:sz w:val="26"/>
          <w:szCs w:val="26"/>
        </w:rPr>
        <w:t>vinculación a proceso</w:t>
      </w:r>
      <w:r w:rsidR="003B4DE4" w:rsidRPr="00232603">
        <w:rPr>
          <w:rFonts w:ascii="Arial" w:hAnsi="Arial" w:cs="Arial"/>
          <w:sz w:val="26"/>
          <w:szCs w:val="26"/>
        </w:rPr>
        <w:t xml:space="preserve"> dictado</w:t>
      </w:r>
      <w:r w:rsidR="00F32C40" w:rsidRPr="00232603">
        <w:rPr>
          <w:rFonts w:ascii="Arial" w:hAnsi="Arial" w:cs="Arial"/>
          <w:sz w:val="26"/>
          <w:szCs w:val="26"/>
        </w:rPr>
        <w:t xml:space="preserve"> </w:t>
      </w:r>
      <w:r w:rsidR="00050B2C" w:rsidRPr="00232603">
        <w:rPr>
          <w:rFonts w:ascii="Arial" w:hAnsi="Arial" w:cs="Arial"/>
          <w:sz w:val="26"/>
          <w:szCs w:val="26"/>
        </w:rPr>
        <w:t>se</w:t>
      </w:r>
      <w:r w:rsidR="00EC1A6A" w:rsidRPr="00232603">
        <w:rPr>
          <w:rFonts w:ascii="Arial" w:hAnsi="Arial" w:cs="Arial"/>
          <w:sz w:val="26"/>
          <w:szCs w:val="26"/>
        </w:rPr>
        <w:t xml:space="preserve"> impide la conclusión</w:t>
      </w:r>
      <w:r w:rsidR="00050B2C" w:rsidRPr="00232603">
        <w:rPr>
          <w:rFonts w:ascii="Arial" w:hAnsi="Arial" w:cs="Arial"/>
          <w:sz w:val="26"/>
          <w:szCs w:val="26"/>
        </w:rPr>
        <w:t xml:space="preserve"> </w:t>
      </w:r>
      <w:r w:rsidR="00EC1A6A" w:rsidRPr="00232603">
        <w:rPr>
          <w:rFonts w:ascii="Arial" w:hAnsi="Arial" w:cs="Arial"/>
          <w:sz w:val="26"/>
          <w:szCs w:val="26"/>
        </w:rPr>
        <w:t>de la investigación y la continuación</w:t>
      </w:r>
      <w:r w:rsidRPr="00232603">
        <w:rPr>
          <w:rFonts w:ascii="Arial" w:hAnsi="Arial" w:cs="Arial"/>
          <w:sz w:val="26"/>
          <w:szCs w:val="26"/>
        </w:rPr>
        <w:t xml:space="preserve"> de</w:t>
      </w:r>
      <w:r w:rsidR="00050B2C" w:rsidRPr="00232603">
        <w:rPr>
          <w:rFonts w:ascii="Arial" w:hAnsi="Arial" w:cs="Arial"/>
          <w:sz w:val="26"/>
          <w:szCs w:val="26"/>
        </w:rPr>
        <w:t xml:space="preserve"> subsecuentes etapas del juicio, </w:t>
      </w:r>
      <w:r w:rsidR="00050B2C" w:rsidRPr="00232603">
        <w:rPr>
          <w:rFonts w:ascii="Arial" w:hAnsi="Arial" w:cs="Arial"/>
          <w:b/>
          <w:sz w:val="26"/>
          <w:szCs w:val="26"/>
        </w:rPr>
        <w:t>por lo que de manera indirecta</w:t>
      </w:r>
      <w:r w:rsidRPr="00232603">
        <w:rPr>
          <w:rFonts w:ascii="Arial" w:hAnsi="Arial" w:cs="Arial"/>
          <w:b/>
          <w:sz w:val="26"/>
          <w:szCs w:val="26"/>
        </w:rPr>
        <w:t>,</w:t>
      </w:r>
      <w:r w:rsidR="00050B2C" w:rsidRPr="00232603">
        <w:rPr>
          <w:rFonts w:ascii="Arial" w:hAnsi="Arial" w:cs="Arial"/>
          <w:b/>
          <w:sz w:val="26"/>
          <w:szCs w:val="26"/>
        </w:rPr>
        <w:t xml:space="preserve"> </w:t>
      </w:r>
      <w:r w:rsidR="002558E3" w:rsidRPr="00232603">
        <w:rPr>
          <w:rFonts w:ascii="Arial" w:hAnsi="Arial" w:cs="Arial"/>
          <w:b/>
          <w:sz w:val="26"/>
          <w:szCs w:val="26"/>
        </w:rPr>
        <w:t>también</w:t>
      </w:r>
      <w:r w:rsidR="00050B2C" w:rsidRPr="00232603">
        <w:rPr>
          <w:rFonts w:ascii="Arial" w:hAnsi="Arial" w:cs="Arial"/>
          <w:b/>
          <w:sz w:val="26"/>
          <w:szCs w:val="26"/>
        </w:rPr>
        <w:t xml:space="preserve"> se </w:t>
      </w:r>
      <w:r w:rsidR="002558E3" w:rsidRPr="00232603">
        <w:rPr>
          <w:rFonts w:ascii="Arial" w:hAnsi="Arial" w:cs="Arial"/>
          <w:b/>
          <w:sz w:val="26"/>
          <w:szCs w:val="26"/>
        </w:rPr>
        <w:t>imposibilita</w:t>
      </w:r>
      <w:r w:rsidR="00050B2C" w:rsidRPr="00232603">
        <w:rPr>
          <w:rFonts w:ascii="Arial" w:hAnsi="Arial" w:cs="Arial"/>
          <w:b/>
          <w:sz w:val="26"/>
          <w:szCs w:val="26"/>
        </w:rPr>
        <w:t xml:space="preserve"> </w:t>
      </w:r>
      <w:r w:rsidRPr="00232603">
        <w:rPr>
          <w:rFonts w:ascii="Arial" w:hAnsi="Arial" w:cs="Arial"/>
          <w:b/>
          <w:sz w:val="26"/>
          <w:szCs w:val="26"/>
        </w:rPr>
        <w:t>la reparación del daño</w:t>
      </w:r>
      <w:r w:rsidR="00050B2C" w:rsidRPr="00232603">
        <w:rPr>
          <w:rFonts w:ascii="Arial" w:hAnsi="Arial" w:cs="Arial"/>
          <w:b/>
          <w:sz w:val="26"/>
          <w:szCs w:val="26"/>
        </w:rPr>
        <w:t>.</w:t>
      </w:r>
      <w:r w:rsidRPr="00232603">
        <w:rPr>
          <w:rFonts w:ascii="Arial" w:hAnsi="Arial" w:cs="Arial"/>
          <w:b/>
          <w:sz w:val="26"/>
          <w:szCs w:val="26"/>
        </w:rPr>
        <w:t xml:space="preserve"> </w:t>
      </w:r>
      <w:r w:rsidRPr="00232603">
        <w:rPr>
          <w:rFonts w:ascii="Arial" w:hAnsi="Arial" w:cs="Arial"/>
          <w:sz w:val="26"/>
          <w:szCs w:val="26"/>
        </w:rPr>
        <w:t>De ahí que</w:t>
      </w:r>
      <w:r w:rsidR="00A91D88" w:rsidRPr="00232603">
        <w:rPr>
          <w:rFonts w:ascii="Arial" w:hAnsi="Arial" w:cs="Arial"/>
          <w:sz w:val="26"/>
          <w:szCs w:val="26"/>
        </w:rPr>
        <w:t>,</w:t>
      </w:r>
      <w:r w:rsidRPr="00232603">
        <w:rPr>
          <w:rFonts w:ascii="Arial" w:hAnsi="Arial" w:cs="Arial"/>
          <w:sz w:val="26"/>
          <w:szCs w:val="26"/>
        </w:rPr>
        <w:t xml:space="preserve"> </w:t>
      </w:r>
      <w:r w:rsidR="00A91D88" w:rsidRPr="00232603">
        <w:rPr>
          <w:rFonts w:ascii="Arial" w:hAnsi="Arial" w:cs="Arial"/>
          <w:sz w:val="26"/>
          <w:szCs w:val="26"/>
        </w:rPr>
        <w:t>é</w:t>
      </w:r>
      <w:r w:rsidRPr="00232603">
        <w:rPr>
          <w:rFonts w:ascii="Arial" w:hAnsi="Arial" w:cs="Arial"/>
          <w:sz w:val="26"/>
          <w:szCs w:val="26"/>
        </w:rPr>
        <w:t xml:space="preserve">stos deban contar con </w:t>
      </w:r>
      <w:r w:rsidRPr="00232603">
        <w:rPr>
          <w:rFonts w:ascii="Arial" w:hAnsi="Arial" w:cs="Arial"/>
          <w:b/>
          <w:sz w:val="26"/>
          <w:szCs w:val="26"/>
        </w:rPr>
        <w:t>un recurso ordinario efectivo que les permita inconformarse con las determinaciones que afecten directa o indirectamente la reparación del daño.</w:t>
      </w:r>
    </w:p>
    <w:p w:rsidR="00DC5FF8" w:rsidRPr="00232603" w:rsidRDefault="00DC5FF8" w:rsidP="00A515CE">
      <w:pPr>
        <w:spacing w:line="360" w:lineRule="auto"/>
        <w:jc w:val="both"/>
        <w:rPr>
          <w:rFonts w:ascii="Arial" w:hAnsi="Arial" w:cs="Arial"/>
          <w:sz w:val="26"/>
          <w:szCs w:val="26"/>
          <w:lang w:val="es-ES_tradnl"/>
        </w:rPr>
      </w:pPr>
    </w:p>
    <w:p w:rsidR="00DC5FF8" w:rsidRPr="00232603" w:rsidRDefault="00050B2C" w:rsidP="00DC5FF8">
      <w:pPr>
        <w:pStyle w:val="Prrafodelista"/>
        <w:widowControl w:val="0"/>
        <w:numPr>
          <w:ilvl w:val="0"/>
          <w:numId w:val="1"/>
        </w:numPr>
        <w:autoSpaceDE w:val="0"/>
        <w:autoSpaceDN w:val="0"/>
        <w:adjustRightInd w:val="0"/>
        <w:spacing w:line="360" w:lineRule="auto"/>
        <w:ind w:left="0" w:hanging="567"/>
        <w:jc w:val="both"/>
        <w:rPr>
          <w:rFonts w:ascii="Arial" w:hAnsi="Arial" w:cs="Arial"/>
          <w:sz w:val="26"/>
          <w:szCs w:val="26"/>
          <w:lang w:eastAsia="es-ES"/>
        </w:rPr>
      </w:pPr>
      <w:r w:rsidRPr="00232603">
        <w:rPr>
          <w:rFonts w:ascii="Arial" w:hAnsi="Arial" w:cs="Arial"/>
          <w:color w:val="000000"/>
          <w:sz w:val="26"/>
          <w:szCs w:val="26"/>
        </w:rPr>
        <w:t xml:space="preserve">En cambio, el </w:t>
      </w:r>
      <w:r w:rsidRPr="00232603">
        <w:rPr>
          <w:rFonts w:ascii="Arial" w:hAnsi="Arial" w:cs="Arial"/>
          <w:b/>
          <w:sz w:val="26"/>
          <w:szCs w:val="26"/>
        </w:rPr>
        <w:t>Primer Tribunal Colegiado en Materias Penal y Administrativa del Décimo Séptimo Circuito</w:t>
      </w:r>
      <w:r w:rsidRPr="00232603">
        <w:rPr>
          <w:rFonts w:ascii="Arial" w:hAnsi="Arial" w:cs="Arial"/>
          <w:sz w:val="26"/>
          <w:szCs w:val="26"/>
        </w:rPr>
        <w:t xml:space="preserve">, al resolver el amparo en revisión 470/2017, </w:t>
      </w:r>
      <w:r w:rsidR="00A515CE" w:rsidRPr="00232603">
        <w:rPr>
          <w:rFonts w:ascii="Arial" w:hAnsi="Arial" w:cs="Arial"/>
          <w:sz w:val="26"/>
          <w:szCs w:val="26"/>
        </w:rPr>
        <w:t xml:space="preserve">concluyó </w:t>
      </w:r>
      <w:r w:rsidRPr="00232603">
        <w:rPr>
          <w:rFonts w:ascii="Arial" w:eastAsia="Calibri" w:hAnsi="Arial" w:cs="Arial"/>
          <w:sz w:val="26"/>
          <w:szCs w:val="26"/>
        </w:rPr>
        <w:t xml:space="preserve">que </w:t>
      </w:r>
      <w:r w:rsidR="00737AF6" w:rsidRPr="00232603">
        <w:rPr>
          <w:rFonts w:ascii="Arial" w:eastAsia="Calibri" w:hAnsi="Arial" w:cs="Arial"/>
          <w:sz w:val="26"/>
          <w:szCs w:val="26"/>
        </w:rPr>
        <w:t xml:space="preserve">era </w:t>
      </w:r>
      <w:r w:rsidR="00A515CE" w:rsidRPr="00232603">
        <w:rPr>
          <w:rFonts w:ascii="Arial" w:eastAsia="Calibri" w:hAnsi="Arial" w:cs="Arial"/>
          <w:sz w:val="26"/>
          <w:szCs w:val="26"/>
        </w:rPr>
        <w:t xml:space="preserve">improcedente </w:t>
      </w:r>
      <w:r w:rsidR="00737AF6" w:rsidRPr="00232603">
        <w:rPr>
          <w:rFonts w:ascii="Arial" w:eastAsia="Calibri" w:hAnsi="Arial" w:cs="Arial"/>
          <w:sz w:val="26"/>
          <w:szCs w:val="26"/>
        </w:rPr>
        <w:t xml:space="preserve">el recurso de apelación </w:t>
      </w:r>
      <w:r w:rsidR="00A515CE" w:rsidRPr="00232603">
        <w:rPr>
          <w:rFonts w:ascii="Arial" w:eastAsia="Calibri" w:hAnsi="Arial" w:cs="Arial"/>
          <w:sz w:val="26"/>
          <w:szCs w:val="26"/>
        </w:rPr>
        <w:t>interpuesto por la víctima u ofendido</w:t>
      </w:r>
      <w:r w:rsidR="00980758" w:rsidRPr="00232603">
        <w:rPr>
          <w:rFonts w:ascii="Arial" w:eastAsia="Calibri" w:hAnsi="Arial" w:cs="Arial"/>
          <w:sz w:val="26"/>
          <w:szCs w:val="26"/>
        </w:rPr>
        <w:t xml:space="preserve"> </w:t>
      </w:r>
      <w:r w:rsidR="00737AF6" w:rsidRPr="00232603">
        <w:rPr>
          <w:rFonts w:ascii="Arial" w:eastAsia="Calibri" w:hAnsi="Arial" w:cs="Arial"/>
          <w:sz w:val="26"/>
          <w:szCs w:val="26"/>
        </w:rPr>
        <w:t>con</w:t>
      </w:r>
      <w:r w:rsidR="00B16C90" w:rsidRPr="00232603">
        <w:rPr>
          <w:rFonts w:ascii="Arial" w:eastAsia="Calibri" w:hAnsi="Arial" w:cs="Arial"/>
          <w:sz w:val="26"/>
          <w:szCs w:val="26"/>
        </w:rPr>
        <w:t>tra un auto de no vinculación a</w:t>
      </w:r>
      <w:r w:rsidR="00737AF6" w:rsidRPr="00232603">
        <w:rPr>
          <w:rFonts w:ascii="Arial" w:eastAsia="Calibri" w:hAnsi="Arial" w:cs="Arial"/>
          <w:sz w:val="26"/>
          <w:szCs w:val="26"/>
        </w:rPr>
        <w:t xml:space="preserve"> proceso</w:t>
      </w:r>
      <w:r w:rsidR="00980758" w:rsidRPr="00232603">
        <w:rPr>
          <w:rFonts w:ascii="Arial" w:eastAsia="Calibri" w:hAnsi="Arial" w:cs="Arial"/>
          <w:sz w:val="26"/>
          <w:szCs w:val="26"/>
        </w:rPr>
        <w:t xml:space="preserve">. Ello, porque </w:t>
      </w:r>
      <w:r w:rsidR="00A91D88" w:rsidRPr="00232603">
        <w:rPr>
          <w:rFonts w:ascii="Arial" w:eastAsia="Calibri" w:hAnsi="Arial" w:cs="Arial"/>
          <w:sz w:val="26"/>
          <w:szCs w:val="26"/>
        </w:rPr>
        <w:t xml:space="preserve">en </w:t>
      </w:r>
      <w:r w:rsidR="00A656EC" w:rsidRPr="00232603">
        <w:rPr>
          <w:rFonts w:ascii="Arial" w:eastAsia="Calibri" w:hAnsi="Arial" w:cs="Arial"/>
          <w:sz w:val="26"/>
          <w:szCs w:val="26"/>
        </w:rPr>
        <w:t>éste</w:t>
      </w:r>
      <w:r w:rsidR="00BB1607" w:rsidRPr="00232603">
        <w:rPr>
          <w:rFonts w:ascii="Arial" w:eastAsia="Calibri" w:hAnsi="Arial" w:cs="Arial"/>
          <w:sz w:val="26"/>
          <w:szCs w:val="26"/>
        </w:rPr>
        <w:t xml:space="preserve"> so</w:t>
      </w:r>
      <w:r w:rsidR="00737AF6" w:rsidRPr="00232603">
        <w:rPr>
          <w:rFonts w:ascii="Arial" w:eastAsia="Calibri" w:hAnsi="Arial" w:cs="Arial"/>
          <w:sz w:val="26"/>
          <w:szCs w:val="26"/>
        </w:rPr>
        <w:t xml:space="preserve">lo se determinó que no era dable vincular a proceso al imputado, </w:t>
      </w:r>
      <w:r w:rsidR="00281497" w:rsidRPr="00232603">
        <w:rPr>
          <w:rFonts w:ascii="Arial" w:eastAsia="Calibri" w:hAnsi="Arial" w:cs="Arial"/>
          <w:b/>
          <w:sz w:val="26"/>
          <w:szCs w:val="26"/>
        </w:rPr>
        <w:t>pero,</w:t>
      </w:r>
      <w:r w:rsidR="00980758" w:rsidRPr="00232603">
        <w:rPr>
          <w:rFonts w:ascii="Arial" w:eastAsia="Calibri" w:hAnsi="Arial" w:cs="Arial"/>
          <w:b/>
          <w:sz w:val="26"/>
          <w:szCs w:val="26"/>
        </w:rPr>
        <w:t xml:space="preserve"> dicho auto de vinculación a proceso, </w:t>
      </w:r>
      <w:r w:rsidR="00281497" w:rsidRPr="00232603">
        <w:rPr>
          <w:rFonts w:ascii="Arial" w:eastAsia="Calibri" w:hAnsi="Arial" w:cs="Arial"/>
          <w:b/>
          <w:sz w:val="26"/>
          <w:szCs w:val="26"/>
        </w:rPr>
        <w:t>de ningún modo,</w:t>
      </w:r>
      <w:r w:rsidR="00281497" w:rsidRPr="00232603">
        <w:rPr>
          <w:rFonts w:ascii="Arial" w:eastAsia="Calibri" w:hAnsi="Arial" w:cs="Arial"/>
          <w:sz w:val="26"/>
          <w:szCs w:val="26"/>
        </w:rPr>
        <w:t xml:space="preserve"> </w:t>
      </w:r>
      <w:r w:rsidR="00737AF6" w:rsidRPr="00232603">
        <w:rPr>
          <w:rFonts w:ascii="Arial" w:eastAsia="Calibri" w:hAnsi="Arial" w:cs="Arial"/>
          <w:b/>
          <w:sz w:val="26"/>
          <w:szCs w:val="26"/>
        </w:rPr>
        <w:t xml:space="preserve">resolvió sobre la reparación del </w:t>
      </w:r>
      <w:r w:rsidR="005C7149" w:rsidRPr="00232603">
        <w:rPr>
          <w:rFonts w:ascii="Arial" w:eastAsia="Calibri" w:hAnsi="Arial" w:cs="Arial"/>
          <w:b/>
          <w:sz w:val="26"/>
          <w:szCs w:val="26"/>
        </w:rPr>
        <w:t>d</w:t>
      </w:r>
      <w:r w:rsidR="00737AF6" w:rsidRPr="00232603">
        <w:rPr>
          <w:rFonts w:ascii="Arial" w:eastAsia="Calibri" w:hAnsi="Arial" w:cs="Arial"/>
          <w:b/>
          <w:sz w:val="26"/>
          <w:szCs w:val="26"/>
        </w:rPr>
        <w:t>año que en su caso tuviera la víctima</w:t>
      </w:r>
      <w:r w:rsidR="00F7781E" w:rsidRPr="00232603">
        <w:rPr>
          <w:rFonts w:ascii="Arial" w:eastAsia="Calibri" w:hAnsi="Arial" w:cs="Arial"/>
          <w:sz w:val="26"/>
          <w:szCs w:val="26"/>
        </w:rPr>
        <w:t>.</w:t>
      </w:r>
    </w:p>
    <w:p w:rsidR="00AD0661" w:rsidRPr="00232603" w:rsidRDefault="00AD0661" w:rsidP="00AD0661">
      <w:pPr>
        <w:pStyle w:val="Prrafodelista"/>
        <w:rPr>
          <w:rFonts w:ascii="Arial" w:hAnsi="Arial" w:cs="Arial"/>
          <w:sz w:val="26"/>
          <w:szCs w:val="26"/>
          <w:lang w:eastAsia="es-ES"/>
        </w:rPr>
      </w:pPr>
    </w:p>
    <w:p w:rsidR="00CB3F68" w:rsidRPr="00232603" w:rsidRDefault="00F56598" w:rsidP="00CB3F68">
      <w:pPr>
        <w:pStyle w:val="Prrafodelista"/>
        <w:widowControl w:val="0"/>
        <w:numPr>
          <w:ilvl w:val="0"/>
          <w:numId w:val="1"/>
        </w:numPr>
        <w:autoSpaceDE w:val="0"/>
        <w:autoSpaceDN w:val="0"/>
        <w:adjustRightInd w:val="0"/>
        <w:spacing w:line="360" w:lineRule="auto"/>
        <w:ind w:left="0" w:hanging="567"/>
        <w:jc w:val="both"/>
        <w:rPr>
          <w:rFonts w:ascii="Arial" w:hAnsi="Arial" w:cs="Arial"/>
          <w:sz w:val="26"/>
          <w:szCs w:val="26"/>
          <w:lang w:eastAsia="es-ES"/>
        </w:rPr>
      </w:pPr>
      <w:r w:rsidRPr="00232603">
        <w:rPr>
          <w:rFonts w:ascii="Arial" w:eastAsia="Calibri" w:hAnsi="Arial" w:cs="Arial"/>
          <w:sz w:val="26"/>
          <w:szCs w:val="26"/>
        </w:rPr>
        <w:t>Agregó que,</w:t>
      </w:r>
      <w:r w:rsidR="00737AF6" w:rsidRPr="00232603">
        <w:rPr>
          <w:rFonts w:ascii="Arial" w:eastAsia="Calibri" w:hAnsi="Arial" w:cs="Arial"/>
          <w:sz w:val="26"/>
          <w:szCs w:val="26"/>
        </w:rPr>
        <w:t xml:space="preserve"> para que p</w:t>
      </w:r>
      <w:r w:rsidR="00050B2C" w:rsidRPr="00232603">
        <w:rPr>
          <w:rFonts w:ascii="Arial" w:eastAsia="Calibri" w:hAnsi="Arial" w:cs="Arial"/>
          <w:sz w:val="26"/>
          <w:szCs w:val="26"/>
        </w:rPr>
        <w:t>roceda el recurso de apelación en contr</w:t>
      </w:r>
      <w:r w:rsidR="002558E3" w:rsidRPr="00232603">
        <w:rPr>
          <w:rFonts w:ascii="Arial" w:eastAsia="Calibri" w:hAnsi="Arial" w:cs="Arial"/>
          <w:sz w:val="26"/>
          <w:szCs w:val="26"/>
        </w:rPr>
        <w:t xml:space="preserve">a del auto de no vinculación a </w:t>
      </w:r>
      <w:r w:rsidR="00050B2C" w:rsidRPr="00232603">
        <w:rPr>
          <w:rFonts w:ascii="Arial" w:eastAsia="Calibri" w:hAnsi="Arial" w:cs="Arial"/>
          <w:sz w:val="26"/>
          <w:szCs w:val="26"/>
        </w:rPr>
        <w:t xml:space="preserve">proceso </w:t>
      </w:r>
      <w:r w:rsidR="00050B2C" w:rsidRPr="00232603">
        <w:rPr>
          <w:rFonts w:ascii="Arial" w:hAnsi="Arial" w:cs="Arial"/>
          <w:b/>
          <w:sz w:val="26"/>
          <w:szCs w:val="26"/>
          <w:lang w:eastAsia="es-ES"/>
        </w:rPr>
        <w:t xml:space="preserve">es requisito </w:t>
      </w:r>
      <w:r w:rsidR="00050B2C" w:rsidRPr="00232603">
        <w:rPr>
          <w:rFonts w:ascii="Arial" w:hAnsi="Arial" w:cs="Arial"/>
          <w:b/>
          <w:i/>
          <w:sz w:val="26"/>
          <w:szCs w:val="26"/>
          <w:lang w:eastAsia="es-ES"/>
        </w:rPr>
        <w:t>sine qua non</w:t>
      </w:r>
      <w:r w:rsidR="00050B2C" w:rsidRPr="00232603">
        <w:rPr>
          <w:rFonts w:ascii="Arial" w:hAnsi="Arial" w:cs="Arial"/>
          <w:b/>
          <w:sz w:val="26"/>
          <w:szCs w:val="26"/>
          <w:lang w:eastAsia="es-ES"/>
        </w:rPr>
        <w:t xml:space="preserve"> que la víctima se </w:t>
      </w:r>
      <w:r w:rsidR="00050B2C" w:rsidRPr="00232603">
        <w:rPr>
          <w:rFonts w:ascii="Arial" w:hAnsi="Arial" w:cs="Arial"/>
          <w:b/>
          <w:sz w:val="26"/>
          <w:szCs w:val="26"/>
          <w:lang w:eastAsia="es-ES"/>
        </w:rPr>
        <w:lastRenderedPageBreak/>
        <w:t xml:space="preserve">constituya como acusador coadyuvante del </w:t>
      </w:r>
      <w:r w:rsidR="002001C8" w:rsidRPr="00232603">
        <w:rPr>
          <w:rFonts w:ascii="Arial" w:hAnsi="Arial" w:cs="Arial"/>
          <w:b/>
          <w:sz w:val="26"/>
          <w:szCs w:val="26"/>
          <w:lang w:eastAsia="es-ES"/>
        </w:rPr>
        <w:t>Ministerio Público</w:t>
      </w:r>
      <w:r w:rsidR="00050B2C" w:rsidRPr="00232603">
        <w:rPr>
          <w:rFonts w:ascii="Arial" w:hAnsi="Arial" w:cs="Arial"/>
          <w:sz w:val="26"/>
          <w:szCs w:val="26"/>
          <w:lang w:eastAsia="es-ES"/>
        </w:rPr>
        <w:t xml:space="preserve">. Pues, </w:t>
      </w:r>
      <w:r w:rsidR="000B46DA" w:rsidRPr="00232603">
        <w:rPr>
          <w:rFonts w:ascii="Arial" w:hAnsi="Arial" w:cs="Arial"/>
          <w:sz w:val="26"/>
          <w:szCs w:val="26"/>
        </w:rPr>
        <w:t>s</w:t>
      </w:r>
      <w:r w:rsidR="00050B2C" w:rsidRPr="00232603">
        <w:rPr>
          <w:rFonts w:ascii="Arial" w:hAnsi="Arial" w:cs="Arial"/>
          <w:sz w:val="26"/>
          <w:szCs w:val="26"/>
        </w:rPr>
        <w:t>ostuvo que es la constitución de la coadyuvancia lo qu</w:t>
      </w:r>
      <w:r w:rsidR="000B46DA" w:rsidRPr="00232603">
        <w:rPr>
          <w:rFonts w:ascii="Arial" w:hAnsi="Arial" w:cs="Arial"/>
          <w:sz w:val="26"/>
          <w:szCs w:val="26"/>
        </w:rPr>
        <w:t>e da la facultad a la víctima para</w:t>
      </w:r>
      <w:r w:rsidR="00050B2C" w:rsidRPr="00232603">
        <w:rPr>
          <w:rFonts w:ascii="Arial" w:hAnsi="Arial" w:cs="Arial"/>
          <w:sz w:val="26"/>
          <w:szCs w:val="26"/>
        </w:rPr>
        <w:t xml:space="preserve"> formar parte en el juicio e interponer los recursos correspondientes a decisiones diversas a la reparación del daño. </w:t>
      </w:r>
    </w:p>
    <w:p w:rsidR="00CB3F68" w:rsidRPr="00232603" w:rsidRDefault="00CB3F68" w:rsidP="00CB3F68">
      <w:pPr>
        <w:pStyle w:val="Prrafodelista"/>
        <w:widowControl w:val="0"/>
        <w:autoSpaceDE w:val="0"/>
        <w:autoSpaceDN w:val="0"/>
        <w:adjustRightInd w:val="0"/>
        <w:spacing w:line="360" w:lineRule="auto"/>
        <w:ind w:left="0"/>
        <w:jc w:val="both"/>
        <w:rPr>
          <w:rFonts w:ascii="Arial" w:hAnsi="Arial" w:cs="Arial"/>
          <w:sz w:val="26"/>
          <w:szCs w:val="26"/>
          <w:lang w:eastAsia="es-ES"/>
        </w:rPr>
      </w:pPr>
    </w:p>
    <w:p w:rsidR="00050B2C" w:rsidRPr="00232603" w:rsidRDefault="00C020C0" w:rsidP="00DC5FF8">
      <w:pPr>
        <w:pStyle w:val="Prrafodelista"/>
        <w:widowControl w:val="0"/>
        <w:numPr>
          <w:ilvl w:val="0"/>
          <w:numId w:val="1"/>
        </w:numPr>
        <w:autoSpaceDE w:val="0"/>
        <w:autoSpaceDN w:val="0"/>
        <w:adjustRightInd w:val="0"/>
        <w:spacing w:line="360" w:lineRule="auto"/>
        <w:ind w:left="0" w:hanging="567"/>
        <w:jc w:val="both"/>
        <w:rPr>
          <w:rFonts w:ascii="Arial" w:hAnsi="Arial" w:cs="Arial"/>
          <w:sz w:val="26"/>
          <w:szCs w:val="26"/>
          <w:lang w:eastAsia="es-ES"/>
        </w:rPr>
      </w:pPr>
      <w:r w:rsidRPr="00232603">
        <w:rPr>
          <w:rFonts w:ascii="Arial" w:hAnsi="Arial" w:cs="Arial"/>
          <w:sz w:val="26"/>
          <w:szCs w:val="26"/>
          <w:lang w:eastAsia="es-ES"/>
        </w:rPr>
        <w:t xml:space="preserve">De forma concreta, el punto sobre el que los </w:t>
      </w:r>
      <w:r w:rsidR="00AD14FD" w:rsidRPr="00232603">
        <w:rPr>
          <w:rFonts w:ascii="Arial" w:hAnsi="Arial" w:cs="Arial"/>
          <w:sz w:val="26"/>
          <w:szCs w:val="26"/>
          <w:lang w:eastAsia="es-ES"/>
        </w:rPr>
        <w:t>T</w:t>
      </w:r>
      <w:r w:rsidR="00050B2C" w:rsidRPr="00232603">
        <w:rPr>
          <w:rFonts w:ascii="Arial" w:hAnsi="Arial" w:cs="Arial"/>
          <w:sz w:val="26"/>
          <w:szCs w:val="26"/>
          <w:lang w:eastAsia="es-ES"/>
        </w:rPr>
        <w:t xml:space="preserve">ribunales </w:t>
      </w:r>
      <w:r w:rsidR="00AD14FD" w:rsidRPr="00232603">
        <w:rPr>
          <w:rFonts w:ascii="Arial" w:hAnsi="Arial" w:cs="Arial"/>
          <w:sz w:val="26"/>
          <w:szCs w:val="26"/>
          <w:lang w:eastAsia="es-ES"/>
        </w:rPr>
        <w:t>C</w:t>
      </w:r>
      <w:r w:rsidR="005553EA" w:rsidRPr="00232603">
        <w:rPr>
          <w:rFonts w:ascii="Arial" w:hAnsi="Arial" w:cs="Arial"/>
          <w:sz w:val="26"/>
          <w:szCs w:val="26"/>
          <w:lang w:eastAsia="es-ES"/>
        </w:rPr>
        <w:t xml:space="preserve">olegiados </w:t>
      </w:r>
      <w:r w:rsidR="00247141" w:rsidRPr="00232603">
        <w:rPr>
          <w:rFonts w:ascii="Arial" w:hAnsi="Arial" w:cs="Arial"/>
          <w:sz w:val="26"/>
          <w:szCs w:val="26"/>
          <w:lang w:eastAsia="es-ES"/>
        </w:rPr>
        <w:t>resolvieron de manera distinta</w:t>
      </w:r>
      <w:r w:rsidRPr="00232603">
        <w:rPr>
          <w:rFonts w:ascii="Arial" w:hAnsi="Arial" w:cs="Arial"/>
          <w:sz w:val="26"/>
          <w:szCs w:val="26"/>
          <w:lang w:eastAsia="es-ES"/>
        </w:rPr>
        <w:t xml:space="preserve"> </w:t>
      </w:r>
      <w:r w:rsidR="00A656EC" w:rsidRPr="00232603">
        <w:rPr>
          <w:rFonts w:ascii="Arial" w:hAnsi="Arial" w:cs="Arial"/>
          <w:sz w:val="26"/>
          <w:szCs w:val="26"/>
          <w:lang w:eastAsia="es-ES"/>
        </w:rPr>
        <w:t xml:space="preserve">se </w:t>
      </w:r>
      <w:r w:rsidR="000B46DA" w:rsidRPr="00232603">
        <w:rPr>
          <w:rFonts w:ascii="Arial" w:hAnsi="Arial" w:cs="Arial"/>
          <w:sz w:val="26"/>
          <w:szCs w:val="26"/>
          <w:lang w:eastAsia="es-ES"/>
        </w:rPr>
        <w:t xml:space="preserve">destaca </w:t>
      </w:r>
      <w:r w:rsidR="00A656EC" w:rsidRPr="00232603">
        <w:rPr>
          <w:rFonts w:ascii="Arial" w:hAnsi="Arial" w:cs="Arial"/>
          <w:sz w:val="26"/>
          <w:szCs w:val="26"/>
          <w:lang w:eastAsia="es-ES"/>
        </w:rPr>
        <w:t>a continuación:</w:t>
      </w:r>
    </w:p>
    <w:p w:rsidR="002515F0" w:rsidRPr="00232603" w:rsidRDefault="002515F0" w:rsidP="002515F0">
      <w:pPr>
        <w:pStyle w:val="Prrafodelista"/>
        <w:rPr>
          <w:rFonts w:ascii="Arial" w:hAnsi="Arial" w:cs="Arial"/>
          <w:sz w:val="26"/>
          <w:szCs w:val="26"/>
          <w:lang w:eastAsia="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9"/>
        <w:gridCol w:w="4380"/>
      </w:tblGrid>
      <w:tr w:rsidR="00336885" w:rsidRPr="00232603" w:rsidTr="00336885">
        <w:tc>
          <w:tcPr>
            <w:tcW w:w="4389" w:type="dxa"/>
            <w:vAlign w:val="center"/>
          </w:tcPr>
          <w:p w:rsidR="00336885" w:rsidRPr="00232603" w:rsidRDefault="00336885" w:rsidP="00336885">
            <w:pPr>
              <w:jc w:val="center"/>
              <w:rPr>
                <w:rFonts w:ascii="Arial" w:hAnsi="Arial" w:cs="Arial"/>
                <w:sz w:val="24"/>
                <w:szCs w:val="24"/>
                <w:lang w:eastAsia="es-ES"/>
              </w:rPr>
            </w:pPr>
            <w:r w:rsidRPr="00232603">
              <w:rPr>
                <w:rFonts w:ascii="Arial" w:hAnsi="Arial" w:cs="Arial"/>
                <w:sz w:val="24"/>
                <w:szCs w:val="24"/>
                <w:lang w:eastAsia="es-ES"/>
              </w:rPr>
              <w:t>Criterio 1</w:t>
            </w:r>
          </w:p>
        </w:tc>
        <w:tc>
          <w:tcPr>
            <w:tcW w:w="4390" w:type="dxa"/>
            <w:vAlign w:val="center"/>
          </w:tcPr>
          <w:p w:rsidR="00336885" w:rsidRPr="00232603" w:rsidRDefault="00336885" w:rsidP="00336885">
            <w:pPr>
              <w:jc w:val="center"/>
              <w:rPr>
                <w:rFonts w:ascii="Arial" w:hAnsi="Arial" w:cs="Arial"/>
                <w:sz w:val="24"/>
                <w:szCs w:val="24"/>
                <w:lang w:eastAsia="es-ES"/>
              </w:rPr>
            </w:pPr>
            <w:r w:rsidRPr="00232603">
              <w:rPr>
                <w:rFonts w:ascii="Arial" w:hAnsi="Arial" w:cs="Arial"/>
                <w:sz w:val="24"/>
                <w:szCs w:val="24"/>
                <w:lang w:eastAsia="es-ES"/>
              </w:rPr>
              <w:t>Criterio 2</w:t>
            </w:r>
          </w:p>
        </w:tc>
      </w:tr>
      <w:tr w:rsidR="002515F0" w:rsidRPr="00232603" w:rsidTr="00336885">
        <w:tc>
          <w:tcPr>
            <w:tcW w:w="4389" w:type="dxa"/>
            <w:vAlign w:val="center"/>
          </w:tcPr>
          <w:p w:rsidR="002515F0" w:rsidRPr="00232603" w:rsidRDefault="002515F0" w:rsidP="00336885">
            <w:pPr>
              <w:jc w:val="both"/>
              <w:rPr>
                <w:rFonts w:ascii="Arial" w:hAnsi="Arial" w:cs="Arial"/>
                <w:b/>
                <w:sz w:val="24"/>
                <w:szCs w:val="24"/>
                <w:lang w:eastAsia="es-ES"/>
              </w:rPr>
            </w:pPr>
            <w:r w:rsidRPr="00232603">
              <w:rPr>
                <w:rFonts w:ascii="Arial" w:hAnsi="Arial" w:cs="Arial"/>
                <w:b/>
                <w:sz w:val="24"/>
                <w:szCs w:val="24"/>
              </w:rPr>
              <w:t xml:space="preserve">Sexto Tribunal Colegiado en Materia Penal del Primer Circuito, </w:t>
            </w:r>
            <w:r w:rsidRPr="00232603">
              <w:rPr>
                <w:rFonts w:ascii="Arial" w:hAnsi="Arial" w:cs="Arial"/>
                <w:b/>
                <w:bCs/>
                <w:sz w:val="24"/>
                <w:szCs w:val="24"/>
                <w:lang w:eastAsia="es-ES"/>
              </w:rPr>
              <w:t>con sede en la Ciudad de México</w:t>
            </w:r>
            <w:r w:rsidRPr="00232603">
              <w:rPr>
                <w:rFonts w:ascii="Arial" w:hAnsi="Arial" w:cs="Arial"/>
                <w:b/>
                <w:sz w:val="24"/>
                <w:szCs w:val="24"/>
              </w:rPr>
              <w:t xml:space="preserve"> </w:t>
            </w:r>
          </w:p>
        </w:tc>
        <w:tc>
          <w:tcPr>
            <w:tcW w:w="4390" w:type="dxa"/>
          </w:tcPr>
          <w:p w:rsidR="002515F0" w:rsidRPr="00232603" w:rsidRDefault="002515F0" w:rsidP="00336885">
            <w:pPr>
              <w:jc w:val="both"/>
              <w:rPr>
                <w:rFonts w:ascii="Arial" w:hAnsi="Arial" w:cs="Arial"/>
                <w:b/>
                <w:sz w:val="24"/>
                <w:szCs w:val="24"/>
                <w:lang w:eastAsia="es-ES"/>
              </w:rPr>
            </w:pPr>
            <w:r w:rsidRPr="00232603">
              <w:rPr>
                <w:rFonts w:ascii="Arial" w:hAnsi="Arial" w:cs="Arial"/>
                <w:b/>
                <w:sz w:val="24"/>
                <w:szCs w:val="24"/>
              </w:rPr>
              <w:t>Primer Tribunal Colegiado en Materias Penal y Administrativa del Décimo S</w:t>
            </w:r>
            <w:r w:rsidR="00636520">
              <w:rPr>
                <w:rFonts w:ascii="Arial" w:hAnsi="Arial" w:cs="Arial"/>
                <w:b/>
                <w:sz w:val="24"/>
                <w:szCs w:val="24"/>
              </w:rPr>
              <w:t>éptimo Circuito, con sede en el Estado</w:t>
            </w:r>
            <w:r w:rsidRPr="00232603">
              <w:rPr>
                <w:rFonts w:ascii="Arial" w:hAnsi="Arial" w:cs="Arial"/>
                <w:b/>
                <w:sz w:val="24"/>
                <w:szCs w:val="24"/>
              </w:rPr>
              <w:t xml:space="preserve"> de Chihuahua</w:t>
            </w:r>
          </w:p>
        </w:tc>
      </w:tr>
      <w:tr w:rsidR="002515F0" w:rsidRPr="00232603" w:rsidTr="00336885">
        <w:tc>
          <w:tcPr>
            <w:tcW w:w="4389" w:type="dxa"/>
          </w:tcPr>
          <w:p w:rsidR="002515F0" w:rsidRPr="00232603" w:rsidRDefault="002515F0" w:rsidP="00336885">
            <w:pPr>
              <w:pStyle w:val="Prrafodelista"/>
              <w:widowControl w:val="0"/>
              <w:autoSpaceDE w:val="0"/>
              <w:autoSpaceDN w:val="0"/>
              <w:adjustRightInd w:val="0"/>
              <w:ind w:left="0"/>
              <w:jc w:val="both"/>
              <w:rPr>
                <w:rFonts w:ascii="Arial" w:hAnsi="Arial" w:cs="Arial"/>
                <w:sz w:val="24"/>
                <w:szCs w:val="24"/>
                <w:lang w:eastAsia="es-ES"/>
              </w:rPr>
            </w:pPr>
            <w:r w:rsidRPr="00232603">
              <w:rPr>
                <w:rFonts w:ascii="Arial" w:hAnsi="Arial" w:cs="Arial"/>
                <w:sz w:val="24"/>
                <w:szCs w:val="24"/>
                <w:lang w:eastAsia="es-ES"/>
              </w:rPr>
              <w:t>El auto de no vinculación a proceso sí es una resolución que afecta de manera indirecta la reparación del daño en perjuicio de la v</w:t>
            </w:r>
            <w:r w:rsidR="00A91D88" w:rsidRPr="00232603">
              <w:rPr>
                <w:rFonts w:ascii="Arial" w:hAnsi="Arial" w:cs="Arial"/>
                <w:sz w:val="24"/>
                <w:szCs w:val="24"/>
                <w:lang w:eastAsia="es-ES"/>
              </w:rPr>
              <w:t>íctima u ofendido, por tanto</w:t>
            </w:r>
            <w:r w:rsidR="00B97419" w:rsidRPr="00232603">
              <w:rPr>
                <w:rFonts w:ascii="Arial" w:hAnsi="Arial" w:cs="Arial"/>
                <w:sz w:val="24"/>
                <w:szCs w:val="24"/>
                <w:lang w:eastAsia="es-ES"/>
              </w:rPr>
              <w:t>,</w:t>
            </w:r>
            <w:r w:rsidR="00A91D88" w:rsidRPr="00232603">
              <w:rPr>
                <w:rFonts w:ascii="Arial" w:hAnsi="Arial" w:cs="Arial"/>
                <w:sz w:val="24"/>
                <w:szCs w:val="24"/>
                <w:lang w:eastAsia="es-ES"/>
              </w:rPr>
              <w:t xml:space="preserve"> é</w:t>
            </w:r>
            <w:r w:rsidR="00B97419" w:rsidRPr="00232603">
              <w:rPr>
                <w:rFonts w:ascii="Arial" w:hAnsi="Arial" w:cs="Arial"/>
                <w:sz w:val="24"/>
                <w:szCs w:val="24"/>
                <w:lang w:eastAsia="es-ES"/>
              </w:rPr>
              <w:t>stos</w:t>
            </w:r>
            <w:r w:rsidRPr="00232603">
              <w:rPr>
                <w:rFonts w:ascii="Arial" w:hAnsi="Arial" w:cs="Arial"/>
                <w:sz w:val="24"/>
                <w:szCs w:val="24"/>
                <w:lang w:eastAsia="es-ES"/>
              </w:rPr>
              <w:t xml:space="preserve"> se encuentran</w:t>
            </w:r>
            <w:r w:rsidR="00A91D88" w:rsidRPr="00232603">
              <w:rPr>
                <w:rFonts w:ascii="Arial" w:hAnsi="Arial" w:cs="Arial"/>
                <w:sz w:val="24"/>
                <w:szCs w:val="24"/>
                <w:lang w:eastAsia="es-ES"/>
              </w:rPr>
              <w:t xml:space="preserve"> legitimado</w:t>
            </w:r>
            <w:r w:rsidRPr="00232603">
              <w:rPr>
                <w:rFonts w:ascii="Arial" w:hAnsi="Arial" w:cs="Arial"/>
                <w:sz w:val="24"/>
                <w:szCs w:val="24"/>
                <w:lang w:eastAsia="es-ES"/>
              </w:rPr>
              <w:t>s para interponer recurso de apelación en términos del artículo 459, fracción I</w:t>
            </w:r>
            <w:r w:rsidR="00AD14FD" w:rsidRPr="00232603">
              <w:rPr>
                <w:rFonts w:ascii="Arial" w:hAnsi="Arial" w:cs="Arial"/>
                <w:sz w:val="24"/>
                <w:szCs w:val="24"/>
                <w:lang w:eastAsia="es-ES"/>
              </w:rPr>
              <w:t>,</w:t>
            </w:r>
            <w:r w:rsidRPr="00232603">
              <w:rPr>
                <w:rFonts w:ascii="Arial" w:hAnsi="Arial" w:cs="Arial"/>
                <w:sz w:val="24"/>
                <w:szCs w:val="24"/>
                <w:lang w:eastAsia="es-ES"/>
              </w:rPr>
              <w:t xml:space="preserve"> del Código Nacional de Procedimientos Penales, es decir, sin necesidad de constituirse como coadyuvante del Ministerio Público.</w:t>
            </w:r>
          </w:p>
        </w:tc>
        <w:tc>
          <w:tcPr>
            <w:tcW w:w="4390" w:type="dxa"/>
          </w:tcPr>
          <w:p w:rsidR="002515F0" w:rsidRPr="00232603" w:rsidRDefault="002515F0" w:rsidP="00336885">
            <w:pPr>
              <w:pStyle w:val="Prrafodelista"/>
              <w:widowControl w:val="0"/>
              <w:autoSpaceDE w:val="0"/>
              <w:autoSpaceDN w:val="0"/>
              <w:adjustRightInd w:val="0"/>
              <w:ind w:left="0"/>
              <w:jc w:val="both"/>
              <w:rPr>
                <w:rFonts w:ascii="Arial" w:hAnsi="Arial" w:cs="Arial"/>
                <w:sz w:val="24"/>
                <w:szCs w:val="24"/>
                <w:lang w:eastAsia="es-ES"/>
              </w:rPr>
            </w:pPr>
            <w:r w:rsidRPr="00232603">
              <w:rPr>
                <w:rFonts w:ascii="Arial" w:hAnsi="Arial" w:cs="Arial"/>
                <w:sz w:val="24"/>
                <w:szCs w:val="24"/>
                <w:lang w:eastAsia="es-ES"/>
              </w:rPr>
              <w:t>El auto de no vinculación a proceso no afecta la reparaci</w:t>
            </w:r>
            <w:r w:rsidR="00336885" w:rsidRPr="00232603">
              <w:rPr>
                <w:rFonts w:ascii="Arial" w:hAnsi="Arial" w:cs="Arial"/>
                <w:sz w:val="24"/>
                <w:szCs w:val="24"/>
                <w:lang w:eastAsia="es-ES"/>
              </w:rPr>
              <w:t xml:space="preserve">ón del daño, por tanto, la víctima u ofendido </w:t>
            </w:r>
            <w:r w:rsidR="00A91D88" w:rsidRPr="00232603">
              <w:rPr>
                <w:rFonts w:ascii="Arial" w:hAnsi="Arial" w:cs="Arial"/>
                <w:sz w:val="24"/>
                <w:szCs w:val="24"/>
                <w:lang w:eastAsia="es-ES"/>
              </w:rPr>
              <w:t xml:space="preserve">solo </w:t>
            </w:r>
            <w:r w:rsidR="00336885" w:rsidRPr="00232603">
              <w:rPr>
                <w:rFonts w:ascii="Arial" w:hAnsi="Arial" w:cs="Arial"/>
                <w:sz w:val="24"/>
                <w:szCs w:val="24"/>
                <w:lang w:eastAsia="es-ES"/>
              </w:rPr>
              <w:t>podrá interponer recurso de apelación, siempre que se constituya como coadyuvante del Ministerio Público.</w:t>
            </w:r>
          </w:p>
        </w:tc>
      </w:tr>
    </w:tbl>
    <w:p w:rsidR="00F7781E" w:rsidRPr="00232603" w:rsidRDefault="00F7781E" w:rsidP="00336885">
      <w:pPr>
        <w:widowControl w:val="0"/>
        <w:autoSpaceDE w:val="0"/>
        <w:autoSpaceDN w:val="0"/>
        <w:adjustRightInd w:val="0"/>
        <w:spacing w:before="260" w:after="260"/>
        <w:jc w:val="both"/>
        <w:rPr>
          <w:rFonts w:ascii="Arial" w:hAnsi="Arial" w:cs="Arial"/>
          <w:sz w:val="26"/>
          <w:szCs w:val="26"/>
          <w:lang w:eastAsia="es-ES"/>
        </w:rPr>
      </w:pPr>
    </w:p>
    <w:p w:rsidR="00BA7DFB" w:rsidRPr="00232603" w:rsidRDefault="00BA7DFB" w:rsidP="00BA7DFB">
      <w:pPr>
        <w:pStyle w:val="Prrafodelista"/>
        <w:numPr>
          <w:ilvl w:val="0"/>
          <w:numId w:val="1"/>
        </w:numPr>
        <w:spacing w:line="360" w:lineRule="auto"/>
        <w:ind w:left="0" w:hanging="567"/>
        <w:jc w:val="both"/>
        <w:rPr>
          <w:rFonts w:ascii="Arial" w:hAnsi="Arial" w:cs="Arial"/>
          <w:color w:val="000000"/>
          <w:sz w:val="26"/>
          <w:szCs w:val="26"/>
        </w:rPr>
      </w:pPr>
      <w:r w:rsidRPr="00232603">
        <w:rPr>
          <w:rFonts w:ascii="Arial" w:hAnsi="Arial" w:cs="Arial"/>
          <w:color w:val="000000"/>
          <w:sz w:val="26"/>
          <w:szCs w:val="26"/>
        </w:rPr>
        <w:t xml:space="preserve">Finalmente, cabe señalar que aun cuando los criterios sustentados por los tribunales contendientes no constituyen jurisprudencia debidamente integrada, eso no representa un requisito indispensable para proceder a su análisis y establecer si existe la contradicción planteada y, en su caso, determinar cuál es el criterio que debe prevalecer, según lo sostenido en la tesis </w:t>
      </w:r>
      <w:r w:rsidR="00F7781E" w:rsidRPr="00232603">
        <w:rPr>
          <w:rFonts w:ascii="Arial" w:hAnsi="Arial" w:cs="Arial"/>
          <w:color w:val="000000"/>
          <w:sz w:val="26"/>
          <w:szCs w:val="26"/>
        </w:rPr>
        <w:t xml:space="preserve">aislada </w:t>
      </w:r>
      <w:r w:rsidRPr="00232603">
        <w:rPr>
          <w:rFonts w:ascii="Arial" w:hAnsi="Arial" w:cs="Arial"/>
          <w:color w:val="000000"/>
          <w:sz w:val="26"/>
          <w:szCs w:val="26"/>
        </w:rPr>
        <w:t xml:space="preserve">L/94 emitida por el Pleno de esta Suprema Corte, con el rubro: </w:t>
      </w:r>
      <w:r w:rsidRPr="00232603">
        <w:rPr>
          <w:rFonts w:ascii="Arial" w:hAnsi="Arial" w:cs="Arial"/>
          <w:b/>
          <w:smallCaps/>
          <w:color w:val="000000"/>
          <w:sz w:val="26"/>
          <w:szCs w:val="26"/>
        </w:rPr>
        <w:t>contradicción de tesis. para su integración no es necesario que se trate de jurisprudencias</w:t>
      </w:r>
      <w:r w:rsidRPr="00232603">
        <w:rPr>
          <w:rFonts w:ascii="Arial" w:hAnsi="Arial" w:cs="Arial"/>
          <w:color w:val="000000"/>
          <w:sz w:val="26"/>
          <w:szCs w:val="26"/>
          <w:vertAlign w:val="superscript"/>
        </w:rPr>
        <w:footnoteReference w:id="9"/>
      </w:r>
      <w:r w:rsidRPr="00232603">
        <w:rPr>
          <w:rFonts w:ascii="Arial" w:hAnsi="Arial" w:cs="Arial"/>
          <w:color w:val="000000"/>
          <w:sz w:val="26"/>
          <w:szCs w:val="26"/>
        </w:rPr>
        <w:t>.</w:t>
      </w:r>
    </w:p>
    <w:p w:rsidR="00DC5FF8" w:rsidRPr="00232603" w:rsidRDefault="00DC5FF8" w:rsidP="00DC5FF8">
      <w:pPr>
        <w:pStyle w:val="Prrafodelista"/>
        <w:spacing w:line="360" w:lineRule="auto"/>
        <w:ind w:left="0"/>
        <w:jc w:val="both"/>
        <w:rPr>
          <w:rFonts w:ascii="Arial" w:hAnsi="Arial" w:cs="Arial"/>
          <w:sz w:val="26"/>
          <w:szCs w:val="26"/>
        </w:rPr>
      </w:pPr>
    </w:p>
    <w:p w:rsidR="00CF7C98" w:rsidRPr="00232603" w:rsidRDefault="00050B2C" w:rsidP="00DC5FF8">
      <w:pPr>
        <w:pStyle w:val="p2"/>
        <w:numPr>
          <w:ilvl w:val="0"/>
          <w:numId w:val="1"/>
        </w:numPr>
        <w:spacing w:line="360" w:lineRule="auto"/>
        <w:ind w:left="0" w:hanging="567"/>
        <w:jc w:val="both"/>
        <w:rPr>
          <w:b/>
          <w:bCs/>
          <w:sz w:val="26"/>
          <w:szCs w:val="26"/>
        </w:rPr>
      </w:pPr>
      <w:r w:rsidRPr="00232603">
        <w:rPr>
          <w:b/>
          <w:bCs/>
          <w:sz w:val="26"/>
          <w:szCs w:val="26"/>
        </w:rPr>
        <w:lastRenderedPageBreak/>
        <w:t xml:space="preserve">Tercer requisito: surgimiento de la pregunta que detona la procedencia de la contradicción. </w:t>
      </w:r>
      <w:r w:rsidR="00F7781E" w:rsidRPr="00232603">
        <w:rPr>
          <w:sz w:val="26"/>
          <w:szCs w:val="26"/>
        </w:rPr>
        <w:t xml:space="preserve">Lo expuesto en los puntos que anteceden, </w:t>
      </w:r>
      <w:r w:rsidR="00A91D88" w:rsidRPr="00232603">
        <w:rPr>
          <w:sz w:val="26"/>
          <w:szCs w:val="26"/>
        </w:rPr>
        <w:t>da</w:t>
      </w:r>
      <w:r w:rsidRPr="00232603">
        <w:rPr>
          <w:sz w:val="26"/>
          <w:szCs w:val="26"/>
        </w:rPr>
        <w:t xml:space="preserve"> lugar a la formulación de </w:t>
      </w:r>
      <w:r w:rsidR="003C11DA" w:rsidRPr="00232603">
        <w:rPr>
          <w:sz w:val="26"/>
          <w:szCs w:val="26"/>
        </w:rPr>
        <w:t>la</w:t>
      </w:r>
      <w:r w:rsidR="0054492D" w:rsidRPr="00232603">
        <w:rPr>
          <w:sz w:val="26"/>
          <w:szCs w:val="26"/>
        </w:rPr>
        <w:t xml:space="preserve"> interrogante siguiente: </w:t>
      </w:r>
    </w:p>
    <w:p w:rsidR="00CF7C98" w:rsidRPr="00232603" w:rsidRDefault="00CF7C98" w:rsidP="00CF7C98">
      <w:pPr>
        <w:pStyle w:val="Prrafodelista"/>
        <w:rPr>
          <w:b/>
          <w:bCs/>
          <w:sz w:val="26"/>
          <w:szCs w:val="26"/>
        </w:rPr>
      </w:pPr>
    </w:p>
    <w:p w:rsidR="00A91FEE" w:rsidRPr="00232603" w:rsidRDefault="002001C8" w:rsidP="00795992">
      <w:pPr>
        <w:pStyle w:val="p2"/>
        <w:spacing w:line="360" w:lineRule="auto"/>
        <w:jc w:val="both"/>
        <w:rPr>
          <w:rStyle w:val="apple-converted-space"/>
          <w:b/>
          <w:bCs/>
          <w:sz w:val="26"/>
          <w:szCs w:val="26"/>
        </w:rPr>
      </w:pPr>
      <w:r w:rsidRPr="00232603">
        <w:rPr>
          <w:b/>
          <w:bCs/>
          <w:sz w:val="26"/>
          <w:szCs w:val="26"/>
        </w:rPr>
        <w:t>¿L</w:t>
      </w:r>
      <w:r w:rsidR="00795992" w:rsidRPr="00232603">
        <w:rPr>
          <w:b/>
          <w:bCs/>
          <w:sz w:val="26"/>
          <w:szCs w:val="26"/>
        </w:rPr>
        <w:t>a víctima u ofendido se encuentra</w:t>
      </w:r>
      <w:r w:rsidR="006561D8" w:rsidRPr="00232603">
        <w:rPr>
          <w:b/>
          <w:bCs/>
          <w:sz w:val="26"/>
          <w:szCs w:val="26"/>
        </w:rPr>
        <w:t>n</w:t>
      </w:r>
      <w:r w:rsidR="00795992" w:rsidRPr="00232603">
        <w:rPr>
          <w:b/>
          <w:bCs/>
          <w:sz w:val="26"/>
          <w:szCs w:val="26"/>
        </w:rPr>
        <w:t xml:space="preserve"> legitimados para interponer</w:t>
      </w:r>
      <w:r w:rsidR="006561D8" w:rsidRPr="00232603">
        <w:rPr>
          <w:b/>
          <w:bCs/>
          <w:sz w:val="26"/>
          <w:szCs w:val="26"/>
        </w:rPr>
        <w:t>,</w:t>
      </w:r>
      <w:r w:rsidR="00795992" w:rsidRPr="00232603">
        <w:rPr>
          <w:b/>
          <w:bCs/>
          <w:sz w:val="26"/>
          <w:szCs w:val="26"/>
        </w:rPr>
        <w:t xml:space="preserve"> de manera directa, el recurso de apelaci</w:t>
      </w:r>
      <w:r w:rsidR="006561D8" w:rsidRPr="00232603">
        <w:rPr>
          <w:b/>
          <w:bCs/>
          <w:sz w:val="26"/>
          <w:szCs w:val="26"/>
        </w:rPr>
        <w:t>ón</w:t>
      </w:r>
      <w:r w:rsidR="00795992" w:rsidRPr="00232603">
        <w:rPr>
          <w:b/>
          <w:bCs/>
          <w:sz w:val="26"/>
          <w:szCs w:val="26"/>
        </w:rPr>
        <w:t xml:space="preserve"> en contra del </w:t>
      </w:r>
      <w:r w:rsidR="00A91FEE" w:rsidRPr="00232603">
        <w:rPr>
          <w:b/>
          <w:bCs/>
          <w:sz w:val="26"/>
          <w:szCs w:val="26"/>
        </w:rPr>
        <w:t>a</w:t>
      </w:r>
      <w:r w:rsidR="00795992" w:rsidRPr="00232603">
        <w:rPr>
          <w:b/>
          <w:bCs/>
          <w:sz w:val="26"/>
          <w:szCs w:val="26"/>
        </w:rPr>
        <w:t xml:space="preserve">uto de no vinculación a proceso, por constituir una resolución que </w:t>
      </w:r>
      <w:r w:rsidR="00336885" w:rsidRPr="00232603">
        <w:rPr>
          <w:b/>
          <w:bCs/>
          <w:sz w:val="26"/>
          <w:szCs w:val="26"/>
        </w:rPr>
        <w:t xml:space="preserve">afecta </w:t>
      </w:r>
      <w:r w:rsidR="00795992" w:rsidRPr="00232603">
        <w:rPr>
          <w:b/>
          <w:bCs/>
          <w:sz w:val="26"/>
          <w:szCs w:val="26"/>
        </w:rPr>
        <w:t>la reparación del daño</w:t>
      </w:r>
      <w:r w:rsidR="004D288D" w:rsidRPr="00232603">
        <w:rPr>
          <w:b/>
          <w:bCs/>
          <w:sz w:val="26"/>
          <w:szCs w:val="26"/>
        </w:rPr>
        <w:t>, al de acceso a la justicia y a la verdad</w:t>
      </w:r>
      <w:r w:rsidR="00A91FEE" w:rsidRPr="00232603">
        <w:rPr>
          <w:b/>
          <w:bCs/>
          <w:sz w:val="26"/>
          <w:szCs w:val="26"/>
        </w:rPr>
        <w:t>?</w:t>
      </w:r>
    </w:p>
    <w:p w:rsidR="00A91FEE" w:rsidRPr="00232603" w:rsidRDefault="00A91FEE" w:rsidP="00DC5FF8">
      <w:pPr>
        <w:pStyle w:val="p2"/>
        <w:spacing w:line="360" w:lineRule="auto"/>
        <w:jc w:val="both"/>
        <w:rPr>
          <w:rStyle w:val="apple-converted-space"/>
          <w:b/>
          <w:bCs/>
          <w:sz w:val="26"/>
          <w:szCs w:val="26"/>
        </w:rPr>
      </w:pPr>
    </w:p>
    <w:p w:rsidR="00C31C70" w:rsidRPr="00232603" w:rsidRDefault="00C31C70" w:rsidP="00DC5FF8">
      <w:pPr>
        <w:pStyle w:val="Prrafodelista"/>
        <w:widowControl w:val="0"/>
        <w:numPr>
          <w:ilvl w:val="0"/>
          <w:numId w:val="8"/>
        </w:numPr>
        <w:autoSpaceDE w:val="0"/>
        <w:autoSpaceDN w:val="0"/>
        <w:adjustRightInd w:val="0"/>
        <w:spacing w:line="360" w:lineRule="auto"/>
        <w:ind w:left="0" w:firstLine="0"/>
        <w:jc w:val="center"/>
        <w:rPr>
          <w:rFonts w:ascii="Arial" w:hAnsi="Arial" w:cs="Arial"/>
          <w:b/>
          <w:sz w:val="26"/>
          <w:szCs w:val="26"/>
        </w:rPr>
      </w:pPr>
      <w:r w:rsidRPr="00232603">
        <w:rPr>
          <w:rFonts w:ascii="Arial" w:hAnsi="Arial" w:cs="Arial"/>
          <w:b/>
          <w:sz w:val="26"/>
          <w:szCs w:val="26"/>
        </w:rPr>
        <w:t>CONSIDERACIONES Y FUNDAMENTOS</w:t>
      </w:r>
    </w:p>
    <w:p w:rsidR="00DC5FF8" w:rsidRPr="00232603" w:rsidRDefault="00DC5FF8" w:rsidP="00DC5FF8">
      <w:pPr>
        <w:pStyle w:val="Prrafodelista"/>
        <w:widowControl w:val="0"/>
        <w:autoSpaceDE w:val="0"/>
        <w:autoSpaceDN w:val="0"/>
        <w:adjustRightInd w:val="0"/>
        <w:spacing w:line="360" w:lineRule="auto"/>
        <w:ind w:left="0"/>
        <w:rPr>
          <w:rFonts w:ascii="Arial" w:hAnsi="Arial" w:cs="Arial"/>
          <w:b/>
          <w:sz w:val="26"/>
          <w:szCs w:val="26"/>
        </w:rPr>
      </w:pPr>
    </w:p>
    <w:p w:rsidR="00345780" w:rsidRPr="00232603" w:rsidRDefault="00C31C70" w:rsidP="00DC5FF8">
      <w:pPr>
        <w:pStyle w:val="Texto"/>
        <w:numPr>
          <w:ilvl w:val="0"/>
          <w:numId w:val="1"/>
        </w:numPr>
        <w:tabs>
          <w:tab w:val="left" w:pos="0"/>
        </w:tabs>
        <w:spacing w:after="0" w:line="360" w:lineRule="auto"/>
        <w:ind w:left="0" w:hanging="567"/>
        <w:rPr>
          <w:sz w:val="26"/>
          <w:szCs w:val="26"/>
          <w:lang w:val="es-ES_tradnl"/>
        </w:rPr>
      </w:pPr>
      <w:r w:rsidRPr="00232603">
        <w:rPr>
          <w:sz w:val="26"/>
          <w:szCs w:val="26"/>
          <w:lang w:val="es-ES_tradnl"/>
        </w:rPr>
        <w:t>Para abordar el estudio del punto en contradicción que ha sido fijado con anterioridad, debe tenerse presente el contexto de la inclusión de los derechos de las víctimas u ofendidos en el orden constitucional y en el sistema de justicia penal mexicano</w:t>
      </w:r>
      <w:r w:rsidR="00BA7DFB" w:rsidRPr="00232603">
        <w:rPr>
          <w:sz w:val="26"/>
          <w:szCs w:val="26"/>
          <w:lang w:val="es-ES_tradnl"/>
        </w:rPr>
        <w:t>, así como la</w:t>
      </w:r>
      <w:r w:rsidRPr="00232603">
        <w:rPr>
          <w:sz w:val="26"/>
          <w:szCs w:val="26"/>
          <w:lang w:val="es-ES_tradnl"/>
        </w:rPr>
        <w:t xml:space="preserve"> línea jurisprudencial que esta Suprema Corte de Justicia ha desarrollado al interpretar y fija</w:t>
      </w:r>
      <w:r w:rsidR="00BA7DFB" w:rsidRPr="00232603">
        <w:rPr>
          <w:sz w:val="26"/>
          <w:szCs w:val="26"/>
          <w:lang w:val="es-ES_tradnl"/>
        </w:rPr>
        <w:t>r el alcance de estos derechos.</w:t>
      </w:r>
    </w:p>
    <w:p w:rsidR="00DC5FF8" w:rsidRPr="00232603" w:rsidRDefault="00DC5FF8" w:rsidP="00DC5FF8">
      <w:pPr>
        <w:pStyle w:val="Texto"/>
        <w:tabs>
          <w:tab w:val="left" w:pos="0"/>
        </w:tabs>
        <w:spacing w:after="0" w:line="360" w:lineRule="auto"/>
        <w:ind w:firstLine="0"/>
        <w:rPr>
          <w:sz w:val="26"/>
          <w:szCs w:val="26"/>
          <w:lang w:val="es-ES_tradnl"/>
        </w:rPr>
      </w:pPr>
    </w:p>
    <w:p w:rsidR="00345780" w:rsidRPr="00232603" w:rsidRDefault="00C95FE0" w:rsidP="00DC5FF8">
      <w:pPr>
        <w:pStyle w:val="Texto"/>
        <w:tabs>
          <w:tab w:val="left" w:pos="284"/>
        </w:tabs>
        <w:spacing w:after="0" w:line="360" w:lineRule="auto"/>
        <w:ind w:firstLine="0"/>
        <w:rPr>
          <w:b/>
          <w:i/>
          <w:sz w:val="26"/>
          <w:szCs w:val="26"/>
          <w:lang w:val="es-ES_tradnl"/>
        </w:rPr>
      </w:pPr>
      <w:r w:rsidRPr="00232603">
        <w:rPr>
          <w:b/>
          <w:i/>
          <w:sz w:val="26"/>
          <w:szCs w:val="26"/>
          <w:lang w:val="es-ES_tradnl"/>
        </w:rPr>
        <w:t>Reformas Constitucionales</w:t>
      </w:r>
    </w:p>
    <w:p w:rsidR="00DC5FF8" w:rsidRPr="00232603" w:rsidRDefault="00DC5FF8" w:rsidP="00DC5FF8">
      <w:pPr>
        <w:pStyle w:val="Texto"/>
        <w:tabs>
          <w:tab w:val="left" w:pos="284"/>
        </w:tabs>
        <w:spacing w:after="0" w:line="360" w:lineRule="auto"/>
        <w:ind w:firstLine="0"/>
        <w:rPr>
          <w:b/>
          <w:i/>
          <w:sz w:val="26"/>
          <w:szCs w:val="26"/>
          <w:lang w:val="es-ES_tradnl"/>
        </w:rPr>
      </w:pPr>
    </w:p>
    <w:p w:rsidR="004B30BE" w:rsidRPr="00232603" w:rsidRDefault="00C31C70" w:rsidP="00DC5FF8">
      <w:pPr>
        <w:pStyle w:val="Texto"/>
        <w:numPr>
          <w:ilvl w:val="0"/>
          <w:numId w:val="1"/>
        </w:numPr>
        <w:tabs>
          <w:tab w:val="left" w:pos="567"/>
        </w:tabs>
        <w:spacing w:after="0" w:line="360" w:lineRule="auto"/>
        <w:ind w:left="0" w:hanging="567"/>
        <w:rPr>
          <w:color w:val="000000" w:themeColor="text1"/>
          <w:sz w:val="26"/>
          <w:szCs w:val="26"/>
          <w:lang w:val="es-ES_tradnl"/>
        </w:rPr>
      </w:pPr>
      <w:r w:rsidRPr="00232603">
        <w:rPr>
          <w:color w:val="000000" w:themeColor="text1"/>
          <w:sz w:val="26"/>
          <w:szCs w:val="26"/>
          <w:lang w:val="es-ES_tradnl"/>
        </w:rPr>
        <w:t xml:space="preserve">La reforma al artículo 20 constitucional, publicada en el Diario Oficial de la Federación el tres de septiembre de mil novecientos noventa y tres, introdujo al texto fundamental el reconocimiento del derecho de las víctimas dentro de los procesos de orden penal. Con ella, se incluyó un párrafo en el que se establecía que, en todo proceso penal, la víctima o el ofendido por algún delito tiene derecho a recibir asesoría jurídica, a que se le satisfaga la reparación del daño cuando proceda, a coadyuvar con el </w:t>
      </w:r>
      <w:r w:rsidR="002001C8" w:rsidRPr="00232603">
        <w:rPr>
          <w:color w:val="000000" w:themeColor="text1"/>
          <w:sz w:val="26"/>
          <w:szCs w:val="26"/>
          <w:lang w:val="es-ES_tradnl"/>
        </w:rPr>
        <w:t>Ministerio Público</w:t>
      </w:r>
      <w:r w:rsidRPr="00232603">
        <w:rPr>
          <w:color w:val="000000" w:themeColor="text1"/>
          <w:sz w:val="26"/>
          <w:szCs w:val="26"/>
          <w:lang w:val="es-ES_tradnl"/>
        </w:rPr>
        <w:t xml:space="preserve">, a que se le preste atención médica de urgencia cuando la requiera y a los demás que señalen las leyes. </w:t>
      </w:r>
    </w:p>
    <w:p w:rsidR="00DC5FF8" w:rsidRPr="00232603" w:rsidRDefault="00DC5FF8" w:rsidP="00DC5FF8">
      <w:pPr>
        <w:pStyle w:val="Texto"/>
        <w:tabs>
          <w:tab w:val="left" w:pos="567"/>
        </w:tabs>
        <w:spacing w:after="0" w:line="360" w:lineRule="auto"/>
        <w:ind w:firstLine="0"/>
        <w:rPr>
          <w:color w:val="000000" w:themeColor="text1"/>
          <w:sz w:val="26"/>
          <w:szCs w:val="26"/>
          <w:lang w:val="es-ES_tradnl"/>
        </w:rPr>
      </w:pPr>
    </w:p>
    <w:p w:rsidR="004B30BE" w:rsidRPr="00232603" w:rsidRDefault="00C31C70" w:rsidP="00DC5FF8">
      <w:pPr>
        <w:pStyle w:val="Texto"/>
        <w:numPr>
          <w:ilvl w:val="0"/>
          <w:numId w:val="1"/>
        </w:numPr>
        <w:tabs>
          <w:tab w:val="left" w:pos="567"/>
        </w:tabs>
        <w:spacing w:after="0" w:line="360" w:lineRule="auto"/>
        <w:ind w:left="0" w:hanging="567"/>
        <w:rPr>
          <w:color w:val="000000" w:themeColor="text1"/>
          <w:sz w:val="26"/>
          <w:szCs w:val="26"/>
          <w:lang w:val="es-ES_tradnl"/>
        </w:rPr>
      </w:pPr>
      <w:r w:rsidRPr="00232603">
        <w:rPr>
          <w:color w:val="000000" w:themeColor="text1"/>
          <w:sz w:val="26"/>
          <w:szCs w:val="26"/>
          <w:lang w:val="es-ES_tradnl"/>
        </w:rPr>
        <w:t>Posteriormente, con la reforma publicada el veintiuno de septiembre del año dos mil, el constituyente permanente decidió precisar los derec</w:t>
      </w:r>
      <w:r w:rsidR="005A550D" w:rsidRPr="00232603">
        <w:rPr>
          <w:color w:val="000000" w:themeColor="text1"/>
          <w:sz w:val="26"/>
          <w:szCs w:val="26"/>
          <w:lang w:val="es-ES_tradnl"/>
        </w:rPr>
        <w:t xml:space="preserve">hos de las </w:t>
      </w:r>
      <w:r w:rsidR="005A550D" w:rsidRPr="00232603">
        <w:rPr>
          <w:color w:val="000000" w:themeColor="text1"/>
          <w:sz w:val="26"/>
          <w:szCs w:val="26"/>
          <w:lang w:val="es-ES_tradnl"/>
        </w:rPr>
        <w:lastRenderedPageBreak/>
        <w:t>víctimas, pues, como admitió</w:t>
      </w:r>
      <w:r w:rsidRPr="00232603">
        <w:rPr>
          <w:color w:val="000000" w:themeColor="text1"/>
          <w:sz w:val="26"/>
          <w:szCs w:val="26"/>
          <w:lang w:val="es-ES_tradnl"/>
        </w:rPr>
        <w:t xml:space="preserve"> en su exposición de motivos, el afectado o víctima del delito todavía no estaba en posibilidad de ejercer plenamente los derechos que se le habían reconocido, por lo que estimó necesario profundizar la reforma constitucional de mil novecientos noventa y tres, ampliando el dispositivo que tutela a la víctima del delito. </w:t>
      </w:r>
      <w:r w:rsidR="005A550D" w:rsidRPr="00232603">
        <w:rPr>
          <w:color w:val="000000" w:themeColor="text1"/>
          <w:sz w:val="26"/>
          <w:szCs w:val="26"/>
          <w:lang w:val="es-ES_tradnl"/>
        </w:rPr>
        <w:t>Para ello, incorporó</w:t>
      </w:r>
      <w:r w:rsidRPr="00232603">
        <w:rPr>
          <w:color w:val="000000" w:themeColor="text1"/>
          <w:sz w:val="26"/>
          <w:szCs w:val="26"/>
          <w:lang w:val="es-ES_tradnl"/>
        </w:rPr>
        <w:t xml:space="preserve"> un apartado </w:t>
      </w:r>
      <w:r w:rsidR="00490FF2" w:rsidRPr="00232603">
        <w:rPr>
          <w:color w:val="000000" w:themeColor="text1"/>
          <w:sz w:val="26"/>
          <w:szCs w:val="26"/>
          <w:lang w:val="es-ES_tradnl"/>
        </w:rPr>
        <w:t>B al artículo 20 constitucional</w:t>
      </w:r>
      <w:r w:rsidRPr="00232603">
        <w:rPr>
          <w:color w:val="000000" w:themeColor="text1"/>
          <w:sz w:val="26"/>
          <w:szCs w:val="26"/>
          <w:lang w:val="es-ES_tradnl"/>
        </w:rPr>
        <w:t xml:space="preserve"> que contuviera el catálogo de garantías y derechos fundamentales de la víctima u ofendido. </w:t>
      </w:r>
    </w:p>
    <w:p w:rsidR="00DC5FF8" w:rsidRPr="00232603" w:rsidRDefault="00DC5FF8" w:rsidP="00DC5FF8">
      <w:pPr>
        <w:pStyle w:val="Texto"/>
        <w:tabs>
          <w:tab w:val="left" w:pos="567"/>
        </w:tabs>
        <w:spacing w:after="0" w:line="360" w:lineRule="auto"/>
        <w:ind w:firstLine="0"/>
        <w:rPr>
          <w:color w:val="000000" w:themeColor="text1"/>
          <w:sz w:val="26"/>
          <w:szCs w:val="26"/>
          <w:lang w:val="es-ES_tradnl"/>
        </w:rPr>
      </w:pPr>
    </w:p>
    <w:p w:rsidR="004B30BE" w:rsidRPr="00232603" w:rsidRDefault="00C31C70" w:rsidP="00DC5FF8">
      <w:pPr>
        <w:pStyle w:val="Texto"/>
        <w:numPr>
          <w:ilvl w:val="0"/>
          <w:numId w:val="1"/>
        </w:numPr>
        <w:tabs>
          <w:tab w:val="left" w:pos="567"/>
        </w:tabs>
        <w:spacing w:after="0" w:line="360" w:lineRule="auto"/>
        <w:ind w:left="0" w:hanging="567"/>
        <w:rPr>
          <w:color w:val="000000" w:themeColor="text1"/>
          <w:sz w:val="26"/>
          <w:szCs w:val="26"/>
          <w:lang w:val="es-ES_tradnl"/>
        </w:rPr>
      </w:pPr>
      <w:r w:rsidRPr="00232603">
        <w:rPr>
          <w:color w:val="000000" w:themeColor="text1"/>
          <w:sz w:val="26"/>
          <w:szCs w:val="26"/>
          <w:lang w:val="es-ES_tradnl"/>
        </w:rPr>
        <w:t xml:space="preserve">En dos mil ocho se hizo una nueva reforma en la materia, si bien ésta se destacó </w:t>
      </w:r>
      <w:r w:rsidR="007D1682" w:rsidRPr="00232603">
        <w:rPr>
          <w:color w:val="000000" w:themeColor="text1"/>
          <w:sz w:val="26"/>
          <w:szCs w:val="26"/>
          <w:lang w:val="es-ES_tradnl"/>
        </w:rPr>
        <w:t xml:space="preserve">por </w:t>
      </w:r>
      <w:r w:rsidRPr="00232603">
        <w:rPr>
          <w:color w:val="000000" w:themeColor="text1"/>
          <w:sz w:val="26"/>
          <w:szCs w:val="26"/>
          <w:lang w:val="es-ES_tradnl"/>
        </w:rPr>
        <w:t>el establecimiento de los principios generales del pr</w:t>
      </w:r>
      <w:r w:rsidR="00A91D88" w:rsidRPr="00232603">
        <w:rPr>
          <w:color w:val="000000" w:themeColor="text1"/>
          <w:sz w:val="26"/>
          <w:szCs w:val="26"/>
          <w:lang w:val="es-ES_tradnl"/>
        </w:rPr>
        <w:t>oceso penal acusatorio,</w:t>
      </w:r>
      <w:r w:rsidR="005A550D" w:rsidRPr="00232603">
        <w:rPr>
          <w:color w:val="000000" w:themeColor="text1"/>
          <w:sz w:val="26"/>
          <w:szCs w:val="26"/>
          <w:lang w:val="es-ES_tradnl"/>
        </w:rPr>
        <w:t xml:space="preserve"> con ella </w:t>
      </w:r>
      <w:r w:rsidRPr="00232603">
        <w:rPr>
          <w:color w:val="000000" w:themeColor="text1"/>
          <w:sz w:val="26"/>
          <w:szCs w:val="26"/>
          <w:lang w:val="es-ES_tradnl"/>
        </w:rPr>
        <w:t xml:space="preserve">también se buscó avanzar en el fortalecimiento de los derechos fundamentales del ofendido o víctima del delito. </w:t>
      </w:r>
    </w:p>
    <w:p w:rsidR="00DC5FF8" w:rsidRPr="00232603" w:rsidRDefault="00DC5FF8" w:rsidP="00DC5FF8">
      <w:pPr>
        <w:pStyle w:val="Texto"/>
        <w:tabs>
          <w:tab w:val="left" w:pos="567"/>
        </w:tabs>
        <w:spacing w:after="0" w:line="360" w:lineRule="auto"/>
        <w:ind w:firstLine="0"/>
        <w:rPr>
          <w:color w:val="000000" w:themeColor="text1"/>
          <w:sz w:val="26"/>
          <w:szCs w:val="26"/>
          <w:lang w:val="es-ES_tradnl"/>
        </w:rPr>
      </w:pPr>
    </w:p>
    <w:p w:rsidR="004B30BE" w:rsidRPr="00232603" w:rsidRDefault="00C31C70" w:rsidP="00DC5FF8">
      <w:pPr>
        <w:pStyle w:val="Texto"/>
        <w:numPr>
          <w:ilvl w:val="0"/>
          <w:numId w:val="1"/>
        </w:numPr>
        <w:tabs>
          <w:tab w:val="left" w:pos="567"/>
        </w:tabs>
        <w:spacing w:after="0" w:line="360" w:lineRule="auto"/>
        <w:ind w:left="0" w:hanging="567"/>
        <w:rPr>
          <w:color w:val="000000" w:themeColor="text1"/>
          <w:sz w:val="26"/>
          <w:szCs w:val="26"/>
          <w:lang w:val="es-ES_tradnl"/>
        </w:rPr>
      </w:pPr>
      <w:r w:rsidRPr="00232603">
        <w:rPr>
          <w:color w:val="000000" w:themeColor="text1"/>
          <w:sz w:val="26"/>
          <w:szCs w:val="26"/>
          <w:lang w:val="es-ES_tradnl"/>
        </w:rPr>
        <w:t>En la exposición de motivos de esta reforma se señaló que debía apostarse por un justo equilibro entre las prerrogativas que tienen el i</w:t>
      </w:r>
      <w:r w:rsidR="002001C8" w:rsidRPr="00232603">
        <w:rPr>
          <w:color w:val="000000" w:themeColor="text1"/>
          <w:sz w:val="26"/>
          <w:szCs w:val="26"/>
          <w:lang w:val="es-ES_tradnl"/>
        </w:rPr>
        <w:t>mputado</w:t>
      </w:r>
      <w:r w:rsidRPr="00232603">
        <w:rPr>
          <w:color w:val="000000" w:themeColor="text1"/>
          <w:sz w:val="26"/>
          <w:szCs w:val="26"/>
          <w:lang w:val="es-ES_tradnl"/>
        </w:rPr>
        <w:t xml:space="preserve">, el ofendido y la sociedad en el enjuiciamiento criminal. Para lo cual, la víctima debe ser la protagonista en el proceso penal, ya que nadie como ella tiene el interés de defender el bien jurídico que se le ha afectado. </w:t>
      </w:r>
    </w:p>
    <w:p w:rsidR="00DC5FF8" w:rsidRPr="00232603" w:rsidRDefault="00DC5FF8" w:rsidP="00DC5FF8">
      <w:pPr>
        <w:pStyle w:val="Texto"/>
        <w:tabs>
          <w:tab w:val="left" w:pos="567"/>
        </w:tabs>
        <w:spacing w:after="0" w:line="360" w:lineRule="auto"/>
        <w:ind w:firstLine="0"/>
        <w:rPr>
          <w:color w:val="000000" w:themeColor="text1"/>
          <w:sz w:val="26"/>
          <w:szCs w:val="26"/>
          <w:lang w:val="es-ES_tradnl"/>
        </w:rPr>
      </w:pPr>
    </w:p>
    <w:p w:rsidR="004B30BE" w:rsidRPr="00232603" w:rsidRDefault="00C31C70" w:rsidP="00DC5FF8">
      <w:pPr>
        <w:pStyle w:val="Texto"/>
        <w:numPr>
          <w:ilvl w:val="0"/>
          <w:numId w:val="1"/>
        </w:numPr>
        <w:tabs>
          <w:tab w:val="left" w:pos="567"/>
        </w:tabs>
        <w:spacing w:after="0" w:line="360" w:lineRule="auto"/>
        <w:ind w:left="0" w:hanging="567"/>
        <w:rPr>
          <w:color w:val="000000" w:themeColor="text1"/>
          <w:sz w:val="26"/>
          <w:szCs w:val="26"/>
          <w:lang w:val="es-ES_tradnl"/>
        </w:rPr>
      </w:pPr>
      <w:r w:rsidRPr="00232603">
        <w:rPr>
          <w:color w:val="000000" w:themeColor="text1"/>
          <w:sz w:val="26"/>
          <w:szCs w:val="26"/>
          <w:lang w:val="es-ES_tradnl"/>
        </w:rPr>
        <w:t>Por tal razón, se estimó necesario consolidar en la norma fundamental las garantías mínimas de que deben gozar el ofendido o víctima</w:t>
      </w:r>
      <w:r w:rsidR="005A550D" w:rsidRPr="00232603">
        <w:rPr>
          <w:color w:val="000000" w:themeColor="text1"/>
          <w:sz w:val="26"/>
          <w:szCs w:val="26"/>
          <w:lang w:val="es-ES_tradnl"/>
        </w:rPr>
        <w:t xml:space="preserve"> de algún delito, pues se afirmó</w:t>
      </w:r>
      <w:r w:rsidRPr="00232603">
        <w:rPr>
          <w:color w:val="000000" w:themeColor="text1"/>
          <w:sz w:val="26"/>
          <w:szCs w:val="26"/>
          <w:lang w:val="es-ES_tradnl"/>
        </w:rPr>
        <w:t xml:space="preserve"> que lo que ha impedido satisfacer su legítima demanda a una justicia penal es la falta de instrumentos que tiendan a proteger tal interés.</w:t>
      </w:r>
    </w:p>
    <w:p w:rsidR="00DC5FF8" w:rsidRPr="00232603" w:rsidRDefault="00DC5FF8" w:rsidP="00DC5FF8">
      <w:pPr>
        <w:pStyle w:val="Texto"/>
        <w:tabs>
          <w:tab w:val="left" w:pos="567"/>
        </w:tabs>
        <w:spacing w:after="0" w:line="360" w:lineRule="auto"/>
        <w:ind w:firstLine="0"/>
        <w:rPr>
          <w:color w:val="000000" w:themeColor="text1"/>
          <w:sz w:val="26"/>
          <w:szCs w:val="26"/>
          <w:lang w:val="es-ES_tradnl"/>
        </w:rPr>
      </w:pPr>
    </w:p>
    <w:p w:rsidR="00C31C70" w:rsidRPr="00232603" w:rsidRDefault="00C31C70" w:rsidP="00DC5FF8">
      <w:pPr>
        <w:pStyle w:val="Texto"/>
        <w:numPr>
          <w:ilvl w:val="0"/>
          <w:numId w:val="1"/>
        </w:numPr>
        <w:tabs>
          <w:tab w:val="left" w:pos="567"/>
        </w:tabs>
        <w:spacing w:after="0" w:line="360" w:lineRule="auto"/>
        <w:ind w:left="0" w:hanging="567"/>
        <w:rPr>
          <w:color w:val="000000" w:themeColor="text1"/>
          <w:sz w:val="26"/>
          <w:szCs w:val="26"/>
          <w:lang w:val="es-ES_tradnl"/>
        </w:rPr>
      </w:pPr>
      <w:r w:rsidRPr="00232603">
        <w:rPr>
          <w:color w:val="000000" w:themeColor="text1"/>
          <w:sz w:val="26"/>
          <w:szCs w:val="26"/>
          <w:lang w:val="es-ES_tradnl"/>
        </w:rPr>
        <w:t>En consecuencia, la reforma al apartado C,</w:t>
      </w:r>
      <w:r w:rsidR="00A91D88" w:rsidRPr="00232603">
        <w:rPr>
          <w:color w:val="000000" w:themeColor="text1"/>
          <w:sz w:val="26"/>
          <w:szCs w:val="26"/>
          <w:lang w:val="es-ES_tradnl"/>
        </w:rPr>
        <w:t xml:space="preserve"> del</w:t>
      </w:r>
      <w:r w:rsidRPr="00232603">
        <w:rPr>
          <w:color w:val="000000" w:themeColor="text1"/>
          <w:sz w:val="26"/>
          <w:szCs w:val="26"/>
          <w:lang w:val="es-ES_tradnl"/>
        </w:rPr>
        <w:t xml:space="preserve"> artículo 2</w:t>
      </w:r>
      <w:bookmarkStart w:id="1" w:name="m_-3577127933529792014__ftnref1"/>
      <w:r w:rsidRPr="00232603">
        <w:rPr>
          <w:color w:val="000000" w:themeColor="text1"/>
          <w:sz w:val="26"/>
          <w:szCs w:val="26"/>
          <w:lang w:val="es-ES_tradnl"/>
        </w:rPr>
        <w:t xml:space="preserve">0 </w:t>
      </w:r>
      <w:bookmarkEnd w:id="1"/>
      <w:r w:rsidRPr="00232603">
        <w:rPr>
          <w:color w:val="000000" w:themeColor="text1"/>
          <w:sz w:val="26"/>
          <w:szCs w:val="26"/>
          <w:lang w:val="es-ES_tradnl"/>
        </w:rPr>
        <w:t>de la Constitución</w:t>
      </w:r>
      <w:r w:rsidR="007A45F8" w:rsidRPr="00232603">
        <w:rPr>
          <w:color w:val="000000" w:themeColor="text1"/>
          <w:sz w:val="26"/>
          <w:szCs w:val="26"/>
          <w:lang w:val="es-ES_tradnl"/>
        </w:rPr>
        <w:t xml:space="preserve"> Federal</w:t>
      </w:r>
      <w:r w:rsidR="007A45F8" w:rsidRPr="00232603">
        <w:rPr>
          <w:rStyle w:val="Refdenotaalpie"/>
          <w:color w:val="000000" w:themeColor="text1"/>
          <w:sz w:val="26"/>
          <w:szCs w:val="26"/>
          <w:lang w:val="es-ES_tradnl"/>
        </w:rPr>
        <w:footnoteReference w:id="10"/>
      </w:r>
      <w:r w:rsidRPr="00232603">
        <w:rPr>
          <w:color w:val="000000" w:themeColor="text1"/>
          <w:sz w:val="26"/>
          <w:szCs w:val="26"/>
          <w:lang w:val="es-ES_tradnl"/>
        </w:rPr>
        <w:t xml:space="preserve">, publicada en el Diario Oficial de la Federación el dieciocho de junio </w:t>
      </w:r>
      <w:r w:rsidRPr="00232603">
        <w:rPr>
          <w:color w:val="000000" w:themeColor="text1"/>
          <w:sz w:val="26"/>
          <w:szCs w:val="26"/>
          <w:lang w:val="es-ES_tradnl"/>
        </w:rPr>
        <w:lastRenderedPageBreak/>
        <w:t xml:space="preserve">de dos mil ocho, tuvo dentro de sus finalidades generar una mayor igualdad entre los participantes en el proceso penal, por lo que se </w:t>
      </w:r>
      <w:r w:rsidR="005A550D" w:rsidRPr="00232603">
        <w:rPr>
          <w:color w:val="000000" w:themeColor="text1"/>
          <w:sz w:val="26"/>
          <w:szCs w:val="26"/>
          <w:lang w:val="es-ES_tradnl"/>
        </w:rPr>
        <w:t>extendieron los espacios para la</w:t>
      </w:r>
      <w:r w:rsidRPr="00232603">
        <w:rPr>
          <w:color w:val="000000" w:themeColor="text1"/>
          <w:sz w:val="26"/>
          <w:szCs w:val="26"/>
          <w:lang w:val="es-ES_tradnl"/>
        </w:rPr>
        <w:t xml:space="preserve"> participación activa</w:t>
      </w:r>
      <w:r w:rsidR="005A550D" w:rsidRPr="00232603">
        <w:rPr>
          <w:color w:val="000000" w:themeColor="text1"/>
          <w:sz w:val="26"/>
          <w:szCs w:val="26"/>
          <w:lang w:val="es-ES_tradnl"/>
        </w:rPr>
        <w:t xml:space="preserve"> de la víctima u ofendido</w:t>
      </w:r>
      <w:r w:rsidRPr="00232603">
        <w:rPr>
          <w:color w:val="000000" w:themeColor="text1"/>
          <w:sz w:val="26"/>
          <w:szCs w:val="26"/>
          <w:lang w:val="es-ES_tradnl"/>
        </w:rPr>
        <w:t xml:space="preserve"> dentro de las </w:t>
      </w:r>
      <w:r w:rsidR="005A550D" w:rsidRPr="00232603">
        <w:rPr>
          <w:color w:val="000000" w:themeColor="text1"/>
          <w:sz w:val="26"/>
          <w:szCs w:val="26"/>
          <w:lang w:val="es-ES_tradnl"/>
        </w:rPr>
        <w:t xml:space="preserve">distintas </w:t>
      </w:r>
      <w:r w:rsidRPr="00232603">
        <w:rPr>
          <w:color w:val="000000" w:themeColor="text1"/>
          <w:sz w:val="26"/>
          <w:szCs w:val="26"/>
          <w:lang w:val="es-ES_tradnl"/>
        </w:rPr>
        <w:t xml:space="preserve">etapas, se les otorgaron ciertas garantías para asegurar su no </w:t>
      </w:r>
      <w:r w:rsidR="002558E3" w:rsidRPr="00232603">
        <w:rPr>
          <w:color w:val="000000" w:themeColor="text1"/>
          <w:sz w:val="26"/>
          <w:szCs w:val="26"/>
          <w:lang w:val="es-ES_tradnl"/>
        </w:rPr>
        <w:t>re victimización</w:t>
      </w:r>
      <w:r w:rsidRPr="00232603">
        <w:rPr>
          <w:color w:val="000000" w:themeColor="text1"/>
          <w:sz w:val="26"/>
          <w:szCs w:val="26"/>
          <w:lang w:val="es-ES_tradnl"/>
        </w:rPr>
        <w:t>, además de que se reconoció la necesida</w:t>
      </w:r>
      <w:r w:rsidR="005A550D" w:rsidRPr="00232603">
        <w:rPr>
          <w:color w:val="000000" w:themeColor="text1"/>
          <w:sz w:val="26"/>
          <w:szCs w:val="26"/>
          <w:lang w:val="es-ES_tradnl"/>
        </w:rPr>
        <w:t>d de oto</w:t>
      </w:r>
      <w:r w:rsidRPr="00232603">
        <w:rPr>
          <w:color w:val="000000" w:themeColor="text1"/>
          <w:sz w:val="26"/>
          <w:szCs w:val="26"/>
          <w:lang w:val="es-ES_tradnl"/>
        </w:rPr>
        <w:t>rga</w:t>
      </w:r>
      <w:r w:rsidR="005A550D" w:rsidRPr="00232603">
        <w:rPr>
          <w:color w:val="000000" w:themeColor="text1"/>
          <w:sz w:val="26"/>
          <w:szCs w:val="26"/>
          <w:lang w:val="es-ES_tradnl"/>
        </w:rPr>
        <w:t>r</w:t>
      </w:r>
      <w:r w:rsidRPr="00232603">
        <w:rPr>
          <w:color w:val="000000" w:themeColor="text1"/>
          <w:sz w:val="26"/>
          <w:szCs w:val="26"/>
          <w:lang w:val="es-ES_tradnl"/>
        </w:rPr>
        <w:t>les una atención integral por las afecciones que pudo generarles el ilícito.</w:t>
      </w:r>
    </w:p>
    <w:p w:rsidR="00DC5FF8" w:rsidRPr="00232603" w:rsidRDefault="00DC5FF8" w:rsidP="00DC5FF8">
      <w:pPr>
        <w:pStyle w:val="Texto"/>
        <w:tabs>
          <w:tab w:val="left" w:pos="567"/>
        </w:tabs>
        <w:spacing w:after="0" w:line="360" w:lineRule="auto"/>
        <w:ind w:firstLine="0"/>
        <w:rPr>
          <w:color w:val="000000" w:themeColor="text1"/>
          <w:sz w:val="26"/>
          <w:szCs w:val="26"/>
          <w:lang w:val="es-ES_tradnl"/>
        </w:rPr>
      </w:pPr>
    </w:p>
    <w:p w:rsidR="00A91FEE" w:rsidRPr="00232603" w:rsidRDefault="00A91FEE" w:rsidP="00DC5FF8">
      <w:pPr>
        <w:pStyle w:val="Texto"/>
        <w:tabs>
          <w:tab w:val="left" w:pos="284"/>
        </w:tabs>
        <w:spacing w:after="0" w:line="360" w:lineRule="auto"/>
        <w:ind w:firstLine="0"/>
        <w:rPr>
          <w:b/>
          <w:i/>
          <w:sz w:val="2"/>
          <w:szCs w:val="26"/>
          <w:lang w:val="es-ES_tradnl"/>
        </w:rPr>
      </w:pPr>
    </w:p>
    <w:p w:rsidR="004B30BE" w:rsidRPr="00232603" w:rsidRDefault="00345780" w:rsidP="00DC5FF8">
      <w:pPr>
        <w:pStyle w:val="Texto"/>
        <w:tabs>
          <w:tab w:val="left" w:pos="284"/>
        </w:tabs>
        <w:spacing w:after="0" w:line="360" w:lineRule="auto"/>
        <w:ind w:firstLine="0"/>
        <w:rPr>
          <w:b/>
          <w:i/>
          <w:sz w:val="26"/>
          <w:szCs w:val="26"/>
          <w:lang w:val="es-ES_tradnl"/>
        </w:rPr>
      </w:pPr>
      <w:r w:rsidRPr="00232603">
        <w:rPr>
          <w:b/>
          <w:i/>
          <w:sz w:val="26"/>
          <w:szCs w:val="26"/>
          <w:lang w:val="es-ES_tradnl"/>
        </w:rPr>
        <w:t>Desarrollo Jurisprudencial de la Suprema Corte de Justicia de la Nación</w:t>
      </w:r>
    </w:p>
    <w:p w:rsidR="00DC5FF8" w:rsidRPr="00232603" w:rsidRDefault="00DC5FF8" w:rsidP="00DC5FF8">
      <w:pPr>
        <w:pStyle w:val="Texto"/>
        <w:tabs>
          <w:tab w:val="left" w:pos="284"/>
        </w:tabs>
        <w:spacing w:after="0" w:line="360" w:lineRule="auto"/>
        <w:ind w:firstLine="0"/>
        <w:rPr>
          <w:b/>
          <w:i/>
          <w:sz w:val="26"/>
          <w:szCs w:val="26"/>
          <w:lang w:val="es-ES_tradnl"/>
        </w:rPr>
      </w:pPr>
    </w:p>
    <w:p w:rsidR="00DC5FF8" w:rsidRPr="00232603" w:rsidRDefault="00617B6F" w:rsidP="00BA7DFB">
      <w:pPr>
        <w:pStyle w:val="Texto"/>
        <w:numPr>
          <w:ilvl w:val="0"/>
          <w:numId w:val="1"/>
        </w:numPr>
        <w:tabs>
          <w:tab w:val="left" w:pos="284"/>
        </w:tabs>
        <w:spacing w:after="0" w:line="360" w:lineRule="auto"/>
        <w:ind w:left="0" w:hanging="567"/>
        <w:rPr>
          <w:b/>
          <w:i/>
          <w:sz w:val="26"/>
          <w:szCs w:val="26"/>
          <w:lang w:val="es-ES_tradnl"/>
        </w:rPr>
      </w:pPr>
      <w:r w:rsidRPr="00232603">
        <w:rPr>
          <w:sz w:val="26"/>
          <w:szCs w:val="26"/>
        </w:rPr>
        <w:t>E</w:t>
      </w:r>
      <w:r w:rsidR="008D3221" w:rsidRPr="00232603">
        <w:rPr>
          <w:sz w:val="26"/>
          <w:szCs w:val="26"/>
        </w:rPr>
        <w:t>ste tribunal c</w:t>
      </w:r>
      <w:r w:rsidR="00C31C70" w:rsidRPr="00232603">
        <w:rPr>
          <w:sz w:val="26"/>
          <w:szCs w:val="26"/>
        </w:rPr>
        <w:t>onstitucional ha dictado criterios jurisprudenciales que interpretan el alcance de los derechos de las víctimas u ofendidos dentro del proceso penal. Si bien, todavía no se ha manifestado expresamente sobre el derecho de éstos a interponer el recurso de apelación en contra del auto de no vinculación a proceso, a la luz del Código Nacional de Procedimientos Penales; lo cierto es que ha emitido diversas pautas acerca de la forma en que deben de ser comprendidos los derechos de las víctimas relacionados con la reparación del daño y el acceso a la justicia, en su vertiente relativa a contar con la posibilidad de promover un recurso efectivo, sencillo y de fácil acceso.</w:t>
      </w:r>
    </w:p>
    <w:p w:rsidR="00617B6F" w:rsidRPr="00232603" w:rsidRDefault="00617B6F" w:rsidP="00617B6F">
      <w:pPr>
        <w:pStyle w:val="Texto"/>
        <w:tabs>
          <w:tab w:val="left" w:pos="284"/>
        </w:tabs>
        <w:spacing w:after="0" w:line="360" w:lineRule="auto"/>
        <w:ind w:firstLine="0"/>
        <w:rPr>
          <w:b/>
          <w:i/>
          <w:sz w:val="26"/>
          <w:szCs w:val="26"/>
          <w:lang w:val="es-ES_tradnl"/>
        </w:rPr>
      </w:pPr>
    </w:p>
    <w:p w:rsidR="00D41FCB" w:rsidRPr="00232603" w:rsidRDefault="00BA7DFB" w:rsidP="00DC5FF8">
      <w:pPr>
        <w:pStyle w:val="Texto"/>
        <w:numPr>
          <w:ilvl w:val="0"/>
          <w:numId w:val="1"/>
        </w:numPr>
        <w:tabs>
          <w:tab w:val="left" w:pos="284"/>
        </w:tabs>
        <w:spacing w:after="0" w:line="360" w:lineRule="auto"/>
        <w:ind w:left="0" w:hanging="567"/>
        <w:rPr>
          <w:sz w:val="26"/>
          <w:szCs w:val="26"/>
          <w:lang w:val="es-ES_tradnl"/>
        </w:rPr>
      </w:pPr>
      <w:r w:rsidRPr="00232603">
        <w:rPr>
          <w:sz w:val="26"/>
          <w:szCs w:val="26"/>
        </w:rPr>
        <w:lastRenderedPageBreak/>
        <w:t>De forma concreta</w:t>
      </w:r>
      <w:r w:rsidR="00C31C70" w:rsidRPr="00232603">
        <w:rPr>
          <w:sz w:val="26"/>
          <w:szCs w:val="26"/>
        </w:rPr>
        <w:t xml:space="preserve">, </w:t>
      </w:r>
      <w:r w:rsidR="00D41FCB" w:rsidRPr="00232603">
        <w:rPr>
          <w:sz w:val="26"/>
          <w:szCs w:val="26"/>
        </w:rPr>
        <w:t>a</w:t>
      </w:r>
      <w:r w:rsidR="00D41FCB" w:rsidRPr="00232603">
        <w:rPr>
          <w:color w:val="000000" w:themeColor="text1"/>
          <w:sz w:val="26"/>
          <w:szCs w:val="26"/>
        </w:rPr>
        <w:t>l resolver el amparo directo 10/2012</w:t>
      </w:r>
      <w:r w:rsidR="00C34648" w:rsidRPr="00232603">
        <w:rPr>
          <w:rStyle w:val="Refdenotaalpie"/>
          <w:color w:val="000000" w:themeColor="text1"/>
          <w:sz w:val="26"/>
          <w:szCs w:val="26"/>
        </w:rPr>
        <w:footnoteReference w:id="11"/>
      </w:r>
      <w:r w:rsidR="00D41FCB" w:rsidRPr="00232603">
        <w:rPr>
          <w:color w:val="000000" w:themeColor="text1"/>
          <w:sz w:val="26"/>
          <w:szCs w:val="26"/>
        </w:rPr>
        <w:t>, la Primera Sala determinó que considerar que la legitimación de la víctima para el recurso d</w:t>
      </w:r>
      <w:r w:rsidR="006C4408" w:rsidRPr="00232603">
        <w:rPr>
          <w:color w:val="000000" w:themeColor="text1"/>
          <w:sz w:val="26"/>
          <w:szCs w:val="26"/>
        </w:rPr>
        <w:t>e apelación</w:t>
      </w:r>
      <w:r w:rsidR="00BB1607" w:rsidRPr="00232603">
        <w:rPr>
          <w:color w:val="000000" w:themeColor="text1"/>
          <w:sz w:val="26"/>
          <w:szCs w:val="26"/>
        </w:rPr>
        <w:t xml:space="preserve"> esté constreñida so</w:t>
      </w:r>
      <w:r w:rsidR="00D41FCB" w:rsidRPr="00232603">
        <w:rPr>
          <w:color w:val="000000" w:themeColor="text1"/>
          <w:sz w:val="26"/>
          <w:szCs w:val="26"/>
        </w:rPr>
        <w:t>lo a los actos que tengan vinculación direct</w:t>
      </w:r>
      <w:r w:rsidR="006C4408" w:rsidRPr="00232603">
        <w:rPr>
          <w:color w:val="000000" w:themeColor="text1"/>
          <w:sz w:val="26"/>
          <w:szCs w:val="26"/>
        </w:rPr>
        <w:t>a con la reparación del daño, haría</w:t>
      </w:r>
      <w:r w:rsidR="00D41FCB" w:rsidRPr="00232603">
        <w:rPr>
          <w:color w:val="000000" w:themeColor="text1"/>
          <w:sz w:val="26"/>
          <w:szCs w:val="26"/>
        </w:rPr>
        <w:t xml:space="preserve"> nugatorios los derechos humanos contenidos en la Constitución Federal cuya motivación legislativa fue la de rescatar al ofendido o</w:t>
      </w:r>
      <w:r w:rsidR="006C4408" w:rsidRPr="00232603">
        <w:rPr>
          <w:color w:val="000000" w:themeColor="text1"/>
          <w:sz w:val="26"/>
          <w:szCs w:val="26"/>
        </w:rPr>
        <w:t xml:space="preserve"> víctima del delito del olvido </w:t>
      </w:r>
      <w:r w:rsidR="00D41FCB" w:rsidRPr="00232603">
        <w:rPr>
          <w:color w:val="000000" w:themeColor="text1"/>
          <w:sz w:val="26"/>
          <w:szCs w:val="26"/>
        </w:rPr>
        <w:t xml:space="preserve">normativo en que se encontraba. </w:t>
      </w:r>
    </w:p>
    <w:p w:rsidR="00DC5FF8" w:rsidRPr="00232603" w:rsidRDefault="00DC5FF8" w:rsidP="00DC5FF8">
      <w:pPr>
        <w:pStyle w:val="Texto"/>
        <w:tabs>
          <w:tab w:val="left" w:pos="284"/>
        </w:tabs>
        <w:spacing w:after="0" w:line="360" w:lineRule="auto"/>
        <w:ind w:firstLine="0"/>
        <w:rPr>
          <w:sz w:val="26"/>
          <w:szCs w:val="26"/>
          <w:lang w:val="es-ES_tradnl"/>
        </w:rPr>
      </w:pPr>
    </w:p>
    <w:p w:rsidR="00D41FCB" w:rsidRPr="00232603" w:rsidRDefault="00D41FCB" w:rsidP="00DC5FF8">
      <w:pPr>
        <w:pStyle w:val="Texto"/>
        <w:numPr>
          <w:ilvl w:val="0"/>
          <w:numId w:val="1"/>
        </w:numPr>
        <w:tabs>
          <w:tab w:val="left" w:pos="284"/>
        </w:tabs>
        <w:spacing w:after="0" w:line="360" w:lineRule="auto"/>
        <w:ind w:left="0" w:hanging="567"/>
        <w:rPr>
          <w:b/>
          <w:sz w:val="26"/>
          <w:szCs w:val="26"/>
          <w:lang w:val="es-ES_tradnl"/>
        </w:rPr>
      </w:pPr>
      <w:r w:rsidRPr="00232603">
        <w:rPr>
          <w:color w:val="000000" w:themeColor="text1"/>
          <w:sz w:val="26"/>
          <w:szCs w:val="26"/>
        </w:rPr>
        <w:t>En esa sentencia, se advirtió que existen múltiples actos procesales que si bien no afectan en forma directa la reparación del daño</w:t>
      </w:r>
      <w:r w:rsidR="006C4408" w:rsidRPr="00232603">
        <w:rPr>
          <w:color w:val="000000" w:themeColor="text1"/>
          <w:sz w:val="26"/>
          <w:szCs w:val="26"/>
        </w:rPr>
        <w:t>,</w:t>
      </w:r>
      <w:r w:rsidRPr="00232603">
        <w:rPr>
          <w:color w:val="000000" w:themeColor="text1"/>
          <w:sz w:val="26"/>
          <w:szCs w:val="26"/>
        </w:rPr>
        <w:t xml:space="preserve"> </w:t>
      </w:r>
      <w:r w:rsidR="006C4408" w:rsidRPr="00232603">
        <w:rPr>
          <w:color w:val="000000" w:themeColor="text1"/>
          <w:sz w:val="26"/>
          <w:szCs w:val="26"/>
        </w:rPr>
        <w:t xml:space="preserve">sí implican que </w:t>
      </w:r>
      <w:r w:rsidRPr="00232603">
        <w:rPr>
          <w:color w:val="000000" w:themeColor="text1"/>
          <w:sz w:val="26"/>
          <w:szCs w:val="26"/>
        </w:rPr>
        <w:t>tal reparación no ocurra por af</w:t>
      </w:r>
      <w:r w:rsidR="006C4408" w:rsidRPr="00232603">
        <w:rPr>
          <w:color w:val="000000" w:themeColor="text1"/>
          <w:sz w:val="26"/>
          <w:szCs w:val="26"/>
        </w:rPr>
        <w:t>ectar la pretensión reparatoria. Un ejemplo</w:t>
      </w:r>
      <w:r w:rsidR="005321B5" w:rsidRPr="00232603">
        <w:rPr>
          <w:color w:val="000000" w:themeColor="text1"/>
          <w:sz w:val="26"/>
          <w:szCs w:val="26"/>
        </w:rPr>
        <w:t>,</w:t>
      </w:r>
      <w:r w:rsidR="006C4408" w:rsidRPr="00232603">
        <w:rPr>
          <w:color w:val="000000" w:themeColor="text1"/>
          <w:sz w:val="26"/>
          <w:szCs w:val="26"/>
        </w:rPr>
        <w:t xml:space="preserve"> </w:t>
      </w:r>
      <w:r w:rsidRPr="00232603">
        <w:rPr>
          <w:color w:val="000000" w:themeColor="text1"/>
          <w:sz w:val="26"/>
          <w:szCs w:val="26"/>
        </w:rPr>
        <w:t>son la orden de aprehensión y el auto de formal prisión que constituyen actuaciones que</w:t>
      </w:r>
      <w:r w:rsidR="006C4408" w:rsidRPr="00232603">
        <w:rPr>
          <w:color w:val="000000" w:themeColor="text1"/>
          <w:sz w:val="26"/>
          <w:szCs w:val="26"/>
        </w:rPr>
        <w:t xml:space="preserve">, a pesar de que </w:t>
      </w:r>
      <w:r w:rsidRPr="00232603">
        <w:rPr>
          <w:color w:val="000000" w:themeColor="text1"/>
          <w:sz w:val="26"/>
          <w:szCs w:val="26"/>
        </w:rPr>
        <w:t>no se pronuncian sobre la pena pública de reparación del daño, tienen una relación directa con ella, porque si como consecuencia de los medios de impugnación que promueva el imputado se genera el cese de los efectos jurídicos producidos por dichos actos, ello se traduce en que la posibilidad de obtener la reparación del daño se afecte.</w:t>
      </w:r>
    </w:p>
    <w:p w:rsidR="00DC5FF8" w:rsidRPr="00232603" w:rsidRDefault="00DC5FF8" w:rsidP="00DC5FF8">
      <w:pPr>
        <w:pStyle w:val="Texto"/>
        <w:tabs>
          <w:tab w:val="left" w:pos="284"/>
        </w:tabs>
        <w:spacing w:after="0" w:line="360" w:lineRule="auto"/>
        <w:ind w:firstLine="0"/>
        <w:rPr>
          <w:b/>
          <w:sz w:val="26"/>
          <w:szCs w:val="26"/>
          <w:lang w:val="es-ES_tradnl"/>
        </w:rPr>
      </w:pPr>
    </w:p>
    <w:p w:rsidR="00D41FCB" w:rsidRPr="00232603" w:rsidRDefault="00D41FCB" w:rsidP="00DC5FF8">
      <w:pPr>
        <w:pStyle w:val="Texto"/>
        <w:numPr>
          <w:ilvl w:val="0"/>
          <w:numId w:val="1"/>
        </w:numPr>
        <w:tabs>
          <w:tab w:val="left" w:pos="284"/>
        </w:tabs>
        <w:spacing w:after="0" w:line="360" w:lineRule="auto"/>
        <w:ind w:left="0" w:hanging="567"/>
        <w:rPr>
          <w:b/>
          <w:sz w:val="26"/>
          <w:szCs w:val="26"/>
          <w:lang w:val="es-ES_tradnl"/>
        </w:rPr>
      </w:pPr>
      <w:r w:rsidRPr="00232603">
        <w:rPr>
          <w:color w:val="000000" w:themeColor="text1"/>
          <w:sz w:val="26"/>
          <w:szCs w:val="26"/>
        </w:rPr>
        <w:t xml:space="preserve">Por tanto, concluyó que la víctima u ofendido del delito tiene legitimidad para interponer el recurso de apelación, con el carácter de coadyuvante del </w:t>
      </w:r>
      <w:r w:rsidR="002001C8" w:rsidRPr="00232603">
        <w:rPr>
          <w:color w:val="000000" w:themeColor="text1"/>
          <w:sz w:val="26"/>
          <w:szCs w:val="26"/>
        </w:rPr>
        <w:t>Ministerio Público</w:t>
      </w:r>
      <w:r w:rsidRPr="00232603">
        <w:rPr>
          <w:color w:val="000000" w:themeColor="text1"/>
          <w:sz w:val="26"/>
          <w:szCs w:val="26"/>
        </w:rPr>
        <w:t>, contra resoluciones que aunque no estén vinculadas directamente con la reparación del</w:t>
      </w:r>
      <w:r w:rsidR="006C4408" w:rsidRPr="00232603">
        <w:rPr>
          <w:color w:val="000000" w:themeColor="text1"/>
          <w:sz w:val="26"/>
          <w:szCs w:val="26"/>
        </w:rPr>
        <w:t xml:space="preserve"> daño, de forma indirecta incida</w:t>
      </w:r>
      <w:r w:rsidRPr="00232603">
        <w:rPr>
          <w:color w:val="000000" w:themeColor="text1"/>
          <w:sz w:val="26"/>
          <w:szCs w:val="26"/>
        </w:rPr>
        <w:t>n en la garantía constitucional que consagra el derecho a recibirla.</w:t>
      </w:r>
    </w:p>
    <w:p w:rsidR="00DC5FF8" w:rsidRPr="00232603" w:rsidRDefault="00DC5FF8" w:rsidP="00DC5FF8">
      <w:pPr>
        <w:pStyle w:val="Texto"/>
        <w:tabs>
          <w:tab w:val="left" w:pos="284"/>
        </w:tabs>
        <w:spacing w:after="0" w:line="360" w:lineRule="auto"/>
        <w:ind w:firstLine="0"/>
        <w:rPr>
          <w:b/>
          <w:sz w:val="26"/>
          <w:szCs w:val="26"/>
          <w:lang w:val="es-ES_tradnl"/>
        </w:rPr>
      </w:pPr>
    </w:p>
    <w:p w:rsidR="004B30BE" w:rsidRPr="00232603" w:rsidRDefault="005321B5" w:rsidP="00DC5FF8">
      <w:pPr>
        <w:pStyle w:val="Texto"/>
        <w:numPr>
          <w:ilvl w:val="0"/>
          <w:numId w:val="1"/>
        </w:numPr>
        <w:tabs>
          <w:tab w:val="left" w:pos="284"/>
        </w:tabs>
        <w:spacing w:after="0" w:line="360" w:lineRule="auto"/>
        <w:ind w:left="0" w:hanging="567"/>
        <w:rPr>
          <w:b/>
          <w:i/>
          <w:sz w:val="26"/>
          <w:szCs w:val="26"/>
          <w:lang w:val="es-ES_tradnl"/>
        </w:rPr>
      </w:pPr>
      <w:r w:rsidRPr="00232603">
        <w:rPr>
          <w:sz w:val="26"/>
          <w:szCs w:val="26"/>
        </w:rPr>
        <w:t>Asimismo</w:t>
      </w:r>
      <w:r w:rsidR="00D41FCB" w:rsidRPr="00232603">
        <w:rPr>
          <w:sz w:val="26"/>
          <w:szCs w:val="26"/>
        </w:rPr>
        <w:t xml:space="preserve">, </w:t>
      </w:r>
      <w:r w:rsidR="00C31C70" w:rsidRPr="00232603">
        <w:rPr>
          <w:sz w:val="26"/>
          <w:szCs w:val="26"/>
        </w:rPr>
        <w:t>al resolver el amparo di</w:t>
      </w:r>
      <w:r w:rsidR="007D1682" w:rsidRPr="00232603">
        <w:rPr>
          <w:sz w:val="26"/>
          <w:szCs w:val="26"/>
        </w:rPr>
        <w:t>recto en revisión 1814/2015</w:t>
      </w:r>
      <w:r w:rsidR="00C34648" w:rsidRPr="00232603">
        <w:rPr>
          <w:rStyle w:val="Refdenotaalpie"/>
          <w:sz w:val="26"/>
          <w:szCs w:val="26"/>
        </w:rPr>
        <w:footnoteReference w:id="12"/>
      </w:r>
      <w:r w:rsidR="007D1682" w:rsidRPr="00232603">
        <w:rPr>
          <w:sz w:val="26"/>
          <w:szCs w:val="26"/>
        </w:rPr>
        <w:t xml:space="preserve"> –previo </w:t>
      </w:r>
      <w:r w:rsidR="00C31C70" w:rsidRPr="00232603">
        <w:rPr>
          <w:sz w:val="26"/>
          <w:szCs w:val="26"/>
        </w:rPr>
        <w:t>a</w:t>
      </w:r>
      <w:r w:rsidR="002001C8" w:rsidRPr="00232603">
        <w:rPr>
          <w:sz w:val="26"/>
          <w:szCs w:val="26"/>
        </w:rPr>
        <w:t xml:space="preserve"> la emisión del Código N</w:t>
      </w:r>
      <w:r w:rsidR="007D1682" w:rsidRPr="00232603">
        <w:rPr>
          <w:sz w:val="26"/>
          <w:szCs w:val="26"/>
        </w:rPr>
        <w:t>acional–</w:t>
      </w:r>
      <w:r w:rsidR="00C31C70" w:rsidRPr="00232603">
        <w:rPr>
          <w:sz w:val="26"/>
          <w:szCs w:val="26"/>
        </w:rPr>
        <w:t xml:space="preserve"> esta Primera Sala realizó un estudio de constitucionalidad del artículo 417 del Código de Procedimientos Penales para el Distrito Federal, que establecía que únicamente tendrían derecho de </w:t>
      </w:r>
      <w:r w:rsidR="00C31C70" w:rsidRPr="00232603">
        <w:rPr>
          <w:sz w:val="26"/>
          <w:szCs w:val="26"/>
        </w:rPr>
        <w:lastRenderedPageBreak/>
        <w:t>apelar el ofendido o sus legítimos representantes, cuando coadyuva</w:t>
      </w:r>
      <w:r w:rsidR="00BB1607" w:rsidRPr="00232603">
        <w:rPr>
          <w:sz w:val="26"/>
          <w:szCs w:val="26"/>
        </w:rPr>
        <w:t>ran en la acción reparadora y so</w:t>
      </w:r>
      <w:r w:rsidR="00C31C70" w:rsidRPr="00232603">
        <w:rPr>
          <w:sz w:val="26"/>
          <w:szCs w:val="26"/>
        </w:rPr>
        <w:t>lo en lo relativo a ésta.</w:t>
      </w:r>
      <w:r w:rsidR="007D1682" w:rsidRPr="00232603">
        <w:rPr>
          <w:sz w:val="26"/>
          <w:szCs w:val="26"/>
        </w:rPr>
        <w:t xml:space="preserve"> </w:t>
      </w:r>
    </w:p>
    <w:p w:rsidR="00DC5FF8" w:rsidRPr="00232603" w:rsidRDefault="00DC5FF8" w:rsidP="00DC5FF8">
      <w:pPr>
        <w:pStyle w:val="Texto"/>
        <w:tabs>
          <w:tab w:val="left" w:pos="284"/>
        </w:tabs>
        <w:spacing w:after="0" w:line="360" w:lineRule="auto"/>
        <w:ind w:firstLine="0"/>
        <w:rPr>
          <w:b/>
          <w:i/>
          <w:sz w:val="26"/>
          <w:szCs w:val="26"/>
          <w:lang w:val="es-ES_tradnl"/>
        </w:rPr>
      </w:pPr>
    </w:p>
    <w:p w:rsidR="004B30BE" w:rsidRPr="00232603" w:rsidRDefault="00C31C70" w:rsidP="00DC5FF8">
      <w:pPr>
        <w:pStyle w:val="Texto"/>
        <w:numPr>
          <w:ilvl w:val="0"/>
          <w:numId w:val="1"/>
        </w:numPr>
        <w:tabs>
          <w:tab w:val="left" w:pos="284"/>
        </w:tabs>
        <w:spacing w:after="0" w:line="360" w:lineRule="auto"/>
        <w:ind w:left="0" w:hanging="567"/>
        <w:rPr>
          <w:b/>
          <w:i/>
          <w:sz w:val="26"/>
          <w:szCs w:val="26"/>
          <w:lang w:val="es-ES_tradnl"/>
        </w:rPr>
      </w:pPr>
      <w:r w:rsidRPr="00232603">
        <w:rPr>
          <w:sz w:val="26"/>
          <w:szCs w:val="26"/>
        </w:rPr>
        <w:t>En este caso, con base en una interpretación extensiva del artículo 17</w:t>
      </w:r>
      <w:r w:rsidR="009E4C86" w:rsidRPr="00232603">
        <w:rPr>
          <w:sz w:val="26"/>
          <w:szCs w:val="26"/>
        </w:rPr>
        <w:t>, párrafo segundo</w:t>
      </w:r>
      <w:r w:rsidRPr="00232603">
        <w:rPr>
          <w:sz w:val="26"/>
          <w:szCs w:val="26"/>
        </w:rPr>
        <w:t>, en relación c</w:t>
      </w:r>
      <w:r w:rsidR="009E0DF7" w:rsidRPr="00232603">
        <w:rPr>
          <w:sz w:val="26"/>
          <w:szCs w:val="26"/>
        </w:rPr>
        <w:t>on la fracción IV</w:t>
      </w:r>
      <w:r w:rsidR="00BA7DFB" w:rsidRPr="00232603">
        <w:rPr>
          <w:sz w:val="26"/>
          <w:szCs w:val="26"/>
        </w:rPr>
        <w:t>,</w:t>
      </w:r>
      <w:r w:rsidR="009E0DF7" w:rsidRPr="00232603">
        <w:rPr>
          <w:sz w:val="26"/>
          <w:szCs w:val="26"/>
        </w:rPr>
        <w:t xml:space="preserve"> del apartado C</w:t>
      </w:r>
      <w:r w:rsidR="00BA7DFB" w:rsidRPr="00232603">
        <w:rPr>
          <w:sz w:val="26"/>
          <w:szCs w:val="26"/>
        </w:rPr>
        <w:t>,</w:t>
      </w:r>
      <w:r w:rsidRPr="00232603">
        <w:rPr>
          <w:sz w:val="26"/>
          <w:szCs w:val="26"/>
        </w:rPr>
        <w:t xml:space="preserve"> del artículo 20, ambos de la Constitución</w:t>
      </w:r>
      <w:r w:rsidR="006C4408" w:rsidRPr="00232603">
        <w:rPr>
          <w:sz w:val="26"/>
          <w:szCs w:val="26"/>
        </w:rPr>
        <w:t xml:space="preserve"> Federal</w:t>
      </w:r>
      <w:r w:rsidRPr="00232603">
        <w:rPr>
          <w:sz w:val="26"/>
          <w:szCs w:val="26"/>
        </w:rPr>
        <w:t>,</w:t>
      </w:r>
      <w:r w:rsidR="002001C8" w:rsidRPr="00232603">
        <w:rPr>
          <w:sz w:val="26"/>
          <w:szCs w:val="26"/>
        </w:rPr>
        <w:t xml:space="preserve"> se estableció</w:t>
      </w:r>
      <w:r w:rsidRPr="00232603">
        <w:rPr>
          <w:sz w:val="26"/>
          <w:szCs w:val="26"/>
        </w:rPr>
        <w:t xml:space="preserve"> que </w:t>
      </w:r>
      <w:r w:rsidR="002001C8" w:rsidRPr="00232603">
        <w:rPr>
          <w:sz w:val="26"/>
          <w:szCs w:val="26"/>
        </w:rPr>
        <w:t xml:space="preserve">las víctimas u ofendidos </w:t>
      </w:r>
      <w:r w:rsidRPr="00232603">
        <w:rPr>
          <w:sz w:val="26"/>
          <w:szCs w:val="26"/>
        </w:rPr>
        <w:t>pueden inconformarse en contra de aquellas determinaciones que afecten sus derechos constitucionales a la impartición de justicia y reparación del daño.</w:t>
      </w:r>
    </w:p>
    <w:p w:rsidR="007F2F74" w:rsidRPr="00232603" w:rsidRDefault="007F2F74" w:rsidP="007F2F74">
      <w:pPr>
        <w:pStyle w:val="Texto"/>
        <w:tabs>
          <w:tab w:val="left" w:pos="284"/>
        </w:tabs>
        <w:spacing w:after="0" w:line="360" w:lineRule="auto"/>
        <w:ind w:firstLine="0"/>
        <w:rPr>
          <w:b/>
          <w:i/>
          <w:sz w:val="26"/>
          <w:szCs w:val="26"/>
          <w:lang w:val="es-ES_tradnl"/>
        </w:rPr>
      </w:pPr>
    </w:p>
    <w:p w:rsidR="005321B5" w:rsidRPr="00232603" w:rsidRDefault="00C31C70" w:rsidP="005321B5">
      <w:pPr>
        <w:pStyle w:val="Texto"/>
        <w:numPr>
          <w:ilvl w:val="0"/>
          <w:numId w:val="1"/>
        </w:numPr>
        <w:tabs>
          <w:tab w:val="left" w:pos="284"/>
        </w:tabs>
        <w:spacing w:after="0" w:line="360" w:lineRule="auto"/>
        <w:ind w:left="0" w:hanging="567"/>
        <w:rPr>
          <w:b/>
          <w:i/>
          <w:sz w:val="26"/>
          <w:szCs w:val="26"/>
          <w:lang w:val="es-ES_tradnl"/>
        </w:rPr>
      </w:pPr>
      <w:r w:rsidRPr="00232603">
        <w:rPr>
          <w:sz w:val="26"/>
          <w:szCs w:val="26"/>
        </w:rPr>
        <w:t xml:space="preserve">En ese tenor, </w:t>
      </w:r>
      <w:r w:rsidR="00D41FCB" w:rsidRPr="00232603">
        <w:rPr>
          <w:sz w:val="26"/>
          <w:szCs w:val="26"/>
        </w:rPr>
        <w:t xml:space="preserve">se afirmó que </w:t>
      </w:r>
      <w:r w:rsidRPr="00232603">
        <w:rPr>
          <w:sz w:val="26"/>
          <w:szCs w:val="26"/>
        </w:rPr>
        <w:t>la víctima o el ofendido en el proceso penal no están legi</w:t>
      </w:r>
      <w:r w:rsidR="00A91D88" w:rsidRPr="00232603">
        <w:rPr>
          <w:sz w:val="26"/>
          <w:szCs w:val="26"/>
        </w:rPr>
        <w:t>timados únicamente para interponer</w:t>
      </w:r>
      <w:r w:rsidRPr="00232603">
        <w:rPr>
          <w:sz w:val="26"/>
          <w:szCs w:val="26"/>
        </w:rPr>
        <w:t xml:space="preserve"> la apelación en defensa de aquellas violaciones relacionadas directamente con la reparación del daño, </w:t>
      </w:r>
      <w:r w:rsidRPr="00232603">
        <w:rPr>
          <w:b/>
          <w:sz w:val="26"/>
          <w:szCs w:val="26"/>
        </w:rPr>
        <w:t>sino que es procedente que acudan a ese recurso en defensa de cualquier otro de los derechos fundamenta</w:t>
      </w:r>
      <w:r w:rsidR="0039526E" w:rsidRPr="00232603">
        <w:rPr>
          <w:b/>
          <w:sz w:val="26"/>
          <w:szCs w:val="26"/>
        </w:rPr>
        <w:t>les que en su favor consagre e</w:t>
      </w:r>
      <w:r w:rsidRPr="00232603">
        <w:rPr>
          <w:b/>
          <w:sz w:val="26"/>
          <w:szCs w:val="26"/>
        </w:rPr>
        <w:t>l artículo 20 constitucional</w:t>
      </w:r>
      <w:r w:rsidR="00BA7DFB" w:rsidRPr="00232603">
        <w:rPr>
          <w:sz w:val="26"/>
          <w:szCs w:val="26"/>
        </w:rPr>
        <w:t>; a</w:t>
      </w:r>
      <w:r w:rsidRPr="00232603">
        <w:rPr>
          <w:sz w:val="26"/>
          <w:szCs w:val="26"/>
        </w:rPr>
        <w:t>sí como de cualquier otro derecho humano consagrado en los tratados internacionales en los que México sea parte, conforme a lo que establece el primer párrafo del artículo 1º de la Constitución Federal.</w:t>
      </w:r>
    </w:p>
    <w:p w:rsidR="005321B5" w:rsidRPr="00232603" w:rsidRDefault="005321B5" w:rsidP="005321B5">
      <w:pPr>
        <w:pStyle w:val="Prrafodelista"/>
        <w:rPr>
          <w:sz w:val="26"/>
          <w:szCs w:val="26"/>
        </w:rPr>
      </w:pPr>
    </w:p>
    <w:p w:rsidR="005321B5" w:rsidRPr="00232603" w:rsidRDefault="00273335" w:rsidP="005321B5">
      <w:pPr>
        <w:pStyle w:val="Texto"/>
        <w:numPr>
          <w:ilvl w:val="0"/>
          <w:numId w:val="1"/>
        </w:numPr>
        <w:tabs>
          <w:tab w:val="left" w:pos="284"/>
        </w:tabs>
        <w:spacing w:after="0" w:line="360" w:lineRule="auto"/>
        <w:ind w:left="0" w:hanging="567"/>
        <w:rPr>
          <w:b/>
          <w:i/>
          <w:sz w:val="26"/>
          <w:szCs w:val="26"/>
          <w:lang w:val="es-ES_tradnl"/>
        </w:rPr>
      </w:pPr>
      <w:r w:rsidRPr="00232603">
        <w:rPr>
          <w:sz w:val="26"/>
          <w:szCs w:val="26"/>
          <w:lang w:val="es-ES_tradnl"/>
        </w:rPr>
        <w:t xml:space="preserve">Por último, al emitir la jurisprudencia por reiteración </w:t>
      </w:r>
      <w:r w:rsidRPr="00232603">
        <w:rPr>
          <w:sz w:val="26"/>
          <w:szCs w:val="26"/>
        </w:rPr>
        <w:t>79/2015</w:t>
      </w:r>
      <w:r w:rsidR="005321B5" w:rsidRPr="00232603">
        <w:rPr>
          <w:rStyle w:val="Refdenotaalpie"/>
          <w:sz w:val="26"/>
          <w:szCs w:val="26"/>
        </w:rPr>
        <w:footnoteReference w:id="13"/>
      </w:r>
      <w:r w:rsidR="005321B5" w:rsidRPr="00232603">
        <w:rPr>
          <w:sz w:val="26"/>
          <w:szCs w:val="26"/>
        </w:rPr>
        <w:t xml:space="preserve">, mediante la cual </w:t>
      </w:r>
      <w:r w:rsidR="002001C8" w:rsidRPr="00232603">
        <w:rPr>
          <w:sz w:val="26"/>
          <w:szCs w:val="26"/>
        </w:rPr>
        <w:t xml:space="preserve">esta Primera Sala </w:t>
      </w:r>
      <w:r w:rsidR="005321B5" w:rsidRPr="00232603">
        <w:rPr>
          <w:sz w:val="26"/>
          <w:szCs w:val="26"/>
        </w:rPr>
        <w:t>interpretó el artículo 353 del Código de</w:t>
      </w:r>
      <w:r w:rsidR="0075605A">
        <w:rPr>
          <w:sz w:val="26"/>
          <w:szCs w:val="26"/>
        </w:rPr>
        <w:t xml:space="preserve"> Procedimientos Penales para el Estado</w:t>
      </w:r>
      <w:r w:rsidR="005321B5" w:rsidRPr="00232603">
        <w:rPr>
          <w:sz w:val="26"/>
          <w:szCs w:val="26"/>
        </w:rPr>
        <w:t xml:space="preserve"> de Guanajuato, expresamente sostuvo que la víctima u ofendido del delito tiene derecho a interponer el recurso de apelación contra las sentencias intermedias y definitivas en el proceso penal, aun cuando la ley no lo legitime para ello.</w:t>
      </w:r>
    </w:p>
    <w:p w:rsidR="005321B5" w:rsidRPr="00232603" w:rsidRDefault="005321B5" w:rsidP="005321B5">
      <w:pPr>
        <w:pStyle w:val="Texto"/>
        <w:tabs>
          <w:tab w:val="left" w:pos="284"/>
        </w:tabs>
        <w:spacing w:after="0" w:line="360" w:lineRule="auto"/>
        <w:ind w:firstLine="0"/>
        <w:rPr>
          <w:b/>
          <w:i/>
          <w:sz w:val="26"/>
          <w:szCs w:val="26"/>
          <w:lang w:val="es-ES_tradnl"/>
        </w:rPr>
      </w:pPr>
    </w:p>
    <w:p w:rsidR="00617B6F" w:rsidRPr="00232603" w:rsidRDefault="005321B5" w:rsidP="002001C8">
      <w:pPr>
        <w:pStyle w:val="Texto"/>
        <w:numPr>
          <w:ilvl w:val="0"/>
          <w:numId w:val="1"/>
        </w:numPr>
        <w:tabs>
          <w:tab w:val="left" w:pos="284"/>
        </w:tabs>
        <w:spacing w:after="0" w:line="360" w:lineRule="auto"/>
        <w:ind w:left="0" w:hanging="567"/>
        <w:rPr>
          <w:sz w:val="26"/>
          <w:szCs w:val="26"/>
          <w:lang w:val="es-ES_tradnl"/>
        </w:rPr>
      </w:pPr>
      <w:r w:rsidRPr="00232603">
        <w:rPr>
          <w:sz w:val="26"/>
          <w:szCs w:val="26"/>
          <w:lang w:val="es-ES_tradnl"/>
        </w:rPr>
        <w:t xml:space="preserve">Así, en dicha tesis expuso que </w:t>
      </w:r>
      <w:r w:rsidR="00617B6F" w:rsidRPr="00232603">
        <w:rPr>
          <w:sz w:val="26"/>
          <w:szCs w:val="26"/>
        </w:rPr>
        <w:t>considerar que la legitimación para impugnar las resoluciones intermedias y definitivas en el p</w:t>
      </w:r>
      <w:r w:rsidR="00A91D88" w:rsidRPr="00232603">
        <w:rPr>
          <w:sz w:val="26"/>
          <w:szCs w:val="26"/>
        </w:rPr>
        <w:t xml:space="preserve">roceso penal está </w:t>
      </w:r>
      <w:r w:rsidR="00A91D88" w:rsidRPr="00232603">
        <w:rPr>
          <w:sz w:val="26"/>
          <w:szCs w:val="26"/>
        </w:rPr>
        <w:lastRenderedPageBreak/>
        <w:t xml:space="preserve">únicamente constreñida </w:t>
      </w:r>
      <w:r w:rsidR="00617B6F" w:rsidRPr="00232603">
        <w:rPr>
          <w:sz w:val="26"/>
          <w:szCs w:val="26"/>
        </w:rPr>
        <w:t>al Ministerio P</w:t>
      </w:r>
      <w:r w:rsidR="002001C8" w:rsidRPr="00232603">
        <w:rPr>
          <w:sz w:val="26"/>
          <w:szCs w:val="26"/>
        </w:rPr>
        <w:t>úblico, imputado</w:t>
      </w:r>
      <w:r w:rsidR="00617B6F" w:rsidRPr="00232603">
        <w:rPr>
          <w:sz w:val="26"/>
          <w:szCs w:val="26"/>
        </w:rPr>
        <w:t xml:space="preserve"> y defensores, como lo hace el artículo 353 del código referido, haría nugatorios los derechos humanos de la víctima u ofendido del delito</w:t>
      </w:r>
      <w:r w:rsidRPr="00232603">
        <w:rPr>
          <w:sz w:val="26"/>
          <w:szCs w:val="26"/>
        </w:rPr>
        <w:t xml:space="preserve">, </w:t>
      </w:r>
      <w:r w:rsidR="00617B6F" w:rsidRPr="00232603">
        <w:rPr>
          <w:sz w:val="26"/>
          <w:szCs w:val="26"/>
        </w:rPr>
        <w:t>establecidos con el propósito de mejorar su situación jurídica y afianzar su participación activa</w:t>
      </w:r>
      <w:r w:rsidR="002001C8" w:rsidRPr="00232603">
        <w:rPr>
          <w:sz w:val="26"/>
          <w:szCs w:val="26"/>
        </w:rPr>
        <w:t xml:space="preserve"> en el proceso</w:t>
      </w:r>
      <w:r w:rsidR="00617B6F" w:rsidRPr="00232603">
        <w:rPr>
          <w:sz w:val="26"/>
          <w:szCs w:val="26"/>
        </w:rPr>
        <w:t xml:space="preserve">, principalmente para obtener la reparación del daño </w:t>
      </w:r>
      <w:r w:rsidRPr="00232603">
        <w:rPr>
          <w:sz w:val="26"/>
          <w:szCs w:val="26"/>
        </w:rPr>
        <w:t>que el hecho típico les originó.</w:t>
      </w:r>
      <w:r w:rsidR="002001C8" w:rsidRPr="00232603">
        <w:rPr>
          <w:sz w:val="26"/>
          <w:szCs w:val="26"/>
          <w:lang w:val="es-ES_tradnl"/>
        </w:rPr>
        <w:t xml:space="preserve"> </w:t>
      </w:r>
      <w:r w:rsidR="002001C8" w:rsidRPr="00232603">
        <w:rPr>
          <w:sz w:val="26"/>
          <w:szCs w:val="26"/>
        </w:rPr>
        <w:t xml:space="preserve">Llegando a la conclusión de que </w:t>
      </w:r>
      <w:r w:rsidR="00617B6F" w:rsidRPr="00232603">
        <w:rPr>
          <w:sz w:val="26"/>
          <w:szCs w:val="26"/>
        </w:rPr>
        <w:t xml:space="preserve">la víctima u ofendido del delito derivados de un proceso penal, no pueden hacerse nugatorios por un deficiente o insuficiente desarrollo normativo por parte del legislador secundario. </w:t>
      </w:r>
    </w:p>
    <w:p w:rsidR="00DE791A" w:rsidRPr="00232603" w:rsidRDefault="00DE791A" w:rsidP="00DE791A">
      <w:pPr>
        <w:pStyle w:val="Texto"/>
        <w:tabs>
          <w:tab w:val="left" w:pos="284"/>
        </w:tabs>
        <w:spacing w:after="0" w:line="360" w:lineRule="auto"/>
        <w:ind w:firstLine="0"/>
        <w:rPr>
          <w:sz w:val="26"/>
          <w:szCs w:val="26"/>
          <w:lang w:val="es-ES_tradnl"/>
        </w:rPr>
      </w:pPr>
    </w:p>
    <w:p w:rsidR="00BB3C8E" w:rsidRPr="00232603" w:rsidRDefault="001E031D" w:rsidP="0091317A">
      <w:pPr>
        <w:pStyle w:val="Texto"/>
        <w:numPr>
          <w:ilvl w:val="0"/>
          <w:numId w:val="1"/>
        </w:numPr>
        <w:tabs>
          <w:tab w:val="left" w:pos="284"/>
        </w:tabs>
        <w:spacing w:after="0" w:line="360" w:lineRule="auto"/>
        <w:ind w:left="0" w:hanging="567"/>
        <w:rPr>
          <w:sz w:val="26"/>
          <w:szCs w:val="26"/>
          <w:lang w:val="es-ES_tradnl"/>
        </w:rPr>
      </w:pPr>
      <w:r w:rsidRPr="00232603">
        <w:rPr>
          <w:sz w:val="26"/>
          <w:szCs w:val="26"/>
        </w:rPr>
        <w:t xml:space="preserve">Finalmente, en el </w:t>
      </w:r>
      <w:r w:rsidRPr="00232603">
        <w:rPr>
          <w:bCs/>
          <w:sz w:val="26"/>
          <w:szCs w:val="26"/>
        </w:rPr>
        <w:t>amparo directo en revisión 5530/2014</w:t>
      </w:r>
      <w:r w:rsidRPr="00232603">
        <w:rPr>
          <w:rStyle w:val="Refdenotaalpie"/>
          <w:sz w:val="26"/>
          <w:szCs w:val="26"/>
        </w:rPr>
        <w:footnoteReference w:id="14"/>
      </w:r>
      <w:r w:rsidRPr="00232603">
        <w:rPr>
          <w:sz w:val="26"/>
          <w:szCs w:val="26"/>
        </w:rPr>
        <w:t xml:space="preserve">, esta Primera Sala reiteró que la víctima u ofendido </w:t>
      </w:r>
      <w:r w:rsidR="0091317A" w:rsidRPr="00232603">
        <w:rPr>
          <w:sz w:val="26"/>
          <w:szCs w:val="26"/>
        </w:rPr>
        <w:t>del delito</w:t>
      </w:r>
      <w:r w:rsidRPr="00232603">
        <w:rPr>
          <w:sz w:val="26"/>
          <w:szCs w:val="26"/>
        </w:rPr>
        <w:t xml:space="preserve"> </w:t>
      </w:r>
      <w:r w:rsidRPr="00232603">
        <w:rPr>
          <w:iCs/>
          <w:sz w:val="26"/>
          <w:szCs w:val="26"/>
        </w:rPr>
        <w:t>se encuentran legitimados para hacer valer lo que a su derecho corresponda no s</w:t>
      </w:r>
      <w:r w:rsidR="0091317A" w:rsidRPr="00232603">
        <w:rPr>
          <w:iCs/>
          <w:sz w:val="26"/>
          <w:szCs w:val="26"/>
        </w:rPr>
        <w:t>o</w:t>
      </w:r>
      <w:r w:rsidRPr="00232603">
        <w:rPr>
          <w:iCs/>
          <w:sz w:val="26"/>
          <w:szCs w:val="26"/>
        </w:rPr>
        <w:t xml:space="preserve">lo en relación con la reparación del daño, sino </w:t>
      </w:r>
      <w:r w:rsidR="0091317A" w:rsidRPr="00232603">
        <w:rPr>
          <w:iCs/>
          <w:sz w:val="26"/>
          <w:szCs w:val="26"/>
        </w:rPr>
        <w:t xml:space="preserve">también </w:t>
      </w:r>
      <w:r w:rsidRPr="00232603">
        <w:rPr>
          <w:iCs/>
          <w:sz w:val="26"/>
          <w:szCs w:val="26"/>
        </w:rPr>
        <w:t xml:space="preserve">respecto de apartados distintos como son los relacionados con los presupuestos de acreditación del delito, la demostración de la plena responsabilidad penal del sentenciado y la individualización de sanciones. </w:t>
      </w:r>
    </w:p>
    <w:p w:rsidR="0091317A" w:rsidRPr="00232603" w:rsidRDefault="0091317A" w:rsidP="0091317A">
      <w:pPr>
        <w:pStyle w:val="Texto"/>
        <w:tabs>
          <w:tab w:val="left" w:pos="284"/>
        </w:tabs>
        <w:spacing w:after="0" w:line="360" w:lineRule="auto"/>
        <w:ind w:firstLine="0"/>
        <w:rPr>
          <w:sz w:val="26"/>
          <w:szCs w:val="26"/>
          <w:lang w:val="es-ES_tradnl"/>
        </w:rPr>
      </w:pPr>
    </w:p>
    <w:p w:rsidR="00E527B0" w:rsidRPr="00232603" w:rsidRDefault="00BB3C8E" w:rsidP="00E527B0">
      <w:pPr>
        <w:pStyle w:val="Texto"/>
        <w:numPr>
          <w:ilvl w:val="0"/>
          <w:numId w:val="1"/>
        </w:numPr>
        <w:tabs>
          <w:tab w:val="left" w:pos="284"/>
        </w:tabs>
        <w:spacing w:after="0" w:line="360" w:lineRule="auto"/>
        <w:ind w:left="0" w:hanging="567"/>
        <w:rPr>
          <w:sz w:val="26"/>
          <w:szCs w:val="26"/>
          <w:lang w:val="es-ES_tradnl"/>
        </w:rPr>
      </w:pPr>
      <w:r w:rsidRPr="00232603">
        <w:rPr>
          <w:sz w:val="26"/>
          <w:szCs w:val="26"/>
        </w:rPr>
        <w:t>C</w:t>
      </w:r>
      <w:r w:rsidR="001E031D" w:rsidRPr="00232603">
        <w:rPr>
          <w:sz w:val="26"/>
          <w:szCs w:val="26"/>
        </w:rPr>
        <w:t>omo puede apreciarse, la tendencia jurisprudencial de</w:t>
      </w:r>
      <w:r w:rsidR="00E54027" w:rsidRPr="00232603">
        <w:rPr>
          <w:sz w:val="26"/>
          <w:szCs w:val="26"/>
        </w:rPr>
        <w:t xml:space="preserve"> la</w:t>
      </w:r>
      <w:r w:rsidR="001E031D" w:rsidRPr="00232603">
        <w:rPr>
          <w:sz w:val="26"/>
          <w:szCs w:val="26"/>
        </w:rPr>
        <w:t xml:space="preserve"> Sala ha sido en el sentido de reconocer una mayor participación de la víctima u ofendido del delito, no solo en lo que respecta al proceso penal, sino también dentro del juicio de amparo. En particular, los precedentes de est</w:t>
      </w:r>
      <w:r w:rsidR="0091317A" w:rsidRPr="00232603">
        <w:rPr>
          <w:sz w:val="26"/>
          <w:szCs w:val="26"/>
        </w:rPr>
        <w:t>a</w:t>
      </w:r>
      <w:r w:rsidR="001E031D" w:rsidRPr="00232603">
        <w:rPr>
          <w:sz w:val="26"/>
          <w:szCs w:val="26"/>
        </w:rPr>
        <w:t xml:space="preserve"> </w:t>
      </w:r>
      <w:r w:rsidR="0091317A" w:rsidRPr="00232603">
        <w:rPr>
          <w:sz w:val="26"/>
          <w:szCs w:val="26"/>
        </w:rPr>
        <w:t>Suprema Corte</w:t>
      </w:r>
      <w:r w:rsidR="001E031D" w:rsidRPr="00232603">
        <w:rPr>
          <w:sz w:val="26"/>
          <w:szCs w:val="26"/>
        </w:rPr>
        <w:t xml:space="preserve"> permiten concluir que la víctima u ofendido del delito tiene legitimación para </w:t>
      </w:r>
      <w:r w:rsidR="00DE791A" w:rsidRPr="00232603">
        <w:rPr>
          <w:sz w:val="26"/>
          <w:szCs w:val="26"/>
        </w:rPr>
        <w:t>interponer los recursos de ley</w:t>
      </w:r>
      <w:r w:rsidR="001E031D" w:rsidRPr="00232603">
        <w:rPr>
          <w:sz w:val="26"/>
          <w:szCs w:val="26"/>
        </w:rPr>
        <w:t xml:space="preserve">, cuando se reclamen aspectos </w:t>
      </w:r>
      <w:r w:rsidR="00DE791A" w:rsidRPr="00232603">
        <w:rPr>
          <w:sz w:val="26"/>
          <w:szCs w:val="26"/>
        </w:rPr>
        <w:t xml:space="preserve">no solo </w:t>
      </w:r>
      <w:r w:rsidR="001E031D" w:rsidRPr="00232603">
        <w:rPr>
          <w:sz w:val="26"/>
          <w:szCs w:val="26"/>
        </w:rPr>
        <w:t xml:space="preserve">relacionados con la reparación del daño, </w:t>
      </w:r>
      <w:r w:rsidR="00DE791A" w:rsidRPr="00232603">
        <w:rPr>
          <w:sz w:val="26"/>
          <w:szCs w:val="26"/>
        </w:rPr>
        <w:t>sino también con apartados del derecho a la verdad y un acceso efectivo a la justicia</w:t>
      </w:r>
      <w:r w:rsidR="001E031D" w:rsidRPr="00232603">
        <w:rPr>
          <w:sz w:val="26"/>
          <w:szCs w:val="26"/>
        </w:rPr>
        <w:t>.</w:t>
      </w:r>
    </w:p>
    <w:p w:rsidR="00E527B0" w:rsidRPr="00232603" w:rsidRDefault="00E527B0" w:rsidP="00E527B0">
      <w:pPr>
        <w:pStyle w:val="Prrafodelista"/>
        <w:rPr>
          <w:sz w:val="26"/>
          <w:szCs w:val="26"/>
        </w:rPr>
      </w:pPr>
    </w:p>
    <w:p w:rsidR="00DB5F3E" w:rsidRPr="00232603" w:rsidRDefault="001E031D" w:rsidP="00DB5F3E">
      <w:pPr>
        <w:pStyle w:val="Texto"/>
        <w:numPr>
          <w:ilvl w:val="0"/>
          <w:numId w:val="1"/>
        </w:numPr>
        <w:tabs>
          <w:tab w:val="left" w:pos="284"/>
        </w:tabs>
        <w:spacing w:after="0" w:line="360" w:lineRule="auto"/>
        <w:ind w:left="0" w:hanging="567"/>
        <w:rPr>
          <w:sz w:val="26"/>
          <w:szCs w:val="26"/>
          <w:lang w:val="es-ES_tradnl"/>
        </w:rPr>
      </w:pPr>
      <w:r w:rsidRPr="00232603">
        <w:rPr>
          <w:sz w:val="26"/>
          <w:szCs w:val="26"/>
        </w:rPr>
        <w:t xml:space="preserve">Cabe señalar que esta interpretación es acorde a la doctrina de la Corte Interamericana de Derechos Humanos, quien ha señalado que de </w:t>
      </w:r>
      <w:r w:rsidRPr="00232603">
        <w:rPr>
          <w:sz w:val="26"/>
          <w:szCs w:val="26"/>
        </w:rPr>
        <w:lastRenderedPageBreak/>
        <w:t xml:space="preserve">conformidad con el artículo 8.1 de la Convención Americana sobre Derechos Humanos, en relación con el artículo 1.1 de la misma, </w:t>
      </w:r>
      <w:r w:rsidRPr="00232603">
        <w:rPr>
          <w:i/>
          <w:sz w:val="26"/>
          <w:szCs w:val="26"/>
        </w:rPr>
        <w:t>“los Estados tienen la obligación de garantizar que, en todas las etapas de los respectivos procesos, las víctimas puedan hacer planteamientos, recibir informaciones, aportar pruebas, formular alegaciones y, en síntesis, hacer valer sus intereses”</w:t>
      </w:r>
      <w:r w:rsidRPr="00232603">
        <w:rPr>
          <w:sz w:val="26"/>
          <w:szCs w:val="26"/>
        </w:rPr>
        <w:t xml:space="preserve">. Lo cual, de acuerdo con el tribunal interamericano, tiene la finalidad de hacer efectivo su </w:t>
      </w:r>
      <w:r w:rsidRPr="00232603">
        <w:rPr>
          <w:i/>
          <w:sz w:val="26"/>
          <w:szCs w:val="26"/>
        </w:rPr>
        <w:t>“acceso a la justicia, el conocimiento de la verdad de lo ocurrido y el otorgamiento de una justa reparación</w:t>
      </w:r>
      <w:r w:rsidRPr="00232603">
        <w:rPr>
          <w:sz w:val="26"/>
          <w:szCs w:val="26"/>
        </w:rPr>
        <w:t>”</w:t>
      </w:r>
      <w:r w:rsidRPr="00232603">
        <w:rPr>
          <w:rStyle w:val="Refdenotaalpie"/>
          <w:sz w:val="26"/>
          <w:szCs w:val="26"/>
        </w:rPr>
        <w:footnoteReference w:id="15"/>
      </w:r>
      <w:r w:rsidR="004974A3" w:rsidRPr="00232603">
        <w:rPr>
          <w:sz w:val="26"/>
          <w:szCs w:val="26"/>
        </w:rPr>
        <w:t>.</w:t>
      </w:r>
    </w:p>
    <w:p w:rsidR="00DB5F3E" w:rsidRPr="00232603" w:rsidRDefault="00DB5F3E" w:rsidP="00DB5F3E">
      <w:pPr>
        <w:pStyle w:val="Prrafodelista"/>
        <w:rPr>
          <w:sz w:val="26"/>
          <w:szCs w:val="26"/>
        </w:rPr>
      </w:pPr>
    </w:p>
    <w:p w:rsidR="009A477D" w:rsidRPr="00232603" w:rsidRDefault="001E031D" w:rsidP="009A477D">
      <w:pPr>
        <w:pStyle w:val="Texto"/>
        <w:numPr>
          <w:ilvl w:val="0"/>
          <w:numId w:val="1"/>
        </w:numPr>
        <w:tabs>
          <w:tab w:val="left" w:pos="284"/>
        </w:tabs>
        <w:spacing w:after="0" w:line="360" w:lineRule="auto"/>
        <w:ind w:left="0" w:hanging="567"/>
        <w:rPr>
          <w:sz w:val="26"/>
          <w:szCs w:val="26"/>
          <w:lang w:val="es-ES_tradnl"/>
        </w:rPr>
      </w:pPr>
      <w:r w:rsidRPr="00232603">
        <w:rPr>
          <w:sz w:val="26"/>
          <w:szCs w:val="26"/>
        </w:rPr>
        <w:t xml:space="preserve">Así, la Corte Interamericana ha sido enfática en señalar que los Estados firmantes del Pacto tienen el deber ineludible de adecuar su marco normativo interno de conformidad con la Convención Americana sobre Derechos Humanos. Lo anterior, incluye no solo lo relativo a los procesos jurisdiccionales, sino también </w:t>
      </w:r>
      <w:r w:rsidR="0091317A" w:rsidRPr="00232603">
        <w:rPr>
          <w:sz w:val="26"/>
          <w:szCs w:val="26"/>
        </w:rPr>
        <w:t>a</w:t>
      </w:r>
      <w:r w:rsidRPr="00232603">
        <w:rPr>
          <w:sz w:val="26"/>
          <w:szCs w:val="26"/>
        </w:rPr>
        <w:t>l texto constitucional y todas las disposiciones jurídicas de carácter secundario o reglamentario, de tal forma que pueda traducirse en la efectiva aplicación práctica de los estándares de protección de los derechos humanos</w:t>
      </w:r>
      <w:r w:rsidRPr="00232603">
        <w:rPr>
          <w:rStyle w:val="Refdenotaalpie"/>
          <w:sz w:val="26"/>
          <w:szCs w:val="26"/>
        </w:rPr>
        <w:footnoteReference w:id="16"/>
      </w:r>
      <w:r w:rsidR="0091317A" w:rsidRPr="00232603">
        <w:rPr>
          <w:sz w:val="26"/>
          <w:szCs w:val="26"/>
        </w:rPr>
        <w:t>.</w:t>
      </w:r>
    </w:p>
    <w:p w:rsidR="009A477D" w:rsidRPr="00232603" w:rsidRDefault="009A477D" w:rsidP="009A477D">
      <w:pPr>
        <w:pStyle w:val="Prrafodelista"/>
        <w:rPr>
          <w:sz w:val="26"/>
          <w:szCs w:val="26"/>
        </w:rPr>
      </w:pPr>
    </w:p>
    <w:p w:rsidR="00F8046A" w:rsidRPr="00232603" w:rsidRDefault="001E031D" w:rsidP="00F8046A">
      <w:pPr>
        <w:pStyle w:val="Texto"/>
        <w:numPr>
          <w:ilvl w:val="0"/>
          <w:numId w:val="1"/>
        </w:numPr>
        <w:tabs>
          <w:tab w:val="left" w:pos="284"/>
        </w:tabs>
        <w:spacing w:after="0" w:line="360" w:lineRule="auto"/>
        <w:ind w:left="0" w:hanging="567"/>
        <w:rPr>
          <w:sz w:val="26"/>
          <w:szCs w:val="26"/>
          <w:lang w:val="es-ES_tradnl"/>
        </w:rPr>
      </w:pPr>
      <w:r w:rsidRPr="00232603">
        <w:rPr>
          <w:sz w:val="26"/>
          <w:szCs w:val="26"/>
        </w:rPr>
        <w:t xml:space="preserve">Aunado a lo anterior, es importante mencionar que el derecho de las víctimas a ser escuchadas en todo el proceso penal, incluyendo recursos ordinarios y extraordinarios, se encuentra igualmente reconocido en la </w:t>
      </w:r>
      <w:r w:rsidRPr="00232603">
        <w:rPr>
          <w:b/>
          <w:sz w:val="26"/>
          <w:szCs w:val="26"/>
        </w:rPr>
        <w:t>Ley General de Víctimas</w:t>
      </w:r>
      <w:r w:rsidRPr="00232603">
        <w:rPr>
          <w:sz w:val="26"/>
          <w:szCs w:val="26"/>
        </w:rPr>
        <w:t xml:space="preserve">, publicada en el Diario Oficial de la Federación el </w:t>
      </w:r>
      <w:r w:rsidR="00F8046A" w:rsidRPr="00232603">
        <w:rPr>
          <w:sz w:val="26"/>
          <w:szCs w:val="26"/>
        </w:rPr>
        <w:t>nueve</w:t>
      </w:r>
      <w:r w:rsidRPr="00232603">
        <w:rPr>
          <w:sz w:val="26"/>
          <w:szCs w:val="26"/>
        </w:rPr>
        <w:t xml:space="preserve"> de enero de </w:t>
      </w:r>
      <w:r w:rsidR="00F8046A" w:rsidRPr="00232603">
        <w:rPr>
          <w:sz w:val="26"/>
          <w:szCs w:val="26"/>
        </w:rPr>
        <w:t>dos mil trece</w:t>
      </w:r>
      <w:r w:rsidRPr="00232603">
        <w:rPr>
          <w:sz w:val="26"/>
          <w:szCs w:val="26"/>
        </w:rPr>
        <w:t xml:space="preserve">. Dicho ordenamiento en su artículo 10 expresamente señala que: </w:t>
      </w:r>
    </w:p>
    <w:p w:rsidR="00F8046A" w:rsidRPr="00232603" w:rsidRDefault="00F8046A" w:rsidP="00F8046A">
      <w:pPr>
        <w:pStyle w:val="Prrafodelista"/>
        <w:rPr>
          <w:sz w:val="22"/>
        </w:rPr>
      </w:pPr>
    </w:p>
    <w:p w:rsidR="00840799" w:rsidRPr="00232603" w:rsidRDefault="00840799" w:rsidP="00F8046A">
      <w:pPr>
        <w:pStyle w:val="Texto"/>
        <w:tabs>
          <w:tab w:val="left" w:pos="284"/>
        </w:tabs>
        <w:spacing w:after="0" w:line="240" w:lineRule="auto"/>
        <w:ind w:left="851" w:firstLine="0"/>
        <w:rPr>
          <w:sz w:val="24"/>
          <w:szCs w:val="24"/>
          <w:lang w:val="es-MX"/>
        </w:rPr>
      </w:pPr>
      <w:r w:rsidRPr="00232603">
        <w:rPr>
          <w:sz w:val="24"/>
          <w:szCs w:val="24"/>
          <w:lang w:val="es-MX"/>
        </w:rPr>
        <w:lastRenderedPageBreak/>
        <w:t xml:space="preserve">“Artículo 10. Las víctimas tienen derecho a un recurso judicial adecuado y efectivo, ante las autoridades independientes, imparciales y competentes, que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 </w:t>
      </w:r>
    </w:p>
    <w:p w:rsidR="00840799" w:rsidRPr="00232603" w:rsidRDefault="00840799" w:rsidP="00F8046A">
      <w:pPr>
        <w:pStyle w:val="Texto"/>
        <w:tabs>
          <w:tab w:val="left" w:pos="284"/>
        </w:tabs>
        <w:spacing w:after="0" w:line="240" w:lineRule="auto"/>
        <w:ind w:left="851" w:firstLine="0"/>
        <w:rPr>
          <w:sz w:val="24"/>
          <w:szCs w:val="24"/>
          <w:lang w:val="es-MX"/>
        </w:rPr>
      </w:pPr>
    </w:p>
    <w:p w:rsidR="00840799" w:rsidRPr="00232603" w:rsidRDefault="00840799" w:rsidP="00F8046A">
      <w:pPr>
        <w:pStyle w:val="Texto"/>
        <w:tabs>
          <w:tab w:val="left" w:pos="284"/>
        </w:tabs>
        <w:spacing w:after="0" w:line="240" w:lineRule="auto"/>
        <w:ind w:left="851" w:firstLine="0"/>
        <w:rPr>
          <w:sz w:val="24"/>
          <w:szCs w:val="24"/>
          <w:lang w:val="es-MX"/>
        </w:rPr>
      </w:pPr>
      <w:r w:rsidRPr="00232603">
        <w:rPr>
          <w:sz w:val="24"/>
          <w:szCs w:val="24"/>
          <w:lang w:val="es-MX"/>
        </w:rPr>
        <w:t>Las víctimas tendrán acceso a los mecanismos de justicia de los cuales disponga el Estado, incluidos los procedimientos judiciales y administrativos. La legislación en la materia que regule su intervención en los diferentes procedimientos deberá facilitar su participación.”</w:t>
      </w:r>
    </w:p>
    <w:p w:rsidR="00840799" w:rsidRPr="00232603" w:rsidRDefault="00840799" w:rsidP="00F8046A">
      <w:pPr>
        <w:pStyle w:val="Texto"/>
        <w:tabs>
          <w:tab w:val="left" w:pos="284"/>
        </w:tabs>
        <w:spacing w:after="0" w:line="240" w:lineRule="auto"/>
        <w:ind w:left="851" w:firstLine="0"/>
        <w:rPr>
          <w:sz w:val="24"/>
          <w:szCs w:val="24"/>
        </w:rPr>
      </w:pPr>
    </w:p>
    <w:p w:rsidR="00BD7AB5" w:rsidRPr="00232603" w:rsidRDefault="001E031D" w:rsidP="00BD7AB5">
      <w:pPr>
        <w:pStyle w:val="Texto"/>
        <w:numPr>
          <w:ilvl w:val="0"/>
          <w:numId w:val="1"/>
        </w:numPr>
        <w:tabs>
          <w:tab w:val="left" w:pos="284"/>
        </w:tabs>
        <w:spacing w:after="0" w:line="360" w:lineRule="auto"/>
        <w:ind w:left="0" w:hanging="567"/>
        <w:rPr>
          <w:sz w:val="26"/>
          <w:szCs w:val="26"/>
          <w:lang w:val="es-ES_tradnl"/>
        </w:rPr>
      </w:pPr>
      <w:r w:rsidRPr="00232603">
        <w:rPr>
          <w:sz w:val="26"/>
          <w:szCs w:val="26"/>
        </w:rPr>
        <w:t>Asimismo, en el artículo 12, fracción III, la citada Ley establece en favor de las víctimas del delito, entre otros derechos, el de coadyuvar con el Ministerio Público; a que se les reciban todos los datos o elementos de prueba con los que cuenten, tanto en la investigación como en el proceso; que se desahoguen las diligencias correspondientes, así como a “</w:t>
      </w:r>
      <w:r w:rsidRPr="00232603">
        <w:rPr>
          <w:i/>
          <w:sz w:val="26"/>
          <w:szCs w:val="26"/>
        </w:rPr>
        <w:t>intervenir en el juicio como partes plenas ejerciendo durante el mismo sus derechos los cuales en ningún caso podrán ser menores a los del imputado</w:t>
      </w:r>
      <w:r w:rsidRPr="00232603">
        <w:rPr>
          <w:sz w:val="26"/>
          <w:szCs w:val="26"/>
        </w:rPr>
        <w:t>”</w:t>
      </w:r>
      <w:r w:rsidRPr="00232603">
        <w:rPr>
          <w:i/>
          <w:sz w:val="26"/>
          <w:szCs w:val="26"/>
        </w:rPr>
        <w:t>.</w:t>
      </w:r>
    </w:p>
    <w:p w:rsidR="00BD7AB5" w:rsidRPr="00232603" w:rsidRDefault="00BD7AB5" w:rsidP="00BD7AB5">
      <w:pPr>
        <w:pStyle w:val="Texto"/>
        <w:tabs>
          <w:tab w:val="left" w:pos="284"/>
        </w:tabs>
        <w:spacing w:after="0" w:line="360" w:lineRule="auto"/>
        <w:ind w:firstLine="0"/>
        <w:rPr>
          <w:sz w:val="26"/>
          <w:szCs w:val="26"/>
          <w:lang w:val="es-ES_tradnl"/>
        </w:rPr>
      </w:pPr>
    </w:p>
    <w:p w:rsidR="001E031D" w:rsidRPr="00232603" w:rsidRDefault="001E031D" w:rsidP="00BD7AB5">
      <w:pPr>
        <w:pStyle w:val="Texto"/>
        <w:numPr>
          <w:ilvl w:val="0"/>
          <w:numId w:val="1"/>
        </w:numPr>
        <w:tabs>
          <w:tab w:val="left" w:pos="284"/>
        </w:tabs>
        <w:spacing w:after="0" w:line="360" w:lineRule="auto"/>
        <w:ind w:left="0" w:hanging="567"/>
        <w:rPr>
          <w:sz w:val="26"/>
          <w:szCs w:val="26"/>
          <w:lang w:val="es-ES_tradnl"/>
        </w:rPr>
      </w:pPr>
      <w:r w:rsidRPr="00232603">
        <w:rPr>
          <w:sz w:val="26"/>
          <w:szCs w:val="26"/>
        </w:rPr>
        <w:t xml:space="preserve">De igual modo, en el artículo 14, el citado ordenamiento expresamente señala que: </w:t>
      </w:r>
    </w:p>
    <w:p w:rsidR="001F037E" w:rsidRPr="00232603" w:rsidRDefault="001F037E" w:rsidP="001F037E">
      <w:pPr>
        <w:pStyle w:val="Texto"/>
        <w:tabs>
          <w:tab w:val="left" w:pos="284"/>
        </w:tabs>
        <w:spacing w:after="0" w:line="360" w:lineRule="auto"/>
        <w:ind w:firstLine="0"/>
        <w:rPr>
          <w:sz w:val="26"/>
          <w:szCs w:val="26"/>
          <w:lang w:val="es-ES_tradnl"/>
        </w:rPr>
      </w:pPr>
    </w:p>
    <w:p w:rsidR="008A5316" w:rsidRPr="00232603" w:rsidRDefault="008A5316" w:rsidP="008605FB">
      <w:pPr>
        <w:pStyle w:val="corte4fondo"/>
        <w:spacing w:line="240" w:lineRule="auto"/>
        <w:ind w:left="851" w:right="900" w:firstLine="0"/>
        <w:rPr>
          <w:sz w:val="24"/>
          <w:szCs w:val="24"/>
        </w:rPr>
      </w:pPr>
      <w:r w:rsidRPr="00232603">
        <w:rPr>
          <w:sz w:val="24"/>
          <w:szCs w:val="24"/>
          <w:lang w:val="es-MX"/>
        </w:rPr>
        <w:t>“Artículo 14. Las víctimas tienen derecho a intervenir en el proceso penal y deberán ser reconocidas como sujetos procesales en el mismo, en los términos de la Constitución y de los Tratados Internacionales de derechos humanos, pero si no se apersonaran en el mismo, serán representadas por un Asesor Jurídico o en su caso por el Ministerio Público, y serán notificadas personalmente de todos los actos y resoluciones que pongan fin al proceso, de los recursos interpuestos ya sean ordinarios o extraordinarios, así como de las modificaciones en las medidas cautelares que se hayan adoptado por la existencia de un riesgo para su seguridad, vida o integridad física o modificaciones a la sentencia.”</w:t>
      </w:r>
    </w:p>
    <w:p w:rsidR="001E031D" w:rsidRPr="00232603" w:rsidRDefault="001E031D" w:rsidP="008D0493">
      <w:pPr>
        <w:pStyle w:val="corte4fondo"/>
        <w:ind w:firstLine="0"/>
        <w:rPr>
          <w:sz w:val="26"/>
          <w:szCs w:val="26"/>
        </w:rPr>
      </w:pPr>
    </w:p>
    <w:p w:rsidR="001E031D" w:rsidRPr="00232603" w:rsidRDefault="0091317A" w:rsidP="00184238">
      <w:pPr>
        <w:pStyle w:val="corte4fondo"/>
        <w:numPr>
          <w:ilvl w:val="0"/>
          <w:numId w:val="1"/>
        </w:numPr>
        <w:ind w:left="0" w:hanging="567"/>
        <w:rPr>
          <w:sz w:val="26"/>
          <w:szCs w:val="26"/>
        </w:rPr>
      </w:pPr>
      <w:r w:rsidRPr="00232603">
        <w:rPr>
          <w:sz w:val="26"/>
          <w:szCs w:val="26"/>
        </w:rPr>
        <w:t>Las consideraciones anteriores nos permiten concluir</w:t>
      </w:r>
      <w:r w:rsidR="008D0493" w:rsidRPr="00232603">
        <w:rPr>
          <w:sz w:val="26"/>
          <w:szCs w:val="26"/>
        </w:rPr>
        <w:t xml:space="preserve"> </w:t>
      </w:r>
      <w:r w:rsidR="001E031D" w:rsidRPr="00232603">
        <w:rPr>
          <w:sz w:val="26"/>
          <w:szCs w:val="26"/>
        </w:rPr>
        <w:t>que nuestro ordenamiento constitucional y legal, así como la doctrina interamericana,</w:t>
      </w:r>
      <w:r w:rsidR="001E031D" w:rsidRPr="00232603">
        <w:rPr>
          <w:b/>
          <w:sz w:val="26"/>
          <w:szCs w:val="26"/>
        </w:rPr>
        <w:t xml:space="preserve"> reconocen en favor de la víctima u ofendido del delito, una legitimación amplia para ser escuchadas en el proceso penal en todas sus etapas, </w:t>
      </w:r>
      <w:r w:rsidRPr="00232603">
        <w:rPr>
          <w:b/>
          <w:sz w:val="26"/>
          <w:szCs w:val="26"/>
        </w:rPr>
        <w:lastRenderedPageBreak/>
        <w:t>no solo como un medio para asegurar</w:t>
      </w:r>
      <w:r w:rsidR="001E031D" w:rsidRPr="00232603">
        <w:rPr>
          <w:b/>
          <w:sz w:val="26"/>
          <w:szCs w:val="26"/>
        </w:rPr>
        <w:t xml:space="preserve"> la reparación del daño, sino también </w:t>
      </w:r>
      <w:r w:rsidRPr="00232603">
        <w:rPr>
          <w:b/>
          <w:sz w:val="26"/>
          <w:szCs w:val="26"/>
        </w:rPr>
        <w:t xml:space="preserve">como una manifestación de su derecho al acceso a la justicia. </w:t>
      </w:r>
    </w:p>
    <w:p w:rsidR="006F424A" w:rsidRPr="00232603" w:rsidRDefault="006F424A" w:rsidP="00C85D8B">
      <w:pPr>
        <w:pStyle w:val="Texto"/>
        <w:tabs>
          <w:tab w:val="left" w:pos="567"/>
        </w:tabs>
        <w:spacing w:after="0" w:line="360" w:lineRule="auto"/>
        <w:ind w:firstLine="0"/>
        <w:rPr>
          <w:sz w:val="26"/>
          <w:szCs w:val="26"/>
          <w:lang w:val="es-ES_tradnl"/>
        </w:rPr>
      </w:pPr>
    </w:p>
    <w:p w:rsidR="00C31C70" w:rsidRPr="00232603" w:rsidRDefault="00C31C70" w:rsidP="00C85D8B">
      <w:pPr>
        <w:pStyle w:val="Texto"/>
        <w:numPr>
          <w:ilvl w:val="0"/>
          <w:numId w:val="8"/>
        </w:numPr>
        <w:tabs>
          <w:tab w:val="left" w:pos="567"/>
        </w:tabs>
        <w:spacing w:after="0" w:line="360" w:lineRule="auto"/>
        <w:ind w:left="0" w:firstLine="0"/>
        <w:jc w:val="center"/>
        <w:rPr>
          <w:b/>
          <w:sz w:val="26"/>
          <w:szCs w:val="26"/>
          <w:lang w:val="es-ES_tradnl"/>
        </w:rPr>
      </w:pPr>
      <w:r w:rsidRPr="00232603">
        <w:rPr>
          <w:b/>
          <w:sz w:val="26"/>
          <w:szCs w:val="26"/>
          <w:lang w:val="es-ES_tradnl"/>
        </w:rPr>
        <w:t xml:space="preserve">CRITERIO QUE DEBE PREVALECER </w:t>
      </w:r>
    </w:p>
    <w:p w:rsidR="00C85D8B" w:rsidRPr="00232603" w:rsidRDefault="00C85D8B" w:rsidP="00C85D8B">
      <w:pPr>
        <w:pStyle w:val="Texto"/>
        <w:tabs>
          <w:tab w:val="left" w:pos="567"/>
        </w:tabs>
        <w:spacing w:after="0" w:line="360" w:lineRule="auto"/>
        <w:ind w:firstLine="0"/>
        <w:rPr>
          <w:sz w:val="26"/>
          <w:szCs w:val="26"/>
          <w:lang w:val="es-ES_tradnl"/>
        </w:rPr>
      </w:pPr>
    </w:p>
    <w:p w:rsidR="00150A84" w:rsidRPr="00232603" w:rsidRDefault="007C7F7E" w:rsidP="004449AA">
      <w:pPr>
        <w:pStyle w:val="Prrafodelista"/>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Establecido el marco constitucional y legal respecto de los derechos de la víctima</w:t>
      </w:r>
      <w:r w:rsidR="0091317A" w:rsidRPr="00232603">
        <w:rPr>
          <w:rFonts w:ascii="Arial" w:hAnsi="Arial" w:cs="Arial"/>
          <w:sz w:val="26"/>
          <w:szCs w:val="26"/>
        </w:rPr>
        <w:t xml:space="preserve"> u ofendido</w:t>
      </w:r>
      <w:r w:rsidRPr="00232603">
        <w:rPr>
          <w:rFonts w:ascii="Arial" w:hAnsi="Arial" w:cs="Arial"/>
          <w:sz w:val="26"/>
          <w:szCs w:val="26"/>
        </w:rPr>
        <w:t xml:space="preserve"> en el proceso penal acusatorio, toca</w:t>
      </w:r>
      <w:r w:rsidR="00423295" w:rsidRPr="00232603">
        <w:rPr>
          <w:rFonts w:ascii="Arial" w:hAnsi="Arial" w:cs="Arial"/>
          <w:sz w:val="26"/>
          <w:szCs w:val="26"/>
        </w:rPr>
        <w:t xml:space="preserve"> establecer que el criterio que debe prevalecer con carácter de jurisprudencia es el relativo a que las víctimas u ofendidos</w:t>
      </w:r>
      <w:r w:rsidR="00A91D88" w:rsidRPr="00232603">
        <w:rPr>
          <w:rFonts w:ascii="Arial" w:hAnsi="Arial" w:cs="Arial"/>
          <w:sz w:val="26"/>
          <w:szCs w:val="26"/>
        </w:rPr>
        <w:t xml:space="preserve"> </w:t>
      </w:r>
      <w:r w:rsidR="00927B10" w:rsidRPr="00232603">
        <w:rPr>
          <w:rFonts w:ascii="Arial" w:hAnsi="Arial" w:cs="Arial"/>
          <w:sz w:val="26"/>
          <w:szCs w:val="26"/>
        </w:rPr>
        <w:t xml:space="preserve">sí tienen </w:t>
      </w:r>
      <w:r w:rsidRPr="00232603">
        <w:rPr>
          <w:rFonts w:ascii="Arial" w:hAnsi="Arial" w:cs="Arial"/>
          <w:sz w:val="26"/>
          <w:szCs w:val="26"/>
        </w:rPr>
        <w:t>legitimación para impugnar, a través del recurso de apelación</w:t>
      </w:r>
      <w:r w:rsidR="00423295" w:rsidRPr="00232603">
        <w:rPr>
          <w:rFonts w:ascii="Arial" w:hAnsi="Arial" w:cs="Arial"/>
          <w:sz w:val="26"/>
          <w:szCs w:val="26"/>
        </w:rPr>
        <w:t xml:space="preserve">, </w:t>
      </w:r>
      <w:r w:rsidRPr="00232603">
        <w:rPr>
          <w:rFonts w:ascii="Arial" w:hAnsi="Arial" w:cs="Arial"/>
          <w:sz w:val="26"/>
          <w:szCs w:val="26"/>
        </w:rPr>
        <w:t>en términos del artículo 459, fracción I, del Código Nacional de Procedimientos Penales</w:t>
      </w:r>
      <w:r w:rsidR="00CE38B9" w:rsidRPr="00232603">
        <w:rPr>
          <w:rStyle w:val="Refdenotaalpie"/>
          <w:rFonts w:ascii="Arial" w:hAnsi="Arial" w:cs="Arial"/>
          <w:sz w:val="26"/>
          <w:szCs w:val="26"/>
        </w:rPr>
        <w:footnoteReference w:id="17"/>
      </w:r>
      <w:r w:rsidR="00423295" w:rsidRPr="00232603">
        <w:rPr>
          <w:rFonts w:ascii="Arial" w:hAnsi="Arial" w:cs="Arial"/>
          <w:sz w:val="26"/>
          <w:szCs w:val="26"/>
        </w:rPr>
        <w:t xml:space="preserve">, </w:t>
      </w:r>
      <w:r w:rsidR="00927B10" w:rsidRPr="00232603">
        <w:rPr>
          <w:rFonts w:ascii="Arial" w:hAnsi="Arial" w:cs="Arial"/>
          <w:sz w:val="26"/>
          <w:szCs w:val="26"/>
        </w:rPr>
        <w:t xml:space="preserve">los autos </w:t>
      </w:r>
      <w:r w:rsidRPr="00232603">
        <w:rPr>
          <w:rFonts w:ascii="Arial" w:hAnsi="Arial" w:cs="Arial"/>
          <w:sz w:val="26"/>
          <w:szCs w:val="26"/>
        </w:rPr>
        <w:t>de no vinculación a proceso, ya que</w:t>
      </w:r>
      <w:r w:rsidR="00423295" w:rsidRPr="00232603">
        <w:rPr>
          <w:rFonts w:ascii="Arial" w:hAnsi="Arial" w:cs="Arial"/>
          <w:sz w:val="26"/>
          <w:szCs w:val="26"/>
        </w:rPr>
        <w:t xml:space="preserve"> </w:t>
      </w:r>
      <w:r w:rsidR="00C13F56" w:rsidRPr="00232603">
        <w:rPr>
          <w:rFonts w:ascii="Arial" w:hAnsi="Arial" w:cs="Arial"/>
          <w:sz w:val="26"/>
          <w:szCs w:val="26"/>
        </w:rPr>
        <w:t>en términos de</w:t>
      </w:r>
      <w:r w:rsidR="006F43D5">
        <w:rPr>
          <w:rFonts w:ascii="Arial" w:hAnsi="Arial" w:cs="Arial"/>
          <w:sz w:val="26"/>
          <w:szCs w:val="26"/>
        </w:rPr>
        <w:t>l</w:t>
      </w:r>
      <w:r w:rsidR="00C13F56" w:rsidRPr="00232603">
        <w:rPr>
          <w:rFonts w:ascii="Arial" w:hAnsi="Arial" w:cs="Arial"/>
          <w:sz w:val="26"/>
          <w:szCs w:val="26"/>
        </w:rPr>
        <w:t xml:space="preserve"> apartado C, del artículo 20 de la Constitución federal</w:t>
      </w:r>
      <w:r w:rsidR="00423295" w:rsidRPr="00232603">
        <w:rPr>
          <w:rFonts w:ascii="Arial" w:hAnsi="Arial" w:cs="Arial"/>
          <w:sz w:val="26"/>
          <w:szCs w:val="26"/>
        </w:rPr>
        <w:t>,</w:t>
      </w:r>
      <w:r w:rsidR="00C13F56" w:rsidRPr="00232603">
        <w:rPr>
          <w:rFonts w:ascii="Arial" w:hAnsi="Arial" w:cs="Arial"/>
          <w:sz w:val="26"/>
          <w:szCs w:val="26"/>
        </w:rPr>
        <w:t xml:space="preserve"> </w:t>
      </w:r>
      <w:r w:rsidR="00423295" w:rsidRPr="00232603">
        <w:rPr>
          <w:rFonts w:ascii="Arial" w:hAnsi="Arial" w:cs="Arial"/>
          <w:sz w:val="26"/>
          <w:szCs w:val="26"/>
        </w:rPr>
        <w:t>dicha resolución</w:t>
      </w:r>
      <w:r w:rsidRPr="00232603">
        <w:rPr>
          <w:rFonts w:ascii="Arial" w:hAnsi="Arial" w:cs="Arial"/>
          <w:sz w:val="26"/>
          <w:szCs w:val="26"/>
        </w:rPr>
        <w:t xml:space="preserve"> sí afecta, de manera indirecta, </w:t>
      </w:r>
      <w:r w:rsidR="00CF7C98" w:rsidRPr="00232603">
        <w:rPr>
          <w:rFonts w:ascii="Arial" w:hAnsi="Arial" w:cs="Arial"/>
          <w:sz w:val="26"/>
          <w:szCs w:val="26"/>
        </w:rPr>
        <w:t>la reparación del daño</w:t>
      </w:r>
      <w:r w:rsidR="0082070C" w:rsidRPr="00232603">
        <w:rPr>
          <w:rFonts w:ascii="Arial" w:hAnsi="Arial" w:cs="Arial"/>
          <w:sz w:val="26"/>
          <w:szCs w:val="26"/>
        </w:rPr>
        <w:t>, en los casos de delitos en los que proceda</w:t>
      </w:r>
      <w:r w:rsidR="00423295" w:rsidRPr="00232603">
        <w:rPr>
          <w:rFonts w:ascii="Arial" w:hAnsi="Arial" w:cs="Arial"/>
          <w:sz w:val="26"/>
          <w:szCs w:val="26"/>
        </w:rPr>
        <w:t xml:space="preserve">; de igual forma, porque con el hecho de que las víctimas u ofendidos puedan interponer recurso de apelación en contra de dicha resolución se asegura su derecho de acceso a la justicia. </w:t>
      </w:r>
    </w:p>
    <w:p w:rsidR="00423295" w:rsidRPr="00232603" w:rsidRDefault="00423295" w:rsidP="00423295">
      <w:pPr>
        <w:pStyle w:val="Prrafodelista"/>
        <w:spacing w:line="360" w:lineRule="auto"/>
        <w:ind w:left="0"/>
        <w:jc w:val="both"/>
        <w:rPr>
          <w:rFonts w:ascii="Arial" w:hAnsi="Arial" w:cs="Arial"/>
          <w:sz w:val="26"/>
          <w:szCs w:val="26"/>
        </w:rPr>
      </w:pPr>
    </w:p>
    <w:p w:rsidR="008A5316" w:rsidRPr="00232603" w:rsidRDefault="00CF7C98" w:rsidP="002E60DD">
      <w:pPr>
        <w:pStyle w:val="Prrafodelista"/>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Lo anterior, porque, con ind</w:t>
      </w:r>
      <w:r w:rsidR="00C745D2">
        <w:rPr>
          <w:rFonts w:ascii="Arial" w:hAnsi="Arial" w:cs="Arial"/>
          <w:sz w:val="26"/>
          <w:szCs w:val="26"/>
        </w:rPr>
        <w:t>ependencia de que el auto de no v</w:t>
      </w:r>
      <w:r w:rsidRPr="00232603">
        <w:rPr>
          <w:rFonts w:ascii="Arial" w:hAnsi="Arial" w:cs="Arial"/>
          <w:sz w:val="26"/>
          <w:szCs w:val="26"/>
        </w:rPr>
        <w:t xml:space="preserve">inculación a proceso no hace referencia expresa a </w:t>
      </w:r>
      <w:r w:rsidR="00A0522E" w:rsidRPr="00232603">
        <w:rPr>
          <w:rFonts w:ascii="Arial" w:hAnsi="Arial" w:cs="Arial"/>
          <w:sz w:val="26"/>
          <w:szCs w:val="26"/>
        </w:rPr>
        <w:t>esos</w:t>
      </w:r>
      <w:r w:rsidRPr="00232603">
        <w:rPr>
          <w:rFonts w:ascii="Arial" w:hAnsi="Arial" w:cs="Arial"/>
          <w:sz w:val="26"/>
          <w:szCs w:val="26"/>
        </w:rPr>
        <w:t xml:space="preserve"> </w:t>
      </w:r>
      <w:r w:rsidR="00A0522E" w:rsidRPr="00232603">
        <w:rPr>
          <w:rFonts w:ascii="Arial" w:hAnsi="Arial" w:cs="Arial"/>
          <w:sz w:val="26"/>
          <w:szCs w:val="26"/>
        </w:rPr>
        <w:t>derechos</w:t>
      </w:r>
      <w:r w:rsidRPr="00232603">
        <w:rPr>
          <w:rFonts w:ascii="Arial" w:hAnsi="Arial" w:cs="Arial"/>
          <w:sz w:val="26"/>
          <w:szCs w:val="26"/>
        </w:rPr>
        <w:t>, lo cierto es que sí genera un efe</w:t>
      </w:r>
      <w:r w:rsidR="001658CF" w:rsidRPr="00232603">
        <w:rPr>
          <w:rFonts w:ascii="Arial" w:hAnsi="Arial" w:cs="Arial"/>
          <w:sz w:val="26"/>
          <w:szCs w:val="26"/>
        </w:rPr>
        <w:t xml:space="preserve">cto indirecto sobre </w:t>
      </w:r>
      <w:r w:rsidR="00A0522E" w:rsidRPr="00232603">
        <w:rPr>
          <w:rFonts w:ascii="Arial" w:hAnsi="Arial" w:cs="Arial"/>
          <w:sz w:val="26"/>
          <w:szCs w:val="26"/>
        </w:rPr>
        <w:t>ellos</w:t>
      </w:r>
      <w:r w:rsidR="001658CF" w:rsidRPr="00232603">
        <w:rPr>
          <w:rFonts w:ascii="Arial" w:hAnsi="Arial" w:cs="Arial"/>
          <w:sz w:val="26"/>
          <w:szCs w:val="26"/>
        </w:rPr>
        <w:t>. P</w:t>
      </w:r>
      <w:r w:rsidR="00927B10" w:rsidRPr="00232603">
        <w:rPr>
          <w:rFonts w:ascii="Arial" w:hAnsi="Arial" w:cs="Arial"/>
          <w:sz w:val="26"/>
          <w:szCs w:val="26"/>
        </w:rPr>
        <w:t>ara corroborar</w:t>
      </w:r>
      <w:r w:rsidR="00AD14FD" w:rsidRPr="00232603">
        <w:rPr>
          <w:rFonts w:ascii="Arial" w:hAnsi="Arial" w:cs="Arial"/>
          <w:sz w:val="26"/>
          <w:szCs w:val="26"/>
        </w:rPr>
        <w:t xml:space="preserve"> esta afirmación</w:t>
      </w:r>
      <w:r w:rsidR="00927B10" w:rsidRPr="00232603">
        <w:rPr>
          <w:rFonts w:ascii="Arial" w:hAnsi="Arial" w:cs="Arial"/>
          <w:sz w:val="26"/>
          <w:szCs w:val="26"/>
        </w:rPr>
        <w:t xml:space="preserve">, es necesario interpretar lo que establecen los </w:t>
      </w:r>
      <w:r w:rsidRPr="00232603">
        <w:rPr>
          <w:rFonts w:ascii="Arial" w:hAnsi="Arial" w:cs="Arial"/>
          <w:sz w:val="26"/>
          <w:szCs w:val="26"/>
        </w:rPr>
        <w:t>artículos 318 y 319 del Código Nacional de Procedimientos Penales</w:t>
      </w:r>
      <w:r w:rsidR="002C74C2" w:rsidRPr="00232603">
        <w:rPr>
          <w:rStyle w:val="Refdenotaalpie"/>
          <w:rFonts w:ascii="Arial" w:hAnsi="Arial" w:cs="Arial"/>
          <w:sz w:val="26"/>
          <w:szCs w:val="26"/>
        </w:rPr>
        <w:footnoteReference w:id="18"/>
      </w:r>
      <w:r w:rsidRPr="00232603">
        <w:rPr>
          <w:rFonts w:ascii="Arial" w:hAnsi="Arial" w:cs="Arial"/>
          <w:sz w:val="26"/>
          <w:szCs w:val="26"/>
        </w:rPr>
        <w:t xml:space="preserve">, </w:t>
      </w:r>
      <w:r w:rsidR="00927B10" w:rsidRPr="00232603">
        <w:rPr>
          <w:rFonts w:ascii="Arial" w:hAnsi="Arial" w:cs="Arial"/>
          <w:sz w:val="26"/>
          <w:szCs w:val="26"/>
        </w:rPr>
        <w:t xml:space="preserve">de los que se advierte que </w:t>
      </w:r>
      <w:r w:rsidRPr="00232603">
        <w:rPr>
          <w:rFonts w:ascii="Arial" w:hAnsi="Arial" w:cs="Arial"/>
          <w:sz w:val="26"/>
          <w:szCs w:val="26"/>
        </w:rPr>
        <w:t xml:space="preserve">con </w:t>
      </w:r>
      <w:r w:rsidR="001658CF" w:rsidRPr="00232603">
        <w:rPr>
          <w:rFonts w:ascii="Arial" w:hAnsi="Arial" w:cs="Arial"/>
          <w:sz w:val="26"/>
          <w:szCs w:val="26"/>
        </w:rPr>
        <w:t xml:space="preserve">la no </w:t>
      </w:r>
      <w:r w:rsidR="001658CF" w:rsidRPr="00232603">
        <w:rPr>
          <w:rFonts w:ascii="Arial" w:hAnsi="Arial" w:cs="Arial"/>
          <w:sz w:val="26"/>
          <w:szCs w:val="26"/>
        </w:rPr>
        <w:lastRenderedPageBreak/>
        <w:t>vinculación</w:t>
      </w:r>
      <w:r w:rsidR="00D86D6E" w:rsidRPr="00232603">
        <w:rPr>
          <w:rFonts w:ascii="Arial" w:hAnsi="Arial" w:cs="Arial"/>
          <w:sz w:val="26"/>
          <w:szCs w:val="26"/>
        </w:rPr>
        <w:t>,</w:t>
      </w:r>
      <w:r w:rsidR="001658CF" w:rsidRPr="00232603">
        <w:rPr>
          <w:rFonts w:ascii="Arial" w:hAnsi="Arial" w:cs="Arial"/>
          <w:sz w:val="26"/>
          <w:szCs w:val="26"/>
        </w:rPr>
        <w:t xml:space="preserve"> no se continuará con la investigación, en su fase complementaria, lo que impedirá que se lleve a cabo la etapa de juicio</w:t>
      </w:r>
      <w:r w:rsidR="00D86D6E" w:rsidRPr="00232603">
        <w:rPr>
          <w:rFonts w:ascii="Arial" w:hAnsi="Arial" w:cs="Arial"/>
          <w:sz w:val="26"/>
          <w:szCs w:val="26"/>
        </w:rPr>
        <w:t>,</w:t>
      </w:r>
      <w:r w:rsidR="001658CF" w:rsidRPr="00232603">
        <w:rPr>
          <w:rFonts w:ascii="Arial" w:hAnsi="Arial" w:cs="Arial"/>
          <w:sz w:val="26"/>
          <w:szCs w:val="26"/>
        </w:rPr>
        <w:t xml:space="preserve"> en la que, de ser el caso, se declararía</w:t>
      </w:r>
      <w:r w:rsidRPr="00232603">
        <w:rPr>
          <w:rFonts w:ascii="Arial" w:hAnsi="Arial" w:cs="Arial"/>
          <w:sz w:val="26"/>
          <w:szCs w:val="26"/>
        </w:rPr>
        <w:t xml:space="preserve"> la culpabilidad</w:t>
      </w:r>
      <w:r w:rsidR="001658CF" w:rsidRPr="00232603">
        <w:rPr>
          <w:rFonts w:ascii="Arial" w:hAnsi="Arial" w:cs="Arial"/>
          <w:sz w:val="26"/>
          <w:szCs w:val="26"/>
        </w:rPr>
        <w:t xml:space="preserve"> del acusado y su correspondiente condena de reparar el daño</w:t>
      </w:r>
      <w:r w:rsidR="00461A8A" w:rsidRPr="00232603">
        <w:rPr>
          <w:rFonts w:ascii="Arial" w:hAnsi="Arial" w:cs="Arial"/>
          <w:sz w:val="26"/>
          <w:szCs w:val="26"/>
        </w:rPr>
        <w:t xml:space="preserve">. </w:t>
      </w:r>
      <w:r w:rsidR="00685B58" w:rsidRPr="00232603">
        <w:rPr>
          <w:rFonts w:ascii="Arial" w:hAnsi="Arial" w:cs="Arial"/>
          <w:sz w:val="26"/>
          <w:szCs w:val="26"/>
        </w:rPr>
        <w:t>Entonces, resulta claro</w:t>
      </w:r>
      <w:r w:rsidRPr="00232603">
        <w:rPr>
          <w:rFonts w:ascii="Arial" w:hAnsi="Arial" w:cs="Arial"/>
          <w:sz w:val="26"/>
          <w:szCs w:val="26"/>
        </w:rPr>
        <w:t xml:space="preserve"> que</w:t>
      </w:r>
      <w:r w:rsidR="00D86D6E" w:rsidRPr="00232603">
        <w:rPr>
          <w:rFonts w:ascii="Arial" w:hAnsi="Arial" w:cs="Arial"/>
          <w:sz w:val="26"/>
          <w:szCs w:val="26"/>
        </w:rPr>
        <w:t xml:space="preserve"> el auto de no vinculación a proceso </w:t>
      </w:r>
      <w:r w:rsidRPr="00232603">
        <w:rPr>
          <w:rFonts w:ascii="Arial" w:hAnsi="Arial" w:cs="Arial"/>
          <w:sz w:val="26"/>
          <w:szCs w:val="26"/>
        </w:rPr>
        <w:t xml:space="preserve">cancela de facto que </w:t>
      </w:r>
      <w:r w:rsidRPr="00232603">
        <w:rPr>
          <w:rFonts w:ascii="Arial" w:hAnsi="Arial" w:cs="Arial"/>
          <w:b/>
          <w:bCs/>
          <w:sz w:val="26"/>
          <w:szCs w:val="26"/>
        </w:rPr>
        <w:t>la reparación del daño ocurra</w:t>
      </w:r>
      <w:r w:rsidR="00461A8A" w:rsidRPr="00232603">
        <w:rPr>
          <w:rFonts w:ascii="Arial" w:hAnsi="Arial" w:cs="Arial"/>
          <w:b/>
          <w:bCs/>
          <w:sz w:val="26"/>
          <w:szCs w:val="26"/>
        </w:rPr>
        <w:t xml:space="preserve">. </w:t>
      </w:r>
    </w:p>
    <w:p w:rsidR="00461A8A" w:rsidRPr="00232603" w:rsidRDefault="00461A8A" w:rsidP="00461A8A">
      <w:pPr>
        <w:pStyle w:val="Prrafodelista"/>
        <w:spacing w:line="360" w:lineRule="auto"/>
        <w:ind w:left="0"/>
        <w:jc w:val="both"/>
        <w:rPr>
          <w:rFonts w:ascii="Arial" w:hAnsi="Arial" w:cs="Arial"/>
          <w:sz w:val="26"/>
          <w:szCs w:val="26"/>
        </w:rPr>
      </w:pPr>
    </w:p>
    <w:p w:rsidR="00795ABC" w:rsidRPr="00232603" w:rsidRDefault="00D86D6E" w:rsidP="00D86D6E">
      <w:pPr>
        <w:pStyle w:val="Prrafodelista"/>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 xml:space="preserve">Si bien, </w:t>
      </w:r>
      <w:r w:rsidR="00CF7C98" w:rsidRPr="00232603">
        <w:rPr>
          <w:rFonts w:ascii="Arial" w:hAnsi="Arial" w:cs="Arial"/>
          <w:sz w:val="26"/>
          <w:szCs w:val="26"/>
        </w:rPr>
        <w:t xml:space="preserve">el </w:t>
      </w:r>
      <w:r w:rsidR="002001C8" w:rsidRPr="00232603">
        <w:rPr>
          <w:rFonts w:ascii="Arial" w:hAnsi="Arial" w:cs="Arial"/>
          <w:sz w:val="26"/>
          <w:szCs w:val="26"/>
        </w:rPr>
        <w:t>Ministerio Público</w:t>
      </w:r>
      <w:r w:rsidRPr="00232603">
        <w:rPr>
          <w:rFonts w:ascii="Arial" w:hAnsi="Arial" w:cs="Arial"/>
          <w:sz w:val="26"/>
          <w:szCs w:val="26"/>
        </w:rPr>
        <w:t xml:space="preserve"> puede</w:t>
      </w:r>
      <w:r w:rsidR="00CF7C98" w:rsidRPr="00232603">
        <w:rPr>
          <w:rFonts w:ascii="Arial" w:hAnsi="Arial" w:cs="Arial"/>
          <w:sz w:val="26"/>
          <w:szCs w:val="26"/>
        </w:rPr>
        <w:t xml:space="preserve"> seguir la investigación y formular una nueva imputación, ello dependerá de que éste decida ejercer sus facultades para tal efecto. </w:t>
      </w:r>
    </w:p>
    <w:p w:rsidR="001F7E18" w:rsidRPr="00232603" w:rsidRDefault="001F7E18" w:rsidP="001F7E18">
      <w:pPr>
        <w:pStyle w:val="Prrafodelista"/>
        <w:spacing w:line="360" w:lineRule="auto"/>
        <w:ind w:left="0"/>
        <w:jc w:val="both"/>
        <w:rPr>
          <w:rFonts w:ascii="Arial" w:hAnsi="Arial" w:cs="Arial"/>
          <w:sz w:val="26"/>
          <w:szCs w:val="26"/>
        </w:rPr>
      </w:pPr>
    </w:p>
    <w:p w:rsidR="007C68C9" w:rsidRPr="00232603" w:rsidRDefault="007C68C9" w:rsidP="001F7E18">
      <w:pPr>
        <w:pStyle w:val="Prrafodelista"/>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 xml:space="preserve">Ahora, la legitimación de la víctima u ofendido del delito para interponer recurso de apelación, también asegura su derecho de acceso a la justicia, pues a través de una revisión, por parte del tribunal de alzada, de la decisión de no vincular a proceso se controla la legalidad de la misma, pues dadas las consecuencias que trae consigo dicha determinación (y a la que nos hemos referido en párrafos que anteceden) </w:t>
      </w:r>
      <w:r w:rsidR="0092226A" w:rsidRPr="00232603">
        <w:rPr>
          <w:rFonts w:ascii="Arial" w:hAnsi="Arial" w:cs="Arial"/>
          <w:sz w:val="26"/>
          <w:szCs w:val="26"/>
        </w:rPr>
        <w:t xml:space="preserve">debe asegurarse que la misma se actualice solo en los casos en que efectivamente no existen elementos para continuar con la investigación. </w:t>
      </w:r>
      <w:r w:rsidRPr="00232603">
        <w:rPr>
          <w:rFonts w:ascii="Arial" w:hAnsi="Arial" w:cs="Arial"/>
          <w:sz w:val="26"/>
          <w:szCs w:val="26"/>
        </w:rPr>
        <w:t xml:space="preserve"> </w:t>
      </w:r>
    </w:p>
    <w:p w:rsidR="007C68C9" w:rsidRPr="00232603" w:rsidRDefault="007C68C9" w:rsidP="007C68C9">
      <w:pPr>
        <w:pStyle w:val="Prrafodelista"/>
        <w:rPr>
          <w:rFonts w:ascii="Arial" w:hAnsi="Arial" w:cs="Arial"/>
          <w:sz w:val="26"/>
          <w:szCs w:val="26"/>
        </w:rPr>
      </w:pPr>
    </w:p>
    <w:p w:rsidR="001F7E18" w:rsidRPr="00232603" w:rsidRDefault="001F7E18" w:rsidP="001F7E18">
      <w:pPr>
        <w:pStyle w:val="Prrafodelista"/>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Una vez que se ha establecido que, el auto de no vinculación a proceso afecta</w:t>
      </w:r>
      <w:r w:rsidR="00A9379F" w:rsidRPr="00232603">
        <w:rPr>
          <w:rFonts w:ascii="Arial" w:hAnsi="Arial" w:cs="Arial"/>
          <w:sz w:val="26"/>
          <w:szCs w:val="26"/>
        </w:rPr>
        <w:t>, de manera indirecta, la reparación del daño</w:t>
      </w:r>
      <w:r w:rsidR="007B5C2D" w:rsidRPr="00232603">
        <w:rPr>
          <w:rFonts w:ascii="Arial" w:hAnsi="Arial" w:cs="Arial"/>
          <w:sz w:val="26"/>
          <w:szCs w:val="26"/>
        </w:rPr>
        <w:t xml:space="preserve">, </w:t>
      </w:r>
      <w:r w:rsidR="00685B58" w:rsidRPr="00232603">
        <w:rPr>
          <w:rFonts w:ascii="Arial" w:hAnsi="Arial" w:cs="Arial"/>
          <w:sz w:val="26"/>
          <w:szCs w:val="26"/>
        </w:rPr>
        <w:t xml:space="preserve">podemos concluir </w:t>
      </w:r>
      <w:r w:rsidRPr="00232603">
        <w:rPr>
          <w:rFonts w:ascii="Arial" w:hAnsi="Arial" w:cs="Arial"/>
          <w:sz w:val="26"/>
          <w:szCs w:val="26"/>
        </w:rPr>
        <w:t xml:space="preserve">que </w:t>
      </w:r>
      <w:r w:rsidR="007B5C2D" w:rsidRPr="00232603">
        <w:rPr>
          <w:rFonts w:ascii="Arial" w:hAnsi="Arial" w:cs="Arial"/>
          <w:sz w:val="26"/>
          <w:szCs w:val="26"/>
        </w:rPr>
        <w:t xml:space="preserve">éstos </w:t>
      </w:r>
      <w:r w:rsidRPr="00232603">
        <w:rPr>
          <w:rFonts w:ascii="Arial" w:hAnsi="Arial" w:cs="Arial"/>
          <w:b/>
          <w:sz w:val="26"/>
          <w:szCs w:val="26"/>
        </w:rPr>
        <w:t>sí están legitimados para interponer el recurso de apelación en contra de</w:t>
      </w:r>
      <w:r w:rsidR="00A9379F" w:rsidRPr="00232603">
        <w:rPr>
          <w:rFonts w:ascii="Arial" w:hAnsi="Arial" w:cs="Arial"/>
          <w:b/>
          <w:sz w:val="26"/>
          <w:szCs w:val="26"/>
        </w:rPr>
        <w:t xml:space="preserve"> tal determinación, </w:t>
      </w:r>
      <w:r w:rsidRPr="00232603">
        <w:rPr>
          <w:rFonts w:ascii="Arial" w:hAnsi="Arial" w:cs="Arial"/>
          <w:sz w:val="26"/>
          <w:szCs w:val="26"/>
        </w:rPr>
        <w:t>en términos del artículo 4</w:t>
      </w:r>
      <w:r w:rsidR="00A9379F" w:rsidRPr="00232603">
        <w:rPr>
          <w:rFonts w:ascii="Arial" w:hAnsi="Arial" w:cs="Arial"/>
          <w:sz w:val="26"/>
          <w:szCs w:val="26"/>
        </w:rPr>
        <w:t>5</w:t>
      </w:r>
      <w:r w:rsidRPr="00232603">
        <w:rPr>
          <w:rFonts w:ascii="Arial" w:hAnsi="Arial" w:cs="Arial"/>
          <w:sz w:val="26"/>
          <w:szCs w:val="26"/>
        </w:rPr>
        <w:t>9, fracción I, del Código Nac</w:t>
      </w:r>
      <w:r w:rsidR="00A9379F" w:rsidRPr="00232603">
        <w:rPr>
          <w:rFonts w:ascii="Arial" w:hAnsi="Arial" w:cs="Arial"/>
          <w:sz w:val="26"/>
          <w:szCs w:val="26"/>
        </w:rPr>
        <w:t>ional de Procedimientos Penales. Ello, en virtud de que dicha norma</w:t>
      </w:r>
      <w:r w:rsidRPr="00232603">
        <w:rPr>
          <w:rFonts w:ascii="Arial" w:hAnsi="Arial" w:cs="Arial"/>
          <w:sz w:val="26"/>
          <w:szCs w:val="26"/>
        </w:rPr>
        <w:t xml:space="preserve"> los faculta expresamente para impugna</w:t>
      </w:r>
      <w:r w:rsidR="00493E33" w:rsidRPr="00232603">
        <w:rPr>
          <w:rFonts w:ascii="Arial" w:hAnsi="Arial" w:cs="Arial"/>
          <w:sz w:val="26"/>
          <w:szCs w:val="26"/>
        </w:rPr>
        <w:t>r</w:t>
      </w:r>
      <w:r w:rsidRPr="00232603">
        <w:rPr>
          <w:rFonts w:ascii="Arial" w:hAnsi="Arial" w:cs="Arial"/>
          <w:sz w:val="26"/>
          <w:szCs w:val="26"/>
        </w:rPr>
        <w:t xml:space="preserve"> aquellas determinaciones que versen sobre la reparación del daño causado por el delito</w:t>
      </w:r>
      <w:r w:rsidR="0092226A" w:rsidRPr="00232603">
        <w:rPr>
          <w:rFonts w:ascii="Arial" w:hAnsi="Arial" w:cs="Arial"/>
          <w:sz w:val="26"/>
          <w:szCs w:val="26"/>
        </w:rPr>
        <w:t xml:space="preserve"> y además porque con dicha legitimación se asegura su derecho de acceso a la justicia. </w:t>
      </w:r>
      <w:r w:rsidRPr="00232603">
        <w:rPr>
          <w:rFonts w:ascii="Arial" w:hAnsi="Arial" w:cs="Arial"/>
          <w:sz w:val="26"/>
          <w:szCs w:val="26"/>
        </w:rPr>
        <w:t>Derecho que pueden ejercer aunque no se hayan constituido como coadyuvantes del Ministerio Público.</w:t>
      </w:r>
    </w:p>
    <w:p w:rsidR="00C85D8B" w:rsidRPr="00232603" w:rsidRDefault="00C85D8B" w:rsidP="00C85D8B">
      <w:pPr>
        <w:pStyle w:val="Prrafodelista"/>
        <w:spacing w:line="360" w:lineRule="auto"/>
        <w:ind w:left="0"/>
        <w:jc w:val="both"/>
        <w:rPr>
          <w:rStyle w:val="apple-converted-space"/>
          <w:rFonts w:ascii="Arial" w:hAnsi="Arial" w:cs="Arial"/>
          <w:color w:val="000000" w:themeColor="text1"/>
          <w:sz w:val="26"/>
          <w:szCs w:val="26"/>
        </w:rPr>
      </w:pPr>
    </w:p>
    <w:p w:rsidR="00C31C70" w:rsidRPr="00232603" w:rsidRDefault="00BA738F" w:rsidP="00C85D8B">
      <w:pPr>
        <w:pStyle w:val="Prrafodelista"/>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Se adopta esta decisión, porque</w:t>
      </w:r>
      <w:r w:rsidR="00C31C70" w:rsidRPr="00232603">
        <w:rPr>
          <w:rFonts w:ascii="Arial" w:hAnsi="Arial" w:cs="Arial"/>
          <w:sz w:val="26"/>
          <w:szCs w:val="26"/>
        </w:rPr>
        <w:t xml:space="preserve"> es la que mejor garantiza el respeto y cumplimiento de los derechos de acceso a la justicia y de reparación del daño de las víctimas u ofendidos por un ilícito de índole penal, mismos que se encuentran ubicados dentro del apartado material del ordenamiento de mayor jerarquía de nuestro sistema jurídico.</w:t>
      </w:r>
    </w:p>
    <w:p w:rsidR="00C85D8B" w:rsidRPr="00232603" w:rsidRDefault="00C85D8B" w:rsidP="00C85D8B">
      <w:pPr>
        <w:pStyle w:val="Prrafodelista"/>
        <w:spacing w:line="360" w:lineRule="auto"/>
        <w:ind w:left="0"/>
        <w:jc w:val="both"/>
        <w:rPr>
          <w:rFonts w:ascii="Arial" w:hAnsi="Arial" w:cs="Arial"/>
          <w:sz w:val="26"/>
          <w:szCs w:val="26"/>
        </w:rPr>
      </w:pPr>
    </w:p>
    <w:p w:rsidR="009710B4" w:rsidRPr="00232603" w:rsidRDefault="00053E69" w:rsidP="00C85D8B">
      <w:pPr>
        <w:pStyle w:val="Prrafodelista"/>
        <w:numPr>
          <w:ilvl w:val="0"/>
          <w:numId w:val="1"/>
        </w:numPr>
        <w:spacing w:line="360" w:lineRule="auto"/>
        <w:ind w:left="0" w:hanging="567"/>
        <w:jc w:val="both"/>
        <w:rPr>
          <w:rFonts w:ascii="Arial" w:hAnsi="Arial" w:cs="Arial"/>
          <w:b/>
          <w:sz w:val="26"/>
          <w:szCs w:val="26"/>
        </w:rPr>
      </w:pPr>
      <w:r w:rsidRPr="00232603">
        <w:rPr>
          <w:rFonts w:ascii="Arial" w:hAnsi="Arial" w:cs="Arial"/>
          <w:sz w:val="26"/>
          <w:szCs w:val="26"/>
        </w:rPr>
        <w:t>Finalmente, en congruencia con los criterios sostenidos anteriormente por esta Primera Sala</w:t>
      </w:r>
      <w:r w:rsidRPr="00232603">
        <w:rPr>
          <w:rStyle w:val="Refdenotaalpie"/>
          <w:rFonts w:ascii="Arial" w:hAnsi="Arial" w:cs="Arial"/>
          <w:sz w:val="26"/>
          <w:szCs w:val="26"/>
        </w:rPr>
        <w:footnoteReference w:id="19"/>
      </w:r>
      <w:r w:rsidRPr="00232603">
        <w:rPr>
          <w:rFonts w:ascii="Arial" w:hAnsi="Arial" w:cs="Arial"/>
          <w:sz w:val="26"/>
          <w:szCs w:val="26"/>
        </w:rPr>
        <w:t xml:space="preserve"> es que se</w:t>
      </w:r>
      <w:r w:rsidR="000B46DA" w:rsidRPr="00232603">
        <w:rPr>
          <w:rFonts w:ascii="Arial" w:hAnsi="Arial" w:cs="Arial"/>
          <w:sz w:val="26"/>
          <w:szCs w:val="26"/>
        </w:rPr>
        <w:t xml:space="preserve"> concluye</w:t>
      </w:r>
      <w:r w:rsidRPr="00232603">
        <w:rPr>
          <w:rFonts w:ascii="Arial" w:hAnsi="Arial" w:cs="Arial"/>
          <w:sz w:val="26"/>
          <w:szCs w:val="26"/>
        </w:rPr>
        <w:t xml:space="preserve"> que la víctima </w:t>
      </w:r>
      <w:r w:rsidR="00D63C28" w:rsidRPr="00232603">
        <w:rPr>
          <w:rFonts w:ascii="Arial" w:hAnsi="Arial" w:cs="Arial"/>
          <w:sz w:val="26"/>
          <w:szCs w:val="26"/>
        </w:rPr>
        <w:t xml:space="preserve">u ofendido </w:t>
      </w:r>
      <w:r w:rsidRPr="00232603">
        <w:rPr>
          <w:rFonts w:ascii="Arial" w:hAnsi="Arial" w:cs="Arial"/>
          <w:sz w:val="26"/>
          <w:szCs w:val="26"/>
        </w:rPr>
        <w:t xml:space="preserve">del delito, </w:t>
      </w:r>
      <w:r w:rsidR="00685B58" w:rsidRPr="00232603">
        <w:rPr>
          <w:rFonts w:ascii="Arial" w:hAnsi="Arial" w:cs="Arial"/>
          <w:sz w:val="26"/>
          <w:szCs w:val="26"/>
        </w:rPr>
        <w:t xml:space="preserve">tienen legitimación para interponer, de manera directa y sin necesidad de constituirse como coadyuvantes del Ministerio Público, el recurso de apelación en contra del auto de no vinculación a proceso, en términos </w:t>
      </w:r>
      <w:r w:rsidRPr="00232603">
        <w:rPr>
          <w:rFonts w:ascii="Arial" w:hAnsi="Arial" w:cs="Arial"/>
          <w:sz w:val="26"/>
          <w:szCs w:val="26"/>
        </w:rPr>
        <w:t>del artículo 459</w:t>
      </w:r>
      <w:r w:rsidR="00685B58" w:rsidRPr="00232603">
        <w:rPr>
          <w:rFonts w:ascii="Arial" w:hAnsi="Arial" w:cs="Arial"/>
          <w:sz w:val="26"/>
          <w:szCs w:val="26"/>
        </w:rPr>
        <w:t>, fracción I,</w:t>
      </w:r>
      <w:r w:rsidRPr="00232603">
        <w:rPr>
          <w:rFonts w:ascii="Arial" w:hAnsi="Arial" w:cs="Arial"/>
          <w:sz w:val="26"/>
          <w:szCs w:val="26"/>
        </w:rPr>
        <w:t xml:space="preserve"> del Código Nacional de Procedimientos Penales</w:t>
      </w:r>
      <w:r w:rsidR="00685B58" w:rsidRPr="00232603">
        <w:rPr>
          <w:rFonts w:ascii="Arial" w:hAnsi="Arial" w:cs="Arial"/>
          <w:sz w:val="26"/>
          <w:szCs w:val="26"/>
        </w:rPr>
        <w:t xml:space="preserve">. </w:t>
      </w:r>
      <w:r w:rsidR="00685B58" w:rsidRPr="00232603">
        <w:rPr>
          <w:rFonts w:ascii="Arial" w:hAnsi="Arial" w:cs="Arial"/>
          <w:b/>
          <w:sz w:val="26"/>
          <w:szCs w:val="26"/>
        </w:rPr>
        <w:t>Por</w:t>
      </w:r>
      <w:r w:rsidRPr="00232603">
        <w:rPr>
          <w:rFonts w:ascii="Arial" w:hAnsi="Arial" w:cs="Arial"/>
          <w:b/>
          <w:sz w:val="26"/>
          <w:szCs w:val="26"/>
        </w:rPr>
        <w:t xml:space="preserve"> lo que de hacer</w:t>
      </w:r>
      <w:r w:rsidR="00685B58" w:rsidRPr="00232603">
        <w:rPr>
          <w:rFonts w:ascii="Arial" w:hAnsi="Arial" w:cs="Arial"/>
          <w:b/>
          <w:sz w:val="26"/>
          <w:szCs w:val="26"/>
        </w:rPr>
        <w:t xml:space="preserve"> valer dicho recurso, </w:t>
      </w:r>
      <w:r w:rsidRPr="00232603">
        <w:rPr>
          <w:rFonts w:ascii="Arial" w:hAnsi="Arial" w:cs="Arial"/>
          <w:b/>
          <w:sz w:val="26"/>
          <w:szCs w:val="26"/>
        </w:rPr>
        <w:t>el t</w:t>
      </w:r>
      <w:r w:rsidR="00A91D88" w:rsidRPr="00232603">
        <w:rPr>
          <w:rFonts w:ascii="Arial" w:hAnsi="Arial" w:cs="Arial"/>
          <w:b/>
          <w:sz w:val="26"/>
          <w:szCs w:val="26"/>
        </w:rPr>
        <w:t xml:space="preserve">ribunal de alzada </w:t>
      </w:r>
      <w:r w:rsidR="00685B58" w:rsidRPr="00232603">
        <w:rPr>
          <w:rFonts w:ascii="Arial" w:hAnsi="Arial" w:cs="Arial"/>
          <w:b/>
          <w:sz w:val="26"/>
          <w:szCs w:val="26"/>
        </w:rPr>
        <w:t xml:space="preserve">deberá admitirlo, darle trámite y resolverlo. </w:t>
      </w:r>
    </w:p>
    <w:p w:rsidR="00C85D8B" w:rsidRPr="00232603" w:rsidRDefault="00C85D8B" w:rsidP="00C85D8B">
      <w:pPr>
        <w:pStyle w:val="Prrafodelista"/>
        <w:spacing w:line="360" w:lineRule="auto"/>
        <w:ind w:left="0"/>
        <w:jc w:val="both"/>
        <w:rPr>
          <w:rFonts w:ascii="Arial" w:hAnsi="Arial" w:cs="Arial"/>
          <w:b/>
          <w:sz w:val="26"/>
          <w:szCs w:val="26"/>
        </w:rPr>
      </w:pPr>
    </w:p>
    <w:p w:rsidR="00D63C28" w:rsidRPr="00232603" w:rsidRDefault="00C31C70" w:rsidP="0004023D">
      <w:pPr>
        <w:pStyle w:val="Prrafodelista"/>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Por lo antes expuesto, esta Primera Sala considera que debe prevalecer con carácter de jurisprudencia el criterio que a continuación se enuncia:</w:t>
      </w:r>
    </w:p>
    <w:p w:rsidR="00D63C28" w:rsidRPr="00232603" w:rsidRDefault="00D63C28" w:rsidP="00C85D8B">
      <w:pPr>
        <w:pStyle w:val="Prrafodelista"/>
        <w:spacing w:line="276" w:lineRule="auto"/>
        <w:ind w:left="0"/>
        <w:jc w:val="both"/>
        <w:rPr>
          <w:rFonts w:ascii="Arial" w:hAnsi="Arial" w:cs="Arial"/>
          <w:sz w:val="26"/>
          <w:szCs w:val="26"/>
        </w:rPr>
      </w:pPr>
    </w:p>
    <w:p w:rsidR="00C8769E" w:rsidRPr="008F3A2D" w:rsidRDefault="00A91D88" w:rsidP="00247F9D">
      <w:pPr>
        <w:tabs>
          <w:tab w:val="left" w:pos="7938"/>
        </w:tabs>
        <w:spacing w:line="360" w:lineRule="auto"/>
        <w:ind w:left="426" w:right="567"/>
        <w:jc w:val="both"/>
        <w:rPr>
          <w:rFonts w:ascii="Arial" w:hAnsi="Arial" w:cs="Arial"/>
          <w:b/>
          <w:smallCaps/>
          <w:color w:val="000000" w:themeColor="text1"/>
          <w:sz w:val="26"/>
          <w:szCs w:val="26"/>
          <w:lang w:val="es-ES_tradnl"/>
        </w:rPr>
      </w:pPr>
      <w:r w:rsidRPr="008F3A2D">
        <w:rPr>
          <w:rFonts w:ascii="Arial" w:hAnsi="Arial" w:cs="Arial"/>
          <w:b/>
          <w:color w:val="000000" w:themeColor="text1"/>
          <w:sz w:val="26"/>
          <w:szCs w:val="26"/>
          <w:lang w:val="es-ES_tradnl"/>
        </w:rPr>
        <w:t>A</w:t>
      </w:r>
      <w:r w:rsidRPr="008F3A2D">
        <w:rPr>
          <w:rFonts w:ascii="Arial" w:hAnsi="Arial" w:cs="Arial"/>
          <w:b/>
          <w:smallCaps/>
          <w:color w:val="000000" w:themeColor="text1"/>
          <w:sz w:val="26"/>
          <w:szCs w:val="26"/>
          <w:lang w:val="es-ES_tradnl"/>
        </w:rPr>
        <w:t>uto de no vinculación a proceso</w:t>
      </w:r>
      <w:r w:rsidR="009A7EED" w:rsidRPr="008F3A2D">
        <w:rPr>
          <w:rFonts w:ascii="Arial" w:hAnsi="Arial" w:cs="Arial"/>
          <w:b/>
          <w:smallCaps/>
          <w:color w:val="000000" w:themeColor="text1"/>
          <w:sz w:val="26"/>
          <w:szCs w:val="26"/>
          <w:lang w:val="es-ES_tradnl"/>
        </w:rPr>
        <w:t xml:space="preserve">. </w:t>
      </w:r>
      <w:r w:rsidRPr="008F3A2D">
        <w:rPr>
          <w:rFonts w:ascii="Arial" w:hAnsi="Arial" w:cs="Arial"/>
          <w:b/>
          <w:smallCaps/>
          <w:color w:val="000000" w:themeColor="text1"/>
          <w:sz w:val="22"/>
          <w:szCs w:val="22"/>
          <w:lang w:val="es-ES_tradnl"/>
        </w:rPr>
        <w:t>L</w:t>
      </w:r>
      <w:r w:rsidRPr="008F3A2D">
        <w:rPr>
          <w:rFonts w:ascii="Arial" w:hAnsi="Arial" w:cs="Arial"/>
          <w:b/>
          <w:smallCaps/>
          <w:color w:val="000000" w:themeColor="text1"/>
          <w:sz w:val="26"/>
          <w:szCs w:val="26"/>
          <w:lang w:val="es-ES_tradnl"/>
        </w:rPr>
        <w:t>a víctima u ofendido están legitimados para interponer el recurso de apelación en su contra, porque afecta indirectamente su derecho a la reparación del daño</w:t>
      </w:r>
      <w:r w:rsidR="00451842" w:rsidRPr="008F3A2D">
        <w:rPr>
          <w:rFonts w:ascii="Arial" w:hAnsi="Arial" w:cs="Arial"/>
          <w:b/>
          <w:smallCaps/>
          <w:color w:val="000000" w:themeColor="text1"/>
          <w:sz w:val="26"/>
          <w:szCs w:val="26"/>
          <w:lang w:val="es-ES_tradnl"/>
        </w:rPr>
        <w:t xml:space="preserve">, en los casos en que esta proceda, </w:t>
      </w:r>
      <w:r w:rsidR="0092226A" w:rsidRPr="008F3A2D">
        <w:rPr>
          <w:rFonts w:ascii="Arial" w:hAnsi="Arial" w:cs="Arial"/>
          <w:b/>
          <w:smallCaps/>
          <w:color w:val="000000" w:themeColor="text1"/>
          <w:sz w:val="26"/>
          <w:szCs w:val="26"/>
          <w:lang w:val="es-ES_tradnl"/>
        </w:rPr>
        <w:t>y porque con dicha legitimación se asegura su derecho de acceso a la justicia</w:t>
      </w:r>
      <w:r w:rsidR="00552A39" w:rsidRPr="008F3A2D">
        <w:rPr>
          <w:rFonts w:ascii="Arial" w:hAnsi="Arial" w:cs="Arial"/>
          <w:b/>
          <w:smallCaps/>
          <w:color w:val="000000" w:themeColor="text1"/>
          <w:sz w:val="26"/>
          <w:szCs w:val="26"/>
          <w:lang w:val="es-ES_tradnl"/>
        </w:rPr>
        <w:t>.</w:t>
      </w:r>
      <w:r w:rsidR="009A7EED" w:rsidRPr="008F3A2D">
        <w:rPr>
          <w:rFonts w:ascii="Arial" w:hAnsi="Arial" w:cs="Arial"/>
          <w:b/>
          <w:smallCaps/>
          <w:color w:val="000000" w:themeColor="text1"/>
          <w:sz w:val="26"/>
          <w:szCs w:val="26"/>
          <w:lang w:val="es-ES_tradnl"/>
        </w:rPr>
        <w:t xml:space="preserve"> </w:t>
      </w:r>
    </w:p>
    <w:p w:rsidR="00D101C0" w:rsidRPr="008F3A2D" w:rsidRDefault="00247F9D" w:rsidP="00247F9D">
      <w:pPr>
        <w:tabs>
          <w:tab w:val="left" w:pos="7938"/>
        </w:tabs>
        <w:spacing w:line="360" w:lineRule="auto"/>
        <w:ind w:left="426" w:right="567"/>
        <w:jc w:val="both"/>
        <w:rPr>
          <w:rFonts w:ascii="Arial" w:hAnsi="Arial" w:cs="Arial"/>
          <w:sz w:val="26"/>
          <w:szCs w:val="26"/>
          <w:lang w:eastAsia="es-ES"/>
        </w:rPr>
      </w:pPr>
      <w:r w:rsidRPr="008F3A2D">
        <w:rPr>
          <w:rFonts w:ascii="Arial" w:hAnsi="Arial" w:cs="Arial"/>
          <w:bCs/>
          <w:smallCaps/>
          <w:color w:val="000000" w:themeColor="text1"/>
          <w:sz w:val="26"/>
          <w:szCs w:val="26"/>
          <w:lang w:val="es-ES_tradnl"/>
        </w:rPr>
        <w:t>H</w:t>
      </w:r>
      <w:r w:rsidRPr="008F3A2D">
        <w:rPr>
          <w:rFonts w:ascii="Arial" w:hAnsi="Arial" w:cs="Arial"/>
          <w:bCs/>
          <w:color w:val="000000" w:themeColor="text1"/>
          <w:sz w:val="26"/>
          <w:szCs w:val="26"/>
        </w:rPr>
        <w:t>ECHOS</w:t>
      </w:r>
      <w:r w:rsidR="00A91D88" w:rsidRPr="008F3A2D">
        <w:rPr>
          <w:rFonts w:ascii="Arial" w:hAnsi="Arial" w:cs="Arial"/>
          <w:bCs/>
          <w:color w:val="000000" w:themeColor="text1"/>
          <w:sz w:val="26"/>
          <w:szCs w:val="26"/>
        </w:rPr>
        <w:t>:</w:t>
      </w:r>
      <w:r w:rsidR="00A91D88" w:rsidRPr="008F3A2D">
        <w:rPr>
          <w:rFonts w:ascii="Arial" w:hAnsi="Arial" w:cs="Arial"/>
          <w:color w:val="000000" w:themeColor="text1"/>
          <w:sz w:val="26"/>
          <w:szCs w:val="26"/>
        </w:rPr>
        <w:t xml:space="preserve"> En dos procesos penales en los que se decretó un auto de no vinculación a proceso, las víctimas impugnaron dicha determinación mediante el recurso de apelación. Los Tribunales Colegiados contendientes sostuvieron </w:t>
      </w:r>
      <w:r w:rsidR="00A91D88" w:rsidRPr="008F3A2D">
        <w:rPr>
          <w:rFonts w:ascii="Arial" w:hAnsi="Arial" w:cs="Arial"/>
          <w:sz w:val="26"/>
          <w:szCs w:val="26"/>
        </w:rPr>
        <w:t xml:space="preserve">criterios distintos </w:t>
      </w:r>
      <w:r w:rsidR="0092226A" w:rsidRPr="008F3A2D">
        <w:rPr>
          <w:rFonts w:ascii="Arial" w:hAnsi="Arial" w:cs="Arial"/>
          <w:sz w:val="26"/>
          <w:szCs w:val="26"/>
        </w:rPr>
        <w:t>respecto</w:t>
      </w:r>
      <w:r w:rsidR="00A91D88" w:rsidRPr="008F3A2D">
        <w:rPr>
          <w:rFonts w:ascii="Arial" w:hAnsi="Arial" w:cs="Arial"/>
          <w:sz w:val="26"/>
          <w:szCs w:val="26"/>
        </w:rPr>
        <w:t xml:space="preserve"> </w:t>
      </w:r>
      <w:r w:rsidR="00C8769E" w:rsidRPr="008F3A2D">
        <w:rPr>
          <w:rFonts w:ascii="Arial" w:hAnsi="Arial" w:cs="Arial"/>
          <w:sz w:val="26"/>
          <w:szCs w:val="26"/>
        </w:rPr>
        <w:t xml:space="preserve">de </w:t>
      </w:r>
      <w:r w:rsidR="00A91D88" w:rsidRPr="008F3A2D">
        <w:rPr>
          <w:rFonts w:ascii="Arial" w:hAnsi="Arial" w:cs="Arial"/>
          <w:sz w:val="26"/>
          <w:szCs w:val="26"/>
        </w:rPr>
        <w:t xml:space="preserve">si </w:t>
      </w:r>
      <w:r w:rsidR="00B97419" w:rsidRPr="008F3A2D">
        <w:rPr>
          <w:rFonts w:ascii="Arial" w:hAnsi="Arial" w:cs="Arial"/>
          <w:sz w:val="26"/>
          <w:szCs w:val="26"/>
        </w:rPr>
        <w:t xml:space="preserve">el </w:t>
      </w:r>
      <w:r w:rsidR="00B97419" w:rsidRPr="008F3A2D">
        <w:rPr>
          <w:rFonts w:ascii="Arial" w:hAnsi="Arial" w:cs="Arial"/>
          <w:sz w:val="26"/>
          <w:szCs w:val="26"/>
          <w:lang w:eastAsia="es-ES"/>
        </w:rPr>
        <w:t xml:space="preserve">auto de no vinculación a proceso afecta la reparación del daño </w:t>
      </w:r>
      <w:r w:rsidR="00B97419" w:rsidRPr="008F3A2D">
        <w:rPr>
          <w:rFonts w:ascii="Arial" w:hAnsi="Arial" w:cs="Arial"/>
          <w:sz w:val="26"/>
          <w:szCs w:val="26"/>
          <w:lang w:eastAsia="es-ES"/>
        </w:rPr>
        <w:lastRenderedPageBreak/>
        <w:t>en perjuicio de la víctima u ofendido</w:t>
      </w:r>
      <w:r w:rsidR="009A7EED" w:rsidRPr="008F3A2D">
        <w:rPr>
          <w:rFonts w:ascii="Arial" w:hAnsi="Arial" w:cs="Arial"/>
          <w:sz w:val="26"/>
          <w:szCs w:val="26"/>
          <w:lang w:eastAsia="es-ES"/>
        </w:rPr>
        <w:t>,</w:t>
      </w:r>
      <w:r w:rsidR="00B97419" w:rsidRPr="008F3A2D">
        <w:rPr>
          <w:rFonts w:ascii="Arial" w:hAnsi="Arial" w:cs="Arial"/>
          <w:sz w:val="26"/>
          <w:szCs w:val="26"/>
          <w:lang w:eastAsia="es-ES"/>
        </w:rPr>
        <w:t xml:space="preserve"> y </w:t>
      </w:r>
      <w:r w:rsidR="009A7EED" w:rsidRPr="008F3A2D">
        <w:rPr>
          <w:rFonts w:ascii="Arial" w:hAnsi="Arial" w:cs="Arial"/>
          <w:sz w:val="26"/>
          <w:szCs w:val="26"/>
          <w:lang w:eastAsia="es-ES"/>
        </w:rPr>
        <w:t>entonces resolvieron de forma</w:t>
      </w:r>
      <w:r w:rsidR="00B97419" w:rsidRPr="008F3A2D">
        <w:rPr>
          <w:rFonts w:ascii="Arial" w:hAnsi="Arial" w:cs="Arial"/>
          <w:sz w:val="26"/>
          <w:szCs w:val="26"/>
          <w:lang w:eastAsia="es-ES"/>
        </w:rPr>
        <w:t xml:space="preserve"> </w:t>
      </w:r>
      <w:r w:rsidR="009A7EED" w:rsidRPr="008F3A2D">
        <w:rPr>
          <w:rFonts w:ascii="Arial" w:hAnsi="Arial" w:cs="Arial"/>
          <w:sz w:val="26"/>
          <w:szCs w:val="26"/>
          <w:lang w:eastAsia="es-ES"/>
        </w:rPr>
        <w:t>diferenciada sobre la legitimación de las</w:t>
      </w:r>
      <w:r w:rsidR="0085000F" w:rsidRPr="008F3A2D">
        <w:rPr>
          <w:rFonts w:ascii="Arial" w:hAnsi="Arial" w:cs="Arial"/>
          <w:sz w:val="26"/>
          <w:szCs w:val="26"/>
          <w:lang w:eastAsia="es-ES"/>
        </w:rPr>
        <w:t xml:space="preserve"> víctimas para apelar dicho auto. </w:t>
      </w:r>
    </w:p>
    <w:p w:rsidR="00D101C0" w:rsidRPr="008F3A2D" w:rsidRDefault="0085000F" w:rsidP="00247F9D">
      <w:pPr>
        <w:tabs>
          <w:tab w:val="left" w:pos="7938"/>
        </w:tabs>
        <w:spacing w:line="360" w:lineRule="auto"/>
        <w:ind w:left="426" w:right="567"/>
        <w:jc w:val="both"/>
        <w:rPr>
          <w:rFonts w:ascii="Arial" w:hAnsi="Arial" w:cs="Arial"/>
          <w:sz w:val="26"/>
          <w:szCs w:val="26"/>
        </w:rPr>
      </w:pPr>
      <w:r w:rsidRPr="008F3A2D">
        <w:rPr>
          <w:rFonts w:ascii="Arial" w:hAnsi="Arial" w:cs="Arial"/>
          <w:sz w:val="26"/>
          <w:szCs w:val="26"/>
        </w:rPr>
        <w:t>CRITERIO JURÍDICO</w:t>
      </w:r>
      <w:r w:rsidR="00A91D88" w:rsidRPr="008F3A2D">
        <w:rPr>
          <w:rFonts w:ascii="Arial" w:hAnsi="Arial" w:cs="Arial"/>
          <w:sz w:val="26"/>
          <w:szCs w:val="26"/>
        </w:rPr>
        <w:t>: La Primera Sala de la Suprema Corte de Justicia de la Nación consider</w:t>
      </w:r>
      <w:r w:rsidR="00A74090" w:rsidRPr="008F3A2D">
        <w:rPr>
          <w:rFonts w:ascii="Arial" w:hAnsi="Arial" w:cs="Arial"/>
          <w:sz w:val="26"/>
          <w:szCs w:val="26"/>
        </w:rPr>
        <w:t>a</w:t>
      </w:r>
      <w:r w:rsidR="00A91D88" w:rsidRPr="008F3A2D">
        <w:rPr>
          <w:rFonts w:ascii="Arial" w:hAnsi="Arial" w:cs="Arial"/>
          <w:sz w:val="26"/>
          <w:szCs w:val="26"/>
        </w:rPr>
        <w:t xml:space="preserve"> que </w:t>
      </w:r>
      <w:r w:rsidR="00A74090" w:rsidRPr="008F3A2D">
        <w:rPr>
          <w:rFonts w:ascii="Arial" w:hAnsi="Arial" w:cs="Arial"/>
          <w:sz w:val="26"/>
          <w:szCs w:val="26"/>
        </w:rPr>
        <w:t xml:space="preserve">la victima o parte ofendida del delito sí cuentan con legitimación para interponer el recurso de apelación en contra del auto de no vinculación a proceso, porque este afecta de manera indirecta la reparación del daño. El auto de no vinculación a proceso tiene como consecuencia que no se continúe con la investigación, en su fase complementaría, y que no se lleve a cabo la etapa de juicio, en la que, de ser el caso, se declararía la culpabilidad del acusado y, por lo tanto, su correspondiente condena de reparar el daño. </w:t>
      </w:r>
    </w:p>
    <w:p w:rsidR="00247F9D" w:rsidRPr="00232603" w:rsidRDefault="00A74090" w:rsidP="00247F9D">
      <w:pPr>
        <w:tabs>
          <w:tab w:val="left" w:pos="7938"/>
        </w:tabs>
        <w:spacing w:line="360" w:lineRule="auto"/>
        <w:ind w:left="426" w:right="567"/>
        <w:jc w:val="both"/>
        <w:rPr>
          <w:rFonts w:ascii="Arial" w:hAnsi="Arial" w:cs="Arial"/>
          <w:color w:val="000000" w:themeColor="text1"/>
          <w:sz w:val="26"/>
          <w:szCs w:val="26"/>
        </w:rPr>
      </w:pPr>
      <w:r w:rsidRPr="008F3A2D">
        <w:rPr>
          <w:rFonts w:ascii="Arial" w:hAnsi="Arial" w:cs="Arial"/>
          <w:sz w:val="26"/>
          <w:szCs w:val="26"/>
        </w:rPr>
        <w:t>JUSTIFICACIÓN: El artículo 459, fracción I, del Código Nacional de Procedimientos Penales faculta expresamente a la víctima o parte ofendida para impugnar aquellas determinaciones que versen sobre la reparación del daño causado por el delito, con independencia de que se hayan o no constituido en coadyuvantes</w:t>
      </w:r>
      <w:r w:rsidR="008F3A2D" w:rsidRPr="008F3A2D">
        <w:rPr>
          <w:rFonts w:ascii="Arial" w:hAnsi="Arial" w:cs="Arial"/>
          <w:sz w:val="26"/>
          <w:szCs w:val="26"/>
        </w:rPr>
        <w:t xml:space="preserve"> del Ministerio Público. Esto</w:t>
      </w:r>
      <w:r w:rsidRPr="008F3A2D">
        <w:rPr>
          <w:rFonts w:ascii="Arial" w:hAnsi="Arial" w:cs="Arial"/>
          <w:sz w:val="26"/>
          <w:szCs w:val="26"/>
        </w:rPr>
        <w:t xml:space="preserve"> legitima a la víctima o parte ofendida para apelar el auto de no vinculación a proceso</w:t>
      </w:r>
      <w:r w:rsidR="00D253A8" w:rsidRPr="008F3A2D">
        <w:rPr>
          <w:rFonts w:ascii="Arial" w:hAnsi="Arial" w:cs="Arial"/>
          <w:sz w:val="26"/>
          <w:szCs w:val="26"/>
        </w:rPr>
        <w:t>, pues tal auto impide el desenvolvimiento de un proceso</w:t>
      </w:r>
      <w:r w:rsidRPr="008F3A2D">
        <w:rPr>
          <w:rFonts w:ascii="Arial" w:hAnsi="Arial" w:cs="Arial"/>
          <w:sz w:val="26"/>
          <w:szCs w:val="26"/>
        </w:rPr>
        <w:t xml:space="preserve"> que entre sus culminaciones podría contener la condena a reparar el daño. </w:t>
      </w:r>
      <w:r w:rsidR="00247F9D" w:rsidRPr="008F3A2D">
        <w:rPr>
          <w:rFonts w:ascii="Arial" w:hAnsi="Arial" w:cs="Arial"/>
          <w:sz w:val="26"/>
          <w:szCs w:val="26"/>
        </w:rPr>
        <w:t xml:space="preserve">Con dicha legitimación </w:t>
      </w:r>
      <w:r w:rsidR="00247F9D" w:rsidRPr="008F3A2D">
        <w:rPr>
          <w:rFonts w:ascii="Arial" w:hAnsi="Arial" w:cs="Arial"/>
          <w:color w:val="000000" w:themeColor="text1"/>
          <w:sz w:val="26"/>
          <w:szCs w:val="26"/>
        </w:rPr>
        <w:t>se asegura el derecho de acceso a la justicia de las víctimas o partes ofendidas, pues dadas las consecuencias que dicha determinación trae consigo, es de suma importancia que su legalidad sea controlada por el tribunal de alzada, para garantizar que la misma solo se presentará en los casos en los que efectivamente no existen elementos para continuar con la investigación.</w:t>
      </w:r>
      <w:r w:rsidR="00247F9D" w:rsidRPr="00232603">
        <w:rPr>
          <w:rFonts w:ascii="Arial" w:hAnsi="Arial" w:cs="Arial"/>
          <w:color w:val="000000" w:themeColor="text1"/>
          <w:sz w:val="26"/>
          <w:szCs w:val="26"/>
        </w:rPr>
        <w:t xml:space="preserve"> </w:t>
      </w:r>
    </w:p>
    <w:p w:rsidR="00A74090" w:rsidRDefault="00A74090" w:rsidP="0085000F">
      <w:pPr>
        <w:tabs>
          <w:tab w:val="left" w:pos="7938"/>
          <w:tab w:val="left" w:pos="8222"/>
        </w:tabs>
        <w:spacing w:line="360" w:lineRule="auto"/>
        <w:ind w:left="425" w:right="567"/>
        <w:jc w:val="both"/>
        <w:rPr>
          <w:rFonts w:ascii="Arial" w:hAnsi="Arial" w:cs="Arial"/>
          <w:sz w:val="26"/>
          <w:szCs w:val="26"/>
        </w:rPr>
      </w:pPr>
    </w:p>
    <w:p w:rsidR="00247F9D" w:rsidRDefault="00247F9D" w:rsidP="0085000F">
      <w:pPr>
        <w:tabs>
          <w:tab w:val="left" w:pos="7938"/>
          <w:tab w:val="left" w:pos="8222"/>
        </w:tabs>
        <w:spacing w:line="360" w:lineRule="auto"/>
        <w:ind w:left="425" w:right="567"/>
        <w:jc w:val="both"/>
        <w:rPr>
          <w:rFonts w:ascii="Arial" w:hAnsi="Arial" w:cs="Arial"/>
          <w:sz w:val="26"/>
          <w:szCs w:val="26"/>
        </w:rPr>
      </w:pPr>
    </w:p>
    <w:p w:rsidR="00247F9D" w:rsidRDefault="00247F9D" w:rsidP="0085000F">
      <w:pPr>
        <w:tabs>
          <w:tab w:val="left" w:pos="7938"/>
          <w:tab w:val="left" w:pos="8222"/>
        </w:tabs>
        <w:spacing w:line="360" w:lineRule="auto"/>
        <w:ind w:left="425" w:right="567"/>
        <w:jc w:val="both"/>
        <w:rPr>
          <w:rFonts w:ascii="Arial" w:hAnsi="Arial" w:cs="Arial"/>
          <w:sz w:val="26"/>
          <w:szCs w:val="26"/>
        </w:rPr>
      </w:pPr>
    </w:p>
    <w:p w:rsidR="00A74090" w:rsidRDefault="00A74090" w:rsidP="0085000F">
      <w:pPr>
        <w:tabs>
          <w:tab w:val="left" w:pos="7938"/>
          <w:tab w:val="left" w:pos="8222"/>
        </w:tabs>
        <w:spacing w:line="360" w:lineRule="auto"/>
        <w:ind w:left="425" w:right="567"/>
        <w:jc w:val="both"/>
        <w:rPr>
          <w:rFonts w:ascii="Arial" w:hAnsi="Arial" w:cs="Arial"/>
          <w:sz w:val="26"/>
          <w:szCs w:val="26"/>
        </w:rPr>
      </w:pPr>
    </w:p>
    <w:p w:rsidR="00D41FCB" w:rsidRPr="00232603" w:rsidRDefault="00D41FCB" w:rsidP="00C85D8B">
      <w:pPr>
        <w:pStyle w:val="Prrafodelista"/>
        <w:numPr>
          <w:ilvl w:val="0"/>
          <w:numId w:val="8"/>
        </w:numPr>
        <w:tabs>
          <w:tab w:val="left" w:pos="8222"/>
          <w:tab w:val="left" w:pos="8364"/>
        </w:tabs>
        <w:spacing w:line="360" w:lineRule="auto"/>
        <w:ind w:right="284"/>
        <w:jc w:val="center"/>
        <w:rPr>
          <w:rFonts w:ascii="Arial" w:hAnsi="Arial" w:cs="Arial"/>
          <w:b/>
          <w:color w:val="000000" w:themeColor="text1"/>
          <w:sz w:val="26"/>
          <w:szCs w:val="26"/>
        </w:rPr>
      </w:pPr>
      <w:r w:rsidRPr="00232603">
        <w:rPr>
          <w:rFonts w:ascii="Arial" w:hAnsi="Arial" w:cs="Arial"/>
          <w:b/>
          <w:color w:val="000000" w:themeColor="text1"/>
          <w:sz w:val="26"/>
          <w:szCs w:val="26"/>
        </w:rPr>
        <w:t>DECISIÓN</w:t>
      </w:r>
    </w:p>
    <w:p w:rsidR="00C85D8B" w:rsidRPr="00232603" w:rsidRDefault="00C85D8B" w:rsidP="00C85D8B">
      <w:pPr>
        <w:pStyle w:val="Prrafodelista"/>
        <w:tabs>
          <w:tab w:val="left" w:pos="8222"/>
          <w:tab w:val="left" w:pos="8364"/>
        </w:tabs>
        <w:spacing w:line="360" w:lineRule="auto"/>
        <w:ind w:left="1080" w:right="284"/>
        <w:rPr>
          <w:rFonts w:ascii="Arial" w:hAnsi="Arial" w:cs="Arial"/>
          <w:b/>
          <w:color w:val="000000" w:themeColor="text1"/>
          <w:sz w:val="26"/>
          <w:szCs w:val="26"/>
        </w:rPr>
      </w:pPr>
    </w:p>
    <w:p w:rsidR="00BF6B36" w:rsidRPr="00232603" w:rsidRDefault="00BF6B36" w:rsidP="00C85D8B">
      <w:pPr>
        <w:pStyle w:val="Prrafodelista"/>
        <w:widowControl w:val="0"/>
        <w:numPr>
          <w:ilvl w:val="0"/>
          <w:numId w:val="1"/>
        </w:numPr>
        <w:spacing w:line="360" w:lineRule="auto"/>
        <w:ind w:left="0" w:hanging="567"/>
        <w:jc w:val="both"/>
        <w:rPr>
          <w:rFonts w:ascii="Arial" w:hAnsi="Arial" w:cs="Arial"/>
          <w:sz w:val="26"/>
          <w:szCs w:val="26"/>
        </w:rPr>
      </w:pPr>
      <w:r w:rsidRPr="00232603">
        <w:rPr>
          <w:rFonts w:ascii="Arial" w:hAnsi="Arial" w:cs="Arial"/>
          <w:sz w:val="26"/>
          <w:szCs w:val="26"/>
        </w:rPr>
        <w:t>Por lo expuesto y fundado se resuelve:</w:t>
      </w:r>
    </w:p>
    <w:p w:rsidR="00C85D8B" w:rsidRPr="00232603" w:rsidRDefault="00C85D8B" w:rsidP="00C85D8B">
      <w:pPr>
        <w:pStyle w:val="Prrafodelista"/>
        <w:widowControl w:val="0"/>
        <w:spacing w:line="360" w:lineRule="auto"/>
        <w:ind w:left="0"/>
        <w:jc w:val="both"/>
        <w:rPr>
          <w:rFonts w:ascii="Arial" w:hAnsi="Arial" w:cs="Arial"/>
          <w:sz w:val="26"/>
          <w:szCs w:val="26"/>
        </w:rPr>
      </w:pPr>
    </w:p>
    <w:p w:rsidR="00C85D8B" w:rsidRPr="00232603" w:rsidRDefault="00BF6B36" w:rsidP="00C85D8B">
      <w:pPr>
        <w:spacing w:line="360" w:lineRule="auto"/>
        <w:jc w:val="both"/>
        <w:rPr>
          <w:rFonts w:ascii="Arial" w:hAnsi="Arial" w:cs="Arial"/>
          <w:spacing w:val="2"/>
          <w:sz w:val="26"/>
          <w:szCs w:val="26"/>
          <w:lang w:val="es-ES_tradnl"/>
        </w:rPr>
      </w:pPr>
      <w:r w:rsidRPr="00232603">
        <w:rPr>
          <w:rFonts w:ascii="Arial" w:hAnsi="Arial" w:cs="Arial"/>
          <w:b/>
          <w:spacing w:val="2"/>
          <w:sz w:val="26"/>
          <w:szCs w:val="26"/>
          <w:lang w:val="es-ES_tradnl"/>
        </w:rPr>
        <w:t xml:space="preserve">PRIMERO. </w:t>
      </w:r>
      <w:r w:rsidRPr="00232603">
        <w:rPr>
          <w:rFonts w:ascii="Arial" w:hAnsi="Arial" w:cs="Arial"/>
          <w:spacing w:val="2"/>
          <w:sz w:val="26"/>
          <w:szCs w:val="26"/>
          <w:lang w:val="es-ES_tradnl"/>
        </w:rPr>
        <w:t xml:space="preserve">Sí existe la contradicción de tesis </w:t>
      </w:r>
      <w:r w:rsidR="00CB3FE7" w:rsidRPr="00232603">
        <w:rPr>
          <w:rFonts w:ascii="Arial" w:hAnsi="Arial" w:cs="Arial"/>
          <w:spacing w:val="2"/>
          <w:sz w:val="26"/>
          <w:szCs w:val="26"/>
          <w:lang w:val="es-ES_tradnl"/>
        </w:rPr>
        <w:t>a</w:t>
      </w:r>
      <w:r w:rsidR="007E4F9A" w:rsidRPr="00232603">
        <w:rPr>
          <w:rFonts w:ascii="Arial" w:hAnsi="Arial" w:cs="Arial"/>
          <w:spacing w:val="2"/>
          <w:sz w:val="26"/>
          <w:szCs w:val="26"/>
          <w:lang w:val="es-ES_tradnl"/>
        </w:rPr>
        <w:t xml:space="preserve"> que este expediente se refiere</w:t>
      </w:r>
      <w:r w:rsidR="00D07666" w:rsidRPr="00232603">
        <w:rPr>
          <w:rFonts w:ascii="Arial" w:hAnsi="Arial" w:cs="Arial"/>
          <w:spacing w:val="2"/>
          <w:sz w:val="26"/>
          <w:szCs w:val="26"/>
          <w:lang w:val="es-ES_tradnl"/>
        </w:rPr>
        <w:t>.</w:t>
      </w:r>
    </w:p>
    <w:p w:rsidR="00C85D8B" w:rsidRPr="00232603" w:rsidRDefault="00C85D8B" w:rsidP="00C85D8B">
      <w:pPr>
        <w:spacing w:line="360" w:lineRule="auto"/>
        <w:jc w:val="both"/>
        <w:rPr>
          <w:rFonts w:ascii="Arial" w:hAnsi="Arial" w:cs="Arial"/>
          <w:spacing w:val="2"/>
          <w:sz w:val="26"/>
          <w:szCs w:val="26"/>
          <w:lang w:val="es-ES_tradnl"/>
        </w:rPr>
      </w:pPr>
    </w:p>
    <w:p w:rsidR="00CB3FE7" w:rsidRPr="00232603" w:rsidRDefault="00BF6B36" w:rsidP="00C85D8B">
      <w:pPr>
        <w:spacing w:line="360" w:lineRule="auto"/>
        <w:jc w:val="both"/>
        <w:rPr>
          <w:rFonts w:ascii="Arial" w:hAnsi="Arial" w:cs="Arial"/>
          <w:spacing w:val="2"/>
          <w:sz w:val="26"/>
          <w:szCs w:val="26"/>
          <w:lang w:val="es-ES_tradnl"/>
        </w:rPr>
      </w:pPr>
      <w:r w:rsidRPr="00232603">
        <w:rPr>
          <w:rFonts w:ascii="Arial" w:hAnsi="Arial" w:cs="Arial"/>
          <w:b/>
          <w:spacing w:val="2"/>
          <w:sz w:val="26"/>
          <w:szCs w:val="26"/>
          <w:lang w:val="es-ES_tradnl"/>
        </w:rPr>
        <w:t>SEGUNDO.</w:t>
      </w:r>
      <w:r w:rsidRPr="00232603">
        <w:rPr>
          <w:rFonts w:ascii="Arial" w:hAnsi="Arial" w:cs="Arial"/>
          <w:spacing w:val="2"/>
          <w:sz w:val="26"/>
          <w:szCs w:val="26"/>
          <w:lang w:val="es-ES_tradnl"/>
        </w:rPr>
        <w:t xml:space="preserve"> Debe prevalecer</w:t>
      </w:r>
      <w:r w:rsidR="00CB3FE7" w:rsidRPr="00232603">
        <w:rPr>
          <w:rFonts w:ascii="Arial" w:hAnsi="Arial" w:cs="Arial"/>
          <w:spacing w:val="2"/>
          <w:sz w:val="26"/>
          <w:szCs w:val="26"/>
          <w:lang w:val="es-ES_tradnl"/>
        </w:rPr>
        <w:t>,</w:t>
      </w:r>
      <w:r w:rsidRPr="00232603">
        <w:rPr>
          <w:rFonts w:ascii="Arial" w:hAnsi="Arial" w:cs="Arial"/>
          <w:spacing w:val="2"/>
          <w:sz w:val="26"/>
          <w:szCs w:val="26"/>
          <w:lang w:val="es-ES_tradnl"/>
        </w:rPr>
        <w:t xml:space="preserve"> con carácter de jurisprudencia</w:t>
      </w:r>
      <w:r w:rsidR="00CB3FE7" w:rsidRPr="00232603">
        <w:rPr>
          <w:rFonts w:ascii="Arial" w:hAnsi="Arial" w:cs="Arial"/>
          <w:spacing w:val="2"/>
          <w:sz w:val="26"/>
          <w:szCs w:val="26"/>
          <w:lang w:val="es-ES_tradnl"/>
        </w:rPr>
        <w:t>,</w:t>
      </w:r>
      <w:r w:rsidRPr="00232603">
        <w:rPr>
          <w:rFonts w:ascii="Arial" w:hAnsi="Arial" w:cs="Arial"/>
          <w:spacing w:val="2"/>
          <w:sz w:val="26"/>
          <w:szCs w:val="26"/>
          <w:lang w:val="es-ES_tradnl"/>
        </w:rPr>
        <w:t xml:space="preserve"> el criterio sustentado </w:t>
      </w:r>
      <w:r w:rsidR="00CB3FE7" w:rsidRPr="00232603">
        <w:rPr>
          <w:rFonts w:ascii="Arial" w:hAnsi="Arial" w:cs="Arial"/>
          <w:spacing w:val="2"/>
          <w:sz w:val="26"/>
          <w:szCs w:val="26"/>
          <w:lang w:val="es-ES_tradnl"/>
        </w:rPr>
        <w:t>por esta Primera Sala, en los términos de la</w:t>
      </w:r>
      <w:r w:rsidR="00A85900" w:rsidRPr="00232603">
        <w:rPr>
          <w:rFonts w:ascii="Arial" w:hAnsi="Arial" w:cs="Arial"/>
          <w:spacing w:val="2"/>
          <w:sz w:val="26"/>
          <w:szCs w:val="26"/>
          <w:lang w:val="es-ES_tradnl"/>
        </w:rPr>
        <w:t xml:space="preserve"> tesis redactada en el último apartado</w:t>
      </w:r>
      <w:r w:rsidR="00CB3FE7" w:rsidRPr="00232603">
        <w:rPr>
          <w:rFonts w:ascii="Arial" w:hAnsi="Arial" w:cs="Arial"/>
          <w:spacing w:val="2"/>
          <w:sz w:val="26"/>
          <w:szCs w:val="26"/>
          <w:lang w:val="es-ES_tradnl"/>
        </w:rPr>
        <w:t xml:space="preserve"> del presente fallo. </w:t>
      </w:r>
    </w:p>
    <w:p w:rsidR="000B46DA" w:rsidRPr="00232603" w:rsidRDefault="000B46DA" w:rsidP="00C85D8B">
      <w:pPr>
        <w:spacing w:line="360" w:lineRule="auto"/>
        <w:jc w:val="both"/>
        <w:rPr>
          <w:rFonts w:ascii="Arial" w:hAnsi="Arial" w:cs="Arial"/>
          <w:spacing w:val="2"/>
          <w:sz w:val="26"/>
          <w:szCs w:val="26"/>
          <w:lang w:val="es-ES_tradnl"/>
        </w:rPr>
      </w:pPr>
    </w:p>
    <w:p w:rsidR="00BF6B36" w:rsidRPr="00232603" w:rsidRDefault="00CB3FE7" w:rsidP="00C85D8B">
      <w:pPr>
        <w:spacing w:line="360" w:lineRule="auto"/>
        <w:jc w:val="both"/>
        <w:rPr>
          <w:rFonts w:ascii="Arial" w:hAnsi="Arial" w:cs="Arial"/>
          <w:spacing w:val="2"/>
          <w:sz w:val="26"/>
          <w:szCs w:val="26"/>
          <w:lang w:val="es-ES_tradnl"/>
        </w:rPr>
      </w:pPr>
      <w:r w:rsidRPr="00232603">
        <w:rPr>
          <w:rFonts w:ascii="Arial" w:hAnsi="Arial" w:cs="Arial"/>
          <w:b/>
          <w:spacing w:val="2"/>
          <w:sz w:val="26"/>
          <w:szCs w:val="26"/>
          <w:lang w:val="es-ES_tradnl"/>
        </w:rPr>
        <w:t>TERCERO</w:t>
      </w:r>
      <w:r w:rsidR="00BF6B36" w:rsidRPr="00232603">
        <w:rPr>
          <w:rFonts w:ascii="Arial" w:hAnsi="Arial" w:cs="Arial"/>
          <w:spacing w:val="2"/>
          <w:sz w:val="26"/>
          <w:szCs w:val="26"/>
          <w:lang w:val="es-ES_tradnl"/>
        </w:rPr>
        <w:t>.</w:t>
      </w:r>
      <w:r w:rsidRPr="00232603">
        <w:rPr>
          <w:rFonts w:ascii="Arial" w:hAnsi="Arial" w:cs="Arial"/>
          <w:spacing w:val="2"/>
          <w:sz w:val="26"/>
          <w:szCs w:val="26"/>
          <w:lang w:val="es-ES_tradnl"/>
        </w:rPr>
        <w:t xml:space="preserve"> Dese publicidad a la tesis jurisprudencial que se sustenta en la presente resolución, en términos del </w:t>
      </w:r>
      <w:r w:rsidRPr="00FC6854">
        <w:rPr>
          <w:rFonts w:ascii="Arial" w:hAnsi="Arial" w:cs="Arial"/>
          <w:spacing w:val="2"/>
          <w:sz w:val="26"/>
          <w:szCs w:val="26"/>
          <w:lang w:val="es-ES_tradnl"/>
        </w:rPr>
        <w:t xml:space="preserve">artículo </w:t>
      </w:r>
      <w:r w:rsidR="007E0BEB" w:rsidRPr="00FC6854">
        <w:rPr>
          <w:rFonts w:ascii="Arial" w:hAnsi="Arial" w:cs="Arial"/>
          <w:spacing w:val="2"/>
          <w:sz w:val="26"/>
          <w:szCs w:val="26"/>
          <w:lang w:val="es-ES_tradnl"/>
        </w:rPr>
        <w:t>219</w:t>
      </w:r>
      <w:r w:rsidRPr="00FC6854">
        <w:rPr>
          <w:rFonts w:ascii="Arial" w:hAnsi="Arial" w:cs="Arial"/>
          <w:spacing w:val="2"/>
          <w:sz w:val="26"/>
          <w:szCs w:val="26"/>
          <w:lang w:val="es-ES_tradnl"/>
        </w:rPr>
        <w:t xml:space="preserve"> de</w:t>
      </w:r>
      <w:r w:rsidRPr="00232603">
        <w:rPr>
          <w:rFonts w:ascii="Arial" w:hAnsi="Arial" w:cs="Arial"/>
          <w:spacing w:val="2"/>
          <w:sz w:val="26"/>
          <w:szCs w:val="26"/>
          <w:lang w:val="es-ES_tradnl"/>
        </w:rPr>
        <w:t xml:space="preserve"> la Ley de Amparo.</w:t>
      </w:r>
    </w:p>
    <w:p w:rsidR="00C85D8B" w:rsidRPr="00232603" w:rsidRDefault="00C85D8B" w:rsidP="00C85D8B">
      <w:pPr>
        <w:spacing w:line="360" w:lineRule="auto"/>
        <w:jc w:val="both"/>
        <w:rPr>
          <w:rFonts w:ascii="Arial" w:hAnsi="Arial" w:cs="Arial"/>
          <w:spacing w:val="2"/>
          <w:sz w:val="26"/>
          <w:szCs w:val="26"/>
          <w:lang w:val="es-ES_tradnl"/>
        </w:rPr>
      </w:pPr>
    </w:p>
    <w:p w:rsidR="00D07666" w:rsidRPr="00232603" w:rsidRDefault="00BF6B36" w:rsidP="00C85D8B">
      <w:pPr>
        <w:spacing w:line="360" w:lineRule="auto"/>
        <w:jc w:val="both"/>
        <w:rPr>
          <w:rFonts w:ascii="Arial" w:hAnsi="Arial" w:cs="Arial"/>
          <w:spacing w:val="2"/>
          <w:sz w:val="26"/>
          <w:szCs w:val="26"/>
          <w:lang w:val="es-ES_tradnl"/>
        </w:rPr>
      </w:pPr>
      <w:r w:rsidRPr="00232603">
        <w:rPr>
          <w:rFonts w:ascii="Arial" w:hAnsi="Arial" w:cs="Arial"/>
          <w:b/>
          <w:bCs/>
          <w:spacing w:val="2"/>
          <w:sz w:val="26"/>
          <w:szCs w:val="26"/>
          <w:lang w:val="es-ES_tradnl"/>
        </w:rPr>
        <w:t>Notifíquese</w:t>
      </w:r>
      <w:r w:rsidRPr="00232603">
        <w:rPr>
          <w:rFonts w:ascii="Arial" w:hAnsi="Arial" w:cs="Arial"/>
          <w:spacing w:val="2"/>
          <w:sz w:val="26"/>
          <w:szCs w:val="26"/>
          <w:lang w:val="es-ES_tradnl"/>
        </w:rPr>
        <w:t>; remítase testimonio de esta resolución a los</w:t>
      </w:r>
      <w:r w:rsidR="00FC6854">
        <w:rPr>
          <w:rFonts w:ascii="Arial" w:hAnsi="Arial" w:cs="Arial"/>
          <w:spacing w:val="2"/>
          <w:sz w:val="26"/>
          <w:szCs w:val="26"/>
          <w:lang w:val="es-ES_tradnl"/>
        </w:rPr>
        <w:t xml:space="preserve"> tribunales aquí contendientes;</w:t>
      </w:r>
      <w:r w:rsidRPr="00232603">
        <w:rPr>
          <w:rFonts w:ascii="Arial" w:hAnsi="Arial" w:cs="Arial"/>
          <w:spacing w:val="2"/>
          <w:sz w:val="26"/>
          <w:szCs w:val="26"/>
          <w:lang w:val="es-ES_tradnl"/>
        </w:rPr>
        <w:t xml:space="preserve"> y, en su oportunidad, archívese el expediente</w:t>
      </w:r>
      <w:r w:rsidR="00C71D95">
        <w:rPr>
          <w:rFonts w:ascii="Arial" w:hAnsi="Arial" w:cs="Arial"/>
          <w:spacing w:val="2"/>
          <w:sz w:val="26"/>
          <w:szCs w:val="26"/>
          <w:lang w:val="es-ES_tradnl"/>
        </w:rPr>
        <w:t xml:space="preserve"> como asunto concluido</w:t>
      </w:r>
      <w:r w:rsidRPr="00232603">
        <w:rPr>
          <w:rFonts w:ascii="Arial" w:hAnsi="Arial" w:cs="Arial"/>
          <w:spacing w:val="2"/>
          <w:sz w:val="26"/>
          <w:szCs w:val="26"/>
          <w:lang w:val="es-ES_tradnl"/>
        </w:rPr>
        <w:t>.</w:t>
      </w:r>
    </w:p>
    <w:p w:rsidR="00D07666" w:rsidRPr="00232603" w:rsidRDefault="00D07666" w:rsidP="00D07666">
      <w:pPr>
        <w:pStyle w:val="corte4fondo"/>
        <w:tabs>
          <w:tab w:val="left" w:pos="0"/>
        </w:tabs>
        <w:spacing w:before="360" w:after="360"/>
        <w:ind w:right="-232" w:firstLine="0"/>
        <w:rPr>
          <w:sz w:val="25"/>
          <w:szCs w:val="25"/>
        </w:rPr>
      </w:pPr>
      <w:r w:rsidRPr="00232603">
        <w:rPr>
          <w:sz w:val="26"/>
          <w:szCs w:val="26"/>
          <w:lang w:val="es-ES"/>
        </w:rPr>
        <w:t>Así lo resolvió la Primera Sala de la Suprema Corte de Justicia de la Nación, por mayoría de cuatro votos de las Ministras Norma Lucía Piña Hernández</w:t>
      </w:r>
      <w:r w:rsidR="00BF5BD4">
        <w:rPr>
          <w:sz w:val="26"/>
          <w:szCs w:val="26"/>
          <w:lang w:val="es-ES"/>
        </w:rPr>
        <w:t>, quien se reservó su derecho a formular voto concurrente,</w:t>
      </w:r>
      <w:r w:rsidRPr="00232603">
        <w:rPr>
          <w:sz w:val="26"/>
          <w:szCs w:val="26"/>
          <w:lang w:val="es-ES"/>
        </w:rPr>
        <w:t xml:space="preserve"> y Ana Margarita Ríos </w:t>
      </w:r>
      <w:proofErr w:type="spellStart"/>
      <w:r w:rsidRPr="00232603">
        <w:rPr>
          <w:sz w:val="26"/>
          <w:szCs w:val="26"/>
          <w:lang w:val="es-ES"/>
        </w:rPr>
        <w:t>Farjat</w:t>
      </w:r>
      <w:proofErr w:type="spellEnd"/>
      <w:r w:rsidRPr="00232603">
        <w:rPr>
          <w:sz w:val="26"/>
          <w:szCs w:val="26"/>
          <w:lang w:val="es-ES"/>
        </w:rPr>
        <w:t> (Ponente) y de los Ministro</w:t>
      </w:r>
      <w:r w:rsidR="000C2E73">
        <w:rPr>
          <w:sz w:val="26"/>
          <w:szCs w:val="26"/>
          <w:lang w:val="es-ES"/>
        </w:rPr>
        <w:t xml:space="preserve">s Jorge Mario Pardo Rebolledo, </w:t>
      </w:r>
      <w:r w:rsidRPr="00232603">
        <w:rPr>
          <w:sz w:val="26"/>
          <w:szCs w:val="26"/>
          <w:lang w:val="es-ES"/>
        </w:rPr>
        <w:t>Alfredo Gutiérrez Ortiz Mena,</w:t>
      </w:r>
      <w:r w:rsidR="00BF5BD4">
        <w:rPr>
          <w:sz w:val="26"/>
          <w:szCs w:val="26"/>
          <w:lang w:val="es-ES"/>
        </w:rPr>
        <w:t xml:space="preserve"> quien se reservó su derecho a formular voto concurrente,</w:t>
      </w:r>
      <w:r w:rsidRPr="00232603">
        <w:rPr>
          <w:sz w:val="26"/>
          <w:szCs w:val="26"/>
          <w:lang w:val="es-ES"/>
        </w:rPr>
        <w:t xml:space="preserve"> en contra del emitido por el Ministro Juan Luis González </w:t>
      </w:r>
      <w:r w:rsidR="00BF5BD4">
        <w:rPr>
          <w:sz w:val="26"/>
          <w:szCs w:val="26"/>
          <w:lang w:val="es-ES"/>
        </w:rPr>
        <w:t xml:space="preserve">Alcántara Carrancá (Presidente), quien se reservó su derecho </w:t>
      </w:r>
      <w:r w:rsidR="00990AC9">
        <w:rPr>
          <w:sz w:val="26"/>
          <w:szCs w:val="26"/>
          <w:lang w:val="es-ES"/>
        </w:rPr>
        <w:t>a</w:t>
      </w:r>
      <w:r w:rsidR="00BF5BD4">
        <w:rPr>
          <w:sz w:val="26"/>
          <w:szCs w:val="26"/>
          <w:lang w:val="es-ES"/>
        </w:rPr>
        <w:t xml:space="preserve"> formular voto particular. </w:t>
      </w:r>
    </w:p>
    <w:p w:rsidR="00332A46" w:rsidRDefault="00D07666" w:rsidP="00D07666">
      <w:pPr>
        <w:pStyle w:val="corte4fondo"/>
        <w:tabs>
          <w:tab w:val="left" w:pos="0"/>
        </w:tabs>
        <w:spacing w:before="360" w:after="360"/>
        <w:ind w:right="-232" w:firstLine="0"/>
        <w:rPr>
          <w:sz w:val="26"/>
          <w:szCs w:val="26"/>
        </w:rPr>
      </w:pPr>
      <w:r w:rsidRPr="00232603">
        <w:rPr>
          <w:sz w:val="26"/>
          <w:szCs w:val="26"/>
          <w:lang w:val="es-ES"/>
        </w:rPr>
        <w:t>Firman el Presidente de la Sala y la Ministra Ponente, con la Secretaria de Acuerdos, que autoriza y da fe.</w:t>
      </w:r>
      <w:r w:rsidRPr="00232603">
        <w:rPr>
          <w:sz w:val="26"/>
          <w:szCs w:val="26"/>
        </w:rPr>
        <w:t> </w:t>
      </w:r>
    </w:p>
    <w:p w:rsidR="00D2509F" w:rsidRPr="00232603" w:rsidRDefault="00D2509F" w:rsidP="00D07666">
      <w:pPr>
        <w:pStyle w:val="corte4fondo"/>
        <w:tabs>
          <w:tab w:val="left" w:pos="0"/>
        </w:tabs>
        <w:spacing w:before="360" w:after="360"/>
        <w:ind w:right="-232" w:firstLine="0"/>
        <w:rPr>
          <w:sz w:val="26"/>
          <w:szCs w:val="26"/>
        </w:rPr>
      </w:pPr>
    </w:p>
    <w:p w:rsidR="00D07666" w:rsidRPr="00232603" w:rsidRDefault="00D07666" w:rsidP="00D07666">
      <w:pPr>
        <w:pStyle w:val="corte4fondo"/>
        <w:tabs>
          <w:tab w:val="left" w:pos="0"/>
        </w:tabs>
        <w:spacing w:before="360" w:after="360"/>
        <w:ind w:right="-234"/>
        <w:jc w:val="center"/>
        <w:rPr>
          <w:sz w:val="25"/>
          <w:szCs w:val="25"/>
        </w:rPr>
      </w:pPr>
      <w:r w:rsidRPr="00232603">
        <w:rPr>
          <w:b/>
          <w:bCs/>
          <w:sz w:val="25"/>
          <w:szCs w:val="25"/>
          <w:lang w:val="es-ES"/>
        </w:rPr>
        <w:lastRenderedPageBreak/>
        <w:t>PRESIDENTE DE LA PRIMERA SALA</w:t>
      </w:r>
    </w:p>
    <w:p w:rsidR="00D07666" w:rsidRDefault="00D07666" w:rsidP="00D07666">
      <w:pPr>
        <w:pStyle w:val="corte4fondo"/>
        <w:tabs>
          <w:tab w:val="left" w:pos="0"/>
        </w:tabs>
        <w:spacing w:before="360" w:after="360"/>
        <w:ind w:right="-234" w:firstLine="0"/>
        <w:rPr>
          <w:sz w:val="25"/>
          <w:szCs w:val="25"/>
        </w:rPr>
      </w:pPr>
    </w:p>
    <w:p w:rsidR="00332A46" w:rsidRPr="00232603" w:rsidRDefault="00332A46" w:rsidP="00D07666">
      <w:pPr>
        <w:pStyle w:val="corte4fondo"/>
        <w:tabs>
          <w:tab w:val="left" w:pos="0"/>
        </w:tabs>
        <w:spacing w:before="360" w:after="360"/>
        <w:ind w:right="-234" w:firstLine="0"/>
        <w:rPr>
          <w:sz w:val="25"/>
          <w:szCs w:val="25"/>
        </w:rPr>
      </w:pPr>
    </w:p>
    <w:p w:rsidR="00D07666" w:rsidRPr="00232603" w:rsidRDefault="00D07666" w:rsidP="00D07666">
      <w:pPr>
        <w:pStyle w:val="corte4fondo"/>
        <w:tabs>
          <w:tab w:val="left" w:pos="0"/>
        </w:tabs>
        <w:spacing w:before="360" w:after="360"/>
        <w:ind w:right="-234"/>
        <w:jc w:val="center"/>
        <w:rPr>
          <w:b/>
          <w:bCs/>
          <w:sz w:val="25"/>
          <w:szCs w:val="25"/>
          <w:lang w:val="es-ES"/>
        </w:rPr>
      </w:pPr>
      <w:r w:rsidRPr="00232603">
        <w:rPr>
          <w:b/>
          <w:bCs/>
          <w:sz w:val="25"/>
          <w:szCs w:val="25"/>
          <w:lang w:val="es-ES"/>
        </w:rPr>
        <w:t>MINISTRO JUAN LUIS GONZÁLEZ ALCÁNTARA CARRANCÁ</w:t>
      </w:r>
    </w:p>
    <w:p w:rsidR="00332A46" w:rsidRPr="00232603" w:rsidRDefault="00332A46" w:rsidP="00D07666">
      <w:pPr>
        <w:pStyle w:val="corte4fondo"/>
        <w:tabs>
          <w:tab w:val="left" w:pos="0"/>
        </w:tabs>
        <w:spacing w:before="360" w:after="360"/>
        <w:ind w:right="-234"/>
        <w:jc w:val="center"/>
        <w:rPr>
          <w:b/>
          <w:bCs/>
          <w:sz w:val="25"/>
          <w:szCs w:val="25"/>
          <w:lang w:val="es-ES"/>
        </w:rPr>
      </w:pPr>
    </w:p>
    <w:p w:rsidR="00D07666" w:rsidRPr="00232603" w:rsidRDefault="00D07666" w:rsidP="00D07666">
      <w:pPr>
        <w:pStyle w:val="corte4fondo"/>
        <w:tabs>
          <w:tab w:val="left" w:pos="0"/>
        </w:tabs>
        <w:spacing w:before="360" w:after="360"/>
        <w:ind w:right="-234"/>
        <w:jc w:val="center"/>
        <w:rPr>
          <w:sz w:val="25"/>
          <w:szCs w:val="25"/>
        </w:rPr>
      </w:pPr>
      <w:r w:rsidRPr="00232603">
        <w:rPr>
          <w:b/>
          <w:bCs/>
          <w:sz w:val="25"/>
          <w:szCs w:val="25"/>
          <w:lang w:val="es-ES"/>
        </w:rPr>
        <w:t>PONENTE</w:t>
      </w:r>
    </w:p>
    <w:p w:rsidR="00D07666" w:rsidRPr="00232603" w:rsidRDefault="00D07666" w:rsidP="00D07666">
      <w:pPr>
        <w:pStyle w:val="corte4fondo"/>
        <w:tabs>
          <w:tab w:val="left" w:pos="0"/>
        </w:tabs>
        <w:spacing w:before="360" w:after="360"/>
        <w:ind w:right="-234" w:firstLine="0"/>
        <w:rPr>
          <w:sz w:val="25"/>
          <w:szCs w:val="25"/>
        </w:rPr>
      </w:pPr>
    </w:p>
    <w:p w:rsidR="00332A46" w:rsidRPr="00232603" w:rsidRDefault="00332A46" w:rsidP="00D07666">
      <w:pPr>
        <w:pStyle w:val="corte4fondo"/>
        <w:tabs>
          <w:tab w:val="left" w:pos="0"/>
        </w:tabs>
        <w:spacing w:before="360" w:after="360"/>
        <w:ind w:right="-234" w:firstLine="0"/>
        <w:rPr>
          <w:sz w:val="25"/>
          <w:szCs w:val="25"/>
        </w:rPr>
      </w:pPr>
    </w:p>
    <w:p w:rsidR="00D07666" w:rsidRPr="00232603" w:rsidRDefault="00D07666" w:rsidP="00D07666">
      <w:pPr>
        <w:pStyle w:val="corte4fondo"/>
        <w:tabs>
          <w:tab w:val="left" w:pos="0"/>
        </w:tabs>
        <w:spacing w:before="360" w:after="360"/>
        <w:ind w:right="-234"/>
        <w:jc w:val="center"/>
        <w:rPr>
          <w:sz w:val="25"/>
          <w:szCs w:val="25"/>
        </w:rPr>
      </w:pPr>
      <w:r w:rsidRPr="00232603">
        <w:rPr>
          <w:b/>
          <w:bCs/>
          <w:sz w:val="25"/>
          <w:szCs w:val="25"/>
          <w:lang w:val="es-ES"/>
        </w:rPr>
        <w:t>MINISTRA ANA MARGARITA RÍOS FARJAT</w:t>
      </w:r>
    </w:p>
    <w:p w:rsidR="00D07666" w:rsidRDefault="00D07666" w:rsidP="00D07666">
      <w:pPr>
        <w:pStyle w:val="corte4fondo"/>
        <w:tabs>
          <w:tab w:val="left" w:pos="0"/>
        </w:tabs>
        <w:spacing w:before="360" w:after="360"/>
        <w:ind w:right="-234" w:firstLine="0"/>
        <w:rPr>
          <w:sz w:val="25"/>
          <w:szCs w:val="25"/>
        </w:rPr>
      </w:pPr>
    </w:p>
    <w:p w:rsidR="00D2509F" w:rsidRPr="00232603" w:rsidRDefault="00D2509F" w:rsidP="00D07666">
      <w:pPr>
        <w:pStyle w:val="corte4fondo"/>
        <w:tabs>
          <w:tab w:val="left" w:pos="0"/>
        </w:tabs>
        <w:spacing w:before="360" w:after="360"/>
        <w:ind w:right="-234" w:firstLine="0"/>
        <w:rPr>
          <w:sz w:val="25"/>
          <w:szCs w:val="25"/>
        </w:rPr>
      </w:pPr>
    </w:p>
    <w:p w:rsidR="00D07666" w:rsidRPr="00232603" w:rsidRDefault="00D07666" w:rsidP="00D07666">
      <w:pPr>
        <w:pStyle w:val="corte4fondo"/>
        <w:tabs>
          <w:tab w:val="left" w:pos="0"/>
        </w:tabs>
        <w:spacing w:before="360" w:after="360"/>
        <w:ind w:right="-234"/>
        <w:jc w:val="center"/>
        <w:rPr>
          <w:sz w:val="25"/>
          <w:szCs w:val="25"/>
        </w:rPr>
      </w:pPr>
      <w:r w:rsidRPr="00232603">
        <w:rPr>
          <w:b/>
          <w:bCs/>
          <w:sz w:val="25"/>
          <w:szCs w:val="25"/>
          <w:lang w:val="es-ES"/>
        </w:rPr>
        <w:t>SECRETARIA DE ACUERDOS DE LA PRIMERA SALA</w:t>
      </w:r>
    </w:p>
    <w:p w:rsidR="00D07666" w:rsidRPr="00232603" w:rsidRDefault="00D07666" w:rsidP="00D07666">
      <w:pPr>
        <w:pStyle w:val="corte4fondo"/>
        <w:tabs>
          <w:tab w:val="left" w:pos="0"/>
        </w:tabs>
        <w:spacing w:before="360" w:after="360"/>
        <w:ind w:right="-234" w:firstLine="0"/>
        <w:rPr>
          <w:sz w:val="25"/>
          <w:szCs w:val="25"/>
        </w:rPr>
      </w:pPr>
    </w:p>
    <w:p w:rsidR="00D07666" w:rsidRPr="00232603" w:rsidRDefault="00D07666" w:rsidP="00D07666">
      <w:pPr>
        <w:pStyle w:val="corte4fondo"/>
        <w:tabs>
          <w:tab w:val="left" w:pos="0"/>
        </w:tabs>
        <w:spacing w:before="360" w:after="360"/>
        <w:ind w:right="-234" w:firstLine="0"/>
        <w:rPr>
          <w:sz w:val="25"/>
          <w:szCs w:val="25"/>
        </w:rPr>
      </w:pPr>
    </w:p>
    <w:p w:rsidR="00D07666" w:rsidRPr="00232603" w:rsidRDefault="00D07666" w:rsidP="00D07666">
      <w:pPr>
        <w:pStyle w:val="corte4fondo"/>
        <w:tabs>
          <w:tab w:val="left" w:pos="0"/>
        </w:tabs>
        <w:spacing w:before="360" w:after="360"/>
        <w:ind w:right="-234"/>
        <w:jc w:val="center"/>
        <w:rPr>
          <w:sz w:val="25"/>
          <w:szCs w:val="25"/>
        </w:rPr>
      </w:pPr>
      <w:r w:rsidRPr="00232603">
        <w:rPr>
          <w:b/>
          <w:bCs/>
          <w:sz w:val="25"/>
          <w:szCs w:val="25"/>
          <w:lang w:val="es-ES"/>
        </w:rPr>
        <w:t>LICENCIADA MARÍA DE LOS ÁNGELES GUTIÉRREZ GATICA</w:t>
      </w:r>
    </w:p>
    <w:p w:rsidR="00332A46" w:rsidRDefault="00332A46" w:rsidP="00D07666">
      <w:pPr>
        <w:pStyle w:val="corte4fondo"/>
        <w:tabs>
          <w:tab w:val="left" w:pos="851"/>
        </w:tabs>
        <w:ind w:firstLine="0"/>
        <w:rPr>
          <w:sz w:val="18"/>
          <w:szCs w:val="18"/>
        </w:rPr>
      </w:pPr>
    </w:p>
    <w:p w:rsidR="00D07666" w:rsidRPr="004E1807" w:rsidRDefault="004E1807" w:rsidP="00D2509F">
      <w:pPr>
        <w:pStyle w:val="corte4fondo"/>
        <w:tabs>
          <w:tab w:val="left" w:pos="851"/>
        </w:tabs>
        <w:ind w:firstLine="0"/>
        <w:rPr>
          <w:sz w:val="18"/>
          <w:szCs w:val="18"/>
        </w:rPr>
      </w:pPr>
      <w:r w:rsidRPr="004E1807">
        <w:rPr>
          <w:sz w:val="18"/>
          <w:szCs w:val="18"/>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 diecisiete en el Diario Oficial de la Federación, en esta versión pública se suprime la información considerada legalmente como reservada o confidencial que encuadra en esos supuestos normativos.</w:t>
      </w:r>
    </w:p>
    <w:sectPr w:rsidR="00D07666" w:rsidRPr="004E1807" w:rsidSect="003C0BD8">
      <w:headerReference w:type="even" r:id="rId8"/>
      <w:headerReference w:type="default" r:id="rId9"/>
      <w:footerReference w:type="even" r:id="rId10"/>
      <w:footerReference w:type="default" r:id="rId11"/>
      <w:pgSz w:w="12242" w:h="19442" w:code="10004"/>
      <w:pgMar w:top="3119" w:right="1752" w:bottom="2268" w:left="1701" w:header="1418" w:footer="1701" w:gutter="0"/>
      <w:paperSrc w:first="4" w:other="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617" w:rsidRDefault="00D42617" w:rsidP="00BF6B36">
      <w:r>
        <w:separator/>
      </w:r>
    </w:p>
  </w:endnote>
  <w:endnote w:type="continuationSeparator" w:id="0">
    <w:p w:rsidR="00D42617" w:rsidRDefault="00D42617" w:rsidP="00BF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825406"/>
      <w:docPartObj>
        <w:docPartGallery w:val="Page Numbers (Bottom of Page)"/>
        <w:docPartUnique/>
      </w:docPartObj>
    </w:sdtPr>
    <w:sdtEndPr>
      <w:rPr>
        <w:rFonts w:ascii="Arial" w:hAnsi="Arial" w:cs="Arial"/>
        <w:b/>
        <w:color w:val="1F4E79" w:themeColor="accent1" w:themeShade="80"/>
        <w:sz w:val="24"/>
        <w:szCs w:val="28"/>
      </w:rPr>
    </w:sdtEndPr>
    <w:sdtContent>
      <w:p w:rsidR="00A91D88" w:rsidRPr="001F0B95" w:rsidRDefault="00A91D88" w:rsidP="00FC7D6D">
        <w:pPr>
          <w:pStyle w:val="Piedepgina"/>
          <w:rPr>
            <w:rFonts w:ascii="Arial" w:hAnsi="Arial" w:cs="Arial"/>
            <w:color w:val="1F4E79" w:themeColor="accent1" w:themeShade="80"/>
            <w:sz w:val="24"/>
            <w:szCs w:val="28"/>
          </w:rPr>
        </w:pPr>
        <w:r w:rsidRPr="001F0B95">
          <w:rPr>
            <w:rFonts w:ascii="Arial" w:hAnsi="Arial" w:cs="Arial"/>
            <w:b/>
            <w:color w:val="1F4E79" w:themeColor="accent1" w:themeShade="80"/>
            <w:sz w:val="24"/>
            <w:szCs w:val="28"/>
          </w:rPr>
          <w:fldChar w:fldCharType="begin"/>
        </w:r>
        <w:r w:rsidRPr="001F0B95">
          <w:rPr>
            <w:rFonts w:ascii="Arial" w:hAnsi="Arial" w:cs="Arial"/>
            <w:b/>
            <w:color w:val="1F4E79" w:themeColor="accent1" w:themeShade="80"/>
            <w:sz w:val="24"/>
            <w:szCs w:val="28"/>
          </w:rPr>
          <w:instrText xml:space="preserve"> PAGE   \* MERGEFORMAT </w:instrText>
        </w:r>
        <w:r w:rsidRPr="001F0B95">
          <w:rPr>
            <w:rFonts w:ascii="Arial" w:hAnsi="Arial" w:cs="Arial"/>
            <w:b/>
            <w:color w:val="1F4E79" w:themeColor="accent1" w:themeShade="80"/>
            <w:sz w:val="24"/>
            <w:szCs w:val="28"/>
          </w:rPr>
          <w:fldChar w:fldCharType="separate"/>
        </w:r>
        <w:r w:rsidR="00434276">
          <w:rPr>
            <w:rFonts w:ascii="Arial" w:hAnsi="Arial" w:cs="Arial"/>
            <w:b/>
            <w:noProof/>
            <w:color w:val="1F4E79" w:themeColor="accent1" w:themeShade="80"/>
            <w:sz w:val="24"/>
            <w:szCs w:val="28"/>
          </w:rPr>
          <w:t>20</w:t>
        </w:r>
        <w:r w:rsidRPr="001F0B95">
          <w:rPr>
            <w:rFonts w:ascii="Arial" w:hAnsi="Arial" w:cs="Arial"/>
            <w:b/>
            <w:color w:val="1F4E79" w:themeColor="accent1" w:themeShade="80"/>
            <w:sz w:val="24"/>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278687377"/>
      <w:docPartObj>
        <w:docPartGallery w:val="Page Numbers (Bottom of Page)"/>
        <w:docPartUnique/>
      </w:docPartObj>
    </w:sdtPr>
    <w:sdtEndPr>
      <w:rPr>
        <w:rFonts w:ascii="Arial" w:hAnsi="Arial" w:cs="Arial"/>
        <w:b/>
        <w:color w:val="1F4E79" w:themeColor="accent1" w:themeShade="80"/>
        <w:sz w:val="24"/>
      </w:rPr>
    </w:sdtEndPr>
    <w:sdtContent>
      <w:p w:rsidR="00A91D88" w:rsidRPr="00D3478B" w:rsidRDefault="00A91D88">
        <w:pPr>
          <w:pStyle w:val="Piedepgina"/>
          <w:jc w:val="right"/>
          <w:rPr>
            <w:rFonts w:ascii="Arial" w:hAnsi="Arial" w:cs="Arial"/>
            <w:b/>
            <w:color w:val="1F4E79" w:themeColor="accent1" w:themeShade="80"/>
            <w:sz w:val="24"/>
            <w:szCs w:val="28"/>
          </w:rPr>
        </w:pPr>
        <w:r w:rsidRPr="00D3478B">
          <w:rPr>
            <w:rFonts w:ascii="Arial" w:hAnsi="Arial" w:cs="Arial"/>
            <w:b/>
            <w:color w:val="1F4E79" w:themeColor="accent1" w:themeShade="80"/>
            <w:sz w:val="24"/>
            <w:szCs w:val="28"/>
          </w:rPr>
          <w:fldChar w:fldCharType="begin"/>
        </w:r>
        <w:r w:rsidRPr="00D3478B">
          <w:rPr>
            <w:rFonts w:ascii="Arial" w:hAnsi="Arial" w:cs="Arial"/>
            <w:b/>
            <w:color w:val="1F4E79" w:themeColor="accent1" w:themeShade="80"/>
            <w:sz w:val="24"/>
            <w:szCs w:val="28"/>
          </w:rPr>
          <w:instrText xml:space="preserve"> PAGE   \* MERGEFORMAT </w:instrText>
        </w:r>
        <w:r w:rsidRPr="00D3478B">
          <w:rPr>
            <w:rFonts w:ascii="Arial" w:hAnsi="Arial" w:cs="Arial"/>
            <w:b/>
            <w:color w:val="1F4E79" w:themeColor="accent1" w:themeShade="80"/>
            <w:sz w:val="24"/>
            <w:szCs w:val="28"/>
          </w:rPr>
          <w:fldChar w:fldCharType="separate"/>
        </w:r>
        <w:r w:rsidR="00434276">
          <w:rPr>
            <w:rFonts w:ascii="Arial" w:hAnsi="Arial" w:cs="Arial"/>
            <w:b/>
            <w:noProof/>
            <w:color w:val="1F4E79" w:themeColor="accent1" w:themeShade="80"/>
            <w:sz w:val="24"/>
            <w:szCs w:val="28"/>
          </w:rPr>
          <w:t>21</w:t>
        </w:r>
        <w:r w:rsidRPr="00D3478B">
          <w:rPr>
            <w:rFonts w:ascii="Arial" w:hAnsi="Arial" w:cs="Arial"/>
            <w:b/>
            <w:color w:val="1F4E79" w:themeColor="accent1" w:themeShade="80"/>
            <w:sz w:val="24"/>
            <w:szCs w:val="28"/>
          </w:rPr>
          <w:fldChar w:fldCharType="end"/>
        </w:r>
      </w:p>
    </w:sdtContent>
  </w:sdt>
  <w:p w:rsidR="00A91D88" w:rsidRDefault="00A91D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617" w:rsidRDefault="00D42617" w:rsidP="00BF6B36">
      <w:r>
        <w:separator/>
      </w:r>
    </w:p>
  </w:footnote>
  <w:footnote w:type="continuationSeparator" w:id="0">
    <w:p w:rsidR="00D42617" w:rsidRDefault="00D42617" w:rsidP="00BF6B36">
      <w:r>
        <w:continuationSeparator/>
      </w:r>
    </w:p>
  </w:footnote>
  <w:footnote w:id="1">
    <w:p w:rsidR="00A91D88" w:rsidRPr="00EB0BEA" w:rsidRDefault="00A91D88" w:rsidP="00EB0BEA">
      <w:pPr>
        <w:pStyle w:val="Prrafodelista"/>
        <w:widowControl w:val="0"/>
        <w:tabs>
          <w:tab w:val="left" w:pos="284"/>
        </w:tabs>
        <w:ind w:left="284" w:hanging="284"/>
        <w:rPr>
          <w:color w:val="000000" w:themeColor="text1"/>
        </w:rPr>
      </w:pPr>
      <w:r w:rsidRPr="00232603">
        <w:rPr>
          <w:rStyle w:val="Refdenotaalpie"/>
        </w:rPr>
        <w:footnoteRef/>
      </w:r>
      <w:r w:rsidRPr="00232603">
        <w:t xml:space="preserve"> </w:t>
      </w:r>
      <w:r w:rsidRPr="00232603">
        <w:rPr>
          <w:b/>
        </w:rPr>
        <w:t>Artículo 229.</w:t>
      </w:r>
      <w:r w:rsidRPr="00232603">
        <w:t xml:space="preserve"> Se equipara al abuso de confianza, y se sancionará con las mismas penas asignadas a este delito; la ilegítima posesión de la cosa retenida si el tenedor o poseedor de ella no la devuelve a pesar de ser requerido formalmente por quien tenga derecho, o no la entregue a la autoridad para que ésta disponga de la misma conforme a la ley.</w:t>
      </w:r>
    </w:p>
  </w:footnote>
  <w:footnote w:id="2">
    <w:p w:rsidR="00A91D88" w:rsidRPr="00232603" w:rsidRDefault="00A91D88" w:rsidP="00840799">
      <w:pPr>
        <w:pStyle w:val="Textonotapie"/>
        <w:tabs>
          <w:tab w:val="left" w:pos="284"/>
        </w:tabs>
        <w:ind w:left="284" w:hanging="284"/>
      </w:pPr>
      <w:r w:rsidRPr="00232603">
        <w:rPr>
          <w:rStyle w:val="Refdenotaalpie"/>
        </w:rPr>
        <w:footnoteRef/>
      </w:r>
      <w:r w:rsidRPr="00232603">
        <w:t xml:space="preserve"> En específico, en la tesis CCXXVIII/2015, de rubro: </w:t>
      </w:r>
      <w:r w:rsidRPr="00232603">
        <w:rPr>
          <w:smallCaps/>
        </w:rPr>
        <w:t>víctima u ofendido del delito. no le es exigible agotar el principio de definitividad previo a la presentación de la demanda de amparo cuando las normas adjetivas no lo legitiman para interponer el medio ordinario de impugnación.</w:t>
      </w:r>
      <w:r w:rsidRPr="00232603">
        <w:t xml:space="preserve"> Consultable, vía electrónica, en la Gaceta del Semanario Judicial de la Federación, bajo el registro: 2009470.</w:t>
      </w:r>
    </w:p>
  </w:footnote>
  <w:footnote w:id="3">
    <w:p w:rsidR="00592EB2" w:rsidRDefault="00A91D88" w:rsidP="00592EB2">
      <w:pPr>
        <w:pStyle w:val="Estilo"/>
        <w:widowControl w:val="0"/>
        <w:tabs>
          <w:tab w:val="left" w:pos="284"/>
        </w:tabs>
        <w:ind w:left="284" w:hanging="284"/>
        <w:jc w:val="left"/>
        <w:rPr>
          <w:rFonts w:ascii="Times New Roman" w:hAnsi="Times New Roman" w:cs="Times New Roman"/>
          <w:sz w:val="20"/>
          <w:szCs w:val="20"/>
        </w:rPr>
      </w:pPr>
      <w:r w:rsidRPr="00232603">
        <w:rPr>
          <w:rStyle w:val="Refdenotaalpie"/>
          <w:rFonts w:ascii="Times New Roman" w:hAnsi="Times New Roman" w:cs="Times New Roman"/>
          <w:sz w:val="20"/>
          <w:szCs w:val="20"/>
        </w:rPr>
        <w:footnoteRef/>
      </w:r>
      <w:r w:rsidRPr="00232603">
        <w:rPr>
          <w:rFonts w:ascii="Times New Roman" w:hAnsi="Times New Roman" w:cs="Times New Roman"/>
          <w:sz w:val="20"/>
          <w:szCs w:val="20"/>
        </w:rPr>
        <w:t xml:space="preserve"> </w:t>
      </w:r>
      <w:r w:rsidRPr="00232603">
        <w:rPr>
          <w:rFonts w:ascii="Times New Roman" w:hAnsi="Times New Roman" w:cs="Times New Roman"/>
          <w:b/>
          <w:sz w:val="20"/>
          <w:szCs w:val="20"/>
        </w:rPr>
        <w:t>Artículo 108</w:t>
      </w:r>
      <w:r w:rsidRPr="00232603">
        <w:rPr>
          <w:rFonts w:ascii="Times New Roman" w:hAnsi="Times New Roman" w:cs="Times New Roman"/>
          <w:sz w:val="20"/>
          <w:szCs w:val="20"/>
        </w:rPr>
        <w:t>. Víctima u ofendido (…)</w:t>
      </w:r>
    </w:p>
    <w:p w:rsidR="00A91D88" w:rsidRPr="00592EB2" w:rsidRDefault="00592EB2" w:rsidP="00592EB2">
      <w:pPr>
        <w:pStyle w:val="Estilo"/>
        <w:widowControl w:val="0"/>
        <w:tabs>
          <w:tab w:val="left" w:pos="284"/>
        </w:tabs>
        <w:ind w:left="284" w:hanging="284"/>
        <w:jc w:val="left"/>
        <w:rPr>
          <w:rFonts w:ascii="Times New Roman" w:hAnsi="Times New Roman" w:cs="Times New Roman"/>
          <w:sz w:val="20"/>
          <w:szCs w:val="20"/>
        </w:rPr>
      </w:pPr>
      <w:r>
        <w:rPr>
          <w:rFonts w:ascii="Times New Roman" w:hAnsi="Times New Roman" w:cs="Times New Roman"/>
          <w:sz w:val="20"/>
          <w:szCs w:val="20"/>
        </w:rPr>
        <w:tab/>
      </w:r>
      <w:r w:rsidR="00A91D88" w:rsidRPr="00232603">
        <w:rPr>
          <w:rFonts w:ascii="Times New Roman" w:hAnsi="Times New Roman" w:cs="Times New Roman"/>
          <w:sz w:val="20"/>
          <w:szCs w:val="20"/>
          <w:u w:val="single"/>
        </w:rPr>
        <w:t>La víctima u ofendido, en términos de la Constitución y demás ordenamientos aplicables, tendrá todos los derechos y prerrogativas que en éstas se le reconocen.</w:t>
      </w:r>
    </w:p>
    <w:p w:rsidR="00A91D88" w:rsidRPr="00232603" w:rsidRDefault="00592EB2" w:rsidP="00840799">
      <w:pPr>
        <w:pStyle w:val="Estilo"/>
        <w:widowControl w:val="0"/>
        <w:tabs>
          <w:tab w:val="left" w:pos="284"/>
        </w:tabs>
        <w:ind w:left="284" w:hanging="284"/>
        <w:jc w:val="left"/>
        <w:rPr>
          <w:rFonts w:ascii="Times New Roman" w:hAnsi="Times New Roman" w:cs="Times New Roman"/>
          <w:sz w:val="20"/>
          <w:szCs w:val="20"/>
        </w:rPr>
      </w:pPr>
      <w:r>
        <w:rPr>
          <w:rFonts w:ascii="Times New Roman" w:hAnsi="Times New Roman" w:cs="Times New Roman"/>
          <w:b/>
          <w:sz w:val="20"/>
          <w:szCs w:val="20"/>
        </w:rPr>
        <w:tab/>
      </w:r>
      <w:r w:rsidR="00A91D88" w:rsidRPr="00232603">
        <w:rPr>
          <w:rFonts w:ascii="Times New Roman" w:hAnsi="Times New Roman" w:cs="Times New Roman"/>
          <w:b/>
          <w:sz w:val="20"/>
          <w:szCs w:val="20"/>
        </w:rPr>
        <w:t>Artículo 109</w:t>
      </w:r>
      <w:r w:rsidR="00A91D88" w:rsidRPr="00232603">
        <w:rPr>
          <w:rFonts w:ascii="Times New Roman" w:hAnsi="Times New Roman" w:cs="Times New Roman"/>
          <w:sz w:val="20"/>
          <w:szCs w:val="20"/>
        </w:rPr>
        <w:t>. Derechos de la víctima u ofendido</w:t>
      </w:r>
    </w:p>
    <w:p w:rsidR="00A91D88" w:rsidRPr="00232603" w:rsidRDefault="00592EB2" w:rsidP="00592EB2">
      <w:pPr>
        <w:pStyle w:val="Estilo"/>
        <w:widowControl w:val="0"/>
        <w:tabs>
          <w:tab w:val="left" w:pos="284"/>
        </w:tabs>
        <w:ind w:left="284" w:hanging="284"/>
        <w:jc w:val="left"/>
        <w:rPr>
          <w:rFonts w:ascii="Times New Roman" w:hAnsi="Times New Roman" w:cs="Times New Roman"/>
          <w:sz w:val="20"/>
          <w:szCs w:val="20"/>
        </w:rPr>
      </w:pPr>
      <w:r>
        <w:rPr>
          <w:rFonts w:ascii="Times New Roman" w:hAnsi="Times New Roman" w:cs="Times New Roman"/>
          <w:sz w:val="20"/>
          <w:szCs w:val="20"/>
        </w:rPr>
        <w:tab/>
      </w:r>
      <w:r w:rsidR="00A91D88" w:rsidRPr="00232603">
        <w:rPr>
          <w:rFonts w:ascii="Times New Roman" w:hAnsi="Times New Roman" w:cs="Times New Roman"/>
          <w:sz w:val="20"/>
          <w:szCs w:val="20"/>
        </w:rPr>
        <w:t>En los procedimientos previstos en este Código, la víctima u ofendido tendrán los siguientes derechos: (…)</w:t>
      </w:r>
      <w:r>
        <w:rPr>
          <w:rFonts w:ascii="Times New Roman" w:hAnsi="Times New Roman" w:cs="Times New Roman"/>
          <w:sz w:val="20"/>
          <w:szCs w:val="20"/>
        </w:rPr>
        <w:t xml:space="preserve"> </w:t>
      </w:r>
      <w:r w:rsidR="00A91D88" w:rsidRPr="00232603">
        <w:rPr>
          <w:rFonts w:ascii="Times New Roman" w:hAnsi="Times New Roman" w:cs="Times New Roman"/>
          <w:b/>
          <w:sz w:val="20"/>
          <w:szCs w:val="20"/>
        </w:rPr>
        <w:t>XIV.</w:t>
      </w:r>
      <w:r w:rsidR="00A91D88" w:rsidRPr="00232603">
        <w:rPr>
          <w:rFonts w:ascii="Times New Roman" w:hAnsi="Times New Roman" w:cs="Times New Roman"/>
          <w:sz w:val="20"/>
          <w:szCs w:val="20"/>
        </w:rPr>
        <w:t xml:space="preserve"> A que se le reciban todos los datos o elementos de prueba pertinentes con los que cuente, tanto en la investigación como en el proceso, a que se desahoguen las diligencias correspondientes, y a intervenir en el juicio </w:t>
      </w:r>
      <w:r w:rsidR="00A91D88" w:rsidRPr="00232603">
        <w:rPr>
          <w:rFonts w:ascii="Times New Roman" w:hAnsi="Times New Roman" w:cs="Times New Roman"/>
          <w:sz w:val="20"/>
          <w:szCs w:val="20"/>
          <w:u w:val="single"/>
        </w:rPr>
        <w:t>e interponer los recursos en los términos que establece este Código</w:t>
      </w:r>
      <w:r w:rsidR="00A91D88" w:rsidRPr="00232603">
        <w:rPr>
          <w:rFonts w:ascii="Times New Roman" w:hAnsi="Times New Roman" w:cs="Times New Roman"/>
          <w:sz w:val="20"/>
          <w:szCs w:val="20"/>
        </w:rPr>
        <w:t>; (…)</w:t>
      </w:r>
      <w:r>
        <w:rPr>
          <w:rFonts w:ascii="Times New Roman" w:hAnsi="Times New Roman" w:cs="Times New Roman"/>
          <w:sz w:val="20"/>
          <w:szCs w:val="20"/>
        </w:rPr>
        <w:t xml:space="preserve"> </w:t>
      </w:r>
      <w:r w:rsidR="00A91D88" w:rsidRPr="00232603">
        <w:rPr>
          <w:rFonts w:ascii="Times New Roman" w:hAnsi="Times New Roman" w:cs="Times New Roman"/>
          <w:b/>
          <w:sz w:val="20"/>
          <w:szCs w:val="20"/>
        </w:rPr>
        <w:t>XXV</w:t>
      </w:r>
      <w:r w:rsidR="00A91D88" w:rsidRPr="00232603">
        <w:rPr>
          <w:rFonts w:ascii="Times New Roman" w:hAnsi="Times New Roman" w:cs="Times New Roman"/>
          <w:sz w:val="20"/>
          <w:szCs w:val="20"/>
        </w:rPr>
        <w:t>. A que se le repare el daño causado por la comisión del delito, pudiendo solicitarlo directamente al Órgano jurisdiccional, sin perjuicio de que el Ministerio Público lo solicite; (…)</w:t>
      </w:r>
    </w:p>
    <w:p w:rsidR="00A91D88" w:rsidRPr="00232603" w:rsidRDefault="00592EB2" w:rsidP="00840799">
      <w:pPr>
        <w:pStyle w:val="Estilo"/>
        <w:widowControl w:val="0"/>
        <w:tabs>
          <w:tab w:val="left" w:pos="284"/>
        </w:tabs>
        <w:ind w:left="284" w:hanging="284"/>
        <w:jc w:val="left"/>
        <w:rPr>
          <w:rFonts w:ascii="Times New Roman" w:hAnsi="Times New Roman" w:cs="Times New Roman"/>
          <w:sz w:val="20"/>
          <w:szCs w:val="20"/>
        </w:rPr>
      </w:pPr>
      <w:r>
        <w:rPr>
          <w:rFonts w:ascii="Times New Roman" w:hAnsi="Times New Roman" w:cs="Times New Roman"/>
          <w:b/>
          <w:sz w:val="20"/>
          <w:szCs w:val="20"/>
        </w:rPr>
        <w:tab/>
      </w:r>
      <w:r w:rsidR="00A91D88" w:rsidRPr="00232603">
        <w:rPr>
          <w:rFonts w:ascii="Times New Roman" w:hAnsi="Times New Roman" w:cs="Times New Roman"/>
          <w:b/>
          <w:sz w:val="20"/>
          <w:szCs w:val="20"/>
        </w:rPr>
        <w:t>Artículo 459</w:t>
      </w:r>
      <w:r w:rsidR="00A91D88" w:rsidRPr="00232603">
        <w:rPr>
          <w:rFonts w:ascii="Times New Roman" w:hAnsi="Times New Roman" w:cs="Times New Roman"/>
          <w:sz w:val="20"/>
          <w:szCs w:val="20"/>
        </w:rPr>
        <w:t>. Recurso de la víctima u ofendido</w:t>
      </w:r>
    </w:p>
    <w:p w:rsidR="00A91D88" w:rsidRPr="00232603" w:rsidRDefault="00592EB2" w:rsidP="00840799">
      <w:pPr>
        <w:pStyle w:val="Estilo"/>
        <w:widowControl w:val="0"/>
        <w:tabs>
          <w:tab w:val="left" w:pos="284"/>
        </w:tabs>
        <w:ind w:left="284" w:hanging="284"/>
        <w:jc w:val="left"/>
        <w:rPr>
          <w:rFonts w:ascii="Times New Roman" w:hAnsi="Times New Roman" w:cs="Times New Roman"/>
          <w:sz w:val="20"/>
          <w:szCs w:val="20"/>
        </w:rPr>
      </w:pPr>
      <w:r>
        <w:rPr>
          <w:rFonts w:ascii="Times New Roman" w:hAnsi="Times New Roman" w:cs="Times New Roman"/>
          <w:sz w:val="20"/>
          <w:szCs w:val="20"/>
        </w:rPr>
        <w:tab/>
      </w:r>
      <w:r w:rsidR="00A91D88" w:rsidRPr="00232603">
        <w:rPr>
          <w:rFonts w:ascii="Times New Roman" w:hAnsi="Times New Roman" w:cs="Times New Roman"/>
          <w:sz w:val="20"/>
          <w:szCs w:val="20"/>
        </w:rPr>
        <w:t>La víctima u ofendido, aunque no se haya constituido como coadyuvante, podrá impugnar por sí o a través del Ministerio Público, las siguientes resoluciones:</w:t>
      </w:r>
    </w:p>
    <w:p w:rsidR="00A91D88" w:rsidRPr="00232603" w:rsidRDefault="00592EB2" w:rsidP="00840799">
      <w:pPr>
        <w:pStyle w:val="Estilo"/>
        <w:widowControl w:val="0"/>
        <w:tabs>
          <w:tab w:val="left" w:pos="284"/>
        </w:tabs>
        <w:ind w:left="284" w:hanging="284"/>
        <w:jc w:val="left"/>
        <w:rPr>
          <w:rFonts w:ascii="Times New Roman" w:hAnsi="Times New Roman" w:cs="Times New Roman"/>
          <w:b/>
          <w:sz w:val="20"/>
          <w:szCs w:val="20"/>
        </w:rPr>
      </w:pPr>
      <w:r>
        <w:rPr>
          <w:rFonts w:ascii="Times New Roman" w:hAnsi="Times New Roman" w:cs="Times New Roman"/>
          <w:b/>
          <w:sz w:val="20"/>
          <w:szCs w:val="20"/>
        </w:rPr>
        <w:tab/>
      </w:r>
      <w:r w:rsidR="00A91D88" w:rsidRPr="00232603">
        <w:rPr>
          <w:rFonts w:ascii="Times New Roman" w:hAnsi="Times New Roman" w:cs="Times New Roman"/>
          <w:b/>
          <w:sz w:val="20"/>
          <w:szCs w:val="20"/>
        </w:rPr>
        <w:t xml:space="preserve">I. </w:t>
      </w:r>
      <w:r w:rsidR="00A91D88" w:rsidRPr="00232603">
        <w:rPr>
          <w:rFonts w:ascii="Times New Roman" w:hAnsi="Times New Roman" w:cs="Times New Roman"/>
          <w:sz w:val="20"/>
          <w:szCs w:val="20"/>
          <w:u w:val="single"/>
        </w:rPr>
        <w:t>Las que versen sobre la reparación del daño causado por el delito, cuando estime que hubiere resultado perjudicado por la misma</w:t>
      </w:r>
      <w:r w:rsidR="00A91D88" w:rsidRPr="00232603">
        <w:rPr>
          <w:rFonts w:ascii="Times New Roman" w:hAnsi="Times New Roman" w:cs="Times New Roman"/>
          <w:b/>
          <w:sz w:val="20"/>
          <w:szCs w:val="20"/>
        </w:rPr>
        <w:t>;</w:t>
      </w:r>
      <w:r w:rsidR="00A91D88" w:rsidRPr="00232603">
        <w:rPr>
          <w:rFonts w:ascii="Times New Roman" w:hAnsi="Times New Roman" w:cs="Times New Roman"/>
          <w:sz w:val="20"/>
          <w:szCs w:val="20"/>
        </w:rPr>
        <w:t xml:space="preserve"> (…)</w:t>
      </w:r>
    </w:p>
    <w:p w:rsidR="00A91D88" w:rsidRPr="00232603" w:rsidRDefault="00B00598" w:rsidP="00840799">
      <w:pPr>
        <w:pStyle w:val="Estilo"/>
        <w:widowControl w:val="0"/>
        <w:tabs>
          <w:tab w:val="left" w:pos="284"/>
        </w:tabs>
        <w:ind w:left="284" w:hanging="284"/>
        <w:jc w:val="left"/>
        <w:rPr>
          <w:rFonts w:ascii="Times New Roman" w:hAnsi="Times New Roman" w:cs="Times New Roman"/>
          <w:sz w:val="20"/>
          <w:szCs w:val="20"/>
        </w:rPr>
      </w:pPr>
      <w:r>
        <w:rPr>
          <w:rFonts w:ascii="Times New Roman" w:hAnsi="Times New Roman" w:cs="Times New Roman"/>
          <w:b/>
          <w:sz w:val="20"/>
          <w:szCs w:val="20"/>
        </w:rPr>
        <w:tab/>
      </w:r>
      <w:r w:rsidR="00A91D88" w:rsidRPr="00232603">
        <w:rPr>
          <w:rFonts w:ascii="Times New Roman" w:hAnsi="Times New Roman" w:cs="Times New Roman"/>
          <w:b/>
          <w:sz w:val="20"/>
          <w:szCs w:val="20"/>
        </w:rPr>
        <w:t>Artículo 467</w:t>
      </w:r>
      <w:r w:rsidR="00A91D88" w:rsidRPr="00232603">
        <w:rPr>
          <w:rFonts w:ascii="Times New Roman" w:hAnsi="Times New Roman" w:cs="Times New Roman"/>
          <w:sz w:val="20"/>
          <w:szCs w:val="20"/>
        </w:rPr>
        <w:t>. Resoluciones del Juez de control apelables</w:t>
      </w:r>
    </w:p>
    <w:p w:rsidR="00A91D88" w:rsidRPr="00B00598" w:rsidRDefault="00B00598" w:rsidP="00B00598">
      <w:pPr>
        <w:pStyle w:val="Estilo"/>
        <w:widowControl w:val="0"/>
        <w:tabs>
          <w:tab w:val="left" w:pos="284"/>
        </w:tabs>
        <w:ind w:left="284" w:hanging="284"/>
        <w:jc w:val="left"/>
        <w:rPr>
          <w:rFonts w:ascii="Times New Roman" w:hAnsi="Times New Roman" w:cs="Times New Roman"/>
          <w:sz w:val="20"/>
          <w:szCs w:val="20"/>
        </w:rPr>
      </w:pPr>
      <w:r>
        <w:rPr>
          <w:rFonts w:ascii="Times New Roman" w:hAnsi="Times New Roman" w:cs="Times New Roman"/>
          <w:sz w:val="20"/>
          <w:szCs w:val="20"/>
        </w:rPr>
        <w:tab/>
      </w:r>
      <w:r w:rsidR="00A91D88" w:rsidRPr="00232603">
        <w:rPr>
          <w:rFonts w:ascii="Times New Roman" w:hAnsi="Times New Roman" w:cs="Times New Roman"/>
          <w:sz w:val="20"/>
          <w:szCs w:val="20"/>
        </w:rPr>
        <w:t>Serán apelables las siguientes resoluciones emitidas por el Juez de control: (…)</w:t>
      </w:r>
      <w:r>
        <w:rPr>
          <w:rFonts w:ascii="Times New Roman" w:hAnsi="Times New Roman" w:cs="Times New Roman"/>
          <w:b/>
          <w:sz w:val="20"/>
          <w:szCs w:val="20"/>
        </w:rPr>
        <w:t xml:space="preserve"> </w:t>
      </w:r>
      <w:r w:rsidR="00A91D88" w:rsidRPr="00232603">
        <w:rPr>
          <w:rFonts w:ascii="Times New Roman" w:hAnsi="Times New Roman" w:cs="Times New Roman"/>
          <w:b/>
          <w:sz w:val="20"/>
          <w:szCs w:val="20"/>
        </w:rPr>
        <w:t>VII.</w:t>
      </w:r>
      <w:r w:rsidR="00A91D88" w:rsidRPr="00232603">
        <w:rPr>
          <w:rFonts w:ascii="Times New Roman" w:hAnsi="Times New Roman" w:cs="Times New Roman"/>
          <w:sz w:val="20"/>
          <w:szCs w:val="20"/>
        </w:rPr>
        <w:t xml:space="preserve"> </w:t>
      </w:r>
      <w:r w:rsidR="00A91D88" w:rsidRPr="00232603">
        <w:rPr>
          <w:rFonts w:ascii="Times New Roman" w:hAnsi="Times New Roman" w:cs="Times New Roman"/>
          <w:sz w:val="20"/>
          <w:szCs w:val="20"/>
          <w:u w:val="single"/>
        </w:rPr>
        <w:t>El auto que resuelve la vinculación del imputado a proceso</w:t>
      </w:r>
      <w:r w:rsidR="00A91D88" w:rsidRPr="00232603">
        <w:rPr>
          <w:rFonts w:ascii="Times New Roman" w:hAnsi="Times New Roman" w:cs="Times New Roman"/>
          <w:sz w:val="20"/>
          <w:szCs w:val="20"/>
        </w:rPr>
        <w:t>; (…).</w:t>
      </w:r>
      <w:r>
        <w:rPr>
          <w:rFonts w:ascii="Times New Roman" w:hAnsi="Times New Roman" w:cs="Times New Roman"/>
          <w:sz w:val="20"/>
          <w:szCs w:val="20"/>
        </w:rPr>
        <w:t xml:space="preserve"> </w:t>
      </w:r>
      <w:r w:rsidR="00A91D88" w:rsidRPr="00232603">
        <w:rPr>
          <w:rFonts w:ascii="Times New Roman" w:hAnsi="Times New Roman" w:cs="Times New Roman"/>
          <w:sz w:val="20"/>
          <w:szCs w:val="20"/>
        </w:rPr>
        <w:t>[El subrayado es propio]</w:t>
      </w:r>
    </w:p>
  </w:footnote>
  <w:footnote w:id="4">
    <w:p w:rsidR="00A91D88" w:rsidRPr="00232603" w:rsidRDefault="00A91D88" w:rsidP="00840799">
      <w:pPr>
        <w:widowControl w:val="0"/>
        <w:tabs>
          <w:tab w:val="left" w:pos="284"/>
        </w:tabs>
        <w:ind w:left="284" w:hanging="284"/>
        <w:rPr>
          <w:smallCaps/>
        </w:rPr>
      </w:pPr>
      <w:r w:rsidRPr="00232603">
        <w:rPr>
          <w:rStyle w:val="Refdenotaalpie"/>
        </w:rPr>
        <w:footnoteRef/>
      </w:r>
      <w:r w:rsidRPr="00232603">
        <w:t xml:space="preserve"> </w:t>
      </w:r>
      <w:r w:rsidR="00AD14FD" w:rsidRPr="00232603">
        <w:rPr>
          <w:lang w:val="es-ES_tradnl"/>
        </w:rPr>
        <w:t>El Tribunal C</w:t>
      </w:r>
      <w:r w:rsidRPr="00232603">
        <w:rPr>
          <w:lang w:val="es-ES_tradnl"/>
        </w:rPr>
        <w:t xml:space="preserve">olegiado sustentó sus afirmaciones </w:t>
      </w:r>
      <w:r w:rsidRPr="00232603">
        <w:t xml:space="preserve">por identidad de razón con la tesis de la Primera Sala LVII/2016, de rubro: </w:t>
      </w:r>
      <w:r w:rsidRPr="00232603">
        <w:rPr>
          <w:smallCaps/>
        </w:rPr>
        <w:t xml:space="preserve">recurso de apelación. la víctima u ofendido del delito cuenta con legitimación para interponerlo en defensa de cualquier derecho fundamental contemplado en el apartado b, del artículo 20 constitucional, así como de cualquier otro derecho humano contenido en los tratados internacionales en los que </w:t>
      </w:r>
      <w:proofErr w:type="spellStart"/>
      <w:r w:rsidRPr="00232603">
        <w:rPr>
          <w:smallCaps/>
        </w:rPr>
        <w:t>méxico</w:t>
      </w:r>
      <w:proofErr w:type="spellEnd"/>
      <w:r w:rsidRPr="00232603">
        <w:rPr>
          <w:smallCaps/>
        </w:rPr>
        <w:t xml:space="preserve"> sea parte (interpretación de los artículos 417 y 418 del código de procedimientos penales para el distrito federal).</w:t>
      </w:r>
      <w:r w:rsidRPr="00232603">
        <w:rPr>
          <w:b/>
          <w:smallCaps/>
        </w:rPr>
        <w:t xml:space="preserve"> </w:t>
      </w:r>
      <w:r w:rsidRPr="00232603">
        <w:t xml:space="preserve">Derivada del amparo en revisión 1814/2015, Aprobado el 2 de septiembre de 2015, por </w:t>
      </w:r>
      <w:r w:rsidRPr="00232603">
        <w:rPr>
          <w:lang w:val="es-ES_tradnl"/>
        </w:rPr>
        <w:t>unanimidad de votos de los ministros: Zaldívar, Cossío, Pardo (ponente), Sánchez Cordero y Gutiérrez.</w:t>
      </w:r>
    </w:p>
  </w:footnote>
  <w:footnote w:id="5">
    <w:p w:rsidR="00A91D88" w:rsidRPr="00232603" w:rsidRDefault="00A91D88" w:rsidP="00840799">
      <w:pPr>
        <w:pStyle w:val="Textonotapie"/>
        <w:tabs>
          <w:tab w:val="left" w:pos="284"/>
        </w:tabs>
        <w:ind w:left="284" w:hanging="284"/>
      </w:pPr>
      <w:r w:rsidRPr="00232603">
        <w:rPr>
          <w:rStyle w:val="Refdenotaalpie"/>
        </w:rPr>
        <w:footnoteRef/>
      </w:r>
      <w:r w:rsidRPr="00232603">
        <w:t xml:space="preserve"> Consultable, vía electrónica, en la Gaceta del Semanario Judicial de la Federación, bajo el registro: 2016149.</w:t>
      </w:r>
    </w:p>
  </w:footnote>
  <w:footnote w:id="6">
    <w:p w:rsidR="00A91D88" w:rsidRPr="00232603" w:rsidRDefault="00A91D88" w:rsidP="00840799">
      <w:pPr>
        <w:pStyle w:val="Default"/>
        <w:tabs>
          <w:tab w:val="left" w:pos="284"/>
        </w:tabs>
        <w:ind w:left="284" w:hanging="284"/>
        <w:rPr>
          <w:rFonts w:ascii="Times New Roman" w:hAnsi="Times New Roman" w:cs="Times New Roman"/>
          <w:sz w:val="20"/>
          <w:szCs w:val="20"/>
        </w:rPr>
      </w:pPr>
      <w:r w:rsidRPr="00232603">
        <w:rPr>
          <w:rStyle w:val="Refdenotaalpie"/>
          <w:rFonts w:ascii="Times New Roman" w:eastAsia="Calibri" w:hAnsi="Times New Roman" w:cs="Times New Roman"/>
          <w:sz w:val="20"/>
          <w:szCs w:val="20"/>
        </w:rPr>
        <w:footnoteRef/>
      </w:r>
      <w:r w:rsidRPr="00232603">
        <w:rPr>
          <w:rFonts w:ascii="Times New Roman" w:hAnsi="Times New Roman" w:cs="Times New Roman"/>
          <w:sz w:val="20"/>
          <w:szCs w:val="20"/>
        </w:rPr>
        <w:t xml:space="preserve"> </w:t>
      </w:r>
      <w:r w:rsidRPr="00232603">
        <w:rPr>
          <w:rFonts w:ascii="Times New Roman" w:hAnsi="Times New Roman" w:cs="Times New Roman"/>
          <w:b/>
          <w:bCs/>
          <w:sz w:val="20"/>
          <w:szCs w:val="20"/>
        </w:rPr>
        <w:t xml:space="preserve">Artículo 470. </w:t>
      </w:r>
      <w:r w:rsidRPr="00831820">
        <w:rPr>
          <w:rFonts w:ascii="Times New Roman" w:hAnsi="Times New Roman" w:cs="Times New Roman"/>
          <w:bCs/>
          <w:sz w:val="20"/>
          <w:szCs w:val="20"/>
        </w:rPr>
        <w:t>Inadmisibilidad del recurso</w:t>
      </w:r>
      <w:r w:rsidRPr="00232603">
        <w:rPr>
          <w:rFonts w:ascii="Times New Roman" w:hAnsi="Times New Roman" w:cs="Times New Roman"/>
          <w:b/>
          <w:bCs/>
          <w:sz w:val="20"/>
          <w:szCs w:val="20"/>
        </w:rPr>
        <w:t xml:space="preserve"> </w:t>
      </w:r>
    </w:p>
    <w:p w:rsidR="00A91D88" w:rsidRPr="00870A1E" w:rsidRDefault="00831820" w:rsidP="00870A1E">
      <w:pPr>
        <w:tabs>
          <w:tab w:val="left" w:pos="284"/>
        </w:tabs>
        <w:autoSpaceDE w:val="0"/>
        <w:autoSpaceDN w:val="0"/>
        <w:adjustRightInd w:val="0"/>
        <w:ind w:left="284" w:hanging="284"/>
        <w:rPr>
          <w:color w:val="000000"/>
        </w:rPr>
      </w:pPr>
      <w:r>
        <w:rPr>
          <w:color w:val="000000"/>
        </w:rPr>
        <w:tab/>
      </w:r>
      <w:r w:rsidR="00A91D88" w:rsidRPr="00232603">
        <w:rPr>
          <w:color w:val="000000"/>
        </w:rPr>
        <w:t>El Tribunal de alzada declarará inadmisible el recurso cuando: (…)</w:t>
      </w:r>
      <w:r w:rsidR="00870A1E">
        <w:rPr>
          <w:color w:val="000000"/>
        </w:rPr>
        <w:t xml:space="preserve"> </w:t>
      </w:r>
      <w:r w:rsidR="00A91D88" w:rsidRPr="00232603">
        <w:rPr>
          <w:b/>
          <w:color w:val="000000"/>
        </w:rPr>
        <w:t>III.</w:t>
      </w:r>
      <w:r w:rsidR="00A91D88" w:rsidRPr="00232603">
        <w:rPr>
          <w:color w:val="000000"/>
        </w:rPr>
        <w:t xml:space="preserve"> Lo interponga persona</w:t>
      </w:r>
      <w:r w:rsidR="00870A1E">
        <w:rPr>
          <w:color w:val="000000"/>
        </w:rPr>
        <w:t xml:space="preserve"> no legitimada para ello, o (…)</w:t>
      </w:r>
    </w:p>
  </w:footnote>
  <w:footnote w:id="7">
    <w:p w:rsidR="00A91D88" w:rsidRPr="00232603" w:rsidRDefault="00A91D88" w:rsidP="00840799">
      <w:pPr>
        <w:pStyle w:val="Textonotapie"/>
        <w:tabs>
          <w:tab w:val="left" w:pos="284"/>
        </w:tabs>
        <w:ind w:left="284" w:hanging="284"/>
      </w:pPr>
      <w:r w:rsidRPr="00232603">
        <w:rPr>
          <w:rStyle w:val="Refdenotaalpie"/>
        </w:rPr>
        <w:footnoteRef/>
      </w:r>
      <w:r w:rsidRPr="00232603">
        <w:t xml:space="preserve"> Consultable, vía electrónica, en la Gaceta del Semanario Judicial de la Federación, bajo el registro: 2017502.</w:t>
      </w:r>
    </w:p>
  </w:footnote>
  <w:footnote w:id="8">
    <w:p w:rsidR="00A91D88" w:rsidRPr="00232603" w:rsidRDefault="00A91D88" w:rsidP="00840799">
      <w:pPr>
        <w:pStyle w:val="Prrafodelista"/>
        <w:tabs>
          <w:tab w:val="left" w:pos="284"/>
        </w:tabs>
        <w:ind w:left="0" w:hanging="284"/>
        <w:rPr>
          <w:color w:val="000000"/>
        </w:rPr>
      </w:pPr>
      <w:r w:rsidRPr="00232603">
        <w:rPr>
          <w:rStyle w:val="Refdenotaalpie"/>
        </w:rPr>
        <w:footnoteRef/>
      </w:r>
      <w:r w:rsidRPr="00232603">
        <w:t xml:space="preserve"> Estos requisitos se encuentran plasmados en las jurisprudencias 23/2010</w:t>
      </w:r>
      <w:r w:rsidRPr="00232603">
        <w:rPr>
          <w:rStyle w:val="s1"/>
          <w:rFonts w:ascii="Times New Roman" w:hAnsi="Times New Roman" w:cs="Times New Roman"/>
          <w:sz w:val="20"/>
          <w:szCs w:val="20"/>
        </w:rPr>
        <w:t xml:space="preserve"> </w:t>
      </w:r>
      <w:r w:rsidRPr="00232603">
        <w:t>y 22/2010</w:t>
      </w:r>
      <w:r w:rsidRPr="00232603">
        <w:rPr>
          <w:rStyle w:val="s1"/>
          <w:rFonts w:ascii="Times New Roman" w:hAnsi="Times New Roman" w:cs="Times New Roman"/>
          <w:sz w:val="20"/>
          <w:szCs w:val="20"/>
        </w:rPr>
        <w:t>5</w:t>
      </w:r>
      <w:r w:rsidRPr="00232603">
        <w:t xml:space="preserve">, de los rubros: </w:t>
      </w:r>
      <w:r w:rsidRPr="00232603">
        <w:rPr>
          <w:b/>
          <w:bCs/>
          <w:smallCaps/>
        </w:rPr>
        <w:t>contradicción de tesis entre tribunales colegiados de circuito. finalidad y concepto</w:t>
      </w:r>
      <w:r w:rsidRPr="00232603">
        <w:t xml:space="preserve"> y </w:t>
      </w:r>
      <w:r w:rsidRPr="00232603">
        <w:rPr>
          <w:b/>
          <w:bCs/>
          <w:smallCaps/>
        </w:rPr>
        <w:t>contradicción de tesis entre tribunales colegiados de circuito. condiciones para su existencia</w:t>
      </w:r>
      <w:r w:rsidRPr="00232603">
        <w:t xml:space="preserve">. </w:t>
      </w:r>
    </w:p>
  </w:footnote>
  <w:footnote w:id="9">
    <w:p w:rsidR="00A91D88" w:rsidRPr="00232603" w:rsidRDefault="00A91D88" w:rsidP="00840799">
      <w:pPr>
        <w:tabs>
          <w:tab w:val="left" w:pos="284"/>
        </w:tabs>
        <w:ind w:left="284" w:hanging="284"/>
      </w:pPr>
      <w:r w:rsidRPr="00232603">
        <w:rPr>
          <w:rStyle w:val="Refdenotaalpie"/>
        </w:rPr>
        <w:footnoteRef/>
      </w:r>
      <w:r w:rsidRPr="00232603">
        <w:t xml:space="preserve"> Co</w:t>
      </w:r>
      <w:r w:rsidR="003B43AA">
        <w:t xml:space="preserve">nsultable, vía </w:t>
      </w:r>
      <w:r w:rsidR="003B43AA" w:rsidRPr="00636520">
        <w:t xml:space="preserve">electrónica, en </w:t>
      </w:r>
      <w:r w:rsidRPr="00636520">
        <w:t>l</w:t>
      </w:r>
      <w:r w:rsidR="003B43AA" w:rsidRPr="00636520">
        <w:t>a Gaceta del</w:t>
      </w:r>
      <w:r w:rsidRPr="00232603">
        <w:t xml:space="preserve"> Semanario Judicial de la Federación, bajo el registro: 205420.</w:t>
      </w:r>
    </w:p>
  </w:footnote>
  <w:footnote w:id="10">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sz w:val="20"/>
          <w:szCs w:val="20"/>
          <w:lang w:val="es-ES"/>
        </w:rPr>
      </w:pPr>
      <w:r w:rsidRPr="00232603">
        <w:rPr>
          <w:rStyle w:val="Refdenotaalpie"/>
          <w:sz w:val="20"/>
          <w:szCs w:val="20"/>
        </w:rPr>
        <w:footnoteRef/>
      </w:r>
      <w:r w:rsidRPr="00232603">
        <w:rPr>
          <w:sz w:val="20"/>
          <w:szCs w:val="20"/>
        </w:rPr>
        <w:t xml:space="preserve"> </w:t>
      </w:r>
      <w:r w:rsidRPr="00232603">
        <w:rPr>
          <w:sz w:val="20"/>
          <w:szCs w:val="20"/>
          <w:lang w:val="es-ES"/>
        </w:rPr>
        <w:t xml:space="preserve">En la que la parte que interesa quedó redactada de la siguiente forma: </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b/>
          <w:bCs/>
          <w:color w:val="222222"/>
          <w:sz w:val="20"/>
          <w:szCs w:val="20"/>
          <w:lang w:val="es-ES"/>
        </w:rPr>
        <w:tab/>
        <w:t xml:space="preserve">Artículo 20. </w:t>
      </w:r>
      <w:r w:rsidRPr="00232603">
        <w:rPr>
          <w:color w:val="222222"/>
          <w:sz w:val="20"/>
          <w:szCs w:val="20"/>
          <w:lang w:val="es-ES"/>
        </w:rPr>
        <w:t>El proceso penal será acusatorio y oral. Se regirá por los principios de publicidad, contradicción, concentración, continuidad e inmediación. (…)</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b/>
          <w:bCs/>
          <w:color w:val="222222"/>
          <w:sz w:val="20"/>
          <w:szCs w:val="20"/>
          <w:lang w:val="es-ES"/>
        </w:rPr>
        <w:tab/>
        <w:t>C.</w:t>
      </w:r>
      <w:r w:rsidRPr="00232603">
        <w:rPr>
          <w:color w:val="222222"/>
          <w:sz w:val="20"/>
          <w:szCs w:val="20"/>
          <w:lang w:val="es-ES"/>
        </w:rPr>
        <w:t xml:space="preserve"> De los derechos de la víctima o del ofendido:</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b/>
          <w:bCs/>
          <w:color w:val="222222"/>
          <w:sz w:val="20"/>
          <w:szCs w:val="20"/>
          <w:lang w:val="es-ES"/>
        </w:rPr>
        <w:tab/>
        <w:t xml:space="preserve">I. </w:t>
      </w:r>
      <w:r w:rsidRPr="00232603">
        <w:rPr>
          <w:color w:val="222222"/>
          <w:sz w:val="20"/>
          <w:szCs w:val="20"/>
          <w:lang w:val="es-ES"/>
        </w:rPr>
        <w:t>Recibir asesoría jurídica; ser informado de los derechos que en su favor establece la Constitución y, cuando lo solicite, ser informado del desarrollo del procedimiento penal;</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b/>
          <w:bCs/>
          <w:color w:val="222222"/>
          <w:sz w:val="20"/>
          <w:szCs w:val="20"/>
          <w:lang w:val="es-ES"/>
        </w:rPr>
        <w:tab/>
        <w:t>II.</w:t>
      </w:r>
      <w:r w:rsidRPr="00232603">
        <w:rPr>
          <w:color w:val="222222"/>
          <w:sz w:val="20"/>
          <w:szCs w:val="20"/>
          <w:lang w:val="es-ES"/>
        </w:rPr>
        <w:t xml:space="preserve"> Coadyuvar con el Ministerio Público; a que se le reciban todos los datos o elementos de prueba con los que cuente, tanto en la investigación como en el proceso, a que se desahoguen las diligencias correspondientes, y a intervenir en el juicio e </w:t>
      </w:r>
      <w:r w:rsidRPr="00232603">
        <w:rPr>
          <w:b/>
          <w:bCs/>
          <w:color w:val="222222"/>
          <w:sz w:val="20"/>
          <w:szCs w:val="20"/>
          <w:lang w:val="es-ES"/>
        </w:rPr>
        <w:t>interponer los recursos en los términos que prevea la ley</w:t>
      </w:r>
      <w:r w:rsidRPr="00232603">
        <w:rPr>
          <w:color w:val="222222"/>
          <w:sz w:val="20"/>
          <w:szCs w:val="20"/>
          <w:lang w:val="es-ES"/>
        </w:rPr>
        <w:t>.</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color w:val="222222"/>
          <w:sz w:val="20"/>
          <w:szCs w:val="20"/>
          <w:lang w:val="es-ES"/>
        </w:rPr>
        <w:tab/>
        <w:t>Cuando el Ministerio Público considere que no es necesario el desahogo de la diligencia, deberá fundar y motivar su negativa;</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b/>
          <w:bCs/>
          <w:color w:val="222222"/>
          <w:sz w:val="20"/>
          <w:szCs w:val="20"/>
          <w:lang w:val="es-ES"/>
        </w:rPr>
        <w:tab/>
        <w:t>III.</w:t>
      </w:r>
      <w:r w:rsidRPr="00232603">
        <w:rPr>
          <w:color w:val="222222"/>
          <w:sz w:val="20"/>
          <w:szCs w:val="20"/>
          <w:lang w:val="es-ES"/>
        </w:rPr>
        <w:t xml:space="preserve"> Recibir, desde la comisión del delito, atención médica y psicológica de urgencia; </w:t>
      </w:r>
      <w:r w:rsidRPr="00232603">
        <w:rPr>
          <w:b/>
          <w:bCs/>
          <w:color w:val="222222"/>
          <w:sz w:val="20"/>
          <w:szCs w:val="20"/>
          <w:lang w:val="es-ES"/>
        </w:rPr>
        <w:t>IV.</w:t>
      </w:r>
      <w:r w:rsidRPr="00232603">
        <w:rPr>
          <w:color w:val="222222"/>
          <w:sz w:val="20"/>
          <w:szCs w:val="20"/>
          <w:lang w:val="es-ES"/>
        </w:rPr>
        <w:t xml:space="preserve"> </w:t>
      </w:r>
      <w:r w:rsidRPr="00232603">
        <w:rPr>
          <w:b/>
          <w:bCs/>
          <w:color w:val="222222"/>
          <w:sz w:val="20"/>
          <w:szCs w:val="20"/>
          <w:lang w:val="es-ES"/>
        </w:rPr>
        <w:t>Que se le repare el daño.</w:t>
      </w:r>
      <w:r w:rsidRPr="00232603">
        <w:rPr>
          <w:color w:val="222222"/>
          <w:sz w:val="20"/>
          <w:szCs w:val="20"/>
          <w:lang w:val="es-ES"/>
        </w:rPr>
        <w:t xml:space="preserve">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color w:val="222222"/>
          <w:sz w:val="20"/>
          <w:szCs w:val="20"/>
          <w:lang w:val="es-ES"/>
        </w:rPr>
        <w:tab/>
        <w:t>La ley fijará procedimientos ágiles para ejecutar las sentencias en materia de reparación del daño;</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b/>
          <w:bCs/>
          <w:color w:val="000000"/>
          <w:sz w:val="20"/>
          <w:szCs w:val="20"/>
          <w:lang w:val="es-ES"/>
        </w:rPr>
        <w:tab/>
        <w:t>V.</w:t>
      </w:r>
      <w:r w:rsidRPr="00232603">
        <w:rPr>
          <w:color w:val="000000"/>
          <w:sz w:val="20"/>
          <w:szCs w:val="20"/>
          <w:lang w:val="es-ES"/>
        </w:rPr>
        <w:t xml:space="preserve"> Al resguardo de su identidad y otros datos personales en los siguientes casos: cuando sean menores de edad; cuando se trate de delitos de violación, trata de personas, secuestro o delincuencia organizada; y cuando a juicio del juzgador sea necesario para su protección, salvaguardando en todo caso los derechos de la defensa.</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color w:val="222222"/>
          <w:sz w:val="20"/>
          <w:szCs w:val="20"/>
          <w:lang w:val="es-ES"/>
        </w:rPr>
        <w:tab/>
        <w:t>El Ministerio Público deberá garantizar la protección de víctimas, ofendidos, testigos y en general todas los sujetos que intervengan en el proceso. Los jueces deberán vigilar el buen cumplimiento de esta obligación;</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b/>
          <w:bCs/>
          <w:color w:val="222222"/>
          <w:sz w:val="20"/>
          <w:szCs w:val="20"/>
          <w:lang w:val="es-ES"/>
        </w:rPr>
        <w:tab/>
        <w:t>VI.</w:t>
      </w:r>
      <w:r w:rsidRPr="00232603">
        <w:rPr>
          <w:color w:val="222222"/>
          <w:sz w:val="20"/>
          <w:szCs w:val="20"/>
          <w:lang w:val="es-ES"/>
        </w:rPr>
        <w:t xml:space="preserve"> Solicitar las medidas cautelares y providencias necesarias para la protección y restitución de sus derechos, y</w:t>
      </w:r>
    </w:p>
    <w:p w:rsidR="00A91D88" w:rsidRPr="00232603" w:rsidRDefault="00A91D88" w:rsidP="00840799">
      <w:pPr>
        <w:pStyle w:val="m-3577127933529792014texto"/>
        <w:shd w:val="clear" w:color="auto" w:fill="FFFFFF"/>
        <w:tabs>
          <w:tab w:val="left" w:pos="284"/>
        </w:tabs>
        <w:spacing w:before="0" w:beforeAutospacing="0" w:after="0" w:afterAutospacing="0"/>
        <w:ind w:left="284" w:hanging="284"/>
        <w:rPr>
          <w:color w:val="222222"/>
          <w:sz w:val="20"/>
          <w:szCs w:val="20"/>
          <w:lang w:val="es-MX"/>
        </w:rPr>
      </w:pPr>
      <w:r w:rsidRPr="00232603">
        <w:rPr>
          <w:b/>
          <w:bCs/>
          <w:color w:val="222222"/>
          <w:sz w:val="20"/>
          <w:szCs w:val="20"/>
          <w:lang w:val="es-ES"/>
        </w:rPr>
        <w:tab/>
        <w:t>VII.</w:t>
      </w:r>
      <w:r w:rsidRPr="00232603">
        <w:rPr>
          <w:color w:val="222222"/>
          <w:sz w:val="20"/>
          <w:szCs w:val="20"/>
          <w:lang w:val="es-ES"/>
        </w:rPr>
        <w:t xml:space="preserve"> Impugnar ante autoridad judicial las omisiones del Ministerio Público en la investigación de los delitos, así como las resoluciones de reserva, no ejercicio, desistimiento de la acción penal o suspensión del procedimiento cuando no esté satisfecha la reparación del daño. (…).</w:t>
      </w:r>
    </w:p>
  </w:footnote>
  <w:footnote w:id="11">
    <w:p w:rsidR="00EC2529" w:rsidRPr="00EC2529" w:rsidRDefault="00A91D88" w:rsidP="00EC2529">
      <w:pPr>
        <w:pStyle w:val="Texto"/>
        <w:tabs>
          <w:tab w:val="left" w:pos="284"/>
        </w:tabs>
        <w:spacing w:after="0" w:line="240" w:lineRule="auto"/>
        <w:ind w:left="284" w:hanging="284"/>
        <w:jc w:val="left"/>
        <w:rPr>
          <w:rFonts w:ascii="Times New Roman" w:hAnsi="Times New Roman" w:cs="Times New Roman"/>
          <w:sz w:val="20"/>
          <w:lang w:val="es-ES_tradnl"/>
        </w:rPr>
      </w:pPr>
      <w:r w:rsidRPr="00232603">
        <w:rPr>
          <w:rStyle w:val="Refdenotaalpie"/>
          <w:rFonts w:ascii="Times New Roman" w:hAnsi="Times New Roman" w:cs="Times New Roman"/>
          <w:sz w:val="20"/>
        </w:rPr>
        <w:footnoteRef/>
      </w:r>
      <w:r w:rsidRPr="00232603">
        <w:rPr>
          <w:rFonts w:ascii="Times New Roman" w:hAnsi="Times New Roman" w:cs="Times New Roman"/>
          <w:sz w:val="20"/>
        </w:rPr>
        <w:t xml:space="preserve"> </w:t>
      </w:r>
      <w:r w:rsidRPr="00232603">
        <w:rPr>
          <w:rFonts w:ascii="Times New Roman" w:hAnsi="Times New Roman" w:cs="Times New Roman"/>
          <w:sz w:val="20"/>
          <w:lang w:val="es-ES_tradnl"/>
        </w:rPr>
        <w:t xml:space="preserve">Aprobado el 24 de octubre de 2012, por unanimidad de votos de los ministros: Zaldívar, Cossío, Ortiz </w:t>
      </w:r>
      <w:proofErr w:type="spellStart"/>
      <w:r w:rsidRPr="00232603">
        <w:rPr>
          <w:rFonts w:ascii="Times New Roman" w:hAnsi="Times New Roman" w:cs="Times New Roman"/>
          <w:sz w:val="20"/>
          <w:lang w:val="es-ES_tradnl"/>
        </w:rPr>
        <w:t>Mayagoitia</w:t>
      </w:r>
      <w:proofErr w:type="spellEnd"/>
      <w:r w:rsidRPr="00232603">
        <w:rPr>
          <w:rFonts w:ascii="Times New Roman" w:hAnsi="Times New Roman" w:cs="Times New Roman"/>
          <w:sz w:val="20"/>
          <w:lang w:val="es-ES_tradnl"/>
        </w:rPr>
        <w:t>, Sánchez Cordero y Pardo (ponente).</w:t>
      </w:r>
    </w:p>
  </w:footnote>
  <w:footnote w:id="12">
    <w:p w:rsidR="00A91D88" w:rsidRPr="00232603" w:rsidRDefault="00A91D88" w:rsidP="00840799">
      <w:pPr>
        <w:tabs>
          <w:tab w:val="left" w:pos="284"/>
        </w:tabs>
        <w:ind w:left="284" w:hanging="284"/>
        <w:rPr>
          <w:lang w:val="es-ES_tradnl"/>
        </w:rPr>
      </w:pPr>
      <w:r w:rsidRPr="00232603">
        <w:rPr>
          <w:rStyle w:val="Refdenotaalpie"/>
        </w:rPr>
        <w:footnoteRef/>
      </w:r>
      <w:r w:rsidRPr="00232603">
        <w:t xml:space="preserve"> Aprobado el 2 de septiembre de 2015, por </w:t>
      </w:r>
      <w:r w:rsidRPr="00232603">
        <w:rPr>
          <w:lang w:val="es-ES_tradnl"/>
        </w:rPr>
        <w:t>unanimidad de votos de los ministros: Zaldívar, Cossío, Pardo (ponente), Sánchez Cordero y Gutiérrez.</w:t>
      </w:r>
    </w:p>
  </w:footnote>
  <w:footnote w:id="13">
    <w:p w:rsidR="00A91D88" w:rsidRPr="00232603" w:rsidRDefault="00A91D88" w:rsidP="00840799">
      <w:pPr>
        <w:tabs>
          <w:tab w:val="left" w:pos="284"/>
        </w:tabs>
        <w:ind w:left="284" w:hanging="284"/>
      </w:pPr>
      <w:r w:rsidRPr="00232603">
        <w:rPr>
          <w:rStyle w:val="Refdenotaalpie"/>
        </w:rPr>
        <w:footnoteRef/>
      </w:r>
      <w:r w:rsidRPr="00232603">
        <w:t xml:space="preserve"> Consultable, vía electrónica, en la Gaceta del Semanario Judicial de la Federación, bajo el registro: 2010682. Derivada de los amparos directos 12/2014, 32/2014, 54/2014, 62/2014 y 72/2014, aprobados todos por mayoría de cuatro votos de los ministros Zaldívar, Pardo, Sánchez Cordero y Gutiérrez. Con el voto en contra del ministro Cossío.</w:t>
      </w:r>
    </w:p>
  </w:footnote>
  <w:footnote w:id="14">
    <w:p w:rsidR="001E031D" w:rsidRPr="00232603" w:rsidRDefault="001E031D" w:rsidP="00840799">
      <w:pPr>
        <w:pStyle w:val="Textonotapie"/>
        <w:tabs>
          <w:tab w:val="left" w:pos="284"/>
        </w:tabs>
        <w:ind w:left="284" w:hanging="284"/>
      </w:pPr>
      <w:r w:rsidRPr="00232603">
        <w:rPr>
          <w:rStyle w:val="Refdenotaalpie"/>
        </w:rPr>
        <w:footnoteRef/>
      </w:r>
      <w:r w:rsidRPr="00232603">
        <w:t xml:space="preserve"> Amparo directo en revisión 5530/2014. 13 de abril de 2016. Mayoría de tres votos de los Ministros: Arturo Zaldívar Lelo de Larrea, Jorge Mario Pardo Rebolledo y Alfredo Gutiérrez Ortiz Mena. Disidentes: José Ramón Cossío Díaz y Norma Lucía Piña Hernández. Ponente: Norma Lucía Piña Hernández. Secretario: Adrián González </w:t>
      </w:r>
      <w:proofErr w:type="spellStart"/>
      <w:r w:rsidRPr="00232603">
        <w:t>Utusástegui</w:t>
      </w:r>
      <w:proofErr w:type="spellEnd"/>
      <w:r w:rsidRPr="00232603">
        <w:t xml:space="preserve">. </w:t>
      </w:r>
    </w:p>
  </w:footnote>
  <w:footnote w:id="15">
    <w:p w:rsidR="001E031D" w:rsidRPr="00232603" w:rsidRDefault="001E031D" w:rsidP="00840799">
      <w:pPr>
        <w:pStyle w:val="Textonotapie"/>
        <w:tabs>
          <w:tab w:val="left" w:pos="284"/>
        </w:tabs>
        <w:ind w:left="284" w:hanging="284"/>
      </w:pPr>
      <w:r w:rsidRPr="00232603">
        <w:rPr>
          <w:rStyle w:val="Refdenotaalpie"/>
        </w:rPr>
        <w:footnoteRef/>
      </w:r>
      <w:r w:rsidRPr="00232603">
        <w:t xml:space="preserve"> Véase Corte IDH. </w:t>
      </w:r>
      <w:r w:rsidRPr="00232603">
        <w:rPr>
          <w:i/>
        </w:rPr>
        <w:t>Caso Radilla Pacheco Vs. México. Excepciones Preliminares, Fondo, Reparaciones y Costas</w:t>
      </w:r>
      <w:r w:rsidRPr="00232603">
        <w:t>. Sentencia de 23 de noviembre de 2009. Serie C No. 209. Párrafo. 247.</w:t>
      </w:r>
    </w:p>
  </w:footnote>
  <w:footnote w:id="16">
    <w:p w:rsidR="001E031D" w:rsidRPr="00232603" w:rsidRDefault="001E031D" w:rsidP="00B60E37">
      <w:pPr>
        <w:pStyle w:val="Textonotapie"/>
        <w:tabs>
          <w:tab w:val="left" w:pos="284"/>
        </w:tabs>
        <w:ind w:left="284" w:hanging="284"/>
        <w:rPr>
          <w:lang w:val="en-US"/>
        </w:rPr>
      </w:pPr>
      <w:r w:rsidRPr="00232603">
        <w:rPr>
          <w:rStyle w:val="Refdenotaalpie"/>
        </w:rPr>
        <w:footnoteRef/>
      </w:r>
      <w:r w:rsidRPr="00232603">
        <w:t xml:space="preserve"> En el mismo sentido, el Manual de Justicia sobre el Uso y Aplicación de la Declaración de Principios Básicos de Justicia para Víctimas de Delito y Abuso de Poder, en su Capítulo II, apartado D señala que: </w:t>
      </w:r>
      <w:r w:rsidRPr="00232603">
        <w:rPr>
          <w:i/>
        </w:rPr>
        <w:t>Todas las víctimas deberían tener acceso al sistema de justicia, incluyendo la justicia ordinaria, los procedimientos tradicionales, los procedimientos juveniles, los procedimientos administrativos y civiles y los tribunales internacionales. Las víctimas deberían estar apoyadas en sus esfuerzos por participar en el sistema de justicia a través de medios directos e indirectos; notificación en tiempo y forma de los hechos y decisiones críticas, provisión completa de información sobre los procedimientos y procesos implicados; apoyar la presencia de las víctimas en eventos críticos; y ayuda cuando tengan oportunidades para ser oídas</w:t>
      </w:r>
      <w:r w:rsidRPr="00232603">
        <w:t>.</w:t>
      </w:r>
      <w:r w:rsidRPr="00232603">
        <w:rPr>
          <w:i/>
        </w:rPr>
        <w:t xml:space="preserve"> </w:t>
      </w:r>
      <w:proofErr w:type="spellStart"/>
      <w:r w:rsidRPr="00232603">
        <w:rPr>
          <w:lang w:val="en-US"/>
        </w:rPr>
        <w:t>Véase</w:t>
      </w:r>
      <w:proofErr w:type="spellEnd"/>
      <w:r w:rsidRPr="00232603">
        <w:rPr>
          <w:lang w:val="en-US"/>
        </w:rPr>
        <w:t xml:space="preserve"> “</w:t>
      </w:r>
      <w:r w:rsidRPr="00232603">
        <w:rPr>
          <w:i/>
          <w:lang w:val="en-US"/>
        </w:rPr>
        <w:t>Handbook on Justice for Victims on the Use and Application of the Declaration of Basic Principles of Justice for Victims of Crime and Abuse of Power</w:t>
      </w:r>
      <w:r w:rsidRPr="00232603">
        <w:rPr>
          <w:lang w:val="en-US"/>
        </w:rPr>
        <w:t>”, United Nations Office for Drug Control and Crime Prevention, Centre for International Crime Prevention, New York, 1999.</w:t>
      </w:r>
    </w:p>
  </w:footnote>
  <w:footnote w:id="17">
    <w:p w:rsidR="001A3198" w:rsidRDefault="00CE38B9" w:rsidP="001A3198">
      <w:pPr>
        <w:pStyle w:val="Textonotapie"/>
        <w:ind w:left="284" w:hanging="284"/>
      </w:pPr>
      <w:r w:rsidRPr="00232603">
        <w:rPr>
          <w:rStyle w:val="Refdenotaalpie"/>
        </w:rPr>
        <w:footnoteRef/>
      </w:r>
      <w:r w:rsidRPr="00232603">
        <w:t xml:space="preserve"> </w:t>
      </w:r>
      <w:r w:rsidRPr="00232603">
        <w:rPr>
          <w:b/>
          <w:bCs/>
        </w:rPr>
        <w:t>Artículo 459. Recurso de la víctima u ofendido</w:t>
      </w:r>
      <w:r w:rsidRPr="00232603">
        <w:t xml:space="preserve"> </w:t>
      </w:r>
    </w:p>
    <w:p w:rsidR="00A40456" w:rsidRPr="00232603" w:rsidRDefault="00CE38B9" w:rsidP="001A3198">
      <w:pPr>
        <w:pStyle w:val="Textonotapie"/>
        <w:ind w:left="284"/>
      </w:pPr>
      <w:r w:rsidRPr="00232603">
        <w:t>La víctima u ofendido, aunque no se haya constituido como coadyuvante, podrá impugnar por sí o a través del Ministerio Público, las siguientes resoluciones:</w:t>
      </w:r>
    </w:p>
    <w:p w:rsidR="00CE38B9" w:rsidRPr="00232603" w:rsidRDefault="00CE38B9" w:rsidP="001A3198">
      <w:pPr>
        <w:pStyle w:val="Textonotapie"/>
        <w:ind w:left="284"/>
      </w:pPr>
      <w:r w:rsidRPr="00232603">
        <w:rPr>
          <w:b/>
          <w:bCs/>
        </w:rPr>
        <w:t>I</w:t>
      </w:r>
      <w:r w:rsidRPr="00232603">
        <w:t>. Las que versen sobre la reparación del daño causado por el delito, cuando estime que hubiere resultado</w:t>
      </w:r>
      <w:r w:rsidR="001A3198">
        <w:t xml:space="preserve"> perjudicado por la misma; (…)</w:t>
      </w:r>
    </w:p>
  </w:footnote>
  <w:footnote w:id="18">
    <w:p w:rsidR="00A91D88" w:rsidRPr="00232603" w:rsidRDefault="00A91D88" w:rsidP="001A3198">
      <w:pPr>
        <w:pStyle w:val="Textonotapie"/>
        <w:tabs>
          <w:tab w:val="left" w:pos="284"/>
        </w:tabs>
        <w:ind w:left="284" w:hanging="284"/>
      </w:pPr>
      <w:r w:rsidRPr="00232603">
        <w:rPr>
          <w:rStyle w:val="Refdenotaalpie"/>
        </w:rPr>
        <w:footnoteRef/>
      </w:r>
      <w:r w:rsidR="001A3198">
        <w:t xml:space="preserve"> </w:t>
      </w:r>
      <w:r w:rsidRPr="00232603">
        <w:rPr>
          <w:b/>
        </w:rPr>
        <w:t>Artículo 318.</w:t>
      </w:r>
      <w:r w:rsidRPr="00232603">
        <w:t xml:space="preserve"> Efectos del auto de vinculación a proceso</w:t>
      </w:r>
    </w:p>
    <w:p w:rsidR="00A91D88" w:rsidRPr="00232603" w:rsidRDefault="007B5C2D" w:rsidP="001A3198">
      <w:pPr>
        <w:pStyle w:val="Textonotapie"/>
        <w:tabs>
          <w:tab w:val="left" w:pos="284"/>
        </w:tabs>
        <w:ind w:left="284" w:hanging="284"/>
      </w:pPr>
      <w:r w:rsidRPr="00232603">
        <w:tab/>
      </w:r>
      <w:r w:rsidR="00A91D88" w:rsidRPr="00232603">
        <w:t>El auto de vinculación a proceso establecerá el hecho o los hechos delictivos sobre los que se continuará el proceso o se determinarán las formas anticipadas de terminación del proceso, la apertura a juicio o el sobreseimiento.</w:t>
      </w:r>
    </w:p>
    <w:p w:rsidR="00A91D88" w:rsidRPr="00232603" w:rsidRDefault="00CE38B9" w:rsidP="001A3198">
      <w:pPr>
        <w:pStyle w:val="Textonotapie"/>
        <w:tabs>
          <w:tab w:val="left" w:pos="284"/>
        </w:tabs>
        <w:ind w:left="284" w:hanging="284"/>
      </w:pPr>
      <w:r w:rsidRPr="00232603">
        <w:rPr>
          <w:b/>
        </w:rPr>
        <w:tab/>
      </w:r>
      <w:r w:rsidR="00A91D88" w:rsidRPr="00232603">
        <w:rPr>
          <w:b/>
        </w:rPr>
        <w:t>Artículo 319.</w:t>
      </w:r>
      <w:r w:rsidR="00A91D88" w:rsidRPr="00232603">
        <w:t xml:space="preserve"> Auto de no vinculación a proceso</w:t>
      </w:r>
    </w:p>
    <w:p w:rsidR="00A91D88" w:rsidRPr="00232603" w:rsidRDefault="007B5C2D" w:rsidP="001A3198">
      <w:pPr>
        <w:pStyle w:val="Textonotapie"/>
        <w:tabs>
          <w:tab w:val="left" w:pos="284"/>
        </w:tabs>
        <w:ind w:left="284" w:hanging="284"/>
      </w:pPr>
      <w:r w:rsidRPr="00232603">
        <w:tab/>
      </w:r>
      <w:r w:rsidR="00A91D88" w:rsidRPr="00232603">
        <w:t>En caso de que no se reúna alguno de los requisitos previstos en este Código, el Juez de control dictará un auto de no vinculación del imputado a proceso y, en su caso, ordenará la libertad inmediata del imputado, para lo cual revocará las providencias precautorias y las medidas cautelares anticipadas que se hubiesen decretado.</w:t>
      </w:r>
    </w:p>
    <w:p w:rsidR="00A91D88" w:rsidRPr="00232603" w:rsidRDefault="007B5C2D" w:rsidP="00E25628">
      <w:pPr>
        <w:pStyle w:val="Textonotapie"/>
        <w:tabs>
          <w:tab w:val="left" w:pos="284"/>
        </w:tabs>
        <w:ind w:left="284" w:hanging="284"/>
      </w:pPr>
      <w:r w:rsidRPr="00232603">
        <w:tab/>
      </w:r>
      <w:r w:rsidR="00A91D88" w:rsidRPr="00232603">
        <w:t>El auto de no vinculación a proceso no impide que el Ministerio Público continúe con la investigación y posteriormente formule nueva imputación, salvo que en el mism</w:t>
      </w:r>
      <w:r w:rsidR="001A3198">
        <w:t>o se decrete el sobreseimiento.</w:t>
      </w:r>
    </w:p>
  </w:footnote>
  <w:footnote w:id="19">
    <w:p w:rsidR="00A91D88" w:rsidRPr="00840799" w:rsidRDefault="00A91D88" w:rsidP="00840799">
      <w:pPr>
        <w:pStyle w:val="Prrafodelista"/>
        <w:tabs>
          <w:tab w:val="left" w:pos="284"/>
        </w:tabs>
        <w:ind w:left="284" w:hanging="284"/>
      </w:pPr>
      <w:r w:rsidRPr="00232603">
        <w:rPr>
          <w:rStyle w:val="Refdenotaalpie"/>
        </w:rPr>
        <w:footnoteRef/>
      </w:r>
      <w:r w:rsidRPr="00232603">
        <w:t xml:space="preserve"> Criterios similares se sustentaron al resolver el amparo directo 2/2014 y el amparo directo en revisión 1814/2015.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D88" w:rsidRPr="00D3478B" w:rsidRDefault="00A91D88" w:rsidP="00D3478B">
    <w:pPr>
      <w:pStyle w:val="Encabezado"/>
      <w:jc w:val="center"/>
      <w:rPr>
        <w:rFonts w:ascii="Arial" w:hAnsi="Arial" w:cs="Arial"/>
        <w:b/>
        <w:color w:val="1F4E79" w:themeColor="accent1" w:themeShade="80"/>
        <w:sz w:val="22"/>
        <w:szCs w:val="24"/>
      </w:rPr>
    </w:pPr>
    <w:r w:rsidRPr="00D3478B">
      <w:rPr>
        <w:rFonts w:ascii="Arial" w:hAnsi="Arial" w:cs="Arial"/>
        <w:b/>
        <w:color w:val="1F4E79" w:themeColor="accent1" w:themeShade="80"/>
        <w:sz w:val="22"/>
        <w:szCs w:val="24"/>
      </w:rPr>
      <w:t>CONTRADICCIÓN DE TESIS 355/2019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D88" w:rsidRPr="001536CC" w:rsidRDefault="00A91D88" w:rsidP="003C11DA">
    <w:pPr>
      <w:pStyle w:val="Encabezado"/>
      <w:jc w:val="center"/>
      <w:rPr>
        <w:rFonts w:ascii="Arial" w:hAnsi="Arial" w:cs="Arial"/>
        <w:b/>
        <w:color w:val="1F4E79" w:themeColor="accent1" w:themeShade="80"/>
        <w:sz w:val="24"/>
        <w:szCs w:val="24"/>
      </w:rPr>
    </w:pPr>
    <w:r w:rsidRPr="001536CC">
      <w:rPr>
        <w:rFonts w:ascii="Arial" w:hAnsi="Arial" w:cs="Arial"/>
        <w:b/>
        <w:color w:val="1F4E79" w:themeColor="accent1" w:themeShade="80"/>
        <w:sz w:val="24"/>
        <w:szCs w:val="24"/>
      </w:rPr>
      <w:t>CONTRADICCIÓN DE TESIS 355/2019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22B8"/>
    <w:multiLevelType w:val="hybridMultilevel"/>
    <w:tmpl w:val="9BB261B0"/>
    <w:lvl w:ilvl="0" w:tplc="8DA21032">
      <w:start w:val="1"/>
      <w:numFmt w:val="bullet"/>
      <w:lvlText w:val=""/>
      <w:lvlJc w:val="left"/>
      <w:pPr>
        <w:ind w:left="1004" w:hanging="360"/>
      </w:pPr>
      <w:rPr>
        <w:rFonts w:ascii="Symbol" w:hAnsi="Symbol" w:hint="default"/>
        <w:b/>
        <w:color w:val="000000" w:themeColor="text1"/>
        <w:sz w:val="24"/>
        <w:szCs w:val="24"/>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57452C9"/>
    <w:multiLevelType w:val="hybridMultilevel"/>
    <w:tmpl w:val="C6C4F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33917"/>
    <w:multiLevelType w:val="hybridMultilevel"/>
    <w:tmpl w:val="B8B8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1F00B5"/>
    <w:multiLevelType w:val="multilevel"/>
    <w:tmpl w:val="06589F18"/>
    <w:lvl w:ilvl="0">
      <w:start w:val="47"/>
      <w:numFmt w:val="decimal"/>
      <w:lvlText w:val="%1."/>
      <w:lvlJc w:val="left"/>
      <w:pPr>
        <w:ind w:left="555" w:hanging="555"/>
      </w:pPr>
      <w:rPr>
        <w:rFonts w:ascii="Arial" w:hAnsi="Arial" w:cs="Arial" w:hint="default"/>
        <w:b w:val="0"/>
        <w:sz w:val="20"/>
        <w:szCs w:val="20"/>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A20FE4"/>
    <w:multiLevelType w:val="hybridMultilevel"/>
    <w:tmpl w:val="0A4ECC4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07F03498"/>
    <w:multiLevelType w:val="hybridMultilevel"/>
    <w:tmpl w:val="ED706134"/>
    <w:lvl w:ilvl="0" w:tplc="08C60E8E">
      <w:start w:val="1"/>
      <w:numFmt w:val="bullet"/>
      <w:lvlText w:val=""/>
      <w:lvlJc w:val="left"/>
      <w:pPr>
        <w:ind w:left="1004" w:hanging="360"/>
      </w:pPr>
      <w:rPr>
        <w:rFonts w:ascii="Symbol" w:hAnsi="Symbol" w:hint="default"/>
        <w:lang w:val="es-MX"/>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0A4642C2"/>
    <w:multiLevelType w:val="hybridMultilevel"/>
    <w:tmpl w:val="2362CC96"/>
    <w:lvl w:ilvl="0" w:tplc="18524416">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CA6ADF"/>
    <w:multiLevelType w:val="hybridMultilevel"/>
    <w:tmpl w:val="C9BCEC4E"/>
    <w:lvl w:ilvl="0" w:tplc="8DA21032">
      <w:start w:val="1"/>
      <w:numFmt w:val="bullet"/>
      <w:lvlText w:val=""/>
      <w:lvlJc w:val="left"/>
      <w:pPr>
        <w:ind w:left="720" w:hanging="360"/>
      </w:pPr>
      <w:rPr>
        <w:rFonts w:ascii="Symbol" w:hAnsi="Symbol" w:hint="default"/>
        <w:color w:val="000000" w:themeColor="text1"/>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F031A5"/>
    <w:multiLevelType w:val="hybridMultilevel"/>
    <w:tmpl w:val="6D666DA2"/>
    <w:lvl w:ilvl="0" w:tplc="79F4FEC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6254CBAC">
      <w:start w:val="1"/>
      <w:numFmt w:val="upperRoman"/>
      <w:lvlText w:val="%3."/>
      <w:lvlJc w:val="left"/>
      <w:pPr>
        <w:ind w:left="2700" w:hanging="720"/>
      </w:pPr>
      <w:rPr>
        <w:rFonts w:hint="default"/>
      </w:rPr>
    </w:lvl>
    <w:lvl w:ilvl="3" w:tplc="7A9C3DDE">
      <w:start w:val="1"/>
      <w:numFmt w:val="lowerLetter"/>
      <w:lvlText w:val="%4)"/>
      <w:lvlJc w:val="left"/>
      <w:pPr>
        <w:ind w:left="2880" w:hanging="360"/>
      </w:pPr>
      <w:rPr>
        <w:rFonts w:hint="default"/>
      </w:rPr>
    </w:lvl>
    <w:lvl w:ilvl="4" w:tplc="EEA01112">
      <w:start w:val="1"/>
      <w:numFmt w:val="decimal"/>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127DB6"/>
    <w:multiLevelType w:val="hybridMultilevel"/>
    <w:tmpl w:val="08224692"/>
    <w:lvl w:ilvl="0" w:tplc="8DA21032">
      <w:start w:val="1"/>
      <w:numFmt w:val="bullet"/>
      <w:lvlText w:val=""/>
      <w:lvlJc w:val="left"/>
      <w:pPr>
        <w:ind w:left="720" w:hanging="360"/>
      </w:pPr>
      <w:rPr>
        <w:rFonts w:ascii="Symbol" w:hAnsi="Symbol" w:hint="default"/>
        <w:b/>
        <w:color w:val="000000" w:themeColor="text1"/>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743637"/>
    <w:multiLevelType w:val="hybridMultilevel"/>
    <w:tmpl w:val="BB4E53A6"/>
    <w:lvl w:ilvl="0" w:tplc="66D0A770">
      <w:start w:val="1"/>
      <w:numFmt w:val="lowerRoman"/>
      <w:lvlText w:val="(%1)"/>
      <w:lvlJc w:val="left"/>
      <w:pPr>
        <w:ind w:left="1875" w:hanging="720"/>
      </w:pPr>
      <w:rPr>
        <w:rFonts w:hint="default"/>
        <w:b/>
      </w:rPr>
    </w:lvl>
    <w:lvl w:ilvl="1" w:tplc="080A0019">
      <w:start w:val="1"/>
      <w:numFmt w:val="lowerLetter"/>
      <w:lvlText w:val="%2."/>
      <w:lvlJc w:val="left"/>
      <w:pPr>
        <w:ind w:left="2235" w:hanging="360"/>
      </w:pPr>
    </w:lvl>
    <w:lvl w:ilvl="2" w:tplc="080A001B" w:tentative="1">
      <w:start w:val="1"/>
      <w:numFmt w:val="lowerRoman"/>
      <w:lvlText w:val="%3."/>
      <w:lvlJc w:val="right"/>
      <w:pPr>
        <w:ind w:left="2955" w:hanging="180"/>
      </w:pPr>
    </w:lvl>
    <w:lvl w:ilvl="3" w:tplc="080A000F" w:tentative="1">
      <w:start w:val="1"/>
      <w:numFmt w:val="decimal"/>
      <w:lvlText w:val="%4."/>
      <w:lvlJc w:val="left"/>
      <w:pPr>
        <w:ind w:left="3675" w:hanging="360"/>
      </w:pPr>
    </w:lvl>
    <w:lvl w:ilvl="4" w:tplc="080A0019" w:tentative="1">
      <w:start w:val="1"/>
      <w:numFmt w:val="lowerLetter"/>
      <w:lvlText w:val="%5."/>
      <w:lvlJc w:val="left"/>
      <w:pPr>
        <w:ind w:left="4395" w:hanging="360"/>
      </w:pPr>
    </w:lvl>
    <w:lvl w:ilvl="5" w:tplc="080A001B" w:tentative="1">
      <w:start w:val="1"/>
      <w:numFmt w:val="lowerRoman"/>
      <w:lvlText w:val="%6."/>
      <w:lvlJc w:val="right"/>
      <w:pPr>
        <w:ind w:left="5115" w:hanging="180"/>
      </w:pPr>
    </w:lvl>
    <w:lvl w:ilvl="6" w:tplc="080A000F" w:tentative="1">
      <w:start w:val="1"/>
      <w:numFmt w:val="decimal"/>
      <w:lvlText w:val="%7."/>
      <w:lvlJc w:val="left"/>
      <w:pPr>
        <w:ind w:left="5835" w:hanging="360"/>
      </w:pPr>
    </w:lvl>
    <w:lvl w:ilvl="7" w:tplc="080A0019" w:tentative="1">
      <w:start w:val="1"/>
      <w:numFmt w:val="lowerLetter"/>
      <w:lvlText w:val="%8."/>
      <w:lvlJc w:val="left"/>
      <w:pPr>
        <w:ind w:left="6555" w:hanging="360"/>
      </w:pPr>
    </w:lvl>
    <w:lvl w:ilvl="8" w:tplc="080A001B" w:tentative="1">
      <w:start w:val="1"/>
      <w:numFmt w:val="lowerRoman"/>
      <w:lvlText w:val="%9."/>
      <w:lvlJc w:val="right"/>
      <w:pPr>
        <w:ind w:left="7275" w:hanging="180"/>
      </w:pPr>
    </w:lvl>
  </w:abstractNum>
  <w:abstractNum w:abstractNumId="11" w15:restartNumberingAfterBreak="0">
    <w:nsid w:val="1418206B"/>
    <w:multiLevelType w:val="hybridMultilevel"/>
    <w:tmpl w:val="BDB8CD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902956"/>
    <w:multiLevelType w:val="hybridMultilevel"/>
    <w:tmpl w:val="D8CC88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20A476B8"/>
    <w:multiLevelType w:val="hybridMultilevel"/>
    <w:tmpl w:val="D65C1C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707C83"/>
    <w:multiLevelType w:val="hybridMultilevel"/>
    <w:tmpl w:val="EF3C7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621D7"/>
    <w:multiLevelType w:val="hybridMultilevel"/>
    <w:tmpl w:val="BDA4B74C"/>
    <w:lvl w:ilvl="0" w:tplc="080A0001">
      <w:start w:val="1"/>
      <w:numFmt w:val="bullet"/>
      <w:lvlText w:val=""/>
      <w:lvlJc w:val="left"/>
      <w:pPr>
        <w:ind w:left="3196" w:hanging="360"/>
      </w:pPr>
      <w:rPr>
        <w:rFonts w:ascii="Symbol" w:hAnsi="Symbo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16" w15:restartNumberingAfterBreak="0">
    <w:nsid w:val="32D430C7"/>
    <w:multiLevelType w:val="hybridMultilevel"/>
    <w:tmpl w:val="076072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6E40B5"/>
    <w:multiLevelType w:val="multilevel"/>
    <w:tmpl w:val="8116C35E"/>
    <w:lvl w:ilvl="0">
      <w:start w:val="29"/>
      <w:numFmt w:val="decimal"/>
      <w:lvlText w:val="%1."/>
      <w:lvlJc w:val="left"/>
      <w:pPr>
        <w:ind w:left="555" w:hanging="555"/>
      </w:pPr>
      <w:rPr>
        <w:rFonts w:ascii="Arial" w:hAnsi="Arial" w:cs="Arial" w:hint="default"/>
        <w:b w:val="0"/>
        <w:sz w:val="20"/>
        <w:szCs w:val="20"/>
      </w:rPr>
    </w:lvl>
    <w:lvl w:ilvl="1">
      <w:start w:val="1"/>
      <w:numFmt w:val="decimal"/>
      <w:lvlText w:val="%1.%2."/>
      <w:lvlJc w:val="left"/>
      <w:pPr>
        <w:ind w:left="1003"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C82DEE"/>
    <w:multiLevelType w:val="hybridMultilevel"/>
    <w:tmpl w:val="5B6CB3BC"/>
    <w:lvl w:ilvl="0" w:tplc="DA30EF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D40025"/>
    <w:multiLevelType w:val="hybridMultilevel"/>
    <w:tmpl w:val="A70E6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7660BA"/>
    <w:multiLevelType w:val="multilevel"/>
    <w:tmpl w:val="6C0C7E8A"/>
    <w:lvl w:ilvl="0">
      <w:start w:val="1"/>
      <w:numFmt w:val="decimal"/>
      <w:lvlText w:val="%1."/>
      <w:lvlJc w:val="left"/>
      <w:pPr>
        <w:ind w:left="720" w:hanging="360"/>
      </w:pPr>
      <w:rPr>
        <w:rFonts w:ascii="Arial" w:hAnsi="Arial" w:cs="Arial" w:hint="default"/>
        <w:b w:val="0"/>
        <w:color w:val="auto"/>
        <w:sz w:val="20"/>
        <w:szCs w:val="2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21" w15:restartNumberingAfterBreak="0">
    <w:nsid w:val="38C36260"/>
    <w:multiLevelType w:val="hybridMultilevel"/>
    <w:tmpl w:val="1A708F56"/>
    <w:lvl w:ilvl="0" w:tplc="FE20B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430BA2"/>
    <w:multiLevelType w:val="hybridMultilevel"/>
    <w:tmpl w:val="37F86FFE"/>
    <w:lvl w:ilvl="0" w:tplc="E5CC6614">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714138C"/>
    <w:multiLevelType w:val="hybridMultilevel"/>
    <w:tmpl w:val="370C2070"/>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75951EC"/>
    <w:multiLevelType w:val="hybridMultilevel"/>
    <w:tmpl w:val="17E296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62356E"/>
    <w:multiLevelType w:val="hybridMultilevel"/>
    <w:tmpl w:val="3820A1D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D3708C9"/>
    <w:multiLevelType w:val="multilevel"/>
    <w:tmpl w:val="C046C22E"/>
    <w:lvl w:ilvl="0">
      <w:start w:val="1"/>
      <w:numFmt w:val="decimal"/>
      <w:lvlText w:val="%1."/>
      <w:lvlJc w:val="left"/>
      <w:pPr>
        <w:ind w:left="720" w:hanging="360"/>
      </w:pPr>
      <w:rPr>
        <w:rFonts w:ascii="Arial" w:hAnsi="Arial" w:cs="Arial" w:hint="default"/>
        <w:b/>
        <w:i w:val="0"/>
        <w:color w:val="auto"/>
        <w:sz w:val="24"/>
        <w:szCs w:val="2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27" w15:restartNumberingAfterBreak="0">
    <w:nsid w:val="538F5357"/>
    <w:multiLevelType w:val="hybridMultilevel"/>
    <w:tmpl w:val="0B4E2A4A"/>
    <w:lvl w:ilvl="0" w:tplc="48A41406">
      <w:start w:val="1"/>
      <w:numFmt w:val="decimal"/>
      <w:lvlText w:val="%1."/>
      <w:lvlJc w:val="left"/>
      <w:pPr>
        <w:ind w:left="720" w:hanging="360"/>
      </w:pPr>
      <w:rPr>
        <w:b/>
      </w:rPr>
    </w:lvl>
    <w:lvl w:ilvl="1" w:tplc="AAF4D848">
      <w:start w:val="1"/>
      <w:numFmt w:val="lowerLetter"/>
      <w:lvlText w:val="%2)"/>
      <w:lvlJc w:val="left"/>
      <w:pPr>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46497"/>
    <w:multiLevelType w:val="hybridMultilevel"/>
    <w:tmpl w:val="473EA1AA"/>
    <w:lvl w:ilvl="0" w:tplc="8DA21032">
      <w:start w:val="1"/>
      <w:numFmt w:val="bullet"/>
      <w:lvlText w:val=""/>
      <w:lvlJc w:val="left"/>
      <w:pPr>
        <w:ind w:left="1004" w:hanging="360"/>
      </w:pPr>
      <w:rPr>
        <w:rFonts w:ascii="Symbol" w:hAnsi="Symbol" w:hint="default"/>
        <w:color w:val="000000" w:themeColor="text1"/>
        <w:sz w:val="24"/>
        <w:szCs w:val="24"/>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55FB5278"/>
    <w:multiLevelType w:val="multilevel"/>
    <w:tmpl w:val="189A13BE"/>
    <w:lvl w:ilvl="0">
      <w:start w:val="45"/>
      <w:numFmt w:val="decimal"/>
      <w:lvlText w:val="%1."/>
      <w:lvlJc w:val="left"/>
      <w:pPr>
        <w:ind w:left="720" w:hanging="360"/>
      </w:pPr>
      <w:rPr>
        <w:rFonts w:ascii="Arial" w:hAnsi="Arial" w:cs="Arial" w:hint="default"/>
        <w:b w:val="0"/>
        <w:color w:val="auto"/>
        <w:sz w:val="20"/>
        <w:szCs w:val="2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30" w15:restartNumberingAfterBreak="0">
    <w:nsid w:val="579F2F65"/>
    <w:multiLevelType w:val="hybridMultilevel"/>
    <w:tmpl w:val="623E5610"/>
    <w:lvl w:ilvl="0" w:tplc="5D3C54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B436AC"/>
    <w:multiLevelType w:val="hybridMultilevel"/>
    <w:tmpl w:val="1BCE06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28257E2"/>
    <w:multiLevelType w:val="hybridMultilevel"/>
    <w:tmpl w:val="33221970"/>
    <w:lvl w:ilvl="0" w:tplc="3266044C">
      <w:start w:val="1"/>
      <w:numFmt w:val="lowerLetter"/>
      <w:lvlText w:val="%1)"/>
      <w:lvlJc w:val="left"/>
      <w:pPr>
        <w:ind w:left="360" w:hanging="360"/>
      </w:pPr>
      <w:rPr>
        <w:rFonts w:ascii="Arial" w:hAnsi="Arial" w:cs="Arial"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668712C5"/>
    <w:multiLevelType w:val="hybridMultilevel"/>
    <w:tmpl w:val="20ACD6CC"/>
    <w:lvl w:ilvl="0" w:tplc="E31E82D2">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321C95"/>
    <w:multiLevelType w:val="hybridMultilevel"/>
    <w:tmpl w:val="521A1A3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A4523F9"/>
    <w:multiLevelType w:val="hybridMultilevel"/>
    <w:tmpl w:val="8724E5FA"/>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CA07474"/>
    <w:multiLevelType w:val="hybridMultilevel"/>
    <w:tmpl w:val="A24E3C7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8D3AEB"/>
    <w:multiLevelType w:val="hybridMultilevel"/>
    <w:tmpl w:val="F488CD86"/>
    <w:lvl w:ilvl="0" w:tplc="D794C75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72BF6592"/>
    <w:multiLevelType w:val="hybridMultilevel"/>
    <w:tmpl w:val="BC42D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4D6211"/>
    <w:multiLevelType w:val="hybridMultilevel"/>
    <w:tmpl w:val="D0782BB4"/>
    <w:lvl w:ilvl="0" w:tplc="93BC1408">
      <w:start w:val="1"/>
      <w:numFmt w:val="upperLetter"/>
      <w:lvlText w:val="%1)"/>
      <w:lvlJc w:val="left"/>
      <w:pPr>
        <w:ind w:left="688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3C07C3"/>
    <w:multiLevelType w:val="hybridMultilevel"/>
    <w:tmpl w:val="2B0CC80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79E87CFB"/>
    <w:multiLevelType w:val="multilevel"/>
    <w:tmpl w:val="1182F65E"/>
    <w:lvl w:ilvl="0">
      <w:start w:val="1"/>
      <w:numFmt w:val="decimal"/>
      <w:lvlText w:val="%1."/>
      <w:lvlJc w:val="right"/>
      <w:pPr>
        <w:ind w:left="360" w:hanging="360"/>
      </w:pPr>
      <w:rPr>
        <w:rFonts w:ascii="Arial" w:hAnsi="Arial" w:cs="Arial" w:hint="default"/>
        <w:b w:val="0"/>
        <w:color w:val="auto"/>
        <w:sz w:val="28"/>
        <w:szCs w:val="28"/>
        <w:lang w:val="es-MX"/>
      </w:rPr>
    </w:lvl>
    <w:lvl w:ilvl="1">
      <w:start w:val="1"/>
      <w:numFmt w:val="bullet"/>
      <w:lvlText w:val=""/>
      <w:lvlJc w:val="left"/>
      <w:pPr>
        <w:ind w:left="720" w:hanging="720"/>
      </w:pPr>
      <w:rPr>
        <w:rFonts w:ascii="Symbol" w:hAnsi="Symbol"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AD521A0"/>
    <w:multiLevelType w:val="multilevel"/>
    <w:tmpl w:val="B8E0079A"/>
    <w:lvl w:ilvl="0">
      <w:start w:val="1"/>
      <w:numFmt w:val="decimal"/>
      <w:lvlText w:val="%1."/>
      <w:lvlJc w:val="right"/>
      <w:pPr>
        <w:ind w:left="2606" w:hanging="360"/>
      </w:pPr>
      <w:rPr>
        <w:rFonts w:ascii="Arial" w:hAnsi="Arial" w:cs="Arial" w:hint="default"/>
        <w:b w:val="0"/>
        <w:i w:val="0"/>
        <w:color w:val="auto"/>
        <w:sz w:val="24"/>
        <w:szCs w:val="28"/>
        <w:lang w:val="es-MX"/>
      </w:rPr>
    </w:lvl>
    <w:lvl w:ilvl="1">
      <w:start w:val="1"/>
      <w:numFmt w:val="decimal"/>
      <w:isLgl/>
      <w:lvlText w:val="%1.%2."/>
      <w:lvlJc w:val="left"/>
      <w:pPr>
        <w:ind w:left="2966" w:hanging="720"/>
      </w:pPr>
      <w:rPr>
        <w:rFonts w:hint="default"/>
        <w:color w:val="auto"/>
      </w:rPr>
    </w:lvl>
    <w:lvl w:ilvl="2">
      <w:start w:val="1"/>
      <w:numFmt w:val="decimal"/>
      <w:isLgl/>
      <w:lvlText w:val="%1.%2.%3."/>
      <w:lvlJc w:val="left"/>
      <w:pPr>
        <w:ind w:left="2966" w:hanging="720"/>
      </w:pPr>
      <w:rPr>
        <w:rFonts w:hint="default"/>
      </w:rPr>
    </w:lvl>
    <w:lvl w:ilvl="3">
      <w:start w:val="1"/>
      <w:numFmt w:val="decimal"/>
      <w:isLgl/>
      <w:lvlText w:val="%1.%2.%3.%4."/>
      <w:lvlJc w:val="left"/>
      <w:pPr>
        <w:ind w:left="3326" w:hanging="1080"/>
      </w:pPr>
      <w:rPr>
        <w:rFonts w:hint="default"/>
      </w:rPr>
    </w:lvl>
    <w:lvl w:ilvl="4">
      <w:start w:val="1"/>
      <w:numFmt w:val="decimal"/>
      <w:isLgl/>
      <w:lvlText w:val="%1.%2.%3.%4.%5."/>
      <w:lvlJc w:val="left"/>
      <w:pPr>
        <w:ind w:left="3686" w:hanging="144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4046" w:hanging="1800"/>
      </w:pPr>
      <w:rPr>
        <w:rFonts w:hint="default"/>
      </w:rPr>
    </w:lvl>
    <w:lvl w:ilvl="7">
      <w:start w:val="1"/>
      <w:numFmt w:val="decimal"/>
      <w:isLgl/>
      <w:lvlText w:val="%1.%2.%3.%4.%5.%6.%7.%8."/>
      <w:lvlJc w:val="left"/>
      <w:pPr>
        <w:ind w:left="4406" w:hanging="2160"/>
      </w:pPr>
      <w:rPr>
        <w:rFonts w:hint="default"/>
      </w:rPr>
    </w:lvl>
    <w:lvl w:ilvl="8">
      <w:start w:val="1"/>
      <w:numFmt w:val="decimal"/>
      <w:isLgl/>
      <w:lvlText w:val="%1.%2.%3.%4.%5.%6.%7.%8.%9."/>
      <w:lvlJc w:val="left"/>
      <w:pPr>
        <w:ind w:left="4406" w:hanging="2160"/>
      </w:pPr>
      <w:rPr>
        <w:rFonts w:hint="default"/>
      </w:rPr>
    </w:lvl>
  </w:abstractNum>
  <w:abstractNum w:abstractNumId="43" w15:restartNumberingAfterBreak="0">
    <w:nsid w:val="7B402B08"/>
    <w:multiLevelType w:val="hybridMultilevel"/>
    <w:tmpl w:val="402E965C"/>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7EEE369D"/>
    <w:multiLevelType w:val="multilevel"/>
    <w:tmpl w:val="B18A671C"/>
    <w:lvl w:ilvl="0">
      <w:start w:val="1"/>
      <w:numFmt w:val="decimal"/>
      <w:lvlText w:val="%1."/>
      <w:lvlJc w:val="left"/>
      <w:pPr>
        <w:ind w:left="720" w:hanging="360"/>
      </w:pPr>
      <w:rPr>
        <w:rFonts w:ascii="Arial" w:hAnsi="Arial" w:cs="Arial" w:hint="default"/>
        <w:b w:val="0"/>
        <w:color w:val="auto"/>
        <w:sz w:val="24"/>
        <w:szCs w:val="2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num w:numId="1">
    <w:abstractNumId w:val="26"/>
  </w:num>
  <w:num w:numId="2">
    <w:abstractNumId w:val="17"/>
  </w:num>
  <w:num w:numId="3">
    <w:abstractNumId w:val="29"/>
  </w:num>
  <w:num w:numId="4">
    <w:abstractNumId w:val="3"/>
  </w:num>
  <w:num w:numId="5">
    <w:abstractNumId w:val="30"/>
  </w:num>
  <w:num w:numId="6">
    <w:abstractNumId w:val="10"/>
  </w:num>
  <w:num w:numId="7">
    <w:abstractNumId w:val="15"/>
  </w:num>
  <w:num w:numId="8">
    <w:abstractNumId w:val="18"/>
  </w:num>
  <w:num w:numId="9">
    <w:abstractNumId w:val="8"/>
  </w:num>
  <w:num w:numId="10">
    <w:abstractNumId w:val="6"/>
  </w:num>
  <w:num w:numId="11">
    <w:abstractNumId w:val="20"/>
  </w:num>
  <w:num w:numId="12">
    <w:abstractNumId w:val="41"/>
  </w:num>
  <w:num w:numId="13">
    <w:abstractNumId w:val="37"/>
  </w:num>
  <w:num w:numId="14">
    <w:abstractNumId w:val="34"/>
  </w:num>
  <w:num w:numId="15">
    <w:abstractNumId w:val="22"/>
  </w:num>
  <w:num w:numId="16">
    <w:abstractNumId w:val="32"/>
  </w:num>
  <w:num w:numId="17">
    <w:abstractNumId w:val="23"/>
  </w:num>
  <w:num w:numId="18">
    <w:abstractNumId w:val="35"/>
  </w:num>
  <w:num w:numId="19">
    <w:abstractNumId w:val="25"/>
  </w:num>
  <w:num w:numId="20">
    <w:abstractNumId w:val="4"/>
  </w:num>
  <w:num w:numId="21">
    <w:abstractNumId w:val="13"/>
  </w:num>
  <w:num w:numId="22">
    <w:abstractNumId w:val="39"/>
  </w:num>
  <w:num w:numId="23">
    <w:abstractNumId w:val="40"/>
  </w:num>
  <w:num w:numId="24">
    <w:abstractNumId w:val="33"/>
  </w:num>
  <w:num w:numId="25">
    <w:abstractNumId w:val="14"/>
  </w:num>
  <w:num w:numId="26">
    <w:abstractNumId w:val="38"/>
  </w:num>
  <w:num w:numId="27">
    <w:abstractNumId w:val="27"/>
  </w:num>
  <w:num w:numId="28">
    <w:abstractNumId w:val="11"/>
  </w:num>
  <w:num w:numId="29">
    <w:abstractNumId w:val="1"/>
  </w:num>
  <w:num w:numId="30">
    <w:abstractNumId w:val="19"/>
  </w:num>
  <w:num w:numId="31">
    <w:abstractNumId w:val="43"/>
  </w:num>
  <w:num w:numId="32">
    <w:abstractNumId w:val="24"/>
  </w:num>
  <w:num w:numId="33">
    <w:abstractNumId w:val="2"/>
  </w:num>
  <w:num w:numId="34">
    <w:abstractNumId w:val="44"/>
  </w:num>
  <w:num w:numId="35">
    <w:abstractNumId w:val="7"/>
  </w:num>
  <w:num w:numId="36">
    <w:abstractNumId w:val="16"/>
  </w:num>
  <w:num w:numId="37">
    <w:abstractNumId w:val="31"/>
  </w:num>
  <w:num w:numId="38">
    <w:abstractNumId w:val="12"/>
  </w:num>
  <w:num w:numId="39">
    <w:abstractNumId w:val="36"/>
  </w:num>
  <w:num w:numId="40">
    <w:abstractNumId w:val="9"/>
  </w:num>
  <w:num w:numId="41">
    <w:abstractNumId w:val="0"/>
  </w:num>
  <w:num w:numId="42">
    <w:abstractNumId w:val="28"/>
  </w:num>
  <w:num w:numId="43">
    <w:abstractNumId w:val="5"/>
  </w:num>
  <w:num w:numId="44">
    <w:abstractNumId w:val="42"/>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36"/>
    <w:rsid w:val="00002C9C"/>
    <w:rsid w:val="000031FD"/>
    <w:rsid w:val="00014280"/>
    <w:rsid w:val="0002200F"/>
    <w:rsid w:val="00031728"/>
    <w:rsid w:val="0004023D"/>
    <w:rsid w:val="00040998"/>
    <w:rsid w:val="00046AA9"/>
    <w:rsid w:val="00050B2C"/>
    <w:rsid w:val="00053E69"/>
    <w:rsid w:val="00061486"/>
    <w:rsid w:val="00066582"/>
    <w:rsid w:val="00072C23"/>
    <w:rsid w:val="0007500A"/>
    <w:rsid w:val="000759E0"/>
    <w:rsid w:val="000917F7"/>
    <w:rsid w:val="00093F6E"/>
    <w:rsid w:val="000A0275"/>
    <w:rsid w:val="000A1683"/>
    <w:rsid w:val="000A546B"/>
    <w:rsid w:val="000A6631"/>
    <w:rsid w:val="000B0AE8"/>
    <w:rsid w:val="000B2ADF"/>
    <w:rsid w:val="000B2E41"/>
    <w:rsid w:val="000B46DA"/>
    <w:rsid w:val="000B477F"/>
    <w:rsid w:val="000B494C"/>
    <w:rsid w:val="000B4F49"/>
    <w:rsid w:val="000B7F44"/>
    <w:rsid w:val="000C2E73"/>
    <w:rsid w:val="000C6AFF"/>
    <w:rsid w:val="000E2103"/>
    <w:rsid w:val="000F4269"/>
    <w:rsid w:val="000F518E"/>
    <w:rsid w:val="00101228"/>
    <w:rsid w:val="001023D0"/>
    <w:rsid w:val="00103884"/>
    <w:rsid w:val="00103ACF"/>
    <w:rsid w:val="00106CCF"/>
    <w:rsid w:val="001101C7"/>
    <w:rsid w:val="0011315B"/>
    <w:rsid w:val="00114167"/>
    <w:rsid w:val="001164F4"/>
    <w:rsid w:val="00123778"/>
    <w:rsid w:val="0013253B"/>
    <w:rsid w:val="0014398A"/>
    <w:rsid w:val="0014579C"/>
    <w:rsid w:val="0015014C"/>
    <w:rsid w:val="00150A84"/>
    <w:rsid w:val="00150FB1"/>
    <w:rsid w:val="00152A9B"/>
    <w:rsid w:val="001534F6"/>
    <w:rsid w:val="001536CC"/>
    <w:rsid w:val="0015671A"/>
    <w:rsid w:val="00157CA4"/>
    <w:rsid w:val="00160A55"/>
    <w:rsid w:val="00164F96"/>
    <w:rsid w:val="001658CF"/>
    <w:rsid w:val="00166067"/>
    <w:rsid w:val="00166391"/>
    <w:rsid w:val="0017290E"/>
    <w:rsid w:val="001729CB"/>
    <w:rsid w:val="00184238"/>
    <w:rsid w:val="001A1B67"/>
    <w:rsid w:val="001A3198"/>
    <w:rsid w:val="001A359B"/>
    <w:rsid w:val="001A3828"/>
    <w:rsid w:val="001A3E5B"/>
    <w:rsid w:val="001A73B6"/>
    <w:rsid w:val="001B005E"/>
    <w:rsid w:val="001B1062"/>
    <w:rsid w:val="001B184C"/>
    <w:rsid w:val="001C163F"/>
    <w:rsid w:val="001C1C09"/>
    <w:rsid w:val="001C24D4"/>
    <w:rsid w:val="001C3DCF"/>
    <w:rsid w:val="001C7094"/>
    <w:rsid w:val="001C709C"/>
    <w:rsid w:val="001D27ED"/>
    <w:rsid w:val="001D5BAC"/>
    <w:rsid w:val="001D6C35"/>
    <w:rsid w:val="001E031D"/>
    <w:rsid w:val="001E58CE"/>
    <w:rsid w:val="001F037E"/>
    <w:rsid w:val="001F0B95"/>
    <w:rsid w:val="001F7E18"/>
    <w:rsid w:val="001F7F77"/>
    <w:rsid w:val="002001C8"/>
    <w:rsid w:val="00202278"/>
    <w:rsid w:val="00203D0C"/>
    <w:rsid w:val="00210D35"/>
    <w:rsid w:val="00216245"/>
    <w:rsid w:val="002162DA"/>
    <w:rsid w:val="00223267"/>
    <w:rsid w:val="002267D1"/>
    <w:rsid w:val="00232603"/>
    <w:rsid w:val="002426E5"/>
    <w:rsid w:val="00244560"/>
    <w:rsid w:val="00245182"/>
    <w:rsid w:val="00247141"/>
    <w:rsid w:val="00247F9D"/>
    <w:rsid w:val="002515F0"/>
    <w:rsid w:val="00251F80"/>
    <w:rsid w:val="00253111"/>
    <w:rsid w:val="002558E3"/>
    <w:rsid w:val="00255F2B"/>
    <w:rsid w:val="00257DE5"/>
    <w:rsid w:val="00271A53"/>
    <w:rsid w:val="0027218F"/>
    <w:rsid w:val="00272454"/>
    <w:rsid w:val="00272BAC"/>
    <w:rsid w:val="00273335"/>
    <w:rsid w:val="002756D2"/>
    <w:rsid w:val="00276E60"/>
    <w:rsid w:val="00280864"/>
    <w:rsid w:val="00280A64"/>
    <w:rsid w:val="00281497"/>
    <w:rsid w:val="00281F02"/>
    <w:rsid w:val="00285746"/>
    <w:rsid w:val="00285B26"/>
    <w:rsid w:val="00286403"/>
    <w:rsid w:val="00291185"/>
    <w:rsid w:val="00294A19"/>
    <w:rsid w:val="0029548B"/>
    <w:rsid w:val="002958F6"/>
    <w:rsid w:val="00295CB8"/>
    <w:rsid w:val="0029666F"/>
    <w:rsid w:val="00296B7E"/>
    <w:rsid w:val="002A0A38"/>
    <w:rsid w:val="002A1D23"/>
    <w:rsid w:val="002A32AE"/>
    <w:rsid w:val="002A56E4"/>
    <w:rsid w:val="002A6830"/>
    <w:rsid w:val="002B16BE"/>
    <w:rsid w:val="002B323E"/>
    <w:rsid w:val="002B52FB"/>
    <w:rsid w:val="002B6634"/>
    <w:rsid w:val="002B7279"/>
    <w:rsid w:val="002B7C33"/>
    <w:rsid w:val="002C3DD2"/>
    <w:rsid w:val="002C74C2"/>
    <w:rsid w:val="002C7721"/>
    <w:rsid w:val="002E5CC3"/>
    <w:rsid w:val="002E7430"/>
    <w:rsid w:val="002F3B6D"/>
    <w:rsid w:val="002F6C33"/>
    <w:rsid w:val="002F72DD"/>
    <w:rsid w:val="002F7544"/>
    <w:rsid w:val="00313F95"/>
    <w:rsid w:val="00316D0B"/>
    <w:rsid w:val="0031707A"/>
    <w:rsid w:val="00332A46"/>
    <w:rsid w:val="00336095"/>
    <w:rsid w:val="00336885"/>
    <w:rsid w:val="00345671"/>
    <w:rsid w:val="00345780"/>
    <w:rsid w:val="003559B5"/>
    <w:rsid w:val="003664E5"/>
    <w:rsid w:val="00366C38"/>
    <w:rsid w:val="003735BC"/>
    <w:rsid w:val="003739B2"/>
    <w:rsid w:val="003744E6"/>
    <w:rsid w:val="003746E3"/>
    <w:rsid w:val="0037515B"/>
    <w:rsid w:val="00375EF6"/>
    <w:rsid w:val="0037702F"/>
    <w:rsid w:val="00382A51"/>
    <w:rsid w:val="003857E7"/>
    <w:rsid w:val="003860ED"/>
    <w:rsid w:val="003875D1"/>
    <w:rsid w:val="003918B7"/>
    <w:rsid w:val="00391C08"/>
    <w:rsid w:val="0039526E"/>
    <w:rsid w:val="003A1C1E"/>
    <w:rsid w:val="003B106D"/>
    <w:rsid w:val="003B130E"/>
    <w:rsid w:val="003B43AA"/>
    <w:rsid w:val="003B4DE4"/>
    <w:rsid w:val="003C0BD8"/>
    <w:rsid w:val="003C11DA"/>
    <w:rsid w:val="003D087C"/>
    <w:rsid w:val="003D13F9"/>
    <w:rsid w:val="003D1A16"/>
    <w:rsid w:val="003D26D8"/>
    <w:rsid w:val="003D5AFA"/>
    <w:rsid w:val="003D6794"/>
    <w:rsid w:val="003E31EF"/>
    <w:rsid w:val="003E534F"/>
    <w:rsid w:val="003E61A6"/>
    <w:rsid w:val="003E7EE3"/>
    <w:rsid w:val="003F5CB6"/>
    <w:rsid w:val="003F704D"/>
    <w:rsid w:val="00406081"/>
    <w:rsid w:val="0040797C"/>
    <w:rsid w:val="00423295"/>
    <w:rsid w:val="00425477"/>
    <w:rsid w:val="0042725C"/>
    <w:rsid w:val="00434276"/>
    <w:rsid w:val="00436564"/>
    <w:rsid w:val="0044375B"/>
    <w:rsid w:val="0044410D"/>
    <w:rsid w:val="00451842"/>
    <w:rsid w:val="004566D7"/>
    <w:rsid w:val="00460239"/>
    <w:rsid w:val="00461A8A"/>
    <w:rsid w:val="00465506"/>
    <w:rsid w:val="004660DA"/>
    <w:rsid w:val="0047480E"/>
    <w:rsid w:val="00480D47"/>
    <w:rsid w:val="00481A32"/>
    <w:rsid w:val="00486B35"/>
    <w:rsid w:val="00486CAA"/>
    <w:rsid w:val="00490FF2"/>
    <w:rsid w:val="00493E33"/>
    <w:rsid w:val="00496A06"/>
    <w:rsid w:val="004974A3"/>
    <w:rsid w:val="004A11EC"/>
    <w:rsid w:val="004A1BD2"/>
    <w:rsid w:val="004A38D1"/>
    <w:rsid w:val="004A6889"/>
    <w:rsid w:val="004B30BE"/>
    <w:rsid w:val="004B5D67"/>
    <w:rsid w:val="004C2344"/>
    <w:rsid w:val="004C3239"/>
    <w:rsid w:val="004D12CA"/>
    <w:rsid w:val="004D288D"/>
    <w:rsid w:val="004D79C0"/>
    <w:rsid w:val="004E1221"/>
    <w:rsid w:val="004E1807"/>
    <w:rsid w:val="004E4214"/>
    <w:rsid w:val="004E460C"/>
    <w:rsid w:val="004F058C"/>
    <w:rsid w:val="004F5F78"/>
    <w:rsid w:val="00503F54"/>
    <w:rsid w:val="00511AE7"/>
    <w:rsid w:val="00511C1B"/>
    <w:rsid w:val="005150AB"/>
    <w:rsid w:val="00527210"/>
    <w:rsid w:val="005321B5"/>
    <w:rsid w:val="005333BA"/>
    <w:rsid w:val="005373BD"/>
    <w:rsid w:val="00541D70"/>
    <w:rsid w:val="0054492D"/>
    <w:rsid w:val="005463C7"/>
    <w:rsid w:val="00547971"/>
    <w:rsid w:val="00552A39"/>
    <w:rsid w:val="00553B82"/>
    <w:rsid w:val="005553EA"/>
    <w:rsid w:val="00556AAE"/>
    <w:rsid w:val="00560021"/>
    <w:rsid w:val="005703A7"/>
    <w:rsid w:val="005733C5"/>
    <w:rsid w:val="005753B7"/>
    <w:rsid w:val="00575A53"/>
    <w:rsid w:val="00584132"/>
    <w:rsid w:val="00584D10"/>
    <w:rsid w:val="005865CB"/>
    <w:rsid w:val="00592EB2"/>
    <w:rsid w:val="0059468D"/>
    <w:rsid w:val="005946F4"/>
    <w:rsid w:val="005A0524"/>
    <w:rsid w:val="005A343D"/>
    <w:rsid w:val="005A550D"/>
    <w:rsid w:val="005A6258"/>
    <w:rsid w:val="005A702F"/>
    <w:rsid w:val="005B25EC"/>
    <w:rsid w:val="005B706E"/>
    <w:rsid w:val="005C0E8C"/>
    <w:rsid w:val="005C206E"/>
    <w:rsid w:val="005C7149"/>
    <w:rsid w:val="005D4ED8"/>
    <w:rsid w:val="005D4F04"/>
    <w:rsid w:val="005E2BCD"/>
    <w:rsid w:val="005E7D8F"/>
    <w:rsid w:val="005F07BF"/>
    <w:rsid w:val="005F1523"/>
    <w:rsid w:val="005F20FD"/>
    <w:rsid w:val="005F2766"/>
    <w:rsid w:val="005F7A36"/>
    <w:rsid w:val="00601DD5"/>
    <w:rsid w:val="00607C4E"/>
    <w:rsid w:val="00610B23"/>
    <w:rsid w:val="0061176C"/>
    <w:rsid w:val="00612DD3"/>
    <w:rsid w:val="00613265"/>
    <w:rsid w:val="00616E62"/>
    <w:rsid w:val="00617B6F"/>
    <w:rsid w:val="00636520"/>
    <w:rsid w:val="00654A55"/>
    <w:rsid w:val="00655685"/>
    <w:rsid w:val="006561D8"/>
    <w:rsid w:val="00661428"/>
    <w:rsid w:val="00664EF9"/>
    <w:rsid w:val="00666536"/>
    <w:rsid w:val="006679B8"/>
    <w:rsid w:val="00675C5F"/>
    <w:rsid w:val="00682534"/>
    <w:rsid w:val="00682A53"/>
    <w:rsid w:val="00685B58"/>
    <w:rsid w:val="006911E2"/>
    <w:rsid w:val="006A47B5"/>
    <w:rsid w:val="006B074D"/>
    <w:rsid w:val="006B1652"/>
    <w:rsid w:val="006B23EA"/>
    <w:rsid w:val="006B6875"/>
    <w:rsid w:val="006B7598"/>
    <w:rsid w:val="006C4408"/>
    <w:rsid w:val="006C5389"/>
    <w:rsid w:val="006D4965"/>
    <w:rsid w:val="006D53BF"/>
    <w:rsid w:val="006D75B9"/>
    <w:rsid w:val="006E18A2"/>
    <w:rsid w:val="006E26FA"/>
    <w:rsid w:val="006F424A"/>
    <w:rsid w:val="006F43D5"/>
    <w:rsid w:val="006F4DC6"/>
    <w:rsid w:val="006F7F37"/>
    <w:rsid w:val="0070105C"/>
    <w:rsid w:val="00703A12"/>
    <w:rsid w:val="007066B5"/>
    <w:rsid w:val="00716ECB"/>
    <w:rsid w:val="00717077"/>
    <w:rsid w:val="00717839"/>
    <w:rsid w:val="00717E80"/>
    <w:rsid w:val="00721206"/>
    <w:rsid w:val="007245FE"/>
    <w:rsid w:val="00725E6B"/>
    <w:rsid w:val="0072607D"/>
    <w:rsid w:val="00726FDA"/>
    <w:rsid w:val="00732863"/>
    <w:rsid w:val="00737AF6"/>
    <w:rsid w:val="00751213"/>
    <w:rsid w:val="0075175F"/>
    <w:rsid w:val="00753629"/>
    <w:rsid w:val="007556C8"/>
    <w:rsid w:val="0075605A"/>
    <w:rsid w:val="0075627C"/>
    <w:rsid w:val="0075679E"/>
    <w:rsid w:val="00774312"/>
    <w:rsid w:val="00775371"/>
    <w:rsid w:val="00777F2D"/>
    <w:rsid w:val="0078191F"/>
    <w:rsid w:val="00784C15"/>
    <w:rsid w:val="00795992"/>
    <w:rsid w:val="00795ABC"/>
    <w:rsid w:val="00797992"/>
    <w:rsid w:val="007A120F"/>
    <w:rsid w:val="007A1DF0"/>
    <w:rsid w:val="007A20A0"/>
    <w:rsid w:val="007A45F8"/>
    <w:rsid w:val="007B4251"/>
    <w:rsid w:val="007B5C2D"/>
    <w:rsid w:val="007B64E9"/>
    <w:rsid w:val="007B70D4"/>
    <w:rsid w:val="007C0398"/>
    <w:rsid w:val="007C68C9"/>
    <w:rsid w:val="007C75DB"/>
    <w:rsid w:val="007C7F7E"/>
    <w:rsid w:val="007D1682"/>
    <w:rsid w:val="007D65FE"/>
    <w:rsid w:val="007E0BEB"/>
    <w:rsid w:val="007E1684"/>
    <w:rsid w:val="007E301E"/>
    <w:rsid w:val="007E4F9A"/>
    <w:rsid w:val="007E7DC8"/>
    <w:rsid w:val="007F11BC"/>
    <w:rsid w:val="007F2F74"/>
    <w:rsid w:val="008101DB"/>
    <w:rsid w:val="008103C5"/>
    <w:rsid w:val="00810E1B"/>
    <w:rsid w:val="0081145C"/>
    <w:rsid w:val="008155C1"/>
    <w:rsid w:val="0081792D"/>
    <w:rsid w:val="0082070C"/>
    <w:rsid w:val="008229A7"/>
    <w:rsid w:val="00831820"/>
    <w:rsid w:val="008343EF"/>
    <w:rsid w:val="00837894"/>
    <w:rsid w:val="00840799"/>
    <w:rsid w:val="008408E6"/>
    <w:rsid w:val="00847076"/>
    <w:rsid w:val="0085000F"/>
    <w:rsid w:val="00851206"/>
    <w:rsid w:val="00854326"/>
    <w:rsid w:val="00855B11"/>
    <w:rsid w:val="00856675"/>
    <w:rsid w:val="0085794E"/>
    <w:rsid w:val="00857AF2"/>
    <w:rsid w:val="008605FB"/>
    <w:rsid w:val="008651EE"/>
    <w:rsid w:val="00870A1E"/>
    <w:rsid w:val="008746D5"/>
    <w:rsid w:val="00875A3B"/>
    <w:rsid w:val="008A2F4A"/>
    <w:rsid w:val="008A5316"/>
    <w:rsid w:val="008A7310"/>
    <w:rsid w:val="008D0361"/>
    <w:rsid w:val="008D0493"/>
    <w:rsid w:val="008D30B5"/>
    <w:rsid w:val="008D3221"/>
    <w:rsid w:val="008D7EDF"/>
    <w:rsid w:val="008E1B3F"/>
    <w:rsid w:val="008E6037"/>
    <w:rsid w:val="008F0C15"/>
    <w:rsid w:val="008F0C73"/>
    <w:rsid w:val="008F2D6F"/>
    <w:rsid w:val="008F3338"/>
    <w:rsid w:val="008F3A2D"/>
    <w:rsid w:val="008F45BA"/>
    <w:rsid w:val="00900C90"/>
    <w:rsid w:val="009010AE"/>
    <w:rsid w:val="009013ED"/>
    <w:rsid w:val="00901898"/>
    <w:rsid w:val="00911C16"/>
    <w:rsid w:val="0091317A"/>
    <w:rsid w:val="00913DCD"/>
    <w:rsid w:val="00914B80"/>
    <w:rsid w:val="009200C4"/>
    <w:rsid w:val="0092226A"/>
    <w:rsid w:val="00924C21"/>
    <w:rsid w:val="00927B10"/>
    <w:rsid w:val="009349DE"/>
    <w:rsid w:val="00935759"/>
    <w:rsid w:val="0094054B"/>
    <w:rsid w:val="00943E8B"/>
    <w:rsid w:val="00953AB4"/>
    <w:rsid w:val="009667ED"/>
    <w:rsid w:val="009700C3"/>
    <w:rsid w:val="009710B4"/>
    <w:rsid w:val="00973AE2"/>
    <w:rsid w:val="0097598C"/>
    <w:rsid w:val="009768C9"/>
    <w:rsid w:val="0097754A"/>
    <w:rsid w:val="00980758"/>
    <w:rsid w:val="009817FA"/>
    <w:rsid w:val="00982EF5"/>
    <w:rsid w:val="00984CC3"/>
    <w:rsid w:val="00984E0E"/>
    <w:rsid w:val="00985D46"/>
    <w:rsid w:val="00990040"/>
    <w:rsid w:val="00990AC9"/>
    <w:rsid w:val="00994FF3"/>
    <w:rsid w:val="009951C3"/>
    <w:rsid w:val="00996A82"/>
    <w:rsid w:val="0099792B"/>
    <w:rsid w:val="009A1F68"/>
    <w:rsid w:val="009A3FF6"/>
    <w:rsid w:val="009A477D"/>
    <w:rsid w:val="009A5C3E"/>
    <w:rsid w:val="009A7EED"/>
    <w:rsid w:val="009B31F4"/>
    <w:rsid w:val="009B3849"/>
    <w:rsid w:val="009B788E"/>
    <w:rsid w:val="009C019F"/>
    <w:rsid w:val="009C15B1"/>
    <w:rsid w:val="009D1C06"/>
    <w:rsid w:val="009D1E47"/>
    <w:rsid w:val="009D1ECB"/>
    <w:rsid w:val="009D3B62"/>
    <w:rsid w:val="009D6D35"/>
    <w:rsid w:val="009E0DF7"/>
    <w:rsid w:val="009E4C86"/>
    <w:rsid w:val="009E7CEA"/>
    <w:rsid w:val="009F1EDD"/>
    <w:rsid w:val="00A00368"/>
    <w:rsid w:val="00A0522E"/>
    <w:rsid w:val="00A05467"/>
    <w:rsid w:val="00A05753"/>
    <w:rsid w:val="00A109E1"/>
    <w:rsid w:val="00A111BC"/>
    <w:rsid w:val="00A30786"/>
    <w:rsid w:val="00A31B68"/>
    <w:rsid w:val="00A356AE"/>
    <w:rsid w:val="00A36A06"/>
    <w:rsid w:val="00A37146"/>
    <w:rsid w:val="00A40456"/>
    <w:rsid w:val="00A515CE"/>
    <w:rsid w:val="00A527CE"/>
    <w:rsid w:val="00A656EC"/>
    <w:rsid w:val="00A65808"/>
    <w:rsid w:val="00A659EE"/>
    <w:rsid w:val="00A65D6B"/>
    <w:rsid w:val="00A708E2"/>
    <w:rsid w:val="00A7113D"/>
    <w:rsid w:val="00A72C9E"/>
    <w:rsid w:val="00A74090"/>
    <w:rsid w:val="00A744DF"/>
    <w:rsid w:val="00A80D7D"/>
    <w:rsid w:val="00A825C8"/>
    <w:rsid w:val="00A85900"/>
    <w:rsid w:val="00A8752F"/>
    <w:rsid w:val="00A91D88"/>
    <w:rsid w:val="00A91FEE"/>
    <w:rsid w:val="00A9379F"/>
    <w:rsid w:val="00A958D4"/>
    <w:rsid w:val="00A96300"/>
    <w:rsid w:val="00AB0F4B"/>
    <w:rsid w:val="00AB453E"/>
    <w:rsid w:val="00AB61A9"/>
    <w:rsid w:val="00AC0DCB"/>
    <w:rsid w:val="00AC5D39"/>
    <w:rsid w:val="00AD0661"/>
    <w:rsid w:val="00AD14FD"/>
    <w:rsid w:val="00AD2372"/>
    <w:rsid w:val="00AE1EE8"/>
    <w:rsid w:val="00AE3E49"/>
    <w:rsid w:val="00AF08F1"/>
    <w:rsid w:val="00AF1361"/>
    <w:rsid w:val="00AF22EA"/>
    <w:rsid w:val="00B00598"/>
    <w:rsid w:val="00B04413"/>
    <w:rsid w:val="00B064E9"/>
    <w:rsid w:val="00B07AF8"/>
    <w:rsid w:val="00B16C90"/>
    <w:rsid w:val="00B16D75"/>
    <w:rsid w:val="00B17B0E"/>
    <w:rsid w:val="00B31174"/>
    <w:rsid w:val="00B33A19"/>
    <w:rsid w:val="00B3574F"/>
    <w:rsid w:val="00B358E8"/>
    <w:rsid w:val="00B421CF"/>
    <w:rsid w:val="00B422BD"/>
    <w:rsid w:val="00B60D72"/>
    <w:rsid w:val="00B60E37"/>
    <w:rsid w:val="00B70AE6"/>
    <w:rsid w:val="00B908FB"/>
    <w:rsid w:val="00B966AA"/>
    <w:rsid w:val="00B97419"/>
    <w:rsid w:val="00BA0395"/>
    <w:rsid w:val="00BA5601"/>
    <w:rsid w:val="00BA738F"/>
    <w:rsid w:val="00BA7DFB"/>
    <w:rsid w:val="00BB1607"/>
    <w:rsid w:val="00BB3C8E"/>
    <w:rsid w:val="00BB41C0"/>
    <w:rsid w:val="00BB592F"/>
    <w:rsid w:val="00BD1019"/>
    <w:rsid w:val="00BD2F63"/>
    <w:rsid w:val="00BD6075"/>
    <w:rsid w:val="00BD759A"/>
    <w:rsid w:val="00BD7AB5"/>
    <w:rsid w:val="00BE26D1"/>
    <w:rsid w:val="00BE2CB9"/>
    <w:rsid w:val="00BE47CB"/>
    <w:rsid w:val="00BF5BD4"/>
    <w:rsid w:val="00BF5CB3"/>
    <w:rsid w:val="00BF6B36"/>
    <w:rsid w:val="00BF71EF"/>
    <w:rsid w:val="00C020C0"/>
    <w:rsid w:val="00C03ADF"/>
    <w:rsid w:val="00C05415"/>
    <w:rsid w:val="00C1017B"/>
    <w:rsid w:val="00C13F56"/>
    <w:rsid w:val="00C1410C"/>
    <w:rsid w:val="00C20FBB"/>
    <w:rsid w:val="00C21E8C"/>
    <w:rsid w:val="00C235B0"/>
    <w:rsid w:val="00C31911"/>
    <w:rsid w:val="00C31C70"/>
    <w:rsid w:val="00C33788"/>
    <w:rsid w:val="00C34648"/>
    <w:rsid w:val="00C36B58"/>
    <w:rsid w:val="00C46853"/>
    <w:rsid w:val="00C504EA"/>
    <w:rsid w:val="00C51333"/>
    <w:rsid w:val="00C51D58"/>
    <w:rsid w:val="00C61546"/>
    <w:rsid w:val="00C63706"/>
    <w:rsid w:val="00C65611"/>
    <w:rsid w:val="00C65FB7"/>
    <w:rsid w:val="00C7018E"/>
    <w:rsid w:val="00C71D95"/>
    <w:rsid w:val="00C71F72"/>
    <w:rsid w:val="00C745D2"/>
    <w:rsid w:val="00C7509B"/>
    <w:rsid w:val="00C81B86"/>
    <w:rsid w:val="00C85D8B"/>
    <w:rsid w:val="00C8769E"/>
    <w:rsid w:val="00C9438D"/>
    <w:rsid w:val="00C95FE0"/>
    <w:rsid w:val="00CA3273"/>
    <w:rsid w:val="00CA58E7"/>
    <w:rsid w:val="00CB3286"/>
    <w:rsid w:val="00CB3F68"/>
    <w:rsid w:val="00CB3FE7"/>
    <w:rsid w:val="00CB6724"/>
    <w:rsid w:val="00CB68A2"/>
    <w:rsid w:val="00CC0807"/>
    <w:rsid w:val="00CC08A0"/>
    <w:rsid w:val="00CC1CD5"/>
    <w:rsid w:val="00CC425C"/>
    <w:rsid w:val="00CC6D19"/>
    <w:rsid w:val="00CD2920"/>
    <w:rsid w:val="00CD3964"/>
    <w:rsid w:val="00CD5FB9"/>
    <w:rsid w:val="00CD7FCC"/>
    <w:rsid w:val="00CE38B9"/>
    <w:rsid w:val="00CE3D80"/>
    <w:rsid w:val="00CF2939"/>
    <w:rsid w:val="00CF7C98"/>
    <w:rsid w:val="00D00700"/>
    <w:rsid w:val="00D0313E"/>
    <w:rsid w:val="00D07666"/>
    <w:rsid w:val="00D10109"/>
    <w:rsid w:val="00D101C0"/>
    <w:rsid w:val="00D1646B"/>
    <w:rsid w:val="00D23199"/>
    <w:rsid w:val="00D2509F"/>
    <w:rsid w:val="00D253A8"/>
    <w:rsid w:val="00D27E38"/>
    <w:rsid w:val="00D30848"/>
    <w:rsid w:val="00D3478B"/>
    <w:rsid w:val="00D367ED"/>
    <w:rsid w:val="00D41FCB"/>
    <w:rsid w:val="00D42617"/>
    <w:rsid w:val="00D46199"/>
    <w:rsid w:val="00D474D6"/>
    <w:rsid w:val="00D50BAD"/>
    <w:rsid w:val="00D63C28"/>
    <w:rsid w:val="00D77382"/>
    <w:rsid w:val="00D80D22"/>
    <w:rsid w:val="00D829FF"/>
    <w:rsid w:val="00D837C0"/>
    <w:rsid w:val="00D85D9A"/>
    <w:rsid w:val="00D86D6E"/>
    <w:rsid w:val="00D94078"/>
    <w:rsid w:val="00D96FA3"/>
    <w:rsid w:val="00DB258F"/>
    <w:rsid w:val="00DB4CC3"/>
    <w:rsid w:val="00DB5F3E"/>
    <w:rsid w:val="00DC5FF8"/>
    <w:rsid w:val="00DD0B81"/>
    <w:rsid w:val="00DD44C9"/>
    <w:rsid w:val="00DD77E2"/>
    <w:rsid w:val="00DE1CB7"/>
    <w:rsid w:val="00DE3616"/>
    <w:rsid w:val="00DE791A"/>
    <w:rsid w:val="00DF0A8B"/>
    <w:rsid w:val="00DF5988"/>
    <w:rsid w:val="00DF6B03"/>
    <w:rsid w:val="00E1564B"/>
    <w:rsid w:val="00E25628"/>
    <w:rsid w:val="00E26283"/>
    <w:rsid w:val="00E271AC"/>
    <w:rsid w:val="00E325F5"/>
    <w:rsid w:val="00E371B8"/>
    <w:rsid w:val="00E37A88"/>
    <w:rsid w:val="00E420AD"/>
    <w:rsid w:val="00E439B2"/>
    <w:rsid w:val="00E445E7"/>
    <w:rsid w:val="00E527B0"/>
    <w:rsid w:val="00E54027"/>
    <w:rsid w:val="00E558DD"/>
    <w:rsid w:val="00E564F3"/>
    <w:rsid w:val="00E63D08"/>
    <w:rsid w:val="00E71B7C"/>
    <w:rsid w:val="00E74B4A"/>
    <w:rsid w:val="00E74D83"/>
    <w:rsid w:val="00E85260"/>
    <w:rsid w:val="00E859F8"/>
    <w:rsid w:val="00E9173D"/>
    <w:rsid w:val="00E949CB"/>
    <w:rsid w:val="00E94D35"/>
    <w:rsid w:val="00E96A85"/>
    <w:rsid w:val="00EA2AE7"/>
    <w:rsid w:val="00EB042B"/>
    <w:rsid w:val="00EB0BEA"/>
    <w:rsid w:val="00EB2589"/>
    <w:rsid w:val="00EB3275"/>
    <w:rsid w:val="00EB68E2"/>
    <w:rsid w:val="00EC1A6A"/>
    <w:rsid w:val="00EC2529"/>
    <w:rsid w:val="00EC29CB"/>
    <w:rsid w:val="00EC4300"/>
    <w:rsid w:val="00ED0E6B"/>
    <w:rsid w:val="00ED42F4"/>
    <w:rsid w:val="00ED5D16"/>
    <w:rsid w:val="00ED767F"/>
    <w:rsid w:val="00ED7AB8"/>
    <w:rsid w:val="00EE185A"/>
    <w:rsid w:val="00EE4487"/>
    <w:rsid w:val="00EE5D3E"/>
    <w:rsid w:val="00EF3A2C"/>
    <w:rsid w:val="00EF5EF4"/>
    <w:rsid w:val="00EF62E7"/>
    <w:rsid w:val="00F03FAE"/>
    <w:rsid w:val="00F05FE5"/>
    <w:rsid w:val="00F07574"/>
    <w:rsid w:val="00F11CC2"/>
    <w:rsid w:val="00F16A52"/>
    <w:rsid w:val="00F17679"/>
    <w:rsid w:val="00F20C8A"/>
    <w:rsid w:val="00F25C74"/>
    <w:rsid w:val="00F32C40"/>
    <w:rsid w:val="00F3476D"/>
    <w:rsid w:val="00F37C4F"/>
    <w:rsid w:val="00F451AC"/>
    <w:rsid w:val="00F51858"/>
    <w:rsid w:val="00F54B38"/>
    <w:rsid w:val="00F56598"/>
    <w:rsid w:val="00F56D80"/>
    <w:rsid w:val="00F57DE4"/>
    <w:rsid w:val="00F6379B"/>
    <w:rsid w:val="00F6380E"/>
    <w:rsid w:val="00F67929"/>
    <w:rsid w:val="00F72942"/>
    <w:rsid w:val="00F72B81"/>
    <w:rsid w:val="00F73183"/>
    <w:rsid w:val="00F751FF"/>
    <w:rsid w:val="00F76553"/>
    <w:rsid w:val="00F7781E"/>
    <w:rsid w:val="00F8046A"/>
    <w:rsid w:val="00F8508B"/>
    <w:rsid w:val="00F95009"/>
    <w:rsid w:val="00F97183"/>
    <w:rsid w:val="00F971E2"/>
    <w:rsid w:val="00FA090B"/>
    <w:rsid w:val="00FA3250"/>
    <w:rsid w:val="00FA4E90"/>
    <w:rsid w:val="00FA6E3C"/>
    <w:rsid w:val="00FB28C0"/>
    <w:rsid w:val="00FB39A0"/>
    <w:rsid w:val="00FC6854"/>
    <w:rsid w:val="00FC7D6D"/>
    <w:rsid w:val="00FD071E"/>
    <w:rsid w:val="00FD0B5F"/>
    <w:rsid w:val="00FD0B93"/>
    <w:rsid w:val="00FD1286"/>
    <w:rsid w:val="00FD2353"/>
    <w:rsid w:val="00FD555E"/>
    <w:rsid w:val="00FD66C9"/>
    <w:rsid w:val="00FD6BC6"/>
    <w:rsid w:val="00FE000F"/>
    <w:rsid w:val="00FE5A30"/>
    <w:rsid w:val="00FF05C6"/>
    <w:rsid w:val="00FF2ECA"/>
  </w:rsids>
  <m:mathPr>
    <m:mathFont m:val="Cambria Math"/>
    <m:brkBin m:val="before"/>
    <m:brkBinSub m:val="--"/>
    <m:smallFrac m:val="0"/>
    <m:dispDef/>
    <m:lMargin m:val="0"/>
    <m:rMargin m:val="0"/>
    <m:defJc m:val="centerGroup"/>
    <m:wrapIndent m:val="1440"/>
    <m:intLim m:val="subSup"/>
    <m:naryLim m:val="undOvr"/>
  </m:mathPr>
  <w:themeFontLang w:val="es-MX"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546348-3215-43AB-933C-8FEE397B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B36"/>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BF6B36"/>
    <w:pPr>
      <w:ind w:left="2552"/>
    </w:pPr>
    <w:rPr>
      <w:rFonts w:ascii="Arial" w:hAnsi="Arial"/>
      <w:b/>
      <w:caps/>
      <w:sz w:val="30"/>
      <w:lang w:val="es-ES_tradnl"/>
    </w:rPr>
  </w:style>
  <w:style w:type="paragraph" w:customStyle="1" w:styleId="corte2ponente">
    <w:name w:val="corte2 ponente"/>
    <w:basedOn w:val="Normal"/>
    <w:link w:val="corte2ponenteCar"/>
    <w:qFormat/>
    <w:rsid w:val="00BF6B36"/>
    <w:rPr>
      <w:rFonts w:ascii="Arial" w:hAnsi="Arial"/>
      <w:b/>
      <w:caps/>
      <w:sz w:val="30"/>
      <w:lang w:val="es-ES_tradnl"/>
    </w:rPr>
  </w:style>
  <w:style w:type="paragraph" w:customStyle="1" w:styleId="corte4fondoCarCar">
    <w:name w:val="corte4 fondo Car Car"/>
    <w:basedOn w:val="Normal"/>
    <w:rsid w:val="00BF6B36"/>
    <w:pPr>
      <w:spacing w:line="360" w:lineRule="auto"/>
      <w:ind w:firstLine="709"/>
      <w:jc w:val="both"/>
    </w:pPr>
    <w:rPr>
      <w:rFonts w:ascii="Arial" w:hAnsi="Arial"/>
      <w:sz w:val="30"/>
      <w:lang w:val="es-ES_tradnl"/>
    </w:rPr>
  </w:style>
  <w:style w:type="character" w:customStyle="1" w:styleId="corte4fondoCar1CarCarCarCarCar">
    <w:name w:val="corte4 fondo Car1 Car Car Car Car Car"/>
    <w:basedOn w:val="Fuentedeprrafopredeter"/>
    <w:link w:val="corte4fondoCar1CarCarCarCar"/>
    <w:locked/>
    <w:rsid w:val="00BF6B36"/>
    <w:rPr>
      <w:rFonts w:ascii="Arial" w:hAnsi="Arial" w:cs="Arial"/>
      <w:sz w:val="30"/>
    </w:rPr>
  </w:style>
  <w:style w:type="paragraph" w:customStyle="1" w:styleId="corte4fondoCar1CarCarCarCar">
    <w:name w:val="corte4 fondo Car1 Car Car Car Car"/>
    <w:basedOn w:val="Normal"/>
    <w:link w:val="corte4fondoCar1CarCarCarCarCar"/>
    <w:rsid w:val="00BF6B36"/>
    <w:pPr>
      <w:spacing w:line="360" w:lineRule="auto"/>
      <w:ind w:firstLine="709"/>
      <w:jc w:val="both"/>
    </w:pPr>
    <w:rPr>
      <w:rFonts w:ascii="Arial" w:eastAsiaTheme="minorHAnsi" w:hAnsi="Arial" w:cs="Arial"/>
      <w:sz w:val="30"/>
      <w:szCs w:val="22"/>
      <w:lang w:eastAsia="en-US"/>
    </w:rPr>
  </w:style>
  <w:style w:type="character" w:customStyle="1" w:styleId="corte4fondoCar3">
    <w:name w:val="corte4 fondo Car3"/>
    <w:basedOn w:val="Fuentedeprrafopredeter"/>
    <w:link w:val="corte4fondo"/>
    <w:locked/>
    <w:rsid w:val="00BF6B36"/>
    <w:rPr>
      <w:rFonts w:ascii="Arial" w:hAnsi="Arial" w:cs="Arial"/>
      <w:sz w:val="30"/>
      <w:lang w:val="es-ES_tradnl"/>
    </w:rPr>
  </w:style>
  <w:style w:type="paragraph" w:customStyle="1" w:styleId="corte4fondo">
    <w:name w:val="corte4 fondo"/>
    <w:basedOn w:val="Normal"/>
    <w:link w:val="corte4fondoCar3"/>
    <w:qFormat/>
    <w:rsid w:val="00BF6B36"/>
    <w:pPr>
      <w:spacing w:line="360" w:lineRule="auto"/>
      <w:ind w:firstLine="709"/>
      <w:jc w:val="both"/>
    </w:pPr>
    <w:rPr>
      <w:rFonts w:ascii="Arial" w:eastAsiaTheme="minorHAnsi" w:hAnsi="Arial" w:cs="Arial"/>
      <w:sz w:val="30"/>
      <w:szCs w:val="22"/>
      <w:lang w:val="es-ES_tradnl" w:eastAsia="en-US"/>
    </w:rPr>
  </w:style>
  <w:style w:type="paragraph" w:styleId="Encabezado">
    <w:name w:val="header"/>
    <w:basedOn w:val="Normal"/>
    <w:link w:val="EncabezadoCar"/>
    <w:uiPriority w:val="99"/>
    <w:unhideWhenUsed/>
    <w:rsid w:val="00BF6B36"/>
    <w:pPr>
      <w:tabs>
        <w:tab w:val="center" w:pos="4419"/>
        <w:tab w:val="right" w:pos="8838"/>
      </w:tabs>
    </w:pPr>
  </w:style>
  <w:style w:type="character" w:customStyle="1" w:styleId="EncabezadoCar">
    <w:name w:val="Encabezado Car"/>
    <w:basedOn w:val="Fuentedeprrafopredeter"/>
    <w:link w:val="Encabezado"/>
    <w:uiPriority w:val="99"/>
    <w:rsid w:val="00BF6B36"/>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BF6B36"/>
    <w:pPr>
      <w:tabs>
        <w:tab w:val="center" w:pos="4419"/>
        <w:tab w:val="right" w:pos="8838"/>
      </w:tabs>
    </w:pPr>
  </w:style>
  <w:style w:type="character" w:customStyle="1" w:styleId="PiedepginaCar">
    <w:name w:val="Pie de página Car"/>
    <w:basedOn w:val="Fuentedeprrafopredeter"/>
    <w:link w:val="Piedepgina"/>
    <w:uiPriority w:val="99"/>
    <w:rsid w:val="00BF6B36"/>
    <w:rPr>
      <w:rFonts w:ascii="Times New Roman" w:eastAsia="Times New Roman" w:hAnsi="Times New Roman" w:cs="Times New Roman"/>
      <w:sz w:val="20"/>
      <w:szCs w:val="20"/>
      <w:lang w:eastAsia="es-MX"/>
    </w:rPr>
  </w:style>
  <w:style w:type="paragraph" w:styleId="Prrafodelista">
    <w:name w:val="List Paragraph"/>
    <w:aliases w:val="TEXTO GENERAL SENTENCIAS,Cita texto,Lista vistosa - Énfasis 11,Párrafo de lista1,Párrafo de lista2,List Paragraph,Footnote,Dot pt,No Spacing1,List Paragraph Char Char Char,Indicator Text,List Paragraph1,Numbered Para 1,Trascripción"/>
    <w:basedOn w:val="Normal"/>
    <w:link w:val="PrrafodelistaCar"/>
    <w:uiPriority w:val="34"/>
    <w:qFormat/>
    <w:rsid w:val="00BF6B36"/>
    <w:pPr>
      <w:ind w:left="708"/>
    </w:pPr>
    <w:rPr>
      <w:lang w:val="es-ES_tradnl"/>
    </w:rPr>
  </w:style>
  <w:style w:type="paragraph" w:customStyle="1" w:styleId="corte4fondo0">
    <w:name w:val="corte 4 fondo"/>
    <w:basedOn w:val="Normal"/>
    <w:link w:val="corte4fondoCar"/>
    <w:qFormat/>
    <w:rsid w:val="00BF6B36"/>
    <w:pPr>
      <w:spacing w:line="360" w:lineRule="auto"/>
      <w:ind w:firstLine="709"/>
      <w:jc w:val="both"/>
    </w:pPr>
    <w:rPr>
      <w:rFonts w:ascii="Arial" w:eastAsia="Calibri" w:hAnsi="Arial"/>
      <w:sz w:val="30"/>
      <w:lang w:val="es-ES_tradnl"/>
    </w:rPr>
  </w:style>
  <w:style w:type="character" w:customStyle="1" w:styleId="corte4fondoCar">
    <w:name w:val="corte 4 fondo Car"/>
    <w:basedOn w:val="Fuentedeprrafopredeter"/>
    <w:link w:val="corte4fondo0"/>
    <w:locked/>
    <w:rsid w:val="00BF6B36"/>
    <w:rPr>
      <w:rFonts w:ascii="Arial" w:eastAsia="Calibri" w:hAnsi="Arial" w:cs="Times New Roman"/>
      <w:sz w:val="30"/>
      <w:szCs w:val="20"/>
      <w:lang w:val="es-ES_tradnl" w:eastAsia="es-MX"/>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BF6B36"/>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BF6B36"/>
    <w:rPr>
      <w:rFonts w:ascii="Times New Roman" w:eastAsia="Times New Roman" w:hAnsi="Times New Roman" w:cs="Times New Roman"/>
      <w:sz w:val="20"/>
      <w:szCs w:val="20"/>
      <w:lang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Ref,de nota al pie,ftre"/>
    <w:basedOn w:val="Fuentedeprrafopredeter"/>
    <w:uiPriority w:val="99"/>
    <w:unhideWhenUsed/>
    <w:qFormat/>
    <w:rsid w:val="00BF6B36"/>
    <w:rPr>
      <w:vertAlign w:val="superscript"/>
    </w:rPr>
  </w:style>
  <w:style w:type="paragraph" w:customStyle="1" w:styleId="Estilo">
    <w:name w:val="Estilo"/>
    <w:basedOn w:val="Sinespaciado"/>
    <w:link w:val="EstiloCar"/>
    <w:qFormat/>
    <w:rsid w:val="00BF6B36"/>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BF6B36"/>
    <w:rPr>
      <w:rFonts w:ascii="Arial" w:hAnsi="Arial"/>
      <w:sz w:val="24"/>
    </w:rPr>
  </w:style>
  <w:style w:type="character" w:customStyle="1" w:styleId="corte2ponenteCar">
    <w:name w:val="corte2 ponente Car"/>
    <w:link w:val="corte2ponente"/>
    <w:rsid w:val="00BF6B36"/>
    <w:rPr>
      <w:rFonts w:ascii="Arial" w:eastAsia="Times New Roman" w:hAnsi="Arial" w:cs="Times New Roman"/>
      <w:b/>
      <w:caps/>
      <w:sz w:val="30"/>
      <w:szCs w:val="20"/>
      <w:lang w:val="es-ES_tradnl" w:eastAsia="es-MX"/>
    </w:rPr>
  </w:style>
  <w:style w:type="character" w:customStyle="1" w:styleId="PrrafodelistaCar">
    <w:name w:val="Párrafo de lista Car"/>
    <w:aliases w:val="TEXTO GENERAL SENTENCIAS Car,Cita texto Car,Lista vistosa - Énfasis 11 Car,Párrafo de lista1 Car,Párrafo de lista2 Car,List Paragraph Car,Footnote Car,Dot pt Car,No Spacing1 Car,List Paragraph Char Char Char Car,Indicator Text Car"/>
    <w:link w:val="Prrafodelista"/>
    <w:uiPriority w:val="34"/>
    <w:qFormat/>
    <w:locked/>
    <w:rsid w:val="00BF6B36"/>
    <w:rPr>
      <w:rFonts w:ascii="Times New Roman" w:eastAsia="Times New Roman" w:hAnsi="Times New Roman" w:cs="Times New Roman"/>
      <w:sz w:val="20"/>
      <w:szCs w:val="20"/>
      <w:lang w:val="es-ES_tradnl" w:eastAsia="es-MX"/>
    </w:rPr>
  </w:style>
  <w:style w:type="character" w:customStyle="1" w:styleId="lbl-encabezado-negro2">
    <w:name w:val="lbl-encabezado-negro2"/>
    <w:basedOn w:val="Fuentedeprrafopredeter"/>
    <w:rsid w:val="00BF6B36"/>
    <w:rPr>
      <w:color w:val="000000"/>
    </w:rPr>
  </w:style>
  <w:style w:type="paragraph" w:styleId="Sinespaciado">
    <w:name w:val="No Spacing"/>
    <w:aliases w:val="RESOLUTIVOS"/>
    <w:link w:val="SinespaciadoCar"/>
    <w:uiPriority w:val="1"/>
    <w:qFormat/>
    <w:rsid w:val="00BF6B36"/>
    <w:pPr>
      <w:spacing w:after="0" w:line="240" w:lineRule="auto"/>
    </w:pPr>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2808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864"/>
    <w:rPr>
      <w:rFonts w:ascii="Segoe UI" w:eastAsia="Times New Roman" w:hAnsi="Segoe UI" w:cs="Segoe UI"/>
      <w:sz w:val="18"/>
      <w:szCs w:val="18"/>
      <w:lang w:eastAsia="es-MX"/>
    </w:rPr>
  </w:style>
  <w:style w:type="character" w:customStyle="1" w:styleId="corte4fondoCar0">
    <w:name w:val="corte4 fondo Car"/>
    <w:rsid w:val="00E371B8"/>
    <w:rPr>
      <w:rFonts w:ascii="Arial" w:hAnsi="Arial"/>
      <w:sz w:val="30"/>
      <w:lang w:val="es-ES"/>
    </w:rPr>
  </w:style>
  <w:style w:type="character" w:customStyle="1" w:styleId="SinespaciadoCar">
    <w:name w:val="Sin espaciado Car"/>
    <w:aliases w:val="RESOLUTIVOS Car"/>
    <w:link w:val="Sinespaciado"/>
    <w:uiPriority w:val="1"/>
    <w:locked/>
    <w:rsid w:val="007E1684"/>
    <w:rPr>
      <w:rFonts w:ascii="Times New Roman" w:eastAsia="Times New Roman" w:hAnsi="Times New Roman" w:cs="Times New Roman"/>
      <w:sz w:val="20"/>
      <w:szCs w:val="20"/>
      <w:lang w:eastAsia="es-MX"/>
    </w:rPr>
  </w:style>
  <w:style w:type="paragraph" w:customStyle="1" w:styleId="Default">
    <w:name w:val="Default"/>
    <w:rsid w:val="005B706E"/>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independiente">
    <w:name w:val="Body Text"/>
    <w:aliases w:val="e1,Texto independiente1,Texto independiente Car Car Car Car,Texto independiente Car Car Car Car Car Car Car,Texto independiente Car Car Car Car Car Car Car Car Car Car"/>
    <w:basedOn w:val="Normal"/>
    <w:link w:val="TextoindependienteCar1"/>
    <w:rsid w:val="00D30848"/>
    <w:pPr>
      <w:spacing w:line="360" w:lineRule="auto"/>
      <w:jc w:val="both"/>
    </w:pPr>
    <w:rPr>
      <w:rFonts w:ascii="Arial" w:hAnsi="Arial"/>
      <w:b/>
      <w:sz w:val="28"/>
      <w:szCs w:val="24"/>
      <w:lang w:val="es-ES" w:eastAsia="es-ES"/>
    </w:rPr>
  </w:style>
  <w:style w:type="character" w:customStyle="1" w:styleId="TextoindependienteCar">
    <w:name w:val="Texto independiente Car"/>
    <w:basedOn w:val="Fuentedeprrafopredeter"/>
    <w:uiPriority w:val="99"/>
    <w:semiHidden/>
    <w:rsid w:val="00D30848"/>
    <w:rPr>
      <w:rFonts w:ascii="Times New Roman" w:eastAsia="Times New Roman" w:hAnsi="Times New Roman" w:cs="Times New Roman"/>
      <w:sz w:val="20"/>
      <w:szCs w:val="20"/>
      <w:lang w:eastAsia="es-MX"/>
    </w:rPr>
  </w:style>
  <w:style w:type="character" w:customStyle="1" w:styleId="TextoindependienteCar1">
    <w:name w:val="Texto independiente Car1"/>
    <w:aliases w:val="e1 Car,Texto independiente1 Car,Texto independiente Car Car Car Car Car,Texto independiente Car Car Car Car Car Car Car Car,Texto independiente Car Car Car Car Car Car Car Car Car Car Car"/>
    <w:link w:val="Textoindependiente"/>
    <w:rsid w:val="00D30848"/>
    <w:rPr>
      <w:rFonts w:ascii="Arial" w:eastAsia="Times New Roman" w:hAnsi="Arial" w:cs="Times New Roman"/>
      <w:b/>
      <w:sz w:val="28"/>
      <w:szCs w:val="24"/>
      <w:lang w:val="es-ES" w:eastAsia="es-ES"/>
    </w:rPr>
  </w:style>
  <w:style w:type="character" w:customStyle="1" w:styleId="red1">
    <w:name w:val="red1"/>
    <w:basedOn w:val="Fuentedeprrafopredeter"/>
    <w:rsid w:val="00A356AE"/>
    <w:rPr>
      <w:b/>
      <w:bCs/>
      <w:color w:val="0000FF"/>
      <w:shd w:val="clear" w:color="auto" w:fill="FFFF00"/>
    </w:rPr>
  </w:style>
  <w:style w:type="paragraph" w:customStyle="1" w:styleId="Texto">
    <w:name w:val="Texto"/>
    <w:basedOn w:val="Normal"/>
    <w:link w:val="TextoCar"/>
    <w:rsid w:val="001C1C09"/>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1C1C09"/>
    <w:rPr>
      <w:rFonts w:ascii="Arial" w:eastAsia="Times New Roman" w:hAnsi="Arial" w:cs="Arial"/>
      <w:sz w:val="18"/>
      <w:szCs w:val="20"/>
      <w:lang w:val="es-ES" w:eastAsia="es-ES"/>
    </w:rPr>
  </w:style>
  <w:style w:type="paragraph" w:styleId="Textosinformato">
    <w:name w:val="Plain Text"/>
    <w:basedOn w:val="Normal"/>
    <w:link w:val="TextosinformatoCar"/>
    <w:rsid w:val="00B421CF"/>
    <w:rPr>
      <w:rFonts w:ascii="Courier New" w:hAnsi="Courier New"/>
      <w:lang w:val="x-none" w:eastAsia="es-ES"/>
    </w:rPr>
  </w:style>
  <w:style w:type="character" w:customStyle="1" w:styleId="TextosinformatoCar">
    <w:name w:val="Texto sin formato Car"/>
    <w:basedOn w:val="Fuentedeprrafopredeter"/>
    <w:link w:val="Textosinformato"/>
    <w:rsid w:val="00B421CF"/>
    <w:rPr>
      <w:rFonts w:ascii="Courier New" w:eastAsia="Times New Roman" w:hAnsi="Courier New" w:cs="Times New Roman"/>
      <w:sz w:val="20"/>
      <w:szCs w:val="20"/>
      <w:lang w:val="x-none" w:eastAsia="es-ES"/>
    </w:rPr>
  </w:style>
  <w:style w:type="character" w:customStyle="1" w:styleId="corte4fondoCarCar1">
    <w:name w:val="corte4 fondo Car Car1"/>
    <w:rsid w:val="00C51D58"/>
    <w:rPr>
      <w:rFonts w:ascii="Arial" w:hAnsi="Arial" w:cs="Arial"/>
      <w:sz w:val="30"/>
      <w:szCs w:val="30"/>
      <w:lang w:val="es-ES_tradnl" w:eastAsia="es-MX" w:bidi="ar-SA"/>
    </w:rPr>
  </w:style>
  <w:style w:type="character" w:customStyle="1" w:styleId="corte1datosCar">
    <w:name w:val="corte1 datos Car"/>
    <w:link w:val="corte1datos"/>
    <w:locked/>
    <w:rsid w:val="009C019F"/>
    <w:rPr>
      <w:rFonts w:ascii="Arial" w:eastAsia="Times New Roman" w:hAnsi="Arial" w:cs="Times New Roman"/>
      <w:b/>
      <w:caps/>
      <w:sz w:val="30"/>
      <w:szCs w:val="20"/>
      <w:lang w:val="es-ES_tradnl" w:eastAsia="es-MX"/>
    </w:rPr>
  </w:style>
  <w:style w:type="character" w:customStyle="1" w:styleId="corte4fondoCar1">
    <w:name w:val="corte4 fondo Car1"/>
    <w:rsid w:val="00AB61A9"/>
    <w:rPr>
      <w:rFonts w:ascii="Arial" w:eastAsia="Calibri" w:hAnsi="Arial" w:cs="Times New Roman"/>
      <w:sz w:val="30"/>
    </w:rPr>
  </w:style>
  <w:style w:type="character" w:styleId="Refdecomentario">
    <w:name w:val="annotation reference"/>
    <w:basedOn w:val="Fuentedeprrafopredeter"/>
    <w:uiPriority w:val="99"/>
    <w:semiHidden/>
    <w:unhideWhenUsed/>
    <w:rsid w:val="006A47B5"/>
    <w:rPr>
      <w:sz w:val="16"/>
      <w:szCs w:val="16"/>
    </w:rPr>
  </w:style>
  <w:style w:type="paragraph" w:styleId="Textocomentario">
    <w:name w:val="annotation text"/>
    <w:basedOn w:val="Normal"/>
    <w:link w:val="TextocomentarioCar"/>
    <w:uiPriority w:val="99"/>
    <w:semiHidden/>
    <w:unhideWhenUsed/>
    <w:rsid w:val="006A47B5"/>
  </w:style>
  <w:style w:type="character" w:customStyle="1" w:styleId="TextocomentarioCar">
    <w:name w:val="Texto comentario Car"/>
    <w:basedOn w:val="Fuentedeprrafopredeter"/>
    <w:link w:val="Textocomentario"/>
    <w:uiPriority w:val="99"/>
    <w:semiHidden/>
    <w:rsid w:val="006A47B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A47B5"/>
    <w:rPr>
      <w:b/>
      <w:bCs/>
    </w:rPr>
  </w:style>
  <w:style w:type="character" w:customStyle="1" w:styleId="AsuntodelcomentarioCar">
    <w:name w:val="Asunto del comentario Car"/>
    <w:basedOn w:val="TextocomentarioCar"/>
    <w:link w:val="Asuntodelcomentario"/>
    <w:uiPriority w:val="99"/>
    <w:semiHidden/>
    <w:rsid w:val="006A47B5"/>
    <w:rPr>
      <w:rFonts w:ascii="Times New Roman" w:eastAsia="Times New Roman" w:hAnsi="Times New Roman" w:cs="Times New Roman"/>
      <w:b/>
      <w:bCs/>
      <w:sz w:val="20"/>
      <w:szCs w:val="20"/>
      <w:lang w:eastAsia="es-MX"/>
    </w:rPr>
  </w:style>
  <w:style w:type="paragraph" w:customStyle="1" w:styleId="p1">
    <w:name w:val="p1"/>
    <w:basedOn w:val="Normal"/>
    <w:rsid w:val="0007500A"/>
    <w:rPr>
      <w:rFonts w:ascii="Arial" w:eastAsiaTheme="minorHAnsi" w:hAnsi="Arial" w:cs="Arial"/>
      <w:sz w:val="18"/>
      <w:szCs w:val="18"/>
      <w:lang w:val="es-ES_tradnl" w:eastAsia="es-ES_tradnl"/>
    </w:rPr>
  </w:style>
  <w:style w:type="paragraph" w:customStyle="1" w:styleId="p2">
    <w:name w:val="p2"/>
    <w:basedOn w:val="Normal"/>
    <w:rsid w:val="0007500A"/>
    <w:rPr>
      <w:rFonts w:ascii="Arial" w:eastAsiaTheme="minorHAnsi" w:hAnsi="Arial" w:cs="Arial"/>
      <w:sz w:val="21"/>
      <w:szCs w:val="21"/>
      <w:lang w:val="es-ES_tradnl" w:eastAsia="es-ES_tradnl"/>
    </w:rPr>
  </w:style>
  <w:style w:type="character" w:customStyle="1" w:styleId="apple-converted-space">
    <w:name w:val="apple-converted-space"/>
    <w:basedOn w:val="Fuentedeprrafopredeter"/>
    <w:rsid w:val="0007500A"/>
  </w:style>
  <w:style w:type="character" w:customStyle="1" w:styleId="s1">
    <w:name w:val="s1"/>
    <w:basedOn w:val="Fuentedeprrafopredeter"/>
    <w:rsid w:val="00050B2C"/>
    <w:rPr>
      <w:rFonts w:ascii="Arial" w:hAnsi="Arial" w:cs="Arial" w:hint="default"/>
      <w:sz w:val="14"/>
      <w:szCs w:val="14"/>
    </w:rPr>
  </w:style>
  <w:style w:type="table" w:styleId="Tablaconcuadrcula">
    <w:name w:val="Table Grid"/>
    <w:basedOn w:val="Tablanormal"/>
    <w:uiPriority w:val="59"/>
    <w:rsid w:val="00050B2C"/>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577127933529792014msolistparagraph">
    <w:name w:val="m_-3577127933529792014msolistparagraph"/>
    <w:basedOn w:val="Normal"/>
    <w:rsid w:val="00C31C70"/>
    <w:pPr>
      <w:spacing w:before="100" w:beforeAutospacing="1" w:after="100" w:afterAutospacing="1"/>
    </w:pPr>
    <w:rPr>
      <w:rFonts w:eastAsiaTheme="minorHAnsi"/>
      <w:sz w:val="24"/>
      <w:szCs w:val="24"/>
      <w:lang w:val="es-ES_tradnl" w:eastAsia="es-ES_tradnl"/>
    </w:rPr>
  </w:style>
  <w:style w:type="paragraph" w:customStyle="1" w:styleId="m-3577127933529792014texto">
    <w:name w:val="m_-3577127933529792014texto"/>
    <w:basedOn w:val="Normal"/>
    <w:rsid w:val="00C31C70"/>
    <w:pPr>
      <w:spacing w:before="100" w:beforeAutospacing="1" w:after="100" w:afterAutospacing="1"/>
    </w:pPr>
    <w:rPr>
      <w:rFonts w:eastAsiaTheme="minorHAnsi"/>
      <w:sz w:val="24"/>
      <w:szCs w:val="24"/>
      <w:lang w:val="es-ES_tradnl" w:eastAsia="es-ES_tradnl"/>
    </w:rPr>
  </w:style>
  <w:style w:type="paragraph" w:customStyle="1" w:styleId="francesa">
    <w:name w:val="francesa"/>
    <w:basedOn w:val="Normal"/>
    <w:rsid w:val="00C34648"/>
    <w:pPr>
      <w:spacing w:before="100" w:beforeAutospacing="1" w:after="100" w:afterAutospacing="1"/>
    </w:pPr>
    <w:rPr>
      <w:sz w:val="24"/>
      <w:szCs w:val="24"/>
    </w:rPr>
  </w:style>
  <w:style w:type="paragraph" w:customStyle="1" w:styleId="CORTE1DATOSCar0">
    <w:name w:val="CORTE1 DATOS Car"/>
    <w:basedOn w:val="Normal"/>
    <w:link w:val="CORTE1DATOSCarCar"/>
    <w:rsid w:val="003C0BD8"/>
    <w:pPr>
      <w:ind w:left="2552"/>
    </w:pPr>
    <w:rPr>
      <w:rFonts w:ascii="Arial" w:hAnsi="Arial"/>
      <w:b/>
      <w:sz w:val="30"/>
      <w:szCs w:val="30"/>
      <w:lang w:eastAsia="es-ES"/>
    </w:rPr>
  </w:style>
  <w:style w:type="character" w:customStyle="1" w:styleId="CORTE1DATOSCarCar">
    <w:name w:val="CORTE1 DATOS Car Car"/>
    <w:link w:val="CORTE1DATOSCar0"/>
    <w:rsid w:val="003C0BD8"/>
    <w:rPr>
      <w:rFonts w:ascii="Arial" w:eastAsia="Times New Roman" w:hAnsi="Arial" w:cs="Times New Roman"/>
      <w:b/>
      <w:sz w:val="30"/>
      <w:szCs w:val="30"/>
      <w:lang w:eastAsia="es-ES"/>
    </w:rPr>
  </w:style>
  <w:style w:type="character" w:customStyle="1" w:styleId="normaltextrun">
    <w:name w:val="normaltextrun"/>
    <w:basedOn w:val="Fuentedeprrafopredeter"/>
    <w:rsid w:val="001F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8946">
      <w:bodyDiv w:val="1"/>
      <w:marLeft w:val="0"/>
      <w:marRight w:val="0"/>
      <w:marTop w:val="0"/>
      <w:marBottom w:val="0"/>
      <w:divBdr>
        <w:top w:val="none" w:sz="0" w:space="0" w:color="auto"/>
        <w:left w:val="none" w:sz="0" w:space="0" w:color="auto"/>
        <w:bottom w:val="none" w:sz="0" w:space="0" w:color="auto"/>
        <w:right w:val="none" w:sz="0" w:space="0" w:color="auto"/>
      </w:divBdr>
      <w:divsChild>
        <w:div w:id="529535621">
          <w:marLeft w:val="0"/>
          <w:marRight w:val="0"/>
          <w:marTop w:val="0"/>
          <w:marBottom w:val="0"/>
          <w:divBdr>
            <w:top w:val="none" w:sz="0" w:space="0" w:color="auto"/>
            <w:left w:val="none" w:sz="0" w:space="0" w:color="auto"/>
            <w:bottom w:val="none" w:sz="0" w:space="0" w:color="auto"/>
            <w:right w:val="none" w:sz="0" w:space="0" w:color="auto"/>
          </w:divBdr>
        </w:div>
      </w:divsChild>
    </w:div>
    <w:div w:id="541751696">
      <w:bodyDiv w:val="1"/>
      <w:marLeft w:val="0"/>
      <w:marRight w:val="0"/>
      <w:marTop w:val="0"/>
      <w:marBottom w:val="0"/>
      <w:divBdr>
        <w:top w:val="none" w:sz="0" w:space="0" w:color="auto"/>
        <w:left w:val="none" w:sz="0" w:space="0" w:color="auto"/>
        <w:bottom w:val="none" w:sz="0" w:space="0" w:color="auto"/>
        <w:right w:val="none" w:sz="0" w:space="0" w:color="auto"/>
      </w:divBdr>
    </w:div>
    <w:div w:id="816994525">
      <w:bodyDiv w:val="1"/>
      <w:marLeft w:val="0"/>
      <w:marRight w:val="0"/>
      <w:marTop w:val="0"/>
      <w:marBottom w:val="0"/>
      <w:divBdr>
        <w:top w:val="none" w:sz="0" w:space="0" w:color="auto"/>
        <w:left w:val="none" w:sz="0" w:space="0" w:color="auto"/>
        <w:bottom w:val="none" w:sz="0" w:space="0" w:color="auto"/>
        <w:right w:val="none" w:sz="0" w:space="0" w:color="auto"/>
      </w:divBdr>
    </w:div>
    <w:div w:id="943726485">
      <w:bodyDiv w:val="1"/>
      <w:marLeft w:val="0"/>
      <w:marRight w:val="0"/>
      <w:marTop w:val="0"/>
      <w:marBottom w:val="0"/>
      <w:divBdr>
        <w:top w:val="none" w:sz="0" w:space="0" w:color="auto"/>
        <w:left w:val="none" w:sz="0" w:space="0" w:color="auto"/>
        <w:bottom w:val="none" w:sz="0" w:space="0" w:color="auto"/>
        <w:right w:val="none" w:sz="0" w:space="0" w:color="auto"/>
      </w:divBdr>
    </w:div>
    <w:div w:id="945430020">
      <w:bodyDiv w:val="1"/>
      <w:marLeft w:val="0"/>
      <w:marRight w:val="0"/>
      <w:marTop w:val="0"/>
      <w:marBottom w:val="0"/>
      <w:divBdr>
        <w:top w:val="none" w:sz="0" w:space="0" w:color="auto"/>
        <w:left w:val="none" w:sz="0" w:space="0" w:color="auto"/>
        <w:bottom w:val="none" w:sz="0" w:space="0" w:color="auto"/>
        <w:right w:val="none" w:sz="0" w:space="0" w:color="auto"/>
      </w:divBdr>
    </w:div>
    <w:div w:id="1374185912">
      <w:bodyDiv w:val="1"/>
      <w:marLeft w:val="0"/>
      <w:marRight w:val="0"/>
      <w:marTop w:val="0"/>
      <w:marBottom w:val="0"/>
      <w:divBdr>
        <w:top w:val="none" w:sz="0" w:space="0" w:color="auto"/>
        <w:left w:val="none" w:sz="0" w:space="0" w:color="auto"/>
        <w:bottom w:val="none" w:sz="0" w:space="0" w:color="auto"/>
        <w:right w:val="none" w:sz="0" w:space="0" w:color="auto"/>
      </w:divBdr>
    </w:div>
    <w:div w:id="1388260110">
      <w:bodyDiv w:val="1"/>
      <w:marLeft w:val="0"/>
      <w:marRight w:val="0"/>
      <w:marTop w:val="0"/>
      <w:marBottom w:val="0"/>
      <w:divBdr>
        <w:top w:val="none" w:sz="0" w:space="0" w:color="auto"/>
        <w:left w:val="none" w:sz="0" w:space="0" w:color="auto"/>
        <w:bottom w:val="none" w:sz="0" w:space="0" w:color="auto"/>
        <w:right w:val="none" w:sz="0" w:space="0" w:color="auto"/>
      </w:divBdr>
    </w:div>
    <w:div w:id="1569611062">
      <w:bodyDiv w:val="1"/>
      <w:marLeft w:val="0"/>
      <w:marRight w:val="0"/>
      <w:marTop w:val="0"/>
      <w:marBottom w:val="0"/>
      <w:divBdr>
        <w:top w:val="none" w:sz="0" w:space="0" w:color="auto"/>
        <w:left w:val="none" w:sz="0" w:space="0" w:color="auto"/>
        <w:bottom w:val="none" w:sz="0" w:space="0" w:color="auto"/>
        <w:right w:val="none" w:sz="0" w:space="0" w:color="auto"/>
      </w:divBdr>
    </w:div>
    <w:div w:id="20565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69578-B0C8-48C9-9BAF-F1F9B63D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29</Pages>
  <Words>7668</Words>
  <Characters>42179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49748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JIMENA SOTELO GUTIERREZ</dc:creator>
  <cp:keywords/>
  <dc:description/>
  <cp:lastModifiedBy>Jorge Eduardo Perez Torres</cp:lastModifiedBy>
  <cp:revision>25</cp:revision>
  <cp:lastPrinted>2020-07-16T08:11:00Z</cp:lastPrinted>
  <dcterms:created xsi:type="dcterms:W3CDTF">2020-11-19T05:45:00Z</dcterms:created>
  <dcterms:modified xsi:type="dcterms:W3CDTF">2020-11-26T01:29:00Z</dcterms:modified>
</cp:coreProperties>
</file>