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6758" w14:textId="77777777" w:rsidR="006F261F" w:rsidRPr="003D1E11" w:rsidRDefault="006F261F" w:rsidP="003D1E11">
      <w:pPr>
        <w:shd w:val="clear" w:color="auto" w:fill="668CD0"/>
        <w:spacing w:after="0" w:line="240" w:lineRule="auto"/>
        <w:jc w:val="center"/>
        <w:rPr>
          <w:rFonts w:ascii="Times New Roman" w:hAnsi="Times New Roman" w:cs="Times New Roman"/>
          <w:b/>
          <w:bCs/>
          <w:sz w:val="28"/>
          <w:szCs w:val="28"/>
          <w:lang w:val="es-419"/>
        </w:rPr>
      </w:pPr>
      <w:r w:rsidRPr="003D1E11">
        <w:rPr>
          <w:rFonts w:ascii="Times New Roman" w:hAnsi="Times New Roman" w:cs="Times New Roman"/>
          <w:b/>
          <w:bCs/>
          <w:sz w:val="28"/>
          <w:szCs w:val="28"/>
          <w:lang w:val="es-419"/>
        </w:rPr>
        <w:t>RESEÑAS DE LA PRIMERA SALA</w:t>
      </w:r>
    </w:p>
    <w:p w14:paraId="09A706DF" w14:textId="77777777" w:rsidR="003D1E11" w:rsidRDefault="003D1E11" w:rsidP="003D1E11">
      <w:pPr>
        <w:spacing w:after="0" w:line="240" w:lineRule="auto"/>
        <w:jc w:val="center"/>
        <w:rPr>
          <w:rFonts w:ascii="Times New Roman" w:hAnsi="Times New Roman" w:cs="Times New Roman"/>
          <w:b/>
          <w:sz w:val="26"/>
          <w:szCs w:val="26"/>
          <w:lang w:val="es-419"/>
        </w:rPr>
      </w:pPr>
    </w:p>
    <w:p w14:paraId="180F9362" w14:textId="67BF3F4C" w:rsidR="006F261F" w:rsidRDefault="006F261F" w:rsidP="003D1E11">
      <w:pPr>
        <w:spacing w:after="0" w:line="240" w:lineRule="auto"/>
        <w:jc w:val="center"/>
        <w:rPr>
          <w:rFonts w:ascii="Times New Roman" w:hAnsi="Times New Roman" w:cs="Times New Roman"/>
          <w:b/>
          <w:sz w:val="26"/>
          <w:szCs w:val="26"/>
          <w:lang w:val="es-419"/>
        </w:rPr>
      </w:pPr>
      <w:r w:rsidRPr="003D1E11">
        <w:rPr>
          <w:rFonts w:ascii="Times New Roman" w:hAnsi="Times New Roman" w:cs="Times New Roman"/>
          <w:b/>
          <w:sz w:val="26"/>
          <w:szCs w:val="26"/>
          <w:lang w:val="es-419"/>
        </w:rPr>
        <w:t>AMPARO DIRECTO EN REVISIÓN 7976/2019</w:t>
      </w:r>
    </w:p>
    <w:p w14:paraId="2EEC3FD8" w14:textId="77777777" w:rsidR="003D1E11" w:rsidRPr="003D1E11" w:rsidRDefault="003D1E11" w:rsidP="003D1E11">
      <w:pPr>
        <w:spacing w:after="0" w:line="240" w:lineRule="auto"/>
        <w:jc w:val="center"/>
        <w:rPr>
          <w:rFonts w:ascii="Times New Roman" w:hAnsi="Times New Roman" w:cs="Times New Roman"/>
          <w:b/>
          <w:sz w:val="26"/>
          <w:szCs w:val="26"/>
          <w:lang w:val="es-419"/>
        </w:rPr>
      </w:pPr>
    </w:p>
    <w:p w14:paraId="7A680BB5" w14:textId="36B322E3" w:rsidR="003D1E11" w:rsidRPr="0023400E" w:rsidRDefault="003D1E11" w:rsidP="003D1E11">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Obligación de las aseguradoras de responder por una reparación integral del daño.</w:t>
      </w:r>
    </w:p>
    <w:p w14:paraId="0496100D" w14:textId="77777777" w:rsidR="003D1E11" w:rsidRDefault="003D1E11" w:rsidP="003D1E11">
      <w:pPr>
        <w:spacing w:after="0" w:line="240" w:lineRule="auto"/>
        <w:rPr>
          <w:rFonts w:ascii="Times New Roman" w:hAnsi="Times New Roman" w:cs="Times New Roman"/>
          <w:b/>
          <w:bCs/>
          <w:smallCaps/>
          <w:sz w:val="24"/>
          <w:szCs w:val="24"/>
          <w:lang w:val="es-419"/>
        </w:rPr>
      </w:pPr>
    </w:p>
    <w:p w14:paraId="0BF2686A" w14:textId="77777777" w:rsidR="003D1E11" w:rsidRPr="0023400E" w:rsidRDefault="003D1E11" w:rsidP="003D1E11">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6D9C6BFE" w14:textId="0B3A09AF" w:rsidR="003D1E11" w:rsidRDefault="003D1E11" w:rsidP="003D1E11">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Pr>
          <w:rFonts w:ascii="Times New Roman" w:hAnsi="Times New Roman" w:cs="Times New Roman"/>
          <w:smallCaps/>
          <w:sz w:val="24"/>
          <w:szCs w:val="24"/>
          <w:lang w:val="es-419"/>
        </w:rPr>
        <w:t>a</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Mireya Meléndez Almaraz.</w:t>
      </w:r>
    </w:p>
    <w:p w14:paraId="24E7E609" w14:textId="6A2A4408" w:rsidR="003D1E11" w:rsidRDefault="003D1E11" w:rsidP="003D1E11">
      <w:pPr>
        <w:spacing w:after="0" w:line="240" w:lineRule="auto"/>
        <w:rPr>
          <w:rFonts w:ascii="Times New Roman" w:hAnsi="Times New Roman" w:cs="Times New Roman"/>
          <w:smallCaps/>
          <w:sz w:val="24"/>
          <w:szCs w:val="24"/>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3D1E11" w:rsidRPr="004B3920" w14:paraId="711625F1" w14:textId="77777777" w:rsidTr="003D1E11">
        <w:trPr>
          <w:trHeight w:val="2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CC081" w14:textId="77777777" w:rsidR="003D1E11" w:rsidRPr="00F440E3" w:rsidRDefault="003D1E11" w:rsidP="00C9584A">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3ED1EA5B" w14:textId="77777777" w:rsidR="003D1E11" w:rsidRDefault="003D1E11" w:rsidP="00C9584A">
            <w:pPr>
              <w:spacing w:after="0" w:line="240" w:lineRule="auto"/>
              <w:jc w:val="both"/>
              <w:rPr>
                <w:rFonts w:ascii="Times New Roman" w:hAnsi="Times New Roman" w:cs="Times New Roman"/>
                <w:sz w:val="20"/>
                <w:szCs w:val="20"/>
                <w:lang w:val="es-419"/>
              </w:rPr>
            </w:pPr>
          </w:p>
          <w:p w14:paraId="72CA79CB" w14:textId="65034112" w:rsidR="003D1E11" w:rsidRDefault="003D1E11" w:rsidP="003D1E11">
            <w:pPr>
              <w:spacing w:after="0" w:line="240" w:lineRule="auto"/>
              <w:jc w:val="both"/>
              <w:rPr>
                <w:rFonts w:ascii="Times New Roman" w:hAnsi="Times New Roman" w:cs="Times New Roman"/>
                <w:sz w:val="20"/>
                <w:szCs w:val="20"/>
                <w:lang w:val="es-419"/>
              </w:rPr>
            </w:pPr>
            <w:r w:rsidRPr="003D1E11">
              <w:rPr>
                <w:rFonts w:ascii="Times New Roman" w:hAnsi="Times New Roman" w:cs="Times New Roman"/>
                <w:sz w:val="20"/>
                <w:szCs w:val="20"/>
                <w:lang w:val="es-419"/>
              </w:rPr>
              <w:t>En un accidente de taxi (un vehículo de transporte público), una mujer sufrió una serie de lesiones que posteriormente le ocasionaron la muerte. Este vehículo se encontraba asegurado por Seguros Banorte.</w:t>
            </w:r>
          </w:p>
          <w:p w14:paraId="4FAE3605" w14:textId="77777777" w:rsidR="003D1E11" w:rsidRDefault="003D1E11" w:rsidP="003D1E11">
            <w:pPr>
              <w:spacing w:after="0" w:line="240" w:lineRule="auto"/>
              <w:jc w:val="both"/>
              <w:rPr>
                <w:rFonts w:ascii="Times New Roman" w:hAnsi="Times New Roman" w:cs="Times New Roman"/>
                <w:sz w:val="20"/>
                <w:szCs w:val="20"/>
                <w:lang w:val="es-419"/>
              </w:rPr>
            </w:pPr>
          </w:p>
          <w:p w14:paraId="05AF1323" w14:textId="6301945B" w:rsidR="003D1E11" w:rsidRDefault="003D1E11" w:rsidP="003D1E11">
            <w:pPr>
              <w:spacing w:after="0" w:line="240" w:lineRule="auto"/>
              <w:jc w:val="both"/>
              <w:rPr>
                <w:rFonts w:ascii="Times New Roman" w:hAnsi="Times New Roman" w:cs="Times New Roman"/>
                <w:sz w:val="20"/>
                <w:szCs w:val="20"/>
                <w:lang w:val="es-419"/>
              </w:rPr>
            </w:pPr>
            <w:r w:rsidRPr="003D1E11">
              <w:rPr>
                <w:rFonts w:ascii="Times New Roman" w:hAnsi="Times New Roman" w:cs="Times New Roman"/>
                <w:sz w:val="20"/>
                <w:szCs w:val="20"/>
                <w:lang w:val="es-419"/>
              </w:rPr>
              <w:t xml:space="preserve">Por </w:t>
            </w:r>
            <w:r w:rsidR="00054D7E">
              <w:rPr>
                <w:rFonts w:ascii="Times New Roman" w:hAnsi="Times New Roman" w:cs="Times New Roman"/>
                <w:sz w:val="20"/>
                <w:szCs w:val="20"/>
                <w:lang w:val="es-419"/>
              </w:rPr>
              <w:t>tales hechos</w:t>
            </w:r>
            <w:r w:rsidRPr="003D1E11">
              <w:rPr>
                <w:rFonts w:ascii="Times New Roman" w:hAnsi="Times New Roman" w:cs="Times New Roman"/>
                <w:sz w:val="20"/>
                <w:szCs w:val="20"/>
                <w:lang w:val="es-419"/>
              </w:rPr>
              <w:t xml:space="preserve">, el padre de </w:t>
            </w:r>
            <w:r w:rsidR="00054D7E">
              <w:rPr>
                <w:rFonts w:ascii="Times New Roman" w:hAnsi="Times New Roman" w:cs="Times New Roman"/>
                <w:sz w:val="20"/>
                <w:szCs w:val="20"/>
                <w:lang w:val="es-419"/>
              </w:rPr>
              <w:t>víctima</w:t>
            </w:r>
            <w:r w:rsidRPr="003D1E11">
              <w:rPr>
                <w:rFonts w:ascii="Times New Roman" w:hAnsi="Times New Roman" w:cs="Times New Roman"/>
                <w:sz w:val="20"/>
                <w:szCs w:val="20"/>
                <w:lang w:val="es-419"/>
              </w:rPr>
              <w:t xml:space="preserve"> demandó a la compañía el pago de las tres coberturas que amparaba la póliza de seguro obligatorio de vehículos de servicio público, afirmando que la aseguradora debía responder por la cantidad total que se llegara a obtener por la reparación integral del daño causado por la muerte de su hija. </w:t>
            </w:r>
          </w:p>
          <w:p w14:paraId="6D3085A8" w14:textId="77777777" w:rsidR="003D1E11" w:rsidRPr="003D1E11" w:rsidRDefault="003D1E11" w:rsidP="003D1E11">
            <w:pPr>
              <w:spacing w:after="0" w:line="240" w:lineRule="auto"/>
              <w:jc w:val="both"/>
              <w:rPr>
                <w:rFonts w:ascii="Times New Roman" w:hAnsi="Times New Roman" w:cs="Times New Roman"/>
                <w:sz w:val="20"/>
                <w:szCs w:val="20"/>
                <w:lang w:val="es-419"/>
              </w:rPr>
            </w:pPr>
          </w:p>
          <w:p w14:paraId="33C447E2" w14:textId="4EA5440B" w:rsidR="003D1E11" w:rsidRDefault="003D1E11" w:rsidP="003D1E11">
            <w:pPr>
              <w:spacing w:after="0" w:line="240" w:lineRule="auto"/>
              <w:jc w:val="both"/>
              <w:rPr>
                <w:rFonts w:ascii="Times New Roman" w:hAnsi="Times New Roman" w:cs="Times New Roman"/>
                <w:sz w:val="20"/>
                <w:szCs w:val="20"/>
                <w:lang w:val="es-419"/>
              </w:rPr>
            </w:pPr>
            <w:r w:rsidRPr="003D1E11">
              <w:rPr>
                <w:rFonts w:ascii="Times New Roman" w:hAnsi="Times New Roman" w:cs="Times New Roman"/>
                <w:sz w:val="20"/>
                <w:szCs w:val="20"/>
                <w:lang w:val="es-419"/>
              </w:rPr>
              <w:t xml:space="preserve">En el presente asunto, la Primera Sala analizó la relación entre la responsabilidad por daños a terceros, la responsabilidad de viajeros y la responsabilidad por parte de la aseguradora de otorgar una reparación integral del daño y el derecho a la igualdad y no </w:t>
            </w:r>
            <w:r w:rsidR="00054D7E" w:rsidRPr="003D1E11">
              <w:rPr>
                <w:rFonts w:ascii="Times New Roman" w:hAnsi="Times New Roman" w:cs="Times New Roman"/>
                <w:sz w:val="20"/>
                <w:szCs w:val="20"/>
                <w:lang w:val="es-419"/>
              </w:rPr>
              <w:t>discriminación</w:t>
            </w:r>
            <w:r w:rsidRPr="003D1E11">
              <w:rPr>
                <w:rFonts w:ascii="Times New Roman" w:hAnsi="Times New Roman" w:cs="Times New Roman"/>
                <w:sz w:val="20"/>
                <w:szCs w:val="20"/>
                <w:lang w:val="es-419"/>
              </w:rPr>
              <w:t>.</w:t>
            </w:r>
          </w:p>
          <w:p w14:paraId="3C2EF913" w14:textId="353E580A" w:rsidR="00054D7E" w:rsidRPr="00F440E3" w:rsidRDefault="00054D7E" w:rsidP="003D1E11">
            <w:pPr>
              <w:spacing w:after="0" w:line="240" w:lineRule="auto"/>
              <w:jc w:val="both"/>
              <w:rPr>
                <w:rFonts w:ascii="Times New Roman" w:hAnsi="Times New Roman" w:cs="Times New Roman"/>
                <w:b/>
                <w:bCs/>
                <w:sz w:val="20"/>
                <w:szCs w:val="20"/>
                <w:lang w:val="es-419"/>
              </w:rPr>
            </w:pPr>
          </w:p>
        </w:tc>
      </w:tr>
      <w:bookmarkEnd w:id="0"/>
    </w:tbl>
    <w:p w14:paraId="1EA48EC6" w14:textId="77777777" w:rsidR="003D1E11" w:rsidRDefault="003D1E11" w:rsidP="003D1E11">
      <w:pPr>
        <w:spacing w:after="0" w:line="240" w:lineRule="auto"/>
        <w:jc w:val="both"/>
        <w:rPr>
          <w:rFonts w:ascii="Times New Roman" w:eastAsia="Times New Roman" w:hAnsi="Times New Roman" w:cs="Times New Roman"/>
          <w:b/>
          <w:bCs/>
          <w:color w:val="000000"/>
          <w:sz w:val="24"/>
          <w:szCs w:val="24"/>
          <w:lang w:val="es-MX" w:eastAsia="es-MX"/>
        </w:rPr>
      </w:pPr>
    </w:p>
    <w:p w14:paraId="14215DB9" w14:textId="0ACE1266" w:rsidR="006F261F" w:rsidRPr="00054D7E" w:rsidRDefault="006F261F" w:rsidP="003D1E11">
      <w:pPr>
        <w:spacing w:after="0" w:line="240" w:lineRule="auto"/>
        <w:jc w:val="both"/>
        <w:rPr>
          <w:rFonts w:ascii="Times New Roman" w:hAnsi="Times New Roman" w:cs="Times New Roman"/>
          <w:b/>
          <w:bCs/>
          <w:sz w:val="24"/>
          <w:szCs w:val="24"/>
          <w:shd w:val="clear" w:color="auto" w:fill="B4C6E7" w:themeFill="accent1" w:themeFillTint="66"/>
          <w:lang w:val="es-419"/>
        </w:rPr>
      </w:pPr>
      <w:r w:rsidRPr="00054D7E">
        <w:rPr>
          <w:rFonts w:ascii="Times New Roman" w:hAnsi="Times New Roman" w:cs="Times New Roman"/>
          <w:b/>
          <w:bCs/>
          <w:sz w:val="24"/>
          <w:szCs w:val="24"/>
          <w:shd w:val="clear" w:color="auto" w:fill="B4C6E7" w:themeFill="accent1" w:themeFillTint="66"/>
          <w:lang w:val="es-419"/>
        </w:rPr>
        <w:t>Antecedentes del caso:</w:t>
      </w:r>
    </w:p>
    <w:p w14:paraId="2FC6196C" w14:textId="77777777" w:rsidR="003D1E11" w:rsidRDefault="003D1E11" w:rsidP="003D1E11">
      <w:pPr>
        <w:spacing w:after="0" w:line="240" w:lineRule="auto"/>
        <w:jc w:val="both"/>
        <w:rPr>
          <w:rFonts w:ascii="Times New Roman" w:eastAsia="Times New Roman" w:hAnsi="Times New Roman" w:cs="Times New Roman"/>
          <w:color w:val="000000"/>
          <w:sz w:val="24"/>
          <w:szCs w:val="24"/>
          <w:lang w:val="es-MX" w:eastAsia="es-MX"/>
        </w:rPr>
      </w:pPr>
    </w:p>
    <w:p w14:paraId="5F152F16" w14:textId="39C096A4" w:rsidR="006F261F" w:rsidRPr="003D1E11" w:rsidRDefault="006F261F" w:rsidP="003D1E11">
      <w:pPr>
        <w:spacing w:after="0" w:line="240" w:lineRule="auto"/>
        <w:jc w:val="both"/>
        <w:rPr>
          <w:rFonts w:ascii="Times New Roman" w:eastAsia="Times New Roman" w:hAnsi="Times New Roman" w:cs="Times New Roman"/>
          <w:color w:val="000000"/>
          <w:sz w:val="24"/>
          <w:szCs w:val="24"/>
          <w:lang w:val="es-MX" w:eastAsia="es-MX"/>
        </w:rPr>
      </w:pPr>
      <w:r w:rsidRPr="003D1E11">
        <w:rPr>
          <w:rFonts w:ascii="Times New Roman" w:eastAsia="Times New Roman" w:hAnsi="Times New Roman" w:cs="Times New Roman"/>
          <w:color w:val="000000"/>
          <w:sz w:val="24"/>
          <w:szCs w:val="24"/>
          <w:lang w:val="es-MX" w:eastAsia="es-MX"/>
        </w:rPr>
        <w:t xml:space="preserve">Debido a que </w:t>
      </w:r>
      <w:r w:rsidRPr="003D1E11">
        <w:rPr>
          <w:rFonts w:ascii="Times New Roman" w:eastAsia="Calibri" w:hAnsi="Times New Roman" w:cs="Times New Roman"/>
          <w:sz w:val="24"/>
          <w:szCs w:val="24"/>
          <w:lang w:val="es-MX"/>
        </w:rPr>
        <w:t>el catorce de mayo de dos mil dieciséis</w:t>
      </w:r>
      <w:r w:rsidRPr="003D1E11">
        <w:rPr>
          <w:rFonts w:ascii="Times New Roman" w:eastAsia="Times New Roman" w:hAnsi="Times New Roman" w:cs="Times New Roman"/>
          <w:color w:val="000000"/>
          <w:sz w:val="24"/>
          <w:szCs w:val="24"/>
          <w:lang w:val="es-MX" w:eastAsia="es-MX"/>
        </w:rPr>
        <w:t xml:space="preserve"> una mujer </w:t>
      </w:r>
      <w:r w:rsidRPr="003D1E11">
        <w:rPr>
          <w:rFonts w:ascii="Times New Roman" w:eastAsia="Calibri" w:hAnsi="Times New Roman" w:cs="Times New Roman"/>
          <w:sz w:val="24"/>
          <w:szCs w:val="24"/>
          <w:lang w:val="es-MX"/>
        </w:rPr>
        <w:t xml:space="preserve">experimentó un accidente a bordo de un taxi asegurado por Seguros Banorte, en el que sufrió una serie de lesiones que posteriormente le ocasionaron la muerte, su padre </w:t>
      </w:r>
      <w:r w:rsidRPr="003D1E11">
        <w:rPr>
          <w:rFonts w:ascii="Times New Roman" w:eastAsia="Times New Roman" w:hAnsi="Times New Roman" w:cs="Times New Roman"/>
          <w:color w:val="000000"/>
          <w:sz w:val="24"/>
          <w:szCs w:val="24"/>
          <w:lang w:val="es-MX" w:eastAsia="es-MX"/>
        </w:rPr>
        <w:t xml:space="preserve">demandó de esta compañía, el pago de las </w:t>
      </w:r>
      <w:r w:rsidRPr="003D1E11">
        <w:rPr>
          <w:rFonts w:ascii="Times New Roman" w:eastAsia="Calibri" w:hAnsi="Times New Roman" w:cs="Times New Roman"/>
          <w:sz w:val="24"/>
          <w:szCs w:val="24"/>
          <w:lang w:val="es-MX"/>
        </w:rPr>
        <w:t xml:space="preserve">tres coberturas que ampara la póliza de seguro obligatorio de vehículos de servicio público. Dichas coberturas consistían en: </w:t>
      </w:r>
      <w:r w:rsidRPr="003D1E11">
        <w:rPr>
          <w:rFonts w:ascii="Times New Roman" w:eastAsia="Calibri" w:hAnsi="Times New Roman" w:cs="Times New Roman"/>
          <w:b/>
          <w:i/>
          <w:sz w:val="24"/>
          <w:szCs w:val="24"/>
          <w:lang w:val="es-MX"/>
        </w:rPr>
        <w:t>1)</w:t>
      </w:r>
      <w:r w:rsidRPr="003D1E11">
        <w:rPr>
          <w:rFonts w:ascii="Times New Roman" w:eastAsia="Calibri" w:hAnsi="Times New Roman" w:cs="Times New Roman"/>
          <w:i/>
          <w:sz w:val="24"/>
          <w:szCs w:val="24"/>
          <w:lang w:val="es-MX"/>
        </w:rPr>
        <w:t xml:space="preserve"> </w:t>
      </w:r>
      <w:r w:rsidRPr="003D1E11">
        <w:rPr>
          <w:rFonts w:ascii="Times New Roman" w:eastAsia="Calibri" w:hAnsi="Times New Roman" w:cs="Times New Roman"/>
          <w:sz w:val="24"/>
          <w:szCs w:val="24"/>
          <w:lang w:val="es-MX"/>
        </w:rPr>
        <w:t>La responsabilidad civil de daños a terceros</w:t>
      </w:r>
      <w:r w:rsidR="00054D7E">
        <w:rPr>
          <w:rFonts w:ascii="Times New Roman" w:eastAsia="Calibri" w:hAnsi="Times New Roman" w:cs="Times New Roman"/>
          <w:sz w:val="24"/>
          <w:szCs w:val="24"/>
          <w:lang w:val="es-MX"/>
        </w:rPr>
        <w:t>;</w:t>
      </w:r>
      <w:r w:rsidRPr="003D1E11">
        <w:rPr>
          <w:rFonts w:ascii="Times New Roman" w:eastAsia="Calibri" w:hAnsi="Times New Roman" w:cs="Times New Roman"/>
          <w:sz w:val="24"/>
          <w:szCs w:val="24"/>
          <w:lang w:val="es-MX"/>
        </w:rPr>
        <w:t xml:space="preserve"> </w:t>
      </w:r>
      <w:r w:rsidRPr="003D1E11">
        <w:rPr>
          <w:rFonts w:ascii="Times New Roman" w:eastAsia="Calibri" w:hAnsi="Times New Roman" w:cs="Times New Roman"/>
          <w:b/>
          <w:i/>
          <w:sz w:val="24"/>
          <w:szCs w:val="24"/>
          <w:lang w:val="es-MX"/>
        </w:rPr>
        <w:t>2)</w:t>
      </w:r>
      <w:r w:rsidRPr="003D1E11">
        <w:rPr>
          <w:rFonts w:ascii="Times New Roman" w:eastAsia="Calibri" w:hAnsi="Times New Roman" w:cs="Times New Roman"/>
          <w:i/>
          <w:sz w:val="24"/>
          <w:szCs w:val="24"/>
          <w:lang w:val="es-MX"/>
        </w:rPr>
        <w:t xml:space="preserve"> </w:t>
      </w:r>
      <w:r w:rsidRPr="003D1E11">
        <w:rPr>
          <w:rFonts w:ascii="Times New Roman" w:eastAsia="Calibri" w:hAnsi="Times New Roman" w:cs="Times New Roman"/>
          <w:sz w:val="24"/>
          <w:szCs w:val="24"/>
          <w:lang w:val="es-MX"/>
        </w:rPr>
        <w:t>La responsabilidad civil de viajero</w:t>
      </w:r>
      <w:r w:rsidR="00054D7E">
        <w:rPr>
          <w:rFonts w:ascii="Times New Roman" w:eastAsia="Calibri" w:hAnsi="Times New Roman" w:cs="Times New Roman"/>
          <w:sz w:val="24"/>
          <w:szCs w:val="24"/>
          <w:lang w:val="es-MX"/>
        </w:rPr>
        <w:t>,</w:t>
      </w:r>
      <w:r w:rsidRPr="003D1E11">
        <w:rPr>
          <w:rFonts w:ascii="Times New Roman" w:eastAsia="Calibri" w:hAnsi="Times New Roman" w:cs="Times New Roman"/>
          <w:sz w:val="24"/>
          <w:szCs w:val="24"/>
          <w:lang w:val="es-MX"/>
        </w:rPr>
        <w:t xml:space="preserve"> y </w:t>
      </w:r>
      <w:r w:rsidRPr="003D1E11">
        <w:rPr>
          <w:rFonts w:ascii="Times New Roman" w:eastAsia="Calibri" w:hAnsi="Times New Roman" w:cs="Times New Roman"/>
          <w:b/>
          <w:i/>
          <w:sz w:val="24"/>
          <w:szCs w:val="24"/>
          <w:lang w:val="es-MX"/>
        </w:rPr>
        <w:t>3)</w:t>
      </w:r>
      <w:r w:rsidRPr="003D1E11">
        <w:rPr>
          <w:rFonts w:ascii="Times New Roman" w:eastAsia="Calibri" w:hAnsi="Times New Roman" w:cs="Times New Roman"/>
          <w:sz w:val="24"/>
          <w:szCs w:val="24"/>
          <w:lang w:val="es-MX"/>
        </w:rPr>
        <w:t xml:space="preserve"> La responsabilidad por muerte o incapacidad total y permanente. Esto, porque la víctima (la mujer que falleció) tenía tanto la calidad de “</w:t>
      </w:r>
      <w:r w:rsidRPr="0042597C">
        <w:rPr>
          <w:rFonts w:ascii="Times New Roman" w:eastAsia="Calibri" w:hAnsi="Times New Roman" w:cs="Times New Roman"/>
          <w:i/>
          <w:iCs/>
          <w:sz w:val="24"/>
          <w:szCs w:val="24"/>
          <w:lang w:val="es-MX"/>
        </w:rPr>
        <w:t>tercero</w:t>
      </w:r>
      <w:r w:rsidRPr="003D1E11">
        <w:rPr>
          <w:rFonts w:ascii="Times New Roman" w:eastAsia="Calibri" w:hAnsi="Times New Roman" w:cs="Times New Roman"/>
          <w:sz w:val="24"/>
          <w:szCs w:val="24"/>
          <w:lang w:val="es-MX"/>
        </w:rPr>
        <w:t>” como de “</w:t>
      </w:r>
      <w:r w:rsidRPr="0042597C">
        <w:rPr>
          <w:rFonts w:ascii="Times New Roman" w:eastAsia="Calibri" w:hAnsi="Times New Roman" w:cs="Times New Roman"/>
          <w:i/>
          <w:iCs/>
          <w:sz w:val="24"/>
          <w:szCs w:val="24"/>
          <w:lang w:val="es-MX"/>
        </w:rPr>
        <w:t>viajero</w:t>
      </w:r>
      <w:r w:rsidRPr="003D1E11">
        <w:rPr>
          <w:rFonts w:ascii="Times New Roman" w:eastAsia="Calibri" w:hAnsi="Times New Roman" w:cs="Times New Roman"/>
          <w:sz w:val="24"/>
          <w:szCs w:val="24"/>
          <w:lang w:val="es-MX"/>
        </w:rPr>
        <w:t>” y su fallecimiento actualizó ambos supuestos de indemnización y, de igual manera, el relativo a la responsabilidad por muerte.</w:t>
      </w:r>
    </w:p>
    <w:p w14:paraId="2D3E5898" w14:textId="77777777" w:rsidR="003D1E11" w:rsidRDefault="003D1E11" w:rsidP="003D1E11">
      <w:pPr>
        <w:spacing w:after="0" w:line="240" w:lineRule="auto"/>
        <w:jc w:val="both"/>
        <w:rPr>
          <w:rFonts w:ascii="Times New Roman" w:eastAsia="Calibri" w:hAnsi="Times New Roman" w:cs="Times New Roman"/>
          <w:sz w:val="24"/>
          <w:szCs w:val="24"/>
          <w:lang w:val="es-MX"/>
        </w:rPr>
      </w:pPr>
    </w:p>
    <w:p w14:paraId="4ABC57A0" w14:textId="4B419B0B" w:rsidR="006F261F" w:rsidRPr="003D1E11" w:rsidRDefault="006F261F" w:rsidP="003D1E11">
      <w:pPr>
        <w:spacing w:after="0" w:line="240" w:lineRule="auto"/>
        <w:jc w:val="both"/>
        <w:rPr>
          <w:rFonts w:ascii="Times New Roman" w:eastAsia="Calibri" w:hAnsi="Times New Roman" w:cs="Times New Roman"/>
          <w:sz w:val="24"/>
          <w:szCs w:val="24"/>
          <w:lang w:val="es-MX"/>
        </w:rPr>
      </w:pPr>
      <w:r w:rsidRPr="003D1E11">
        <w:rPr>
          <w:rFonts w:ascii="Times New Roman" w:eastAsia="Calibri" w:hAnsi="Times New Roman" w:cs="Times New Roman"/>
          <w:sz w:val="24"/>
          <w:szCs w:val="24"/>
          <w:lang w:val="es-MX"/>
        </w:rPr>
        <w:t>Sin embargo, el artículo 145 de la Ley Sobre el Contrato de Seguro establecía diferentes montos de indemnización según el supuesto que se actualizara</w:t>
      </w:r>
      <w:r w:rsidR="002F0873" w:rsidRPr="003D1E11">
        <w:rPr>
          <w:rFonts w:ascii="Times New Roman" w:eastAsia="Calibri" w:hAnsi="Times New Roman" w:cs="Times New Roman"/>
          <w:sz w:val="24"/>
          <w:szCs w:val="24"/>
          <w:lang w:val="es-MX"/>
        </w:rPr>
        <w:t xml:space="preserve"> y el artículo 22 de la Ley de Transporte del Estado de Yucatán hacia una distinción entre </w:t>
      </w:r>
      <w:r w:rsidR="002F0873" w:rsidRPr="003D1E11">
        <w:rPr>
          <w:rFonts w:ascii="Times New Roman" w:hAnsi="Times New Roman" w:cs="Times New Roman"/>
          <w:sz w:val="24"/>
          <w:szCs w:val="24"/>
          <w:lang w:val="es-MX"/>
        </w:rPr>
        <w:t>“</w:t>
      </w:r>
      <w:r w:rsidR="002F0873" w:rsidRPr="003D1E11">
        <w:rPr>
          <w:rFonts w:ascii="Times New Roman" w:hAnsi="Times New Roman" w:cs="Times New Roman"/>
          <w:i/>
          <w:iCs/>
          <w:sz w:val="24"/>
          <w:szCs w:val="24"/>
          <w:lang w:val="es-MX"/>
        </w:rPr>
        <w:t>pasajero</w:t>
      </w:r>
      <w:r w:rsidR="002F0873" w:rsidRPr="003D1E11">
        <w:rPr>
          <w:rFonts w:ascii="Times New Roman" w:hAnsi="Times New Roman" w:cs="Times New Roman"/>
          <w:sz w:val="24"/>
          <w:szCs w:val="24"/>
          <w:lang w:val="es-MX"/>
        </w:rPr>
        <w:t>” y “</w:t>
      </w:r>
      <w:r w:rsidR="002F0873" w:rsidRPr="003D1E11">
        <w:rPr>
          <w:rFonts w:ascii="Times New Roman" w:hAnsi="Times New Roman" w:cs="Times New Roman"/>
          <w:i/>
          <w:iCs/>
          <w:sz w:val="24"/>
          <w:szCs w:val="24"/>
          <w:lang w:val="es-MX"/>
        </w:rPr>
        <w:t>tercero</w:t>
      </w:r>
      <w:r w:rsidR="002F0873" w:rsidRPr="003D1E11">
        <w:rPr>
          <w:rFonts w:ascii="Times New Roman" w:hAnsi="Times New Roman" w:cs="Times New Roman"/>
          <w:sz w:val="24"/>
          <w:szCs w:val="24"/>
          <w:lang w:val="es-MX"/>
        </w:rPr>
        <w:t>”</w:t>
      </w:r>
      <w:r w:rsidRPr="003D1E11">
        <w:rPr>
          <w:rFonts w:ascii="Times New Roman" w:eastAsia="Calibri" w:hAnsi="Times New Roman" w:cs="Times New Roman"/>
          <w:sz w:val="24"/>
          <w:szCs w:val="24"/>
          <w:lang w:val="es-MX"/>
        </w:rPr>
        <w:t xml:space="preserve">. Por esto, el padre de la víctima sostuvo </w:t>
      </w:r>
      <w:r w:rsidR="00BF10DE" w:rsidRPr="003D1E11">
        <w:rPr>
          <w:rFonts w:ascii="Times New Roman" w:eastAsia="Calibri" w:hAnsi="Times New Roman" w:cs="Times New Roman"/>
          <w:sz w:val="24"/>
          <w:szCs w:val="24"/>
          <w:lang w:val="es-MX"/>
        </w:rPr>
        <w:t xml:space="preserve">que </w:t>
      </w:r>
      <w:r w:rsidR="00054D7E">
        <w:rPr>
          <w:rFonts w:ascii="Times New Roman" w:eastAsia="Calibri" w:hAnsi="Times New Roman" w:cs="Times New Roman"/>
          <w:sz w:val="24"/>
          <w:szCs w:val="24"/>
          <w:lang w:val="es-MX"/>
        </w:rPr>
        <w:t>los</w:t>
      </w:r>
      <w:r w:rsidR="00054D7E" w:rsidRPr="003D1E11">
        <w:rPr>
          <w:rFonts w:ascii="Times New Roman" w:eastAsia="Calibri" w:hAnsi="Times New Roman" w:cs="Times New Roman"/>
          <w:sz w:val="24"/>
          <w:szCs w:val="24"/>
          <w:lang w:val="es-MX"/>
        </w:rPr>
        <w:t xml:space="preserve"> </w:t>
      </w:r>
      <w:r w:rsidRPr="003D1E11">
        <w:rPr>
          <w:rFonts w:ascii="Times New Roman" w:eastAsia="Calibri" w:hAnsi="Times New Roman" w:cs="Times New Roman"/>
          <w:sz w:val="24"/>
          <w:szCs w:val="24"/>
          <w:lang w:val="es-MX"/>
        </w:rPr>
        <w:t>artículo</w:t>
      </w:r>
      <w:r w:rsidR="002F0873" w:rsidRPr="003D1E11">
        <w:rPr>
          <w:rFonts w:ascii="Times New Roman" w:eastAsia="Calibri" w:hAnsi="Times New Roman" w:cs="Times New Roman"/>
          <w:sz w:val="24"/>
          <w:szCs w:val="24"/>
          <w:lang w:val="es-MX"/>
        </w:rPr>
        <w:t xml:space="preserve">s </w:t>
      </w:r>
      <w:r w:rsidR="00054D7E">
        <w:rPr>
          <w:rFonts w:ascii="Times New Roman" w:eastAsia="Calibri" w:hAnsi="Times New Roman" w:cs="Times New Roman"/>
          <w:sz w:val="24"/>
          <w:szCs w:val="24"/>
          <w:lang w:val="es-MX"/>
        </w:rPr>
        <w:t xml:space="preserve">referidos </w:t>
      </w:r>
      <w:r w:rsidRPr="003D1E11">
        <w:rPr>
          <w:rFonts w:ascii="Times New Roman" w:eastAsia="Calibri" w:hAnsi="Times New Roman" w:cs="Times New Roman"/>
          <w:sz w:val="24"/>
          <w:szCs w:val="24"/>
          <w:lang w:val="es-MX"/>
        </w:rPr>
        <w:t>violaba</w:t>
      </w:r>
      <w:r w:rsidR="002F0873" w:rsidRPr="003D1E11">
        <w:rPr>
          <w:rFonts w:ascii="Times New Roman" w:eastAsia="Calibri" w:hAnsi="Times New Roman" w:cs="Times New Roman"/>
          <w:sz w:val="24"/>
          <w:szCs w:val="24"/>
          <w:lang w:val="es-MX"/>
        </w:rPr>
        <w:t>n</w:t>
      </w:r>
      <w:r w:rsidRPr="003D1E11">
        <w:rPr>
          <w:rFonts w:ascii="Times New Roman" w:eastAsia="Calibri" w:hAnsi="Times New Roman" w:cs="Times New Roman"/>
          <w:sz w:val="24"/>
          <w:szCs w:val="24"/>
          <w:lang w:val="es-MX"/>
        </w:rPr>
        <w:t xml:space="preserve"> el principio de igualdad y no discriminación</w:t>
      </w:r>
      <w:r w:rsidR="00276C8E" w:rsidRPr="003D1E11">
        <w:rPr>
          <w:rFonts w:ascii="Times New Roman" w:eastAsia="Calibri" w:hAnsi="Times New Roman" w:cs="Times New Roman"/>
          <w:sz w:val="24"/>
          <w:szCs w:val="24"/>
          <w:lang w:val="es-MX"/>
        </w:rPr>
        <w:t>,</w:t>
      </w:r>
      <w:r w:rsidRPr="003D1E11">
        <w:rPr>
          <w:rFonts w:ascii="Times New Roman" w:eastAsia="Calibri" w:hAnsi="Times New Roman" w:cs="Times New Roman"/>
          <w:sz w:val="24"/>
          <w:szCs w:val="24"/>
          <w:lang w:val="es-MX"/>
        </w:rPr>
        <w:t xml:space="preserve"> </w:t>
      </w:r>
      <w:r w:rsidRPr="003D1E11">
        <w:rPr>
          <w:rFonts w:ascii="Times New Roman" w:hAnsi="Times New Roman" w:cs="Times New Roman"/>
          <w:sz w:val="24"/>
          <w:szCs w:val="24"/>
          <w:lang w:val="es-MX"/>
        </w:rPr>
        <w:t>ya que</w:t>
      </w:r>
      <w:r w:rsidR="00276C8E" w:rsidRPr="003D1E11">
        <w:rPr>
          <w:rFonts w:ascii="Times New Roman" w:hAnsi="Times New Roman" w:cs="Times New Roman"/>
          <w:sz w:val="24"/>
          <w:szCs w:val="24"/>
          <w:lang w:val="es-MX"/>
        </w:rPr>
        <w:t xml:space="preserve"> </w:t>
      </w:r>
      <w:r w:rsidRPr="003D1E11">
        <w:rPr>
          <w:rFonts w:ascii="Times New Roman" w:hAnsi="Times New Roman" w:cs="Times New Roman"/>
          <w:sz w:val="24"/>
          <w:szCs w:val="24"/>
          <w:lang w:val="es-MX"/>
        </w:rPr>
        <w:t>no existía justificación para establecer diferentes montos de indemnización para el “</w:t>
      </w:r>
      <w:r w:rsidRPr="003D1E11">
        <w:rPr>
          <w:rFonts w:ascii="Times New Roman" w:hAnsi="Times New Roman" w:cs="Times New Roman"/>
          <w:i/>
          <w:iCs/>
          <w:sz w:val="24"/>
          <w:szCs w:val="24"/>
          <w:lang w:val="es-MX"/>
        </w:rPr>
        <w:t>pasajero</w:t>
      </w:r>
      <w:r w:rsidRPr="003D1E11">
        <w:rPr>
          <w:rFonts w:ascii="Times New Roman" w:hAnsi="Times New Roman" w:cs="Times New Roman"/>
          <w:sz w:val="24"/>
          <w:szCs w:val="24"/>
          <w:lang w:val="es-MX"/>
        </w:rPr>
        <w:t>” y para el “</w:t>
      </w:r>
      <w:r w:rsidRPr="003D1E11">
        <w:rPr>
          <w:rFonts w:ascii="Times New Roman" w:hAnsi="Times New Roman" w:cs="Times New Roman"/>
          <w:i/>
          <w:iCs/>
          <w:sz w:val="24"/>
          <w:szCs w:val="24"/>
          <w:lang w:val="es-MX"/>
        </w:rPr>
        <w:t>tercero</w:t>
      </w:r>
      <w:r w:rsidR="00BF10DE" w:rsidRPr="003D1E11">
        <w:rPr>
          <w:rFonts w:ascii="Times New Roman" w:hAnsi="Times New Roman" w:cs="Times New Roman"/>
          <w:sz w:val="24"/>
          <w:szCs w:val="24"/>
          <w:lang w:val="es-MX"/>
        </w:rPr>
        <w:t>”</w:t>
      </w:r>
      <w:r w:rsidRPr="003D1E11">
        <w:rPr>
          <w:rFonts w:ascii="Times New Roman" w:hAnsi="Times New Roman" w:cs="Times New Roman"/>
          <w:sz w:val="24"/>
          <w:szCs w:val="24"/>
          <w:lang w:val="es-MX"/>
        </w:rPr>
        <w:t>. Asimismo, sostuvo que la reparación del daño debía ser integral en favor de las víctimas, por lo tanto, desde su perspectiva, las cláusulas de los seguros en donde se establezcan parámetros muy limitados son ilegales.</w:t>
      </w:r>
    </w:p>
    <w:p w14:paraId="73CC3D66" w14:textId="0421F462" w:rsidR="003D1E11" w:rsidRDefault="003D1E11" w:rsidP="003D1E11">
      <w:pPr>
        <w:spacing w:after="0" w:line="240" w:lineRule="auto"/>
        <w:jc w:val="both"/>
        <w:rPr>
          <w:rFonts w:ascii="Times New Roman" w:eastAsia="Times New Roman" w:hAnsi="Times New Roman" w:cs="Times New Roman"/>
          <w:b/>
          <w:bCs/>
          <w:color w:val="000000"/>
          <w:sz w:val="24"/>
          <w:szCs w:val="24"/>
          <w:lang w:val="es-MX" w:eastAsia="es-MX"/>
        </w:rPr>
      </w:pPr>
    </w:p>
    <w:p w14:paraId="25A90AE7" w14:textId="519B4126" w:rsidR="00EF658F" w:rsidRDefault="00EF658F" w:rsidP="003D1E11">
      <w:pPr>
        <w:spacing w:after="0" w:line="240" w:lineRule="auto"/>
        <w:jc w:val="both"/>
        <w:rPr>
          <w:rFonts w:ascii="Times New Roman" w:eastAsia="Times New Roman" w:hAnsi="Times New Roman" w:cs="Times New Roman"/>
          <w:b/>
          <w:bCs/>
          <w:color w:val="000000"/>
          <w:sz w:val="24"/>
          <w:szCs w:val="24"/>
          <w:lang w:val="es-MX" w:eastAsia="es-MX"/>
        </w:rPr>
      </w:pPr>
    </w:p>
    <w:p w14:paraId="4C1F40FF" w14:textId="77777777" w:rsidR="00EF658F" w:rsidRDefault="00EF658F" w:rsidP="003D1E11">
      <w:pPr>
        <w:spacing w:after="0" w:line="240" w:lineRule="auto"/>
        <w:jc w:val="both"/>
        <w:rPr>
          <w:rFonts w:ascii="Times New Roman" w:eastAsia="Times New Roman" w:hAnsi="Times New Roman" w:cs="Times New Roman"/>
          <w:b/>
          <w:bCs/>
          <w:color w:val="000000"/>
          <w:sz w:val="24"/>
          <w:szCs w:val="24"/>
          <w:lang w:val="es-MX" w:eastAsia="es-MX"/>
        </w:rPr>
      </w:pPr>
    </w:p>
    <w:p w14:paraId="367A7FE6" w14:textId="4BD98B92" w:rsidR="006F261F" w:rsidRPr="00054D7E" w:rsidRDefault="006F261F" w:rsidP="003D1E11">
      <w:pPr>
        <w:spacing w:after="0" w:line="240" w:lineRule="auto"/>
        <w:jc w:val="both"/>
        <w:rPr>
          <w:rFonts w:ascii="Times New Roman" w:hAnsi="Times New Roman" w:cs="Times New Roman"/>
          <w:b/>
          <w:bCs/>
          <w:sz w:val="24"/>
          <w:szCs w:val="24"/>
          <w:shd w:val="clear" w:color="auto" w:fill="B4C6E7" w:themeFill="accent1" w:themeFillTint="66"/>
          <w:lang w:val="es-419"/>
        </w:rPr>
      </w:pPr>
      <w:r w:rsidRPr="00054D7E">
        <w:rPr>
          <w:rFonts w:ascii="Times New Roman" w:hAnsi="Times New Roman" w:cs="Times New Roman"/>
          <w:b/>
          <w:bCs/>
          <w:sz w:val="24"/>
          <w:szCs w:val="24"/>
          <w:shd w:val="clear" w:color="auto" w:fill="B4C6E7" w:themeFill="accent1" w:themeFillTint="66"/>
          <w:lang w:val="es-419"/>
        </w:rPr>
        <w:lastRenderedPageBreak/>
        <w:t>Resolución de la Primera Sala:</w:t>
      </w:r>
    </w:p>
    <w:p w14:paraId="3FC9EA7E" w14:textId="77777777" w:rsidR="003D1E11" w:rsidRDefault="003D1E11" w:rsidP="003D1E11">
      <w:pPr>
        <w:spacing w:after="0" w:line="240" w:lineRule="auto"/>
        <w:jc w:val="both"/>
        <w:rPr>
          <w:rFonts w:ascii="Times New Roman" w:eastAsia="Times New Roman" w:hAnsi="Times New Roman" w:cs="Times New Roman"/>
          <w:color w:val="000000"/>
          <w:sz w:val="24"/>
          <w:szCs w:val="24"/>
          <w:lang w:val="es-MX" w:eastAsia="es-MX"/>
        </w:rPr>
      </w:pPr>
    </w:p>
    <w:p w14:paraId="14896E2D" w14:textId="0E4A7B53" w:rsidR="006F261F" w:rsidRPr="003D1E11" w:rsidRDefault="006F261F" w:rsidP="003D1E11">
      <w:pPr>
        <w:spacing w:after="0" w:line="240" w:lineRule="auto"/>
        <w:jc w:val="both"/>
        <w:rPr>
          <w:rFonts w:ascii="Times New Roman" w:hAnsi="Times New Roman" w:cs="Times New Roman"/>
          <w:sz w:val="24"/>
          <w:szCs w:val="24"/>
          <w:lang w:val="es-ES_tradnl"/>
        </w:rPr>
      </w:pPr>
      <w:r w:rsidRPr="003D1E11">
        <w:rPr>
          <w:rFonts w:ascii="Times New Roman" w:eastAsia="Times New Roman" w:hAnsi="Times New Roman" w:cs="Times New Roman"/>
          <w:color w:val="000000"/>
          <w:sz w:val="24"/>
          <w:szCs w:val="24"/>
          <w:lang w:val="es-MX" w:eastAsia="es-MX"/>
        </w:rPr>
        <w:t xml:space="preserve">En primer lugar, la Primera Sala </w:t>
      </w:r>
      <w:r w:rsidRPr="003D1E11">
        <w:rPr>
          <w:rFonts w:ascii="Times New Roman" w:hAnsi="Times New Roman" w:cs="Times New Roman"/>
          <w:bCs/>
          <w:sz w:val="24"/>
          <w:szCs w:val="24"/>
          <w:lang w:val="es-MX"/>
        </w:rPr>
        <w:t>afirmó que el recurrente no realizó un auténtico planteamiento de regularidad constitucional en relación con el artículo 145 de la Ley Sobre el Contrato de Seguro</w:t>
      </w:r>
      <w:r w:rsidRPr="003D1E11">
        <w:rPr>
          <w:rStyle w:val="Refdenotaalpie"/>
          <w:rFonts w:ascii="Times New Roman" w:hAnsi="Times New Roman" w:cs="Times New Roman"/>
          <w:bCs/>
          <w:sz w:val="24"/>
          <w:szCs w:val="24"/>
          <w:lang w:val="es-MX"/>
        </w:rPr>
        <w:footnoteReference w:id="1"/>
      </w:r>
      <w:r w:rsidRPr="003D1E11">
        <w:rPr>
          <w:rFonts w:ascii="Times New Roman" w:hAnsi="Times New Roman" w:cs="Times New Roman"/>
          <w:bCs/>
          <w:sz w:val="24"/>
          <w:szCs w:val="24"/>
          <w:lang w:val="es-MX"/>
        </w:rPr>
        <w:t xml:space="preserve"> debido a que el quejoso no atribuyó </w:t>
      </w:r>
      <w:r w:rsidRPr="003D1E11">
        <w:rPr>
          <w:rFonts w:ascii="Times New Roman" w:hAnsi="Times New Roman" w:cs="Times New Roman"/>
          <w:sz w:val="24"/>
          <w:szCs w:val="24"/>
          <w:lang w:val="es-MX"/>
        </w:rPr>
        <w:t xml:space="preserve">a la norma algún vicio que generara su inconstitucionalidad. </w:t>
      </w:r>
      <w:r w:rsidR="00200A32">
        <w:rPr>
          <w:rFonts w:ascii="Times New Roman" w:hAnsi="Times New Roman" w:cs="Times New Roman"/>
          <w:sz w:val="24"/>
          <w:szCs w:val="24"/>
          <w:lang w:val="es-MX"/>
        </w:rPr>
        <w:t>Además, no</w:t>
      </w:r>
      <w:r w:rsidRPr="003D1E11">
        <w:rPr>
          <w:rFonts w:ascii="Times New Roman" w:hAnsi="Times New Roman" w:cs="Times New Roman"/>
          <w:sz w:val="24"/>
          <w:szCs w:val="24"/>
          <w:lang w:val="es-MX"/>
        </w:rPr>
        <w:t xml:space="preserve"> pretendió demostrar su inconvencionalidad con motivo de la transgresión de alguna norma sobre derechos humanos contenida en algún tratado internacional en el que el Estado mexicano sea parte. Antes bien, sus aseveraciones se dirigieron en todo momento a lograr que las autoridades responsables aplicaran el enunciado normativo en sus términos exactos, es decir, partir de la base de que “</w:t>
      </w:r>
      <w:r w:rsidRPr="003D1E11">
        <w:rPr>
          <w:rFonts w:ascii="Times New Roman" w:hAnsi="Times New Roman" w:cs="Times New Roman"/>
          <w:i/>
          <w:iCs/>
          <w:sz w:val="24"/>
          <w:szCs w:val="24"/>
          <w:lang w:val="es-MX"/>
        </w:rPr>
        <w:t>en el seguro contra la responsabilidad, la empresa se obliga hasta el límite de la suma asegurada a pagar la indemnización que el asegurado deba a un tercero a consecuencia de un hecho que cause un daño previsto en el contrato de seguro</w:t>
      </w:r>
      <w:r w:rsidRPr="003D1E11">
        <w:rPr>
          <w:rFonts w:ascii="Times New Roman" w:hAnsi="Times New Roman" w:cs="Times New Roman"/>
          <w:sz w:val="24"/>
          <w:szCs w:val="24"/>
          <w:lang w:val="es-MX"/>
        </w:rPr>
        <w:t>”, sin hacer distinción entre los vocablos “</w:t>
      </w:r>
      <w:r w:rsidRPr="0042597C">
        <w:rPr>
          <w:rFonts w:ascii="Times New Roman" w:hAnsi="Times New Roman" w:cs="Times New Roman"/>
          <w:i/>
          <w:iCs/>
          <w:sz w:val="24"/>
          <w:szCs w:val="24"/>
          <w:lang w:val="es-MX"/>
        </w:rPr>
        <w:t>pasajero</w:t>
      </w:r>
      <w:r w:rsidRPr="003D1E11">
        <w:rPr>
          <w:rFonts w:ascii="Times New Roman" w:hAnsi="Times New Roman" w:cs="Times New Roman"/>
          <w:sz w:val="24"/>
          <w:szCs w:val="24"/>
          <w:lang w:val="es-MX"/>
        </w:rPr>
        <w:t>” y “</w:t>
      </w:r>
      <w:r w:rsidRPr="0042597C">
        <w:rPr>
          <w:rFonts w:ascii="Times New Roman" w:hAnsi="Times New Roman" w:cs="Times New Roman"/>
          <w:i/>
          <w:iCs/>
          <w:sz w:val="24"/>
          <w:szCs w:val="24"/>
          <w:lang w:val="es-MX"/>
        </w:rPr>
        <w:t>tercero</w:t>
      </w:r>
      <w:r w:rsidRPr="003D1E11">
        <w:rPr>
          <w:rFonts w:ascii="Times New Roman" w:hAnsi="Times New Roman" w:cs="Times New Roman"/>
          <w:sz w:val="24"/>
          <w:szCs w:val="24"/>
          <w:lang w:val="es-MX"/>
        </w:rPr>
        <w:t>”.</w:t>
      </w:r>
    </w:p>
    <w:p w14:paraId="5AB58C78" w14:textId="77777777" w:rsidR="003D1E11" w:rsidRDefault="003D1E11" w:rsidP="003D1E11">
      <w:pPr>
        <w:spacing w:after="0" w:line="240" w:lineRule="auto"/>
        <w:jc w:val="both"/>
        <w:rPr>
          <w:rFonts w:ascii="Times New Roman" w:eastAsia="Times New Roman" w:hAnsi="Times New Roman" w:cs="Times New Roman"/>
          <w:color w:val="000000"/>
          <w:sz w:val="24"/>
          <w:szCs w:val="24"/>
          <w:lang w:val="es-MX" w:eastAsia="es-MX"/>
        </w:rPr>
      </w:pPr>
    </w:p>
    <w:p w14:paraId="60C3F5A7" w14:textId="4E396DC7" w:rsidR="00276C8E" w:rsidRPr="003D1E11" w:rsidRDefault="006F261F" w:rsidP="003D1E11">
      <w:pPr>
        <w:spacing w:after="0" w:line="240" w:lineRule="auto"/>
        <w:jc w:val="both"/>
        <w:rPr>
          <w:rFonts w:ascii="Times New Roman" w:hAnsi="Times New Roman" w:cs="Times New Roman"/>
          <w:sz w:val="24"/>
          <w:szCs w:val="24"/>
          <w:lang w:val="es-MX"/>
        </w:rPr>
      </w:pPr>
      <w:r w:rsidRPr="003D1E11">
        <w:rPr>
          <w:rFonts w:ascii="Times New Roman" w:eastAsia="Times New Roman" w:hAnsi="Times New Roman" w:cs="Times New Roman"/>
          <w:color w:val="000000"/>
          <w:sz w:val="24"/>
          <w:szCs w:val="24"/>
          <w:lang w:val="es-MX" w:eastAsia="es-MX"/>
        </w:rPr>
        <w:t xml:space="preserve">En segundo lugar, </w:t>
      </w:r>
      <w:r w:rsidR="00200A32">
        <w:rPr>
          <w:rFonts w:ascii="Times New Roman" w:eastAsia="Times New Roman" w:hAnsi="Times New Roman" w:cs="Times New Roman"/>
          <w:color w:val="000000"/>
          <w:sz w:val="24"/>
          <w:szCs w:val="24"/>
          <w:lang w:val="es-MX" w:eastAsia="es-MX"/>
        </w:rPr>
        <w:t xml:space="preserve">la Sala </w:t>
      </w:r>
      <w:r w:rsidRPr="003D1E11">
        <w:rPr>
          <w:rFonts w:ascii="Times New Roman" w:eastAsia="Times New Roman" w:hAnsi="Times New Roman" w:cs="Times New Roman"/>
          <w:color w:val="000000"/>
          <w:sz w:val="24"/>
          <w:szCs w:val="24"/>
          <w:lang w:val="es-MX" w:eastAsia="es-MX"/>
        </w:rPr>
        <w:t xml:space="preserve">estableció que </w:t>
      </w:r>
      <w:r w:rsidRPr="003D1E11">
        <w:rPr>
          <w:rFonts w:ascii="Times New Roman" w:hAnsi="Times New Roman" w:cs="Times New Roman"/>
          <w:sz w:val="24"/>
          <w:szCs w:val="24"/>
          <w:lang w:val="es-MX"/>
        </w:rPr>
        <w:t>el artículo 22 de la Ley de Transporte del Estado de Yucatán</w:t>
      </w:r>
      <w:r w:rsidRPr="003D1E11">
        <w:rPr>
          <w:rStyle w:val="Refdenotaalpie"/>
          <w:rFonts w:ascii="Times New Roman" w:hAnsi="Times New Roman" w:cs="Times New Roman"/>
          <w:sz w:val="24"/>
          <w:szCs w:val="24"/>
          <w:lang w:val="es-MX"/>
        </w:rPr>
        <w:footnoteReference w:id="2"/>
      </w:r>
      <w:r w:rsidRPr="003D1E11">
        <w:rPr>
          <w:rFonts w:ascii="Times New Roman" w:hAnsi="Times New Roman" w:cs="Times New Roman"/>
          <w:sz w:val="24"/>
          <w:szCs w:val="24"/>
          <w:lang w:val="es-MX"/>
        </w:rPr>
        <w:t xml:space="preserve"> no transgrede el derecho de igualdad y no discriminación</w:t>
      </w:r>
      <w:r w:rsidRPr="003D1E11">
        <w:rPr>
          <w:rFonts w:ascii="Times New Roman" w:hAnsi="Times New Roman" w:cs="Times New Roman"/>
          <w:color w:val="000000"/>
          <w:sz w:val="24"/>
          <w:szCs w:val="24"/>
          <w:lang w:val="es-MX" w:eastAsia="es-MX"/>
        </w:rPr>
        <w:t xml:space="preserve">. Lo anterior, porque a pesar de que </w:t>
      </w:r>
      <w:r w:rsidRPr="003D1E11">
        <w:rPr>
          <w:rFonts w:ascii="Times New Roman" w:eastAsia="Times New Roman" w:hAnsi="Times New Roman" w:cs="Times New Roman"/>
          <w:color w:val="000000"/>
          <w:sz w:val="24"/>
          <w:szCs w:val="24"/>
          <w:lang w:val="es-MX" w:eastAsia="es-MX"/>
        </w:rPr>
        <w:t>dicho enunciado normativo admite más de una interpretación,</w:t>
      </w:r>
      <w:r w:rsidRPr="003D1E11">
        <w:rPr>
          <w:rFonts w:ascii="Times New Roman" w:hAnsi="Times New Roman" w:cs="Times New Roman"/>
          <w:color w:val="000000"/>
          <w:sz w:val="24"/>
          <w:szCs w:val="24"/>
          <w:lang w:val="es-MX" w:eastAsia="es-MX"/>
        </w:rPr>
        <w:t xml:space="preserve"> </w:t>
      </w:r>
      <w:r w:rsidR="00200A32">
        <w:rPr>
          <w:rFonts w:ascii="Times New Roman" w:eastAsia="Times New Roman" w:hAnsi="Times New Roman" w:cs="Times New Roman"/>
          <w:bCs/>
          <w:color w:val="000000"/>
          <w:sz w:val="24"/>
          <w:szCs w:val="24"/>
          <w:lang w:val="es-MX" w:eastAsia="es-MX"/>
        </w:rPr>
        <w:t xml:space="preserve">el </w:t>
      </w:r>
      <w:r w:rsidRPr="003D1E11">
        <w:rPr>
          <w:rFonts w:ascii="Times New Roman" w:hAnsi="Times New Roman" w:cs="Times New Roman"/>
          <w:sz w:val="24"/>
          <w:szCs w:val="24"/>
          <w:lang w:val="es-MX"/>
        </w:rPr>
        <w:t>contenido</w:t>
      </w:r>
      <w:r w:rsidR="00200A32">
        <w:rPr>
          <w:rFonts w:ascii="Times New Roman" w:hAnsi="Times New Roman" w:cs="Times New Roman"/>
          <w:sz w:val="24"/>
          <w:szCs w:val="24"/>
          <w:lang w:val="es-MX"/>
        </w:rPr>
        <w:t xml:space="preserve"> de</w:t>
      </w:r>
      <w:r w:rsidRPr="003D1E11">
        <w:rPr>
          <w:rFonts w:ascii="Times New Roman" w:hAnsi="Times New Roman" w:cs="Times New Roman"/>
          <w:sz w:val="24"/>
          <w:szCs w:val="24"/>
          <w:lang w:val="es-MX"/>
        </w:rPr>
        <w:t xml:space="preserve"> </w:t>
      </w:r>
      <w:r w:rsidR="00200A32">
        <w:rPr>
          <w:rFonts w:ascii="Times New Roman" w:hAnsi="Times New Roman" w:cs="Times New Roman"/>
          <w:sz w:val="24"/>
          <w:szCs w:val="24"/>
          <w:lang w:val="es-MX"/>
        </w:rPr>
        <w:t>la</w:t>
      </w:r>
      <w:r w:rsidR="00200A32" w:rsidRPr="003D1E11">
        <w:rPr>
          <w:rFonts w:ascii="Times New Roman" w:hAnsi="Times New Roman" w:cs="Times New Roman"/>
          <w:sz w:val="24"/>
          <w:szCs w:val="24"/>
          <w:lang w:val="es-MX"/>
        </w:rPr>
        <w:t xml:space="preserve"> </w:t>
      </w:r>
      <w:r w:rsidRPr="003D1E11">
        <w:rPr>
          <w:rFonts w:ascii="Times New Roman" w:hAnsi="Times New Roman" w:cs="Times New Roman"/>
          <w:sz w:val="24"/>
          <w:szCs w:val="24"/>
          <w:lang w:val="es-MX"/>
        </w:rPr>
        <w:t xml:space="preserve">norma </w:t>
      </w:r>
      <w:r w:rsidR="00200A32">
        <w:rPr>
          <w:rFonts w:ascii="Times New Roman" w:hAnsi="Times New Roman" w:cs="Times New Roman"/>
          <w:sz w:val="24"/>
          <w:szCs w:val="24"/>
          <w:lang w:val="es-MX"/>
        </w:rPr>
        <w:t xml:space="preserve">mencionada </w:t>
      </w:r>
      <w:r w:rsidRPr="003D1E11">
        <w:rPr>
          <w:rFonts w:ascii="Times New Roman" w:hAnsi="Times New Roman" w:cs="Times New Roman"/>
          <w:sz w:val="24"/>
          <w:szCs w:val="24"/>
          <w:lang w:val="es-MX"/>
        </w:rPr>
        <w:t>impone la obligación a los vehículos destinados al servicio público de transporte de pasajeros de contar con seguros “</w:t>
      </w:r>
      <w:r w:rsidRPr="003D1E11">
        <w:rPr>
          <w:rFonts w:ascii="Times New Roman" w:hAnsi="Times New Roman" w:cs="Times New Roman"/>
          <w:i/>
          <w:iCs/>
          <w:sz w:val="24"/>
          <w:szCs w:val="24"/>
          <w:lang w:val="es-MX"/>
        </w:rPr>
        <w:t>a favor del pasajero</w:t>
      </w:r>
      <w:r w:rsidRPr="003D1E11">
        <w:rPr>
          <w:rFonts w:ascii="Times New Roman" w:hAnsi="Times New Roman" w:cs="Times New Roman"/>
          <w:sz w:val="24"/>
          <w:szCs w:val="24"/>
          <w:lang w:val="es-MX"/>
        </w:rPr>
        <w:t>” y “</w:t>
      </w:r>
      <w:r w:rsidRPr="003D1E11">
        <w:rPr>
          <w:rFonts w:ascii="Times New Roman" w:hAnsi="Times New Roman" w:cs="Times New Roman"/>
          <w:i/>
          <w:iCs/>
          <w:sz w:val="24"/>
          <w:szCs w:val="24"/>
          <w:lang w:val="es-MX"/>
        </w:rPr>
        <w:t>contra daños a terceros</w:t>
      </w:r>
      <w:r w:rsidRPr="003D1E11">
        <w:rPr>
          <w:rFonts w:ascii="Times New Roman" w:hAnsi="Times New Roman" w:cs="Times New Roman"/>
          <w:sz w:val="24"/>
          <w:szCs w:val="24"/>
          <w:lang w:val="es-MX"/>
        </w:rPr>
        <w:t xml:space="preserve">”, o cualquier otro que garantice la protección a las personas, en conformidad con lo que establezca la propia ley y su reglamento. Lo que </w:t>
      </w:r>
      <w:r w:rsidR="00276C8E" w:rsidRPr="003D1E11">
        <w:rPr>
          <w:rFonts w:ascii="Times New Roman" w:hAnsi="Times New Roman" w:cs="Times New Roman"/>
          <w:sz w:val="24"/>
          <w:szCs w:val="24"/>
          <w:lang w:val="es-MX"/>
        </w:rPr>
        <w:t>evidencia que</w:t>
      </w:r>
      <w:r w:rsidRPr="003D1E11">
        <w:rPr>
          <w:rFonts w:ascii="Times New Roman" w:hAnsi="Times New Roman" w:cs="Times New Roman"/>
          <w:sz w:val="24"/>
          <w:szCs w:val="24"/>
          <w:lang w:val="es-MX"/>
        </w:rPr>
        <w:t xml:space="preserve"> se trata de un seguro obligatorio, que bien puede ser reemplazado con algún otro mecanismo de precaución siempre que responda por los posibles daños que pudieran generarse a los pasajeros y a los terceros. </w:t>
      </w:r>
    </w:p>
    <w:p w14:paraId="6B8432EB" w14:textId="77777777" w:rsidR="003D1E11" w:rsidRDefault="003D1E11" w:rsidP="003D1E11">
      <w:pPr>
        <w:spacing w:after="0" w:line="240" w:lineRule="auto"/>
        <w:jc w:val="both"/>
        <w:rPr>
          <w:rFonts w:ascii="Times New Roman" w:hAnsi="Times New Roman" w:cs="Times New Roman"/>
          <w:sz w:val="24"/>
          <w:szCs w:val="24"/>
          <w:lang w:val="es-MX"/>
        </w:rPr>
      </w:pPr>
    </w:p>
    <w:p w14:paraId="77548318" w14:textId="06A35953" w:rsidR="006F261F" w:rsidRPr="003D1E11" w:rsidRDefault="006F261F" w:rsidP="003D1E11">
      <w:pPr>
        <w:spacing w:after="0" w:line="240" w:lineRule="auto"/>
        <w:jc w:val="both"/>
        <w:rPr>
          <w:rFonts w:ascii="Times New Roman" w:hAnsi="Times New Roman" w:cs="Times New Roman"/>
          <w:sz w:val="24"/>
          <w:szCs w:val="24"/>
          <w:lang w:val="es-MX"/>
        </w:rPr>
      </w:pPr>
      <w:r w:rsidRPr="003D1E11">
        <w:rPr>
          <w:rFonts w:ascii="Times New Roman" w:hAnsi="Times New Roman" w:cs="Times New Roman"/>
          <w:sz w:val="24"/>
          <w:szCs w:val="24"/>
          <w:lang w:val="es-MX"/>
        </w:rPr>
        <w:t xml:space="preserve">Por lo tanto, </w:t>
      </w:r>
      <w:r w:rsidRPr="003D1E11">
        <w:rPr>
          <w:rFonts w:ascii="Times New Roman" w:hAnsi="Times New Roman" w:cs="Times New Roman"/>
          <w:color w:val="000000"/>
          <w:sz w:val="24"/>
          <w:szCs w:val="24"/>
          <w:lang w:val="es-MX" w:eastAsia="es-MX"/>
        </w:rPr>
        <w:t>el artículo</w:t>
      </w:r>
      <w:r w:rsidRPr="003D1E11">
        <w:rPr>
          <w:rFonts w:ascii="Times New Roman" w:hAnsi="Times New Roman" w:cs="Times New Roman"/>
          <w:sz w:val="24"/>
          <w:szCs w:val="24"/>
          <w:lang w:val="es-MX"/>
        </w:rPr>
        <w:t xml:space="preserve"> describe a los sujetos beneficiarios </w:t>
      </w:r>
      <w:r w:rsidR="00020CC1">
        <w:rPr>
          <w:rFonts w:ascii="Times New Roman" w:hAnsi="Times New Roman" w:cs="Times New Roman"/>
          <w:sz w:val="24"/>
          <w:szCs w:val="24"/>
          <w:lang w:val="es-MX"/>
        </w:rPr>
        <w:t>“</w:t>
      </w:r>
      <w:r w:rsidRPr="003D1E11">
        <w:rPr>
          <w:rFonts w:ascii="Times New Roman" w:hAnsi="Times New Roman" w:cs="Times New Roman"/>
          <w:i/>
          <w:iCs/>
          <w:sz w:val="24"/>
          <w:szCs w:val="24"/>
          <w:lang w:val="es-MX"/>
        </w:rPr>
        <w:t>tercero</w:t>
      </w:r>
      <w:r w:rsidR="00020CC1">
        <w:rPr>
          <w:rFonts w:ascii="Times New Roman" w:hAnsi="Times New Roman" w:cs="Times New Roman"/>
          <w:i/>
          <w:iCs/>
          <w:sz w:val="24"/>
          <w:szCs w:val="24"/>
          <w:lang w:val="es-MX"/>
        </w:rPr>
        <w:t>”</w:t>
      </w:r>
      <w:r w:rsidRPr="003D1E11">
        <w:rPr>
          <w:rFonts w:ascii="Times New Roman" w:hAnsi="Times New Roman" w:cs="Times New Roman"/>
          <w:i/>
          <w:iCs/>
          <w:sz w:val="24"/>
          <w:szCs w:val="24"/>
          <w:lang w:val="es-MX"/>
        </w:rPr>
        <w:t xml:space="preserve"> </w:t>
      </w:r>
      <w:r w:rsidRPr="003D1E11">
        <w:rPr>
          <w:rFonts w:ascii="Times New Roman" w:hAnsi="Times New Roman" w:cs="Times New Roman"/>
          <w:sz w:val="24"/>
          <w:szCs w:val="24"/>
          <w:lang w:val="es-MX"/>
        </w:rPr>
        <w:t xml:space="preserve">y </w:t>
      </w:r>
      <w:r w:rsidR="00020CC1">
        <w:rPr>
          <w:rFonts w:ascii="Times New Roman" w:hAnsi="Times New Roman" w:cs="Times New Roman"/>
          <w:sz w:val="24"/>
          <w:szCs w:val="24"/>
          <w:lang w:val="es-MX"/>
        </w:rPr>
        <w:t>“</w:t>
      </w:r>
      <w:r w:rsidRPr="003D1E11">
        <w:rPr>
          <w:rFonts w:ascii="Times New Roman" w:hAnsi="Times New Roman" w:cs="Times New Roman"/>
          <w:i/>
          <w:iCs/>
          <w:sz w:val="24"/>
          <w:szCs w:val="24"/>
          <w:lang w:val="es-MX"/>
        </w:rPr>
        <w:t>pasajero</w:t>
      </w:r>
      <w:r w:rsidR="00020CC1">
        <w:rPr>
          <w:rFonts w:ascii="Times New Roman" w:hAnsi="Times New Roman" w:cs="Times New Roman"/>
          <w:i/>
          <w:iCs/>
          <w:sz w:val="24"/>
          <w:szCs w:val="24"/>
          <w:lang w:val="es-MX"/>
        </w:rPr>
        <w:t>”</w:t>
      </w:r>
      <w:r w:rsidRPr="003D1E11">
        <w:rPr>
          <w:rFonts w:ascii="Times New Roman" w:hAnsi="Times New Roman" w:cs="Times New Roman"/>
          <w:sz w:val="24"/>
          <w:szCs w:val="24"/>
          <w:lang w:val="es-MX"/>
        </w:rPr>
        <w:t xml:space="preserve">, en un plano meramente conceptual, sin establecer ni dar lugar a una regla de trato diferenciado en torno a la satisfacción del derecho a la reparación integral de daños. </w:t>
      </w:r>
      <w:r w:rsidR="00200A32">
        <w:rPr>
          <w:rFonts w:ascii="Times New Roman" w:hAnsi="Times New Roman" w:cs="Times New Roman"/>
          <w:sz w:val="24"/>
          <w:szCs w:val="24"/>
          <w:lang w:val="es-MX"/>
        </w:rPr>
        <w:t>Esto</w:t>
      </w:r>
      <w:r w:rsidRPr="003D1E11">
        <w:rPr>
          <w:rFonts w:ascii="Times New Roman" w:hAnsi="Times New Roman" w:cs="Times New Roman"/>
          <w:sz w:val="24"/>
          <w:szCs w:val="24"/>
          <w:lang w:val="es-MX"/>
        </w:rPr>
        <w:t xml:space="preserve">, porque el legislador democrático local tuvo como propósito proteger, por igual, tanto al usuario del servicio como a las personas ajenas que pudieran verse afectadas en caso de accidente durante la prestación </w:t>
      </w:r>
      <w:r w:rsidRPr="003D1E11">
        <w:rPr>
          <w:rFonts w:ascii="Times New Roman" w:hAnsi="Times New Roman" w:cs="Times New Roman"/>
          <w:sz w:val="24"/>
          <w:szCs w:val="24"/>
          <w:lang w:val="es-MX"/>
        </w:rPr>
        <w:lastRenderedPageBreak/>
        <w:t>del servicio</w:t>
      </w:r>
      <w:r w:rsidR="00200A32">
        <w:rPr>
          <w:rFonts w:ascii="Times New Roman" w:hAnsi="Times New Roman" w:cs="Times New Roman"/>
          <w:sz w:val="24"/>
          <w:szCs w:val="24"/>
          <w:lang w:val="es-MX"/>
        </w:rPr>
        <w:t>, s</w:t>
      </w:r>
      <w:r w:rsidRPr="003D1E11">
        <w:rPr>
          <w:rFonts w:ascii="Times New Roman" w:hAnsi="Times New Roman" w:cs="Times New Roman"/>
          <w:sz w:val="24"/>
          <w:szCs w:val="24"/>
          <w:lang w:val="es-MX"/>
        </w:rPr>
        <w:t xml:space="preserve">in que se advierta, </w:t>
      </w:r>
      <w:r w:rsidRPr="003D1E11">
        <w:rPr>
          <w:rFonts w:ascii="Times New Roman" w:hAnsi="Times New Roman" w:cs="Times New Roman"/>
          <w:i/>
          <w:iCs/>
          <w:sz w:val="24"/>
          <w:szCs w:val="24"/>
          <w:lang w:val="es-MX"/>
        </w:rPr>
        <w:t>prima facie</w:t>
      </w:r>
      <w:r w:rsidRPr="003D1E11">
        <w:rPr>
          <w:rFonts w:ascii="Times New Roman" w:hAnsi="Times New Roman" w:cs="Times New Roman"/>
          <w:sz w:val="24"/>
          <w:szCs w:val="24"/>
          <w:lang w:val="es-MX"/>
        </w:rPr>
        <w:t>, alguna razón fundada para que esa salvaguarda sea de mayor entidad para unos y menor para otros.</w:t>
      </w:r>
    </w:p>
    <w:p w14:paraId="6EED0C96" w14:textId="77777777" w:rsidR="003D1E11" w:rsidRDefault="003D1E11" w:rsidP="003D1E11">
      <w:pPr>
        <w:spacing w:after="0" w:line="240" w:lineRule="auto"/>
        <w:jc w:val="both"/>
        <w:rPr>
          <w:rFonts w:ascii="Times New Roman" w:hAnsi="Times New Roman" w:cs="Times New Roman"/>
          <w:sz w:val="24"/>
          <w:szCs w:val="24"/>
          <w:lang w:val="es-MX"/>
        </w:rPr>
      </w:pPr>
    </w:p>
    <w:p w14:paraId="00362C41" w14:textId="58A44C17" w:rsidR="006F261F" w:rsidRPr="003D1E11" w:rsidRDefault="006F261F" w:rsidP="003D1E11">
      <w:pPr>
        <w:spacing w:after="0" w:line="240" w:lineRule="auto"/>
        <w:jc w:val="both"/>
        <w:rPr>
          <w:rFonts w:ascii="Times New Roman" w:hAnsi="Times New Roman" w:cs="Times New Roman"/>
          <w:sz w:val="24"/>
          <w:szCs w:val="24"/>
          <w:lang w:val="es-MX"/>
        </w:rPr>
      </w:pPr>
      <w:r w:rsidRPr="003D1E11">
        <w:rPr>
          <w:rFonts w:ascii="Times New Roman" w:hAnsi="Times New Roman" w:cs="Times New Roman"/>
          <w:sz w:val="24"/>
          <w:szCs w:val="24"/>
          <w:lang w:val="es-MX"/>
        </w:rPr>
        <w:t xml:space="preserve">Asimismo, </w:t>
      </w:r>
      <w:r w:rsidR="00200A32">
        <w:rPr>
          <w:rFonts w:ascii="Times New Roman" w:hAnsi="Times New Roman" w:cs="Times New Roman"/>
          <w:sz w:val="24"/>
          <w:szCs w:val="24"/>
          <w:lang w:val="es-MX"/>
        </w:rPr>
        <w:t xml:space="preserve">el Alto Tribunal </w:t>
      </w:r>
      <w:r w:rsidRPr="003D1E11">
        <w:rPr>
          <w:rFonts w:ascii="Times New Roman" w:hAnsi="Times New Roman" w:cs="Times New Roman"/>
          <w:sz w:val="24"/>
          <w:szCs w:val="24"/>
          <w:lang w:val="es-MX"/>
        </w:rPr>
        <w:t>explicó que</w:t>
      </w:r>
      <w:r w:rsidR="003A7A15">
        <w:rPr>
          <w:rFonts w:ascii="Times New Roman" w:hAnsi="Times New Roman" w:cs="Times New Roman"/>
          <w:sz w:val="24"/>
          <w:szCs w:val="24"/>
          <w:lang w:val="es-MX"/>
        </w:rPr>
        <w:t>,</w:t>
      </w:r>
      <w:r w:rsidRPr="003D1E11">
        <w:rPr>
          <w:rFonts w:ascii="Times New Roman" w:hAnsi="Times New Roman" w:cs="Times New Roman"/>
          <w:sz w:val="24"/>
          <w:szCs w:val="24"/>
          <w:lang w:val="es-MX"/>
        </w:rPr>
        <w:t xml:space="preserve"> al </w:t>
      </w:r>
      <w:r w:rsidR="00200A32" w:rsidRPr="003D1E11">
        <w:rPr>
          <w:rFonts w:ascii="Times New Roman" w:hAnsi="Times New Roman" w:cs="Times New Roman"/>
          <w:sz w:val="24"/>
          <w:szCs w:val="24"/>
          <w:lang w:val="es-MX"/>
        </w:rPr>
        <w:t>tratarse</w:t>
      </w:r>
      <w:r w:rsidRPr="003D1E11">
        <w:rPr>
          <w:rFonts w:ascii="Times New Roman" w:hAnsi="Times New Roman" w:cs="Times New Roman"/>
          <w:sz w:val="24"/>
          <w:szCs w:val="24"/>
          <w:lang w:val="es-MX"/>
        </w:rPr>
        <w:t xml:space="preserve"> de un seguro obligatorio con fines específicos</w:t>
      </w:r>
      <w:r w:rsidR="00200A32">
        <w:rPr>
          <w:rFonts w:ascii="Times New Roman" w:hAnsi="Times New Roman" w:cs="Times New Roman"/>
          <w:sz w:val="24"/>
          <w:szCs w:val="24"/>
          <w:lang w:val="es-MX"/>
        </w:rPr>
        <w:t>,</w:t>
      </w:r>
      <w:r w:rsidRPr="003D1E11">
        <w:rPr>
          <w:rFonts w:ascii="Times New Roman" w:hAnsi="Times New Roman" w:cs="Times New Roman"/>
          <w:sz w:val="24"/>
          <w:szCs w:val="24"/>
          <w:lang w:val="es-MX"/>
        </w:rPr>
        <w:t xml:space="preserve"> además de limitar la autonomía de la voluntad o libertad contractual (que resulta ser más flexible cuando se trata de seguros voluntarios)</w:t>
      </w:r>
      <w:r w:rsidR="00200A32">
        <w:rPr>
          <w:rFonts w:ascii="Times New Roman" w:hAnsi="Times New Roman" w:cs="Times New Roman"/>
          <w:sz w:val="24"/>
          <w:szCs w:val="24"/>
          <w:lang w:val="es-MX"/>
        </w:rPr>
        <w:t>,</w:t>
      </w:r>
      <w:r w:rsidRPr="003D1E11">
        <w:rPr>
          <w:rFonts w:ascii="Times New Roman" w:hAnsi="Times New Roman" w:cs="Times New Roman"/>
          <w:sz w:val="24"/>
          <w:szCs w:val="24"/>
          <w:lang w:val="es-MX"/>
        </w:rPr>
        <w:t xml:space="preserve"> impone a la aseguradora la obligación de fijar las condiciones necesarias para cumplir cabalmente con los fines perseguidos con la emisión de la norma</w:t>
      </w:r>
      <w:r w:rsidR="00200A32">
        <w:rPr>
          <w:rFonts w:ascii="Times New Roman" w:hAnsi="Times New Roman" w:cs="Times New Roman"/>
          <w:sz w:val="24"/>
          <w:szCs w:val="24"/>
          <w:lang w:val="es-MX"/>
        </w:rPr>
        <w:t>, s</w:t>
      </w:r>
      <w:r w:rsidRPr="003D1E11">
        <w:rPr>
          <w:rFonts w:ascii="Times New Roman" w:hAnsi="Times New Roman" w:cs="Times New Roman"/>
          <w:sz w:val="24"/>
          <w:szCs w:val="24"/>
          <w:lang w:val="es-MX"/>
        </w:rPr>
        <w:t>iempre a partir del principio de la buena fe contractual.</w:t>
      </w:r>
    </w:p>
    <w:p w14:paraId="472A32F8" w14:textId="77777777" w:rsidR="003D1E11" w:rsidRDefault="003D1E11" w:rsidP="003D1E11">
      <w:pPr>
        <w:spacing w:after="0" w:line="240" w:lineRule="auto"/>
        <w:jc w:val="both"/>
        <w:rPr>
          <w:rFonts w:ascii="Times New Roman" w:hAnsi="Times New Roman" w:cs="Times New Roman"/>
          <w:sz w:val="24"/>
          <w:szCs w:val="24"/>
          <w:lang w:val="es-MX"/>
        </w:rPr>
      </w:pPr>
    </w:p>
    <w:p w14:paraId="394C68E5" w14:textId="75B6160E" w:rsidR="006F261F" w:rsidRPr="003D1E11" w:rsidRDefault="006F261F" w:rsidP="003D1E11">
      <w:pPr>
        <w:spacing w:after="0" w:line="240" w:lineRule="auto"/>
        <w:jc w:val="both"/>
        <w:rPr>
          <w:rFonts w:ascii="Times New Roman" w:hAnsi="Times New Roman" w:cs="Times New Roman"/>
          <w:sz w:val="24"/>
          <w:szCs w:val="24"/>
          <w:lang w:val="es-MX"/>
        </w:rPr>
      </w:pPr>
      <w:r w:rsidRPr="003D1E11">
        <w:rPr>
          <w:rFonts w:ascii="Times New Roman" w:hAnsi="Times New Roman" w:cs="Times New Roman"/>
          <w:sz w:val="24"/>
          <w:szCs w:val="24"/>
          <w:lang w:val="es-MX"/>
        </w:rPr>
        <w:t xml:space="preserve">En el mismo orden de ideas, </w:t>
      </w:r>
      <w:r w:rsidR="00020CC1">
        <w:rPr>
          <w:rFonts w:ascii="Times New Roman" w:hAnsi="Times New Roman" w:cs="Times New Roman"/>
          <w:sz w:val="24"/>
          <w:szCs w:val="24"/>
          <w:lang w:val="es-MX"/>
        </w:rPr>
        <w:t>la Sala deliberó que</w:t>
      </w:r>
      <w:r w:rsidR="002C7EE5">
        <w:rPr>
          <w:rFonts w:ascii="Times New Roman" w:hAnsi="Times New Roman" w:cs="Times New Roman"/>
          <w:sz w:val="24"/>
          <w:szCs w:val="24"/>
          <w:lang w:val="es-MX"/>
        </w:rPr>
        <w:t>,</w:t>
      </w:r>
      <w:r w:rsidR="00020CC1">
        <w:rPr>
          <w:rFonts w:ascii="Times New Roman" w:hAnsi="Times New Roman" w:cs="Times New Roman"/>
          <w:sz w:val="24"/>
          <w:szCs w:val="24"/>
          <w:lang w:val="es-MX"/>
        </w:rPr>
        <w:t xml:space="preserve"> </w:t>
      </w:r>
      <w:r w:rsidRPr="003D1E11">
        <w:rPr>
          <w:rFonts w:ascii="Times New Roman" w:hAnsi="Times New Roman" w:cs="Times New Roman"/>
          <w:sz w:val="24"/>
          <w:szCs w:val="24"/>
          <w:lang w:val="es-MX"/>
        </w:rPr>
        <w:t xml:space="preserve">en el caso de los seguros obligatorios, el principio de autonomía de la voluntad no opera con la misma flexibilidad que cuando se contrata un seguro voluntario </w:t>
      </w:r>
      <w:r w:rsidR="00200A32">
        <w:rPr>
          <w:rFonts w:ascii="Times New Roman" w:hAnsi="Times New Roman" w:cs="Times New Roman"/>
          <w:sz w:val="24"/>
          <w:szCs w:val="24"/>
          <w:lang w:val="es-MX"/>
        </w:rPr>
        <w:t>p</w:t>
      </w:r>
      <w:r w:rsidRPr="003D1E11">
        <w:rPr>
          <w:rFonts w:ascii="Times New Roman" w:hAnsi="Times New Roman" w:cs="Times New Roman"/>
          <w:sz w:val="24"/>
          <w:szCs w:val="24"/>
          <w:lang w:val="es-MX"/>
        </w:rPr>
        <w:t>ues tratándose de los primeros, la aseguradora debe cerciorarse de que las cláusulas cumplan con el cometido que el legislador democrático gestionó al emitir la norma</w:t>
      </w:r>
      <w:r w:rsidR="000D1090">
        <w:rPr>
          <w:rFonts w:ascii="Times New Roman" w:hAnsi="Times New Roman" w:cs="Times New Roman"/>
          <w:sz w:val="24"/>
          <w:szCs w:val="24"/>
          <w:lang w:val="es-MX"/>
        </w:rPr>
        <w:t>. Ello</w:t>
      </w:r>
      <w:r w:rsidRPr="003D1E11">
        <w:rPr>
          <w:rFonts w:ascii="Times New Roman" w:hAnsi="Times New Roman" w:cs="Times New Roman"/>
          <w:sz w:val="24"/>
          <w:szCs w:val="24"/>
          <w:lang w:val="es-MX"/>
        </w:rPr>
        <w:t>, al margen de las peticiones que, adicionalmente, pudiera solicitar el tomador y que implicarían, en todo caso, una modificación en el precio de la prima que periódicamente habrá de pagar en correspondencia de las obligaciones pactadas.</w:t>
      </w:r>
    </w:p>
    <w:p w14:paraId="3C9FA998" w14:textId="77777777" w:rsidR="003D1E11" w:rsidRDefault="003D1E11" w:rsidP="003D1E11">
      <w:pPr>
        <w:spacing w:after="0" w:line="240" w:lineRule="auto"/>
        <w:jc w:val="both"/>
        <w:rPr>
          <w:rFonts w:ascii="Times New Roman" w:hAnsi="Times New Roman" w:cs="Times New Roman"/>
          <w:sz w:val="24"/>
          <w:szCs w:val="24"/>
          <w:lang w:val="es-MX"/>
        </w:rPr>
      </w:pPr>
    </w:p>
    <w:p w14:paraId="4360E445" w14:textId="6884ACE8" w:rsidR="006F261F" w:rsidRPr="003D1E11" w:rsidRDefault="006F261F" w:rsidP="003D1E11">
      <w:pPr>
        <w:spacing w:after="0" w:line="240" w:lineRule="auto"/>
        <w:jc w:val="both"/>
        <w:rPr>
          <w:rFonts w:ascii="Times New Roman" w:hAnsi="Times New Roman" w:cs="Times New Roman"/>
          <w:sz w:val="24"/>
          <w:szCs w:val="24"/>
          <w:lang w:val="es-MX"/>
        </w:rPr>
      </w:pPr>
      <w:r w:rsidRPr="003D1E11">
        <w:rPr>
          <w:rFonts w:ascii="Times New Roman" w:hAnsi="Times New Roman" w:cs="Times New Roman"/>
          <w:sz w:val="24"/>
          <w:szCs w:val="24"/>
          <w:lang w:val="es-MX"/>
        </w:rPr>
        <w:t xml:space="preserve">Por lo tanto, de la interpretación sistemática, funcional y teleológica de las disposiciones apuntadas, </w:t>
      </w:r>
      <w:r w:rsidR="000D1090">
        <w:rPr>
          <w:rFonts w:ascii="Times New Roman" w:hAnsi="Times New Roman" w:cs="Times New Roman"/>
          <w:sz w:val="24"/>
          <w:szCs w:val="24"/>
          <w:lang w:val="es-MX"/>
        </w:rPr>
        <w:t xml:space="preserve">la Primera Sala concluyó </w:t>
      </w:r>
      <w:r w:rsidRPr="003D1E11">
        <w:rPr>
          <w:rFonts w:ascii="Times New Roman" w:hAnsi="Times New Roman" w:cs="Times New Roman"/>
          <w:sz w:val="24"/>
          <w:szCs w:val="24"/>
          <w:lang w:val="es-MX"/>
        </w:rPr>
        <w:t xml:space="preserve">que, en los contratos de seguro obligatorios, es factible pactar el límite de responsabilidad y dividirlo por bien o por persona, en el entendido de que, en todos los casos, la aseguradora deberá cubrir hasta la suma asegurada o monto indemnizatorio que se establezcan en disposiciones legales o administrativas de carácter general derivadas de ellas, y vigentes al contratarse el seguro. De suerte que la póliza servirá de referencia para tal efecto, pero sobre la base de que sus cláusulas habrán de dictarse y, en su caso, interpretarse en aquél sentido que permita mantener la funcionalidad del precepto y lograr la finalidad protectora que le anima. En consecuencia, bajo la interpretación conforme establecida, la Sala declaró </w:t>
      </w:r>
      <w:r w:rsidR="00EF658F" w:rsidRPr="003D1E11">
        <w:rPr>
          <w:rFonts w:ascii="Times New Roman" w:hAnsi="Times New Roman" w:cs="Times New Roman"/>
          <w:sz w:val="24"/>
          <w:szCs w:val="24"/>
          <w:lang w:val="es-MX"/>
        </w:rPr>
        <w:t>constitucional</w:t>
      </w:r>
      <w:r w:rsidRPr="003D1E11">
        <w:rPr>
          <w:rFonts w:ascii="Times New Roman" w:hAnsi="Times New Roman" w:cs="Times New Roman"/>
          <w:sz w:val="24"/>
          <w:szCs w:val="24"/>
          <w:lang w:val="es-MX"/>
        </w:rPr>
        <w:t xml:space="preserve"> el artículo 22 de la Ley de Transporte del Estado de Yucatán.</w:t>
      </w:r>
      <w:r w:rsidR="003A5FED" w:rsidRPr="003D1E11">
        <w:rPr>
          <w:rFonts w:ascii="Times New Roman" w:hAnsi="Times New Roman" w:cs="Times New Roman"/>
          <w:sz w:val="24"/>
          <w:szCs w:val="24"/>
          <w:lang w:val="es-MX"/>
        </w:rPr>
        <w:t xml:space="preserve"> </w:t>
      </w:r>
    </w:p>
    <w:p w14:paraId="4F49B32A" w14:textId="77777777" w:rsidR="003D1E11" w:rsidRDefault="003D1E11" w:rsidP="003D1E11">
      <w:pPr>
        <w:spacing w:after="0" w:line="240" w:lineRule="auto"/>
        <w:jc w:val="both"/>
        <w:rPr>
          <w:rFonts w:ascii="Times New Roman" w:eastAsia="Times New Roman" w:hAnsi="Times New Roman" w:cs="Times New Roman"/>
          <w:b/>
          <w:bCs/>
          <w:color w:val="000000"/>
          <w:sz w:val="24"/>
          <w:szCs w:val="24"/>
          <w:lang w:val="es-MX" w:eastAsia="es-MX"/>
        </w:rPr>
      </w:pPr>
    </w:p>
    <w:p w14:paraId="77221370" w14:textId="6A20E3BF" w:rsidR="006F261F" w:rsidRPr="00054D7E" w:rsidRDefault="006F261F" w:rsidP="003D1E11">
      <w:pPr>
        <w:spacing w:after="0" w:line="240" w:lineRule="auto"/>
        <w:jc w:val="both"/>
        <w:rPr>
          <w:rFonts w:ascii="Times New Roman" w:hAnsi="Times New Roman" w:cs="Times New Roman"/>
          <w:b/>
          <w:bCs/>
          <w:sz w:val="24"/>
          <w:szCs w:val="24"/>
          <w:shd w:val="clear" w:color="auto" w:fill="B4C6E7" w:themeFill="accent1" w:themeFillTint="66"/>
          <w:lang w:val="es-419"/>
        </w:rPr>
      </w:pPr>
      <w:r w:rsidRPr="00054D7E">
        <w:rPr>
          <w:rFonts w:ascii="Times New Roman" w:hAnsi="Times New Roman" w:cs="Times New Roman"/>
          <w:b/>
          <w:bCs/>
          <w:sz w:val="24"/>
          <w:szCs w:val="24"/>
          <w:shd w:val="clear" w:color="auto" w:fill="B4C6E7" w:themeFill="accent1" w:themeFillTint="66"/>
          <w:lang w:val="es-419"/>
        </w:rPr>
        <w:t>Votación:</w:t>
      </w:r>
    </w:p>
    <w:p w14:paraId="03338278" w14:textId="77777777" w:rsidR="003D1E11" w:rsidRDefault="003D1E11" w:rsidP="003D1E11">
      <w:pPr>
        <w:spacing w:after="0" w:line="240" w:lineRule="auto"/>
        <w:jc w:val="both"/>
        <w:rPr>
          <w:rFonts w:ascii="Times New Roman" w:eastAsia="Times New Roman" w:hAnsi="Times New Roman" w:cs="Times New Roman"/>
          <w:color w:val="000000"/>
          <w:sz w:val="24"/>
          <w:szCs w:val="24"/>
          <w:lang w:val="es-MX" w:eastAsia="es-MX"/>
        </w:rPr>
      </w:pPr>
    </w:p>
    <w:p w14:paraId="3CA965F2" w14:textId="5E4918CD" w:rsidR="00054D7E" w:rsidRPr="003D1E11" w:rsidRDefault="006F261F" w:rsidP="00054D7E">
      <w:pPr>
        <w:spacing w:after="0" w:line="240" w:lineRule="auto"/>
        <w:jc w:val="both"/>
        <w:rPr>
          <w:rFonts w:ascii="Times New Roman" w:hAnsi="Times New Roman" w:cs="Times New Roman"/>
          <w:sz w:val="24"/>
          <w:szCs w:val="24"/>
          <w:lang w:val="es-MX"/>
        </w:rPr>
      </w:pPr>
      <w:r w:rsidRPr="003D1E11">
        <w:rPr>
          <w:rFonts w:ascii="Times New Roman" w:eastAsia="Times New Roman" w:hAnsi="Times New Roman" w:cs="Times New Roman"/>
          <w:color w:val="000000"/>
          <w:sz w:val="24"/>
          <w:szCs w:val="24"/>
          <w:lang w:val="es-MX" w:eastAsia="es-MX"/>
        </w:rPr>
        <w:t xml:space="preserve">El asunto fue aprobado </w:t>
      </w:r>
      <w:r w:rsidR="00054D7E">
        <w:rPr>
          <w:rFonts w:ascii="Times New Roman" w:eastAsia="Times New Roman" w:hAnsi="Times New Roman" w:cs="Times New Roman"/>
          <w:color w:val="000000"/>
          <w:sz w:val="24"/>
          <w:szCs w:val="24"/>
          <w:lang w:val="es-MX" w:eastAsia="es-MX"/>
        </w:rPr>
        <w:t xml:space="preserve">en sesión de la Primera Sala del 7 de julio de 2021, </w:t>
      </w:r>
      <w:r w:rsidRPr="003D1E11">
        <w:rPr>
          <w:rFonts w:ascii="Times New Roman" w:eastAsia="Times New Roman" w:hAnsi="Times New Roman" w:cs="Times New Roman"/>
          <w:color w:val="000000"/>
          <w:sz w:val="24"/>
          <w:szCs w:val="24"/>
          <w:lang w:val="es-MX" w:eastAsia="es-MX"/>
        </w:rPr>
        <w:t xml:space="preserve">por mayoría de tres votos de los señores </w:t>
      </w:r>
      <w:r w:rsidRPr="003D1E11">
        <w:rPr>
          <w:rFonts w:ascii="Times New Roman" w:hAnsi="Times New Roman" w:cs="Times New Roman"/>
          <w:sz w:val="24"/>
          <w:szCs w:val="24"/>
          <w:lang w:val="es-MX"/>
        </w:rPr>
        <w:t xml:space="preserve">Ministros: Juan Luis González Alcántara Carrancá (Ponente), Alfredo Gutiérrez Ortiz Mena y de la Ministra Presidenta Ana Margarita Ríos Farjat, quien se reservó su derecho a formular voto concurrente. En contra de los emitidos por la señora Ministra Norma Lucía Piña Hernández y el Ministro Jorge Mario Pardo Rebolledo, quienes se reservaron su derecho para emitir voto particular. </w:t>
      </w:r>
    </w:p>
    <w:p w14:paraId="27AFF112" w14:textId="77777777" w:rsidR="006F261F" w:rsidRPr="003D1E11" w:rsidRDefault="006F261F" w:rsidP="00EF658F">
      <w:pPr>
        <w:spacing w:after="0" w:line="240" w:lineRule="auto"/>
        <w:jc w:val="both"/>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8808"/>
      </w:tblGrid>
      <w:tr w:rsidR="00054D7E" w:rsidRPr="0023400E" w14:paraId="60A8E0B2" w14:textId="77777777" w:rsidTr="00C9584A">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64CA9350" w14:textId="77777777" w:rsidR="00054D7E" w:rsidRPr="0023400E" w:rsidRDefault="00054D7E" w:rsidP="00C9584A">
            <w:pPr>
              <w:jc w:val="both"/>
              <w:rPr>
                <w:rFonts w:ascii="Times New Roman" w:hAnsi="Times New Roman" w:cs="Times New Roman"/>
                <w:sz w:val="20"/>
                <w:szCs w:val="20"/>
                <w:lang w:val="es-419"/>
              </w:rPr>
            </w:pPr>
            <w:bookmarkStart w:id="1" w:name="_Hlk92736347"/>
          </w:p>
          <w:p w14:paraId="4A825A60" w14:textId="77777777" w:rsidR="00054D7E" w:rsidRDefault="00054D7E" w:rsidP="00C9584A">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05D1E773" w14:textId="77777777" w:rsidR="00054D7E" w:rsidRPr="0023400E" w:rsidRDefault="00054D7E" w:rsidP="00C9584A">
            <w:pPr>
              <w:jc w:val="both"/>
              <w:rPr>
                <w:rFonts w:ascii="Times New Roman" w:hAnsi="Times New Roman" w:cs="Times New Roman"/>
                <w:sz w:val="20"/>
                <w:szCs w:val="20"/>
                <w:lang w:val="es-419"/>
              </w:rPr>
            </w:pPr>
          </w:p>
        </w:tc>
      </w:tr>
      <w:bookmarkEnd w:id="1"/>
    </w:tbl>
    <w:p w14:paraId="33356F27" w14:textId="77777777" w:rsidR="00ED3813" w:rsidRPr="003D1E11" w:rsidRDefault="005C65E9" w:rsidP="003D1E11">
      <w:pPr>
        <w:spacing w:after="0" w:line="240" w:lineRule="auto"/>
        <w:rPr>
          <w:rFonts w:ascii="Times New Roman" w:hAnsi="Times New Roman" w:cs="Times New Roman"/>
          <w:lang w:val="es-MX"/>
        </w:rPr>
      </w:pPr>
    </w:p>
    <w:sectPr w:rsidR="00ED3813" w:rsidRPr="003D1E1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1FC9" w14:textId="77777777" w:rsidR="005C65E9" w:rsidRDefault="005C65E9" w:rsidP="006F261F">
      <w:pPr>
        <w:spacing w:after="0" w:line="240" w:lineRule="auto"/>
      </w:pPr>
      <w:r>
        <w:separator/>
      </w:r>
    </w:p>
  </w:endnote>
  <w:endnote w:type="continuationSeparator" w:id="0">
    <w:p w14:paraId="54E972A5" w14:textId="77777777" w:rsidR="005C65E9" w:rsidRDefault="005C65E9" w:rsidP="006F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294334"/>
      <w:docPartObj>
        <w:docPartGallery w:val="Page Numbers (Bottom of Page)"/>
        <w:docPartUnique/>
      </w:docPartObj>
    </w:sdtPr>
    <w:sdtEndPr>
      <w:rPr>
        <w:rFonts w:ascii="Times New Roman" w:hAnsi="Times New Roman" w:cs="Times New Roman"/>
      </w:rPr>
    </w:sdtEndPr>
    <w:sdtContent>
      <w:p w14:paraId="50038D5C" w14:textId="0B4EF9BC" w:rsidR="003D1E11" w:rsidRPr="003D1E11" w:rsidRDefault="003D1E11">
        <w:pPr>
          <w:pStyle w:val="Piedepgina"/>
          <w:jc w:val="center"/>
          <w:rPr>
            <w:rFonts w:ascii="Times New Roman" w:hAnsi="Times New Roman" w:cs="Times New Roman"/>
          </w:rPr>
        </w:pPr>
        <w:r w:rsidRPr="003D1E11">
          <w:rPr>
            <w:rFonts w:ascii="Times New Roman" w:hAnsi="Times New Roman" w:cs="Times New Roman"/>
          </w:rPr>
          <w:fldChar w:fldCharType="begin"/>
        </w:r>
        <w:r w:rsidRPr="003D1E11">
          <w:rPr>
            <w:rFonts w:ascii="Times New Roman" w:hAnsi="Times New Roman" w:cs="Times New Roman"/>
          </w:rPr>
          <w:instrText>PAGE   \* MERGEFORMAT</w:instrText>
        </w:r>
        <w:r w:rsidRPr="003D1E11">
          <w:rPr>
            <w:rFonts w:ascii="Times New Roman" w:hAnsi="Times New Roman" w:cs="Times New Roman"/>
          </w:rPr>
          <w:fldChar w:fldCharType="separate"/>
        </w:r>
        <w:r w:rsidRPr="003D1E11">
          <w:rPr>
            <w:rFonts w:ascii="Times New Roman" w:hAnsi="Times New Roman" w:cs="Times New Roman"/>
            <w:lang w:val="es-ES"/>
          </w:rPr>
          <w:t>2</w:t>
        </w:r>
        <w:r w:rsidRPr="003D1E11">
          <w:rPr>
            <w:rFonts w:ascii="Times New Roman" w:hAnsi="Times New Roman" w:cs="Times New Roman"/>
          </w:rPr>
          <w:fldChar w:fldCharType="end"/>
        </w:r>
      </w:p>
    </w:sdtContent>
  </w:sdt>
  <w:p w14:paraId="51D818E7" w14:textId="77777777" w:rsidR="00EF4806" w:rsidRDefault="005C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FA57" w14:textId="77777777" w:rsidR="005C65E9" w:rsidRDefault="005C65E9" w:rsidP="006F261F">
      <w:pPr>
        <w:spacing w:after="0" w:line="240" w:lineRule="auto"/>
      </w:pPr>
      <w:r>
        <w:separator/>
      </w:r>
    </w:p>
  </w:footnote>
  <w:footnote w:type="continuationSeparator" w:id="0">
    <w:p w14:paraId="33AB4DF7" w14:textId="77777777" w:rsidR="005C65E9" w:rsidRDefault="005C65E9" w:rsidP="006F261F">
      <w:pPr>
        <w:spacing w:after="0" w:line="240" w:lineRule="auto"/>
      </w:pPr>
      <w:r>
        <w:continuationSeparator/>
      </w:r>
    </w:p>
  </w:footnote>
  <w:footnote w:id="1">
    <w:p w14:paraId="4ECCDBBD" w14:textId="6E91F7C0" w:rsidR="006F261F" w:rsidRPr="003D1E11" w:rsidRDefault="006F261F" w:rsidP="00276C8E">
      <w:pPr>
        <w:pStyle w:val="Textonotapie"/>
        <w:jc w:val="both"/>
        <w:rPr>
          <w:rFonts w:ascii="Times New Roman" w:hAnsi="Times New Roman" w:cs="Times New Roman"/>
          <w:sz w:val="18"/>
          <w:szCs w:val="18"/>
          <w:lang w:val="es-MX"/>
        </w:rPr>
      </w:pPr>
      <w:r w:rsidRPr="003D1E11">
        <w:rPr>
          <w:rStyle w:val="Refdenotaalpie"/>
          <w:rFonts w:ascii="Times New Roman" w:hAnsi="Times New Roman" w:cs="Times New Roman"/>
          <w:b/>
          <w:bCs/>
          <w:sz w:val="18"/>
          <w:szCs w:val="18"/>
        </w:rPr>
        <w:footnoteRef/>
      </w:r>
      <w:r w:rsidRPr="003D1E11">
        <w:rPr>
          <w:rFonts w:ascii="Times New Roman" w:hAnsi="Times New Roman" w:cs="Times New Roman"/>
          <w:b/>
          <w:bCs/>
          <w:sz w:val="18"/>
          <w:szCs w:val="18"/>
          <w:lang w:val="es-MX"/>
        </w:rPr>
        <w:t xml:space="preserve"> </w:t>
      </w:r>
      <w:r w:rsidR="00195DBD" w:rsidRPr="003D1E11">
        <w:rPr>
          <w:rFonts w:ascii="Times New Roman" w:hAnsi="Times New Roman" w:cs="Times New Roman"/>
          <w:b/>
          <w:bCs/>
          <w:sz w:val="18"/>
          <w:szCs w:val="18"/>
          <w:lang w:val="es-MX"/>
        </w:rPr>
        <w:t xml:space="preserve">Artículo </w:t>
      </w:r>
      <w:r w:rsidRPr="003D1E11">
        <w:rPr>
          <w:rFonts w:ascii="Times New Roman" w:hAnsi="Times New Roman" w:cs="Times New Roman"/>
          <w:b/>
          <w:bCs/>
          <w:sz w:val="18"/>
          <w:szCs w:val="18"/>
          <w:lang w:val="es-MX"/>
        </w:rPr>
        <w:t>145.-</w:t>
      </w:r>
      <w:r w:rsidRPr="003D1E11">
        <w:rPr>
          <w:rFonts w:ascii="Times New Roman" w:hAnsi="Times New Roman" w:cs="Times New Roman"/>
          <w:sz w:val="18"/>
          <w:szCs w:val="18"/>
          <w:lang w:val="es-MX"/>
        </w:rPr>
        <w:t xml:space="preserve"> En el seguro contra la responsabilidad, la empresa se obliga hasta el límite de la suma asegurada a pagar la indemnización que el asegurado deba a un tercero a consecuencia de un hecho que cause un daño previsto en el contrato de seguro.</w:t>
      </w:r>
    </w:p>
    <w:p w14:paraId="2416BB80" w14:textId="77777777" w:rsidR="006F261F" w:rsidRPr="003D1E11" w:rsidRDefault="006F261F" w:rsidP="006F261F">
      <w:pPr>
        <w:pStyle w:val="Textonotapie"/>
        <w:jc w:val="both"/>
        <w:rPr>
          <w:rFonts w:ascii="Times New Roman" w:hAnsi="Times New Roman" w:cs="Times New Roman"/>
          <w:sz w:val="18"/>
          <w:szCs w:val="18"/>
          <w:lang w:val="es-MX"/>
        </w:rPr>
      </w:pPr>
      <w:r w:rsidRPr="003D1E11">
        <w:rPr>
          <w:rFonts w:ascii="Times New Roman" w:hAnsi="Times New Roman" w:cs="Times New Roman"/>
          <w:sz w:val="18"/>
          <w:szCs w:val="18"/>
          <w:lang w:val="es-MX"/>
        </w:rPr>
        <w:t>Tratándose de los seguros obligatorios a que hace referencia el artículo 150 Bis de esta Ley, la empresa estará obligada a cubrir los riesgos asegurados hasta los montos indemnizatorios o las sumas aseguradas por persona o por bien, así como, en su caso, los acumulados por evento, que se establezcan en las disposiciones legales respectivas o en las administrativas de carácter general que se deriven de las mismas, vigentes al celebrarse el contrato.</w:t>
      </w:r>
    </w:p>
    <w:p w14:paraId="1723EF2D" w14:textId="77777777" w:rsidR="006F261F" w:rsidRPr="003D1E11" w:rsidRDefault="006F261F" w:rsidP="006F261F">
      <w:pPr>
        <w:pStyle w:val="Textonotapie"/>
        <w:jc w:val="both"/>
        <w:rPr>
          <w:rFonts w:ascii="Times New Roman" w:hAnsi="Times New Roman" w:cs="Times New Roman"/>
          <w:sz w:val="18"/>
          <w:szCs w:val="18"/>
          <w:lang w:val="es-MX"/>
        </w:rPr>
      </w:pPr>
      <w:r w:rsidRPr="003D1E11">
        <w:rPr>
          <w:rFonts w:ascii="Times New Roman" w:hAnsi="Times New Roman" w:cs="Times New Roman"/>
          <w:sz w:val="18"/>
          <w:szCs w:val="18"/>
          <w:lang w:val="es-MX"/>
        </w:rPr>
        <w:t>Para los riesgos respecto de los cuales las disposiciones a que se refiere el párrafo anterior no determinen el monto indemnizatorio o la suma asegurada obligatorios, se estará a lo dispuesto en el artículo 86 de la presente Ley para determinar el límite de la suma asegurada.</w:t>
      </w:r>
    </w:p>
    <w:p w14:paraId="06312E4B" w14:textId="589B445F" w:rsidR="006F261F" w:rsidRPr="003D1E11" w:rsidRDefault="006F261F">
      <w:pPr>
        <w:pStyle w:val="Textonotapie"/>
        <w:rPr>
          <w:rFonts w:ascii="Times New Roman" w:hAnsi="Times New Roman" w:cs="Times New Roman"/>
          <w:sz w:val="18"/>
          <w:szCs w:val="18"/>
          <w:lang w:val="es-ES"/>
        </w:rPr>
      </w:pPr>
    </w:p>
  </w:footnote>
  <w:footnote w:id="2">
    <w:p w14:paraId="5A9783B4" w14:textId="77777777" w:rsidR="006F261F" w:rsidRPr="003D1E11" w:rsidRDefault="006F261F" w:rsidP="00276C8E">
      <w:pPr>
        <w:pStyle w:val="Textonotapie"/>
        <w:jc w:val="both"/>
        <w:rPr>
          <w:rFonts w:ascii="Times New Roman" w:hAnsi="Times New Roman" w:cs="Times New Roman"/>
          <w:sz w:val="18"/>
          <w:szCs w:val="18"/>
          <w:lang w:val="es-MX"/>
        </w:rPr>
      </w:pPr>
      <w:r w:rsidRPr="003D1E11">
        <w:rPr>
          <w:rStyle w:val="Refdenotaalpie"/>
          <w:rFonts w:ascii="Times New Roman" w:hAnsi="Times New Roman" w:cs="Times New Roman"/>
          <w:b/>
          <w:bCs/>
          <w:sz w:val="18"/>
          <w:szCs w:val="18"/>
        </w:rPr>
        <w:footnoteRef/>
      </w:r>
      <w:r w:rsidRPr="003D1E11">
        <w:rPr>
          <w:rFonts w:ascii="Times New Roman" w:hAnsi="Times New Roman" w:cs="Times New Roman"/>
          <w:b/>
          <w:bCs/>
          <w:sz w:val="18"/>
          <w:szCs w:val="18"/>
          <w:lang w:val="es-MX"/>
        </w:rPr>
        <w:t xml:space="preserve"> Artículo 22</w:t>
      </w:r>
      <w:r w:rsidRPr="003D1E11">
        <w:rPr>
          <w:rFonts w:ascii="Times New Roman" w:hAnsi="Times New Roman" w:cs="Times New Roman"/>
          <w:sz w:val="18"/>
          <w:szCs w:val="18"/>
          <w:lang w:val="es-MX"/>
        </w:rPr>
        <w:t>. Los vehículos destinados al servicio de transporte de pasajeros deberán contar con seguros a favor del pasajero y contra daños a terceros, o cualquier otro que garantice la protección de las personas, de conformidad con lo que establezca el reglamento de esta Ley. En cualquier caso, las empresas de redes de transporte, en el supuesto de que el seguro a que se refiere este artículo no se encontrase vigente, serán consideradas obligados solidarios de los operadores del servicio de transporte de pasajeros o de carga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w:t>
      </w:r>
    </w:p>
    <w:p w14:paraId="69198A81" w14:textId="01A48296" w:rsidR="006F261F" w:rsidRPr="003D1E11" w:rsidRDefault="006F261F">
      <w:pPr>
        <w:pStyle w:val="Textonotapie"/>
        <w:rPr>
          <w:rFonts w:ascii="Times New Roman" w:hAnsi="Times New Roman" w:cs="Times New Roman"/>
          <w:sz w:val="18"/>
          <w:szCs w:val="18"/>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310B"/>
    <w:multiLevelType w:val="hybridMultilevel"/>
    <w:tmpl w:val="5C2C8C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1F"/>
    <w:rsid w:val="00020CC1"/>
    <w:rsid w:val="00021B8F"/>
    <w:rsid w:val="00054D7E"/>
    <w:rsid w:val="000A4253"/>
    <w:rsid w:val="000D1090"/>
    <w:rsid w:val="00195DBD"/>
    <w:rsid w:val="00200A32"/>
    <w:rsid w:val="00276C8E"/>
    <w:rsid w:val="002C7EE5"/>
    <w:rsid w:val="002F0873"/>
    <w:rsid w:val="00353407"/>
    <w:rsid w:val="003A5FED"/>
    <w:rsid w:val="003A7A15"/>
    <w:rsid w:val="003D1E11"/>
    <w:rsid w:val="003D5147"/>
    <w:rsid w:val="003E6192"/>
    <w:rsid w:val="0042597C"/>
    <w:rsid w:val="005C65E9"/>
    <w:rsid w:val="006F261F"/>
    <w:rsid w:val="007B5724"/>
    <w:rsid w:val="008A2B97"/>
    <w:rsid w:val="00A84028"/>
    <w:rsid w:val="00A92360"/>
    <w:rsid w:val="00B34FA1"/>
    <w:rsid w:val="00BF10DE"/>
    <w:rsid w:val="00C851CC"/>
    <w:rsid w:val="00DC6923"/>
    <w:rsid w:val="00EF658F"/>
    <w:rsid w:val="00F65F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487D"/>
  <w15:chartTrackingRefBased/>
  <w15:docId w15:val="{7D02FAD7-DA72-FD4B-9C2E-18742449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1F"/>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F26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61F"/>
    <w:rPr>
      <w:sz w:val="22"/>
      <w:szCs w:val="22"/>
      <w:lang w:val="en-US"/>
    </w:rPr>
  </w:style>
  <w:style w:type="character" w:styleId="Refdecomentario">
    <w:name w:val="annotation reference"/>
    <w:basedOn w:val="Fuentedeprrafopredeter"/>
    <w:uiPriority w:val="99"/>
    <w:semiHidden/>
    <w:unhideWhenUsed/>
    <w:rsid w:val="006F261F"/>
    <w:rPr>
      <w:sz w:val="16"/>
      <w:szCs w:val="16"/>
    </w:rPr>
  </w:style>
  <w:style w:type="paragraph" w:styleId="Textocomentario">
    <w:name w:val="annotation text"/>
    <w:basedOn w:val="Normal"/>
    <w:link w:val="TextocomentarioCar"/>
    <w:uiPriority w:val="99"/>
    <w:semiHidden/>
    <w:unhideWhenUsed/>
    <w:rsid w:val="006F26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261F"/>
    <w:rPr>
      <w:sz w:val="20"/>
      <w:szCs w:val="20"/>
      <w:lang w:val="en-US"/>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nhideWhenUsed/>
    <w:qFormat/>
    <w:rsid w:val="006F261F"/>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Car Car1,Footnote Text Char Char Char Car1,Footnote Text Cha Car1,FA Fußnotentext Car1,FA Fuﬂnotentext Car1,Ca Car"/>
    <w:basedOn w:val="Fuentedeprrafopredeter"/>
    <w:link w:val="Textonotapie"/>
    <w:uiPriority w:val="99"/>
    <w:semiHidden/>
    <w:rsid w:val="006F261F"/>
    <w:rPr>
      <w:sz w:val="20"/>
      <w:szCs w:val="20"/>
      <w:lang w:val="en-US"/>
    </w:rPr>
  </w:style>
  <w:style w:type="character" w:styleId="Refdenotaalpie">
    <w:name w:val="footnote reference"/>
    <w:basedOn w:val="Fuentedeprrafopredeter"/>
    <w:uiPriority w:val="99"/>
    <w:semiHidden/>
    <w:unhideWhenUsed/>
    <w:rsid w:val="006F261F"/>
    <w:rPr>
      <w:vertAlign w:val="superscript"/>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uiPriority w:val="99"/>
    <w:qFormat/>
    <w:locked/>
    <w:rsid w:val="006F261F"/>
  </w:style>
  <w:style w:type="paragraph" w:styleId="Prrafodelista">
    <w:name w:val="List Paragraph"/>
    <w:aliases w:val="Párrafo de lista1,List Paragraph1,Colorful List - Accent 11,TEXTO GENERAL SENTENCIAS,Cuadrícula clara - Énfasis 31,Párrafo Normal,Dot pt,No Spacing1,List Paragraph Char Char Char,Indicator Text,Numbered Para 1,Trascripción,PARRAFO,lp1"/>
    <w:basedOn w:val="Normal"/>
    <w:uiPriority w:val="34"/>
    <w:qFormat/>
    <w:rsid w:val="003A5FED"/>
    <w:pPr>
      <w:spacing w:after="0" w:line="240" w:lineRule="auto"/>
      <w:ind w:left="708"/>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3D1E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E11"/>
    <w:rPr>
      <w:sz w:val="22"/>
      <w:szCs w:val="22"/>
      <w:lang w:val="en-US"/>
    </w:rPr>
  </w:style>
  <w:style w:type="paragraph" w:styleId="Revisin">
    <w:name w:val="Revision"/>
    <w:hidden/>
    <w:uiPriority w:val="99"/>
    <w:semiHidden/>
    <w:rsid w:val="00054D7E"/>
    <w:rPr>
      <w:sz w:val="22"/>
      <w:szCs w:val="22"/>
      <w:lang w:val="en-US"/>
    </w:rPr>
  </w:style>
  <w:style w:type="table" w:styleId="Tablaconcuadrcula">
    <w:name w:val="Table Grid"/>
    <w:basedOn w:val="Tablanormal"/>
    <w:uiPriority w:val="39"/>
    <w:rsid w:val="00054D7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13EA0-B9D2-3F44-AFBA-EAD04006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1201</Words>
  <Characters>6610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Mineli Michel Colin Gomez</dc:creator>
  <cp:keywords/>
  <dc:description/>
  <cp:lastModifiedBy>BRUNO ALEJANDRO PATIÑO RENTERIA</cp:lastModifiedBy>
  <cp:revision>11</cp:revision>
  <dcterms:created xsi:type="dcterms:W3CDTF">2022-01-21T16:14:00Z</dcterms:created>
  <dcterms:modified xsi:type="dcterms:W3CDTF">2022-01-26T17:31:00Z</dcterms:modified>
</cp:coreProperties>
</file>