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9FE5" w14:textId="77777777" w:rsidR="008C39A8" w:rsidRPr="005661BF" w:rsidRDefault="008C39A8" w:rsidP="005661BF">
      <w:pPr>
        <w:shd w:val="clear" w:color="auto" w:fill="668CD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  <w:r w:rsidRPr="005661BF">
        <w:rPr>
          <w:rFonts w:ascii="Times New Roman" w:hAnsi="Times New Roman" w:cs="Times New Roman"/>
          <w:b/>
          <w:bCs/>
          <w:sz w:val="28"/>
          <w:szCs w:val="28"/>
          <w:lang w:val="es-419"/>
        </w:rPr>
        <w:t>RESEÑAS DE LA PRIMERA SALA</w:t>
      </w:r>
    </w:p>
    <w:p w14:paraId="4A57E572" w14:textId="77777777" w:rsidR="005661BF" w:rsidRPr="005661BF" w:rsidRDefault="005661BF" w:rsidP="00566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5ADCEBC8" w14:textId="7214AE66" w:rsidR="008C39A8" w:rsidRDefault="008C39A8" w:rsidP="00566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  <w:r w:rsidRPr="005661BF">
        <w:rPr>
          <w:rFonts w:ascii="Times New Roman" w:hAnsi="Times New Roman" w:cs="Times New Roman"/>
          <w:b/>
          <w:sz w:val="26"/>
          <w:szCs w:val="26"/>
          <w:lang w:val="es-419"/>
        </w:rPr>
        <w:t>AMPARO DIRECTO EN REVISIÓN 6667/2019</w:t>
      </w:r>
    </w:p>
    <w:p w14:paraId="7C251450" w14:textId="35894C35" w:rsidR="005661BF" w:rsidRDefault="005661BF" w:rsidP="00566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4189F5F5" w14:textId="1A91280C" w:rsidR="005661BF" w:rsidRPr="0023400E" w:rsidRDefault="005661BF" w:rsidP="005661BF">
      <w:pPr>
        <w:shd w:val="clear" w:color="auto" w:fill="DBDBDB" w:themeFill="accent3" w:themeFillTint="66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s-419"/>
        </w:rPr>
      </w:pPr>
      <w:r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>Resarcimiento e indemnización a consumidores de servicios de telefonía por fallas en la prestación.</w:t>
      </w:r>
    </w:p>
    <w:p w14:paraId="64AD94FD" w14:textId="77777777" w:rsidR="005661BF" w:rsidRDefault="005661BF" w:rsidP="005661BF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</w:p>
    <w:p w14:paraId="723997B5" w14:textId="77777777" w:rsidR="005661BF" w:rsidRPr="0023400E" w:rsidRDefault="005661BF" w:rsidP="005661BF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  <w:t>Ponente: Ministro Juan Luis González Alcántara Carrancá</w:t>
      </w:r>
      <w:r w:rsidRPr="00450267">
        <w:rPr>
          <w:rFonts w:ascii="Times New Roman" w:hAnsi="Times New Roman" w:cs="Times New Roman"/>
          <w:smallCaps/>
          <w:sz w:val="24"/>
          <w:szCs w:val="24"/>
          <w:lang w:val="es-419"/>
        </w:rPr>
        <w:t>.</w:t>
      </w:r>
    </w:p>
    <w:p w14:paraId="267DE6E1" w14:textId="2AC93B91" w:rsidR="005661BF" w:rsidRDefault="005661BF" w:rsidP="005661BF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>Secretari</w:t>
      </w:r>
      <w:r>
        <w:rPr>
          <w:rFonts w:ascii="Times New Roman" w:hAnsi="Times New Roman" w:cs="Times New Roman"/>
          <w:smallCaps/>
          <w:sz w:val="24"/>
          <w:szCs w:val="24"/>
          <w:lang w:val="es-419"/>
        </w:rPr>
        <w:t>a (o)</w:t>
      </w: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>:</w:t>
      </w:r>
      <w:r>
        <w:rPr>
          <w:rFonts w:ascii="Times New Roman" w:hAnsi="Times New Roman" w:cs="Times New Roman"/>
          <w:smallCaps/>
          <w:sz w:val="24"/>
          <w:szCs w:val="24"/>
          <w:lang w:val="es-419"/>
        </w:rPr>
        <w:t xml:space="preserve"> Mónica Cacho Maldonado y Fernando Sosa Pastrana.</w:t>
      </w:r>
    </w:p>
    <w:p w14:paraId="04FEFF66" w14:textId="349AAB29" w:rsidR="005661BF" w:rsidRDefault="005661BF" w:rsidP="005661BF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es-419"/>
        </w:rPr>
      </w:pPr>
      <w:r>
        <w:rPr>
          <w:rFonts w:ascii="Times New Roman" w:hAnsi="Times New Roman" w:cs="Times New Roman"/>
          <w:smallCaps/>
          <w:sz w:val="24"/>
          <w:szCs w:val="24"/>
          <w:lang w:val="es-419"/>
        </w:rPr>
        <w:t>Colaboradoras: María Eugenia Canchola Vázquez y Elena López Cueva.</w:t>
      </w:r>
    </w:p>
    <w:p w14:paraId="2CA50589" w14:textId="51D210BD" w:rsidR="005661BF" w:rsidRDefault="005661BF" w:rsidP="005661BF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es-41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8"/>
      </w:tblGrid>
      <w:tr w:rsidR="005661BF" w:rsidRPr="004B3920" w14:paraId="6BF59077" w14:textId="77777777" w:rsidTr="005661BF">
        <w:trPr>
          <w:trHeight w:val="22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24387" w14:textId="77777777" w:rsidR="005661BF" w:rsidRPr="00F440E3" w:rsidRDefault="005661BF" w:rsidP="006F0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  <w:bookmarkStart w:id="0" w:name="_Hlk92735955"/>
            <w:r w:rsidRPr="00F44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  <w:t>Resumen:</w:t>
            </w:r>
          </w:p>
          <w:p w14:paraId="11F58450" w14:textId="77777777" w:rsidR="005661BF" w:rsidRDefault="005661BF" w:rsidP="006F0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296AB8EF" w14:textId="1B7783F8" w:rsidR="005661BF" w:rsidRDefault="005661BF" w:rsidP="00566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5661B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Una empresa de telefonía tuvo múltiples fallas en el suministro de su servicio telefónico y afecto a varios usuarios. La Procuraduría Federal del Consumidor en representación de las y los consumidores </w:t>
            </w:r>
            <w:r w:rsidR="009C263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afectados </w:t>
            </w:r>
            <w:r w:rsidRPr="005661B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demandó</w:t>
            </w:r>
            <w:r w:rsidR="009C263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,</w:t>
            </w:r>
            <w:r w:rsidRPr="005661B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</w:t>
            </w:r>
            <w:r w:rsidR="009C263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por vía de una acción grupal, </w:t>
            </w:r>
            <w:r w:rsidRPr="005661B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el pago de daños y perjuicios a la empresa telefónica.</w:t>
            </w:r>
          </w:p>
          <w:p w14:paraId="3708D65C" w14:textId="77777777" w:rsidR="005661BF" w:rsidRPr="005661BF" w:rsidRDefault="005661BF" w:rsidP="00566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4C9FF28B" w14:textId="7C4315F8" w:rsidR="009C263E" w:rsidRDefault="001D0816" w:rsidP="00566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En l</w:t>
            </w:r>
            <w:r w:rsidR="005661BF" w:rsidRPr="005661B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a sentencia </w:t>
            </w:r>
            <w:r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del juicio se </w:t>
            </w:r>
            <w:r w:rsidR="005661BF" w:rsidRPr="005661B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determinó que los usuarios deberían demostrar individualmente las afectaciones por la deficiencia de los servicios.</w:t>
            </w:r>
            <w:r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En desacuerdo, la Profeco interpuso un amparo directo.</w:t>
            </w:r>
          </w:p>
          <w:p w14:paraId="46A4C7AB" w14:textId="77777777" w:rsidR="009C263E" w:rsidRDefault="009C263E" w:rsidP="00566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45B79FAD" w14:textId="3046F988" w:rsidR="005661BF" w:rsidRDefault="001D0816" w:rsidP="00566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Al resolver el caso, l</w:t>
            </w:r>
            <w:r w:rsidR="005661BF" w:rsidRPr="005661B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a Suprema Corte de Justicia concluyó que </w:t>
            </w:r>
            <w:r w:rsidR="002A11DA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la demostración individual de la afectación </w:t>
            </w:r>
            <w:r w:rsidR="005661BF" w:rsidRPr="005661B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implicaba una carga excesiva para las personas perjudicadas.</w:t>
            </w:r>
          </w:p>
          <w:p w14:paraId="2743B7F9" w14:textId="3A8CC6E9" w:rsidR="009C263E" w:rsidRPr="00F440E3" w:rsidRDefault="009C263E" w:rsidP="00566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</w:p>
        </w:tc>
      </w:tr>
      <w:bookmarkEnd w:id="0"/>
    </w:tbl>
    <w:p w14:paraId="0DE95866" w14:textId="77777777" w:rsidR="008C39A8" w:rsidRPr="005661BF" w:rsidRDefault="008C39A8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BF0F5CE" w14:textId="77777777" w:rsidR="008C39A8" w:rsidRPr="005661BF" w:rsidRDefault="008C39A8" w:rsidP="00566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5661BF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Antecedentes del caso:</w:t>
      </w:r>
    </w:p>
    <w:p w14:paraId="2434B5FF" w14:textId="77777777" w:rsidR="005661BF" w:rsidRDefault="005661BF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7612B4E0" w14:textId="40142594" w:rsidR="008066B1" w:rsidRPr="005661BF" w:rsidRDefault="008066B1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En el 2010 una empresa de telefonía </w:t>
      </w:r>
      <w:r w:rsidR="00525B23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presento múltiples fallas en </w:t>
      </w:r>
      <w:r w:rsidR="00A8507B" w:rsidRPr="005661BF">
        <w:rPr>
          <w:rFonts w:ascii="Times New Roman" w:hAnsi="Times New Roman" w:cs="Times New Roman"/>
          <w:sz w:val="24"/>
          <w:szCs w:val="24"/>
          <w:lang w:val="es-419"/>
        </w:rPr>
        <w:t>su servicio telefónico, lo que afectó</w:t>
      </w:r>
      <w:r w:rsidR="00525B23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a una gran cantidad personas usuarias. La Procuraduría Federal del Consumidor</w:t>
      </w:r>
      <w:r w:rsidR="009C263E">
        <w:rPr>
          <w:rFonts w:ascii="Times New Roman" w:hAnsi="Times New Roman" w:cs="Times New Roman"/>
          <w:sz w:val="24"/>
          <w:szCs w:val="24"/>
          <w:lang w:val="es-419"/>
        </w:rPr>
        <w:t xml:space="preserve"> (Profeco)</w:t>
      </w:r>
      <w:r w:rsidR="00525B23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e</w:t>
      </w:r>
      <w:r w:rsidR="00A8507B" w:rsidRPr="005661BF">
        <w:rPr>
          <w:rFonts w:ascii="Times New Roman" w:hAnsi="Times New Roman" w:cs="Times New Roman"/>
          <w:sz w:val="24"/>
          <w:szCs w:val="24"/>
          <w:lang w:val="es-419"/>
        </w:rPr>
        <w:t>n representación de la colectividad</w:t>
      </w:r>
      <w:r w:rsidR="00525B23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0D538F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que fue </w:t>
      </w:r>
      <w:r w:rsidR="00525B23" w:rsidRPr="005661BF">
        <w:rPr>
          <w:rFonts w:ascii="Times New Roman" w:hAnsi="Times New Roman" w:cs="Times New Roman"/>
          <w:sz w:val="24"/>
          <w:szCs w:val="24"/>
          <w:lang w:val="es-419"/>
        </w:rPr>
        <w:t>perjudicada</w:t>
      </w:r>
      <w:r w:rsidR="00A8507B" w:rsidRPr="005661BF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525B23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promovió </w:t>
      </w:r>
      <w:r w:rsidR="00A8507B" w:rsidRPr="005661BF">
        <w:rPr>
          <w:rFonts w:ascii="Times New Roman" w:hAnsi="Times New Roman" w:cs="Times New Roman"/>
          <w:sz w:val="24"/>
          <w:szCs w:val="24"/>
          <w:lang w:val="es-419"/>
        </w:rPr>
        <w:t>una acción grupal en</w:t>
      </w:r>
      <w:r w:rsidR="00525B23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contra </w:t>
      </w:r>
      <w:r w:rsidR="00A8507B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de </w:t>
      </w:r>
      <w:r w:rsidR="00525B23" w:rsidRPr="005661BF">
        <w:rPr>
          <w:rFonts w:ascii="Times New Roman" w:hAnsi="Times New Roman" w:cs="Times New Roman"/>
          <w:sz w:val="24"/>
          <w:szCs w:val="24"/>
          <w:lang w:val="es-419"/>
        </w:rPr>
        <w:t>la empresa prestadora de servicios telefónicos</w:t>
      </w:r>
      <w:r w:rsidR="00A76D65">
        <w:rPr>
          <w:rFonts w:ascii="Times New Roman" w:hAnsi="Times New Roman" w:cs="Times New Roman"/>
          <w:sz w:val="24"/>
          <w:szCs w:val="24"/>
          <w:lang w:val="es-419"/>
        </w:rPr>
        <w:t xml:space="preserve"> y otras relacionadas con éste</w:t>
      </w:r>
      <w:r w:rsidR="00525B23" w:rsidRPr="005661BF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6EE1CE1A" w14:textId="77777777" w:rsidR="005661BF" w:rsidRDefault="005661BF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6B1FBCC" w14:textId="1536B59C" w:rsidR="00C20C78" w:rsidRPr="005661BF" w:rsidRDefault="002B2BB3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5661BF">
        <w:rPr>
          <w:rFonts w:ascii="Times New Roman" w:hAnsi="Times New Roman" w:cs="Times New Roman"/>
          <w:sz w:val="24"/>
          <w:szCs w:val="24"/>
          <w:lang w:val="es-419"/>
        </w:rPr>
        <w:t>Después de seguir un largo proceso jurisdiccional</w:t>
      </w:r>
      <w:r w:rsidR="00C20C78" w:rsidRPr="005661BF">
        <w:rPr>
          <w:rFonts w:ascii="Times New Roman" w:hAnsi="Times New Roman" w:cs="Times New Roman"/>
          <w:sz w:val="24"/>
          <w:szCs w:val="24"/>
          <w:lang w:val="es-419"/>
        </w:rPr>
        <w:t>, el Tribunal de Apelación condenó a las empresas demandadas al pago de daños y perjuicios más una indemnización del 20% sobre dicho importe a cada uno de los afectados.</w:t>
      </w:r>
    </w:p>
    <w:p w14:paraId="670113FC" w14:textId="77777777" w:rsidR="005661BF" w:rsidRDefault="005661BF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351595DB" w14:textId="0F3C64F8" w:rsidR="00C20C78" w:rsidRPr="005661BF" w:rsidRDefault="00C20C78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5661BF">
        <w:rPr>
          <w:rFonts w:ascii="Times New Roman" w:hAnsi="Times New Roman" w:cs="Times New Roman"/>
          <w:sz w:val="24"/>
          <w:szCs w:val="24"/>
          <w:lang w:val="es-419"/>
        </w:rPr>
        <w:t>Sin embargo, conforme al artículo 81 del Código Federal de Procedimientos Civiles</w:t>
      </w:r>
      <w:r w:rsidR="001D0816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5661BF">
        <w:rPr>
          <w:rStyle w:val="Refdenotaalpie"/>
          <w:rFonts w:ascii="Times New Roman" w:hAnsi="Times New Roman" w:cs="Times New Roman"/>
          <w:sz w:val="24"/>
          <w:szCs w:val="24"/>
          <w:lang w:val="es-419"/>
        </w:rPr>
        <w:footnoteReference w:id="1"/>
      </w:r>
      <w:r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se estableció que la cuantificación del monto a pagar se realizaría en la segunda etapa de la acción grupal (ejecución de sentencia) mediante un incidente en el que cada uno de los consumidores debería probar individualmente los daños y perjuicios.</w:t>
      </w:r>
    </w:p>
    <w:p w14:paraId="5C268809" w14:textId="77777777" w:rsidR="005661BF" w:rsidRDefault="005661BF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1822B6BF" w14:textId="53741407" w:rsidR="008C39A8" w:rsidRPr="005661BF" w:rsidRDefault="00525B23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En contra de dicha resolución, la </w:t>
      </w:r>
      <w:r w:rsidR="001D0816">
        <w:rPr>
          <w:rFonts w:ascii="Times New Roman" w:hAnsi="Times New Roman" w:cs="Times New Roman"/>
          <w:sz w:val="24"/>
          <w:szCs w:val="24"/>
          <w:lang w:val="es-419"/>
        </w:rPr>
        <w:t>Profeco</w:t>
      </w:r>
      <w:r w:rsidR="001D0816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5661BF">
        <w:rPr>
          <w:rFonts w:ascii="Times New Roman" w:hAnsi="Times New Roman" w:cs="Times New Roman"/>
          <w:sz w:val="24"/>
          <w:szCs w:val="24"/>
          <w:lang w:val="es-419"/>
        </w:rPr>
        <w:t>promovió juicio de amparo directo donde argumentó la inconstitucionalidad del artículo 81 del</w:t>
      </w:r>
      <w:r w:rsidR="00C20C78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citado ordenamiento. </w:t>
      </w:r>
      <w:r w:rsidR="00867707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El Tribunal </w:t>
      </w:r>
      <w:r w:rsidR="00867707" w:rsidRPr="005661BF">
        <w:rPr>
          <w:rFonts w:ascii="Times New Roman" w:hAnsi="Times New Roman" w:cs="Times New Roman"/>
          <w:sz w:val="24"/>
          <w:szCs w:val="24"/>
          <w:lang w:val="es-419"/>
        </w:rPr>
        <w:lastRenderedPageBreak/>
        <w:t xml:space="preserve">Colegiado </w:t>
      </w:r>
      <w:r w:rsidR="00A372E6" w:rsidRPr="005661BF">
        <w:rPr>
          <w:rFonts w:ascii="Times New Roman" w:hAnsi="Times New Roman" w:cs="Times New Roman"/>
          <w:sz w:val="24"/>
          <w:szCs w:val="24"/>
          <w:lang w:val="es-419"/>
        </w:rPr>
        <w:t>consideró inoperante el tema por lo que la quejosa interpuso recurso de revisión del cual conoció la Suprema Corte de Justicia de la Nación y es materia del presente análisis.</w:t>
      </w:r>
    </w:p>
    <w:p w14:paraId="502F2A70" w14:textId="77777777" w:rsidR="005661BF" w:rsidRDefault="005661BF" w:rsidP="00566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06C97C1B" w14:textId="4D3D9FFA" w:rsidR="008C39A8" w:rsidRPr="005661BF" w:rsidRDefault="008C39A8" w:rsidP="00566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5661BF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Resolución de la Primera Sala:</w:t>
      </w:r>
    </w:p>
    <w:p w14:paraId="78038053" w14:textId="77777777" w:rsidR="005661BF" w:rsidRDefault="005661BF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7AAACC8E" w14:textId="70E8A433" w:rsidR="00377A95" w:rsidRPr="005661BF" w:rsidRDefault="00F3062D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5661BF">
        <w:rPr>
          <w:rFonts w:ascii="Times New Roman" w:hAnsi="Times New Roman" w:cs="Times New Roman"/>
          <w:sz w:val="24"/>
          <w:szCs w:val="24"/>
          <w:lang w:val="es-419"/>
        </w:rPr>
        <w:t>La Primera Sala estableci</w:t>
      </w:r>
      <w:r w:rsidR="00A372E6" w:rsidRPr="005661BF">
        <w:rPr>
          <w:rFonts w:ascii="Times New Roman" w:hAnsi="Times New Roman" w:cs="Times New Roman"/>
          <w:sz w:val="24"/>
          <w:szCs w:val="24"/>
          <w:lang w:val="es-419"/>
        </w:rPr>
        <w:t>ó que</w:t>
      </w:r>
      <w:r w:rsidR="00C003EF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la autoridad responsable transgredió los derechos de los consumidores al solicitar que individualmente se demostrará cada una de las llamadas que se habían cortado, caído o no habían podido realizarse. </w:t>
      </w:r>
      <w:r w:rsidR="002A11DA">
        <w:rPr>
          <w:rFonts w:ascii="Times New Roman" w:hAnsi="Times New Roman" w:cs="Times New Roman"/>
          <w:sz w:val="24"/>
          <w:szCs w:val="24"/>
          <w:lang w:val="es-419"/>
        </w:rPr>
        <w:t xml:space="preserve">Lo anterior, pues tal medida </w:t>
      </w:r>
      <w:r w:rsidR="00C003EF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obstaculizaba el derecho al acceso a la justicia, </w:t>
      </w:r>
      <w:r w:rsidR="00A372E6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particularmente al momento </w:t>
      </w:r>
      <w:r w:rsidR="00C003EF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de ejecutar la sentencia </w:t>
      </w:r>
      <w:r w:rsidR="000D538F" w:rsidRPr="005661BF">
        <w:rPr>
          <w:rFonts w:ascii="Times New Roman" w:hAnsi="Times New Roman" w:cs="Times New Roman"/>
          <w:sz w:val="24"/>
          <w:szCs w:val="24"/>
          <w:lang w:val="es-419"/>
        </w:rPr>
        <w:t>dado</w:t>
      </w:r>
      <w:r w:rsidR="00C003EF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a que dicha carga era </w:t>
      </w:r>
      <w:r w:rsidR="00A372E6" w:rsidRPr="005661BF">
        <w:rPr>
          <w:rFonts w:ascii="Times New Roman" w:hAnsi="Times New Roman" w:cs="Times New Roman"/>
          <w:sz w:val="24"/>
          <w:szCs w:val="24"/>
          <w:lang w:val="es-419"/>
        </w:rPr>
        <w:t>desproporcionada y dificultaba obtener el resarcimiento adecuado para cada persona perjudicada.</w:t>
      </w:r>
    </w:p>
    <w:p w14:paraId="084C1AD9" w14:textId="77777777" w:rsidR="005661BF" w:rsidRDefault="005661BF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5765EFF" w14:textId="27314043" w:rsidR="00A372E6" w:rsidRPr="005661BF" w:rsidRDefault="00F3062D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5661BF">
        <w:rPr>
          <w:rFonts w:ascii="Times New Roman" w:hAnsi="Times New Roman" w:cs="Times New Roman"/>
          <w:sz w:val="24"/>
          <w:szCs w:val="24"/>
          <w:lang w:val="es-419"/>
        </w:rPr>
        <w:t>El Alto Tribunal precis</w:t>
      </w:r>
      <w:r w:rsidR="00D14CD9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ó </w:t>
      </w:r>
      <w:r w:rsidRPr="005661BF">
        <w:rPr>
          <w:rFonts w:ascii="Times New Roman" w:hAnsi="Times New Roman" w:cs="Times New Roman"/>
          <w:sz w:val="24"/>
          <w:szCs w:val="24"/>
          <w:lang w:val="es-419"/>
        </w:rPr>
        <w:t>que,</w:t>
      </w:r>
      <w:r w:rsidR="00D14CD9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si bien es correcto que las y los afectados deban probar</w:t>
      </w:r>
      <w:r w:rsidR="00D14CD9" w:rsidRPr="005661BF">
        <w:rPr>
          <w:rFonts w:ascii="Times New Roman" w:hAnsi="Times New Roman" w:cs="Times New Roman"/>
          <w:lang w:val="es-419"/>
        </w:rPr>
        <w:t xml:space="preserve"> </w:t>
      </w:r>
      <w:r w:rsidR="00D14CD9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haber sido consumidores de los servicios de la empresa, era excesivo </w:t>
      </w:r>
      <w:r w:rsidR="00A8507B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exigirles que probaran el alcance de los daños y su importe, pues </w:t>
      </w:r>
      <w:r w:rsidR="00D14CD9" w:rsidRPr="005661BF">
        <w:rPr>
          <w:rFonts w:ascii="Times New Roman" w:hAnsi="Times New Roman" w:cs="Times New Roman"/>
          <w:sz w:val="24"/>
          <w:szCs w:val="24"/>
          <w:lang w:val="es-419"/>
        </w:rPr>
        <w:t>sería la Profeco quien, en representación de las y los consumidores se encargaría del procedimiento para el cálculo del monto de reparación.</w:t>
      </w:r>
    </w:p>
    <w:p w14:paraId="4BD672B4" w14:textId="77777777" w:rsidR="005661BF" w:rsidRDefault="005661BF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29271668" w14:textId="277B1D83" w:rsidR="00A372E6" w:rsidRPr="005661BF" w:rsidRDefault="00F3062D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Asimismo, </w:t>
      </w:r>
      <w:r w:rsidR="002A11DA">
        <w:rPr>
          <w:rFonts w:ascii="Times New Roman" w:hAnsi="Times New Roman" w:cs="Times New Roman"/>
          <w:sz w:val="24"/>
          <w:szCs w:val="24"/>
          <w:lang w:val="es-419"/>
        </w:rPr>
        <w:t xml:space="preserve">la Primera Sala </w:t>
      </w:r>
      <w:r w:rsidRPr="005661BF">
        <w:rPr>
          <w:rFonts w:ascii="Times New Roman" w:hAnsi="Times New Roman" w:cs="Times New Roman"/>
          <w:sz w:val="24"/>
          <w:szCs w:val="24"/>
          <w:lang w:val="es-419"/>
        </w:rPr>
        <w:t>fij</w:t>
      </w:r>
      <w:r w:rsidR="00D14CD9" w:rsidRPr="005661BF">
        <w:rPr>
          <w:rFonts w:ascii="Times New Roman" w:hAnsi="Times New Roman" w:cs="Times New Roman"/>
          <w:sz w:val="24"/>
          <w:szCs w:val="24"/>
          <w:lang w:val="es-419"/>
        </w:rPr>
        <w:t>ó las bases para calcular el monto</w:t>
      </w:r>
      <w:r w:rsidR="00A8507B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de la indemnización, ya sea </w:t>
      </w:r>
      <w:r w:rsidR="00D14CD9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que la Profeco optara por presentar una propuesta de liquidación de un importe uniforme de daños y perjuicios para el resarcimiento de cada persona consumidora en lo individual o una fórmula para realizar </w:t>
      </w:r>
      <w:r w:rsidRPr="005661BF">
        <w:rPr>
          <w:rFonts w:ascii="Times New Roman" w:hAnsi="Times New Roman" w:cs="Times New Roman"/>
          <w:sz w:val="24"/>
          <w:szCs w:val="24"/>
          <w:lang w:val="es-419"/>
        </w:rPr>
        <w:t>u</w:t>
      </w:r>
      <w:r w:rsidR="00D14CD9" w:rsidRPr="005661BF">
        <w:rPr>
          <w:rFonts w:ascii="Times New Roman" w:hAnsi="Times New Roman" w:cs="Times New Roman"/>
          <w:sz w:val="24"/>
          <w:szCs w:val="24"/>
          <w:lang w:val="es-419"/>
        </w:rPr>
        <w:t>n cálculo que fuera de fácil aplicación</w:t>
      </w:r>
      <w:r w:rsidR="00A63A4F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D14CD9" w:rsidRPr="005661BF">
        <w:rPr>
          <w:rFonts w:ascii="Times New Roman" w:hAnsi="Times New Roman" w:cs="Times New Roman"/>
          <w:sz w:val="24"/>
          <w:szCs w:val="24"/>
          <w:lang w:val="es-419"/>
        </w:rPr>
        <w:t>a cada</w:t>
      </w:r>
      <w:r w:rsidR="00A8507B"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una de las personas afectadas. De tal manera que el cobro fuera lo más accesible para los consumidores y fuera posible hacer efectivo su derecho al acceso a la justicia de manera completa.</w:t>
      </w:r>
    </w:p>
    <w:p w14:paraId="4F4E9C40" w14:textId="77777777" w:rsidR="005661BF" w:rsidRDefault="005661BF" w:rsidP="00566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5B936F58" w14:textId="7CFB49E4" w:rsidR="008C39A8" w:rsidRPr="005661BF" w:rsidRDefault="008C39A8" w:rsidP="00566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5661BF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 xml:space="preserve">Votación: </w:t>
      </w:r>
    </w:p>
    <w:p w14:paraId="77F057E3" w14:textId="77777777" w:rsidR="005661BF" w:rsidRDefault="005661BF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2235B76" w14:textId="43F4242B" w:rsidR="008C39A8" w:rsidRPr="005661BF" w:rsidRDefault="008C39A8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El asunto fue aprobado </w:t>
      </w:r>
      <w:r w:rsidR="009C263E">
        <w:rPr>
          <w:rFonts w:ascii="Times New Roman" w:hAnsi="Times New Roman" w:cs="Times New Roman"/>
          <w:sz w:val="24"/>
          <w:szCs w:val="24"/>
          <w:lang w:val="es-419"/>
        </w:rPr>
        <w:t xml:space="preserve">en sesión de la Primera Sala del 9 de junio de 2021, </w:t>
      </w:r>
      <w:r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por mayoría de tres votos de los Señores </w:t>
      </w:r>
      <w:proofErr w:type="gramStart"/>
      <w:r w:rsidRPr="005661BF">
        <w:rPr>
          <w:rFonts w:ascii="Times New Roman" w:hAnsi="Times New Roman" w:cs="Times New Roman"/>
          <w:sz w:val="24"/>
          <w:szCs w:val="24"/>
          <w:lang w:val="es-419"/>
        </w:rPr>
        <w:t>Ministros</w:t>
      </w:r>
      <w:proofErr w:type="gramEnd"/>
      <w:r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Juan Luis González Alcántara Carrancá (Ponente), Alfredo Gutiérrez Ortiz Mena, y de la Ministra Presidenta Ana Margarita Ríos Farjat. En contra de los emitidos por la Señora </w:t>
      </w:r>
      <w:proofErr w:type="gramStart"/>
      <w:r w:rsidRPr="005661BF">
        <w:rPr>
          <w:rFonts w:ascii="Times New Roman" w:hAnsi="Times New Roman" w:cs="Times New Roman"/>
          <w:sz w:val="24"/>
          <w:szCs w:val="24"/>
          <w:lang w:val="es-419"/>
        </w:rPr>
        <w:t>Ministra</w:t>
      </w:r>
      <w:proofErr w:type="gramEnd"/>
      <w:r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Norma Lucía Piña Hernández y por el Señor Ministro Jorge Mario Pardo Rebolledo, quien </w:t>
      </w:r>
      <w:r w:rsidR="009C263E">
        <w:rPr>
          <w:rFonts w:ascii="Times New Roman" w:hAnsi="Times New Roman" w:cs="Times New Roman"/>
          <w:sz w:val="24"/>
          <w:szCs w:val="24"/>
          <w:lang w:val="es-419"/>
        </w:rPr>
        <w:t>formuló</w:t>
      </w:r>
      <w:r w:rsidRPr="005661BF">
        <w:rPr>
          <w:rFonts w:ascii="Times New Roman" w:hAnsi="Times New Roman" w:cs="Times New Roman"/>
          <w:sz w:val="24"/>
          <w:szCs w:val="24"/>
          <w:lang w:val="es-419"/>
        </w:rPr>
        <w:t xml:space="preserve"> voto particular, al cual la Ministra Piña Hernández se adhirió para quedar como voto de minoría.</w:t>
      </w:r>
    </w:p>
    <w:p w14:paraId="61788532" w14:textId="77777777" w:rsidR="008C39A8" w:rsidRPr="005661BF" w:rsidRDefault="008C39A8" w:rsidP="0056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5661BF" w:rsidRPr="0023400E" w14:paraId="606FA7C7" w14:textId="77777777" w:rsidTr="006F0F5D">
        <w:tc>
          <w:tcPr>
            <w:tcW w:w="8828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auto"/>
          </w:tcPr>
          <w:p w14:paraId="73FBCACE" w14:textId="77777777" w:rsidR="005661BF" w:rsidRPr="0023400E" w:rsidRDefault="005661BF" w:rsidP="006F0F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bookmarkStart w:id="1" w:name="_Hlk92736347"/>
          </w:p>
          <w:p w14:paraId="1DA035F4" w14:textId="77777777" w:rsidR="005661BF" w:rsidRDefault="005661BF" w:rsidP="006F0F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Documento con fines de difusión. Las únicas fuentes oficiales son las sentencias emitidas por la Suprema Corte de Justicia de la Nación, así como el Semanario Judicial de la Federación y su Gaceta.</w:t>
            </w:r>
          </w:p>
          <w:p w14:paraId="26428186" w14:textId="77777777" w:rsidR="005661BF" w:rsidRPr="0023400E" w:rsidRDefault="005661BF" w:rsidP="006F0F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bookmarkEnd w:id="1"/>
    </w:tbl>
    <w:p w14:paraId="679ACC5E" w14:textId="77777777" w:rsidR="008F42DE" w:rsidRPr="005661BF" w:rsidRDefault="008F42DE" w:rsidP="005661BF">
      <w:pPr>
        <w:spacing w:after="0" w:line="240" w:lineRule="auto"/>
        <w:rPr>
          <w:rFonts w:ascii="Times New Roman" w:hAnsi="Times New Roman" w:cs="Times New Roman"/>
          <w:lang w:val="es-419"/>
        </w:rPr>
      </w:pPr>
    </w:p>
    <w:sectPr w:rsidR="008F42DE" w:rsidRPr="005661BF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B8E4" w14:textId="77777777" w:rsidR="00CA2DF8" w:rsidRDefault="00CA2DF8" w:rsidP="00525B23">
      <w:pPr>
        <w:spacing w:after="0" w:line="240" w:lineRule="auto"/>
      </w:pPr>
      <w:r>
        <w:separator/>
      </w:r>
    </w:p>
  </w:endnote>
  <w:endnote w:type="continuationSeparator" w:id="0">
    <w:p w14:paraId="7DD2186A" w14:textId="77777777" w:rsidR="00CA2DF8" w:rsidRDefault="00CA2DF8" w:rsidP="0052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11B419" w14:textId="5CE28ECE" w:rsidR="005661BF" w:rsidRPr="005661BF" w:rsidRDefault="005661BF">
        <w:pPr>
          <w:pStyle w:val="Piedepgina"/>
          <w:jc w:val="center"/>
          <w:rPr>
            <w:rFonts w:ascii="Times New Roman" w:hAnsi="Times New Roman" w:cs="Times New Roman"/>
          </w:rPr>
        </w:pPr>
        <w:r w:rsidRPr="005661BF">
          <w:rPr>
            <w:rFonts w:ascii="Times New Roman" w:hAnsi="Times New Roman" w:cs="Times New Roman"/>
          </w:rPr>
          <w:fldChar w:fldCharType="begin"/>
        </w:r>
        <w:r w:rsidRPr="005661BF">
          <w:rPr>
            <w:rFonts w:ascii="Times New Roman" w:hAnsi="Times New Roman" w:cs="Times New Roman"/>
          </w:rPr>
          <w:instrText>PAGE   \* MERGEFORMAT</w:instrText>
        </w:r>
        <w:r w:rsidRPr="005661BF">
          <w:rPr>
            <w:rFonts w:ascii="Times New Roman" w:hAnsi="Times New Roman" w:cs="Times New Roman"/>
          </w:rPr>
          <w:fldChar w:fldCharType="separate"/>
        </w:r>
        <w:r w:rsidRPr="005661BF">
          <w:rPr>
            <w:rFonts w:ascii="Times New Roman" w:hAnsi="Times New Roman" w:cs="Times New Roman"/>
            <w:lang w:val="es-ES"/>
          </w:rPr>
          <w:t>2</w:t>
        </w:r>
        <w:r w:rsidRPr="005661BF">
          <w:rPr>
            <w:rFonts w:ascii="Times New Roman" w:hAnsi="Times New Roman" w:cs="Times New Roman"/>
          </w:rPr>
          <w:fldChar w:fldCharType="end"/>
        </w:r>
      </w:p>
    </w:sdtContent>
  </w:sdt>
  <w:p w14:paraId="651A47E5" w14:textId="77777777" w:rsidR="005661BF" w:rsidRDefault="005661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E68B" w14:textId="77777777" w:rsidR="00CA2DF8" w:rsidRDefault="00CA2DF8" w:rsidP="00525B23">
      <w:pPr>
        <w:spacing w:after="0" w:line="240" w:lineRule="auto"/>
      </w:pPr>
      <w:r>
        <w:separator/>
      </w:r>
    </w:p>
  </w:footnote>
  <w:footnote w:type="continuationSeparator" w:id="0">
    <w:p w14:paraId="655DD6F4" w14:textId="77777777" w:rsidR="00CA2DF8" w:rsidRDefault="00CA2DF8" w:rsidP="00525B23">
      <w:pPr>
        <w:spacing w:after="0" w:line="240" w:lineRule="auto"/>
      </w:pPr>
      <w:r>
        <w:continuationSeparator/>
      </w:r>
    </w:p>
  </w:footnote>
  <w:footnote w:id="1">
    <w:p w14:paraId="7155643C" w14:textId="77777777" w:rsidR="00C20C78" w:rsidRPr="005661BF" w:rsidRDefault="00C20C78" w:rsidP="00C20C78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419"/>
        </w:rPr>
      </w:pPr>
      <w:r w:rsidRPr="005661B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661BF">
        <w:rPr>
          <w:rFonts w:ascii="Times New Roman" w:hAnsi="Times New Roman" w:cs="Times New Roman"/>
          <w:sz w:val="18"/>
          <w:szCs w:val="18"/>
          <w:lang w:val="es-419"/>
        </w:rPr>
        <w:t>Código Federal de Procedimientos Civiles Articulo 81.- El actor debe probar los hechos constitutivos de su acción y el reo los de sus excepciones.</w:t>
      </w:r>
    </w:p>
    <w:p w14:paraId="73F358D1" w14:textId="77777777" w:rsidR="00C20C78" w:rsidRPr="005661BF" w:rsidRDefault="00C20C78" w:rsidP="00C20C78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419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A8"/>
    <w:rsid w:val="000B21ED"/>
    <w:rsid w:val="000D538F"/>
    <w:rsid w:val="00116767"/>
    <w:rsid w:val="001D0816"/>
    <w:rsid w:val="002A11DA"/>
    <w:rsid w:val="002B2BB3"/>
    <w:rsid w:val="00377A95"/>
    <w:rsid w:val="003F3B37"/>
    <w:rsid w:val="004E15FF"/>
    <w:rsid w:val="00525B23"/>
    <w:rsid w:val="005661BF"/>
    <w:rsid w:val="00762876"/>
    <w:rsid w:val="007C6756"/>
    <w:rsid w:val="008066B1"/>
    <w:rsid w:val="008432EF"/>
    <w:rsid w:val="00867707"/>
    <w:rsid w:val="00895C42"/>
    <w:rsid w:val="008C39A8"/>
    <w:rsid w:val="008F42DE"/>
    <w:rsid w:val="009C263E"/>
    <w:rsid w:val="00A372E6"/>
    <w:rsid w:val="00A63A4F"/>
    <w:rsid w:val="00A76D65"/>
    <w:rsid w:val="00A8507B"/>
    <w:rsid w:val="00C003EF"/>
    <w:rsid w:val="00C20C78"/>
    <w:rsid w:val="00CA2DF8"/>
    <w:rsid w:val="00D14CD9"/>
    <w:rsid w:val="00E374D4"/>
    <w:rsid w:val="00F3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0BB4"/>
  <w15:chartTrackingRefBased/>
  <w15:docId w15:val="{143F73CC-B80F-4CD6-8B2E-41A3CE6B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25B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B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5B2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6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1BF"/>
  </w:style>
  <w:style w:type="paragraph" w:styleId="Piedepgina">
    <w:name w:val="footer"/>
    <w:basedOn w:val="Normal"/>
    <w:link w:val="PiedepginaCar"/>
    <w:uiPriority w:val="99"/>
    <w:unhideWhenUsed/>
    <w:rsid w:val="00566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038B-D89D-4C1A-ADC5-C691E77D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Aspire5</dc:creator>
  <cp:keywords/>
  <dc:description/>
  <cp:lastModifiedBy>BRUNO ALEJANDRO PATIÑO RENTERIA</cp:lastModifiedBy>
  <cp:revision>6</cp:revision>
  <dcterms:created xsi:type="dcterms:W3CDTF">2022-03-17T18:31:00Z</dcterms:created>
  <dcterms:modified xsi:type="dcterms:W3CDTF">2022-03-18T19:53:00Z</dcterms:modified>
</cp:coreProperties>
</file>