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99A13" w14:textId="77777777" w:rsidR="002D1AF0" w:rsidRPr="00FF4ACC" w:rsidRDefault="002D1AF0" w:rsidP="002D1AF0">
      <w:pPr>
        <w:tabs>
          <w:tab w:val="left" w:pos="709"/>
          <w:tab w:val="left" w:pos="8647"/>
        </w:tabs>
        <w:ind w:left="3686" w:right="-93"/>
        <w:rPr>
          <w:rFonts w:cs="Arial"/>
          <w:b/>
          <w:szCs w:val="26"/>
        </w:rPr>
      </w:pPr>
      <w:r w:rsidRPr="00FF4ACC">
        <w:rPr>
          <w:rFonts w:cs="Arial"/>
          <w:b/>
          <w:szCs w:val="26"/>
        </w:rPr>
        <w:t>AMPARO EN REVISIÓN 97/2022</w:t>
      </w:r>
    </w:p>
    <w:p w14:paraId="36E8851F" w14:textId="40918948" w:rsidR="002D1AF0" w:rsidRPr="00FF4ACC" w:rsidRDefault="002D1AF0" w:rsidP="002D1AF0">
      <w:pPr>
        <w:pStyle w:val="corte1datos"/>
        <w:tabs>
          <w:tab w:val="left" w:pos="709"/>
          <w:tab w:val="left" w:pos="8647"/>
        </w:tabs>
        <w:ind w:left="3686"/>
        <w:rPr>
          <w:rFonts w:cs="Arial"/>
          <w:sz w:val="26"/>
          <w:szCs w:val="26"/>
        </w:rPr>
      </w:pPr>
      <w:r w:rsidRPr="00FF4ACC">
        <w:rPr>
          <w:rFonts w:cs="Arial"/>
          <w:sz w:val="26"/>
          <w:szCs w:val="26"/>
        </w:rPr>
        <w:t xml:space="preserve">RECURRENTE: </w:t>
      </w:r>
      <w:r w:rsidR="00B71CD2">
        <w:rPr>
          <w:rFonts w:cs="Arial"/>
          <w:sz w:val="26"/>
          <w:szCs w:val="26"/>
        </w:rPr>
        <w:t>**********</w:t>
      </w:r>
      <w:r w:rsidRPr="00FF4ACC">
        <w:rPr>
          <w:rFonts w:cs="Arial"/>
          <w:sz w:val="26"/>
          <w:szCs w:val="26"/>
        </w:rPr>
        <w:t xml:space="preserve"> (TERCERO INTERESADO)</w:t>
      </w:r>
    </w:p>
    <w:p w14:paraId="1147D546" w14:textId="77777777" w:rsidR="002D1AF0" w:rsidRPr="00FF4ACC" w:rsidRDefault="002D1AF0" w:rsidP="002D1AF0">
      <w:pPr>
        <w:pStyle w:val="CORTE2PONENTE0"/>
        <w:rPr>
          <w:rFonts w:cs="Arial"/>
          <w:b w:val="0"/>
          <w:spacing w:val="-20"/>
          <w:sz w:val="26"/>
          <w:szCs w:val="26"/>
          <w:lang w:val="es-ES_tradnl"/>
        </w:rPr>
      </w:pPr>
    </w:p>
    <w:p w14:paraId="0BCD9E32" w14:textId="77777777" w:rsidR="002D1AF0" w:rsidRPr="00FF4ACC" w:rsidRDefault="002D1AF0" w:rsidP="002D1AF0">
      <w:pPr>
        <w:pStyle w:val="CORTE2PONENTE0"/>
        <w:rPr>
          <w:rFonts w:cs="Arial"/>
          <w:b w:val="0"/>
          <w:spacing w:val="-20"/>
          <w:sz w:val="26"/>
          <w:szCs w:val="26"/>
          <w:lang w:val="es-ES_tradnl"/>
        </w:rPr>
      </w:pPr>
    </w:p>
    <w:p w14:paraId="6A3AADBE" w14:textId="77777777" w:rsidR="002D1AF0" w:rsidRPr="00FF4ACC" w:rsidRDefault="002D1AF0" w:rsidP="002D1AF0">
      <w:pPr>
        <w:pStyle w:val="CORTE2PONENTE0"/>
        <w:rPr>
          <w:rFonts w:cs="Arial"/>
          <w:b w:val="0"/>
          <w:spacing w:val="-20"/>
          <w:sz w:val="16"/>
          <w:szCs w:val="16"/>
          <w:lang w:val="es-ES_tradnl"/>
        </w:rPr>
      </w:pPr>
      <w:r w:rsidRPr="00FF4ACC">
        <w:rPr>
          <w:rFonts w:cs="Arial"/>
          <w:b w:val="0"/>
          <w:spacing w:val="-20"/>
          <w:sz w:val="16"/>
          <w:szCs w:val="16"/>
          <w:lang w:val="es-ES_tradnl"/>
        </w:rPr>
        <w:t>VISTO BUENO</w:t>
      </w:r>
    </w:p>
    <w:p w14:paraId="68283A19" w14:textId="77777777" w:rsidR="002D1AF0" w:rsidRPr="00FF4ACC" w:rsidRDefault="002D1AF0" w:rsidP="002D1AF0">
      <w:pPr>
        <w:pStyle w:val="CORTE2PONENTE0"/>
        <w:rPr>
          <w:rFonts w:cs="Arial"/>
          <w:b w:val="0"/>
          <w:sz w:val="16"/>
          <w:szCs w:val="16"/>
          <w:lang w:val="es-ES_tradnl"/>
        </w:rPr>
      </w:pPr>
      <w:r w:rsidRPr="00FF4ACC">
        <w:rPr>
          <w:rFonts w:cs="Arial"/>
          <w:b w:val="0"/>
          <w:sz w:val="16"/>
          <w:szCs w:val="16"/>
          <w:lang w:val="es-ES_tradnl"/>
        </w:rPr>
        <w:t>MINISTRO</w:t>
      </w:r>
    </w:p>
    <w:p w14:paraId="6A49B662" w14:textId="77777777" w:rsidR="002D1AF0" w:rsidRPr="00FF4ACC" w:rsidRDefault="002D1AF0" w:rsidP="002D1AF0">
      <w:pPr>
        <w:pStyle w:val="corte2ponente"/>
        <w:rPr>
          <w:rFonts w:cs="Arial"/>
          <w:sz w:val="26"/>
          <w:szCs w:val="26"/>
        </w:rPr>
      </w:pPr>
      <w:r w:rsidRPr="00FF4ACC">
        <w:rPr>
          <w:rFonts w:cs="Arial"/>
          <w:sz w:val="26"/>
          <w:szCs w:val="26"/>
        </w:rPr>
        <w:t>PONENTE: MINISTRO alfredo gutiérrez ortiz mena</w:t>
      </w:r>
    </w:p>
    <w:p w14:paraId="28E6BD9F" w14:textId="77777777" w:rsidR="002D1AF0" w:rsidRPr="00FF4ACC" w:rsidRDefault="002D1AF0" w:rsidP="002D1AF0">
      <w:pPr>
        <w:pStyle w:val="corte2ponente"/>
        <w:rPr>
          <w:rFonts w:cs="Arial"/>
          <w:b w:val="0"/>
          <w:sz w:val="16"/>
          <w:szCs w:val="16"/>
        </w:rPr>
      </w:pPr>
      <w:r w:rsidRPr="00FF4ACC">
        <w:rPr>
          <w:rFonts w:cs="Arial"/>
          <w:b w:val="0"/>
          <w:sz w:val="26"/>
          <w:szCs w:val="26"/>
        </w:rPr>
        <w:br/>
      </w:r>
      <w:r w:rsidRPr="00FF4ACC">
        <w:rPr>
          <w:rFonts w:cs="Arial"/>
          <w:b w:val="0"/>
          <w:sz w:val="16"/>
          <w:szCs w:val="16"/>
        </w:rPr>
        <w:t>cotejÓ</w:t>
      </w:r>
    </w:p>
    <w:p w14:paraId="37054571" w14:textId="77777777" w:rsidR="002D1AF0" w:rsidRPr="00FF4ACC" w:rsidRDefault="002D1AF0" w:rsidP="002D1AF0">
      <w:pPr>
        <w:pStyle w:val="corte2ponente"/>
        <w:rPr>
          <w:rFonts w:cs="Arial"/>
          <w:sz w:val="26"/>
          <w:szCs w:val="26"/>
        </w:rPr>
      </w:pPr>
      <w:r w:rsidRPr="00FF4ACC">
        <w:rPr>
          <w:rFonts w:cs="Arial"/>
          <w:sz w:val="26"/>
          <w:szCs w:val="26"/>
        </w:rPr>
        <w:t>SECRETARIo: JESÚS ROJAS IBÁÑEZ</w:t>
      </w:r>
    </w:p>
    <w:p w14:paraId="6045E13B" w14:textId="77777777" w:rsidR="002D1AF0" w:rsidRPr="00FF4ACC" w:rsidRDefault="002D1AF0" w:rsidP="002D1AF0">
      <w:pPr>
        <w:pStyle w:val="corte2ponente"/>
        <w:rPr>
          <w:rFonts w:cs="Arial"/>
          <w:sz w:val="26"/>
          <w:szCs w:val="26"/>
        </w:rPr>
      </w:pPr>
      <w:r w:rsidRPr="00FF4ACC">
        <w:rPr>
          <w:rFonts w:cs="Arial"/>
          <w:sz w:val="26"/>
          <w:szCs w:val="26"/>
        </w:rPr>
        <w:t xml:space="preserve">SECRETARIA AUXILIAR: GABRIELA PONCE BÁEZ </w:t>
      </w:r>
    </w:p>
    <w:p w14:paraId="73DE84D3" w14:textId="77777777" w:rsidR="002D1AF0" w:rsidRPr="00DB5066" w:rsidRDefault="002D1AF0" w:rsidP="002D1AF0">
      <w:pPr>
        <w:pStyle w:val="corte2ponente"/>
        <w:ind w:right="51"/>
        <w:rPr>
          <w:rFonts w:cs="Arial"/>
          <w:sz w:val="26"/>
          <w:szCs w:val="26"/>
        </w:rPr>
      </w:pPr>
      <w:r w:rsidRPr="00DB5066">
        <w:rPr>
          <w:rFonts w:cs="Arial"/>
          <w:sz w:val="26"/>
          <w:szCs w:val="26"/>
        </w:rPr>
        <w:t xml:space="preserve"> </w:t>
      </w:r>
    </w:p>
    <w:p w14:paraId="3A9A7E2D" w14:textId="77777777" w:rsidR="002D1AF0" w:rsidRDefault="002D1AF0" w:rsidP="002D1AF0">
      <w:pPr>
        <w:jc w:val="center"/>
        <w:rPr>
          <w:rFonts w:cs="Arial"/>
          <w:b/>
          <w:szCs w:val="26"/>
        </w:rPr>
      </w:pPr>
      <w:r w:rsidRPr="004301D4">
        <w:rPr>
          <w:rFonts w:cs="Arial"/>
          <w:b/>
          <w:szCs w:val="26"/>
        </w:rPr>
        <w:t>ÍNDICE TEMÁTICO</w:t>
      </w:r>
    </w:p>
    <w:p w14:paraId="53E75100" w14:textId="77777777" w:rsidR="002D1AF0" w:rsidRPr="00645A67" w:rsidRDefault="002D1AF0" w:rsidP="002D1AF0">
      <w:pPr>
        <w:tabs>
          <w:tab w:val="left" w:pos="426"/>
        </w:tabs>
        <w:spacing w:before="240" w:after="240"/>
        <w:rPr>
          <w:rFonts w:eastAsia="Calibri" w:cs="Arial"/>
          <w:bCs/>
          <w:szCs w:val="26"/>
          <w:lang w:val="es-MX" w:eastAsia="es-ES"/>
        </w:rPr>
      </w:pPr>
      <w:r>
        <w:rPr>
          <w:rFonts w:cs="Arial"/>
          <w:b/>
          <w:szCs w:val="26"/>
        </w:rPr>
        <w:t>Hechos:</w:t>
      </w:r>
      <w:r>
        <w:rPr>
          <w:rFonts w:eastAsia="Calibri" w:cs="Arial"/>
          <w:bCs/>
          <w:szCs w:val="26"/>
          <w:lang w:val="es-MX" w:eastAsia="es-ES"/>
        </w:rPr>
        <w:t xml:space="preserve"> El asunto deriva de un juicio ejecutivo mercantil en el que el tercero extraño a juicio interpuso un incidente de nulidad de notificaciones cuya admisión fue impugnada por la parte actora a través de una revocación, misma que fue declarada fundada, razón por la cual, el tercero promovió juicio de amparo indirecto, el cual le fue concedido, por lo que en la revisión, el recurrente solicitó que este Alto Tribunal ejerciera su facultad de atracción porque a su juicio, no existe claridad respecto al plazo que debe regir para la interposición de los incidentes de nulidad de notificaciones. Al aceptarse la atracción, este Alto Tribunal resuelve el presente recurso de revisión. </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2578"/>
        <w:gridCol w:w="4961"/>
        <w:gridCol w:w="1083"/>
      </w:tblGrid>
      <w:tr w:rsidR="002D1AF0" w:rsidRPr="00DA593D" w14:paraId="5054B1AB" w14:textId="77777777" w:rsidTr="00974B87">
        <w:trPr>
          <w:trHeight w:val="641"/>
        </w:trPr>
        <w:tc>
          <w:tcPr>
            <w:tcW w:w="678" w:type="dxa"/>
            <w:tcBorders>
              <w:top w:val="single" w:sz="4" w:space="0" w:color="auto"/>
              <w:left w:val="single" w:sz="4" w:space="0" w:color="auto"/>
              <w:bottom w:val="single" w:sz="4" w:space="0" w:color="auto"/>
              <w:right w:val="single" w:sz="4" w:space="0" w:color="auto"/>
            </w:tcBorders>
            <w:shd w:val="clear" w:color="auto" w:fill="D9D9D9"/>
            <w:vAlign w:val="center"/>
          </w:tcPr>
          <w:p w14:paraId="6C1B3FDE" w14:textId="77777777" w:rsidR="002D1AF0" w:rsidRPr="00DA593D" w:rsidRDefault="002D1AF0" w:rsidP="00974B87">
            <w:pPr>
              <w:tabs>
                <w:tab w:val="left" w:pos="426"/>
              </w:tabs>
              <w:jc w:val="center"/>
              <w:rPr>
                <w:rFonts w:eastAsia="Calibri" w:cs="Arial"/>
                <w:b/>
                <w:bCs/>
                <w:sz w:val="24"/>
                <w:szCs w:val="24"/>
                <w:lang w:val="es-MX" w:eastAsia="es-ES"/>
              </w:rPr>
            </w:pPr>
          </w:p>
        </w:tc>
        <w:tc>
          <w:tcPr>
            <w:tcW w:w="2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6E23CD" w14:textId="77777777" w:rsidR="002D1AF0" w:rsidRPr="00DA593D" w:rsidRDefault="002D1AF0" w:rsidP="00974B87">
            <w:pPr>
              <w:tabs>
                <w:tab w:val="left" w:pos="426"/>
              </w:tabs>
              <w:spacing w:before="240" w:after="240"/>
              <w:rPr>
                <w:rFonts w:eastAsia="Calibri" w:cs="Arial"/>
                <w:b/>
                <w:bCs/>
                <w:sz w:val="24"/>
                <w:szCs w:val="24"/>
                <w:lang w:val="es-MX" w:eastAsia="es-ES"/>
              </w:rPr>
            </w:pPr>
            <w:r w:rsidRPr="00DA593D">
              <w:rPr>
                <w:rFonts w:eastAsia="Calibri" w:cs="Arial"/>
                <w:b/>
                <w:bCs/>
                <w:sz w:val="24"/>
                <w:szCs w:val="24"/>
                <w:lang w:val="es-MX" w:eastAsia="es-ES"/>
              </w:rPr>
              <w:t>Apartado</w:t>
            </w:r>
          </w:p>
        </w:tc>
        <w:tc>
          <w:tcPr>
            <w:tcW w:w="49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606EED" w14:textId="77777777" w:rsidR="002D1AF0" w:rsidRPr="00DA593D" w:rsidRDefault="002D1AF0" w:rsidP="00974B87">
            <w:pPr>
              <w:tabs>
                <w:tab w:val="left" w:pos="426"/>
              </w:tabs>
              <w:spacing w:before="240" w:after="240"/>
              <w:jc w:val="center"/>
              <w:rPr>
                <w:rFonts w:eastAsia="Calibri" w:cs="Arial"/>
                <w:b/>
                <w:bCs/>
                <w:sz w:val="24"/>
                <w:szCs w:val="24"/>
                <w:lang w:val="es-MX" w:eastAsia="es-ES"/>
              </w:rPr>
            </w:pPr>
            <w:r w:rsidRPr="00DA593D">
              <w:rPr>
                <w:rFonts w:eastAsia="Calibri" w:cs="Arial"/>
                <w:b/>
                <w:bCs/>
                <w:sz w:val="24"/>
                <w:szCs w:val="24"/>
                <w:lang w:val="es-MX" w:eastAsia="es-ES"/>
              </w:rPr>
              <w:t>Criterio y decisión</w:t>
            </w:r>
          </w:p>
        </w:tc>
        <w:tc>
          <w:tcPr>
            <w:tcW w:w="10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8C52E4" w14:textId="77777777" w:rsidR="002D1AF0" w:rsidRPr="00DA593D" w:rsidRDefault="002D1AF0" w:rsidP="00974B87">
            <w:pPr>
              <w:tabs>
                <w:tab w:val="left" w:pos="426"/>
              </w:tabs>
              <w:jc w:val="center"/>
              <w:rPr>
                <w:rFonts w:eastAsia="Calibri" w:cs="Arial"/>
                <w:b/>
                <w:bCs/>
                <w:sz w:val="24"/>
                <w:szCs w:val="24"/>
                <w:lang w:val="es-MX" w:eastAsia="es-ES"/>
              </w:rPr>
            </w:pPr>
            <w:r w:rsidRPr="00DA593D">
              <w:rPr>
                <w:rFonts w:eastAsia="Calibri" w:cs="Arial"/>
                <w:b/>
                <w:bCs/>
                <w:sz w:val="24"/>
                <w:szCs w:val="24"/>
                <w:lang w:val="es-MX" w:eastAsia="es-ES"/>
              </w:rPr>
              <w:t>Págs.</w:t>
            </w:r>
          </w:p>
        </w:tc>
      </w:tr>
      <w:tr w:rsidR="002D1AF0" w:rsidRPr="00DA593D" w14:paraId="5C799445" w14:textId="77777777" w:rsidTr="00974B87">
        <w:trPr>
          <w:trHeight w:val="569"/>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0D9D7" w14:textId="77777777" w:rsidR="002D1AF0" w:rsidRPr="00DA593D" w:rsidRDefault="002D1AF0" w:rsidP="00974B87">
            <w:pPr>
              <w:tabs>
                <w:tab w:val="left" w:pos="426"/>
              </w:tabs>
              <w:jc w:val="center"/>
              <w:rPr>
                <w:rFonts w:eastAsia="Calibri" w:cs="Arial"/>
                <w:b/>
                <w:bCs/>
                <w:sz w:val="24"/>
                <w:szCs w:val="24"/>
                <w:lang w:val="es-MX" w:eastAsia="es-ES"/>
              </w:rPr>
            </w:pPr>
            <w:r w:rsidRPr="00DA593D">
              <w:rPr>
                <w:rFonts w:eastAsia="Calibri" w:cs="Arial"/>
                <w:b/>
                <w:bCs/>
                <w:sz w:val="24"/>
                <w:szCs w:val="24"/>
                <w:lang w:val="es-MX" w:eastAsia="es-ES"/>
              </w:rPr>
              <w:t>I.</w:t>
            </w:r>
          </w:p>
        </w:tc>
        <w:tc>
          <w:tcPr>
            <w:tcW w:w="2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1FC73" w14:textId="77777777" w:rsidR="002D1AF0" w:rsidRPr="00DA593D" w:rsidRDefault="002D1AF0" w:rsidP="00974B87">
            <w:pPr>
              <w:tabs>
                <w:tab w:val="left" w:pos="426"/>
              </w:tabs>
              <w:spacing w:before="240" w:after="240"/>
              <w:rPr>
                <w:rFonts w:eastAsia="Calibri" w:cs="Arial"/>
                <w:b/>
                <w:bCs/>
                <w:sz w:val="24"/>
                <w:szCs w:val="24"/>
                <w:lang w:val="es-MX" w:eastAsia="es-ES"/>
              </w:rPr>
            </w:pPr>
            <w:r w:rsidRPr="00DA593D">
              <w:rPr>
                <w:rFonts w:eastAsia="Calibri" w:cs="Arial"/>
                <w:b/>
                <w:bCs/>
                <w:sz w:val="24"/>
                <w:szCs w:val="24"/>
                <w:lang w:val="es-MX" w:eastAsia="es-ES"/>
              </w:rPr>
              <w:t>ANTECEDENTES Y TRÁMITE DEL JUICIO DE AMPARO</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7DE9E79" w14:textId="77777777" w:rsidR="002D1AF0" w:rsidRPr="00DA593D" w:rsidRDefault="002D1AF0" w:rsidP="00974B87">
            <w:pPr>
              <w:tabs>
                <w:tab w:val="left" w:pos="426"/>
              </w:tabs>
              <w:spacing w:before="240" w:after="240"/>
              <w:rPr>
                <w:rFonts w:eastAsia="Calibri" w:cs="Arial"/>
                <w:bCs/>
                <w:sz w:val="24"/>
                <w:szCs w:val="24"/>
                <w:lang w:val="es-MX" w:eastAsia="es-ES"/>
              </w:rPr>
            </w:pPr>
            <w:r w:rsidRPr="00DA593D">
              <w:rPr>
                <w:rFonts w:eastAsia="Calibri" w:cs="Arial"/>
                <w:bCs/>
                <w:sz w:val="24"/>
                <w:szCs w:val="24"/>
                <w:lang w:val="es-MX" w:eastAsia="es-ES"/>
              </w:rPr>
              <w:t>El tercero interesado impugnó la concesión de amparo otorgada por el Juez de Distrito y a su vez, solicitó a este Alto Tribunal ejerciera su facultad de atracción.</w:t>
            </w:r>
          </w:p>
          <w:p w14:paraId="02724182" w14:textId="77777777" w:rsidR="002D1AF0" w:rsidRPr="00DA593D" w:rsidRDefault="002D1AF0" w:rsidP="00974B87">
            <w:pPr>
              <w:tabs>
                <w:tab w:val="left" w:pos="426"/>
              </w:tabs>
              <w:spacing w:before="240" w:after="240"/>
              <w:rPr>
                <w:rFonts w:eastAsia="Calibri" w:cs="Arial"/>
                <w:bCs/>
                <w:sz w:val="24"/>
                <w:szCs w:val="24"/>
                <w:lang w:val="es-MX" w:eastAsia="es-ES"/>
              </w:rPr>
            </w:pPr>
            <w:r>
              <w:rPr>
                <w:rFonts w:eastAsia="Calibri" w:cs="Arial"/>
                <w:bCs/>
                <w:sz w:val="24"/>
                <w:szCs w:val="24"/>
                <w:lang w:val="es-MX" w:eastAsia="es-ES"/>
              </w:rPr>
              <w:t>Est</w:t>
            </w:r>
            <w:r w:rsidRPr="00DA593D">
              <w:rPr>
                <w:rFonts w:eastAsia="Calibri" w:cs="Arial"/>
                <w:bCs/>
                <w:sz w:val="24"/>
                <w:szCs w:val="24"/>
                <w:lang w:val="es-MX" w:eastAsia="es-ES"/>
              </w:rPr>
              <w:t xml:space="preserve">a Primera Sala determinó atraer el recurso de revisión, por lo que se le dio el trámite correspondiente. </w:t>
            </w:r>
          </w:p>
          <w:p w14:paraId="7447B885" w14:textId="77777777" w:rsidR="002D1AF0" w:rsidRPr="00DA593D" w:rsidRDefault="002D1AF0" w:rsidP="00974B87">
            <w:pPr>
              <w:tabs>
                <w:tab w:val="left" w:pos="426"/>
              </w:tabs>
              <w:spacing w:before="240" w:after="240"/>
              <w:rPr>
                <w:rFonts w:eastAsia="Calibri" w:cs="Arial"/>
                <w:bCs/>
                <w:sz w:val="24"/>
                <w:szCs w:val="24"/>
                <w:lang w:val="es-MX" w:eastAsia="es-ES"/>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7E7EAB2B" w14:textId="77777777" w:rsidR="002D1AF0" w:rsidRPr="00DA593D" w:rsidRDefault="002D1AF0" w:rsidP="00974B87">
            <w:pPr>
              <w:tabs>
                <w:tab w:val="left" w:pos="426"/>
              </w:tabs>
              <w:rPr>
                <w:rFonts w:eastAsia="Calibri" w:cs="Arial"/>
                <w:bCs/>
                <w:sz w:val="24"/>
                <w:szCs w:val="24"/>
                <w:lang w:val="es-MX" w:eastAsia="es-ES"/>
              </w:rPr>
            </w:pPr>
            <w:r w:rsidRPr="00DA593D">
              <w:rPr>
                <w:rFonts w:eastAsia="Calibri" w:cs="Arial"/>
                <w:bCs/>
                <w:sz w:val="24"/>
                <w:szCs w:val="24"/>
                <w:lang w:val="es-MX" w:eastAsia="es-ES"/>
              </w:rPr>
              <w:t>1-5</w:t>
            </w:r>
          </w:p>
        </w:tc>
      </w:tr>
      <w:tr w:rsidR="002D1AF0" w:rsidRPr="00DA593D" w14:paraId="4BACD969" w14:textId="77777777" w:rsidTr="00974B87">
        <w:trPr>
          <w:trHeight w:val="50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9FA73" w14:textId="77777777" w:rsidR="002D1AF0" w:rsidRPr="00DA593D" w:rsidRDefault="002D1AF0" w:rsidP="00974B87">
            <w:pPr>
              <w:tabs>
                <w:tab w:val="left" w:pos="426"/>
              </w:tabs>
              <w:jc w:val="center"/>
              <w:rPr>
                <w:rFonts w:eastAsia="Calibri" w:cs="Arial"/>
                <w:b/>
                <w:bCs/>
                <w:sz w:val="24"/>
                <w:szCs w:val="24"/>
                <w:lang w:val="es-MX" w:eastAsia="es-ES"/>
              </w:rPr>
            </w:pPr>
            <w:r w:rsidRPr="00DA593D">
              <w:rPr>
                <w:rFonts w:eastAsia="Calibri" w:cs="Arial"/>
                <w:b/>
                <w:bCs/>
                <w:sz w:val="24"/>
                <w:szCs w:val="24"/>
                <w:lang w:val="es-MX" w:eastAsia="es-ES"/>
              </w:rPr>
              <w:t>II.</w:t>
            </w:r>
          </w:p>
        </w:tc>
        <w:tc>
          <w:tcPr>
            <w:tcW w:w="2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9F062" w14:textId="77777777" w:rsidR="002D1AF0" w:rsidRPr="00DA593D" w:rsidRDefault="002D1AF0" w:rsidP="00974B87">
            <w:pPr>
              <w:tabs>
                <w:tab w:val="left" w:pos="426"/>
              </w:tabs>
              <w:spacing w:before="240" w:after="240"/>
              <w:rPr>
                <w:rFonts w:eastAsia="Calibri" w:cs="Arial"/>
                <w:b/>
                <w:bCs/>
                <w:sz w:val="24"/>
                <w:szCs w:val="24"/>
                <w:lang w:val="es-MX" w:eastAsia="es-ES"/>
              </w:rPr>
            </w:pPr>
            <w:r w:rsidRPr="00DA593D">
              <w:rPr>
                <w:rFonts w:eastAsia="Calibri" w:cs="Arial"/>
                <w:b/>
                <w:bCs/>
                <w:sz w:val="24"/>
                <w:szCs w:val="24"/>
                <w:lang w:val="es-MX" w:eastAsia="es-ES"/>
              </w:rPr>
              <w:t xml:space="preserve">COMPETENCIA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597BAF0" w14:textId="77777777" w:rsidR="002D1AF0" w:rsidRPr="00DA593D" w:rsidRDefault="002D1AF0" w:rsidP="00974B87">
            <w:pPr>
              <w:tabs>
                <w:tab w:val="left" w:pos="426"/>
              </w:tabs>
              <w:spacing w:before="240" w:after="240"/>
              <w:rPr>
                <w:rFonts w:eastAsia="Calibri" w:cs="Arial"/>
                <w:bCs/>
                <w:sz w:val="24"/>
                <w:szCs w:val="24"/>
                <w:lang w:val="es-MX" w:eastAsia="es-ES"/>
              </w:rPr>
            </w:pPr>
            <w:r w:rsidRPr="00DA593D">
              <w:rPr>
                <w:rFonts w:eastAsia="Calibri" w:cs="Arial"/>
                <w:bCs/>
                <w:sz w:val="24"/>
                <w:szCs w:val="24"/>
                <w:lang w:val="es-MX" w:eastAsia="es-ES"/>
              </w:rPr>
              <w:t xml:space="preserve">Esta Primera Sala es competente para conocer del asunto. </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08EB7324" w14:textId="77777777" w:rsidR="002D1AF0" w:rsidRPr="00DA593D" w:rsidRDefault="002D1AF0" w:rsidP="00974B87">
            <w:pPr>
              <w:tabs>
                <w:tab w:val="left" w:pos="426"/>
              </w:tabs>
              <w:rPr>
                <w:rFonts w:eastAsia="Calibri" w:cs="Arial"/>
                <w:bCs/>
                <w:sz w:val="24"/>
                <w:szCs w:val="24"/>
                <w:lang w:val="es-MX" w:eastAsia="es-ES"/>
              </w:rPr>
            </w:pPr>
            <w:r w:rsidRPr="00DA593D">
              <w:rPr>
                <w:rFonts w:eastAsia="Calibri" w:cs="Arial"/>
                <w:bCs/>
                <w:sz w:val="24"/>
                <w:szCs w:val="24"/>
                <w:lang w:val="es-MX" w:eastAsia="es-ES"/>
              </w:rPr>
              <w:t>5</w:t>
            </w:r>
          </w:p>
        </w:tc>
      </w:tr>
      <w:tr w:rsidR="002D1AF0" w:rsidRPr="00DA593D" w14:paraId="3055C524" w14:textId="77777777" w:rsidTr="00974B87">
        <w:trPr>
          <w:trHeight w:val="50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411D66DD" w14:textId="77777777" w:rsidR="002D1AF0" w:rsidRPr="00DA593D" w:rsidRDefault="002D1AF0" w:rsidP="00974B87">
            <w:pPr>
              <w:tabs>
                <w:tab w:val="left" w:pos="426"/>
              </w:tabs>
              <w:jc w:val="center"/>
              <w:rPr>
                <w:rFonts w:eastAsia="Calibri" w:cs="Arial"/>
                <w:b/>
                <w:bCs/>
                <w:sz w:val="24"/>
                <w:szCs w:val="24"/>
                <w:lang w:val="es-MX" w:eastAsia="es-ES"/>
              </w:rPr>
            </w:pPr>
            <w:r w:rsidRPr="00DA593D">
              <w:rPr>
                <w:rFonts w:eastAsia="Calibri" w:cs="Arial"/>
                <w:b/>
                <w:bCs/>
                <w:sz w:val="24"/>
                <w:szCs w:val="24"/>
                <w:lang w:val="es-MX" w:eastAsia="es-ES"/>
              </w:rPr>
              <w:t>III.</w:t>
            </w:r>
          </w:p>
        </w:tc>
        <w:tc>
          <w:tcPr>
            <w:tcW w:w="2578" w:type="dxa"/>
            <w:tcBorders>
              <w:top w:val="single" w:sz="4" w:space="0" w:color="auto"/>
              <w:left w:val="single" w:sz="4" w:space="0" w:color="auto"/>
              <w:bottom w:val="single" w:sz="4" w:space="0" w:color="auto"/>
              <w:right w:val="single" w:sz="4" w:space="0" w:color="auto"/>
            </w:tcBorders>
            <w:shd w:val="clear" w:color="auto" w:fill="auto"/>
            <w:vAlign w:val="center"/>
          </w:tcPr>
          <w:p w14:paraId="1FFFFE55" w14:textId="77777777" w:rsidR="002D1AF0" w:rsidRPr="00DA593D" w:rsidRDefault="002D1AF0" w:rsidP="00974B87">
            <w:pPr>
              <w:tabs>
                <w:tab w:val="left" w:pos="426"/>
              </w:tabs>
              <w:spacing w:before="240" w:after="240"/>
              <w:rPr>
                <w:rFonts w:eastAsia="Calibri" w:cs="Arial"/>
                <w:b/>
                <w:bCs/>
                <w:sz w:val="24"/>
                <w:szCs w:val="24"/>
                <w:lang w:val="es-MX" w:eastAsia="es-ES"/>
              </w:rPr>
            </w:pPr>
            <w:r w:rsidRPr="00DA593D">
              <w:rPr>
                <w:rFonts w:eastAsia="Calibri" w:cs="Arial"/>
                <w:b/>
                <w:bCs/>
                <w:sz w:val="24"/>
                <w:szCs w:val="24"/>
                <w:lang w:val="es-MX" w:eastAsia="es-ES"/>
              </w:rPr>
              <w:t xml:space="preserve">OPORTUNIDAD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ACCD8BF" w14:textId="77777777" w:rsidR="002D1AF0" w:rsidRPr="00DA593D" w:rsidRDefault="002D1AF0" w:rsidP="00974B87">
            <w:pPr>
              <w:tabs>
                <w:tab w:val="left" w:pos="426"/>
              </w:tabs>
              <w:spacing w:before="240" w:after="240"/>
              <w:rPr>
                <w:rFonts w:eastAsia="Calibri" w:cs="Arial"/>
                <w:bCs/>
                <w:sz w:val="24"/>
                <w:szCs w:val="24"/>
                <w:lang w:val="es-MX" w:eastAsia="es-ES"/>
              </w:rPr>
            </w:pPr>
            <w:r w:rsidRPr="00DA593D">
              <w:rPr>
                <w:rFonts w:eastAsia="Calibri" w:cs="Arial"/>
                <w:bCs/>
                <w:sz w:val="24"/>
                <w:szCs w:val="24"/>
                <w:lang w:val="es-MX" w:eastAsia="es-ES"/>
              </w:rPr>
              <w:t xml:space="preserve">El recurso </w:t>
            </w:r>
            <w:r>
              <w:rPr>
                <w:rFonts w:eastAsia="Calibri" w:cs="Arial"/>
                <w:bCs/>
                <w:sz w:val="24"/>
                <w:szCs w:val="24"/>
                <w:lang w:val="es-MX" w:eastAsia="es-ES"/>
              </w:rPr>
              <w:t>s</w:t>
            </w:r>
            <w:r w:rsidRPr="00DA593D">
              <w:rPr>
                <w:rFonts w:eastAsia="Calibri" w:cs="Arial"/>
                <w:bCs/>
                <w:sz w:val="24"/>
                <w:szCs w:val="24"/>
                <w:lang w:val="es-MX" w:eastAsia="es-ES"/>
              </w:rPr>
              <w:t xml:space="preserve">e interpuso de manera oportuna. </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5FA3F75E" w14:textId="77777777" w:rsidR="002D1AF0" w:rsidRPr="00DA593D" w:rsidRDefault="002D1AF0" w:rsidP="00974B87">
            <w:pPr>
              <w:tabs>
                <w:tab w:val="left" w:pos="426"/>
              </w:tabs>
              <w:rPr>
                <w:rFonts w:eastAsia="Calibri" w:cs="Arial"/>
                <w:bCs/>
                <w:sz w:val="24"/>
                <w:szCs w:val="24"/>
                <w:lang w:val="es-MX" w:eastAsia="es-ES"/>
              </w:rPr>
            </w:pPr>
            <w:r w:rsidRPr="00DA593D">
              <w:rPr>
                <w:rFonts w:eastAsia="Calibri" w:cs="Arial"/>
                <w:bCs/>
                <w:sz w:val="24"/>
                <w:szCs w:val="24"/>
                <w:lang w:val="es-MX" w:eastAsia="es-ES"/>
              </w:rPr>
              <w:t>5 y 6</w:t>
            </w:r>
          </w:p>
        </w:tc>
      </w:tr>
      <w:tr w:rsidR="002D1AF0" w:rsidRPr="00DA593D" w14:paraId="2E9C4394" w14:textId="77777777" w:rsidTr="00974B87">
        <w:trPr>
          <w:trHeight w:val="55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8B072" w14:textId="77777777" w:rsidR="002D1AF0" w:rsidRPr="00DA593D" w:rsidRDefault="002D1AF0" w:rsidP="00974B87">
            <w:pPr>
              <w:tabs>
                <w:tab w:val="left" w:pos="426"/>
              </w:tabs>
              <w:jc w:val="center"/>
              <w:rPr>
                <w:rFonts w:eastAsia="Calibri" w:cs="Arial"/>
                <w:b/>
                <w:bCs/>
                <w:sz w:val="24"/>
                <w:szCs w:val="24"/>
                <w:lang w:val="es-MX" w:eastAsia="es-ES"/>
              </w:rPr>
            </w:pPr>
            <w:r w:rsidRPr="00DA593D">
              <w:rPr>
                <w:rFonts w:eastAsia="Calibri" w:cs="Arial"/>
                <w:b/>
                <w:bCs/>
                <w:sz w:val="24"/>
                <w:szCs w:val="24"/>
                <w:lang w:val="es-MX" w:eastAsia="es-ES"/>
              </w:rPr>
              <w:t>IV.</w:t>
            </w:r>
          </w:p>
        </w:tc>
        <w:tc>
          <w:tcPr>
            <w:tcW w:w="2578" w:type="dxa"/>
            <w:tcBorders>
              <w:top w:val="single" w:sz="4" w:space="0" w:color="auto"/>
              <w:left w:val="single" w:sz="4" w:space="0" w:color="auto"/>
              <w:bottom w:val="single" w:sz="4" w:space="0" w:color="auto"/>
              <w:right w:val="single" w:sz="4" w:space="0" w:color="auto"/>
            </w:tcBorders>
            <w:shd w:val="clear" w:color="auto" w:fill="auto"/>
            <w:vAlign w:val="center"/>
          </w:tcPr>
          <w:p w14:paraId="6215F25C" w14:textId="77777777" w:rsidR="002D1AF0" w:rsidRPr="00DA593D" w:rsidRDefault="002D1AF0" w:rsidP="00974B87">
            <w:pPr>
              <w:tabs>
                <w:tab w:val="left" w:pos="426"/>
              </w:tabs>
              <w:spacing w:before="240" w:after="240"/>
              <w:rPr>
                <w:rFonts w:eastAsia="Calibri" w:cs="Arial"/>
                <w:b/>
                <w:bCs/>
                <w:sz w:val="24"/>
                <w:szCs w:val="24"/>
                <w:lang w:val="es-MX" w:eastAsia="es-ES"/>
              </w:rPr>
            </w:pPr>
            <w:r w:rsidRPr="00DA593D">
              <w:rPr>
                <w:rFonts w:eastAsia="Calibri" w:cs="Arial"/>
                <w:b/>
                <w:bCs/>
                <w:sz w:val="24"/>
                <w:szCs w:val="24"/>
                <w:lang w:val="es-MX" w:eastAsia="es-ES"/>
              </w:rPr>
              <w:t>LEGITIMACIÓN</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7EFF914E" w14:textId="77777777" w:rsidR="002D1AF0" w:rsidRPr="00DA593D" w:rsidRDefault="002D1AF0" w:rsidP="00974B87">
            <w:pPr>
              <w:tabs>
                <w:tab w:val="left" w:pos="426"/>
              </w:tabs>
              <w:spacing w:before="240" w:after="240"/>
              <w:rPr>
                <w:rFonts w:eastAsia="Calibri" w:cs="Arial"/>
                <w:bCs/>
                <w:sz w:val="24"/>
                <w:szCs w:val="24"/>
                <w:lang w:val="es-MX" w:eastAsia="es-ES"/>
              </w:rPr>
            </w:pPr>
            <w:r w:rsidRPr="00DA593D">
              <w:rPr>
                <w:rFonts w:eastAsia="Calibri" w:cs="Arial"/>
                <w:bCs/>
                <w:sz w:val="24"/>
                <w:szCs w:val="24"/>
                <w:lang w:val="es-MX" w:eastAsia="es-ES"/>
              </w:rPr>
              <w:t>El recurso de revisión se interpuso por parte legitimada para ello.</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2D764E08" w14:textId="77777777" w:rsidR="002D1AF0" w:rsidRPr="00DA593D" w:rsidRDefault="002D1AF0" w:rsidP="00974B87">
            <w:pPr>
              <w:tabs>
                <w:tab w:val="left" w:pos="426"/>
              </w:tabs>
              <w:rPr>
                <w:rFonts w:eastAsia="Calibri" w:cs="Arial"/>
                <w:bCs/>
                <w:sz w:val="24"/>
                <w:szCs w:val="24"/>
                <w:lang w:val="es-MX" w:eastAsia="es-ES"/>
              </w:rPr>
            </w:pPr>
            <w:r w:rsidRPr="00DA593D">
              <w:rPr>
                <w:rFonts w:eastAsia="Calibri" w:cs="Arial"/>
                <w:bCs/>
                <w:sz w:val="24"/>
                <w:szCs w:val="24"/>
                <w:lang w:val="es-MX" w:eastAsia="es-ES"/>
              </w:rPr>
              <w:t>6</w:t>
            </w:r>
          </w:p>
        </w:tc>
      </w:tr>
      <w:tr w:rsidR="002D1AF0" w:rsidRPr="00DA593D" w14:paraId="534CEAC0" w14:textId="77777777" w:rsidTr="00974B87">
        <w:trPr>
          <w:trHeight w:val="55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940DC" w14:textId="77777777" w:rsidR="002D1AF0" w:rsidRPr="00DA593D" w:rsidRDefault="002D1AF0" w:rsidP="00974B87">
            <w:pPr>
              <w:tabs>
                <w:tab w:val="left" w:pos="426"/>
              </w:tabs>
              <w:jc w:val="center"/>
              <w:rPr>
                <w:rFonts w:eastAsia="Calibri" w:cs="Arial"/>
                <w:b/>
                <w:bCs/>
                <w:sz w:val="24"/>
                <w:szCs w:val="24"/>
                <w:lang w:val="es-MX" w:eastAsia="es-ES"/>
              </w:rPr>
            </w:pPr>
            <w:r w:rsidRPr="00DA593D">
              <w:rPr>
                <w:rFonts w:eastAsia="Calibri" w:cs="Arial"/>
                <w:b/>
                <w:bCs/>
                <w:sz w:val="24"/>
                <w:szCs w:val="24"/>
                <w:lang w:val="es-MX" w:eastAsia="es-ES"/>
              </w:rPr>
              <w:t>V.</w:t>
            </w:r>
          </w:p>
        </w:tc>
        <w:tc>
          <w:tcPr>
            <w:tcW w:w="2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A0553" w14:textId="77777777" w:rsidR="002D1AF0" w:rsidRPr="00DA593D" w:rsidRDefault="002D1AF0" w:rsidP="00974B87">
            <w:pPr>
              <w:tabs>
                <w:tab w:val="left" w:pos="426"/>
              </w:tabs>
              <w:spacing w:before="240" w:after="240"/>
              <w:rPr>
                <w:rFonts w:eastAsia="Calibri" w:cs="Arial"/>
                <w:b/>
                <w:bCs/>
                <w:sz w:val="24"/>
                <w:szCs w:val="24"/>
                <w:lang w:val="es-MX" w:eastAsia="es-ES"/>
              </w:rPr>
            </w:pPr>
            <w:r w:rsidRPr="00DA593D">
              <w:rPr>
                <w:rFonts w:eastAsia="Calibri" w:cs="Arial"/>
                <w:b/>
                <w:bCs/>
                <w:sz w:val="24"/>
                <w:szCs w:val="24"/>
                <w:lang w:val="es-MX" w:eastAsia="es-ES"/>
              </w:rPr>
              <w:t>ELEMENTOS NECESARIOS PARA RESOLVER</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7CB0CFA" w14:textId="77777777" w:rsidR="002D1AF0" w:rsidRPr="00DA593D" w:rsidRDefault="002D1AF0" w:rsidP="00974B87">
            <w:pPr>
              <w:tabs>
                <w:tab w:val="left" w:pos="426"/>
              </w:tabs>
              <w:spacing w:before="240" w:after="240"/>
              <w:rPr>
                <w:rFonts w:eastAsia="Calibri" w:cs="Arial"/>
                <w:bCs/>
                <w:sz w:val="24"/>
                <w:szCs w:val="24"/>
                <w:lang w:val="es-MX" w:eastAsia="es-ES"/>
              </w:rPr>
            </w:pPr>
            <w:r w:rsidRPr="00DA593D">
              <w:rPr>
                <w:rFonts w:eastAsia="Calibri" w:cs="Arial"/>
                <w:bCs/>
                <w:sz w:val="24"/>
                <w:szCs w:val="24"/>
                <w:lang w:val="es-MX" w:eastAsia="es-ES"/>
              </w:rPr>
              <w:t xml:space="preserve">Se sintetizan los conceptos de violación, las consideraciones de la sentencia de amparo, los agravios hechos valer por en el recurso de revisión. </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73BDCC20" w14:textId="77777777" w:rsidR="002D1AF0" w:rsidRPr="00DA593D" w:rsidRDefault="002D1AF0" w:rsidP="00974B87">
            <w:pPr>
              <w:tabs>
                <w:tab w:val="left" w:pos="426"/>
              </w:tabs>
              <w:rPr>
                <w:rFonts w:eastAsia="Calibri" w:cs="Arial"/>
                <w:bCs/>
                <w:sz w:val="24"/>
                <w:szCs w:val="24"/>
                <w:lang w:val="es-MX" w:eastAsia="es-ES"/>
              </w:rPr>
            </w:pPr>
            <w:r w:rsidRPr="00DA593D">
              <w:rPr>
                <w:rFonts w:eastAsia="Calibri" w:cs="Arial"/>
                <w:bCs/>
                <w:sz w:val="24"/>
                <w:szCs w:val="24"/>
                <w:lang w:val="es-MX" w:eastAsia="es-ES"/>
              </w:rPr>
              <w:t>6-13</w:t>
            </w:r>
          </w:p>
        </w:tc>
      </w:tr>
      <w:tr w:rsidR="002D1AF0" w:rsidRPr="00DA593D" w14:paraId="58966E9B" w14:textId="77777777" w:rsidTr="00974B87">
        <w:trPr>
          <w:trHeight w:val="55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48D69CCB" w14:textId="77777777" w:rsidR="002D1AF0" w:rsidRPr="00DA593D" w:rsidRDefault="002D1AF0" w:rsidP="00974B87">
            <w:pPr>
              <w:tabs>
                <w:tab w:val="left" w:pos="426"/>
              </w:tabs>
              <w:jc w:val="center"/>
              <w:rPr>
                <w:rFonts w:eastAsia="Calibri" w:cs="Arial"/>
                <w:b/>
                <w:bCs/>
                <w:sz w:val="24"/>
                <w:szCs w:val="24"/>
                <w:lang w:val="es-MX" w:eastAsia="es-ES"/>
              </w:rPr>
            </w:pPr>
            <w:r w:rsidRPr="00DA593D">
              <w:rPr>
                <w:rFonts w:eastAsia="Calibri" w:cs="Arial"/>
                <w:b/>
                <w:bCs/>
                <w:sz w:val="24"/>
                <w:szCs w:val="24"/>
                <w:lang w:val="es-MX" w:eastAsia="es-ES"/>
              </w:rPr>
              <w:lastRenderedPageBreak/>
              <w:t>VI.</w:t>
            </w:r>
          </w:p>
        </w:tc>
        <w:tc>
          <w:tcPr>
            <w:tcW w:w="2578" w:type="dxa"/>
            <w:tcBorders>
              <w:top w:val="single" w:sz="4" w:space="0" w:color="auto"/>
              <w:left w:val="single" w:sz="4" w:space="0" w:color="auto"/>
              <w:bottom w:val="single" w:sz="4" w:space="0" w:color="auto"/>
              <w:right w:val="single" w:sz="4" w:space="0" w:color="auto"/>
            </w:tcBorders>
            <w:shd w:val="clear" w:color="auto" w:fill="auto"/>
            <w:vAlign w:val="center"/>
          </w:tcPr>
          <w:p w14:paraId="6C49F7CD" w14:textId="77777777" w:rsidR="002D1AF0" w:rsidRPr="00DA593D" w:rsidRDefault="002D1AF0" w:rsidP="00974B87">
            <w:pPr>
              <w:tabs>
                <w:tab w:val="left" w:pos="426"/>
              </w:tabs>
              <w:spacing w:before="240" w:after="240"/>
              <w:rPr>
                <w:rFonts w:eastAsia="Calibri" w:cs="Arial"/>
                <w:b/>
                <w:bCs/>
                <w:sz w:val="24"/>
                <w:szCs w:val="24"/>
                <w:lang w:val="es-MX" w:eastAsia="es-ES"/>
              </w:rPr>
            </w:pPr>
            <w:r w:rsidRPr="00DA593D">
              <w:rPr>
                <w:rFonts w:eastAsia="Calibri" w:cs="Arial"/>
                <w:b/>
                <w:bCs/>
                <w:sz w:val="24"/>
                <w:szCs w:val="24"/>
                <w:lang w:val="es-MX" w:eastAsia="es-ES"/>
              </w:rPr>
              <w:t>ESTUDIO DE FONDO</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CB46E6D" w14:textId="77777777" w:rsidR="002D1AF0" w:rsidRPr="00DA593D" w:rsidRDefault="002D1AF0" w:rsidP="00974B87">
            <w:pPr>
              <w:tabs>
                <w:tab w:val="left" w:pos="426"/>
              </w:tabs>
              <w:spacing w:before="240" w:after="240"/>
              <w:rPr>
                <w:rFonts w:eastAsia="Calibri" w:cs="Arial"/>
                <w:bCs/>
                <w:sz w:val="24"/>
                <w:szCs w:val="24"/>
                <w:lang w:val="es-MX" w:eastAsia="es-ES"/>
              </w:rPr>
            </w:pPr>
            <w:r w:rsidRPr="00DA593D">
              <w:rPr>
                <w:rFonts w:eastAsia="Calibri" w:cs="Arial"/>
                <w:bCs/>
                <w:sz w:val="24"/>
                <w:szCs w:val="24"/>
                <w:lang w:val="es-MX" w:eastAsia="es-ES"/>
              </w:rPr>
              <w:t xml:space="preserve">El incidente de nulidad de notificaciones en el juicio mercantil debe promoverse en la subsecuente actuación en que comparezca la parte afectada, a partir de que se evidencie o desprenda el conocimiento de la notificación irregular. </w:t>
            </w:r>
          </w:p>
          <w:p w14:paraId="60FD4EA5" w14:textId="77777777" w:rsidR="002D1AF0" w:rsidRPr="00DA593D" w:rsidRDefault="002D1AF0" w:rsidP="00974B87">
            <w:pPr>
              <w:tabs>
                <w:tab w:val="left" w:pos="426"/>
              </w:tabs>
              <w:spacing w:before="240" w:after="240"/>
              <w:rPr>
                <w:rFonts w:eastAsia="Calibri" w:cs="Arial"/>
                <w:bCs/>
                <w:sz w:val="24"/>
                <w:szCs w:val="24"/>
                <w:lang w:val="es-MX" w:eastAsia="es-ES"/>
              </w:rPr>
            </w:pPr>
            <w:r w:rsidRPr="00DA593D">
              <w:rPr>
                <w:rFonts w:eastAsia="Calibri" w:cs="Arial"/>
                <w:bCs/>
                <w:sz w:val="24"/>
                <w:szCs w:val="24"/>
                <w:lang w:val="es-MX" w:eastAsia="es-ES"/>
              </w:rPr>
              <w:t xml:space="preserve">Por tal razón, se considera acertada la conclusión a la que arribó el Juez de Distrito al conceder la protección constitucional; y, por tanto, deben considerarse infundados los agravios del recurrente. </w:t>
            </w:r>
          </w:p>
          <w:p w14:paraId="70BF044D" w14:textId="77777777" w:rsidR="002D1AF0" w:rsidRPr="00DA593D" w:rsidRDefault="002D1AF0" w:rsidP="00974B87">
            <w:pPr>
              <w:tabs>
                <w:tab w:val="left" w:pos="426"/>
              </w:tabs>
              <w:spacing w:before="240" w:after="240"/>
              <w:rPr>
                <w:rFonts w:eastAsia="Calibri" w:cs="Arial"/>
                <w:bCs/>
                <w:sz w:val="24"/>
                <w:szCs w:val="24"/>
                <w:lang w:val="es-MX" w:eastAsia="es-ES"/>
              </w:rPr>
            </w:pPr>
            <w:r w:rsidRPr="00DA593D">
              <w:rPr>
                <w:rFonts w:eastAsia="Calibri" w:cs="Arial"/>
                <w:bCs/>
                <w:sz w:val="24"/>
                <w:szCs w:val="24"/>
                <w:lang w:val="es-MX" w:eastAsia="es-ES"/>
              </w:rPr>
              <w:t xml:space="preserve">El que se considere que el incidente de nulidad de notificaciones puede interponerse en la siguiente actuación a que se tenga conocimiento de la notificación que se considera se debe invalidar, no vulnera el derecho a la seguridad jurídica y de justicia pronta, dado que este podrá interponerse en cualquier momento hasta antes de que se pronuncie sentencia definitiva, lo que garantiza que no se consumen actos de manera irremediable en perjuicio de la parte que no tuvo conocimiento de las actuaciones correspondientes y sin que tenga a su alcance un recurso mediante el cual pueda hacer valer sus pretensiones. </w:t>
            </w:r>
          </w:p>
          <w:p w14:paraId="6B15018B" w14:textId="77777777" w:rsidR="002D1AF0" w:rsidRPr="00DA593D" w:rsidRDefault="002D1AF0" w:rsidP="00974B87">
            <w:pPr>
              <w:tabs>
                <w:tab w:val="left" w:pos="426"/>
              </w:tabs>
              <w:spacing w:before="240" w:after="240"/>
              <w:rPr>
                <w:rFonts w:eastAsia="Calibri" w:cs="Arial"/>
                <w:bCs/>
                <w:sz w:val="24"/>
                <w:szCs w:val="24"/>
                <w:lang w:val="es-MX" w:eastAsia="es-ES"/>
              </w:rPr>
            </w:pPr>
            <w:r w:rsidRPr="00DA593D">
              <w:rPr>
                <w:rFonts w:eastAsia="Calibri" w:cs="Arial"/>
                <w:bCs/>
                <w:sz w:val="24"/>
                <w:szCs w:val="24"/>
                <w:lang w:val="es-MX" w:eastAsia="es-ES"/>
              </w:rPr>
              <w:t xml:space="preserve">El hecho de que se considere la posibilidad de interponer el incidente de nulidad de notificaciones en la actuación subsecuente a la que el </w:t>
            </w:r>
            <w:proofErr w:type="spellStart"/>
            <w:r w:rsidRPr="00DA593D">
              <w:rPr>
                <w:rFonts w:eastAsia="Calibri" w:cs="Arial"/>
                <w:bCs/>
                <w:sz w:val="24"/>
                <w:szCs w:val="24"/>
                <w:lang w:val="es-MX" w:eastAsia="es-ES"/>
              </w:rPr>
              <w:t>incidentista</w:t>
            </w:r>
            <w:proofErr w:type="spellEnd"/>
            <w:r w:rsidRPr="00DA593D">
              <w:rPr>
                <w:rFonts w:eastAsia="Calibri" w:cs="Arial"/>
                <w:bCs/>
                <w:sz w:val="24"/>
                <w:szCs w:val="24"/>
                <w:lang w:val="es-MX" w:eastAsia="es-ES"/>
              </w:rPr>
              <w:t xml:space="preserve"> tenga conocimiento del acto tildado de ilegal o nulo, no vulnera el acceso a la justicia del recurrente, ni se deja al arbitrio de las partes el plazo para interponerlo, dado que, este puede interponerse, hasta antes del dictado de la sentencia definitiva, e incluso, después del dictado de la sentencia bajo ciertas condiciones, no de manera indefinida como lo pretende hacer ver el tercero interesado hoy recurrente, ya que debe recordarse que los juicios también se encuentran sujetos a ciertos plazos. </w:t>
            </w:r>
          </w:p>
          <w:p w14:paraId="1FE93034" w14:textId="77777777" w:rsidR="002D1AF0" w:rsidRPr="00DA593D" w:rsidRDefault="002D1AF0" w:rsidP="00974B87">
            <w:pPr>
              <w:tabs>
                <w:tab w:val="left" w:pos="426"/>
              </w:tabs>
              <w:spacing w:before="240" w:after="240"/>
              <w:rPr>
                <w:rFonts w:eastAsia="Calibri" w:cs="Arial"/>
                <w:bCs/>
                <w:sz w:val="24"/>
                <w:szCs w:val="24"/>
                <w:lang w:val="es-MX" w:eastAsia="es-ES"/>
              </w:rPr>
            </w:pPr>
            <w:r w:rsidRPr="00DA593D">
              <w:rPr>
                <w:rFonts w:eastAsia="Calibri" w:cs="Arial"/>
                <w:bCs/>
                <w:sz w:val="24"/>
                <w:szCs w:val="24"/>
                <w:lang w:val="es-MX" w:eastAsia="es-ES"/>
              </w:rPr>
              <w:t xml:space="preserve">Si bien se aprecia que el Código de Comercio es omiso en regular el incidente de nulidad de notificaciones en específico, lo cierto es que ello no implica que el plazo para interponer el incidente se pueda prolongar indefinidamente, ya que, frente a la omisión de la ley, es viable aplicar supletoriamente el Código Federal de Procedimientos Civiles o los códigos adjetivos locales, en aras de </w:t>
            </w:r>
            <w:r w:rsidRPr="00DA593D">
              <w:rPr>
                <w:rFonts w:eastAsia="Calibri" w:cs="Arial"/>
                <w:bCs/>
                <w:sz w:val="24"/>
                <w:szCs w:val="24"/>
                <w:lang w:val="es-MX" w:eastAsia="es-ES"/>
              </w:rPr>
              <w:lastRenderedPageBreak/>
              <w:t xml:space="preserve">salvaguardar el derecho de acceso a la justicia de todas las partes involucradas en el juicio. </w:t>
            </w:r>
          </w:p>
          <w:p w14:paraId="4FEAF45C" w14:textId="77777777" w:rsidR="002D1AF0" w:rsidRPr="00DA593D" w:rsidRDefault="002D1AF0" w:rsidP="00974B87">
            <w:pPr>
              <w:tabs>
                <w:tab w:val="left" w:pos="426"/>
              </w:tabs>
              <w:spacing w:before="240" w:after="240"/>
              <w:rPr>
                <w:rFonts w:eastAsia="Calibri" w:cs="Arial"/>
                <w:bCs/>
                <w:sz w:val="24"/>
                <w:szCs w:val="24"/>
                <w:lang w:val="es-MX" w:eastAsia="es-ES"/>
              </w:rPr>
            </w:pPr>
            <w:r w:rsidRPr="00DA593D">
              <w:rPr>
                <w:rFonts w:eastAsia="Calibri" w:cs="Arial"/>
                <w:bCs/>
                <w:sz w:val="24"/>
                <w:szCs w:val="24"/>
                <w:lang w:val="es-MX" w:eastAsia="es-ES"/>
              </w:rPr>
              <w:t xml:space="preserve">Atendiendo a lo establecido en el artículo 1,054, del Código de Comercio, que justamente señala que los juicios mercantiles se regirán por las disposiciones del propio Código, o en su defecto, que se aplicará supletoriamente el Código Federal de Procedimientos Civiles, y en caso de que este no regule suficientemente la institución cuya supletoriedad se requiera, se podrá aplicar la ley de procedimientos local respectiva, lo que confirma lo infundado de lo apuntado por la parte recurrente. </w:t>
            </w:r>
          </w:p>
          <w:p w14:paraId="03AD537A" w14:textId="77777777" w:rsidR="002D1AF0" w:rsidRPr="00DA593D" w:rsidRDefault="002D1AF0" w:rsidP="00974B87">
            <w:pPr>
              <w:tabs>
                <w:tab w:val="left" w:pos="426"/>
              </w:tabs>
              <w:spacing w:before="240" w:after="240"/>
              <w:rPr>
                <w:rFonts w:eastAsia="Calibri" w:cs="Arial"/>
                <w:bCs/>
                <w:sz w:val="24"/>
                <w:szCs w:val="24"/>
                <w:lang w:val="es-MX" w:eastAsia="es-ES"/>
              </w:rPr>
            </w:pPr>
            <w:r w:rsidRPr="00DA593D">
              <w:rPr>
                <w:rFonts w:eastAsia="Calibri" w:cs="Arial"/>
                <w:bCs/>
                <w:sz w:val="24"/>
                <w:szCs w:val="24"/>
                <w:lang w:val="es-MX" w:eastAsia="es-ES"/>
              </w:rPr>
              <w:t xml:space="preserve">Del numeral se desprende que los juicios mercantiles se regirán por las disposiciones del libro relativo, y en su defecto se aplicará la ley supletoria al Código de Comercio, en los siguientes supuestos: a) cuando no exista un convenio de las partes sobre el procedimiento ante tribunales en los términos de los artículos anteriores; b) cuando las leyes mercantiles no establezcan un procedimiento especial o una supletoriedad expresa. </w:t>
            </w:r>
          </w:p>
          <w:p w14:paraId="2B6831EF" w14:textId="77777777" w:rsidR="002D1AF0" w:rsidRPr="00DA593D" w:rsidRDefault="002D1AF0" w:rsidP="00974B87">
            <w:pPr>
              <w:tabs>
                <w:tab w:val="left" w:pos="426"/>
              </w:tabs>
              <w:spacing w:before="240" w:after="240"/>
              <w:rPr>
                <w:rFonts w:eastAsia="Calibri" w:cs="Arial"/>
                <w:bCs/>
                <w:sz w:val="24"/>
                <w:szCs w:val="24"/>
                <w:lang w:val="es-MX" w:eastAsia="es-ES"/>
              </w:rPr>
            </w:pPr>
            <w:r w:rsidRPr="00DA593D">
              <w:rPr>
                <w:rFonts w:eastAsia="Calibri" w:cs="Arial"/>
                <w:bCs/>
                <w:sz w:val="24"/>
                <w:szCs w:val="24"/>
                <w:lang w:val="es-MX" w:eastAsia="es-ES"/>
              </w:rPr>
              <w:t xml:space="preserve">Esta supletoriedad fue establecida por el propio legislador federal y conforme a lo que ha establecido este Alto Tribunal, la supletoriedad del Código Federal de Procedimientos Civiles procede no sólo cuando en el Código de Comercio no se reglamenta o se haga de manera insuficiente o deficiente una institución que se encuentra contemplada en tal ley, sino también cuando no encontrándose comprendida tal institución, su aplicación sea congruente con los principios de los procesos mercantiles, e indispensable para su trámite y resolución. </w:t>
            </w:r>
          </w:p>
          <w:p w14:paraId="575063A8" w14:textId="77777777" w:rsidR="002D1AF0" w:rsidRPr="00DA593D" w:rsidRDefault="002D1AF0" w:rsidP="00974B87">
            <w:pPr>
              <w:tabs>
                <w:tab w:val="left" w:pos="426"/>
              </w:tabs>
              <w:spacing w:before="240" w:after="240"/>
              <w:rPr>
                <w:rFonts w:eastAsia="Calibri" w:cs="Arial"/>
                <w:bCs/>
                <w:sz w:val="24"/>
                <w:szCs w:val="24"/>
                <w:lang w:val="es-MX" w:eastAsia="es-ES"/>
              </w:rPr>
            </w:pPr>
            <w:r w:rsidRPr="00DA593D">
              <w:rPr>
                <w:rFonts w:eastAsia="Calibri" w:cs="Arial"/>
                <w:bCs/>
                <w:sz w:val="24"/>
                <w:szCs w:val="24"/>
                <w:lang w:val="es-MX" w:eastAsia="es-ES"/>
              </w:rPr>
              <w:t xml:space="preserve">La suplencia procede no sólo respecto de instituciones en ella contempladas pero que no se encuentren reglamentadas, o bien, que se encuentran reglamentadas en forma insuficiente o deficiente, sino también en el caso de instituciones no establecidas en tal ley, a condición de que, por una parte, sea indispensable para el juzgador acudir a tal supletoriedad para solucionar el conflicto que se le plantee y, por la otra, de que la institución se aplique en forma supletoria o esté en contradicción con el conjunto de normas cuyas lagunas de llenar, sino que </w:t>
            </w:r>
            <w:r w:rsidRPr="00DA593D">
              <w:rPr>
                <w:rFonts w:eastAsia="Calibri" w:cs="Arial"/>
                <w:bCs/>
                <w:sz w:val="24"/>
                <w:szCs w:val="24"/>
                <w:lang w:val="es-MX" w:eastAsia="es-ES"/>
              </w:rPr>
              <w:lastRenderedPageBreak/>
              <w:t xml:space="preserve">sea congruente con los principios de los procesos que reglamenta . </w:t>
            </w:r>
          </w:p>
          <w:p w14:paraId="420C08F6" w14:textId="77777777" w:rsidR="002D1AF0" w:rsidRPr="00DA593D" w:rsidRDefault="002D1AF0" w:rsidP="00974B87">
            <w:pPr>
              <w:tabs>
                <w:tab w:val="left" w:pos="426"/>
              </w:tabs>
              <w:spacing w:before="240" w:after="240"/>
              <w:rPr>
                <w:rFonts w:eastAsia="Calibri" w:cs="Arial"/>
                <w:bCs/>
                <w:sz w:val="24"/>
                <w:szCs w:val="24"/>
                <w:lang w:val="es-MX" w:eastAsia="es-ES"/>
              </w:rPr>
            </w:pPr>
            <w:r w:rsidRPr="00DA593D">
              <w:rPr>
                <w:rFonts w:eastAsia="Calibri" w:cs="Arial"/>
                <w:bCs/>
                <w:sz w:val="24"/>
                <w:szCs w:val="24"/>
                <w:lang w:val="es-MX" w:eastAsia="es-ES"/>
              </w:rPr>
              <w:t xml:space="preserve">Por tanto, en contradicción con lo apuntado en los agravios, esta Sala recalca que no existe vulneración del derecho de acceso a la justicia con el hecho de que se permita la interposición del incidente de nulidad de notificaciones en la “actuación subsecuente” a que se tenga conocimiento de la actuación que se considera se debe nulificar, ya que está dispuesto en la propia legislación el que esto podrá suceder en un momento determinado, en virtud de la supletoriedad que el propio Código de Comercio señala. </w:t>
            </w:r>
          </w:p>
          <w:p w14:paraId="62C0928B" w14:textId="77777777" w:rsidR="002D1AF0" w:rsidRPr="00DA593D" w:rsidRDefault="002D1AF0" w:rsidP="00974B87">
            <w:pPr>
              <w:tabs>
                <w:tab w:val="left" w:pos="426"/>
              </w:tabs>
              <w:spacing w:before="240" w:after="240"/>
              <w:rPr>
                <w:rFonts w:eastAsia="Calibri" w:cs="Arial"/>
                <w:bCs/>
                <w:sz w:val="24"/>
                <w:szCs w:val="24"/>
                <w:lang w:val="es-MX" w:eastAsia="es-ES"/>
              </w:rPr>
            </w:pPr>
            <w:r w:rsidRPr="00DA593D">
              <w:rPr>
                <w:rFonts w:eastAsia="Calibri" w:cs="Arial"/>
                <w:bCs/>
                <w:sz w:val="24"/>
                <w:szCs w:val="24"/>
                <w:lang w:val="es-MX" w:eastAsia="es-ES"/>
              </w:rPr>
              <w:t xml:space="preserve">En la resolución de la solicitud de ejercicio de la facultad de atracción se apuntó que la tesis P./J. 23/2016 podía ser aplicable para resolver el presente asunto. </w:t>
            </w:r>
          </w:p>
          <w:p w14:paraId="10C2BBC9" w14:textId="77777777" w:rsidR="002D1AF0" w:rsidRPr="00DA593D" w:rsidRDefault="002D1AF0" w:rsidP="00974B87">
            <w:pPr>
              <w:tabs>
                <w:tab w:val="left" w:pos="426"/>
              </w:tabs>
              <w:spacing w:before="240" w:after="240"/>
              <w:rPr>
                <w:rFonts w:eastAsia="Calibri" w:cs="Arial"/>
                <w:bCs/>
                <w:sz w:val="24"/>
                <w:szCs w:val="24"/>
                <w:lang w:val="es-MX" w:eastAsia="es-ES"/>
              </w:rPr>
            </w:pPr>
            <w:r w:rsidRPr="00DA593D">
              <w:rPr>
                <w:rFonts w:eastAsia="Calibri" w:cs="Arial"/>
                <w:bCs/>
                <w:sz w:val="24"/>
                <w:szCs w:val="24"/>
                <w:lang w:val="es-MX" w:eastAsia="es-ES"/>
              </w:rPr>
              <w:t>Pero no es posible realizar tal aplicación porque el plazo que se contempla en dicho criterio no se estableció para un juicio de naturaleza diversa a la de amparo.</w:t>
            </w:r>
          </w:p>
          <w:p w14:paraId="19AAC6F8" w14:textId="77777777" w:rsidR="002D1AF0" w:rsidRPr="00DA593D" w:rsidRDefault="002D1AF0" w:rsidP="00974B87">
            <w:pPr>
              <w:tabs>
                <w:tab w:val="left" w:pos="426"/>
              </w:tabs>
              <w:spacing w:before="240" w:after="240"/>
              <w:rPr>
                <w:rFonts w:eastAsia="Calibri" w:cs="Arial"/>
                <w:bCs/>
                <w:sz w:val="24"/>
                <w:szCs w:val="24"/>
                <w:lang w:val="es-MX" w:eastAsia="es-ES"/>
              </w:rPr>
            </w:pPr>
            <w:r w:rsidRPr="00DA593D">
              <w:rPr>
                <w:rFonts w:eastAsia="Calibri" w:cs="Arial"/>
                <w:bCs/>
                <w:sz w:val="24"/>
                <w:szCs w:val="24"/>
                <w:lang w:val="es-MX" w:eastAsia="es-ES"/>
              </w:rPr>
              <w:t>En conclusión, debe considerarse la inaplicabilidad del artículo 1,079 del Código de Comercio, en su fracción IV, así como del artículo 297, fracción II, del Código Federal de Procedimientos Civiles para determinar el plazo para interponer el incidente de nulidad de notificaciones en un juicio mercantil, ya que de conformidad con el artículo 1,054 del Código de Comercio, el Código de Procedimientos Civiles para el Estado de Oaxaca, en su artículo 74, prevé que la incidencia debe promoverse en la actuación subsecuente en la que intervenga el afectado, esto, en virtud de que ni el Código de Comercio, ni el Código Federal de Procedimientos Civiles no contemplan el plazo para plantear el incidente de nulidad de actuaciones.</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479FCD5E" w14:textId="77777777" w:rsidR="002D1AF0" w:rsidRPr="00DA593D" w:rsidRDefault="002D1AF0" w:rsidP="00974B87">
            <w:pPr>
              <w:tabs>
                <w:tab w:val="left" w:pos="426"/>
              </w:tabs>
              <w:rPr>
                <w:rFonts w:eastAsia="Calibri" w:cs="Arial"/>
                <w:bCs/>
                <w:sz w:val="24"/>
                <w:szCs w:val="24"/>
                <w:lang w:val="es-MX" w:eastAsia="es-ES"/>
              </w:rPr>
            </w:pPr>
            <w:r w:rsidRPr="00DA593D">
              <w:rPr>
                <w:rFonts w:eastAsia="Calibri" w:cs="Arial"/>
                <w:bCs/>
                <w:sz w:val="24"/>
                <w:szCs w:val="24"/>
                <w:lang w:val="es-MX" w:eastAsia="es-ES"/>
              </w:rPr>
              <w:lastRenderedPageBreak/>
              <w:t>1</w:t>
            </w:r>
            <w:r>
              <w:rPr>
                <w:rFonts w:eastAsia="Calibri" w:cs="Arial"/>
                <w:bCs/>
                <w:sz w:val="24"/>
                <w:szCs w:val="24"/>
                <w:lang w:val="es-MX" w:eastAsia="es-ES"/>
              </w:rPr>
              <w:t>3</w:t>
            </w:r>
            <w:r w:rsidRPr="00DA593D">
              <w:rPr>
                <w:rFonts w:eastAsia="Calibri" w:cs="Arial"/>
                <w:bCs/>
                <w:sz w:val="24"/>
                <w:szCs w:val="24"/>
                <w:lang w:val="es-MX" w:eastAsia="es-ES"/>
              </w:rPr>
              <w:t>-30</w:t>
            </w:r>
          </w:p>
        </w:tc>
      </w:tr>
      <w:tr w:rsidR="002D1AF0" w:rsidRPr="00DA593D" w14:paraId="3E5BE447" w14:textId="77777777" w:rsidTr="00974B87">
        <w:trPr>
          <w:trHeight w:val="882"/>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E19E3" w14:textId="77777777" w:rsidR="002D1AF0" w:rsidRPr="00DA593D" w:rsidRDefault="002D1AF0" w:rsidP="00974B87">
            <w:pPr>
              <w:tabs>
                <w:tab w:val="left" w:pos="426"/>
              </w:tabs>
              <w:jc w:val="center"/>
              <w:rPr>
                <w:rFonts w:eastAsia="Calibri" w:cs="Arial"/>
                <w:b/>
                <w:bCs/>
                <w:sz w:val="24"/>
                <w:szCs w:val="24"/>
                <w:lang w:val="es-MX" w:eastAsia="es-ES"/>
              </w:rPr>
            </w:pPr>
            <w:r w:rsidRPr="00DA593D">
              <w:rPr>
                <w:rFonts w:eastAsia="Calibri" w:cs="Arial"/>
                <w:b/>
                <w:bCs/>
                <w:sz w:val="24"/>
                <w:szCs w:val="24"/>
                <w:lang w:val="es-MX" w:eastAsia="es-ES"/>
              </w:rPr>
              <w:lastRenderedPageBreak/>
              <w:t>VII.</w:t>
            </w:r>
          </w:p>
        </w:tc>
        <w:tc>
          <w:tcPr>
            <w:tcW w:w="2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3CA52" w14:textId="77777777" w:rsidR="002D1AF0" w:rsidRPr="00DA593D" w:rsidRDefault="002D1AF0" w:rsidP="00974B87">
            <w:pPr>
              <w:tabs>
                <w:tab w:val="left" w:pos="426"/>
              </w:tabs>
              <w:spacing w:before="240" w:after="240"/>
              <w:rPr>
                <w:rFonts w:eastAsia="Calibri" w:cs="Arial"/>
                <w:b/>
                <w:bCs/>
                <w:sz w:val="24"/>
                <w:szCs w:val="24"/>
                <w:lang w:val="es-MX" w:eastAsia="es-ES"/>
              </w:rPr>
            </w:pPr>
            <w:r>
              <w:rPr>
                <w:rFonts w:eastAsia="Calibri" w:cs="Arial"/>
                <w:b/>
                <w:bCs/>
                <w:sz w:val="24"/>
                <w:szCs w:val="24"/>
                <w:lang w:val="es-MX" w:eastAsia="es-ES"/>
              </w:rPr>
              <w:t>RESOLUTIVOS</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6F056FBF" w14:textId="37932475" w:rsidR="002D1AF0" w:rsidRPr="0010476B" w:rsidRDefault="002D1AF0" w:rsidP="00974B87">
            <w:pPr>
              <w:tabs>
                <w:tab w:val="left" w:pos="426"/>
              </w:tabs>
              <w:spacing w:before="240" w:after="240"/>
              <w:rPr>
                <w:rFonts w:eastAsia="Calibri" w:cs="Arial"/>
                <w:bCs/>
                <w:sz w:val="24"/>
                <w:szCs w:val="24"/>
                <w:lang w:val="es-MX" w:eastAsia="es-ES"/>
              </w:rPr>
            </w:pPr>
            <w:r w:rsidRPr="0010476B">
              <w:rPr>
                <w:rFonts w:eastAsia="Calibri" w:cs="Arial"/>
                <w:bCs/>
                <w:sz w:val="24"/>
                <w:szCs w:val="24"/>
                <w:lang w:val="es-MX" w:eastAsia="es-ES"/>
              </w:rPr>
              <w:t xml:space="preserve">PRIMERO. En la materia de la revisión, se confirma la sentencia dictada </w:t>
            </w:r>
            <w:r>
              <w:rPr>
                <w:rFonts w:eastAsia="Calibri" w:cs="Arial"/>
                <w:bCs/>
                <w:sz w:val="24"/>
                <w:szCs w:val="24"/>
                <w:lang w:val="es-MX" w:eastAsia="es-ES"/>
              </w:rPr>
              <w:t xml:space="preserve">el </w:t>
            </w:r>
            <w:r w:rsidRPr="0010476B">
              <w:rPr>
                <w:rFonts w:eastAsia="Calibri" w:cs="Arial"/>
                <w:bCs/>
                <w:sz w:val="24"/>
                <w:szCs w:val="24"/>
                <w:lang w:val="es-MX" w:eastAsia="es-ES"/>
              </w:rPr>
              <w:t xml:space="preserve">veintisiete de octubre de dos mil veinte por el Juez Quinto de Distrito en el Estado de Oaxaca, con residencia en San Bartolo Coyotepec, Oaxaca, en el juicio de amparo indirecto </w:t>
            </w:r>
            <w:r w:rsidR="00C1718A">
              <w:rPr>
                <w:rFonts w:eastAsia="Calibri" w:cs="Arial"/>
                <w:bCs/>
                <w:sz w:val="24"/>
                <w:szCs w:val="24"/>
                <w:lang w:val="es-MX" w:eastAsia="es-ES"/>
              </w:rPr>
              <w:t>**********</w:t>
            </w:r>
            <w:r w:rsidRPr="0010476B">
              <w:rPr>
                <w:rFonts w:eastAsia="Calibri" w:cs="Arial"/>
                <w:bCs/>
                <w:sz w:val="24"/>
                <w:szCs w:val="24"/>
                <w:lang w:val="es-MX" w:eastAsia="es-ES"/>
              </w:rPr>
              <w:t xml:space="preserve">. </w:t>
            </w:r>
          </w:p>
          <w:p w14:paraId="3E9CE8EC" w14:textId="0A77822F" w:rsidR="002D1AF0" w:rsidRPr="00DA593D" w:rsidRDefault="002D1AF0" w:rsidP="00974B87">
            <w:pPr>
              <w:tabs>
                <w:tab w:val="left" w:pos="426"/>
              </w:tabs>
              <w:spacing w:before="240" w:after="240"/>
              <w:rPr>
                <w:rFonts w:eastAsia="Calibri" w:cs="Arial"/>
                <w:bCs/>
                <w:sz w:val="24"/>
                <w:szCs w:val="24"/>
                <w:lang w:val="es-MX" w:eastAsia="es-ES"/>
              </w:rPr>
            </w:pPr>
            <w:r w:rsidRPr="0010476B">
              <w:rPr>
                <w:rFonts w:eastAsia="Calibri" w:cs="Arial"/>
                <w:bCs/>
                <w:sz w:val="24"/>
                <w:szCs w:val="24"/>
                <w:lang w:val="es-MX" w:eastAsia="es-ES"/>
              </w:rPr>
              <w:t xml:space="preserve">SEGUNDO. La Justicia de la Unión ampara y protege a </w:t>
            </w:r>
            <w:r w:rsidR="00C1718A">
              <w:rPr>
                <w:rFonts w:eastAsia="Calibri" w:cs="Arial"/>
                <w:bCs/>
                <w:sz w:val="24"/>
                <w:szCs w:val="24"/>
                <w:lang w:val="es-MX" w:eastAsia="es-ES"/>
              </w:rPr>
              <w:t>**********</w:t>
            </w:r>
            <w:r w:rsidRPr="0010476B">
              <w:rPr>
                <w:rFonts w:eastAsia="Calibri" w:cs="Arial"/>
                <w:bCs/>
                <w:sz w:val="24"/>
                <w:szCs w:val="24"/>
                <w:lang w:val="es-MX" w:eastAsia="es-ES"/>
              </w:rPr>
              <w:t xml:space="preserve">, contra el acto que </w:t>
            </w:r>
            <w:r w:rsidRPr="0010476B">
              <w:rPr>
                <w:rFonts w:eastAsia="Calibri" w:cs="Arial"/>
                <w:bCs/>
                <w:sz w:val="24"/>
                <w:szCs w:val="24"/>
                <w:lang w:val="es-MX" w:eastAsia="es-ES"/>
              </w:rPr>
              <w:lastRenderedPageBreak/>
              <w:t xml:space="preserve">reclamó del Juez Séptimo Civil del distrito judicial del Centro del Estado de Oaxaca, consistente en la resolución de veintiocho de abril de dos mil diecisiete, dentro del juicio ejecutivo mercantil </w:t>
            </w:r>
            <w:r w:rsidR="00C1718A">
              <w:rPr>
                <w:rFonts w:eastAsia="Calibri" w:cs="Arial"/>
                <w:bCs/>
                <w:sz w:val="24"/>
                <w:szCs w:val="24"/>
                <w:lang w:val="es-MX" w:eastAsia="es-ES"/>
              </w:rPr>
              <w:t>**********</w:t>
            </w:r>
            <w:r w:rsidRPr="0010476B">
              <w:rPr>
                <w:rFonts w:eastAsia="Calibri" w:cs="Arial"/>
                <w:bCs/>
                <w:sz w:val="24"/>
                <w:szCs w:val="24"/>
                <w:lang w:val="es-MX" w:eastAsia="es-ES"/>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24A08D5D" w14:textId="77777777" w:rsidR="002D1AF0" w:rsidRPr="00DA593D" w:rsidRDefault="002D1AF0" w:rsidP="00974B87">
            <w:pPr>
              <w:tabs>
                <w:tab w:val="left" w:pos="426"/>
              </w:tabs>
              <w:rPr>
                <w:rFonts w:eastAsia="Calibri" w:cs="Arial"/>
                <w:bCs/>
                <w:sz w:val="24"/>
                <w:szCs w:val="24"/>
                <w:lang w:val="es-MX" w:eastAsia="es-ES"/>
              </w:rPr>
            </w:pPr>
            <w:r w:rsidRPr="00DA593D">
              <w:rPr>
                <w:rFonts w:eastAsia="Calibri" w:cs="Arial"/>
                <w:bCs/>
                <w:sz w:val="24"/>
                <w:szCs w:val="24"/>
                <w:lang w:val="es-MX" w:eastAsia="es-ES"/>
              </w:rPr>
              <w:lastRenderedPageBreak/>
              <w:t>30 y 31</w:t>
            </w:r>
          </w:p>
        </w:tc>
      </w:tr>
    </w:tbl>
    <w:p w14:paraId="66515A2C" w14:textId="77777777" w:rsidR="002D1AF0" w:rsidRDefault="002D1AF0" w:rsidP="002D1AF0"/>
    <w:p w14:paraId="4852EB26" w14:textId="77777777" w:rsidR="00C948B9" w:rsidRDefault="00C948B9" w:rsidP="00FB58B3">
      <w:pPr>
        <w:tabs>
          <w:tab w:val="left" w:pos="709"/>
          <w:tab w:val="left" w:pos="8647"/>
        </w:tabs>
        <w:ind w:left="3686" w:right="-93"/>
        <w:rPr>
          <w:rFonts w:cs="Arial"/>
          <w:b/>
          <w:szCs w:val="26"/>
        </w:rPr>
        <w:sectPr w:rsidR="00C948B9" w:rsidSect="00C1718A">
          <w:headerReference w:type="even" r:id="rId11"/>
          <w:headerReference w:type="default" r:id="rId12"/>
          <w:footerReference w:type="even" r:id="rId13"/>
          <w:footerReference w:type="default" r:id="rId14"/>
          <w:footerReference w:type="first" r:id="rId15"/>
          <w:pgSz w:w="12240" w:h="20160" w:code="5"/>
          <w:pgMar w:top="2410" w:right="1752" w:bottom="1843" w:left="1701" w:header="1276" w:footer="1469" w:gutter="0"/>
          <w:pgNumType w:fmt="upperRoman" w:start="1"/>
          <w:cols w:space="720"/>
          <w:titlePg/>
          <w:docGrid w:linePitch="360"/>
        </w:sectPr>
      </w:pPr>
    </w:p>
    <w:p w14:paraId="725D7361" w14:textId="4078B6A5" w:rsidR="008B2E5F" w:rsidRPr="00FF4ACC" w:rsidRDefault="008B2E5F" w:rsidP="00FB58B3">
      <w:pPr>
        <w:tabs>
          <w:tab w:val="left" w:pos="709"/>
          <w:tab w:val="left" w:pos="8647"/>
        </w:tabs>
        <w:ind w:left="3686" w:right="-93"/>
        <w:rPr>
          <w:rFonts w:cs="Arial"/>
          <w:b/>
          <w:szCs w:val="26"/>
        </w:rPr>
      </w:pPr>
      <w:r w:rsidRPr="00FF4ACC">
        <w:rPr>
          <w:rFonts w:cs="Arial"/>
          <w:b/>
          <w:szCs w:val="26"/>
        </w:rPr>
        <w:lastRenderedPageBreak/>
        <w:t xml:space="preserve">AMPARO EN REVISIÓN </w:t>
      </w:r>
      <w:r w:rsidR="006D61C0" w:rsidRPr="00FF4ACC">
        <w:rPr>
          <w:rFonts w:cs="Arial"/>
          <w:b/>
          <w:szCs w:val="26"/>
        </w:rPr>
        <w:t>97</w:t>
      </w:r>
      <w:r w:rsidRPr="00FF4ACC">
        <w:rPr>
          <w:rFonts w:cs="Arial"/>
          <w:b/>
          <w:szCs w:val="26"/>
        </w:rPr>
        <w:t>/202</w:t>
      </w:r>
      <w:r w:rsidR="006D61C0" w:rsidRPr="00FF4ACC">
        <w:rPr>
          <w:rFonts w:cs="Arial"/>
          <w:b/>
          <w:szCs w:val="26"/>
        </w:rPr>
        <w:t>2</w:t>
      </w:r>
    </w:p>
    <w:p w14:paraId="7130B927" w14:textId="6549E3BA" w:rsidR="00FD123D" w:rsidRPr="00FF4ACC" w:rsidRDefault="007517C3" w:rsidP="00FB58B3">
      <w:pPr>
        <w:pStyle w:val="corte1datos"/>
        <w:tabs>
          <w:tab w:val="left" w:pos="709"/>
          <w:tab w:val="left" w:pos="8647"/>
        </w:tabs>
        <w:ind w:left="3686"/>
        <w:rPr>
          <w:rFonts w:cs="Arial"/>
          <w:sz w:val="26"/>
          <w:szCs w:val="26"/>
        </w:rPr>
      </w:pPr>
      <w:r w:rsidRPr="00FF4ACC">
        <w:rPr>
          <w:rFonts w:cs="Arial"/>
          <w:sz w:val="26"/>
          <w:szCs w:val="26"/>
        </w:rPr>
        <w:t xml:space="preserve">RECURRENTE: </w:t>
      </w:r>
      <w:r w:rsidR="00591EB6">
        <w:rPr>
          <w:rFonts w:cs="Arial"/>
          <w:sz w:val="26"/>
          <w:szCs w:val="26"/>
        </w:rPr>
        <w:t>**********</w:t>
      </w:r>
      <w:r w:rsidRPr="00FF4ACC">
        <w:rPr>
          <w:rFonts w:cs="Arial"/>
          <w:sz w:val="26"/>
          <w:szCs w:val="26"/>
        </w:rPr>
        <w:t xml:space="preserve"> (TERCERO INTERESADO)</w:t>
      </w:r>
    </w:p>
    <w:p w14:paraId="2E88F5B9" w14:textId="652238D5" w:rsidR="00A20ED3" w:rsidRPr="00FF4ACC" w:rsidRDefault="00A20ED3" w:rsidP="00A20ED3">
      <w:pPr>
        <w:pStyle w:val="CORTE2PONENTE0"/>
        <w:rPr>
          <w:rFonts w:cs="Arial"/>
          <w:b w:val="0"/>
          <w:spacing w:val="-20"/>
          <w:sz w:val="26"/>
          <w:szCs w:val="26"/>
          <w:lang w:val="es-ES_tradnl"/>
        </w:rPr>
      </w:pPr>
    </w:p>
    <w:p w14:paraId="6CEB2070" w14:textId="77777777" w:rsidR="007517C3" w:rsidRPr="00FF4ACC" w:rsidRDefault="007517C3" w:rsidP="00A20ED3">
      <w:pPr>
        <w:pStyle w:val="CORTE2PONENTE0"/>
        <w:rPr>
          <w:rFonts w:cs="Arial"/>
          <w:b w:val="0"/>
          <w:spacing w:val="-20"/>
          <w:sz w:val="26"/>
          <w:szCs w:val="26"/>
          <w:lang w:val="es-ES_tradnl"/>
        </w:rPr>
      </w:pPr>
    </w:p>
    <w:p w14:paraId="5747971E" w14:textId="77777777" w:rsidR="00A20ED3" w:rsidRPr="00FF4ACC" w:rsidRDefault="00A20ED3" w:rsidP="00A20ED3">
      <w:pPr>
        <w:pStyle w:val="CORTE2PONENTE0"/>
        <w:rPr>
          <w:rFonts w:cs="Arial"/>
          <w:b w:val="0"/>
          <w:spacing w:val="-20"/>
          <w:sz w:val="16"/>
          <w:szCs w:val="16"/>
          <w:lang w:val="es-ES_tradnl"/>
        </w:rPr>
      </w:pPr>
      <w:r w:rsidRPr="00FF4ACC">
        <w:rPr>
          <w:rFonts w:cs="Arial"/>
          <w:b w:val="0"/>
          <w:spacing w:val="-20"/>
          <w:sz w:val="16"/>
          <w:szCs w:val="16"/>
          <w:lang w:val="es-ES_tradnl"/>
        </w:rPr>
        <w:t>VISTO BUENO</w:t>
      </w:r>
    </w:p>
    <w:p w14:paraId="707D3CBA" w14:textId="77777777" w:rsidR="00A20ED3" w:rsidRPr="00FF4ACC" w:rsidRDefault="00A20ED3" w:rsidP="00A20ED3">
      <w:pPr>
        <w:pStyle w:val="CORTE2PONENTE0"/>
        <w:rPr>
          <w:rFonts w:cs="Arial"/>
          <w:b w:val="0"/>
          <w:sz w:val="16"/>
          <w:szCs w:val="16"/>
          <w:lang w:val="es-ES_tradnl"/>
        </w:rPr>
      </w:pPr>
      <w:r w:rsidRPr="00FF4ACC">
        <w:rPr>
          <w:rFonts w:cs="Arial"/>
          <w:b w:val="0"/>
          <w:sz w:val="16"/>
          <w:szCs w:val="16"/>
          <w:lang w:val="es-ES_tradnl"/>
        </w:rPr>
        <w:t>MINISTRO</w:t>
      </w:r>
    </w:p>
    <w:p w14:paraId="0F8F9BD1" w14:textId="77777777" w:rsidR="00A20ED3" w:rsidRPr="00FF4ACC" w:rsidRDefault="00A20ED3" w:rsidP="00A20ED3">
      <w:pPr>
        <w:pStyle w:val="corte2ponente"/>
        <w:rPr>
          <w:rFonts w:cs="Arial"/>
          <w:sz w:val="26"/>
          <w:szCs w:val="26"/>
        </w:rPr>
      </w:pPr>
      <w:r w:rsidRPr="00FF4ACC">
        <w:rPr>
          <w:rFonts w:cs="Arial"/>
          <w:sz w:val="26"/>
          <w:szCs w:val="26"/>
        </w:rPr>
        <w:t>PONENTE: MINISTRO alfredo gutiérrez ortiz mena</w:t>
      </w:r>
    </w:p>
    <w:p w14:paraId="1359584D" w14:textId="77777777" w:rsidR="00A20ED3" w:rsidRPr="00FF4ACC" w:rsidRDefault="00A20ED3" w:rsidP="00A20ED3">
      <w:pPr>
        <w:pStyle w:val="corte2ponente"/>
        <w:rPr>
          <w:rFonts w:cs="Arial"/>
          <w:b w:val="0"/>
          <w:sz w:val="16"/>
          <w:szCs w:val="16"/>
        </w:rPr>
      </w:pPr>
      <w:r w:rsidRPr="00FF4ACC">
        <w:rPr>
          <w:rFonts w:cs="Arial"/>
          <w:b w:val="0"/>
          <w:sz w:val="26"/>
          <w:szCs w:val="26"/>
        </w:rPr>
        <w:br/>
      </w:r>
      <w:r w:rsidRPr="00FF4ACC">
        <w:rPr>
          <w:rFonts w:cs="Arial"/>
          <w:b w:val="0"/>
          <w:sz w:val="16"/>
          <w:szCs w:val="16"/>
        </w:rPr>
        <w:t>cotejÓ</w:t>
      </w:r>
    </w:p>
    <w:p w14:paraId="659D3E5D" w14:textId="6D7A2BDD" w:rsidR="00A20ED3" w:rsidRPr="00FF4ACC" w:rsidRDefault="00A20ED3" w:rsidP="00A20ED3">
      <w:pPr>
        <w:pStyle w:val="corte2ponente"/>
        <w:rPr>
          <w:rFonts w:cs="Arial"/>
          <w:sz w:val="26"/>
          <w:szCs w:val="26"/>
        </w:rPr>
      </w:pPr>
      <w:r w:rsidRPr="00FF4ACC">
        <w:rPr>
          <w:rFonts w:cs="Arial"/>
          <w:sz w:val="26"/>
          <w:szCs w:val="26"/>
        </w:rPr>
        <w:t xml:space="preserve">SECRETARIo: </w:t>
      </w:r>
      <w:r w:rsidR="00004DED" w:rsidRPr="00FF4ACC">
        <w:rPr>
          <w:rFonts w:cs="Arial"/>
          <w:sz w:val="26"/>
          <w:szCs w:val="26"/>
        </w:rPr>
        <w:t>JESÚS ROJAS IBÁÑEZ</w:t>
      </w:r>
    </w:p>
    <w:p w14:paraId="1141A429" w14:textId="63776BFD" w:rsidR="00A20ED3" w:rsidRPr="00FF4ACC" w:rsidRDefault="00004DED" w:rsidP="00E43A4D">
      <w:pPr>
        <w:pStyle w:val="corte2ponente"/>
        <w:rPr>
          <w:rFonts w:cs="Arial"/>
          <w:sz w:val="26"/>
          <w:szCs w:val="26"/>
        </w:rPr>
      </w:pPr>
      <w:r w:rsidRPr="00FF4ACC">
        <w:rPr>
          <w:rFonts w:cs="Arial"/>
          <w:sz w:val="26"/>
          <w:szCs w:val="26"/>
        </w:rPr>
        <w:t>SECRETARIA AUXILIAR</w:t>
      </w:r>
      <w:r w:rsidR="00A20ED3" w:rsidRPr="00FF4ACC">
        <w:rPr>
          <w:rFonts w:cs="Arial"/>
          <w:sz w:val="26"/>
          <w:szCs w:val="26"/>
        </w:rPr>
        <w:t xml:space="preserve">: </w:t>
      </w:r>
      <w:r w:rsidRPr="00FF4ACC">
        <w:rPr>
          <w:rFonts w:cs="Arial"/>
          <w:sz w:val="26"/>
          <w:szCs w:val="26"/>
        </w:rPr>
        <w:t xml:space="preserve">GABRIELA PONCE BÁEZ </w:t>
      </w:r>
    </w:p>
    <w:p w14:paraId="1E4366FA" w14:textId="77777777" w:rsidR="00A20ED3" w:rsidRPr="00FF4ACC" w:rsidRDefault="00A20ED3" w:rsidP="00A20ED3">
      <w:pPr>
        <w:pStyle w:val="corte4fondo"/>
        <w:ind w:firstLine="0"/>
        <w:rPr>
          <w:rFonts w:cs="Arial"/>
          <w:szCs w:val="26"/>
        </w:rPr>
      </w:pPr>
    </w:p>
    <w:p w14:paraId="1AD2537F" w14:textId="20CDAEC6" w:rsidR="00A20ED3" w:rsidRPr="00FF4ACC" w:rsidRDefault="00A20ED3" w:rsidP="00A20ED3">
      <w:pPr>
        <w:pStyle w:val="corte4fondo"/>
        <w:ind w:firstLine="0"/>
        <w:rPr>
          <w:rFonts w:cs="Arial"/>
          <w:szCs w:val="26"/>
        </w:rPr>
      </w:pPr>
      <w:r w:rsidRPr="00FF4ACC">
        <w:rPr>
          <w:rFonts w:cs="Arial"/>
          <w:szCs w:val="26"/>
        </w:rPr>
        <w:t>Ciudad de México. La Primera Sala de la Suprema Corte de Justicia de la Nación, en sesión</w:t>
      </w:r>
      <w:r w:rsidR="00AD14E4" w:rsidRPr="00FF4ACC">
        <w:rPr>
          <w:rFonts w:cs="Arial"/>
          <w:szCs w:val="26"/>
        </w:rPr>
        <w:t xml:space="preserve"> </w:t>
      </w:r>
      <w:r w:rsidRPr="00FF4ACC">
        <w:rPr>
          <w:rFonts w:cs="Arial"/>
          <w:szCs w:val="26"/>
        </w:rPr>
        <w:t>correspondiente al</w:t>
      </w:r>
      <w:r w:rsidR="00004DED" w:rsidRPr="00FF4ACC">
        <w:rPr>
          <w:rFonts w:cs="Arial"/>
          <w:szCs w:val="26"/>
        </w:rPr>
        <w:t xml:space="preserve"> </w:t>
      </w:r>
      <w:r w:rsidR="007A185C" w:rsidRPr="007A185C">
        <w:rPr>
          <w:rFonts w:cs="Arial"/>
          <w:b/>
          <w:bCs/>
          <w:szCs w:val="26"/>
        </w:rPr>
        <w:t>veintiuno de junio de dos mil veintitrés</w:t>
      </w:r>
      <w:r w:rsidRPr="00FF4ACC">
        <w:rPr>
          <w:rFonts w:cs="Arial"/>
          <w:szCs w:val="26"/>
        </w:rPr>
        <w:t xml:space="preserve">, emite la siguiente: </w:t>
      </w:r>
    </w:p>
    <w:p w14:paraId="11D9FE57" w14:textId="3A0E720D" w:rsidR="00A20ED3" w:rsidRPr="00FF4ACC" w:rsidRDefault="00A20ED3" w:rsidP="008B2E5F">
      <w:pPr>
        <w:pStyle w:val="corte4fondo"/>
        <w:ind w:firstLine="0"/>
        <w:rPr>
          <w:rFonts w:cs="Arial"/>
          <w:bCs/>
          <w:szCs w:val="26"/>
        </w:rPr>
      </w:pPr>
    </w:p>
    <w:p w14:paraId="72FF02DB" w14:textId="77777777" w:rsidR="00A20ED3" w:rsidRPr="00FF4ACC" w:rsidRDefault="00A20ED3" w:rsidP="00A20ED3">
      <w:pPr>
        <w:pStyle w:val="corte4fondo"/>
        <w:ind w:firstLine="0"/>
        <w:jc w:val="center"/>
        <w:rPr>
          <w:rFonts w:cs="Arial"/>
          <w:b/>
          <w:szCs w:val="26"/>
        </w:rPr>
      </w:pPr>
      <w:r w:rsidRPr="00FF4ACC">
        <w:rPr>
          <w:rFonts w:cs="Arial"/>
          <w:b/>
          <w:szCs w:val="26"/>
        </w:rPr>
        <w:t>S E N T E N C I A</w:t>
      </w:r>
    </w:p>
    <w:p w14:paraId="3C1D6EB0" w14:textId="77777777" w:rsidR="00A20ED3" w:rsidRPr="00FF4ACC" w:rsidRDefault="00A20ED3" w:rsidP="00A20ED3">
      <w:pPr>
        <w:pStyle w:val="corte4fondo"/>
        <w:ind w:firstLine="0"/>
        <w:rPr>
          <w:rFonts w:cs="Arial"/>
          <w:bCs/>
          <w:szCs w:val="26"/>
        </w:rPr>
      </w:pPr>
    </w:p>
    <w:p w14:paraId="0087FCFB" w14:textId="4EA22234" w:rsidR="00D3226E" w:rsidRPr="00FF4ACC" w:rsidRDefault="00A20ED3" w:rsidP="00A20ED3">
      <w:pPr>
        <w:pStyle w:val="corte4fondo"/>
        <w:ind w:firstLine="0"/>
        <w:rPr>
          <w:rFonts w:cs="Arial"/>
          <w:szCs w:val="26"/>
        </w:rPr>
      </w:pPr>
      <w:r w:rsidRPr="00FF4ACC">
        <w:rPr>
          <w:rFonts w:cs="Arial"/>
          <w:szCs w:val="26"/>
        </w:rPr>
        <w:t>Mediante la cual se resuelve el</w:t>
      </w:r>
      <w:r w:rsidRPr="00FF4ACC">
        <w:rPr>
          <w:rFonts w:cs="Arial"/>
          <w:b/>
          <w:szCs w:val="26"/>
        </w:rPr>
        <w:t xml:space="preserve"> </w:t>
      </w:r>
      <w:r w:rsidR="00CC5D43" w:rsidRPr="00FF4ACC">
        <w:rPr>
          <w:rFonts w:cs="Arial"/>
          <w:szCs w:val="26"/>
        </w:rPr>
        <w:t>A</w:t>
      </w:r>
      <w:r w:rsidRPr="00FF4ACC">
        <w:rPr>
          <w:rFonts w:cs="Arial"/>
          <w:szCs w:val="26"/>
        </w:rPr>
        <w:t xml:space="preserve">mparo en </w:t>
      </w:r>
      <w:r w:rsidR="00CC5D43" w:rsidRPr="00FF4ACC">
        <w:rPr>
          <w:rFonts w:cs="Arial"/>
          <w:szCs w:val="26"/>
        </w:rPr>
        <w:t>R</w:t>
      </w:r>
      <w:r w:rsidRPr="00FF4ACC">
        <w:rPr>
          <w:rFonts w:cs="Arial"/>
          <w:szCs w:val="26"/>
        </w:rPr>
        <w:t xml:space="preserve">evisión </w:t>
      </w:r>
      <w:r w:rsidR="00BE6A86" w:rsidRPr="00FF4ACC">
        <w:rPr>
          <w:rFonts w:cs="Arial"/>
          <w:szCs w:val="26"/>
        </w:rPr>
        <w:t>97</w:t>
      </w:r>
      <w:r w:rsidRPr="00FF4ACC">
        <w:rPr>
          <w:rFonts w:cs="Arial"/>
          <w:szCs w:val="26"/>
        </w:rPr>
        <w:t>/</w:t>
      </w:r>
      <w:r w:rsidR="00E43A4D" w:rsidRPr="00FF4ACC">
        <w:rPr>
          <w:rFonts w:cs="Arial"/>
          <w:szCs w:val="26"/>
        </w:rPr>
        <w:t>202</w:t>
      </w:r>
      <w:r w:rsidR="000842A9">
        <w:rPr>
          <w:rFonts w:cs="Arial"/>
          <w:szCs w:val="26"/>
        </w:rPr>
        <w:t>2</w:t>
      </w:r>
      <w:r w:rsidRPr="00FF4ACC">
        <w:rPr>
          <w:rFonts w:cs="Arial"/>
          <w:spacing w:val="-20"/>
          <w:szCs w:val="26"/>
        </w:rPr>
        <w:t>,</w:t>
      </w:r>
      <w:r w:rsidRPr="00FF4ACC">
        <w:rPr>
          <w:rFonts w:cs="Arial"/>
          <w:szCs w:val="26"/>
        </w:rPr>
        <w:t xml:space="preserve"> </w:t>
      </w:r>
      <w:r w:rsidR="006B20B7" w:rsidRPr="00FF4ACC">
        <w:rPr>
          <w:rFonts w:cs="Arial"/>
          <w:szCs w:val="26"/>
        </w:rPr>
        <w:t>promovido</w:t>
      </w:r>
      <w:r w:rsidRPr="00FF4ACC">
        <w:rPr>
          <w:rFonts w:cs="Arial"/>
          <w:szCs w:val="26"/>
        </w:rPr>
        <w:t xml:space="preserve"> en contra de la sentencia dictada el </w:t>
      </w:r>
      <w:r w:rsidR="00035616" w:rsidRPr="00FF4ACC">
        <w:rPr>
          <w:rFonts w:cs="Arial"/>
          <w:szCs w:val="26"/>
        </w:rPr>
        <w:t>veint</w:t>
      </w:r>
      <w:r w:rsidR="00185FA8">
        <w:rPr>
          <w:rFonts w:cs="Arial"/>
          <w:szCs w:val="26"/>
        </w:rPr>
        <w:t>isiete</w:t>
      </w:r>
      <w:r w:rsidRPr="00FF4ACC">
        <w:rPr>
          <w:rFonts w:cs="Arial"/>
          <w:szCs w:val="26"/>
        </w:rPr>
        <w:t xml:space="preserve"> de </w:t>
      </w:r>
      <w:r w:rsidR="00910D4E" w:rsidRPr="00FF4ACC">
        <w:rPr>
          <w:rFonts w:cs="Arial"/>
          <w:szCs w:val="26"/>
        </w:rPr>
        <w:t>octubre</w:t>
      </w:r>
      <w:r w:rsidR="00D3226E" w:rsidRPr="00FF4ACC">
        <w:rPr>
          <w:rFonts w:cs="Arial"/>
          <w:szCs w:val="26"/>
        </w:rPr>
        <w:t xml:space="preserve"> </w:t>
      </w:r>
      <w:r w:rsidRPr="00FF4ACC">
        <w:rPr>
          <w:rFonts w:cs="Arial"/>
          <w:szCs w:val="26"/>
        </w:rPr>
        <w:t xml:space="preserve">de dos mil </w:t>
      </w:r>
      <w:r w:rsidR="00235F4A" w:rsidRPr="00FF4ACC">
        <w:rPr>
          <w:rFonts w:cs="Arial"/>
          <w:szCs w:val="26"/>
        </w:rPr>
        <w:t>veinte</w:t>
      </w:r>
      <w:r w:rsidR="00D3226E" w:rsidRPr="00FF4ACC">
        <w:rPr>
          <w:rFonts w:cs="Arial"/>
          <w:szCs w:val="26"/>
        </w:rPr>
        <w:t xml:space="preserve"> </w:t>
      </w:r>
      <w:r w:rsidRPr="00FF4ACC">
        <w:rPr>
          <w:rFonts w:cs="Arial"/>
          <w:szCs w:val="26"/>
        </w:rPr>
        <w:t xml:space="preserve">por el </w:t>
      </w:r>
      <w:r w:rsidR="00910D4E" w:rsidRPr="00FF4ACC">
        <w:rPr>
          <w:rFonts w:cs="Arial"/>
          <w:szCs w:val="26"/>
        </w:rPr>
        <w:t xml:space="preserve">Juez </w:t>
      </w:r>
      <w:r w:rsidR="00235F4A" w:rsidRPr="00FF4ACC">
        <w:rPr>
          <w:rFonts w:cs="Arial"/>
          <w:szCs w:val="26"/>
        </w:rPr>
        <w:t>Quint</w:t>
      </w:r>
      <w:r w:rsidR="00910D4E" w:rsidRPr="00FF4ACC">
        <w:rPr>
          <w:rFonts w:cs="Arial"/>
          <w:szCs w:val="26"/>
        </w:rPr>
        <w:t xml:space="preserve">o de Distrito en el Estado de </w:t>
      </w:r>
      <w:r w:rsidR="00235F4A" w:rsidRPr="00FF4ACC">
        <w:rPr>
          <w:rFonts w:cs="Arial"/>
          <w:szCs w:val="26"/>
        </w:rPr>
        <w:t>Oaxaca</w:t>
      </w:r>
      <w:r w:rsidR="00D3226E" w:rsidRPr="00FF4ACC">
        <w:rPr>
          <w:rFonts w:cs="Arial"/>
          <w:szCs w:val="26"/>
        </w:rPr>
        <w:t xml:space="preserve"> en los autos del juicio de amparo indirecto </w:t>
      </w:r>
      <w:r w:rsidR="00591EB6">
        <w:rPr>
          <w:rFonts w:cs="Arial"/>
          <w:szCs w:val="26"/>
        </w:rPr>
        <w:t>**********</w:t>
      </w:r>
      <w:r w:rsidR="00D3226E" w:rsidRPr="00FF4ACC">
        <w:rPr>
          <w:rFonts w:cs="Arial"/>
          <w:szCs w:val="26"/>
        </w:rPr>
        <w:t>.</w:t>
      </w:r>
    </w:p>
    <w:p w14:paraId="4BFDA246" w14:textId="77777777" w:rsidR="00A20ED3" w:rsidRPr="00FF4ACC" w:rsidRDefault="00A20ED3" w:rsidP="00D3226E">
      <w:pPr>
        <w:pStyle w:val="corte4fondo"/>
        <w:ind w:firstLine="0"/>
        <w:rPr>
          <w:rFonts w:cs="Arial"/>
          <w:szCs w:val="26"/>
        </w:rPr>
      </w:pPr>
    </w:p>
    <w:p w14:paraId="6B9CDFB5" w14:textId="7C445864" w:rsidR="00134A5A" w:rsidRPr="00456587" w:rsidRDefault="00A20ED3" w:rsidP="00134A5A">
      <w:pPr>
        <w:pStyle w:val="corte4fondo"/>
        <w:ind w:firstLine="0"/>
        <w:rPr>
          <w:rFonts w:cs="Arial"/>
          <w:szCs w:val="26"/>
        </w:rPr>
      </w:pPr>
      <w:proofErr w:type="gramStart"/>
      <w:r w:rsidRPr="00FF4ACC">
        <w:rPr>
          <w:rFonts w:cs="Arial"/>
          <w:szCs w:val="26"/>
        </w:rPr>
        <w:t>El problema jurídico a resolver</w:t>
      </w:r>
      <w:proofErr w:type="gramEnd"/>
      <w:r w:rsidRPr="00FF4ACC">
        <w:rPr>
          <w:rFonts w:cs="Arial"/>
          <w:szCs w:val="26"/>
        </w:rPr>
        <w:t xml:space="preserve"> por esta Primera Sala de la Suprema Corte de Justicia de la Nación</w:t>
      </w:r>
      <w:r w:rsidR="002846FD" w:rsidRPr="00FF4ACC">
        <w:rPr>
          <w:rFonts w:cs="Arial"/>
          <w:szCs w:val="26"/>
        </w:rPr>
        <w:t xml:space="preserve"> </w:t>
      </w:r>
      <w:r w:rsidR="007118D6" w:rsidRPr="00FF4ACC">
        <w:rPr>
          <w:rFonts w:cs="Arial"/>
          <w:szCs w:val="26"/>
        </w:rPr>
        <w:t>consiste en analizar</w:t>
      </w:r>
      <w:r w:rsidR="00D3226E" w:rsidRPr="00FF4ACC">
        <w:rPr>
          <w:rFonts w:cs="Arial"/>
          <w:szCs w:val="26"/>
        </w:rPr>
        <w:t xml:space="preserve"> </w:t>
      </w:r>
      <w:r w:rsidR="00182459">
        <w:rPr>
          <w:rFonts w:cs="Arial"/>
          <w:szCs w:val="26"/>
        </w:rPr>
        <w:t>si para la determinación del plazo para interponer el incidente de nulidad de actuaciones</w:t>
      </w:r>
      <w:r w:rsidR="004E4DB5">
        <w:rPr>
          <w:rFonts w:cs="Arial"/>
          <w:szCs w:val="26"/>
        </w:rPr>
        <w:t xml:space="preserve">, se </w:t>
      </w:r>
      <w:r w:rsidR="004E4DB5" w:rsidRPr="00456587">
        <w:rPr>
          <w:rFonts w:cs="Arial"/>
          <w:szCs w:val="26"/>
        </w:rPr>
        <w:t xml:space="preserve">debe </w:t>
      </w:r>
      <w:r w:rsidR="00C07A9A" w:rsidRPr="00456587">
        <w:rPr>
          <w:rFonts w:cs="Arial"/>
          <w:szCs w:val="26"/>
        </w:rPr>
        <w:t xml:space="preserve">atender a lo establecido en el artículo </w:t>
      </w:r>
      <w:r w:rsidR="00134A5A" w:rsidRPr="00456587">
        <w:rPr>
          <w:rFonts w:cs="Arial"/>
          <w:szCs w:val="26"/>
        </w:rPr>
        <w:t>74 el Código de Procedimientos Civiles para el Estado de Oaxaca, o en su defecto, debe aplicarse lo que señala el artículo</w:t>
      </w:r>
    </w:p>
    <w:p w14:paraId="450B54D5" w14:textId="084611FF" w:rsidR="00910D4E" w:rsidRPr="00FF4ACC" w:rsidRDefault="00C07A9A" w:rsidP="004E4DB5">
      <w:pPr>
        <w:pStyle w:val="corte4fondo"/>
        <w:ind w:firstLine="0"/>
        <w:rPr>
          <w:rFonts w:cs="Arial"/>
          <w:szCs w:val="26"/>
        </w:rPr>
      </w:pPr>
      <w:r w:rsidRPr="00456587">
        <w:rPr>
          <w:rFonts w:cs="Arial"/>
          <w:szCs w:val="26"/>
        </w:rPr>
        <w:t>1079 del Código de Comercio</w:t>
      </w:r>
      <w:r w:rsidR="00D055F4" w:rsidRPr="00456587">
        <w:rPr>
          <w:rFonts w:cs="Arial"/>
          <w:szCs w:val="26"/>
        </w:rPr>
        <w:t>.</w:t>
      </w:r>
    </w:p>
    <w:p w14:paraId="3114C2EE" w14:textId="77777777" w:rsidR="00A20ED3" w:rsidRPr="00FF4ACC" w:rsidRDefault="00A20ED3" w:rsidP="00E11216">
      <w:pPr>
        <w:spacing w:line="360" w:lineRule="auto"/>
        <w:rPr>
          <w:rFonts w:cs="Arial"/>
          <w:b/>
          <w:szCs w:val="26"/>
        </w:rPr>
      </w:pPr>
    </w:p>
    <w:p w14:paraId="0486FC35" w14:textId="1BD68BA7" w:rsidR="00A20ED3" w:rsidRPr="00FF4ACC" w:rsidRDefault="00A20ED3" w:rsidP="00E11216">
      <w:pPr>
        <w:pStyle w:val="corte4fondo"/>
        <w:numPr>
          <w:ilvl w:val="0"/>
          <w:numId w:val="1"/>
        </w:numPr>
        <w:tabs>
          <w:tab w:val="left" w:pos="426"/>
        </w:tabs>
        <w:ind w:left="0" w:firstLine="0"/>
        <w:jc w:val="center"/>
        <w:rPr>
          <w:rFonts w:cs="Arial"/>
          <w:b/>
          <w:szCs w:val="26"/>
        </w:rPr>
      </w:pPr>
      <w:r w:rsidRPr="00FF4ACC">
        <w:rPr>
          <w:rFonts w:cs="Arial"/>
          <w:b/>
          <w:szCs w:val="26"/>
        </w:rPr>
        <w:t xml:space="preserve">ANTECEDENTES </w:t>
      </w:r>
      <w:r w:rsidR="00C77F6E" w:rsidRPr="00FF4ACC">
        <w:rPr>
          <w:rFonts w:cs="Arial"/>
          <w:b/>
          <w:szCs w:val="26"/>
        </w:rPr>
        <w:t>Y TRÁMITE DEL JUICIO DE AMPARO</w:t>
      </w:r>
    </w:p>
    <w:p w14:paraId="49862544" w14:textId="77777777" w:rsidR="00A20ED3" w:rsidRPr="00FF4ACC" w:rsidRDefault="00A20ED3" w:rsidP="00E11216">
      <w:pPr>
        <w:tabs>
          <w:tab w:val="left" w:pos="851"/>
        </w:tabs>
        <w:spacing w:line="360" w:lineRule="auto"/>
        <w:rPr>
          <w:rFonts w:cs="Arial"/>
          <w:szCs w:val="26"/>
        </w:rPr>
      </w:pPr>
    </w:p>
    <w:p w14:paraId="7AA49B33" w14:textId="650817F6" w:rsidR="002477AB" w:rsidRPr="00F03CB3" w:rsidRDefault="00761323" w:rsidP="00F03CB3">
      <w:pPr>
        <w:pStyle w:val="Prrafodelista"/>
        <w:numPr>
          <w:ilvl w:val="0"/>
          <w:numId w:val="2"/>
        </w:numPr>
        <w:spacing w:line="360" w:lineRule="auto"/>
        <w:ind w:left="0" w:hanging="284"/>
        <w:rPr>
          <w:rFonts w:cs="Arial"/>
          <w:szCs w:val="26"/>
        </w:rPr>
      </w:pPr>
      <w:r w:rsidRPr="00FF4ACC">
        <w:rPr>
          <w:rFonts w:cs="Arial"/>
          <w:b/>
          <w:bCs/>
          <w:szCs w:val="26"/>
        </w:rPr>
        <w:t>Juicio ejecutivo mercantil.</w:t>
      </w:r>
      <w:r w:rsidRPr="00FF4ACC">
        <w:rPr>
          <w:rFonts w:cs="Arial"/>
          <w:szCs w:val="26"/>
        </w:rPr>
        <w:t xml:space="preserve"> Mediante escrito de treinta y uno de mayo de dos mil cinco, </w:t>
      </w:r>
      <w:r w:rsidR="00591EB6">
        <w:rPr>
          <w:rFonts w:cs="Arial"/>
          <w:szCs w:val="26"/>
        </w:rPr>
        <w:t>**********</w:t>
      </w:r>
      <w:r w:rsidRPr="00FF4ACC">
        <w:rPr>
          <w:rFonts w:cs="Arial"/>
          <w:szCs w:val="26"/>
        </w:rPr>
        <w:t xml:space="preserve">, con el carácter de endosatario en procuración de </w:t>
      </w:r>
      <w:r w:rsidR="00591EB6">
        <w:rPr>
          <w:rFonts w:cs="Arial"/>
          <w:szCs w:val="26"/>
        </w:rPr>
        <w:t>**********</w:t>
      </w:r>
      <w:r w:rsidRPr="00FF4ACC">
        <w:rPr>
          <w:rFonts w:cs="Arial"/>
          <w:szCs w:val="26"/>
        </w:rPr>
        <w:t xml:space="preserve">, demandó en la vía ejecutiva mercantil y en ejercicio de la acción cambiaria directa a </w:t>
      </w:r>
      <w:r w:rsidR="00591EB6">
        <w:rPr>
          <w:rFonts w:cs="Arial"/>
          <w:szCs w:val="26"/>
        </w:rPr>
        <w:t>**********</w:t>
      </w:r>
      <w:r w:rsidRPr="00FF4ACC">
        <w:rPr>
          <w:rFonts w:cs="Arial"/>
          <w:szCs w:val="26"/>
        </w:rPr>
        <w:t xml:space="preserve">, </w:t>
      </w:r>
      <w:r w:rsidR="00591EB6">
        <w:rPr>
          <w:rFonts w:cs="Arial"/>
          <w:szCs w:val="26"/>
        </w:rPr>
        <w:t>**********</w:t>
      </w:r>
      <w:r w:rsidRPr="00FF4ACC">
        <w:rPr>
          <w:rFonts w:cs="Arial"/>
          <w:szCs w:val="26"/>
        </w:rPr>
        <w:t xml:space="preserve"> y </w:t>
      </w:r>
      <w:r w:rsidR="00591EB6">
        <w:rPr>
          <w:rFonts w:cs="Arial"/>
          <w:szCs w:val="26"/>
        </w:rPr>
        <w:t>**********</w:t>
      </w:r>
      <w:r w:rsidR="00281E62">
        <w:rPr>
          <w:rFonts w:cs="Arial"/>
          <w:szCs w:val="26"/>
        </w:rPr>
        <w:t>, el pago de una cantidad de dinero</w:t>
      </w:r>
      <w:r w:rsidRPr="00FF4ACC">
        <w:rPr>
          <w:rFonts w:cs="Arial"/>
          <w:szCs w:val="26"/>
        </w:rPr>
        <w:t>.</w:t>
      </w:r>
      <w:r w:rsidR="00F03CB3">
        <w:rPr>
          <w:rFonts w:cs="Arial"/>
          <w:szCs w:val="26"/>
        </w:rPr>
        <w:t xml:space="preserve"> </w:t>
      </w:r>
      <w:r w:rsidRPr="00F03CB3">
        <w:rPr>
          <w:rFonts w:cs="Arial"/>
          <w:szCs w:val="26"/>
        </w:rPr>
        <w:t xml:space="preserve">Durante la tramitación de dicho juicio se embargó </w:t>
      </w:r>
      <w:r w:rsidR="00CF7535" w:rsidRPr="00F03CB3">
        <w:rPr>
          <w:rFonts w:cs="Arial"/>
          <w:szCs w:val="26"/>
        </w:rPr>
        <w:t>un</w:t>
      </w:r>
      <w:r w:rsidRPr="00F03CB3">
        <w:rPr>
          <w:rFonts w:cs="Arial"/>
          <w:szCs w:val="26"/>
        </w:rPr>
        <w:t xml:space="preserve"> inmueble </w:t>
      </w:r>
      <w:r w:rsidR="004958CB">
        <w:rPr>
          <w:rFonts w:cs="Arial"/>
          <w:szCs w:val="26"/>
        </w:rPr>
        <w:t>ubicado</w:t>
      </w:r>
      <w:r w:rsidRPr="00F03CB3">
        <w:rPr>
          <w:rFonts w:cs="Arial"/>
          <w:szCs w:val="26"/>
        </w:rPr>
        <w:t xml:space="preserve"> en Santa María Zaachila, Oaxaca.</w:t>
      </w:r>
    </w:p>
    <w:p w14:paraId="3C297358" w14:textId="77777777" w:rsidR="002477AB" w:rsidRDefault="002477AB" w:rsidP="002477AB">
      <w:pPr>
        <w:pStyle w:val="Prrafodelista"/>
        <w:spacing w:line="360" w:lineRule="auto"/>
        <w:ind w:left="0"/>
        <w:rPr>
          <w:rFonts w:cs="Arial"/>
          <w:szCs w:val="26"/>
        </w:rPr>
      </w:pPr>
    </w:p>
    <w:p w14:paraId="2EB1F1EB" w14:textId="30686FFC" w:rsidR="00890D3F" w:rsidRDefault="00761323" w:rsidP="00890D3F">
      <w:pPr>
        <w:pStyle w:val="Prrafodelista"/>
        <w:numPr>
          <w:ilvl w:val="0"/>
          <w:numId w:val="2"/>
        </w:numPr>
        <w:spacing w:line="360" w:lineRule="auto"/>
        <w:ind w:left="0" w:hanging="284"/>
        <w:rPr>
          <w:rFonts w:cs="Arial"/>
          <w:szCs w:val="26"/>
        </w:rPr>
      </w:pPr>
      <w:r w:rsidRPr="002477AB">
        <w:rPr>
          <w:rFonts w:cs="Arial"/>
          <w:szCs w:val="26"/>
        </w:rPr>
        <w:lastRenderedPageBreak/>
        <w:t xml:space="preserve">En auto de diez de marzo de dos mil ocho, el </w:t>
      </w:r>
      <w:r w:rsidR="0016107D">
        <w:rPr>
          <w:rFonts w:cs="Arial"/>
          <w:szCs w:val="26"/>
        </w:rPr>
        <w:t>J</w:t>
      </w:r>
      <w:r w:rsidRPr="002477AB">
        <w:rPr>
          <w:rFonts w:cs="Arial"/>
          <w:szCs w:val="26"/>
        </w:rPr>
        <w:t xml:space="preserve">uez responsable advirtió el derecho que ostenta </w:t>
      </w:r>
      <w:r w:rsidR="00591EB6">
        <w:rPr>
          <w:rFonts w:cs="Arial"/>
          <w:szCs w:val="26"/>
        </w:rPr>
        <w:t xml:space="preserve">********** </w:t>
      </w:r>
      <w:r w:rsidRPr="002477AB">
        <w:rPr>
          <w:rFonts w:cs="Arial"/>
          <w:szCs w:val="26"/>
        </w:rPr>
        <w:t xml:space="preserve">sobre </w:t>
      </w:r>
      <w:r w:rsidR="004958CB">
        <w:rPr>
          <w:rFonts w:cs="Arial"/>
          <w:szCs w:val="26"/>
        </w:rPr>
        <w:t>el</w:t>
      </w:r>
      <w:r w:rsidRPr="002477AB">
        <w:rPr>
          <w:rFonts w:cs="Arial"/>
          <w:szCs w:val="26"/>
        </w:rPr>
        <w:t xml:space="preserve"> inmueble </w:t>
      </w:r>
      <w:r w:rsidR="004958CB">
        <w:rPr>
          <w:rFonts w:cs="Arial"/>
          <w:szCs w:val="26"/>
        </w:rPr>
        <w:t xml:space="preserve">embargado </w:t>
      </w:r>
      <w:r w:rsidRPr="002477AB">
        <w:rPr>
          <w:rFonts w:cs="Arial"/>
          <w:szCs w:val="26"/>
        </w:rPr>
        <w:t xml:space="preserve">y ordenó requerirlo para que dentro del plazo de tres días compareciera a defender sus intereses. </w:t>
      </w:r>
    </w:p>
    <w:p w14:paraId="6C768133" w14:textId="77777777" w:rsidR="00890D3F" w:rsidRDefault="00890D3F" w:rsidP="00890D3F">
      <w:pPr>
        <w:pStyle w:val="Prrafodelista"/>
        <w:spacing w:line="360" w:lineRule="auto"/>
        <w:ind w:left="0"/>
        <w:rPr>
          <w:rFonts w:cs="Arial"/>
          <w:szCs w:val="26"/>
        </w:rPr>
      </w:pPr>
    </w:p>
    <w:p w14:paraId="1B6E76ED" w14:textId="69E28BCE" w:rsidR="002329BB" w:rsidRDefault="00761323" w:rsidP="002329BB">
      <w:pPr>
        <w:pStyle w:val="Prrafodelista"/>
        <w:numPr>
          <w:ilvl w:val="0"/>
          <w:numId w:val="2"/>
        </w:numPr>
        <w:spacing w:line="360" w:lineRule="auto"/>
        <w:ind w:left="0" w:hanging="284"/>
        <w:rPr>
          <w:rFonts w:cs="Arial"/>
          <w:szCs w:val="26"/>
        </w:rPr>
      </w:pPr>
      <w:r w:rsidRPr="00890D3F">
        <w:rPr>
          <w:rFonts w:cs="Arial"/>
          <w:szCs w:val="26"/>
        </w:rPr>
        <w:t xml:space="preserve">Mediante acuerdo de veintisiete de mayo de dos mil ocho, se tuvo a </w:t>
      </w:r>
      <w:r w:rsidR="00591EB6">
        <w:rPr>
          <w:rFonts w:cs="Arial"/>
          <w:szCs w:val="26"/>
        </w:rPr>
        <w:t>**********</w:t>
      </w:r>
      <w:r w:rsidRPr="00890D3F">
        <w:rPr>
          <w:rFonts w:cs="Arial"/>
          <w:szCs w:val="26"/>
        </w:rPr>
        <w:t xml:space="preserve">, contestando la vista otorgada y manifestando que no tenía el carácter de causahabiente sino de tercero extraño con motivo de la compraventa que celebró con </w:t>
      </w:r>
      <w:r w:rsidR="00331802">
        <w:rPr>
          <w:rFonts w:cs="Arial"/>
          <w:szCs w:val="26"/>
        </w:rPr>
        <w:t xml:space="preserve">********** </w:t>
      </w:r>
      <w:r w:rsidRPr="00890D3F">
        <w:rPr>
          <w:rFonts w:cs="Arial"/>
          <w:szCs w:val="26"/>
        </w:rPr>
        <w:t xml:space="preserve">el veinticinco de septiembre de dos mil tres, ante la fe del Notario Público Número 53 del Estado de Oaxaca, en relación con el inmueble objeto del juicio mercantil. </w:t>
      </w:r>
    </w:p>
    <w:p w14:paraId="1F71E12C" w14:textId="77777777" w:rsidR="00836475" w:rsidRDefault="00836475" w:rsidP="00836475">
      <w:pPr>
        <w:pStyle w:val="Prrafodelista"/>
        <w:spacing w:line="360" w:lineRule="auto"/>
        <w:ind w:left="0"/>
        <w:rPr>
          <w:rFonts w:cs="Arial"/>
          <w:szCs w:val="26"/>
        </w:rPr>
      </w:pPr>
    </w:p>
    <w:p w14:paraId="2173FBB3" w14:textId="0E506331" w:rsidR="00761323" w:rsidRDefault="00761323" w:rsidP="002329BB">
      <w:pPr>
        <w:pStyle w:val="Prrafodelista"/>
        <w:numPr>
          <w:ilvl w:val="0"/>
          <w:numId w:val="2"/>
        </w:numPr>
        <w:spacing w:line="360" w:lineRule="auto"/>
        <w:ind w:left="0" w:hanging="284"/>
        <w:rPr>
          <w:rFonts w:cs="Arial"/>
          <w:szCs w:val="26"/>
        </w:rPr>
      </w:pPr>
      <w:r w:rsidRPr="002329BB">
        <w:rPr>
          <w:rFonts w:cs="Arial"/>
          <w:szCs w:val="26"/>
        </w:rPr>
        <w:t xml:space="preserve">Posteriormente, el tres de diciembre de dos mil quince se notificó a </w:t>
      </w:r>
      <w:r w:rsidR="00331802">
        <w:rPr>
          <w:rFonts w:cs="Arial"/>
          <w:szCs w:val="26"/>
        </w:rPr>
        <w:t xml:space="preserve">********** </w:t>
      </w:r>
      <w:r w:rsidRPr="002329BB">
        <w:rPr>
          <w:rFonts w:cs="Arial"/>
          <w:szCs w:val="26"/>
        </w:rPr>
        <w:t xml:space="preserve">el acuerdo de dieciocho de noviembre de dos mil quince, en que se señaló fecha y hora para el remate del bien embargado. </w:t>
      </w:r>
    </w:p>
    <w:p w14:paraId="6515E989" w14:textId="77777777" w:rsidR="001A240D" w:rsidRDefault="001A240D" w:rsidP="001A240D">
      <w:pPr>
        <w:pStyle w:val="Prrafodelista"/>
        <w:spacing w:line="360" w:lineRule="auto"/>
        <w:ind w:left="0"/>
        <w:rPr>
          <w:rFonts w:cs="Arial"/>
          <w:szCs w:val="26"/>
        </w:rPr>
      </w:pPr>
    </w:p>
    <w:p w14:paraId="0436F411" w14:textId="4458B8CA" w:rsidR="00761323" w:rsidRDefault="00761323" w:rsidP="005D7B29">
      <w:pPr>
        <w:pStyle w:val="Prrafodelista"/>
        <w:numPr>
          <w:ilvl w:val="0"/>
          <w:numId w:val="2"/>
        </w:numPr>
        <w:spacing w:line="360" w:lineRule="auto"/>
        <w:ind w:left="0" w:hanging="284"/>
        <w:rPr>
          <w:rFonts w:cs="Arial"/>
          <w:szCs w:val="26"/>
        </w:rPr>
      </w:pPr>
      <w:r w:rsidRPr="005D7B29">
        <w:rPr>
          <w:rFonts w:cs="Arial"/>
          <w:szCs w:val="26"/>
        </w:rPr>
        <w:t xml:space="preserve">Al conocer lo anterior, </w:t>
      </w:r>
      <w:r w:rsidR="00331802">
        <w:rPr>
          <w:rFonts w:cs="Arial"/>
          <w:szCs w:val="26"/>
        </w:rPr>
        <w:t>**********</w:t>
      </w:r>
      <w:r w:rsidRPr="005D7B29">
        <w:rPr>
          <w:rFonts w:cs="Arial"/>
          <w:szCs w:val="26"/>
        </w:rPr>
        <w:t>, promovió incidente de nulidad de actuaciones mediante escrito presentado el catorce de diciembre de dos mil quince, ante la falta de notificación de todos y cada uno de los acuerdos y actuaciones judiciales dictados en el juicio</w:t>
      </w:r>
      <w:r w:rsidR="0084298C">
        <w:rPr>
          <w:rFonts w:cs="Arial"/>
          <w:szCs w:val="26"/>
        </w:rPr>
        <w:t xml:space="preserve"> ejecutivo</w:t>
      </w:r>
      <w:r w:rsidRPr="005D7B29">
        <w:rPr>
          <w:rFonts w:cs="Arial"/>
          <w:szCs w:val="26"/>
        </w:rPr>
        <w:t xml:space="preserve"> mercantil </w:t>
      </w:r>
      <w:r w:rsidR="00331802">
        <w:rPr>
          <w:rFonts w:cs="Arial"/>
          <w:szCs w:val="26"/>
        </w:rPr>
        <w:t>**********</w:t>
      </w:r>
      <w:r w:rsidRPr="005D7B29">
        <w:rPr>
          <w:rFonts w:cs="Arial"/>
          <w:szCs w:val="26"/>
        </w:rPr>
        <w:t xml:space="preserve">, </w:t>
      </w:r>
      <w:r w:rsidR="00393703" w:rsidRPr="00393703">
        <w:rPr>
          <w:rFonts w:cs="Arial"/>
          <w:szCs w:val="26"/>
        </w:rPr>
        <w:t>del índice del Juzgado Séptimo Civil del distrito judicial del Centro del Estado de Oaxaca</w:t>
      </w:r>
      <w:r w:rsidR="00EB453E">
        <w:rPr>
          <w:rFonts w:cs="Arial"/>
          <w:szCs w:val="26"/>
        </w:rPr>
        <w:t>,</w:t>
      </w:r>
      <w:r w:rsidR="00393703" w:rsidRPr="00393703">
        <w:rPr>
          <w:rFonts w:cs="Arial"/>
          <w:szCs w:val="26"/>
        </w:rPr>
        <w:t xml:space="preserve"> </w:t>
      </w:r>
      <w:r w:rsidRPr="005D7B29">
        <w:rPr>
          <w:rFonts w:cs="Arial"/>
          <w:szCs w:val="26"/>
        </w:rPr>
        <w:t xml:space="preserve">a partir de la notificación que se le practicó el dos de julio de dos mil ocho, en que se le notificó la vista de veintisiete de mayo del mismo año. </w:t>
      </w:r>
    </w:p>
    <w:p w14:paraId="654747A8" w14:textId="77777777" w:rsidR="003D1BFE" w:rsidRDefault="003D1BFE" w:rsidP="003D1BFE">
      <w:pPr>
        <w:pStyle w:val="Prrafodelista"/>
        <w:spacing w:line="360" w:lineRule="auto"/>
        <w:ind w:left="0"/>
        <w:rPr>
          <w:rFonts w:cs="Arial"/>
          <w:szCs w:val="26"/>
        </w:rPr>
      </w:pPr>
    </w:p>
    <w:p w14:paraId="4ACD198F" w14:textId="2B8461D9" w:rsidR="00A76DC4" w:rsidRDefault="00C07BFF" w:rsidP="00A75419">
      <w:pPr>
        <w:pStyle w:val="Prrafodelista"/>
        <w:numPr>
          <w:ilvl w:val="0"/>
          <w:numId w:val="2"/>
        </w:numPr>
        <w:spacing w:line="360" w:lineRule="auto"/>
        <w:ind w:left="0" w:hanging="284"/>
        <w:rPr>
          <w:rFonts w:cs="Arial"/>
          <w:szCs w:val="26"/>
        </w:rPr>
      </w:pPr>
      <w:r w:rsidRPr="00A75419">
        <w:rPr>
          <w:rFonts w:cs="Arial"/>
          <w:szCs w:val="26"/>
        </w:rPr>
        <w:t>M</w:t>
      </w:r>
      <w:r w:rsidR="00761323" w:rsidRPr="00A75419">
        <w:rPr>
          <w:rFonts w:cs="Arial"/>
          <w:szCs w:val="26"/>
        </w:rPr>
        <w:t xml:space="preserve">ediante acuerdo de trece de enero de dos mil dieciséis, se ordenó el trámite del incidente de nulidad; sin embargo, tal determinación fue recurrida por </w:t>
      </w:r>
      <w:r w:rsidR="00331802">
        <w:rPr>
          <w:rFonts w:cs="Arial"/>
          <w:szCs w:val="26"/>
        </w:rPr>
        <w:t>**********</w:t>
      </w:r>
      <w:r w:rsidR="00761323" w:rsidRPr="00A75419">
        <w:rPr>
          <w:rFonts w:cs="Arial"/>
          <w:szCs w:val="26"/>
        </w:rPr>
        <w:t xml:space="preserve"> (parte actora en el juicio), a través de la interposición del recurso de revocación, el cual resultó fundado mediante interlocutoria dictada </w:t>
      </w:r>
      <w:r w:rsidR="009B22FD">
        <w:rPr>
          <w:rFonts w:cs="Arial"/>
          <w:szCs w:val="26"/>
        </w:rPr>
        <w:t>el</w:t>
      </w:r>
      <w:r w:rsidR="00761323" w:rsidRPr="00A75419">
        <w:rPr>
          <w:rFonts w:cs="Arial"/>
          <w:szCs w:val="26"/>
        </w:rPr>
        <w:t xml:space="preserve"> veintiocho de abril del dos mil diecisiete, al considerar que la presentación del incidente de nulidad se había realizado de forma extemporánea; de ahí que lo procedente fuera su </w:t>
      </w:r>
      <w:proofErr w:type="spellStart"/>
      <w:r w:rsidR="00761323" w:rsidRPr="00A75419">
        <w:rPr>
          <w:rFonts w:cs="Arial"/>
          <w:szCs w:val="26"/>
        </w:rPr>
        <w:t>desechamiento</w:t>
      </w:r>
      <w:proofErr w:type="spellEnd"/>
      <w:r w:rsidR="00761323" w:rsidRPr="00A75419">
        <w:rPr>
          <w:rFonts w:cs="Arial"/>
          <w:szCs w:val="26"/>
        </w:rPr>
        <w:t>.</w:t>
      </w:r>
    </w:p>
    <w:p w14:paraId="6EFF1E89" w14:textId="77777777" w:rsidR="00AD7664" w:rsidRPr="00A75419" w:rsidRDefault="00AD7664" w:rsidP="00AD7664">
      <w:pPr>
        <w:pStyle w:val="Prrafodelista"/>
        <w:spacing w:line="360" w:lineRule="auto"/>
        <w:ind w:left="0"/>
        <w:rPr>
          <w:rFonts w:cs="Arial"/>
          <w:szCs w:val="26"/>
        </w:rPr>
      </w:pPr>
    </w:p>
    <w:p w14:paraId="6039C861" w14:textId="6625273B" w:rsidR="00BC636F" w:rsidRDefault="00ED5154" w:rsidP="0075622E">
      <w:pPr>
        <w:pStyle w:val="Prrafodelista"/>
        <w:numPr>
          <w:ilvl w:val="0"/>
          <w:numId w:val="2"/>
        </w:numPr>
        <w:spacing w:line="360" w:lineRule="auto"/>
        <w:ind w:left="0" w:hanging="284"/>
        <w:rPr>
          <w:rFonts w:cs="Arial"/>
          <w:szCs w:val="26"/>
        </w:rPr>
      </w:pPr>
      <w:r w:rsidRPr="002D7043">
        <w:rPr>
          <w:rFonts w:cs="Arial"/>
          <w:b/>
          <w:bCs/>
          <w:szCs w:val="26"/>
        </w:rPr>
        <w:t xml:space="preserve">Juicio de amparo indirecto. </w:t>
      </w:r>
      <w:r w:rsidR="0075622E" w:rsidRPr="0075622E">
        <w:rPr>
          <w:rFonts w:cs="Arial"/>
          <w:szCs w:val="26"/>
        </w:rPr>
        <w:t xml:space="preserve">En contra de la </w:t>
      </w:r>
      <w:r w:rsidR="00B96C1E">
        <w:rPr>
          <w:rFonts w:cs="Arial"/>
          <w:szCs w:val="26"/>
        </w:rPr>
        <w:t xml:space="preserve">anterior </w:t>
      </w:r>
      <w:r w:rsidR="0075622E" w:rsidRPr="0075622E">
        <w:rPr>
          <w:rFonts w:cs="Arial"/>
          <w:szCs w:val="26"/>
        </w:rPr>
        <w:t>resolución</w:t>
      </w:r>
      <w:r w:rsidR="00B96C1E">
        <w:rPr>
          <w:rFonts w:cs="Arial"/>
          <w:szCs w:val="26"/>
        </w:rPr>
        <w:t>,</w:t>
      </w:r>
      <w:r w:rsidR="0075622E" w:rsidRPr="0075622E">
        <w:rPr>
          <w:rFonts w:cs="Arial"/>
          <w:szCs w:val="26"/>
        </w:rPr>
        <w:t xml:space="preserve"> </w:t>
      </w:r>
      <w:r w:rsidR="00331802">
        <w:rPr>
          <w:rFonts w:cs="Arial"/>
          <w:szCs w:val="26"/>
        </w:rPr>
        <w:t>**********</w:t>
      </w:r>
      <w:r w:rsidR="0075622E" w:rsidRPr="0075622E">
        <w:rPr>
          <w:rFonts w:cs="Arial"/>
          <w:szCs w:val="26"/>
        </w:rPr>
        <w:t xml:space="preserve">, por su propio derecho, promovió juicio de amparo indirecto. De la demanda </w:t>
      </w:r>
      <w:r w:rsidR="0075622E" w:rsidRPr="0075622E">
        <w:rPr>
          <w:rFonts w:cs="Arial"/>
          <w:szCs w:val="26"/>
        </w:rPr>
        <w:lastRenderedPageBreak/>
        <w:t xml:space="preserve">correspondió conocer al Juez Quinto de Distrito en el Estado de Oaxaca, bajo el número </w:t>
      </w:r>
      <w:r w:rsidR="00331802">
        <w:rPr>
          <w:rFonts w:cs="Arial"/>
          <w:szCs w:val="26"/>
        </w:rPr>
        <w:t>**********</w:t>
      </w:r>
      <w:r w:rsidR="0075622E" w:rsidRPr="0075622E">
        <w:rPr>
          <w:rFonts w:cs="Arial"/>
          <w:szCs w:val="26"/>
        </w:rPr>
        <w:t xml:space="preserve">, mismo que, </w:t>
      </w:r>
      <w:r w:rsidR="000C3A3E">
        <w:rPr>
          <w:rFonts w:cs="Arial"/>
          <w:szCs w:val="26"/>
        </w:rPr>
        <w:t xml:space="preserve">bajo acuerdo de veintitrés de junio de dos mil diecisiete, la desechó. </w:t>
      </w:r>
    </w:p>
    <w:p w14:paraId="59B7876B" w14:textId="77777777" w:rsidR="005E300C" w:rsidRDefault="005E300C" w:rsidP="005E300C">
      <w:pPr>
        <w:pStyle w:val="Prrafodelista"/>
        <w:spacing w:line="360" w:lineRule="auto"/>
        <w:ind w:left="0"/>
        <w:rPr>
          <w:rFonts w:cs="Arial"/>
          <w:szCs w:val="26"/>
        </w:rPr>
      </w:pPr>
    </w:p>
    <w:p w14:paraId="456078A7" w14:textId="7A5EBD9B" w:rsidR="00F21959" w:rsidRDefault="005E300C" w:rsidP="0074045C">
      <w:pPr>
        <w:pStyle w:val="Prrafodelista"/>
        <w:numPr>
          <w:ilvl w:val="0"/>
          <w:numId w:val="2"/>
        </w:numPr>
        <w:spacing w:line="360" w:lineRule="auto"/>
        <w:ind w:left="0" w:hanging="284"/>
        <w:rPr>
          <w:rFonts w:cs="Arial"/>
          <w:szCs w:val="26"/>
        </w:rPr>
      </w:pPr>
      <w:r w:rsidRPr="005E300C">
        <w:rPr>
          <w:rFonts w:cs="Arial"/>
          <w:b/>
          <w:bCs/>
          <w:szCs w:val="26"/>
        </w:rPr>
        <w:t xml:space="preserve">Recurso de queja </w:t>
      </w:r>
      <w:r w:rsidR="00331802">
        <w:rPr>
          <w:rFonts w:cs="Arial"/>
          <w:szCs w:val="26"/>
        </w:rPr>
        <w:t>**********</w:t>
      </w:r>
      <w:r w:rsidRPr="005E300C">
        <w:rPr>
          <w:rFonts w:cs="Arial"/>
          <w:b/>
          <w:bCs/>
          <w:szCs w:val="26"/>
        </w:rPr>
        <w:t>.</w:t>
      </w:r>
      <w:r w:rsidRPr="005E300C">
        <w:rPr>
          <w:rFonts w:cs="Arial"/>
          <w:szCs w:val="26"/>
        </w:rPr>
        <w:t xml:space="preserve"> En contra de la determinación anterior, la parte quejosa interpuso recurso de queja, el cual fue conocido por el entonces Tribunal Colegiado en Materias Civil y Administrativa del Décimo Tercer Circuito (ahora Primer Tribunal Colegiado en Materias Civil y Administrativa del Décimo Tercer Circuito). </w:t>
      </w:r>
    </w:p>
    <w:p w14:paraId="21018373" w14:textId="77777777" w:rsidR="00F21959" w:rsidRPr="00F21959" w:rsidRDefault="00F21959" w:rsidP="00F21959">
      <w:pPr>
        <w:pStyle w:val="Prrafodelista"/>
        <w:rPr>
          <w:rFonts w:cs="Arial"/>
          <w:szCs w:val="26"/>
        </w:rPr>
      </w:pPr>
    </w:p>
    <w:p w14:paraId="585AB645" w14:textId="63002660" w:rsidR="0074045C" w:rsidRPr="0074045C" w:rsidRDefault="005E300C" w:rsidP="0074045C">
      <w:pPr>
        <w:pStyle w:val="Prrafodelista"/>
        <w:numPr>
          <w:ilvl w:val="0"/>
          <w:numId w:val="2"/>
        </w:numPr>
        <w:spacing w:line="360" w:lineRule="auto"/>
        <w:ind w:left="0" w:hanging="284"/>
        <w:rPr>
          <w:rFonts w:cs="Arial"/>
          <w:szCs w:val="26"/>
        </w:rPr>
      </w:pPr>
      <w:r w:rsidRPr="005E300C">
        <w:rPr>
          <w:rFonts w:cs="Arial"/>
          <w:szCs w:val="26"/>
        </w:rPr>
        <w:t xml:space="preserve">En sesión de veintisiete de octubre de dos mil diecisiete, el </w:t>
      </w:r>
      <w:r w:rsidR="00281D7F">
        <w:rPr>
          <w:rFonts w:cs="Arial"/>
          <w:szCs w:val="26"/>
        </w:rPr>
        <w:t>T</w:t>
      </w:r>
      <w:r w:rsidRPr="005E300C">
        <w:rPr>
          <w:rFonts w:cs="Arial"/>
          <w:szCs w:val="26"/>
        </w:rPr>
        <w:t xml:space="preserve">ribunal </w:t>
      </w:r>
      <w:r w:rsidR="005F1815">
        <w:rPr>
          <w:rFonts w:cs="Arial"/>
          <w:szCs w:val="26"/>
        </w:rPr>
        <w:t xml:space="preserve">emitió resolución y </w:t>
      </w:r>
      <w:r w:rsidRPr="005E300C">
        <w:rPr>
          <w:rFonts w:cs="Arial"/>
          <w:szCs w:val="26"/>
        </w:rPr>
        <w:t xml:space="preserve">revocó el acuerdo de </w:t>
      </w:r>
      <w:proofErr w:type="spellStart"/>
      <w:r w:rsidRPr="005E300C">
        <w:rPr>
          <w:rFonts w:cs="Arial"/>
          <w:szCs w:val="26"/>
        </w:rPr>
        <w:t>desechamiento</w:t>
      </w:r>
      <w:proofErr w:type="spellEnd"/>
      <w:r w:rsidRPr="005E300C">
        <w:rPr>
          <w:rFonts w:cs="Arial"/>
          <w:szCs w:val="26"/>
        </w:rPr>
        <w:t xml:space="preserve"> impugnado</w:t>
      </w:r>
      <w:r w:rsidR="00436C62">
        <w:rPr>
          <w:rFonts w:cs="Arial"/>
          <w:szCs w:val="26"/>
        </w:rPr>
        <w:t xml:space="preserve">, </w:t>
      </w:r>
      <w:r w:rsidR="0074045C">
        <w:rPr>
          <w:rFonts w:cs="Arial"/>
          <w:szCs w:val="26"/>
        </w:rPr>
        <w:t xml:space="preserve">por lo que ordenó al Juez de Distrito, proveer lo </w:t>
      </w:r>
      <w:r w:rsidR="0074045C" w:rsidRPr="0074045C">
        <w:rPr>
          <w:rFonts w:cs="Arial"/>
          <w:szCs w:val="26"/>
        </w:rPr>
        <w:t xml:space="preserve">conducente en relación con la demanda de amparo presentada por </w:t>
      </w:r>
      <w:r w:rsidR="00DE03EC" w:rsidRPr="0074045C">
        <w:rPr>
          <w:rFonts w:cs="Arial"/>
          <w:szCs w:val="26"/>
        </w:rPr>
        <w:t>el quejoso</w:t>
      </w:r>
      <w:r w:rsidR="0074045C" w:rsidRPr="0074045C">
        <w:rPr>
          <w:rFonts w:cs="Arial"/>
          <w:szCs w:val="26"/>
        </w:rPr>
        <w:t>, en términos de lo dispuesto por los artículos 112 a 115 de la Ley de Amparo.</w:t>
      </w:r>
    </w:p>
    <w:p w14:paraId="66EAA872" w14:textId="77777777" w:rsidR="004F2AA1" w:rsidRPr="005E300C" w:rsidRDefault="004F2AA1" w:rsidP="004F2AA1">
      <w:pPr>
        <w:pStyle w:val="Prrafodelista"/>
        <w:spacing w:line="360" w:lineRule="auto"/>
        <w:ind w:left="0"/>
        <w:rPr>
          <w:rFonts w:cs="Arial"/>
          <w:szCs w:val="26"/>
        </w:rPr>
      </w:pPr>
    </w:p>
    <w:p w14:paraId="6810C0C9" w14:textId="647AB188" w:rsidR="003A5CE8" w:rsidRPr="00FC0085" w:rsidRDefault="004F2AA1" w:rsidP="00FC0085">
      <w:pPr>
        <w:pStyle w:val="Prrafodelista"/>
        <w:numPr>
          <w:ilvl w:val="0"/>
          <w:numId w:val="2"/>
        </w:numPr>
        <w:spacing w:line="360" w:lineRule="auto"/>
        <w:ind w:left="0" w:hanging="426"/>
        <w:rPr>
          <w:rFonts w:cs="Arial"/>
          <w:szCs w:val="26"/>
        </w:rPr>
      </w:pPr>
      <w:r w:rsidRPr="00FC0085">
        <w:rPr>
          <w:rFonts w:cs="Arial"/>
          <w:b/>
          <w:bCs/>
          <w:szCs w:val="26"/>
        </w:rPr>
        <w:t>Admisión de la demanda de amparo.</w:t>
      </w:r>
      <w:r>
        <w:rPr>
          <w:rFonts w:cs="Arial"/>
          <w:szCs w:val="26"/>
        </w:rPr>
        <w:t xml:space="preserve"> </w:t>
      </w:r>
      <w:r w:rsidR="00300F1F">
        <w:rPr>
          <w:rFonts w:cs="Arial"/>
          <w:szCs w:val="26"/>
        </w:rPr>
        <w:t>Derivado de</w:t>
      </w:r>
      <w:r>
        <w:rPr>
          <w:rFonts w:cs="Arial"/>
          <w:szCs w:val="26"/>
        </w:rPr>
        <w:t xml:space="preserve"> lo anterior, </w:t>
      </w:r>
      <w:r w:rsidR="00FC0085">
        <w:rPr>
          <w:rFonts w:cs="Arial"/>
          <w:szCs w:val="26"/>
        </w:rPr>
        <w:t xml:space="preserve">el Juez de Distrito admitió la demanda y </w:t>
      </w:r>
      <w:r w:rsidR="0075622E" w:rsidRPr="00FC0085">
        <w:rPr>
          <w:rFonts w:cs="Arial"/>
          <w:szCs w:val="26"/>
        </w:rPr>
        <w:t>una vez substanciado el juicio, dictó sentencia el veintisiete de octubre de dos mil veinte, en el sentido de conceder el amparo</w:t>
      </w:r>
      <w:r w:rsidR="00A6433B" w:rsidRPr="00FC0085">
        <w:rPr>
          <w:rFonts w:cs="Arial"/>
          <w:szCs w:val="26"/>
        </w:rPr>
        <w:t xml:space="preserve">, para los efectos siguientes: </w:t>
      </w:r>
    </w:p>
    <w:p w14:paraId="6E1E9B8F" w14:textId="2742B01E" w:rsidR="00A6433B" w:rsidRDefault="00A6433B" w:rsidP="00A6433B">
      <w:pPr>
        <w:pStyle w:val="Prrafodelista"/>
        <w:spacing w:line="360" w:lineRule="auto"/>
        <w:ind w:left="0"/>
        <w:rPr>
          <w:rFonts w:cs="Arial"/>
          <w:b/>
          <w:bCs/>
          <w:szCs w:val="26"/>
        </w:rPr>
      </w:pPr>
    </w:p>
    <w:p w14:paraId="671DFAC3" w14:textId="2D50488A" w:rsidR="00A6433B" w:rsidRDefault="00A6433B" w:rsidP="00F7512F">
      <w:pPr>
        <w:pStyle w:val="Prrafodelista"/>
        <w:numPr>
          <w:ilvl w:val="0"/>
          <w:numId w:val="21"/>
        </w:numPr>
        <w:spacing w:line="360" w:lineRule="auto"/>
        <w:rPr>
          <w:rFonts w:cs="Arial"/>
          <w:szCs w:val="26"/>
        </w:rPr>
      </w:pPr>
      <w:r w:rsidRPr="00F7512F">
        <w:rPr>
          <w:rFonts w:cs="Arial"/>
          <w:szCs w:val="26"/>
        </w:rPr>
        <w:t>Dej</w:t>
      </w:r>
      <w:r w:rsidR="00052DA4" w:rsidRPr="00F7512F">
        <w:rPr>
          <w:rFonts w:cs="Arial"/>
          <w:szCs w:val="26"/>
        </w:rPr>
        <w:t>ar</w:t>
      </w:r>
      <w:r w:rsidRPr="00F7512F">
        <w:rPr>
          <w:rFonts w:cs="Arial"/>
          <w:szCs w:val="26"/>
        </w:rPr>
        <w:t xml:space="preserve"> sin efectos la interlocutoria de veintiocho de abril de dos mil diecisiete.</w:t>
      </w:r>
    </w:p>
    <w:p w14:paraId="065E5C47" w14:textId="2470E150" w:rsidR="002D7043" w:rsidRPr="00F7512F" w:rsidRDefault="00A6433B" w:rsidP="00F7512F">
      <w:pPr>
        <w:pStyle w:val="Prrafodelista"/>
        <w:numPr>
          <w:ilvl w:val="0"/>
          <w:numId w:val="21"/>
        </w:numPr>
        <w:spacing w:line="360" w:lineRule="auto"/>
        <w:rPr>
          <w:rFonts w:cs="Arial"/>
          <w:szCs w:val="26"/>
        </w:rPr>
      </w:pPr>
      <w:r w:rsidRPr="00F7512F">
        <w:rPr>
          <w:rFonts w:cs="Arial"/>
          <w:szCs w:val="26"/>
        </w:rPr>
        <w:t>Emit</w:t>
      </w:r>
      <w:r w:rsidR="00052DA4" w:rsidRPr="00F7512F">
        <w:rPr>
          <w:rFonts w:cs="Arial"/>
          <w:szCs w:val="26"/>
        </w:rPr>
        <w:t>ir una</w:t>
      </w:r>
      <w:r w:rsidRPr="00F7512F">
        <w:rPr>
          <w:rFonts w:cs="Arial"/>
          <w:szCs w:val="26"/>
        </w:rPr>
        <w:t xml:space="preserve"> nueva determinación en donde resuelva el fondo del asunto con plenitud de jurisdicción, partiendo de la base de que el incidente de nulidad de actuaciones debe tramitarse conforme a lo que al efecto dispone el artículo 74 del Código de Procedimientos Civiles para el Estado de Oaxaca, que contempla su promoción en la actuación subsecuente en la que intervenga la parte que lo promueve.</w:t>
      </w:r>
      <w:r w:rsidRPr="00F7512F">
        <w:rPr>
          <w:rFonts w:cs="Arial"/>
          <w:szCs w:val="26"/>
        </w:rPr>
        <w:cr/>
      </w:r>
    </w:p>
    <w:p w14:paraId="14E5C555" w14:textId="6513D3F1" w:rsidR="0064526F" w:rsidRDefault="004114DA" w:rsidP="00FC0085">
      <w:pPr>
        <w:pStyle w:val="Prrafodelista"/>
        <w:numPr>
          <w:ilvl w:val="0"/>
          <w:numId w:val="2"/>
        </w:numPr>
        <w:spacing w:line="360" w:lineRule="auto"/>
        <w:ind w:left="0" w:hanging="426"/>
        <w:rPr>
          <w:rFonts w:cs="Arial"/>
          <w:szCs w:val="26"/>
        </w:rPr>
      </w:pPr>
      <w:r w:rsidRPr="0064526F">
        <w:rPr>
          <w:rFonts w:cs="Arial"/>
          <w:b/>
          <w:bCs/>
          <w:szCs w:val="26"/>
        </w:rPr>
        <w:t>Recurso de revisión</w:t>
      </w:r>
      <w:r w:rsidR="001B6DFA">
        <w:rPr>
          <w:rFonts w:cs="Arial"/>
          <w:b/>
          <w:bCs/>
          <w:szCs w:val="26"/>
        </w:rPr>
        <w:t xml:space="preserve"> y solicitud de ejercicio de la facultad de atracción</w:t>
      </w:r>
      <w:r w:rsidRPr="0064526F">
        <w:rPr>
          <w:rFonts w:cs="Arial"/>
          <w:b/>
          <w:bCs/>
          <w:szCs w:val="26"/>
        </w:rPr>
        <w:t>.</w:t>
      </w:r>
      <w:r>
        <w:rPr>
          <w:rFonts w:cs="Arial"/>
          <w:szCs w:val="26"/>
        </w:rPr>
        <w:t xml:space="preserve"> </w:t>
      </w:r>
      <w:r w:rsidR="0064526F" w:rsidRPr="0064526F">
        <w:rPr>
          <w:rFonts w:cs="Arial"/>
          <w:szCs w:val="26"/>
        </w:rPr>
        <w:t xml:space="preserve">Inconforme con la concesión de amparo, </w:t>
      </w:r>
      <w:r w:rsidR="006A1B15">
        <w:rPr>
          <w:rFonts w:cs="Arial"/>
          <w:szCs w:val="26"/>
        </w:rPr>
        <w:t>**********</w:t>
      </w:r>
      <w:r w:rsidR="0064526F" w:rsidRPr="0064526F">
        <w:rPr>
          <w:rFonts w:cs="Arial"/>
          <w:szCs w:val="26"/>
        </w:rPr>
        <w:t xml:space="preserve">, parte </w:t>
      </w:r>
      <w:proofErr w:type="gramStart"/>
      <w:r w:rsidR="0064526F" w:rsidRPr="0064526F">
        <w:rPr>
          <w:rFonts w:cs="Arial"/>
          <w:szCs w:val="26"/>
        </w:rPr>
        <w:t>tercero interesada</w:t>
      </w:r>
      <w:proofErr w:type="gramEnd"/>
      <w:r w:rsidR="00216958">
        <w:rPr>
          <w:rFonts w:cs="Arial"/>
          <w:szCs w:val="26"/>
        </w:rPr>
        <w:t xml:space="preserve"> en el juicio</w:t>
      </w:r>
      <w:r w:rsidR="0064526F" w:rsidRPr="0064526F">
        <w:rPr>
          <w:rFonts w:cs="Arial"/>
          <w:szCs w:val="26"/>
        </w:rPr>
        <w:t>, interpuso recurso de revisión</w:t>
      </w:r>
      <w:r w:rsidR="009D2C47">
        <w:rPr>
          <w:rFonts w:cs="Arial"/>
          <w:szCs w:val="26"/>
        </w:rPr>
        <w:t>,</w:t>
      </w:r>
      <w:r w:rsidR="0064526F" w:rsidRPr="0064526F">
        <w:rPr>
          <w:rFonts w:cs="Arial"/>
          <w:szCs w:val="26"/>
        </w:rPr>
        <w:t xml:space="preserve"> del cual, por razón de turno, correspondió conocer al Primer Tribunal Colegiado en Materias Civil y </w:t>
      </w:r>
      <w:r w:rsidR="0064526F" w:rsidRPr="0064526F">
        <w:rPr>
          <w:rFonts w:cs="Arial"/>
          <w:szCs w:val="26"/>
        </w:rPr>
        <w:lastRenderedPageBreak/>
        <w:t xml:space="preserve">Administrativa del Décimo Tercer Circuito, cuyo Presidente lo admitió a trámite y radicó con el número de expediente </w:t>
      </w:r>
      <w:r w:rsidR="006A1B15">
        <w:rPr>
          <w:rFonts w:cs="Arial"/>
          <w:szCs w:val="26"/>
        </w:rPr>
        <w:t>**********</w:t>
      </w:r>
      <w:r w:rsidR="0064526F" w:rsidRPr="0064526F">
        <w:rPr>
          <w:rFonts w:cs="Arial"/>
          <w:szCs w:val="26"/>
        </w:rPr>
        <w:t xml:space="preserve">. </w:t>
      </w:r>
    </w:p>
    <w:p w14:paraId="3FAEE730" w14:textId="77777777" w:rsidR="002B0F71" w:rsidRPr="0064526F" w:rsidRDefault="002B0F71" w:rsidP="002B0F71">
      <w:pPr>
        <w:pStyle w:val="Prrafodelista"/>
        <w:spacing w:line="360" w:lineRule="auto"/>
        <w:ind w:left="0"/>
        <w:rPr>
          <w:rFonts w:cs="Arial"/>
          <w:szCs w:val="26"/>
        </w:rPr>
      </w:pPr>
    </w:p>
    <w:p w14:paraId="06D6083F" w14:textId="52F89CD0" w:rsidR="008F63C0" w:rsidRPr="00CA3744" w:rsidRDefault="008D5EEB" w:rsidP="00CA3744">
      <w:pPr>
        <w:pStyle w:val="Prrafodelista"/>
        <w:numPr>
          <w:ilvl w:val="0"/>
          <w:numId w:val="2"/>
        </w:numPr>
        <w:spacing w:line="360" w:lineRule="auto"/>
        <w:ind w:left="0" w:hanging="426"/>
        <w:rPr>
          <w:rFonts w:cs="Arial"/>
          <w:szCs w:val="26"/>
        </w:rPr>
      </w:pPr>
      <w:r>
        <w:rPr>
          <w:rFonts w:cs="Arial"/>
          <w:szCs w:val="26"/>
        </w:rPr>
        <w:t>E</w:t>
      </w:r>
      <w:r w:rsidR="00986152">
        <w:rPr>
          <w:rFonts w:cs="Arial"/>
          <w:szCs w:val="26"/>
        </w:rPr>
        <w:t>n el mismo escrito, e</w:t>
      </w:r>
      <w:r w:rsidR="00216958">
        <w:rPr>
          <w:rFonts w:cs="Arial"/>
          <w:szCs w:val="26"/>
        </w:rPr>
        <w:t>l</w:t>
      </w:r>
      <w:r w:rsidR="00986152">
        <w:rPr>
          <w:rFonts w:cs="Arial"/>
          <w:szCs w:val="26"/>
        </w:rPr>
        <w:t xml:space="preserve"> recurrente </w:t>
      </w:r>
      <w:r w:rsidR="00026FFE">
        <w:rPr>
          <w:rFonts w:cs="Arial"/>
          <w:szCs w:val="26"/>
        </w:rPr>
        <w:t xml:space="preserve">solicitó </w:t>
      </w:r>
      <w:r w:rsidR="00A84386">
        <w:rPr>
          <w:rFonts w:cs="Arial"/>
          <w:szCs w:val="26"/>
        </w:rPr>
        <w:t>que esta Suprema Corte de Justicia de la Nación ejerciera la facultad de atracción</w:t>
      </w:r>
      <w:r w:rsidR="00DF4AB1">
        <w:rPr>
          <w:rFonts w:cs="Arial"/>
          <w:szCs w:val="26"/>
        </w:rPr>
        <w:t>, al considerar que el caso re</w:t>
      </w:r>
      <w:r w:rsidR="00644D4A">
        <w:rPr>
          <w:rFonts w:cs="Arial"/>
          <w:szCs w:val="26"/>
        </w:rPr>
        <w:t>úne</w:t>
      </w:r>
      <w:r w:rsidR="00DF4AB1">
        <w:rPr>
          <w:rFonts w:cs="Arial"/>
          <w:szCs w:val="26"/>
        </w:rPr>
        <w:t xml:space="preserve"> ciertos requisitos como la relevancia, novedad y complejidad para tales efectos y emitió sus argumentos en ese sentido. </w:t>
      </w:r>
      <w:r w:rsidR="008F63C0" w:rsidRPr="00CA3744">
        <w:rPr>
          <w:rFonts w:cs="Arial"/>
          <w:szCs w:val="26"/>
        </w:rPr>
        <w:t xml:space="preserve">Por tal motivo, el Tribunal Colegiado ordenó </w:t>
      </w:r>
      <w:r w:rsidR="00CA3744" w:rsidRPr="00CA3744">
        <w:rPr>
          <w:rFonts w:cs="Arial"/>
          <w:szCs w:val="26"/>
        </w:rPr>
        <w:t xml:space="preserve">la remisión del asunto a este Alto Tribunal. </w:t>
      </w:r>
    </w:p>
    <w:p w14:paraId="20319F00" w14:textId="77777777" w:rsidR="00F06618" w:rsidRDefault="00F06618" w:rsidP="00F06618">
      <w:pPr>
        <w:pStyle w:val="Prrafodelista"/>
        <w:spacing w:line="360" w:lineRule="auto"/>
        <w:ind w:left="0"/>
        <w:rPr>
          <w:rFonts w:cs="Arial"/>
          <w:szCs w:val="26"/>
        </w:rPr>
      </w:pPr>
    </w:p>
    <w:p w14:paraId="504651C7" w14:textId="5A77E389" w:rsidR="00873F19" w:rsidRDefault="00896C4E" w:rsidP="00873F19">
      <w:pPr>
        <w:pStyle w:val="Prrafodelista"/>
        <w:numPr>
          <w:ilvl w:val="0"/>
          <w:numId w:val="2"/>
        </w:numPr>
        <w:spacing w:line="360" w:lineRule="auto"/>
        <w:ind w:left="0" w:hanging="426"/>
        <w:rPr>
          <w:rFonts w:cs="Arial"/>
          <w:szCs w:val="26"/>
        </w:rPr>
      </w:pPr>
      <w:r w:rsidRPr="006C6AE7">
        <w:rPr>
          <w:rFonts w:cs="Arial"/>
          <w:b/>
          <w:bCs/>
          <w:szCs w:val="26"/>
        </w:rPr>
        <w:t>Trámite ante este Alto Tribunal</w:t>
      </w:r>
      <w:r w:rsidR="007F6068">
        <w:rPr>
          <w:rFonts w:cs="Arial"/>
          <w:b/>
          <w:bCs/>
          <w:szCs w:val="26"/>
        </w:rPr>
        <w:t xml:space="preserve"> de la Solicitud de Ejercicio de la Facultad de Atracción 239/2021</w:t>
      </w:r>
      <w:r w:rsidRPr="006C6AE7">
        <w:rPr>
          <w:rFonts w:cs="Arial"/>
          <w:b/>
          <w:bCs/>
          <w:szCs w:val="26"/>
        </w:rPr>
        <w:t>.</w:t>
      </w:r>
      <w:r>
        <w:rPr>
          <w:rFonts w:cs="Arial"/>
          <w:szCs w:val="26"/>
        </w:rPr>
        <w:t xml:space="preserve"> </w:t>
      </w:r>
      <w:r w:rsidR="005861F8" w:rsidRPr="00FF3EB3">
        <w:rPr>
          <w:rFonts w:cs="Arial"/>
          <w:szCs w:val="26"/>
        </w:rPr>
        <w:t xml:space="preserve">Mediante acuerdo de diecisiete de junio de dos mil veintiuno, la </w:t>
      </w:r>
      <w:r w:rsidR="00210C68">
        <w:rPr>
          <w:rFonts w:cs="Arial"/>
          <w:szCs w:val="26"/>
        </w:rPr>
        <w:t xml:space="preserve">entonces </w:t>
      </w:r>
      <w:proofErr w:type="gramStart"/>
      <w:r w:rsidR="005861F8" w:rsidRPr="00FF3EB3">
        <w:rPr>
          <w:rFonts w:cs="Arial"/>
          <w:szCs w:val="26"/>
        </w:rPr>
        <w:t>Ministra Presidenta</w:t>
      </w:r>
      <w:proofErr w:type="gramEnd"/>
      <w:r w:rsidR="005861F8" w:rsidRPr="00FF3EB3">
        <w:rPr>
          <w:rFonts w:cs="Arial"/>
          <w:szCs w:val="26"/>
        </w:rPr>
        <w:t xml:space="preserve"> de la Primera Sala de este Máximo Tribunal</w:t>
      </w:r>
      <w:r w:rsidR="002A73B3">
        <w:rPr>
          <w:rFonts w:cs="Arial"/>
          <w:szCs w:val="26"/>
        </w:rPr>
        <w:t>,</w:t>
      </w:r>
      <w:r w:rsidR="005861F8" w:rsidRPr="00FF3EB3">
        <w:rPr>
          <w:rFonts w:cs="Arial"/>
          <w:szCs w:val="26"/>
        </w:rPr>
        <w:t xml:space="preserve"> recibió las constancias y</w:t>
      </w:r>
      <w:r w:rsidR="00E227BC">
        <w:rPr>
          <w:rFonts w:cs="Arial"/>
          <w:szCs w:val="26"/>
        </w:rPr>
        <w:t xml:space="preserve"> registró el expediente con el número </w:t>
      </w:r>
      <w:r w:rsidR="00857CE9">
        <w:rPr>
          <w:rFonts w:cs="Arial"/>
          <w:szCs w:val="26"/>
        </w:rPr>
        <w:t>239/2021</w:t>
      </w:r>
      <w:r w:rsidR="00007479">
        <w:rPr>
          <w:rFonts w:cs="Arial"/>
          <w:szCs w:val="26"/>
        </w:rPr>
        <w:t>.</w:t>
      </w:r>
      <w:r w:rsidR="005861F8" w:rsidRPr="00FF3EB3">
        <w:rPr>
          <w:rFonts w:cs="Arial"/>
          <w:szCs w:val="26"/>
        </w:rPr>
        <w:t xml:space="preserve"> </w:t>
      </w:r>
      <w:r w:rsidR="00F74319">
        <w:rPr>
          <w:rFonts w:cs="Arial"/>
          <w:szCs w:val="26"/>
        </w:rPr>
        <w:t>A</w:t>
      </w:r>
      <w:r w:rsidR="005861F8" w:rsidRPr="00FF3EB3">
        <w:rPr>
          <w:rFonts w:cs="Arial"/>
          <w:szCs w:val="26"/>
        </w:rPr>
        <w:t xml:space="preserve">nte la falta de legitimación del promovente para solicitar el ejercicio de la facultad de atracción, sometió a consideración de los </w:t>
      </w:r>
      <w:proofErr w:type="gramStart"/>
      <w:r w:rsidR="005861F8" w:rsidRPr="00FF3EB3">
        <w:rPr>
          <w:rFonts w:cs="Arial"/>
          <w:szCs w:val="26"/>
        </w:rPr>
        <w:t>Ministros</w:t>
      </w:r>
      <w:proofErr w:type="gramEnd"/>
      <w:r w:rsidR="005861F8" w:rsidRPr="00FF3EB3">
        <w:rPr>
          <w:rFonts w:cs="Arial"/>
          <w:szCs w:val="26"/>
        </w:rPr>
        <w:t xml:space="preserve"> integrantes de esta Primera Sala la petición formulada, con el fin de hacerla suya.</w:t>
      </w:r>
    </w:p>
    <w:p w14:paraId="2F481D16" w14:textId="77777777" w:rsidR="00873F19" w:rsidRDefault="00873F19" w:rsidP="00873F19">
      <w:pPr>
        <w:pStyle w:val="Prrafodelista"/>
        <w:spacing w:line="360" w:lineRule="auto"/>
        <w:ind w:left="0"/>
        <w:rPr>
          <w:rFonts w:cs="Arial"/>
          <w:szCs w:val="26"/>
        </w:rPr>
      </w:pPr>
    </w:p>
    <w:p w14:paraId="34C0DBA4" w14:textId="1F3A437A" w:rsidR="005861F8" w:rsidRDefault="005861F8" w:rsidP="00F74319">
      <w:pPr>
        <w:pStyle w:val="Prrafodelista"/>
        <w:numPr>
          <w:ilvl w:val="0"/>
          <w:numId w:val="2"/>
        </w:numPr>
        <w:spacing w:line="360" w:lineRule="auto"/>
        <w:ind w:left="0" w:hanging="426"/>
        <w:rPr>
          <w:rFonts w:cs="Arial"/>
          <w:szCs w:val="26"/>
        </w:rPr>
      </w:pPr>
      <w:r w:rsidRPr="00873F19">
        <w:rPr>
          <w:rFonts w:cs="Arial"/>
          <w:szCs w:val="26"/>
        </w:rPr>
        <w:t xml:space="preserve">El </w:t>
      </w:r>
      <w:proofErr w:type="gramStart"/>
      <w:r w:rsidRPr="00873F19">
        <w:rPr>
          <w:rFonts w:cs="Arial"/>
          <w:szCs w:val="26"/>
        </w:rPr>
        <w:t>Ministro</w:t>
      </w:r>
      <w:proofErr w:type="gramEnd"/>
      <w:r w:rsidRPr="00873F19">
        <w:rPr>
          <w:rFonts w:cs="Arial"/>
          <w:szCs w:val="26"/>
        </w:rPr>
        <w:t xml:space="preserve"> Jorge Mario Pardo Rebolledo determinó hacer propia la solicitud en cuestión en sesión privada de la Primera Sala de catorce de julio de dos mil veintiuno.</w:t>
      </w:r>
      <w:r w:rsidR="00F74319">
        <w:rPr>
          <w:rFonts w:cs="Arial"/>
          <w:szCs w:val="26"/>
        </w:rPr>
        <w:t xml:space="preserve"> </w:t>
      </w:r>
      <w:r w:rsidRPr="00F74319">
        <w:rPr>
          <w:rFonts w:cs="Arial"/>
          <w:szCs w:val="26"/>
        </w:rPr>
        <w:t xml:space="preserve">Consecuentemente, por acuerdo de veintisiete de agosto </w:t>
      </w:r>
      <w:r w:rsidR="0058386E">
        <w:rPr>
          <w:rFonts w:cs="Arial"/>
          <w:szCs w:val="26"/>
        </w:rPr>
        <w:t>del mismo año</w:t>
      </w:r>
      <w:r w:rsidRPr="00F74319">
        <w:rPr>
          <w:rFonts w:cs="Arial"/>
          <w:szCs w:val="26"/>
        </w:rPr>
        <w:t xml:space="preserve">, la </w:t>
      </w:r>
      <w:r w:rsidR="002C6021">
        <w:rPr>
          <w:rFonts w:cs="Arial"/>
          <w:szCs w:val="26"/>
        </w:rPr>
        <w:t xml:space="preserve">entonces </w:t>
      </w:r>
      <w:proofErr w:type="gramStart"/>
      <w:r w:rsidRPr="00F74319">
        <w:rPr>
          <w:rFonts w:cs="Arial"/>
          <w:szCs w:val="26"/>
        </w:rPr>
        <w:t>Presidenta</w:t>
      </w:r>
      <w:proofErr w:type="gramEnd"/>
      <w:r w:rsidRPr="00F74319">
        <w:rPr>
          <w:rFonts w:cs="Arial"/>
          <w:szCs w:val="26"/>
        </w:rPr>
        <w:t xml:space="preserve"> de esta </w:t>
      </w:r>
      <w:r w:rsidR="00291E18">
        <w:rPr>
          <w:rFonts w:cs="Arial"/>
          <w:szCs w:val="26"/>
        </w:rPr>
        <w:t xml:space="preserve">Primera </w:t>
      </w:r>
      <w:r w:rsidRPr="00F74319">
        <w:rPr>
          <w:rFonts w:cs="Arial"/>
          <w:szCs w:val="26"/>
        </w:rPr>
        <w:t>Sala admitió a trámite el asunto e instruyó turnar los autos a la ponencia del Ministro Jorge Mario Pardo Rebolledo, a fin de elaborar el proyecto de resolución correspondiente</w:t>
      </w:r>
      <w:r w:rsidR="00A03DEC" w:rsidRPr="00F74319">
        <w:rPr>
          <w:rFonts w:cs="Arial"/>
          <w:szCs w:val="26"/>
        </w:rPr>
        <w:t>.</w:t>
      </w:r>
    </w:p>
    <w:p w14:paraId="688154FA" w14:textId="77777777" w:rsidR="00055259" w:rsidRDefault="00055259" w:rsidP="00055259">
      <w:pPr>
        <w:pStyle w:val="Prrafodelista"/>
        <w:spacing w:line="360" w:lineRule="auto"/>
        <w:ind w:left="0"/>
        <w:rPr>
          <w:rFonts w:cs="Arial"/>
          <w:szCs w:val="26"/>
        </w:rPr>
      </w:pPr>
    </w:p>
    <w:p w14:paraId="03C0E10E" w14:textId="25210422" w:rsidR="00F64BAC" w:rsidRDefault="00055259" w:rsidP="00F64BAC">
      <w:pPr>
        <w:pStyle w:val="Prrafodelista"/>
        <w:numPr>
          <w:ilvl w:val="0"/>
          <w:numId w:val="2"/>
        </w:numPr>
        <w:tabs>
          <w:tab w:val="left" w:pos="851"/>
        </w:tabs>
        <w:spacing w:line="360" w:lineRule="auto"/>
        <w:ind w:left="0" w:hanging="426"/>
        <w:rPr>
          <w:rFonts w:cs="Arial"/>
          <w:szCs w:val="26"/>
        </w:rPr>
      </w:pPr>
      <w:r w:rsidRPr="00093016">
        <w:rPr>
          <w:rFonts w:cs="Arial"/>
          <w:szCs w:val="26"/>
        </w:rPr>
        <w:t xml:space="preserve">En sesión </w:t>
      </w:r>
      <w:r w:rsidR="004E2ED3">
        <w:rPr>
          <w:rFonts w:cs="Arial"/>
          <w:szCs w:val="26"/>
        </w:rPr>
        <w:t xml:space="preserve">celebrada el </w:t>
      </w:r>
      <w:r w:rsidR="00296CC0" w:rsidRPr="00093016">
        <w:rPr>
          <w:rFonts w:cs="Arial"/>
          <w:szCs w:val="26"/>
        </w:rPr>
        <w:t>seis de octubre de dos mil veintiuno, esta Primera Sala resolvió</w:t>
      </w:r>
      <w:r w:rsidR="00F64BAC">
        <w:rPr>
          <w:rFonts w:cs="Arial"/>
          <w:szCs w:val="26"/>
        </w:rPr>
        <w:t xml:space="preserve"> </w:t>
      </w:r>
      <w:r w:rsidR="00F64BAC" w:rsidRPr="00F64BAC">
        <w:rPr>
          <w:rFonts w:cs="Arial"/>
          <w:szCs w:val="26"/>
        </w:rPr>
        <w:t>ejerce</w:t>
      </w:r>
      <w:r w:rsidR="00F64BAC">
        <w:rPr>
          <w:rFonts w:cs="Arial"/>
          <w:szCs w:val="26"/>
        </w:rPr>
        <w:t>r</w:t>
      </w:r>
      <w:r w:rsidR="00F64BAC" w:rsidRPr="00F64BAC">
        <w:rPr>
          <w:rFonts w:cs="Arial"/>
          <w:szCs w:val="26"/>
        </w:rPr>
        <w:t xml:space="preserve"> la facultad de atracción para conocer y resolver del amparo en revisión </w:t>
      </w:r>
      <w:r w:rsidR="00D97B2A">
        <w:rPr>
          <w:rFonts w:cs="Arial"/>
          <w:szCs w:val="26"/>
        </w:rPr>
        <w:t>**********</w:t>
      </w:r>
      <w:r w:rsidR="00F64BAC" w:rsidRPr="00F64BAC">
        <w:rPr>
          <w:rFonts w:cs="Arial"/>
          <w:szCs w:val="26"/>
        </w:rPr>
        <w:t xml:space="preserve"> del índice del Primer Tribunal Colegiado en Materias Civil y Administrativa del Décimo Tercer Circuito</w:t>
      </w:r>
      <w:r w:rsidR="00F64BAC">
        <w:rPr>
          <w:rFonts w:cs="Arial"/>
          <w:szCs w:val="26"/>
        </w:rPr>
        <w:t>, por lo que se ordenó remitir los autos a la Presidencia para los efectos conducentes</w:t>
      </w:r>
      <w:r w:rsidR="00E97887">
        <w:rPr>
          <w:rStyle w:val="Refdenotaalpie"/>
          <w:rFonts w:cs="Arial"/>
          <w:szCs w:val="26"/>
        </w:rPr>
        <w:footnoteReference w:id="1"/>
      </w:r>
      <w:r w:rsidR="00F64BAC">
        <w:rPr>
          <w:rFonts w:cs="Arial"/>
          <w:szCs w:val="26"/>
        </w:rPr>
        <w:t xml:space="preserve">. </w:t>
      </w:r>
    </w:p>
    <w:p w14:paraId="3AB51BD2" w14:textId="77777777" w:rsidR="00F64BAC" w:rsidRPr="00F64BAC" w:rsidRDefault="00F64BAC" w:rsidP="00F64BAC">
      <w:pPr>
        <w:pStyle w:val="Prrafodelista"/>
        <w:tabs>
          <w:tab w:val="left" w:pos="851"/>
        </w:tabs>
        <w:spacing w:line="360" w:lineRule="auto"/>
        <w:ind w:left="0"/>
        <w:rPr>
          <w:rFonts w:cs="Arial"/>
          <w:szCs w:val="26"/>
        </w:rPr>
      </w:pPr>
    </w:p>
    <w:p w14:paraId="39286477" w14:textId="60DA7606" w:rsidR="00093016" w:rsidRDefault="008A5055" w:rsidP="00A46DFC">
      <w:pPr>
        <w:pStyle w:val="Prrafodelista"/>
        <w:numPr>
          <w:ilvl w:val="0"/>
          <w:numId w:val="2"/>
        </w:numPr>
        <w:tabs>
          <w:tab w:val="left" w:pos="851"/>
        </w:tabs>
        <w:spacing w:line="360" w:lineRule="auto"/>
        <w:ind w:left="0" w:hanging="426"/>
        <w:rPr>
          <w:rFonts w:cs="Arial"/>
          <w:szCs w:val="26"/>
        </w:rPr>
      </w:pPr>
      <w:r w:rsidRPr="008A5055">
        <w:rPr>
          <w:rFonts w:cs="Arial"/>
          <w:szCs w:val="26"/>
        </w:rPr>
        <w:lastRenderedPageBreak/>
        <w:t xml:space="preserve">Derivado de lo anterior, </w:t>
      </w:r>
      <w:r>
        <w:rPr>
          <w:rFonts w:cs="Arial"/>
          <w:szCs w:val="26"/>
        </w:rPr>
        <w:t>m</w:t>
      </w:r>
      <w:r w:rsidR="00093518">
        <w:rPr>
          <w:rFonts w:cs="Arial"/>
          <w:szCs w:val="26"/>
        </w:rPr>
        <w:t xml:space="preserve">ediante acuerdo de diez de marzo de dos mil veintidós, </w:t>
      </w:r>
      <w:r>
        <w:rPr>
          <w:rFonts w:cs="Arial"/>
          <w:szCs w:val="26"/>
        </w:rPr>
        <w:t>el</w:t>
      </w:r>
      <w:r w:rsidR="003E5058">
        <w:rPr>
          <w:rFonts w:cs="Arial"/>
          <w:szCs w:val="26"/>
        </w:rPr>
        <w:t xml:space="preserve"> entonces</w:t>
      </w:r>
      <w:r>
        <w:rPr>
          <w:rFonts w:cs="Arial"/>
          <w:szCs w:val="26"/>
        </w:rPr>
        <w:t xml:space="preserve"> </w:t>
      </w:r>
      <w:proofErr w:type="gramStart"/>
      <w:r>
        <w:rPr>
          <w:rFonts w:cs="Arial"/>
          <w:szCs w:val="26"/>
        </w:rPr>
        <w:t>Presidente</w:t>
      </w:r>
      <w:proofErr w:type="gramEnd"/>
      <w:r>
        <w:rPr>
          <w:rFonts w:cs="Arial"/>
          <w:szCs w:val="26"/>
        </w:rPr>
        <w:t xml:space="preserve"> de esta Suprema Corte de Justicia de la Nación</w:t>
      </w:r>
      <w:r w:rsidR="00E1187F">
        <w:rPr>
          <w:rFonts w:cs="Arial"/>
          <w:szCs w:val="26"/>
        </w:rPr>
        <w:t xml:space="preserve"> </w:t>
      </w:r>
      <w:r w:rsidR="00A76892">
        <w:rPr>
          <w:rFonts w:cs="Arial"/>
          <w:szCs w:val="26"/>
        </w:rPr>
        <w:t>disp</w:t>
      </w:r>
      <w:r w:rsidR="00E1187F">
        <w:rPr>
          <w:rFonts w:cs="Arial"/>
          <w:szCs w:val="26"/>
        </w:rPr>
        <w:t xml:space="preserve">uso </w:t>
      </w:r>
      <w:r w:rsidR="00713341">
        <w:rPr>
          <w:rFonts w:cs="Arial"/>
          <w:szCs w:val="26"/>
        </w:rPr>
        <w:t xml:space="preserve">el avocamiento del amparo en revisión </w:t>
      </w:r>
      <w:r w:rsidR="006A64E0">
        <w:rPr>
          <w:rFonts w:cs="Arial"/>
          <w:szCs w:val="26"/>
        </w:rPr>
        <w:t xml:space="preserve">e instruyó </w:t>
      </w:r>
      <w:r w:rsidR="00C66C91">
        <w:rPr>
          <w:rFonts w:cs="Arial"/>
          <w:szCs w:val="26"/>
        </w:rPr>
        <w:t xml:space="preserve">turnar el asunto </w:t>
      </w:r>
      <w:r w:rsidR="006A64E0">
        <w:rPr>
          <w:rFonts w:cs="Arial"/>
          <w:szCs w:val="26"/>
        </w:rPr>
        <w:t xml:space="preserve">al Ministro Alfredo Gutiérrez Ortiz Mena </w:t>
      </w:r>
      <w:r w:rsidR="00C66C91">
        <w:rPr>
          <w:rFonts w:cs="Arial"/>
          <w:szCs w:val="26"/>
        </w:rPr>
        <w:t xml:space="preserve">para la elaboración del proyecto de resolución. </w:t>
      </w:r>
    </w:p>
    <w:p w14:paraId="0201CF6B" w14:textId="77777777" w:rsidR="003642A1" w:rsidRDefault="003642A1" w:rsidP="003642A1">
      <w:pPr>
        <w:pStyle w:val="Prrafodelista"/>
        <w:tabs>
          <w:tab w:val="left" w:pos="851"/>
        </w:tabs>
        <w:spacing w:line="360" w:lineRule="auto"/>
        <w:ind w:left="0"/>
        <w:rPr>
          <w:rFonts w:cs="Arial"/>
          <w:szCs w:val="26"/>
        </w:rPr>
      </w:pPr>
    </w:p>
    <w:p w14:paraId="3404F85C" w14:textId="3379B56A" w:rsidR="009E2904" w:rsidRPr="00517A39" w:rsidRDefault="00BD3CB7" w:rsidP="00F97808">
      <w:pPr>
        <w:pStyle w:val="Prrafodelista"/>
        <w:numPr>
          <w:ilvl w:val="0"/>
          <w:numId w:val="2"/>
        </w:numPr>
        <w:tabs>
          <w:tab w:val="left" w:pos="851"/>
        </w:tabs>
        <w:spacing w:line="360" w:lineRule="auto"/>
        <w:ind w:left="0" w:hanging="426"/>
        <w:rPr>
          <w:rFonts w:cs="Arial"/>
          <w:szCs w:val="26"/>
        </w:rPr>
      </w:pPr>
      <w:r w:rsidRPr="00517A39">
        <w:rPr>
          <w:rFonts w:cs="Arial"/>
          <w:szCs w:val="26"/>
        </w:rPr>
        <w:t>En proveído de veintiséis de abril de dos mil veintidós, la</w:t>
      </w:r>
      <w:r w:rsidR="0064313E">
        <w:rPr>
          <w:rFonts w:cs="Arial"/>
          <w:szCs w:val="26"/>
        </w:rPr>
        <w:t xml:space="preserve"> entonces</w:t>
      </w:r>
      <w:r w:rsidRPr="00517A39">
        <w:rPr>
          <w:rFonts w:cs="Arial"/>
          <w:szCs w:val="26"/>
        </w:rPr>
        <w:t xml:space="preserve"> </w:t>
      </w:r>
      <w:proofErr w:type="gramStart"/>
      <w:r w:rsidRPr="00517A39">
        <w:rPr>
          <w:rFonts w:cs="Arial"/>
          <w:szCs w:val="26"/>
        </w:rPr>
        <w:t>Presidenta</w:t>
      </w:r>
      <w:proofErr w:type="gramEnd"/>
      <w:r w:rsidRPr="00517A39">
        <w:rPr>
          <w:rFonts w:cs="Arial"/>
          <w:szCs w:val="26"/>
        </w:rPr>
        <w:t xml:space="preserve"> de esta Primera Sala ordenó </w:t>
      </w:r>
      <w:r w:rsidR="00F6730A" w:rsidRPr="00517A39">
        <w:rPr>
          <w:rFonts w:cs="Arial"/>
          <w:szCs w:val="26"/>
        </w:rPr>
        <w:t>el avocamiento del asunto</w:t>
      </w:r>
      <w:r w:rsidR="004A7B7A" w:rsidRPr="00517A39">
        <w:rPr>
          <w:rFonts w:cs="Arial"/>
          <w:szCs w:val="26"/>
        </w:rPr>
        <w:t xml:space="preserve"> así como el</w:t>
      </w:r>
      <w:r w:rsidR="00F6730A" w:rsidRPr="00517A39">
        <w:rPr>
          <w:rFonts w:cs="Arial"/>
          <w:szCs w:val="26"/>
        </w:rPr>
        <w:t xml:space="preserve"> envío </w:t>
      </w:r>
      <w:r w:rsidR="004A7B7A" w:rsidRPr="00517A39">
        <w:rPr>
          <w:rFonts w:cs="Arial"/>
          <w:szCs w:val="26"/>
        </w:rPr>
        <w:t xml:space="preserve">de </w:t>
      </w:r>
      <w:r w:rsidR="00F6730A" w:rsidRPr="00517A39">
        <w:rPr>
          <w:rFonts w:cs="Arial"/>
          <w:szCs w:val="26"/>
        </w:rPr>
        <w:t>los autos a</w:t>
      </w:r>
      <w:r w:rsidR="00314F43">
        <w:rPr>
          <w:rFonts w:cs="Arial"/>
          <w:szCs w:val="26"/>
        </w:rPr>
        <w:t xml:space="preserve"> </w:t>
      </w:r>
      <w:r w:rsidR="00F6730A" w:rsidRPr="00517A39">
        <w:rPr>
          <w:rFonts w:cs="Arial"/>
          <w:szCs w:val="26"/>
        </w:rPr>
        <w:t>l</w:t>
      </w:r>
      <w:r w:rsidR="00314F43">
        <w:rPr>
          <w:rFonts w:cs="Arial"/>
          <w:szCs w:val="26"/>
        </w:rPr>
        <w:t>a Ponencia correspondiente</w:t>
      </w:r>
      <w:r w:rsidR="00517A39" w:rsidRPr="00517A39">
        <w:rPr>
          <w:rFonts w:cs="Arial"/>
          <w:szCs w:val="26"/>
        </w:rPr>
        <w:t xml:space="preserve">. </w:t>
      </w:r>
    </w:p>
    <w:p w14:paraId="4422FFC8" w14:textId="77777777" w:rsidR="00093016" w:rsidRPr="00093016" w:rsidRDefault="00093016" w:rsidP="00093016">
      <w:pPr>
        <w:pStyle w:val="Prrafodelista"/>
        <w:tabs>
          <w:tab w:val="left" w:pos="851"/>
        </w:tabs>
        <w:spacing w:line="360" w:lineRule="auto"/>
        <w:ind w:left="0"/>
        <w:rPr>
          <w:rFonts w:cs="Arial"/>
          <w:szCs w:val="26"/>
        </w:rPr>
      </w:pPr>
    </w:p>
    <w:p w14:paraId="1594EF3E" w14:textId="77777777" w:rsidR="00A20ED3" w:rsidRPr="003F2DD3" w:rsidRDefault="00A20ED3" w:rsidP="00FF0F9A">
      <w:pPr>
        <w:pStyle w:val="corte4fondo"/>
        <w:numPr>
          <w:ilvl w:val="0"/>
          <w:numId w:val="1"/>
        </w:numPr>
        <w:tabs>
          <w:tab w:val="left" w:pos="426"/>
        </w:tabs>
        <w:ind w:left="0" w:firstLine="0"/>
        <w:jc w:val="center"/>
        <w:rPr>
          <w:rFonts w:cs="Arial"/>
          <w:b/>
          <w:szCs w:val="26"/>
        </w:rPr>
      </w:pPr>
      <w:bookmarkStart w:id="0" w:name="_Toc167168060"/>
      <w:r w:rsidRPr="003F2DD3">
        <w:rPr>
          <w:rFonts w:cs="Arial"/>
          <w:b/>
          <w:szCs w:val="26"/>
        </w:rPr>
        <w:t>COMPETENCIA</w:t>
      </w:r>
      <w:bookmarkEnd w:id="0"/>
    </w:p>
    <w:p w14:paraId="2EC9D5D3" w14:textId="77777777" w:rsidR="00B55B67" w:rsidRPr="00FF4ACC" w:rsidRDefault="00B55B67" w:rsidP="00B55B67">
      <w:pPr>
        <w:tabs>
          <w:tab w:val="left" w:pos="0"/>
        </w:tabs>
        <w:spacing w:line="360" w:lineRule="auto"/>
        <w:ind w:right="-170"/>
        <w:rPr>
          <w:rFonts w:cs="Arial"/>
          <w:szCs w:val="26"/>
          <w:lang w:eastAsia="es-ES"/>
        </w:rPr>
      </w:pPr>
      <w:bookmarkStart w:id="1" w:name="Competencia"/>
      <w:bookmarkEnd w:id="1"/>
    </w:p>
    <w:p w14:paraId="0E9FA111" w14:textId="5564C55B" w:rsidR="00F217C0" w:rsidRPr="00F57AC6" w:rsidRDefault="00B55B67" w:rsidP="004B1ACC">
      <w:pPr>
        <w:pStyle w:val="Prrafodelista"/>
        <w:numPr>
          <w:ilvl w:val="0"/>
          <w:numId w:val="2"/>
        </w:numPr>
        <w:tabs>
          <w:tab w:val="left" w:pos="851"/>
        </w:tabs>
        <w:spacing w:line="360" w:lineRule="auto"/>
        <w:ind w:left="0" w:right="-170" w:hanging="426"/>
        <w:rPr>
          <w:rFonts w:cs="Arial"/>
          <w:bCs/>
          <w:szCs w:val="26"/>
        </w:rPr>
      </w:pPr>
      <w:r w:rsidRPr="00FF4ACC">
        <w:rPr>
          <w:rFonts w:cs="Arial"/>
          <w:szCs w:val="26"/>
          <w:lang w:eastAsia="es-ES"/>
        </w:rPr>
        <w:t xml:space="preserve">Esta Primera Sala de la Suprema Corte de Justicia de la Nación es competente para conocer del presente </w:t>
      </w:r>
      <w:r w:rsidR="00AF0A79">
        <w:rPr>
          <w:rFonts w:cs="Arial"/>
          <w:szCs w:val="26"/>
          <w:lang w:eastAsia="es-ES"/>
        </w:rPr>
        <w:t>amparo en</w:t>
      </w:r>
      <w:r w:rsidRPr="00FF4ACC">
        <w:rPr>
          <w:rFonts w:cs="Arial"/>
          <w:szCs w:val="26"/>
          <w:lang w:eastAsia="es-ES"/>
        </w:rPr>
        <w:t xml:space="preserve"> revisión, en términos de lo dispuesto en los artículos 107, fracción VIII, </w:t>
      </w:r>
      <w:r w:rsidR="00485D3D" w:rsidRPr="00FF4ACC">
        <w:rPr>
          <w:rFonts w:cs="Arial"/>
          <w:szCs w:val="26"/>
          <w:lang w:eastAsia="es-ES"/>
        </w:rPr>
        <w:t>penúltimo párrafo</w:t>
      </w:r>
      <w:r w:rsidRPr="00FF4ACC">
        <w:rPr>
          <w:rFonts w:cs="Arial"/>
          <w:szCs w:val="26"/>
          <w:lang w:eastAsia="es-ES"/>
        </w:rPr>
        <w:t xml:space="preserve">, de la Constitución Federal; </w:t>
      </w:r>
      <w:r w:rsidR="00EE52B9" w:rsidRPr="00EE52B9">
        <w:rPr>
          <w:rFonts w:cs="Arial"/>
          <w:szCs w:val="26"/>
          <w:lang w:eastAsia="es-ES"/>
        </w:rPr>
        <w:t>81, fracción I y 83</w:t>
      </w:r>
      <w:r w:rsidRPr="00F57AC6">
        <w:rPr>
          <w:rFonts w:cs="Arial"/>
          <w:szCs w:val="26"/>
          <w:lang w:eastAsia="es-ES"/>
        </w:rPr>
        <w:t xml:space="preserve"> de la Ley de Amparo; 21, fracción II, inciso </w:t>
      </w:r>
      <w:r w:rsidR="00485D3D" w:rsidRPr="00F57AC6">
        <w:rPr>
          <w:rFonts w:cs="Arial"/>
          <w:szCs w:val="26"/>
          <w:lang w:eastAsia="es-ES"/>
        </w:rPr>
        <w:t>b</w:t>
      </w:r>
      <w:r w:rsidRPr="00F57AC6">
        <w:rPr>
          <w:rFonts w:cs="Arial"/>
          <w:szCs w:val="26"/>
          <w:lang w:eastAsia="es-ES"/>
        </w:rPr>
        <w:t xml:space="preserve">), de la Ley Orgánica del Poder Judicial de la Federación, así como los puntos Segundo, y Tercero del Acuerdo General Plenario </w:t>
      </w:r>
      <w:r w:rsidR="005D78A0">
        <w:rPr>
          <w:rFonts w:cs="Arial"/>
          <w:szCs w:val="26"/>
          <w:lang w:eastAsia="es-ES"/>
        </w:rPr>
        <w:t>1</w:t>
      </w:r>
      <w:r w:rsidRPr="00F57AC6">
        <w:rPr>
          <w:rFonts w:cs="Arial"/>
          <w:szCs w:val="26"/>
          <w:lang w:eastAsia="es-ES"/>
        </w:rPr>
        <w:t>/20</w:t>
      </w:r>
      <w:r w:rsidR="005D78A0">
        <w:rPr>
          <w:rFonts w:cs="Arial"/>
          <w:szCs w:val="26"/>
          <w:lang w:eastAsia="es-ES"/>
        </w:rPr>
        <w:t>2</w:t>
      </w:r>
      <w:r w:rsidRPr="00F57AC6">
        <w:rPr>
          <w:rFonts w:cs="Arial"/>
          <w:szCs w:val="26"/>
          <w:lang w:eastAsia="es-ES"/>
        </w:rPr>
        <w:t xml:space="preserve">3, </w:t>
      </w:r>
      <w:r w:rsidR="00701D56" w:rsidRPr="00701D56">
        <w:rPr>
          <w:rFonts w:cs="Arial"/>
          <w:szCs w:val="26"/>
          <w:lang w:eastAsia="es-ES"/>
        </w:rPr>
        <w:t>de veintiséis de enero de dos mil veintitrés, del Tribunal Pleno de la Suprema Corte de Justicia de la Nación</w:t>
      </w:r>
      <w:r w:rsidRPr="00F57AC6">
        <w:rPr>
          <w:rFonts w:cs="Arial"/>
          <w:szCs w:val="26"/>
          <w:lang w:eastAsia="es-ES"/>
        </w:rPr>
        <w:t xml:space="preserve">, en virtud de que el recurso de revisión se interpuso en contra de una sentencia dictada por un Juzgado de Distrito, respecto del cual </w:t>
      </w:r>
      <w:r w:rsidR="00485D3D" w:rsidRPr="00F57AC6">
        <w:rPr>
          <w:rFonts w:cs="Arial"/>
          <w:szCs w:val="26"/>
          <w:lang w:eastAsia="es-ES"/>
        </w:rPr>
        <w:t>esta Primera Sala ejerció su facultad de atracción.</w:t>
      </w:r>
    </w:p>
    <w:p w14:paraId="116D2ABE" w14:textId="77777777" w:rsidR="00F217C0" w:rsidRPr="00FF4ACC" w:rsidRDefault="00F217C0" w:rsidP="00917C34">
      <w:pPr>
        <w:tabs>
          <w:tab w:val="left" w:pos="851"/>
        </w:tabs>
        <w:spacing w:line="360" w:lineRule="auto"/>
        <w:rPr>
          <w:rFonts w:cs="Arial"/>
          <w:bCs/>
          <w:szCs w:val="26"/>
        </w:rPr>
      </w:pPr>
    </w:p>
    <w:p w14:paraId="1D46BD40" w14:textId="77777777" w:rsidR="00A20ED3" w:rsidRPr="00FF4ACC" w:rsidRDefault="00A20ED3" w:rsidP="00FF0F9A">
      <w:pPr>
        <w:pStyle w:val="Prrafodelista"/>
        <w:numPr>
          <w:ilvl w:val="0"/>
          <w:numId w:val="1"/>
        </w:numPr>
        <w:tabs>
          <w:tab w:val="left" w:pos="426"/>
        </w:tabs>
        <w:spacing w:line="360" w:lineRule="auto"/>
        <w:ind w:left="0" w:firstLine="0"/>
        <w:jc w:val="center"/>
        <w:rPr>
          <w:rFonts w:cs="Arial"/>
          <w:b/>
          <w:szCs w:val="26"/>
        </w:rPr>
      </w:pPr>
      <w:r w:rsidRPr="00FF4ACC">
        <w:rPr>
          <w:rFonts w:cs="Arial"/>
          <w:b/>
          <w:szCs w:val="26"/>
        </w:rPr>
        <w:t>OPORTUNIDAD</w:t>
      </w:r>
    </w:p>
    <w:p w14:paraId="3DD6F872" w14:textId="77777777" w:rsidR="00A20ED3" w:rsidRPr="00FF4ACC" w:rsidRDefault="00A20ED3" w:rsidP="00A20ED3">
      <w:pPr>
        <w:pStyle w:val="Prrafodelista"/>
        <w:tabs>
          <w:tab w:val="left" w:pos="851"/>
        </w:tabs>
        <w:spacing w:line="360" w:lineRule="auto"/>
        <w:ind w:left="0"/>
        <w:rPr>
          <w:rFonts w:cs="Arial"/>
          <w:bCs/>
          <w:szCs w:val="26"/>
        </w:rPr>
      </w:pPr>
    </w:p>
    <w:p w14:paraId="00DF07B9" w14:textId="32F23E86" w:rsidR="003F5A36" w:rsidRPr="00FF4ACC" w:rsidRDefault="00A20ED3" w:rsidP="00F27A4A">
      <w:pPr>
        <w:pStyle w:val="corte4fondoCarCarCarCarCar"/>
        <w:numPr>
          <w:ilvl w:val="0"/>
          <w:numId w:val="2"/>
        </w:numPr>
        <w:ind w:left="0" w:hanging="426"/>
        <w:rPr>
          <w:rFonts w:cs="Arial"/>
          <w:sz w:val="26"/>
          <w:szCs w:val="26"/>
        </w:rPr>
      </w:pPr>
      <w:r w:rsidRPr="00FF4ACC">
        <w:rPr>
          <w:rFonts w:cs="Arial"/>
          <w:sz w:val="26"/>
          <w:szCs w:val="26"/>
        </w:rPr>
        <w:t xml:space="preserve">El recurso de revisión fue interpuesto </w:t>
      </w:r>
      <w:r w:rsidR="00D611DA">
        <w:rPr>
          <w:rFonts w:cs="Arial"/>
          <w:sz w:val="26"/>
          <w:szCs w:val="26"/>
        </w:rPr>
        <w:t>por el tercero interesado</w:t>
      </w:r>
      <w:r w:rsidR="00EE6A1F">
        <w:rPr>
          <w:rFonts w:cs="Arial"/>
          <w:sz w:val="26"/>
          <w:szCs w:val="26"/>
        </w:rPr>
        <w:t xml:space="preserve"> </w:t>
      </w:r>
      <w:r w:rsidRPr="00FF4ACC">
        <w:rPr>
          <w:rFonts w:cs="Arial"/>
          <w:sz w:val="26"/>
          <w:szCs w:val="26"/>
        </w:rPr>
        <w:t>en tiempo y forma</w:t>
      </w:r>
      <w:r w:rsidR="00582DF7">
        <w:rPr>
          <w:rFonts w:cs="Arial"/>
          <w:sz w:val="26"/>
          <w:szCs w:val="26"/>
        </w:rPr>
        <w:t>,</w:t>
      </w:r>
      <w:r w:rsidRPr="00FF4ACC">
        <w:rPr>
          <w:rFonts w:cs="Arial"/>
          <w:sz w:val="26"/>
          <w:szCs w:val="26"/>
        </w:rPr>
        <w:t xml:space="preserve"> de conformidad con el artículo 86 de la Ley de Amparo. De las constancias de autos se advierte que la sentencia </w:t>
      </w:r>
      <w:r w:rsidR="00AB30F1" w:rsidRPr="00FF4ACC">
        <w:rPr>
          <w:rFonts w:cs="Arial"/>
          <w:sz w:val="26"/>
          <w:szCs w:val="26"/>
        </w:rPr>
        <w:t>impugnada</w:t>
      </w:r>
      <w:r w:rsidRPr="00FF4ACC">
        <w:rPr>
          <w:rFonts w:cs="Arial"/>
          <w:sz w:val="26"/>
          <w:szCs w:val="26"/>
        </w:rPr>
        <w:t xml:space="preserve"> le fue notificada </w:t>
      </w:r>
      <w:r w:rsidR="004B6EAB" w:rsidRPr="00FF4ACC">
        <w:rPr>
          <w:rFonts w:cs="Arial"/>
          <w:sz w:val="26"/>
          <w:szCs w:val="26"/>
        </w:rPr>
        <w:t xml:space="preserve">el </w:t>
      </w:r>
      <w:r w:rsidR="00FA60A3">
        <w:rPr>
          <w:rFonts w:cs="Arial"/>
          <w:sz w:val="26"/>
          <w:szCs w:val="26"/>
        </w:rPr>
        <w:t>tres de noviembre de dos mil veinte</w:t>
      </w:r>
      <w:r w:rsidR="003F5A36" w:rsidRPr="00FF4ACC">
        <w:rPr>
          <w:rFonts w:cs="Arial"/>
          <w:sz w:val="26"/>
          <w:szCs w:val="26"/>
        </w:rPr>
        <w:t>;</w:t>
      </w:r>
      <w:r w:rsidR="00AB30F1" w:rsidRPr="00FF4ACC">
        <w:rPr>
          <w:rFonts w:cs="Arial"/>
          <w:sz w:val="26"/>
          <w:szCs w:val="26"/>
        </w:rPr>
        <w:t xml:space="preserve"> por lo que en términos del </w:t>
      </w:r>
      <w:r w:rsidR="004B6EAB" w:rsidRPr="00FF4ACC">
        <w:rPr>
          <w:rFonts w:cs="Arial"/>
          <w:sz w:val="26"/>
          <w:szCs w:val="26"/>
        </w:rPr>
        <w:t>artículo 31, fracción I</w:t>
      </w:r>
      <w:r w:rsidR="00D6534D" w:rsidRPr="00FF4ACC">
        <w:rPr>
          <w:rFonts w:cs="Arial"/>
          <w:sz w:val="26"/>
          <w:szCs w:val="26"/>
        </w:rPr>
        <w:t>I</w:t>
      </w:r>
      <w:r w:rsidR="004B6EAB" w:rsidRPr="00FF4ACC">
        <w:rPr>
          <w:rFonts w:cs="Arial"/>
          <w:sz w:val="26"/>
          <w:szCs w:val="26"/>
        </w:rPr>
        <w:t xml:space="preserve">, de la Ley de Amparo, </w:t>
      </w:r>
      <w:r w:rsidR="00AB30F1" w:rsidRPr="00FF4ACC">
        <w:rPr>
          <w:rFonts w:cs="Arial"/>
          <w:sz w:val="26"/>
          <w:szCs w:val="26"/>
        </w:rPr>
        <w:t>dicha</w:t>
      </w:r>
      <w:r w:rsidR="00D6534D" w:rsidRPr="00FF4ACC">
        <w:rPr>
          <w:rFonts w:cs="Arial"/>
          <w:sz w:val="26"/>
          <w:szCs w:val="26"/>
        </w:rPr>
        <w:t xml:space="preserve"> notificación</w:t>
      </w:r>
      <w:r w:rsidR="004B6EAB" w:rsidRPr="00FF4ACC">
        <w:rPr>
          <w:rFonts w:cs="Arial"/>
          <w:sz w:val="26"/>
          <w:szCs w:val="26"/>
        </w:rPr>
        <w:t xml:space="preserve"> </w:t>
      </w:r>
      <w:r w:rsidR="00D6534D" w:rsidRPr="00FF4ACC">
        <w:rPr>
          <w:rFonts w:cs="Arial"/>
          <w:sz w:val="26"/>
          <w:szCs w:val="26"/>
        </w:rPr>
        <w:t>surtió</w:t>
      </w:r>
      <w:r w:rsidR="004B6EAB" w:rsidRPr="00FF4ACC">
        <w:rPr>
          <w:rFonts w:cs="Arial"/>
          <w:sz w:val="26"/>
          <w:szCs w:val="26"/>
        </w:rPr>
        <w:t xml:space="preserve"> sus efectos </w:t>
      </w:r>
      <w:r w:rsidR="00D6534D" w:rsidRPr="00FF4ACC">
        <w:rPr>
          <w:rFonts w:cs="Arial"/>
          <w:sz w:val="26"/>
          <w:szCs w:val="26"/>
        </w:rPr>
        <w:t>al día siguiente</w:t>
      </w:r>
      <w:r w:rsidR="00FA60A3">
        <w:rPr>
          <w:rFonts w:cs="Arial"/>
          <w:sz w:val="26"/>
          <w:szCs w:val="26"/>
        </w:rPr>
        <w:t>, es decir, el cuatro</w:t>
      </w:r>
      <w:r w:rsidR="00E27C1C">
        <w:rPr>
          <w:rFonts w:cs="Arial"/>
          <w:sz w:val="26"/>
          <w:szCs w:val="26"/>
        </w:rPr>
        <w:t xml:space="preserve"> de noviembre</w:t>
      </w:r>
      <w:r w:rsidR="00AB30F1" w:rsidRPr="00FF4ACC">
        <w:rPr>
          <w:rFonts w:cs="Arial"/>
          <w:sz w:val="26"/>
          <w:szCs w:val="26"/>
        </w:rPr>
        <w:t>.</w:t>
      </w:r>
      <w:r w:rsidR="00D6534D" w:rsidRPr="00FF4ACC">
        <w:rPr>
          <w:rFonts w:cs="Arial"/>
          <w:sz w:val="26"/>
          <w:szCs w:val="26"/>
        </w:rPr>
        <w:t xml:space="preserve"> </w:t>
      </w:r>
    </w:p>
    <w:p w14:paraId="0A453951" w14:textId="77777777" w:rsidR="003F5A36" w:rsidRPr="00FF4ACC" w:rsidRDefault="003F5A36" w:rsidP="003F5A36">
      <w:pPr>
        <w:pStyle w:val="corte4fondoCarCarCarCarCar"/>
        <w:ind w:firstLine="0"/>
        <w:rPr>
          <w:rFonts w:cs="Arial"/>
          <w:sz w:val="26"/>
          <w:szCs w:val="26"/>
        </w:rPr>
      </w:pPr>
    </w:p>
    <w:p w14:paraId="5D686AD8" w14:textId="6F2D79F3" w:rsidR="00FC04B1" w:rsidRDefault="00AB30F1" w:rsidP="00FC04B1">
      <w:pPr>
        <w:pStyle w:val="corte4fondoCarCarCarCarCar"/>
        <w:numPr>
          <w:ilvl w:val="0"/>
          <w:numId w:val="2"/>
        </w:numPr>
        <w:ind w:left="0" w:hanging="426"/>
        <w:rPr>
          <w:rFonts w:cs="Arial"/>
          <w:sz w:val="26"/>
          <w:szCs w:val="26"/>
        </w:rPr>
      </w:pPr>
      <w:r w:rsidRPr="00FF4ACC">
        <w:rPr>
          <w:rFonts w:cs="Arial"/>
          <w:sz w:val="26"/>
          <w:szCs w:val="26"/>
        </w:rPr>
        <w:t xml:space="preserve">Así, </w:t>
      </w:r>
      <w:r w:rsidR="004B6EAB" w:rsidRPr="00FF4ACC">
        <w:rPr>
          <w:rFonts w:cs="Arial"/>
          <w:sz w:val="26"/>
          <w:szCs w:val="26"/>
        </w:rPr>
        <w:t xml:space="preserve">el plazo de diez días para la interposición del recurso corrió del </w:t>
      </w:r>
      <w:r w:rsidR="00420A43">
        <w:rPr>
          <w:rFonts w:cs="Arial"/>
          <w:sz w:val="26"/>
          <w:szCs w:val="26"/>
        </w:rPr>
        <w:t>cinco al diecinueve de noviembre</w:t>
      </w:r>
      <w:r w:rsidR="00FC04B1">
        <w:rPr>
          <w:rFonts w:cs="Arial"/>
          <w:sz w:val="26"/>
          <w:szCs w:val="26"/>
        </w:rPr>
        <w:t xml:space="preserve">, descontándose de dicho </w:t>
      </w:r>
      <w:r w:rsidR="00AF323F">
        <w:rPr>
          <w:rFonts w:cs="Arial"/>
          <w:sz w:val="26"/>
          <w:szCs w:val="26"/>
        </w:rPr>
        <w:t>cómputo</w:t>
      </w:r>
      <w:r w:rsidR="00FC04B1">
        <w:rPr>
          <w:rFonts w:cs="Arial"/>
          <w:sz w:val="26"/>
          <w:szCs w:val="26"/>
        </w:rPr>
        <w:t xml:space="preserve"> los días siete, </w:t>
      </w:r>
      <w:r w:rsidR="00FC04B1">
        <w:rPr>
          <w:rFonts w:cs="Arial"/>
          <w:sz w:val="26"/>
          <w:szCs w:val="26"/>
        </w:rPr>
        <w:lastRenderedPageBreak/>
        <w:t xml:space="preserve">ocho, catorce, quince y dieciséis de ese mes, por </w:t>
      </w:r>
      <w:r w:rsidR="00AF323F">
        <w:rPr>
          <w:rFonts w:cs="Arial"/>
          <w:sz w:val="26"/>
          <w:szCs w:val="26"/>
        </w:rPr>
        <w:t>haber sido</w:t>
      </w:r>
      <w:r w:rsidR="00FC04B1">
        <w:rPr>
          <w:rFonts w:cs="Arial"/>
          <w:sz w:val="26"/>
          <w:szCs w:val="26"/>
        </w:rPr>
        <w:t xml:space="preserve"> sábados, domingos e inhábiles, de conformidad con lo establecido </w:t>
      </w:r>
      <w:r w:rsidR="00FC04B1" w:rsidRPr="00FC04B1">
        <w:rPr>
          <w:rFonts w:cs="Arial"/>
          <w:sz w:val="26"/>
          <w:szCs w:val="26"/>
        </w:rPr>
        <w:t>por los artículos 19 de la Ley de Amparo y 163 de la Ley Orgánica del Poder Judicial de la Federación</w:t>
      </w:r>
      <w:r w:rsidR="00AF323F">
        <w:rPr>
          <w:rFonts w:cs="Arial"/>
          <w:sz w:val="26"/>
          <w:szCs w:val="26"/>
        </w:rPr>
        <w:t>.</w:t>
      </w:r>
    </w:p>
    <w:p w14:paraId="3DF9A745" w14:textId="77777777" w:rsidR="00AF323F" w:rsidRPr="00FC04B1" w:rsidRDefault="00AF323F" w:rsidP="00AF323F">
      <w:pPr>
        <w:pStyle w:val="corte4fondoCarCarCarCarCar"/>
        <w:ind w:firstLine="0"/>
        <w:rPr>
          <w:rFonts w:cs="Arial"/>
          <w:sz w:val="26"/>
          <w:szCs w:val="26"/>
        </w:rPr>
      </w:pPr>
    </w:p>
    <w:p w14:paraId="2551C8A6" w14:textId="5008CDEB" w:rsidR="00BA14A2" w:rsidRPr="00FF4ACC" w:rsidRDefault="00A20ED3" w:rsidP="003F5A36">
      <w:pPr>
        <w:pStyle w:val="corte4fondoCarCarCarCarCar"/>
        <w:numPr>
          <w:ilvl w:val="0"/>
          <w:numId w:val="2"/>
        </w:numPr>
        <w:ind w:left="0" w:hanging="426"/>
        <w:rPr>
          <w:rFonts w:cs="Arial"/>
          <w:sz w:val="26"/>
          <w:szCs w:val="26"/>
        </w:rPr>
      </w:pPr>
      <w:r w:rsidRPr="00FF4ACC">
        <w:rPr>
          <w:rFonts w:cs="Arial"/>
          <w:sz w:val="26"/>
          <w:szCs w:val="26"/>
        </w:rPr>
        <w:t xml:space="preserve">En </w:t>
      </w:r>
      <w:r w:rsidR="00BA14A2" w:rsidRPr="00FF4ACC">
        <w:rPr>
          <w:rFonts w:cs="Arial"/>
          <w:sz w:val="26"/>
          <w:szCs w:val="26"/>
        </w:rPr>
        <w:t xml:space="preserve">estas </w:t>
      </w:r>
      <w:r w:rsidRPr="00FF4ACC">
        <w:rPr>
          <w:rFonts w:cs="Arial"/>
          <w:sz w:val="26"/>
          <w:szCs w:val="26"/>
        </w:rPr>
        <w:t xml:space="preserve">condiciones, dado que </w:t>
      </w:r>
      <w:r w:rsidR="00BA14A2" w:rsidRPr="00FF4ACC">
        <w:rPr>
          <w:rFonts w:cs="Arial"/>
          <w:sz w:val="26"/>
          <w:szCs w:val="26"/>
        </w:rPr>
        <w:t xml:space="preserve">el recurso de revisión fue presentado </w:t>
      </w:r>
      <w:r w:rsidR="007B776D">
        <w:rPr>
          <w:rFonts w:cs="Arial"/>
          <w:sz w:val="26"/>
          <w:szCs w:val="26"/>
        </w:rPr>
        <w:t>electrónicamente</w:t>
      </w:r>
      <w:r w:rsidR="00177E41">
        <w:rPr>
          <w:rFonts w:cs="Arial"/>
          <w:sz w:val="26"/>
          <w:szCs w:val="26"/>
        </w:rPr>
        <w:t xml:space="preserve"> </w:t>
      </w:r>
      <w:r w:rsidR="00BA14A2" w:rsidRPr="00FF4ACC">
        <w:rPr>
          <w:rFonts w:cs="Arial"/>
          <w:sz w:val="26"/>
          <w:szCs w:val="26"/>
        </w:rPr>
        <w:t xml:space="preserve">el </w:t>
      </w:r>
      <w:r w:rsidR="00177E41">
        <w:rPr>
          <w:rFonts w:cs="Arial"/>
          <w:sz w:val="26"/>
          <w:szCs w:val="26"/>
        </w:rPr>
        <w:t xml:space="preserve">seis de noviembre </w:t>
      </w:r>
      <w:r w:rsidR="007B776D">
        <w:rPr>
          <w:rFonts w:cs="Arial"/>
          <w:sz w:val="26"/>
          <w:szCs w:val="26"/>
        </w:rPr>
        <w:t>de dos mil veinte,</w:t>
      </w:r>
      <w:r w:rsidR="00BA14A2" w:rsidRPr="00FF4ACC">
        <w:rPr>
          <w:rFonts w:cs="Arial"/>
          <w:sz w:val="26"/>
          <w:szCs w:val="26"/>
        </w:rPr>
        <w:t xml:space="preserve"> es evidente que </w:t>
      </w:r>
      <w:r w:rsidR="00B014D8" w:rsidRPr="00FF4ACC">
        <w:rPr>
          <w:rFonts w:cs="Arial"/>
          <w:sz w:val="26"/>
          <w:szCs w:val="26"/>
        </w:rPr>
        <w:t>cumple con</w:t>
      </w:r>
      <w:r w:rsidR="00311B39" w:rsidRPr="00FF4ACC">
        <w:rPr>
          <w:rFonts w:cs="Arial"/>
          <w:sz w:val="26"/>
          <w:szCs w:val="26"/>
        </w:rPr>
        <w:t xml:space="preserve"> este requisito procesal</w:t>
      </w:r>
      <w:r w:rsidR="00BA14A2" w:rsidRPr="00FF4ACC">
        <w:rPr>
          <w:rFonts w:cs="Arial"/>
          <w:sz w:val="26"/>
          <w:szCs w:val="26"/>
        </w:rPr>
        <w:t xml:space="preserve">. </w:t>
      </w:r>
    </w:p>
    <w:p w14:paraId="7D953F36" w14:textId="77777777" w:rsidR="00A20ED3" w:rsidRPr="00FF4ACC" w:rsidRDefault="00A20ED3" w:rsidP="00A20ED3">
      <w:pPr>
        <w:pStyle w:val="corte4fondoCarCarCarCarCar"/>
        <w:ind w:firstLine="0"/>
        <w:rPr>
          <w:rFonts w:cs="Arial"/>
          <w:sz w:val="26"/>
          <w:szCs w:val="26"/>
        </w:rPr>
      </w:pPr>
    </w:p>
    <w:p w14:paraId="61A6FFB0" w14:textId="77777777" w:rsidR="00A20ED3" w:rsidRPr="00FF4ACC" w:rsidRDefault="00A20ED3" w:rsidP="00FF0F9A">
      <w:pPr>
        <w:pStyle w:val="Prrafodelista"/>
        <w:numPr>
          <w:ilvl w:val="0"/>
          <w:numId w:val="1"/>
        </w:numPr>
        <w:tabs>
          <w:tab w:val="left" w:pos="426"/>
        </w:tabs>
        <w:spacing w:line="360" w:lineRule="auto"/>
        <w:ind w:left="0" w:firstLine="0"/>
        <w:jc w:val="center"/>
        <w:rPr>
          <w:rFonts w:cs="Arial"/>
          <w:b/>
          <w:szCs w:val="26"/>
        </w:rPr>
      </w:pPr>
      <w:r w:rsidRPr="00FF4ACC">
        <w:rPr>
          <w:rFonts w:cs="Arial"/>
          <w:b/>
          <w:szCs w:val="26"/>
        </w:rPr>
        <w:t>LEGITIMACIÓN</w:t>
      </w:r>
    </w:p>
    <w:p w14:paraId="5EABF38E" w14:textId="77777777" w:rsidR="00A20ED3" w:rsidRPr="00FF4ACC" w:rsidRDefault="00A20ED3" w:rsidP="00A20ED3">
      <w:pPr>
        <w:tabs>
          <w:tab w:val="left" w:pos="0"/>
        </w:tabs>
        <w:spacing w:line="360" w:lineRule="auto"/>
        <w:rPr>
          <w:rFonts w:cs="Arial"/>
          <w:bCs/>
          <w:szCs w:val="26"/>
        </w:rPr>
      </w:pPr>
    </w:p>
    <w:p w14:paraId="12F0C57F" w14:textId="348FF33A" w:rsidR="00430292" w:rsidRPr="00EE6A1F" w:rsidRDefault="00430292" w:rsidP="00EE6A1F">
      <w:pPr>
        <w:numPr>
          <w:ilvl w:val="0"/>
          <w:numId w:val="2"/>
        </w:numPr>
        <w:tabs>
          <w:tab w:val="left" w:pos="851"/>
        </w:tabs>
        <w:spacing w:line="360" w:lineRule="auto"/>
        <w:ind w:left="0" w:hanging="426"/>
        <w:rPr>
          <w:rFonts w:cs="Arial"/>
          <w:szCs w:val="26"/>
        </w:rPr>
      </w:pPr>
      <w:r w:rsidRPr="00FF4ACC">
        <w:rPr>
          <w:rFonts w:cs="Arial"/>
          <w:szCs w:val="26"/>
        </w:rPr>
        <w:t xml:space="preserve">El recurso de revisión fue interpuesto por </w:t>
      </w:r>
      <w:r w:rsidR="006A1B15">
        <w:rPr>
          <w:rFonts w:cs="Arial"/>
          <w:szCs w:val="26"/>
        </w:rPr>
        <w:t>**********</w:t>
      </w:r>
      <w:r w:rsidR="00EE6A1F">
        <w:rPr>
          <w:rFonts w:cs="Arial"/>
          <w:szCs w:val="26"/>
        </w:rPr>
        <w:t xml:space="preserve">, a quien se </w:t>
      </w:r>
      <w:r w:rsidRPr="00EE6A1F">
        <w:rPr>
          <w:rFonts w:cs="Arial"/>
          <w:szCs w:val="26"/>
        </w:rPr>
        <w:t xml:space="preserve">le reconoció su calidad de </w:t>
      </w:r>
      <w:r w:rsidR="00EE6A1F">
        <w:rPr>
          <w:rFonts w:cs="Arial"/>
          <w:szCs w:val="26"/>
        </w:rPr>
        <w:t>tercero interesado en</w:t>
      </w:r>
      <w:r w:rsidRPr="00EE6A1F">
        <w:rPr>
          <w:rFonts w:cs="Arial"/>
          <w:szCs w:val="26"/>
        </w:rPr>
        <w:t xml:space="preserve"> el juicio de amparo </w:t>
      </w:r>
      <w:r w:rsidR="006A1B15">
        <w:rPr>
          <w:rFonts w:cs="Arial"/>
          <w:szCs w:val="26"/>
        </w:rPr>
        <w:t xml:space="preserve">********** </w:t>
      </w:r>
      <w:r w:rsidRPr="00EE6A1F">
        <w:rPr>
          <w:rFonts w:cs="Arial"/>
          <w:szCs w:val="26"/>
        </w:rPr>
        <w:t>del índice del Juz</w:t>
      </w:r>
      <w:r w:rsidR="00FB7B11">
        <w:rPr>
          <w:rFonts w:cs="Arial"/>
          <w:szCs w:val="26"/>
        </w:rPr>
        <w:t>gado</w:t>
      </w:r>
      <w:r w:rsidRPr="00EE6A1F">
        <w:rPr>
          <w:rFonts w:cs="Arial"/>
          <w:szCs w:val="26"/>
        </w:rPr>
        <w:t xml:space="preserve"> </w:t>
      </w:r>
      <w:r w:rsidR="0063186A">
        <w:rPr>
          <w:rFonts w:cs="Arial"/>
          <w:szCs w:val="26"/>
        </w:rPr>
        <w:t>Quint</w:t>
      </w:r>
      <w:r w:rsidRPr="00EE6A1F">
        <w:rPr>
          <w:rFonts w:cs="Arial"/>
          <w:szCs w:val="26"/>
        </w:rPr>
        <w:t xml:space="preserve">o de Distrito en el Estado de </w:t>
      </w:r>
      <w:r w:rsidR="0063186A">
        <w:rPr>
          <w:rFonts w:cs="Arial"/>
          <w:szCs w:val="26"/>
        </w:rPr>
        <w:t>Oaxaca</w:t>
      </w:r>
      <w:r w:rsidRPr="00EE6A1F">
        <w:rPr>
          <w:rFonts w:cs="Arial"/>
          <w:szCs w:val="26"/>
        </w:rPr>
        <w:t xml:space="preserve"> y cuya personalidad se encuentra reconocida en autos. En estos términos, se tiene por satisfecho el presupuesto procesal de legitimación.</w:t>
      </w:r>
    </w:p>
    <w:p w14:paraId="373916F0" w14:textId="77777777" w:rsidR="00B62553" w:rsidRPr="00FF4ACC" w:rsidRDefault="00B62553" w:rsidP="00B62553">
      <w:pPr>
        <w:tabs>
          <w:tab w:val="left" w:pos="851"/>
        </w:tabs>
        <w:spacing w:line="360" w:lineRule="auto"/>
        <w:rPr>
          <w:rFonts w:cs="Arial"/>
          <w:szCs w:val="26"/>
        </w:rPr>
      </w:pPr>
    </w:p>
    <w:p w14:paraId="2AA84121" w14:textId="4B5E282B" w:rsidR="00A20ED3" w:rsidRPr="00FF4ACC" w:rsidRDefault="00A20ED3" w:rsidP="00FF0F9A">
      <w:pPr>
        <w:pStyle w:val="Prrafodelista"/>
        <w:numPr>
          <w:ilvl w:val="0"/>
          <w:numId w:val="1"/>
        </w:numPr>
        <w:tabs>
          <w:tab w:val="left" w:pos="426"/>
        </w:tabs>
        <w:spacing w:line="360" w:lineRule="auto"/>
        <w:ind w:left="0" w:firstLine="0"/>
        <w:jc w:val="center"/>
        <w:rPr>
          <w:rFonts w:cs="Arial"/>
          <w:b/>
          <w:szCs w:val="26"/>
        </w:rPr>
      </w:pPr>
      <w:r w:rsidRPr="00FF4ACC">
        <w:rPr>
          <w:rFonts w:cs="Arial"/>
          <w:b/>
          <w:szCs w:val="26"/>
        </w:rPr>
        <w:t xml:space="preserve">ELEMENTOS </w:t>
      </w:r>
      <w:r w:rsidR="00760A20" w:rsidRPr="00FF4ACC">
        <w:rPr>
          <w:rFonts w:cs="Arial"/>
          <w:b/>
          <w:szCs w:val="26"/>
        </w:rPr>
        <w:t>NECESARIOS PARA RESOLVER</w:t>
      </w:r>
    </w:p>
    <w:p w14:paraId="13D75E57" w14:textId="77777777" w:rsidR="00A20ED3" w:rsidRPr="00FF4ACC" w:rsidRDefault="00A20ED3" w:rsidP="00A20ED3">
      <w:pPr>
        <w:tabs>
          <w:tab w:val="left" w:pos="851"/>
        </w:tabs>
        <w:spacing w:line="360" w:lineRule="auto"/>
        <w:rPr>
          <w:rFonts w:cs="Arial"/>
          <w:szCs w:val="26"/>
        </w:rPr>
      </w:pPr>
    </w:p>
    <w:p w14:paraId="524012E9" w14:textId="54C9F621" w:rsidR="00F50BA1" w:rsidRPr="00F914E2" w:rsidRDefault="009A6C4B" w:rsidP="00F914E2">
      <w:pPr>
        <w:pStyle w:val="corte4fondo"/>
        <w:numPr>
          <w:ilvl w:val="0"/>
          <w:numId w:val="2"/>
        </w:numPr>
        <w:ind w:left="0" w:hanging="426"/>
        <w:rPr>
          <w:rFonts w:cs="Arial"/>
          <w:bCs/>
          <w:szCs w:val="26"/>
        </w:rPr>
      </w:pPr>
      <w:r w:rsidRPr="004E135B">
        <w:rPr>
          <w:rFonts w:cs="Arial"/>
          <w:bCs/>
          <w:szCs w:val="26"/>
        </w:rPr>
        <w:t xml:space="preserve">Antes de </w:t>
      </w:r>
      <w:r w:rsidR="007F6DD8" w:rsidRPr="004E135B">
        <w:rPr>
          <w:rFonts w:cs="Arial"/>
          <w:bCs/>
          <w:szCs w:val="26"/>
        </w:rPr>
        <w:t xml:space="preserve">estudiar </w:t>
      </w:r>
      <w:r w:rsidR="001C4710" w:rsidRPr="004E135B">
        <w:rPr>
          <w:rFonts w:cs="Arial"/>
          <w:bCs/>
          <w:szCs w:val="26"/>
        </w:rPr>
        <w:t>el recurso de revisión hecho</w:t>
      </w:r>
      <w:r w:rsidR="007F6DD8" w:rsidRPr="004E135B">
        <w:rPr>
          <w:rFonts w:cs="Arial"/>
          <w:bCs/>
          <w:szCs w:val="26"/>
        </w:rPr>
        <w:t xml:space="preserve"> valer por </w:t>
      </w:r>
      <w:r w:rsidR="00401BC7" w:rsidRPr="004E135B">
        <w:rPr>
          <w:rFonts w:cs="Arial"/>
          <w:bCs/>
          <w:szCs w:val="26"/>
        </w:rPr>
        <w:t>el</w:t>
      </w:r>
      <w:r w:rsidR="007F6DD8" w:rsidRPr="004E135B">
        <w:rPr>
          <w:rFonts w:cs="Arial"/>
          <w:bCs/>
          <w:szCs w:val="26"/>
        </w:rPr>
        <w:t xml:space="preserve"> recurrente</w:t>
      </w:r>
      <w:r w:rsidR="004403ED" w:rsidRPr="004E135B">
        <w:rPr>
          <w:rFonts w:cs="Arial"/>
          <w:bCs/>
          <w:szCs w:val="26"/>
        </w:rPr>
        <w:t xml:space="preserve">, y considerando que éste fue </w:t>
      </w:r>
      <w:r w:rsidR="00E27C1C">
        <w:rPr>
          <w:rFonts w:cs="Arial"/>
          <w:bCs/>
          <w:szCs w:val="26"/>
        </w:rPr>
        <w:t xml:space="preserve">interpuesto por </w:t>
      </w:r>
      <w:r w:rsidR="004403ED" w:rsidRPr="004E135B">
        <w:rPr>
          <w:rFonts w:cs="Arial"/>
          <w:bCs/>
          <w:szCs w:val="26"/>
        </w:rPr>
        <w:t>el tercero interesado en el juicio de amparo</w:t>
      </w:r>
      <w:r w:rsidRPr="004E135B">
        <w:rPr>
          <w:rFonts w:cs="Arial"/>
          <w:bCs/>
          <w:szCs w:val="26"/>
        </w:rPr>
        <w:t>, es necesario tener presentes</w:t>
      </w:r>
      <w:r w:rsidR="00E64F1F" w:rsidRPr="004E135B">
        <w:rPr>
          <w:rFonts w:cs="Arial"/>
          <w:bCs/>
          <w:szCs w:val="26"/>
        </w:rPr>
        <w:t>:</w:t>
      </w:r>
      <w:r w:rsidRPr="004E135B">
        <w:rPr>
          <w:rFonts w:cs="Arial"/>
          <w:bCs/>
          <w:szCs w:val="26"/>
        </w:rPr>
        <w:t xml:space="preserve"> </w:t>
      </w:r>
      <w:r w:rsidR="008272A0" w:rsidRPr="004E135B">
        <w:rPr>
          <w:rFonts w:cs="Arial"/>
          <w:bCs/>
          <w:szCs w:val="26"/>
        </w:rPr>
        <w:t xml:space="preserve">a) </w:t>
      </w:r>
      <w:r w:rsidR="005F6A16">
        <w:rPr>
          <w:rFonts w:cs="Arial"/>
          <w:bCs/>
          <w:szCs w:val="26"/>
        </w:rPr>
        <w:t xml:space="preserve">los conceptos de violación esgrimidos en la demanda de amparo, </w:t>
      </w:r>
      <w:r w:rsidR="00F914E2">
        <w:rPr>
          <w:rFonts w:cs="Arial"/>
          <w:bCs/>
          <w:szCs w:val="26"/>
        </w:rPr>
        <w:t xml:space="preserve">b) </w:t>
      </w:r>
      <w:r w:rsidRPr="00F914E2">
        <w:rPr>
          <w:rFonts w:cs="Arial"/>
          <w:bCs/>
          <w:szCs w:val="26"/>
        </w:rPr>
        <w:t xml:space="preserve">las consideraciones del </w:t>
      </w:r>
      <w:r w:rsidR="007F6DD8" w:rsidRPr="00F914E2">
        <w:rPr>
          <w:rFonts w:cs="Arial"/>
          <w:bCs/>
          <w:szCs w:val="26"/>
        </w:rPr>
        <w:t>Juzgado</w:t>
      </w:r>
      <w:r w:rsidRPr="00F914E2">
        <w:rPr>
          <w:rFonts w:cs="Arial"/>
          <w:bCs/>
          <w:szCs w:val="26"/>
        </w:rPr>
        <w:t xml:space="preserve"> de Distrito</w:t>
      </w:r>
      <w:r w:rsidR="004403ED" w:rsidRPr="00F914E2">
        <w:rPr>
          <w:rFonts w:cs="Arial"/>
          <w:bCs/>
          <w:szCs w:val="26"/>
        </w:rPr>
        <w:t xml:space="preserve"> para conceder la protección constitucional solicitada por el quejoso</w:t>
      </w:r>
      <w:r w:rsidR="00E64F1F" w:rsidRPr="00F914E2">
        <w:rPr>
          <w:rFonts w:cs="Arial"/>
          <w:bCs/>
          <w:szCs w:val="26"/>
        </w:rPr>
        <w:t>,</w:t>
      </w:r>
      <w:r w:rsidRPr="00F914E2">
        <w:rPr>
          <w:rFonts w:cs="Arial"/>
          <w:bCs/>
          <w:szCs w:val="26"/>
        </w:rPr>
        <w:t xml:space="preserve"> y</w:t>
      </w:r>
      <w:r w:rsidR="00F50BA1" w:rsidRPr="00F914E2">
        <w:rPr>
          <w:rFonts w:cs="Arial"/>
          <w:bCs/>
          <w:szCs w:val="26"/>
        </w:rPr>
        <w:t xml:space="preserve"> </w:t>
      </w:r>
      <w:r w:rsidR="00F914E2">
        <w:rPr>
          <w:rFonts w:cs="Arial"/>
          <w:bCs/>
          <w:szCs w:val="26"/>
        </w:rPr>
        <w:t>c</w:t>
      </w:r>
      <w:r w:rsidR="008272A0" w:rsidRPr="00F914E2">
        <w:rPr>
          <w:rFonts w:cs="Arial"/>
          <w:bCs/>
          <w:szCs w:val="26"/>
        </w:rPr>
        <w:t xml:space="preserve">) </w:t>
      </w:r>
      <w:r w:rsidRPr="00F914E2">
        <w:rPr>
          <w:rFonts w:cs="Arial"/>
          <w:bCs/>
          <w:szCs w:val="26"/>
        </w:rPr>
        <w:t>lo</w:t>
      </w:r>
      <w:r w:rsidR="00F50BA1" w:rsidRPr="00F914E2">
        <w:rPr>
          <w:rFonts w:cs="Arial"/>
          <w:bCs/>
          <w:szCs w:val="26"/>
        </w:rPr>
        <w:t>s</w:t>
      </w:r>
      <w:r w:rsidRPr="00F914E2">
        <w:rPr>
          <w:rFonts w:cs="Arial"/>
          <w:bCs/>
          <w:szCs w:val="26"/>
        </w:rPr>
        <w:t xml:space="preserve"> agravios </w:t>
      </w:r>
      <w:r w:rsidR="00DD6937" w:rsidRPr="00F914E2">
        <w:rPr>
          <w:rFonts w:cs="Arial"/>
          <w:bCs/>
          <w:szCs w:val="26"/>
        </w:rPr>
        <w:t>con los que se combate la sentencia recurrida</w:t>
      </w:r>
      <w:r w:rsidRPr="00F914E2">
        <w:rPr>
          <w:rFonts w:cs="Arial"/>
          <w:bCs/>
          <w:szCs w:val="26"/>
        </w:rPr>
        <w:t xml:space="preserve">. </w:t>
      </w:r>
    </w:p>
    <w:p w14:paraId="7294F0F9" w14:textId="77777777" w:rsidR="004E135B" w:rsidRPr="004E135B" w:rsidRDefault="004E135B" w:rsidP="004E135B">
      <w:pPr>
        <w:pStyle w:val="corte4fondo"/>
        <w:ind w:firstLine="0"/>
        <w:rPr>
          <w:rFonts w:cs="Arial"/>
          <w:bCs/>
          <w:szCs w:val="26"/>
        </w:rPr>
      </w:pPr>
    </w:p>
    <w:p w14:paraId="4995FE88" w14:textId="38FE131E" w:rsidR="00C60CEE" w:rsidRDefault="00C60CEE" w:rsidP="00F27A4A">
      <w:pPr>
        <w:pStyle w:val="corte4fondo"/>
        <w:numPr>
          <w:ilvl w:val="0"/>
          <w:numId w:val="2"/>
        </w:numPr>
        <w:ind w:left="0" w:hanging="426"/>
        <w:rPr>
          <w:rFonts w:cs="Arial"/>
          <w:bCs/>
          <w:szCs w:val="26"/>
        </w:rPr>
      </w:pPr>
      <w:r>
        <w:rPr>
          <w:rFonts w:cs="Arial"/>
          <w:bCs/>
          <w:szCs w:val="26"/>
        </w:rPr>
        <w:t xml:space="preserve">Demanda de amparo. La parte quejosa hizo valer en esencia, los siguientes conceptos de violación: </w:t>
      </w:r>
    </w:p>
    <w:p w14:paraId="03DEE947" w14:textId="77777777" w:rsidR="00C60CEE" w:rsidRDefault="00C60CEE" w:rsidP="00C60CEE">
      <w:pPr>
        <w:pStyle w:val="Prrafodelista"/>
        <w:rPr>
          <w:rFonts w:cs="Arial"/>
          <w:bCs/>
          <w:szCs w:val="26"/>
        </w:rPr>
      </w:pPr>
    </w:p>
    <w:p w14:paraId="64301F85" w14:textId="270BCF9A" w:rsidR="000823D4" w:rsidRDefault="00B848FF" w:rsidP="00275FE9">
      <w:pPr>
        <w:pStyle w:val="corte4fondo"/>
        <w:numPr>
          <w:ilvl w:val="0"/>
          <w:numId w:val="27"/>
        </w:numPr>
        <w:ind w:left="426"/>
        <w:rPr>
          <w:rFonts w:cs="Arial"/>
          <w:bCs/>
          <w:szCs w:val="26"/>
        </w:rPr>
      </w:pPr>
      <w:r>
        <w:rPr>
          <w:rFonts w:cs="Arial"/>
          <w:bCs/>
          <w:szCs w:val="26"/>
        </w:rPr>
        <w:t xml:space="preserve">Que se vulneran en su perjuicio </w:t>
      </w:r>
      <w:r w:rsidR="0025155B">
        <w:rPr>
          <w:rFonts w:cs="Arial"/>
          <w:bCs/>
          <w:szCs w:val="26"/>
        </w:rPr>
        <w:t xml:space="preserve">los derechos consagrados en los artículos 14 y 16 constitucionales, de </w:t>
      </w:r>
      <w:r w:rsidRPr="0025155B">
        <w:rPr>
          <w:rFonts w:cs="Arial"/>
          <w:bCs/>
          <w:szCs w:val="26"/>
        </w:rPr>
        <w:t xml:space="preserve">legalidad y seguridad jurídicas, ya que </w:t>
      </w:r>
      <w:r w:rsidR="0032098A">
        <w:rPr>
          <w:rFonts w:cs="Arial"/>
          <w:bCs/>
          <w:szCs w:val="26"/>
        </w:rPr>
        <w:t>al declarar procedente el recurso de revocación que interpuso el tercero perjudicado</w:t>
      </w:r>
      <w:r w:rsidR="00A548A3">
        <w:rPr>
          <w:rFonts w:cs="Arial"/>
          <w:bCs/>
          <w:szCs w:val="26"/>
        </w:rPr>
        <w:t xml:space="preserve"> en contra del acuerdo de trece de enero de dos mil dieciséis, mediante el cual se dio entrada y se aceptó a trámite el incidente de nulidad de actuación que promovió en el juicio natural</w:t>
      </w:r>
      <w:r w:rsidR="00D42E7D">
        <w:rPr>
          <w:rFonts w:cs="Arial"/>
          <w:bCs/>
          <w:szCs w:val="26"/>
        </w:rPr>
        <w:t xml:space="preserve">, ya </w:t>
      </w:r>
      <w:r w:rsidR="00D42E7D">
        <w:rPr>
          <w:rFonts w:cs="Arial"/>
          <w:bCs/>
          <w:szCs w:val="26"/>
        </w:rPr>
        <w:lastRenderedPageBreak/>
        <w:t xml:space="preserve">que se dejó de considerar que conforme al artículo 1356 del Código de Comercio, se establece que serán apelables las resoluciones que se dicten en los incidentes. </w:t>
      </w:r>
    </w:p>
    <w:p w14:paraId="27575C86" w14:textId="77777777" w:rsidR="00A243D6" w:rsidRDefault="00A243D6" w:rsidP="00275FE9">
      <w:pPr>
        <w:pStyle w:val="corte4fondo"/>
        <w:ind w:left="426" w:hanging="360"/>
        <w:rPr>
          <w:rFonts w:cs="Arial"/>
          <w:bCs/>
          <w:szCs w:val="26"/>
        </w:rPr>
      </w:pPr>
    </w:p>
    <w:p w14:paraId="2A0E18E3" w14:textId="6685C64F" w:rsidR="000823D4" w:rsidRDefault="00B643F9" w:rsidP="00275FE9">
      <w:pPr>
        <w:pStyle w:val="corte4fondo"/>
        <w:numPr>
          <w:ilvl w:val="0"/>
          <w:numId w:val="27"/>
        </w:numPr>
        <w:ind w:left="426"/>
        <w:rPr>
          <w:rFonts w:cs="Arial"/>
          <w:bCs/>
          <w:szCs w:val="26"/>
        </w:rPr>
      </w:pPr>
      <w:r>
        <w:rPr>
          <w:rFonts w:cs="Arial"/>
          <w:bCs/>
          <w:szCs w:val="26"/>
        </w:rPr>
        <w:t xml:space="preserve">El acuerdo </w:t>
      </w:r>
      <w:r w:rsidR="00E245E2">
        <w:rPr>
          <w:rFonts w:cs="Arial"/>
          <w:bCs/>
          <w:szCs w:val="26"/>
        </w:rPr>
        <w:t>antes mencionado</w:t>
      </w:r>
      <w:r>
        <w:rPr>
          <w:rFonts w:cs="Arial"/>
          <w:bCs/>
          <w:szCs w:val="26"/>
        </w:rPr>
        <w:t xml:space="preserve"> es apelable, ya que se admitió a trámite el incidente de nulidad de actuaciones </w:t>
      </w:r>
      <w:proofErr w:type="gramStart"/>
      <w:r>
        <w:rPr>
          <w:rFonts w:cs="Arial"/>
          <w:bCs/>
          <w:szCs w:val="26"/>
        </w:rPr>
        <w:t>y</w:t>
      </w:r>
      <w:proofErr w:type="gramEnd"/>
      <w:r>
        <w:rPr>
          <w:rFonts w:cs="Arial"/>
          <w:bCs/>
          <w:szCs w:val="26"/>
        </w:rPr>
        <w:t xml:space="preserve"> por ende, ese acuerdo no es revocable</w:t>
      </w:r>
      <w:r w:rsidR="00BB2C76">
        <w:rPr>
          <w:rFonts w:cs="Arial"/>
          <w:bCs/>
          <w:szCs w:val="26"/>
        </w:rPr>
        <w:t xml:space="preserve">, y al haberse declarado procedente el recurso de revocación, se vulneraron las formalidades esenciales del procedimiento. </w:t>
      </w:r>
    </w:p>
    <w:p w14:paraId="719C80AC" w14:textId="77777777" w:rsidR="00763C76" w:rsidRDefault="00763C76" w:rsidP="00275FE9">
      <w:pPr>
        <w:pStyle w:val="Prrafodelista"/>
        <w:ind w:left="426" w:hanging="360"/>
        <w:rPr>
          <w:rFonts w:cs="Arial"/>
          <w:bCs/>
          <w:szCs w:val="26"/>
        </w:rPr>
      </w:pPr>
    </w:p>
    <w:p w14:paraId="4ABA5EE1" w14:textId="2BD5A5B0" w:rsidR="00C60CEE" w:rsidRDefault="00763C76" w:rsidP="00275FE9">
      <w:pPr>
        <w:pStyle w:val="corte4fondo"/>
        <w:numPr>
          <w:ilvl w:val="0"/>
          <w:numId w:val="27"/>
        </w:numPr>
        <w:ind w:left="426"/>
        <w:rPr>
          <w:rFonts w:cs="Arial"/>
          <w:bCs/>
          <w:szCs w:val="26"/>
        </w:rPr>
      </w:pPr>
      <w:r>
        <w:rPr>
          <w:rFonts w:cs="Arial"/>
          <w:bCs/>
          <w:szCs w:val="26"/>
        </w:rPr>
        <w:t>Se vulnera</w:t>
      </w:r>
      <w:r w:rsidR="00E94EC8">
        <w:rPr>
          <w:rFonts w:cs="Arial"/>
          <w:bCs/>
          <w:szCs w:val="26"/>
        </w:rPr>
        <w:t>n en su perjuicio los derechos consagrados en los artículos 14 y 16 constitucionales, al considerar en la resolución de</w:t>
      </w:r>
      <w:r w:rsidR="00137A94">
        <w:rPr>
          <w:rFonts w:cs="Arial"/>
          <w:bCs/>
          <w:szCs w:val="26"/>
        </w:rPr>
        <w:t xml:space="preserve">l incidente de nulidad de actuaciones, que es procedente el recurso de revocación interpuesto por el tercero perjudicado contra el acuerdo que dio entrada al incidente </w:t>
      </w:r>
      <w:r w:rsidR="00DC09B9">
        <w:rPr>
          <w:rFonts w:cs="Arial"/>
          <w:bCs/>
          <w:szCs w:val="26"/>
        </w:rPr>
        <w:t xml:space="preserve">de nulidad, </w:t>
      </w:r>
      <w:r w:rsidRPr="00DC09B9">
        <w:rPr>
          <w:rFonts w:cs="Arial"/>
          <w:bCs/>
          <w:szCs w:val="26"/>
        </w:rPr>
        <w:t>ya que conforme a los artículos 1054, 1079 fracción VI y 1414 del Código de Comercio, en relación con el 297 fracción II del Código Federal de Procedimientos Civiles, el incidente de nulidad de actuaciones debe promoverse dentro del plazo de</w:t>
      </w:r>
      <w:r w:rsidR="006672E5">
        <w:rPr>
          <w:rFonts w:cs="Arial"/>
          <w:bCs/>
          <w:szCs w:val="26"/>
        </w:rPr>
        <w:t xml:space="preserve"> tres días </w:t>
      </w:r>
      <w:r w:rsidRPr="00DC09B9">
        <w:rPr>
          <w:rFonts w:cs="Arial"/>
          <w:bCs/>
          <w:szCs w:val="26"/>
        </w:rPr>
        <w:t xml:space="preserve">y que el </w:t>
      </w:r>
      <w:r w:rsidR="006672E5">
        <w:rPr>
          <w:rFonts w:cs="Arial"/>
          <w:bCs/>
          <w:szCs w:val="26"/>
        </w:rPr>
        <w:t>quejoso lo realizó</w:t>
      </w:r>
      <w:r w:rsidRPr="00DC09B9">
        <w:rPr>
          <w:rFonts w:cs="Arial"/>
          <w:bCs/>
          <w:szCs w:val="26"/>
        </w:rPr>
        <w:t xml:space="preserve"> fuera de ese plazo.</w:t>
      </w:r>
    </w:p>
    <w:p w14:paraId="3ED3310E" w14:textId="77777777" w:rsidR="00DC09B9" w:rsidRDefault="00DC09B9" w:rsidP="00275FE9">
      <w:pPr>
        <w:pStyle w:val="Prrafodelista"/>
        <w:ind w:left="426" w:hanging="360"/>
        <w:rPr>
          <w:rFonts w:cs="Arial"/>
          <w:bCs/>
          <w:szCs w:val="26"/>
        </w:rPr>
      </w:pPr>
    </w:p>
    <w:p w14:paraId="4D7DD5B5" w14:textId="7174A50C" w:rsidR="00C60CEE" w:rsidRDefault="00B8302B" w:rsidP="00275FE9">
      <w:pPr>
        <w:pStyle w:val="corte4fondo"/>
        <w:numPr>
          <w:ilvl w:val="0"/>
          <w:numId w:val="27"/>
        </w:numPr>
        <w:ind w:left="426"/>
        <w:rPr>
          <w:rFonts w:cs="Arial"/>
          <w:bCs/>
          <w:szCs w:val="26"/>
        </w:rPr>
      </w:pPr>
      <w:r>
        <w:rPr>
          <w:rFonts w:cs="Arial"/>
          <w:bCs/>
          <w:szCs w:val="26"/>
        </w:rPr>
        <w:t xml:space="preserve">Con lo anterior, se dejó de considerar que conforme al </w:t>
      </w:r>
      <w:r w:rsidRPr="00B8302B">
        <w:rPr>
          <w:rFonts w:cs="Arial"/>
          <w:bCs/>
          <w:szCs w:val="26"/>
        </w:rPr>
        <w:t>artículo 1054 del Código de Comercio, cuando no exista una supletoriedad expresa, los juicios mercantiles se regirán por las disposiciones del libro quinto de dicho Código y en su defecto</w:t>
      </w:r>
      <w:r w:rsidR="00BA5E33">
        <w:rPr>
          <w:rFonts w:cs="Arial"/>
          <w:bCs/>
          <w:szCs w:val="26"/>
        </w:rPr>
        <w:t>,</w:t>
      </w:r>
      <w:r w:rsidRPr="00B8302B">
        <w:rPr>
          <w:rFonts w:cs="Arial"/>
          <w:bCs/>
          <w:szCs w:val="26"/>
        </w:rPr>
        <w:t xml:space="preserve"> se aplicará supletoriamente el Código Federal de Procedimientos Civiles y en caso de que éste no regule suficientemente la </w:t>
      </w:r>
      <w:r w:rsidR="00BA5E33">
        <w:rPr>
          <w:rFonts w:cs="Arial"/>
          <w:bCs/>
          <w:szCs w:val="26"/>
        </w:rPr>
        <w:t>i</w:t>
      </w:r>
      <w:r w:rsidRPr="00B8302B">
        <w:rPr>
          <w:rFonts w:cs="Arial"/>
          <w:bCs/>
          <w:szCs w:val="26"/>
        </w:rPr>
        <w:t>nstitución cuya supletoriedad se requiera, se aplicara la ley de procedimientos local respectiva.</w:t>
      </w:r>
    </w:p>
    <w:p w14:paraId="6DE39E0F" w14:textId="77777777" w:rsidR="00BA5E33" w:rsidRDefault="00BA5E33" w:rsidP="00275FE9">
      <w:pPr>
        <w:pStyle w:val="Prrafodelista"/>
        <w:ind w:left="426" w:hanging="360"/>
        <w:rPr>
          <w:rFonts w:cs="Arial"/>
          <w:bCs/>
          <w:szCs w:val="26"/>
        </w:rPr>
      </w:pPr>
    </w:p>
    <w:p w14:paraId="13752AD2" w14:textId="6A63B4C8" w:rsidR="00C60CEE" w:rsidRDefault="002F39D5" w:rsidP="00275FE9">
      <w:pPr>
        <w:pStyle w:val="corte4fondo"/>
        <w:numPr>
          <w:ilvl w:val="0"/>
          <w:numId w:val="27"/>
        </w:numPr>
        <w:ind w:left="426"/>
        <w:rPr>
          <w:rFonts w:cs="Arial"/>
          <w:bCs/>
          <w:szCs w:val="26"/>
        </w:rPr>
      </w:pPr>
      <w:r>
        <w:rPr>
          <w:rFonts w:cs="Arial"/>
          <w:bCs/>
          <w:szCs w:val="26"/>
        </w:rPr>
        <w:t>E</w:t>
      </w:r>
      <w:r w:rsidRPr="002F39D5">
        <w:rPr>
          <w:rFonts w:cs="Arial"/>
          <w:bCs/>
          <w:szCs w:val="26"/>
        </w:rPr>
        <w:t>n cuanto a los incidentes de nulidad, ni el Código de Comercio, ni el Código Federal de Procedimientos Civiles establecen el plazo en el cual</w:t>
      </w:r>
      <w:r w:rsidR="00785217">
        <w:rPr>
          <w:rFonts w:cs="Arial"/>
          <w:bCs/>
          <w:szCs w:val="26"/>
        </w:rPr>
        <w:t xml:space="preserve"> </w:t>
      </w:r>
      <w:r w:rsidRPr="00785217">
        <w:rPr>
          <w:rFonts w:cs="Arial"/>
          <w:bCs/>
          <w:szCs w:val="26"/>
        </w:rPr>
        <w:t xml:space="preserve">se deben interponer, sin embargo, el artículo 74 del Código de Procedimientos Civiles </w:t>
      </w:r>
      <w:r w:rsidR="008144CA">
        <w:rPr>
          <w:rFonts w:cs="Arial"/>
          <w:bCs/>
          <w:szCs w:val="26"/>
        </w:rPr>
        <w:t xml:space="preserve">para </w:t>
      </w:r>
      <w:r w:rsidRPr="00785217">
        <w:rPr>
          <w:rFonts w:cs="Arial"/>
          <w:bCs/>
          <w:szCs w:val="26"/>
        </w:rPr>
        <w:t>el Estado</w:t>
      </w:r>
      <w:r w:rsidR="008144CA">
        <w:rPr>
          <w:rFonts w:cs="Arial"/>
          <w:bCs/>
          <w:szCs w:val="26"/>
        </w:rPr>
        <w:t xml:space="preserve"> de Oaxaca</w:t>
      </w:r>
      <w:r w:rsidRPr="00785217">
        <w:rPr>
          <w:rFonts w:cs="Arial"/>
          <w:bCs/>
          <w:szCs w:val="26"/>
        </w:rPr>
        <w:t>, establece que la nulidad de una actuación debe reclamarse en la actuación</w:t>
      </w:r>
      <w:r w:rsidR="00785217">
        <w:rPr>
          <w:rFonts w:cs="Arial"/>
          <w:bCs/>
          <w:szCs w:val="26"/>
        </w:rPr>
        <w:t xml:space="preserve"> </w:t>
      </w:r>
      <w:r w:rsidRPr="00785217">
        <w:rPr>
          <w:rFonts w:cs="Arial"/>
          <w:bCs/>
          <w:szCs w:val="26"/>
        </w:rPr>
        <w:t xml:space="preserve">subsecuente, por lo tanto, en cuanto al caso concreto, es </w:t>
      </w:r>
      <w:r w:rsidR="008144CA">
        <w:rPr>
          <w:rFonts w:cs="Arial"/>
          <w:bCs/>
          <w:szCs w:val="26"/>
        </w:rPr>
        <w:t>e</w:t>
      </w:r>
      <w:r w:rsidRPr="00785217">
        <w:rPr>
          <w:rFonts w:cs="Arial"/>
          <w:bCs/>
          <w:szCs w:val="26"/>
        </w:rPr>
        <w:t xml:space="preserve">ste artículo </w:t>
      </w:r>
      <w:r w:rsidR="00785217">
        <w:rPr>
          <w:rFonts w:cs="Arial"/>
          <w:bCs/>
          <w:szCs w:val="26"/>
        </w:rPr>
        <w:t>el</w:t>
      </w:r>
      <w:r w:rsidRPr="00785217">
        <w:rPr>
          <w:rFonts w:cs="Arial"/>
          <w:bCs/>
          <w:szCs w:val="26"/>
        </w:rPr>
        <w:t xml:space="preserve"> que se debe aplicar y no el Código Federal de Procedimientos Civiles como equivocadamente lo considera el Juez Responsable.</w:t>
      </w:r>
    </w:p>
    <w:p w14:paraId="407CF8C8" w14:textId="77777777" w:rsidR="00A35934" w:rsidRDefault="00A35934" w:rsidP="00275FE9">
      <w:pPr>
        <w:pStyle w:val="Prrafodelista"/>
        <w:ind w:left="426" w:hanging="360"/>
        <w:rPr>
          <w:rFonts w:cs="Arial"/>
          <w:bCs/>
          <w:szCs w:val="26"/>
        </w:rPr>
      </w:pPr>
    </w:p>
    <w:p w14:paraId="7235DF0C" w14:textId="51CFDD18" w:rsidR="00DC09B9" w:rsidRDefault="003B17C3" w:rsidP="00275FE9">
      <w:pPr>
        <w:pStyle w:val="corte4fondo"/>
        <w:numPr>
          <w:ilvl w:val="0"/>
          <w:numId w:val="27"/>
        </w:numPr>
        <w:ind w:left="426"/>
        <w:rPr>
          <w:rFonts w:cs="Arial"/>
          <w:bCs/>
          <w:szCs w:val="26"/>
        </w:rPr>
      </w:pPr>
      <w:r>
        <w:rPr>
          <w:rFonts w:cs="Arial"/>
          <w:bCs/>
          <w:szCs w:val="26"/>
        </w:rPr>
        <w:t xml:space="preserve">Así, el </w:t>
      </w:r>
      <w:r w:rsidRPr="003B17C3">
        <w:rPr>
          <w:rFonts w:cs="Arial"/>
          <w:bCs/>
          <w:szCs w:val="26"/>
        </w:rPr>
        <w:t xml:space="preserve">incidente de nulidad de actuaciones </w:t>
      </w:r>
      <w:r w:rsidR="009B2CAF">
        <w:rPr>
          <w:rFonts w:cs="Arial"/>
          <w:bCs/>
          <w:szCs w:val="26"/>
        </w:rPr>
        <w:t>se promovió</w:t>
      </w:r>
      <w:r w:rsidRPr="003B17C3">
        <w:rPr>
          <w:rFonts w:cs="Arial"/>
          <w:bCs/>
          <w:szCs w:val="26"/>
        </w:rPr>
        <w:t xml:space="preserve"> en los términos previstos por el artículo 74 del Código de Procedimientos Civiles </w:t>
      </w:r>
      <w:r w:rsidR="00F3719C">
        <w:rPr>
          <w:rFonts w:cs="Arial"/>
          <w:bCs/>
          <w:szCs w:val="26"/>
        </w:rPr>
        <w:t>para el</w:t>
      </w:r>
      <w:r w:rsidRPr="003B17C3">
        <w:rPr>
          <w:rFonts w:cs="Arial"/>
          <w:bCs/>
          <w:szCs w:val="26"/>
        </w:rPr>
        <w:t xml:space="preserve"> Estado de</w:t>
      </w:r>
      <w:r w:rsidR="00F3719C">
        <w:rPr>
          <w:rFonts w:cs="Arial"/>
          <w:bCs/>
          <w:szCs w:val="26"/>
        </w:rPr>
        <w:t xml:space="preserve"> Oaxaca de</w:t>
      </w:r>
      <w:r w:rsidRPr="003B17C3">
        <w:rPr>
          <w:rFonts w:cs="Arial"/>
          <w:bCs/>
          <w:szCs w:val="26"/>
        </w:rPr>
        <w:t xml:space="preserve"> aplicación supletoria a la materia, tal como como lo establece el artículo 1054 de Código de Comercio, esto es, </w:t>
      </w:r>
      <w:r w:rsidR="009B2CAF">
        <w:rPr>
          <w:rFonts w:cs="Arial"/>
          <w:bCs/>
          <w:szCs w:val="26"/>
        </w:rPr>
        <w:t>en la actuación subsecuente</w:t>
      </w:r>
      <w:r w:rsidRPr="003B17C3">
        <w:rPr>
          <w:rFonts w:cs="Arial"/>
          <w:bCs/>
          <w:szCs w:val="26"/>
        </w:rPr>
        <w:t xml:space="preserve">, ya que si el día </w:t>
      </w:r>
      <w:r w:rsidR="00762F00">
        <w:rPr>
          <w:rFonts w:cs="Arial"/>
          <w:bCs/>
          <w:szCs w:val="26"/>
        </w:rPr>
        <w:t>tres</w:t>
      </w:r>
      <w:r w:rsidRPr="003B17C3">
        <w:rPr>
          <w:rFonts w:cs="Arial"/>
          <w:bCs/>
          <w:szCs w:val="26"/>
        </w:rPr>
        <w:t xml:space="preserve"> de diciembre de </w:t>
      </w:r>
      <w:r w:rsidR="00762F00">
        <w:rPr>
          <w:rFonts w:cs="Arial"/>
          <w:bCs/>
          <w:szCs w:val="26"/>
        </w:rPr>
        <w:t>dos mil quince</w:t>
      </w:r>
      <w:r w:rsidRPr="003B17C3">
        <w:rPr>
          <w:rFonts w:cs="Arial"/>
          <w:bCs/>
          <w:szCs w:val="26"/>
        </w:rPr>
        <w:t xml:space="preserve">, al momento en que se </w:t>
      </w:r>
      <w:r w:rsidR="002C0702">
        <w:rPr>
          <w:rFonts w:cs="Arial"/>
          <w:bCs/>
          <w:szCs w:val="26"/>
        </w:rPr>
        <w:t>l</w:t>
      </w:r>
      <w:r w:rsidRPr="003B17C3">
        <w:rPr>
          <w:rFonts w:cs="Arial"/>
          <w:bCs/>
          <w:szCs w:val="26"/>
        </w:rPr>
        <w:t>e notific</w:t>
      </w:r>
      <w:r w:rsidR="002C0702">
        <w:rPr>
          <w:rFonts w:cs="Arial"/>
          <w:bCs/>
          <w:szCs w:val="26"/>
        </w:rPr>
        <w:t>ó</w:t>
      </w:r>
      <w:r w:rsidRPr="003B17C3">
        <w:rPr>
          <w:rFonts w:cs="Arial"/>
          <w:bCs/>
          <w:szCs w:val="26"/>
        </w:rPr>
        <w:t xml:space="preserve"> el acuerdo de fecha </w:t>
      </w:r>
      <w:r w:rsidR="002C0702">
        <w:rPr>
          <w:rFonts w:cs="Arial"/>
          <w:bCs/>
          <w:szCs w:val="26"/>
        </w:rPr>
        <w:t>dieciocho</w:t>
      </w:r>
      <w:r w:rsidRPr="003B17C3">
        <w:rPr>
          <w:rFonts w:cs="Arial"/>
          <w:bCs/>
          <w:szCs w:val="26"/>
        </w:rPr>
        <w:t xml:space="preserve"> de noviembre de </w:t>
      </w:r>
      <w:r w:rsidR="002C0702">
        <w:rPr>
          <w:rFonts w:cs="Arial"/>
          <w:bCs/>
          <w:szCs w:val="26"/>
        </w:rPr>
        <w:t>dos mil quince</w:t>
      </w:r>
      <w:r w:rsidRPr="003B17C3">
        <w:rPr>
          <w:rFonts w:cs="Arial"/>
          <w:bCs/>
          <w:szCs w:val="26"/>
        </w:rPr>
        <w:t xml:space="preserve">, </w:t>
      </w:r>
      <w:r w:rsidR="002C0702">
        <w:rPr>
          <w:rFonts w:cs="Arial"/>
          <w:bCs/>
          <w:szCs w:val="26"/>
        </w:rPr>
        <w:t>s</w:t>
      </w:r>
      <w:r w:rsidRPr="003B17C3">
        <w:rPr>
          <w:rFonts w:cs="Arial"/>
          <w:bCs/>
          <w:szCs w:val="26"/>
        </w:rPr>
        <w:t>e enter</w:t>
      </w:r>
      <w:r w:rsidR="002C0702">
        <w:rPr>
          <w:rFonts w:cs="Arial"/>
          <w:bCs/>
          <w:szCs w:val="26"/>
        </w:rPr>
        <w:t>ó</w:t>
      </w:r>
      <w:r w:rsidRPr="003B17C3">
        <w:rPr>
          <w:rFonts w:cs="Arial"/>
          <w:bCs/>
          <w:szCs w:val="26"/>
        </w:rPr>
        <w:t xml:space="preserve"> de los hechos que fundan dicho incidente, y al promoverlo con fecha </w:t>
      </w:r>
      <w:r w:rsidR="003C0A8C">
        <w:rPr>
          <w:rFonts w:cs="Arial"/>
          <w:bCs/>
          <w:szCs w:val="26"/>
        </w:rPr>
        <w:t>catorce</w:t>
      </w:r>
      <w:r w:rsidRPr="003B17C3">
        <w:rPr>
          <w:rFonts w:cs="Arial"/>
          <w:bCs/>
          <w:szCs w:val="26"/>
        </w:rPr>
        <w:t xml:space="preserve"> de diciembre de </w:t>
      </w:r>
      <w:r w:rsidR="003C0A8C">
        <w:rPr>
          <w:rFonts w:cs="Arial"/>
          <w:bCs/>
          <w:szCs w:val="26"/>
        </w:rPr>
        <w:t>dos mil dieciséis</w:t>
      </w:r>
      <w:r w:rsidRPr="003B17C3">
        <w:rPr>
          <w:rFonts w:cs="Arial"/>
          <w:bCs/>
          <w:szCs w:val="26"/>
        </w:rPr>
        <w:t>, cuando entre ésta promoción y la última notificación no mediaba actuación alguna, es claro que precisamente la promoción del referido incidente de nulidad, es la promoción subsecuente.</w:t>
      </w:r>
    </w:p>
    <w:p w14:paraId="1627BD00" w14:textId="77777777" w:rsidR="00DC09B9" w:rsidRPr="009E73A8" w:rsidRDefault="00DC09B9" w:rsidP="009E73A8">
      <w:pPr>
        <w:pStyle w:val="corte4fondo"/>
        <w:ind w:firstLine="0"/>
        <w:rPr>
          <w:rFonts w:cs="Arial"/>
          <w:bCs/>
          <w:szCs w:val="26"/>
        </w:rPr>
      </w:pPr>
    </w:p>
    <w:p w14:paraId="648AA92A" w14:textId="2CF034D6" w:rsidR="004403ED" w:rsidRDefault="00F50BA1" w:rsidP="00F27A4A">
      <w:pPr>
        <w:pStyle w:val="corte4fondo"/>
        <w:numPr>
          <w:ilvl w:val="0"/>
          <w:numId w:val="2"/>
        </w:numPr>
        <w:ind w:left="0" w:hanging="426"/>
        <w:rPr>
          <w:rFonts w:cs="Arial"/>
          <w:bCs/>
          <w:szCs w:val="26"/>
        </w:rPr>
      </w:pPr>
      <w:r w:rsidRPr="00FF4ACC">
        <w:rPr>
          <w:rFonts w:cs="Arial"/>
          <w:b/>
          <w:szCs w:val="26"/>
        </w:rPr>
        <w:t>Sentencia de amparo.</w:t>
      </w:r>
      <w:r w:rsidR="001004A8" w:rsidRPr="00FF4ACC">
        <w:rPr>
          <w:rFonts w:cs="Arial"/>
          <w:bCs/>
          <w:szCs w:val="26"/>
        </w:rPr>
        <w:t xml:space="preserve"> </w:t>
      </w:r>
      <w:r w:rsidR="00254403" w:rsidRPr="00FF4ACC">
        <w:rPr>
          <w:rFonts w:cs="Arial"/>
          <w:bCs/>
          <w:szCs w:val="26"/>
        </w:rPr>
        <w:t xml:space="preserve">En su sentencia, el </w:t>
      </w:r>
      <w:r w:rsidR="004403ED">
        <w:rPr>
          <w:rFonts w:cs="Arial"/>
          <w:bCs/>
          <w:szCs w:val="26"/>
        </w:rPr>
        <w:t xml:space="preserve">Juez de Distrito concedió el amparo al quejoso, bajo las siguientes consideraciones: </w:t>
      </w:r>
    </w:p>
    <w:p w14:paraId="1BD40B04" w14:textId="77777777" w:rsidR="004403ED" w:rsidRDefault="004403ED" w:rsidP="004403ED">
      <w:pPr>
        <w:pStyle w:val="corte4fondo"/>
        <w:ind w:firstLine="0"/>
        <w:rPr>
          <w:rFonts w:cs="Arial"/>
          <w:bCs/>
          <w:szCs w:val="26"/>
        </w:rPr>
      </w:pPr>
    </w:p>
    <w:p w14:paraId="4DBF7C28" w14:textId="77777777" w:rsidR="00732C8C" w:rsidRDefault="00B80FB1" w:rsidP="00B80FB1">
      <w:pPr>
        <w:pStyle w:val="Prrafodelista"/>
        <w:numPr>
          <w:ilvl w:val="0"/>
          <w:numId w:val="22"/>
        </w:numPr>
        <w:spacing w:line="360" w:lineRule="auto"/>
        <w:ind w:left="426" w:hanging="426"/>
        <w:rPr>
          <w:rFonts w:cs="Arial"/>
          <w:bCs/>
          <w:szCs w:val="26"/>
        </w:rPr>
      </w:pPr>
      <w:r w:rsidRPr="00B80FB1">
        <w:rPr>
          <w:rFonts w:cs="Arial"/>
          <w:bCs/>
          <w:szCs w:val="26"/>
        </w:rPr>
        <w:t>Consideró que, como lo argumentaba la parte quejosa, el plazo para poder combatir la nulidad de notificaciones en materia mercantil, es la actuación subsecuente en la que intervenga el afectado, mas no en el plazo general de tres días que se contempla en el artículo 1079, fracción VI, del Código de Comercio.</w:t>
      </w:r>
    </w:p>
    <w:p w14:paraId="2CB3CD7E" w14:textId="77777777" w:rsidR="00732C8C" w:rsidRDefault="00732C8C" w:rsidP="00732C8C">
      <w:pPr>
        <w:pStyle w:val="Prrafodelista"/>
        <w:spacing w:line="360" w:lineRule="auto"/>
        <w:ind w:left="426"/>
        <w:rPr>
          <w:rFonts w:cs="Arial"/>
          <w:bCs/>
          <w:szCs w:val="26"/>
        </w:rPr>
      </w:pPr>
    </w:p>
    <w:p w14:paraId="5E37BC5E" w14:textId="77777777" w:rsidR="0039087A" w:rsidRDefault="00B80FB1" w:rsidP="00B80FB1">
      <w:pPr>
        <w:pStyle w:val="Prrafodelista"/>
        <w:numPr>
          <w:ilvl w:val="0"/>
          <w:numId w:val="22"/>
        </w:numPr>
        <w:spacing w:line="360" w:lineRule="auto"/>
        <w:ind w:left="426" w:hanging="426"/>
        <w:rPr>
          <w:rFonts w:cs="Arial"/>
          <w:bCs/>
          <w:szCs w:val="26"/>
        </w:rPr>
      </w:pPr>
      <w:r w:rsidRPr="00732C8C">
        <w:rPr>
          <w:rFonts w:cs="Arial"/>
          <w:bCs/>
          <w:szCs w:val="26"/>
        </w:rPr>
        <w:t>En ese sentido, estimó incorrecto que la autoridad responsable considerara que debía aplicarse el artículo 1079, fracción VI, del Código de Comercio, que prevé la regla general de tres días, contados a partir de que surta efectos la notificación que se reclama como nula para los casos no previstos.</w:t>
      </w:r>
    </w:p>
    <w:p w14:paraId="5B3A1A15" w14:textId="77777777" w:rsidR="0039087A" w:rsidRDefault="0039087A" w:rsidP="0039087A">
      <w:pPr>
        <w:pStyle w:val="Prrafodelista"/>
        <w:spacing w:line="360" w:lineRule="auto"/>
        <w:ind w:left="426"/>
        <w:rPr>
          <w:rFonts w:cs="Arial"/>
          <w:bCs/>
          <w:szCs w:val="26"/>
        </w:rPr>
      </w:pPr>
    </w:p>
    <w:p w14:paraId="582BDE17" w14:textId="77777777" w:rsidR="005E59F1" w:rsidRDefault="00B80FB1" w:rsidP="00B80FB1">
      <w:pPr>
        <w:pStyle w:val="Prrafodelista"/>
        <w:numPr>
          <w:ilvl w:val="0"/>
          <w:numId w:val="22"/>
        </w:numPr>
        <w:spacing w:line="360" w:lineRule="auto"/>
        <w:ind w:left="426" w:hanging="426"/>
        <w:rPr>
          <w:rFonts w:cs="Arial"/>
          <w:bCs/>
          <w:szCs w:val="26"/>
        </w:rPr>
      </w:pPr>
      <w:r w:rsidRPr="0039087A">
        <w:rPr>
          <w:rFonts w:cs="Arial"/>
          <w:bCs/>
          <w:szCs w:val="26"/>
        </w:rPr>
        <w:t xml:space="preserve">De tal forma que estimó incorrecto el </w:t>
      </w:r>
      <w:proofErr w:type="spellStart"/>
      <w:r w:rsidRPr="0039087A">
        <w:rPr>
          <w:rFonts w:cs="Arial"/>
          <w:bCs/>
          <w:szCs w:val="26"/>
        </w:rPr>
        <w:t>desechamiento</w:t>
      </w:r>
      <w:proofErr w:type="spellEnd"/>
      <w:r w:rsidRPr="0039087A">
        <w:rPr>
          <w:rFonts w:cs="Arial"/>
          <w:bCs/>
          <w:szCs w:val="26"/>
        </w:rPr>
        <w:t xml:space="preserve"> por extemporáneo del recurso, en tanto consideró que debía atenderse a lo dispuesto en el artículo 1054 del Código de Comercio, y el Código Federal de Procedimientos Civiles. Siendo que cuando ello resultare insuficiente, sería supletoria la legislación adjetiva civil de la entidad. </w:t>
      </w:r>
    </w:p>
    <w:p w14:paraId="1B151489" w14:textId="77777777" w:rsidR="005E59F1" w:rsidRDefault="005E59F1" w:rsidP="005E59F1">
      <w:pPr>
        <w:pStyle w:val="Prrafodelista"/>
        <w:spacing w:line="360" w:lineRule="auto"/>
        <w:ind w:left="426"/>
        <w:rPr>
          <w:rFonts w:cs="Arial"/>
          <w:bCs/>
          <w:szCs w:val="26"/>
        </w:rPr>
      </w:pPr>
    </w:p>
    <w:p w14:paraId="00AA85D1" w14:textId="77777777" w:rsidR="00B64630" w:rsidRDefault="00B80FB1" w:rsidP="00B80FB1">
      <w:pPr>
        <w:pStyle w:val="Prrafodelista"/>
        <w:numPr>
          <w:ilvl w:val="0"/>
          <w:numId w:val="22"/>
        </w:numPr>
        <w:spacing w:line="360" w:lineRule="auto"/>
        <w:ind w:left="426" w:hanging="426"/>
        <w:rPr>
          <w:rFonts w:cs="Arial"/>
          <w:bCs/>
          <w:szCs w:val="26"/>
        </w:rPr>
      </w:pPr>
      <w:r w:rsidRPr="005E59F1">
        <w:rPr>
          <w:rFonts w:cs="Arial"/>
          <w:bCs/>
          <w:szCs w:val="26"/>
        </w:rPr>
        <w:lastRenderedPageBreak/>
        <w:t>Lo anterior, en tanto que, tratándose de nulidad de actuaciones, el artículo 74 del Código de Procedimientos Civiles para el Estado de Oaxaca establece que el incidente de nulidad de notificaciones debe promoverse en la actuación subsecuente en la que intervenga el afectado.</w:t>
      </w:r>
    </w:p>
    <w:p w14:paraId="25C0B80E" w14:textId="77777777" w:rsidR="00B64630" w:rsidRDefault="00B64630" w:rsidP="00B64630">
      <w:pPr>
        <w:pStyle w:val="Prrafodelista"/>
        <w:spacing w:line="360" w:lineRule="auto"/>
        <w:ind w:left="426"/>
        <w:rPr>
          <w:rFonts w:cs="Arial"/>
          <w:bCs/>
          <w:szCs w:val="26"/>
        </w:rPr>
      </w:pPr>
    </w:p>
    <w:p w14:paraId="352C05A4" w14:textId="07A60DFD" w:rsidR="00CB26EF" w:rsidRPr="009E5085" w:rsidRDefault="00B80FB1" w:rsidP="009E5085">
      <w:pPr>
        <w:pStyle w:val="Prrafodelista"/>
        <w:numPr>
          <w:ilvl w:val="0"/>
          <w:numId w:val="22"/>
        </w:numPr>
        <w:spacing w:line="360" w:lineRule="auto"/>
        <w:ind w:left="426" w:hanging="426"/>
        <w:rPr>
          <w:rFonts w:cs="Arial"/>
          <w:bCs/>
          <w:szCs w:val="26"/>
        </w:rPr>
      </w:pPr>
      <w:r w:rsidRPr="00B64630">
        <w:rPr>
          <w:rFonts w:cs="Arial"/>
          <w:bCs/>
          <w:szCs w:val="26"/>
        </w:rPr>
        <w:t xml:space="preserve">Fundó lo anterior, en la Jurisprudencia 3a./J. 1/95, </w:t>
      </w:r>
      <w:r w:rsidRPr="009E5085">
        <w:rPr>
          <w:rFonts w:cs="Arial"/>
          <w:bCs/>
          <w:szCs w:val="26"/>
        </w:rPr>
        <w:t>emitida en la Octava Época del Semanario Judicial de la Federación, de rubro: “NULIDAD DE ACTUACIONES EN PROCEDIMIENTOS MERCANTILES. DEBE INTERPONERSE EN LA ACTUACIÓN SUBSECUENTE EN QUE INTERVENGA EL INCONFORME (APLICACIÓN SUPLETORIA DE LA LEGISLACIÓN DEL ESTADO DE JALISCO Y CODIFICACIONES SIMILARES)”.</w:t>
      </w:r>
    </w:p>
    <w:p w14:paraId="7F6988F2" w14:textId="77777777" w:rsidR="00CB26EF" w:rsidRDefault="00CB26EF" w:rsidP="00CB26EF">
      <w:pPr>
        <w:pStyle w:val="Prrafodelista"/>
        <w:spacing w:line="360" w:lineRule="auto"/>
        <w:ind w:left="426"/>
        <w:rPr>
          <w:rFonts w:cs="Arial"/>
          <w:bCs/>
          <w:szCs w:val="26"/>
        </w:rPr>
      </w:pPr>
    </w:p>
    <w:p w14:paraId="36E8F733" w14:textId="77777777" w:rsidR="0038717A" w:rsidRDefault="00B80FB1" w:rsidP="00B80FB1">
      <w:pPr>
        <w:pStyle w:val="Prrafodelista"/>
        <w:numPr>
          <w:ilvl w:val="0"/>
          <w:numId w:val="22"/>
        </w:numPr>
        <w:spacing w:line="360" w:lineRule="auto"/>
        <w:ind w:left="426" w:hanging="426"/>
        <w:rPr>
          <w:rFonts w:cs="Arial"/>
          <w:bCs/>
          <w:szCs w:val="26"/>
        </w:rPr>
      </w:pPr>
      <w:r w:rsidRPr="00CB26EF">
        <w:rPr>
          <w:rFonts w:cs="Arial"/>
          <w:bCs/>
          <w:szCs w:val="26"/>
        </w:rPr>
        <w:t xml:space="preserve">Precedente del cual advirtió que se sustentan la inaplicabilidad del precepto 1079, fracción VIII, del Código de Comercio en su vigencia anterior al año </w:t>
      </w:r>
      <w:r w:rsidR="003E0A36">
        <w:rPr>
          <w:rFonts w:cs="Arial"/>
          <w:bCs/>
          <w:szCs w:val="26"/>
        </w:rPr>
        <w:t>dos mil tres</w:t>
      </w:r>
      <w:r w:rsidRPr="00CB26EF">
        <w:rPr>
          <w:rFonts w:cs="Arial"/>
          <w:bCs/>
          <w:szCs w:val="26"/>
        </w:rPr>
        <w:t xml:space="preserve"> (donde se tenía al código adjetivo civil local como supletorio del código mercantil y cuyo contenido de la fracción es idéntico al que ahora se contempla en la fracción VI del actual artículo 1079 del Código de Comercio), tratándose de nulidad de notificaciones para el proceso mercantil, y que debían por tanto, aplicarse lo que al efecto disponen las legislaciones locales que contemplan su promoción en la actuación subsecuente en la que intervenga la parte que lo promueve. Al respecto, estimó relevante y aplicable del criterio, la inaplicabilidad del plazo general previsto en el Código de Comercio y el que deba considerarse lo que al efecto dispone la legislación local que es supletoria. </w:t>
      </w:r>
    </w:p>
    <w:p w14:paraId="5D6680C5" w14:textId="77777777" w:rsidR="0038717A" w:rsidRDefault="0038717A" w:rsidP="0038717A">
      <w:pPr>
        <w:pStyle w:val="Prrafodelista"/>
        <w:spacing w:line="360" w:lineRule="auto"/>
        <w:ind w:left="426"/>
        <w:rPr>
          <w:rFonts w:cs="Arial"/>
          <w:bCs/>
          <w:szCs w:val="26"/>
        </w:rPr>
      </w:pPr>
    </w:p>
    <w:p w14:paraId="498FBE8A" w14:textId="77777777" w:rsidR="00D37A01" w:rsidRDefault="00B80FB1" w:rsidP="00B80FB1">
      <w:pPr>
        <w:pStyle w:val="Prrafodelista"/>
        <w:numPr>
          <w:ilvl w:val="0"/>
          <w:numId w:val="22"/>
        </w:numPr>
        <w:spacing w:line="360" w:lineRule="auto"/>
        <w:ind w:left="426" w:hanging="426"/>
        <w:rPr>
          <w:rFonts w:cs="Arial"/>
          <w:bCs/>
          <w:szCs w:val="26"/>
        </w:rPr>
      </w:pPr>
      <w:r w:rsidRPr="0038717A">
        <w:rPr>
          <w:rFonts w:cs="Arial"/>
          <w:bCs/>
          <w:szCs w:val="26"/>
        </w:rPr>
        <w:t xml:space="preserve">De esta forma, concluyó que si en el caso, el Código Federal de Procedimientos Civiles no contempla el plazo para plantear el incidente de nulidad de actuaciones, debía estarse a la legislación que le sigue en supletoriedad en los términos del referido artículo 1054 del código mercantil y que es el Código de Procedimientos Civiles para el Estado de Oaxaca, donde sí se contempla dicho plazo y lo concreta a la actuación </w:t>
      </w:r>
      <w:r w:rsidRPr="0038717A">
        <w:rPr>
          <w:rFonts w:cs="Arial"/>
          <w:bCs/>
          <w:szCs w:val="26"/>
        </w:rPr>
        <w:lastRenderedPageBreak/>
        <w:t>subsecuente en la que participe la parte que promueve el incidente de nulidad de actuaciones.</w:t>
      </w:r>
    </w:p>
    <w:p w14:paraId="131C402D" w14:textId="77777777" w:rsidR="00D37A01" w:rsidRDefault="00D37A01" w:rsidP="00D37A01">
      <w:pPr>
        <w:pStyle w:val="Prrafodelista"/>
        <w:spacing w:line="360" w:lineRule="auto"/>
        <w:ind w:left="426"/>
        <w:rPr>
          <w:rFonts w:cs="Arial"/>
          <w:bCs/>
          <w:szCs w:val="26"/>
        </w:rPr>
      </w:pPr>
    </w:p>
    <w:p w14:paraId="1FF43309" w14:textId="74E88683" w:rsidR="00015049" w:rsidRDefault="00B80FB1" w:rsidP="00B80FB1">
      <w:pPr>
        <w:pStyle w:val="Prrafodelista"/>
        <w:numPr>
          <w:ilvl w:val="0"/>
          <w:numId w:val="22"/>
        </w:numPr>
        <w:spacing w:line="360" w:lineRule="auto"/>
        <w:ind w:left="426" w:hanging="426"/>
        <w:rPr>
          <w:rFonts w:cs="Arial"/>
          <w:bCs/>
          <w:szCs w:val="26"/>
        </w:rPr>
      </w:pPr>
      <w:r w:rsidRPr="00D37A01">
        <w:rPr>
          <w:rFonts w:cs="Arial"/>
          <w:bCs/>
          <w:szCs w:val="26"/>
        </w:rPr>
        <w:t xml:space="preserve">En el caso concreto, estimó que si el quejoso planteó su incidente de nulidad de actuaciones ante la falta de notificación de todos y cada uno de los acuerdos y actuaciones judiciales dictados a partir del dos de julio de dos mil ocho, en los autos del juicio ejecutivo mercantil </w:t>
      </w:r>
      <w:r w:rsidR="00EC73E7">
        <w:rPr>
          <w:rFonts w:cs="Arial"/>
          <w:szCs w:val="26"/>
        </w:rPr>
        <w:t>**********</w:t>
      </w:r>
      <w:r w:rsidRPr="00D37A01">
        <w:rPr>
          <w:rFonts w:cs="Arial"/>
          <w:bCs/>
          <w:szCs w:val="26"/>
        </w:rPr>
        <w:t xml:space="preserve">, donde afirma que tiene el carácter de tercero extraño; y afirmó plantearlo en la siguiente intervención que tuvo en el proceso, resulta por tanto que tal cuestión debió dilucidarse por la autoridad en los términos indicados y al no haberlo considerado así el juez responsable, incurrió en contravención a lo dispuesto en los artículos 14 y 16 constitucionales, y por ende, consideró que lo procedente era conceder el amparo y protección de la Justicia Federal </w:t>
      </w:r>
      <w:r w:rsidR="002B14D6">
        <w:rPr>
          <w:rFonts w:cs="Arial"/>
          <w:bCs/>
          <w:szCs w:val="26"/>
        </w:rPr>
        <w:t>al quejoso</w:t>
      </w:r>
      <w:r w:rsidRPr="00D37A01">
        <w:rPr>
          <w:rFonts w:cs="Arial"/>
          <w:bCs/>
          <w:szCs w:val="26"/>
        </w:rPr>
        <w:t>.</w:t>
      </w:r>
    </w:p>
    <w:p w14:paraId="74858000" w14:textId="77777777" w:rsidR="00015049" w:rsidRDefault="00015049" w:rsidP="00015049">
      <w:pPr>
        <w:pStyle w:val="Prrafodelista"/>
        <w:spacing w:line="360" w:lineRule="auto"/>
        <w:ind w:left="426"/>
        <w:rPr>
          <w:rFonts w:cs="Arial"/>
          <w:bCs/>
          <w:szCs w:val="26"/>
        </w:rPr>
      </w:pPr>
    </w:p>
    <w:p w14:paraId="781AA900" w14:textId="7656A1AE" w:rsidR="00AC1CA0" w:rsidRPr="00015049" w:rsidRDefault="00B80FB1" w:rsidP="00B80FB1">
      <w:pPr>
        <w:pStyle w:val="Prrafodelista"/>
        <w:numPr>
          <w:ilvl w:val="0"/>
          <w:numId w:val="22"/>
        </w:numPr>
        <w:spacing w:line="360" w:lineRule="auto"/>
        <w:ind w:left="426" w:hanging="426"/>
        <w:rPr>
          <w:rFonts w:cs="Arial"/>
          <w:bCs/>
          <w:szCs w:val="26"/>
        </w:rPr>
      </w:pPr>
      <w:r w:rsidRPr="00015049">
        <w:rPr>
          <w:rFonts w:cs="Arial"/>
          <w:bCs/>
          <w:szCs w:val="26"/>
        </w:rPr>
        <w:t>A partir de tal conclusión, estimó innecesario el estudio de los restantes conceptos de violación esgrimidos por la parte quejosa, al quedar insubsistente la determinación contra la que dirige sus inconformidades y concedió la protección constitucional para el efecto de que se emitiera una nueva determinación en donde resolviere el fondo del asunto con plenitud de jurisdicción, partiendo de la base de que el incidente de nulidad de actuaciones debe tramitarse conforme a lo que al efecto dispone el artículo 74 del Código de Procedimientos Civiles para el Estado de Oaxaca, que contempla su promoción en la actuación subsecuente en la que intervenga la parte que lo promueve.</w:t>
      </w:r>
    </w:p>
    <w:p w14:paraId="4E6E74D6" w14:textId="77777777" w:rsidR="004403ED" w:rsidRPr="00FF4ACC" w:rsidRDefault="004403ED" w:rsidP="00525C22">
      <w:pPr>
        <w:spacing w:line="360" w:lineRule="auto"/>
        <w:rPr>
          <w:rFonts w:cs="Arial"/>
          <w:bCs/>
          <w:szCs w:val="26"/>
        </w:rPr>
      </w:pPr>
    </w:p>
    <w:p w14:paraId="3C756E4E" w14:textId="396B4D83" w:rsidR="00F8772E" w:rsidRPr="00FF4ACC" w:rsidRDefault="00F50BA1" w:rsidP="00F8772E">
      <w:pPr>
        <w:pStyle w:val="Prrafodelista"/>
        <w:numPr>
          <w:ilvl w:val="0"/>
          <w:numId w:val="2"/>
        </w:numPr>
        <w:spacing w:line="360" w:lineRule="auto"/>
        <w:ind w:left="0" w:hanging="426"/>
        <w:rPr>
          <w:rFonts w:cs="Arial"/>
          <w:szCs w:val="26"/>
        </w:rPr>
      </w:pPr>
      <w:r w:rsidRPr="00FF4ACC">
        <w:rPr>
          <w:rFonts w:cs="Arial"/>
          <w:b/>
          <w:szCs w:val="26"/>
        </w:rPr>
        <w:t>Agravios</w:t>
      </w:r>
      <w:r w:rsidR="00D04B3F" w:rsidRPr="00FF4ACC">
        <w:rPr>
          <w:rFonts w:cs="Arial"/>
          <w:b/>
          <w:szCs w:val="26"/>
        </w:rPr>
        <w:t>.</w:t>
      </w:r>
      <w:r w:rsidR="009B3765" w:rsidRPr="00FF4ACC">
        <w:rPr>
          <w:rFonts w:cs="Arial"/>
          <w:bCs/>
          <w:szCs w:val="26"/>
        </w:rPr>
        <w:t xml:space="preserve"> </w:t>
      </w:r>
      <w:r w:rsidR="00F8772E" w:rsidRPr="00FF4ACC">
        <w:rPr>
          <w:rFonts w:cs="Arial"/>
          <w:szCs w:val="26"/>
        </w:rPr>
        <w:t xml:space="preserve">En su recurso de revisión, </w:t>
      </w:r>
      <w:r w:rsidR="00C14AF6">
        <w:rPr>
          <w:rFonts w:cs="Arial"/>
          <w:szCs w:val="26"/>
        </w:rPr>
        <w:t>el recurrente</w:t>
      </w:r>
      <w:r w:rsidR="005B224C" w:rsidRPr="00FF4ACC">
        <w:rPr>
          <w:rFonts w:cs="Arial"/>
          <w:szCs w:val="26"/>
        </w:rPr>
        <w:t xml:space="preserve"> plante</w:t>
      </w:r>
      <w:r w:rsidR="000E4C00">
        <w:rPr>
          <w:rFonts w:cs="Arial"/>
          <w:szCs w:val="26"/>
        </w:rPr>
        <w:t>ó</w:t>
      </w:r>
      <w:r w:rsidR="005B224C" w:rsidRPr="00FF4ACC">
        <w:rPr>
          <w:rFonts w:cs="Arial"/>
          <w:szCs w:val="26"/>
        </w:rPr>
        <w:t xml:space="preserve"> la</w:t>
      </w:r>
      <w:r w:rsidR="005559ED" w:rsidRPr="00FF4ACC">
        <w:rPr>
          <w:rFonts w:cs="Arial"/>
          <w:szCs w:val="26"/>
        </w:rPr>
        <w:t>s</w:t>
      </w:r>
      <w:r w:rsidR="005B224C" w:rsidRPr="00FF4ACC">
        <w:rPr>
          <w:rFonts w:cs="Arial"/>
          <w:szCs w:val="26"/>
        </w:rPr>
        <w:t xml:space="preserve"> siguiente</w:t>
      </w:r>
      <w:r w:rsidR="005559ED" w:rsidRPr="00FF4ACC">
        <w:rPr>
          <w:rFonts w:cs="Arial"/>
          <w:szCs w:val="26"/>
        </w:rPr>
        <w:t>s</w:t>
      </w:r>
      <w:r w:rsidR="005B224C" w:rsidRPr="00FF4ACC">
        <w:rPr>
          <w:rFonts w:cs="Arial"/>
          <w:szCs w:val="26"/>
        </w:rPr>
        <w:t xml:space="preserve"> línea</w:t>
      </w:r>
      <w:r w:rsidR="005559ED" w:rsidRPr="00FF4ACC">
        <w:rPr>
          <w:rFonts w:cs="Arial"/>
          <w:szCs w:val="26"/>
        </w:rPr>
        <w:t>s</w:t>
      </w:r>
      <w:r w:rsidR="005B224C" w:rsidRPr="00FF4ACC">
        <w:rPr>
          <w:rFonts w:cs="Arial"/>
          <w:szCs w:val="26"/>
        </w:rPr>
        <w:t xml:space="preserve"> argumentativa</w:t>
      </w:r>
      <w:r w:rsidR="005559ED" w:rsidRPr="00FF4ACC">
        <w:rPr>
          <w:rFonts w:cs="Arial"/>
          <w:szCs w:val="26"/>
        </w:rPr>
        <w:t>s</w:t>
      </w:r>
      <w:r w:rsidR="005B224C" w:rsidRPr="00FF4ACC">
        <w:rPr>
          <w:rFonts w:cs="Arial"/>
          <w:szCs w:val="26"/>
        </w:rPr>
        <w:t>:</w:t>
      </w:r>
    </w:p>
    <w:p w14:paraId="779B6667" w14:textId="1FB463FF" w:rsidR="005B224C" w:rsidRPr="00FF4ACC" w:rsidRDefault="005B224C" w:rsidP="005B224C">
      <w:pPr>
        <w:pStyle w:val="Prrafodelista"/>
        <w:spacing w:line="360" w:lineRule="auto"/>
        <w:ind w:left="0"/>
        <w:rPr>
          <w:rFonts w:cs="Arial"/>
          <w:bCs/>
          <w:szCs w:val="26"/>
        </w:rPr>
      </w:pPr>
    </w:p>
    <w:p w14:paraId="7573A48B" w14:textId="77777777" w:rsidR="009A24CF" w:rsidRDefault="00220143" w:rsidP="009A24CF">
      <w:pPr>
        <w:pStyle w:val="Prrafodelista"/>
        <w:numPr>
          <w:ilvl w:val="0"/>
          <w:numId w:val="23"/>
        </w:numPr>
        <w:spacing w:line="360" w:lineRule="auto"/>
        <w:ind w:left="426" w:hanging="426"/>
        <w:rPr>
          <w:rFonts w:cs="Arial"/>
          <w:szCs w:val="26"/>
        </w:rPr>
      </w:pPr>
      <w:r w:rsidRPr="00220143">
        <w:rPr>
          <w:rFonts w:cs="Arial"/>
          <w:szCs w:val="26"/>
        </w:rPr>
        <w:t xml:space="preserve">Señaló que coincidía con el Juez de Distrito en el sentido de que el incidente de nulidad de notificaciones se debe plantear en la actuación subsecuente a la que tenga conocimiento el </w:t>
      </w:r>
      <w:proofErr w:type="spellStart"/>
      <w:r w:rsidRPr="00220143">
        <w:rPr>
          <w:rFonts w:cs="Arial"/>
          <w:szCs w:val="26"/>
        </w:rPr>
        <w:t>incidentista</w:t>
      </w:r>
      <w:proofErr w:type="spellEnd"/>
      <w:r w:rsidRPr="00220143">
        <w:rPr>
          <w:rFonts w:cs="Arial"/>
          <w:szCs w:val="26"/>
        </w:rPr>
        <w:t xml:space="preserve"> del acto tildado de ilegal o nulo, sin embargo, estimó que ello por sí mismo no constituía el plazo para recurrirlo. </w:t>
      </w:r>
    </w:p>
    <w:p w14:paraId="6FACAE11" w14:textId="77777777" w:rsidR="009A24CF" w:rsidRDefault="009A24CF" w:rsidP="009A24CF">
      <w:pPr>
        <w:pStyle w:val="Prrafodelista"/>
        <w:spacing w:line="360" w:lineRule="auto"/>
        <w:ind w:left="426"/>
        <w:rPr>
          <w:rFonts w:cs="Arial"/>
          <w:szCs w:val="26"/>
        </w:rPr>
      </w:pPr>
    </w:p>
    <w:p w14:paraId="519523EC" w14:textId="0D2DD83E" w:rsidR="00AB2BA4" w:rsidRDefault="00220143" w:rsidP="00AB2BA4">
      <w:pPr>
        <w:pStyle w:val="Prrafodelista"/>
        <w:numPr>
          <w:ilvl w:val="0"/>
          <w:numId w:val="23"/>
        </w:numPr>
        <w:spacing w:line="360" w:lineRule="auto"/>
        <w:ind w:left="426" w:hanging="426"/>
        <w:rPr>
          <w:rFonts w:cs="Arial"/>
          <w:szCs w:val="26"/>
        </w:rPr>
      </w:pPr>
      <w:r w:rsidRPr="009A24CF">
        <w:rPr>
          <w:rFonts w:cs="Arial"/>
          <w:szCs w:val="26"/>
        </w:rPr>
        <w:t xml:space="preserve">Refirió que de estimar que ello fuera el plazo, se estaría dejando al arbitrio y voluntad del </w:t>
      </w:r>
      <w:proofErr w:type="spellStart"/>
      <w:r w:rsidRPr="009A24CF">
        <w:rPr>
          <w:rFonts w:cs="Arial"/>
          <w:szCs w:val="26"/>
        </w:rPr>
        <w:t>incidentista</w:t>
      </w:r>
      <w:proofErr w:type="spellEnd"/>
      <w:r w:rsidRPr="009A24CF">
        <w:rPr>
          <w:rFonts w:cs="Arial"/>
          <w:szCs w:val="26"/>
        </w:rPr>
        <w:t xml:space="preserve"> el plazo para recurrir la ilegalidad de una notificación. Así, afirmó que “la subsecuente actuación” no es entonces el plazo, sino el momento a partir del cual se debe comenzar a contar el plazo de presentación. Aspecto para el cual </w:t>
      </w:r>
      <w:proofErr w:type="gramStart"/>
      <w:r w:rsidRPr="009A24CF">
        <w:rPr>
          <w:rFonts w:cs="Arial"/>
          <w:szCs w:val="26"/>
        </w:rPr>
        <w:t>estima necesario</w:t>
      </w:r>
      <w:proofErr w:type="gramEnd"/>
      <w:r w:rsidRPr="009A24CF">
        <w:rPr>
          <w:rFonts w:cs="Arial"/>
          <w:szCs w:val="26"/>
        </w:rPr>
        <w:t xml:space="preserve"> acudir a lo dispuesto en la fracción VI, del artículo 1079 del Código de Comercio, además del artículo 297, fracción II, del Código Federal de Procedimientos Civiles, aplicado supletoriamente o, en su defecto, el artículo 127 del Código de Procedimientos Civiles </w:t>
      </w:r>
      <w:r w:rsidR="00C54352">
        <w:rPr>
          <w:rFonts w:cs="Arial"/>
          <w:szCs w:val="26"/>
        </w:rPr>
        <w:t xml:space="preserve">para </w:t>
      </w:r>
      <w:r w:rsidRPr="009A24CF">
        <w:rPr>
          <w:rFonts w:cs="Arial"/>
          <w:szCs w:val="26"/>
        </w:rPr>
        <w:t>el Estado de Oaxaca, con el fin de que ésta no quede al arbitrio de una de las partes.</w:t>
      </w:r>
    </w:p>
    <w:p w14:paraId="6BBE8827" w14:textId="77777777" w:rsidR="00AB2BA4" w:rsidRDefault="00AB2BA4" w:rsidP="00AB2BA4">
      <w:pPr>
        <w:pStyle w:val="Prrafodelista"/>
        <w:spacing w:line="360" w:lineRule="auto"/>
        <w:ind w:left="426"/>
        <w:rPr>
          <w:rFonts w:cs="Arial"/>
          <w:szCs w:val="26"/>
        </w:rPr>
      </w:pPr>
    </w:p>
    <w:p w14:paraId="6F84621B" w14:textId="77777777" w:rsidR="00AB2BA4" w:rsidRDefault="00220143" w:rsidP="00AB2BA4">
      <w:pPr>
        <w:pStyle w:val="Prrafodelista"/>
        <w:numPr>
          <w:ilvl w:val="0"/>
          <w:numId w:val="23"/>
        </w:numPr>
        <w:spacing w:line="360" w:lineRule="auto"/>
        <w:ind w:left="426" w:hanging="426"/>
        <w:rPr>
          <w:rFonts w:cs="Arial"/>
          <w:szCs w:val="26"/>
        </w:rPr>
      </w:pPr>
      <w:r w:rsidRPr="00AB2BA4">
        <w:rPr>
          <w:rFonts w:cs="Arial"/>
          <w:szCs w:val="26"/>
        </w:rPr>
        <w:t xml:space="preserve">De esta manera, considera que de permitirse que la presentación del incidente nulidad dependa de la siguiente actuación del interesado, tendría como efecto extender el momento de presentación de manera indefinida, lo cual es contrario al principio de seguridad jurídica y de justicia pronta. </w:t>
      </w:r>
    </w:p>
    <w:p w14:paraId="622C0902" w14:textId="77777777" w:rsidR="00AB2BA4" w:rsidRDefault="00AB2BA4" w:rsidP="00AB2BA4">
      <w:pPr>
        <w:pStyle w:val="Prrafodelista"/>
        <w:spacing w:line="360" w:lineRule="auto"/>
        <w:ind w:left="426"/>
        <w:rPr>
          <w:rFonts w:cs="Arial"/>
          <w:szCs w:val="26"/>
        </w:rPr>
      </w:pPr>
    </w:p>
    <w:p w14:paraId="4EE93F22" w14:textId="77777777" w:rsidR="0053593B" w:rsidRDefault="00220143" w:rsidP="0053593B">
      <w:pPr>
        <w:pStyle w:val="Prrafodelista"/>
        <w:numPr>
          <w:ilvl w:val="0"/>
          <w:numId w:val="23"/>
        </w:numPr>
        <w:spacing w:line="360" w:lineRule="auto"/>
        <w:ind w:left="426" w:hanging="426"/>
        <w:rPr>
          <w:rFonts w:cs="Arial"/>
          <w:szCs w:val="26"/>
        </w:rPr>
      </w:pPr>
      <w:r w:rsidRPr="00AB2BA4">
        <w:rPr>
          <w:rFonts w:cs="Arial"/>
          <w:szCs w:val="26"/>
        </w:rPr>
        <w:t xml:space="preserve">Así, luego de referirse al contenido del derecho fundamental previsto en el artículo 17 constitucional, destaca el elemento relativo a la objetividad, mismo que establece la necesidad de que el ejercicio de los derechos y obligaciones procedimentales no quede al arbitrio de las partes. </w:t>
      </w:r>
    </w:p>
    <w:p w14:paraId="47D6802F" w14:textId="77777777" w:rsidR="0053593B" w:rsidRDefault="0053593B" w:rsidP="0053593B">
      <w:pPr>
        <w:pStyle w:val="Prrafodelista"/>
        <w:spacing w:line="360" w:lineRule="auto"/>
        <w:ind w:left="426"/>
        <w:rPr>
          <w:rFonts w:cs="Arial"/>
          <w:szCs w:val="26"/>
        </w:rPr>
      </w:pPr>
    </w:p>
    <w:p w14:paraId="0DF64077" w14:textId="77777777" w:rsidR="00C260B1" w:rsidRDefault="00220143" w:rsidP="00C260B1">
      <w:pPr>
        <w:pStyle w:val="Prrafodelista"/>
        <w:numPr>
          <w:ilvl w:val="0"/>
          <w:numId w:val="23"/>
        </w:numPr>
        <w:spacing w:line="360" w:lineRule="auto"/>
        <w:ind w:left="426" w:hanging="426"/>
        <w:rPr>
          <w:rFonts w:cs="Arial"/>
          <w:szCs w:val="26"/>
        </w:rPr>
      </w:pPr>
      <w:r w:rsidRPr="0053593B">
        <w:rPr>
          <w:rFonts w:cs="Arial"/>
          <w:szCs w:val="26"/>
        </w:rPr>
        <w:t xml:space="preserve">A partir de lo anterior, insiste en que debe acudirse a lo dispuesto en el artículo 1079, fracción VI, del Código de Comercio y, supletoriamente el artículo 297, fracción II, del Código Federal de Procedimientos Civiles; de tal forma que el plazo de tres días al que éstos se refieren debe computarse a partir de que el recurrente tenga conocimiento de los actos tildados de ilegales. </w:t>
      </w:r>
    </w:p>
    <w:p w14:paraId="02CDC4FF" w14:textId="77777777" w:rsidR="00C260B1" w:rsidRDefault="00C260B1" w:rsidP="00C260B1">
      <w:pPr>
        <w:pStyle w:val="Prrafodelista"/>
        <w:spacing w:line="360" w:lineRule="auto"/>
        <w:ind w:left="426"/>
        <w:rPr>
          <w:rFonts w:cs="Arial"/>
          <w:szCs w:val="26"/>
        </w:rPr>
      </w:pPr>
    </w:p>
    <w:p w14:paraId="2371186E" w14:textId="77777777" w:rsidR="00C260B1" w:rsidRDefault="00220143" w:rsidP="00C260B1">
      <w:pPr>
        <w:pStyle w:val="Prrafodelista"/>
        <w:numPr>
          <w:ilvl w:val="0"/>
          <w:numId w:val="23"/>
        </w:numPr>
        <w:spacing w:line="360" w:lineRule="auto"/>
        <w:ind w:left="426" w:hanging="426"/>
        <w:rPr>
          <w:rFonts w:cs="Arial"/>
          <w:szCs w:val="26"/>
        </w:rPr>
      </w:pPr>
      <w:r w:rsidRPr="00C260B1">
        <w:rPr>
          <w:rFonts w:cs="Arial"/>
          <w:szCs w:val="26"/>
        </w:rPr>
        <w:t xml:space="preserve">Relata que este aspecto fue invocado en el recurso de revocación que dio lugar al acto reclamado, concretamente, el que el propio </w:t>
      </w:r>
      <w:proofErr w:type="spellStart"/>
      <w:r w:rsidRPr="00C260B1">
        <w:rPr>
          <w:rFonts w:cs="Arial"/>
          <w:szCs w:val="26"/>
        </w:rPr>
        <w:t>incidentista</w:t>
      </w:r>
      <w:proofErr w:type="spellEnd"/>
      <w:r w:rsidRPr="00C260B1">
        <w:rPr>
          <w:rFonts w:cs="Arial"/>
          <w:szCs w:val="26"/>
        </w:rPr>
        <w:t xml:space="preserve"> y quejoso manifestó que tuvo conocimiento de las notificaciones realizadas el tres de diciembre de dos mil quince, sin que hubiera </w:t>
      </w:r>
      <w:r w:rsidRPr="00C260B1">
        <w:rPr>
          <w:rFonts w:cs="Arial"/>
          <w:szCs w:val="26"/>
        </w:rPr>
        <w:lastRenderedPageBreak/>
        <w:t>promovido el incidente de nulidad de notificaciones en los tres días siguientes, sino hasta el catorce de diciembre de dos mil quince.</w:t>
      </w:r>
    </w:p>
    <w:p w14:paraId="0779FFBB" w14:textId="77777777" w:rsidR="00C260B1" w:rsidRDefault="00C260B1" w:rsidP="00C260B1">
      <w:pPr>
        <w:pStyle w:val="Prrafodelista"/>
        <w:spacing w:line="360" w:lineRule="auto"/>
        <w:ind w:left="426"/>
        <w:rPr>
          <w:rFonts w:cs="Arial"/>
          <w:szCs w:val="26"/>
        </w:rPr>
      </w:pPr>
    </w:p>
    <w:p w14:paraId="4400A7BB" w14:textId="77777777" w:rsidR="00677B8F" w:rsidRDefault="00220143" w:rsidP="00677B8F">
      <w:pPr>
        <w:pStyle w:val="Prrafodelista"/>
        <w:numPr>
          <w:ilvl w:val="0"/>
          <w:numId w:val="23"/>
        </w:numPr>
        <w:spacing w:line="360" w:lineRule="auto"/>
        <w:ind w:left="426" w:hanging="426"/>
        <w:rPr>
          <w:rFonts w:cs="Arial"/>
          <w:szCs w:val="26"/>
        </w:rPr>
      </w:pPr>
      <w:r w:rsidRPr="00C260B1">
        <w:rPr>
          <w:rFonts w:cs="Arial"/>
          <w:szCs w:val="26"/>
        </w:rPr>
        <w:t xml:space="preserve">Al respecto, insiste que el incidente de nulidad de notificaciones debe presentarse dentro del plazo de los tres días siguientes a que el </w:t>
      </w:r>
      <w:proofErr w:type="spellStart"/>
      <w:r w:rsidRPr="00C260B1">
        <w:rPr>
          <w:rFonts w:cs="Arial"/>
          <w:szCs w:val="26"/>
        </w:rPr>
        <w:t>incidentista</w:t>
      </w:r>
      <w:proofErr w:type="spellEnd"/>
      <w:r w:rsidRPr="00C260B1">
        <w:rPr>
          <w:rFonts w:cs="Arial"/>
          <w:szCs w:val="26"/>
        </w:rPr>
        <w:t xml:space="preserve"> tenga conocimiento de la notificación o acto tildado de nulo, atendiendo a que los plazos deben ser razonables y objetivos.</w:t>
      </w:r>
    </w:p>
    <w:p w14:paraId="0205A9F4" w14:textId="77777777" w:rsidR="00677B8F" w:rsidRDefault="00677B8F" w:rsidP="00677B8F">
      <w:pPr>
        <w:pStyle w:val="Prrafodelista"/>
        <w:spacing w:line="360" w:lineRule="auto"/>
        <w:ind w:left="426"/>
        <w:rPr>
          <w:rFonts w:cs="Arial"/>
          <w:szCs w:val="26"/>
        </w:rPr>
      </w:pPr>
    </w:p>
    <w:p w14:paraId="04090F65" w14:textId="77777777" w:rsidR="009669BA" w:rsidRDefault="00220143" w:rsidP="009669BA">
      <w:pPr>
        <w:pStyle w:val="Prrafodelista"/>
        <w:numPr>
          <w:ilvl w:val="0"/>
          <w:numId w:val="23"/>
        </w:numPr>
        <w:spacing w:line="360" w:lineRule="auto"/>
        <w:ind w:left="426" w:hanging="426"/>
        <w:rPr>
          <w:rFonts w:cs="Arial"/>
          <w:szCs w:val="26"/>
        </w:rPr>
      </w:pPr>
      <w:r w:rsidRPr="00677B8F">
        <w:rPr>
          <w:rFonts w:cs="Arial"/>
          <w:szCs w:val="26"/>
        </w:rPr>
        <w:t>Para apoyar la interpretación propuesta cita la Jurisprudencia del Pleno de la Suprema Corte de Justicia de la Nación P./J. 23/2016 (10a.), de rubro: “NULIDAD DE NOTIFICACIONES EN EL JUICIO DE AMPARO. LA SIGUIENTE ACTUACIÓN EN QUE SE COMPAREZCA A PRESENTAR EL INCIDENTE RESPECTIVO, DEBE LLEVARLA A CABO EL INTERESADO DENTRO DEL TÉRMINO DE 3 DÍAS PREVISTO EN EL ARTÍCULO 297, FRACCIÓN II, DEL CÓDIGO FEDERAL DE PROCEDIMIENTOS CIVILES, CONTADO A PARTIR DEL DÍA SIGUIENTE AL EN QUE TUVO CONOCIMIENTO O SE OSTENTÓ SABEDOR DE LA ACTUACIÓN QUE TILDA DE IRREGULAR”</w:t>
      </w:r>
      <w:r w:rsidR="009669BA">
        <w:rPr>
          <w:rFonts w:cs="Arial"/>
          <w:szCs w:val="26"/>
        </w:rPr>
        <w:t>.</w:t>
      </w:r>
    </w:p>
    <w:p w14:paraId="1F3E29A9" w14:textId="77777777" w:rsidR="009669BA" w:rsidRDefault="009669BA" w:rsidP="009669BA">
      <w:pPr>
        <w:pStyle w:val="Prrafodelista"/>
        <w:spacing w:line="360" w:lineRule="auto"/>
        <w:ind w:left="426"/>
        <w:rPr>
          <w:rFonts w:cs="Arial"/>
          <w:szCs w:val="26"/>
        </w:rPr>
      </w:pPr>
    </w:p>
    <w:p w14:paraId="53BC1E9C" w14:textId="32AB8643" w:rsidR="009669BA" w:rsidRDefault="00220143" w:rsidP="009669BA">
      <w:pPr>
        <w:pStyle w:val="Prrafodelista"/>
        <w:numPr>
          <w:ilvl w:val="0"/>
          <w:numId w:val="23"/>
        </w:numPr>
        <w:spacing w:line="360" w:lineRule="auto"/>
        <w:ind w:left="426" w:hanging="426"/>
        <w:rPr>
          <w:rFonts w:cs="Arial"/>
          <w:szCs w:val="26"/>
        </w:rPr>
      </w:pPr>
      <w:r w:rsidRPr="009669BA">
        <w:rPr>
          <w:rFonts w:cs="Arial"/>
          <w:szCs w:val="26"/>
        </w:rPr>
        <w:t xml:space="preserve">Criterio que, estima, deriva de la resolución del mismo punto jurídico al que se presenta en la actual controversia, siendo que tanto el artículo 68 de la Ley de Amparo, como el 74 del Código de Procedimientos Civiles </w:t>
      </w:r>
      <w:r w:rsidR="00B8129B">
        <w:rPr>
          <w:rFonts w:cs="Arial"/>
          <w:szCs w:val="26"/>
        </w:rPr>
        <w:t xml:space="preserve">para </w:t>
      </w:r>
      <w:r w:rsidRPr="009669BA">
        <w:rPr>
          <w:rFonts w:cs="Arial"/>
          <w:szCs w:val="26"/>
        </w:rPr>
        <w:t xml:space="preserve">el Estado de Oaxaca se refieren a la siguiente actuación en que comparezca el interesado. </w:t>
      </w:r>
    </w:p>
    <w:p w14:paraId="59FB9C0E" w14:textId="77777777" w:rsidR="009669BA" w:rsidRDefault="009669BA" w:rsidP="009669BA">
      <w:pPr>
        <w:pStyle w:val="Prrafodelista"/>
        <w:spacing w:line="360" w:lineRule="auto"/>
        <w:ind w:left="426"/>
        <w:rPr>
          <w:rFonts w:cs="Arial"/>
          <w:szCs w:val="26"/>
        </w:rPr>
      </w:pPr>
    </w:p>
    <w:p w14:paraId="5DAF75BF" w14:textId="0F6218CC" w:rsidR="00D83770" w:rsidRDefault="00220143" w:rsidP="00D83770">
      <w:pPr>
        <w:pStyle w:val="Prrafodelista"/>
        <w:numPr>
          <w:ilvl w:val="0"/>
          <w:numId w:val="23"/>
        </w:numPr>
        <w:spacing w:line="360" w:lineRule="auto"/>
        <w:ind w:left="426" w:hanging="426"/>
        <w:rPr>
          <w:rFonts w:cs="Arial"/>
          <w:szCs w:val="26"/>
        </w:rPr>
      </w:pPr>
      <w:r w:rsidRPr="009669BA">
        <w:rPr>
          <w:rFonts w:cs="Arial"/>
          <w:szCs w:val="26"/>
        </w:rPr>
        <w:t xml:space="preserve">De este modo, afirma que al haber aplicado el artículo 74 del Código de Procedimientos Civiles </w:t>
      </w:r>
      <w:r w:rsidR="00E53F27">
        <w:rPr>
          <w:rFonts w:cs="Arial"/>
          <w:szCs w:val="26"/>
        </w:rPr>
        <w:t xml:space="preserve">para </w:t>
      </w:r>
      <w:r w:rsidRPr="009669BA">
        <w:rPr>
          <w:rFonts w:cs="Arial"/>
          <w:szCs w:val="26"/>
        </w:rPr>
        <w:t xml:space="preserve">el Estado de Oaxaca, el Juez de Distrito debía llegar a la misma conclusión, esto es, que “en la subsecuente actuación” no se refiere propiamente a un plazo, por no cumplir la exigencia de razonabilidad y objetividad, de ahí que se justifica la necesidad de acudir a la norma supletoria con el fin de que dicha facultad no quede indefinida ni al arbitrio de las partes. </w:t>
      </w:r>
    </w:p>
    <w:p w14:paraId="08A7220D" w14:textId="77777777" w:rsidR="00D83770" w:rsidRDefault="00D83770" w:rsidP="00D83770">
      <w:pPr>
        <w:pStyle w:val="Prrafodelista"/>
        <w:spacing w:line="360" w:lineRule="auto"/>
        <w:ind w:left="426"/>
        <w:rPr>
          <w:rFonts w:cs="Arial"/>
          <w:szCs w:val="26"/>
        </w:rPr>
      </w:pPr>
    </w:p>
    <w:p w14:paraId="1A9D4EC6" w14:textId="72EF4B66" w:rsidR="009642E5" w:rsidRDefault="00220143" w:rsidP="009642E5">
      <w:pPr>
        <w:pStyle w:val="Prrafodelista"/>
        <w:numPr>
          <w:ilvl w:val="0"/>
          <w:numId w:val="23"/>
        </w:numPr>
        <w:spacing w:line="360" w:lineRule="auto"/>
        <w:ind w:left="426" w:hanging="426"/>
        <w:rPr>
          <w:rFonts w:cs="Arial"/>
          <w:szCs w:val="26"/>
        </w:rPr>
      </w:pPr>
      <w:r w:rsidRPr="00D83770">
        <w:rPr>
          <w:rFonts w:cs="Arial"/>
          <w:szCs w:val="26"/>
        </w:rPr>
        <w:lastRenderedPageBreak/>
        <w:t xml:space="preserve">En ese contexto, sostiene que los artículos 127 del Código de Procedimientos Civiles </w:t>
      </w:r>
      <w:r w:rsidR="0076674B">
        <w:rPr>
          <w:rFonts w:cs="Arial"/>
          <w:szCs w:val="26"/>
        </w:rPr>
        <w:t xml:space="preserve">para </w:t>
      </w:r>
      <w:r w:rsidRPr="00D83770">
        <w:rPr>
          <w:rFonts w:cs="Arial"/>
          <w:szCs w:val="26"/>
        </w:rPr>
        <w:t xml:space="preserve">el Estado de Oaxaca, 1079, fracción VI, del Código de Comercio y el 297, fracción II, del Código Federal de Procedimientos Civiles son coincidentes al indicar que cuando la ley no señale un término para la práctica de algún acto judicial o para el ejercicio de un derecho, se tomará el plazo de tres días. </w:t>
      </w:r>
    </w:p>
    <w:p w14:paraId="7F4E35F5" w14:textId="77777777" w:rsidR="009642E5" w:rsidRDefault="009642E5" w:rsidP="009642E5">
      <w:pPr>
        <w:pStyle w:val="Prrafodelista"/>
        <w:spacing w:line="360" w:lineRule="auto"/>
        <w:ind w:left="426"/>
        <w:rPr>
          <w:rFonts w:cs="Arial"/>
          <w:szCs w:val="26"/>
        </w:rPr>
      </w:pPr>
    </w:p>
    <w:p w14:paraId="50298229" w14:textId="77777777" w:rsidR="009642E5" w:rsidRDefault="00220143" w:rsidP="009642E5">
      <w:pPr>
        <w:pStyle w:val="Prrafodelista"/>
        <w:numPr>
          <w:ilvl w:val="0"/>
          <w:numId w:val="23"/>
        </w:numPr>
        <w:spacing w:line="360" w:lineRule="auto"/>
        <w:ind w:left="426" w:hanging="426"/>
        <w:rPr>
          <w:rFonts w:cs="Arial"/>
          <w:szCs w:val="26"/>
        </w:rPr>
      </w:pPr>
      <w:r w:rsidRPr="009642E5">
        <w:rPr>
          <w:rFonts w:cs="Arial"/>
          <w:szCs w:val="26"/>
        </w:rPr>
        <w:t>A partir de lo anterior, argumenta que, contrario a lo determinado por el Juez Federal, la autoridad responsable estuvo en lo correcto al establecer que el incidente de nulidad planteado por el quejoso fue extemporáneo.</w:t>
      </w:r>
    </w:p>
    <w:p w14:paraId="59B2AF2B" w14:textId="77777777" w:rsidR="009642E5" w:rsidRDefault="009642E5" w:rsidP="009642E5">
      <w:pPr>
        <w:pStyle w:val="Prrafodelista"/>
        <w:spacing w:line="360" w:lineRule="auto"/>
        <w:ind w:left="426"/>
        <w:rPr>
          <w:rFonts w:cs="Arial"/>
          <w:szCs w:val="26"/>
        </w:rPr>
      </w:pPr>
    </w:p>
    <w:p w14:paraId="1BD359FB" w14:textId="77777777" w:rsidR="002A51AA" w:rsidRDefault="00220143" w:rsidP="004B7BF0">
      <w:pPr>
        <w:pStyle w:val="Prrafodelista"/>
        <w:numPr>
          <w:ilvl w:val="0"/>
          <w:numId w:val="23"/>
        </w:numPr>
        <w:spacing w:line="360" w:lineRule="auto"/>
        <w:ind w:left="426" w:hanging="426"/>
        <w:rPr>
          <w:rFonts w:cs="Arial"/>
          <w:szCs w:val="26"/>
        </w:rPr>
      </w:pPr>
      <w:r w:rsidRPr="009642E5">
        <w:rPr>
          <w:rFonts w:cs="Arial"/>
          <w:szCs w:val="26"/>
        </w:rPr>
        <w:t>Estima que no es obstáculo a lo anterior, la cita de la tesis 3a./J. 1/95, de rubro: “NULIDAD DE ACTUACIONES EN PROCEDIMIENTOS MERCANTILES. DEBE INTERPONERSE EN LA ACTUACIÓN SUBSECUENTE EN QUE INTERVENGA EL INCONFORME (APLICACION SUPLETORIA DE LA LEGISLACION DEL ESTADO DE JALISCO Y CODIFICACIONES SIMILARES)”.</w:t>
      </w:r>
    </w:p>
    <w:p w14:paraId="3D68F0C4" w14:textId="77777777" w:rsidR="002A51AA" w:rsidRDefault="002A51AA" w:rsidP="002A51AA">
      <w:pPr>
        <w:pStyle w:val="Prrafodelista"/>
        <w:spacing w:line="360" w:lineRule="auto"/>
        <w:ind w:left="426"/>
        <w:rPr>
          <w:rFonts w:cs="Arial"/>
          <w:szCs w:val="26"/>
        </w:rPr>
      </w:pPr>
    </w:p>
    <w:p w14:paraId="4935A607" w14:textId="61D7A27A" w:rsidR="00220143" w:rsidRPr="004B7BF0" w:rsidRDefault="00220143" w:rsidP="004B7BF0">
      <w:pPr>
        <w:pStyle w:val="Prrafodelista"/>
        <w:numPr>
          <w:ilvl w:val="0"/>
          <w:numId w:val="23"/>
        </w:numPr>
        <w:spacing w:line="360" w:lineRule="auto"/>
        <w:ind w:left="426" w:hanging="426"/>
        <w:rPr>
          <w:rFonts w:cs="Arial"/>
          <w:szCs w:val="26"/>
        </w:rPr>
      </w:pPr>
      <w:r w:rsidRPr="004B7BF0">
        <w:rPr>
          <w:rFonts w:cs="Arial"/>
          <w:szCs w:val="26"/>
        </w:rPr>
        <w:t xml:space="preserve">Lo anterior, en tanto considera que este criterio quedó superado por lo sostenido por el Pleno de la Suprema Corte de Justicia de la Nación al emitir la Jurisprudencia P./J. 23/2016 (10a.), a la que hizo referencia y que derivó de la resolución de la contradicción de tesis 133/2015. Asunto en el cual, el Alto Tribunal definió el alcance de la acepción “la actuación subsecuente” y refirió que ésta no podía tomarse como un plazo, por no cumplir ello con la exigencia de razonabilidad y objetividad. </w:t>
      </w:r>
    </w:p>
    <w:p w14:paraId="60DA64A3" w14:textId="77777777" w:rsidR="00722AB9" w:rsidRPr="00FF4ACC" w:rsidRDefault="00722AB9" w:rsidP="00441E8C">
      <w:pPr>
        <w:pStyle w:val="corte4fondo"/>
        <w:tabs>
          <w:tab w:val="left" w:pos="567"/>
        </w:tabs>
        <w:ind w:firstLine="0"/>
        <w:rPr>
          <w:rFonts w:cs="Arial"/>
          <w:bCs/>
          <w:szCs w:val="26"/>
        </w:rPr>
      </w:pPr>
    </w:p>
    <w:p w14:paraId="23EEB4FF" w14:textId="4CB631F6" w:rsidR="00022A2F" w:rsidRPr="00FF4ACC" w:rsidRDefault="00363C08" w:rsidP="00FF0F9A">
      <w:pPr>
        <w:pStyle w:val="Prrafodelista"/>
        <w:numPr>
          <w:ilvl w:val="0"/>
          <w:numId w:val="1"/>
        </w:numPr>
        <w:tabs>
          <w:tab w:val="left" w:pos="426"/>
        </w:tabs>
        <w:spacing w:line="360" w:lineRule="auto"/>
        <w:ind w:left="0" w:firstLine="0"/>
        <w:jc w:val="center"/>
        <w:rPr>
          <w:rFonts w:cs="Arial"/>
          <w:b/>
          <w:bCs/>
          <w:szCs w:val="26"/>
        </w:rPr>
      </w:pPr>
      <w:r w:rsidRPr="00FF4ACC">
        <w:rPr>
          <w:rFonts w:cs="Arial"/>
          <w:b/>
          <w:bCs/>
          <w:szCs w:val="26"/>
        </w:rPr>
        <w:t xml:space="preserve">ESTUDIO </w:t>
      </w:r>
      <w:r w:rsidR="00E01B30">
        <w:rPr>
          <w:rFonts w:cs="Arial"/>
          <w:b/>
          <w:bCs/>
          <w:szCs w:val="26"/>
        </w:rPr>
        <w:t>DE FONDO</w:t>
      </w:r>
    </w:p>
    <w:p w14:paraId="22C2BD8E" w14:textId="17A26E42" w:rsidR="00022A2F" w:rsidRPr="00FF4ACC" w:rsidRDefault="00022A2F" w:rsidP="00022A2F">
      <w:pPr>
        <w:pStyle w:val="corte4fondo"/>
        <w:tabs>
          <w:tab w:val="left" w:pos="567"/>
        </w:tabs>
        <w:ind w:firstLine="0"/>
        <w:rPr>
          <w:rFonts w:cs="Arial"/>
          <w:szCs w:val="26"/>
        </w:rPr>
      </w:pPr>
    </w:p>
    <w:p w14:paraId="7D5EA69F" w14:textId="5C400585" w:rsidR="00EC4D57" w:rsidRDefault="00834516" w:rsidP="00A97A88">
      <w:pPr>
        <w:pStyle w:val="corte4fondo"/>
        <w:numPr>
          <w:ilvl w:val="0"/>
          <w:numId w:val="2"/>
        </w:numPr>
        <w:ind w:left="0" w:hanging="426"/>
        <w:rPr>
          <w:rFonts w:cs="Arial"/>
          <w:szCs w:val="26"/>
        </w:rPr>
      </w:pPr>
      <w:r w:rsidRPr="00814F96">
        <w:rPr>
          <w:rFonts w:cs="Arial"/>
          <w:szCs w:val="26"/>
        </w:rPr>
        <w:t xml:space="preserve">Esta Primera Sala, </w:t>
      </w:r>
      <w:r w:rsidR="0001005B">
        <w:rPr>
          <w:rFonts w:cs="Arial"/>
          <w:szCs w:val="26"/>
        </w:rPr>
        <w:t>considera que</w:t>
      </w:r>
      <w:r w:rsidR="004D241D">
        <w:rPr>
          <w:rFonts w:cs="Arial"/>
          <w:szCs w:val="26"/>
        </w:rPr>
        <w:t xml:space="preserve"> la totalidad de</w:t>
      </w:r>
      <w:r w:rsidR="0001005B">
        <w:rPr>
          <w:rFonts w:cs="Arial"/>
          <w:szCs w:val="26"/>
        </w:rPr>
        <w:t xml:space="preserve"> los agravios esgrimidos por </w:t>
      </w:r>
      <w:r w:rsidR="00C50B21">
        <w:rPr>
          <w:rFonts w:cs="Arial"/>
          <w:szCs w:val="26"/>
        </w:rPr>
        <w:t xml:space="preserve">la parte recurrente en su recurso de revisión, son </w:t>
      </w:r>
      <w:r w:rsidR="00C322F5">
        <w:rPr>
          <w:rFonts w:cs="Arial"/>
          <w:szCs w:val="26"/>
        </w:rPr>
        <w:t>in</w:t>
      </w:r>
      <w:r w:rsidR="00C50B21">
        <w:rPr>
          <w:rFonts w:cs="Arial"/>
          <w:szCs w:val="26"/>
        </w:rPr>
        <w:t>fundados</w:t>
      </w:r>
      <w:r w:rsidR="004D241D" w:rsidRPr="001E5C7F">
        <w:rPr>
          <w:rFonts w:cs="Arial"/>
          <w:szCs w:val="26"/>
        </w:rPr>
        <w:t>; sin embargo, previ</w:t>
      </w:r>
      <w:r w:rsidR="002A2AFD">
        <w:rPr>
          <w:rFonts w:cs="Arial"/>
          <w:szCs w:val="26"/>
        </w:rPr>
        <w:t>o</w:t>
      </w:r>
      <w:r w:rsidR="004364A5" w:rsidRPr="001E5C7F">
        <w:rPr>
          <w:rFonts w:cs="Arial"/>
          <w:szCs w:val="26"/>
        </w:rPr>
        <w:t xml:space="preserve"> </w:t>
      </w:r>
      <w:r w:rsidR="001E5C7F">
        <w:rPr>
          <w:rFonts w:cs="Arial"/>
          <w:szCs w:val="26"/>
        </w:rPr>
        <w:t xml:space="preserve">a </w:t>
      </w:r>
      <w:r w:rsidR="002A2AFD">
        <w:rPr>
          <w:rFonts w:cs="Arial"/>
          <w:szCs w:val="26"/>
        </w:rPr>
        <w:t>explic</w:t>
      </w:r>
      <w:r w:rsidR="001E5C7F">
        <w:rPr>
          <w:rFonts w:cs="Arial"/>
          <w:szCs w:val="26"/>
        </w:rPr>
        <w:t>ar lo anterior</w:t>
      </w:r>
      <w:r w:rsidR="004556A2">
        <w:rPr>
          <w:rFonts w:cs="Arial"/>
          <w:szCs w:val="26"/>
        </w:rPr>
        <w:t>,</w:t>
      </w:r>
      <w:r w:rsidR="001E5C7F" w:rsidRPr="00A97A88">
        <w:rPr>
          <w:rFonts w:cs="Arial"/>
          <w:szCs w:val="26"/>
        </w:rPr>
        <w:t xml:space="preserve"> </w:t>
      </w:r>
      <w:r w:rsidR="004364A5" w:rsidRPr="00A97A88">
        <w:rPr>
          <w:rFonts w:cs="Arial"/>
          <w:szCs w:val="26"/>
        </w:rPr>
        <w:t>resulta</w:t>
      </w:r>
      <w:r w:rsidR="00EC4D57">
        <w:rPr>
          <w:rFonts w:cs="Arial"/>
          <w:szCs w:val="26"/>
        </w:rPr>
        <w:t xml:space="preserve"> pertinente mencionar </w:t>
      </w:r>
      <w:r w:rsidR="000868B3">
        <w:rPr>
          <w:rFonts w:cs="Arial"/>
          <w:szCs w:val="26"/>
        </w:rPr>
        <w:t>que el presente asunto proviene de una solicitud de ejercicio de la facultad de atracción</w:t>
      </w:r>
      <w:r w:rsidR="00250A1D">
        <w:rPr>
          <w:rStyle w:val="Refdenotaalpie"/>
          <w:rFonts w:cs="Arial"/>
          <w:szCs w:val="26"/>
        </w:rPr>
        <w:footnoteReference w:id="2"/>
      </w:r>
      <w:r w:rsidR="000868B3">
        <w:rPr>
          <w:rFonts w:cs="Arial"/>
          <w:szCs w:val="26"/>
        </w:rPr>
        <w:t xml:space="preserve">, en </w:t>
      </w:r>
      <w:r w:rsidR="000868B3">
        <w:rPr>
          <w:rFonts w:cs="Arial"/>
          <w:szCs w:val="26"/>
        </w:rPr>
        <w:lastRenderedPageBreak/>
        <w:t xml:space="preserve">la que esta Sala consideró que al existir una duplicidad </w:t>
      </w:r>
      <w:r w:rsidR="00082B2C">
        <w:rPr>
          <w:rFonts w:cs="Arial"/>
          <w:szCs w:val="26"/>
        </w:rPr>
        <w:t>de criterios en torno al plazo en el que debe interponerse el incidente de nulidad de actuaciones en un juicio ejecutivo mercantil, se provoca inseguridad jurídica</w:t>
      </w:r>
      <w:r w:rsidR="00701844">
        <w:rPr>
          <w:rFonts w:cs="Arial"/>
          <w:szCs w:val="26"/>
        </w:rPr>
        <w:t xml:space="preserve">, por lo que es tarea de esta Suprema Corte de Justicia de la Nación, generar certidumbre. </w:t>
      </w:r>
    </w:p>
    <w:p w14:paraId="7C4EC476" w14:textId="77777777" w:rsidR="00701844" w:rsidRDefault="00701844" w:rsidP="00701844">
      <w:pPr>
        <w:pStyle w:val="corte4fondo"/>
        <w:ind w:firstLine="0"/>
        <w:rPr>
          <w:rFonts w:cs="Arial"/>
          <w:szCs w:val="26"/>
        </w:rPr>
      </w:pPr>
    </w:p>
    <w:p w14:paraId="07197560" w14:textId="2F43F5AA" w:rsidR="00E01B30" w:rsidRPr="00846D00" w:rsidRDefault="00846D00" w:rsidP="00846D00">
      <w:pPr>
        <w:pStyle w:val="corte4fondo"/>
        <w:numPr>
          <w:ilvl w:val="0"/>
          <w:numId w:val="2"/>
        </w:numPr>
        <w:ind w:left="0" w:hanging="426"/>
        <w:rPr>
          <w:rFonts w:cs="Arial"/>
          <w:szCs w:val="26"/>
        </w:rPr>
      </w:pPr>
      <w:r>
        <w:rPr>
          <w:rFonts w:cs="Arial"/>
          <w:szCs w:val="26"/>
        </w:rPr>
        <w:t xml:space="preserve">Se dijo que la </w:t>
      </w:r>
      <w:r w:rsidR="00F83885" w:rsidRPr="00846D00">
        <w:rPr>
          <w:rFonts w:cs="Arial"/>
          <w:szCs w:val="26"/>
        </w:rPr>
        <w:t xml:space="preserve">duplicidad de criterios se da porque por un lado, se promueve el incidente </w:t>
      </w:r>
      <w:r w:rsidR="00CC6522" w:rsidRPr="00846D00">
        <w:rPr>
          <w:rFonts w:cs="Arial"/>
          <w:szCs w:val="26"/>
        </w:rPr>
        <w:t>en términos de lo que dispone el artículo 74 del Código de Procedimientos Civiles para el Estado de Oaxaca</w:t>
      </w:r>
      <w:r w:rsidR="00DD39E6" w:rsidRPr="00846D00">
        <w:rPr>
          <w:rFonts w:cs="Arial"/>
          <w:szCs w:val="26"/>
        </w:rPr>
        <w:t>, aplicable de manera supletoria</w:t>
      </w:r>
      <w:r w:rsidR="00A902E0" w:rsidRPr="00846D00">
        <w:rPr>
          <w:rFonts w:cs="Arial"/>
          <w:szCs w:val="26"/>
        </w:rPr>
        <w:t xml:space="preserve"> a la legislación mercantil</w:t>
      </w:r>
      <w:r w:rsidR="00165000" w:rsidRPr="00846D00">
        <w:rPr>
          <w:rFonts w:cs="Arial"/>
          <w:szCs w:val="26"/>
        </w:rPr>
        <w:t>, y que señal</w:t>
      </w:r>
      <w:r w:rsidR="00270FD2" w:rsidRPr="00846D00">
        <w:rPr>
          <w:rFonts w:cs="Arial"/>
          <w:szCs w:val="26"/>
        </w:rPr>
        <w:t>a que</w:t>
      </w:r>
      <w:r w:rsidR="00165000" w:rsidRPr="00846D00">
        <w:rPr>
          <w:rFonts w:cs="Arial"/>
          <w:szCs w:val="26"/>
        </w:rPr>
        <w:t xml:space="preserve"> </w:t>
      </w:r>
      <w:r w:rsidR="00841AF1" w:rsidRPr="00846D00">
        <w:rPr>
          <w:rFonts w:cs="Arial"/>
          <w:szCs w:val="26"/>
        </w:rPr>
        <w:t>la nulidad</w:t>
      </w:r>
      <w:r w:rsidR="00165000" w:rsidRPr="00846D00">
        <w:rPr>
          <w:rFonts w:cs="Arial"/>
          <w:szCs w:val="26"/>
        </w:rPr>
        <w:t xml:space="preserve"> deberá promoverse en la “actuación subsecuente”</w:t>
      </w:r>
      <w:r w:rsidR="00673391" w:rsidRPr="00846D00">
        <w:rPr>
          <w:rFonts w:cs="Arial"/>
          <w:szCs w:val="26"/>
        </w:rPr>
        <w:t>; mientras que por otro lado, también se promueve considerando lo que señala el artículo 1079</w:t>
      </w:r>
      <w:r w:rsidR="0087774E" w:rsidRPr="00846D00">
        <w:rPr>
          <w:rFonts w:cs="Arial"/>
          <w:szCs w:val="26"/>
        </w:rPr>
        <w:t>, fracción VI,</w:t>
      </w:r>
      <w:r w:rsidR="00673391" w:rsidRPr="00846D00">
        <w:rPr>
          <w:rFonts w:cs="Arial"/>
          <w:szCs w:val="26"/>
        </w:rPr>
        <w:t xml:space="preserve"> del Código de Comercio</w:t>
      </w:r>
      <w:r w:rsidR="00FF4AC7" w:rsidRPr="00846D00">
        <w:rPr>
          <w:rFonts w:cs="Arial"/>
          <w:szCs w:val="26"/>
        </w:rPr>
        <w:t xml:space="preserve">, que se refiere a los plazos en general </w:t>
      </w:r>
      <w:r w:rsidR="0087774E" w:rsidRPr="00846D00">
        <w:rPr>
          <w:rFonts w:cs="Arial"/>
          <w:szCs w:val="26"/>
        </w:rPr>
        <w:t xml:space="preserve">y que contempla un plazo de tres días </w:t>
      </w:r>
      <w:r w:rsidR="00500A83" w:rsidRPr="00846D00">
        <w:rPr>
          <w:rFonts w:cs="Arial"/>
          <w:szCs w:val="26"/>
        </w:rPr>
        <w:t xml:space="preserve">para promover el incidente de nulidad a partir del conocimiento de las actuaciones que se busca invalidar. </w:t>
      </w:r>
    </w:p>
    <w:p w14:paraId="0CACBCE9" w14:textId="77777777" w:rsidR="001B28D7" w:rsidRPr="00FF4ACC" w:rsidRDefault="001B28D7" w:rsidP="001B28D7">
      <w:pPr>
        <w:pStyle w:val="corte4fondo"/>
        <w:ind w:firstLine="0"/>
        <w:rPr>
          <w:rFonts w:cs="Arial"/>
          <w:bCs/>
          <w:szCs w:val="26"/>
        </w:rPr>
      </w:pPr>
    </w:p>
    <w:p w14:paraId="28885E67" w14:textId="1F014EAC" w:rsidR="00DD0740" w:rsidRDefault="004C033E" w:rsidP="0015480C">
      <w:pPr>
        <w:pStyle w:val="corte4fondo"/>
        <w:numPr>
          <w:ilvl w:val="0"/>
          <w:numId w:val="2"/>
        </w:numPr>
        <w:ind w:left="0" w:hanging="567"/>
        <w:rPr>
          <w:rFonts w:cs="Arial"/>
          <w:bCs/>
          <w:szCs w:val="26"/>
        </w:rPr>
      </w:pPr>
      <w:r>
        <w:rPr>
          <w:rFonts w:cs="Arial"/>
          <w:bCs/>
          <w:szCs w:val="26"/>
        </w:rPr>
        <w:t>S</w:t>
      </w:r>
      <w:r w:rsidR="00DD0740">
        <w:rPr>
          <w:rFonts w:cs="Arial"/>
          <w:bCs/>
          <w:szCs w:val="26"/>
        </w:rPr>
        <w:t xml:space="preserve">e apreció </w:t>
      </w:r>
      <w:r>
        <w:rPr>
          <w:rFonts w:cs="Arial"/>
          <w:bCs/>
          <w:szCs w:val="26"/>
        </w:rPr>
        <w:t xml:space="preserve">que era </w:t>
      </w:r>
      <w:r w:rsidR="00DD0740">
        <w:rPr>
          <w:rFonts w:cs="Arial"/>
          <w:bCs/>
          <w:szCs w:val="26"/>
        </w:rPr>
        <w:t xml:space="preserve">conveniente </w:t>
      </w:r>
      <w:r w:rsidR="00ED1130">
        <w:rPr>
          <w:rFonts w:cs="Arial"/>
          <w:bCs/>
          <w:szCs w:val="26"/>
        </w:rPr>
        <w:t>que la duplicidad de criterios se resolviera retomando lo resuelto en la contradicción de tesis 133/2015</w:t>
      </w:r>
      <w:r w:rsidR="00E309E3">
        <w:rPr>
          <w:rStyle w:val="Refdenotaalpie"/>
          <w:rFonts w:cs="Arial"/>
          <w:bCs/>
          <w:szCs w:val="26"/>
        </w:rPr>
        <w:footnoteReference w:id="3"/>
      </w:r>
      <w:r w:rsidR="00BC41A1">
        <w:rPr>
          <w:rFonts w:cs="Arial"/>
          <w:bCs/>
          <w:szCs w:val="26"/>
        </w:rPr>
        <w:t xml:space="preserve">, en la </w:t>
      </w:r>
      <w:r w:rsidR="001F1812">
        <w:rPr>
          <w:rFonts w:cs="Arial"/>
          <w:bCs/>
          <w:szCs w:val="26"/>
        </w:rPr>
        <w:t>que,</w:t>
      </w:r>
      <w:r w:rsidR="00BC41A1">
        <w:rPr>
          <w:rFonts w:cs="Arial"/>
          <w:bCs/>
          <w:szCs w:val="26"/>
        </w:rPr>
        <w:t xml:space="preserve"> si bien el análisis se centró en el artículo </w:t>
      </w:r>
      <w:r w:rsidR="000C3DEC">
        <w:rPr>
          <w:rFonts w:cs="Arial"/>
          <w:bCs/>
          <w:szCs w:val="26"/>
        </w:rPr>
        <w:t>68 de la Ley de Amparo, este guarda similitud con lo que establece e</w:t>
      </w:r>
      <w:r w:rsidR="00CA7E2E">
        <w:rPr>
          <w:rFonts w:cs="Arial"/>
          <w:bCs/>
          <w:szCs w:val="26"/>
        </w:rPr>
        <w:t xml:space="preserve">l artículo 74 del Código de Procedimientos Civiles </w:t>
      </w:r>
      <w:r w:rsidR="00383680">
        <w:rPr>
          <w:rFonts w:cs="Arial"/>
          <w:bCs/>
          <w:szCs w:val="26"/>
        </w:rPr>
        <w:t xml:space="preserve">para </w:t>
      </w:r>
      <w:r w:rsidR="00CA7E2E">
        <w:rPr>
          <w:rFonts w:cs="Arial"/>
          <w:bCs/>
          <w:szCs w:val="26"/>
        </w:rPr>
        <w:t xml:space="preserve">el Estado de Oaxaca, por lo que </w:t>
      </w:r>
      <w:r w:rsidR="000C742E">
        <w:rPr>
          <w:rFonts w:cs="Arial"/>
          <w:bCs/>
          <w:szCs w:val="26"/>
        </w:rPr>
        <w:t xml:space="preserve">se dijo </w:t>
      </w:r>
      <w:r w:rsidR="00CA7E2E">
        <w:rPr>
          <w:rFonts w:cs="Arial"/>
          <w:bCs/>
          <w:szCs w:val="26"/>
        </w:rPr>
        <w:t>no exist</w:t>
      </w:r>
      <w:r w:rsidR="00AB5CE6">
        <w:rPr>
          <w:rFonts w:cs="Arial"/>
          <w:bCs/>
          <w:szCs w:val="26"/>
        </w:rPr>
        <w:t>ía</w:t>
      </w:r>
      <w:r w:rsidR="00CA7E2E">
        <w:rPr>
          <w:rFonts w:cs="Arial"/>
          <w:bCs/>
          <w:szCs w:val="26"/>
        </w:rPr>
        <w:t xml:space="preserve"> conflicto alguno para su aplicación al presente caso</w:t>
      </w:r>
      <w:r w:rsidR="00F50270">
        <w:rPr>
          <w:rFonts w:cs="Arial"/>
          <w:bCs/>
          <w:szCs w:val="26"/>
        </w:rPr>
        <w:t>.</w:t>
      </w:r>
    </w:p>
    <w:p w14:paraId="1F667128" w14:textId="77777777" w:rsidR="009469D2" w:rsidRDefault="009469D2" w:rsidP="00AC70EF">
      <w:pPr>
        <w:pStyle w:val="corte4fondo"/>
        <w:ind w:firstLine="0"/>
        <w:rPr>
          <w:rFonts w:cs="Arial"/>
          <w:bCs/>
          <w:szCs w:val="26"/>
        </w:rPr>
      </w:pPr>
    </w:p>
    <w:p w14:paraId="3AAD5C35" w14:textId="2DC783B2" w:rsidR="00D97D6D" w:rsidRDefault="00FA1845" w:rsidP="008140FF">
      <w:pPr>
        <w:pStyle w:val="corte4fondo"/>
        <w:numPr>
          <w:ilvl w:val="0"/>
          <w:numId w:val="2"/>
        </w:numPr>
        <w:ind w:left="0" w:hanging="567"/>
        <w:rPr>
          <w:rFonts w:cs="Arial"/>
          <w:szCs w:val="26"/>
        </w:rPr>
      </w:pPr>
      <w:r>
        <w:rPr>
          <w:rFonts w:cs="Arial"/>
          <w:bCs/>
          <w:szCs w:val="26"/>
        </w:rPr>
        <w:t xml:space="preserve">Tomando en cuenta lo anterior, </w:t>
      </w:r>
      <w:r w:rsidR="00CF3CCF">
        <w:rPr>
          <w:rFonts w:cs="Arial"/>
          <w:bCs/>
          <w:szCs w:val="26"/>
        </w:rPr>
        <w:t xml:space="preserve">debe recordarse </w:t>
      </w:r>
      <w:r w:rsidR="00AB4B7B">
        <w:rPr>
          <w:rFonts w:cs="Arial"/>
          <w:bCs/>
          <w:szCs w:val="26"/>
        </w:rPr>
        <w:t>que,</w:t>
      </w:r>
      <w:r w:rsidR="00CF3CCF">
        <w:rPr>
          <w:rFonts w:cs="Arial"/>
          <w:bCs/>
          <w:szCs w:val="26"/>
        </w:rPr>
        <w:t xml:space="preserve"> e</w:t>
      </w:r>
      <w:r w:rsidR="008140FF">
        <w:rPr>
          <w:rFonts w:cs="Arial"/>
          <w:bCs/>
          <w:szCs w:val="26"/>
        </w:rPr>
        <w:t xml:space="preserve">n su demanda de amparo, el quejoso señaló como acto reclamado </w:t>
      </w:r>
      <w:r w:rsidR="000653AA" w:rsidRPr="008140FF">
        <w:rPr>
          <w:rFonts w:cs="Arial"/>
          <w:szCs w:val="26"/>
        </w:rPr>
        <w:t xml:space="preserve">la sentencia </w:t>
      </w:r>
      <w:r w:rsidR="00D97D6D" w:rsidRPr="008140FF">
        <w:rPr>
          <w:rFonts w:cs="Arial"/>
          <w:szCs w:val="26"/>
        </w:rPr>
        <w:t xml:space="preserve">de veintiocho de abril de dos mil diecisiete en el juicio ejecutivo mercantil </w:t>
      </w:r>
      <w:r w:rsidR="00CB5B89">
        <w:rPr>
          <w:rFonts w:cs="Arial"/>
          <w:szCs w:val="26"/>
        </w:rPr>
        <w:t>**********</w:t>
      </w:r>
      <w:r w:rsidR="00D97D6D" w:rsidRPr="008140FF">
        <w:rPr>
          <w:rFonts w:cs="Arial"/>
          <w:szCs w:val="26"/>
        </w:rPr>
        <w:t xml:space="preserve">, mediante la que se resolvió el </w:t>
      </w:r>
      <w:r w:rsidR="004D0D0F" w:rsidRPr="008140FF">
        <w:rPr>
          <w:rFonts w:cs="Arial"/>
          <w:szCs w:val="26"/>
        </w:rPr>
        <w:t>recurso</w:t>
      </w:r>
      <w:r w:rsidR="00D97D6D" w:rsidRPr="008140FF">
        <w:rPr>
          <w:rFonts w:cs="Arial"/>
          <w:szCs w:val="26"/>
        </w:rPr>
        <w:t xml:space="preserve"> de revocación </w:t>
      </w:r>
      <w:r w:rsidR="000653AA" w:rsidRPr="008140FF">
        <w:rPr>
          <w:rFonts w:cs="Arial"/>
          <w:szCs w:val="26"/>
        </w:rPr>
        <w:t xml:space="preserve">por el que se </w:t>
      </w:r>
      <w:r w:rsidR="00D97D6D" w:rsidRPr="008140FF">
        <w:rPr>
          <w:rFonts w:cs="Arial"/>
          <w:szCs w:val="26"/>
        </w:rPr>
        <w:t>declaró improcedente el incidente de nulidad de actuaciones que promovió el quejoso</w:t>
      </w:r>
      <w:r w:rsidR="007638C3">
        <w:rPr>
          <w:rFonts w:cs="Arial"/>
          <w:szCs w:val="26"/>
        </w:rPr>
        <w:t xml:space="preserve">; por lo que como conceptos de violación manifestó, en esencia, los siguientes: </w:t>
      </w:r>
    </w:p>
    <w:p w14:paraId="61636EB9" w14:textId="77777777" w:rsidR="007638C3" w:rsidRDefault="007638C3" w:rsidP="007638C3">
      <w:pPr>
        <w:pStyle w:val="Prrafodelista"/>
        <w:rPr>
          <w:rFonts w:cs="Arial"/>
          <w:szCs w:val="26"/>
        </w:rPr>
      </w:pPr>
    </w:p>
    <w:p w14:paraId="0C959435" w14:textId="4043466A" w:rsidR="007638C3" w:rsidRDefault="00356F79" w:rsidP="0075161B">
      <w:pPr>
        <w:pStyle w:val="corte4fondo"/>
        <w:numPr>
          <w:ilvl w:val="0"/>
          <w:numId w:val="31"/>
        </w:numPr>
        <w:rPr>
          <w:rFonts w:cs="Arial"/>
          <w:szCs w:val="26"/>
        </w:rPr>
      </w:pPr>
      <w:r>
        <w:rPr>
          <w:rFonts w:cs="Arial"/>
          <w:szCs w:val="26"/>
        </w:rPr>
        <w:t>Al haberse admitido el recurso de revocación en contra del acuerdo que dio entrada al incidente de nulidad de notificaciones</w:t>
      </w:r>
      <w:r w:rsidR="00BC063D">
        <w:rPr>
          <w:rFonts w:cs="Arial"/>
          <w:szCs w:val="26"/>
        </w:rPr>
        <w:t xml:space="preserve">, se vulneró su </w:t>
      </w:r>
      <w:r w:rsidR="00BC063D">
        <w:rPr>
          <w:rFonts w:cs="Arial"/>
          <w:szCs w:val="26"/>
        </w:rPr>
        <w:lastRenderedPageBreak/>
        <w:t>derecho a la legalidad y a la seguridad jurídicas porque dicho acuerdo no era revocable</w:t>
      </w:r>
      <w:r w:rsidR="00236600">
        <w:rPr>
          <w:rFonts w:cs="Arial"/>
          <w:szCs w:val="26"/>
        </w:rPr>
        <w:t xml:space="preserve">. </w:t>
      </w:r>
    </w:p>
    <w:p w14:paraId="4C7D1848" w14:textId="77777777" w:rsidR="0075161B" w:rsidRDefault="0075161B" w:rsidP="0075161B">
      <w:pPr>
        <w:pStyle w:val="corte4fondo"/>
        <w:ind w:left="720" w:firstLine="0"/>
        <w:rPr>
          <w:rFonts w:cs="Arial"/>
          <w:szCs w:val="26"/>
        </w:rPr>
      </w:pPr>
    </w:p>
    <w:p w14:paraId="66E19E4E" w14:textId="39AF8AF2" w:rsidR="00236600" w:rsidRPr="008140FF" w:rsidRDefault="00236600" w:rsidP="0075161B">
      <w:pPr>
        <w:pStyle w:val="corte4fondo"/>
        <w:numPr>
          <w:ilvl w:val="0"/>
          <w:numId w:val="31"/>
        </w:numPr>
        <w:rPr>
          <w:rFonts w:cs="Arial"/>
          <w:szCs w:val="26"/>
        </w:rPr>
      </w:pPr>
      <w:r>
        <w:rPr>
          <w:rFonts w:cs="Arial"/>
          <w:szCs w:val="26"/>
        </w:rPr>
        <w:t xml:space="preserve">Se dolió de que se haya considerado el plazo de tres días para la interposición del incidente de nulidad sin haberse tomado en cuenta </w:t>
      </w:r>
      <w:r w:rsidR="00B62130">
        <w:rPr>
          <w:rFonts w:cs="Arial"/>
          <w:szCs w:val="26"/>
        </w:rPr>
        <w:t>que se debe aplicar supletoriamente el Código Federal de Procedimientos Civiles, o en su defecto</w:t>
      </w:r>
      <w:r w:rsidR="006401E0">
        <w:rPr>
          <w:rFonts w:cs="Arial"/>
          <w:szCs w:val="26"/>
        </w:rPr>
        <w:t>,</w:t>
      </w:r>
      <w:r w:rsidR="00B62130">
        <w:rPr>
          <w:rFonts w:cs="Arial"/>
          <w:szCs w:val="26"/>
        </w:rPr>
        <w:t xml:space="preserve"> la ley local respectiva</w:t>
      </w:r>
      <w:r w:rsidR="008614F1">
        <w:rPr>
          <w:rFonts w:cs="Arial"/>
          <w:szCs w:val="26"/>
        </w:rPr>
        <w:t xml:space="preserve">; y en el caso, el Código de Procedimientos Civiles </w:t>
      </w:r>
      <w:r w:rsidR="00AA197E">
        <w:rPr>
          <w:rFonts w:cs="Arial"/>
          <w:szCs w:val="26"/>
        </w:rPr>
        <w:t xml:space="preserve">para el Estado </w:t>
      </w:r>
      <w:r w:rsidR="00B86D48">
        <w:rPr>
          <w:rFonts w:cs="Arial"/>
          <w:szCs w:val="26"/>
        </w:rPr>
        <w:t xml:space="preserve">de Oaxaca, en su artículo </w:t>
      </w:r>
      <w:r w:rsidR="0075161B">
        <w:rPr>
          <w:rFonts w:cs="Arial"/>
          <w:szCs w:val="26"/>
        </w:rPr>
        <w:t xml:space="preserve">74, establece que deberá reclamarse el incidente de nulidad de actuaciones, en la actuación subsecuente. </w:t>
      </w:r>
    </w:p>
    <w:p w14:paraId="18A0A407" w14:textId="77777777" w:rsidR="005B0424" w:rsidRPr="005B0424" w:rsidRDefault="005B0424" w:rsidP="00B96A11">
      <w:pPr>
        <w:pStyle w:val="corte4fondo"/>
        <w:ind w:firstLine="0"/>
        <w:rPr>
          <w:rFonts w:cs="Arial"/>
          <w:bCs/>
          <w:szCs w:val="26"/>
        </w:rPr>
      </w:pPr>
    </w:p>
    <w:p w14:paraId="32FD19DA" w14:textId="106BD54A" w:rsidR="004762E0" w:rsidRDefault="00D97D6D" w:rsidP="004762E0">
      <w:pPr>
        <w:pStyle w:val="corte4fondo"/>
        <w:numPr>
          <w:ilvl w:val="0"/>
          <w:numId w:val="2"/>
        </w:numPr>
        <w:ind w:left="0" w:hanging="567"/>
        <w:rPr>
          <w:rFonts w:cs="Arial"/>
          <w:bCs/>
          <w:szCs w:val="26"/>
        </w:rPr>
      </w:pPr>
      <w:r w:rsidRPr="000D2B98">
        <w:rPr>
          <w:rFonts w:cs="Arial"/>
          <w:szCs w:val="26"/>
        </w:rPr>
        <w:t>Estos argumentos fueron declarados como fundados por el Juez de Distrito y se concedió la protección constitucional</w:t>
      </w:r>
      <w:r>
        <w:rPr>
          <w:rFonts w:cs="Arial"/>
          <w:szCs w:val="26"/>
        </w:rPr>
        <w:t>, al considerar</w:t>
      </w:r>
      <w:r w:rsidR="00E16034">
        <w:rPr>
          <w:rFonts w:cs="Arial"/>
          <w:szCs w:val="26"/>
        </w:rPr>
        <w:t>, en resumen,</w:t>
      </w:r>
      <w:r>
        <w:rPr>
          <w:rFonts w:cs="Arial"/>
          <w:szCs w:val="26"/>
        </w:rPr>
        <w:t xml:space="preserve"> que </w:t>
      </w:r>
      <w:r w:rsidRPr="000D2B98">
        <w:rPr>
          <w:rFonts w:cs="Arial"/>
          <w:bCs/>
          <w:szCs w:val="26"/>
        </w:rPr>
        <w:t>el plazo para poder combatir la nulidad de notificaciones en materia mercantil es la actuación subsecuente en la que intervenga el afectado, m</w:t>
      </w:r>
      <w:r>
        <w:rPr>
          <w:rFonts w:cs="Arial"/>
          <w:bCs/>
          <w:szCs w:val="26"/>
        </w:rPr>
        <w:t>á</w:t>
      </w:r>
      <w:r w:rsidRPr="000D2B98">
        <w:rPr>
          <w:rFonts w:cs="Arial"/>
          <w:bCs/>
          <w:szCs w:val="26"/>
        </w:rPr>
        <w:t>s no el plazo general de tres días que se contempla en el artículo 1079, fracción VI, del Código de Comercio</w:t>
      </w:r>
      <w:r w:rsidRPr="006D4514">
        <w:rPr>
          <w:rFonts w:cs="Arial"/>
          <w:bCs/>
          <w:szCs w:val="26"/>
        </w:rPr>
        <w:t>.</w:t>
      </w:r>
      <w:r w:rsidR="00D21D3F">
        <w:rPr>
          <w:rFonts w:cs="Arial"/>
          <w:bCs/>
          <w:szCs w:val="26"/>
        </w:rPr>
        <w:t xml:space="preserve"> </w:t>
      </w:r>
      <w:r w:rsidRPr="00D21D3F">
        <w:rPr>
          <w:rFonts w:cs="Arial"/>
          <w:bCs/>
          <w:szCs w:val="26"/>
        </w:rPr>
        <w:t>Por tal motivo</w:t>
      </w:r>
      <w:r w:rsidR="00DF3C66" w:rsidRPr="00D21D3F">
        <w:rPr>
          <w:rFonts w:cs="Arial"/>
          <w:bCs/>
          <w:szCs w:val="26"/>
        </w:rPr>
        <w:t>,</w:t>
      </w:r>
      <w:r w:rsidRPr="00D21D3F">
        <w:rPr>
          <w:rFonts w:cs="Arial"/>
          <w:bCs/>
          <w:szCs w:val="26"/>
        </w:rPr>
        <w:t xml:space="preserve"> </w:t>
      </w:r>
      <w:r w:rsidR="00E16034">
        <w:rPr>
          <w:rFonts w:cs="Arial"/>
          <w:bCs/>
          <w:szCs w:val="26"/>
        </w:rPr>
        <w:t>consider</w:t>
      </w:r>
      <w:r w:rsidRPr="00D21D3F">
        <w:rPr>
          <w:rFonts w:cs="Arial"/>
          <w:bCs/>
          <w:szCs w:val="26"/>
        </w:rPr>
        <w:t xml:space="preserve">ó incorrecto el </w:t>
      </w:r>
      <w:proofErr w:type="spellStart"/>
      <w:r w:rsidRPr="00D21D3F">
        <w:rPr>
          <w:rFonts w:cs="Arial"/>
          <w:bCs/>
          <w:szCs w:val="26"/>
        </w:rPr>
        <w:t>desechamiento</w:t>
      </w:r>
      <w:proofErr w:type="spellEnd"/>
      <w:r w:rsidRPr="00D21D3F">
        <w:rPr>
          <w:rFonts w:cs="Arial"/>
          <w:bCs/>
          <w:szCs w:val="26"/>
        </w:rPr>
        <w:t xml:space="preserve"> por extemporáneo del recurso</w:t>
      </w:r>
      <w:r w:rsidR="002449B0">
        <w:rPr>
          <w:rFonts w:cs="Arial"/>
          <w:bCs/>
          <w:szCs w:val="26"/>
        </w:rPr>
        <w:t xml:space="preserve"> que </w:t>
      </w:r>
      <w:r w:rsidR="007643A7">
        <w:rPr>
          <w:rFonts w:cs="Arial"/>
          <w:bCs/>
          <w:szCs w:val="26"/>
        </w:rPr>
        <w:t>declaró el Juez responsable</w:t>
      </w:r>
      <w:r w:rsidRPr="00D21D3F">
        <w:rPr>
          <w:rFonts w:cs="Arial"/>
          <w:bCs/>
          <w:szCs w:val="26"/>
        </w:rPr>
        <w:t>.</w:t>
      </w:r>
    </w:p>
    <w:p w14:paraId="44FC5A0A" w14:textId="77777777" w:rsidR="004762E0" w:rsidRDefault="004762E0" w:rsidP="004762E0">
      <w:pPr>
        <w:pStyle w:val="corte4fondo"/>
        <w:ind w:firstLine="0"/>
        <w:rPr>
          <w:rFonts w:cs="Arial"/>
          <w:bCs/>
          <w:szCs w:val="26"/>
        </w:rPr>
      </w:pPr>
    </w:p>
    <w:p w14:paraId="7B5B8466" w14:textId="1E8FBB72" w:rsidR="00D97D6D" w:rsidRPr="004762E0" w:rsidRDefault="004762E0" w:rsidP="004762E0">
      <w:pPr>
        <w:pStyle w:val="corte4fondo"/>
        <w:numPr>
          <w:ilvl w:val="0"/>
          <w:numId w:val="2"/>
        </w:numPr>
        <w:ind w:left="0" w:hanging="567"/>
        <w:rPr>
          <w:rFonts w:cs="Arial"/>
          <w:bCs/>
          <w:szCs w:val="26"/>
        </w:rPr>
      </w:pPr>
      <w:r>
        <w:rPr>
          <w:rFonts w:cs="Arial"/>
          <w:szCs w:val="26"/>
        </w:rPr>
        <w:t>E</w:t>
      </w:r>
      <w:r w:rsidR="00D97D6D" w:rsidRPr="004762E0">
        <w:rPr>
          <w:rFonts w:cs="Arial"/>
          <w:szCs w:val="26"/>
        </w:rPr>
        <w:t>n contra de esa</w:t>
      </w:r>
      <w:r>
        <w:rPr>
          <w:rFonts w:cs="Arial"/>
          <w:szCs w:val="26"/>
        </w:rPr>
        <w:t xml:space="preserve"> determinación es que </w:t>
      </w:r>
      <w:r w:rsidR="001A7F71">
        <w:rPr>
          <w:rFonts w:cs="Arial"/>
          <w:szCs w:val="26"/>
        </w:rPr>
        <w:t xml:space="preserve">la parte </w:t>
      </w:r>
      <w:proofErr w:type="gramStart"/>
      <w:r w:rsidR="003A3E58">
        <w:rPr>
          <w:rFonts w:cs="Arial"/>
          <w:szCs w:val="26"/>
        </w:rPr>
        <w:t>tercero interesada</w:t>
      </w:r>
      <w:proofErr w:type="gramEnd"/>
      <w:r w:rsidR="001A7F71">
        <w:rPr>
          <w:rFonts w:cs="Arial"/>
          <w:szCs w:val="26"/>
        </w:rPr>
        <w:t xml:space="preserve"> interpuso el recurso de revisión que se analiza, en el que señala como agravios,</w:t>
      </w:r>
      <w:r w:rsidR="00075E94">
        <w:rPr>
          <w:rFonts w:cs="Arial"/>
          <w:szCs w:val="26"/>
        </w:rPr>
        <w:t xml:space="preserve"> el</w:t>
      </w:r>
      <w:r w:rsidR="001A7F71">
        <w:rPr>
          <w:rFonts w:cs="Arial"/>
          <w:szCs w:val="26"/>
        </w:rPr>
        <w:t xml:space="preserve"> </w:t>
      </w:r>
      <w:r w:rsidR="00D97D6D" w:rsidRPr="004762E0">
        <w:rPr>
          <w:rFonts w:cs="Arial"/>
          <w:szCs w:val="26"/>
        </w:rPr>
        <w:t xml:space="preserve">que la sentencia vulnera su derecho de acceso a la justicia, dado que contrario a lo que afirmó el Juez de Distrito, </w:t>
      </w:r>
      <w:r w:rsidR="00BC1328" w:rsidRPr="004762E0">
        <w:rPr>
          <w:rFonts w:cs="Arial"/>
          <w:szCs w:val="26"/>
        </w:rPr>
        <w:t xml:space="preserve">la actuación subsecuente a la que tenga conocimiento el </w:t>
      </w:r>
      <w:proofErr w:type="spellStart"/>
      <w:r w:rsidR="00BC1328" w:rsidRPr="004762E0">
        <w:rPr>
          <w:rFonts w:cs="Arial"/>
          <w:szCs w:val="26"/>
        </w:rPr>
        <w:t>incidentista</w:t>
      </w:r>
      <w:proofErr w:type="spellEnd"/>
      <w:r w:rsidR="00BC1328" w:rsidRPr="004762E0">
        <w:rPr>
          <w:rFonts w:cs="Arial"/>
          <w:szCs w:val="26"/>
        </w:rPr>
        <w:t xml:space="preserve"> del acto tildado de ilegal o nulo no constitu</w:t>
      </w:r>
      <w:r w:rsidR="000A72C3">
        <w:rPr>
          <w:rFonts w:cs="Arial"/>
          <w:szCs w:val="26"/>
        </w:rPr>
        <w:t>ye</w:t>
      </w:r>
      <w:r w:rsidR="00BC1328" w:rsidRPr="004762E0">
        <w:rPr>
          <w:rFonts w:cs="Arial"/>
          <w:szCs w:val="26"/>
        </w:rPr>
        <w:t xml:space="preserve"> </w:t>
      </w:r>
      <w:r w:rsidR="000A72C3">
        <w:rPr>
          <w:rFonts w:cs="Arial"/>
          <w:szCs w:val="26"/>
        </w:rPr>
        <w:t>un</w:t>
      </w:r>
      <w:r w:rsidR="00BC1328" w:rsidRPr="004762E0">
        <w:rPr>
          <w:rFonts w:cs="Arial"/>
          <w:szCs w:val="26"/>
        </w:rPr>
        <w:t xml:space="preserve"> plazo </w:t>
      </w:r>
      <w:r w:rsidR="009673D2">
        <w:rPr>
          <w:rFonts w:cs="Arial"/>
          <w:szCs w:val="26"/>
        </w:rPr>
        <w:t xml:space="preserve">en sí mismo </w:t>
      </w:r>
      <w:r w:rsidR="00BC1328" w:rsidRPr="004762E0">
        <w:rPr>
          <w:rFonts w:cs="Arial"/>
          <w:szCs w:val="26"/>
        </w:rPr>
        <w:t xml:space="preserve">para recurrir </w:t>
      </w:r>
      <w:r w:rsidR="00D97D6D" w:rsidRPr="004762E0">
        <w:rPr>
          <w:rFonts w:cs="Arial"/>
          <w:szCs w:val="26"/>
        </w:rPr>
        <w:t xml:space="preserve">el incidente de nulidad de notificaciones. </w:t>
      </w:r>
    </w:p>
    <w:p w14:paraId="00F330F9" w14:textId="77777777" w:rsidR="00D97D6D" w:rsidRPr="00F13381" w:rsidRDefault="00D97D6D" w:rsidP="00D97D6D">
      <w:pPr>
        <w:pStyle w:val="Prrafodelista"/>
        <w:rPr>
          <w:rFonts w:cs="Arial"/>
          <w:szCs w:val="26"/>
        </w:rPr>
      </w:pPr>
    </w:p>
    <w:p w14:paraId="0CAA73F0" w14:textId="4E2FB58A" w:rsidR="00D97D6D" w:rsidRPr="00F13381" w:rsidRDefault="00D97D6D" w:rsidP="00D97D6D">
      <w:pPr>
        <w:pStyle w:val="Prrafodelista"/>
        <w:numPr>
          <w:ilvl w:val="0"/>
          <w:numId w:val="2"/>
        </w:numPr>
        <w:spacing w:line="360" w:lineRule="auto"/>
        <w:ind w:left="0" w:hanging="426"/>
        <w:rPr>
          <w:rFonts w:cs="Arial"/>
          <w:bCs/>
          <w:szCs w:val="26"/>
        </w:rPr>
      </w:pPr>
      <w:r w:rsidRPr="00F13381">
        <w:rPr>
          <w:rFonts w:cs="Arial"/>
          <w:szCs w:val="26"/>
        </w:rPr>
        <w:t xml:space="preserve">Lo anterior, porque se estaría dejando al arbitrio y voluntad del </w:t>
      </w:r>
      <w:proofErr w:type="spellStart"/>
      <w:r w:rsidRPr="00F13381">
        <w:rPr>
          <w:rFonts w:cs="Arial"/>
          <w:szCs w:val="26"/>
        </w:rPr>
        <w:t>incidentista</w:t>
      </w:r>
      <w:proofErr w:type="spellEnd"/>
      <w:r w:rsidRPr="00F13381">
        <w:rPr>
          <w:rFonts w:cs="Arial"/>
          <w:szCs w:val="26"/>
        </w:rPr>
        <w:t xml:space="preserve"> el plazo para recurrir la ilegalidad de una notificación. </w:t>
      </w:r>
      <w:r w:rsidR="00C01A82">
        <w:rPr>
          <w:rFonts w:cs="Arial"/>
          <w:szCs w:val="26"/>
        </w:rPr>
        <w:t>A</w:t>
      </w:r>
      <w:r w:rsidRPr="00F13381">
        <w:rPr>
          <w:rFonts w:cs="Arial"/>
          <w:szCs w:val="26"/>
        </w:rPr>
        <w:t xml:space="preserve">firmó que “la subsecuente actuación” </w:t>
      </w:r>
      <w:r w:rsidR="00DA6642">
        <w:rPr>
          <w:rFonts w:cs="Arial"/>
          <w:szCs w:val="26"/>
        </w:rPr>
        <w:t>es</w:t>
      </w:r>
      <w:r w:rsidRPr="00F13381">
        <w:rPr>
          <w:rFonts w:cs="Arial"/>
          <w:szCs w:val="26"/>
        </w:rPr>
        <w:t xml:space="preserve"> el momento a partir del cual se debe comenzar a contar el plazo de presentación. Aspecto para el cual estim</w:t>
      </w:r>
      <w:r>
        <w:rPr>
          <w:rFonts w:cs="Arial"/>
          <w:szCs w:val="26"/>
        </w:rPr>
        <w:t>ó</w:t>
      </w:r>
      <w:r w:rsidRPr="00F13381">
        <w:rPr>
          <w:rFonts w:cs="Arial"/>
          <w:szCs w:val="26"/>
        </w:rPr>
        <w:t xml:space="preserve"> necesario acudir a lo dispuesto en la fracción VI, del artículo 1079 del Código de Comercio, además del artículo 297, fracción II, del Código Federal de Procedimientos Civiles, aplicado supletoriamente o, en su defecto, </w:t>
      </w:r>
      <w:r w:rsidR="00DA6642">
        <w:rPr>
          <w:rFonts w:cs="Arial"/>
          <w:szCs w:val="26"/>
        </w:rPr>
        <w:t>a</w:t>
      </w:r>
      <w:r w:rsidRPr="00F13381">
        <w:rPr>
          <w:rFonts w:cs="Arial"/>
          <w:szCs w:val="26"/>
        </w:rPr>
        <w:t xml:space="preserve">l artículo 127 del Código de Procedimientos Civiles </w:t>
      </w:r>
      <w:r w:rsidR="00CF2DAD">
        <w:rPr>
          <w:rFonts w:cs="Arial"/>
          <w:szCs w:val="26"/>
        </w:rPr>
        <w:t xml:space="preserve">para </w:t>
      </w:r>
      <w:r w:rsidRPr="00F13381">
        <w:rPr>
          <w:rFonts w:cs="Arial"/>
          <w:szCs w:val="26"/>
        </w:rPr>
        <w:t xml:space="preserve">el Estado de Oaxaca, con el fin de que </w:t>
      </w:r>
      <w:r w:rsidR="007903D9">
        <w:rPr>
          <w:rFonts w:cs="Arial"/>
          <w:szCs w:val="26"/>
        </w:rPr>
        <w:t>la presentación del incidente</w:t>
      </w:r>
      <w:r w:rsidRPr="00F13381">
        <w:rPr>
          <w:rFonts w:cs="Arial"/>
          <w:szCs w:val="26"/>
        </w:rPr>
        <w:t xml:space="preserve"> no quede al arbitrio de </w:t>
      </w:r>
      <w:r w:rsidR="007308F3">
        <w:rPr>
          <w:rFonts w:cs="Arial"/>
          <w:szCs w:val="26"/>
        </w:rPr>
        <w:t>alg</w:t>
      </w:r>
      <w:r w:rsidRPr="00F13381">
        <w:rPr>
          <w:rFonts w:cs="Arial"/>
          <w:szCs w:val="26"/>
        </w:rPr>
        <w:t>una de las partes.</w:t>
      </w:r>
    </w:p>
    <w:p w14:paraId="022E6980" w14:textId="77777777" w:rsidR="00D97D6D" w:rsidRPr="00F13381" w:rsidRDefault="00D97D6D" w:rsidP="00D97D6D">
      <w:pPr>
        <w:pStyle w:val="Prrafodelista"/>
        <w:rPr>
          <w:rFonts w:cs="Arial"/>
          <w:szCs w:val="26"/>
        </w:rPr>
      </w:pPr>
    </w:p>
    <w:p w14:paraId="49921207" w14:textId="42385F8E" w:rsidR="00D97D6D" w:rsidRPr="00F13381" w:rsidRDefault="00D97D6D" w:rsidP="00D97D6D">
      <w:pPr>
        <w:pStyle w:val="Prrafodelista"/>
        <w:numPr>
          <w:ilvl w:val="0"/>
          <w:numId w:val="2"/>
        </w:numPr>
        <w:spacing w:line="360" w:lineRule="auto"/>
        <w:ind w:left="0" w:hanging="426"/>
        <w:rPr>
          <w:rFonts w:cs="Arial"/>
          <w:bCs/>
          <w:szCs w:val="26"/>
        </w:rPr>
      </w:pPr>
      <w:r w:rsidRPr="00F13381">
        <w:rPr>
          <w:rFonts w:cs="Arial"/>
          <w:szCs w:val="26"/>
        </w:rPr>
        <w:t xml:space="preserve">Considera también el recurrente, que permitir que la presentación del incidente de nulidad dependa de la siguiente actuación del interesado, tendría como efecto extender el momento de presentación de manera indefinida, lo cual es contrario al principio de seguridad jurídica y de justicia pronta.  </w:t>
      </w:r>
    </w:p>
    <w:p w14:paraId="03CA736C" w14:textId="77777777" w:rsidR="00D97D6D" w:rsidRDefault="00D97D6D" w:rsidP="00D97D6D">
      <w:pPr>
        <w:pStyle w:val="corte4fondo"/>
        <w:ind w:firstLine="0"/>
        <w:rPr>
          <w:rFonts w:cs="Arial"/>
          <w:szCs w:val="26"/>
        </w:rPr>
      </w:pPr>
    </w:p>
    <w:p w14:paraId="08BAB301" w14:textId="77777777" w:rsidR="00D97D6D" w:rsidRDefault="00D97D6D" w:rsidP="00D97D6D">
      <w:pPr>
        <w:pStyle w:val="Prrafodelista"/>
        <w:numPr>
          <w:ilvl w:val="0"/>
          <w:numId w:val="2"/>
        </w:numPr>
        <w:spacing w:line="360" w:lineRule="auto"/>
        <w:ind w:left="0" w:hanging="426"/>
        <w:rPr>
          <w:rFonts w:cs="Arial"/>
          <w:szCs w:val="26"/>
        </w:rPr>
      </w:pPr>
      <w:r>
        <w:rPr>
          <w:rFonts w:cs="Arial"/>
          <w:szCs w:val="26"/>
        </w:rPr>
        <w:t>Por lo tanto</w:t>
      </w:r>
      <w:r w:rsidRPr="00793154">
        <w:rPr>
          <w:rFonts w:cs="Arial"/>
          <w:szCs w:val="26"/>
        </w:rPr>
        <w:t xml:space="preserve">, </w:t>
      </w:r>
      <w:r>
        <w:rPr>
          <w:rFonts w:cs="Arial"/>
          <w:szCs w:val="26"/>
        </w:rPr>
        <w:t>señala</w:t>
      </w:r>
      <w:r w:rsidRPr="00793154">
        <w:rPr>
          <w:rFonts w:cs="Arial"/>
          <w:szCs w:val="26"/>
        </w:rPr>
        <w:t xml:space="preserve"> debe acudirse a lo dispuesto en el artículo 1079, fracción VI, del Código de Comercio y, supletoriamente </w:t>
      </w:r>
      <w:r>
        <w:rPr>
          <w:rFonts w:cs="Arial"/>
          <w:szCs w:val="26"/>
        </w:rPr>
        <w:t>a</w:t>
      </w:r>
      <w:r w:rsidRPr="00793154">
        <w:rPr>
          <w:rFonts w:cs="Arial"/>
          <w:szCs w:val="26"/>
        </w:rPr>
        <w:t xml:space="preserve">l artículo 297, fracción II, del Código Federal de Procedimientos Civiles; de tal forma que el plazo de tres días al que éstos se refieren debe computarse a partir de que el recurrente tenga conocimiento de los actos tildados de ilegales. </w:t>
      </w:r>
      <w:r>
        <w:rPr>
          <w:rFonts w:cs="Arial"/>
          <w:szCs w:val="26"/>
        </w:rPr>
        <w:t>E</w:t>
      </w:r>
      <w:r w:rsidRPr="00FC2E44">
        <w:rPr>
          <w:rFonts w:cs="Arial"/>
          <w:szCs w:val="26"/>
        </w:rPr>
        <w:t xml:space="preserve">ste aspecto fue invocado en el recurso de revocación que dio lugar al acto reclamado, concretamente, el que el propio </w:t>
      </w:r>
      <w:proofErr w:type="spellStart"/>
      <w:r w:rsidRPr="00FC2E44">
        <w:rPr>
          <w:rFonts w:cs="Arial"/>
          <w:szCs w:val="26"/>
        </w:rPr>
        <w:t>incidentista</w:t>
      </w:r>
      <w:proofErr w:type="spellEnd"/>
      <w:r w:rsidRPr="00FC2E44">
        <w:rPr>
          <w:rFonts w:cs="Arial"/>
          <w:szCs w:val="26"/>
        </w:rPr>
        <w:t xml:space="preserve"> y quejoso manifestó que tuvo conocimiento de las notificaciones realizadas el tres de diciembre de dos mil quince, sin que hubiera promovido el incidente de nulidad de notificaciones en los tres días siguientes, sino hasta el catorce de diciembre de dos mil quince.</w:t>
      </w:r>
    </w:p>
    <w:p w14:paraId="5861955F" w14:textId="77777777" w:rsidR="00D97D6D" w:rsidRDefault="00D97D6D" w:rsidP="00D97D6D">
      <w:pPr>
        <w:pStyle w:val="corte4fondo"/>
        <w:ind w:firstLine="0"/>
        <w:rPr>
          <w:rFonts w:cs="Arial"/>
          <w:szCs w:val="26"/>
        </w:rPr>
      </w:pPr>
    </w:p>
    <w:p w14:paraId="32AC47E9" w14:textId="5DF0C8E4" w:rsidR="00D97D6D" w:rsidRDefault="007643A7" w:rsidP="00D97D6D">
      <w:pPr>
        <w:pStyle w:val="Prrafodelista"/>
        <w:numPr>
          <w:ilvl w:val="0"/>
          <w:numId w:val="2"/>
        </w:numPr>
        <w:spacing w:line="360" w:lineRule="auto"/>
        <w:ind w:left="0" w:hanging="426"/>
        <w:rPr>
          <w:rFonts w:cs="Arial"/>
          <w:szCs w:val="26"/>
        </w:rPr>
      </w:pPr>
      <w:r>
        <w:rPr>
          <w:rFonts w:cs="Arial"/>
          <w:szCs w:val="26"/>
        </w:rPr>
        <w:t>Apunt</w:t>
      </w:r>
      <w:r w:rsidR="00A54F8E">
        <w:rPr>
          <w:rFonts w:cs="Arial"/>
          <w:szCs w:val="26"/>
        </w:rPr>
        <w:t>a que</w:t>
      </w:r>
      <w:r w:rsidR="00D97D6D" w:rsidRPr="00241DF4">
        <w:rPr>
          <w:rFonts w:cs="Arial"/>
          <w:szCs w:val="26"/>
        </w:rPr>
        <w:t xml:space="preserve"> tanto el artículo 68 de la Ley de Amparo, como el 74 del Código de Procedimientos Civiles </w:t>
      </w:r>
      <w:r w:rsidR="00DC0C44">
        <w:rPr>
          <w:rFonts w:cs="Arial"/>
          <w:szCs w:val="26"/>
        </w:rPr>
        <w:t xml:space="preserve">para </w:t>
      </w:r>
      <w:r w:rsidR="00D97D6D" w:rsidRPr="00241DF4">
        <w:rPr>
          <w:rFonts w:cs="Arial"/>
          <w:szCs w:val="26"/>
        </w:rPr>
        <w:t>el Estado de Oaxaca se refieren a la siguiente actuación en que comparezca el interesado</w:t>
      </w:r>
      <w:r w:rsidR="00C3422E">
        <w:rPr>
          <w:rFonts w:cs="Arial"/>
          <w:szCs w:val="26"/>
        </w:rPr>
        <w:t xml:space="preserve">; por </w:t>
      </w:r>
      <w:r w:rsidR="00D97D6D">
        <w:rPr>
          <w:rFonts w:cs="Arial"/>
          <w:szCs w:val="26"/>
        </w:rPr>
        <w:t xml:space="preserve">tanto, </w:t>
      </w:r>
      <w:r w:rsidR="00D97D6D" w:rsidRPr="00FE7FBB">
        <w:rPr>
          <w:rFonts w:cs="Arial"/>
          <w:szCs w:val="26"/>
        </w:rPr>
        <w:t xml:space="preserve">al haber aplicado el artículo 74 del Código de Procedimientos Civiles </w:t>
      </w:r>
      <w:r w:rsidR="00F63A75">
        <w:rPr>
          <w:rFonts w:cs="Arial"/>
          <w:szCs w:val="26"/>
        </w:rPr>
        <w:t xml:space="preserve">para </w:t>
      </w:r>
      <w:r w:rsidR="00D97D6D" w:rsidRPr="00FE7FBB">
        <w:rPr>
          <w:rFonts w:cs="Arial"/>
          <w:szCs w:val="26"/>
        </w:rPr>
        <w:t xml:space="preserve">el Estado de Oaxaca, el Juez de Distrito debía llegar a la misma conclusión, esto es, que “en la subsecuente actuación” no se refiere propiamente a un plazo, por no cumplir la exigencia de razonabilidad y objetividad, de ahí que se justifica la necesidad de acudir a la norma supletoria con el fin de que dicha facultad no quede indefinida ni al arbitrio de las partes. </w:t>
      </w:r>
    </w:p>
    <w:p w14:paraId="0ED7DD2C" w14:textId="77777777" w:rsidR="00D97D6D" w:rsidRPr="00D038ED" w:rsidRDefault="00D97D6D" w:rsidP="00D038ED">
      <w:pPr>
        <w:rPr>
          <w:rFonts w:cs="Arial"/>
          <w:szCs w:val="26"/>
        </w:rPr>
      </w:pPr>
    </w:p>
    <w:p w14:paraId="624D7EE0" w14:textId="04E996F4" w:rsidR="006D704F" w:rsidRDefault="00D97D6D" w:rsidP="00DD63B2">
      <w:pPr>
        <w:pStyle w:val="Prrafodelista"/>
        <w:numPr>
          <w:ilvl w:val="0"/>
          <w:numId w:val="2"/>
        </w:numPr>
        <w:spacing w:line="360" w:lineRule="auto"/>
        <w:ind w:left="0" w:hanging="426"/>
        <w:rPr>
          <w:rFonts w:cs="Arial"/>
          <w:szCs w:val="26"/>
        </w:rPr>
      </w:pPr>
      <w:r w:rsidRPr="002464FA">
        <w:rPr>
          <w:rFonts w:cs="Arial"/>
          <w:szCs w:val="26"/>
        </w:rPr>
        <w:t>Señaló que la tesis 3a./J. 1/95</w:t>
      </w:r>
      <w:r>
        <w:rPr>
          <w:rStyle w:val="Refdenotaalpie"/>
          <w:rFonts w:cs="Arial"/>
          <w:szCs w:val="26"/>
        </w:rPr>
        <w:footnoteReference w:id="4"/>
      </w:r>
      <w:r w:rsidRPr="002464FA">
        <w:rPr>
          <w:rFonts w:cs="Arial"/>
          <w:szCs w:val="26"/>
        </w:rPr>
        <w:t xml:space="preserve">, de rubro: “NULIDAD DE ACTUACIONES EN PROCEDIMIENTOS MERCANTILES. DEBE INTERPONERSE EN LA </w:t>
      </w:r>
      <w:r w:rsidRPr="002464FA">
        <w:rPr>
          <w:rFonts w:cs="Arial"/>
          <w:szCs w:val="26"/>
        </w:rPr>
        <w:lastRenderedPageBreak/>
        <w:t>ACTUACIÓN SUBSECUENTE EN QUE INTERVENGA EL INCONFORME (APLICACION SUPLETORIA DE LA LEGISLACION DEL ESTADO DE JALISCO Y CODIFICACIONES SIMILARES)”</w:t>
      </w:r>
      <w:r w:rsidR="00DD63B2">
        <w:rPr>
          <w:rFonts w:cs="Arial"/>
          <w:szCs w:val="26"/>
        </w:rPr>
        <w:t xml:space="preserve"> </w:t>
      </w:r>
      <w:r w:rsidRPr="00DD63B2">
        <w:rPr>
          <w:rFonts w:cs="Arial"/>
          <w:szCs w:val="26"/>
        </w:rPr>
        <w:t>quedó superad</w:t>
      </w:r>
      <w:r w:rsidR="00DD63B2">
        <w:rPr>
          <w:rFonts w:cs="Arial"/>
          <w:szCs w:val="26"/>
        </w:rPr>
        <w:t>a</w:t>
      </w:r>
      <w:r w:rsidRPr="00DD63B2">
        <w:rPr>
          <w:rFonts w:cs="Arial"/>
          <w:szCs w:val="26"/>
        </w:rPr>
        <w:t xml:space="preserve"> por lo sostenido por el Pleno de la Suprema Corte de Justicia de la Nación al emitir la Jurisprudencia P./J. 23/2016 (10a.)</w:t>
      </w:r>
      <w:r w:rsidR="00AF43F2">
        <w:rPr>
          <w:rFonts w:cs="Arial"/>
          <w:szCs w:val="26"/>
        </w:rPr>
        <w:t>,</w:t>
      </w:r>
      <w:r w:rsidR="00AD3FFA">
        <w:rPr>
          <w:rStyle w:val="Refdenotaalpie"/>
          <w:rFonts w:cs="Arial"/>
          <w:szCs w:val="26"/>
        </w:rPr>
        <w:footnoteReference w:id="5"/>
      </w:r>
      <w:r w:rsidR="00DD63B2">
        <w:rPr>
          <w:rFonts w:cs="Arial"/>
          <w:szCs w:val="26"/>
        </w:rPr>
        <w:t xml:space="preserve"> </w:t>
      </w:r>
      <w:r w:rsidRPr="00DD63B2">
        <w:rPr>
          <w:rFonts w:cs="Arial"/>
          <w:szCs w:val="26"/>
        </w:rPr>
        <w:t xml:space="preserve">que derivó de la resolución de la contradicción de tesis 133/2015. </w:t>
      </w:r>
    </w:p>
    <w:p w14:paraId="5209406C" w14:textId="77777777" w:rsidR="006D704F" w:rsidRPr="006D704F" w:rsidRDefault="006D704F" w:rsidP="006D704F">
      <w:pPr>
        <w:pStyle w:val="Prrafodelista"/>
        <w:rPr>
          <w:rFonts w:cs="Arial"/>
          <w:szCs w:val="26"/>
        </w:rPr>
      </w:pPr>
    </w:p>
    <w:p w14:paraId="4649722B" w14:textId="3A1F11C6" w:rsidR="00D97D6D" w:rsidRPr="00DD63B2" w:rsidRDefault="006D704F" w:rsidP="00DD63B2">
      <w:pPr>
        <w:pStyle w:val="Prrafodelista"/>
        <w:numPr>
          <w:ilvl w:val="0"/>
          <w:numId w:val="2"/>
        </w:numPr>
        <w:spacing w:line="360" w:lineRule="auto"/>
        <w:ind w:left="0" w:hanging="426"/>
        <w:rPr>
          <w:rFonts w:cs="Arial"/>
          <w:szCs w:val="26"/>
        </w:rPr>
      </w:pPr>
      <w:r>
        <w:rPr>
          <w:rFonts w:cs="Arial"/>
          <w:szCs w:val="26"/>
        </w:rPr>
        <w:t>Dice que, e</w:t>
      </w:r>
      <w:r w:rsidR="00E05E94">
        <w:rPr>
          <w:rFonts w:cs="Arial"/>
          <w:szCs w:val="26"/>
        </w:rPr>
        <w:t>n ese a</w:t>
      </w:r>
      <w:r w:rsidR="00D97D6D" w:rsidRPr="00DD63B2">
        <w:rPr>
          <w:rFonts w:cs="Arial"/>
          <w:szCs w:val="26"/>
        </w:rPr>
        <w:t>sunto, este Alto Tribunal definió el alcance de la acepción “la actuación subsecuente” y refirió que ésta no podía tomarse como un plazo, por no cumplir ello con la exigencia de razonabilidad y objetividad.</w:t>
      </w:r>
    </w:p>
    <w:p w14:paraId="0AADC5CC" w14:textId="77777777" w:rsidR="00D97D6D" w:rsidRPr="00B4621F" w:rsidRDefault="00D97D6D" w:rsidP="00D97D6D">
      <w:pPr>
        <w:pStyle w:val="Prrafodelista"/>
        <w:rPr>
          <w:rFonts w:cs="Arial"/>
          <w:szCs w:val="26"/>
        </w:rPr>
      </w:pPr>
    </w:p>
    <w:p w14:paraId="23085CDC" w14:textId="71899A85" w:rsidR="006B5018" w:rsidRDefault="006D704F" w:rsidP="00D97D6D">
      <w:pPr>
        <w:pStyle w:val="Prrafodelista"/>
        <w:numPr>
          <w:ilvl w:val="0"/>
          <w:numId w:val="2"/>
        </w:numPr>
        <w:spacing w:line="360" w:lineRule="auto"/>
        <w:ind w:left="0" w:hanging="426"/>
        <w:rPr>
          <w:rFonts w:cs="Arial"/>
          <w:szCs w:val="26"/>
        </w:rPr>
      </w:pPr>
      <w:r>
        <w:rPr>
          <w:rFonts w:cs="Arial"/>
          <w:szCs w:val="26"/>
        </w:rPr>
        <w:t>Como se adelantó</w:t>
      </w:r>
      <w:r w:rsidR="008F23A8">
        <w:rPr>
          <w:rFonts w:cs="Arial"/>
          <w:szCs w:val="26"/>
        </w:rPr>
        <w:t xml:space="preserve"> al inicio de este estudio</w:t>
      </w:r>
      <w:r w:rsidR="006B5018">
        <w:rPr>
          <w:rFonts w:cs="Arial"/>
          <w:szCs w:val="26"/>
        </w:rPr>
        <w:t xml:space="preserve">, esta Primera Sala </w:t>
      </w:r>
      <w:r w:rsidR="008F23A8">
        <w:rPr>
          <w:rFonts w:cs="Arial"/>
          <w:szCs w:val="26"/>
        </w:rPr>
        <w:t xml:space="preserve">considera </w:t>
      </w:r>
      <w:r w:rsidR="006B5018">
        <w:rPr>
          <w:rFonts w:cs="Arial"/>
          <w:szCs w:val="26"/>
        </w:rPr>
        <w:t xml:space="preserve">que </w:t>
      </w:r>
      <w:r w:rsidR="008F23A8">
        <w:rPr>
          <w:rFonts w:cs="Arial"/>
          <w:szCs w:val="26"/>
        </w:rPr>
        <w:t xml:space="preserve">estos agravios en su </w:t>
      </w:r>
      <w:r w:rsidR="003A305F">
        <w:rPr>
          <w:rFonts w:cs="Arial"/>
          <w:szCs w:val="26"/>
        </w:rPr>
        <w:t>conjunto</w:t>
      </w:r>
      <w:r w:rsidR="008F23A8">
        <w:rPr>
          <w:rFonts w:cs="Arial"/>
          <w:szCs w:val="26"/>
        </w:rPr>
        <w:t xml:space="preserve"> </w:t>
      </w:r>
      <w:r w:rsidR="006B5018">
        <w:rPr>
          <w:rFonts w:cs="Arial"/>
          <w:szCs w:val="26"/>
        </w:rPr>
        <w:t xml:space="preserve">deben declararse como infundados </w:t>
      </w:r>
      <w:r w:rsidR="00F23B69">
        <w:rPr>
          <w:rFonts w:cs="Arial"/>
          <w:szCs w:val="26"/>
        </w:rPr>
        <w:t>y</w:t>
      </w:r>
      <w:r w:rsidR="003B3C59">
        <w:rPr>
          <w:rFonts w:cs="Arial"/>
          <w:szCs w:val="26"/>
        </w:rPr>
        <w:t>,</w:t>
      </w:r>
      <w:r w:rsidR="00F23B69">
        <w:rPr>
          <w:rFonts w:cs="Arial"/>
          <w:szCs w:val="26"/>
        </w:rPr>
        <w:t xml:space="preserve"> por tanto, </w:t>
      </w:r>
      <w:r w:rsidR="007F709D">
        <w:rPr>
          <w:rFonts w:cs="Arial"/>
          <w:szCs w:val="26"/>
        </w:rPr>
        <w:t xml:space="preserve">lo procedente es </w:t>
      </w:r>
      <w:r w:rsidR="00F23B69">
        <w:rPr>
          <w:rFonts w:cs="Arial"/>
          <w:szCs w:val="26"/>
        </w:rPr>
        <w:t xml:space="preserve">confirmar la decisión adoptada por el Juez de Distrito </w:t>
      </w:r>
      <w:r w:rsidR="007F709D">
        <w:rPr>
          <w:rFonts w:cs="Arial"/>
          <w:szCs w:val="26"/>
        </w:rPr>
        <w:t>por las razones que se desarrollan</w:t>
      </w:r>
      <w:r w:rsidR="00F23B69">
        <w:rPr>
          <w:rFonts w:cs="Arial"/>
          <w:szCs w:val="26"/>
        </w:rPr>
        <w:t xml:space="preserve"> enseguida. </w:t>
      </w:r>
    </w:p>
    <w:p w14:paraId="63B010CF" w14:textId="323E2030" w:rsidR="000B022F" w:rsidRDefault="004D43F6" w:rsidP="00C338D8">
      <w:pPr>
        <w:pStyle w:val="corte4fondo"/>
        <w:ind w:firstLine="0"/>
        <w:rPr>
          <w:rFonts w:cs="Arial"/>
          <w:bCs/>
          <w:szCs w:val="26"/>
        </w:rPr>
      </w:pPr>
      <w:r>
        <w:rPr>
          <w:rFonts w:cs="Arial"/>
          <w:bCs/>
          <w:szCs w:val="26"/>
        </w:rPr>
        <w:t xml:space="preserve"> </w:t>
      </w:r>
    </w:p>
    <w:p w14:paraId="00563A35" w14:textId="21C1F27A" w:rsidR="006F0FD5" w:rsidRDefault="00AA5301" w:rsidP="004D7F83">
      <w:pPr>
        <w:pStyle w:val="corte4fondo"/>
        <w:numPr>
          <w:ilvl w:val="0"/>
          <w:numId w:val="2"/>
        </w:numPr>
        <w:ind w:left="0" w:hanging="567"/>
        <w:rPr>
          <w:rFonts w:cs="Arial"/>
          <w:bCs/>
          <w:szCs w:val="26"/>
        </w:rPr>
      </w:pPr>
      <w:r>
        <w:rPr>
          <w:rFonts w:cs="Arial"/>
          <w:bCs/>
          <w:szCs w:val="26"/>
        </w:rPr>
        <w:t xml:space="preserve">Primeramente, es pertinente mencionar </w:t>
      </w:r>
      <w:r w:rsidR="006E30AD">
        <w:rPr>
          <w:rFonts w:cs="Arial"/>
          <w:bCs/>
          <w:szCs w:val="26"/>
        </w:rPr>
        <w:t>que,</w:t>
      </w:r>
      <w:r>
        <w:rPr>
          <w:rFonts w:cs="Arial"/>
          <w:bCs/>
          <w:szCs w:val="26"/>
        </w:rPr>
        <w:t xml:space="preserve"> </w:t>
      </w:r>
      <w:r w:rsidR="00CA6013">
        <w:rPr>
          <w:rFonts w:cs="Arial"/>
          <w:bCs/>
          <w:szCs w:val="26"/>
        </w:rPr>
        <w:t xml:space="preserve">en torno a la comunicación de las actuaciones en </w:t>
      </w:r>
      <w:r w:rsidR="00A17988">
        <w:rPr>
          <w:rFonts w:cs="Arial"/>
          <w:bCs/>
          <w:szCs w:val="26"/>
        </w:rPr>
        <w:t xml:space="preserve">el </w:t>
      </w:r>
      <w:r w:rsidR="00CA6013">
        <w:rPr>
          <w:rFonts w:cs="Arial"/>
          <w:bCs/>
          <w:szCs w:val="26"/>
        </w:rPr>
        <w:t>procedimiento judicial y su posibilidad de anularlos</w:t>
      </w:r>
      <w:r w:rsidR="004D7F83">
        <w:rPr>
          <w:rFonts w:cs="Arial"/>
          <w:bCs/>
          <w:szCs w:val="26"/>
        </w:rPr>
        <w:t xml:space="preserve">, </w:t>
      </w:r>
      <w:r w:rsidRPr="004D7F83">
        <w:rPr>
          <w:rFonts w:cs="Arial"/>
          <w:bCs/>
          <w:szCs w:val="26"/>
        </w:rPr>
        <w:t>e</w:t>
      </w:r>
      <w:r w:rsidR="00A42BFF" w:rsidRPr="004D7F83">
        <w:rPr>
          <w:rFonts w:cs="Arial"/>
          <w:bCs/>
          <w:szCs w:val="26"/>
        </w:rPr>
        <w:t xml:space="preserve">sta Suprema Corte de Justicia de la Nación ha </w:t>
      </w:r>
      <w:r w:rsidR="006F0FD5">
        <w:rPr>
          <w:rFonts w:cs="Arial"/>
          <w:bCs/>
          <w:szCs w:val="26"/>
        </w:rPr>
        <w:t xml:space="preserve">desarrollado una doctrina </w:t>
      </w:r>
      <w:proofErr w:type="gramStart"/>
      <w:r w:rsidR="006F0FD5">
        <w:rPr>
          <w:rFonts w:cs="Arial"/>
          <w:bCs/>
          <w:szCs w:val="26"/>
        </w:rPr>
        <w:t>que</w:t>
      </w:r>
      <w:proofErr w:type="gramEnd"/>
      <w:r w:rsidR="006F0FD5">
        <w:rPr>
          <w:rFonts w:cs="Arial"/>
          <w:bCs/>
          <w:szCs w:val="26"/>
        </w:rPr>
        <w:t xml:space="preserve"> si bien</w:t>
      </w:r>
      <w:r w:rsidR="00913F69">
        <w:rPr>
          <w:rFonts w:cs="Arial"/>
          <w:bCs/>
          <w:szCs w:val="26"/>
        </w:rPr>
        <w:t xml:space="preserve"> pareciera</w:t>
      </w:r>
      <w:r w:rsidR="006F0FD5">
        <w:rPr>
          <w:rFonts w:cs="Arial"/>
          <w:bCs/>
          <w:szCs w:val="26"/>
        </w:rPr>
        <w:t xml:space="preserve"> no </w:t>
      </w:r>
      <w:r w:rsidR="00913F69">
        <w:rPr>
          <w:rFonts w:cs="Arial"/>
          <w:bCs/>
          <w:szCs w:val="26"/>
        </w:rPr>
        <w:t>ser</w:t>
      </w:r>
      <w:r w:rsidR="006F0FD5">
        <w:rPr>
          <w:rFonts w:cs="Arial"/>
          <w:bCs/>
          <w:szCs w:val="26"/>
        </w:rPr>
        <w:t xml:space="preserve"> tan extensa, es suficiente para resaltar </w:t>
      </w:r>
      <w:r w:rsidR="00BA2DC7">
        <w:rPr>
          <w:rFonts w:cs="Arial"/>
          <w:bCs/>
          <w:szCs w:val="26"/>
        </w:rPr>
        <w:t>la trascendencia que tiene el que las partes conozcan con exactitud, veracidad y oportunidad, todo lo actuado en los juicios de los que son parte</w:t>
      </w:r>
      <w:r w:rsidR="00347013">
        <w:rPr>
          <w:rFonts w:cs="Arial"/>
          <w:bCs/>
          <w:szCs w:val="26"/>
        </w:rPr>
        <w:t xml:space="preserve">. </w:t>
      </w:r>
    </w:p>
    <w:p w14:paraId="20BB1F51" w14:textId="77777777" w:rsidR="00347013" w:rsidRDefault="00347013" w:rsidP="00347013">
      <w:pPr>
        <w:pStyle w:val="Prrafodelista"/>
        <w:rPr>
          <w:rFonts w:cs="Arial"/>
          <w:bCs/>
          <w:szCs w:val="26"/>
        </w:rPr>
      </w:pPr>
    </w:p>
    <w:p w14:paraId="757EEC82" w14:textId="299CDD87" w:rsidR="005B0D58" w:rsidRPr="00347013" w:rsidRDefault="00347013" w:rsidP="00347013">
      <w:pPr>
        <w:pStyle w:val="corte4fondo"/>
        <w:numPr>
          <w:ilvl w:val="0"/>
          <w:numId w:val="2"/>
        </w:numPr>
        <w:ind w:left="0" w:hanging="567"/>
        <w:rPr>
          <w:rFonts w:cs="Arial"/>
          <w:bCs/>
          <w:szCs w:val="26"/>
        </w:rPr>
      </w:pPr>
      <w:r>
        <w:rPr>
          <w:rFonts w:cs="Arial"/>
          <w:bCs/>
          <w:szCs w:val="26"/>
        </w:rPr>
        <w:t xml:space="preserve">De ahí que se ha </w:t>
      </w:r>
      <w:r w:rsidR="007334F0">
        <w:rPr>
          <w:rFonts w:cs="Arial"/>
          <w:bCs/>
          <w:szCs w:val="26"/>
        </w:rPr>
        <w:t>destacado</w:t>
      </w:r>
      <w:r>
        <w:rPr>
          <w:rFonts w:cs="Arial"/>
          <w:bCs/>
          <w:szCs w:val="26"/>
        </w:rPr>
        <w:t xml:space="preserve"> </w:t>
      </w:r>
      <w:r w:rsidR="009C1A49" w:rsidRPr="00347013">
        <w:rPr>
          <w:rFonts w:cs="Arial"/>
          <w:bCs/>
          <w:szCs w:val="26"/>
        </w:rPr>
        <w:t xml:space="preserve">la importancia </w:t>
      </w:r>
      <w:r w:rsidR="00747FE8" w:rsidRPr="00347013">
        <w:rPr>
          <w:rFonts w:cs="Arial"/>
          <w:bCs/>
          <w:szCs w:val="26"/>
        </w:rPr>
        <w:t>que</w:t>
      </w:r>
      <w:r w:rsidR="009C1A49" w:rsidRPr="00347013">
        <w:rPr>
          <w:rFonts w:cs="Arial"/>
          <w:bCs/>
          <w:szCs w:val="26"/>
        </w:rPr>
        <w:t xml:space="preserve"> </w:t>
      </w:r>
      <w:r w:rsidR="007C1EEA" w:rsidRPr="00347013">
        <w:rPr>
          <w:rFonts w:cs="Arial"/>
          <w:bCs/>
          <w:szCs w:val="26"/>
        </w:rPr>
        <w:t>la comunicación de todas las actuaciones tiene en el procedimiento judicial</w:t>
      </w:r>
      <w:r w:rsidR="00E53B0F" w:rsidRPr="00347013">
        <w:rPr>
          <w:rFonts w:cs="Arial"/>
          <w:bCs/>
          <w:szCs w:val="26"/>
        </w:rPr>
        <w:t xml:space="preserve">, ya que </w:t>
      </w:r>
      <w:r w:rsidR="00402640" w:rsidRPr="00347013">
        <w:rPr>
          <w:rFonts w:cs="Arial"/>
          <w:bCs/>
          <w:szCs w:val="26"/>
        </w:rPr>
        <w:t>la comunicación a las partes o terceros de los actos procesales es lo que permite que haya continuidad en el proceso, en la medida en que esa comunicación constituye el requisito sin el cual los actos previos no surten efectos y, por ende, sus consecuencias jurídicas no pueden aplicarse válidamente</w:t>
      </w:r>
      <w:r w:rsidR="007334F0">
        <w:rPr>
          <w:rStyle w:val="Refdenotaalpie"/>
          <w:rFonts w:cs="Arial"/>
          <w:bCs/>
          <w:szCs w:val="26"/>
        </w:rPr>
        <w:footnoteReference w:id="6"/>
      </w:r>
      <w:r w:rsidR="00402640" w:rsidRPr="00347013">
        <w:rPr>
          <w:rFonts w:cs="Arial"/>
          <w:bCs/>
          <w:szCs w:val="26"/>
        </w:rPr>
        <w:t>.</w:t>
      </w:r>
    </w:p>
    <w:p w14:paraId="4EA793F6" w14:textId="77777777" w:rsidR="00714368" w:rsidRPr="00714368" w:rsidRDefault="00714368" w:rsidP="00714368">
      <w:pPr>
        <w:pStyle w:val="corte4fondo"/>
        <w:ind w:firstLine="0"/>
        <w:rPr>
          <w:rFonts w:cs="Arial"/>
          <w:bCs/>
          <w:szCs w:val="26"/>
        </w:rPr>
      </w:pPr>
    </w:p>
    <w:p w14:paraId="45D66D93" w14:textId="0F1F4304" w:rsidR="00470A90" w:rsidRPr="00714368" w:rsidRDefault="00277A3F" w:rsidP="00714368">
      <w:pPr>
        <w:pStyle w:val="corte4fondo"/>
        <w:numPr>
          <w:ilvl w:val="0"/>
          <w:numId w:val="2"/>
        </w:numPr>
        <w:ind w:left="0" w:hanging="567"/>
        <w:rPr>
          <w:rFonts w:cs="Arial"/>
          <w:bCs/>
          <w:szCs w:val="26"/>
        </w:rPr>
      </w:pPr>
      <w:r w:rsidRPr="00714368">
        <w:rPr>
          <w:rFonts w:cs="Arial"/>
          <w:bCs/>
          <w:szCs w:val="26"/>
        </w:rPr>
        <w:lastRenderedPageBreak/>
        <w:t>A</w:t>
      </w:r>
      <w:r w:rsidR="00470A90" w:rsidRPr="00714368">
        <w:rPr>
          <w:rFonts w:cs="Arial"/>
          <w:bCs/>
          <w:szCs w:val="26"/>
        </w:rPr>
        <w:t>demás</w:t>
      </w:r>
      <w:r w:rsidRPr="00714368">
        <w:rPr>
          <w:rFonts w:cs="Arial"/>
          <w:bCs/>
          <w:szCs w:val="26"/>
        </w:rPr>
        <w:t>,</w:t>
      </w:r>
      <w:r w:rsidR="000F2710" w:rsidRPr="00714368">
        <w:rPr>
          <w:rFonts w:cs="Arial"/>
          <w:bCs/>
          <w:szCs w:val="26"/>
        </w:rPr>
        <w:t xml:space="preserve"> </w:t>
      </w:r>
      <w:r w:rsidR="00594A95">
        <w:rPr>
          <w:rFonts w:cs="Arial"/>
          <w:bCs/>
          <w:szCs w:val="26"/>
        </w:rPr>
        <w:t xml:space="preserve">se ha expresado que </w:t>
      </w:r>
      <w:r w:rsidR="000F2710" w:rsidRPr="00714368">
        <w:rPr>
          <w:rFonts w:cs="Arial"/>
          <w:bCs/>
          <w:szCs w:val="26"/>
        </w:rPr>
        <w:t xml:space="preserve">la notificación </w:t>
      </w:r>
      <w:r w:rsidR="00714368">
        <w:rPr>
          <w:rFonts w:cs="Arial"/>
          <w:bCs/>
          <w:szCs w:val="26"/>
        </w:rPr>
        <w:t>es</w:t>
      </w:r>
      <w:r w:rsidR="000F2710" w:rsidRPr="00714368">
        <w:rPr>
          <w:rFonts w:cs="Arial"/>
          <w:bCs/>
          <w:szCs w:val="26"/>
        </w:rPr>
        <w:t xml:space="preserve"> </w:t>
      </w:r>
      <w:r w:rsidR="00945498" w:rsidRPr="00714368">
        <w:rPr>
          <w:rFonts w:cs="Arial"/>
          <w:bCs/>
          <w:szCs w:val="26"/>
        </w:rPr>
        <w:t>el acto procesal a través del cual se entera a las partes o terceros de las actuaciones realizadas en el proceso, a fin de que surtan sus efectos. Su importancia radica en que las partes deben tener conocimiento de las actuaciones realizadas en el juicio</w:t>
      </w:r>
      <w:r w:rsidR="004433DF">
        <w:rPr>
          <w:rFonts w:cs="Arial"/>
          <w:bCs/>
          <w:szCs w:val="26"/>
        </w:rPr>
        <w:t>,</w:t>
      </w:r>
      <w:r w:rsidR="00945498" w:rsidRPr="00714368">
        <w:rPr>
          <w:rFonts w:cs="Arial"/>
          <w:bCs/>
          <w:szCs w:val="26"/>
        </w:rPr>
        <w:t xml:space="preserve"> a efecto de que tengan preciso su contenido y las consecuencias inherentes y, en su caso, estén en aptitud de impugnarlas si las consideran lesivas a sus intereses.</w:t>
      </w:r>
    </w:p>
    <w:p w14:paraId="4E5C331C" w14:textId="77777777" w:rsidR="00F032CC" w:rsidRPr="00F032CC" w:rsidRDefault="00F032CC" w:rsidP="00F032CC">
      <w:pPr>
        <w:pStyle w:val="corte4fondo"/>
        <w:ind w:firstLine="0"/>
        <w:rPr>
          <w:rFonts w:cs="Arial"/>
          <w:bCs/>
          <w:szCs w:val="26"/>
        </w:rPr>
      </w:pPr>
    </w:p>
    <w:p w14:paraId="6C25D451" w14:textId="6AC0B4C3" w:rsidR="00D70F20" w:rsidRDefault="00F032CC" w:rsidP="00D70F20">
      <w:pPr>
        <w:pStyle w:val="corte4fondo"/>
        <w:numPr>
          <w:ilvl w:val="0"/>
          <w:numId w:val="2"/>
        </w:numPr>
        <w:ind w:left="0" w:hanging="567"/>
        <w:rPr>
          <w:rFonts w:cs="Arial"/>
          <w:bCs/>
          <w:szCs w:val="26"/>
        </w:rPr>
      </w:pPr>
      <w:r w:rsidRPr="00F032CC">
        <w:rPr>
          <w:rFonts w:cs="Arial"/>
          <w:bCs/>
          <w:szCs w:val="26"/>
        </w:rPr>
        <w:t>Por ende, cuando una</w:t>
      </w:r>
      <w:r>
        <w:rPr>
          <w:rFonts w:cs="Arial"/>
          <w:bCs/>
          <w:szCs w:val="26"/>
        </w:rPr>
        <w:t xml:space="preserve"> </w:t>
      </w:r>
      <w:r w:rsidR="00D70F20" w:rsidRPr="00D70F20">
        <w:rPr>
          <w:rFonts w:cs="Arial"/>
          <w:bCs/>
          <w:szCs w:val="26"/>
        </w:rPr>
        <w:t>notificación se realiza en forma incorrecta porque no se siguieron las reglas previstas en la ley para realizarlas, se debe considerar que el acto procesal materia de notificación no surte efecto y debe ordenarse que se realice correctamente. Para ello es indispensable que el órgano jurisdiccional así lo decida, o bien, se declare la nulidad de la notificación efectuada en forma incorrecta a través del incidente de nulidad.</w:t>
      </w:r>
    </w:p>
    <w:p w14:paraId="7DE39CBD" w14:textId="77777777" w:rsidR="001845D1" w:rsidRPr="00D70F20" w:rsidRDefault="001845D1" w:rsidP="001845D1">
      <w:pPr>
        <w:pStyle w:val="corte4fondo"/>
        <w:ind w:firstLine="0"/>
        <w:rPr>
          <w:rFonts w:cs="Arial"/>
          <w:bCs/>
          <w:szCs w:val="26"/>
        </w:rPr>
      </w:pPr>
    </w:p>
    <w:p w14:paraId="1A6D9C2D" w14:textId="13B2D3AF" w:rsidR="00EB4F24" w:rsidRDefault="00DF65B4" w:rsidP="00EB4F24">
      <w:pPr>
        <w:pStyle w:val="corte4fondo"/>
        <w:numPr>
          <w:ilvl w:val="0"/>
          <w:numId w:val="2"/>
        </w:numPr>
        <w:ind w:left="0" w:hanging="567"/>
        <w:rPr>
          <w:rFonts w:cs="Arial"/>
          <w:bCs/>
          <w:szCs w:val="26"/>
        </w:rPr>
      </w:pPr>
      <w:r>
        <w:rPr>
          <w:rFonts w:cs="Arial"/>
          <w:bCs/>
          <w:szCs w:val="26"/>
        </w:rPr>
        <w:t>Respecto al</w:t>
      </w:r>
      <w:r w:rsidR="007F36C8">
        <w:rPr>
          <w:rFonts w:cs="Arial"/>
          <w:bCs/>
          <w:szCs w:val="26"/>
        </w:rPr>
        <w:t xml:space="preserve"> incidente de nulidad, e</w:t>
      </w:r>
      <w:r w:rsidR="002045E2">
        <w:rPr>
          <w:rFonts w:cs="Arial"/>
          <w:bCs/>
          <w:szCs w:val="26"/>
        </w:rPr>
        <w:t>l Pleno de este</w:t>
      </w:r>
      <w:r w:rsidR="007F36C8">
        <w:rPr>
          <w:rFonts w:cs="Arial"/>
          <w:bCs/>
          <w:szCs w:val="26"/>
        </w:rPr>
        <w:t xml:space="preserve"> Alto Tribunal ha dicho que</w:t>
      </w:r>
      <w:r w:rsidR="008E29E1">
        <w:rPr>
          <w:rFonts w:cs="Arial"/>
          <w:bCs/>
          <w:szCs w:val="26"/>
        </w:rPr>
        <w:t xml:space="preserve">, el </w:t>
      </w:r>
      <w:r w:rsidR="008E29E1" w:rsidRPr="008E29E1">
        <w:rPr>
          <w:rFonts w:cs="Arial"/>
          <w:bCs/>
          <w:szCs w:val="26"/>
        </w:rPr>
        <w:t xml:space="preserve">incidente de nulidad de </w:t>
      </w:r>
      <w:r w:rsidRPr="008E29E1">
        <w:rPr>
          <w:rFonts w:cs="Arial"/>
          <w:bCs/>
          <w:szCs w:val="26"/>
        </w:rPr>
        <w:t>notificaciones</w:t>
      </w:r>
      <w:r w:rsidR="008E29E1" w:rsidRPr="008E29E1">
        <w:rPr>
          <w:rFonts w:cs="Arial"/>
          <w:bCs/>
          <w:szCs w:val="26"/>
        </w:rPr>
        <w:t xml:space="preserve"> se caracteriza por ser un procedimiento de carácter sumario que tiende a resolver una controversia de carácter adjetivo relacionado inmediata y directamente con el asunto principal</w:t>
      </w:r>
      <w:r>
        <w:rPr>
          <w:rStyle w:val="Refdenotaalpie"/>
          <w:rFonts w:cs="Arial"/>
          <w:bCs/>
          <w:szCs w:val="26"/>
        </w:rPr>
        <w:footnoteReference w:id="7"/>
      </w:r>
      <w:r w:rsidR="008E29E1" w:rsidRPr="008E29E1">
        <w:rPr>
          <w:rFonts w:cs="Arial"/>
          <w:bCs/>
          <w:szCs w:val="26"/>
        </w:rPr>
        <w:t>.</w:t>
      </w:r>
    </w:p>
    <w:p w14:paraId="7A0D26D0" w14:textId="77777777" w:rsidR="00EB4F24" w:rsidRDefault="00EB4F24" w:rsidP="00EB4F24">
      <w:pPr>
        <w:pStyle w:val="Prrafodelista"/>
        <w:rPr>
          <w:rFonts w:cs="Arial"/>
          <w:bCs/>
          <w:szCs w:val="26"/>
        </w:rPr>
      </w:pPr>
    </w:p>
    <w:p w14:paraId="446EE55F" w14:textId="2DA9FC7A" w:rsidR="00F62ECE" w:rsidRDefault="0061314B" w:rsidP="001B1461">
      <w:pPr>
        <w:pStyle w:val="corte4fondo"/>
        <w:numPr>
          <w:ilvl w:val="0"/>
          <w:numId w:val="2"/>
        </w:numPr>
        <w:ind w:left="0" w:hanging="567"/>
        <w:rPr>
          <w:rFonts w:cs="Arial"/>
          <w:bCs/>
          <w:szCs w:val="26"/>
        </w:rPr>
      </w:pPr>
      <w:r>
        <w:rPr>
          <w:rFonts w:cs="Arial"/>
          <w:bCs/>
          <w:szCs w:val="26"/>
        </w:rPr>
        <w:t>Que l</w:t>
      </w:r>
      <w:r w:rsidR="008E29E1" w:rsidRPr="00EB4F24">
        <w:rPr>
          <w:rFonts w:cs="Arial"/>
          <w:bCs/>
          <w:szCs w:val="26"/>
        </w:rPr>
        <w:t xml:space="preserve">a palabra incidente, viene del latín </w:t>
      </w:r>
      <w:proofErr w:type="spellStart"/>
      <w:r w:rsidR="008E29E1" w:rsidRPr="00EB4F24">
        <w:rPr>
          <w:rFonts w:cs="Arial"/>
          <w:bCs/>
          <w:szCs w:val="26"/>
        </w:rPr>
        <w:t>incidere</w:t>
      </w:r>
      <w:proofErr w:type="spellEnd"/>
      <w:r w:rsidR="008E29E1" w:rsidRPr="00EB4F24">
        <w:rPr>
          <w:rFonts w:cs="Arial"/>
          <w:bCs/>
          <w:szCs w:val="26"/>
        </w:rPr>
        <w:t xml:space="preserve"> que significa sobrevenir, interrumpir, producirse, de ahí que la doctrina haya señalado de manera coincidente que se trata de la cuestión accesoria que sobreviene o se forma durante el curso del negocio o procesamiento de la pretensión, y que origina el dictado de una resolución con independencia a la cuestión principal en que aparece.</w:t>
      </w:r>
      <w:r w:rsidR="001B1461">
        <w:rPr>
          <w:rFonts w:cs="Arial"/>
          <w:bCs/>
          <w:szCs w:val="26"/>
        </w:rPr>
        <w:t xml:space="preserve"> </w:t>
      </w:r>
      <w:r w:rsidR="00F21C10">
        <w:rPr>
          <w:rFonts w:cs="Arial"/>
          <w:bCs/>
          <w:szCs w:val="26"/>
        </w:rPr>
        <w:t>Mientras que e</w:t>
      </w:r>
      <w:r w:rsidR="001B1461" w:rsidRPr="001B1461">
        <w:rPr>
          <w:rFonts w:cs="Arial"/>
          <w:bCs/>
          <w:szCs w:val="26"/>
        </w:rPr>
        <w:t>l Diccionario de la Lengua Española de la Real Academia Española, señala que por incidente debe entenderse: "3. m. Der. En un proceso, cuestión distinta de la principal, pero relacionada con esta, que se resuelve a través de un trámite especial</w:t>
      </w:r>
      <w:r w:rsidR="00A04CEF">
        <w:rPr>
          <w:rStyle w:val="Refdenotaalpie"/>
          <w:rFonts w:cs="Arial"/>
          <w:bCs/>
          <w:szCs w:val="26"/>
        </w:rPr>
        <w:footnoteReference w:id="8"/>
      </w:r>
      <w:r w:rsidR="001B1461" w:rsidRPr="001B1461">
        <w:rPr>
          <w:rFonts w:cs="Arial"/>
          <w:bCs/>
          <w:szCs w:val="26"/>
        </w:rPr>
        <w:t>.</w:t>
      </w:r>
    </w:p>
    <w:p w14:paraId="691A5910" w14:textId="77777777" w:rsidR="00F21C10" w:rsidRPr="001B1461" w:rsidRDefault="00F21C10" w:rsidP="00F21C10">
      <w:pPr>
        <w:pStyle w:val="corte4fondo"/>
        <w:ind w:firstLine="0"/>
        <w:rPr>
          <w:rFonts w:cs="Arial"/>
          <w:bCs/>
          <w:szCs w:val="26"/>
        </w:rPr>
      </w:pPr>
    </w:p>
    <w:p w14:paraId="5AB6E874" w14:textId="30C2B824" w:rsidR="00924D7F" w:rsidRDefault="00A755CB" w:rsidP="006F5718">
      <w:pPr>
        <w:pStyle w:val="corte4fondo"/>
        <w:numPr>
          <w:ilvl w:val="0"/>
          <w:numId w:val="2"/>
        </w:numPr>
        <w:ind w:left="0" w:hanging="567"/>
        <w:rPr>
          <w:rFonts w:cs="Arial"/>
          <w:bCs/>
          <w:szCs w:val="26"/>
        </w:rPr>
      </w:pPr>
      <w:r w:rsidRPr="006F5718">
        <w:rPr>
          <w:rFonts w:cs="Arial"/>
          <w:bCs/>
          <w:szCs w:val="26"/>
        </w:rPr>
        <w:lastRenderedPageBreak/>
        <w:t xml:space="preserve">El objeto del referido medio </w:t>
      </w:r>
      <w:r w:rsidR="006F5718" w:rsidRPr="006F5718">
        <w:rPr>
          <w:rFonts w:cs="Arial"/>
          <w:bCs/>
          <w:szCs w:val="26"/>
        </w:rPr>
        <w:t>defensa</w:t>
      </w:r>
      <w:r w:rsidRPr="006F5718">
        <w:rPr>
          <w:rFonts w:cs="Arial"/>
          <w:bCs/>
          <w:szCs w:val="26"/>
        </w:rPr>
        <w:t xml:space="preserve"> se constriñe a la declaración de invalidez de una notificación practicada en </w:t>
      </w:r>
      <w:r w:rsidR="006F5718">
        <w:rPr>
          <w:rFonts w:cs="Arial"/>
          <w:bCs/>
          <w:szCs w:val="26"/>
        </w:rPr>
        <w:t>un</w:t>
      </w:r>
      <w:r w:rsidRPr="006F5718">
        <w:rPr>
          <w:rFonts w:cs="Arial"/>
          <w:bCs/>
          <w:szCs w:val="26"/>
        </w:rPr>
        <w:t xml:space="preserve"> juicio, cuando se hubiere realizado en contravención a las normas que la rigen, con la consecuencia de que habrá de reponerse el procedimiento a partir de ese momento procesal, con el propósito de integrar debidamente el proceso, lograr su validez formal y garantizar a las partes su derecho de defensa. De ahí que pueda afirmarse que este incidente es uno de los medios de impugnación conocidos por la doctrina como de "anulación", pues tal resolución sólo decide acerca de la validez o nulidad de una notificación, así como respecto de las consecuencias que derivan de la declaratoria de nulidad.</w:t>
      </w:r>
    </w:p>
    <w:p w14:paraId="0CB210EE" w14:textId="77777777" w:rsidR="0026055E" w:rsidRPr="002A7434" w:rsidRDefault="0026055E" w:rsidP="002A7434">
      <w:pPr>
        <w:pStyle w:val="corte4fondo"/>
        <w:ind w:firstLine="0"/>
        <w:rPr>
          <w:rFonts w:cs="Arial"/>
          <w:bCs/>
          <w:szCs w:val="26"/>
        </w:rPr>
      </w:pPr>
    </w:p>
    <w:p w14:paraId="0E0B80B8" w14:textId="25E7DA35" w:rsidR="00572889" w:rsidRDefault="002A7434" w:rsidP="00572889">
      <w:pPr>
        <w:pStyle w:val="corte4fondo"/>
        <w:numPr>
          <w:ilvl w:val="0"/>
          <w:numId w:val="2"/>
        </w:numPr>
        <w:ind w:left="0" w:hanging="567"/>
        <w:rPr>
          <w:rFonts w:cs="Arial"/>
          <w:bCs/>
          <w:szCs w:val="26"/>
        </w:rPr>
      </w:pPr>
      <w:r>
        <w:rPr>
          <w:rFonts w:cs="Arial"/>
          <w:bCs/>
          <w:szCs w:val="26"/>
        </w:rPr>
        <w:t>Los rasgos</w:t>
      </w:r>
      <w:r w:rsidR="008452B1" w:rsidRPr="008452B1">
        <w:rPr>
          <w:rFonts w:cs="Arial"/>
          <w:bCs/>
          <w:szCs w:val="26"/>
        </w:rPr>
        <w:t xml:space="preserve"> característic</w:t>
      </w:r>
      <w:r>
        <w:rPr>
          <w:rFonts w:cs="Arial"/>
          <w:bCs/>
          <w:szCs w:val="26"/>
        </w:rPr>
        <w:t>o</w:t>
      </w:r>
      <w:r w:rsidR="008452B1" w:rsidRPr="008452B1">
        <w:rPr>
          <w:rFonts w:cs="Arial"/>
          <w:bCs/>
          <w:szCs w:val="26"/>
        </w:rPr>
        <w:t>s</w:t>
      </w:r>
      <w:r w:rsidR="004412AC">
        <w:rPr>
          <w:rFonts w:cs="Arial"/>
          <w:bCs/>
          <w:szCs w:val="26"/>
        </w:rPr>
        <w:t xml:space="preserve"> del incidente de nulidad de notificaciones</w:t>
      </w:r>
      <w:r>
        <w:rPr>
          <w:rFonts w:cs="Arial"/>
          <w:bCs/>
          <w:szCs w:val="26"/>
        </w:rPr>
        <w:t xml:space="preserve"> que ha destacado esta Suprema Corte de Justicia de la </w:t>
      </w:r>
      <w:r w:rsidR="00CF2183">
        <w:rPr>
          <w:rFonts w:cs="Arial"/>
          <w:bCs/>
          <w:szCs w:val="26"/>
        </w:rPr>
        <w:t>Nación</w:t>
      </w:r>
      <w:r w:rsidR="00FC1CD6">
        <w:rPr>
          <w:rFonts w:cs="Arial"/>
          <w:bCs/>
          <w:szCs w:val="26"/>
        </w:rPr>
        <w:t xml:space="preserve"> y que se plasmaron en la contradicción de tesis 133/2015,</w:t>
      </w:r>
      <w:r>
        <w:rPr>
          <w:rFonts w:cs="Arial"/>
          <w:bCs/>
          <w:szCs w:val="26"/>
        </w:rPr>
        <w:t xml:space="preserve"> son los siguientes</w:t>
      </w:r>
      <w:r w:rsidR="001E2CB4">
        <w:rPr>
          <w:rStyle w:val="Refdenotaalpie"/>
          <w:rFonts w:cs="Arial"/>
          <w:bCs/>
          <w:szCs w:val="26"/>
        </w:rPr>
        <w:footnoteReference w:id="9"/>
      </w:r>
      <w:r w:rsidR="008452B1" w:rsidRPr="008452B1">
        <w:rPr>
          <w:rFonts w:cs="Arial"/>
          <w:bCs/>
          <w:szCs w:val="26"/>
        </w:rPr>
        <w:t>:</w:t>
      </w:r>
    </w:p>
    <w:p w14:paraId="5FC240AB" w14:textId="77777777" w:rsidR="000871FD" w:rsidRDefault="000871FD" w:rsidP="000871FD">
      <w:pPr>
        <w:pStyle w:val="corte4fondo"/>
        <w:ind w:firstLine="0"/>
        <w:rPr>
          <w:rFonts w:cs="Arial"/>
          <w:bCs/>
          <w:szCs w:val="26"/>
        </w:rPr>
      </w:pPr>
    </w:p>
    <w:p w14:paraId="54024E51" w14:textId="639D516E" w:rsidR="00BF01AD" w:rsidRDefault="00572889" w:rsidP="00BF01AD">
      <w:pPr>
        <w:pStyle w:val="corte4fondo"/>
        <w:ind w:firstLine="0"/>
        <w:rPr>
          <w:rFonts w:cs="Arial"/>
          <w:bCs/>
          <w:szCs w:val="26"/>
        </w:rPr>
      </w:pPr>
      <w:r>
        <w:rPr>
          <w:rFonts w:cs="Arial"/>
          <w:bCs/>
          <w:szCs w:val="26"/>
        </w:rPr>
        <w:t xml:space="preserve">1. </w:t>
      </w:r>
      <w:r w:rsidR="008452B1" w:rsidRPr="00572889">
        <w:rPr>
          <w:rFonts w:cs="Arial"/>
          <w:bCs/>
          <w:szCs w:val="26"/>
        </w:rPr>
        <w:t xml:space="preserve">Su objeto es examinar la legalidad de las notificaciones realizadas en </w:t>
      </w:r>
      <w:r w:rsidR="00296FAC">
        <w:rPr>
          <w:rFonts w:cs="Arial"/>
          <w:bCs/>
          <w:szCs w:val="26"/>
        </w:rPr>
        <w:t>los juicios</w:t>
      </w:r>
      <w:r w:rsidR="008452B1" w:rsidRPr="00572889">
        <w:rPr>
          <w:rFonts w:cs="Arial"/>
          <w:bCs/>
          <w:szCs w:val="26"/>
        </w:rPr>
        <w:t>.</w:t>
      </w:r>
    </w:p>
    <w:p w14:paraId="0789BCAC" w14:textId="77777777" w:rsidR="000871FD" w:rsidRDefault="000871FD" w:rsidP="00BF01AD">
      <w:pPr>
        <w:pStyle w:val="corte4fondo"/>
        <w:ind w:firstLine="0"/>
        <w:rPr>
          <w:rFonts w:cs="Arial"/>
          <w:bCs/>
          <w:szCs w:val="26"/>
        </w:rPr>
      </w:pPr>
    </w:p>
    <w:p w14:paraId="0FEB2DFF" w14:textId="39B7FA9C" w:rsidR="00BF01AD" w:rsidRDefault="00BF01AD" w:rsidP="00BF01AD">
      <w:pPr>
        <w:pStyle w:val="corte4fondo"/>
        <w:ind w:firstLine="0"/>
        <w:rPr>
          <w:rFonts w:cs="Arial"/>
          <w:bCs/>
          <w:szCs w:val="26"/>
        </w:rPr>
      </w:pPr>
      <w:r>
        <w:rPr>
          <w:rFonts w:cs="Arial"/>
          <w:bCs/>
          <w:szCs w:val="26"/>
        </w:rPr>
        <w:t xml:space="preserve">2. </w:t>
      </w:r>
      <w:r w:rsidR="009F248C">
        <w:rPr>
          <w:rFonts w:cs="Arial"/>
          <w:bCs/>
          <w:szCs w:val="26"/>
        </w:rPr>
        <w:t xml:space="preserve">A pesar de que la notificación </w:t>
      </w:r>
      <w:r w:rsidR="002510EF">
        <w:rPr>
          <w:rFonts w:cs="Arial"/>
          <w:bCs/>
          <w:szCs w:val="26"/>
        </w:rPr>
        <w:t>se haga de forma distinta a la establecida en la Ley, si la persona se hace sabedora de la providencia, la notificación surte efectos</w:t>
      </w:r>
      <w:r w:rsidR="008452B1" w:rsidRPr="008452B1">
        <w:rPr>
          <w:rFonts w:cs="Arial"/>
          <w:bCs/>
          <w:szCs w:val="26"/>
        </w:rPr>
        <w:t>.</w:t>
      </w:r>
    </w:p>
    <w:p w14:paraId="0C4BE8F7" w14:textId="77777777" w:rsidR="000871FD" w:rsidRDefault="000871FD" w:rsidP="00BF01AD">
      <w:pPr>
        <w:pStyle w:val="corte4fondo"/>
        <w:ind w:firstLine="0"/>
        <w:rPr>
          <w:rFonts w:cs="Arial"/>
          <w:bCs/>
          <w:szCs w:val="26"/>
        </w:rPr>
      </w:pPr>
    </w:p>
    <w:p w14:paraId="4758308D" w14:textId="14EAAFFA" w:rsidR="00BF01AD" w:rsidRDefault="00BF01AD" w:rsidP="00BF01AD">
      <w:pPr>
        <w:pStyle w:val="corte4fondo"/>
        <w:ind w:firstLine="0"/>
        <w:rPr>
          <w:rFonts w:cs="Arial"/>
          <w:bCs/>
          <w:szCs w:val="26"/>
        </w:rPr>
      </w:pPr>
      <w:r>
        <w:rPr>
          <w:rFonts w:cs="Arial"/>
          <w:bCs/>
          <w:szCs w:val="26"/>
        </w:rPr>
        <w:t xml:space="preserve">3. </w:t>
      </w:r>
      <w:r w:rsidR="00F16D3E">
        <w:rPr>
          <w:rFonts w:cs="Arial"/>
          <w:bCs/>
          <w:szCs w:val="26"/>
        </w:rPr>
        <w:t>Debe hacerse la nulidad en la actuación subsecuente.</w:t>
      </w:r>
    </w:p>
    <w:p w14:paraId="297CAB6A" w14:textId="77777777" w:rsidR="000871FD" w:rsidRDefault="000871FD" w:rsidP="00BF01AD">
      <w:pPr>
        <w:pStyle w:val="corte4fondo"/>
        <w:ind w:firstLine="0"/>
        <w:rPr>
          <w:rFonts w:cs="Arial"/>
          <w:bCs/>
          <w:szCs w:val="26"/>
        </w:rPr>
      </w:pPr>
    </w:p>
    <w:p w14:paraId="6B97F84C" w14:textId="4EE3ACB4" w:rsidR="00F05B78" w:rsidRDefault="00BF01AD" w:rsidP="00BF01AD">
      <w:pPr>
        <w:pStyle w:val="corte4fondo"/>
        <w:ind w:firstLine="0"/>
        <w:rPr>
          <w:rFonts w:cs="Arial"/>
          <w:bCs/>
          <w:szCs w:val="26"/>
        </w:rPr>
      </w:pPr>
      <w:r>
        <w:rPr>
          <w:rFonts w:cs="Arial"/>
          <w:bCs/>
          <w:szCs w:val="26"/>
        </w:rPr>
        <w:t xml:space="preserve">4. </w:t>
      </w:r>
      <w:r w:rsidR="000825F7">
        <w:rPr>
          <w:rFonts w:cs="Arial"/>
          <w:bCs/>
          <w:szCs w:val="26"/>
        </w:rPr>
        <w:t>Se tramitarán por cuerda separada</w:t>
      </w:r>
      <w:r w:rsidR="00176B08">
        <w:rPr>
          <w:rFonts w:cs="Arial"/>
          <w:bCs/>
          <w:szCs w:val="26"/>
        </w:rPr>
        <w:t xml:space="preserve">, sin suspensión del principal. </w:t>
      </w:r>
    </w:p>
    <w:p w14:paraId="415E0359" w14:textId="77777777" w:rsidR="00F05B78" w:rsidRDefault="00F05B78" w:rsidP="00BF01AD">
      <w:pPr>
        <w:pStyle w:val="corte4fondo"/>
        <w:ind w:firstLine="0"/>
        <w:rPr>
          <w:rFonts w:cs="Arial"/>
          <w:bCs/>
          <w:szCs w:val="26"/>
        </w:rPr>
      </w:pPr>
    </w:p>
    <w:p w14:paraId="15FA63AE" w14:textId="16B1ABA4" w:rsidR="00BF01AD" w:rsidRDefault="000825F7" w:rsidP="00BF01AD">
      <w:pPr>
        <w:pStyle w:val="corte4fondo"/>
        <w:ind w:firstLine="0"/>
        <w:rPr>
          <w:rFonts w:cs="Arial"/>
          <w:bCs/>
          <w:szCs w:val="26"/>
        </w:rPr>
      </w:pPr>
      <w:r>
        <w:rPr>
          <w:rFonts w:cs="Arial"/>
          <w:bCs/>
          <w:szCs w:val="26"/>
        </w:rPr>
        <w:t xml:space="preserve">5. </w:t>
      </w:r>
      <w:r w:rsidR="007479C8">
        <w:rPr>
          <w:rFonts w:cs="Arial"/>
          <w:bCs/>
          <w:szCs w:val="26"/>
        </w:rPr>
        <w:t>S</w:t>
      </w:r>
      <w:r w:rsidR="001A4F8E">
        <w:rPr>
          <w:rFonts w:cs="Arial"/>
          <w:bCs/>
          <w:szCs w:val="26"/>
        </w:rPr>
        <w:t>e debe resolver antes de pronunciarse sentencia definitiva.</w:t>
      </w:r>
    </w:p>
    <w:p w14:paraId="21AA11D6" w14:textId="77777777" w:rsidR="00BF01AD" w:rsidRPr="008452B1" w:rsidRDefault="00BF01AD" w:rsidP="00BF01AD">
      <w:pPr>
        <w:pStyle w:val="corte4fondo"/>
        <w:ind w:firstLine="0"/>
        <w:rPr>
          <w:rFonts w:cs="Arial"/>
          <w:bCs/>
          <w:szCs w:val="26"/>
        </w:rPr>
      </w:pPr>
    </w:p>
    <w:p w14:paraId="39D53A5C" w14:textId="72525263" w:rsidR="00B924CF" w:rsidRPr="00DA57DD" w:rsidRDefault="000B2B74" w:rsidP="00DA57DD">
      <w:pPr>
        <w:pStyle w:val="corte4fondo"/>
        <w:numPr>
          <w:ilvl w:val="0"/>
          <w:numId w:val="2"/>
        </w:numPr>
        <w:ind w:left="0" w:hanging="567"/>
        <w:rPr>
          <w:rFonts w:cs="Arial"/>
          <w:bCs/>
          <w:szCs w:val="26"/>
        </w:rPr>
      </w:pPr>
      <w:r>
        <w:rPr>
          <w:rFonts w:cs="Arial"/>
          <w:bCs/>
          <w:szCs w:val="26"/>
        </w:rPr>
        <w:t>Para el caso de los juicios mercantiles, se aprecia que e</w:t>
      </w:r>
      <w:r w:rsidR="00CF2183">
        <w:rPr>
          <w:rFonts w:cs="Arial"/>
          <w:bCs/>
          <w:szCs w:val="26"/>
        </w:rPr>
        <w:t xml:space="preserve">l Código de Comercio </w:t>
      </w:r>
      <w:r>
        <w:rPr>
          <w:rFonts w:cs="Arial"/>
          <w:bCs/>
          <w:szCs w:val="26"/>
        </w:rPr>
        <w:t>omite regular un procedimiento especifico para la presentación y tramitación del incidente de nulidad de notificaciones, por lo que</w:t>
      </w:r>
      <w:r w:rsidR="006F1CD1">
        <w:rPr>
          <w:rFonts w:cs="Arial"/>
          <w:bCs/>
          <w:szCs w:val="26"/>
        </w:rPr>
        <w:t>,</w:t>
      </w:r>
      <w:r>
        <w:rPr>
          <w:rFonts w:cs="Arial"/>
          <w:bCs/>
          <w:szCs w:val="26"/>
        </w:rPr>
        <w:t xml:space="preserve"> conforme </w:t>
      </w:r>
      <w:r w:rsidR="00B924CF">
        <w:rPr>
          <w:rFonts w:cs="Arial"/>
          <w:bCs/>
          <w:szCs w:val="26"/>
        </w:rPr>
        <w:t xml:space="preserve">a lo que </w:t>
      </w:r>
      <w:r w:rsidR="006F1CD1">
        <w:rPr>
          <w:rFonts w:cs="Arial"/>
          <w:bCs/>
          <w:szCs w:val="26"/>
        </w:rPr>
        <w:t xml:space="preserve">dicha </w:t>
      </w:r>
      <w:r w:rsidR="00B924CF">
        <w:rPr>
          <w:rFonts w:cs="Arial"/>
          <w:bCs/>
          <w:szCs w:val="26"/>
        </w:rPr>
        <w:t>legislación establece en su artículo</w:t>
      </w:r>
      <w:r w:rsidR="00987234">
        <w:rPr>
          <w:rFonts w:cs="Arial"/>
          <w:bCs/>
          <w:szCs w:val="26"/>
        </w:rPr>
        <w:t xml:space="preserve"> 1,054</w:t>
      </w:r>
      <w:r w:rsidR="00AC3DAE">
        <w:rPr>
          <w:rFonts w:cs="Arial"/>
          <w:bCs/>
          <w:szCs w:val="26"/>
        </w:rPr>
        <w:t xml:space="preserve">, si existiere </w:t>
      </w:r>
      <w:r w:rsidR="00B468FE">
        <w:rPr>
          <w:rFonts w:cs="Arial"/>
          <w:bCs/>
          <w:szCs w:val="26"/>
        </w:rPr>
        <w:t xml:space="preserve">algún aspecto no regulado por el Código, se aplicará supletoriamente el Código Federal de </w:t>
      </w:r>
      <w:r w:rsidR="00B468FE">
        <w:rPr>
          <w:rFonts w:cs="Arial"/>
          <w:bCs/>
          <w:szCs w:val="26"/>
        </w:rPr>
        <w:lastRenderedPageBreak/>
        <w:t xml:space="preserve">Procedimientos Civiles y en su caso, se aplicará </w:t>
      </w:r>
      <w:r w:rsidR="00DA57DD">
        <w:rPr>
          <w:rFonts w:cs="Arial"/>
          <w:bCs/>
          <w:szCs w:val="26"/>
        </w:rPr>
        <w:t xml:space="preserve">la ley de procedimientos local correspondiente. </w:t>
      </w:r>
      <w:r w:rsidR="00B924CF">
        <w:rPr>
          <w:rFonts w:cs="Arial"/>
          <w:bCs/>
          <w:szCs w:val="26"/>
        </w:rPr>
        <w:t xml:space="preserve"> </w:t>
      </w:r>
    </w:p>
    <w:p w14:paraId="30FC6E06" w14:textId="77777777" w:rsidR="00CF2183" w:rsidRDefault="00CF2183" w:rsidP="00CF2183">
      <w:pPr>
        <w:pStyle w:val="corte4fondo"/>
        <w:ind w:firstLine="0"/>
        <w:rPr>
          <w:rFonts w:cs="Arial"/>
          <w:bCs/>
          <w:szCs w:val="26"/>
        </w:rPr>
      </w:pPr>
    </w:p>
    <w:p w14:paraId="528F4942" w14:textId="77777777" w:rsidR="005957A8" w:rsidRDefault="00DA57DD" w:rsidP="005957A8">
      <w:pPr>
        <w:pStyle w:val="corte4fondo"/>
        <w:numPr>
          <w:ilvl w:val="0"/>
          <w:numId w:val="2"/>
        </w:numPr>
        <w:ind w:left="0" w:hanging="567"/>
        <w:rPr>
          <w:rFonts w:cs="Arial"/>
          <w:bCs/>
          <w:szCs w:val="26"/>
        </w:rPr>
      </w:pPr>
      <w:r>
        <w:rPr>
          <w:rFonts w:cs="Arial"/>
          <w:bCs/>
          <w:szCs w:val="26"/>
        </w:rPr>
        <w:t xml:space="preserve">Así, se advierte que </w:t>
      </w:r>
      <w:r w:rsidR="005957A8">
        <w:rPr>
          <w:rFonts w:cs="Arial"/>
          <w:bCs/>
          <w:szCs w:val="26"/>
        </w:rPr>
        <w:t xml:space="preserve">el artículo 319 del Código Federal de Procedimientos Civiles señala lo siguiente: </w:t>
      </w:r>
    </w:p>
    <w:p w14:paraId="5DFA4716" w14:textId="77777777" w:rsidR="005957A8" w:rsidRDefault="005957A8" w:rsidP="005957A8">
      <w:pPr>
        <w:pStyle w:val="corte4fondo"/>
        <w:ind w:firstLine="0"/>
        <w:rPr>
          <w:rFonts w:cs="Arial"/>
          <w:bCs/>
          <w:szCs w:val="26"/>
        </w:rPr>
      </w:pPr>
    </w:p>
    <w:p w14:paraId="6585F639" w14:textId="77777777" w:rsidR="005957A8" w:rsidRPr="00266A70" w:rsidRDefault="005957A8" w:rsidP="005957A8">
      <w:pPr>
        <w:pStyle w:val="corte4fondo"/>
        <w:spacing w:line="240" w:lineRule="auto"/>
        <w:ind w:left="426" w:right="423" w:firstLine="0"/>
        <w:rPr>
          <w:rFonts w:cs="Arial"/>
          <w:bCs/>
          <w:sz w:val="24"/>
          <w:szCs w:val="24"/>
        </w:rPr>
      </w:pPr>
      <w:r w:rsidRPr="00266A70">
        <w:rPr>
          <w:rFonts w:cs="Arial"/>
          <w:bCs/>
          <w:sz w:val="24"/>
          <w:szCs w:val="24"/>
        </w:rPr>
        <w:t>ARTICULO 319.- Cuando una notificación se hiciere en forma distinta de la prevenida en este capítulo, o se omitiere, puede la parte agraviada promover incidente sobre declaración de nulidad de lo actuado, desde la notificación hecha indebidamente u omitida.</w:t>
      </w:r>
    </w:p>
    <w:p w14:paraId="5F43E3BD" w14:textId="77777777" w:rsidR="005957A8" w:rsidRPr="00266A70" w:rsidRDefault="005957A8" w:rsidP="005957A8">
      <w:pPr>
        <w:pStyle w:val="corte4fondo"/>
        <w:spacing w:line="240" w:lineRule="auto"/>
        <w:ind w:left="426" w:right="423" w:firstLine="0"/>
        <w:rPr>
          <w:rFonts w:cs="Arial"/>
          <w:bCs/>
          <w:sz w:val="24"/>
          <w:szCs w:val="24"/>
        </w:rPr>
      </w:pPr>
      <w:r w:rsidRPr="00266A70">
        <w:rPr>
          <w:rFonts w:cs="Arial"/>
          <w:bCs/>
          <w:sz w:val="24"/>
          <w:szCs w:val="24"/>
        </w:rPr>
        <w:t>Este incidente no suspenderá el curso del procedimiento, y, si la nulidad fuere declarada, el tribunal determinará, en su resolución, las actuaciones que son nulas, por estimarse que las ignoró el que promovió el incidente de nulidad, o por no poder subsistir, ni haber podido legalmente practicarse sin la existencia previa y la validez de otras. Sin embargo, si el negocio llegare a ponerse en estado de fallarse, sin haberse pronunciado resolución firme que decida el incidente, se suspenderá hasta que éste sea resuelto.</w:t>
      </w:r>
    </w:p>
    <w:p w14:paraId="399F8586" w14:textId="77777777" w:rsidR="00DA57DD" w:rsidRPr="005957A8" w:rsidRDefault="00DA57DD" w:rsidP="005957A8">
      <w:pPr>
        <w:pStyle w:val="corte4fondo"/>
        <w:ind w:firstLine="0"/>
        <w:rPr>
          <w:rFonts w:cs="Arial"/>
          <w:bCs/>
          <w:szCs w:val="26"/>
        </w:rPr>
      </w:pPr>
    </w:p>
    <w:p w14:paraId="7BA8A764" w14:textId="2DFFB866" w:rsidR="00A05BC6" w:rsidRPr="00755C57" w:rsidRDefault="00D8537A" w:rsidP="00A05BC6">
      <w:pPr>
        <w:pStyle w:val="corte4fondo"/>
        <w:numPr>
          <w:ilvl w:val="0"/>
          <w:numId w:val="2"/>
        </w:numPr>
        <w:ind w:left="0" w:hanging="567"/>
        <w:rPr>
          <w:rFonts w:cs="Arial"/>
          <w:bCs/>
          <w:szCs w:val="26"/>
        </w:rPr>
      </w:pPr>
      <w:r>
        <w:rPr>
          <w:rFonts w:cs="Arial"/>
          <w:bCs/>
          <w:szCs w:val="26"/>
        </w:rPr>
        <w:t xml:space="preserve">Mientras que el </w:t>
      </w:r>
      <w:r w:rsidR="00A05BC6">
        <w:rPr>
          <w:rFonts w:cs="Arial"/>
          <w:bCs/>
          <w:szCs w:val="26"/>
        </w:rPr>
        <w:t xml:space="preserve">Código de Procedimientos Civiles para el Estado de Oaxaca prevé la posibilidad de que cuando </w:t>
      </w:r>
      <w:r w:rsidR="00A05BC6" w:rsidRPr="00755C57">
        <w:rPr>
          <w:rFonts w:cs="Arial"/>
          <w:bCs/>
          <w:szCs w:val="26"/>
        </w:rPr>
        <w:t xml:space="preserve">a juicio de las partes, una notificación no se realice siguiendo las formalidades previstas en la ley, </w:t>
      </w:r>
      <w:r w:rsidR="00427540">
        <w:rPr>
          <w:rFonts w:cs="Arial"/>
          <w:bCs/>
          <w:szCs w:val="26"/>
        </w:rPr>
        <w:t xml:space="preserve">se </w:t>
      </w:r>
      <w:r w:rsidR="00A05BC6" w:rsidRPr="00755C57">
        <w:rPr>
          <w:rFonts w:cs="Arial"/>
          <w:bCs/>
          <w:szCs w:val="26"/>
        </w:rPr>
        <w:t>podrá promover incidente de nulidad de notificaciones</w:t>
      </w:r>
      <w:r w:rsidR="00A05BC6">
        <w:rPr>
          <w:rFonts w:cs="Arial"/>
          <w:bCs/>
          <w:szCs w:val="26"/>
        </w:rPr>
        <w:t>, en los siguientes términos</w:t>
      </w:r>
      <w:r w:rsidR="00A05BC6" w:rsidRPr="00755C57">
        <w:rPr>
          <w:rFonts w:cs="Arial"/>
          <w:bCs/>
          <w:szCs w:val="26"/>
        </w:rPr>
        <w:t>:</w:t>
      </w:r>
    </w:p>
    <w:p w14:paraId="102AB013" w14:textId="77777777" w:rsidR="00A05BC6" w:rsidRDefault="00A05BC6" w:rsidP="00A05BC6">
      <w:pPr>
        <w:pStyle w:val="corte4fondo"/>
        <w:rPr>
          <w:rFonts w:cs="Arial"/>
          <w:bCs/>
          <w:szCs w:val="26"/>
        </w:rPr>
      </w:pPr>
    </w:p>
    <w:p w14:paraId="50B18F69" w14:textId="77777777" w:rsidR="00A05BC6" w:rsidRDefault="00A05BC6" w:rsidP="00A05BC6">
      <w:pPr>
        <w:pStyle w:val="corte4fondo"/>
        <w:spacing w:line="240" w:lineRule="auto"/>
        <w:ind w:left="426" w:right="425" w:firstLine="0"/>
        <w:rPr>
          <w:rFonts w:cs="Arial"/>
          <w:bCs/>
          <w:sz w:val="24"/>
          <w:szCs w:val="24"/>
        </w:rPr>
      </w:pPr>
      <w:r w:rsidRPr="00EE3A77">
        <w:rPr>
          <w:rFonts w:cs="Arial"/>
          <w:bCs/>
          <w:sz w:val="24"/>
          <w:szCs w:val="24"/>
        </w:rPr>
        <w:t>Artículo 71.- Las actuaciones serán nulas cuando les falte alguna de las formalidades esenciales, de manera que quede sin defensa cualquiera de las partes, y cuando la ley expresamente lo determine; pero no podrá ser invocada esa nulidad por la parte que dio lugar a ella.</w:t>
      </w:r>
    </w:p>
    <w:p w14:paraId="46D78610" w14:textId="77777777" w:rsidR="00A05BC6" w:rsidRPr="00EE3A77" w:rsidRDefault="00A05BC6" w:rsidP="00A05BC6">
      <w:pPr>
        <w:pStyle w:val="corte4fondo"/>
        <w:spacing w:line="240" w:lineRule="auto"/>
        <w:ind w:left="426" w:right="425" w:firstLine="0"/>
        <w:rPr>
          <w:rFonts w:cs="Arial"/>
          <w:bCs/>
          <w:sz w:val="24"/>
          <w:szCs w:val="24"/>
        </w:rPr>
      </w:pPr>
    </w:p>
    <w:p w14:paraId="553EE243" w14:textId="77777777" w:rsidR="00A05BC6" w:rsidRDefault="00A05BC6" w:rsidP="00A05BC6">
      <w:pPr>
        <w:pStyle w:val="corte4fondo"/>
        <w:spacing w:line="240" w:lineRule="auto"/>
        <w:ind w:left="426" w:right="425" w:firstLine="0"/>
        <w:rPr>
          <w:rFonts w:cs="Arial"/>
          <w:bCs/>
          <w:sz w:val="24"/>
          <w:szCs w:val="24"/>
        </w:rPr>
      </w:pPr>
      <w:r w:rsidRPr="00EE3A77">
        <w:rPr>
          <w:rFonts w:cs="Arial"/>
          <w:bCs/>
          <w:sz w:val="24"/>
          <w:szCs w:val="24"/>
        </w:rPr>
        <w:t>Artículo 72.- La nulidad establecida en beneficio de una de las partes no puede ser invocada por la otra.</w:t>
      </w:r>
    </w:p>
    <w:p w14:paraId="687B04FF" w14:textId="77777777" w:rsidR="00A05BC6" w:rsidRPr="00EE3A77" w:rsidRDefault="00A05BC6" w:rsidP="00A05BC6">
      <w:pPr>
        <w:pStyle w:val="corte4fondo"/>
        <w:spacing w:line="240" w:lineRule="auto"/>
        <w:ind w:left="426" w:right="425" w:firstLine="0"/>
        <w:rPr>
          <w:rFonts w:cs="Arial"/>
          <w:bCs/>
          <w:sz w:val="24"/>
          <w:szCs w:val="24"/>
        </w:rPr>
      </w:pPr>
    </w:p>
    <w:p w14:paraId="527B909D" w14:textId="77777777" w:rsidR="00A05BC6" w:rsidRDefault="00A05BC6" w:rsidP="00A05BC6">
      <w:pPr>
        <w:pStyle w:val="corte4fondo"/>
        <w:spacing w:line="240" w:lineRule="auto"/>
        <w:ind w:left="426" w:right="425" w:firstLine="0"/>
        <w:rPr>
          <w:rFonts w:cs="Arial"/>
          <w:bCs/>
          <w:sz w:val="24"/>
          <w:szCs w:val="24"/>
        </w:rPr>
      </w:pPr>
      <w:r w:rsidRPr="00EE3A77">
        <w:rPr>
          <w:rFonts w:cs="Arial"/>
          <w:bCs/>
          <w:sz w:val="24"/>
          <w:szCs w:val="24"/>
        </w:rPr>
        <w:t>Artículo 73.- Las notificaciones hechas en forma distinta a la prevenida en el capítulo VI del título II, serán nulas; pero si la persona notificada se hubiere manifestado en juicio sabedora de la providencia, la notificación surtirá desde entonces sus efectos como si estuviese legítimamente hecha.</w:t>
      </w:r>
    </w:p>
    <w:p w14:paraId="6967B90A" w14:textId="77777777" w:rsidR="00A05BC6" w:rsidRPr="00EE3A77" w:rsidRDefault="00A05BC6" w:rsidP="00A05BC6">
      <w:pPr>
        <w:pStyle w:val="corte4fondo"/>
        <w:spacing w:line="240" w:lineRule="auto"/>
        <w:ind w:left="426" w:right="425" w:firstLine="0"/>
        <w:rPr>
          <w:rFonts w:cs="Arial"/>
          <w:bCs/>
          <w:sz w:val="24"/>
          <w:szCs w:val="24"/>
        </w:rPr>
      </w:pPr>
    </w:p>
    <w:p w14:paraId="4B32A4F3" w14:textId="77777777" w:rsidR="00A05BC6" w:rsidRDefault="00A05BC6" w:rsidP="00A05BC6">
      <w:pPr>
        <w:pStyle w:val="corte4fondo"/>
        <w:spacing w:line="240" w:lineRule="auto"/>
        <w:ind w:left="426" w:right="425" w:firstLine="0"/>
        <w:rPr>
          <w:rFonts w:cs="Arial"/>
          <w:bCs/>
          <w:sz w:val="24"/>
          <w:szCs w:val="24"/>
        </w:rPr>
      </w:pPr>
      <w:r w:rsidRPr="00EE3A77">
        <w:rPr>
          <w:rFonts w:cs="Arial"/>
          <w:bCs/>
          <w:sz w:val="24"/>
          <w:szCs w:val="24"/>
        </w:rPr>
        <w:t xml:space="preserve">Artículo 74.- La nulidad de una actuación debe reclamarse </w:t>
      </w:r>
      <w:r w:rsidRPr="00664FAB">
        <w:rPr>
          <w:rFonts w:cs="Arial"/>
          <w:b/>
          <w:sz w:val="24"/>
          <w:szCs w:val="24"/>
        </w:rPr>
        <w:t>en la actuación subsecuente</w:t>
      </w:r>
      <w:r w:rsidRPr="00EE3A77">
        <w:rPr>
          <w:rFonts w:cs="Arial"/>
          <w:bCs/>
          <w:sz w:val="24"/>
          <w:szCs w:val="24"/>
        </w:rPr>
        <w:t>, pues de lo contrario aquella queda revalidada de pleno derecho, con excepción de la nulidad por defecto en el emplazamiento.</w:t>
      </w:r>
    </w:p>
    <w:p w14:paraId="70EEE2D4" w14:textId="77777777" w:rsidR="00A05BC6" w:rsidRPr="00EE3A77" w:rsidRDefault="00A05BC6" w:rsidP="00A05BC6">
      <w:pPr>
        <w:pStyle w:val="corte4fondo"/>
        <w:spacing w:line="240" w:lineRule="auto"/>
        <w:ind w:left="426" w:right="425" w:firstLine="0"/>
        <w:rPr>
          <w:rFonts w:cs="Arial"/>
          <w:bCs/>
          <w:sz w:val="24"/>
          <w:szCs w:val="24"/>
        </w:rPr>
      </w:pPr>
    </w:p>
    <w:p w14:paraId="1780D614" w14:textId="77777777" w:rsidR="00A05BC6" w:rsidRDefault="00A05BC6" w:rsidP="00A05BC6">
      <w:pPr>
        <w:pStyle w:val="corte4fondo"/>
        <w:spacing w:line="240" w:lineRule="auto"/>
        <w:ind w:left="426" w:right="425" w:firstLine="0"/>
        <w:rPr>
          <w:rFonts w:cs="Arial"/>
          <w:bCs/>
          <w:sz w:val="24"/>
          <w:szCs w:val="24"/>
        </w:rPr>
      </w:pPr>
      <w:r w:rsidRPr="00EE3A77">
        <w:rPr>
          <w:rFonts w:cs="Arial"/>
          <w:bCs/>
          <w:sz w:val="24"/>
          <w:szCs w:val="24"/>
        </w:rPr>
        <w:t>Artículo 75.- La nulidad de actuaciones por falta o defecto del emplazamiento se tramitará por cuerda separada, conforme al artículo 404 de este Código, sin suspensión del principal, deberá resolverse tan luego se agote el procedimiento incidental, pero siempre antes de pronunciar</w:t>
      </w:r>
      <w:r>
        <w:rPr>
          <w:rFonts w:cs="Arial"/>
          <w:bCs/>
          <w:sz w:val="24"/>
          <w:szCs w:val="24"/>
        </w:rPr>
        <w:t>se</w:t>
      </w:r>
      <w:r w:rsidRPr="00EE3A77">
        <w:rPr>
          <w:rFonts w:cs="Arial"/>
          <w:bCs/>
          <w:sz w:val="24"/>
          <w:szCs w:val="24"/>
        </w:rPr>
        <w:t xml:space="preserve"> sentencia definitiva.</w:t>
      </w:r>
    </w:p>
    <w:p w14:paraId="44A188DE" w14:textId="77777777" w:rsidR="00A05BC6" w:rsidRPr="00EE3A77" w:rsidRDefault="00A05BC6" w:rsidP="00A05BC6">
      <w:pPr>
        <w:pStyle w:val="corte4fondo"/>
        <w:spacing w:line="240" w:lineRule="auto"/>
        <w:ind w:left="426" w:right="425" w:firstLine="0"/>
        <w:rPr>
          <w:rFonts w:cs="Arial"/>
          <w:bCs/>
          <w:sz w:val="24"/>
          <w:szCs w:val="24"/>
        </w:rPr>
      </w:pPr>
      <w:r w:rsidRPr="00EE3A77">
        <w:rPr>
          <w:rFonts w:cs="Arial"/>
          <w:bCs/>
          <w:sz w:val="24"/>
          <w:szCs w:val="24"/>
        </w:rPr>
        <w:t>Los incidentes que se susciten con motivo de otras nulidades de actuaciones o de notificaciones, se tramitarán en la misma forma y se fallarán en la sentencia definitiva.</w:t>
      </w:r>
    </w:p>
    <w:p w14:paraId="14BC86F2" w14:textId="040C910E" w:rsidR="00DA57DD" w:rsidRDefault="00DA57DD" w:rsidP="00427540">
      <w:pPr>
        <w:pStyle w:val="corte4fondo"/>
        <w:ind w:firstLine="0"/>
        <w:rPr>
          <w:rFonts w:cs="Arial"/>
          <w:bCs/>
          <w:szCs w:val="26"/>
        </w:rPr>
      </w:pPr>
    </w:p>
    <w:p w14:paraId="506B44DD" w14:textId="76908065" w:rsidR="00D8537A" w:rsidRDefault="00427540" w:rsidP="004679B7">
      <w:pPr>
        <w:pStyle w:val="corte4fondo"/>
        <w:numPr>
          <w:ilvl w:val="0"/>
          <w:numId w:val="2"/>
        </w:numPr>
        <w:ind w:left="0" w:hanging="567"/>
        <w:rPr>
          <w:rFonts w:cs="Arial"/>
          <w:bCs/>
          <w:szCs w:val="26"/>
        </w:rPr>
      </w:pPr>
      <w:r>
        <w:rPr>
          <w:rFonts w:cs="Arial"/>
          <w:bCs/>
          <w:szCs w:val="26"/>
        </w:rPr>
        <w:t>De estos preceptos se desprende que el Código Federal de Procedimientos Civiles</w:t>
      </w:r>
      <w:r w:rsidR="00413D4C">
        <w:rPr>
          <w:rFonts w:cs="Arial"/>
          <w:bCs/>
          <w:szCs w:val="26"/>
        </w:rPr>
        <w:t xml:space="preserve">, si bien contempla al incidente de nulidad de notificaciones como el recurso idóneo para </w:t>
      </w:r>
      <w:r w:rsidR="008B3C01">
        <w:rPr>
          <w:rFonts w:cs="Arial"/>
          <w:bCs/>
          <w:szCs w:val="26"/>
        </w:rPr>
        <w:t>nulificar una notificación que no haya cumplido con los requisitos establecidos legalmente, es omis</w:t>
      </w:r>
      <w:r w:rsidR="00EF2106">
        <w:rPr>
          <w:rFonts w:cs="Arial"/>
          <w:bCs/>
          <w:szCs w:val="26"/>
        </w:rPr>
        <w:t>o</w:t>
      </w:r>
      <w:r w:rsidR="008B3C01">
        <w:rPr>
          <w:rFonts w:cs="Arial"/>
          <w:bCs/>
          <w:szCs w:val="26"/>
        </w:rPr>
        <w:t xml:space="preserve"> en señalar expresamente el plazo en el que deberá interponerse este</w:t>
      </w:r>
      <w:r w:rsidR="00D959D4">
        <w:rPr>
          <w:rFonts w:cs="Arial"/>
          <w:bCs/>
          <w:szCs w:val="26"/>
        </w:rPr>
        <w:t>; mientras que el código</w:t>
      </w:r>
      <w:r w:rsidR="00EF2106">
        <w:rPr>
          <w:rFonts w:cs="Arial"/>
          <w:bCs/>
          <w:szCs w:val="26"/>
        </w:rPr>
        <w:t xml:space="preserve"> adjetivo</w:t>
      </w:r>
      <w:r w:rsidR="00D959D4">
        <w:rPr>
          <w:rFonts w:cs="Arial"/>
          <w:bCs/>
          <w:szCs w:val="26"/>
        </w:rPr>
        <w:t xml:space="preserve"> </w:t>
      </w:r>
      <w:r w:rsidR="000C713D">
        <w:rPr>
          <w:rFonts w:cs="Arial"/>
          <w:bCs/>
          <w:szCs w:val="26"/>
        </w:rPr>
        <w:t xml:space="preserve">civil </w:t>
      </w:r>
      <w:r w:rsidR="00D959D4">
        <w:rPr>
          <w:rFonts w:cs="Arial"/>
          <w:bCs/>
          <w:szCs w:val="26"/>
        </w:rPr>
        <w:t xml:space="preserve">local del Estado de </w:t>
      </w:r>
      <w:r w:rsidR="00ED5A8D">
        <w:rPr>
          <w:rFonts w:cs="Arial"/>
          <w:bCs/>
          <w:szCs w:val="26"/>
        </w:rPr>
        <w:t>Oaxaca</w:t>
      </w:r>
      <w:r w:rsidR="00D959D4">
        <w:rPr>
          <w:rFonts w:cs="Arial"/>
          <w:bCs/>
          <w:szCs w:val="26"/>
        </w:rPr>
        <w:t xml:space="preserve"> </w:t>
      </w:r>
      <w:r w:rsidR="00263621">
        <w:rPr>
          <w:rFonts w:cs="Arial"/>
          <w:bCs/>
          <w:szCs w:val="26"/>
        </w:rPr>
        <w:t>indic</w:t>
      </w:r>
      <w:r w:rsidR="00D959D4">
        <w:rPr>
          <w:rFonts w:cs="Arial"/>
          <w:bCs/>
          <w:szCs w:val="26"/>
        </w:rPr>
        <w:t>a</w:t>
      </w:r>
      <w:r w:rsidR="00467A72">
        <w:rPr>
          <w:rFonts w:cs="Arial"/>
          <w:bCs/>
          <w:szCs w:val="26"/>
        </w:rPr>
        <w:t xml:space="preserve"> claramente</w:t>
      </w:r>
      <w:r w:rsidR="00D959D4">
        <w:rPr>
          <w:rFonts w:cs="Arial"/>
          <w:bCs/>
          <w:szCs w:val="26"/>
        </w:rPr>
        <w:t xml:space="preserve">, en su artículo 74, que el incidente deberá interponerse </w:t>
      </w:r>
      <w:r w:rsidR="00ED5A8D">
        <w:rPr>
          <w:rFonts w:cs="Arial"/>
          <w:bCs/>
          <w:szCs w:val="26"/>
        </w:rPr>
        <w:t>“</w:t>
      </w:r>
      <w:r w:rsidR="00ED5A8D" w:rsidRPr="00ED5A8D">
        <w:rPr>
          <w:rFonts w:cs="Arial"/>
          <w:bCs/>
          <w:szCs w:val="26"/>
        </w:rPr>
        <w:t>en la actuación subsecuente</w:t>
      </w:r>
      <w:r w:rsidR="00ED5A8D">
        <w:rPr>
          <w:rFonts w:cs="Arial"/>
          <w:bCs/>
          <w:szCs w:val="26"/>
        </w:rPr>
        <w:t xml:space="preserve">”. </w:t>
      </w:r>
    </w:p>
    <w:p w14:paraId="5F322C27" w14:textId="77777777" w:rsidR="00413D4C" w:rsidRDefault="00413D4C" w:rsidP="00ED5A8D">
      <w:pPr>
        <w:pStyle w:val="corte4fondo"/>
        <w:ind w:firstLine="0"/>
        <w:rPr>
          <w:rFonts w:cs="Arial"/>
          <w:bCs/>
          <w:szCs w:val="26"/>
        </w:rPr>
      </w:pPr>
    </w:p>
    <w:p w14:paraId="055FA71C" w14:textId="44569170" w:rsidR="006B7808" w:rsidRPr="0091590D" w:rsidRDefault="00FC1522" w:rsidP="004679B7">
      <w:pPr>
        <w:pStyle w:val="corte4fondo"/>
        <w:numPr>
          <w:ilvl w:val="0"/>
          <w:numId w:val="2"/>
        </w:numPr>
        <w:ind w:left="0" w:hanging="567"/>
        <w:rPr>
          <w:rFonts w:cs="Arial"/>
          <w:bCs/>
          <w:szCs w:val="26"/>
        </w:rPr>
      </w:pPr>
      <w:r w:rsidRPr="0091590D">
        <w:rPr>
          <w:rFonts w:cs="Arial"/>
          <w:bCs/>
          <w:szCs w:val="26"/>
        </w:rPr>
        <w:t xml:space="preserve">Por ende, </w:t>
      </w:r>
      <w:r w:rsidR="00ED5A8D">
        <w:rPr>
          <w:rFonts w:cs="Arial"/>
          <w:bCs/>
          <w:szCs w:val="26"/>
        </w:rPr>
        <w:t>resulta</w:t>
      </w:r>
      <w:r w:rsidR="006B7808" w:rsidRPr="0091590D">
        <w:rPr>
          <w:rFonts w:cs="Arial"/>
          <w:bCs/>
          <w:szCs w:val="26"/>
        </w:rPr>
        <w:t xml:space="preserve"> necesario dilucidar qué debe entenderse por “siguiente actuación en que se comparezca”</w:t>
      </w:r>
      <w:r w:rsidR="0091590D">
        <w:rPr>
          <w:rFonts w:cs="Arial"/>
          <w:bCs/>
          <w:szCs w:val="26"/>
        </w:rPr>
        <w:t>.</w:t>
      </w:r>
      <w:r w:rsidR="006B7808" w:rsidRPr="0091590D">
        <w:rPr>
          <w:rFonts w:cs="Arial"/>
          <w:bCs/>
          <w:szCs w:val="26"/>
        </w:rPr>
        <w:t xml:space="preserve"> </w:t>
      </w:r>
      <w:r w:rsidR="0091590D">
        <w:rPr>
          <w:rFonts w:cs="Arial"/>
          <w:bCs/>
          <w:szCs w:val="26"/>
        </w:rPr>
        <w:t>P</w:t>
      </w:r>
      <w:r w:rsidR="006B7808" w:rsidRPr="0091590D">
        <w:rPr>
          <w:rFonts w:cs="Arial"/>
          <w:bCs/>
          <w:szCs w:val="26"/>
        </w:rPr>
        <w:t>ara efectos del incidente de nulidad de actuaciones, deben considerarse estas características:</w:t>
      </w:r>
    </w:p>
    <w:p w14:paraId="419A858F" w14:textId="77777777" w:rsidR="006B7808" w:rsidRPr="006B7808" w:rsidRDefault="006B7808" w:rsidP="006B7808">
      <w:pPr>
        <w:pStyle w:val="corte4fondo"/>
        <w:rPr>
          <w:rFonts w:cs="Arial"/>
          <w:bCs/>
          <w:szCs w:val="26"/>
        </w:rPr>
      </w:pPr>
    </w:p>
    <w:p w14:paraId="25C8C3BD" w14:textId="77777777" w:rsidR="00426339" w:rsidRDefault="006B7808" w:rsidP="00426339">
      <w:pPr>
        <w:pStyle w:val="corte4fondo"/>
        <w:ind w:firstLine="0"/>
        <w:rPr>
          <w:rFonts w:cs="Arial"/>
          <w:bCs/>
          <w:szCs w:val="26"/>
        </w:rPr>
      </w:pPr>
      <w:r w:rsidRPr="006B7808">
        <w:rPr>
          <w:rFonts w:cs="Arial"/>
          <w:bCs/>
          <w:szCs w:val="26"/>
        </w:rPr>
        <w:t>a)</w:t>
      </w:r>
      <w:r w:rsidR="00E1424A">
        <w:rPr>
          <w:rFonts w:cs="Arial"/>
          <w:bCs/>
          <w:szCs w:val="26"/>
        </w:rPr>
        <w:t xml:space="preserve"> </w:t>
      </w:r>
      <w:r w:rsidRPr="006B7808">
        <w:rPr>
          <w:rFonts w:cs="Arial"/>
          <w:bCs/>
          <w:szCs w:val="26"/>
        </w:rPr>
        <w:t>De la palabra siguiente, conforme al diccionario de la lengua española de la Real Academia Española, se desprenden los siguientes significados: “1. adj. Que sigue; 2. adj. Ulterior, posterior”</w:t>
      </w:r>
      <w:r w:rsidR="002A3663">
        <w:rPr>
          <w:rStyle w:val="Refdenotaalpie"/>
          <w:rFonts w:cs="Arial"/>
          <w:bCs/>
          <w:szCs w:val="26"/>
        </w:rPr>
        <w:footnoteReference w:id="10"/>
      </w:r>
      <w:r w:rsidRPr="006B7808">
        <w:rPr>
          <w:rFonts w:cs="Arial"/>
          <w:bCs/>
          <w:szCs w:val="26"/>
        </w:rPr>
        <w:t>.  Es un adjetivo adjunto que ubica al sujeto en una sucesión de tiempo, para establecer su ubicación en un momento posterior con relación a otro.</w:t>
      </w:r>
    </w:p>
    <w:p w14:paraId="77E760D4" w14:textId="608C4DF7" w:rsidR="006B7808" w:rsidRDefault="006B7808" w:rsidP="00426339">
      <w:pPr>
        <w:pStyle w:val="corte4fondo"/>
        <w:ind w:firstLine="0"/>
        <w:rPr>
          <w:rFonts w:cs="Arial"/>
          <w:bCs/>
          <w:szCs w:val="26"/>
        </w:rPr>
      </w:pPr>
      <w:r w:rsidRPr="006B7808">
        <w:rPr>
          <w:rFonts w:cs="Arial"/>
          <w:bCs/>
          <w:szCs w:val="26"/>
        </w:rPr>
        <w:t xml:space="preserve">Lo anterior significa que la actuación en que comparezca el afectado deberá ser la que siga a la notificación que se cuestiona de nula. En ese sentido, para efectos del juicio </w:t>
      </w:r>
      <w:r w:rsidR="00C955A9">
        <w:rPr>
          <w:rFonts w:cs="Arial"/>
          <w:bCs/>
          <w:szCs w:val="26"/>
        </w:rPr>
        <w:t>ejecutivo mercantil</w:t>
      </w:r>
      <w:r w:rsidRPr="006B7808">
        <w:rPr>
          <w:rFonts w:cs="Arial"/>
          <w:bCs/>
          <w:szCs w:val="26"/>
        </w:rPr>
        <w:t xml:space="preserve">, debe entenderse el acto procesal inmediato posterior a la actuación estimada de ilegal, es decir, la primera intervención ulterior del interesado dentro del procedimiento en el cual se dictó la notificación que se tacha de nula, con las características que se expondrán más adelante. </w:t>
      </w:r>
    </w:p>
    <w:p w14:paraId="47DBE213" w14:textId="77777777" w:rsidR="00CC1CC1" w:rsidRPr="006B7808" w:rsidRDefault="00CC1CC1" w:rsidP="00426339">
      <w:pPr>
        <w:pStyle w:val="corte4fondo"/>
        <w:ind w:firstLine="0"/>
        <w:rPr>
          <w:rFonts w:cs="Arial"/>
          <w:bCs/>
          <w:szCs w:val="26"/>
        </w:rPr>
      </w:pPr>
    </w:p>
    <w:p w14:paraId="3763189B" w14:textId="04E2D6B3" w:rsidR="006B7808" w:rsidRPr="006B7808" w:rsidRDefault="006B7808" w:rsidP="003A5718">
      <w:pPr>
        <w:pStyle w:val="corte4fondo"/>
        <w:ind w:firstLine="0"/>
        <w:rPr>
          <w:rFonts w:cs="Arial"/>
          <w:bCs/>
          <w:szCs w:val="26"/>
        </w:rPr>
      </w:pPr>
      <w:r w:rsidRPr="006B7808">
        <w:rPr>
          <w:rFonts w:cs="Arial"/>
          <w:bCs/>
          <w:szCs w:val="26"/>
        </w:rPr>
        <w:t>b)</w:t>
      </w:r>
      <w:r w:rsidR="003A5718">
        <w:rPr>
          <w:rFonts w:cs="Arial"/>
          <w:bCs/>
          <w:szCs w:val="26"/>
        </w:rPr>
        <w:t xml:space="preserve"> </w:t>
      </w:r>
      <w:r w:rsidRPr="006B7808">
        <w:rPr>
          <w:rFonts w:cs="Arial"/>
          <w:bCs/>
          <w:szCs w:val="26"/>
        </w:rPr>
        <w:t xml:space="preserve">Para considerar qué se debe entender por actuación resulta orientador el criterio emitido por la otrora Tercera Sala de la Suprema Corte de Justicia de la Nación, </w:t>
      </w:r>
      <w:r w:rsidR="002E2748">
        <w:rPr>
          <w:rFonts w:cs="Arial"/>
          <w:bCs/>
          <w:szCs w:val="26"/>
        </w:rPr>
        <w:t>de rubro: “</w:t>
      </w:r>
      <w:r w:rsidR="002E2748" w:rsidRPr="002E2748">
        <w:rPr>
          <w:rFonts w:cs="Arial"/>
          <w:bCs/>
          <w:szCs w:val="26"/>
        </w:rPr>
        <w:t>NULIDAD DE ACTUACIONES, NOCION DE</w:t>
      </w:r>
      <w:r w:rsidR="002E2748">
        <w:rPr>
          <w:rFonts w:cs="Arial"/>
          <w:bCs/>
          <w:szCs w:val="26"/>
        </w:rPr>
        <w:t>”</w:t>
      </w:r>
      <w:r w:rsidR="00A76026">
        <w:rPr>
          <w:rStyle w:val="Refdenotaalpie"/>
          <w:rFonts w:cs="Arial"/>
          <w:bCs/>
          <w:szCs w:val="26"/>
        </w:rPr>
        <w:footnoteReference w:id="11"/>
      </w:r>
      <w:r w:rsidRPr="006B7808">
        <w:rPr>
          <w:rFonts w:cs="Arial"/>
          <w:bCs/>
          <w:szCs w:val="26"/>
        </w:rPr>
        <w:t xml:space="preserve">, en donde se estableció que por actuación judicial no solamente se refieren a las </w:t>
      </w:r>
      <w:r w:rsidRPr="006B7808">
        <w:rPr>
          <w:rFonts w:cs="Arial"/>
          <w:bCs/>
          <w:szCs w:val="26"/>
        </w:rPr>
        <w:lastRenderedPageBreak/>
        <w:t xml:space="preserve">razones, acuerdos, diligencias o determinaciones, sino también </w:t>
      </w:r>
      <w:r w:rsidR="008C394C">
        <w:rPr>
          <w:rFonts w:cs="Arial"/>
          <w:bCs/>
          <w:szCs w:val="26"/>
        </w:rPr>
        <w:t xml:space="preserve">a </w:t>
      </w:r>
      <w:r w:rsidRPr="006B7808">
        <w:rPr>
          <w:rFonts w:cs="Arial"/>
          <w:bCs/>
          <w:szCs w:val="26"/>
        </w:rPr>
        <w:t xml:space="preserve">las promociones, peritajes, ratificaciones y, en general, cuanto se refiere al procedimiento.  En ese entendido, la actuación en que </w:t>
      </w:r>
      <w:r w:rsidR="001A40F2" w:rsidRPr="006B7808">
        <w:rPr>
          <w:rFonts w:cs="Arial"/>
          <w:bCs/>
          <w:szCs w:val="26"/>
        </w:rPr>
        <w:t>comparezca</w:t>
      </w:r>
      <w:r w:rsidRPr="006B7808">
        <w:rPr>
          <w:rFonts w:cs="Arial"/>
          <w:bCs/>
          <w:szCs w:val="26"/>
        </w:rPr>
        <w:t xml:space="preserve"> debe ser la inmediata posterior en la que llegue a participar o intervenir el afectado o sus representantes, con respecto a la notificación cuya validez se cuestiona. </w:t>
      </w:r>
    </w:p>
    <w:p w14:paraId="2F0B7FDC" w14:textId="02E9F6D3" w:rsidR="009A15D7" w:rsidRDefault="009A15D7" w:rsidP="009D3B1C">
      <w:pPr>
        <w:pStyle w:val="corte4fondo"/>
        <w:ind w:firstLine="0"/>
        <w:rPr>
          <w:rFonts w:cs="Arial"/>
          <w:bCs/>
          <w:szCs w:val="26"/>
        </w:rPr>
      </w:pPr>
      <w:r w:rsidRPr="006B7808">
        <w:rPr>
          <w:rFonts w:cs="Arial"/>
          <w:bCs/>
          <w:szCs w:val="26"/>
        </w:rPr>
        <w:t>En conclusión, por actuación en que comparezca se debe tener aquella en la que el afectado o sus representantes participan ante el órgano jurisdiccional correspondiente, que de manera enunciativa pueden consistir en la intervención en alguna diligencia, en una audiencia, en una ratificación o incluso la presentación de una promoción, y en general, cualquier acto procesal en que tenga intervención la parte afectada en el procedimiento judicial.</w:t>
      </w:r>
    </w:p>
    <w:p w14:paraId="77F768CD" w14:textId="77777777" w:rsidR="003E737A" w:rsidRPr="0069316A" w:rsidRDefault="003E737A" w:rsidP="00DC1594">
      <w:pPr>
        <w:pStyle w:val="corte4fondo"/>
        <w:ind w:firstLine="0"/>
        <w:rPr>
          <w:rFonts w:cs="Arial"/>
          <w:bCs/>
          <w:szCs w:val="26"/>
        </w:rPr>
      </w:pPr>
      <w:r w:rsidRPr="0069316A">
        <w:rPr>
          <w:rFonts w:cs="Arial"/>
          <w:bCs/>
          <w:szCs w:val="26"/>
        </w:rPr>
        <w:t xml:space="preserve">Ahora bien, el concepto debe acotarse para el caso del incidente de nulidad de notificaciones, con base en el artículo 1° de la Constitución Federal , que establece que todas las autoridades del país están obligadas a aplicar el principio </w:t>
      </w:r>
      <w:proofErr w:type="spellStart"/>
      <w:r w:rsidRPr="0069316A">
        <w:rPr>
          <w:rFonts w:cs="Arial"/>
          <w:bCs/>
          <w:szCs w:val="26"/>
        </w:rPr>
        <w:t>pro</w:t>
      </w:r>
      <w:proofErr w:type="spellEnd"/>
      <w:r w:rsidRPr="0069316A">
        <w:rPr>
          <w:rFonts w:cs="Arial"/>
          <w:bCs/>
          <w:szCs w:val="26"/>
        </w:rPr>
        <w:t xml:space="preserve"> persona, y, consecuentemente, a preferir las interpretaciones que más favorezcan los derechos, así como el derecho fundamental de acceso a la justicia contenido en el párrafo segundo, del artículo 17 de la Constitución Federal, cuya finalidad es asegurar y facilitar, en el ámbito temporal, que quien acudió a juicio pueda defender un derecho; debiendo estimarse, como un elemento adicional, que:</w:t>
      </w:r>
    </w:p>
    <w:p w14:paraId="697C7968" w14:textId="77777777" w:rsidR="003E737A" w:rsidRPr="003E737A" w:rsidRDefault="003E737A" w:rsidP="00A705E3">
      <w:pPr>
        <w:pStyle w:val="corte4fondo"/>
        <w:ind w:left="502" w:firstLine="0"/>
        <w:rPr>
          <w:rFonts w:cs="Arial"/>
          <w:bCs/>
          <w:szCs w:val="26"/>
        </w:rPr>
      </w:pPr>
    </w:p>
    <w:p w14:paraId="674A6B36" w14:textId="57A393C4" w:rsidR="003E737A" w:rsidRPr="003E737A" w:rsidRDefault="00A705E3" w:rsidP="00DC1594">
      <w:pPr>
        <w:pStyle w:val="corte4fondo"/>
        <w:ind w:firstLine="0"/>
        <w:rPr>
          <w:rFonts w:cs="Arial"/>
          <w:bCs/>
          <w:szCs w:val="26"/>
        </w:rPr>
      </w:pPr>
      <w:r>
        <w:rPr>
          <w:rFonts w:cs="Arial"/>
          <w:bCs/>
          <w:szCs w:val="26"/>
        </w:rPr>
        <w:t xml:space="preserve">c) </w:t>
      </w:r>
      <w:r w:rsidR="003E737A" w:rsidRPr="003E737A">
        <w:rPr>
          <w:rFonts w:cs="Arial"/>
          <w:bCs/>
          <w:szCs w:val="26"/>
        </w:rPr>
        <w:t xml:space="preserve">La siguiente actuación en que comparezca el interesado está condicionada, para efectos del incidente de nulidad de actuaciones, a que en ese momento se evidencie o desprenda el conocimiento de la notificación. </w:t>
      </w:r>
    </w:p>
    <w:p w14:paraId="2CFFEE0E" w14:textId="77777777" w:rsidR="003E737A" w:rsidRPr="003E737A" w:rsidRDefault="003E737A" w:rsidP="00A705E3">
      <w:pPr>
        <w:pStyle w:val="corte4fondo"/>
        <w:ind w:left="502" w:firstLine="0"/>
        <w:rPr>
          <w:rFonts w:cs="Arial"/>
          <w:bCs/>
          <w:szCs w:val="26"/>
        </w:rPr>
      </w:pPr>
    </w:p>
    <w:p w14:paraId="592206B3" w14:textId="1CCAA117" w:rsidR="00C454BA" w:rsidRPr="00171630" w:rsidRDefault="00CA14A6" w:rsidP="00171630">
      <w:pPr>
        <w:pStyle w:val="corte4fondo"/>
        <w:numPr>
          <w:ilvl w:val="0"/>
          <w:numId w:val="2"/>
        </w:numPr>
        <w:ind w:left="0" w:hanging="567"/>
        <w:rPr>
          <w:rFonts w:cs="Arial"/>
          <w:bCs/>
          <w:szCs w:val="26"/>
        </w:rPr>
      </w:pPr>
      <w:r>
        <w:rPr>
          <w:rFonts w:cs="Arial"/>
          <w:bCs/>
          <w:szCs w:val="26"/>
        </w:rPr>
        <w:t>Esta Suprema Corte de Justicia de la Nación ha hecho hincapié en que l</w:t>
      </w:r>
      <w:r w:rsidR="003E737A" w:rsidRPr="003E737A">
        <w:rPr>
          <w:rFonts w:cs="Arial"/>
          <w:bCs/>
          <w:szCs w:val="26"/>
        </w:rPr>
        <w:t>as notificaciones tienen como propósito esencial proteger el derecho fundamental a la defensa adecuada, a fin de cerciorarse que las partes conozcan de los actos procesales en un juicio y puedan ejercer sus defensas antes de que se modifique su esfera jurídica.</w:t>
      </w:r>
      <w:r w:rsidR="00171630">
        <w:rPr>
          <w:rFonts w:cs="Arial"/>
          <w:bCs/>
          <w:szCs w:val="26"/>
        </w:rPr>
        <w:t xml:space="preserve"> </w:t>
      </w:r>
      <w:r w:rsidR="00C454BA" w:rsidRPr="00171630">
        <w:rPr>
          <w:rFonts w:cs="Arial"/>
          <w:bCs/>
          <w:szCs w:val="26"/>
        </w:rPr>
        <w:t xml:space="preserve">Apoya lo anterior, la jurisprudencia </w:t>
      </w:r>
      <w:r w:rsidR="002F3EA5" w:rsidRPr="00171630">
        <w:rPr>
          <w:rFonts w:cs="Arial"/>
          <w:bCs/>
          <w:szCs w:val="26"/>
        </w:rPr>
        <w:t>P./J. 47/95</w:t>
      </w:r>
      <w:r w:rsidR="002F3EA5">
        <w:rPr>
          <w:rStyle w:val="Refdenotaalpie"/>
          <w:rFonts w:cs="Arial"/>
          <w:bCs/>
          <w:szCs w:val="26"/>
        </w:rPr>
        <w:footnoteReference w:id="12"/>
      </w:r>
      <w:r w:rsidR="002F3EA5" w:rsidRPr="00171630">
        <w:rPr>
          <w:rFonts w:cs="Arial"/>
          <w:bCs/>
          <w:szCs w:val="26"/>
        </w:rPr>
        <w:t xml:space="preserve"> </w:t>
      </w:r>
      <w:r w:rsidR="00C454BA" w:rsidRPr="00171630">
        <w:rPr>
          <w:rFonts w:cs="Arial"/>
          <w:bCs/>
          <w:szCs w:val="26"/>
        </w:rPr>
        <w:t>de</w:t>
      </w:r>
      <w:r w:rsidR="002F3EA5" w:rsidRPr="00171630">
        <w:rPr>
          <w:rFonts w:cs="Arial"/>
          <w:bCs/>
          <w:szCs w:val="26"/>
        </w:rPr>
        <w:t>l</w:t>
      </w:r>
      <w:r w:rsidR="00C454BA" w:rsidRPr="00171630">
        <w:rPr>
          <w:rFonts w:cs="Arial"/>
          <w:bCs/>
          <w:szCs w:val="26"/>
        </w:rPr>
        <w:t xml:space="preserve"> Tribunal Pleno</w:t>
      </w:r>
      <w:r w:rsidR="002F3EA5" w:rsidRPr="00171630">
        <w:rPr>
          <w:rFonts w:cs="Arial"/>
          <w:bCs/>
          <w:szCs w:val="26"/>
        </w:rPr>
        <w:t>,</w:t>
      </w:r>
      <w:r w:rsidR="00C454BA" w:rsidRPr="00171630">
        <w:rPr>
          <w:rFonts w:cs="Arial"/>
          <w:bCs/>
          <w:szCs w:val="26"/>
        </w:rPr>
        <w:t xml:space="preserve"> de rubro y texto:</w:t>
      </w:r>
    </w:p>
    <w:p w14:paraId="4A3B95C1" w14:textId="77777777" w:rsidR="009E7D17" w:rsidRDefault="009E7D17" w:rsidP="009E7D17">
      <w:pPr>
        <w:pStyle w:val="corte4fondo"/>
        <w:ind w:firstLine="0"/>
        <w:rPr>
          <w:rFonts w:cs="Arial"/>
          <w:bCs/>
          <w:szCs w:val="26"/>
        </w:rPr>
      </w:pPr>
    </w:p>
    <w:p w14:paraId="523A1487" w14:textId="6CDCB570" w:rsidR="00016778" w:rsidRPr="002F3EA5" w:rsidRDefault="00C454BA" w:rsidP="002F3EA5">
      <w:pPr>
        <w:pStyle w:val="corte4fondo"/>
        <w:spacing w:line="240" w:lineRule="auto"/>
        <w:ind w:left="426" w:right="425" w:firstLine="0"/>
        <w:rPr>
          <w:rFonts w:cs="Arial"/>
          <w:bCs/>
          <w:sz w:val="24"/>
          <w:szCs w:val="24"/>
        </w:rPr>
      </w:pPr>
      <w:r w:rsidRPr="002F3EA5">
        <w:rPr>
          <w:rFonts w:cs="Arial"/>
          <w:b/>
          <w:sz w:val="24"/>
          <w:szCs w:val="24"/>
        </w:rPr>
        <w:t xml:space="preserve">FORMALIDADES ESENCIALES DEL PROCEDIMIENTO. SON LAS QUE GARANTIZAN UNA ADECUADA Y OPORTUNA DEFENSA PREVIA AL ACTO PRIVATIVO. </w:t>
      </w:r>
      <w:r w:rsidRPr="002F3EA5">
        <w:rPr>
          <w:rFonts w:cs="Arial"/>
          <w:bCs/>
          <w:sz w:val="24"/>
          <w:szCs w:val="24"/>
        </w:rPr>
        <w:t>La garantía de audiencia establecida por el artículo 14 constitucional consiste en otorgar al gobernado la oportunidad de defensa previamente al acto privativo de la vida, libertad, propiedad, posesiones o derechos, y su debido respeto impone a las autoridades, entre otras obligaciones, la de que en el juicio que se siga "se cumplan las formalidades esenciales del procedimiento". Estas son las que resultan necesarias para garantizar la defensa adecuada antes del acto de privación y que, de manera genérica, se traducen en los siguientes requisitos: 1) La notificación del inicio del procedimiento y sus consecuencias; 2) La oportunidad de ofrecer y desahogar las pruebas en que se finque la defensa; 3) La oportunidad de alegar; y 4) El dictado de una resolución que dirima las cuestiones debatidas. De no respetarse estos requisitos, se dejaría de cumplir con el fin de la garantía de audiencia, que es evitar la indefensión del afectado.</w:t>
      </w:r>
    </w:p>
    <w:p w14:paraId="6A2985D7" w14:textId="77777777" w:rsidR="002F3EA5" w:rsidRPr="009E7D17" w:rsidRDefault="002F3EA5" w:rsidP="009E7D17">
      <w:pPr>
        <w:pStyle w:val="corte4fondo"/>
        <w:ind w:firstLine="0"/>
        <w:rPr>
          <w:rFonts w:cs="Arial"/>
          <w:bCs/>
          <w:szCs w:val="26"/>
        </w:rPr>
      </w:pPr>
    </w:p>
    <w:p w14:paraId="48445D77" w14:textId="4798493B" w:rsidR="00C454BA" w:rsidRDefault="001D1DD3" w:rsidP="001D1DD3">
      <w:pPr>
        <w:pStyle w:val="corte4fondo"/>
        <w:numPr>
          <w:ilvl w:val="0"/>
          <w:numId w:val="2"/>
        </w:numPr>
        <w:ind w:left="0" w:hanging="567"/>
        <w:rPr>
          <w:rFonts w:cs="Arial"/>
          <w:bCs/>
          <w:szCs w:val="26"/>
        </w:rPr>
      </w:pPr>
      <w:r w:rsidRPr="001D1DD3">
        <w:rPr>
          <w:rFonts w:cs="Arial"/>
          <w:bCs/>
          <w:szCs w:val="26"/>
        </w:rPr>
        <w:t>Por ello, las partes cuentan con la posibilidad de combatir las notificaciones que consideren que no fueron realizadas siguiendo las formalidades previstas en la ley, lo que sólo puede acontecer cuando el perjudicado tenga noticia de su existencia, pues de otra manera se le estaría oblig</w:t>
      </w:r>
      <w:r w:rsidR="005C2351">
        <w:rPr>
          <w:rFonts w:cs="Arial"/>
          <w:bCs/>
          <w:szCs w:val="26"/>
        </w:rPr>
        <w:t>a</w:t>
      </w:r>
      <w:r w:rsidRPr="001D1DD3">
        <w:rPr>
          <w:rFonts w:cs="Arial"/>
          <w:bCs/>
          <w:szCs w:val="26"/>
        </w:rPr>
        <w:t>ndo a realizar algo que es imposible.</w:t>
      </w:r>
    </w:p>
    <w:p w14:paraId="1DBCD934" w14:textId="77777777" w:rsidR="00D52774" w:rsidRPr="001D1DD3" w:rsidRDefault="00D52774" w:rsidP="00D52774">
      <w:pPr>
        <w:pStyle w:val="corte4fondo"/>
        <w:ind w:firstLine="0"/>
        <w:rPr>
          <w:rFonts w:cs="Arial"/>
          <w:bCs/>
          <w:szCs w:val="26"/>
        </w:rPr>
      </w:pPr>
    </w:p>
    <w:p w14:paraId="19DFC239" w14:textId="3A24D725" w:rsidR="002F3EA5" w:rsidRDefault="00973789" w:rsidP="00973789">
      <w:pPr>
        <w:pStyle w:val="corte4fondo"/>
        <w:numPr>
          <w:ilvl w:val="0"/>
          <w:numId w:val="2"/>
        </w:numPr>
        <w:ind w:left="0" w:hanging="567"/>
        <w:rPr>
          <w:rFonts w:cs="Arial"/>
          <w:bCs/>
          <w:szCs w:val="26"/>
        </w:rPr>
      </w:pPr>
      <w:r w:rsidRPr="00973789">
        <w:rPr>
          <w:rFonts w:cs="Arial"/>
          <w:bCs/>
          <w:szCs w:val="26"/>
        </w:rPr>
        <w:t xml:space="preserve">Es indispensable que el recurrente conozca, se presuma que conoce la notificación o se haga sabedor de ella, para que pueda impugnarla adecuadamente. El conocimiento de la notificación que se tilda de ilegal resulta fundamental para la procedencia del incidente, puesto que es precisamente dicha actuación la que se controvierte, y, en todo caso, la manifestación del promovente será materia de análisis por parte del órgano jurisdiccional, en la medida que podría quedar desvirtuada si obran en el expediente elementos -distintos a la diligencia de notificación combatida- que acrediten que tuvo conocimiento en fecha distinta o, si advierte que el </w:t>
      </w:r>
      <w:proofErr w:type="spellStart"/>
      <w:r w:rsidRPr="00973789">
        <w:rPr>
          <w:rFonts w:cs="Arial"/>
          <w:bCs/>
          <w:szCs w:val="26"/>
        </w:rPr>
        <w:t>incidentista</w:t>
      </w:r>
      <w:proofErr w:type="spellEnd"/>
      <w:r w:rsidRPr="00973789">
        <w:rPr>
          <w:rFonts w:cs="Arial"/>
          <w:bCs/>
          <w:szCs w:val="26"/>
        </w:rPr>
        <w:t xml:space="preserve"> previamente se ostentó sabedor del acto procesal materia de la notificación impugnada.</w:t>
      </w:r>
    </w:p>
    <w:p w14:paraId="325E7963" w14:textId="77777777" w:rsidR="001A4BF4" w:rsidRDefault="001A4BF4" w:rsidP="001A4BF4">
      <w:pPr>
        <w:pStyle w:val="corte4fondo"/>
        <w:ind w:firstLine="0"/>
        <w:rPr>
          <w:rFonts w:cs="Arial"/>
          <w:bCs/>
          <w:szCs w:val="26"/>
        </w:rPr>
      </w:pPr>
    </w:p>
    <w:p w14:paraId="72795BE0" w14:textId="1764B8C5" w:rsidR="002A7B2D" w:rsidRPr="001310C8" w:rsidRDefault="002A7B2D" w:rsidP="001310C8">
      <w:pPr>
        <w:pStyle w:val="corte4fondo"/>
        <w:numPr>
          <w:ilvl w:val="0"/>
          <w:numId w:val="2"/>
        </w:numPr>
        <w:ind w:left="0" w:hanging="567"/>
        <w:rPr>
          <w:rFonts w:cs="Arial"/>
          <w:bCs/>
          <w:szCs w:val="26"/>
        </w:rPr>
      </w:pPr>
      <w:r w:rsidRPr="002A7B2D">
        <w:rPr>
          <w:rFonts w:cs="Arial"/>
          <w:bCs/>
          <w:szCs w:val="26"/>
        </w:rPr>
        <w:t>En este contexto, si se sostuviera que el interesado debe hacer valer el incidente de mérito en la siguiente actuación en que comparezca al procedimiento correspondiente aun cuando, en ese momento no conociera la notificación que tilda de ilegal, se estaría implícitamente convalidando algo desconocido, haciendo nugatorio sus derechos de defensa.</w:t>
      </w:r>
      <w:r w:rsidR="001310C8">
        <w:rPr>
          <w:rFonts w:cs="Arial"/>
          <w:bCs/>
          <w:szCs w:val="26"/>
        </w:rPr>
        <w:t xml:space="preserve"> </w:t>
      </w:r>
      <w:r w:rsidR="00F75FE6" w:rsidRPr="001310C8">
        <w:rPr>
          <w:rFonts w:cs="Arial"/>
          <w:bCs/>
          <w:szCs w:val="26"/>
        </w:rPr>
        <w:t xml:space="preserve">Sirve de apoyo </w:t>
      </w:r>
      <w:r w:rsidR="00F75FE6" w:rsidRPr="001310C8">
        <w:rPr>
          <w:rFonts w:cs="Arial"/>
          <w:bCs/>
          <w:szCs w:val="26"/>
        </w:rPr>
        <w:lastRenderedPageBreak/>
        <w:t>a lo anterior, por su contenido y alcance, la tesis de la otrora Tercera Sala</w:t>
      </w:r>
      <w:r w:rsidR="00C5087C" w:rsidRPr="001310C8">
        <w:rPr>
          <w:rFonts w:cs="Arial"/>
          <w:bCs/>
          <w:szCs w:val="26"/>
        </w:rPr>
        <w:t>, de contenido</w:t>
      </w:r>
      <w:r w:rsidR="00F75FE6" w:rsidRPr="001310C8">
        <w:rPr>
          <w:rFonts w:cs="Arial"/>
          <w:bCs/>
          <w:szCs w:val="26"/>
        </w:rPr>
        <w:t>:</w:t>
      </w:r>
    </w:p>
    <w:p w14:paraId="4119D5F6" w14:textId="733BE7DC" w:rsidR="002A7B2D" w:rsidRDefault="002A7B2D" w:rsidP="00C5087C">
      <w:pPr>
        <w:pStyle w:val="corte4fondo"/>
        <w:ind w:firstLine="0"/>
        <w:rPr>
          <w:rFonts w:cs="Arial"/>
          <w:bCs/>
          <w:szCs w:val="26"/>
        </w:rPr>
      </w:pPr>
    </w:p>
    <w:p w14:paraId="5A773F46" w14:textId="3FEE5E9C" w:rsidR="00C5087C" w:rsidRPr="00C5087C" w:rsidRDefault="00C5087C" w:rsidP="00B2789A">
      <w:pPr>
        <w:pStyle w:val="corte4fondo"/>
        <w:spacing w:line="240" w:lineRule="auto"/>
        <w:ind w:left="426" w:right="425" w:firstLine="0"/>
        <w:rPr>
          <w:rFonts w:cs="Arial"/>
          <w:bCs/>
          <w:sz w:val="24"/>
          <w:szCs w:val="24"/>
        </w:rPr>
      </w:pPr>
      <w:r w:rsidRPr="00BF3E7F">
        <w:rPr>
          <w:rFonts w:cs="Arial"/>
          <w:b/>
          <w:sz w:val="24"/>
          <w:szCs w:val="24"/>
        </w:rPr>
        <w:t>NOTIFICACIONES NULAS.</w:t>
      </w:r>
      <w:r w:rsidRPr="00C5087C">
        <w:rPr>
          <w:rFonts w:cs="Arial"/>
          <w:bCs/>
          <w:sz w:val="24"/>
          <w:szCs w:val="24"/>
        </w:rPr>
        <w:t xml:space="preserve"> Es verdad que el artículo 77 del Código de Procedimientos Civiles en el Distrito Federal (similar al 228 del código de la materia en el Estado de México), establece que la nulidad de una notificación debe reclamarse en la actuación subsecuente, so pena de que quede revalidada de pleno derecho; pero también lo es que cuando no existe en autos dato alguno que indique que el afectado hubiera tenido conocimiento de la providencia cuya nulidad reclama, no es procedente declarar revalidada la notificación mal hecha, pues la segunda parte del artículo 76 del propio ordenamiento, sólo se refiere a que una notificación nula, por vicio de forma, surta efectos como si hubiese sido legalmente hecha, en el caso de que el notificado se hubiese manifestado sabedor de la providencia, pero no cuando se sigue actuando sin conocimiento del mismo</w:t>
      </w:r>
      <w:r w:rsidRPr="00C5087C">
        <w:rPr>
          <w:rStyle w:val="Refdenotaalpie"/>
          <w:rFonts w:cs="Arial"/>
          <w:bCs/>
          <w:sz w:val="24"/>
          <w:szCs w:val="24"/>
        </w:rPr>
        <w:footnoteReference w:id="13"/>
      </w:r>
      <w:r w:rsidRPr="00C5087C">
        <w:rPr>
          <w:rFonts w:cs="Arial"/>
          <w:bCs/>
          <w:sz w:val="24"/>
          <w:szCs w:val="24"/>
        </w:rPr>
        <w:t>.</w:t>
      </w:r>
    </w:p>
    <w:p w14:paraId="09DA3D67" w14:textId="77777777" w:rsidR="00105CB2" w:rsidRDefault="00105CB2" w:rsidP="00105CB2">
      <w:pPr>
        <w:pStyle w:val="corte4fondo"/>
        <w:rPr>
          <w:rFonts w:cs="Arial"/>
          <w:bCs/>
          <w:szCs w:val="26"/>
        </w:rPr>
      </w:pPr>
    </w:p>
    <w:p w14:paraId="6FE9C5F1" w14:textId="33D1FEF1" w:rsidR="002A7B2D" w:rsidRPr="00F71F5A" w:rsidRDefault="00F71F5A" w:rsidP="00F71F5A">
      <w:pPr>
        <w:pStyle w:val="corte4fondo"/>
        <w:numPr>
          <w:ilvl w:val="0"/>
          <w:numId w:val="2"/>
        </w:numPr>
        <w:ind w:left="0" w:hanging="567"/>
        <w:rPr>
          <w:rFonts w:cs="Arial"/>
          <w:bCs/>
          <w:szCs w:val="26"/>
        </w:rPr>
      </w:pPr>
      <w:r w:rsidRPr="00F71F5A">
        <w:rPr>
          <w:rFonts w:cs="Arial"/>
          <w:bCs/>
          <w:szCs w:val="26"/>
        </w:rPr>
        <w:t>Incluso, aun cuando las partes tienen acceso al expediente en todo momento, deben actuar con diligencia y estar al tanto de las actuaciones que se realizan en el asunto, no por ello se debe limitar la procedencia del incidente de nulidad de notificaciones a la siguiente actuación, sin que existan elementos que puedan demostrar el conocimiento de la notificación, pues el cumplimiento de las formalidades de las notificaciones, dada la finalidad que cumplen, conforme a un criterio que favorece la defensa, prevalece sobre la propia diligencia o cuidado de los interesados.</w:t>
      </w:r>
    </w:p>
    <w:p w14:paraId="02567390" w14:textId="77777777" w:rsidR="00C147CB" w:rsidRDefault="00C147CB" w:rsidP="00ED3959">
      <w:pPr>
        <w:pStyle w:val="corte4fondo"/>
        <w:ind w:firstLine="0"/>
        <w:rPr>
          <w:rFonts w:cs="Arial"/>
          <w:bCs/>
          <w:szCs w:val="26"/>
        </w:rPr>
      </w:pPr>
    </w:p>
    <w:p w14:paraId="044BFD6A" w14:textId="255B4359" w:rsidR="00C147CB" w:rsidRDefault="006130B1" w:rsidP="001275B6">
      <w:pPr>
        <w:pStyle w:val="corte4fondo"/>
        <w:numPr>
          <w:ilvl w:val="0"/>
          <w:numId w:val="2"/>
        </w:numPr>
        <w:ind w:left="0" w:hanging="567"/>
        <w:rPr>
          <w:rFonts w:cs="Arial"/>
          <w:bCs/>
          <w:szCs w:val="26"/>
        </w:rPr>
      </w:pPr>
      <w:r w:rsidRPr="006130B1">
        <w:rPr>
          <w:rFonts w:cs="Arial"/>
          <w:bCs/>
          <w:szCs w:val="26"/>
        </w:rPr>
        <w:t>Así pues, será labor del Juzgador analizar si la actuación del afectado para promover el incidente de nulidad de notificaciones se realizó en la siguiente comparecencia a partir de que tuvo conocimiento de la notificación cuestionada; de manera que las actuaciones anteriores al momento en que se desprenda ese conocimiento, como pudieran ser el señalamiento de un domicilio, la autorización de personas para consultar el expediente o la simple solicitud, sin recepción, de copias del expediente, por sí mismas, no llevarían a determinar la improcedencia del incidente de nulidad.</w:t>
      </w:r>
    </w:p>
    <w:p w14:paraId="6CC9B660" w14:textId="77777777" w:rsidR="00C147CB" w:rsidRDefault="00C147CB" w:rsidP="00A51135">
      <w:pPr>
        <w:pStyle w:val="corte4fondo"/>
        <w:ind w:firstLine="0"/>
        <w:rPr>
          <w:rFonts w:cs="Arial"/>
          <w:bCs/>
          <w:szCs w:val="26"/>
        </w:rPr>
      </w:pPr>
    </w:p>
    <w:p w14:paraId="069F1BD8" w14:textId="638D9B56" w:rsidR="00C147CB" w:rsidRDefault="00D2022F" w:rsidP="001275B6">
      <w:pPr>
        <w:pStyle w:val="corte4fondo"/>
        <w:numPr>
          <w:ilvl w:val="0"/>
          <w:numId w:val="2"/>
        </w:numPr>
        <w:ind w:left="0" w:hanging="567"/>
        <w:rPr>
          <w:rFonts w:cs="Arial"/>
          <w:bCs/>
          <w:szCs w:val="26"/>
        </w:rPr>
      </w:pPr>
      <w:r w:rsidRPr="00D2022F">
        <w:rPr>
          <w:rFonts w:cs="Arial"/>
          <w:bCs/>
          <w:szCs w:val="26"/>
        </w:rPr>
        <w:t xml:space="preserve">Sin perjuicio de lo anterior, de haber elementos que demuestren el conocimiento de la diligencia y a partir de ahí se desprendan actuaciones </w:t>
      </w:r>
      <w:r w:rsidRPr="00D2022F">
        <w:rPr>
          <w:rFonts w:cs="Arial"/>
          <w:bCs/>
          <w:szCs w:val="26"/>
        </w:rPr>
        <w:lastRenderedPageBreak/>
        <w:t>intermedias en las que haya comparecido el afectado sin hacerlo valer, será improcedente el incidente de nulidad de notificaciones por preclusión, pues existirá consentimiento para la impugnación de la notificación, lo que también sucede si no se llega a materializar la afectación, o conociendo el contenido de la actuación que se pretendió notificar, pudo actuar oportunamente en consecuencia.</w:t>
      </w:r>
    </w:p>
    <w:p w14:paraId="184BFE11" w14:textId="77777777" w:rsidR="00A51135" w:rsidRDefault="00A51135" w:rsidP="0000769A">
      <w:pPr>
        <w:pStyle w:val="corte4fondo"/>
        <w:ind w:firstLine="0"/>
        <w:rPr>
          <w:rFonts w:cs="Arial"/>
          <w:bCs/>
          <w:szCs w:val="26"/>
        </w:rPr>
      </w:pPr>
    </w:p>
    <w:p w14:paraId="21FC800A" w14:textId="5A8C9910" w:rsidR="00E35F9D" w:rsidRDefault="00DA1CDF" w:rsidP="0040748C">
      <w:pPr>
        <w:pStyle w:val="corte4fondo"/>
        <w:numPr>
          <w:ilvl w:val="0"/>
          <w:numId w:val="2"/>
        </w:numPr>
        <w:ind w:left="0" w:hanging="567"/>
        <w:rPr>
          <w:rFonts w:cs="Arial"/>
          <w:bCs/>
          <w:szCs w:val="26"/>
        </w:rPr>
      </w:pPr>
      <w:r>
        <w:rPr>
          <w:rFonts w:cs="Arial"/>
          <w:bCs/>
          <w:szCs w:val="26"/>
        </w:rPr>
        <w:t xml:space="preserve">De </w:t>
      </w:r>
      <w:r w:rsidR="009B24BA">
        <w:rPr>
          <w:rFonts w:cs="Arial"/>
          <w:bCs/>
          <w:szCs w:val="26"/>
        </w:rPr>
        <w:t>lo dicho hasta este punto</w:t>
      </w:r>
      <w:r w:rsidR="001274AF">
        <w:rPr>
          <w:rFonts w:cs="Arial"/>
          <w:bCs/>
          <w:szCs w:val="26"/>
        </w:rPr>
        <w:t>, esta Primera Sala concluye</w:t>
      </w:r>
      <w:r w:rsidR="0000769A" w:rsidRPr="0000769A">
        <w:rPr>
          <w:rFonts w:cs="Arial"/>
          <w:bCs/>
          <w:szCs w:val="26"/>
        </w:rPr>
        <w:t xml:space="preserve"> que el incidente de nulidad de notificaciones en el juicio </w:t>
      </w:r>
      <w:r w:rsidR="002F65CE">
        <w:rPr>
          <w:rFonts w:cs="Arial"/>
          <w:bCs/>
          <w:szCs w:val="26"/>
        </w:rPr>
        <w:t>mercantil</w:t>
      </w:r>
      <w:r w:rsidR="008168E2">
        <w:rPr>
          <w:rFonts w:cs="Arial"/>
          <w:bCs/>
          <w:szCs w:val="26"/>
        </w:rPr>
        <w:t xml:space="preserve"> </w:t>
      </w:r>
      <w:r w:rsidR="0000769A" w:rsidRPr="0000769A">
        <w:rPr>
          <w:rFonts w:cs="Arial"/>
          <w:bCs/>
          <w:szCs w:val="26"/>
        </w:rPr>
        <w:t>debe promoverse en la subsecuente actuación en que comparezca la parte afectada, a partir de que se evidencie o desprenda el conocimiento de la notificación irregular.</w:t>
      </w:r>
      <w:r w:rsidR="00260EF8">
        <w:rPr>
          <w:rFonts w:cs="Arial"/>
          <w:bCs/>
          <w:szCs w:val="26"/>
        </w:rPr>
        <w:t xml:space="preserve"> </w:t>
      </w:r>
      <w:r w:rsidR="00862E03" w:rsidRPr="00C21A9D">
        <w:rPr>
          <w:rFonts w:cs="Arial"/>
          <w:bCs/>
          <w:szCs w:val="26"/>
        </w:rPr>
        <w:t>Por tal razón</w:t>
      </w:r>
      <w:r w:rsidR="00C21A9D">
        <w:rPr>
          <w:rFonts w:cs="Arial"/>
          <w:bCs/>
          <w:szCs w:val="26"/>
        </w:rPr>
        <w:t>,</w:t>
      </w:r>
      <w:r w:rsidR="00862E03" w:rsidRPr="00C21A9D">
        <w:rPr>
          <w:rFonts w:cs="Arial"/>
          <w:bCs/>
          <w:szCs w:val="26"/>
        </w:rPr>
        <w:t xml:space="preserve"> es que se considera</w:t>
      </w:r>
      <w:r w:rsidR="0008366D" w:rsidRPr="00C21A9D">
        <w:rPr>
          <w:rFonts w:cs="Arial"/>
          <w:bCs/>
          <w:szCs w:val="26"/>
        </w:rPr>
        <w:t xml:space="preserve"> acertada la conclusión a la que arribó el Juez de Distrito al conceder la protección constitucional</w:t>
      </w:r>
      <w:r w:rsidR="00430903">
        <w:rPr>
          <w:rFonts w:cs="Arial"/>
          <w:bCs/>
          <w:szCs w:val="26"/>
        </w:rPr>
        <w:t xml:space="preserve">; </w:t>
      </w:r>
      <w:r w:rsidR="00BD2D1C">
        <w:rPr>
          <w:rFonts w:cs="Arial"/>
          <w:bCs/>
          <w:szCs w:val="26"/>
        </w:rPr>
        <w:t>y,</w:t>
      </w:r>
      <w:r w:rsidR="00430903">
        <w:rPr>
          <w:rFonts w:cs="Arial"/>
          <w:bCs/>
          <w:szCs w:val="26"/>
        </w:rPr>
        <w:t xml:space="preserve"> por </w:t>
      </w:r>
      <w:r w:rsidR="003C0105">
        <w:rPr>
          <w:rFonts w:cs="Arial"/>
          <w:bCs/>
          <w:szCs w:val="26"/>
        </w:rPr>
        <w:t>tanto, deben</w:t>
      </w:r>
      <w:r w:rsidR="00862E03" w:rsidRPr="00C21A9D">
        <w:rPr>
          <w:rFonts w:cs="Arial"/>
          <w:bCs/>
          <w:szCs w:val="26"/>
        </w:rPr>
        <w:t xml:space="preserve"> </w:t>
      </w:r>
      <w:r w:rsidR="00EF7B16">
        <w:rPr>
          <w:rFonts w:cs="Arial"/>
          <w:bCs/>
          <w:szCs w:val="26"/>
        </w:rPr>
        <w:t xml:space="preserve">considerarse </w:t>
      </w:r>
      <w:r w:rsidR="00862E03" w:rsidRPr="00C21A9D">
        <w:rPr>
          <w:rFonts w:cs="Arial"/>
          <w:bCs/>
          <w:szCs w:val="26"/>
        </w:rPr>
        <w:t xml:space="preserve">infundados los agravios </w:t>
      </w:r>
      <w:r w:rsidR="0008366D" w:rsidRPr="00C21A9D">
        <w:rPr>
          <w:rFonts w:cs="Arial"/>
          <w:bCs/>
          <w:szCs w:val="26"/>
        </w:rPr>
        <w:t>del</w:t>
      </w:r>
      <w:r w:rsidR="00862E03" w:rsidRPr="00C21A9D">
        <w:rPr>
          <w:rFonts w:cs="Arial"/>
          <w:bCs/>
          <w:szCs w:val="26"/>
        </w:rPr>
        <w:t xml:space="preserve"> recurrente</w:t>
      </w:r>
      <w:r w:rsidR="0036489A" w:rsidRPr="00C21A9D">
        <w:rPr>
          <w:rFonts w:cs="Arial"/>
          <w:bCs/>
          <w:szCs w:val="26"/>
        </w:rPr>
        <w:t xml:space="preserve">. </w:t>
      </w:r>
    </w:p>
    <w:p w14:paraId="011AAB36" w14:textId="77777777" w:rsidR="003354A2" w:rsidRDefault="003354A2" w:rsidP="003354A2">
      <w:pPr>
        <w:pStyle w:val="corte4fondo"/>
        <w:ind w:firstLine="0"/>
        <w:rPr>
          <w:rFonts w:cs="Arial"/>
          <w:bCs/>
          <w:szCs w:val="26"/>
        </w:rPr>
      </w:pPr>
    </w:p>
    <w:p w14:paraId="6A7ED207" w14:textId="562A41F4" w:rsidR="00FC6E4C" w:rsidRDefault="00E173B5" w:rsidP="00354492">
      <w:pPr>
        <w:pStyle w:val="corte4fondo"/>
        <w:numPr>
          <w:ilvl w:val="0"/>
          <w:numId w:val="2"/>
        </w:numPr>
        <w:ind w:left="0" w:hanging="567"/>
        <w:rPr>
          <w:rFonts w:cs="Arial"/>
          <w:bCs/>
          <w:szCs w:val="26"/>
        </w:rPr>
      </w:pPr>
      <w:r>
        <w:rPr>
          <w:rFonts w:cs="Arial"/>
          <w:bCs/>
          <w:szCs w:val="26"/>
        </w:rPr>
        <w:t>E</w:t>
      </w:r>
      <w:r w:rsidR="00E242AA">
        <w:rPr>
          <w:rFonts w:cs="Arial"/>
          <w:bCs/>
          <w:szCs w:val="26"/>
        </w:rPr>
        <w:t xml:space="preserve">l que se considere que </w:t>
      </w:r>
      <w:r w:rsidR="005048F9">
        <w:rPr>
          <w:rFonts w:cs="Arial"/>
          <w:bCs/>
          <w:szCs w:val="26"/>
        </w:rPr>
        <w:t xml:space="preserve">el incidente de nulidad de notificaciones </w:t>
      </w:r>
      <w:r w:rsidR="00B85892">
        <w:rPr>
          <w:rFonts w:cs="Arial"/>
          <w:bCs/>
          <w:szCs w:val="26"/>
        </w:rPr>
        <w:t>puede interponerse en la s</w:t>
      </w:r>
      <w:r w:rsidR="00E42AE2">
        <w:rPr>
          <w:rFonts w:cs="Arial"/>
          <w:bCs/>
          <w:szCs w:val="26"/>
        </w:rPr>
        <w:t>iguien</w:t>
      </w:r>
      <w:r w:rsidR="00B85892">
        <w:rPr>
          <w:rFonts w:cs="Arial"/>
          <w:bCs/>
          <w:szCs w:val="26"/>
        </w:rPr>
        <w:t xml:space="preserve">te actuación a que se tenga conocimiento de </w:t>
      </w:r>
      <w:r w:rsidR="003B41EA">
        <w:rPr>
          <w:rFonts w:cs="Arial"/>
          <w:bCs/>
          <w:szCs w:val="26"/>
        </w:rPr>
        <w:t xml:space="preserve">la </w:t>
      </w:r>
      <w:r w:rsidR="00537FCA">
        <w:rPr>
          <w:rFonts w:cs="Arial"/>
          <w:bCs/>
          <w:szCs w:val="26"/>
        </w:rPr>
        <w:t>notific</w:t>
      </w:r>
      <w:r w:rsidR="003B41EA">
        <w:rPr>
          <w:rFonts w:cs="Arial"/>
          <w:bCs/>
          <w:szCs w:val="26"/>
        </w:rPr>
        <w:t xml:space="preserve">ación que se considera se debe invalidar, no vulnera el derecho a la seguridad jurídica </w:t>
      </w:r>
      <w:r w:rsidR="00265A9C">
        <w:rPr>
          <w:rFonts w:cs="Arial"/>
          <w:bCs/>
          <w:szCs w:val="26"/>
        </w:rPr>
        <w:t xml:space="preserve">y de justicia pronta, como lo </w:t>
      </w:r>
      <w:r w:rsidR="00CD5C2E">
        <w:rPr>
          <w:rFonts w:cs="Arial"/>
          <w:bCs/>
          <w:szCs w:val="26"/>
        </w:rPr>
        <w:t>esgrime</w:t>
      </w:r>
      <w:r w:rsidR="00265A9C">
        <w:rPr>
          <w:rFonts w:cs="Arial"/>
          <w:bCs/>
          <w:szCs w:val="26"/>
        </w:rPr>
        <w:t xml:space="preserve"> el recurrente</w:t>
      </w:r>
      <w:r w:rsidR="00EF764B">
        <w:rPr>
          <w:rFonts w:cs="Arial"/>
          <w:bCs/>
          <w:szCs w:val="26"/>
        </w:rPr>
        <w:t xml:space="preserve"> en sus agravios</w:t>
      </w:r>
      <w:r w:rsidR="00265A9C">
        <w:rPr>
          <w:rFonts w:cs="Arial"/>
          <w:bCs/>
          <w:szCs w:val="26"/>
        </w:rPr>
        <w:t xml:space="preserve">, dado que </w:t>
      </w:r>
      <w:r w:rsidR="00FC6E4C">
        <w:rPr>
          <w:rFonts w:cs="Arial"/>
          <w:bCs/>
          <w:szCs w:val="26"/>
        </w:rPr>
        <w:t xml:space="preserve">este podrá interponerse en cualquier momento hasta antes de que se </w:t>
      </w:r>
      <w:r w:rsidR="000F60C2">
        <w:rPr>
          <w:rFonts w:cs="Arial"/>
          <w:bCs/>
          <w:szCs w:val="26"/>
        </w:rPr>
        <w:t>pronuncie sentencia</w:t>
      </w:r>
      <w:r w:rsidR="00284D77">
        <w:rPr>
          <w:rFonts w:cs="Arial"/>
          <w:bCs/>
          <w:szCs w:val="26"/>
        </w:rPr>
        <w:t xml:space="preserve"> definitiva, </w:t>
      </w:r>
      <w:r w:rsidR="003824D3">
        <w:rPr>
          <w:rFonts w:cs="Arial"/>
          <w:bCs/>
          <w:szCs w:val="26"/>
        </w:rPr>
        <w:t>lo que garantiza que no se consumen actos de manera irremediable en perjuicio de la parte que no tuvo conocimiento de las actuaciones</w:t>
      </w:r>
      <w:r w:rsidR="00927BE8">
        <w:rPr>
          <w:rFonts w:cs="Arial"/>
          <w:bCs/>
          <w:szCs w:val="26"/>
        </w:rPr>
        <w:t xml:space="preserve"> correspondientes</w:t>
      </w:r>
      <w:r w:rsidR="005E50AF">
        <w:rPr>
          <w:rFonts w:cs="Arial"/>
          <w:bCs/>
          <w:szCs w:val="26"/>
        </w:rPr>
        <w:t xml:space="preserve"> y</w:t>
      </w:r>
      <w:r w:rsidR="003824D3">
        <w:rPr>
          <w:rFonts w:cs="Arial"/>
          <w:bCs/>
          <w:szCs w:val="26"/>
        </w:rPr>
        <w:t xml:space="preserve"> sin que tenga a su alcance un recurso mediante el </w:t>
      </w:r>
      <w:r w:rsidR="000C0DEE">
        <w:rPr>
          <w:rFonts w:cs="Arial"/>
          <w:bCs/>
          <w:szCs w:val="26"/>
        </w:rPr>
        <w:t>cual</w:t>
      </w:r>
      <w:r w:rsidR="003824D3">
        <w:rPr>
          <w:rFonts w:cs="Arial"/>
          <w:bCs/>
          <w:szCs w:val="26"/>
        </w:rPr>
        <w:t xml:space="preserve"> pueda hacer valer sus </w:t>
      </w:r>
      <w:r w:rsidR="008627D3">
        <w:rPr>
          <w:rFonts w:cs="Arial"/>
          <w:bCs/>
          <w:szCs w:val="26"/>
        </w:rPr>
        <w:t>pretensiones</w:t>
      </w:r>
      <w:r w:rsidR="003824D3">
        <w:rPr>
          <w:rFonts w:cs="Arial"/>
          <w:bCs/>
          <w:szCs w:val="26"/>
        </w:rPr>
        <w:t xml:space="preserve">. </w:t>
      </w:r>
    </w:p>
    <w:p w14:paraId="1A7F3D67" w14:textId="77777777" w:rsidR="00A7444F" w:rsidRDefault="00A7444F" w:rsidP="00A7444F">
      <w:pPr>
        <w:pStyle w:val="corte4fondo"/>
        <w:ind w:firstLine="0"/>
        <w:rPr>
          <w:rFonts w:cs="Arial"/>
          <w:bCs/>
          <w:szCs w:val="26"/>
        </w:rPr>
      </w:pPr>
    </w:p>
    <w:p w14:paraId="25CEBCF9" w14:textId="68A38BC1" w:rsidR="001F61E6" w:rsidRDefault="00E10DCF" w:rsidP="0009699C">
      <w:pPr>
        <w:pStyle w:val="corte4fondo"/>
        <w:numPr>
          <w:ilvl w:val="0"/>
          <w:numId w:val="2"/>
        </w:numPr>
        <w:ind w:left="0" w:hanging="567"/>
        <w:rPr>
          <w:rFonts w:cs="Arial"/>
          <w:bCs/>
          <w:szCs w:val="26"/>
        </w:rPr>
      </w:pPr>
      <w:r w:rsidRPr="009F30AF">
        <w:rPr>
          <w:rFonts w:cs="Arial"/>
          <w:bCs/>
          <w:szCs w:val="26"/>
        </w:rPr>
        <w:t xml:space="preserve">De la misma manera, </w:t>
      </w:r>
      <w:r w:rsidR="005F6547" w:rsidRPr="009F30AF">
        <w:rPr>
          <w:rFonts w:cs="Arial"/>
          <w:bCs/>
          <w:szCs w:val="26"/>
        </w:rPr>
        <w:t>el hecho de que se considere la posibilidad de interponer el incidente de nulidad de notificaciones en la actuación subsecuente</w:t>
      </w:r>
      <w:r w:rsidR="001719E6" w:rsidRPr="009F30AF">
        <w:rPr>
          <w:rFonts w:cs="Arial"/>
          <w:bCs/>
          <w:szCs w:val="26"/>
        </w:rPr>
        <w:t xml:space="preserve"> a la que el </w:t>
      </w:r>
      <w:proofErr w:type="spellStart"/>
      <w:r w:rsidR="001719E6" w:rsidRPr="009F30AF">
        <w:rPr>
          <w:rFonts w:cs="Arial"/>
          <w:bCs/>
          <w:szCs w:val="26"/>
        </w:rPr>
        <w:t>incidentista</w:t>
      </w:r>
      <w:proofErr w:type="spellEnd"/>
      <w:r w:rsidR="001719E6" w:rsidRPr="009F30AF">
        <w:rPr>
          <w:rFonts w:cs="Arial"/>
          <w:bCs/>
          <w:szCs w:val="26"/>
        </w:rPr>
        <w:t xml:space="preserve"> tenga </w:t>
      </w:r>
      <w:r w:rsidR="00AA2C59" w:rsidRPr="009F30AF">
        <w:rPr>
          <w:rFonts w:cs="Arial"/>
          <w:bCs/>
          <w:szCs w:val="26"/>
        </w:rPr>
        <w:t>conocimiento del acto tildado de ilegal o nulo, no vulnera el acceso a la justicia del recurrente,</w:t>
      </w:r>
      <w:r w:rsidR="005207D7" w:rsidRPr="009F30AF">
        <w:rPr>
          <w:rFonts w:cs="Arial"/>
          <w:bCs/>
          <w:szCs w:val="26"/>
        </w:rPr>
        <w:t xml:space="preserve"> ni se deja al arbitrio de</w:t>
      </w:r>
      <w:r w:rsidR="00947D9D" w:rsidRPr="009F30AF">
        <w:rPr>
          <w:rFonts w:cs="Arial"/>
          <w:bCs/>
          <w:szCs w:val="26"/>
        </w:rPr>
        <w:t xml:space="preserve"> </w:t>
      </w:r>
      <w:r w:rsidR="0056796F">
        <w:rPr>
          <w:rFonts w:cs="Arial"/>
          <w:bCs/>
          <w:szCs w:val="26"/>
        </w:rPr>
        <w:t>las partes</w:t>
      </w:r>
      <w:r w:rsidR="005207D7" w:rsidRPr="009F30AF">
        <w:rPr>
          <w:rFonts w:cs="Arial"/>
          <w:bCs/>
          <w:szCs w:val="26"/>
        </w:rPr>
        <w:t xml:space="preserve"> el plazo para interponerlo, </w:t>
      </w:r>
      <w:r w:rsidR="005C02D5" w:rsidRPr="009F30AF">
        <w:rPr>
          <w:rFonts w:cs="Arial"/>
          <w:bCs/>
          <w:szCs w:val="26"/>
        </w:rPr>
        <w:t>dado que,</w:t>
      </w:r>
      <w:r w:rsidR="009F30AF" w:rsidRPr="009F30AF">
        <w:rPr>
          <w:rFonts w:cs="Arial"/>
          <w:bCs/>
          <w:szCs w:val="26"/>
        </w:rPr>
        <w:t xml:space="preserve"> se insiste, este</w:t>
      </w:r>
      <w:r w:rsidR="005C02D5" w:rsidRPr="009F30AF">
        <w:rPr>
          <w:rFonts w:cs="Arial"/>
          <w:bCs/>
          <w:szCs w:val="26"/>
        </w:rPr>
        <w:t xml:space="preserve"> </w:t>
      </w:r>
      <w:r w:rsidR="003C679F" w:rsidRPr="009F30AF">
        <w:rPr>
          <w:rFonts w:cs="Arial"/>
          <w:bCs/>
          <w:szCs w:val="26"/>
        </w:rPr>
        <w:t>puede interponerse, hasta antes del dictado de la sentencia definitiva</w:t>
      </w:r>
      <w:r w:rsidR="00832ED5" w:rsidRPr="009F30AF">
        <w:rPr>
          <w:rFonts w:cs="Arial"/>
          <w:bCs/>
          <w:szCs w:val="26"/>
        </w:rPr>
        <w:t xml:space="preserve">, </w:t>
      </w:r>
      <w:r w:rsidR="00AF0DF2">
        <w:rPr>
          <w:rFonts w:cs="Arial"/>
          <w:bCs/>
          <w:szCs w:val="26"/>
        </w:rPr>
        <w:t xml:space="preserve">e incluso, después del dictado de la sentencia bajo ciertas condiciones, </w:t>
      </w:r>
      <w:r w:rsidR="00832ED5" w:rsidRPr="009F30AF">
        <w:rPr>
          <w:rFonts w:cs="Arial"/>
          <w:bCs/>
          <w:szCs w:val="26"/>
        </w:rPr>
        <w:t>no de manera indefinida</w:t>
      </w:r>
      <w:r w:rsidR="00E53B9A" w:rsidRPr="009F30AF">
        <w:rPr>
          <w:rFonts w:cs="Arial"/>
          <w:bCs/>
          <w:szCs w:val="26"/>
        </w:rPr>
        <w:t xml:space="preserve"> como lo pretende hacer ver el tercero interesado hoy </w:t>
      </w:r>
      <w:r w:rsidR="00E53B9A" w:rsidRPr="009F30AF">
        <w:rPr>
          <w:rFonts w:cs="Arial"/>
          <w:bCs/>
          <w:szCs w:val="26"/>
        </w:rPr>
        <w:lastRenderedPageBreak/>
        <w:t>recurrente</w:t>
      </w:r>
      <w:r w:rsidR="00AF0DF2">
        <w:rPr>
          <w:rFonts w:cs="Arial"/>
          <w:bCs/>
          <w:szCs w:val="26"/>
        </w:rPr>
        <w:t xml:space="preserve">, ya que debe recordarse que los juicios también se encuentran sujetos a ciertos plazos. </w:t>
      </w:r>
    </w:p>
    <w:p w14:paraId="1499A48F" w14:textId="77777777" w:rsidR="00E4097C" w:rsidRPr="009F30AF" w:rsidRDefault="00E4097C" w:rsidP="00E4097C">
      <w:pPr>
        <w:pStyle w:val="corte4fondo"/>
        <w:ind w:firstLine="0"/>
        <w:rPr>
          <w:rFonts w:cs="Arial"/>
          <w:bCs/>
          <w:szCs w:val="26"/>
        </w:rPr>
      </w:pPr>
    </w:p>
    <w:p w14:paraId="0D580DE6" w14:textId="700E6A2A" w:rsidR="002B6F20" w:rsidRPr="002B6F20" w:rsidRDefault="00D545F0" w:rsidP="002B6F20">
      <w:pPr>
        <w:pStyle w:val="corte4fondo"/>
        <w:numPr>
          <w:ilvl w:val="0"/>
          <w:numId w:val="2"/>
        </w:numPr>
        <w:ind w:left="0" w:hanging="567"/>
        <w:rPr>
          <w:rFonts w:cs="Arial"/>
          <w:bCs/>
          <w:szCs w:val="26"/>
        </w:rPr>
      </w:pPr>
      <w:r>
        <w:rPr>
          <w:rFonts w:cs="Arial"/>
          <w:bCs/>
          <w:szCs w:val="26"/>
        </w:rPr>
        <w:t>Al respecto</w:t>
      </w:r>
      <w:r w:rsidR="00A76029">
        <w:rPr>
          <w:rFonts w:cs="Arial"/>
          <w:bCs/>
          <w:szCs w:val="26"/>
        </w:rPr>
        <w:t xml:space="preserve">, </w:t>
      </w:r>
      <w:r w:rsidR="00E4097C">
        <w:rPr>
          <w:rFonts w:cs="Arial"/>
          <w:bCs/>
          <w:szCs w:val="26"/>
        </w:rPr>
        <w:t>ha sido criterio de este Alto Tribunal el que</w:t>
      </w:r>
      <w:r w:rsidR="00D613B4">
        <w:rPr>
          <w:rFonts w:cs="Arial"/>
          <w:bCs/>
          <w:szCs w:val="26"/>
        </w:rPr>
        <w:t xml:space="preserve">, </w:t>
      </w:r>
      <w:r w:rsidR="00A22459" w:rsidRPr="00A22459">
        <w:rPr>
          <w:rFonts w:cs="Arial"/>
          <w:bCs/>
          <w:szCs w:val="26"/>
        </w:rPr>
        <w:t>el artículo 17 Constitucional establece la obligación de que las autoridades encargadas de administrar justicia lo hagan de manera pronta, completa e imparcial</w:t>
      </w:r>
      <w:r w:rsidR="002B6F20">
        <w:rPr>
          <w:rFonts w:cs="Arial"/>
          <w:bCs/>
          <w:szCs w:val="26"/>
        </w:rPr>
        <w:t xml:space="preserve">, y que los plazos </w:t>
      </w:r>
      <w:r w:rsidR="002B6F20" w:rsidRPr="002B6F20">
        <w:rPr>
          <w:rFonts w:cs="Arial"/>
          <w:bCs/>
          <w:szCs w:val="26"/>
        </w:rPr>
        <w:t>deben ser generales, razonables y objetivos:</w:t>
      </w:r>
    </w:p>
    <w:p w14:paraId="0619DEF0" w14:textId="77777777" w:rsidR="002B6F20" w:rsidRDefault="002B6F20" w:rsidP="002B6F20">
      <w:pPr>
        <w:pStyle w:val="corte4fondo"/>
        <w:ind w:firstLine="0"/>
        <w:rPr>
          <w:rFonts w:cs="Arial"/>
          <w:bCs/>
          <w:szCs w:val="26"/>
        </w:rPr>
      </w:pPr>
    </w:p>
    <w:p w14:paraId="298A6160" w14:textId="77777777" w:rsidR="002B6F20" w:rsidRPr="00B27DBD" w:rsidRDefault="002B6F20" w:rsidP="002B6F20">
      <w:pPr>
        <w:pStyle w:val="corte4fondo"/>
        <w:ind w:firstLine="0"/>
        <w:rPr>
          <w:rFonts w:cs="Arial"/>
          <w:bCs/>
          <w:szCs w:val="26"/>
        </w:rPr>
      </w:pPr>
      <w:r w:rsidRPr="00B27DBD">
        <w:rPr>
          <w:rFonts w:cs="Arial"/>
          <w:bCs/>
          <w:szCs w:val="26"/>
        </w:rPr>
        <w:t>a) Generales: que sean comunes a los mismos procedimientos y a todos los sujetos que se sitúen en la misma categoría de parte.</w:t>
      </w:r>
    </w:p>
    <w:p w14:paraId="3CC65E97" w14:textId="77777777" w:rsidR="002B6F20" w:rsidRDefault="002B6F20" w:rsidP="002B6F20">
      <w:pPr>
        <w:pStyle w:val="corte4fondo"/>
        <w:ind w:firstLine="0"/>
        <w:rPr>
          <w:rFonts w:cs="Arial"/>
          <w:bCs/>
          <w:szCs w:val="26"/>
        </w:rPr>
      </w:pPr>
    </w:p>
    <w:p w14:paraId="2127A1F8" w14:textId="77777777" w:rsidR="002B6F20" w:rsidRDefault="002B6F20" w:rsidP="002B6F20">
      <w:pPr>
        <w:pStyle w:val="corte4fondo"/>
        <w:ind w:firstLine="0"/>
        <w:rPr>
          <w:rFonts w:cs="Arial"/>
          <w:bCs/>
          <w:szCs w:val="26"/>
        </w:rPr>
      </w:pPr>
      <w:r w:rsidRPr="00D31214">
        <w:rPr>
          <w:rFonts w:cs="Arial"/>
          <w:bCs/>
          <w:szCs w:val="26"/>
        </w:rPr>
        <w:t>b) Razonables: que sean plazos prudentes para el adecuado actuar de la autoridad y el ejercicio del derecho de defensa de las partes.</w:t>
      </w:r>
    </w:p>
    <w:p w14:paraId="087D7C24" w14:textId="77777777" w:rsidR="002B6F20" w:rsidRPr="00D31214" w:rsidRDefault="002B6F20" w:rsidP="002B6F20">
      <w:pPr>
        <w:pStyle w:val="corte4fondo"/>
        <w:ind w:firstLine="0"/>
        <w:rPr>
          <w:rFonts w:cs="Arial"/>
          <w:bCs/>
          <w:szCs w:val="26"/>
        </w:rPr>
      </w:pPr>
    </w:p>
    <w:p w14:paraId="51102AC6" w14:textId="77777777" w:rsidR="002B6F20" w:rsidRPr="00D31214" w:rsidRDefault="002B6F20" w:rsidP="002B6F20">
      <w:pPr>
        <w:pStyle w:val="corte4fondo"/>
        <w:ind w:firstLine="0"/>
        <w:rPr>
          <w:rFonts w:cs="Arial"/>
          <w:bCs/>
          <w:szCs w:val="26"/>
        </w:rPr>
      </w:pPr>
      <w:r w:rsidRPr="00D31214">
        <w:rPr>
          <w:rFonts w:cs="Arial"/>
          <w:bCs/>
          <w:szCs w:val="26"/>
        </w:rPr>
        <w:t>c) Objetivos: que se delimiten en la ley correspondiente a efecto de impedir que quede al arbitrio de las partes o de la autoridad extender los tiempos para el ejercicio de sus derechos y obligaciones procedimentales.</w:t>
      </w:r>
    </w:p>
    <w:p w14:paraId="3F6FAA8B" w14:textId="77777777" w:rsidR="002B6F20" w:rsidRPr="00A22459" w:rsidRDefault="002B6F20" w:rsidP="00E944EB">
      <w:pPr>
        <w:pStyle w:val="corte4fondo"/>
        <w:ind w:firstLine="0"/>
        <w:rPr>
          <w:rFonts w:cs="Arial"/>
          <w:bCs/>
          <w:szCs w:val="26"/>
        </w:rPr>
      </w:pPr>
    </w:p>
    <w:p w14:paraId="4181F9F8" w14:textId="77777777" w:rsidR="00E8427B" w:rsidRPr="00E8427B" w:rsidRDefault="00E8427B" w:rsidP="00E8427B">
      <w:pPr>
        <w:pStyle w:val="corte4fondo"/>
        <w:numPr>
          <w:ilvl w:val="0"/>
          <w:numId w:val="2"/>
        </w:numPr>
        <w:ind w:left="0" w:hanging="567"/>
        <w:rPr>
          <w:rFonts w:cs="Arial"/>
          <w:bCs/>
          <w:szCs w:val="26"/>
        </w:rPr>
      </w:pPr>
      <w:r w:rsidRPr="00E8427B">
        <w:rPr>
          <w:rFonts w:cs="Arial"/>
          <w:bCs/>
          <w:szCs w:val="26"/>
        </w:rPr>
        <w:t>Resulta ilustrativo a lo anterior, la tesis 1a. LXX/2005</w:t>
      </w:r>
      <w:r>
        <w:rPr>
          <w:rStyle w:val="Refdenotaalpie"/>
          <w:rFonts w:cs="Arial"/>
          <w:bCs/>
          <w:szCs w:val="26"/>
        </w:rPr>
        <w:footnoteReference w:id="14"/>
      </w:r>
      <w:r w:rsidRPr="00E8427B">
        <w:rPr>
          <w:rFonts w:cs="Arial"/>
          <w:bCs/>
          <w:szCs w:val="26"/>
        </w:rPr>
        <w:t xml:space="preserve"> de la Primera Sala de esta Suprema Corte de Justicia de la Nación:</w:t>
      </w:r>
    </w:p>
    <w:p w14:paraId="325F642E" w14:textId="77777777" w:rsidR="00E8427B" w:rsidRPr="00BF5681" w:rsidRDefault="00E8427B" w:rsidP="00E8427B">
      <w:pPr>
        <w:pStyle w:val="corte4fondo"/>
        <w:rPr>
          <w:rFonts w:cs="Arial"/>
          <w:bCs/>
          <w:szCs w:val="26"/>
        </w:rPr>
      </w:pPr>
    </w:p>
    <w:p w14:paraId="20B01F3F" w14:textId="1092FE53" w:rsidR="00E4097C" w:rsidRDefault="00E8427B" w:rsidP="00E8427B">
      <w:pPr>
        <w:pStyle w:val="Prrafodelista"/>
        <w:rPr>
          <w:rFonts w:cs="Arial"/>
          <w:bCs/>
          <w:szCs w:val="26"/>
        </w:rPr>
      </w:pPr>
      <w:r w:rsidRPr="00E043F5">
        <w:rPr>
          <w:rFonts w:cs="Arial"/>
          <w:b/>
          <w:sz w:val="24"/>
          <w:szCs w:val="24"/>
        </w:rPr>
        <w:t>JUSTICIA PRONTA A QUE SE REFIERE EL ARTÍCULO 17 CONSTITUCIONAL. OBLIGACIÓN DEL LEGISLADOR PARA GARANTIZARLA.</w:t>
      </w:r>
      <w:r w:rsidRPr="00464397">
        <w:rPr>
          <w:rFonts w:cs="Arial"/>
          <w:bCs/>
          <w:sz w:val="24"/>
          <w:szCs w:val="24"/>
        </w:rPr>
        <w:t xml:space="preserve"> El mandato contenido en el segundo párrafo del artículo 17 de la Constitución Política de los Estados Unidos Mexicanos está encaminado a asegurar que las autoridades encargadas de administrar </w:t>
      </w:r>
      <w:proofErr w:type="gramStart"/>
      <w:r w:rsidRPr="00464397">
        <w:rPr>
          <w:rFonts w:cs="Arial"/>
          <w:bCs/>
          <w:sz w:val="24"/>
          <w:szCs w:val="24"/>
        </w:rPr>
        <w:t>justicia,</w:t>
      </w:r>
      <w:proofErr w:type="gramEnd"/>
      <w:r w:rsidRPr="00464397">
        <w:rPr>
          <w:rFonts w:cs="Arial"/>
          <w:bCs/>
          <w:sz w:val="24"/>
          <w:szCs w:val="24"/>
        </w:rPr>
        <w:t xml:space="preserve"> lo hagan de manera pronta, completa e imparcial. Por lo que respecta a los actos legislativos, la justicia pronta se garantiza cuando el legislador establece en las leyes plazos generales, razonables y objetivos, a los cuales tienen que sujetarse tanto la autoridad como las partes en los procesos jurisdiccionales, entendiéndose por: a) generales, que sean comunes a los mismos procedimientos y a todos los sujetos que se sitúen en la misma categoría de parte; b) razonables, que sean plazos prudentes para el adecuado actuar de la autoridad y el ejercicio del derecho de defensa de las partes, y c) objetivos, que se delimiten en la ley correspondiente a efecto de impedir que quede al arbitrio de las partes o de la autoridad extender los tiempos para el ejercicio de sus derechos y obligaciones procedimentales.</w:t>
      </w:r>
    </w:p>
    <w:p w14:paraId="1D0F4C0B" w14:textId="77777777" w:rsidR="00E8427B" w:rsidRDefault="00E8427B" w:rsidP="00E8427B">
      <w:pPr>
        <w:pStyle w:val="corte4fondo"/>
        <w:ind w:firstLine="0"/>
        <w:rPr>
          <w:rFonts w:cs="Arial"/>
          <w:bCs/>
          <w:szCs w:val="26"/>
        </w:rPr>
      </w:pPr>
    </w:p>
    <w:p w14:paraId="0FB526F2" w14:textId="2347E83D" w:rsidR="007F7950" w:rsidRDefault="003D57C5" w:rsidP="007F7950">
      <w:pPr>
        <w:pStyle w:val="corte4fondo"/>
        <w:numPr>
          <w:ilvl w:val="0"/>
          <w:numId w:val="2"/>
        </w:numPr>
        <w:ind w:left="0" w:hanging="567"/>
        <w:rPr>
          <w:rFonts w:cs="Arial"/>
          <w:bCs/>
          <w:szCs w:val="26"/>
        </w:rPr>
      </w:pPr>
      <w:r>
        <w:rPr>
          <w:rFonts w:cs="Arial"/>
          <w:bCs/>
          <w:szCs w:val="26"/>
        </w:rPr>
        <w:lastRenderedPageBreak/>
        <w:t xml:space="preserve">Por tanto, si bien se aprecia que </w:t>
      </w:r>
      <w:r w:rsidR="001D7061">
        <w:rPr>
          <w:rFonts w:cs="Arial"/>
          <w:bCs/>
          <w:szCs w:val="26"/>
        </w:rPr>
        <w:t xml:space="preserve">el Código de Comercio es omiso en regular </w:t>
      </w:r>
      <w:r w:rsidR="00820489">
        <w:rPr>
          <w:rFonts w:cs="Arial"/>
          <w:bCs/>
          <w:szCs w:val="26"/>
        </w:rPr>
        <w:t>el incidente de nulidad de notificaciones</w:t>
      </w:r>
      <w:r w:rsidR="00AB19A2">
        <w:rPr>
          <w:rFonts w:cs="Arial"/>
          <w:bCs/>
          <w:szCs w:val="26"/>
        </w:rPr>
        <w:t xml:space="preserve"> en específico</w:t>
      </w:r>
      <w:r>
        <w:rPr>
          <w:rFonts w:cs="Arial"/>
          <w:bCs/>
          <w:szCs w:val="26"/>
        </w:rPr>
        <w:t xml:space="preserve">, lo cierto es que ello no implica que </w:t>
      </w:r>
      <w:r w:rsidR="007F7950">
        <w:rPr>
          <w:rFonts w:cs="Arial"/>
          <w:bCs/>
          <w:szCs w:val="26"/>
        </w:rPr>
        <w:t xml:space="preserve">el plazo para interponer el incidente se pueda prolongar indefinidamente, ya que, frente a la omisión de la ley, </w:t>
      </w:r>
      <w:r w:rsidR="00963234">
        <w:rPr>
          <w:rFonts w:cs="Arial"/>
          <w:bCs/>
          <w:szCs w:val="26"/>
        </w:rPr>
        <w:t xml:space="preserve">es </w:t>
      </w:r>
      <w:r w:rsidR="00343A51">
        <w:rPr>
          <w:rFonts w:cs="Arial"/>
          <w:bCs/>
          <w:szCs w:val="26"/>
        </w:rPr>
        <w:t>viable aplicar supletoriamente el Código Federal de Procedimientos Civiles</w:t>
      </w:r>
      <w:r w:rsidR="00F21060">
        <w:rPr>
          <w:rFonts w:cs="Arial"/>
          <w:bCs/>
          <w:szCs w:val="26"/>
        </w:rPr>
        <w:t xml:space="preserve"> o los códigos adjetivos locales</w:t>
      </w:r>
      <w:r w:rsidR="001E4835">
        <w:rPr>
          <w:rFonts w:cs="Arial"/>
          <w:bCs/>
          <w:szCs w:val="26"/>
        </w:rPr>
        <w:t xml:space="preserve">, en aras de salvaguardar el derecho de acceso a la justicia de todas las partes involucradas en el juicio. </w:t>
      </w:r>
    </w:p>
    <w:p w14:paraId="301CD95E" w14:textId="77777777" w:rsidR="007F7950" w:rsidRDefault="007F7950" w:rsidP="007F7950">
      <w:pPr>
        <w:pStyle w:val="corte4fondo"/>
        <w:ind w:firstLine="0"/>
        <w:rPr>
          <w:rFonts w:cs="Arial"/>
          <w:bCs/>
          <w:szCs w:val="26"/>
        </w:rPr>
      </w:pPr>
    </w:p>
    <w:p w14:paraId="40653AE2" w14:textId="36835023" w:rsidR="00236D63" w:rsidRDefault="002565CF" w:rsidP="007F7950">
      <w:pPr>
        <w:pStyle w:val="corte4fondo"/>
        <w:numPr>
          <w:ilvl w:val="0"/>
          <w:numId w:val="2"/>
        </w:numPr>
        <w:ind w:left="0" w:hanging="567"/>
        <w:rPr>
          <w:rFonts w:cs="Arial"/>
          <w:bCs/>
          <w:szCs w:val="26"/>
        </w:rPr>
      </w:pPr>
      <w:r>
        <w:rPr>
          <w:rFonts w:cs="Arial"/>
          <w:bCs/>
          <w:szCs w:val="26"/>
        </w:rPr>
        <w:t>A</w:t>
      </w:r>
      <w:r w:rsidR="002B5541">
        <w:rPr>
          <w:rFonts w:cs="Arial"/>
          <w:bCs/>
          <w:szCs w:val="26"/>
        </w:rPr>
        <w:t>sí</w:t>
      </w:r>
      <w:r w:rsidR="005F4BE3">
        <w:rPr>
          <w:rFonts w:cs="Arial"/>
          <w:bCs/>
          <w:szCs w:val="26"/>
        </w:rPr>
        <w:t xml:space="preserve">, </w:t>
      </w:r>
      <w:r>
        <w:rPr>
          <w:rFonts w:cs="Arial"/>
          <w:bCs/>
          <w:szCs w:val="26"/>
        </w:rPr>
        <w:t>atendiendo a</w:t>
      </w:r>
      <w:r w:rsidR="005F4BE3">
        <w:rPr>
          <w:rFonts w:cs="Arial"/>
          <w:bCs/>
          <w:szCs w:val="26"/>
        </w:rPr>
        <w:t xml:space="preserve"> lo establecido en el artículo 1,054, del Código de Comercio, que </w:t>
      </w:r>
      <w:r w:rsidR="00BC261A">
        <w:rPr>
          <w:rFonts w:cs="Arial"/>
          <w:bCs/>
          <w:szCs w:val="26"/>
        </w:rPr>
        <w:t xml:space="preserve">justamente </w:t>
      </w:r>
      <w:r w:rsidR="005F4BE3">
        <w:rPr>
          <w:rFonts w:cs="Arial"/>
          <w:bCs/>
          <w:szCs w:val="26"/>
        </w:rPr>
        <w:t xml:space="preserve">señala que </w:t>
      </w:r>
      <w:r w:rsidR="00236D63" w:rsidRPr="00236D63">
        <w:rPr>
          <w:rFonts w:cs="Arial"/>
          <w:bCs/>
          <w:szCs w:val="26"/>
        </w:rPr>
        <w:t>los juicios mercantiles se regirán por las disposiciones de</w:t>
      </w:r>
      <w:r w:rsidR="00423891">
        <w:rPr>
          <w:rFonts w:cs="Arial"/>
          <w:bCs/>
          <w:szCs w:val="26"/>
        </w:rPr>
        <w:t>l propio Código</w:t>
      </w:r>
      <w:r w:rsidR="00236D63" w:rsidRPr="00236D63">
        <w:rPr>
          <w:rFonts w:cs="Arial"/>
          <w:bCs/>
          <w:szCs w:val="26"/>
        </w:rPr>
        <w:t xml:space="preserve">, </w:t>
      </w:r>
      <w:r w:rsidR="00DC2C7A">
        <w:rPr>
          <w:rFonts w:cs="Arial"/>
          <w:bCs/>
          <w:szCs w:val="26"/>
        </w:rPr>
        <w:t>o en su defecto</w:t>
      </w:r>
      <w:r w:rsidR="00236D63" w:rsidRPr="00236D63">
        <w:rPr>
          <w:rFonts w:cs="Arial"/>
          <w:bCs/>
          <w:szCs w:val="26"/>
        </w:rPr>
        <w:t xml:space="preserve">, </w:t>
      </w:r>
      <w:r w:rsidR="00DC2C7A">
        <w:rPr>
          <w:rFonts w:cs="Arial"/>
          <w:bCs/>
          <w:szCs w:val="26"/>
        </w:rPr>
        <w:t xml:space="preserve">que </w:t>
      </w:r>
      <w:r w:rsidR="00236D63" w:rsidRPr="00236D63">
        <w:rPr>
          <w:rFonts w:cs="Arial"/>
          <w:bCs/>
          <w:szCs w:val="26"/>
        </w:rPr>
        <w:t>se aplicará supletoriamente el Código Federal de Procedimientos Civiles</w:t>
      </w:r>
      <w:r w:rsidR="00DC2C7A">
        <w:rPr>
          <w:rFonts w:cs="Arial"/>
          <w:bCs/>
          <w:szCs w:val="26"/>
        </w:rPr>
        <w:t>,</w:t>
      </w:r>
      <w:r w:rsidR="00236D63" w:rsidRPr="00236D63">
        <w:rPr>
          <w:rFonts w:cs="Arial"/>
          <w:bCs/>
          <w:szCs w:val="26"/>
        </w:rPr>
        <w:t xml:space="preserve"> y en caso de que </w:t>
      </w:r>
      <w:r w:rsidR="00691F18">
        <w:rPr>
          <w:rFonts w:cs="Arial"/>
          <w:bCs/>
          <w:szCs w:val="26"/>
        </w:rPr>
        <w:t xml:space="preserve">este </w:t>
      </w:r>
      <w:r w:rsidR="00236D63" w:rsidRPr="00236D63">
        <w:rPr>
          <w:rFonts w:cs="Arial"/>
          <w:bCs/>
          <w:szCs w:val="26"/>
        </w:rPr>
        <w:t xml:space="preserve">no regule suficientemente la institución cuya supletoriedad se requiera, </w:t>
      </w:r>
      <w:r w:rsidR="00691F18">
        <w:rPr>
          <w:rFonts w:cs="Arial"/>
          <w:bCs/>
          <w:szCs w:val="26"/>
        </w:rPr>
        <w:t xml:space="preserve">se podrá aplicar </w:t>
      </w:r>
      <w:r w:rsidR="00236D63" w:rsidRPr="00236D63">
        <w:rPr>
          <w:rFonts w:cs="Arial"/>
          <w:bCs/>
          <w:szCs w:val="26"/>
        </w:rPr>
        <w:t>la ley de procedimientos local respectiva</w:t>
      </w:r>
      <w:r w:rsidR="00C64EC0">
        <w:rPr>
          <w:rFonts w:cs="Arial"/>
          <w:bCs/>
          <w:szCs w:val="26"/>
        </w:rPr>
        <w:t xml:space="preserve">, </w:t>
      </w:r>
      <w:r w:rsidR="00DC2C7A">
        <w:rPr>
          <w:rFonts w:cs="Arial"/>
          <w:bCs/>
          <w:szCs w:val="26"/>
        </w:rPr>
        <w:t xml:space="preserve">lo que </w:t>
      </w:r>
      <w:r w:rsidR="00C64EC0">
        <w:rPr>
          <w:rFonts w:cs="Arial"/>
          <w:bCs/>
          <w:szCs w:val="26"/>
        </w:rPr>
        <w:t xml:space="preserve">confirma lo infundado de lo apuntado por la parte recurrente. </w:t>
      </w:r>
    </w:p>
    <w:p w14:paraId="05F95C66" w14:textId="77777777" w:rsidR="00660937" w:rsidRDefault="00660937" w:rsidP="00660937">
      <w:pPr>
        <w:pStyle w:val="Prrafodelista"/>
        <w:rPr>
          <w:rFonts w:cs="Arial"/>
          <w:bCs/>
          <w:szCs w:val="26"/>
        </w:rPr>
      </w:pPr>
    </w:p>
    <w:p w14:paraId="159B6834" w14:textId="5D792085" w:rsidR="00660937" w:rsidRDefault="00660937" w:rsidP="007F7950">
      <w:pPr>
        <w:pStyle w:val="corte4fondo"/>
        <w:numPr>
          <w:ilvl w:val="0"/>
          <w:numId w:val="2"/>
        </w:numPr>
        <w:ind w:left="0" w:hanging="567"/>
        <w:rPr>
          <w:rFonts w:cs="Arial"/>
          <w:bCs/>
          <w:szCs w:val="26"/>
        </w:rPr>
      </w:pPr>
      <w:r>
        <w:rPr>
          <w:rFonts w:cs="Arial"/>
          <w:bCs/>
          <w:szCs w:val="26"/>
        </w:rPr>
        <w:t>Para mayor claridad</w:t>
      </w:r>
      <w:r w:rsidR="003156E2">
        <w:rPr>
          <w:rFonts w:cs="Arial"/>
          <w:bCs/>
          <w:szCs w:val="26"/>
        </w:rPr>
        <w:t>, se reproduce el contenido íntegro del precepto mencionado:</w:t>
      </w:r>
    </w:p>
    <w:p w14:paraId="10FCC177" w14:textId="77777777" w:rsidR="003156E2" w:rsidRDefault="003156E2" w:rsidP="003156E2">
      <w:pPr>
        <w:pStyle w:val="Prrafodelista"/>
        <w:rPr>
          <w:rFonts w:cs="Arial"/>
          <w:bCs/>
          <w:szCs w:val="26"/>
        </w:rPr>
      </w:pPr>
    </w:p>
    <w:p w14:paraId="06F21ADA" w14:textId="07AE5F92" w:rsidR="003156E2" w:rsidRPr="003156E2" w:rsidRDefault="003156E2" w:rsidP="003156E2">
      <w:pPr>
        <w:pStyle w:val="corte4fondo"/>
        <w:spacing w:line="240" w:lineRule="auto"/>
        <w:ind w:left="567" w:right="423" w:firstLine="0"/>
        <w:rPr>
          <w:rFonts w:cs="Arial"/>
          <w:bCs/>
          <w:sz w:val="24"/>
          <w:szCs w:val="24"/>
        </w:rPr>
      </w:pPr>
      <w:r w:rsidRPr="003156E2">
        <w:rPr>
          <w:rFonts w:cs="Arial"/>
          <w:bCs/>
          <w:sz w:val="24"/>
          <w:szCs w:val="24"/>
        </w:rPr>
        <w:t>Art. 1,054. En caso de no existir convenio de las partes sobre el procedimiento ante tribunales en los términos de los anteriores artículos, salvo que las leyes mercantiles establezcan un procedimiento especial o una supletoriedad expresa, los juicios mercantiles se regirán por las disposiciones de este libro y, en su defecto, se aplicará supletoriamente el Código Federal de Procedimientos Civiles y en caso de que no regule suficientemente la institución cuya supletoriedad se requiera, la ley de procedimientos local respectiva.</w:t>
      </w:r>
    </w:p>
    <w:p w14:paraId="70460A12" w14:textId="77777777" w:rsidR="00113D2E" w:rsidRDefault="00113D2E" w:rsidP="00113D2E">
      <w:pPr>
        <w:pStyle w:val="corte4fondo"/>
        <w:ind w:firstLine="0"/>
        <w:rPr>
          <w:rFonts w:cs="Arial"/>
          <w:bCs/>
          <w:szCs w:val="26"/>
        </w:rPr>
      </w:pPr>
    </w:p>
    <w:p w14:paraId="737B6126" w14:textId="2B4CD68D" w:rsidR="0062029B" w:rsidRPr="0062029B" w:rsidRDefault="00113D2E" w:rsidP="0062029B">
      <w:pPr>
        <w:pStyle w:val="corte4fondo"/>
        <w:numPr>
          <w:ilvl w:val="0"/>
          <w:numId w:val="2"/>
        </w:numPr>
        <w:ind w:left="0" w:hanging="567"/>
        <w:rPr>
          <w:rFonts w:cs="Arial"/>
          <w:bCs/>
          <w:szCs w:val="26"/>
        </w:rPr>
      </w:pPr>
      <w:r>
        <w:rPr>
          <w:rFonts w:cs="Arial"/>
          <w:bCs/>
          <w:szCs w:val="26"/>
        </w:rPr>
        <w:t xml:space="preserve">Del numeral se desprende que los juicios mercantiles se regirán por las disposiciones </w:t>
      </w:r>
      <w:r w:rsidR="0062029B">
        <w:rPr>
          <w:rFonts w:cs="Arial"/>
          <w:bCs/>
          <w:szCs w:val="26"/>
        </w:rPr>
        <w:t xml:space="preserve">del libro relativo, y en su defecto se aplicará la ley supletoria al Código de Comercio, en los siguientes supuestos: a) </w:t>
      </w:r>
      <w:r w:rsidR="00F51A6A">
        <w:rPr>
          <w:rFonts w:cs="Arial"/>
          <w:bCs/>
          <w:szCs w:val="26"/>
        </w:rPr>
        <w:t xml:space="preserve">cuando no exista un convenio </w:t>
      </w:r>
      <w:r w:rsidR="00CE335B">
        <w:rPr>
          <w:rFonts w:cs="Arial"/>
          <w:bCs/>
          <w:szCs w:val="26"/>
        </w:rPr>
        <w:t xml:space="preserve">de las partes sobre el procedimiento ante tribunales en los términos de los artículos anteriores; b) cuando </w:t>
      </w:r>
      <w:r w:rsidR="00520B53">
        <w:rPr>
          <w:rFonts w:cs="Arial"/>
          <w:bCs/>
          <w:szCs w:val="26"/>
        </w:rPr>
        <w:t>las leyes mercantiles no establezcan un procedimiento especial o una supletoriedad expresa</w:t>
      </w:r>
      <w:r w:rsidR="00AD141C">
        <w:rPr>
          <w:rStyle w:val="Refdenotaalpie"/>
          <w:rFonts w:cs="Arial"/>
          <w:bCs/>
          <w:szCs w:val="26"/>
        </w:rPr>
        <w:footnoteReference w:id="15"/>
      </w:r>
      <w:r w:rsidR="00520B53">
        <w:rPr>
          <w:rFonts w:cs="Arial"/>
          <w:bCs/>
          <w:szCs w:val="26"/>
        </w:rPr>
        <w:t xml:space="preserve">. </w:t>
      </w:r>
    </w:p>
    <w:p w14:paraId="1F72F1C8" w14:textId="77777777" w:rsidR="00113D2E" w:rsidRDefault="00113D2E" w:rsidP="00113D2E">
      <w:pPr>
        <w:pStyle w:val="corte4fondo"/>
        <w:ind w:firstLine="0"/>
        <w:rPr>
          <w:rFonts w:cs="Arial"/>
          <w:bCs/>
          <w:szCs w:val="26"/>
        </w:rPr>
      </w:pPr>
    </w:p>
    <w:p w14:paraId="70303220" w14:textId="2293E989" w:rsidR="009E3D08" w:rsidRDefault="00691F18" w:rsidP="00236D63">
      <w:pPr>
        <w:pStyle w:val="corte4fondo"/>
        <w:numPr>
          <w:ilvl w:val="0"/>
          <w:numId w:val="2"/>
        </w:numPr>
        <w:ind w:left="0" w:hanging="567"/>
        <w:rPr>
          <w:rFonts w:cs="Arial"/>
          <w:bCs/>
          <w:szCs w:val="26"/>
        </w:rPr>
      </w:pPr>
      <w:r>
        <w:rPr>
          <w:rFonts w:cs="Arial"/>
          <w:bCs/>
          <w:szCs w:val="26"/>
        </w:rPr>
        <w:lastRenderedPageBreak/>
        <w:t>E</w:t>
      </w:r>
      <w:r w:rsidR="00D0508A">
        <w:rPr>
          <w:rFonts w:cs="Arial"/>
          <w:bCs/>
          <w:szCs w:val="26"/>
        </w:rPr>
        <w:t xml:space="preserve">sta supletoriedad </w:t>
      </w:r>
      <w:r w:rsidR="00A458B6">
        <w:rPr>
          <w:rFonts w:cs="Arial"/>
          <w:bCs/>
          <w:szCs w:val="26"/>
        </w:rPr>
        <w:t>fue establecida por</w:t>
      </w:r>
      <w:r w:rsidR="009E3D08">
        <w:rPr>
          <w:rFonts w:cs="Arial"/>
          <w:bCs/>
          <w:szCs w:val="26"/>
        </w:rPr>
        <w:t xml:space="preserve"> </w:t>
      </w:r>
      <w:r w:rsidR="0090642B">
        <w:rPr>
          <w:rFonts w:cs="Arial"/>
          <w:bCs/>
          <w:szCs w:val="26"/>
        </w:rPr>
        <w:t xml:space="preserve">el propio legislador federal </w:t>
      </w:r>
      <w:r w:rsidR="00AD101C">
        <w:rPr>
          <w:rFonts w:cs="Arial"/>
          <w:bCs/>
          <w:szCs w:val="26"/>
        </w:rPr>
        <w:t xml:space="preserve">y conforme a lo que ha establecido este Alto Tribunal, la supletoriedad del Código Federal de Procedimientos Civiles procede no sólo cuando </w:t>
      </w:r>
      <w:r w:rsidR="009B6A74">
        <w:rPr>
          <w:rFonts w:cs="Arial"/>
          <w:bCs/>
          <w:szCs w:val="26"/>
        </w:rPr>
        <w:t xml:space="preserve">en el Código de Comercio no se reglamenta o se haga de manera insuficiente o deficiente </w:t>
      </w:r>
      <w:r w:rsidR="000E1459">
        <w:rPr>
          <w:rFonts w:cs="Arial"/>
          <w:bCs/>
          <w:szCs w:val="26"/>
        </w:rPr>
        <w:t>una institución que se encuentra contemplada en tal ley</w:t>
      </w:r>
      <w:r w:rsidR="000248D1">
        <w:rPr>
          <w:rFonts w:cs="Arial"/>
          <w:bCs/>
          <w:szCs w:val="26"/>
        </w:rPr>
        <w:t xml:space="preserve">, sino también cuando no encontrándose comprendida tal institución, su aplicación sea congruente con los principios de los procesos </w:t>
      </w:r>
      <w:r w:rsidR="00FD1986">
        <w:rPr>
          <w:rFonts w:cs="Arial"/>
          <w:bCs/>
          <w:szCs w:val="26"/>
        </w:rPr>
        <w:t xml:space="preserve">mercantiles, e indispensable para su trámite y resolución. </w:t>
      </w:r>
    </w:p>
    <w:p w14:paraId="0D11107F" w14:textId="77777777" w:rsidR="000E1459" w:rsidRDefault="000E1459" w:rsidP="000E1459">
      <w:pPr>
        <w:pStyle w:val="Prrafodelista"/>
        <w:rPr>
          <w:rFonts w:cs="Arial"/>
          <w:bCs/>
          <w:szCs w:val="26"/>
        </w:rPr>
      </w:pPr>
    </w:p>
    <w:p w14:paraId="3694FF40" w14:textId="01326EEB" w:rsidR="000E1459" w:rsidRDefault="001440BB" w:rsidP="00236D63">
      <w:pPr>
        <w:pStyle w:val="corte4fondo"/>
        <w:numPr>
          <w:ilvl w:val="0"/>
          <w:numId w:val="2"/>
        </w:numPr>
        <w:ind w:left="0" w:hanging="567"/>
        <w:rPr>
          <w:rFonts w:cs="Arial"/>
          <w:bCs/>
          <w:szCs w:val="26"/>
        </w:rPr>
      </w:pPr>
      <w:r>
        <w:rPr>
          <w:rFonts w:cs="Arial"/>
          <w:bCs/>
          <w:szCs w:val="26"/>
        </w:rPr>
        <w:t>Es decir, se ha señalado que la suplencia procede no sólo respecto de instituciones en ella contempladas pero que no se encuentren reglamentadas</w:t>
      </w:r>
      <w:r w:rsidR="000E36BD">
        <w:rPr>
          <w:rFonts w:cs="Arial"/>
          <w:bCs/>
          <w:szCs w:val="26"/>
        </w:rPr>
        <w:t xml:space="preserve">, o bien, que se encuentran reglamentadas en forma insuficiente o deficiente, sino también en el caso de instituciones no establecidas en tal ley, a condición de que, por una parte, sea indispensable para el juzgador acudir a tal supletoriedad para </w:t>
      </w:r>
      <w:r w:rsidR="007334F5">
        <w:rPr>
          <w:rFonts w:cs="Arial"/>
          <w:bCs/>
          <w:szCs w:val="26"/>
        </w:rPr>
        <w:t>solucionar el conflicto que se le plantee y, por la otra, de que la institución se aplique en forma supletoria o esté en contradicción con el conjunto de normas cuyas lagunas de</w:t>
      </w:r>
      <w:r w:rsidR="00395477">
        <w:rPr>
          <w:rFonts w:cs="Arial"/>
          <w:bCs/>
          <w:szCs w:val="26"/>
        </w:rPr>
        <w:t>be</w:t>
      </w:r>
      <w:r w:rsidR="007334F5">
        <w:rPr>
          <w:rFonts w:cs="Arial"/>
          <w:bCs/>
          <w:szCs w:val="26"/>
        </w:rPr>
        <w:t xml:space="preserve"> llenar, sino que sea congruente con los principios de los procesos que reglamenta</w:t>
      </w:r>
      <w:r w:rsidR="009B7DCE">
        <w:rPr>
          <w:rStyle w:val="Refdenotaalpie"/>
          <w:rFonts w:cs="Arial"/>
          <w:bCs/>
          <w:szCs w:val="26"/>
        </w:rPr>
        <w:footnoteReference w:id="16"/>
      </w:r>
      <w:r w:rsidR="007334F5">
        <w:rPr>
          <w:rFonts w:cs="Arial"/>
          <w:bCs/>
          <w:szCs w:val="26"/>
        </w:rPr>
        <w:t xml:space="preserve">. </w:t>
      </w:r>
    </w:p>
    <w:p w14:paraId="03FFFBE7" w14:textId="77777777" w:rsidR="009E3D08" w:rsidRPr="00245F3A" w:rsidRDefault="009E3D08" w:rsidP="00245F3A">
      <w:pPr>
        <w:pStyle w:val="corte4fondo"/>
        <w:ind w:firstLine="0"/>
        <w:rPr>
          <w:rFonts w:cs="Arial"/>
          <w:bCs/>
          <w:szCs w:val="26"/>
        </w:rPr>
      </w:pPr>
    </w:p>
    <w:p w14:paraId="6925B59B" w14:textId="7FF94306" w:rsidR="00E67AE5" w:rsidRDefault="00E67AE5" w:rsidP="00236D63">
      <w:pPr>
        <w:pStyle w:val="corte4fondo"/>
        <w:numPr>
          <w:ilvl w:val="0"/>
          <w:numId w:val="2"/>
        </w:numPr>
        <w:ind w:left="0" w:hanging="567"/>
        <w:rPr>
          <w:rFonts w:cs="Arial"/>
          <w:bCs/>
          <w:szCs w:val="26"/>
        </w:rPr>
      </w:pPr>
      <w:r>
        <w:rPr>
          <w:rFonts w:cs="Arial"/>
          <w:bCs/>
          <w:szCs w:val="26"/>
        </w:rPr>
        <w:t>Por tanto, en contradicción</w:t>
      </w:r>
      <w:r w:rsidR="00F66D0F">
        <w:rPr>
          <w:rFonts w:cs="Arial"/>
          <w:bCs/>
          <w:szCs w:val="26"/>
        </w:rPr>
        <w:t xml:space="preserve"> con lo apuntado en los agravios, esta Sala </w:t>
      </w:r>
      <w:r w:rsidR="00267499">
        <w:rPr>
          <w:rFonts w:cs="Arial"/>
          <w:bCs/>
          <w:szCs w:val="26"/>
        </w:rPr>
        <w:t>recalc</w:t>
      </w:r>
      <w:r w:rsidR="00F66D0F">
        <w:rPr>
          <w:rFonts w:cs="Arial"/>
          <w:bCs/>
          <w:szCs w:val="26"/>
        </w:rPr>
        <w:t xml:space="preserve">a que no existe vulneración del derecho de acceso a la justicia con el hecho de que </w:t>
      </w:r>
      <w:r w:rsidR="00AF68E2">
        <w:rPr>
          <w:rFonts w:cs="Arial"/>
          <w:bCs/>
          <w:szCs w:val="26"/>
        </w:rPr>
        <w:t xml:space="preserve">se permita la interposición del incidente de nulidad de notificaciones en la “actuación subsecuente” a que se tenga conocimiento de la actuación que se considera </w:t>
      </w:r>
      <w:r w:rsidR="00CC2AB7">
        <w:rPr>
          <w:rFonts w:cs="Arial"/>
          <w:bCs/>
          <w:szCs w:val="26"/>
        </w:rPr>
        <w:t xml:space="preserve">se debe nulificar, ya que está dispuesto en la propia legislación el que esto podrá suceder en </w:t>
      </w:r>
      <w:r w:rsidR="00267499">
        <w:rPr>
          <w:rFonts w:cs="Arial"/>
          <w:bCs/>
          <w:szCs w:val="26"/>
        </w:rPr>
        <w:t>un</w:t>
      </w:r>
      <w:r w:rsidR="00CC2AB7">
        <w:rPr>
          <w:rFonts w:cs="Arial"/>
          <w:bCs/>
          <w:szCs w:val="26"/>
        </w:rPr>
        <w:t xml:space="preserve"> momento</w:t>
      </w:r>
      <w:r w:rsidR="00267499">
        <w:rPr>
          <w:rFonts w:cs="Arial"/>
          <w:bCs/>
          <w:szCs w:val="26"/>
        </w:rPr>
        <w:t xml:space="preserve"> determinado</w:t>
      </w:r>
      <w:r w:rsidR="008D6D51">
        <w:rPr>
          <w:rFonts w:cs="Arial"/>
          <w:bCs/>
          <w:szCs w:val="26"/>
        </w:rPr>
        <w:t xml:space="preserve">, en virtud de la supletoriedad que el propio Código de Comercio señala. </w:t>
      </w:r>
    </w:p>
    <w:p w14:paraId="66B4FA89" w14:textId="77777777" w:rsidR="00E67AE5" w:rsidRDefault="00E67AE5" w:rsidP="00E67AE5">
      <w:pPr>
        <w:pStyle w:val="Prrafodelista"/>
        <w:rPr>
          <w:rFonts w:cs="Arial"/>
          <w:bCs/>
          <w:szCs w:val="26"/>
        </w:rPr>
      </w:pPr>
    </w:p>
    <w:p w14:paraId="5C82F899" w14:textId="16DD0E8C" w:rsidR="00111B86" w:rsidRDefault="008D6D51" w:rsidP="00236D63">
      <w:pPr>
        <w:pStyle w:val="corte4fondo"/>
        <w:numPr>
          <w:ilvl w:val="0"/>
          <w:numId w:val="2"/>
        </w:numPr>
        <w:ind w:left="0" w:hanging="567"/>
        <w:rPr>
          <w:rFonts w:cs="Arial"/>
          <w:bCs/>
          <w:szCs w:val="26"/>
        </w:rPr>
      </w:pPr>
      <w:r>
        <w:rPr>
          <w:rFonts w:cs="Arial"/>
          <w:bCs/>
          <w:szCs w:val="26"/>
        </w:rPr>
        <w:t>En otro de sus agravios</w:t>
      </w:r>
      <w:r w:rsidR="00F638E3">
        <w:rPr>
          <w:rFonts w:cs="Arial"/>
          <w:bCs/>
          <w:szCs w:val="26"/>
        </w:rPr>
        <w:t xml:space="preserve">, el recurrente pretende que se aplique al caso el criterio que el Pleno de este Alto Tribunal adoptó en la contradicción de tesis </w:t>
      </w:r>
      <w:r w:rsidR="00E96F97">
        <w:rPr>
          <w:rFonts w:cs="Arial"/>
          <w:bCs/>
          <w:szCs w:val="26"/>
        </w:rPr>
        <w:t xml:space="preserve">133/2015 y </w:t>
      </w:r>
      <w:r w:rsidR="005056A0">
        <w:rPr>
          <w:rFonts w:cs="Arial"/>
          <w:bCs/>
          <w:szCs w:val="26"/>
        </w:rPr>
        <w:t>que,</w:t>
      </w:r>
      <w:r w:rsidR="00E96F97">
        <w:rPr>
          <w:rFonts w:cs="Arial"/>
          <w:bCs/>
          <w:szCs w:val="26"/>
        </w:rPr>
        <w:t xml:space="preserve"> por ende, se inaplique la jurisprudencia 3a./J. </w:t>
      </w:r>
      <w:r w:rsidR="005056A0">
        <w:rPr>
          <w:rFonts w:cs="Arial"/>
          <w:bCs/>
          <w:szCs w:val="26"/>
        </w:rPr>
        <w:t>1/95</w:t>
      </w:r>
      <w:r w:rsidR="0060350F">
        <w:rPr>
          <w:rFonts w:cs="Arial"/>
          <w:bCs/>
          <w:szCs w:val="26"/>
        </w:rPr>
        <w:t xml:space="preserve"> </w:t>
      </w:r>
      <w:r w:rsidR="0060350F">
        <w:rPr>
          <w:rFonts w:cs="Arial"/>
          <w:bCs/>
          <w:szCs w:val="26"/>
        </w:rPr>
        <w:lastRenderedPageBreak/>
        <w:t>previamente citada</w:t>
      </w:r>
      <w:r w:rsidR="00F74994">
        <w:rPr>
          <w:rFonts w:cs="Arial"/>
          <w:bCs/>
          <w:szCs w:val="26"/>
        </w:rPr>
        <w:t xml:space="preserve">; sin embargo, ello no es dable en virtud de que </w:t>
      </w:r>
      <w:r w:rsidR="0014226A">
        <w:rPr>
          <w:rFonts w:cs="Arial"/>
          <w:bCs/>
          <w:szCs w:val="26"/>
        </w:rPr>
        <w:t>dicho</w:t>
      </w:r>
      <w:r w:rsidR="00A428BF">
        <w:rPr>
          <w:rFonts w:cs="Arial"/>
          <w:bCs/>
          <w:szCs w:val="26"/>
        </w:rPr>
        <w:t xml:space="preserve"> criterio </w:t>
      </w:r>
      <w:r w:rsidR="00C5237D">
        <w:rPr>
          <w:rFonts w:cs="Arial"/>
          <w:bCs/>
          <w:szCs w:val="26"/>
        </w:rPr>
        <w:t xml:space="preserve">fue </w:t>
      </w:r>
      <w:r w:rsidR="00D7104A">
        <w:rPr>
          <w:rFonts w:cs="Arial"/>
          <w:bCs/>
          <w:szCs w:val="26"/>
        </w:rPr>
        <w:t>desarrollado y emitido</w:t>
      </w:r>
      <w:r w:rsidR="0014226A">
        <w:rPr>
          <w:rFonts w:cs="Arial"/>
          <w:bCs/>
          <w:szCs w:val="26"/>
        </w:rPr>
        <w:t xml:space="preserve"> </w:t>
      </w:r>
      <w:r w:rsidR="00C5237D">
        <w:rPr>
          <w:rFonts w:cs="Arial"/>
          <w:bCs/>
          <w:szCs w:val="26"/>
        </w:rPr>
        <w:t>para</w:t>
      </w:r>
      <w:r w:rsidR="0014226A">
        <w:rPr>
          <w:rFonts w:cs="Arial"/>
          <w:bCs/>
          <w:szCs w:val="26"/>
        </w:rPr>
        <w:t xml:space="preserve"> el juicio de amparo</w:t>
      </w:r>
      <w:r w:rsidR="003519E2">
        <w:rPr>
          <w:rFonts w:cs="Arial"/>
          <w:bCs/>
          <w:szCs w:val="26"/>
        </w:rPr>
        <w:t xml:space="preserve"> y</w:t>
      </w:r>
      <w:r w:rsidR="00D7104A">
        <w:rPr>
          <w:rFonts w:cs="Arial"/>
          <w:bCs/>
          <w:szCs w:val="26"/>
        </w:rPr>
        <w:t>,</w:t>
      </w:r>
      <w:r w:rsidR="003519E2">
        <w:rPr>
          <w:rFonts w:cs="Arial"/>
          <w:bCs/>
          <w:szCs w:val="26"/>
        </w:rPr>
        <w:t xml:space="preserve"> en e</w:t>
      </w:r>
      <w:r w:rsidR="00A704B5">
        <w:rPr>
          <w:rFonts w:cs="Arial"/>
          <w:bCs/>
          <w:szCs w:val="26"/>
        </w:rPr>
        <w:t>ste</w:t>
      </w:r>
      <w:r w:rsidR="003519E2">
        <w:rPr>
          <w:rFonts w:cs="Arial"/>
          <w:bCs/>
          <w:szCs w:val="26"/>
        </w:rPr>
        <w:t xml:space="preserve"> caso, </w:t>
      </w:r>
      <w:r w:rsidR="00A704B5">
        <w:rPr>
          <w:rFonts w:cs="Arial"/>
          <w:bCs/>
          <w:szCs w:val="26"/>
        </w:rPr>
        <w:t>nos encontramos frente a una controversia en materia mercantil</w:t>
      </w:r>
      <w:r w:rsidR="002222CF">
        <w:rPr>
          <w:rFonts w:cs="Arial"/>
          <w:bCs/>
          <w:szCs w:val="26"/>
        </w:rPr>
        <w:t>,</w:t>
      </w:r>
      <w:r w:rsidR="00A704B5">
        <w:rPr>
          <w:rFonts w:cs="Arial"/>
          <w:bCs/>
          <w:szCs w:val="26"/>
        </w:rPr>
        <w:t xml:space="preserve"> cuya regulación, principios y características, son diversas</w:t>
      </w:r>
      <w:r w:rsidR="003519E2">
        <w:rPr>
          <w:rFonts w:cs="Arial"/>
          <w:bCs/>
          <w:szCs w:val="26"/>
        </w:rPr>
        <w:t xml:space="preserve">. </w:t>
      </w:r>
    </w:p>
    <w:p w14:paraId="24E5B14B" w14:textId="77777777" w:rsidR="00AD3BE0" w:rsidRDefault="00AD3BE0" w:rsidP="00AD3BE0">
      <w:pPr>
        <w:pStyle w:val="Prrafodelista"/>
        <w:rPr>
          <w:rFonts w:cs="Arial"/>
          <w:bCs/>
          <w:szCs w:val="26"/>
        </w:rPr>
      </w:pPr>
    </w:p>
    <w:p w14:paraId="22DD7532" w14:textId="4CC9572F" w:rsidR="00AD3BE0" w:rsidRDefault="002A2994" w:rsidP="00236D63">
      <w:pPr>
        <w:pStyle w:val="corte4fondo"/>
        <w:numPr>
          <w:ilvl w:val="0"/>
          <w:numId w:val="2"/>
        </w:numPr>
        <w:ind w:left="0" w:hanging="567"/>
        <w:rPr>
          <w:rFonts w:cs="Arial"/>
          <w:bCs/>
          <w:szCs w:val="26"/>
        </w:rPr>
      </w:pPr>
      <w:r>
        <w:rPr>
          <w:rFonts w:cs="Arial"/>
          <w:bCs/>
          <w:szCs w:val="26"/>
        </w:rPr>
        <w:t>No</w:t>
      </w:r>
      <w:r w:rsidR="00E22D66">
        <w:rPr>
          <w:rFonts w:cs="Arial"/>
          <w:bCs/>
          <w:szCs w:val="26"/>
        </w:rPr>
        <w:t xml:space="preserve"> se soslaya que </w:t>
      </w:r>
      <w:r w:rsidR="00ED7B7C">
        <w:rPr>
          <w:rFonts w:cs="Arial"/>
          <w:bCs/>
          <w:szCs w:val="26"/>
        </w:rPr>
        <w:t xml:space="preserve">en la resolución de la solicitud de ejercicio de la facultad de atracción mediante la cual se </w:t>
      </w:r>
      <w:r w:rsidR="009E5E86">
        <w:rPr>
          <w:rFonts w:cs="Arial"/>
          <w:bCs/>
          <w:szCs w:val="26"/>
        </w:rPr>
        <w:t>determin</w:t>
      </w:r>
      <w:r w:rsidR="00ED7B7C">
        <w:rPr>
          <w:rFonts w:cs="Arial"/>
          <w:bCs/>
          <w:szCs w:val="26"/>
        </w:rPr>
        <w:t>ó atraer e</w:t>
      </w:r>
      <w:r w:rsidR="001E518D">
        <w:rPr>
          <w:rFonts w:cs="Arial"/>
          <w:bCs/>
          <w:szCs w:val="26"/>
        </w:rPr>
        <w:t>ste</w:t>
      </w:r>
      <w:r w:rsidR="00ED7B7C">
        <w:rPr>
          <w:rFonts w:cs="Arial"/>
          <w:bCs/>
          <w:szCs w:val="26"/>
        </w:rPr>
        <w:t xml:space="preserve"> asunto por </w:t>
      </w:r>
      <w:r w:rsidR="009E5E86">
        <w:rPr>
          <w:rFonts w:cs="Arial"/>
          <w:bCs/>
          <w:szCs w:val="26"/>
        </w:rPr>
        <w:t>l</w:t>
      </w:r>
      <w:r w:rsidR="00ED7B7C">
        <w:rPr>
          <w:rFonts w:cs="Arial"/>
          <w:bCs/>
          <w:szCs w:val="26"/>
        </w:rPr>
        <w:t>a Primera</w:t>
      </w:r>
      <w:r w:rsidR="007D3E40">
        <w:rPr>
          <w:rFonts w:cs="Arial"/>
          <w:bCs/>
          <w:szCs w:val="26"/>
        </w:rPr>
        <w:t xml:space="preserve"> </w:t>
      </w:r>
      <w:r w:rsidR="00ED7B7C">
        <w:rPr>
          <w:rFonts w:cs="Arial"/>
          <w:bCs/>
          <w:szCs w:val="26"/>
        </w:rPr>
        <w:t xml:space="preserve">Sala </w:t>
      </w:r>
      <w:r w:rsidR="009E5E86">
        <w:rPr>
          <w:rFonts w:cs="Arial"/>
          <w:bCs/>
          <w:szCs w:val="26"/>
        </w:rPr>
        <w:t xml:space="preserve">de este Alto Tribunal, </w:t>
      </w:r>
      <w:r w:rsidR="00ED7B7C">
        <w:rPr>
          <w:rFonts w:cs="Arial"/>
          <w:bCs/>
          <w:szCs w:val="26"/>
        </w:rPr>
        <w:t xml:space="preserve">se </w:t>
      </w:r>
      <w:r w:rsidR="00D93A81">
        <w:rPr>
          <w:rFonts w:cs="Arial"/>
          <w:bCs/>
          <w:szCs w:val="26"/>
        </w:rPr>
        <w:t>apuntó que</w:t>
      </w:r>
      <w:r w:rsidR="003D4A04">
        <w:rPr>
          <w:rFonts w:cs="Arial"/>
          <w:bCs/>
          <w:szCs w:val="26"/>
        </w:rPr>
        <w:t>,</w:t>
      </w:r>
      <w:r w:rsidR="00D93A81">
        <w:rPr>
          <w:rFonts w:cs="Arial"/>
          <w:bCs/>
          <w:szCs w:val="26"/>
        </w:rPr>
        <w:t xml:space="preserve"> dado que el artículo </w:t>
      </w:r>
      <w:r w:rsidR="00516AC2">
        <w:rPr>
          <w:rFonts w:cs="Arial"/>
          <w:bCs/>
          <w:szCs w:val="26"/>
        </w:rPr>
        <w:t>68 de la Ley de Amparo</w:t>
      </w:r>
      <w:r w:rsidR="007D3E40">
        <w:rPr>
          <w:rFonts w:cs="Arial"/>
          <w:bCs/>
          <w:szCs w:val="26"/>
        </w:rPr>
        <w:t xml:space="preserve"> es similar </w:t>
      </w:r>
      <w:r w:rsidR="001E518D">
        <w:rPr>
          <w:rFonts w:cs="Arial"/>
          <w:bCs/>
          <w:szCs w:val="26"/>
        </w:rPr>
        <w:t xml:space="preserve">en su redacción </w:t>
      </w:r>
      <w:r w:rsidR="007D3E40">
        <w:rPr>
          <w:rFonts w:cs="Arial"/>
          <w:bCs/>
          <w:szCs w:val="26"/>
        </w:rPr>
        <w:t xml:space="preserve">al 74 del Código de Procedimientos Civiles </w:t>
      </w:r>
      <w:r w:rsidR="00DF2FFB">
        <w:rPr>
          <w:rFonts w:cs="Arial"/>
          <w:bCs/>
          <w:szCs w:val="26"/>
        </w:rPr>
        <w:t xml:space="preserve">para </w:t>
      </w:r>
      <w:r w:rsidR="007D3E40">
        <w:rPr>
          <w:rFonts w:cs="Arial"/>
          <w:bCs/>
          <w:szCs w:val="26"/>
        </w:rPr>
        <w:t xml:space="preserve">el Estado de Oaxaca, </w:t>
      </w:r>
      <w:r w:rsidR="003C554F">
        <w:rPr>
          <w:rFonts w:cs="Arial"/>
          <w:bCs/>
          <w:szCs w:val="26"/>
        </w:rPr>
        <w:t>era dable aplicar el criterio sostenido en la contradicción de tesis 133</w:t>
      </w:r>
      <w:r w:rsidR="001E518D">
        <w:rPr>
          <w:rFonts w:cs="Arial"/>
          <w:bCs/>
          <w:szCs w:val="26"/>
        </w:rPr>
        <w:t xml:space="preserve">/2015; </w:t>
      </w:r>
      <w:r w:rsidR="000230A1">
        <w:rPr>
          <w:rFonts w:cs="Arial"/>
          <w:bCs/>
          <w:szCs w:val="26"/>
        </w:rPr>
        <w:t xml:space="preserve">no obstante, </w:t>
      </w:r>
      <w:r w:rsidR="00910227">
        <w:rPr>
          <w:rFonts w:cs="Arial"/>
          <w:bCs/>
          <w:szCs w:val="26"/>
        </w:rPr>
        <w:t>se considera que</w:t>
      </w:r>
      <w:r w:rsidR="00942A0D">
        <w:rPr>
          <w:rFonts w:cs="Arial"/>
          <w:bCs/>
          <w:szCs w:val="26"/>
        </w:rPr>
        <w:t xml:space="preserve"> </w:t>
      </w:r>
      <w:r w:rsidR="005E585A">
        <w:rPr>
          <w:rFonts w:cs="Arial"/>
          <w:bCs/>
          <w:szCs w:val="26"/>
        </w:rPr>
        <w:t>ello</w:t>
      </w:r>
      <w:r w:rsidR="00910227">
        <w:rPr>
          <w:rFonts w:cs="Arial"/>
          <w:bCs/>
          <w:szCs w:val="26"/>
        </w:rPr>
        <w:t xml:space="preserve"> no es lo </w:t>
      </w:r>
      <w:r w:rsidR="00D94FE7">
        <w:rPr>
          <w:rFonts w:cs="Arial"/>
          <w:bCs/>
          <w:szCs w:val="26"/>
        </w:rPr>
        <w:t xml:space="preserve">factible, por tratarse </w:t>
      </w:r>
      <w:r w:rsidR="00753CED">
        <w:rPr>
          <w:rFonts w:cs="Arial"/>
          <w:bCs/>
          <w:szCs w:val="26"/>
        </w:rPr>
        <w:t>de juicios cuya naturaleza es distinta</w:t>
      </w:r>
      <w:r w:rsidR="004C41D0">
        <w:rPr>
          <w:rFonts w:cs="Arial"/>
          <w:bCs/>
          <w:szCs w:val="26"/>
        </w:rPr>
        <w:t xml:space="preserve">. </w:t>
      </w:r>
      <w:r w:rsidR="00910227">
        <w:rPr>
          <w:rFonts w:cs="Arial"/>
          <w:bCs/>
          <w:szCs w:val="26"/>
        </w:rPr>
        <w:t xml:space="preserve"> </w:t>
      </w:r>
    </w:p>
    <w:p w14:paraId="7F3AA1EC" w14:textId="77777777" w:rsidR="00910227" w:rsidRDefault="00910227" w:rsidP="00910227">
      <w:pPr>
        <w:pStyle w:val="Prrafodelista"/>
        <w:rPr>
          <w:rFonts w:cs="Arial"/>
          <w:bCs/>
          <w:szCs w:val="26"/>
        </w:rPr>
      </w:pPr>
    </w:p>
    <w:p w14:paraId="28E72775" w14:textId="012CDA7A" w:rsidR="00BC33B5" w:rsidRDefault="004C41D0" w:rsidP="00BC33B5">
      <w:pPr>
        <w:pStyle w:val="corte4fondo"/>
        <w:numPr>
          <w:ilvl w:val="0"/>
          <w:numId w:val="2"/>
        </w:numPr>
        <w:ind w:left="0" w:hanging="567"/>
        <w:rPr>
          <w:rFonts w:cs="Arial"/>
          <w:bCs/>
          <w:szCs w:val="26"/>
        </w:rPr>
      </w:pPr>
      <w:r>
        <w:rPr>
          <w:rFonts w:cs="Arial"/>
          <w:bCs/>
          <w:szCs w:val="26"/>
        </w:rPr>
        <w:t xml:space="preserve">En efecto, </w:t>
      </w:r>
      <w:r w:rsidR="0048099B">
        <w:rPr>
          <w:rFonts w:cs="Arial"/>
          <w:bCs/>
          <w:szCs w:val="26"/>
        </w:rPr>
        <w:t xml:space="preserve">en la resolución de la solicitud de ejercicio de la facultad de atracción se apuntó que la tesis </w:t>
      </w:r>
      <w:r w:rsidR="00E56447">
        <w:rPr>
          <w:rFonts w:cs="Arial"/>
          <w:bCs/>
          <w:szCs w:val="26"/>
        </w:rPr>
        <w:t>P./J.</w:t>
      </w:r>
      <w:r w:rsidR="001478D7">
        <w:rPr>
          <w:rFonts w:cs="Arial"/>
          <w:bCs/>
          <w:szCs w:val="26"/>
        </w:rPr>
        <w:t xml:space="preserve"> 23/2016</w:t>
      </w:r>
      <w:r w:rsidR="002222CF">
        <w:rPr>
          <w:rStyle w:val="Refdenotaalpie"/>
          <w:rFonts w:cs="Arial"/>
          <w:bCs/>
          <w:szCs w:val="26"/>
        </w:rPr>
        <w:footnoteReference w:id="17"/>
      </w:r>
      <w:r w:rsidR="00000EA4">
        <w:rPr>
          <w:rFonts w:cs="Arial"/>
          <w:bCs/>
          <w:szCs w:val="26"/>
        </w:rPr>
        <w:t>,</w:t>
      </w:r>
      <w:r w:rsidR="001478D7">
        <w:rPr>
          <w:rFonts w:cs="Arial"/>
          <w:bCs/>
          <w:szCs w:val="26"/>
        </w:rPr>
        <w:t xml:space="preserve"> </w:t>
      </w:r>
      <w:r w:rsidR="0048099B">
        <w:rPr>
          <w:rFonts w:cs="Arial"/>
          <w:bCs/>
          <w:szCs w:val="26"/>
        </w:rPr>
        <w:t xml:space="preserve">resultante </w:t>
      </w:r>
      <w:r w:rsidR="00E56447">
        <w:rPr>
          <w:rFonts w:cs="Arial"/>
          <w:bCs/>
          <w:szCs w:val="26"/>
        </w:rPr>
        <w:t xml:space="preserve">de la contradicción de tesis mencionada, </w:t>
      </w:r>
      <w:r w:rsidR="001478D7">
        <w:rPr>
          <w:rFonts w:cs="Arial"/>
          <w:bCs/>
          <w:szCs w:val="26"/>
        </w:rPr>
        <w:t>cuyo rubro es: “</w:t>
      </w:r>
      <w:r w:rsidR="00BC33B5" w:rsidRPr="00BC33B5">
        <w:rPr>
          <w:rFonts w:cs="Arial"/>
          <w:bCs/>
          <w:szCs w:val="26"/>
        </w:rPr>
        <w:t>NULIDAD DE NOTIFICACIONES EN EL JUICIO DE AMPARO. LA SIGUIENTE ACTUACIÓN EN QUE SE COMPAREZCA A PRESENTAR EL INCIDENTE RESPECTIVO, DEBE LLEVARLA A CABO EL INTERESADO DENTRO DEL TÉRMINO DE 3 DÍAS PREVISTO EN EL ARTÍCULO 297, FRACCIÓN II, DEL CÓDIGO FEDERAL DE PROCEDIMIENTOS CIVILES, CONTADO A PARTIR DEL DÍA SIGUIENTE AL EN QUE TUVO CONOCIMIENTO O SE OSTENTÓ SABEDOR DE LA ACTUACIÓN QUE TILDA DE IRREGULAR</w:t>
      </w:r>
      <w:r w:rsidR="00BC33B5">
        <w:rPr>
          <w:rFonts w:cs="Arial"/>
          <w:bCs/>
          <w:szCs w:val="26"/>
        </w:rPr>
        <w:t xml:space="preserve">” podía ser aplicable para resolver el presente asunto. </w:t>
      </w:r>
    </w:p>
    <w:p w14:paraId="3E50F1BC" w14:textId="77777777" w:rsidR="0030134C" w:rsidRDefault="0030134C" w:rsidP="0030134C">
      <w:pPr>
        <w:pStyle w:val="Prrafodelista"/>
        <w:rPr>
          <w:rFonts w:cs="Arial"/>
          <w:bCs/>
          <w:szCs w:val="26"/>
        </w:rPr>
      </w:pPr>
    </w:p>
    <w:p w14:paraId="01BCAD4C" w14:textId="072CE18F" w:rsidR="0030134C" w:rsidRDefault="00E93237" w:rsidP="00BC33B5">
      <w:pPr>
        <w:pStyle w:val="corte4fondo"/>
        <w:numPr>
          <w:ilvl w:val="0"/>
          <w:numId w:val="2"/>
        </w:numPr>
        <w:ind w:left="0" w:hanging="567"/>
        <w:rPr>
          <w:rFonts w:cs="Arial"/>
          <w:bCs/>
          <w:szCs w:val="26"/>
        </w:rPr>
      </w:pPr>
      <w:r>
        <w:rPr>
          <w:rFonts w:cs="Arial"/>
          <w:bCs/>
          <w:szCs w:val="26"/>
        </w:rPr>
        <w:t>Pero se insiste</w:t>
      </w:r>
      <w:r w:rsidR="000A1DE6">
        <w:rPr>
          <w:rFonts w:cs="Arial"/>
          <w:bCs/>
          <w:szCs w:val="26"/>
        </w:rPr>
        <w:t xml:space="preserve">, no es </w:t>
      </w:r>
      <w:r>
        <w:rPr>
          <w:rFonts w:cs="Arial"/>
          <w:bCs/>
          <w:szCs w:val="26"/>
        </w:rPr>
        <w:t>posi</w:t>
      </w:r>
      <w:r w:rsidR="000A1DE6">
        <w:rPr>
          <w:rFonts w:cs="Arial"/>
          <w:bCs/>
          <w:szCs w:val="26"/>
        </w:rPr>
        <w:t xml:space="preserve">ble </w:t>
      </w:r>
      <w:r w:rsidR="00F17362">
        <w:rPr>
          <w:rFonts w:cs="Arial"/>
          <w:bCs/>
          <w:szCs w:val="26"/>
        </w:rPr>
        <w:t xml:space="preserve">realizar tal aplicación porque </w:t>
      </w:r>
      <w:r w:rsidR="009D5C8B">
        <w:rPr>
          <w:rFonts w:cs="Arial"/>
          <w:bCs/>
          <w:szCs w:val="26"/>
        </w:rPr>
        <w:t xml:space="preserve">el plazo que </w:t>
      </w:r>
      <w:r w:rsidR="00D3541C">
        <w:rPr>
          <w:rFonts w:cs="Arial"/>
          <w:bCs/>
          <w:szCs w:val="26"/>
        </w:rPr>
        <w:t>se contempla</w:t>
      </w:r>
      <w:r w:rsidR="00F17362">
        <w:rPr>
          <w:rFonts w:cs="Arial"/>
          <w:bCs/>
          <w:szCs w:val="26"/>
        </w:rPr>
        <w:t xml:space="preserve"> </w:t>
      </w:r>
      <w:r w:rsidR="009D5C8B">
        <w:rPr>
          <w:rFonts w:cs="Arial"/>
          <w:bCs/>
          <w:szCs w:val="26"/>
        </w:rPr>
        <w:t xml:space="preserve">en dicho criterio </w:t>
      </w:r>
      <w:r w:rsidR="009F6065">
        <w:rPr>
          <w:rFonts w:cs="Arial"/>
          <w:bCs/>
          <w:szCs w:val="26"/>
        </w:rPr>
        <w:t>no se estableció para un juicio de naturaleza diversa a la de amparo</w:t>
      </w:r>
      <w:r w:rsidR="000A349C">
        <w:rPr>
          <w:rFonts w:cs="Arial"/>
          <w:bCs/>
          <w:szCs w:val="26"/>
        </w:rPr>
        <w:t>;</w:t>
      </w:r>
      <w:r w:rsidR="003A05D3">
        <w:rPr>
          <w:rFonts w:cs="Arial"/>
          <w:bCs/>
          <w:szCs w:val="26"/>
        </w:rPr>
        <w:t xml:space="preserve"> de ahí que esta Primera Sala considere </w:t>
      </w:r>
      <w:r w:rsidR="003816BD">
        <w:rPr>
          <w:rFonts w:cs="Arial"/>
          <w:bCs/>
          <w:szCs w:val="26"/>
        </w:rPr>
        <w:t>que,</w:t>
      </w:r>
      <w:r w:rsidR="003A05D3">
        <w:rPr>
          <w:rFonts w:cs="Arial"/>
          <w:bCs/>
          <w:szCs w:val="26"/>
        </w:rPr>
        <w:t xml:space="preserve"> por el contrario, el </w:t>
      </w:r>
      <w:r w:rsidR="00CD3312">
        <w:rPr>
          <w:rFonts w:cs="Arial"/>
          <w:bCs/>
          <w:szCs w:val="26"/>
        </w:rPr>
        <w:t xml:space="preserve">momento </w:t>
      </w:r>
      <w:r w:rsidR="003A05D3">
        <w:rPr>
          <w:rFonts w:cs="Arial"/>
          <w:bCs/>
          <w:szCs w:val="26"/>
        </w:rPr>
        <w:t>para interponer el incidente de nulidad de notificaciones</w:t>
      </w:r>
      <w:r w:rsidR="0094390F">
        <w:rPr>
          <w:rFonts w:cs="Arial"/>
          <w:bCs/>
          <w:szCs w:val="26"/>
        </w:rPr>
        <w:t xml:space="preserve"> en un juicio de naturaleza mercantil</w:t>
      </w:r>
      <w:r w:rsidR="003A05D3">
        <w:rPr>
          <w:rFonts w:cs="Arial"/>
          <w:bCs/>
          <w:szCs w:val="26"/>
        </w:rPr>
        <w:t xml:space="preserve"> debe ser </w:t>
      </w:r>
      <w:r w:rsidR="00077F53">
        <w:rPr>
          <w:rFonts w:cs="Arial"/>
          <w:bCs/>
          <w:szCs w:val="26"/>
        </w:rPr>
        <w:t>la subsecuente actuación a la que se tenga conocimiento del acto tildado de ilegal o que se busque nulificar</w:t>
      </w:r>
      <w:r w:rsidR="00392D1C">
        <w:rPr>
          <w:rFonts w:cs="Arial"/>
          <w:bCs/>
          <w:szCs w:val="26"/>
        </w:rPr>
        <w:t>.</w:t>
      </w:r>
    </w:p>
    <w:p w14:paraId="68D681E8" w14:textId="77777777" w:rsidR="00392D1C" w:rsidRDefault="00392D1C" w:rsidP="00392D1C">
      <w:pPr>
        <w:pStyle w:val="Prrafodelista"/>
        <w:rPr>
          <w:rFonts w:cs="Arial"/>
          <w:bCs/>
          <w:szCs w:val="26"/>
        </w:rPr>
      </w:pPr>
    </w:p>
    <w:p w14:paraId="5EF1444F" w14:textId="0828B422" w:rsidR="00392D1C" w:rsidRPr="004D127B" w:rsidRDefault="008D5237" w:rsidP="004D127B">
      <w:pPr>
        <w:pStyle w:val="corte4fondo"/>
        <w:numPr>
          <w:ilvl w:val="0"/>
          <w:numId w:val="2"/>
        </w:numPr>
        <w:ind w:left="0" w:hanging="567"/>
        <w:rPr>
          <w:rFonts w:cs="Arial"/>
          <w:bCs/>
          <w:szCs w:val="26"/>
        </w:rPr>
      </w:pPr>
      <w:r>
        <w:rPr>
          <w:rFonts w:cs="Arial"/>
          <w:bCs/>
          <w:szCs w:val="26"/>
        </w:rPr>
        <w:lastRenderedPageBreak/>
        <w:t xml:space="preserve">En consecuencia, </w:t>
      </w:r>
      <w:r w:rsidR="001F4884">
        <w:rPr>
          <w:rFonts w:cs="Arial"/>
          <w:bCs/>
          <w:szCs w:val="26"/>
        </w:rPr>
        <w:t xml:space="preserve">el argumento </w:t>
      </w:r>
      <w:r w:rsidR="003816BD">
        <w:rPr>
          <w:rFonts w:cs="Arial"/>
          <w:bCs/>
          <w:szCs w:val="26"/>
        </w:rPr>
        <w:t xml:space="preserve">de la parte recurrente, </w:t>
      </w:r>
      <w:r w:rsidR="001F4884">
        <w:rPr>
          <w:rFonts w:cs="Arial"/>
          <w:bCs/>
          <w:szCs w:val="26"/>
        </w:rPr>
        <w:t xml:space="preserve">relativo a que la tesis </w:t>
      </w:r>
      <w:r w:rsidR="00E44811">
        <w:rPr>
          <w:rFonts w:cs="Arial"/>
          <w:bCs/>
          <w:szCs w:val="26"/>
        </w:rPr>
        <w:t>3a./J. 1/95, de rubro “NULIDAD DE ACTUACIONES EN PROCEDIMIENTOS MERCANTILES</w:t>
      </w:r>
      <w:r w:rsidR="00176563">
        <w:rPr>
          <w:rFonts w:cs="Arial"/>
          <w:bCs/>
          <w:szCs w:val="26"/>
        </w:rPr>
        <w:t xml:space="preserve">. DEBE INTERPONERSE EN LA ACTUACIÓN SUBSECUENTE EN QUE INTERVENGA EL INCONFORME (APLICACIÓN SUPLETORIA DE LA LEGISLACIÓN DEL ESTADO DE JALISCO Y CODIFICACIONES SIMILARES)” </w:t>
      </w:r>
      <w:r w:rsidR="009464F3">
        <w:rPr>
          <w:rFonts w:cs="Arial"/>
          <w:bCs/>
          <w:szCs w:val="26"/>
        </w:rPr>
        <w:t>ha quedado superada por la antes mencionada jurisprudencia P./J. 23/2016 (10</w:t>
      </w:r>
      <w:r w:rsidR="00536C54">
        <w:rPr>
          <w:rFonts w:cs="Arial"/>
          <w:bCs/>
          <w:szCs w:val="26"/>
        </w:rPr>
        <w:t>ª.</w:t>
      </w:r>
      <w:r w:rsidR="009464F3">
        <w:rPr>
          <w:rFonts w:cs="Arial"/>
          <w:bCs/>
          <w:szCs w:val="26"/>
        </w:rPr>
        <w:t>)</w:t>
      </w:r>
      <w:r w:rsidR="00536C54">
        <w:rPr>
          <w:rFonts w:cs="Arial"/>
          <w:bCs/>
          <w:szCs w:val="26"/>
        </w:rPr>
        <w:t xml:space="preserve">, </w:t>
      </w:r>
      <w:r w:rsidR="003816BD">
        <w:rPr>
          <w:rFonts w:cs="Arial"/>
          <w:bCs/>
          <w:szCs w:val="26"/>
        </w:rPr>
        <w:t>también resultaría infundado</w:t>
      </w:r>
      <w:r w:rsidR="004D127B">
        <w:rPr>
          <w:rFonts w:cs="Arial"/>
          <w:bCs/>
          <w:szCs w:val="26"/>
        </w:rPr>
        <w:t xml:space="preserve">, </w:t>
      </w:r>
      <w:r w:rsidR="00536C54" w:rsidRPr="004D127B">
        <w:rPr>
          <w:rFonts w:cs="Arial"/>
          <w:bCs/>
          <w:szCs w:val="26"/>
        </w:rPr>
        <w:t xml:space="preserve">porque esta </w:t>
      </w:r>
      <w:r w:rsidR="00EE69E9">
        <w:rPr>
          <w:rFonts w:cs="Arial"/>
          <w:bCs/>
          <w:szCs w:val="26"/>
        </w:rPr>
        <w:t>se argumentó y razonó</w:t>
      </w:r>
      <w:r w:rsidR="00536C54" w:rsidRPr="004D127B">
        <w:rPr>
          <w:rFonts w:cs="Arial"/>
          <w:bCs/>
          <w:szCs w:val="26"/>
        </w:rPr>
        <w:t xml:space="preserve"> para un </w:t>
      </w:r>
      <w:r w:rsidR="004D127B">
        <w:rPr>
          <w:rFonts w:cs="Arial"/>
          <w:bCs/>
          <w:szCs w:val="26"/>
        </w:rPr>
        <w:t>juicio</w:t>
      </w:r>
      <w:r w:rsidR="00536C54" w:rsidRPr="004D127B">
        <w:rPr>
          <w:rFonts w:cs="Arial"/>
          <w:bCs/>
          <w:szCs w:val="26"/>
        </w:rPr>
        <w:t xml:space="preserve"> distinto como ya se ha</w:t>
      </w:r>
      <w:r w:rsidR="004D127B">
        <w:rPr>
          <w:rFonts w:cs="Arial"/>
          <w:bCs/>
          <w:szCs w:val="26"/>
        </w:rPr>
        <w:t xml:space="preserve"> venido </w:t>
      </w:r>
      <w:r w:rsidR="004D127B" w:rsidRPr="004D127B">
        <w:rPr>
          <w:rFonts w:cs="Arial"/>
          <w:bCs/>
          <w:szCs w:val="26"/>
        </w:rPr>
        <w:t>indicando</w:t>
      </w:r>
      <w:r w:rsidR="00536C54" w:rsidRPr="004D127B">
        <w:rPr>
          <w:rFonts w:cs="Arial"/>
          <w:bCs/>
          <w:szCs w:val="26"/>
        </w:rPr>
        <w:t xml:space="preserve">. </w:t>
      </w:r>
    </w:p>
    <w:p w14:paraId="0292A16C" w14:textId="77777777" w:rsidR="00536C54" w:rsidRDefault="00536C54" w:rsidP="00536C54">
      <w:pPr>
        <w:pStyle w:val="Prrafodelista"/>
        <w:rPr>
          <w:rFonts w:cs="Arial"/>
          <w:bCs/>
          <w:szCs w:val="26"/>
        </w:rPr>
      </w:pPr>
    </w:p>
    <w:p w14:paraId="1D7B6F66" w14:textId="07001C60" w:rsidR="009C5042" w:rsidRPr="00EE3706" w:rsidRDefault="00F75B03" w:rsidP="00EE3706">
      <w:pPr>
        <w:pStyle w:val="corte4fondo"/>
        <w:numPr>
          <w:ilvl w:val="0"/>
          <w:numId w:val="2"/>
        </w:numPr>
        <w:ind w:left="0" w:hanging="567"/>
        <w:rPr>
          <w:rFonts w:cs="Arial"/>
          <w:bCs/>
          <w:szCs w:val="26"/>
        </w:rPr>
      </w:pPr>
      <w:r>
        <w:rPr>
          <w:rFonts w:cs="Arial"/>
          <w:bCs/>
          <w:szCs w:val="26"/>
        </w:rPr>
        <w:t>En conclusión</w:t>
      </w:r>
      <w:r w:rsidR="00F15CA4">
        <w:rPr>
          <w:rFonts w:cs="Arial"/>
          <w:bCs/>
          <w:szCs w:val="26"/>
        </w:rPr>
        <w:t xml:space="preserve">, </w:t>
      </w:r>
      <w:r w:rsidR="00EE69E9">
        <w:rPr>
          <w:rFonts w:cs="Arial"/>
          <w:bCs/>
          <w:szCs w:val="26"/>
        </w:rPr>
        <w:t xml:space="preserve">de todo lo apuntado, </w:t>
      </w:r>
      <w:r w:rsidR="00F15CA4">
        <w:rPr>
          <w:rFonts w:cs="Arial"/>
          <w:bCs/>
          <w:szCs w:val="26"/>
        </w:rPr>
        <w:t>debe considerarse la inaplicabilidad del artículo 1,079 del Código de Comercio, en su fracción V</w:t>
      </w:r>
      <w:r w:rsidR="00B10737">
        <w:rPr>
          <w:rFonts w:cs="Arial"/>
          <w:bCs/>
          <w:szCs w:val="26"/>
        </w:rPr>
        <w:t>I</w:t>
      </w:r>
      <w:r w:rsidR="00991764">
        <w:rPr>
          <w:rFonts w:cs="Arial"/>
          <w:bCs/>
          <w:szCs w:val="26"/>
        </w:rPr>
        <w:t xml:space="preserve">, así como del artículo </w:t>
      </w:r>
      <w:r w:rsidR="00331828">
        <w:rPr>
          <w:rFonts w:cs="Arial"/>
          <w:bCs/>
          <w:szCs w:val="26"/>
        </w:rPr>
        <w:t>297</w:t>
      </w:r>
      <w:r w:rsidR="00B62C64">
        <w:rPr>
          <w:rFonts w:cs="Arial"/>
          <w:bCs/>
          <w:szCs w:val="26"/>
        </w:rPr>
        <w:t>, fracción II, del Código Federal de Procedimientos Civiles</w:t>
      </w:r>
      <w:r w:rsidR="00EE69E9">
        <w:rPr>
          <w:rFonts w:cs="Arial"/>
          <w:bCs/>
          <w:szCs w:val="26"/>
        </w:rPr>
        <w:t xml:space="preserve"> para determinar </w:t>
      </w:r>
      <w:r w:rsidR="00AE5BA5">
        <w:rPr>
          <w:rFonts w:cs="Arial"/>
          <w:bCs/>
          <w:szCs w:val="26"/>
        </w:rPr>
        <w:t>el plazo para interponer el incidente de nulidad de notificaciones en un juicio mercantil</w:t>
      </w:r>
      <w:r w:rsidR="00B62C64">
        <w:rPr>
          <w:rFonts w:cs="Arial"/>
          <w:bCs/>
          <w:szCs w:val="26"/>
        </w:rPr>
        <w:t xml:space="preserve">, ya que </w:t>
      </w:r>
      <w:r w:rsidR="00FC52CA" w:rsidRPr="00B62C64">
        <w:rPr>
          <w:rFonts w:cs="Arial"/>
          <w:bCs/>
          <w:szCs w:val="26"/>
        </w:rPr>
        <w:t>de conformidad con el artículo 1</w:t>
      </w:r>
      <w:r w:rsidR="00422532" w:rsidRPr="00B62C64">
        <w:rPr>
          <w:rFonts w:cs="Arial"/>
          <w:bCs/>
          <w:szCs w:val="26"/>
        </w:rPr>
        <w:t>,</w:t>
      </w:r>
      <w:r w:rsidR="00FC52CA" w:rsidRPr="00B62C64">
        <w:rPr>
          <w:rFonts w:cs="Arial"/>
          <w:bCs/>
          <w:szCs w:val="26"/>
        </w:rPr>
        <w:t xml:space="preserve">054 del Código de Comercio, </w:t>
      </w:r>
      <w:r w:rsidR="00481247">
        <w:rPr>
          <w:rFonts w:cs="Arial"/>
          <w:bCs/>
          <w:szCs w:val="26"/>
        </w:rPr>
        <w:t xml:space="preserve">el Código de Procedimientos Civiles para el Estado de Oaxaca, en su artículo 74, prevé </w:t>
      </w:r>
      <w:r w:rsidR="00255F75">
        <w:rPr>
          <w:rFonts w:cs="Arial"/>
          <w:bCs/>
          <w:szCs w:val="26"/>
        </w:rPr>
        <w:t xml:space="preserve">que la incidencia debe promoverse en la actuación subsecuente </w:t>
      </w:r>
      <w:r w:rsidR="00EE3706">
        <w:rPr>
          <w:rFonts w:cs="Arial"/>
          <w:bCs/>
          <w:szCs w:val="26"/>
        </w:rPr>
        <w:t xml:space="preserve">en la que intervenga el afectado, esto, en virtud de que </w:t>
      </w:r>
      <w:r w:rsidR="009F3162">
        <w:rPr>
          <w:rFonts w:cs="Arial"/>
          <w:bCs/>
          <w:szCs w:val="26"/>
        </w:rPr>
        <w:t xml:space="preserve">ni el Código de Comercio, ni </w:t>
      </w:r>
      <w:r w:rsidR="00EE3706">
        <w:rPr>
          <w:rFonts w:cs="Arial"/>
          <w:bCs/>
          <w:szCs w:val="26"/>
        </w:rPr>
        <w:t xml:space="preserve">el </w:t>
      </w:r>
      <w:r w:rsidR="000E3DDF" w:rsidRPr="00EE3706">
        <w:rPr>
          <w:rFonts w:cs="Arial"/>
          <w:bCs/>
          <w:szCs w:val="26"/>
        </w:rPr>
        <w:t>Código Federal de Procedimientos Civiles  contempla</w:t>
      </w:r>
      <w:r w:rsidR="00F034D2">
        <w:rPr>
          <w:rFonts w:cs="Arial"/>
          <w:bCs/>
          <w:szCs w:val="26"/>
        </w:rPr>
        <w:t>n</w:t>
      </w:r>
      <w:r w:rsidR="000E3DDF" w:rsidRPr="00EE3706">
        <w:rPr>
          <w:rFonts w:cs="Arial"/>
          <w:bCs/>
          <w:szCs w:val="26"/>
        </w:rPr>
        <w:t xml:space="preserve"> el plazo para plantear el incidente de nulidad de actuaciones</w:t>
      </w:r>
      <w:r w:rsidR="00D83823" w:rsidRPr="00EE3706">
        <w:rPr>
          <w:rFonts w:cs="Arial"/>
          <w:bCs/>
          <w:szCs w:val="26"/>
        </w:rPr>
        <w:t xml:space="preserve">. </w:t>
      </w:r>
    </w:p>
    <w:p w14:paraId="4351BB01" w14:textId="77777777" w:rsidR="00DD6937" w:rsidRPr="00E236EF" w:rsidRDefault="00DD6937" w:rsidP="00E236EF">
      <w:pPr>
        <w:pStyle w:val="Prrafodelista"/>
        <w:spacing w:line="360" w:lineRule="auto"/>
        <w:ind w:left="0"/>
        <w:rPr>
          <w:rFonts w:cs="Arial"/>
          <w:szCs w:val="26"/>
        </w:rPr>
      </w:pPr>
    </w:p>
    <w:p w14:paraId="2729B427" w14:textId="75EA93DE" w:rsidR="00A20ED3" w:rsidRPr="00FF4ACC" w:rsidRDefault="00A20ED3" w:rsidP="00FD5717">
      <w:pPr>
        <w:pStyle w:val="Prrafodelista"/>
        <w:tabs>
          <w:tab w:val="left" w:pos="851"/>
        </w:tabs>
        <w:spacing w:line="360" w:lineRule="auto"/>
        <w:ind w:left="0"/>
        <w:rPr>
          <w:rFonts w:cs="Arial"/>
          <w:szCs w:val="26"/>
        </w:rPr>
      </w:pPr>
      <w:r w:rsidRPr="00FF4ACC">
        <w:rPr>
          <w:rFonts w:cs="Arial"/>
          <w:szCs w:val="26"/>
        </w:rPr>
        <w:t xml:space="preserve">Por lo expuesto y fundado, se </w:t>
      </w:r>
    </w:p>
    <w:p w14:paraId="0AA17687" w14:textId="77777777" w:rsidR="008B1D29" w:rsidRPr="00FF4ACC" w:rsidRDefault="008B1D29" w:rsidP="00A20ED3">
      <w:pPr>
        <w:pStyle w:val="corte4fondo"/>
        <w:ind w:firstLine="0"/>
        <w:rPr>
          <w:rFonts w:cs="Arial"/>
          <w:szCs w:val="26"/>
          <w:lang w:eastAsia="en-US"/>
        </w:rPr>
      </w:pPr>
    </w:p>
    <w:p w14:paraId="6F4CC087" w14:textId="77777777" w:rsidR="00A20ED3" w:rsidRPr="00FF4ACC" w:rsidRDefault="00A20ED3" w:rsidP="00A20ED3">
      <w:pPr>
        <w:autoSpaceDE w:val="0"/>
        <w:autoSpaceDN w:val="0"/>
        <w:adjustRightInd w:val="0"/>
        <w:spacing w:line="360" w:lineRule="auto"/>
        <w:jc w:val="center"/>
        <w:rPr>
          <w:rFonts w:cs="Arial"/>
          <w:b/>
          <w:szCs w:val="26"/>
        </w:rPr>
      </w:pPr>
      <w:r w:rsidRPr="00FF4ACC">
        <w:rPr>
          <w:rFonts w:cs="Arial"/>
          <w:b/>
          <w:szCs w:val="26"/>
        </w:rPr>
        <w:t>R E S U E L V E</w:t>
      </w:r>
    </w:p>
    <w:p w14:paraId="6E82F0AE" w14:textId="77777777" w:rsidR="00A20ED3" w:rsidRPr="00FF4ACC" w:rsidRDefault="00A20ED3" w:rsidP="00A20ED3">
      <w:pPr>
        <w:pStyle w:val="Textoindependiente"/>
        <w:spacing w:line="360" w:lineRule="auto"/>
        <w:ind w:firstLine="709"/>
        <w:rPr>
          <w:rFonts w:cs="Arial"/>
          <w:b/>
          <w:bCs/>
          <w:sz w:val="26"/>
          <w:szCs w:val="26"/>
          <w:lang w:val="es-ES_tradnl"/>
        </w:rPr>
      </w:pPr>
    </w:p>
    <w:p w14:paraId="43775F3E" w14:textId="5FD8C8EA" w:rsidR="0075178A" w:rsidRDefault="00E236EF" w:rsidP="00F93C07">
      <w:pPr>
        <w:pStyle w:val="Textoindependiente"/>
        <w:spacing w:line="360" w:lineRule="auto"/>
        <w:rPr>
          <w:rFonts w:cs="Arial"/>
          <w:sz w:val="26"/>
          <w:szCs w:val="26"/>
          <w:lang w:val="es-ES_tradnl"/>
        </w:rPr>
      </w:pPr>
      <w:r>
        <w:rPr>
          <w:rFonts w:cs="Arial"/>
          <w:b/>
          <w:bCs/>
          <w:sz w:val="26"/>
          <w:szCs w:val="26"/>
          <w:lang w:val="es-ES_tradnl"/>
        </w:rPr>
        <w:t>PRIMERO</w:t>
      </w:r>
      <w:r w:rsidR="00A20ED3" w:rsidRPr="00FF4ACC">
        <w:rPr>
          <w:rFonts w:cs="Arial"/>
          <w:b/>
          <w:bCs/>
          <w:sz w:val="26"/>
          <w:szCs w:val="26"/>
          <w:lang w:val="es-ES_tradnl"/>
        </w:rPr>
        <w:t xml:space="preserve">. </w:t>
      </w:r>
      <w:r w:rsidR="00CF5509" w:rsidRPr="00CF5509">
        <w:rPr>
          <w:rFonts w:cs="Arial"/>
          <w:sz w:val="26"/>
          <w:szCs w:val="26"/>
          <w:lang w:val="es-ES_tradnl"/>
        </w:rPr>
        <w:t xml:space="preserve">En la materia de la revisión, se confirma la sentencia dictada el veintisiete de octubre de dos mil veinte por el Juez Quinto de Distrito en el Estado de Oaxaca, con residencia en San Bartolo Coyotepec, Oaxaca, en el juicio de amparo indirecto </w:t>
      </w:r>
      <w:r w:rsidR="000D5EB3">
        <w:rPr>
          <w:rFonts w:cs="Arial"/>
          <w:sz w:val="26"/>
          <w:szCs w:val="26"/>
          <w:lang w:val="es-ES_tradnl"/>
        </w:rPr>
        <w:t>**********</w:t>
      </w:r>
      <w:r w:rsidR="00CF5509" w:rsidRPr="00CF5509">
        <w:rPr>
          <w:rFonts w:cs="Arial"/>
          <w:sz w:val="26"/>
          <w:szCs w:val="26"/>
          <w:lang w:val="es-ES_tradnl"/>
        </w:rPr>
        <w:t>.</w:t>
      </w:r>
    </w:p>
    <w:p w14:paraId="7A56010D" w14:textId="5073541F" w:rsidR="00161326" w:rsidRDefault="00161326" w:rsidP="00F93C07">
      <w:pPr>
        <w:pStyle w:val="Textoindependiente"/>
        <w:spacing w:line="360" w:lineRule="auto"/>
        <w:rPr>
          <w:rFonts w:cs="Arial"/>
          <w:sz w:val="26"/>
          <w:szCs w:val="26"/>
          <w:lang w:val="es-ES_tradnl"/>
        </w:rPr>
      </w:pPr>
    </w:p>
    <w:p w14:paraId="736F0199" w14:textId="19E7380B" w:rsidR="00161326" w:rsidRDefault="00161326" w:rsidP="00F93C07">
      <w:pPr>
        <w:pStyle w:val="Textoindependiente"/>
        <w:spacing w:line="360" w:lineRule="auto"/>
        <w:rPr>
          <w:rFonts w:cs="Arial"/>
          <w:sz w:val="26"/>
          <w:szCs w:val="26"/>
          <w:lang w:val="es-ES_tradnl"/>
        </w:rPr>
      </w:pPr>
      <w:r w:rsidRPr="004A0489">
        <w:rPr>
          <w:rFonts w:cs="Arial"/>
          <w:b/>
          <w:bCs/>
          <w:sz w:val="26"/>
          <w:szCs w:val="26"/>
          <w:lang w:val="es-ES_tradnl"/>
        </w:rPr>
        <w:t>SEGUNDO.</w:t>
      </w:r>
      <w:r>
        <w:rPr>
          <w:rFonts w:cs="Arial"/>
          <w:sz w:val="26"/>
          <w:szCs w:val="26"/>
          <w:lang w:val="es-ES_tradnl"/>
        </w:rPr>
        <w:t xml:space="preserve"> </w:t>
      </w:r>
      <w:r w:rsidR="004122D5">
        <w:rPr>
          <w:rFonts w:cs="Arial"/>
          <w:sz w:val="26"/>
          <w:szCs w:val="26"/>
          <w:lang w:val="es-ES_tradnl"/>
        </w:rPr>
        <w:t xml:space="preserve">La </w:t>
      </w:r>
      <w:r w:rsidR="00906AAB">
        <w:rPr>
          <w:rFonts w:cs="Arial"/>
          <w:sz w:val="26"/>
          <w:szCs w:val="26"/>
          <w:lang w:val="es-ES_tradnl"/>
        </w:rPr>
        <w:t>J</w:t>
      </w:r>
      <w:r w:rsidR="004122D5">
        <w:rPr>
          <w:rFonts w:cs="Arial"/>
          <w:sz w:val="26"/>
          <w:szCs w:val="26"/>
          <w:lang w:val="es-ES_tradnl"/>
        </w:rPr>
        <w:t xml:space="preserve">usticia de la Unión ampara </w:t>
      </w:r>
      <w:r w:rsidR="0018473C">
        <w:rPr>
          <w:rFonts w:cs="Arial"/>
          <w:sz w:val="26"/>
          <w:szCs w:val="26"/>
          <w:lang w:val="es-ES_tradnl"/>
        </w:rPr>
        <w:t>y</w:t>
      </w:r>
      <w:r w:rsidR="004122D5">
        <w:rPr>
          <w:rFonts w:cs="Arial"/>
          <w:sz w:val="26"/>
          <w:szCs w:val="26"/>
          <w:lang w:val="es-ES_tradnl"/>
        </w:rPr>
        <w:t xml:space="preserve"> protege a </w:t>
      </w:r>
      <w:r w:rsidR="000D5EB3">
        <w:rPr>
          <w:rFonts w:cs="Arial"/>
          <w:sz w:val="26"/>
          <w:szCs w:val="26"/>
          <w:lang w:val="es-ES_tradnl"/>
        </w:rPr>
        <w:t>**********</w:t>
      </w:r>
      <w:r w:rsidR="00792280">
        <w:rPr>
          <w:rFonts w:cs="Arial"/>
          <w:sz w:val="26"/>
          <w:szCs w:val="26"/>
          <w:lang w:val="es-ES_tradnl"/>
        </w:rPr>
        <w:t>, contra el acto que reclamó del Juez Séptimo Civil del distrito judicial del Centro</w:t>
      </w:r>
      <w:r w:rsidR="0054714E">
        <w:rPr>
          <w:rFonts w:cs="Arial"/>
          <w:sz w:val="26"/>
          <w:szCs w:val="26"/>
          <w:lang w:val="es-ES_tradnl"/>
        </w:rPr>
        <w:t xml:space="preserve"> del Estado de Oaxaca</w:t>
      </w:r>
      <w:r w:rsidR="00792280">
        <w:rPr>
          <w:rFonts w:cs="Arial"/>
          <w:sz w:val="26"/>
          <w:szCs w:val="26"/>
          <w:lang w:val="es-ES_tradnl"/>
        </w:rPr>
        <w:t xml:space="preserve">, consistente en la resolución de veintiocho de abril de dos mil diecisiete, dentro del juicio ejecutivo mercantil </w:t>
      </w:r>
      <w:r w:rsidR="000D5EB3">
        <w:rPr>
          <w:rFonts w:cs="Arial"/>
          <w:sz w:val="26"/>
          <w:szCs w:val="26"/>
          <w:lang w:val="es-ES_tradnl"/>
        </w:rPr>
        <w:t>**********</w:t>
      </w:r>
      <w:r w:rsidR="004122D5">
        <w:rPr>
          <w:rFonts w:cs="Arial"/>
          <w:sz w:val="26"/>
          <w:szCs w:val="26"/>
          <w:lang w:val="es-ES_tradnl"/>
        </w:rPr>
        <w:t xml:space="preserve">. </w:t>
      </w:r>
    </w:p>
    <w:p w14:paraId="35B4830C" w14:textId="77777777" w:rsidR="00544728" w:rsidRPr="00FF4ACC" w:rsidRDefault="00544728" w:rsidP="00544728">
      <w:pPr>
        <w:pStyle w:val="Textoindependiente"/>
        <w:tabs>
          <w:tab w:val="left" w:pos="-2977"/>
        </w:tabs>
        <w:spacing w:line="360" w:lineRule="auto"/>
        <w:rPr>
          <w:rFonts w:cs="Arial"/>
          <w:b/>
          <w:sz w:val="26"/>
          <w:szCs w:val="26"/>
          <w:lang w:val="es-ES_tradnl"/>
        </w:rPr>
      </w:pPr>
    </w:p>
    <w:p w14:paraId="6B7B48CD" w14:textId="2D31D900" w:rsidR="00C37181" w:rsidRDefault="00A20ED3" w:rsidP="001A61AE">
      <w:pPr>
        <w:pStyle w:val="corte4fondo"/>
        <w:ind w:firstLine="0"/>
        <w:rPr>
          <w:rFonts w:cs="Arial"/>
          <w:szCs w:val="26"/>
        </w:rPr>
      </w:pPr>
      <w:r w:rsidRPr="00FF4ACC">
        <w:rPr>
          <w:rFonts w:cs="Arial"/>
          <w:b/>
          <w:szCs w:val="26"/>
        </w:rPr>
        <w:lastRenderedPageBreak/>
        <w:t>Notifíquese</w:t>
      </w:r>
      <w:r w:rsidRPr="00FF4ACC">
        <w:rPr>
          <w:rFonts w:cs="Arial"/>
          <w:szCs w:val="26"/>
        </w:rPr>
        <w:t xml:space="preserve">; y, en su oportunidad, archívese </w:t>
      </w:r>
      <w:proofErr w:type="gramStart"/>
      <w:r w:rsidRPr="00FF4ACC">
        <w:rPr>
          <w:rFonts w:cs="Arial"/>
          <w:szCs w:val="26"/>
        </w:rPr>
        <w:t>el toca</w:t>
      </w:r>
      <w:proofErr w:type="gramEnd"/>
      <w:r w:rsidRPr="00FF4ACC">
        <w:rPr>
          <w:rFonts w:cs="Arial"/>
          <w:szCs w:val="26"/>
        </w:rPr>
        <w:t xml:space="preserve"> como asunto concluido.</w:t>
      </w:r>
    </w:p>
    <w:p w14:paraId="45CE0939" w14:textId="77777777" w:rsidR="00552333" w:rsidRDefault="00552333" w:rsidP="001A61AE">
      <w:pPr>
        <w:pStyle w:val="corte4fondo"/>
        <w:ind w:firstLine="0"/>
        <w:rPr>
          <w:rFonts w:cs="Arial"/>
          <w:szCs w:val="26"/>
        </w:rPr>
      </w:pPr>
    </w:p>
    <w:p w14:paraId="23909217" w14:textId="77777777" w:rsidR="00FB4D2E" w:rsidRPr="00555E7F" w:rsidRDefault="00FB4D2E" w:rsidP="00FB4D2E">
      <w:pPr>
        <w:spacing w:line="360" w:lineRule="auto"/>
        <w:ind w:right="51"/>
        <w:rPr>
          <w:rFonts w:cs="Arial"/>
          <w:szCs w:val="26"/>
        </w:rPr>
      </w:pPr>
      <w:r w:rsidRPr="00555E7F">
        <w:rPr>
          <w:rFonts w:cs="Arial"/>
          <w:szCs w:val="26"/>
        </w:rPr>
        <w:t xml:space="preserve">Así lo resolvió la Primera Sala de la Suprema Corte de Justicia de la Nación por unanimidad de cinco votos de la </w:t>
      </w:r>
      <w:proofErr w:type="gramStart"/>
      <w:r w:rsidRPr="00555E7F">
        <w:rPr>
          <w:rFonts w:cs="Arial"/>
          <w:szCs w:val="26"/>
        </w:rPr>
        <w:t>Ministra</w:t>
      </w:r>
      <w:proofErr w:type="gramEnd"/>
      <w:r w:rsidRPr="00555E7F">
        <w:rPr>
          <w:rFonts w:cs="Arial"/>
          <w:szCs w:val="26"/>
        </w:rPr>
        <w:t xml:space="preserve"> y los Ministros:</w:t>
      </w:r>
      <w:r>
        <w:rPr>
          <w:rFonts w:cs="Arial"/>
          <w:szCs w:val="26"/>
        </w:rPr>
        <w:t xml:space="preserve"> </w:t>
      </w:r>
      <w:r w:rsidRPr="00C37087">
        <w:rPr>
          <w:rFonts w:cs="Arial"/>
          <w:szCs w:val="26"/>
        </w:rPr>
        <w:t xml:space="preserve">Arturo Zaldívar Lelo de Larrea, Juan Luis González Alcántara Carrancá, Ana Margarita Ríos </w:t>
      </w:r>
      <w:proofErr w:type="spellStart"/>
      <w:r w:rsidRPr="00C37087">
        <w:rPr>
          <w:rFonts w:cs="Arial"/>
          <w:szCs w:val="26"/>
        </w:rPr>
        <w:t>Farjat</w:t>
      </w:r>
      <w:proofErr w:type="spellEnd"/>
      <w:r>
        <w:rPr>
          <w:rFonts w:cs="Arial"/>
          <w:szCs w:val="26"/>
        </w:rPr>
        <w:t>,</w:t>
      </w:r>
      <w:r w:rsidRPr="00C37087">
        <w:rPr>
          <w:rFonts w:cs="Arial"/>
          <w:szCs w:val="26"/>
        </w:rPr>
        <w:t xml:space="preserve"> </w:t>
      </w:r>
      <w:r w:rsidRPr="00555E7F">
        <w:rPr>
          <w:rFonts w:cs="Arial"/>
          <w:szCs w:val="26"/>
        </w:rPr>
        <w:t xml:space="preserve">Alfredo Gutiérrez Ortiz Mena (Ponente) </w:t>
      </w:r>
      <w:r w:rsidRPr="00C37087">
        <w:rPr>
          <w:rFonts w:cs="Arial"/>
          <w:szCs w:val="26"/>
        </w:rPr>
        <w:t xml:space="preserve">y el </w:t>
      </w:r>
      <w:r>
        <w:rPr>
          <w:rFonts w:cs="Arial"/>
          <w:szCs w:val="26"/>
        </w:rPr>
        <w:t>Presidente</w:t>
      </w:r>
      <w:r w:rsidRPr="00C37087">
        <w:rPr>
          <w:rFonts w:cs="Arial"/>
          <w:szCs w:val="26"/>
        </w:rPr>
        <w:t xml:space="preserve"> Jorge Mario Pardo Rebolledo</w:t>
      </w:r>
      <w:r w:rsidRPr="00555E7F">
        <w:rPr>
          <w:rFonts w:cs="Arial"/>
          <w:szCs w:val="26"/>
        </w:rPr>
        <w:t>.</w:t>
      </w:r>
    </w:p>
    <w:p w14:paraId="7C4145B5" w14:textId="77777777" w:rsidR="00FB4D2E" w:rsidRPr="00555E7F" w:rsidRDefault="00FB4D2E" w:rsidP="00FB4D2E">
      <w:pPr>
        <w:spacing w:line="360" w:lineRule="auto"/>
        <w:ind w:left="709" w:right="51"/>
        <w:rPr>
          <w:rFonts w:cs="Arial"/>
          <w:szCs w:val="26"/>
        </w:rPr>
      </w:pPr>
    </w:p>
    <w:p w14:paraId="6F1C2A49" w14:textId="77777777" w:rsidR="00FB4D2E" w:rsidRPr="00555E7F" w:rsidRDefault="00FB4D2E" w:rsidP="00FB4D2E">
      <w:pPr>
        <w:spacing w:line="360" w:lineRule="auto"/>
        <w:ind w:right="51"/>
        <w:rPr>
          <w:rFonts w:cs="Arial"/>
          <w:szCs w:val="26"/>
        </w:rPr>
      </w:pPr>
      <w:r w:rsidRPr="00555E7F">
        <w:rPr>
          <w:rFonts w:cs="Arial"/>
          <w:szCs w:val="26"/>
        </w:rPr>
        <w:t xml:space="preserve">Firman </w:t>
      </w:r>
      <w:r>
        <w:rPr>
          <w:rFonts w:cs="Arial"/>
          <w:szCs w:val="26"/>
        </w:rPr>
        <w:t xml:space="preserve">el </w:t>
      </w:r>
      <w:proofErr w:type="gramStart"/>
      <w:r>
        <w:rPr>
          <w:rFonts w:cs="Arial"/>
          <w:szCs w:val="26"/>
        </w:rPr>
        <w:t>Ministro</w:t>
      </w:r>
      <w:r w:rsidRPr="00555E7F">
        <w:rPr>
          <w:rFonts w:cs="Arial"/>
          <w:szCs w:val="26"/>
        </w:rPr>
        <w:t xml:space="preserve"> President</w:t>
      </w:r>
      <w:r>
        <w:rPr>
          <w:rFonts w:cs="Arial"/>
          <w:szCs w:val="26"/>
        </w:rPr>
        <w:t>e</w:t>
      </w:r>
      <w:proofErr w:type="gramEnd"/>
      <w:r w:rsidRPr="00555E7F">
        <w:rPr>
          <w:rFonts w:cs="Arial"/>
          <w:szCs w:val="26"/>
        </w:rPr>
        <w:t xml:space="preserve"> de la Sala y el Ministro Ponente con el Secretario de Acuerdos que autoriza y da fe.</w:t>
      </w:r>
    </w:p>
    <w:p w14:paraId="268F2456" w14:textId="77777777" w:rsidR="00FB4D2E" w:rsidRDefault="00FB4D2E" w:rsidP="00FB4D2E">
      <w:pPr>
        <w:spacing w:line="360" w:lineRule="auto"/>
        <w:ind w:left="709" w:right="51"/>
        <w:rPr>
          <w:rFonts w:cs="Arial"/>
          <w:szCs w:val="26"/>
        </w:rPr>
      </w:pPr>
    </w:p>
    <w:p w14:paraId="2CCB384F" w14:textId="77777777" w:rsidR="00551FA5" w:rsidRDefault="00551FA5" w:rsidP="00FB4D2E">
      <w:pPr>
        <w:spacing w:line="360" w:lineRule="auto"/>
        <w:ind w:left="709" w:right="51"/>
        <w:rPr>
          <w:rFonts w:cs="Arial"/>
          <w:szCs w:val="26"/>
        </w:rPr>
      </w:pPr>
    </w:p>
    <w:p w14:paraId="661F042C" w14:textId="77777777" w:rsidR="00FB4D2E" w:rsidRDefault="00FB4D2E" w:rsidP="00FB4D2E">
      <w:pPr>
        <w:spacing w:line="360" w:lineRule="auto"/>
        <w:ind w:right="51"/>
        <w:jc w:val="center"/>
        <w:rPr>
          <w:rFonts w:cs="Arial"/>
          <w:b/>
          <w:bCs/>
          <w:szCs w:val="26"/>
        </w:rPr>
      </w:pPr>
      <w:r w:rsidRPr="00555E7F">
        <w:rPr>
          <w:rFonts w:cs="Arial"/>
          <w:b/>
          <w:bCs/>
          <w:szCs w:val="26"/>
        </w:rPr>
        <w:t>PRESIDENT</w:t>
      </w:r>
      <w:r>
        <w:rPr>
          <w:rFonts w:cs="Arial"/>
          <w:b/>
          <w:bCs/>
          <w:szCs w:val="26"/>
        </w:rPr>
        <w:t>E</w:t>
      </w:r>
      <w:r w:rsidRPr="00555E7F">
        <w:rPr>
          <w:rFonts w:cs="Arial"/>
          <w:b/>
          <w:bCs/>
          <w:szCs w:val="26"/>
        </w:rPr>
        <w:t xml:space="preserve"> DE LA PRIMERA SALA</w:t>
      </w:r>
    </w:p>
    <w:p w14:paraId="417F65DC" w14:textId="77777777" w:rsidR="00AF48AC" w:rsidRPr="00555E7F" w:rsidRDefault="00AF48AC" w:rsidP="00FB4D2E">
      <w:pPr>
        <w:spacing w:line="360" w:lineRule="auto"/>
        <w:ind w:right="51"/>
        <w:jc w:val="center"/>
        <w:rPr>
          <w:rFonts w:cs="Arial"/>
          <w:b/>
          <w:bCs/>
          <w:szCs w:val="26"/>
        </w:rPr>
      </w:pPr>
    </w:p>
    <w:p w14:paraId="61297C80" w14:textId="77777777" w:rsidR="00FB4D2E" w:rsidRPr="00555E7F" w:rsidRDefault="00FB4D2E" w:rsidP="00FB4D2E">
      <w:pPr>
        <w:spacing w:line="360" w:lineRule="auto"/>
        <w:ind w:right="51"/>
        <w:jc w:val="center"/>
        <w:rPr>
          <w:rFonts w:cs="Arial"/>
          <w:b/>
          <w:bCs/>
          <w:szCs w:val="26"/>
        </w:rPr>
      </w:pPr>
      <w:r w:rsidRPr="00555E7F">
        <w:rPr>
          <w:rFonts w:cs="Arial"/>
          <w:b/>
          <w:bCs/>
          <w:szCs w:val="26"/>
        </w:rPr>
        <w:t>MINISTR</w:t>
      </w:r>
      <w:r>
        <w:rPr>
          <w:rFonts w:cs="Arial"/>
          <w:b/>
          <w:bCs/>
          <w:szCs w:val="26"/>
        </w:rPr>
        <w:t>O</w:t>
      </w:r>
      <w:r w:rsidRPr="00555E7F">
        <w:rPr>
          <w:rFonts w:cs="Arial"/>
          <w:b/>
          <w:bCs/>
          <w:szCs w:val="26"/>
        </w:rPr>
        <w:t xml:space="preserve"> </w:t>
      </w:r>
      <w:r>
        <w:rPr>
          <w:rFonts w:cs="Arial"/>
          <w:b/>
          <w:bCs/>
          <w:szCs w:val="26"/>
        </w:rPr>
        <w:t>JORGE MARIO PARDO REBOLLEDO</w:t>
      </w:r>
    </w:p>
    <w:p w14:paraId="71F48AF5" w14:textId="77777777" w:rsidR="00AF48AC" w:rsidRDefault="00AF48AC" w:rsidP="00FB4D2E">
      <w:pPr>
        <w:spacing w:line="360" w:lineRule="auto"/>
        <w:ind w:right="51"/>
        <w:rPr>
          <w:rFonts w:cs="Arial"/>
          <w:b/>
          <w:bCs/>
          <w:szCs w:val="26"/>
        </w:rPr>
      </w:pPr>
    </w:p>
    <w:p w14:paraId="34B5BF03" w14:textId="77777777" w:rsidR="00FB4D2E" w:rsidRPr="00555E7F" w:rsidRDefault="00FB4D2E" w:rsidP="00FB4D2E">
      <w:pPr>
        <w:spacing w:line="360" w:lineRule="auto"/>
        <w:ind w:right="51"/>
        <w:rPr>
          <w:rFonts w:cs="Arial"/>
          <w:b/>
          <w:bCs/>
          <w:szCs w:val="26"/>
        </w:rPr>
      </w:pPr>
    </w:p>
    <w:p w14:paraId="3B6DAF2E" w14:textId="77777777" w:rsidR="00FB4D2E" w:rsidRDefault="00FB4D2E" w:rsidP="00FB4D2E">
      <w:pPr>
        <w:spacing w:line="360" w:lineRule="auto"/>
        <w:ind w:right="51"/>
        <w:jc w:val="center"/>
        <w:rPr>
          <w:rFonts w:cs="Arial"/>
          <w:b/>
          <w:bCs/>
          <w:szCs w:val="26"/>
        </w:rPr>
      </w:pPr>
      <w:r w:rsidRPr="00555E7F">
        <w:rPr>
          <w:rFonts w:cs="Arial"/>
          <w:b/>
          <w:bCs/>
          <w:szCs w:val="26"/>
        </w:rPr>
        <w:t>PONENTE</w:t>
      </w:r>
    </w:p>
    <w:p w14:paraId="1D07A90A" w14:textId="77777777" w:rsidR="00AF48AC" w:rsidRPr="00555E7F" w:rsidRDefault="00AF48AC" w:rsidP="00FB4D2E">
      <w:pPr>
        <w:spacing w:line="360" w:lineRule="auto"/>
        <w:ind w:right="51"/>
        <w:jc w:val="center"/>
        <w:rPr>
          <w:rFonts w:cs="Arial"/>
          <w:b/>
          <w:bCs/>
          <w:szCs w:val="26"/>
        </w:rPr>
      </w:pPr>
    </w:p>
    <w:p w14:paraId="4924282F" w14:textId="77777777" w:rsidR="00FB4D2E" w:rsidRPr="00555E7F" w:rsidRDefault="00FB4D2E" w:rsidP="00FB4D2E">
      <w:pPr>
        <w:spacing w:line="360" w:lineRule="auto"/>
        <w:ind w:right="51"/>
        <w:jc w:val="center"/>
        <w:rPr>
          <w:rFonts w:cs="Arial"/>
          <w:b/>
          <w:bCs/>
          <w:szCs w:val="26"/>
        </w:rPr>
      </w:pPr>
      <w:r w:rsidRPr="00555E7F">
        <w:rPr>
          <w:rFonts w:cs="Arial"/>
          <w:b/>
          <w:bCs/>
          <w:szCs w:val="26"/>
        </w:rPr>
        <w:t>MINISTRO ALFREDO GUTIÉRREZ ORTIZ MENA</w:t>
      </w:r>
    </w:p>
    <w:p w14:paraId="0B26692C" w14:textId="77777777" w:rsidR="00FB4D2E" w:rsidRDefault="00FB4D2E" w:rsidP="00FB4D2E">
      <w:pPr>
        <w:spacing w:line="360" w:lineRule="auto"/>
        <w:ind w:right="51"/>
        <w:jc w:val="center"/>
        <w:rPr>
          <w:rFonts w:cs="Arial"/>
          <w:b/>
          <w:bCs/>
          <w:szCs w:val="26"/>
        </w:rPr>
      </w:pPr>
    </w:p>
    <w:p w14:paraId="25262F49" w14:textId="77777777" w:rsidR="00AF48AC" w:rsidRPr="00555E7F" w:rsidRDefault="00AF48AC" w:rsidP="00FB4D2E">
      <w:pPr>
        <w:spacing w:line="360" w:lineRule="auto"/>
        <w:ind w:right="51"/>
        <w:jc w:val="center"/>
        <w:rPr>
          <w:rFonts w:cs="Arial"/>
          <w:b/>
          <w:bCs/>
          <w:szCs w:val="26"/>
        </w:rPr>
      </w:pPr>
    </w:p>
    <w:p w14:paraId="2AFA8209" w14:textId="77777777" w:rsidR="00FB4D2E" w:rsidRDefault="00FB4D2E" w:rsidP="00FB4D2E">
      <w:pPr>
        <w:spacing w:line="360" w:lineRule="auto"/>
        <w:ind w:right="51"/>
        <w:jc w:val="center"/>
        <w:rPr>
          <w:rFonts w:cs="Arial"/>
          <w:b/>
          <w:bCs/>
          <w:szCs w:val="26"/>
        </w:rPr>
      </w:pPr>
      <w:r w:rsidRPr="00555E7F">
        <w:rPr>
          <w:rFonts w:cs="Arial"/>
          <w:b/>
          <w:bCs/>
          <w:szCs w:val="26"/>
        </w:rPr>
        <w:t>SECRETARIO DE ACUERDOS DE LA PRIMERA SALA</w:t>
      </w:r>
    </w:p>
    <w:p w14:paraId="675B4F49" w14:textId="77777777" w:rsidR="00FB4D2E" w:rsidRDefault="00FB4D2E" w:rsidP="00FB4D2E">
      <w:pPr>
        <w:spacing w:line="360" w:lineRule="auto"/>
        <w:ind w:right="51"/>
        <w:jc w:val="center"/>
        <w:rPr>
          <w:rFonts w:cs="Arial"/>
          <w:b/>
          <w:bCs/>
          <w:szCs w:val="26"/>
        </w:rPr>
      </w:pPr>
    </w:p>
    <w:p w14:paraId="65A38C72" w14:textId="77777777" w:rsidR="00FB4D2E" w:rsidRPr="00555E7F" w:rsidRDefault="00FB4D2E" w:rsidP="00FB4D2E">
      <w:pPr>
        <w:tabs>
          <w:tab w:val="left" w:pos="426"/>
        </w:tabs>
        <w:spacing w:line="360" w:lineRule="auto"/>
        <w:jc w:val="center"/>
        <w:rPr>
          <w:rFonts w:cs="Arial"/>
          <w:szCs w:val="26"/>
          <w:lang w:eastAsia="x-none"/>
        </w:rPr>
      </w:pPr>
      <w:r w:rsidRPr="00555E7F">
        <w:rPr>
          <w:rFonts w:cs="Arial"/>
          <w:b/>
          <w:iCs/>
          <w:szCs w:val="26"/>
          <w:lang w:val="es-ES"/>
        </w:rPr>
        <w:t>MTRO. RAÚL MENDIOLA PIZAÑA</w:t>
      </w:r>
    </w:p>
    <w:p w14:paraId="3F68C5B5" w14:textId="77777777" w:rsidR="00552333" w:rsidRDefault="00552333" w:rsidP="001A61AE">
      <w:pPr>
        <w:pStyle w:val="corte4fondo"/>
        <w:ind w:firstLine="0"/>
        <w:rPr>
          <w:rFonts w:cs="Arial"/>
          <w:szCs w:val="26"/>
        </w:rPr>
      </w:pPr>
    </w:p>
    <w:p w14:paraId="6867DD7C" w14:textId="77777777" w:rsidR="00551FA5" w:rsidRPr="00FF4ACC" w:rsidRDefault="00551FA5" w:rsidP="001A61AE">
      <w:pPr>
        <w:pStyle w:val="corte4fondo"/>
        <w:ind w:firstLine="0"/>
        <w:rPr>
          <w:rFonts w:cs="Arial"/>
          <w:szCs w:val="26"/>
        </w:rPr>
      </w:pPr>
    </w:p>
    <w:p w14:paraId="5ABBEB68" w14:textId="77777777" w:rsidR="006467C3" w:rsidRPr="003A30CB" w:rsidRDefault="006467C3" w:rsidP="006467C3">
      <w:pPr>
        <w:pStyle w:val="corte4fondo"/>
        <w:widowControl w:val="0"/>
        <w:spacing w:line="240" w:lineRule="auto"/>
        <w:ind w:firstLine="0"/>
        <w:rPr>
          <w:rFonts w:cs="Arial"/>
          <w:sz w:val="22"/>
          <w:szCs w:val="22"/>
        </w:rPr>
      </w:pPr>
      <w:r w:rsidRPr="0072347C">
        <w:rPr>
          <w:rFonts w:cs="Arial"/>
          <w:sz w:val="22"/>
          <w:szCs w:val="22"/>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0467A2A0" w14:textId="77777777" w:rsidR="00B46782" w:rsidRPr="00FF4ACC" w:rsidRDefault="00B46782" w:rsidP="001A61AE">
      <w:pPr>
        <w:pStyle w:val="corte4fondo"/>
        <w:ind w:firstLine="0"/>
        <w:rPr>
          <w:rFonts w:cs="Arial"/>
          <w:szCs w:val="26"/>
        </w:rPr>
      </w:pPr>
    </w:p>
    <w:sectPr w:rsidR="00B46782" w:rsidRPr="00FF4ACC" w:rsidSect="00B5154C">
      <w:pgSz w:w="12240" w:h="20160" w:code="5"/>
      <w:pgMar w:top="2410" w:right="1752" w:bottom="1843" w:left="1701" w:header="1276" w:footer="146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99DE9" w14:textId="77777777" w:rsidR="00425885" w:rsidRDefault="00425885" w:rsidP="00A20ED3">
      <w:r>
        <w:separator/>
      </w:r>
    </w:p>
  </w:endnote>
  <w:endnote w:type="continuationSeparator" w:id="0">
    <w:p w14:paraId="02FED332" w14:textId="77777777" w:rsidR="00425885" w:rsidRDefault="00425885" w:rsidP="00A2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241D" w14:textId="77777777" w:rsidR="00BC2579" w:rsidRPr="0042621B" w:rsidRDefault="00BC2579">
    <w:pPr>
      <w:pStyle w:val="Piedepgina"/>
      <w:rPr>
        <w:rFonts w:cs="Arial"/>
        <w:b/>
        <w:sz w:val="24"/>
        <w:szCs w:val="24"/>
      </w:rPr>
    </w:pPr>
    <w:r w:rsidRPr="0042621B">
      <w:rPr>
        <w:rFonts w:cs="Arial"/>
        <w:b/>
        <w:sz w:val="24"/>
        <w:szCs w:val="24"/>
      </w:rPr>
      <w:fldChar w:fldCharType="begin"/>
    </w:r>
    <w:r w:rsidRPr="0042621B">
      <w:rPr>
        <w:rFonts w:cs="Arial"/>
        <w:b/>
        <w:sz w:val="24"/>
        <w:szCs w:val="24"/>
      </w:rPr>
      <w:instrText xml:space="preserve"> </w:instrText>
    </w:r>
    <w:r>
      <w:rPr>
        <w:rFonts w:cs="Arial"/>
        <w:b/>
        <w:sz w:val="24"/>
        <w:szCs w:val="24"/>
      </w:rPr>
      <w:instrText>PAGE</w:instrText>
    </w:r>
    <w:r w:rsidRPr="0042621B">
      <w:rPr>
        <w:rFonts w:cs="Arial"/>
        <w:b/>
        <w:sz w:val="24"/>
        <w:szCs w:val="24"/>
      </w:rPr>
      <w:instrText xml:space="preserve">   \* MERGEFORMAT </w:instrText>
    </w:r>
    <w:r w:rsidRPr="0042621B">
      <w:rPr>
        <w:rFonts w:cs="Arial"/>
        <w:b/>
        <w:sz w:val="24"/>
        <w:szCs w:val="24"/>
      </w:rPr>
      <w:fldChar w:fldCharType="separate"/>
    </w:r>
    <w:r>
      <w:rPr>
        <w:rFonts w:cs="Arial"/>
        <w:b/>
        <w:noProof/>
        <w:sz w:val="24"/>
        <w:szCs w:val="24"/>
      </w:rPr>
      <w:t>40</w:t>
    </w:r>
    <w:r w:rsidRPr="0042621B">
      <w:rPr>
        <w:rFonts w:cs="Arial"/>
        <w:b/>
        <w:sz w:val="24"/>
        <w:szCs w:val="24"/>
      </w:rPr>
      <w:fldChar w:fldCharType="end"/>
    </w:r>
  </w:p>
  <w:p w14:paraId="4A72342B" w14:textId="77777777" w:rsidR="00BC2579" w:rsidRPr="0042621B" w:rsidRDefault="00BC2579">
    <w:pPr>
      <w:pStyle w:val="Piedepgina"/>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2AD1" w14:textId="77777777" w:rsidR="00BC2579" w:rsidRDefault="00BC2579" w:rsidP="00A20ED3">
    <w:pPr>
      <w:pStyle w:val="Piedepgina"/>
      <w:jc w:val="center"/>
      <w:rPr>
        <w:rFonts w:cs="Arial"/>
        <w:b/>
        <w:sz w:val="24"/>
        <w:szCs w:val="24"/>
      </w:rPr>
    </w:pPr>
  </w:p>
  <w:p w14:paraId="71137A33" w14:textId="77777777" w:rsidR="00BC2579" w:rsidRPr="00E31840" w:rsidRDefault="00BC2579" w:rsidP="00A20ED3">
    <w:pPr>
      <w:pStyle w:val="Piedepgina"/>
      <w:jc w:val="center"/>
      <w:rPr>
        <w:rFonts w:cs="Arial"/>
        <w:b/>
        <w:sz w:val="24"/>
        <w:szCs w:val="24"/>
      </w:rPr>
    </w:pPr>
    <w:r w:rsidRPr="0042621B">
      <w:rPr>
        <w:rFonts w:cs="Arial"/>
        <w:b/>
        <w:sz w:val="24"/>
        <w:szCs w:val="24"/>
      </w:rPr>
      <w:fldChar w:fldCharType="begin"/>
    </w:r>
    <w:r w:rsidRPr="0042621B">
      <w:rPr>
        <w:rFonts w:cs="Arial"/>
        <w:b/>
        <w:sz w:val="24"/>
        <w:szCs w:val="24"/>
      </w:rPr>
      <w:instrText xml:space="preserve"> </w:instrText>
    </w:r>
    <w:r>
      <w:rPr>
        <w:rFonts w:cs="Arial"/>
        <w:b/>
        <w:sz w:val="24"/>
        <w:szCs w:val="24"/>
      </w:rPr>
      <w:instrText>PAGE</w:instrText>
    </w:r>
    <w:r w:rsidRPr="0042621B">
      <w:rPr>
        <w:rFonts w:cs="Arial"/>
        <w:b/>
        <w:sz w:val="24"/>
        <w:szCs w:val="24"/>
      </w:rPr>
      <w:instrText xml:space="preserve">   \* MERGEFORMAT </w:instrText>
    </w:r>
    <w:r w:rsidRPr="0042621B">
      <w:rPr>
        <w:rFonts w:cs="Arial"/>
        <w:b/>
        <w:sz w:val="24"/>
        <w:szCs w:val="24"/>
      </w:rPr>
      <w:fldChar w:fldCharType="separate"/>
    </w:r>
    <w:r>
      <w:rPr>
        <w:rFonts w:cs="Arial"/>
        <w:b/>
        <w:noProof/>
        <w:sz w:val="24"/>
        <w:szCs w:val="24"/>
      </w:rPr>
      <w:t>66</w:t>
    </w:r>
    <w:r w:rsidRPr="0042621B">
      <w:rPr>
        <w:rFonts w:cs="Arial"/>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199E" w14:textId="77777777" w:rsidR="00BC2579" w:rsidRPr="00E31840" w:rsidRDefault="00BC2579" w:rsidP="00A20ED3">
    <w:pPr>
      <w:pStyle w:val="Piedepgina"/>
      <w:jc w:val="center"/>
      <w:rPr>
        <w:rFonts w:cs="Arial"/>
        <w:sz w:val="24"/>
        <w:szCs w:val="24"/>
      </w:rPr>
    </w:pPr>
  </w:p>
  <w:p w14:paraId="05578217" w14:textId="77777777" w:rsidR="00BC2579" w:rsidRPr="00E31840" w:rsidRDefault="00BC2579" w:rsidP="00A20ED3">
    <w:pPr>
      <w:pStyle w:val="Piedepgina"/>
      <w:jc w:val="center"/>
      <w:rPr>
        <w:rFonts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A5E0F" w14:textId="77777777" w:rsidR="00425885" w:rsidRDefault="00425885" w:rsidP="00A20ED3">
      <w:r>
        <w:separator/>
      </w:r>
    </w:p>
  </w:footnote>
  <w:footnote w:type="continuationSeparator" w:id="0">
    <w:p w14:paraId="58A41205" w14:textId="77777777" w:rsidR="00425885" w:rsidRDefault="00425885" w:rsidP="00A20ED3">
      <w:r>
        <w:continuationSeparator/>
      </w:r>
    </w:p>
  </w:footnote>
  <w:footnote w:id="1">
    <w:p w14:paraId="605672A9" w14:textId="5B19550D" w:rsidR="00E97887" w:rsidRPr="00E97887" w:rsidRDefault="00E97887">
      <w:pPr>
        <w:pStyle w:val="Textonotapie"/>
        <w:rPr>
          <w:lang w:val="es-MX"/>
        </w:rPr>
      </w:pPr>
      <w:r>
        <w:rPr>
          <w:rStyle w:val="Refdenotaalpie"/>
        </w:rPr>
        <w:footnoteRef/>
      </w:r>
      <w:r>
        <w:t xml:space="preserve"> </w:t>
      </w:r>
      <w:r w:rsidR="002340C9">
        <w:t xml:space="preserve">El asunto se resolvió por mayoría de cuatro votos </w:t>
      </w:r>
      <w:r w:rsidR="002340C9" w:rsidRPr="002340C9">
        <w:t>de la Señora y los Señores Ministros: Juan Luis González Alcántara Carrancá, Jorge Mario Pardo Rebolledo (Ponente), Alfredo Gutiérrez Ortiz Mena y Presidenta Ana Margarita Ríos Farjat; en contra del emitido por la Señora Ministra Norma Lucía Piña Hernández.</w:t>
      </w:r>
    </w:p>
  </w:footnote>
  <w:footnote w:id="2">
    <w:p w14:paraId="3835D8F1" w14:textId="02C1A59C" w:rsidR="00250A1D" w:rsidRPr="00250A1D" w:rsidRDefault="00250A1D">
      <w:pPr>
        <w:pStyle w:val="Textonotapie"/>
        <w:rPr>
          <w:lang w:val="es-MX"/>
        </w:rPr>
      </w:pPr>
      <w:r>
        <w:rPr>
          <w:rStyle w:val="Refdenotaalpie"/>
        </w:rPr>
        <w:footnoteRef/>
      </w:r>
      <w:r>
        <w:t xml:space="preserve"> </w:t>
      </w:r>
      <w:r w:rsidR="000F4E36">
        <w:rPr>
          <w:lang w:val="es-MX"/>
        </w:rPr>
        <w:t xml:space="preserve">Solicitud de ejercicio de la facultad de atracción </w:t>
      </w:r>
      <w:r w:rsidR="00437D51">
        <w:rPr>
          <w:lang w:val="es-MX"/>
        </w:rPr>
        <w:t xml:space="preserve">239/2021, resuelta en sesión de seis de octubre de dos mil veintiuno, </w:t>
      </w:r>
      <w:r w:rsidR="00593571">
        <w:rPr>
          <w:lang w:val="es-MX"/>
        </w:rPr>
        <w:t xml:space="preserve">por mayoría de cuatro votos. </w:t>
      </w:r>
    </w:p>
  </w:footnote>
  <w:footnote w:id="3">
    <w:p w14:paraId="1C56DCF2" w14:textId="339353BE" w:rsidR="00E309E3" w:rsidRPr="00E309E3" w:rsidRDefault="00E309E3">
      <w:pPr>
        <w:pStyle w:val="Textonotapie"/>
        <w:rPr>
          <w:lang w:val="es-MX"/>
        </w:rPr>
      </w:pPr>
      <w:r>
        <w:rPr>
          <w:rStyle w:val="Refdenotaalpie"/>
        </w:rPr>
        <w:footnoteRef/>
      </w:r>
      <w:r>
        <w:t xml:space="preserve"> </w:t>
      </w:r>
      <w:r w:rsidR="00A013E3">
        <w:rPr>
          <w:lang w:val="es-MX"/>
        </w:rPr>
        <w:t>Resuelta</w:t>
      </w:r>
      <w:r w:rsidR="007D25F8">
        <w:rPr>
          <w:lang w:val="es-MX"/>
        </w:rPr>
        <w:t xml:space="preserve"> por el Pleno en sesión de </w:t>
      </w:r>
      <w:r w:rsidR="00C04CEE" w:rsidRPr="00C04CEE">
        <w:rPr>
          <w:lang w:val="es-MX"/>
        </w:rPr>
        <w:t>veinte de junio de dos mil dieciséis</w:t>
      </w:r>
      <w:r w:rsidR="00EF3E85">
        <w:rPr>
          <w:lang w:val="es-MX"/>
        </w:rPr>
        <w:t xml:space="preserve"> por mayoría de ocho votos. </w:t>
      </w:r>
    </w:p>
  </w:footnote>
  <w:footnote w:id="4">
    <w:p w14:paraId="5ADF5479" w14:textId="77777777" w:rsidR="00D97D6D" w:rsidRPr="00015C95" w:rsidRDefault="00D97D6D" w:rsidP="00D97D6D">
      <w:pPr>
        <w:pStyle w:val="Textonotapie"/>
      </w:pPr>
      <w:r>
        <w:rPr>
          <w:rStyle w:val="Refdenotaalpie"/>
        </w:rPr>
        <w:footnoteRef/>
      </w:r>
      <w:r>
        <w:t xml:space="preserve"> Registro digital: 206553, Tercera Sala, Octava Época, Tesis: 3a./J. 1/95, Gaceta del Semanario Judicial de la Federación. Núm. 86-1, Febrero de 1995, página 9. Texto: “A fin de que una actuación nula no se convalide, es necesario, excepto cuando se trate de la nulidad por defecto en el emplazamiento, que se reclame en la actuación subsecuente en que intervenga el que la promueve (artículo 71 del Código de Procedimientos Civiles del Estado); sin que sea aplicable el artículo 1079, fracción VIII del Código de Comercio que establece un término de tres días cuando la ley no señale expresamente otro para la práctica de algún acto judicial o para el ejercicio de un derecho, en virtud de que por la estrecha vinculación que existe entre las disposiciones que regulan la nulidad de actuaciones en la legislación común, no es posible establecer un término para su interposición, distinto del que prevé el propio código adjetivo local, ya que una aplicación parcial de este ordenamiento, sólo conduciría a desmembrar dicha figura procesal”.</w:t>
      </w:r>
    </w:p>
  </w:footnote>
  <w:footnote w:id="5">
    <w:p w14:paraId="35123782" w14:textId="4E94E351" w:rsidR="00AD3FFA" w:rsidRPr="00AD3FFA" w:rsidRDefault="00AD3FFA" w:rsidP="00AD3FFA">
      <w:pPr>
        <w:pStyle w:val="Textonotapie"/>
        <w:rPr>
          <w:lang w:val="es-MX"/>
        </w:rPr>
      </w:pPr>
      <w:r>
        <w:rPr>
          <w:rStyle w:val="Refdenotaalpie"/>
        </w:rPr>
        <w:footnoteRef/>
      </w:r>
      <w:r>
        <w:t xml:space="preserve"> Gaceta del Semanario Judicial de la Federación</w:t>
      </w:r>
      <w:r w:rsidR="00D95D45">
        <w:t xml:space="preserve">, </w:t>
      </w:r>
      <w:r>
        <w:t xml:space="preserve">Libro 35, </w:t>
      </w:r>
      <w:r w:rsidR="00D95D45">
        <w:t>octubre</w:t>
      </w:r>
      <w:r>
        <w:t xml:space="preserve"> de 2016, Tomo I, página 30</w:t>
      </w:r>
      <w:r w:rsidR="00D95D45">
        <w:t>,</w:t>
      </w:r>
      <w:r w:rsidRPr="00AD3FFA">
        <w:t xml:space="preserve"> </w:t>
      </w:r>
      <w:r>
        <w:t>Décima Época</w:t>
      </w:r>
      <w:r w:rsidR="00D95D45">
        <w:t>,</w:t>
      </w:r>
      <w:r w:rsidRPr="00AD3FFA">
        <w:t xml:space="preserve"> </w:t>
      </w:r>
      <w:r>
        <w:t>Pleno</w:t>
      </w:r>
      <w:r w:rsidR="00D95D45">
        <w:t>,</w:t>
      </w:r>
      <w:r w:rsidRPr="00AD3FFA">
        <w:t xml:space="preserve"> </w:t>
      </w:r>
      <w:r>
        <w:t>Registro digital: 2012797</w:t>
      </w:r>
      <w:r w:rsidR="00D95D45">
        <w:t>.</w:t>
      </w:r>
    </w:p>
  </w:footnote>
  <w:footnote w:id="6">
    <w:p w14:paraId="01EB5C16" w14:textId="77777777" w:rsidR="007334F0" w:rsidRPr="007F709D" w:rsidRDefault="007334F0" w:rsidP="007334F0">
      <w:pPr>
        <w:pStyle w:val="Textonotapie"/>
        <w:rPr>
          <w:lang w:val="es-MX"/>
        </w:rPr>
      </w:pPr>
      <w:r>
        <w:rPr>
          <w:rStyle w:val="Refdenotaalpie"/>
        </w:rPr>
        <w:footnoteRef/>
      </w:r>
      <w:r>
        <w:t xml:space="preserve"> </w:t>
      </w:r>
      <w:r>
        <w:rPr>
          <w:lang w:val="es-MX"/>
        </w:rPr>
        <w:t xml:space="preserve">Al respecto, véase la contradicción de tesis 133/2015, op.cit. </w:t>
      </w:r>
    </w:p>
  </w:footnote>
  <w:footnote w:id="7">
    <w:p w14:paraId="626ACEF2" w14:textId="56BBA364" w:rsidR="00DF65B4" w:rsidRPr="00DF65B4" w:rsidRDefault="00DF65B4">
      <w:pPr>
        <w:pStyle w:val="Textonotapie"/>
        <w:rPr>
          <w:lang w:val="es-MX"/>
        </w:rPr>
      </w:pPr>
      <w:r>
        <w:rPr>
          <w:rStyle w:val="Refdenotaalpie"/>
        </w:rPr>
        <w:footnoteRef/>
      </w:r>
      <w:r>
        <w:t xml:space="preserve"> </w:t>
      </w:r>
      <w:r>
        <w:rPr>
          <w:lang w:val="es-MX"/>
        </w:rPr>
        <w:t xml:space="preserve">Véase la contradicción de tesis </w:t>
      </w:r>
      <w:r w:rsidR="004B0A23">
        <w:rPr>
          <w:lang w:val="es-MX"/>
        </w:rPr>
        <w:t xml:space="preserve">420/2016, resuelta por </w:t>
      </w:r>
      <w:r w:rsidR="00146DAA">
        <w:rPr>
          <w:lang w:val="es-MX"/>
        </w:rPr>
        <w:t xml:space="preserve">el Tribunal Pleno en sesión de </w:t>
      </w:r>
      <w:r w:rsidR="00EB4F24">
        <w:rPr>
          <w:lang w:val="es-MX"/>
        </w:rPr>
        <w:t xml:space="preserve">dieciocho de septiembre de dos mil dieciocho. </w:t>
      </w:r>
    </w:p>
  </w:footnote>
  <w:footnote w:id="8">
    <w:p w14:paraId="6D479BA6" w14:textId="660A180F" w:rsidR="00A04CEF" w:rsidRPr="00A04CEF" w:rsidRDefault="00A04CEF">
      <w:pPr>
        <w:pStyle w:val="Textonotapie"/>
        <w:rPr>
          <w:lang w:val="es-MX"/>
        </w:rPr>
      </w:pPr>
      <w:r>
        <w:rPr>
          <w:rStyle w:val="Refdenotaalpie"/>
        </w:rPr>
        <w:footnoteRef/>
      </w:r>
      <w:r>
        <w:t xml:space="preserve"> </w:t>
      </w:r>
      <w:r w:rsidR="006F5718">
        <w:rPr>
          <w:lang w:val="es-MX"/>
        </w:rPr>
        <w:t xml:space="preserve">Consultable en: </w:t>
      </w:r>
      <w:hyperlink r:id="rId1" w:history="1">
        <w:r w:rsidR="006F5718" w:rsidRPr="00D46E61">
          <w:rPr>
            <w:rStyle w:val="Hipervnculo"/>
            <w:lang w:val="es-MX"/>
          </w:rPr>
          <w:t>https://dle.rae.es/incidente</w:t>
        </w:r>
      </w:hyperlink>
      <w:r w:rsidR="006F5718">
        <w:rPr>
          <w:lang w:val="es-MX"/>
        </w:rPr>
        <w:t xml:space="preserve">. </w:t>
      </w:r>
    </w:p>
  </w:footnote>
  <w:footnote w:id="9">
    <w:p w14:paraId="788AEE5D" w14:textId="7F19B34D" w:rsidR="001E2CB4" w:rsidRPr="001E2CB4" w:rsidRDefault="001E2CB4">
      <w:pPr>
        <w:pStyle w:val="Textonotapie"/>
        <w:rPr>
          <w:lang w:val="es-MX"/>
        </w:rPr>
      </w:pPr>
      <w:r>
        <w:rPr>
          <w:rStyle w:val="Refdenotaalpie"/>
        </w:rPr>
        <w:footnoteRef/>
      </w:r>
      <w:r>
        <w:t xml:space="preserve"> </w:t>
      </w:r>
      <w:r>
        <w:rPr>
          <w:lang w:val="es-MX"/>
        </w:rPr>
        <w:t>Véase la la contradicción de tesis 133/2015, op.cit.</w:t>
      </w:r>
    </w:p>
  </w:footnote>
  <w:footnote w:id="10">
    <w:p w14:paraId="4041E563" w14:textId="58F4EA9A" w:rsidR="002A3663" w:rsidRPr="002A3663" w:rsidRDefault="002A3663">
      <w:pPr>
        <w:pStyle w:val="Textonotapie"/>
        <w:rPr>
          <w:lang w:val="es-MX"/>
        </w:rPr>
      </w:pPr>
      <w:r>
        <w:rPr>
          <w:rStyle w:val="Refdenotaalpie"/>
        </w:rPr>
        <w:footnoteRef/>
      </w:r>
      <w:r w:rsidR="00A34C84">
        <w:t xml:space="preserve"> Véase:</w:t>
      </w:r>
      <w:r>
        <w:t xml:space="preserve"> </w:t>
      </w:r>
      <w:r w:rsidR="00A93439" w:rsidRPr="00A93439">
        <w:t>https://dle.rae.es/siguiente?m=form</w:t>
      </w:r>
    </w:p>
  </w:footnote>
  <w:footnote w:id="11">
    <w:p w14:paraId="1FBF782F" w14:textId="341E6B37" w:rsidR="00A76026" w:rsidRPr="00A76026" w:rsidRDefault="00A76026" w:rsidP="009166D4">
      <w:pPr>
        <w:pStyle w:val="Textonotapie"/>
        <w:rPr>
          <w:lang w:val="es-MX"/>
        </w:rPr>
      </w:pPr>
      <w:r>
        <w:rPr>
          <w:rStyle w:val="Refdenotaalpie"/>
        </w:rPr>
        <w:footnoteRef/>
      </w:r>
      <w:r>
        <w:t xml:space="preserve"> </w:t>
      </w:r>
      <w:r w:rsidR="009166D4">
        <w:t>Registro digital: 269549</w:t>
      </w:r>
      <w:r w:rsidR="00AD2113">
        <w:t xml:space="preserve">, </w:t>
      </w:r>
      <w:r w:rsidR="009166D4">
        <w:t>Tercera Sala</w:t>
      </w:r>
      <w:r w:rsidR="00AD2113">
        <w:t xml:space="preserve">, </w:t>
      </w:r>
      <w:r w:rsidR="009166D4">
        <w:t>Sexta Época</w:t>
      </w:r>
      <w:r w:rsidR="00AD2113">
        <w:t xml:space="preserve">, </w:t>
      </w:r>
      <w:r w:rsidR="009166D4">
        <w:t xml:space="preserve">Semanario Judicial de la </w:t>
      </w:r>
      <w:r w:rsidR="00CC1CC1">
        <w:t>Federación, Volumen</w:t>
      </w:r>
      <w:r w:rsidR="009166D4">
        <w:t xml:space="preserve"> CXXII, Cuarta Parte, página 81</w:t>
      </w:r>
      <w:r w:rsidR="008B1E38">
        <w:t xml:space="preserve">, </w:t>
      </w:r>
      <w:r w:rsidR="009166D4">
        <w:t>Aislada</w:t>
      </w:r>
      <w:r w:rsidR="008B1E38">
        <w:t>. Texto: “</w:t>
      </w:r>
      <w:r w:rsidR="009166D4">
        <w:t>Para el efecto de su validez o nulidad, se consideran actuaciones judiciales, no solamente las propiamente dichas, o sean las razones, acuerdos, diligencias y determinaciones, todas referentes a un procedimiento judicial, sino también las promociones, peritajes, ratificaciones y, en general, cuanto se refiere al procedimiento</w:t>
      </w:r>
      <w:r w:rsidR="008B1E38">
        <w:t>”</w:t>
      </w:r>
      <w:r w:rsidR="009166D4">
        <w:t>.</w:t>
      </w:r>
    </w:p>
  </w:footnote>
  <w:footnote w:id="12">
    <w:p w14:paraId="189EBEB2" w14:textId="6CE48E0F" w:rsidR="002F3EA5" w:rsidRPr="009E7D17" w:rsidRDefault="002F3EA5" w:rsidP="00D52774">
      <w:pPr>
        <w:pStyle w:val="corte4fondo"/>
        <w:spacing w:line="240" w:lineRule="auto"/>
        <w:ind w:firstLine="0"/>
        <w:rPr>
          <w:lang w:val="es-MX"/>
        </w:rPr>
      </w:pPr>
      <w:r>
        <w:rPr>
          <w:rStyle w:val="Refdenotaalpie"/>
        </w:rPr>
        <w:footnoteRef/>
      </w:r>
      <w:r>
        <w:t xml:space="preserve"> </w:t>
      </w:r>
      <w:r w:rsidRPr="002F3EA5">
        <w:rPr>
          <w:rFonts w:cs="Arial"/>
          <w:bCs/>
          <w:sz w:val="20"/>
        </w:rPr>
        <w:t>Semanario Judicial de la Federación y su Gaceta</w:t>
      </w:r>
      <w:r w:rsidR="001D1DD3">
        <w:rPr>
          <w:rFonts w:cs="Arial"/>
          <w:bCs/>
          <w:sz w:val="20"/>
        </w:rPr>
        <w:t xml:space="preserve">, </w:t>
      </w:r>
      <w:r w:rsidRPr="002F3EA5">
        <w:rPr>
          <w:rFonts w:cs="Arial"/>
          <w:bCs/>
          <w:sz w:val="20"/>
        </w:rPr>
        <w:t>Novena Época</w:t>
      </w:r>
      <w:r w:rsidR="001D1DD3">
        <w:rPr>
          <w:rFonts w:cs="Arial"/>
          <w:bCs/>
          <w:sz w:val="20"/>
        </w:rPr>
        <w:t xml:space="preserve">, Registro </w:t>
      </w:r>
      <w:r w:rsidRPr="002F3EA5">
        <w:rPr>
          <w:rFonts w:cs="Arial"/>
          <w:bCs/>
          <w:sz w:val="20"/>
        </w:rPr>
        <w:t>200234</w:t>
      </w:r>
      <w:r w:rsidR="001D1DD3">
        <w:rPr>
          <w:rFonts w:cs="Arial"/>
          <w:bCs/>
          <w:sz w:val="20"/>
        </w:rPr>
        <w:t xml:space="preserve">, </w:t>
      </w:r>
      <w:r w:rsidRPr="002F3EA5">
        <w:rPr>
          <w:rFonts w:cs="Arial"/>
          <w:bCs/>
          <w:sz w:val="20"/>
        </w:rPr>
        <w:t>Tomo II,</w:t>
      </w:r>
      <w:r w:rsidR="001D1DD3">
        <w:rPr>
          <w:rFonts w:cs="Arial"/>
          <w:bCs/>
          <w:sz w:val="20"/>
        </w:rPr>
        <w:t xml:space="preserve"> </w:t>
      </w:r>
      <w:r w:rsidRPr="002F3EA5">
        <w:rPr>
          <w:rFonts w:cs="Arial"/>
          <w:bCs/>
          <w:sz w:val="20"/>
        </w:rPr>
        <w:t>Diciembre de 1995</w:t>
      </w:r>
      <w:r w:rsidR="00D52774">
        <w:rPr>
          <w:rFonts w:cs="Arial"/>
          <w:bCs/>
          <w:sz w:val="20"/>
        </w:rPr>
        <w:t xml:space="preserve">, </w:t>
      </w:r>
      <w:r w:rsidRPr="002F3EA5">
        <w:rPr>
          <w:rFonts w:cs="Arial"/>
          <w:bCs/>
          <w:sz w:val="20"/>
        </w:rPr>
        <w:t>Pág. 13</w:t>
      </w:r>
      <w:r w:rsidR="00D52774">
        <w:rPr>
          <w:rFonts w:cs="Arial"/>
          <w:bCs/>
          <w:sz w:val="20"/>
        </w:rPr>
        <w:t xml:space="preserve">3. </w:t>
      </w:r>
    </w:p>
  </w:footnote>
  <w:footnote w:id="13">
    <w:p w14:paraId="36B063F5" w14:textId="0C29E031" w:rsidR="00C5087C" w:rsidRPr="00C5087C" w:rsidRDefault="00C5087C" w:rsidP="00C5087C">
      <w:pPr>
        <w:pStyle w:val="Textonotapie"/>
        <w:rPr>
          <w:lang w:val="es-MX"/>
        </w:rPr>
      </w:pPr>
      <w:r>
        <w:rPr>
          <w:rStyle w:val="Refdenotaalpie"/>
        </w:rPr>
        <w:footnoteRef/>
      </w:r>
      <w:r>
        <w:t xml:space="preserve"> Registro digital: 341917</w:t>
      </w:r>
      <w:r w:rsidR="00B2789A">
        <w:t xml:space="preserve">, </w:t>
      </w:r>
      <w:r>
        <w:t>Tercera Sala</w:t>
      </w:r>
      <w:r w:rsidR="00B2789A">
        <w:t xml:space="preserve">, </w:t>
      </w:r>
      <w:r>
        <w:t>Quinta Época</w:t>
      </w:r>
      <w:r w:rsidR="00B2789A">
        <w:t xml:space="preserve">, </w:t>
      </w:r>
      <w:r>
        <w:t>Semanario Judicial de la Federación. Tomo CXIV, página 32</w:t>
      </w:r>
      <w:r w:rsidR="00B2789A">
        <w:t xml:space="preserve">, </w:t>
      </w:r>
      <w:r>
        <w:t>Aislada</w:t>
      </w:r>
      <w:r w:rsidR="00C147CB">
        <w:t xml:space="preserve">. </w:t>
      </w:r>
    </w:p>
  </w:footnote>
  <w:footnote w:id="14">
    <w:p w14:paraId="72335FCF" w14:textId="77777777" w:rsidR="00E8427B" w:rsidRPr="00464397" w:rsidRDefault="00E8427B" w:rsidP="00E8427B">
      <w:pPr>
        <w:pStyle w:val="Textonotapie"/>
        <w:rPr>
          <w:lang w:val="es-MX"/>
        </w:rPr>
      </w:pPr>
      <w:r>
        <w:rPr>
          <w:rStyle w:val="Refdenotaalpie"/>
        </w:rPr>
        <w:footnoteRef/>
      </w:r>
      <w:r>
        <w:t xml:space="preserve"> Registro digital: 177921, Primera Sala, Novena Época, Semanario Judicial de la Federación y su Gaceta, Tomo XXII, Julio de 2005, página 438, Aislada. </w:t>
      </w:r>
    </w:p>
  </w:footnote>
  <w:footnote w:id="15">
    <w:p w14:paraId="3DCFA5CE" w14:textId="59765EEC" w:rsidR="00AD141C" w:rsidRPr="00AD141C" w:rsidRDefault="00AD141C">
      <w:pPr>
        <w:pStyle w:val="Textonotapie"/>
        <w:rPr>
          <w:lang w:val="es-MX"/>
        </w:rPr>
      </w:pPr>
      <w:r>
        <w:rPr>
          <w:rStyle w:val="Refdenotaalpie"/>
        </w:rPr>
        <w:footnoteRef/>
      </w:r>
      <w:r>
        <w:t xml:space="preserve"> </w:t>
      </w:r>
      <w:r w:rsidR="005E73FE">
        <w:rPr>
          <w:lang w:val="es-MX"/>
        </w:rPr>
        <w:t>Al respecto, puede consultarse a Ruiz Charre, Omar Rafael, Juicios civiles y mercantiles</w:t>
      </w:r>
      <w:r w:rsidR="009B5452">
        <w:rPr>
          <w:lang w:val="es-MX"/>
        </w:rPr>
        <w:t xml:space="preserve">, manual de conceptos básicos, Porrúa, México, </w:t>
      </w:r>
      <w:r w:rsidR="00EF1CF4">
        <w:rPr>
          <w:lang w:val="es-MX"/>
        </w:rPr>
        <w:t xml:space="preserve">2009, pp. 20 a 28. </w:t>
      </w:r>
    </w:p>
  </w:footnote>
  <w:footnote w:id="16">
    <w:p w14:paraId="5E550450" w14:textId="704AB05C" w:rsidR="009B7DCE" w:rsidRDefault="009B7DCE">
      <w:pPr>
        <w:pStyle w:val="Textonotapie"/>
        <w:rPr>
          <w:lang w:val="es-MX"/>
        </w:rPr>
      </w:pPr>
      <w:r w:rsidRPr="001E6FE0">
        <w:rPr>
          <w:rStyle w:val="Refdenotaalpie"/>
        </w:rPr>
        <w:footnoteRef/>
      </w:r>
      <w:r w:rsidRPr="001E6FE0">
        <w:t xml:space="preserve"> </w:t>
      </w:r>
      <w:r w:rsidRPr="001E6FE0">
        <w:rPr>
          <w:lang w:val="es-MX"/>
        </w:rPr>
        <w:t>Al, respecto, resulta ilustrativo lo resuelto en el amparo directo en revisión 254/2015</w:t>
      </w:r>
      <w:r w:rsidR="003B05F3" w:rsidRPr="001E6FE0">
        <w:rPr>
          <w:lang w:val="es-MX"/>
        </w:rPr>
        <w:t xml:space="preserve"> por</w:t>
      </w:r>
      <w:r w:rsidR="003B05F3">
        <w:rPr>
          <w:lang w:val="es-MX"/>
        </w:rPr>
        <w:t xml:space="preserve"> esta Primera Sala, en sesión de </w:t>
      </w:r>
      <w:r w:rsidR="001E6FE0">
        <w:rPr>
          <w:lang w:val="es-MX"/>
        </w:rPr>
        <w:t xml:space="preserve">uno de julio de dos mil quince, por mayoría de cuatro votos. </w:t>
      </w:r>
    </w:p>
    <w:p w14:paraId="276BD6F2" w14:textId="5A0618C4" w:rsidR="000436D7" w:rsidRPr="009B7DCE" w:rsidRDefault="000436D7" w:rsidP="00503117">
      <w:pPr>
        <w:pStyle w:val="Textonotapie"/>
        <w:rPr>
          <w:lang w:val="es-MX"/>
        </w:rPr>
      </w:pPr>
      <w:r>
        <w:rPr>
          <w:lang w:val="es-MX"/>
        </w:rPr>
        <w:t xml:space="preserve">Asimismo, ejemplifica lo anterior, la tesis </w:t>
      </w:r>
      <w:r w:rsidR="00EF73BE" w:rsidRPr="00EF73BE">
        <w:rPr>
          <w:lang w:val="es-MX"/>
        </w:rPr>
        <w:t>1a./J. 23/2008</w:t>
      </w:r>
      <w:r w:rsidR="00EF73BE">
        <w:rPr>
          <w:lang w:val="es-MX"/>
        </w:rPr>
        <w:t xml:space="preserve">, de rubro: </w:t>
      </w:r>
      <w:r w:rsidR="00503117">
        <w:rPr>
          <w:lang w:val="es-MX"/>
        </w:rPr>
        <w:t>“</w:t>
      </w:r>
      <w:r w:rsidR="00503117" w:rsidRPr="00503117">
        <w:rPr>
          <w:lang w:val="es-MX"/>
        </w:rPr>
        <w:t>MEDIDAS DE APREMIO. PARA SU APLICACIÓN EN UN JUICIO EJECUTIVO MERCANTIL, DEBE ACUDIRSE A LA LEGISLACIÓN QUE EXPRESAMENTE DETERMINA EL CÓDIGO DE COMERCIO COMO SUPLETORIA Y NO A LAS DISPOSICIONES ESTABLECIDAS PARA UN DIVERSO JUICIO MERCANTIL, PREVISTO EN EL MISMO CÓDIGO</w:t>
      </w:r>
      <w:r w:rsidR="00503117">
        <w:rPr>
          <w:lang w:val="es-MX"/>
        </w:rPr>
        <w:t xml:space="preserve">”, consultable en: </w:t>
      </w:r>
      <w:r w:rsidR="00503117" w:rsidRPr="00503117">
        <w:rPr>
          <w:lang w:val="es-MX"/>
        </w:rPr>
        <w:t>Semanario Judicial de la Federación y su Gaceta</w:t>
      </w:r>
      <w:r w:rsidR="00503117">
        <w:rPr>
          <w:lang w:val="es-MX"/>
        </w:rPr>
        <w:t xml:space="preserve">, </w:t>
      </w:r>
      <w:r w:rsidR="00503117" w:rsidRPr="00503117">
        <w:rPr>
          <w:lang w:val="es-MX"/>
        </w:rPr>
        <w:t>Tomo XXVII, Abril de 2008, página 177</w:t>
      </w:r>
      <w:r w:rsidR="00503117">
        <w:rPr>
          <w:lang w:val="es-MX"/>
        </w:rPr>
        <w:t xml:space="preserve">, </w:t>
      </w:r>
      <w:r w:rsidR="00503117" w:rsidRPr="00503117">
        <w:rPr>
          <w:lang w:val="es-MX"/>
        </w:rPr>
        <w:t>Novena Época</w:t>
      </w:r>
      <w:r w:rsidR="00503117">
        <w:rPr>
          <w:lang w:val="es-MX"/>
        </w:rPr>
        <w:t xml:space="preserve">, </w:t>
      </w:r>
      <w:r w:rsidR="00503117" w:rsidRPr="00503117">
        <w:rPr>
          <w:lang w:val="es-MX"/>
        </w:rPr>
        <w:t>Primera Sala</w:t>
      </w:r>
      <w:r w:rsidR="00503117">
        <w:rPr>
          <w:lang w:val="es-MX"/>
        </w:rPr>
        <w:t>.</w:t>
      </w:r>
    </w:p>
  </w:footnote>
  <w:footnote w:id="17">
    <w:p w14:paraId="30C624E1" w14:textId="548AC158" w:rsidR="002222CF" w:rsidRPr="00D4275E" w:rsidRDefault="002222CF" w:rsidP="00D4275E">
      <w:pPr>
        <w:pStyle w:val="Textonotapie"/>
      </w:pPr>
      <w:r>
        <w:rPr>
          <w:rStyle w:val="Refdenotaalpie"/>
        </w:rPr>
        <w:footnoteRef/>
      </w:r>
      <w:r>
        <w:t xml:space="preserve"> </w:t>
      </w:r>
      <w:r w:rsidR="00D4275E">
        <w:t>Consultable en: Gaceta del Semanario Judicial de la Federación, Libro 35, Octubre de 2016, Tomo I, página 30, Pleno, Décima Época,</w:t>
      </w:r>
      <w:r w:rsidR="00D4275E" w:rsidRPr="00D4275E">
        <w:t xml:space="preserve"> </w:t>
      </w:r>
      <w:r w:rsidR="00D4275E">
        <w:t>Registro digital: 2012797.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77B5" w14:textId="77777777" w:rsidR="00BC2579" w:rsidRDefault="00BC2579" w:rsidP="00A20ED3">
    <w:pPr>
      <w:pStyle w:val="corte6cintilloypie"/>
      <w:jc w:val="left"/>
      <w:rPr>
        <w:szCs w:val="24"/>
        <w:lang w:val="es-MX"/>
      </w:rPr>
    </w:pPr>
    <w:r w:rsidRPr="0042621B">
      <w:rPr>
        <w:szCs w:val="24"/>
        <w:lang w:val="es-MX"/>
      </w:rPr>
      <w:t>AMPARO DIRECTO</w:t>
    </w:r>
    <w:r>
      <w:rPr>
        <w:szCs w:val="24"/>
        <w:lang w:val="es-MX"/>
      </w:rPr>
      <w:t xml:space="preserve"> EN REVISIÓN</w:t>
    </w:r>
    <w:r w:rsidRPr="0042621B">
      <w:rPr>
        <w:szCs w:val="24"/>
        <w:lang w:val="es-MX"/>
      </w:rPr>
      <w:t xml:space="preserve"> </w:t>
    </w:r>
    <w:r>
      <w:rPr>
        <w:szCs w:val="24"/>
        <w:lang w:val="es-MX"/>
      </w:rPr>
      <w:t>1279/2013</w:t>
    </w:r>
  </w:p>
  <w:p w14:paraId="66F503BD" w14:textId="77777777" w:rsidR="00BC2579" w:rsidRDefault="00BC2579" w:rsidP="00A20ED3">
    <w:pPr>
      <w:pStyle w:val="corte6cintilloypie"/>
      <w:jc w:val="left"/>
      <w:rPr>
        <w:szCs w:val="24"/>
        <w:lang w:val="es-MX"/>
      </w:rPr>
    </w:pPr>
  </w:p>
  <w:p w14:paraId="609D5136" w14:textId="77777777" w:rsidR="00BC2579" w:rsidRDefault="00BC2579" w:rsidP="00A20ED3">
    <w:pPr>
      <w:pStyle w:val="corte6cintilloypie"/>
      <w:jc w:val="left"/>
      <w:rPr>
        <w:szCs w:val="24"/>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BE5D" w14:textId="77777777" w:rsidR="00BC2579" w:rsidRDefault="00BC2579" w:rsidP="00A20ED3">
    <w:pPr>
      <w:pStyle w:val="corte6cintilloypie"/>
      <w:jc w:val="center"/>
      <w:rPr>
        <w:szCs w:val="24"/>
      </w:rPr>
    </w:pPr>
  </w:p>
  <w:p w14:paraId="1408E236" w14:textId="1179EB3A" w:rsidR="00BC2579" w:rsidRDefault="00BC2579" w:rsidP="00A20ED3">
    <w:pPr>
      <w:pStyle w:val="corte6cintilloypie"/>
      <w:jc w:val="center"/>
      <w:rPr>
        <w:szCs w:val="24"/>
      </w:rPr>
    </w:pPr>
    <w:r w:rsidRPr="0042621B">
      <w:rPr>
        <w:szCs w:val="24"/>
      </w:rPr>
      <w:t>A</w:t>
    </w:r>
    <w:r>
      <w:rPr>
        <w:szCs w:val="24"/>
      </w:rPr>
      <w:t xml:space="preserve">MPARO en revisión </w:t>
    </w:r>
    <w:r w:rsidR="001E190C">
      <w:rPr>
        <w:szCs w:val="24"/>
      </w:rPr>
      <w:t>97</w:t>
    </w:r>
    <w:r>
      <w:rPr>
        <w:szCs w:val="24"/>
      </w:rPr>
      <w:t>/202</w:t>
    </w:r>
    <w:r w:rsidR="001E190C">
      <w:rPr>
        <w:szCs w:val="24"/>
      </w:rPr>
      <w:t>2</w:t>
    </w:r>
  </w:p>
  <w:p w14:paraId="33DADECD" w14:textId="0D41CF63" w:rsidR="00BC2579" w:rsidRDefault="00BC2579" w:rsidP="00A20ED3">
    <w:pPr>
      <w:pStyle w:val="corte6cintilloypie"/>
      <w:jc w:val="center"/>
      <w:rPr>
        <w:szCs w:val="24"/>
      </w:rPr>
    </w:pPr>
  </w:p>
  <w:p w14:paraId="30BDCF19" w14:textId="77777777" w:rsidR="001E190C" w:rsidRDefault="001E190C" w:rsidP="00A20ED3">
    <w:pPr>
      <w:pStyle w:val="corte6cintilloypie"/>
      <w:jc w:val="center"/>
      <w:rPr>
        <w:szCs w:val="24"/>
      </w:rPr>
    </w:pPr>
  </w:p>
  <w:p w14:paraId="6EA22640" w14:textId="77777777" w:rsidR="00BC2579" w:rsidRDefault="00BC2579" w:rsidP="00A20ED3">
    <w:pPr>
      <w:pStyle w:val="corte6cintilloypie"/>
      <w:jc w:val="cent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8D0"/>
    <w:multiLevelType w:val="multilevel"/>
    <w:tmpl w:val="54800318"/>
    <w:lvl w:ilvl="0">
      <w:start w:val="1"/>
      <w:numFmt w:val="decimal"/>
      <w:lvlText w:val="%1."/>
      <w:lvlJc w:val="left"/>
      <w:pPr>
        <w:ind w:left="502" w:hanging="360"/>
      </w:pPr>
      <w:rPr>
        <w:rFonts w:ascii="Arial" w:hAnsi="Arial" w:cs="Arial" w:hint="default"/>
        <w:b w:val="0"/>
        <w:i w:val="0"/>
        <w:color w:val="000000" w:themeColor="text1"/>
        <w:sz w:val="26"/>
        <w:szCs w:val="26"/>
      </w:rPr>
    </w:lvl>
    <w:lvl w:ilvl="1">
      <w:start w:val="1"/>
      <w:numFmt w:val="lowerRoman"/>
      <w:isLgl/>
      <w:lvlText w:val="%2)"/>
      <w:lvlJc w:val="left"/>
      <w:pPr>
        <w:ind w:left="1004" w:hanging="720"/>
      </w:pPr>
      <w:rPr>
        <w:rFonts w:ascii="Arial" w:eastAsia="Times New Roman" w:hAnsi="Arial" w:cs="Arial"/>
        <w:b w:val="0"/>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9420B5"/>
    <w:multiLevelType w:val="hybridMultilevel"/>
    <w:tmpl w:val="D25CA4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6C300B"/>
    <w:multiLevelType w:val="hybridMultilevel"/>
    <w:tmpl w:val="CD70DAE4"/>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E55F38"/>
    <w:multiLevelType w:val="hybridMultilevel"/>
    <w:tmpl w:val="5234F6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464FF7"/>
    <w:multiLevelType w:val="hybridMultilevel"/>
    <w:tmpl w:val="4A6EEB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9401E3"/>
    <w:multiLevelType w:val="hybridMultilevel"/>
    <w:tmpl w:val="CD70DAE4"/>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6B697F"/>
    <w:multiLevelType w:val="multilevel"/>
    <w:tmpl w:val="54800318"/>
    <w:lvl w:ilvl="0">
      <w:start w:val="1"/>
      <w:numFmt w:val="decimal"/>
      <w:lvlText w:val="%1."/>
      <w:lvlJc w:val="left"/>
      <w:pPr>
        <w:ind w:left="502" w:hanging="360"/>
      </w:pPr>
      <w:rPr>
        <w:rFonts w:ascii="Arial" w:hAnsi="Arial" w:cs="Arial" w:hint="default"/>
        <w:b w:val="0"/>
        <w:i w:val="0"/>
        <w:color w:val="000000" w:themeColor="text1"/>
        <w:sz w:val="26"/>
        <w:szCs w:val="26"/>
      </w:rPr>
    </w:lvl>
    <w:lvl w:ilvl="1">
      <w:start w:val="1"/>
      <w:numFmt w:val="lowerRoman"/>
      <w:isLgl/>
      <w:lvlText w:val="%2)"/>
      <w:lvlJc w:val="left"/>
      <w:pPr>
        <w:ind w:left="1004" w:hanging="720"/>
      </w:pPr>
      <w:rPr>
        <w:rFonts w:ascii="Arial" w:eastAsia="Times New Roman" w:hAnsi="Arial" w:cs="Arial"/>
        <w:b w:val="0"/>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936622C"/>
    <w:multiLevelType w:val="hybridMultilevel"/>
    <w:tmpl w:val="FBFCA4F4"/>
    <w:lvl w:ilvl="0" w:tplc="7F9ABD76">
      <w:start w:val="1"/>
      <w:numFmt w:val="bullet"/>
      <w:lvlText w:val=""/>
      <w:lvlJc w:val="left"/>
      <w:pPr>
        <w:ind w:left="720" w:hanging="360"/>
      </w:pPr>
      <w:rPr>
        <w:rFonts w:ascii="Symbol" w:hAnsi="Symbol" w:hint="default"/>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BAC42D5"/>
    <w:multiLevelType w:val="hybridMultilevel"/>
    <w:tmpl w:val="4F4454B0"/>
    <w:lvl w:ilvl="0" w:tplc="585E6CC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E3439A"/>
    <w:multiLevelType w:val="hybridMultilevel"/>
    <w:tmpl w:val="7D9E7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1512B8"/>
    <w:multiLevelType w:val="hybridMultilevel"/>
    <w:tmpl w:val="F21A83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EA4C97"/>
    <w:multiLevelType w:val="hybridMultilevel"/>
    <w:tmpl w:val="672A10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8C78FA"/>
    <w:multiLevelType w:val="hybridMultilevel"/>
    <w:tmpl w:val="AC9C6DE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3F23E9"/>
    <w:multiLevelType w:val="hybridMultilevel"/>
    <w:tmpl w:val="D3DC45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3B1CAF"/>
    <w:multiLevelType w:val="hybridMultilevel"/>
    <w:tmpl w:val="1EA87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9B1EAD"/>
    <w:multiLevelType w:val="hybridMultilevel"/>
    <w:tmpl w:val="1B70064A"/>
    <w:lvl w:ilvl="0" w:tplc="0C2073E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DA4AC2"/>
    <w:multiLevelType w:val="hybridMultilevel"/>
    <w:tmpl w:val="0C8EEDE0"/>
    <w:lvl w:ilvl="0" w:tplc="7F9ABD76">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43ED18ED"/>
    <w:multiLevelType w:val="hybridMultilevel"/>
    <w:tmpl w:val="2488C45C"/>
    <w:lvl w:ilvl="0" w:tplc="ACBC4780">
      <w:start w:val="1"/>
      <w:numFmt w:val="decimal"/>
      <w:lvlText w:val="%1."/>
      <w:lvlJc w:val="left"/>
      <w:pPr>
        <w:ind w:left="1920" w:hanging="360"/>
      </w:pPr>
      <w:rPr>
        <w:rFonts w:ascii="Arial" w:hAnsi="Arial" w:cs="Arial" w:hint="default"/>
        <w:b w:val="0"/>
        <w:i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8D7ECA"/>
    <w:multiLevelType w:val="hybridMultilevel"/>
    <w:tmpl w:val="631A4C10"/>
    <w:lvl w:ilvl="0" w:tplc="75A48020">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2313C4"/>
    <w:multiLevelType w:val="hybridMultilevel"/>
    <w:tmpl w:val="F8B870EC"/>
    <w:lvl w:ilvl="0" w:tplc="080A0017">
      <w:start w:val="1"/>
      <w:numFmt w:val="lowerLetter"/>
      <w:lvlText w:val="%1)"/>
      <w:lvlJc w:val="left"/>
      <w:pPr>
        <w:ind w:left="720" w:hanging="360"/>
      </w:pPr>
      <w:rPr>
        <w:rFonts w:hint="default"/>
      </w:rPr>
    </w:lvl>
    <w:lvl w:ilvl="1" w:tplc="080A001B">
      <w:start w:val="1"/>
      <w:numFmt w:val="lowerRoman"/>
      <w:lvlText w:val="%2."/>
      <w:lvlJc w:val="right"/>
      <w:pPr>
        <w:ind w:left="1440" w:hanging="360"/>
      </w:pPr>
    </w:lvl>
    <w:lvl w:ilvl="2" w:tplc="080A0001">
      <w:start w:val="1"/>
      <w:numFmt w:val="bullet"/>
      <w:lvlText w:val=""/>
      <w:lvlJc w:val="left"/>
      <w:pPr>
        <w:ind w:left="2340" w:hanging="360"/>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0F63ACC"/>
    <w:multiLevelType w:val="multilevel"/>
    <w:tmpl w:val="54800318"/>
    <w:lvl w:ilvl="0">
      <w:start w:val="1"/>
      <w:numFmt w:val="decimal"/>
      <w:lvlText w:val="%1."/>
      <w:lvlJc w:val="left"/>
      <w:pPr>
        <w:ind w:left="1070" w:hanging="360"/>
      </w:pPr>
      <w:rPr>
        <w:rFonts w:ascii="Arial" w:hAnsi="Arial" w:cs="Arial" w:hint="default"/>
        <w:b w:val="0"/>
        <w:i w:val="0"/>
        <w:color w:val="000000" w:themeColor="text1"/>
        <w:sz w:val="26"/>
        <w:szCs w:val="26"/>
      </w:rPr>
    </w:lvl>
    <w:lvl w:ilvl="1">
      <w:start w:val="1"/>
      <w:numFmt w:val="lowerRoman"/>
      <w:isLgl/>
      <w:lvlText w:val="%2)"/>
      <w:lvlJc w:val="left"/>
      <w:pPr>
        <w:ind w:left="1004" w:hanging="720"/>
      </w:pPr>
      <w:rPr>
        <w:rFonts w:ascii="Arial" w:eastAsia="Times New Roman" w:hAnsi="Arial" w:cs="Arial"/>
        <w:b w:val="0"/>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77B55A8"/>
    <w:multiLevelType w:val="hybridMultilevel"/>
    <w:tmpl w:val="9946A566"/>
    <w:lvl w:ilvl="0" w:tplc="B6C8AC18">
      <w:start w:val="1"/>
      <w:numFmt w:val="lowerLetter"/>
      <w:lvlText w:val="%1)"/>
      <w:lvlJc w:val="left"/>
      <w:pPr>
        <w:ind w:left="1068" w:hanging="360"/>
      </w:pPr>
      <w:rPr>
        <w:rFonts w:hint="default"/>
        <w:b w:val="0"/>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5B0B064A"/>
    <w:multiLevelType w:val="hybridMultilevel"/>
    <w:tmpl w:val="C35ADF36"/>
    <w:lvl w:ilvl="0" w:tplc="080A0015">
      <w:start w:val="1"/>
      <w:numFmt w:val="upp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3" w15:restartNumberingAfterBreak="0">
    <w:nsid w:val="6FE8791C"/>
    <w:multiLevelType w:val="hybridMultilevel"/>
    <w:tmpl w:val="F8B870EC"/>
    <w:lvl w:ilvl="0" w:tplc="080A0017">
      <w:start w:val="1"/>
      <w:numFmt w:val="lowerLetter"/>
      <w:lvlText w:val="%1)"/>
      <w:lvlJc w:val="left"/>
      <w:pPr>
        <w:ind w:left="720" w:hanging="360"/>
      </w:pPr>
      <w:rPr>
        <w:rFonts w:hint="default"/>
      </w:rPr>
    </w:lvl>
    <w:lvl w:ilvl="1" w:tplc="080A001B">
      <w:start w:val="1"/>
      <w:numFmt w:val="lowerRoman"/>
      <w:lvlText w:val="%2."/>
      <w:lvlJc w:val="right"/>
      <w:pPr>
        <w:ind w:left="1440" w:hanging="360"/>
      </w:pPr>
    </w:lvl>
    <w:lvl w:ilvl="2" w:tplc="080A0001">
      <w:start w:val="1"/>
      <w:numFmt w:val="bullet"/>
      <w:lvlText w:val=""/>
      <w:lvlJc w:val="left"/>
      <w:pPr>
        <w:ind w:left="2340" w:hanging="360"/>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0E148B6"/>
    <w:multiLevelType w:val="hybridMultilevel"/>
    <w:tmpl w:val="AAD40B2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713314D1"/>
    <w:multiLevelType w:val="hybridMultilevel"/>
    <w:tmpl w:val="AAD40B2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71B04E0A"/>
    <w:multiLevelType w:val="hybridMultilevel"/>
    <w:tmpl w:val="1EB09A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064BF4"/>
    <w:multiLevelType w:val="hybridMultilevel"/>
    <w:tmpl w:val="1AD4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6DD5169"/>
    <w:multiLevelType w:val="hybridMultilevel"/>
    <w:tmpl w:val="95823DCE"/>
    <w:lvl w:ilvl="0" w:tplc="607CF37E">
      <w:start w:val="1"/>
      <w:numFmt w:val="upperRoman"/>
      <w:lvlText w:val="%1."/>
      <w:lvlJc w:val="left"/>
      <w:pPr>
        <w:ind w:left="2869" w:hanging="720"/>
      </w:pPr>
      <w:rPr>
        <w:rFonts w:hint="default"/>
        <w:b/>
        <w:bCs/>
      </w:rPr>
    </w:lvl>
    <w:lvl w:ilvl="1" w:tplc="080A0019" w:tentative="1">
      <w:start w:val="1"/>
      <w:numFmt w:val="lowerLetter"/>
      <w:lvlText w:val="%2."/>
      <w:lvlJc w:val="left"/>
      <w:pPr>
        <w:ind w:left="3229" w:hanging="360"/>
      </w:pPr>
    </w:lvl>
    <w:lvl w:ilvl="2" w:tplc="080A001B" w:tentative="1">
      <w:start w:val="1"/>
      <w:numFmt w:val="lowerRoman"/>
      <w:lvlText w:val="%3."/>
      <w:lvlJc w:val="right"/>
      <w:pPr>
        <w:ind w:left="3949" w:hanging="180"/>
      </w:pPr>
    </w:lvl>
    <w:lvl w:ilvl="3" w:tplc="080A000F" w:tentative="1">
      <w:start w:val="1"/>
      <w:numFmt w:val="decimal"/>
      <w:lvlText w:val="%4."/>
      <w:lvlJc w:val="left"/>
      <w:pPr>
        <w:ind w:left="4669" w:hanging="360"/>
      </w:pPr>
    </w:lvl>
    <w:lvl w:ilvl="4" w:tplc="080A0019" w:tentative="1">
      <w:start w:val="1"/>
      <w:numFmt w:val="lowerLetter"/>
      <w:lvlText w:val="%5."/>
      <w:lvlJc w:val="left"/>
      <w:pPr>
        <w:ind w:left="5389" w:hanging="360"/>
      </w:pPr>
    </w:lvl>
    <w:lvl w:ilvl="5" w:tplc="080A001B" w:tentative="1">
      <w:start w:val="1"/>
      <w:numFmt w:val="lowerRoman"/>
      <w:lvlText w:val="%6."/>
      <w:lvlJc w:val="right"/>
      <w:pPr>
        <w:ind w:left="6109" w:hanging="180"/>
      </w:pPr>
    </w:lvl>
    <w:lvl w:ilvl="6" w:tplc="080A000F" w:tentative="1">
      <w:start w:val="1"/>
      <w:numFmt w:val="decimal"/>
      <w:lvlText w:val="%7."/>
      <w:lvlJc w:val="left"/>
      <w:pPr>
        <w:ind w:left="6829" w:hanging="360"/>
      </w:pPr>
    </w:lvl>
    <w:lvl w:ilvl="7" w:tplc="080A0019" w:tentative="1">
      <w:start w:val="1"/>
      <w:numFmt w:val="lowerLetter"/>
      <w:lvlText w:val="%8."/>
      <w:lvlJc w:val="left"/>
      <w:pPr>
        <w:ind w:left="7549" w:hanging="360"/>
      </w:pPr>
    </w:lvl>
    <w:lvl w:ilvl="8" w:tplc="080A001B" w:tentative="1">
      <w:start w:val="1"/>
      <w:numFmt w:val="lowerRoman"/>
      <w:lvlText w:val="%9."/>
      <w:lvlJc w:val="right"/>
      <w:pPr>
        <w:ind w:left="8269" w:hanging="180"/>
      </w:pPr>
    </w:lvl>
  </w:abstractNum>
  <w:abstractNum w:abstractNumId="29" w15:restartNumberingAfterBreak="0">
    <w:nsid w:val="78273734"/>
    <w:multiLevelType w:val="hybridMultilevel"/>
    <w:tmpl w:val="00925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BA827C2"/>
    <w:multiLevelType w:val="hybridMultilevel"/>
    <w:tmpl w:val="F0D495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BE556B1"/>
    <w:multiLevelType w:val="hybridMultilevel"/>
    <w:tmpl w:val="A880D5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ECC2F7A"/>
    <w:multiLevelType w:val="hybridMultilevel"/>
    <w:tmpl w:val="E05CB6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38230292">
    <w:abstractNumId w:val="28"/>
  </w:num>
  <w:num w:numId="2" w16cid:durableId="585501117">
    <w:abstractNumId w:val="20"/>
  </w:num>
  <w:num w:numId="3" w16cid:durableId="495344574">
    <w:abstractNumId w:val="21"/>
  </w:num>
  <w:num w:numId="4" w16cid:durableId="1687753313">
    <w:abstractNumId w:val="12"/>
  </w:num>
  <w:num w:numId="5" w16cid:durableId="762183920">
    <w:abstractNumId w:val="8"/>
  </w:num>
  <w:num w:numId="6" w16cid:durableId="698312007">
    <w:abstractNumId w:val="30"/>
  </w:num>
  <w:num w:numId="7" w16cid:durableId="1342975555">
    <w:abstractNumId w:val="26"/>
  </w:num>
  <w:num w:numId="8" w16cid:durableId="1360158332">
    <w:abstractNumId w:val="10"/>
  </w:num>
  <w:num w:numId="9" w16cid:durableId="1079718398">
    <w:abstractNumId w:val="32"/>
  </w:num>
  <w:num w:numId="10" w16cid:durableId="1147362619">
    <w:abstractNumId w:val="5"/>
  </w:num>
  <w:num w:numId="11" w16cid:durableId="1137146720">
    <w:abstractNumId w:val="23"/>
  </w:num>
  <w:num w:numId="12" w16cid:durableId="569510498">
    <w:abstractNumId w:val="29"/>
  </w:num>
  <w:num w:numId="13" w16cid:durableId="701907905">
    <w:abstractNumId w:val="16"/>
  </w:num>
  <w:num w:numId="14" w16cid:durableId="880242995">
    <w:abstractNumId w:val="7"/>
  </w:num>
  <w:num w:numId="15" w16cid:durableId="1125267739">
    <w:abstractNumId w:val="22"/>
  </w:num>
  <w:num w:numId="16" w16cid:durableId="744688961">
    <w:abstractNumId w:val="25"/>
  </w:num>
  <w:num w:numId="17" w16cid:durableId="469061191">
    <w:abstractNumId w:val="18"/>
  </w:num>
  <w:num w:numId="18" w16cid:durableId="4871663">
    <w:abstractNumId w:val="2"/>
  </w:num>
  <w:num w:numId="19" w16cid:durableId="1700888446">
    <w:abstractNumId w:val="19"/>
  </w:num>
  <w:num w:numId="20" w16cid:durableId="952663783">
    <w:abstractNumId w:val="24"/>
  </w:num>
  <w:num w:numId="21" w16cid:durableId="1759328862">
    <w:abstractNumId w:val="27"/>
  </w:num>
  <w:num w:numId="22" w16cid:durableId="326178703">
    <w:abstractNumId w:val="3"/>
  </w:num>
  <w:num w:numId="23" w16cid:durableId="1762601003">
    <w:abstractNumId w:val="13"/>
  </w:num>
  <w:num w:numId="24" w16cid:durableId="1529101662">
    <w:abstractNumId w:val="1"/>
  </w:num>
  <w:num w:numId="25" w16cid:durableId="876426728">
    <w:abstractNumId w:val="15"/>
  </w:num>
  <w:num w:numId="26" w16cid:durableId="1728450102">
    <w:abstractNumId w:val="17"/>
  </w:num>
  <w:num w:numId="27" w16cid:durableId="1744449213">
    <w:abstractNumId w:val="11"/>
  </w:num>
  <w:num w:numId="28" w16cid:durableId="404499782">
    <w:abstractNumId w:val="0"/>
  </w:num>
  <w:num w:numId="29" w16cid:durableId="1990088933">
    <w:abstractNumId w:val="6"/>
  </w:num>
  <w:num w:numId="30" w16cid:durableId="1007249722">
    <w:abstractNumId w:val="4"/>
  </w:num>
  <w:num w:numId="31" w16cid:durableId="1570532149">
    <w:abstractNumId w:val="9"/>
  </w:num>
  <w:num w:numId="32" w16cid:durableId="481434539">
    <w:abstractNumId w:val="14"/>
  </w:num>
  <w:num w:numId="33" w16cid:durableId="1342388099">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ED3"/>
    <w:rsid w:val="000005ED"/>
    <w:rsid w:val="00000758"/>
    <w:rsid w:val="00000EA4"/>
    <w:rsid w:val="000013B9"/>
    <w:rsid w:val="0000264D"/>
    <w:rsid w:val="00003269"/>
    <w:rsid w:val="0000361B"/>
    <w:rsid w:val="00003729"/>
    <w:rsid w:val="00004299"/>
    <w:rsid w:val="0000464B"/>
    <w:rsid w:val="000049E5"/>
    <w:rsid w:val="00004DED"/>
    <w:rsid w:val="00004E1E"/>
    <w:rsid w:val="000057E5"/>
    <w:rsid w:val="000058DE"/>
    <w:rsid w:val="00005CE1"/>
    <w:rsid w:val="000060A8"/>
    <w:rsid w:val="00006529"/>
    <w:rsid w:val="000069B2"/>
    <w:rsid w:val="00006A2F"/>
    <w:rsid w:val="00006C22"/>
    <w:rsid w:val="00006CCE"/>
    <w:rsid w:val="00006FFA"/>
    <w:rsid w:val="0000746D"/>
    <w:rsid w:val="00007479"/>
    <w:rsid w:val="0000769A"/>
    <w:rsid w:val="00007D72"/>
    <w:rsid w:val="00007EAE"/>
    <w:rsid w:val="0001005B"/>
    <w:rsid w:val="00010AE3"/>
    <w:rsid w:val="00011B5A"/>
    <w:rsid w:val="00011DDC"/>
    <w:rsid w:val="00011DEE"/>
    <w:rsid w:val="00011F3B"/>
    <w:rsid w:val="000120CB"/>
    <w:rsid w:val="00012420"/>
    <w:rsid w:val="000139A9"/>
    <w:rsid w:val="0001403B"/>
    <w:rsid w:val="000141CD"/>
    <w:rsid w:val="000147B1"/>
    <w:rsid w:val="00014AA8"/>
    <w:rsid w:val="00014B9C"/>
    <w:rsid w:val="00015049"/>
    <w:rsid w:val="000156D4"/>
    <w:rsid w:val="000159BB"/>
    <w:rsid w:val="00015C95"/>
    <w:rsid w:val="00015DE4"/>
    <w:rsid w:val="0001631C"/>
    <w:rsid w:val="00016778"/>
    <w:rsid w:val="00016F78"/>
    <w:rsid w:val="000170C7"/>
    <w:rsid w:val="000172D3"/>
    <w:rsid w:val="0001798F"/>
    <w:rsid w:val="00020121"/>
    <w:rsid w:val="000205A8"/>
    <w:rsid w:val="000205E4"/>
    <w:rsid w:val="00020718"/>
    <w:rsid w:val="00020757"/>
    <w:rsid w:val="00020D3F"/>
    <w:rsid w:val="000213B4"/>
    <w:rsid w:val="00021730"/>
    <w:rsid w:val="00021851"/>
    <w:rsid w:val="0002195F"/>
    <w:rsid w:val="00021965"/>
    <w:rsid w:val="000227FD"/>
    <w:rsid w:val="00022A2F"/>
    <w:rsid w:val="00022A88"/>
    <w:rsid w:val="00022C18"/>
    <w:rsid w:val="000230A1"/>
    <w:rsid w:val="000236A9"/>
    <w:rsid w:val="00023E8A"/>
    <w:rsid w:val="000248D1"/>
    <w:rsid w:val="00024A39"/>
    <w:rsid w:val="000250FC"/>
    <w:rsid w:val="0002530B"/>
    <w:rsid w:val="00025796"/>
    <w:rsid w:val="000265BA"/>
    <w:rsid w:val="00026C8A"/>
    <w:rsid w:val="00026FFE"/>
    <w:rsid w:val="00027710"/>
    <w:rsid w:val="00027912"/>
    <w:rsid w:val="0003041C"/>
    <w:rsid w:val="0003124C"/>
    <w:rsid w:val="000314CF"/>
    <w:rsid w:val="00032143"/>
    <w:rsid w:val="0003237F"/>
    <w:rsid w:val="0003280A"/>
    <w:rsid w:val="00032822"/>
    <w:rsid w:val="00032E71"/>
    <w:rsid w:val="000338E2"/>
    <w:rsid w:val="000340B1"/>
    <w:rsid w:val="00034C51"/>
    <w:rsid w:val="000352A0"/>
    <w:rsid w:val="00035555"/>
    <w:rsid w:val="00035616"/>
    <w:rsid w:val="0003574C"/>
    <w:rsid w:val="00035C5B"/>
    <w:rsid w:val="00035FBB"/>
    <w:rsid w:val="00036418"/>
    <w:rsid w:val="000365B0"/>
    <w:rsid w:val="00036FC3"/>
    <w:rsid w:val="000373A6"/>
    <w:rsid w:val="00037526"/>
    <w:rsid w:val="0003759A"/>
    <w:rsid w:val="000400C5"/>
    <w:rsid w:val="00040F37"/>
    <w:rsid w:val="0004135E"/>
    <w:rsid w:val="0004177A"/>
    <w:rsid w:val="00042C9F"/>
    <w:rsid w:val="0004306D"/>
    <w:rsid w:val="000436D7"/>
    <w:rsid w:val="00043B91"/>
    <w:rsid w:val="00043BFF"/>
    <w:rsid w:val="00044279"/>
    <w:rsid w:val="000449F0"/>
    <w:rsid w:val="00045801"/>
    <w:rsid w:val="00045AF3"/>
    <w:rsid w:val="00046984"/>
    <w:rsid w:val="000476DF"/>
    <w:rsid w:val="00047C26"/>
    <w:rsid w:val="00047E61"/>
    <w:rsid w:val="000501D7"/>
    <w:rsid w:val="0005049A"/>
    <w:rsid w:val="00050CF4"/>
    <w:rsid w:val="00050F03"/>
    <w:rsid w:val="00050FE4"/>
    <w:rsid w:val="000512F8"/>
    <w:rsid w:val="00051CA3"/>
    <w:rsid w:val="00051E59"/>
    <w:rsid w:val="00052A8C"/>
    <w:rsid w:val="00052C0F"/>
    <w:rsid w:val="00052C56"/>
    <w:rsid w:val="00052DA4"/>
    <w:rsid w:val="00052F9E"/>
    <w:rsid w:val="000536A3"/>
    <w:rsid w:val="000539EA"/>
    <w:rsid w:val="00053D76"/>
    <w:rsid w:val="00054608"/>
    <w:rsid w:val="00054C34"/>
    <w:rsid w:val="00054EE2"/>
    <w:rsid w:val="000550CC"/>
    <w:rsid w:val="00055259"/>
    <w:rsid w:val="00055790"/>
    <w:rsid w:val="00055B17"/>
    <w:rsid w:val="00056C00"/>
    <w:rsid w:val="0005738D"/>
    <w:rsid w:val="000573E4"/>
    <w:rsid w:val="00057803"/>
    <w:rsid w:val="00057963"/>
    <w:rsid w:val="00057A1A"/>
    <w:rsid w:val="00057FCF"/>
    <w:rsid w:val="0006020D"/>
    <w:rsid w:val="0006038D"/>
    <w:rsid w:val="00060902"/>
    <w:rsid w:val="00061032"/>
    <w:rsid w:val="000616B7"/>
    <w:rsid w:val="00061B41"/>
    <w:rsid w:val="00062390"/>
    <w:rsid w:val="00062A85"/>
    <w:rsid w:val="00062B9D"/>
    <w:rsid w:val="00062F5F"/>
    <w:rsid w:val="00063446"/>
    <w:rsid w:val="000634EB"/>
    <w:rsid w:val="00064547"/>
    <w:rsid w:val="00064DE9"/>
    <w:rsid w:val="000653AA"/>
    <w:rsid w:val="00065A65"/>
    <w:rsid w:val="00066FD6"/>
    <w:rsid w:val="00067140"/>
    <w:rsid w:val="00067390"/>
    <w:rsid w:val="00067E73"/>
    <w:rsid w:val="00070370"/>
    <w:rsid w:val="000706DF"/>
    <w:rsid w:val="00070C9D"/>
    <w:rsid w:val="00070FCF"/>
    <w:rsid w:val="0007172D"/>
    <w:rsid w:val="00071AF3"/>
    <w:rsid w:val="00071D8E"/>
    <w:rsid w:val="0007203C"/>
    <w:rsid w:val="000720DE"/>
    <w:rsid w:val="00072687"/>
    <w:rsid w:val="00072E05"/>
    <w:rsid w:val="00073240"/>
    <w:rsid w:val="00073ACC"/>
    <w:rsid w:val="00073DFC"/>
    <w:rsid w:val="00073E3D"/>
    <w:rsid w:val="00074481"/>
    <w:rsid w:val="000755B3"/>
    <w:rsid w:val="00075786"/>
    <w:rsid w:val="00075804"/>
    <w:rsid w:val="00075E94"/>
    <w:rsid w:val="00076C45"/>
    <w:rsid w:val="00076EE4"/>
    <w:rsid w:val="00076FC4"/>
    <w:rsid w:val="00077300"/>
    <w:rsid w:val="00077831"/>
    <w:rsid w:val="00077ABF"/>
    <w:rsid w:val="00077D90"/>
    <w:rsid w:val="00077F53"/>
    <w:rsid w:val="00077FF7"/>
    <w:rsid w:val="0008012A"/>
    <w:rsid w:val="00080283"/>
    <w:rsid w:val="00080365"/>
    <w:rsid w:val="0008055E"/>
    <w:rsid w:val="000814EE"/>
    <w:rsid w:val="00081AB2"/>
    <w:rsid w:val="00081E33"/>
    <w:rsid w:val="00082376"/>
    <w:rsid w:val="000823D4"/>
    <w:rsid w:val="0008251D"/>
    <w:rsid w:val="000825F7"/>
    <w:rsid w:val="00082B2C"/>
    <w:rsid w:val="00082C73"/>
    <w:rsid w:val="00082E2B"/>
    <w:rsid w:val="0008366D"/>
    <w:rsid w:val="00083C6B"/>
    <w:rsid w:val="000842A9"/>
    <w:rsid w:val="00084E34"/>
    <w:rsid w:val="00084F51"/>
    <w:rsid w:val="00084FA6"/>
    <w:rsid w:val="00085194"/>
    <w:rsid w:val="0008557E"/>
    <w:rsid w:val="00085A85"/>
    <w:rsid w:val="00086167"/>
    <w:rsid w:val="00086872"/>
    <w:rsid w:val="0008687F"/>
    <w:rsid w:val="000868B3"/>
    <w:rsid w:val="000869F3"/>
    <w:rsid w:val="00086D9D"/>
    <w:rsid w:val="00086E38"/>
    <w:rsid w:val="000871FD"/>
    <w:rsid w:val="000873BB"/>
    <w:rsid w:val="000877FA"/>
    <w:rsid w:val="00087C75"/>
    <w:rsid w:val="00087CBD"/>
    <w:rsid w:val="000904A8"/>
    <w:rsid w:val="00090605"/>
    <w:rsid w:val="0009090A"/>
    <w:rsid w:val="00090939"/>
    <w:rsid w:val="0009169B"/>
    <w:rsid w:val="0009254C"/>
    <w:rsid w:val="000925D5"/>
    <w:rsid w:val="00093016"/>
    <w:rsid w:val="000932BE"/>
    <w:rsid w:val="000933CA"/>
    <w:rsid w:val="00093518"/>
    <w:rsid w:val="00093880"/>
    <w:rsid w:val="00093E8A"/>
    <w:rsid w:val="000940AF"/>
    <w:rsid w:val="00094459"/>
    <w:rsid w:val="000944DE"/>
    <w:rsid w:val="00094B29"/>
    <w:rsid w:val="00094C15"/>
    <w:rsid w:val="00094E15"/>
    <w:rsid w:val="0009538B"/>
    <w:rsid w:val="000955DD"/>
    <w:rsid w:val="00095964"/>
    <w:rsid w:val="000966DD"/>
    <w:rsid w:val="00096EF8"/>
    <w:rsid w:val="00097CCC"/>
    <w:rsid w:val="000A0171"/>
    <w:rsid w:val="000A0301"/>
    <w:rsid w:val="000A11B9"/>
    <w:rsid w:val="000A14E8"/>
    <w:rsid w:val="000A1682"/>
    <w:rsid w:val="000A1991"/>
    <w:rsid w:val="000A19EB"/>
    <w:rsid w:val="000A1DE6"/>
    <w:rsid w:val="000A20E4"/>
    <w:rsid w:val="000A2175"/>
    <w:rsid w:val="000A2697"/>
    <w:rsid w:val="000A2737"/>
    <w:rsid w:val="000A2A61"/>
    <w:rsid w:val="000A2C17"/>
    <w:rsid w:val="000A2D84"/>
    <w:rsid w:val="000A32E1"/>
    <w:rsid w:val="000A349C"/>
    <w:rsid w:val="000A44A6"/>
    <w:rsid w:val="000A55BF"/>
    <w:rsid w:val="000A6D94"/>
    <w:rsid w:val="000A72C3"/>
    <w:rsid w:val="000A7BD1"/>
    <w:rsid w:val="000A7D3A"/>
    <w:rsid w:val="000A7F2F"/>
    <w:rsid w:val="000B008C"/>
    <w:rsid w:val="000B022F"/>
    <w:rsid w:val="000B0722"/>
    <w:rsid w:val="000B0844"/>
    <w:rsid w:val="000B0EA6"/>
    <w:rsid w:val="000B0F95"/>
    <w:rsid w:val="000B1541"/>
    <w:rsid w:val="000B19F9"/>
    <w:rsid w:val="000B21BA"/>
    <w:rsid w:val="000B2674"/>
    <w:rsid w:val="000B2841"/>
    <w:rsid w:val="000B29BD"/>
    <w:rsid w:val="000B2B74"/>
    <w:rsid w:val="000B2FD3"/>
    <w:rsid w:val="000B327A"/>
    <w:rsid w:val="000B40FF"/>
    <w:rsid w:val="000B41EF"/>
    <w:rsid w:val="000B42FD"/>
    <w:rsid w:val="000B57A4"/>
    <w:rsid w:val="000B5957"/>
    <w:rsid w:val="000B5DD9"/>
    <w:rsid w:val="000B64EC"/>
    <w:rsid w:val="000B68E5"/>
    <w:rsid w:val="000B6A5B"/>
    <w:rsid w:val="000B73CA"/>
    <w:rsid w:val="000B73DD"/>
    <w:rsid w:val="000C06AE"/>
    <w:rsid w:val="000C0DEE"/>
    <w:rsid w:val="000C1E68"/>
    <w:rsid w:val="000C1F9F"/>
    <w:rsid w:val="000C2021"/>
    <w:rsid w:val="000C2A2F"/>
    <w:rsid w:val="000C2D90"/>
    <w:rsid w:val="000C32BD"/>
    <w:rsid w:val="000C3A3E"/>
    <w:rsid w:val="000C3ABD"/>
    <w:rsid w:val="000C3CAD"/>
    <w:rsid w:val="000C3DEC"/>
    <w:rsid w:val="000C3FD3"/>
    <w:rsid w:val="000C435D"/>
    <w:rsid w:val="000C4404"/>
    <w:rsid w:val="000C45BC"/>
    <w:rsid w:val="000C4B0C"/>
    <w:rsid w:val="000C5486"/>
    <w:rsid w:val="000C625A"/>
    <w:rsid w:val="000C713D"/>
    <w:rsid w:val="000C742E"/>
    <w:rsid w:val="000C7B92"/>
    <w:rsid w:val="000C7C7D"/>
    <w:rsid w:val="000D0094"/>
    <w:rsid w:val="000D0167"/>
    <w:rsid w:val="000D0210"/>
    <w:rsid w:val="000D0370"/>
    <w:rsid w:val="000D05C8"/>
    <w:rsid w:val="000D0F5B"/>
    <w:rsid w:val="000D149C"/>
    <w:rsid w:val="000D167C"/>
    <w:rsid w:val="000D16CC"/>
    <w:rsid w:val="000D1882"/>
    <w:rsid w:val="000D1C13"/>
    <w:rsid w:val="000D20ED"/>
    <w:rsid w:val="000D2219"/>
    <w:rsid w:val="000D23A0"/>
    <w:rsid w:val="000D27F3"/>
    <w:rsid w:val="000D2B98"/>
    <w:rsid w:val="000D2EE3"/>
    <w:rsid w:val="000D2FEE"/>
    <w:rsid w:val="000D411A"/>
    <w:rsid w:val="000D4573"/>
    <w:rsid w:val="000D4E4A"/>
    <w:rsid w:val="000D5C92"/>
    <w:rsid w:val="000D5EB3"/>
    <w:rsid w:val="000D608E"/>
    <w:rsid w:val="000D6E0D"/>
    <w:rsid w:val="000D6F63"/>
    <w:rsid w:val="000D7431"/>
    <w:rsid w:val="000D7616"/>
    <w:rsid w:val="000D786A"/>
    <w:rsid w:val="000D7885"/>
    <w:rsid w:val="000E02A4"/>
    <w:rsid w:val="000E031E"/>
    <w:rsid w:val="000E0DD4"/>
    <w:rsid w:val="000E0F4B"/>
    <w:rsid w:val="000E111F"/>
    <w:rsid w:val="000E1459"/>
    <w:rsid w:val="000E1544"/>
    <w:rsid w:val="000E1B02"/>
    <w:rsid w:val="000E25ED"/>
    <w:rsid w:val="000E3531"/>
    <w:rsid w:val="000E36BD"/>
    <w:rsid w:val="000E39B7"/>
    <w:rsid w:val="000E3DDF"/>
    <w:rsid w:val="000E4C00"/>
    <w:rsid w:val="000E5100"/>
    <w:rsid w:val="000E5477"/>
    <w:rsid w:val="000E5CDD"/>
    <w:rsid w:val="000E5EA5"/>
    <w:rsid w:val="000E67C8"/>
    <w:rsid w:val="000E711A"/>
    <w:rsid w:val="000E7B20"/>
    <w:rsid w:val="000F028E"/>
    <w:rsid w:val="000F03CB"/>
    <w:rsid w:val="000F0708"/>
    <w:rsid w:val="000F0CF3"/>
    <w:rsid w:val="000F1321"/>
    <w:rsid w:val="000F14F1"/>
    <w:rsid w:val="000F19D1"/>
    <w:rsid w:val="000F1F65"/>
    <w:rsid w:val="000F1F6E"/>
    <w:rsid w:val="000F1FD6"/>
    <w:rsid w:val="000F2710"/>
    <w:rsid w:val="000F2FAA"/>
    <w:rsid w:val="000F30A1"/>
    <w:rsid w:val="000F3BBB"/>
    <w:rsid w:val="000F3E71"/>
    <w:rsid w:val="000F4078"/>
    <w:rsid w:val="000F407C"/>
    <w:rsid w:val="000F4CD8"/>
    <w:rsid w:val="000F4DE3"/>
    <w:rsid w:val="000F4E36"/>
    <w:rsid w:val="000F5084"/>
    <w:rsid w:val="000F5655"/>
    <w:rsid w:val="000F5EE2"/>
    <w:rsid w:val="000F60C2"/>
    <w:rsid w:val="000F6112"/>
    <w:rsid w:val="000F6C9A"/>
    <w:rsid w:val="000F6E14"/>
    <w:rsid w:val="000F7370"/>
    <w:rsid w:val="000F7CC4"/>
    <w:rsid w:val="000F7ECA"/>
    <w:rsid w:val="000F7F5E"/>
    <w:rsid w:val="0010013F"/>
    <w:rsid w:val="001004A8"/>
    <w:rsid w:val="00100BF2"/>
    <w:rsid w:val="001011F6"/>
    <w:rsid w:val="00101368"/>
    <w:rsid w:val="0010136A"/>
    <w:rsid w:val="0010141B"/>
    <w:rsid w:val="001014B7"/>
    <w:rsid w:val="001016D1"/>
    <w:rsid w:val="0010173B"/>
    <w:rsid w:val="00101FE6"/>
    <w:rsid w:val="001022BF"/>
    <w:rsid w:val="001022EA"/>
    <w:rsid w:val="00102386"/>
    <w:rsid w:val="0010286F"/>
    <w:rsid w:val="001032A7"/>
    <w:rsid w:val="001032F0"/>
    <w:rsid w:val="0010356B"/>
    <w:rsid w:val="00103B8D"/>
    <w:rsid w:val="00103CC6"/>
    <w:rsid w:val="00104346"/>
    <w:rsid w:val="0010476B"/>
    <w:rsid w:val="001047EF"/>
    <w:rsid w:val="00104C0D"/>
    <w:rsid w:val="00104FB0"/>
    <w:rsid w:val="001055DB"/>
    <w:rsid w:val="00105615"/>
    <w:rsid w:val="00105926"/>
    <w:rsid w:val="00105946"/>
    <w:rsid w:val="00105CB2"/>
    <w:rsid w:val="00106022"/>
    <w:rsid w:val="00106B12"/>
    <w:rsid w:val="00106E7F"/>
    <w:rsid w:val="0010707A"/>
    <w:rsid w:val="00107878"/>
    <w:rsid w:val="00110A56"/>
    <w:rsid w:val="00110F2F"/>
    <w:rsid w:val="0011195F"/>
    <w:rsid w:val="00111B86"/>
    <w:rsid w:val="00111C62"/>
    <w:rsid w:val="00112157"/>
    <w:rsid w:val="00112F76"/>
    <w:rsid w:val="0011352E"/>
    <w:rsid w:val="00113805"/>
    <w:rsid w:val="00113846"/>
    <w:rsid w:val="00113A78"/>
    <w:rsid w:val="00113D2E"/>
    <w:rsid w:val="00113EEC"/>
    <w:rsid w:val="0011441E"/>
    <w:rsid w:val="001168A9"/>
    <w:rsid w:val="00116AB7"/>
    <w:rsid w:val="001172C7"/>
    <w:rsid w:val="001172E6"/>
    <w:rsid w:val="00120022"/>
    <w:rsid w:val="00120399"/>
    <w:rsid w:val="00120C8C"/>
    <w:rsid w:val="0012109A"/>
    <w:rsid w:val="001221DD"/>
    <w:rsid w:val="00122609"/>
    <w:rsid w:val="00122681"/>
    <w:rsid w:val="00122AAE"/>
    <w:rsid w:val="00122B76"/>
    <w:rsid w:val="001232FA"/>
    <w:rsid w:val="001236E2"/>
    <w:rsid w:val="00123F05"/>
    <w:rsid w:val="00124082"/>
    <w:rsid w:val="00124FCF"/>
    <w:rsid w:val="001251EE"/>
    <w:rsid w:val="001259E8"/>
    <w:rsid w:val="00125F43"/>
    <w:rsid w:val="00126828"/>
    <w:rsid w:val="00126F17"/>
    <w:rsid w:val="0012717C"/>
    <w:rsid w:val="001274AF"/>
    <w:rsid w:val="001275B6"/>
    <w:rsid w:val="001275F0"/>
    <w:rsid w:val="001278B7"/>
    <w:rsid w:val="00127B5E"/>
    <w:rsid w:val="00130178"/>
    <w:rsid w:val="001306F9"/>
    <w:rsid w:val="00130776"/>
    <w:rsid w:val="001310C8"/>
    <w:rsid w:val="001310ED"/>
    <w:rsid w:val="00131562"/>
    <w:rsid w:val="00131A1C"/>
    <w:rsid w:val="00131A4E"/>
    <w:rsid w:val="001320FF"/>
    <w:rsid w:val="001324A3"/>
    <w:rsid w:val="0013332C"/>
    <w:rsid w:val="00133734"/>
    <w:rsid w:val="00133D4F"/>
    <w:rsid w:val="00134349"/>
    <w:rsid w:val="00134A5A"/>
    <w:rsid w:val="00136657"/>
    <w:rsid w:val="00136DA6"/>
    <w:rsid w:val="00137610"/>
    <w:rsid w:val="00137A30"/>
    <w:rsid w:val="00137A94"/>
    <w:rsid w:val="001402FF"/>
    <w:rsid w:val="00140703"/>
    <w:rsid w:val="0014074E"/>
    <w:rsid w:val="0014095D"/>
    <w:rsid w:val="00140E35"/>
    <w:rsid w:val="00141058"/>
    <w:rsid w:val="001411F8"/>
    <w:rsid w:val="00141457"/>
    <w:rsid w:val="001419F9"/>
    <w:rsid w:val="0014226A"/>
    <w:rsid w:val="001427FC"/>
    <w:rsid w:val="0014327C"/>
    <w:rsid w:val="001438C3"/>
    <w:rsid w:val="00143C30"/>
    <w:rsid w:val="001440BB"/>
    <w:rsid w:val="0014513D"/>
    <w:rsid w:val="00145DBA"/>
    <w:rsid w:val="001462D3"/>
    <w:rsid w:val="001463CC"/>
    <w:rsid w:val="00146575"/>
    <w:rsid w:val="00146736"/>
    <w:rsid w:val="00146883"/>
    <w:rsid w:val="00146BA5"/>
    <w:rsid w:val="00146DAA"/>
    <w:rsid w:val="00147607"/>
    <w:rsid w:val="0014788D"/>
    <w:rsid w:val="001478D7"/>
    <w:rsid w:val="00147A96"/>
    <w:rsid w:val="00147C09"/>
    <w:rsid w:val="00147F4F"/>
    <w:rsid w:val="00150305"/>
    <w:rsid w:val="00150DF5"/>
    <w:rsid w:val="0015105D"/>
    <w:rsid w:val="001513C4"/>
    <w:rsid w:val="00151DCB"/>
    <w:rsid w:val="00152171"/>
    <w:rsid w:val="00152217"/>
    <w:rsid w:val="00152327"/>
    <w:rsid w:val="00152EAD"/>
    <w:rsid w:val="001534B9"/>
    <w:rsid w:val="001544B5"/>
    <w:rsid w:val="0015480C"/>
    <w:rsid w:val="00154E60"/>
    <w:rsid w:val="00155434"/>
    <w:rsid w:val="0015667A"/>
    <w:rsid w:val="00157900"/>
    <w:rsid w:val="00157A10"/>
    <w:rsid w:val="00157D56"/>
    <w:rsid w:val="00157D72"/>
    <w:rsid w:val="001606CA"/>
    <w:rsid w:val="0016079F"/>
    <w:rsid w:val="0016107D"/>
    <w:rsid w:val="00161326"/>
    <w:rsid w:val="001615AF"/>
    <w:rsid w:val="00161788"/>
    <w:rsid w:val="00161DDE"/>
    <w:rsid w:val="00162176"/>
    <w:rsid w:val="0016291B"/>
    <w:rsid w:val="00162C54"/>
    <w:rsid w:val="00163404"/>
    <w:rsid w:val="00163405"/>
    <w:rsid w:val="00163628"/>
    <w:rsid w:val="0016362D"/>
    <w:rsid w:val="001636FC"/>
    <w:rsid w:val="00163772"/>
    <w:rsid w:val="001639EC"/>
    <w:rsid w:val="00163FE8"/>
    <w:rsid w:val="001643A7"/>
    <w:rsid w:val="00164900"/>
    <w:rsid w:val="00164FD4"/>
    <w:rsid w:val="00165000"/>
    <w:rsid w:val="001656CC"/>
    <w:rsid w:val="001660D8"/>
    <w:rsid w:val="0016618F"/>
    <w:rsid w:val="001663B7"/>
    <w:rsid w:val="0016674E"/>
    <w:rsid w:val="00166D34"/>
    <w:rsid w:val="001671CC"/>
    <w:rsid w:val="00167DE3"/>
    <w:rsid w:val="00167F95"/>
    <w:rsid w:val="00167FF7"/>
    <w:rsid w:val="001703A7"/>
    <w:rsid w:val="00170845"/>
    <w:rsid w:val="00170A63"/>
    <w:rsid w:val="00170BBE"/>
    <w:rsid w:val="00170D13"/>
    <w:rsid w:val="00170D20"/>
    <w:rsid w:val="00170DEF"/>
    <w:rsid w:val="00171174"/>
    <w:rsid w:val="001713E1"/>
    <w:rsid w:val="0017145A"/>
    <w:rsid w:val="00171630"/>
    <w:rsid w:val="001719E6"/>
    <w:rsid w:val="00171ADC"/>
    <w:rsid w:val="0017222E"/>
    <w:rsid w:val="00172460"/>
    <w:rsid w:val="001725A8"/>
    <w:rsid w:val="001726E8"/>
    <w:rsid w:val="001732A9"/>
    <w:rsid w:val="00173D3A"/>
    <w:rsid w:val="00173EC0"/>
    <w:rsid w:val="00174118"/>
    <w:rsid w:val="0017493D"/>
    <w:rsid w:val="00174F7D"/>
    <w:rsid w:val="0017555B"/>
    <w:rsid w:val="00175657"/>
    <w:rsid w:val="00175773"/>
    <w:rsid w:val="00176563"/>
    <w:rsid w:val="00176B08"/>
    <w:rsid w:val="00177113"/>
    <w:rsid w:val="001774C5"/>
    <w:rsid w:val="00177E41"/>
    <w:rsid w:val="001800F6"/>
    <w:rsid w:val="001802E5"/>
    <w:rsid w:val="00180359"/>
    <w:rsid w:val="00180D48"/>
    <w:rsid w:val="00180EC8"/>
    <w:rsid w:val="001811F6"/>
    <w:rsid w:val="00181840"/>
    <w:rsid w:val="00181A59"/>
    <w:rsid w:val="00181E56"/>
    <w:rsid w:val="00181F99"/>
    <w:rsid w:val="00181FFF"/>
    <w:rsid w:val="001822B4"/>
    <w:rsid w:val="00182459"/>
    <w:rsid w:val="0018258C"/>
    <w:rsid w:val="00182698"/>
    <w:rsid w:val="00183351"/>
    <w:rsid w:val="001837FC"/>
    <w:rsid w:val="00183937"/>
    <w:rsid w:val="00183BEC"/>
    <w:rsid w:val="0018427C"/>
    <w:rsid w:val="001845D1"/>
    <w:rsid w:val="0018473C"/>
    <w:rsid w:val="00184D7B"/>
    <w:rsid w:val="00184FF6"/>
    <w:rsid w:val="00185103"/>
    <w:rsid w:val="00185164"/>
    <w:rsid w:val="0018520C"/>
    <w:rsid w:val="00185FA8"/>
    <w:rsid w:val="00186464"/>
    <w:rsid w:val="00186475"/>
    <w:rsid w:val="00186A71"/>
    <w:rsid w:val="001870F3"/>
    <w:rsid w:val="00187212"/>
    <w:rsid w:val="001873DA"/>
    <w:rsid w:val="001879A1"/>
    <w:rsid w:val="00187C60"/>
    <w:rsid w:val="00190ADA"/>
    <w:rsid w:val="001912B8"/>
    <w:rsid w:val="00191C5A"/>
    <w:rsid w:val="001923FC"/>
    <w:rsid w:val="001928C0"/>
    <w:rsid w:val="00192C99"/>
    <w:rsid w:val="00192E1C"/>
    <w:rsid w:val="001943AA"/>
    <w:rsid w:val="00195A6C"/>
    <w:rsid w:val="00195E32"/>
    <w:rsid w:val="00195F00"/>
    <w:rsid w:val="001967F2"/>
    <w:rsid w:val="0019700E"/>
    <w:rsid w:val="0019746B"/>
    <w:rsid w:val="00197783"/>
    <w:rsid w:val="00197B29"/>
    <w:rsid w:val="00197C55"/>
    <w:rsid w:val="00197F06"/>
    <w:rsid w:val="001A0867"/>
    <w:rsid w:val="001A0C51"/>
    <w:rsid w:val="001A0D7F"/>
    <w:rsid w:val="001A13E0"/>
    <w:rsid w:val="001A1F93"/>
    <w:rsid w:val="001A240D"/>
    <w:rsid w:val="001A24BE"/>
    <w:rsid w:val="001A254B"/>
    <w:rsid w:val="001A34E7"/>
    <w:rsid w:val="001A36E2"/>
    <w:rsid w:val="001A3B34"/>
    <w:rsid w:val="001A40F2"/>
    <w:rsid w:val="001A4325"/>
    <w:rsid w:val="001A4BF4"/>
    <w:rsid w:val="001A4D7D"/>
    <w:rsid w:val="001A4F8E"/>
    <w:rsid w:val="001A5622"/>
    <w:rsid w:val="001A564C"/>
    <w:rsid w:val="001A5A6E"/>
    <w:rsid w:val="001A6011"/>
    <w:rsid w:val="001A61AE"/>
    <w:rsid w:val="001A7F71"/>
    <w:rsid w:val="001B03C0"/>
    <w:rsid w:val="001B0431"/>
    <w:rsid w:val="001B0475"/>
    <w:rsid w:val="001B136D"/>
    <w:rsid w:val="001B1461"/>
    <w:rsid w:val="001B15C6"/>
    <w:rsid w:val="001B25EC"/>
    <w:rsid w:val="001B282A"/>
    <w:rsid w:val="001B28D7"/>
    <w:rsid w:val="001B2D0A"/>
    <w:rsid w:val="001B30BA"/>
    <w:rsid w:val="001B3745"/>
    <w:rsid w:val="001B5021"/>
    <w:rsid w:val="001B5485"/>
    <w:rsid w:val="001B5679"/>
    <w:rsid w:val="001B5765"/>
    <w:rsid w:val="001B5939"/>
    <w:rsid w:val="001B5A69"/>
    <w:rsid w:val="001B5BAD"/>
    <w:rsid w:val="001B5BE9"/>
    <w:rsid w:val="001B5EFC"/>
    <w:rsid w:val="001B6C92"/>
    <w:rsid w:val="001B6DFA"/>
    <w:rsid w:val="001B71B1"/>
    <w:rsid w:val="001B7231"/>
    <w:rsid w:val="001B7917"/>
    <w:rsid w:val="001B7B3E"/>
    <w:rsid w:val="001B7E8A"/>
    <w:rsid w:val="001C02CF"/>
    <w:rsid w:val="001C058C"/>
    <w:rsid w:val="001C0B0B"/>
    <w:rsid w:val="001C1F3C"/>
    <w:rsid w:val="001C3066"/>
    <w:rsid w:val="001C347C"/>
    <w:rsid w:val="001C3868"/>
    <w:rsid w:val="001C3B32"/>
    <w:rsid w:val="001C4710"/>
    <w:rsid w:val="001C4D5A"/>
    <w:rsid w:val="001C4D9E"/>
    <w:rsid w:val="001C51F6"/>
    <w:rsid w:val="001C59FC"/>
    <w:rsid w:val="001C62A3"/>
    <w:rsid w:val="001C6A2E"/>
    <w:rsid w:val="001C6B0C"/>
    <w:rsid w:val="001C6E40"/>
    <w:rsid w:val="001C78DF"/>
    <w:rsid w:val="001C79E0"/>
    <w:rsid w:val="001C7EE2"/>
    <w:rsid w:val="001D042D"/>
    <w:rsid w:val="001D0752"/>
    <w:rsid w:val="001D07E1"/>
    <w:rsid w:val="001D0B31"/>
    <w:rsid w:val="001D10B2"/>
    <w:rsid w:val="001D120A"/>
    <w:rsid w:val="001D1DAB"/>
    <w:rsid w:val="001D1DD3"/>
    <w:rsid w:val="001D1E81"/>
    <w:rsid w:val="001D2432"/>
    <w:rsid w:val="001D24F9"/>
    <w:rsid w:val="001D27D5"/>
    <w:rsid w:val="001D3BC1"/>
    <w:rsid w:val="001D4011"/>
    <w:rsid w:val="001D40BB"/>
    <w:rsid w:val="001D47D6"/>
    <w:rsid w:val="001D4D2E"/>
    <w:rsid w:val="001D514B"/>
    <w:rsid w:val="001D5A68"/>
    <w:rsid w:val="001D7061"/>
    <w:rsid w:val="001D743B"/>
    <w:rsid w:val="001D7529"/>
    <w:rsid w:val="001D75A5"/>
    <w:rsid w:val="001D77F8"/>
    <w:rsid w:val="001D79E6"/>
    <w:rsid w:val="001E09F2"/>
    <w:rsid w:val="001E0A56"/>
    <w:rsid w:val="001E190C"/>
    <w:rsid w:val="001E24FB"/>
    <w:rsid w:val="001E2CB4"/>
    <w:rsid w:val="001E325E"/>
    <w:rsid w:val="001E32D6"/>
    <w:rsid w:val="001E3989"/>
    <w:rsid w:val="001E3F05"/>
    <w:rsid w:val="001E4033"/>
    <w:rsid w:val="001E4471"/>
    <w:rsid w:val="001E4835"/>
    <w:rsid w:val="001E4BF2"/>
    <w:rsid w:val="001E4C62"/>
    <w:rsid w:val="001E518D"/>
    <w:rsid w:val="001E53F9"/>
    <w:rsid w:val="001E5594"/>
    <w:rsid w:val="001E5C5B"/>
    <w:rsid w:val="001E5C7F"/>
    <w:rsid w:val="001E5D30"/>
    <w:rsid w:val="001E61D7"/>
    <w:rsid w:val="001E64C4"/>
    <w:rsid w:val="001E6741"/>
    <w:rsid w:val="001E690C"/>
    <w:rsid w:val="001E6FE0"/>
    <w:rsid w:val="001E7067"/>
    <w:rsid w:val="001E75C1"/>
    <w:rsid w:val="001E7998"/>
    <w:rsid w:val="001F0227"/>
    <w:rsid w:val="001F0686"/>
    <w:rsid w:val="001F0B6D"/>
    <w:rsid w:val="001F0D59"/>
    <w:rsid w:val="001F1256"/>
    <w:rsid w:val="001F16E2"/>
    <w:rsid w:val="001F1812"/>
    <w:rsid w:val="001F186F"/>
    <w:rsid w:val="001F1A4A"/>
    <w:rsid w:val="001F1B48"/>
    <w:rsid w:val="001F21D3"/>
    <w:rsid w:val="001F372B"/>
    <w:rsid w:val="001F39DD"/>
    <w:rsid w:val="001F4225"/>
    <w:rsid w:val="001F4599"/>
    <w:rsid w:val="001F45A9"/>
    <w:rsid w:val="001F4884"/>
    <w:rsid w:val="001F4D82"/>
    <w:rsid w:val="001F509A"/>
    <w:rsid w:val="001F53A2"/>
    <w:rsid w:val="001F5BD4"/>
    <w:rsid w:val="001F5F19"/>
    <w:rsid w:val="001F6076"/>
    <w:rsid w:val="001F61B4"/>
    <w:rsid w:val="001F61E6"/>
    <w:rsid w:val="001F670B"/>
    <w:rsid w:val="001F6E01"/>
    <w:rsid w:val="001F7526"/>
    <w:rsid w:val="001F77E4"/>
    <w:rsid w:val="002002F7"/>
    <w:rsid w:val="002007A5"/>
    <w:rsid w:val="00200978"/>
    <w:rsid w:val="002009D9"/>
    <w:rsid w:val="00200C3A"/>
    <w:rsid w:val="00201A29"/>
    <w:rsid w:val="00201C42"/>
    <w:rsid w:val="00201CD5"/>
    <w:rsid w:val="00201FE2"/>
    <w:rsid w:val="00202386"/>
    <w:rsid w:val="00202B4E"/>
    <w:rsid w:val="00202D0C"/>
    <w:rsid w:val="002042AA"/>
    <w:rsid w:val="002045E2"/>
    <w:rsid w:val="00204C9C"/>
    <w:rsid w:val="00204CAF"/>
    <w:rsid w:val="00204CDE"/>
    <w:rsid w:val="00205DDF"/>
    <w:rsid w:val="002061FC"/>
    <w:rsid w:val="00206F48"/>
    <w:rsid w:val="00210292"/>
    <w:rsid w:val="00210679"/>
    <w:rsid w:val="00210BBB"/>
    <w:rsid w:val="00210C68"/>
    <w:rsid w:val="00210CAC"/>
    <w:rsid w:val="00210FCD"/>
    <w:rsid w:val="00211052"/>
    <w:rsid w:val="00211786"/>
    <w:rsid w:val="00211974"/>
    <w:rsid w:val="00213C5D"/>
    <w:rsid w:val="00213F6E"/>
    <w:rsid w:val="0021464B"/>
    <w:rsid w:val="00216270"/>
    <w:rsid w:val="00216958"/>
    <w:rsid w:val="00216D06"/>
    <w:rsid w:val="002174BE"/>
    <w:rsid w:val="002175B0"/>
    <w:rsid w:val="00217651"/>
    <w:rsid w:val="00217ACE"/>
    <w:rsid w:val="00217C91"/>
    <w:rsid w:val="00220143"/>
    <w:rsid w:val="002206F7"/>
    <w:rsid w:val="00220791"/>
    <w:rsid w:val="00220863"/>
    <w:rsid w:val="00220A83"/>
    <w:rsid w:val="002222CF"/>
    <w:rsid w:val="00223365"/>
    <w:rsid w:val="0022356D"/>
    <w:rsid w:val="00223C5E"/>
    <w:rsid w:val="002250E6"/>
    <w:rsid w:val="002261E4"/>
    <w:rsid w:val="00226406"/>
    <w:rsid w:val="00226D40"/>
    <w:rsid w:val="002272B8"/>
    <w:rsid w:val="002274D7"/>
    <w:rsid w:val="00227625"/>
    <w:rsid w:val="00227CF0"/>
    <w:rsid w:val="00230314"/>
    <w:rsid w:val="00230630"/>
    <w:rsid w:val="00230EF3"/>
    <w:rsid w:val="002315E5"/>
    <w:rsid w:val="00231BBA"/>
    <w:rsid w:val="002325DB"/>
    <w:rsid w:val="002329BB"/>
    <w:rsid w:val="00232F0B"/>
    <w:rsid w:val="0023337A"/>
    <w:rsid w:val="00233C48"/>
    <w:rsid w:val="00233ED1"/>
    <w:rsid w:val="002340C9"/>
    <w:rsid w:val="0023512E"/>
    <w:rsid w:val="00235AB7"/>
    <w:rsid w:val="00235F4A"/>
    <w:rsid w:val="00236008"/>
    <w:rsid w:val="00236600"/>
    <w:rsid w:val="00236ACC"/>
    <w:rsid w:val="00236D63"/>
    <w:rsid w:val="00237317"/>
    <w:rsid w:val="00237603"/>
    <w:rsid w:val="002406F5"/>
    <w:rsid w:val="00240BE4"/>
    <w:rsid w:val="00241DF4"/>
    <w:rsid w:val="00241F93"/>
    <w:rsid w:val="002421E7"/>
    <w:rsid w:val="0024240B"/>
    <w:rsid w:val="0024241D"/>
    <w:rsid w:val="00242729"/>
    <w:rsid w:val="00242B28"/>
    <w:rsid w:val="00243D84"/>
    <w:rsid w:val="00244004"/>
    <w:rsid w:val="00244634"/>
    <w:rsid w:val="002449B0"/>
    <w:rsid w:val="00244E86"/>
    <w:rsid w:val="00245B75"/>
    <w:rsid w:val="00245D4F"/>
    <w:rsid w:val="00245F3A"/>
    <w:rsid w:val="002460D8"/>
    <w:rsid w:val="002464FA"/>
    <w:rsid w:val="00246590"/>
    <w:rsid w:val="00246AA6"/>
    <w:rsid w:val="0024732C"/>
    <w:rsid w:val="002477AB"/>
    <w:rsid w:val="0025034D"/>
    <w:rsid w:val="00250A1D"/>
    <w:rsid w:val="00251070"/>
    <w:rsid w:val="002510EF"/>
    <w:rsid w:val="00251182"/>
    <w:rsid w:val="0025155B"/>
    <w:rsid w:val="002517C9"/>
    <w:rsid w:val="00251976"/>
    <w:rsid w:val="0025207E"/>
    <w:rsid w:val="00252D32"/>
    <w:rsid w:val="00252D5F"/>
    <w:rsid w:val="0025315D"/>
    <w:rsid w:val="00253622"/>
    <w:rsid w:val="00253648"/>
    <w:rsid w:val="00253AEA"/>
    <w:rsid w:val="00254403"/>
    <w:rsid w:val="00254D9E"/>
    <w:rsid w:val="00255099"/>
    <w:rsid w:val="002556EF"/>
    <w:rsid w:val="00255CA7"/>
    <w:rsid w:val="00255CCB"/>
    <w:rsid w:val="00255E73"/>
    <w:rsid w:val="00255F75"/>
    <w:rsid w:val="002565CF"/>
    <w:rsid w:val="0025693E"/>
    <w:rsid w:val="002569EC"/>
    <w:rsid w:val="00257160"/>
    <w:rsid w:val="002579EB"/>
    <w:rsid w:val="002603F7"/>
    <w:rsid w:val="0026055E"/>
    <w:rsid w:val="0026071B"/>
    <w:rsid w:val="00260880"/>
    <w:rsid w:val="00260D4A"/>
    <w:rsid w:val="00260E51"/>
    <w:rsid w:val="00260EC9"/>
    <w:rsid w:val="00260EF8"/>
    <w:rsid w:val="00261043"/>
    <w:rsid w:val="002610F7"/>
    <w:rsid w:val="00261368"/>
    <w:rsid w:val="00261CCB"/>
    <w:rsid w:val="0026228F"/>
    <w:rsid w:val="00262372"/>
    <w:rsid w:val="00262A44"/>
    <w:rsid w:val="00262C38"/>
    <w:rsid w:val="00263310"/>
    <w:rsid w:val="00263621"/>
    <w:rsid w:val="00263B0F"/>
    <w:rsid w:val="00265518"/>
    <w:rsid w:val="002657EF"/>
    <w:rsid w:val="00265A9C"/>
    <w:rsid w:val="00265EDA"/>
    <w:rsid w:val="0026633F"/>
    <w:rsid w:val="00266826"/>
    <w:rsid w:val="00266A70"/>
    <w:rsid w:val="00266B7E"/>
    <w:rsid w:val="002671EA"/>
    <w:rsid w:val="00267499"/>
    <w:rsid w:val="00270653"/>
    <w:rsid w:val="002706B0"/>
    <w:rsid w:val="00270B92"/>
    <w:rsid w:val="00270D9B"/>
    <w:rsid w:val="00270FD2"/>
    <w:rsid w:val="002715E9"/>
    <w:rsid w:val="0027205C"/>
    <w:rsid w:val="002735B0"/>
    <w:rsid w:val="00273661"/>
    <w:rsid w:val="00274196"/>
    <w:rsid w:val="0027421D"/>
    <w:rsid w:val="00274C58"/>
    <w:rsid w:val="00274E77"/>
    <w:rsid w:val="0027557F"/>
    <w:rsid w:val="002757E6"/>
    <w:rsid w:val="00275C77"/>
    <w:rsid w:val="00275F8B"/>
    <w:rsid w:val="00275FE9"/>
    <w:rsid w:val="002763E4"/>
    <w:rsid w:val="00276436"/>
    <w:rsid w:val="00277A3F"/>
    <w:rsid w:val="00277A6F"/>
    <w:rsid w:val="00277B3F"/>
    <w:rsid w:val="0028056E"/>
    <w:rsid w:val="0028069B"/>
    <w:rsid w:val="00281461"/>
    <w:rsid w:val="00281D7F"/>
    <w:rsid w:val="00281E62"/>
    <w:rsid w:val="00282459"/>
    <w:rsid w:val="0028268D"/>
    <w:rsid w:val="00282826"/>
    <w:rsid w:val="00282EE4"/>
    <w:rsid w:val="002830DE"/>
    <w:rsid w:val="002832C4"/>
    <w:rsid w:val="002832EB"/>
    <w:rsid w:val="00283D18"/>
    <w:rsid w:val="0028462D"/>
    <w:rsid w:val="002846FD"/>
    <w:rsid w:val="00284D77"/>
    <w:rsid w:val="00286032"/>
    <w:rsid w:val="00286155"/>
    <w:rsid w:val="002864D0"/>
    <w:rsid w:val="002866EF"/>
    <w:rsid w:val="00286939"/>
    <w:rsid w:val="00286A11"/>
    <w:rsid w:val="00287D9E"/>
    <w:rsid w:val="00287DD9"/>
    <w:rsid w:val="0029006D"/>
    <w:rsid w:val="0029058F"/>
    <w:rsid w:val="00290814"/>
    <w:rsid w:val="00290CD9"/>
    <w:rsid w:val="00291E18"/>
    <w:rsid w:val="002929AC"/>
    <w:rsid w:val="00293175"/>
    <w:rsid w:val="0029346D"/>
    <w:rsid w:val="002944CF"/>
    <w:rsid w:val="00294CFF"/>
    <w:rsid w:val="00294D6D"/>
    <w:rsid w:val="00294DE1"/>
    <w:rsid w:val="00294E43"/>
    <w:rsid w:val="002950D5"/>
    <w:rsid w:val="002954DF"/>
    <w:rsid w:val="00295846"/>
    <w:rsid w:val="00296465"/>
    <w:rsid w:val="00296AFA"/>
    <w:rsid w:val="00296CC0"/>
    <w:rsid w:val="00296FAC"/>
    <w:rsid w:val="002A0512"/>
    <w:rsid w:val="002A05C4"/>
    <w:rsid w:val="002A06AD"/>
    <w:rsid w:val="002A06B8"/>
    <w:rsid w:val="002A09CB"/>
    <w:rsid w:val="002A0C77"/>
    <w:rsid w:val="002A104A"/>
    <w:rsid w:val="002A1095"/>
    <w:rsid w:val="002A121C"/>
    <w:rsid w:val="002A129E"/>
    <w:rsid w:val="002A1506"/>
    <w:rsid w:val="002A1827"/>
    <w:rsid w:val="002A1F7A"/>
    <w:rsid w:val="002A2118"/>
    <w:rsid w:val="002A2994"/>
    <w:rsid w:val="002A2AFD"/>
    <w:rsid w:val="002A3093"/>
    <w:rsid w:val="002A341D"/>
    <w:rsid w:val="002A3663"/>
    <w:rsid w:val="002A4025"/>
    <w:rsid w:val="002A41DE"/>
    <w:rsid w:val="002A421D"/>
    <w:rsid w:val="002A4430"/>
    <w:rsid w:val="002A4669"/>
    <w:rsid w:val="002A51AA"/>
    <w:rsid w:val="002A574D"/>
    <w:rsid w:val="002A58FC"/>
    <w:rsid w:val="002A59AB"/>
    <w:rsid w:val="002A5E53"/>
    <w:rsid w:val="002A632E"/>
    <w:rsid w:val="002A6443"/>
    <w:rsid w:val="002A6B77"/>
    <w:rsid w:val="002A6BD6"/>
    <w:rsid w:val="002A6EB6"/>
    <w:rsid w:val="002A73B3"/>
    <w:rsid w:val="002A7434"/>
    <w:rsid w:val="002A7581"/>
    <w:rsid w:val="002A78FA"/>
    <w:rsid w:val="002A7A92"/>
    <w:rsid w:val="002A7B2D"/>
    <w:rsid w:val="002A7C69"/>
    <w:rsid w:val="002A7E07"/>
    <w:rsid w:val="002B012C"/>
    <w:rsid w:val="002B057D"/>
    <w:rsid w:val="002B0DFA"/>
    <w:rsid w:val="002B0F71"/>
    <w:rsid w:val="002B1418"/>
    <w:rsid w:val="002B14B1"/>
    <w:rsid w:val="002B14D6"/>
    <w:rsid w:val="002B2DF8"/>
    <w:rsid w:val="002B3B73"/>
    <w:rsid w:val="002B3C14"/>
    <w:rsid w:val="002B3E72"/>
    <w:rsid w:val="002B416D"/>
    <w:rsid w:val="002B42AA"/>
    <w:rsid w:val="002B4A3C"/>
    <w:rsid w:val="002B4BCE"/>
    <w:rsid w:val="002B52A0"/>
    <w:rsid w:val="002B5541"/>
    <w:rsid w:val="002B5B6B"/>
    <w:rsid w:val="002B5BDC"/>
    <w:rsid w:val="002B5E74"/>
    <w:rsid w:val="002B6036"/>
    <w:rsid w:val="002B6389"/>
    <w:rsid w:val="002B68C8"/>
    <w:rsid w:val="002B6F20"/>
    <w:rsid w:val="002B7119"/>
    <w:rsid w:val="002B74F3"/>
    <w:rsid w:val="002B7B35"/>
    <w:rsid w:val="002B7D28"/>
    <w:rsid w:val="002C0264"/>
    <w:rsid w:val="002C05A5"/>
    <w:rsid w:val="002C0702"/>
    <w:rsid w:val="002C0A66"/>
    <w:rsid w:val="002C0A69"/>
    <w:rsid w:val="002C0AF1"/>
    <w:rsid w:val="002C1A6E"/>
    <w:rsid w:val="002C1FD7"/>
    <w:rsid w:val="002C2175"/>
    <w:rsid w:val="002C23FF"/>
    <w:rsid w:val="002C25D3"/>
    <w:rsid w:val="002C2EDE"/>
    <w:rsid w:val="002C2FA9"/>
    <w:rsid w:val="002C3664"/>
    <w:rsid w:val="002C3898"/>
    <w:rsid w:val="002C3AD7"/>
    <w:rsid w:val="002C3E66"/>
    <w:rsid w:val="002C3E96"/>
    <w:rsid w:val="002C4262"/>
    <w:rsid w:val="002C4B15"/>
    <w:rsid w:val="002C5230"/>
    <w:rsid w:val="002C5A33"/>
    <w:rsid w:val="002C5B73"/>
    <w:rsid w:val="002C5BB8"/>
    <w:rsid w:val="002C6021"/>
    <w:rsid w:val="002C631A"/>
    <w:rsid w:val="002C6556"/>
    <w:rsid w:val="002C6FF4"/>
    <w:rsid w:val="002C7170"/>
    <w:rsid w:val="002C726C"/>
    <w:rsid w:val="002C76A9"/>
    <w:rsid w:val="002C771A"/>
    <w:rsid w:val="002D005A"/>
    <w:rsid w:val="002D0251"/>
    <w:rsid w:val="002D02A2"/>
    <w:rsid w:val="002D0475"/>
    <w:rsid w:val="002D0EAC"/>
    <w:rsid w:val="002D0EBD"/>
    <w:rsid w:val="002D13E8"/>
    <w:rsid w:val="002D1AF0"/>
    <w:rsid w:val="002D1EFC"/>
    <w:rsid w:val="002D23B2"/>
    <w:rsid w:val="002D2B18"/>
    <w:rsid w:val="002D35CD"/>
    <w:rsid w:val="002D3828"/>
    <w:rsid w:val="002D385B"/>
    <w:rsid w:val="002D3C4F"/>
    <w:rsid w:val="002D3E04"/>
    <w:rsid w:val="002D3E0E"/>
    <w:rsid w:val="002D3E90"/>
    <w:rsid w:val="002D3EA4"/>
    <w:rsid w:val="002D4443"/>
    <w:rsid w:val="002D5061"/>
    <w:rsid w:val="002D5075"/>
    <w:rsid w:val="002D5577"/>
    <w:rsid w:val="002D5AA6"/>
    <w:rsid w:val="002D5CB4"/>
    <w:rsid w:val="002D5FDF"/>
    <w:rsid w:val="002D6321"/>
    <w:rsid w:val="002D6644"/>
    <w:rsid w:val="002D6C04"/>
    <w:rsid w:val="002D7043"/>
    <w:rsid w:val="002D7093"/>
    <w:rsid w:val="002D714A"/>
    <w:rsid w:val="002E009C"/>
    <w:rsid w:val="002E05EF"/>
    <w:rsid w:val="002E0AF6"/>
    <w:rsid w:val="002E0B37"/>
    <w:rsid w:val="002E0FE7"/>
    <w:rsid w:val="002E1BC4"/>
    <w:rsid w:val="002E2748"/>
    <w:rsid w:val="002E28B7"/>
    <w:rsid w:val="002E2AE3"/>
    <w:rsid w:val="002E2E58"/>
    <w:rsid w:val="002E320E"/>
    <w:rsid w:val="002E331D"/>
    <w:rsid w:val="002E3919"/>
    <w:rsid w:val="002E3B6C"/>
    <w:rsid w:val="002E49EA"/>
    <w:rsid w:val="002E513E"/>
    <w:rsid w:val="002E5707"/>
    <w:rsid w:val="002E64BD"/>
    <w:rsid w:val="002E6ED8"/>
    <w:rsid w:val="002E7563"/>
    <w:rsid w:val="002E7ACA"/>
    <w:rsid w:val="002E7E25"/>
    <w:rsid w:val="002F0187"/>
    <w:rsid w:val="002F0205"/>
    <w:rsid w:val="002F025B"/>
    <w:rsid w:val="002F02E9"/>
    <w:rsid w:val="002F0401"/>
    <w:rsid w:val="002F18D6"/>
    <w:rsid w:val="002F221A"/>
    <w:rsid w:val="002F2316"/>
    <w:rsid w:val="002F2634"/>
    <w:rsid w:val="002F2E17"/>
    <w:rsid w:val="002F32D0"/>
    <w:rsid w:val="002F39D5"/>
    <w:rsid w:val="002F3EA5"/>
    <w:rsid w:val="002F413B"/>
    <w:rsid w:val="002F4C73"/>
    <w:rsid w:val="002F4F43"/>
    <w:rsid w:val="002F5190"/>
    <w:rsid w:val="002F52A3"/>
    <w:rsid w:val="002F5BEB"/>
    <w:rsid w:val="002F637F"/>
    <w:rsid w:val="002F65CE"/>
    <w:rsid w:val="002F785A"/>
    <w:rsid w:val="002F7A31"/>
    <w:rsid w:val="002F7A3D"/>
    <w:rsid w:val="00300929"/>
    <w:rsid w:val="00300B0A"/>
    <w:rsid w:val="00300B24"/>
    <w:rsid w:val="00300F1F"/>
    <w:rsid w:val="00301305"/>
    <w:rsid w:val="0030134C"/>
    <w:rsid w:val="00301541"/>
    <w:rsid w:val="003023FF"/>
    <w:rsid w:val="00303381"/>
    <w:rsid w:val="00303B18"/>
    <w:rsid w:val="00303C95"/>
    <w:rsid w:val="00303F8D"/>
    <w:rsid w:val="00304AFA"/>
    <w:rsid w:val="00304CD2"/>
    <w:rsid w:val="00304CF0"/>
    <w:rsid w:val="00305077"/>
    <w:rsid w:val="00305207"/>
    <w:rsid w:val="00305A3A"/>
    <w:rsid w:val="00305A89"/>
    <w:rsid w:val="00305E6C"/>
    <w:rsid w:val="003066E0"/>
    <w:rsid w:val="00306A84"/>
    <w:rsid w:val="00306C9C"/>
    <w:rsid w:val="003078CD"/>
    <w:rsid w:val="00307B2C"/>
    <w:rsid w:val="003102AA"/>
    <w:rsid w:val="00310476"/>
    <w:rsid w:val="00310A31"/>
    <w:rsid w:val="0031152B"/>
    <w:rsid w:val="00311B39"/>
    <w:rsid w:val="0031228D"/>
    <w:rsid w:val="00312377"/>
    <w:rsid w:val="00312605"/>
    <w:rsid w:val="003128C0"/>
    <w:rsid w:val="00312A33"/>
    <w:rsid w:val="00312B03"/>
    <w:rsid w:val="0031390D"/>
    <w:rsid w:val="00313C39"/>
    <w:rsid w:val="00313CCB"/>
    <w:rsid w:val="00314BD2"/>
    <w:rsid w:val="00314F43"/>
    <w:rsid w:val="0031560F"/>
    <w:rsid w:val="003156E2"/>
    <w:rsid w:val="0031591B"/>
    <w:rsid w:val="00315C75"/>
    <w:rsid w:val="00316578"/>
    <w:rsid w:val="00316C0A"/>
    <w:rsid w:val="00317077"/>
    <w:rsid w:val="0031768C"/>
    <w:rsid w:val="00317B55"/>
    <w:rsid w:val="00317B8C"/>
    <w:rsid w:val="00317CA2"/>
    <w:rsid w:val="00317ECB"/>
    <w:rsid w:val="0032062A"/>
    <w:rsid w:val="0032098A"/>
    <w:rsid w:val="00320E71"/>
    <w:rsid w:val="003215CD"/>
    <w:rsid w:val="00321E22"/>
    <w:rsid w:val="00322379"/>
    <w:rsid w:val="00322A28"/>
    <w:rsid w:val="00322CCC"/>
    <w:rsid w:val="00323373"/>
    <w:rsid w:val="003240D4"/>
    <w:rsid w:val="003256A8"/>
    <w:rsid w:val="003256E8"/>
    <w:rsid w:val="00325865"/>
    <w:rsid w:val="00325ACC"/>
    <w:rsid w:val="00326B19"/>
    <w:rsid w:val="0032728E"/>
    <w:rsid w:val="0032730E"/>
    <w:rsid w:val="0032798B"/>
    <w:rsid w:val="00327E1E"/>
    <w:rsid w:val="0033055E"/>
    <w:rsid w:val="00330BDE"/>
    <w:rsid w:val="00331364"/>
    <w:rsid w:val="00331557"/>
    <w:rsid w:val="00331802"/>
    <w:rsid w:val="00331828"/>
    <w:rsid w:val="0033276A"/>
    <w:rsid w:val="00332B0E"/>
    <w:rsid w:val="003334B4"/>
    <w:rsid w:val="00333C39"/>
    <w:rsid w:val="00333E95"/>
    <w:rsid w:val="003342E5"/>
    <w:rsid w:val="003354A2"/>
    <w:rsid w:val="00335F08"/>
    <w:rsid w:val="00336380"/>
    <w:rsid w:val="0033691F"/>
    <w:rsid w:val="00337CF1"/>
    <w:rsid w:val="00337D68"/>
    <w:rsid w:val="003401CD"/>
    <w:rsid w:val="0034071F"/>
    <w:rsid w:val="00340927"/>
    <w:rsid w:val="00340A87"/>
    <w:rsid w:val="0034156D"/>
    <w:rsid w:val="00341633"/>
    <w:rsid w:val="00341AFA"/>
    <w:rsid w:val="00341D47"/>
    <w:rsid w:val="00341FBB"/>
    <w:rsid w:val="00342450"/>
    <w:rsid w:val="003425F7"/>
    <w:rsid w:val="00342855"/>
    <w:rsid w:val="00342AE7"/>
    <w:rsid w:val="00342C50"/>
    <w:rsid w:val="00343208"/>
    <w:rsid w:val="0034345F"/>
    <w:rsid w:val="00343A51"/>
    <w:rsid w:val="00343C04"/>
    <w:rsid w:val="00344459"/>
    <w:rsid w:val="00344B73"/>
    <w:rsid w:val="00344DB0"/>
    <w:rsid w:val="0034514E"/>
    <w:rsid w:val="00346802"/>
    <w:rsid w:val="00346C88"/>
    <w:rsid w:val="00347013"/>
    <w:rsid w:val="00347CC0"/>
    <w:rsid w:val="00347CD7"/>
    <w:rsid w:val="00347D02"/>
    <w:rsid w:val="00347E49"/>
    <w:rsid w:val="00351560"/>
    <w:rsid w:val="003518A7"/>
    <w:rsid w:val="003519E2"/>
    <w:rsid w:val="00351F17"/>
    <w:rsid w:val="00352778"/>
    <w:rsid w:val="00352E40"/>
    <w:rsid w:val="00353175"/>
    <w:rsid w:val="00353179"/>
    <w:rsid w:val="003534A3"/>
    <w:rsid w:val="003536C0"/>
    <w:rsid w:val="00354492"/>
    <w:rsid w:val="00354B8D"/>
    <w:rsid w:val="00354FC6"/>
    <w:rsid w:val="003551A9"/>
    <w:rsid w:val="0035530E"/>
    <w:rsid w:val="003558E4"/>
    <w:rsid w:val="00356163"/>
    <w:rsid w:val="00356A30"/>
    <w:rsid w:val="00356C7E"/>
    <w:rsid w:val="00356F79"/>
    <w:rsid w:val="003570AE"/>
    <w:rsid w:val="003572C4"/>
    <w:rsid w:val="003573E8"/>
    <w:rsid w:val="0035792A"/>
    <w:rsid w:val="00357D0F"/>
    <w:rsid w:val="00360EA0"/>
    <w:rsid w:val="00361020"/>
    <w:rsid w:val="003631CF"/>
    <w:rsid w:val="003635A9"/>
    <w:rsid w:val="0036396E"/>
    <w:rsid w:val="00363C08"/>
    <w:rsid w:val="003642A1"/>
    <w:rsid w:val="0036447D"/>
    <w:rsid w:val="0036489A"/>
    <w:rsid w:val="003649D4"/>
    <w:rsid w:val="00364D71"/>
    <w:rsid w:val="0036547F"/>
    <w:rsid w:val="0036580D"/>
    <w:rsid w:val="0036581D"/>
    <w:rsid w:val="00365CC8"/>
    <w:rsid w:val="00366265"/>
    <w:rsid w:val="0036629E"/>
    <w:rsid w:val="003671A4"/>
    <w:rsid w:val="003673CE"/>
    <w:rsid w:val="003677F9"/>
    <w:rsid w:val="0036791A"/>
    <w:rsid w:val="00367AC4"/>
    <w:rsid w:val="00370A56"/>
    <w:rsid w:val="00370B1B"/>
    <w:rsid w:val="00371FDD"/>
    <w:rsid w:val="00372E27"/>
    <w:rsid w:val="0037308B"/>
    <w:rsid w:val="0037337B"/>
    <w:rsid w:val="00374009"/>
    <w:rsid w:val="00375207"/>
    <w:rsid w:val="0037550D"/>
    <w:rsid w:val="0037565F"/>
    <w:rsid w:val="003760B7"/>
    <w:rsid w:val="00376B22"/>
    <w:rsid w:val="00377128"/>
    <w:rsid w:val="00377D33"/>
    <w:rsid w:val="00377F6F"/>
    <w:rsid w:val="00380216"/>
    <w:rsid w:val="0038029B"/>
    <w:rsid w:val="00380512"/>
    <w:rsid w:val="00380AE1"/>
    <w:rsid w:val="00381249"/>
    <w:rsid w:val="0038168C"/>
    <w:rsid w:val="003816BD"/>
    <w:rsid w:val="003824D3"/>
    <w:rsid w:val="0038283A"/>
    <w:rsid w:val="003828F1"/>
    <w:rsid w:val="00382B63"/>
    <w:rsid w:val="00383680"/>
    <w:rsid w:val="00384111"/>
    <w:rsid w:val="0038446F"/>
    <w:rsid w:val="00384AA8"/>
    <w:rsid w:val="00385245"/>
    <w:rsid w:val="00385625"/>
    <w:rsid w:val="0038717A"/>
    <w:rsid w:val="00387E6E"/>
    <w:rsid w:val="003904E6"/>
    <w:rsid w:val="0039087A"/>
    <w:rsid w:val="00390BBF"/>
    <w:rsid w:val="00390E2C"/>
    <w:rsid w:val="00390F18"/>
    <w:rsid w:val="003916E5"/>
    <w:rsid w:val="00391835"/>
    <w:rsid w:val="00392362"/>
    <w:rsid w:val="00392737"/>
    <w:rsid w:val="003928B4"/>
    <w:rsid w:val="00392999"/>
    <w:rsid w:val="00392A44"/>
    <w:rsid w:val="00392D1C"/>
    <w:rsid w:val="00392E85"/>
    <w:rsid w:val="00393089"/>
    <w:rsid w:val="00393505"/>
    <w:rsid w:val="00393703"/>
    <w:rsid w:val="0039380F"/>
    <w:rsid w:val="00394F8F"/>
    <w:rsid w:val="00395477"/>
    <w:rsid w:val="00395DED"/>
    <w:rsid w:val="00395F92"/>
    <w:rsid w:val="003965BD"/>
    <w:rsid w:val="00396856"/>
    <w:rsid w:val="00396B9F"/>
    <w:rsid w:val="00396C0D"/>
    <w:rsid w:val="00396D96"/>
    <w:rsid w:val="00397C02"/>
    <w:rsid w:val="00397E97"/>
    <w:rsid w:val="003A00F4"/>
    <w:rsid w:val="003A05D3"/>
    <w:rsid w:val="003A0869"/>
    <w:rsid w:val="003A0A72"/>
    <w:rsid w:val="003A0B7B"/>
    <w:rsid w:val="003A0DA2"/>
    <w:rsid w:val="003A111C"/>
    <w:rsid w:val="003A1795"/>
    <w:rsid w:val="003A2161"/>
    <w:rsid w:val="003A2452"/>
    <w:rsid w:val="003A2AD7"/>
    <w:rsid w:val="003A305F"/>
    <w:rsid w:val="003A37DF"/>
    <w:rsid w:val="003A3968"/>
    <w:rsid w:val="003A398F"/>
    <w:rsid w:val="003A3E58"/>
    <w:rsid w:val="003A3E72"/>
    <w:rsid w:val="003A3F82"/>
    <w:rsid w:val="003A4856"/>
    <w:rsid w:val="003A50C8"/>
    <w:rsid w:val="003A51FC"/>
    <w:rsid w:val="003A528A"/>
    <w:rsid w:val="003A564A"/>
    <w:rsid w:val="003A5718"/>
    <w:rsid w:val="003A58F4"/>
    <w:rsid w:val="003A5CE8"/>
    <w:rsid w:val="003A6424"/>
    <w:rsid w:val="003A6D4E"/>
    <w:rsid w:val="003A76B5"/>
    <w:rsid w:val="003B01D2"/>
    <w:rsid w:val="003B0518"/>
    <w:rsid w:val="003B05F3"/>
    <w:rsid w:val="003B0FCC"/>
    <w:rsid w:val="003B1155"/>
    <w:rsid w:val="003B17C3"/>
    <w:rsid w:val="003B1AE8"/>
    <w:rsid w:val="003B236E"/>
    <w:rsid w:val="003B3031"/>
    <w:rsid w:val="003B3A9C"/>
    <w:rsid w:val="003B3C59"/>
    <w:rsid w:val="003B41EA"/>
    <w:rsid w:val="003B4512"/>
    <w:rsid w:val="003B45BF"/>
    <w:rsid w:val="003B465E"/>
    <w:rsid w:val="003B50AF"/>
    <w:rsid w:val="003B5A8E"/>
    <w:rsid w:val="003B66DB"/>
    <w:rsid w:val="003B7622"/>
    <w:rsid w:val="003B7DB0"/>
    <w:rsid w:val="003C0105"/>
    <w:rsid w:val="003C025E"/>
    <w:rsid w:val="003C0A8C"/>
    <w:rsid w:val="003C136D"/>
    <w:rsid w:val="003C1383"/>
    <w:rsid w:val="003C1BF3"/>
    <w:rsid w:val="003C1C52"/>
    <w:rsid w:val="003C1E54"/>
    <w:rsid w:val="003C298B"/>
    <w:rsid w:val="003C30C1"/>
    <w:rsid w:val="003C3172"/>
    <w:rsid w:val="003C3442"/>
    <w:rsid w:val="003C359D"/>
    <w:rsid w:val="003C3922"/>
    <w:rsid w:val="003C3BED"/>
    <w:rsid w:val="003C3C7B"/>
    <w:rsid w:val="003C4408"/>
    <w:rsid w:val="003C48EB"/>
    <w:rsid w:val="003C4DA9"/>
    <w:rsid w:val="003C554F"/>
    <w:rsid w:val="003C586C"/>
    <w:rsid w:val="003C591C"/>
    <w:rsid w:val="003C59B6"/>
    <w:rsid w:val="003C5B51"/>
    <w:rsid w:val="003C5C30"/>
    <w:rsid w:val="003C5E18"/>
    <w:rsid w:val="003C66F9"/>
    <w:rsid w:val="003C679F"/>
    <w:rsid w:val="003D04E0"/>
    <w:rsid w:val="003D1643"/>
    <w:rsid w:val="003D1758"/>
    <w:rsid w:val="003D1BFE"/>
    <w:rsid w:val="003D23D0"/>
    <w:rsid w:val="003D36D3"/>
    <w:rsid w:val="003D3879"/>
    <w:rsid w:val="003D38A5"/>
    <w:rsid w:val="003D3E90"/>
    <w:rsid w:val="003D41A8"/>
    <w:rsid w:val="003D4A04"/>
    <w:rsid w:val="003D4C17"/>
    <w:rsid w:val="003D4D38"/>
    <w:rsid w:val="003D4D3D"/>
    <w:rsid w:val="003D4FE4"/>
    <w:rsid w:val="003D50F7"/>
    <w:rsid w:val="003D57C5"/>
    <w:rsid w:val="003D5D41"/>
    <w:rsid w:val="003D5FEA"/>
    <w:rsid w:val="003D699B"/>
    <w:rsid w:val="003D6F53"/>
    <w:rsid w:val="003D7268"/>
    <w:rsid w:val="003D73FD"/>
    <w:rsid w:val="003D780C"/>
    <w:rsid w:val="003E00FD"/>
    <w:rsid w:val="003E0131"/>
    <w:rsid w:val="003E0859"/>
    <w:rsid w:val="003E0A36"/>
    <w:rsid w:val="003E12CB"/>
    <w:rsid w:val="003E1580"/>
    <w:rsid w:val="003E1976"/>
    <w:rsid w:val="003E1EBF"/>
    <w:rsid w:val="003E1FB7"/>
    <w:rsid w:val="003E27A8"/>
    <w:rsid w:val="003E2881"/>
    <w:rsid w:val="003E2C8D"/>
    <w:rsid w:val="003E30BA"/>
    <w:rsid w:val="003E30CD"/>
    <w:rsid w:val="003E33DC"/>
    <w:rsid w:val="003E3AED"/>
    <w:rsid w:val="003E3C78"/>
    <w:rsid w:val="003E4277"/>
    <w:rsid w:val="003E43E2"/>
    <w:rsid w:val="003E47EC"/>
    <w:rsid w:val="003E4E90"/>
    <w:rsid w:val="003E5058"/>
    <w:rsid w:val="003E5D7C"/>
    <w:rsid w:val="003E5ECA"/>
    <w:rsid w:val="003E63B1"/>
    <w:rsid w:val="003E6BB3"/>
    <w:rsid w:val="003E6BC9"/>
    <w:rsid w:val="003E6D7E"/>
    <w:rsid w:val="003E72AD"/>
    <w:rsid w:val="003E737A"/>
    <w:rsid w:val="003E773E"/>
    <w:rsid w:val="003E79B5"/>
    <w:rsid w:val="003E7CD6"/>
    <w:rsid w:val="003F010A"/>
    <w:rsid w:val="003F0296"/>
    <w:rsid w:val="003F02C7"/>
    <w:rsid w:val="003F07E8"/>
    <w:rsid w:val="003F0F00"/>
    <w:rsid w:val="003F20C6"/>
    <w:rsid w:val="003F23C4"/>
    <w:rsid w:val="003F2AD6"/>
    <w:rsid w:val="003F2DD3"/>
    <w:rsid w:val="003F360A"/>
    <w:rsid w:val="003F4661"/>
    <w:rsid w:val="003F4973"/>
    <w:rsid w:val="003F4E3C"/>
    <w:rsid w:val="003F510A"/>
    <w:rsid w:val="003F5150"/>
    <w:rsid w:val="003F517F"/>
    <w:rsid w:val="003F53D8"/>
    <w:rsid w:val="003F5419"/>
    <w:rsid w:val="003F5421"/>
    <w:rsid w:val="003F54D9"/>
    <w:rsid w:val="003F5A36"/>
    <w:rsid w:val="003F5A95"/>
    <w:rsid w:val="003F5E46"/>
    <w:rsid w:val="003F611C"/>
    <w:rsid w:val="003F770E"/>
    <w:rsid w:val="003F7897"/>
    <w:rsid w:val="003F79D5"/>
    <w:rsid w:val="003F7DA4"/>
    <w:rsid w:val="003F7EA0"/>
    <w:rsid w:val="004000D1"/>
    <w:rsid w:val="004001DF"/>
    <w:rsid w:val="004002AE"/>
    <w:rsid w:val="00400B11"/>
    <w:rsid w:val="004010ED"/>
    <w:rsid w:val="00401817"/>
    <w:rsid w:val="00401AA4"/>
    <w:rsid w:val="00401BC7"/>
    <w:rsid w:val="00401C3C"/>
    <w:rsid w:val="00401FF1"/>
    <w:rsid w:val="00402608"/>
    <w:rsid w:val="00402640"/>
    <w:rsid w:val="00403A11"/>
    <w:rsid w:val="00403AAE"/>
    <w:rsid w:val="0040442A"/>
    <w:rsid w:val="0040444F"/>
    <w:rsid w:val="00405812"/>
    <w:rsid w:val="00405853"/>
    <w:rsid w:val="004059BF"/>
    <w:rsid w:val="00405DEA"/>
    <w:rsid w:val="0040602B"/>
    <w:rsid w:val="00406296"/>
    <w:rsid w:val="00406CD6"/>
    <w:rsid w:val="00406DB1"/>
    <w:rsid w:val="0040748C"/>
    <w:rsid w:val="004076D4"/>
    <w:rsid w:val="00407A37"/>
    <w:rsid w:val="00407ECC"/>
    <w:rsid w:val="00407FA6"/>
    <w:rsid w:val="00410768"/>
    <w:rsid w:val="00410854"/>
    <w:rsid w:val="00410EE3"/>
    <w:rsid w:val="004112FC"/>
    <w:rsid w:val="004114DA"/>
    <w:rsid w:val="00411835"/>
    <w:rsid w:val="004118DC"/>
    <w:rsid w:val="004122D5"/>
    <w:rsid w:val="00412E86"/>
    <w:rsid w:val="00413D4C"/>
    <w:rsid w:val="004141AD"/>
    <w:rsid w:val="00414319"/>
    <w:rsid w:val="00414381"/>
    <w:rsid w:val="004146E7"/>
    <w:rsid w:val="00414EED"/>
    <w:rsid w:val="00414F1E"/>
    <w:rsid w:val="004154EA"/>
    <w:rsid w:val="004156A0"/>
    <w:rsid w:val="00415A33"/>
    <w:rsid w:val="00416426"/>
    <w:rsid w:val="00416793"/>
    <w:rsid w:val="004167A6"/>
    <w:rsid w:val="004171FC"/>
    <w:rsid w:val="00417625"/>
    <w:rsid w:val="004206E7"/>
    <w:rsid w:val="00420A43"/>
    <w:rsid w:val="004219B4"/>
    <w:rsid w:val="00421B11"/>
    <w:rsid w:val="004220BA"/>
    <w:rsid w:val="00422532"/>
    <w:rsid w:val="004225E9"/>
    <w:rsid w:val="00422A31"/>
    <w:rsid w:val="00422C00"/>
    <w:rsid w:val="0042316B"/>
    <w:rsid w:val="00423170"/>
    <w:rsid w:val="0042324C"/>
    <w:rsid w:val="00423891"/>
    <w:rsid w:val="00423B81"/>
    <w:rsid w:val="00424019"/>
    <w:rsid w:val="0042420D"/>
    <w:rsid w:val="00425077"/>
    <w:rsid w:val="00425421"/>
    <w:rsid w:val="00425885"/>
    <w:rsid w:val="0042592E"/>
    <w:rsid w:val="00425E05"/>
    <w:rsid w:val="00426339"/>
    <w:rsid w:val="004270BB"/>
    <w:rsid w:val="00427540"/>
    <w:rsid w:val="004276E7"/>
    <w:rsid w:val="00430292"/>
    <w:rsid w:val="004304D4"/>
    <w:rsid w:val="00430903"/>
    <w:rsid w:val="00430F97"/>
    <w:rsid w:val="0043107C"/>
    <w:rsid w:val="0043134A"/>
    <w:rsid w:val="004315FB"/>
    <w:rsid w:val="0043183E"/>
    <w:rsid w:val="0043260E"/>
    <w:rsid w:val="00432EC2"/>
    <w:rsid w:val="00433385"/>
    <w:rsid w:val="00433900"/>
    <w:rsid w:val="004339B0"/>
    <w:rsid w:val="00433B39"/>
    <w:rsid w:val="00433D63"/>
    <w:rsid w:val="00433EEC"/>
    <w:rsid w:val="00433F74"/>
    <w:rsid w:val="004342D9"/>
    <w:rsid w:val="00435285"/>
    <w:rsid w:val="00435361"/>
    <w:rsid w:val="00435B34"/>
    <w:rsid w:val="0043617F"/>
    <w:rsid w:val="004364A5"/>
    <w:rsid w:val="00436C62"/>
    <w:rsid w:val="004370E6"/>
    <w:rsid w:val="00437472"/>
    <w:rsid w:val="0043761F"/>
    <w:rsid w:val="00437D51"/>
    <w:rsid w:val="004403ED"/>
    <w:rsid w:val="004412AC"/>
    <w:rsid w:val="004418E7"/>
    <w:rsid w:val="00441C0C"/>
    <w:rsid w:val="00441E8C"/>
    <w:rsid w:val="00442FD2"/>
    <w:rsid w:val="004433DF"/>
    <w:rsid w:val="00443D73"/>
    <w:rsid w:val="004441F5"/>
    <w:rsid w:val="00444235"/>
    <w:rsid w:val="00444370"/>
    <w:rsid w:val="00444591"/>
    <w:rsid w:val="00444829"/>
    <w:rsid w:val="00444BE8"/>
    <w:rsid w:val="00445007"/>
    <w:rsid w:val="004455DD"/>
    <w:rsid w:val="00445823"/>
    <w:rsid w:val="00445E4C"/>
    <w:rsid w:val="004460E2"/>
    <w:rsid w:val="00446408"/>
    <w:rsid w:val="00446855"/>
    <w:rsid w:val="0044750E"/>
    <w:rsid w:val="00447AA9"/>
    <w:rsid w:val="00447F65"/>
    <w:rsid w:val="00450A92"/>
    <w:rsid w:val="004511C6"/>
    <w:rsid w:val="00452430"/>
    <w:rsid w:val="00453728"/>
    <w:rsid w:val="004539A7"/>
    <w:rsid w:val="00454726"/>
    <w:rsid w:val="00454971"/>
    <w:rsid w:val="00454972"/>
    <w:rsid w:val="004550E9"/>
    <w:rsid w:val="00455370"/>
    <w:rsid w:val="004556A2"/>
    <w:rsid w:val="004563DD"/>
    <w:rsid w:val="00456565"/>
    <w:rsid w:val="00456587"/>
    <w:rsid w:val="00456BBC"/>
    <w:rsid w:val="0045784D"/>
    <w:rsid w:val="00460943"/>
    <w:rsid w:val="004609BC"/>
    <w:rsid w:val="00460AF5"/>
    <w:rsid w:val="00460F07"/>
    <w:rsid w:val="0046116F"/>
    <w:rsid w:val="00461816"/>
    <w:rsid w:val="00461834"/>
    <w:rsid w:val="00461B0D"/>
    <w:rsid w:val="00461B71"/>
    <w:rsid w:val="00461C26"/>
    <w:rsid w:val="00461EC7"/>
    <w:rsid w:val="004627FC"/>
    <w:rsid w:val="00462949"/>
    <w:rsid w:val="00462DB4"/>
    <w:rsid w:val="00462E72"/>
    <w:rsid w:val="00463C73"/>
    <w:rsid w:val="00464397"/>
    <w:rsid w:val="004643A3"/>
    <w:rsid w:val="004643C2"/>
    <w:rsid w:val="004649F1"/>
    <w:rsid w:val="004658AC"/>
    <w:rsid w:val="00465AAA"/>
    <w:rsid w:val="00465D2F"/>
    <w:rsid w:val="00465FBC"/>
    <w:rsid w:val="00466606"/>
    <w:rsid w:val="00466AC7"/>
    <w:rsid w:val="00466AF9"/>
    <w:rsid w:val="00466C0C"/>
    <w:rsid w:val="00467003"/>
    <w:rsid w:val="004671C7"/>
    <w:rsid w:val="0046743F"/>
    <w:rsid w:val="00467837"/>
    <w:rsid w:val="00467A72"/>
    <w:rsid w:val="00467D91"/>
    <w:rsid w:val="0047037F"/>
    <w:rsid w:val="00470A90"/>
    <w:rsid w:val="004713CE"/>
    <w:rsid w:val="004716CF"/>
    <w:rsid w:val="00471933"/>
    <w:rsid w:val="00471C91"/>
    <w:rsid w:val="00471F8E"/>
    <w:rsid w:val="00472997"/>
    <w:rsid w:val="00472B2D"/>
    <w:rsid w:val="00473245"/>
    <w:rsid w:val="004741CB"/>
    <w:rsid w:val="004741F2"/>
    <w:rsid w:val="004747F8"/>
    <w:rsid w:val="0047497A"/>
    <w:rsid w:val="00474AE8"/>
    <w:rsid w:val="00474CA1"/>
    <w:rsid w:val="0047504C"/>
    <w:rsid w:val="0047529F"/>
    <w:rsid w:val="00475479"/>
    <w:rsid w:val="00475B5B"/>
    <w:rsid w:val="00475E77"/>
    <w:rsid w:val="00475E9E"/>
    <w:rsid w:val="00475F9F"/>
    <w:rsid w:val="0047627E"/>
    <w:rsid w:val="004762E0"/>
    <w:rsid w:val="00476830"/>
    <w:rsid w:val="004769EA"/>
    <w:rsid w:val="00476B91"/>
    <w:rsid w:val="00477170"/>
    <w:rsid w:val="00480412"/>
    <w:rsid w:val="00480852"/>
    <w:rsid w:val="0048099B"/>
    <w:rsid w:val="004810D4"/>
    <w:rsid w:val="00481247"/>
    <w:rsid w:val="0048126B"/>
    <w:rsid w:val="00482A8B"/>
    <w:rsid w:val="00483BBE"/>
    <w:rsid w:val="00483C83"/>
    <w:rsid w:val="00484043"/>
    <w:rsid w:val="004849A8"/>
    <w:rsid w:val="00484D7E"/>
    <w:rsid w:val="00484F63"/>
    <w:rsid w:val="00485557"/>
    <w:rsid w:val="00485D3D"/>
    <w:rsid w:val="00485F67"/>
    <w:rsid w:val="00485FA1"/>
    <w:rsid w:val="00486776"/>
    <w:rsid w:val="004867A3"/>
    <w:rsid w:val="004878F6"/>
    <w:rsid w:val="00490374"/>
    <w:rsid w:val="00490B11"/>
    <w:rsid w:val="004914D3"/>
    <w:rsid w:val="00491DF2"/>
    <w:rsid w:val="00492345"/>
    <w:rsid w:val="004927AC"/>
    <w:rsid w:val="004929AD"/>
    <w:rsid w:val="00492C5A"/>
    <w:rsid w:val="00493ABC"/>
    <w:rsid w:val="00494731"/>
    <w:rsid w:val="004949D2"/>
    <w:rsid w:val="00494A90"/>
    <w:rsid w:val="00494AAE"/>
    <w:rsid w:val="00494D83"/>
    <w:rsid w:val="00494E22"/>
    <w:rsid w:val="00494F8B"/>
    <w:rsid w:val="004958CB"/>
    <w:rsid w:val="00495F61"/>
    <w:rsid w:val="0049606C"/>
    <w:rsid w:val="004960CC"/>
    <w:rsid w:val="0049666A"/>
    <w:rsid w:val="00496C0A"/>
    <w:rsid w:val="00496D54"/>
    <w:rsid w:val="00497770"/>
    <w:rsid w:val="00497C68"/>
    <w:rsid w:val="00497D58"/>
    <w:rsid w:val="004A03EC"/>
    <w:rsid w:val="004A0487"/>
    <w:rsid w:val="004A0489"/>
    <w:rsid w:val="004A0F66"/>
    <w:rsid w:val="004A1536"/>
    <w:rsid w:val="004A158B"/>
    <w:rsid w:val="004A18FD"/>
    <w:rsid w:val="004A1E0E"/>
    <w:rsid w:val="004A2179"/>
    <w:rsid w:val="004A244C"/>
    <w:rsid w:val="004A26DF"/>
    <w:rsid w:val="004A33DF"/>
    <w:rsid w:val="004A44E8"/>
    <w:rsid w:val="004A4D2A"/>
    <w:rsid w:val="004A4D4F"/>
    <w:rsid w:val="004A4F9F"/>
    <w:rsid w:val="004A52F9"/>
    <w:rsid w:val="004A59D6"/>
    <w:rsid w:val="004A64DB"/>
    <w:rsid w:val="004A6BC2"/>
    <w:rsid w:val="004A770A"/>
    <w:rsid w:val="004A7A4C"/>
    <w:rsid w:val="004A7B7A"/>
    <w:rsid w:val="004A7C3A"/>
    <w:rsid w:val="004B0491"/>
    <w:rsid w:val="004B04FF"/>
    <w:rsid w:val="004B0A23"/>
    <w:rsid w:val="004B1724"/>
    <w:rsid w:val="004B17C3"/>
    <w:rsid w:val="004B17F9"/>
    <w:rsid w:val="004B1DC4"/>
    <w:rsid w:val="004B23E4"/>
    <w:rsid w:val="004B24C5"/>
    <w:rsid w:val="004B25B9"/>
    <w:rsid w:val="004B26E6"/>
    <w:rsid w:val="004B27C6"/>
    <w:rsid w:val="004B2E9C"/>
    <w:rsid w:val="004B3183"/>
    <w:rsid w:val="004B347B"/>
    <w:rsid w:val="004B41B3"/>
    <w:rsid w:val="004B4C5E"/>
    <w:rsid w:val="004B4F7E"/>
    <w:rsid w:val="004B5203"/>
    <w:rsid w:val="004B53F1"/>
    <w:rsid w:val="004B6217"/>
    <w:rsid w:val="004B6472"/>
    <w:rsid w:val="004B66E8"/>
    <w:rsid w:val="004B6849"/>
    <w:rsid w:val="004B6DCB"/>
    <w:rsid w:val="004B6EAB"/>
    <w:rsid w:val="004B70B7"/>
    <w:rsid w:val="004B74E4"/>
    <w:rsid w:val="004B792C"/>
    <w:rsid w:val="004B7BF0"/>
    <w:rsid w:val="004B7DA6"/>
    <w:rsid w:val="004C033E"/>
    <w:rsid w:val="004C0B1E"/>
    <w:rsid w:val="004C1C9A"/>
    <w:rsid w:val="004C1EB1"/>
    <w:rsid w:val="004C2182"/>
    <w:rsid w:val="004C255E"/>
    <w:rsid w:val="004C2A68"/>
    <w:rsid w:val="004C3214"/>
    <w:rsid w:val="004C41D0"/>
    <w:rsid w:val="004C4659"/>
    <w:rsid w:val="004C46D0"/>
    <w:rsid w:val="004C51D3"/>
    <w:rsid w:val="004C5834"/>
    <w:rsid w:val="004C5B07"/>
    <w:rsid w:val="004C5F1F"/>
    <w:rsid w:val="004C61CC"/>
    <w:rsid w:val="004C626A"/>
    <w:rsid w:val="004C6F06"/>
    <w:rsid w:val="004C7EF0"/>
    <w:rsid w:val="004D0142"/>
    <w:rsid w:val="004D01DB"/>
    <w:rsid w:val="004D05AC"/>
    <w:rsid w:val="004D0BED"/>
    <w:rsid w:val="004D0CEF"/>
    <w:rsid w:val="004D0CF2"/>
    <w:rsid w:val="004D0D0F"/>
    <w:rsid w:val="004D0E56"/>
    <w:rsid w:val="004D127B"/>
    <w:rsid w:val="004D1699"/>
    <w:rsid w:val="004D1A1F"/>
    <w:rsid w:val="004D1CC4"/>
    <w:rsid w:val="004D241D"/>
    <w:rsid w:val="004D243B"/>
    <w:rsid w:val="004D378C"/>
    <w:rsid w:val="004D3C7C"/>
    <w:rsid w:val="004D3DB3"/>
    <w:rsid w:val="004D3E59"/>
    <w:rsid w:val="004D43F6"/>
    <w:rsid w:val="004D44E5"/>
    <w:rsid w:val="004D4703"/>
    <w:rsid w:val="004D4EED"/>
    <w:rsid w:val="004D563A"/>
    <w:rsid w:val="004D5C3F"/>
    <w:rsid w:val="004D5C50"/>
    <w:rsid w:val="004D6443"/>
    <w:rsid w:val="004D6F72"/>
    <w:rsid w:val="004D71F2"/>
    <w:rsid w:val="004D77CD"/>
    <w:rsid w:val="004D7A59"/>
    <w:rsid w:val="004D7F83"/>
    <w:rsid w:val="004E037D"/>
    <w:rsid w:val="004E0E7A"/>
    <w:rsid w:val="004E135B"/>
    <w:rsid w:val="004E1487"/>
    <w:rsid w:val="004E178C"/>
    <w:rsid w:val="004E1CD4"/>
    <w:rsid w:val="004E1D03"/>
    <w:rsid w:val="004E2078"/>
    <w:rsid w:val="004E21D5"/>
    <w:rsid w:val="004E2246"/>
    <w:rsid w:val="004E260E"/>
    <w:rsid w:val="004E2891"/>
    <w:rsid w:val="004E2A0E"/>
    <w:rsid w:val="004E2AF0"/>
    <w:rsid w:val="004E2C6E"/>
    <w:rsid w:val="004E2E52"/>
    <w:rsid w:val="004E2ED3"/>
    <w:rsid w:val="004E39CF"/>
    <w:rsid w:val="004E446E"/>
    <w:rsid w:val="004E45AD"/>
    <w:rsid w:val="004E4DB5"/>
    <w:rsid w:val="004E4F0A"/>
    <w:rsid w:val="004E5D4C"/>
    <w:rsid w:val="004E622E"/>
    <w:rsid w:val="004E7471"/>
    <w:rsid w:val="004F010D"/>
    <w:rsid w:val="004F0143"/>
    <w:rsid w:val="004F0884"/>
    <w:rsid w:val="004F0914"/>
    <w:rsid w:val="004F17BC"/>
    <w:rsid w:val="004F189B"/>
    <w:rsid w:val="004F18AF"/>
    <w:rsid w:val="004F1C58"/>
    <w:rsid w:val="004F2136"/>
    <w:rsid w:val="004F28C1"/>
    <w:rsid w:val="004F2AA1"/>
    <w:rsid w:val="004F2E80"/>
    <w:rsid w:val="004F358F"/>
    <w:rsid w:val="004F3F29"/>
    <w:rsid w:val="004F48AE"/>
    <w:rsid w:val="004F4C5D"/>
    <w:rsid w:val="004F4E32"/>
    <w:rsid w:val="004F4EF2"/>
    <w:rsid w:val="004F5316"/>
    <w:rsid w:val="004F562C"/>
    <w:rsid w:val="004F5A92"/>
    <w:rsid w:val="004F5CAB"/>
    <w:rsid w:val="004F5EC0"/>
    <w:rsid w:val="004F669A"/>
    <w:rsid w:val="004F66F8"/>
    <w:rsid w:val="004F6EB0"/>
    <w:rsid w:val="004F755B"/>
    <w:rsid w:val="004F7EED"/>
    <w:rsid w:val="00500A83"/>
    <w:rsid w:val="00500C5A"/>
    <w:rsid w:val="005010BF"/>
    <w:rsid w:val="0050165F"/>
    <w:rsid w:val="0050190F"/>
    <w:rsid w:val="005019D7"/>
    <w:rsid w:val="00501F19"/>
    <w:rsid w:val="005020D6"/>
    <w:rsid w:val="0050213D"/>
    <w:rsid w:val="00502178"/>
    <w:rsid w:val="0050217A"/>
    <w:rsid w:val="00502BB9"/>
    <w:rsid w:val="00502D07"/>
    <w:rsid w:val="00502E7C"/>
    <w:rsid w:val="00502E97"/>
    <w:rsid w:val="00503117"/>
    <w:rsid w:val="005031D2"/>
    <w:rsid w:val="0050337B"/>
    <w:rsid w:val="0050488F"/>
    <w:rsid w:val="005048F9"/>
    <w:rsid w:val="005056A0"/>
    <w:rsid w:val="005057F6"/>
    <w:rsid w:val="0050598A"/>
    <w:rsid w:val="00505EEE"/>
    <w:rsid w:val="00506D45"/>
    <w:rsid w:val="005071A4"/>
    <w:rsid w:val="00507E01"/>
    <w:rsid w:val="00510CC6"/>
    <w:rsid w:val="005110F1"/>
    <w:rsid w:val="0051234E"/>
    <w:rsid w:val="00512875"/>
    <w:rsid w:val="005131A8"/>
    <w:rsid w:val="005137C3"/>
    <w:rsid w:val="00514122"/>
    <w:rsid w:val="005147A4"/>
    <w:rsid w:val="00514D21"/>
    <w:rsid w:val="00515339"/>
    <w:rsid w:val="005158F4"/>
    <w:rsid w:val="00516090"/>
    <w:rsid w:val="005167E8"/>
    <w:rsid w:val="00516AC2"/>
    <w:rsid w:val="00516CC4"/>
    <w:rsid w:val="00516D6E"/>
    <w:rsid w:val="0051727A"/>
    <w:rsid w:val="005172C1"/>
    <w:rsid w:val="0051789A"/>
    <w:rsid w:val="00517A39"/>
    <w:rsid w:val="00517DAC"/>
    <w:rsid w:val="00517F1C"/>
    <w:rsid w:val="00517FB1"/>
    <w:rsid w:val="0052000C"/>
    <w:rsid w:val="005201A1"/>
    <w:rsid w:val="005203D5"/>
    <w:rsid w:val="0052041E"/>
    <w:rsid w:val="0052065E"/>
    <w:rsid w:val="005207D7"/>
    <w:rsid w:val="00520B53"/>
    <w:rsid w:val="00521033"/>
    <w:rsid w:val="005212C9"/>
    <w:rsid w:val="005228E0"/>
    <w:rsid w:val="005251B9"/>
    <w:rsid w:val="0052536E"/>
    <w:rsid w:val="00525586"/>
    <w:rsid w:val="00525C22"/>
    <w:rsid w:val="00525EE5"/>
    <w:rsid w:val="0052646F"/>
    <w:rsid w:val="0052662C"/>
    <w:rsid w:val="005269F6"/>
    <w:rsid w:val="00526A2A"/>
    <w:rsid w:val="005270E4"/>
    <w:rsid w:val="0052780D"/>
    <w:rsid w:val="0053064D"/>
    <w:rsid w:val="00530925"/>
    <w:rsid w:val="005318AD"/>
    <w:rsid w:val="005324FC"/>
    <w:rsid w:val="00532649"/>
    <w:rsid w:val="00532B4A"/>
    <w:rsid w:val="00533322"/>
    <w:rsid w:val="005333E7"/>
    <w:rsid w:val="0053353B"/>
    <w:rsid w:val="00533625"/>
    <w:rsid w:val="00533B65"/>
    <w:rsid w:val="00533B83"/>
    <w:rsid w:val="0053410D"/>
    <w:rsid w:val="00534866"/>
    <w:rsid w:val="005349EC"/>
    <w:rsid w:val="0053593B"/>
    <w:rsid w:val="00535A83"/>
    <w:rsid w:val="00535FF6"/>
    <w:rsid w:val="005361EF"/>
    <w:rsid w:val="00536B05"/>
    <w:rsid w:val="00536BE8"/>
    <w:rsid w:val="00536C54"/>
    <w:rsid w:val="005373F0"/>
    <w:rsid w:val="005375D1"/>
    <w:rsid w:val="00537FCA"/>
    <w:rsid w:val="00540228"/>
    <w:rsid w:val="005404D2"/>
    <w:rsid w:val="005419EA"/>
    <w:rsid w:val="00542070"/>
    <w:rsid w:val="005421D6"/>
    <w:rsid w:val="00542CA6"/>
    <w:rsid w:val="00542FC0"/>
    <w:rsid w:val="0054370F"/>
    <w:rsid w:val="0054371B"/>
    <w:rsid w:val="00543754"/>
    <w:rsid w:val="005437FC"/>
    <w:rsid w:val="00543B82"/>
    <w:rsid w:val="00544492"/>
    <w:rsid w:val="00544728"/>
    <w:rsid w:val="00544AB5"/>
    <w:rsid w:val="00544C04"/>
    <w:rsid w:val="00544CC9"/>
    <w:rsid w:val="00545216"/>
    <w:rsid w:val="00545781"/>
    <w:rsid w:val="005459B9"/>
    <w:rsid w:val="00545A66"/>
    <w:rsid w:val="00545D13"/>
    <w:rsid w:val="00546384"/>
    <w:rsid w:val="0054714E"/>
    <w:rsid w:val="005473B2"/>
    <w:rsid w:val="00547B52"/>
    <w:rsid w:val="005502AE"/>
    <w:rsid w:val="00550898"/>
    <w:rsid w:val="00550B1C"/>
    <w:rsid w:val="00550ED4"/>
    <w:rsid w:val="00551179"/>
    <w:rsid w:val="005518A7"/>
    <w:rsid w:val="00551944"/>
    <w:rsid w:val="00551EA1"/>
    <w:rsid w:val="00551FA5"/>
    <w:rsid w:val="005522AF"/>
    <w:rsid w:val="00552333"/>
    <w:rsid w:val="00552646"/>
    <w:rsid w:val="00552810"/>
    <w:rsid w:val="00552F78"/>
    <w:rsid w:val="00553415"/>
    <w:rsid w:val="00553784"/>
    <w:rsid w:val="005537AB"/>
    <w:rsid w:val="00554662"/>
    <w:rsid w:val="005547FC"/>
    <w:rsid w:val="00554A81"/>
    <w:rsid w:val="00554B58"/>
    <w:rsid w:val="0055554A"/>
    <w:rsid w:val="00555718"/>
    <w:rsid w:val="00555726"/>
    <w:rsid w:val="005559ED"/>
    <w:rsid w:val="00555C15"/>
    <w:rsid w:val="005567FC"/>
    <w:rsid w:val="00556A0E"/>
    <w:rsid w:val="00556BB8"/>
    <w:rsid w:val="00556E3C"/>
    <w:rsid w:val="00557067"/>
    <w:rsid w:val="00557369"/>
    <w:rsid w:val="005576DC"/>
    <w:rsid w:val="00557946"/>
    <w:rsid w:val="00557978"/>
    <w:rsid w:val="00557B23"/>
    <w:rsid w:val="00557B37"/>
    <w:rsid w:val="00557C0A"/>
    <w:rsid w:val="00557E70"/>
    <w:rsid w:val="00557EFC"/>
    <w:rsid w:val="0056008D"/>
    <w:rsid w:val="00560334"/>
    <w:rsid w:val="005603F6"/>
    <w:rsid w:val="00560516"/>
    <w:rsid w:val="005605FF"/>
    <w:rsid w:val="00562060"/>
    <w:rsid w:val="005620A0"/>
    <w:rsid w:val="00562C59"/>
    <w:rsid w:val="00563AE9"/>
    <w:rsid w:val="00564095"/>
    <w:rsid w:val="00564732"/>
    <w:rsid w:val="00564A17"/>
    <w:rsid w:val="005651CE"/>
    <w:rsid w:val="005657D7"/>
    <w:rsid w:val="00565C5E"/>
    <w:rsid w:val="00565CFB"/>
    <w:rsid w:val="0056617D"/>
    <w:rsid w:val="005661A1"/>
    <w:rsid w:val="00566EAC"/>
    <w:rsid w:val="0056796F"/>
    <w:rsid w:val="005709BA"/>
    <w:rsid w:val="00570B3E"/>
    <w:rsid w:val="00570BB6"/>
    <w:rsid w:val="00570E6C"/>
    <w:rsid w:val="005716F0"/>
    <w:rsid w:val="00572118"/>
    <w:rsid w:val="005724CB"/>
    <w:rsid w:val="005727C7"/>
    <w:rsid w:val="00572889"/>
    <w:rsid w:val="00572E83"/>
    <w:rsid w:val="00573814"/>
    <w:rsid w:val="005747B5"/>
    <w:rsid w:val="00574D76"/>
    <w:rsid w:val="005750FA"/>
    <w:rsid w:val="005751D1"/>
    <w:rsid w:val="005753BE"/>
    <w:rsid w:val="00575455"/>
    <w:rsid w:val="00575C69"/>
    <w:rsid w:val="005764FC"/>
    <w:rsid w:val="005768B3"/>
    <w:rsid w:val="0057706B"/>
    <w:rsid w:val="0057718F"/>
    <w:rsid w:val="00577D12"/>
    <w:rsid w:val="0058034B"/>
    <w:rsid w:val="00580505"/>
    <w:rsid w:val="005808B1"/>
    <w:rsid w:val="00580D97"/>
    <w:rsid w:val="00580DB4"/>
    <w:rsid w:val="00580F58"/>
    <w:rsid w:val="00582BF9"/>
    <w:rsid w:val="00582DF7"/>
    <w:rsid w:val="00582E35"/>
    <w:rsid w:val="005835D6"/>
    <w:rsid w:val="0058374E"/>
    <w:rsid w:val="0058386E"/>
    <w:rsid w:val="0058405E"/>
    <w:rsid w:val="00584239"/>
    <w:rsid w:val="00584E7A"/>
    <w:rsid w:val="005861F8"/>
    <w:rsid w:val="00586E2A"/>
    <w:rsid w:val="0058701D"/>
    <w:rsid w:val="00587064"/>
    <w:rsid w:val="0058757F"/>
    <w:rsid w:val="005877BF"/>
    <w:rsid w:val="005905A7"/>
    <w:rsid w:val="00590AEA"/>
    <w:rsid w:val="0059117D"/>
    <w:rsid w:val="00591C57"/>
    <w:rsid w:val="00591EB6"/>
    <w:rsid w:val="00592639"/>
    <w:rsid w:val="00592E50"/>
    <w:rsid w:val="00593542"/>
    <w:rsid w:val="00593571"/>
    <w:rsid w:val="005944EC"/>
    <w:rsid w:val="00594A95"/>
    <w:rsid w:val="00594F21"/>
    <w:rsid w:val="00594F8E"/>
    <w:rsid w:val="005950F1"/>
    <w:rsid w:val="005955BF"/>
    <w:rsid w:val="005957A8"/>
    <w:rsid w:val="0059595A"/>
    <w:rsid w:val="00595EA1"/>
    <w:rsid w:val="00596466"/>
    <w:rsid w:val="005970D2"/>
    <w:rsid w:val="005974CF"/>
    <w:rsid w:val="005976CA"/>
    <w:rsid w:val="005A0E4F"/>
    <w:rsid w:val="005A10E3"/>
    <w:rsid w:val="005A125D"/>
    <w:rsid w:val="005A2036"/>
    <w:rsid w:val="005A2650"/>
    <w:rsid w:val="005A27F9"/>
    <w:rsid w:val="005A3299"/>
    <w:rsid w:val="005A3FC9"/>
    <w:rsid w:val="005A4251"/>
    <w:rsid w:val="005A43A1"/>
    <w:rsid w:val="005A43BF"/>
    <w:rsid w:val="005A4A1D"/>
    <w:rsid w:val="005A4B37"/>
    <w:rsid w:val="005A5124"/>
    <w:rsid w:val="005A55F6"/>
    <w:rsid w:val="005A5B28"/>
    <w:rsid w:val="005A62CD"/>
    <w:rsid w:val="005A63A4"/>
    <w:rsid w:val="005A656A"/>
    <w:rsid w:val="005A67FB"/>
    <w:rsid w:val="005A76A2"/>
    <w:rsid w:val="005A7FEF"/>
    <w:rsid w:val="005B0424"/>
    <w:rsid w:val="005B086E"/>
    <w:rsid w:val="005B0D58"/>
    <w:rsid w:val="005B1422"/>
    <w:rsid w:val="005B14A9"/>
    <w:rsid w:val="005B1BE7"/>
    <w:rsid w:val="005B2061"/>
    <w:rsid w:val="005B211C"/>
    <w:rsid w:val="005B224C"/>
    <w:rsid w:val="005B2375"/>
    <w:rsid w:val="005B2C7F"/>
    <w:rsid w:val="005B4431"/>
    <w:rsid w:val="005B47A3"/>
    <w:rsid w:val="005B4914"/>
    <w:rsid w:val="005B49CB"/>
    <w:rsid w:val="005B4DB6"/>
    <w:rsid w:val="005B5362"/>
    <w:rsid w:val="005B5782"/>
    <w:rsid w:val="005B5D74"/>
    <w:rsid w:val="005B6040"/>
    <w:rsid w:val="005B60B8"/>
    <w:rsid w:val="005B66EF"/>
    <w:rsid w:val="005B6DE6"/>
    <w:rsid w:val="005B6FBD"/>
    <w:rsid w:val="005B7018"/>
    <w:rsid w:val="005B7391"/>
    <w:rsid w:val="005B7B49"/>
    <w:rsid w:val="005B7F37"/>
    <w:rsid w:val="005B7FDD"/>
    <w:rsid w:val="005C0022"/>
    <w:rsid w:val="005C02D5"/>
    <w:rsid w:val="005C06AA"/>
    <w:rsid w:val="005C0DD6"/>
    <w:rsid w:val="005C113D"/>
    <w:rsid w:val="005C15EE"/>
    <w:rsid w:val="005C1735"/>
    <w:rsid w:val="005C1AA2"/>
    <w:rsid w:val="005C2351"/>
    <w:rsid w:val="005C27C9"/>
    <w:rsid w:val="005C28D8"/>
    <w:rsid w:val="005C2E17"/>
    <w:rsid w:val="005C3045"/>
    <w:rsid w:val="005C32FC"/>
    <w:rsid w:val="005C336A"/>
    <w:rsid w:val="005C34BB"/>
    <w:rsid w:val="005C3E51"/>
    <w:rsid w:val="005C423B"/>
    <w:rsid w:val="005C4A8C"/>
    <w:rsid w:val="005C526A"/>
    <w:rsid w:val="005C592A"/>
    <w:rsid w:val="005C5CA7"/>
    <w:rsid w:val="005C6031"/>
    <w:rsid w:val="005C6138"/>
    <w:rsid w:val="005C6352"/>
    <w:rsid w:val="005C68E7"/>
    <w:rsid w:val="005C6CC8"/>
    <w:rsid w:val="005C6DAE"/>
    <w:rsid w:val="005C6DEE"/>
    <w:rsid w:val="005C6EC8"/>
    <w:rsid w:val="005C7B7F"/>
    <w:rsid w:val="005C7CF6"/>
    <w:rsid w:val="005D0149"/>
    <w:rsid w:val="005D01C3"/>
    <w:rsid w:val="005D1F98"/>
    <w:rsid w:val="005D2ACE"/>
    <w:rsid w:val="005D31BD"/>
    <w:rsid w:val="005D3F84"/>
    <w:rsid w:val="005D439B"/>
    <w:rsid w:val="005D463A"/>
    <w:rsid w:val="005D4E63"/>
    <w:rsid w:val="005D5051"/>
    <w:rsid w:val="005D505C"/>
    <w:rsid w:val="005D53EB"/>
    <w:rsid w:val="005D5AF7"/>
    <w:rsid w:val="005D6588"/>
    <w:rsid w:val="005D6DD7"/>
    <w:rsid w:val="005D7085"/>
    <w:rsid w:val="005D78A0"/>
    <w:rsid w:val="005D7B29"/>
    <w:rsid w:val="005E0752"/>
    <w:rsid w:val="005E0865"/>
    <w:rsid w:val="005E0980"/>
    <w:rsid w:val="005E10DE"/>
    <w:rsid w:val="005E2411"/>
    <w:rsid w:val="005E2517"/>
    <w:rsid w:val="005E265E"/>
    <w:rsid w:val="005E300C"/>
    <w:rsid w:val="005E4091"/>
    <w:rsid w:val="005E40D7"/>
    <w:rsid w:val="005E42CB"/>
    <w:rsid w:val="005E4607"/>
    <w:rsid w:val="005E462A"/>
    <w:rsid w:val="005E4931"/>
    <w:rsid w:val="005E50AF"/>
    <w:rsid w:val="005E5856"/>
    <w:rsid w:val="005E585A"/>
    <w:rsid w:val="005E59F1"/>
    <w:rsid w:val="005E5DA9"/>
    <w:rsid w:val="005E615A"/>
    <w:rsid w:val="005E6510"/>
    <w:rsid w:val="005E6742"/>
    <w:rsid w:val="005E6954"/>
    <w:rsid w:val="005E6B2F"/>
    <w:rsid w:val="005E7011"/>
    <w:rsid w:val="005E73FE"/>
    <w:rsid w:val="005E7588"/>
    <w:rsid w:val="005E77D8"/>
    <w:rsid w:val="005E7852"/>
    <w:rsid w:val="005E79C9"/>
    <w:rsid w:val="005F0822"/>
    <w:rsid w:val="005F0A2B"/>
    <w:rsid w:val="005F0E04"/>
    <w:rsid w:val="005F1496"/>
    <w:rsid w:val="005F1815"/>
    <w:rsid w:val="005F18A7"/>
    <w:rsid w:val="005F1BF7"/>
    <w:rsid w:val="005F2AF0"/>
    <w:rsid w:val="005F2E77"/>
    <w:rsid w:val="005F3974"/>
    <w:rsid w:val="005F3A63"/>
    <w:rsid w:val="005F43D8"/>
    <w:rsid w:val="005F4741"/>
    <w:rsid w:val="005F4829"/>
    <w:rsid w:val="005F4BE3"/>
    <w:rsid w:val="005F59D0"/>
    <w:rsid w:val="005F6547"/>
    <w:rsid w:val="005F6915"/>
    <w:rsid w:val="005F69C8"/>
    <w:rsid w:val="005F6A16"/>
    <w:rsid w:val="005F70FE"/>
    <w:rsid w:val="005F7D3D"/>
    <w:rsid w:val="005F7DA3"/>
    <w:rsid w:val="006003EE"/>
    <w:rsid w:val="00600B74"/>
    <w:rsid w:val="00600EAA"/>
    <w:rsid w:val="00601346"/>
    <w:rsid w:val="00601455"/>
    <w:rsid w:val="00601586"/>
    <w:rsid w:val="0060187A"/>
    <w:rsid w:val="00602F20"/>
    <w:rsid w:val="006032B3"/>
    <w:rsid w:val="0060350F"/>
    <w:rsid w:val="006037BE"/>
    <w:rsid w:val="006043A0"/>
    <w:rsid w:val="00604EFA"/>
    <w:rsid w:val="00605448"/>
    <w:rsid w:val="00605656"/>
    <w:rsid w:val="00605ECB"/>
    <w:rsid w:val="00605F41"/>
    <w:rsid w:val="00606616"/>
    <w:rsid w:val="00606980"/>
    <w:rsid w:val="0060781B"/>
    <w:rsid w:val="00607B6B"/>
    <w:rsid w:val="00607BF8"/>
    <w:rsid w:val="006100CC"/>
    <w:rsid w:val="00610B27"/>
    <w:rsid w:val="00610F87"/>
    <w:rsid w:val="006110F9"/>
    <w:rsid w:val="00611BA0"/>
    <w:rsid w:val="00612C77"/>
    <w:rsid w:val="006130B1"/>
    <w:rsid w:val="0061314B"/>
    <w:rsid w:val="00613701"/>
    <w:rsid w:val="00613C0C"/>
    <w:rsid w:val="00614DE7"/>
    <w:rsid w:val="006152C5"/>
    <w:rsid w:val="0061542D"/>
    <w:rsid w:val="006169A3"/>
    <w:rsid w:val="00616BC2"/>
    <w:rsid w:val="00616C0A"/>
    <w:rsid w:val="0061724B"/>
    <w:rsid w:val="00617895"/>
    <w:rsid w:val="00617957"/>
    <w:rsid w:val="006179B3"/>
    <w:rsid w:val="00617A1B"/>
    <w:rsid w:val="006200E4"/>
    <w:rsid w:val="0062029B"/>
    <w:rsid w:val="006202F4"/>
    <w:rsid w:val="0062161E"/>
    <w:rsid w:val="006221E7"/>
    <w:rsid w:val="006227BA"/>
    <w:rsid w:val="006228FF"/>
    <w:rsid w:val="006237D3"/>
    <w:rsid w:val="00623888"/>
    <w:rsid w:val="006246C7"/>
    <w:rsid w:val="0062493E"/>
    <w:rsid w:val="00625054"/>
    <w:rsid w:val="006252A3"/>
    <w:rsid w:val="00625C6C"/>
    <w:rsid w:val="00626889"/>
    <w:rsid w:val="006269D8"/>
    <w:rsid w:val="00626CD7"/>
    <w:rsid w:val="0063056C"/>
    <w:rsid w:val="00630761"/>
    <w:rsid w:val="00630BA5"/>
    <w:rsid w:val="006311E0"/>
    <w:rsid w:val="0063186A"/>
    <w:rsid w:val="00631988"/>
    <w:rsid w:val="0063262F"/>
    <w:rsid w:val="0063277E"/>
    <w:rsid w:val="00632F34"/>
    <w:rsid w:val="00634105"/>
    <w:rsid w:val="00634207"/>
    <w:rsid w:val="00634BB8"/>
    <w:rsid w:val="0063631F"/>
    <w:rsid w:val="00636343"/>
    <w:rsid w:val="006365EE"/>
    <w:rsid w:val="00636A10"/>
    <w:rsid w:val="00636D5A"/>
    <w:rsid w:val="00637139"/>
    <w:rsid w:val="00637A5D"/>
    <w:rsid w:val="006401E0"/>
    <w:rsid w:val="0064044F"/>
    <w:rsid w:val="00640ABA"/>
    <w:rsid w:val="00640E79"/>
    <w:rsid w:val="00641393"/>
    <w:rsid w:val="00641713"/>
    <w:rsid w:val="0064181E"/>
    <w:rsid w:val="00641A51"/>
    <w:rsid w:val="00641A61"/>
    <w:rsid w:val="00641AE2"/>
    <w:rsid w:val="00641C82"/>
    <w:rsid w:val="00642547"/>
    <w:rsid w:val="00642A3F"/>
    <w:rsid w:val="0064313E"/>
    <w:rsid w:val="00644D4A"/>
    <w:rsid w:val="00644FD9"/>
    <w:rsid w:val="0064526F"/>
    <w:rsid w:val="006457B9"/>
    <w:rsid w:val="006457EB"/>
    <w:rsid w:val="006458AD"/>
    <w:rsid w:val="00645A67"/>
    <w:rsid w:val="00645BD5"/>
    <w:rsid w:val="006467C3"/>
    <w:rsid w:val="00646E1A"/>
    <w:rsid w:val="00646F69"/>
    <w:rsid w:val="00646FAC"/>
    <w:rsid w:val="006474F8"/>
    <w:rsid w:val="00650508"/>
    <w:rsid w:val="00652359"/>
    <w:rsid w:val="006523FA"/>
    <w:rsid w:val="00652636"/>
    <w:rsid w:val="006527D1"/>
    <w:rsid w:val="00652ACD"/>
    <w:rsid w:val="00653596"/>
    <w:rsid w:val="00653835"/>
    <w:rsid w:val="006547E0"/>
    <w:rsid w:val="0065492B"/>
    <w:rsid w:val="00655C91"/>
    <w:rsid w:val="00655F58"/>
    <w:rsid w:val="00656008"/>
    <w:rsid w:val="00657237"/>
    <w:rsid w:val="006600F0"/>
    <w:rsid w:val="00660670"/>
    <w:rsid w:val="00660937"/>
    <w:rsid w:val="00661309"/>
    <w:rsid w:val="006617A0"/>
    <w:rsid w:val="006617DA"/>
    <w:rsid w:val="0066188C"/>
    <w:rsid w:val="00661E49"/>
    <w:rsid w:val="006623B3"/>
    <w:rsid w:val="006625D2"/>
    <w:rsid w:val="00662EE9"/>
    <w:rsid w:val="00663051"/>
    <w:rsid w:val="0066334A"/>
    <w:rsid w:val="00663D86"/>
    <w:rsid w:val="006647C3"/>
    <w:rsid w:val="00664895"/>
    <w:rsid w:val="00664A5B"/>
    <w:rsid w:val="00664FAB"/>
    <w:rsid w:val="00665091"/>
    <w:rsid w:val="00665E3C"/>
    <w:rsid w:val="0066717F"/>
    <w:rsid w:val="006672E5"/>
    <w:rsid w:val="006673E1"/>
    <w:rsid w:val="00667890"/>
    <w:rsid w:val="006705C2"/>
    <w:rsid w:val="006706E8"/>
    <w:rsid w:val="00670BA8"/>
    <w:rsid w:val="00671638"/>
    <w:rsid w:val="00671C0F"/>
    <w:rsid w:val="006720CA"/>
    <w:rsid w:val="00673391"/>
    <w:rsid w:val="006736FD"/>
    <w:rsid w:val="0067458F"/>
    <w:rsid w:val="006749CF"/>
    <w:rsid w:val="00674A04"/>
    <w:rsid w:val="006757C5"/>
    <w:rsid w:val="00675EAC"/>
    <w:rsid w:val="00676085"/>
    <w:rsid w:val="006760DA"/>
    <w:rsid w:val="006762EB"/>
    <w:rsid w:val="00676530"/>
    <w:rsid w:val="00676CE0"/>
    <w:rsid w:val="00676EA3"/>
    <w:rsid w:val="00677385"/>
    <w:rsid w:val="00677619"/>
    <w:rsid w:val="00677AC6"/>
    <w:rsid w:val="00677B8F"/>
    <w:rsid w:val="00677C77"/>
    <w:rsid w:val="00677D82"/>
    <w:rsid w:val="0068099A"/>
    <w:rsid w:val="00680F4D"/>
    <w:rsid w:val="006815E3"/>
    <w:rsid w:val="00681B5F"/>
    <w:rsid w:val="00682167"/>
    <w:rsid w:val="006821B3"/>
    <w:rsid w:val="006823D5"/>
    <w:rsid w:val="006826C6"/>
    <w:rsid w:val="0068280D"/>
    <w:rsid w:val="00682A07"/>
    <w:rsid w:val="00682EF5"/>
    <w:rsid w:val="006835A3"/>
    <w:rsid w:val="00683783"/>
    <w:rsid w:val="006837AD"/>
    <w:rsid w:val="00684B3C"/>
    <w:rsid w:val="006851E7"/>
    <w:rsid w:val="0068575A"/>
    <w:rsid w:val="00686255"/>
    <w:rsid w:val="0068651F"/>
    <w:rsid w:val="00686CD4"/>
    <w:rsid w:val="00686E03"/>
    <w:rsid w:val="006871EC"/>
    <w:rsid w:val="0068754A"/>
    <w:rsid w:val="00690080"/>
    <w:rsid w:val="006901A5"/>
    <w:rsid w:val="006901F0"/>
    <w:rsid w:val="00690AE0"/>
    <w:rsid w:val="00690B4A"/>
    <w:rsid w:val="00691151"/>
    <w:rsid w:val="0069166E"/>
    <w:rsid w:val="00691913"/>
    <w:rsid w:val="00691F18"/>
    <w:rsid w:val="006922A7"/>
    <w:rsid w:val="0069267C"/>
    <w:rsid w:val="0069316A"/>
    <w:rsid w:val="0069318F"/>
    <w:rsid w:val="006933EF"/>
    <w:rsid w:val="006939E1"/>
    <w:rsid w:val="00693FCD"/>
    <w:rsid w:val="00694593"/>
    <w:rsid w:val="006946F3"/>
    <w:rsid w:val="00694B8B"/>
    <w:rsid w:val="0069527D"/>
    <w:rsid w:val="00695372"/>
    <w:rsid w:val="00695944"/>
    <w:rsid w:val="00695A52"/>
    <w:rsid w:val="00695FEF"/>
    <w:rsid w:val="00696FAB"/>
    <w:rsid w:val="00697236"/>
    <w:rsid w:val="006975AA"/>
    <w:rsid w:val="006A03D9"/>
    <w:rsid w:val="006A04D1"/>
    <w:rsid w:val="006A0779"/>
    <w:rsid w:val="006A197C"/>
    <w:rsid w:val="006A1B15"/>
    <w:rsid w:val="006A22BD"/>
    <w:rsid w:val="006A2DFF"/>
    <w:rsid w:val="006A311E"/>
    <w:rsid w:val="006A3B05"/>
    <w:rsid w:val="006A3DF1"/>
    <w:rsid w:val="006A3E70"/>
    <w:rsid w:val="006A4CAB"/>
    <w:rsid w:val="006A4EA1"/>
    <w:rsid w:val="006A54CA"/>
    <w:rsid w:val="006A55FD"/>
    <w:rsid w:val="006A56C7"/>
    <w:rsid w:val="006A56E7"/>
    <w:rsid w:val="006A5A60"/>
    <w:rsid w:val="006A5BC3"/>
    <w:rsid w:val="006A64E0"/>
    <w:rsid w:val="006A735E"/>
    <w:rsid w:val="006A7597"/>
    <w:rsid w:val="006A796F"/>
    <w:rsid w:val="006B0159"/>
    <w:rsid w:val="006B0F76"/>
    <w:rsid w:val="006B1670"/>
    <w:rsid w:val="006B168B"/>
    <w:rsid w:val="006B1992"/>
    <w:rsid w:val="006B20A4"/>
    <w:rsid w:val="006B20B7"/>
    <w:rsid w:val="006B23C6"/>
    <w:rsid w:val="006B27BE"/>
    <w:rsid w:val="006B2FED"/>
    <w:rsid w:val="006B359A"/>
    <w:rsid w:val="006B3761"/>
    <w:rsid w:val="006B3777"/>
    <w:rsid w:val="006B3C56"/>
    <w:rsid w:val="006B3FBE"/>
    <w:rsid w:val="006B44C3"/>
    <w:rsid w:val="006B463C"/>
    <w:rsid w:val="006B472E"/>
    <w:rsid w:val="006B492E"/>
    <w:rsid w:val="006B4EF6"/>
    <w:rsid w:val="006B5018"/>
    <w:rsid w:val="006B538D"/>
    <w:rsid w:val="006B60F6"/>
    <w:rsid w:val="006B627E"/>
    <w:rsid w:val="006B710F"/>
    <w:rsid w:val="006B77DC"/>
    <w:rsid w:val="006B7808"/>
    <w:rsid w:val="006B7E2B"/>
    <w:rsid w:val="006B7FEE"/>
    <w:rsid w:val="006C1670"/>
    <w:rsid w:val="006C19FC"/>
    <w:rsid w:val="006C1BC1"/>
    <w:rsid w:val="006C21C5"/>
    <w:rsid w:val="006C26CA"/>
    <w:rsid w:val="006C2735"/>
    <w:rsid w:val="006C2922"/>
    <w:rsid w:val="006C36A2"/>
    <w:rsid w:val="006C393E"/>
    <w:rsid w:val="006C3A0A"/>
    <w:rsid w:val="006C3D41"/>
    <w:rsid w:val="006C3F01"/>
    <w:rsid w:val="006C4152"/>
    <w:rsid w:val="006C4409"/>
    <w:rsid w:val="006C455F"/>
    <w:rsid w:val="006C46FF"/>
    <w:rsid w:val="006C4803"/>
    <w:rsid w:val="006C5807"/>
    <w:rsid w:val="006C5C9F"/>
    <w:rsid w:val="006C5D2C"/>
    <w:rsid w:val="006C6AE7"/>
    <w:rsid w:val="006C733E"/>
    <w:rsid w:val="006C7E29"/>
    <w:rsid w:val="006D000B"/>
    <w:rsid w:val="006D005A"/>
    <w:rsid w:val="006D0A20"/>
    <w:rsid w:val="006D0D2F"/>
    <w:rsid w:val="006D0D77"/>
    <w:rsid w:val="006D0E2A"/>
    <w:rsid w:val="006D15D6"/>
    <w:rsid w:val="006D15EF"/>
    <w:rsid w:val="006D198F"/>
    <w:rsid w:val="006D2F6E"/>
    <w:rsid w:val="006D2F9A"/>
    <w:rsid w:val="006D31CF"/>
    <w:rsid w:val="006D3277"/>
    <w:rsid w:val="006D351A"/>
    <w:rsid w:val="006D37A6"/>
    <w:rsid w:val="006D3AE7"/>
    <w:rsid w:val="006D3C81"/>
    <w:rsid w:val="006D4514"/>
    <w:rsid w:val="006D59F9"/>
    <w:rsid w:val="006D5C33"/>
    <w:rsid w:val="006D5EE0"/>
    <w:rsid w:val="006D5F45"/>
    <w:rsid w:val="006D61C0"/>
    <w:rsid w:val="006D62AB"/>
    <w:rsid w:val="006D6D54"/>
    <w:rsid w:val="006D6F6D"/>
    <w:rsid w:val="006D704F"/>
    <w:rsid w:val="006D7146"/>
    <w:rsid w:val="006D72DE"/>
    <w:rsid w:val="006D73DB"/>
    <w:rsid w:val="006D7633"/>
    <w:rsid w:val="006E0108"/>
    <w:rsid w:val="006E0143"/>
    <w:rsid w:val="006E04FB"/>
    <w:rsid w:val="006E05D1"/>
    <w:rsid w:val="006E0767"/>
    <w:rsid w:val="006E0A9B"/>
    <w:rsid w:val="006E123A"/>
    <w:rsid w:val="006E1520"/>
    <w:rsid w:val="006E1601"/>
    <w:rsid w:val="006E1897"/>
    <w:rsid w:val="006E1A68"/>
    <w:rsid w:val="006E1B06"/>
    <w:rsid w:val="006E1BAB"/>
    <w:rsid w:val="006E255A"/>
    <w:rsid w:val="006E2FFC"/>
    <w:rsid w:val="006E302C"/>
    <w:rsid w:val="006E30AD"/>
    <w:rsid w:val="006E3F95"/>
    <w:rsid w:val="006E3FC5"/>
    <w:rsid w:val="006E4349"/>
    <w:rsid w:val="006E4F5B"/>
    <w:rsid w:val="006E5447"/>
    <w:rsid w:val="006E5453"/>
    <w:rsid w:val="006E54E2"/>
    <w:rsid w:val="006E5513"/>
    <w:rsid w:val="006E558A"/>
    <w:rsid w:val="006E6018"/>
    <w:rsid w:val="006F0027"/>
    <w:rsid w:val="006F0652"/>
    <w:rsid w:val="006F0FD5"/>
    <w:rsid w:val="006F1278"/>
    <w:rsid w:val="006F12C6"/>
    <w:rsid w:val="006F139E"/>
    <w:rsid w:val="006F1CD1"/>
    <w:rsid w:val="006F255F"/>
    <w:rsid w:val="006F2BA5"/>
    <w:rsid w:val="006F3025"/>
    <w:rsid w:val="006F3261"/>
    <w:rsid w:val="006F365C"/>
    <w:rsid w:val="006F3880"/>
    <w:rsid w:val="006F39E4"/>
    <w:rsid w:val="006F562B"/>
    <w:rsid w:val="006F5718"/>
    <w:rsid w:val="006F582F"/>
    <w:rsid w:val="006F5938"/>
    <w:rsid w:val="006F5BA1"/>
    <w:rsid w:val="006F5BCE"/>
    <w:rsid w:val="006F5C73"/>
    <w:rsid w:val="006F6D58"/>
    <w:rsid w:val="006F6DF1"/>
    <w:rsid w:val="006F7223"/>
    <w:rsid w:val="006F72C6"/>
    <w:rsid w:val="006F731B"/>
    <w:rsid w:val="006F73F9"/>
    <w:rsid w:val="006F747D"/>
    <w:rsid w:val="006F792B"/>
    <w:rsid w:val="00700E98"/>
    <w:rsid w:val="00701844"/>
    <w:rsid w:val="00701921"/>
    <w:rsid w:val="00701976"/>
    <w:rsid w:val="00701C0E"/>
    <w:rsid w:val="00701D56"/>
    <w:rsid w:val="00702482"/>
    <w:rsid w:val="007027A9"/>
    <w:rsid w:val="00702938"/>
    <w:rsid w:val="00703C56"/>
    <w:rsid w:val="00703EBA"/>
    <w:rsid w:val="0070415A"/>
    <w:rsid w:val="00704975"/>
    <w:rsid w:val="00704E47"/>
    <w:rsid w:val="00704F17"/>
    <w:rsid w:val="007051A1"/>
    <w:rsid w:val="0070540E"/>
    <w:rsid w:val="007061A7"/>
    <w:rsid w:val="0070624B"/>
    <w:rsid w:val="007066B2"/>
    <w:rsid w:val="00707610"/>
    <w:rsid w:val="00707AAC"/>
    <w:rsid w:val="007101AC"/>
    <w:rsid w:val="007102D1"/>
    <w:rsid w:val="00710F5A"/>
    <w:rsid w:val="00711203"/>
    <w:rsid w:val="00711378"/>
    <w:rsid w:val="00711680"/>
    <w:rsid w:val="0071175E"/>
    <w:rsid w:val="007118D6"/>
    <w:rsid w:val="00711A96"/>
    <w:rsid w:val="00711C50"/>
    <w:rsid w:val="00711CF8"/>
    <w:rsid w:val="00711F05"/>
    <w:rsid w:val="00712A02"/>
    <w:rsid w:val="00713341"/>
    <w:rsid w:val="007136BC"/>
    <w:rsid w:val="00713A9E"/>
    <w:rsid w:val="00713D8F"/>
    <w:rsid w:val="00713F60"/>
    <w:rsid w:val="00714368"/>
    <w:rsid w:val="0071467F"/>
    <w:rsid w:val="007147EA"/>
    <w:rsid w:val="00714EB6"/>
    <w:rsid w:val="00715712"/>
    <w:rsid w:val="00715B77"/>
    <w:rsid w:val="00715E7A"/>
    <w:rsid w:val="00716C1C"/>
    <w:rsid w:val="00716E36"/>
    <w:rsid w:val="00720392"/>
    <w:rsid w:val="007205D3"/>
    <w:rsid w:val="00720773"/>
    <w:rsid w:val="00720CD4"/>
    <w:rsid w:val="00720DF1"/>
    <w:rsid w:val="00721729"/>
    <w:rsid w:val="00721D0E"/>
    <w:rsid w:val="00721DFB"/>
    <w:rsid w:val="00722249"/>
    <w:rsid w:val="00722988"/>
    <w:rsid w:val="00722AB9"/>
    <w:rsid w:val="007237AB"/>
    <w:rsid w:val="00724F86"/>
    <w:rsid w:val="00724FEA"/>
    <w:rsid w:val="00725006"/>
    <w:rsid w:val="0072522A"/>
    <w:rsid w:val="007253D4"/>
    <w:rsid w:val="00725403"/>
    <w:rsid w:val="00725D5E"/>
    <w:rsid w:val="0072629E"/>
    <w:rsid w:val="007264E9"/>
    <w:rsid w:val="007276DF"/>
    <w:rsid w:val="00727851"/>
    <w:rsid w:val="00727B5A"/>
    <w:rsid w:val="00727D4B"/>
    <w:rsid w:val="00730552"/>
    <w:rsid w:val="007308F3"/>
    <w:rsid w:val="00730F62"/>
    <w:rsid w:val="007311EF"/>
    <w:rsid w:val="00731602"/>
    <w:rsid w:val="00731C2F"/>
    <w:rsid w:val="00732C0E"/>
    <w:rsid w:val="00732C8C"/>
    <w:rsid w:val="00732D23"/>
    <w:rsid w:val="007331A3"/>
    <w:rsid w:val="00733451"/>
    <w:rsid w:val="007334F0"/>
    <w:rsid w:val="007334F5"/>
    <w:rsid w:val="00733BA7"/>
    <w:rsid w:val="0073495F"/>
    <w:rsid w:val="0073577D"/>
    <w:rsid w:val="00736B4F"/>
    <w:rsid w:val="00736C0E"/>
    <w:rsid w:val="00737529"/>
    <w:rsid w:val="0073759D"/>
    <w:rsid w:val="00737901"/>
    <w:rsid w:val="00740047"/>
    <w:rsid w:val="00740150"/>
    <w:rsid w:val="0074045C"/>
    <w:rsid w:val="00740A66"/>
    <w:rsid w:val="00740A95"/>
    <w:rsid w:val="0074182B"/>
    <w:rsid w:val="0074183A"/>
    <w:rsid w:val="00741B31"/>
    <w:rsid w:val="00742598"/>
    <w:rsid w:val="007425F4"/>
    <w:rsid w:val="007428FB"/>
    <w:rsid w:val="007433A4"/>
    <w:rsid w:val="007434D6"/>
    <w:rsid w:val="00743ECA"/>
    <w:rsid w:val="00744D0B"/>
    <w:rsid w:val="00744D2D"/>
    <w:rsid w:val="00745241"/>
    <w:rsid w:val="00745D46"/>
    <w:rsid w:val="00745E56"/>
    <w:rsid w:val="00746101"/>
    <w:rsid w:val="007462E3"/>
    <w:rsid w:val="00746738"/>
    <w:rsid w:val="00746B9B"/>
    <w:rsid w:val="007474C0"/>
    <w:rsid w:val="007479C8"/>
    <w:rsid w:val="00747FE8"/>
    <w:rsid w:val="007501BA"/>
    <w:rsid w:val="00750896"/>
    <w:rsid w:val="007509AB"/>
    <w:rsid w:val="00750AA9"/>
    <w:rsid w:val="00750BA8"/>
    <w:rsid w:val="007512AD"/>
    <w:rsid w:val="0075161B"/>
    <w:rsid w:val="0075178A"/>
    <w:rsid w:val="007517C3"/>
    <w:rsid w:val="0075194D"/>
    <w:rsid w:val="00752066"/>
    <w:rsid w:val="00752160"/>
    <w:rsid w:val="007521D1"/>
    <w:rsid w:val="007524EE"/>
    <w:rsid w:val="00752A80"/>
    <w:rsid w:val="00752B8E"/>
    <w:rsid w:val="00752C7B"/>
    <w:rsid w:val="00753110"/>
    <w:rsid w:val="007537AB"/>
    <w:rsid w:val="0075391D"/>
    <w:rsid w:val="00753AF6"/>
    <w:rsid w:val="00753CED"/>
    <w:rsid w:val="00753F8A"/>
    <w:rsid w:val="00753FD8"/>
    <w:rsid w:val="00754439"/>
    <w:rsid w:val="00754600"/>
    <w:rsid w:val="00754962"/>
    <w:rsid w:val="00754C3F"/>
    <w:rsid w:val="007551EE"/>
    <w:rsid w:val="007559A9"/>
    <w:rsid w:val="00755C57"/>
    <w:rsid w:val="00756090"/>
    <w:rsid w:val="0075622E"/>
    <w:rsid w:val="007562CB"/>
    <w:rsid w:val="007563DA"/>
    <w:rsid w:val="007565A2"/>
    <w:rsid w:val="00756D71"/>
    <w:rsid w:val="00757AC9"/>
    <w:rsid w:val="00757DD5"/>
    <w:rsid w:val="00760538"/>
    <w:rsid w:val="00760A20"/>
    <w:rsid w:val="00760A54"/>
    <w:rsid w:val="00761059"/>
    <w:rsid w:val="00761323"/>
    <w:rsid w:val="00761582"/>
    <w:rsid w:val="007615B2"/>
    <w:rsid w:val="00761CC6"/>
    <w:rsid w:val="007629EF"/>
    <w:rsid w:val="00762B7A"/>
    <w:rsid w:val="00762F00"/>
    <w:rsid w:val="007631D8"/>
    <w:rsid w:val="007631DC"/>
    <w:rsid w:val="00763373"/>
    <w:rsid w:val="0076379C"/>
    <w:rsid w:val="007638BB"/>
    <w:rsid w:val="007638C3"/>
    <w:rsid w:val="00763C76"/>
    <w:rsid w:val="007643A7"/>
    <w:rsid w:val="00764844"/>
    <w:rsid w:val="00764F01"/>
    <w:rsid w:val="00765157"/>
    <w:rsid w:val="00765238"/>
    <w:rsid w:val="007653BB"/>
    <w:rsid w:val="0076551B"/>
    <w:rsid w:val="00765605"/>
    <w:rsid w:val="00765B2D"/>
    <w:rsid w:val="007663CA"/>
    <w:rsid w:val="007664C3"/>
    <w:rsid w:val="007666AF"/>
    <w:rsid w:val="0076674B"/>
    <w:rsid w:val="0076721F"/>
    <w:rsid w:val="00767D12"/>
    <w:rsid w:val="00770E3C"/>
    <w:rsid w:val="00770EF7"/>
    <w:rsid w:val="0077142C"/>
    <w:rsid w:val="00771E63"/>
    <w:rsid w:val="00772436"/>
    <w:rsid w:val="00772BE2"/>
    <w:rsid w:val="00773755"/>
    <w:rsid w:val="0077395C"/>
    <w:rsid w:val="00774269"/>
    <w:rsid w:val="0077519B"/>
    <w:rsid w:val="007753AC"/>
    <w:rsid w:val="0077589F"/>
    <w:rsid w:val="00775C05"/>
    <w:rsid w:val="00775C8B"/>
    <w:rsid w:val="00776A0F"/>
    <w:rsid w:val="00776A25"/>
    <w:rsid w:val="0077700B"/>
    <w:rsid w:val="00777A42"/>
    <w:rsid w:val="00777C0F"/>
    <w:rsid w:val="00777ED7"/>
    <w:rsid w:val="00777F75"/>
    <w:rsid w:val="00780009"/>
    <w:rsid w:val="00780022"/>
    <w:rsid w:val="007810AF"/>
    <w:rsid w:val="00781CDA"/>
    <w:rsid w:val="00781D3C"/>
    <w:rsid w:val="0078211A"/>
    <w:rsid w:val="007821A0"/>
    <w:rsid w:val="00782679"/>
    <w:rsid w:val="007828D3"/>
    <w:rsid w:val="00783099"/>
    <w:rsid w:val="0078329F"/>
    <w:rsid w:val="00783CB6"/>
    <w:rsid w:val="0078490D"/>
    <w:rsid w:val="00784CCC"/>
    <w:rsid w:val="00785217"/>
    <w:rsid w:val="007853CD"/>
    <w:rsid w:val="00785622"/>
    <w:rsid w:val="00785D37"/>
    <w:rsid w:val="00785D52"/>
    <w:rsid w:val="007862D8"/>
    <w:rsid w:val="0078635A"/>
    <w:rsid w:val="00786516"/>
    <w:rsid w:val="00786BB9"/>
    <w:rsid w:val="00787336"/>
    <w:rsid w:val="0078734F"/>
    <w:rsid w:val="0078781F"/>
    <w:rsid w:val="007879A4"/>
    <w:rsid w:val="0079012F"/>
    <w:rsid w:val="00790370"/>
    <w:rsid w:val="007903D9"/>
    <w:rsid w:val="00790513"/>
    <w:rsid w:val="00791139"/>
    <w:rsid w:val="007911EF"/>
    <w:rsid w:val="00791219"/>
    <w:rsid w:val="007915D7"/>
    <w:rsid w:val="00792280"/>
    <w:rsid w:val="00792630"/>
    <w:rsid w:val="00792CDD"/>
    <w:rsid w:val="00793154"/>
    <w:rsid w:val="007936A5"/>
    <w:rsid w:val="007936A9"/>
    <w:rsid w:val="0079371F"/>
    <w:rsid w:val="00793836"/>
    <w:rsid w:val="00793CAB"/>
    <w:rsid w:val="00794340"/>
    <w:rsid w:val="007948B5"/>
    <w:rsid w:val="00794C0E"/>
    <w:rsid w:val="00795278"/>
    <w:rsid w:val="0079535C"/>
    <w:rsid w:val="0079567B"/>
    <w:rsid w:val="00795699"/>
    <w:rsid w:val="00795DF0"/>
    <w:rsid w:val="00795F89"/>
    <w:rsid w:val="00796327"/>
    <w:rsid w:val="00797156"/>
    <w:rsid w:val="00797277"/>
    <w:rsid w:val="007976AF"/>
    <w:rsid w:val="007977AE"/>
    <w:rsid w:val="007977B7"/>
    <w:rsid w:val="00797C80"/>
    <w:rsid w:val="00797D14"/>
    <w:rsid w:val="007A0636"/>
    <w:rsid w:val="007A07B1"/>
    <w:rsid w:val="007A0CEF"/>
    <w:rsid w:val="007A0F08"/>
    <w:rsid w:val="007A0FAC"/>
    <w:rsid w:val="007A0FD5"/>
    <w:rsid w:val="007A1005"/>
    <w:rsid w:val="007A14F3"/>
    <w:rsid w:val="007A185C"/>
    <w:rsid w:val="007A1C7C"/>
    <w:rsid w:val="007A1D25"/>
    <w:rsid w:val="007A1E2A"/>
    <w:rsid w:val="007A2A02"/>
    <w:rsid w:val="007A3028"/>
    <w:rsid w:val="007A32C7"/>
    <w:rsid w:val="007A3789"/>
    <w:rsid w:val="007A39B9"/>
    <w:rsid w:val="007A3D32"/>
    <w:rsid w:val="007A3DEC"/>
    <w:rsid w:val="007A4258"/>
    <w:rsid w:val="007A4754"/>
    <w:rsid w:val="007A481D"/>
    <w:rsid w:val="007A5346"/>
    <w:rsid w:val="007A542D"/>
    <w:rsid w:val="007A562A"/>
    <w:rsid w:val="007A68DF"/>
    <w:rsid w:val="007A75E8"/>
    <w:rsid w:val="007A7D6C"/>
    <w:rsid w:val="007B0787"/>
    <w:rsid w:val="007B0A15"/>
    <w:rsid w:val="007B0AA3"/>
    <w:rsid w:val="007B120C"/>
    <w:rsid w:val="007B12AD"/>
    <w:rsid w:val="007B14CB"/>
    <w:rsid w:val="007B1624"/>
    <w:rsid w:val="007B1B8A"/>
    <w:rsid w:val="007B23BF"/>
    <w:rsid w:val="007B2450"/>
    <w:rsid w:val="007B2484"/>
    <w:rsid w:val="007B25EB"/>
    <w:rsid w:val="007B25FA"/>
    <w:rsid w:val="007B2F44"/>
    <w:rsid w:val="007B3633"/>
    <w:rsid w:val="007B3A89"/>
    <w:rsid w:val="007B3A9C"/>
    <w:rsid w:val="007B3DAE"/>
    <w:rsid w:val="007B4038"/>
    <w:rsid w:val="007B425C"/>
    <w:rsid w:val="007B42E9"/>
    <w:rsid w:val="007B4671"/>
    <w:rsid w:val="007B4BA2"/>
    <w:rsid w:val="007B56A3"/>
    <w:rsid w:val="007B592F"/>
    <w:rsid w:val="007B599D"/>
    <w:rsid w:val="007B60FA"/>
    <w:rsid w:val="007B6933"/>
    <w:rsid w:val="007B773E"/>
    <w:rsid w:val="007B776D"/>
    <w:rsid w:val="007B7CCE"/>
    <w:rsid w:val="007B7F56"/>
    <w:rsid w:val="007C01A8"/>
    <w:rsid w:val="007C0745"/>
    <w:rsid w:val="007C08E5"/>
    <w:rsid w:val="007C1C0B"/>
    <w:rsid w:val="007C1EEA"/>
    <w:rsid w:val="007C22DE"/>
    <w:rsid w:val="007C246A"/>
    <w:rsid w:val="007C25A7"/>
    <w:rsid w:val="007C30BF"/>
    <w:rsid w:val="007C33C0"/>
    <w:rsid w:val="007C344C"/>
    <w:rsid w:val="007C3C5F"/>
    <w:rsid w:val="007C3D42"/>
    <w:rsid w:val="007C4171"/>
    <w:rsid w:val="007C46C9"/>
    <w:rsid w:val="007C538C"/>
    <w:rsid w:val="007C5D93"/>
    <w:rsid w:val="007C6171"/>
    <w:rsid w:val="007C6A12"/>
    <w:rsid w:val="007C6D8A"/>
    <w:rsid w:val="007C7B4B"/>
    <w:rsid w:val="007C7BB7"/>
    <w:rsid w:val="007D0056"/>
    <w:rsid w:val="007D0448"/>
    <w:rsid w:val="007D05D0"/>
    <w:rsid w:val="007D0AF4"/>
    <w:rsid w:val="007D1352"/>
    <w:rsid w:val="007D25F8"/>
    <w:rsid w:val="007D33FB"/>
    <w:rsid w:val="007D3CD5"/>
    <w:rsid w:val="007D3E40"/>
    <w:rsid w:val="007D49FB"/>
    <w:rsid w:val="007D4F91"/>
    <w:rsid w:val="007D5401"/>
    <w:rsid w:val="007D5949"/>
    <w:rsid w:val="007D5A15"/>
    <w:rsid w:val="007D5D54"/>
    <w:rsid w:val="007D6196"/>
    <w:rsid w:val="007D63CC"/>
    <w:rsid w:val="007D6743"/>
    <w:rsid w:val="007D696B"/>
    <w:rsid w:val="007D6C9F"/>
    <w:rsid w:val="007D6DD1"/>
    <w:rsid w:val="007D7866"/>
    <w:rsid w:val="007D7936"/>
    <w:rsid w:val="007D7E02"/>
    <w:rsid w:val="007E07C9"/>
    <w:rsid w:val="007E1407"/>
    <w:rsid w:val="007E16CA"/>
    <w:rsid w:val="007E182A"/>
    <w:rsid w:val="007E1A9B"/>
    <w:rsid w:val="007E2F8A"/>
    <w:rsid w:val="007E2F90"/>
    <w:rsid w:val="007E3CDA"/>
    <w:rsid w:val="007E3F66"/>
    <w:rsid w:val="007E4594"/>
    <w:rsid w:val="007E482B"/>
    <w:rsid w:val="007E486B"/>
    <w:rsid w:val="007E48D2"/>
    <w:rsid w:val="007E4B55"/>
    <w:rsid w:val="007E5344"/>
    <w:rsid w:val="007E550F"/>
    <w:rsid w:val="007E5FF2"/>
    <w:rsid w:val="007E65E9"/>
    <w:rsid w:val="007E6AB2"/>
    <w:rsid w:val="007E6B1F"/>
    <w:rsid w:val="007E6FA5"/>
    <w:rsid w:val="007E707C"/>
    <w:rsid w:val="007E7336"/>
    <w:rsid w:val="007E7649"/>
    <w:rsid w:val="007E77AE"/>
    <w:rsid w:val="007E7EFE"/>
    <w:rsid w:val="007F0F1D"/>
    <w:rsid w:val="007F0FF6"/>
    <w:rsid w:val="007F142D"/>
    <w:rsid w:val="007F1613"/>
    <w:rsid w:val="007F1BEF"/>
    <w:rsid w:val="007F1D86"/>
    <w:rsid w:val="007F216F"/>
    <w:rsid w:val="007F22F2"/>
    <w:rsid w:val="007F24C0"/>
    <w:rsid w:val="007F254E"/>
    <w:rsid w:val="007F2C90"/>
    <w:rsid w:val="007F2E36"/>
    <w:rsid w:val="007F3195"/>
    <w:rsid w:val="007F3419"/>
    <w:rsid w:val="007F35A6"/>
    <w:rsid w:val="007F361F"/>
    <w:rsid w:val="007F36C8"/>
    <w:rsid w:val="007F3959"/>
    <w:rsid w:val="007F3A43"/>
    <w:rsid w:val="007F3D80"/>
    <w:rsid w:val="007F469F"/>
    <w:rsid w:val="007F477C"/>
    <w:rsid w:val="007F4E93"/>
    <w:rsid w:val="007F5AB4"/>
    <w:rsid w:val="007F5DFD"/>
    <w:rsid w:val="007F6068"/>
    <w:rsid w:val="007F655F"/>
    <w:rsid w:val="007F6DD8"/>
    <w:rsid w:val="007F6FF0"/>
    <w:rsid w:val="007F709D"/>
    <w:rsid w:val="007F7950"/>
    <w:rsid w:val="007F7D92"/>
    <w:rsid w:val="007F7F83"/>
    <w:rsid w:val="0080021D"/>
    <w:rsid w:val="0080083B"/>
    <w:rsid w:val="00800957"/>
    <w:rsid w:val="008012BB"/>
    <w:rsid w:val="008015A0"/>
    <w:rsid w:val="008019A3"/>
    <w:rsid w:val="00801DDC"/>
    <w:rsid w:val="00801F71"/>
    <w:rsid w:val="0080279C"/>
    <w:rsid w:val="0080299A"/>
    <w:rsid w:val="008030CC"/>
    <w:rsid w:val="0080310D"/>
    <w:rsid w:val="00803276"/>
    <w:rsid w:val="008038DB"/>
    <w:rsid w:val="00803A0E"/>
    <w:rsid w:val="00803CA1"/>
    <w:rsid w:val="008050F7"/>
    <w:rsid w:val="008057B7"/>
    <w:rsid w:val="00805868"/>
    <w:rsid w:val="008059FF"/>
    <w:rsid w:val="00805D5F"/>
    <w:rsid w:val="008060E2"/>
    <w:rsid w:val="0080636C"/>
    <w:rsid w:val="00806880"/>
    <w:rsid w:val="00806D46"/>
    <w:rsid w:val="008071C8"/>
    <w:rsid w:val="00810D30"/>
    <w:rsid w:val="00810F5B"/>
    <w:rsid w:val="008124F3"/>
    <w:rsid w:val="008125D2"/>
    <w:rsid w:val="00812ACB"/>
    <w:rsid w:val="00812BAB"/>
    <w:rsid w:val="0081388A"/>
    <w:rsid w:val="00813919"/>
    <w:rsid w:val="00813BE1"/>
    <w:rsid w:val="008140FF"/>
    <w:rsid w:val="008144CA"/>
    <w:rsid w:val="00814581"/>
    <w:rsid w:val="00814F96"/>
    <w:rsid w:val="00815239"/>
    <w:rsid w:val="00815AA9"/>
    <w:rsid w:val="00815CB8"/>
    <w:rsid w:val="00815D4A"/>
    <w:rsid w:val="00815F49"/>
    <w:rsid w:val="008161D9"/>
    <w:rsid w:val="008168E2"/>
    <w:rsid w:val="008169B1"/>
    <w:rsid w:val="00816B34"/>
    <w:rsid w:val="00817096"/>
    <w:rsid w:val="00817129"/>
    <w:rsid w:val="00817952"/>
    <w:rsid w:val="00817CCF"/>
    <w:rsid w:val="0082043E"/>
    <w:rsid w:val="00820489"/>
    <w:rsid w:val="008207C3"/>
    <w:rsid w:val="00820855"/>
    <w:rsid w:val="008210A2"/>
    <w:rsid w:val="00821616"/>
    <w:rsid w:val="00821911"/>
    <w:rsid w:val="00821A4E"/>
    <w:rsid w:val="00821ACF"/>
    <w:rsid w:val="00821FE2"/>
    <w:rsid w:val="00822B43"/>
    <w:rsid w:val="008234E2"/>
    <w:rsid w:val="008234F4"/>
    <w:rsid w:val="00823B6C"/>
    <w:rsid w:val="00824077"/>
    <w:rsid w:val="00824745"/>
    <w:rsid w:val="00825526"/>
    <w:rsid w:val="00825ED5"/>
    <w:rsid w:val="008262F8"/>
    <w:rsid w:val="00826359"/>
    <w:rsid w:val="008272A0"/>
    <w:rsid w:val="00827AA0"/>
    <w:rsid w:val="0083013E"/>
    <w:rsid w:val="0083048B"/>
    <w:rsid w:val="0083065A"/>
    <w:rsid w:val="00830D8F"/>
    <w:rsid w:val="00832529"/>
    <w:rsid w:val="00832A54"/>
    <w:rsid w:val="00832ED5"/>
    <w:rsid w:val="0083351A"/>
    <w:rsid w:val="00833BBC"/>
    <w:rsid w:val="008341C3"/>
    <w:rsid w:val="0083447D"/>
    <w:rsid w:val="00834516"/>
    <w:rsid w:val="00834FEB"/>
    <w:rsid w:val="00835CB8"/>
    <w:rsid w:val="008363F7"/>
    <w:rsid w:val="00836475"/>
    <w:rsid w:val="008364B0"/>
    <w:rsid w:val="0083658A"/>
    <w:rsid w:val="00836A18"/>
    <w:rsid w:val="008371D1"/>
    <w:rsid w:val="008372AE"/>
    <w:rsid w:val="0083732D"/>
    <w:rsid w:val="00837B13"/>
    <w:rsid w:val="00837B9D"/>
    <w:rsid w:val="00840262"/>
    <w:rsid w:val="00840598"/>
    <w:rsid w:val="0084072A"/>
    <w:rsid w:val="0084164B"/>
    <w:rsid w:val="0084183F"/>
    <w:rsid w:val="008418D5"/>
    <w:rsid w:val="00841AF1"/>
    <w:rsid w:val="00841B07"/>
    <w:rsid w:val="0084219A"/>
    <w:rsid w:val="0084298C"/>
    <w:rsid w:val="00843E41"/>
    <w:rsid w:val="0084400F"/>
    <w:rsid w:val="0084435A"/>
    <w:rsid w:val="00844488"/>
    <w:rsid w:val="00844833"/>
    <w:rsid w:val="00844A78"/>
    <w:rsid w:val="00844C22"/>
    <w:rsid w:val="00844F62"/>
    <w:rsid w:val="008452B1"/>
    <w:rsid w:val="00845AC6"/>
    <w:rsid w:val="00845F9C"/>
    <w:rsid w:val="0084651E"/>
    <w:rsid w:val="00846A69"/>
    <w:rsid w:val="00846D00"/>
    <w:rsid w:val="008478C8"/>
    <w:rsid w:val="00847ABE"/>
    <w:rsid w:val="00847F9F"/>
    <w:rsid w:val="008501E8"/>
    <w:rsid w:val="00850465"/>
    <w:rsid w:val="00850852"/>
    <w:rsid w:val="00850B4F"/>
    <w:rsid w:val="00850BA4"/>
    <w:rsid w:val="008515AC"/>
    <w:rsid w:val="008519A1"/>
    <w:rsid w:val="00851D99"/>
    <w:rsid w:val="008521B2"/>
    <w:rsid w:val="008528B9"/>
    <w:rsid w:val="00852A2E"/>
    <w:rsid w:val="00853F7F"/>
    <w:rsid w:val="008544EE"/>
    <w:rsid w:val="008549A2"/>
    <w:rsid w:val="00854DB3"/>
    <w:rsid w:val="0085501E"/>
    <w:rsid w:val="0085525F"/>
    <w:rsid w:val="00855407"/>
    <w:rsid w:val="00855BB2"/>
    <w:rsid w:val="00855D77"/>
    <w:rsid w:val="00855E92"/>
    <w:rsid w:val="00856C17"/>
    <w:rsid w:val="008574D1"/>
    <w:rsid w:val="00857CE9"/>
    <w:rsid w:val="008601ED"/>
    <w:rsid w:val="00860EA4"/>
    <w:rsid w:val="00860F1E"/>
    <w:rsid w:val="008614F1"/>
    <w:rsid w:val="0086214A"/>
    <w:rsid w:val="008627D3"/>
    <w:rsid w:val="00862D79"/>
    <w:rsid w:val="00862E03"/>
    <w:rsid w:val="00863165"/>
    <w:rsid w:val="00863887"/>
    <w:rsid w:val="00863D11"/>
    <w:rsid w:val="00863DF7"/>
    <w:rsid w:val="00863E3E"/>
    <w:rsid w:val="00863E74"/>
    <w:rsid w:val="00864000"/>
    <w:rsid w:val="0086426F"/>
    <w:rsid w:val="00864788"/>
    <w:rsid w:val="0086483A"/>
    <w:rsid w:val="00865923"/>
    <w:rsid w:val="00865FB7"/>
    <w:rsid w:val="0086604A"/>
    <w:rsid w:val="008660A8"/>
    <w:rsid w:val="008662D6"/>
    <w:rsid w:val="00866360"/>
    <w:rsid w:val="008664E2"/>
    <w:rsid w:val="00866822"/>
    <w:rsid w:val="0086689F"/>
    <w:rsid w:val="00866BE0"/>
    <w:rsid w:val="00866C26"/>
    <w:rsid w:val="008674FD"/>
    <w:rsid w:val="0087069D"/>
    <w:rsid w:val="0087073F"/>
    <w:rsid w:val="0087086E"/>
    <w:rsid w:val="00870BF2"/>
    <w:rsid w:val="00871089"/>
    <w:rsid w:val="0087142B"/>
    <w:rsid w:val="00872FCE"/>
    <w:rsid w:val="008731A1"/>
    <w:rsid w:val="00873945"/>
    <w:rsid w:val="00873EEF"/>
    <w:rsid w:val="00873F19"/>
    <w:rsid w:val="008750BF"/>
    <w:rsid w:val="008752D7"/>
    <w:rsid w:val="0087596F"/>
    <w:rsid w:val="00875E6E"/>
    <w:rsid w:val="0087648E"/>
    <w:rsid w:val="0087663A"/>
    <w:rsid w:val="00876718"/>
    <w:rsid w:val="00876A98"/>
    <w:rsid w:val="00876AB6"/>
    <w:rsid w:val="00876EA1"/>
    <w:rsid w:val="00877324"/>
    <w:rsid w:val="008773D1"/>
    <w:rsid w:val="0087774E"/>
    <w:rsid w:val="00877B40"/>
    <w:rsid w:val="00877C04"/>
    <w:rsid w:val="00880150"/>
    <w:rsid w:val="00880227"/>
    <w:rsid w:val="008808A1"/>
    <w:rsid w:val="00881674"/>
    <w:rsid w:val="00881853"/>
    <w:rsid w:val="00881AE4"/>
    <w:rsid w:val="00881B25"/>
    <w:rsid w:val="00882616"/>
    <w:rsid w:val="00882F5F"/>
    <w:rsid w:val="008830DA"/>
    <w:rsid w:val="00883127"/>
    <w:rsid w:val="008833B5"/>
    <w:rsid w:val="00883581"/>
    <w:rsid w:val="00883914"/>
    <w:rsid w:val="00883F0F"/>
    <w:rsid w:val="008847A7"/>
    <w:rsid w:val="00885B8A"/>
    <w:rsid w:val="00886626"/>
    <w:rsid w:val="008867CE"/>
    <w:rsid w:val="00886887"/>
    <w:rsid w:val="008877A1"/>
    <w:rsid w:val="008879D7"/>
    <w:rsid w:val="00887C32"/>
    <w:rsid w:val="00887C7C"/>
    <w:rsid w:val="00887F3F"/>
    <w:rsid w:val="00890D3F"/>
    <w:rsid w:val="00890F12"/>
    <w:rsid w:val="00891130"/>
    <w:rsid w:val="00891A7B"/>
    <w:rsid w:val="00891E35"/>
    <w:rsid w:val="00892E63"/>
    <w:rsid w:val="008938BE"/>
    <w:rsid w:val="00893AFD"/>
    <w:rsid w:val="00894769"/>
    <w:rsid w:val="00894809"/>
    <w:rsid w:val="00894B14"/>
    <w:rsid w:val="00894B2B"/>
    <w:rsid w:val="00895032"/>
    <w:rsid w:val="00895A1B"/>
    <w:rsid w:val="00896C4E"/>
    <w:rsid w:val="0089745A"/>
    <w:rsid w:val="00897466"/>
    <w:rsid w:val="0089756B"/>
    <w:rsid w:val="008976E3"/>
    <w:rsid w:val="008A047A"/>
    <w:rsid w:val="008A12BF"/>
    <w:rsid w:val="008A1A0F"/>
    <w:rsid w:val="008A2FFE"/>
    <w:rsid w:val="008A3656"/>
    <w:rsid w:val="008A3865"/>
    <w:rsid w:val="008A40CC"/>
    <w:rsid w:val="008A41FB"/>
    <w:rsid w:val="008A432F"/>
    <w:rsid w:val="008A4EE2"/>
    <w:rsid w:val="008A5055"/>
    <w:rsid w:val="008A5CC7"/>
    <w:rsid w:val="008A5E43"/>
    <w:rsid w:val="008A67D2"/>
    <w:rsid w:val="008A6FD1"/>
    <w:rsid w:val="008A716E"/>
    <w:rsid w:val="008A78DA"/>
    <w:rsid w:val="008B00BA"/>
    <w:rsid w:val="008B0292"/>
    <w:rsid w:val="008B042B"/>
    <w:rsid w:val="008B05CE"/>
    <w:rsid w:val="008B078F"/>
    <w:rsid w:val="008B0C93"/>
    <w:rsid w:val="008B0EC9"/>
    <w:rsid w:val="008B1399"/>
    <w:rsid w:val="008B1CDA"/>
    <w:rsid w:val="008B1D29"/>
    <w:rsid w:val="008B1E38"/>
    <w:rsid w:val="008B201B"/>
    <w:rsid w:val="008B23F9"/>
    <w:rsid w:val="008B2906"/>
    <w:rsid w:val="008B2E5F"/>
    <w:rsid w:val="008B33F0"/>
    <w:rsid w:val="008B3806"/>
    <w:rsid w:val="008B38D5"/>
    <w:rsid w:val="008B3A22"/>
    <w:rsid w:val="008B3C01"/>
    <w:rsid w:val="008B408F"/>
    <w:rsid w:val="008B40CC"/>
    <w:rsid w:val="008B40FE"/>
    <w:rsid w:val="008B4679"/>
    <w:rsid w:val="008B4698"/>
    <w:rsid w:val="008B49D1"/>
    <w:rsid w:val="008B4F54"/>
    <w:rsid w:val="008B5FC3"/>
    <w:rsid w:val="008B6126"/>
    <w:rsid w:val="008B696C"/>
    <w:rsid w:val="008B6EED"/>
    <w:rsid w:val="008B712C"/>
    <w:rsid w:val="008B76A5"/>
    <w:rsid w:val="008B77BE"/>
    <w:rsid w:val="008B77C7"/>
    <w:rsid w:val="008B7C84"/>
    <w:rsid w:val="008B7EC3"/>
    <w:rsid w:val="008B7F5C"/>
    <w:rsid w:val="008B7FFC"/>
    <w:rsid w:val="008C0316"/>
    <w:rsid w:val="008C03D4"/>
    <w:rsid w:val="008C1179"/>
    <w:rsid w:val="008C12A1"/>
    <w:rsid w:val="008C1C1D"/>
    <w:rsid w:val="008C21DC"/>
    <w:rsid w:val="008C258C"/>
    <w:rsid w:val="008C2760"/>
    <w:rsid w:val="008C2E04"/>
    <w:rsid w:val="008C394C"/>
    <w:rsid w:val="008C4051"/>
    <w:rsid w:val="008C433D"/>
    <w:rsid w:val="008C448A"/>
    <w:rsid w:val="008C49B6"/>
    <w:rsid w:val="008C4B7E"/>
    <w:rsid w:val="008C5388"/>
    <w:rsid w:val="008C5768"/>
    <w:rsid w:val="008C591C"/>
    <w:rsid w:val="008C5933"/>
    <w:rsid w:val="008C5D1B"/>
    <w:rsid w:val="008C643C"/>
    <w:rsid w:val="008C6E85"/>
    <w:rsid w:val="008C72A6"/>
    <w:rsid w:val="008C7542"/>
    <w:rsid w:val="008C7C24"/>
    <w:rsid w:val="008D000C"/>
    <w:rsid w:val="008D0940"/>
    <w:rsid w:val="008D19E4"/>
    <w:rsid w:val="008D1C76"/>
    <w:rsid w:val="008D27A5"/>
    <w:rsid w:val="008D2CBC"/>
    <w:rsid w:val="008D2CE1"/>
    <w:rsid w:val="008D2D19"/>
    <w:rsid w:val="008D3EDD"/>
    <w:rsid w:val="008D4B16"/>
    <w:rsid w:val="008D4B7A"/>
    <w:rsid w:val="008D4C34"/>
    <w:rsid w:val="008D4C79"/>
    <w:rsid w:val="008D4D88"/>
    <w:rsid w:val="008D4EB8"/>
    <w:rsid w:val="008D508F"/>
    <w:rsid w:val="008D5237"/>
    <w:rsid w:val="008D5776"/>
    <w:rsid w:val="008D5BB9"/>
    <w:rsid w:val="008D5EEB"/>
    <w:rsid w:val="008D6453"/>
    <w:rsid w:val="008D672A"/>
    <w:rsid w:val="008D6968"/>
    <w:rsid w:val="008D6D51"/>
    <w:rsid w:val="008D74D9"/>
    <w:rsid w:val="008D7C94"/>
    <w:rsid w:val="008D7FCD"/>
    <w:rsid w:val="008E0428"/>
    <w:rsid w:val="008E09C8"/>
    <w:rsid w:val="008E09F6"/>
    <w:rsid w:val="008E0C18"/>
    <w:rsid w:val="008E0C57"/>
    <w:rsid w:val="008E10C0"/>
    <w:rsid w:val="008E126A"/>
    <w:rsid w:val="008E158C"/>
    <w:rsid w:val="008E1F22"/>
    <w:rsid w:val="008E1F62"/>
    <w:rsid w:val="008E2062"/>
    <w:rsid w:val="008E222E"/>
    <w:rsid w:val="008E2749"/>
    <w:rsid w:val="008E29E1"/>
    <w:rsid w:val="008E4734"/>
    <w:rsid w:val="008E4906"/>
    <w:rsid w:val="008E53C6"/>
    <w:rsid w:val="008E5452"/>
    <w:rsid w:val="008E54D2"/>
    <w:rsid w:val="008E566C"/>
    <w:rsid w:val="008E59BE"/>
    <w:rsid w:val="008E6263"/>
    <w:rsid w:val="008E6379"/>
    <w:rsid w:val="008E6AEE"/>
    <w:rsid w:val="008E6C67"/>
    <w:rsid w:val="008E6D34"/>
    <w:rsid w:val="008E6E35"/>
    <w:rsid w:val="008E72AA"/>
    <w:rsid w:val="008E74CF"/>
    <w:rsid w:val="008E76C6"/>
    <w:rsid w:val="008E7957"/>
    <w:rsid w:val="008E79CA"/>
    <w:rsid w:val="008E7C92"/>
    <w:rsid w:val="008E7E5D"/>
    <w:rsid w:val="008F006C"/>
    <w:rsid w:val="008F03DC"/>
    <w:rsid w:val="008F04FB"/>
    <w:rsid w:val="008F06D9"/>
    <w:rsid w:val="008F0AA3"/>
    <w:rsid w:val="008F1BD9"/>
    <w:rsid w:val="008F2088"/>
    <w:rsid w:val="008F2176"/>
    <w:rsid w:val="008F2330"/>
    <w:rsid w:val="008F23A8"/>
    <w:rsid w:val="008F399E"/>
    <w:rsid w:val="008F3CB5"/>
    <w:rsid w:val="008F3EF7"/>
    <w:rsid w:val="008F41B1"/>
    <w:rsid w:val="008F4311"/>
    <w:rsid w:val="008F4D2B"/>
    <w:rsid w:val="008F4D7C"/>
    <w:rsid w:val="008F63C0"/>
    <w:rsid w:val="008F6BEC"/>
    <w:rsid w:val="008F6C87"/>
    <w:rsid w:val="008F7E76"/>
    <w:rsid w:val="0090002D"/>
    <w:rsid w:val="00900A66"/>
    <w:rsid w:val="00901E8A"/>
    <w:rsid w:val="009020BC"/>
    <w:rsid w:val="0090222F"/>
    <w:rsid w:val="009022F3"/>
    <w:rsid w:val="009028E6"/>
    <w:rsid w:val="00903124"/>
    <w:rsid w:val="009034CF"/>
    <w:rsid w:val="0090351C"/>
    <w:rsid w:val="00904116"/>
    <w:rsid w:val="009044B2"/>
    <w:rsid w:val="00904676"/>
    <w:rsid w:val="0090484C"/>
    <w:rsid w:val="00905579"/>
    <w:rsid w:val="0090596B"/>
    <w:rsid w:val="0090604F"/>
    <w:rsid w:val="009062BB"/>
    <w:rsid w:val="0090632D"/>
    <w:rsid w:val="0090642B"/>
    <w:rsid w:val="00906AAB"/>
    <w:rsid w:val="00906BB0"/>
    <w:rsid w:val="00907B8E"/>
    <w:rsid w:val="00910227"/>
    <w:rsid w:val="00910B0B"/>
    <w:rsid w:val="00910D4E"/>
    <w:rsid w:val="0091106E"/>
    <w:rsid w:val="00911600"/>
    <w:rsid w:val="0091171A"/>
    <w:rsid w:val="00911C3D"/>
    <w:rsid w:val="00911E3B"/>
    <w:rsid w:val="00912A27"/>
    <w:rsid w:val="00912D0B"/>
    <w:rsid w:val="00913995"/>
    <w:rsid w:val="00913F69"/>
    <w:rsid w:val="009140EF"/>
    <w:rsid w:val="009143AA"/>
    <w:rsid w:val="00914FDD"/>
    <w:rsid w:val="00915547"/>
    <w:rsid w:val="0091590D"/>
    <w:rsid w:val="009163D1"/>
    <w:rsid w:val="009165A8"/>
    <w:rsid w:val="009166D4"/>
    <w:rsid w:val="00916764"/>
    <w:rsid w:val="00916F44"/>
    <w:rsid w:val="009173A5"/>
    <w:rsid w:val="00917C34"/>
    <w:rsid w:val="009205B4"/>
    <w:rsid w:val="00920E43"/>
    <w:rsid w:val="00920E7C"/>
    <w:rsid w:val="00920F9C"/>
    <w:rsid w:val="009213A4"/>
    <w:rsid w:val="00921403"/>
    <w:rsid w:val="0092146B"/>
    <w:rsid w:val="0092173F"/>
    <w:rsid w:val="00921A9E"/>
    <w:rsid w:val="00921E2A"/>
    <w:rsid w:val="00922EA9"/>
    <w:rsid w:val="00922F05"/>
    <w:rsid w:val="00922F54"/>
    <w:rsid w:val="009233B1"/>
    <w:rsid w:val="0092389A"/>
    <w:rsid w:val="00924341"/>
    <w:rsid w:val="00924CBF"/>
    <w:rsid w:val="00924CE9"/>
    <w:rsid w:val="00924D7F"/>
    <w:rsid w:val="00925015"/>
    <w:rsid w:val="00926564"/>
    <w:rsid w:val="00926D09"/>
    <w:rsid w:val="00926D1F"/>
    <w:rsid w:val="00926EE4"/>
    <w:rsid w:val="00926FFA"/>
    <w:rsid w:val="0092708A"/>
    <w:rsid w:val="00927110"/>
    <w:rsid w:val="009273BB"/>
    <w:rsid w:val="00927BE8"/>
    <w:rsid w:val="00927EB5"/>
    <w:rsid w:val="00927F83"/>
    <w:rsid w:val="0093054A"/>
    <w:rsid w:val="009306E8"/>
    <w:rsid w:val="00930B05"/>
    <w:rsid w:val="009313C8"/>
    <w:rsid w:val="00931A50"/>
    <w:rsid w:val="00931B6D"/>
    <w:rsid w:val="00931C5B"/>
    <w:rsid w:val="00932096"/>
    <w:rsid w:val="00932171"/>
    <w:rsid w:val="009323BE"/>
    <w:rsid w:val="009325F5"/>
    <w:rsid w:val="0093280C"/>
    <w:rsid w:val="00932EB4"/>
    <w:rsid w:val="009341EF"/>
    <w:rsid w:val="009353C0"/>
    <w:rsid w:val="009358BD"/>
    <w:rsid w:val="00936039"/>
    <w:rsid w:val="009361AB"/>
    <w:rsid w:val="00936F1E"/>
    <w:rsid w:val="00936F42"/>
    <w:rsid w:val="00937137"/>
    <w:rsid w:val="00937238"/>
    <w:rsid w:val="00937F4B"/>
    <w:rsid w:val="00940109"/>
    <w:rsid w:val="0094122D"/>
    <w:rsid w:val="00941BD5"/>
    <w:rsid w:val="00942A0D"/>
    <w:rsid w:val="00942A9F"/>
    <w:rsid w:val="0094314E"/>
    <w:rsid w:val="00943309"/>
    <w:rsid w:val="0094390F"/>
    <w:rsid w:val="00943B57"/>
    <w:rsid w:val="00943F72"/>
    <w:rsid w:val="00945498"/>
    <w:rsid w:val="00945737"/>
    <w:rsid w:val="00945D6C"/>
    <w:rsid w:val="00945D70"/>
    <w:rsid w:val="009464F3"/>
    <w:rsid w:val="009465B2"/>
    <w:rsid w:val="009468E1"/>
    <w:rsid w:val="009469D2"/>
    <w:rsid w:val="00946EF7"/>
    <w:rsid w:val="00946F70"/>
    <w:rsid w:val="00947C4E"/>
    <w:rsid w:val="00947D9D"/>
    <w:rsid w:val="00950396"/>
    <w:rsid w:val="009504A0"/>
    <w:rsid w:val="009505F6"/>
    <w:rsid w:val="00950B9B"/>
    <w:rsid w:val="009514C3"/>
    <w:rsid w:val="009515B2"/>
    <w:rsid w:val="00951804"/>
    <w:rsid w:val="0095203B"/>
    <w:rsid w:val="009527C3"/>
    <w:rsid w:val="00952E9C"/>
    <w:rsid w:val="00953112"/>
    <w:rsid w:val="00953226"/>
    <w:rsid w:val="0095338B"/>
    <w:rsid w:val="0095386C"/>
    <w:rsid w:val="00953A06"/>
    <w:rsid w:val="00953B0D"/>
    <w:rsid w:val="00953BBF"/>
    <w:rsid w:val="00953D08"/>
    <w:rsid w:val="00954425"/>
    <w:rsid w:val="00954995"/>
    <w:rsid w:val="009549A8"/>
    <w:rsid w:val="00954F32"/>
    <w:rsid w:val="0095534F"/>
    <w:rsid w:val="009553CC"/>
    <w:rsid w:val="00955CBC"/>
    <w:rsid w:val="0095600D"/>
    <w:rsid w:val="00956779"/>
    <w:rsid w:val="009568E8"/>
    <w:rsid w:val="00956930"/>
    <w:rsid w:val="00956E96"/>
    <w:rsid w:val="00957299"/>
    <w:rsid w:val="00957481"/>
    <w:rsid w:val="0095772A"/>
    <w:rsid w:val="00957EAF"/>
    <w:rsid w:val="009608D0"/>
    <w:rsid w:val="009609FC"/>
    <w:rsid w:val="00960DF1"/>
    <w:rsid w:val="00960F8B"/>
    <w:rsid w:val="0096132E"/>
    <w:rsid w:val="0096149B"/>
    <w:rsid w:val="0096162A"/>
    <w:rsid w:val="009617ED"/>
    <w:rsid w:val="00961897"/>
    <w:rsid w:val="0096193C"/>
    <w:rsid w:val="0096255E"/>
    <w:rsid w:val="0096311A"/>
    <w:rsid w:val="00963234"/>
    <w:rsid w:val="00963880"/>
    <w:rsid w:val="009639F9"/>
    <w:rsid w:val="00963E7F"/>
    <w:rsid w:val="009642E5"/>
    <w:rsid w:val="0096467B"/>
    <w:rsid w:val="009653F0"/>
    <w:rsid w:val="009657EA"/>
    <w:rsid w:val="00965DDE"/>
    <w:rsid w:val="009660C8"/>
    <w:rsid w:val="009660D6"/>
    <w:rsid w:val="009665B0"/>
    <w:rsid w:val="009666D2"/>
    <w:rsid w:val="009669BA"/>
    <w:rsid w:val="00966DD4"/>
    <w:rsid w:val="00966FE8"/>
    <w:rsid w:val="009673D2"/>
    <w:rsid w:val="0096785D"/>
    <w:rsid w:val="00967919"/>
    <w:rsid w:val="0097059F"/>
    <w:rsid w:val="00970BA3"/>
    <w:rsid w:val="00970D12"/>
    <w:rsid w:val="00970D76"/>
    <w:rsid w:val="009710C1"/>
    <w:rsid w:val="009714A4"/>
    <w:rsid w:val="009715B3"/>
    <w:rsid w:val="00971DB8"/>
    <w:rsid w:val="00971FA1"/>
    <w:rsid w:val="009724D4"/>
    <w:rsid w:val="00972F63"/>
    <w:rsid w:val="00973223"/>
    <w:rsid w:val="00973264"/>
    <w:rsid w:val="00973789"/>
    <w:rsid w:val="00974771"/>
    <w:rsid w:val="00974AE5"/>
    <w:rsid w:val="00974C42"/>
    <w:rsid w:val="00975352"/>
    <w:rsid w:val="009756A7"/>
    <w:rsid w:val="00976A72"/>
    <w:rsid w:val="00976E0F"/>
    <w:rsid w:val="00976E71"/>
    <w:rsid w:val="00976F19"/>
    <w:rsid w:val="0097747A"/>
    <w:rsid w:val="00977E26"/>
    <w:rsid w:val="00977EC0"/>
    <w:rsid w:val="00981738"/>
    <w:rsid w:val="00981A08"/>
    <w:rsid w:val="00982040"/>
    <w:rsid w:val="0098267F"/>
    <w:rsid w:val="00982685"/>
    <w:rsid w:val="0098277B"/>
    <w:rsid w:val="00982EAA"/>
    <w:rsid w:val="00983DC6"/>
    <w:rsid w:val="00983F68"/>
    <w:rsid w:val="009840E6"/>
    <w:rsid w:val="00984414"/>
    <w:rsid w:val="00984425"/>
    <w:rsid w:val="00984CCF"/>
    <w:rsid w:val="00984E1A"/>
    <w:rsid w:val="00984F2D"/>
    <w:rsid w:val="00985282"/>
    <w:rsid w:val="0098538D"/>
    <w:rsid w:val="00985612"/>
    <w:rsid w:val="00985FA7"/>
    <w:rsid w:val="00986152"/>
    <w:rsid w:val="00986A13"/>
    <w:rsid w:val="00987234"/>
    <w:rsid w:val="009872E1"/>
    <w:rsid w:val="00987510"/>
    <w:rsid w:val="009878AA"/>
    <w:rsid w:val="00990839"/>
    <w:rsid w:val="00991672"/>
    <w:rsid w:val="00991764"/>
    <w:rsid w:val="00991839"/>
    <w:rsid w:val="00991A00"/>
    <w:rsid w:val="00991E34"/>
    <w:rsid w:val="00991E36"/>
    <w:rsid w:val="009921BE"/>
    <w:rsid w:val="00992315"/>
    <w:rsid w:val="0099235D"/>
    <w:rsid w:val="009923E1"/>
    <w:rsid w:val="0099285A"/>
    <w:rsid w:val="009929DC"/>
    <w:rsid w:val="00992C42"/>
    <w:rsid w:val="00993061"/>
    <w:rsid w:val="00993E51"/>
    <w:rsid w:val="00994E15"/>
    <w:rsid w:val="00994E26"/>
    <w:rsid w:val="00995588"/>
    <w:rsid w:val="00995B84"/>
    <w:rsid w:val="0099670E"/>
    <w:rsid w:val="00996EA0"/>
    <w:rsid w:val="00996F1E"/>
    <w:rsid w:val="009A0188"/>
    <w:rsid w:val="009A03DA"/>
    <w:rsid w:val="009A06C6"/>
    <w:rsid w:val="009A0F5A"/>
    <w:rsid w:val="009A15D7"/>
    <w:rsid w:val="009A18B5"/>
    <w:rsid w:val="009A1A1B"/>
    <w:rsid w:val="009A234E"/>
    <w:rsid w:val="009A24CF"/>
    <w:rsid w:val="009A329B"/>
    <w:rsid w:val="009A33DD"/>
    <w:rsid w:val="009A3437"/>
    <w:rsid w:val="009A421F"/>
    <w:rsid w:val="009A46D3"/>
    <w:rsid w:val="009A47E1"/>
    <w:rsid w:val="009A4B6C"/>
    <w:rsid w:val="009A528E"/>
    <w:rsid w:val="009A5583"/>
    <w:rsid w:val="009A5814"/>
    <w:rsid w:val="009A614A"/>
    <w:rsid w:val="009A6166"/>
    <w:rsid w:val="009A622C"/>
    <w:rsid w:val="009A63C9"/>
    <w:rsid w:val="009A6C4B"/>
    <w:rsid w:val="009A6CBF"/>
    <w:rsid w:val="009A6DA0"/>
    <w:rsid w:val="009A7C76"/>
    <w:rsid w:val="009B0889"/>
    <w:rsid w:val="009B09CB"/>
    <w:rsid w:val="009B151E"/>
    <w:rsid w:val="009B1B84"/>
    <w:rsid w:val="009B2070"/>
    <w:rsid w:val="009B22FD"/>
    <w:rsid w:val="009B24BA"/>
    <w:rsid w:val="009B280F"/>
    <w:rsid w:val="009B2BC0"/>
    <w:rsid w:val="009B2CAF"/>
    <w:rsid w:val="009B360F"/>
    <w:rsid w:val="009B3747"/>
    <w:rsid w:val="009B3765"/>
    <w:rsid w:val="009B3A00"/>
    <w:rsid w:val="009B3A77"/>
    <w:rsid w:val="009B3BCD"/>
    <w:rsid w:val="009B44D3"/>
    <w:rsid w:val="009B4932"/>
    <w:rsid w:val="009B4BDA"/>
    <w:rsid w:val="009B53C8"/>
    <w:rsid w:val="009B53CC"/>
    <w:rsid w:val="009B541D"/>
    <w:rsid w:val="009B5452"/>
    <w:rsid w:val="009B5614"/>
    <w:rsid w:val="009B62C1"/>
    <w:rsid w:val="009B6889"/>
    <w:rsid w:val="009B6A74"/>
    <w:rsid w:val="009B6EFE"/>
    <w:rsid w:val="009B72DF"/>
    <w:rsid w:val="009B779D"/>
    <w:rsid w:val="009B7DCE"/>
    <w:rsid w:val="009C0697"/>
    <w:rsid w:val="009C0A13"/>
    <w:rsid w:val="009C1A49"/>
    <w:rsid w:val="009C1E39"/>
    <w:rsid w:val="009C21C0"/>
    <w:rsid w:val="009C230D"/>
    <w:rsid w:val="009C2A49"/>
    <w:rsid w:val="009C324D"/>
    <w:rsid w:val="009C3387"/>
    <w:rsid w:val="009C340A"/>
    <w:rsid w:val="009C3A90"/>
    <w:rsid w:val="009C3E44"/>
    <w:rsid w:val="009C40FF"/>
    <w:rsid w:val="009C49C4"/>
    <w:rsid w:val="009C4CBB"/>
    <w:rsid w:val="009C4FC5"/>
    <w:rsid w:val="009C5042"/>
    <w:rsid w:val="009C53C2"/>
    <w:rsid w:val="009C54A7"/>
    <w:rsid w:val="009C56C2"/>
    <w:rsid w:val="009C65D2"/>
    <w:rsid w:val="009C65F6"/>
    <w:rsid w:val="009C6873"/>
    <w:rsid w:val="009C70A5"/>
    <w:rsid w:val="009C7E3F"/>
    <w:rsid w:val="009D0C8B"/>
    <w:rsid w:val="009D100B"/>
    <w:rsid w:val="009D10A2"/>
    <w:rsid w:val="009D1138"/>
    <w:rsid w:val="009D11B9"/>
    <w:rsid w:val="009D152E"/>
    <w:rsid w:val="009D1BC9"/>
    <w:rsid w:val="009D2C47"/>
    <w:rsid w:val="009D2E63"/>
    <w:rsid w:val="009D3964"/>
    <w:rsid w:val="009D3B1C"/>
    <w:rsid w:val="009D3B60"/>
    <w:rsid w:val="009D43DE"/>
    <w:rsid w:val="009D4D26"/>
    <w:rsid w:val="009D5114"/>
    <w:rsid w:val="009D554F"/>
    <w:rsid w:val="009D5C8B"/>
    <w:rsid w:val="009D5C91"/>
    <w:rsid w:val="009D5F06"/>
    <w:rsid w:val="009D649F"/>
    <w:rsid w:val="009D6A3C"/>
    <w:rsid w:val="009D7067"/>
    <w:rsid w:val="009D72E0"/>
    <w:rsid w:val="009D749F"/>
    <w:rsid w:val="009D74F1"/>
    <w:rsid w:val="009D766F"/>
    <w:rsid w:val="009D7992"/>
    <w:rsid w:val="009D7A2E"/>
    <w:rsid w:val="009E02BE"/>
    <w:rsid w:val="009E039E"/>
    <w:rsid w:val="009E0B77"/>
    <w:rsid w:val="009E0FBB"/>
    <w:rsid w:val="009E203B"/>
    <w:rsid w:val="009E2103"/>
    <w:rsid w:val="009E2205"/>
    <w:rsid w:val="009E2399"/>
    <w:rsid w:val="009E2904"/>
    <w:rsid w:val="009E2C08"/>
    <w:rsid w:val="009E2F68"/>
    <w:rsid w:val="009E3230"/>
    <w:rsid w:val="009E37D2"/>
    <w:rsid w:val="009E3A01"/>
    <w:rsid w:val="009E3D08"/>
    <w:rsid w:val="009E3D74"/>
    <w:rsid w:val="009E3E92"/>
    <w:rsid w:val="009E4972"/>
    <w:rsid w:val="009E5085"/>
    <w:rsid w:val="009E5689"/>
    <w:rsid w:val="009E5E86"/>
    <w:rsid w:val="009E6223"/>
    <w:rsid w:val="009E64A5"/>
    <w:rsid w:val="009E6ED8"/>
    <w:rsid w:val="009E6F99"/>
    <w:rsid w:val="009E706C"/>
    <w:rsid w:val="009E72D4"/>
    <w:rsid w:val="009E73A8"/>
    <w:rsid w:val="009E7990"/>
    <w:rsid w:val="009E7D17"/>
    <w:rsid w:val="009F0CE0"/>
    <w:rsid w:val="009F116E"/>
    <w:rsid w:val="009F1B56"/>
    <w:rsid w:val="009F20DB"/>
    <w:rsid w:val="009F248C"/>
    <w:rsid w:val="009F263E"/>
    <w:rsid w:val="009F2ECC"/>
    <w:rsid w:val="009F30AF"/>
    <w:rsid w:val="009F3162"/>
    <w:rsid w:val="009F320E"/>
    <w:rsid w:val="009F4181"/>
    <w:rsid w:val="009F4920"/>
    <w:rsid w:val="009F4B18"/>
    <w:rsid w:val="009F5FE5"/>
    <w:rsid w:val="009F6065"/>
    <w:rsid w:val="009F60D9"/>
    <w:rsid w:val="009F61E2"/>
    <w:rsid w:val="009F62B7"/>
    <w:rsid w:val="009F64A5"/>
    <w:rsid w:val="009F65B3"/>
    <w:rsid w:val="009F7095"/>
    <w:rsid w:val="009F74CA"/>
    <w:rsid w:val="009F7B04"/>
    <w:rsid w:val="009F7F95"/>
    <w:rsid w:val="00A00393"/>
    <w:rsid w:val="00A00414"/>
    <w:rsid w:val="00A004AC"/>
    <w:rsid w:val="00A013E3"/>
    <w:rsid w:val="00A015E4"/>
    <w:rsid w:val="00A015E5"/>
    <w:rsid w:val="00A01713"/>
    <w:rsid w:val="00A02216"/>
    <w:rsid w:val="00A022D5"/>
    <w:rsid w:val="00A03452"/>
    <w:rsid w:val="00A03C02"/>
    <w:rsid w:val="00A03DEC"/>
    <w:rsid w:val="00A044BE"/>
    <w:rsid w:val="00A0468D"/>
    <w:rsid w:val="00A04CEF"/>
    <w:rsid w:val="00A05920"/>
    <w:rsid w:val="00A0593E"/>
    <w:rsid w:val="00A05BC6"/>
    <w:rsid w:val="00A05DFC"/>
    <w:rsid w:val="00A05F4A"/>
    <w:rsid w:val="00A06224"/>
    <w:rsid w:val="00A063DA"/>
    <w:rsid w:val="00A06B2A"/>
    <w:rsid w:val="00A076F9"/>
    <w:rsid w:val="00A07BB2"/>
    <w:rsid w:val="00A10062"/>
    <w:rsid w:val="00A108CF"/>
    <w:rsid w:val="00A11081"/>
    <w:rsid w:val="00A110F7"/>
    <w:rsid w:val="00A116B0"/>
    <w:rsid w:val="00A126D8"/>
    <w:rsid w:val="00A12BE9"/>
    <w:rsid w:val="00A12F79"/>
    <w:rsid w:val="00A13600"/>
    <w:rsid w:val="00A13B45"/>
    <w:rsid w:val="00A1409C"/>
    <w:rsid w:val="00A14412"/>
    <w:rsid w:val="00A14949"/>
    <w:rsid w:val="00A149EE"/>
    <w:rsid w:val="00A14AB2"/>
    <w:rsid w:val="00A14CE0"/>
    <w:rsid w:val="00A14F68"/>
    <w:rsid w:val="00A15282"/>
    <w:rsid w:val="00A15772"/>
    <w:rsid w:val="00A15783"/>
    <w:rsid w:val="00A15886"/>
    <w:rsid w:val="00A15B32"/>
    <w:rsid w:val="00A16FF2"/>
    <w:rsid w:val="00A17669"/>
    <w:rsid w:val="00A17988"/>
    <w:rsid w:val="00A17E85"/>
    <w:rsid w:val="00A20ED3"/>
    <w:rsid w:val="00A21393"/>
    <w:rsid w:val="00A218B5"/>
    <w:rsid w:val="00A21E11"/>
    <w:rsid w:val="00A21F09"/>
    <w:rsid w:val="00A22459"/>
    <w:rsid w:val="00A22594"/>
    <w:rsid w:val="00A23BB8"/>
    <w:rsid w:val="00A24083"/>
    <w:rsid w:val="00A243D6"/>
    <w:rsid w:val="00A249E1"/>
    <w:rsid w:val="00A24D38"/>
    <w:rsid w:val="00A24E36"/>
    <w:rsid w:val="00A2558F"/>
    <w:rsid w:val="00A25C3C"/>
    <w:rsid w:val="00A2652B"/>
    <w:rsid w:val="00A26B8B"/>
    <w:rsid w:val="00A26C55"/>
    <w:rsid w:val="00A2709E"/>
    <w:rsid w:val="00A270DF"/>
    <w:rsid w:val="00A27191"/>
    <w:rsid w:val="00A273CE"/>
    <w:rsid w:val="00A277AD"/>
    <w:rsid w:val="00A277E4"/>
    <w:rsid w:val="00A300FC"/>
    <w:rsid w:val="00A30338"/>
    <w:rsid w:val="00A3074E"/>
    <w:rsid w:val="00A31225"/>
    <w:rsid w:val="00A31345"/>
    <w:rsid w:val="00A313D4"/>
    <w:rsid w:val="00A313E3"/>
    <w:rsid w:val="00A3148D"/>
    <w:rsid w:val="00A31975"/>
    <w:rsid w:val="00A31C1C"/>
    <w:rsid w:val="00A33640"/>
    <w:rsid w:val="00A346DF"/>
    <w:rsid w:val="00A34A4D"/>
    <w:rsid w:val="00A34A95"/>
    <w:rsid w:val="00A34C84"/>
    <w:rsid w:val="00A353BF"/>
    <w:rsid w:val="00A35934"/>
    <w:rsid w:val="00A35C8B"/>
    <w:rsid w:val="00A3676C"/>
    <w:rsid w:val="00A36869"/>
    <w:rsid w:val="00A370D2"/>
    <w:rsid w:val="00A40A2A"/>
    <w:rsid w:val="00A40D96"/>
    <w:rsid w:val="00A413E8"/>
    <w:rsid w:val="00A4181A"/>
    <w:rsid w:val="00A42207"/>
    <w:rsid w:val="00A426AC"/>
    <w:rsid w:val="00A428BF"/>
    <w:rsid w:val="00A42BFF"/>
    <w:rsid w:val="00A42F54"/>
    <w:rsid w:val="00A439D3"/>
    <w:rsid w:val="00A44353"/>
    <w:rsid w:val="00A444F7"/>
    <w:rsid w:val="00A4482F"/>
    <w:rsid w:val="00A45083"/>
    <w:rsid w:val="00A45723"/>
    <w:rsid w:val="00A458B6"/>
    <w:rsid w:val="00A45B5A"/>
    <w:rsid w:val="00A45F45"/>
    <w:rsid w:val="00A46036"/>
    <w:rsid w:val="00A46206"/>
    <w:rsid w:val="00A46E42"/>
    <w:rsid w:val="00A470FD"/>
    <w:rsid w:val="00A50347"/>
    <w:rsid w:val="00A51135"/>
    <w:rsid w:val="00A51D67"/>
    <w:rsid w:val="00A51DD6"/>
    <w:rsid w:val="00A52457"/>
    <w:rsid w:val="00A52800"/>
    <w:rsid w:val="00A528CD"/>
    <w:rsid w:val="00A535CC"/>
    <w:rsid w:val="00A53AA3"/>
    <w:rsid w:val="00A548A3"/>
    <w:rsid w:val="00A54ECB"/>
    <w:rsid w:val="00A54F8E"/>
    <w:rsid w:val="00A554C9"/>
    <w:rsid w:val="00A556BF"/>
    <w:rsid w:val="00A561DC"/>
    <w:rsid w:val="00A5688F"/>
    <w:rsid w:val="00A56CAA"/>
    <w:rsid w:val="00A56D23"/>
    <w:rsid w:val="00A574CC"/>
    <w:rsid w:val="00A57945"/>
    <w:rsid w:val="00A6033F"/>
    <w:rsid w:val="00A606B4"/>
    <w:rsid w:val="00A6186E"/>
    <w:rsid w:val="00A61C96"/>
    <w:rsid w:val="00A61F67"/>
    <w:rsid w:val="00A62252"/>
    <w:rsid w:val="00A62622"/>
    <w:rsid w:val="00A628DA"/>
    <w:rsid w:val="00A63355"/>
    <w:rsid w:val="00A63E12"/>
    <w:rsid w:val="00A6400A"/>
    <w:rsid w:val="00A6433B"/>
    <w:rsid w:val="00A6486C"/>
    <w:rsid w:val="00A64D59"/>
    <w:rsid w:val="00A6537D"/>
    <w:rsid w:val="00A659A2"/>
    <w:rsid w:val="00A66A8A"/>
    <w:rsid w:val="00A672BE"/>
    <w:rsid w:val="00A6773C"/>
    <w:rsid w:val="00A67894"/>
    <w:rsid w:val="00A67BD7"/>
    <w:rsid w:val="00A67DD5"/>
    <w:rsid w:val="00A70025"/>
    <w:rsid w:val="00A7028D"/>
    <w:rsid w:val="00A70310"/>
    <w:rsid w:val="00A704B5"/>
    <w:rsid w:val="00A705E3"/>
    <w:rsid w:val="00A706DE"/>
    <w:rsid w:val="00A70AD5"/>
    <w:rsid w:val="00A70B72"/>
    <w:rsid w:val="00A70ECE"/>
    <w:rsid w:val="00A71A54"/>
    <w:rsid w:val="00A71E5F"/>
    <w:rsid w:val="00A7201C"/>
    <w:rsid w:val="00A72068"/>
    <w:rsid w:val="00A72074"/>
    <w:rsid w:val="00A720B7"/>
    <w:rsid w:val="00A72418"/>
    <w:rsid w:val="00A72676"/>
    <w:rsid w:val="00A7272A"/>
    <w:rsid w:val="00A72DDF"/>
    <w:rsid w:val="00A733E1"/>
    <w:rsid w:val="00A73943"/>
    <w:rsid w:val="00A7444F"/>
    <w:rsid w:val="00A74915"/>
    <w:rsid w:val="00A74B76"/>
    <w:rsid w:val="00A74D72"/>
    <w:rsid w:val="00A750C8"/>
    <w:rsid w:val="00A75119"/>
    <w:rsid w:val="00A75419"/>
    <w:rsid w:val="00A755CB"/>
    <w:rsid w:val="00A75693"/>
    <w:rsid w:val="00A75E81"/>
    <w:rsid w:val="00A76026"/>
    <w:rsid w:val="00A76029"/>
    <w:rsid w:val="00A76396"/>
    <w:rsid w:val="00A76892"/>
    <w:rsid w:val="00A76DC4"/>
    <w:rsid w:val="00A776DD"/>
    <w:rsid w:val="00A8040C"/>
    <w:rsid w:val="00A80495"/>
    <w:rsid w:val="00A8071E"/>
    <w:rsid w:val="00A80917"/>
    <w:rsid w:val="00A80B68"/>
    <w:rsid w:val="00A80CF3"/>
    <w:rsid w:val="00A81324"/>
    <w:rsid w:val="00A81325"/>
    <w:rsid w:val="00A814BD"/>
    <w:rsid w:val="00A825B5"/>
    <w:rsid w:val="00A82911"/>
    <w:rsid w:val="00A83A1A"/>
    <w:rsid w:val="00A84386"/>
    <w:rsid w:val="00A844CD"/>
    <w:rsid w:val="00A845AA"/>
    <w:rsid w:val="00A847BC"/>
    <w:rsid w:val="00A84C56"/>
    <w:rsid w:val="00A853BA"/>
    <w:rsid w:val="00A85554"/>
    <w:rsid w:val="00A85A42"/>
    <w:rsid w:val="00A865C9"/>
    <w:rsid w:val="00A86ADF"/>
    <w:rsid w:val="00A86C35"/>
    <w:rsid w:val="00A87A2E"/>
    <w:rsid w:val="00A902E0"/>
    <w:rsid w:val="00A9058F"/>
    <w:rsid w:val="00A90E75"/>
    <w:rsid w:val="00A910F1"/>
    <w:rsid w:val="00A91219"/>
    <w:rsid w:val="00A9130F"/>
    <w:rsid w:val="00A916DD"/>
    <w:rsid w:val="00A91E6E"/>
    <w:rsid w:val="00A91EE6"/>
    <w:rsid w:val="00A91FFC"/>
    <w:rsid w:val="00A925CD"/>
    <w:rsid w:val="00A92B29"/>
    <w:rsid w:val="00A9311F"/>
    <w:rsid w:val="00A93190"/>
    <w:rsid w:val="00A93439"/>
    <w:rsid w:val="00A9389E"/>
    <w:rsid w:val="00A93AE6"/>
    <w:rsid w:val="00A93D56"/>
    <w:rsid w:val="00A93FAC"/>
    <w:rsid w:val="00A93FE7"/>
    <w:rsid w:val="00A94106"/>
    <w:rsid w:val="00A9462F"/>
    <w:rsid w:val="00A9470A"/>
    <w:rsid w:val="00A9543F"/>
    <w:rsid w:val="00A955FB"/>
    <w:rsid w:val="00A95C0C"/>
    <w:rsid w:val="00A95E93"/>
    <w:rsid w:val="00A96183"/>
    <w:rsid w:val="00A970E0"/>
    <w:rsid w:val="00A970F7"/>
    <w:rsid w:val="00A97369"/>
    <w:rsid w:val="00A97859"/>
    <w:rsid w:val="00A97A88"/>
    <w:rsid w:val="00A97C3E"/>
    <w:rsid w:val="00A97EE3"/>
    <w:rsid w:val="00AA0B5F"/>
    <w:rsid w:val="00AA197E"/>
    <w:rsid w:val="00AA2C59"/>
    <w:rsid w:val="00AA2D38"/>
    <w:rsid w:val="00AA3BFD"/>
    <w:rsid w:val="00AA3D3D"/>
    <w:rsid w:val="00AA44D2"/>
    <w:rsid w:val="00AA4C8E"/>
    <w:rsid w:val="00AA5301"/>
    <w:rsid w:val="00AA5527"/>
    <w:rsid w:val="00AA5E31"/>
    <w:rsid w:val="00AA60D1"/>
    <w:rsid w:val="00AA6237"/>
    <w:rsid w:val="00AA6480"/>
    <w:rsid w:val="00AA6A82"/>
    <w:rsid w:val="00AA6DA1"/>
    <w:rsid w:val="00AA75A5"/>
    <w:rsid w:val="00AA7B9E"/>
    <w:rsid w:val="00AB07C1"/>
    <w:rsid w:val="00AB08FC"/>
    <w:rsid w:val="00AB0B46"/>
    <w:rsid w:val="00AB12AD"/>
    <w:rsid w:val="00AB130C"/>
    <w:rsid w:val="00AB1584"/>
    <w:rsid w:val="00AB19A2"/>
    <w:rsid w:val="00AB19E9"/>
    <w:rsid w:val="00AB1B97"/>
    <w:rsid w:val="00AB1D19"/>
    <w:rsid w:val="00AB1E98"/>
    <w:rsid w:val="00AB20F5"/>
    <w:rsid w:val="00AB2349"/>
    <w:rsid w:val="00AB24D1"/>
    <w:rsid w:val="00AB2668"/>
    <w:rsid w:val="00AB289E"/>
    <w:rsid w:val="00AB2BA4"/>
    <w:rsid w:val="00AB30F1"/>
    <w:rsid w:val="00AB448E"/>
    <w:rsid w:val="00AB466C"/>
    <w:rsid w:val="00AB4B7B"/>
    <w:rsid w:val="00AB4DD9"/>
    <w:rsid w:val="00AB53AB"/>
    <w:rsid w:val="00AB53B1"/>
    <w:rsid w:val="00AB5CE6"/>
    <w:rsid w:val="00AB62A8"/>
    <w:rsid w:val="00AB6812"/>
    <w:rsid w:val="00AB7381"/>
    <w:rsid w:val="00AB74A1"/>
    <w:rsid w:val="00AB7F1D"/>
    <w:rsid w:val="00AC05FA"/>
    <w:rsid w:val="00AC1067"/>
    <w:rsid w:val="00AC18A1"/>
    <w:rsid w:val="00AC1C3E"/>
    <w:rsid w:val="00AC1CA0"/>
    <w:rsid w:val="00AC235E"/>
    <w:rsid w:val="00AC2375"/>
    <w:rsid w:val="00AC34DC"/>
    <w:rsid w:val="00AC3660"/>
    <w:rsid w:val="00AC3938"/>
    <w:rsid w:val="00AC3DAE"/>
    <w:rsid w:val="00AC4229"/>
    <w:rsid w:val="00AC4244"/>
    <w:rsid w:val="00AC4549"/>
    <w:rsid w:val="00AC4905"/>
    <w:rsid w:val="00AC514E"/>
    <w:rsid w:val="00AC5174"/>
    <w:rsid w:val="00AC563D"/>
    <w:rsid w:val="00AC5DC3"/>
    <w:rsid w:val="00AC61B2"/>
    <w:rsid w:val="00AC61C8"/>
    <w:rsid w:val="00AC621C"/>
    <w:rsid w:val="00AC6957"/>
    <w:rsid w:val="00AC6F81"/>
    <w:rsid w:val="00AC70EF"/>
    <w:rsid w:val="00AC71CF"/>
    <w:rsid w:val="00AC7AFD"/>
    <w:rsid w:val="00AC7D8D"/>
    <w:rsid w:val="00AC7E8B"/>
    <w:rsid w:val="00AC7FDA"/>
    <w:rsid w:val="00AD0C23"/>
    <w:rsid w:val="00AD0EA1"/>
    <w:rsid w:val="00AD101C"/>
    <w:rsid w:val="00AD11A3"/>
    <w:rsid w:val="00AD13C7"/>
    <w:rsid w:val="00AD141C"/>
    <w:rsid w:val="00AD14E4"/>
    <w:rsid w:val="00AD1E71"/>
    <w:rsid w:val="00AD2113"/>
    <w:rsid w:val="00AD275D"/>
    <w:rsid w:val="00AD3513"/>
    <w:rsid w:val="00AD3A17"/>
    <w:rsid w:val="00AD3BE0"/>
    <w:rsid w:val="00AD3EB0"/>
    <w:rsid w:val="00AD3FFA"/>
    <w:rsid w:val="00AD4DD9"/>
    <w:rsid w:val="00AD4F71"/>
    <w:rsid w:val="00AD5ECA"/>
    <w:rsid w:val="00AD5F96"/>
    <w:rsid w:val="00AD6098"/>
    <w:rsid w:val="00AD7664"/>
    <w:rsid w:val="00AD7B21"/>
    <w:rsid w:val="00AE0558"/>
    <w:rsid w:val="00AE0A40"/>
    <w:rsid w:val="00AE0AA5"/>
    <w:rsid w:val="00AE0C79"/>
    <w:rsid w:val="00AE1E23"/>
    <w:rsid w:val="00AE218F"/>
    <w:rsid w:val="00AE26A4"/>
    <w:rsid w:val="00AE2D51"/>
    <w:rsid w:val="00AE3BF0"/>
    <w:rsid w:val="00AE4241"/>
    <w:rsid w:val="00AE47BD"/>
    <w:rsid w:val="00AE4C76"/>
    <w:rsid w:val="00AE4E46"/>
    <w:rsid w:val="00AE53F4"/>
    <w:rsid w:val="00AE5BA5"/>
    <w:rsid w:val="00AE689F"/>
    <w:rsid w:val="00AE6BEA"/>
    <w:rsid w:val="00AE6C5D"/>
    <w:rsid w:val="00AE6F86"/>
    <w:rsid w:val="00AE7084"/>
    <w:rsid w:val="00AE7225"/>
    <w:rsid w:val="00AE79A4"/>
    <w:rsid w:val="00AF00DC"/>
    <w:rsid w:val="00AF03A1"/>
    <w:rsid w:val="00AF04BD"/>
    <w:rsid w:val="00AF0A79"/>
    <w:rsid w:val="00AF0DF2"/>
    <w:rsid w:val="00AF0F21"/>
    <w:rsid w:val="00AF1397"/>
    <w:rsid w:val="00AF1848"/>
    <w:rsid w:val="00AF18F1"/>
    <w:rsid w:val="00AF1CE7"/>
    <w:rsid w:val="00AF2209"/>
    <w:rsid w:val="00AF2AE5"/>
    <w:rsid w:val="00AF323F"/>
    <w:rsid w:val="00AF35F1"/>
    <w:rsid w:val="00AF3F34"/>
    <w:rsid w:val="00AF42C2"/>
    <w:rsid w:val="00AF43F2"/>
    <w:rsid w:val="00AF4645"/>
    <w:rsid w:val="00AF47CE"/>
    <w:rsid w:val="00AF48AC"/>
    <w:rsid w:val="00AF5428"/>
    <w:rsid w:val="00AF548F"/>
    <w:rsid w:val="00AF5C75"/>
    <w:rsid w:val="00AF5DE5"/>
    <w:rsid w:val="00AF5EF8"/>
    <w:rsid w:val="00AF63DD"/>
    <w:rsid w:val="00AF68E2"/>
    <w:rsid w:val="00AF6CC4"/>
    <w:rsid w:val="00AF79E3"/>
    <w:rsid w:val="00AF7A54"/>
    <w:rsid w:val="00AF7C37"/>
    <w:rsid w:val="00AF7DE5"/>
    <w:rsid w:val="00AF7FF5"/>
    <w:rsid w:val="00B00439"/>
    <w:rsid w:val="00B0089F"/>
    <w:rsid w:val="00B00931"/>
    <w:rsid w:val="00B00D81"/>
    <w:rsid w:val="00B014D8"/>
    <w:rsid w:val="00B01861"/>
    <w:rsid w:val="00B01995"/>
    <w:rsid w:val="00B02049"/>
    <w:rsid w:val="00B02280"/>
    <w:rsid w:val="00B035AE"/>
    <w:rsid w:val="00B03B40"/>
    <w:rsid w:val="00B042C1"/>
    <w:rsid w:val="00B05038"/>
    <w:rsid w:val="00B05318"/>
    <w:rsid w:val="00B05E06"/>
    <w:rsid w:val="00B063E4"/>
    <w:rsid w:val="00B06526"/>
    <w:rsid w:val="00B067E5"/>
    <w:rsid w:val="00B06C77"/>
    <w:rsid w:val="00B07B3D"/>
    <w:rsid w:val="00B106EB"/>
    <w:rsid w:val="00B10737"/>
    <w:rsid w:val="00B10964"/>
    <w:rsid w:val="00B11072"/>
    <w:rsid w:val="00B11703"/>
    <w:rsid w:val="00B11E73"/>
    <w:rsid w:val="00B12296"/>
    <w:rsid w:val="00B139D7"/>
    <w:rsid w:val="00B13DF1"/>
    <w:rsid w:val="00B13F27"/>
    <w:rsid w:val="00B14800"/>
    <w:rsid w:val="00B15064"/>
    <w:rsid w:val="00B15330"/>
    <w:rsid w:val="00B166EA"/>
    <w:rsid w:val="00B16985"/>
    <w:rsid w:val="00B16C49"/>
    <w:rsid w:val="00B16FD0"/>
    <w:rsid w:val="00B172DA"/>
    <w:rsid w:val="00B174E0"/>
    <w:rsid w:val="00B17ADE"/>
    <w:rsid w:val="00B17B89"/>
    <w:rsid w:val="00B17BC9"/>
    <w:rsid w:val="00B17C07"/>
    <w:rsid w:val="00B17C34"/>
    <w:rsid w:val="00B201EF"/>
    <w:rsid w:val="00B20282"/>
    <w:rsid w:val="00B20F7B"/>
    <w:rsid w:val="00B2154E"/>
    <w:rsid w:val="00B225D2"/>
    <w:rsid w:val="00B23121"/>
    <w:rsid w:val="00B24001"/>
    <w:rsid w:val="00B24545"/>
    <w:rsid w:val="00B24602"/>
    <w:rsid w:val="00B24715"/>
    <w:rsid w:val="00B248CD"/>
    <w:rsid w:val="00B254C8"/>
    <w:rsid w:val="00B265B5"/>
    <w:rsid w:val="00B268AC"/>
    <w:rsid w:val="00B26AE1"/>
    <w:rsid w:val="00B2745D"/>
    <w:rsid w:val="00B2789A"/>
    <w:rsid w:val="00B27D83"/>
    <w:rsid w:val="00B27DBD"/>
    <w:rsid w:val="00B27EE5"/>
    <w:rsid w:val="00B30021"/>
    <w:rsid w:val="00B302E3"/>
    <w:rsid w:val="00B31393"/>
    <w:rsid w:val="00B31736"/>
    <w:rsid w:val="00B32DA1"/>
    <w:rsid w:val="00B32F3E"/>
    <w:rsid w:val="00B33765"/>
    <w:rsid w:val="00B33D8A"/>
    <w:rsid w:val="00B3407B"/>
    <w:rsid w:val="00B3517B"/>
    <w:rsid w:val="00B35F9A"/>
    <w:rsid w:val="00B3698B"/>
    <w:rsid w:val="00B36BEF"/>
    <w:rsid w:val="00B3795E"/>
    <w:rsid w:val="00B37EDF"/>
    <w:rsid w:val="00B40357"/>
    <w:rsid w:val="00B40562"/>
    <w:rsid w:val="00B41409"/>
    <w:rsid w:val="00B42029"/>
    <w:rsid w:val="00B4243C"/>
    <w:rsid w:val="00B4332C"/>
    <w:rsid w:val="00B43B78"/>
    <w:rsid w:val="00B43CB0"/>
    <w:rsid w:val="00B44151"/>
    <w:rsid w:val="00B448FB"/>
    <w:rsid w:val="00B451C5"/>
    <w:rsid w:val="00B45519"/>
    <w:rsid w:val="00B456DA"/>
    <w:rsid w:val="00B45866"/>
    <w:rsid w:val="00B459F8"/>
    <w:rsid w:val="00B45C26"/>
    <w:rsid w:val="00B45D81"/>
    <w:rsid w:val="00B4621F"/>
    <w:rsid w:val="00B463A5"/>
    <w:rsid w:val="00B46782"/>
    <w:rsid w:val="00B468FE"/>
    <w:rsid w:val="00B46F37"/>
    <w:rsid w:val="00B47492"/>
    <w:rsid w:val="00B47783"/>
    <w:rsid w:val="00B47C36"/>
    <w:rsid w:val="00B47E4D"/>
    <w:rsid w:val="00B50341"/>
    <w:rsid w:val="00B509A8"/>
    <w:rsid w:val="00B50E77"/>
    <w:rsid w:val="00B5154C"/>
    <w:rsid w:val="00B5183F"/>
    <w:rsid w:val="00B5190E"/>
    <w:rsid w:val="00B51967"/>
    <w:rsid w:val="00B51C6D"/>
    <w:rsid w:val="00B51CF5"/>
    <w:rsid w:val="00B52251"/>
    <w:rsid w:val="00B5250B"/>
    <w:rsid w:val="00B52ADA"/>
    <w:rsid w:val="00B52BA6"/>
    <w:rsid w:val="00B52BFE"/>
    <w:rsid w:val="00B5312C"/>
    <w:rsid w:val="00B53282"/>
    <w:rsid w:val="00B53348"/>
    <w:rsid w:val="00B53402"/>
    <w:rsid w:val="00B537E5"/>
    <w:rsid w:val="00B539B0"/>
    <w:rsid w:val="00B544E8"/>
    <w:rsid w:val="00B54EA2"/>
    <w:rsid w:val="00B551C3"/>
    <w:rsid w:val="00B55316"/>
    <w:rsid w:val="00B5564C"/>
    <w:rsid w:val="00B55686"/>
    <w:rsid w:val="00B55B67"/>
    <w:rsid w:val="00B5615F"/>
    <w:rsid w:val="00B564ED"/>
    <w:rsid w:val="00B565FC"/>
    <w:rsid w:val="00B56A86"/>
    <w:rsid w:val="00B5770C"/>
    <w:rsid w:val="00B57F1E"/>
    <w:rsid w:val="00B601F3"/>
    <w:rsid w:val="00B602FB"/>
    <w:rsid w:val="00B60729"/>
    <w:rsid w:val="00B60929"/>
    <w:rsid w:val="00B60E85"/>
    <w:rsid w:val="00B6116B"/>
    <w:rsid w:val="00B61347"/>
    <w:rsid w:val="00B6207D"/>
    <w:rsid w:val="00B62130"/>
    <w:rsid w:val="00B62526"/>
    <w:rsid w:val="00B62553"/>
    <w:rsid w:val="00B62A5D"/>
    <w:rsid w:val="00B62C64"/>
    <w:rsid w:val="00B63424"/>
    <w:rsid w:val="00B6349C"/>
    <w:rsid w:val="00B637F1"/>
    <w:rsid w:val="00B63988"/>
    <w:rsid w:val="00B63A24"/>
    <w:rsid w:val="00B63A7D"/>
    <w:rsid w:val="00B63C17"/>
    <w:rsid w:val="00B64297"/>
    <w:rsid w:val="00B643F9"/>
    <w:rsid w:val="00B6445A"/>
    <w:rsid w:val="00B64630"/>
    <w:rsid w:val="00B6523E"/>
    <w:rsid w:val="00B653DD"/>
    <w:rsid w:val="00B65944"/>
    <w:rsid w:val="00B65CF2"/>
    <w:rsid w:val="00B65DAE"/>
    <w:rsid w:val="00B65FBD"/>
    <w:rsid w:val="00B674E9"/>
    <w:rsid w:val="00B67E47"/>
    <w:rsid w:val="00B70907"/>
    <w:rsid w:val="00B717AC"/>
    <w:rsid w:val="00B71AEE"/>
    <w:rsid w:val="00B71CD2"/>
    <w:rsid w:val="00B7201F"/>
    <w:rsid w:val="00B725DE"/>
    <w:rsid w:val="00B72E7D"/>
    <w:rsid w:val="00B73291"/>
    <w:rsid w:val="00B732CD"/>
    <w:rsid w:val="00B73528"/>
    <w:rsid w:val="00B7356B"/>
    <w:rsid w:val="00B7365C"/>
    <w:rsid w:val="00B73C41"/>
    <w:rsid w:val="00B741F4"/>
    <w:rsid w:val="00B743B8"/>
    <w:rsid w:val="00B74679"/>
    <w:rsid w:val="00B7519F"/>
    <w:rsid w:val="00B75322"/>
    <w:rsid w:val="00B755B2"/>
    <w:rsid w:val="00B767FD"/>
    <w:rsid w:val="00B768DB"/>
    <w:rsid w:val="00B76C98"/>
    <w:rsid w:val="00B76DE4"/>
    <w:rsid w:val="00B77248"/>
    <w:rsid w:val="00B777B1"/>
    <w:rsid w:val="00B77B4C"/>
    <w:rsid w:val="00B77E38"/>
    <w:rsid w:val="00B77F43"/>
    <w:rsid w:val="00B80FB1"/>
    <w:rsid w:val="00B8129B"/>
    <w:rsid w:val="00B8131A"/>
    <w:rsid w:val="00B8139A"/>
    <w:rsid w:val="00B81489"/>
    <w:rsid w:val="00B824E9"/>
    <w:rsid w:val="00B8251E"/>
    <w:rsid w:val="00B827A9"/>
    <w:rsid w:val="00B82AA6"/>
    <w:rsid w:val="00B82ED1"/>
    <w:rsid w:val="00B8302B"/>
    <w:rsid w:val="00B837C4"/>
    <w:rsid w:val="00B83F1D"/>
    <w:rsid w:val="00B84181"/>
    <w:rsid w:val="00B84457"/>
    <w:rsid w:val="00B845A6"/>
    <w:rsid w:val="00B848FF"/>
    <w:rsid w:val="00B84922"/>
    <w:rsid w:val="00B85892"/>
    <w:rsid w:val="00B85C3D"/>
    <w:rsid w:val="00B86B86"/>
    <w:rsid w:val="00B86C82"/>
    <w:rsid w:val="00B86D48"/>
    <w:rsid w:val="00B87263"/>
    <w:rsid w:val="00B879C7"/>
    <w:rsid w:val="00B907A9"/>
    <w:rsid w:val="00B9139F"/>
    <w:rsid w:val="00B91A56"/>
    <w:rsid w:val="00B91DC8"/>
    <w:rsid w:val="00B91E89"/>
    <w:rsid w:val="00B91F20"/>
    <w:rsid w:val="00B92191"/>
    <w:rsid w:val="00B9240A"/>
    <w:rsid w:val="00B924CF"/>
    <w:rsid w:val="00B9264D"/>
    <w:rsid w:val="00B92779"/>
    <w:rsid w:val="00B927F2"/>
    <w:rsid w:val="00B92C06"/>
    <w:rsid w:val="00B9330D"/>
    <w:rsid w:val="00B93968"/>
    <w:rsid w:val="00B93D7F"/>
    <w:rsid w:val="00B93E3A"/>
    <w:rsid w:val="00B93E72"/>
    <w:rsid w:val="00B94430"/>
    <w:rsid w:val="00B945C5"/>
    <w:rsid w:val="00B9487A"/>
    <w:rsid w:val="00B94D44"/>
    <w:rsid w:val="00B94F58"/>
    <w:rsid w:val="00B94F9F"/>
    <w:rsid w:val="00B94FFA"/>
    <w:rsid w:val="00B95535"/>
    <w:rsid w:val="00B95B7A"/>
    <w:rsid w:val="00B95BE4"/>
    <w:rsid w:val="00B95D8B"/>
    <w:rsid w:val="00B962E3"/>
    <w:rsid w:val="00B96507"/>
    <w:rsid w:val="00B96898"/>
    <w:rsid w:val="00B96A11"/>
    <w:rsid w:val="00B96C1E"/>
    <w:rsid w:val="00B96F57"/>
    <w:rsid w:val="00B976CC"/>
    <w:rsid w:val="00B977C7"/>
    <w:rsid w:val="00B97D0A"/>
    <w:rsid w:val="00BA007B"/>
    <w:rsid w:val="00BA0DB9"/>
    <w:rsid w:val="00BA1195"/>
    <w:rsid w:val="00BA14A2"/>
    <w:rsid w:val="00BA15C9"/>
    <w:rsid w:val="00BA2DC7"/>
    <w:rsid w:val="00BA2E3E"/>
    <w:rsid w:val="00BA3004"/>
    <w:rsid w:val="00BA3434"/>
    <w:rsid w:val="00BA3466"/>
    <w:rsid w:val="00BA3831"/>
    <w:rsid w:val="00BA4635"/>
    <w:rsid w:val="00BA47C3"/>
    <w:rsid w:val="00BA5A29"/>
    <w:rsid w:val="00BA5E33"/>
    <w:rsid w:val="00BA66B3"/>
    <w:rsid w:val="00BA6DA3"/>
    <w:rsid w:val="00BA6FF8"/>
    <w:rsid w:val="00BA7513"/>
    <w:rsid w:val="00BA7C61"/>
    <w:rsid w:val="00BB079C"/>
    <w:rsid w:val="00BB092C"/>
    <w:rsid w:val="00BB0A8B"/>
    <w:rsid w:val="00BB0B96"/>
    <w:rsid w:val="00BB19D1"/>
    <w:rsid w:val="00BB1D53"/>
    <w:rsid w:val="00BB2C76"/>
    <w:rsid w:val="00BB37A6"/>
    <w:rsid w:val="00BB531D"/>
    <w:rsid w:val="00BB55DF"/>
    <w:rsid w:val="00BB584E"/>
    <w:rsid w:val="00BB58B5"/>
    <w:rsid w:val="00BB5C4A"/>
    <w:rsid w:val="00BB5E1B"/>
    <w:rsid w:val="00BB6A87"/>
    <w:rsid w:val="00BB73AE"/>
    <w:rsid w:val="00BB7687"/>
    <w:rsid w:val="00BB797E"/>
    <w:rsid w:val="00BB7CB1"/>
    <w:rsid w:val="00BB7D82"/>
    <w:rsid w:val="00BC063D"/>
    <w:rsid w:val="00BC123C"/>
    <w:rsid w:val="00BC1307"/>
    <w:rsid w:val="00BC1328"/>
    <w:rsid w:val="00BC23AA"/>
    <w:rsid w:val="00BC2579"/>
    <w:rsid w:val="00BC261A"/>
    <w:rsid w:val="00BC2645"/>
    <w:rsid w:val="00BC2721"/>
    <w:rsid w:val="00BC2DF5"/>
    <w:rsid w:val="00BC2F7B"/>
    <w:rsid w:val="00BC33B5"/>
    <w:rsid w:val="00BC381D"/>
    <w:rsid w:val="00BC39B2"/>
    <w:rsid w:val="00BC41A1"/>
    <w:rsid w:val="00BC5C69"/>
    <w:rsid w:val="00BC5D58"/>
    <w:rsid w:val="00BC5E5A"/>
    <w:rsid w:val="00BC636F"/>
    <w:rsid w:val="00BC6771"/>
    <w:rsid w:val="00BC6CA8"/>
    <w:rsid w:val="00BC7019"/>
    <w:rsid w:val="00BC7069"/>
    <w:rsid w:val="00BC7639"/>
    <w:rsid w:val="00BC79B9"/>
    <w:rsid w:val="00BD033F"/>
    <w:rsid w:val="00BD10B7"/>
    <w:rsid w:val="00BD11DC"/>
    <w:rsid w:val="00BD1922"/>
    <w:rsid w:val="00BD2466"/>
    <w:rsid w:val="00BD2D1C"/>
    <w:rsid w:val="00BD3288"/>
    <w:rsid w:val="00BD36A9"/>
    <w:rsid w:val="00BD3BE5"/>
    <w:rsid w:val="00BD3CB7"/>
    <w:rsid w:val="00BD4052"/>
    <w:rsid w:val="00BD4613"/>
    <w:rsid w:val="00BD4638"/>
    <w:rsid w:val="00BD5054"/>
    <w:rsid w:val="00BD51B7"/>
    <w:rsid w:val="00BD5597"/>
    <w:rsid w:val="00BD5C85"/>
    <w:rsid w:val="00BD6013"/>
    <w:rsid w:val="00BD606E"/>
    <w:rsid w:val="00BD69D2"/>
    <w:rsid w:val="00BD6AB3"/>
    <w:rsid w:val="00BD6B7F"/>
    <w:rsid w:val="00BD7E6E"/>
    <w:rsid w:val="00BE0025"/>
    <w:rsid w:val="00BE018C"/>
    <w:rsid w:val="00BE0223"/>
    <w:rsid w:val="00BE0742"/>
    <w:rsid w:val="00BE0C15"/>
    <w:rsid w:val="00BE1031"/>
    <w:rsid w:val="00BE1CF6"/>
    <w:rsid w:val="00BE1E4C"/>
    <w:rsid w:val="00BE2CE2"/>
    <w:rsid w:val="00BE32A2"/>
    <w:rsid w:val="00BE37A4"/>
    <w:rsid w:val="00BE3D79"/>
    <w:rsid w:val="00BE461E"/>
    <w:rsid w:val="00BE49D2"/>
    <w:rsid w:val="00BE4CBC"/>
    <w:rsid w:val="00BE4FC9"/>
    <w:rsid w:val="00BE58C2"/>
    <w:rsid w:val="00BE5B6A"/>
    <w:rsid w:val="00BE5E42"/>
    <w:rsid w:val="00BE6A86"/>
    <w:rsid w:val="00BE6A95"/>
    <w:rsid w:val="00BE7291"/>
    <w:rsid w:val="00BE767D"/>
    <w:rsid w:val="00BE789D"/>
    <w:rsid w:val="00BE78B9"/>
    <w:rsid w:val="00BF0033"/>
    <w:rsid w:val="00BF01AD"/>
    <w:rsid w:val="00BF15EA"/>
    <w:rsid w:val="00BF2050"/>
    <w:rsid w:val="00BF221C"/>
    <w:rsid w:val="00BF23CA"/>
    <w:rsid w:val="00BF2656"/>
    <w:rsid w:val="00BF2955"/>
    <w:rsid w:val="00BF310A"/>
    <w:rsid w:val="00BF35F8"/>
    <w:rsid w:val="00BF3804"/>
    <w:rsid w:val="00BF3858"/>
    <w:rsid w:val="00BF3E7F"/>
    <w:rsid w:val="00BF4208"/>
    <w:rsid w:val="00BF43B4"/>
    <w:rsid w:val="00BF4EAD"/>
    <w:rsid w:val="00BF4FAE"/>
    <w:rsid w:val="00BF5681"/>
    <w:rsid w:val="00BF597A"/>
    <w:rsid w:val="00BF606F"/>
    <w:rsid w:val="00BF66A2"/>
    <w:rsid w:val="00BF66DD"/>
    <w:rsid w:val="00BF7791"/>
    <w:rsid w:val="00BF78E8"/>
    <w:rsid w:val="00C00509"/>
    <w:rsid w:val="00C009C5"/>
    <w:rsid w:val="00C018C4"/>
    <w:rsid w:val="00C01A82"/>
    <w:rsid w:val="00C02126"/>
    <w:rsid w:val="00C027F5"/>
    <w:rsid w:val="00C02969"/>
    <w:rsid w:val="00C02C0F"/>
    <w:rsid w:val="00C02DB1"/>
    <w:rsid w:val="00C03072"/>
    <w:rsid w:val="00C03684"/>
    <w:rsid w:val="00C036FA"/>
    <w:rsid w:val="00C039AB"/>
    <w:rsid w:val="00C04CEE"/>
    <w:rsid w:val="00C05C99"/>
    <w:rsid w:val="00C0611C"/>
    <w:rsid w:val="00C06839"/>
    <w:rsid w:val="00C06DA7"/>
    <w:rsid w:val="00C074E2"/>
    <w:rsid w:val="00C0758C"/>
    <w:rsid w:val="00C07A6B"/>
    <w:rsid w:val="00C07A9A"/>
    <w:rsid w:val="00C07BE8"/>
    <w:rsid w:val="00C07BFF"/>
    <w:rsid w:val="00C07C84"/>
    <w:rsid w:val="00C100CF"/>
    <w:rsid w:val="00C104CD"/>
    <w:rsid w:val="00C10624"/>
    <w:rsid w:val="00C10D0D"/>
    <w:rsid w:val="00C10EB2"/>
    <w:rsid w:val="00C11550"/>
    <w:rsid w:val="00C1172B"/>
    <w:rsid w:val="00C119A1"/>
    <w:rsid w:val="00C12597"/>
    <w:rsid w:val="00C13898"/>
    <w:rsid w:val="00C13B7C"/>
    <w:rsid w:val="00C13FBC"/>
    <w:rsid w:val="00C144B5"/>
    <w:rsid w:val="00C147CB"/>
    <w:rsid w:val="00C14AF6"/>
    <w:rsid w:val="00C15008"/>
    <w:rsid w:val="00C15032"/>
    <w:rsid w:val="00C15134"/>
    <w:rsid w:val="00C15544"/>
    <w:rsid w:val="00C15952"/>
    <w:rsid w:val="00C15AE2"/>
    <w:rsid w:val="00C15B07"/>
    <w:rsid w:val="00C166F8"/>
    <w:rsid w:val="00C169C3"/>
    <w:rsid w:val="00C1718A"/>
    <w:rsid w:val="00C174BA"/>
    <w:rsid w:val="00C20380"/>
    <w:rsid w:val="00C20409"/>
    <w:rsid w:val="00C20705"/>
    <w:rsid w:val="00C20883"/>
    <w:rsid w:val="00C214CB"/>
    <w:rsid w:val="00C21A9D"/>
    <w:rsid w:val="00C221C8"/>
    <w:rsid w:val="00C221F4"/>
    <w:rsid w:val="00C22389"/>
    <w:rsid w:val="00C225BC"/>
    <w:rsid w:val="00C22665"/>
    <w:rsid w:val="00C229CB"/>
    <w:rsid w:val="00C22EA0"/>
    <w:rsid w:val="00C23635"/>
    <w:rsid w:val="00C248C4"/>
    <w:rsid w:val="00C24906"/>
    <w:rsid w:val="00C25816"/>
    <w:rsid w:val="00C25AED"/>
    <w:rsid w:val="00C25D3B"/>
    <w:rsid w:val="00C25D94"/>
    <w:rsid w:val="00C25DF6"/>
    <w:rsid w:val="00C260B1"/>
    <w:rsid w:val="00C26490"/>
    <w:rsid w:val="00C26590"/>
    <w:rsid w:val="00C26C30"/>
    <w:rsid w:val="00C271B5"/>
    <w:rsid w:val="00C272E7"/>
    <w:rsid w:val="00C27441"/>
    <w:rsid w:val="00C277AB"/>
    <w:rsid w:val="00C27918"/>
    <w:rsid w:val="00C27CA4"/>
    <w:rsid w:val="00C3072B"/>
    <w:rsid w:val="00C30742"/>
    <w:rsid w:val="00C307C9"/>
    <w:rsid w:val="00C30CEE"/>
    <w:rsid w:val="00C31473"/>
    <w:rsid w:val="00C31CDB"/>
    <w:rsid w:val="00C31EC2"/>
    <w:rsid w:val="00C322F5"/>
    <w:rsid w:val="00C322FD"/>
    <w:rsid w:val="00C3252A"/>
    <w:rsid w:val="00C32A3D"/>
    <w:rsid w:val="00C32CB6"/>
    <w:rsid w:val="00C338D8"/>
    <w:rsid w:val="00C3422E"/>
    <w:rsid w:val="00C343E3"/>
    <w:rsid w:val="00C344E8"/>
    <w:rsid w:val="00C34731"/>
    <w:rsid w:val="00C348EF"/>
    <w:rsid w:val="00C353CD"/>
    <w:rsid w:val="00C353E8"/>
    <w:rsid w:val="00C35484"/>
    <w:rsid w:val="00C356B1"/>
    <w:rsid w:val="00C363AD"/>
    <w:rsid w:val="00C364E1"/>
    <w:rsid w:val="00C368F2"/>
    <w:rsid w:val="00C370BB"/>
    <w:rsid w:val="00C37181"/>
    <w:rsid w:val="00C37863"/>
    <w:rsid w:val="00C37C6A"/>
    <w:rsid w:val="00C37CAA"/>
    <w:rsid w:val="00C40251"/>
    <w:rsid w:val="00C40B2C"/>
    <w:rsid w:val="00C40B39"/>
    <w:rsid w:val="00C41218"/>
    <w:rsid w:val="00C41244"/>
    <w:rsid w:val="00C412D6"/>
    <w:rsid w:val="00C412EA"/>
    <w:rsid w:val="00C416CE"/>
    <w:rsid w:val="00C418D7"/>
    <w:rsid w:val="00C425C8"/>
    <w:rsid w:val="00C42CA1"/>
    <w:rsid w:val="00C42D5F"/>
    <w:rsid w:val="00C42F9C"/>
    <w:rsid w:val="00C4337E"/>
    <w:rsid w:val="00C43A32"/>
    <w:rsid w:val="00C4419D"/>
    <w:rsid w:val="00C4447E"/>
    <w:rsid w:val="00C44C95"/>
    <w:rsid w:val="00C44F9D"/>
    <w:rsid w:val="00C454BA"/>
    <w:rsid w:val="00C45C75"/>
    <w:rsid w:val="00C463E9"/>
    <w:rsid w:val="00C46747"/>
    <w:rsid w:val="00C46A7B"/>
    <w:rsid w:val="00C46C10"/>
    <w:rsid w:val="00C4732F"/>
    <w:rsid w:val="00C4744D"/>
    <w:rsid w:val="00C4752C"/>
    <w:rsid w:val="00C47BC4"/>
    <w:rsid w:val="00C507FE"/>
    <w:rsid w:val="00C5087C"/>
    <w:rsid w:val="00C50B21"/>
    <w:rsid w:val="00C50EFB"/>
    <w:rsid w:val="00C510F9"/>
    <w:rsid w:val="00C51DFE"/>
    <w:rsid w:val="00C51FEB"/>
    <w:rsid w:val="00C520D8"/>
    <w:rsid w:val="00C5237D"/>
    <w:rsid w:val="00C5239A"/>
    <w:rsid w:val="00C52E25"/>
    <w:rsid w:val="00C53D98"/>
    <w:rsid w:val="00C53FE8"/>
    <w:rsid w:val="00C54352"/>
    <w:rsid w:val="00C54896"/>
    <w:rsid w:val="00C56392"/>
    <w:rsid w:val="00C56C55"/>
    <w:rsid w:val="00C56CA0"/>
    <w:rsid w:val="00C57450"/>
    <w:rsid w:val="00C57FBF"/>
    <w:rsid w:val="00C6096D"/>
    <w:rsid w:val="00C60A14"/>
    <w:rsid w:val="00C60A19"/>
    <w:rsid w:val="00C60B21"/>
    <w:rsid w:val="00C60CEE"/>
    <w:rsid w:val="00C61204"/>
    <w:rsid w:val="00C6141A"/>
    <w:rsid w:val="00C616A2"/>
    <w:rsid w:val="00C61D9F"/>
    <w:rsid w:val="00C61E21"/>
    <w:rsid w:val="00C620F8"/>
    <w:rsid w:val="00C62238"/>
    <w:rsid w:val="00C6248C"/>
    <w:rsid w:val="00C6273C"/>
    <w:rsid w:val="00C63321"/>
    <w:rsid w:val="00C63565"/>
    <w:rsid w:val="00C636F2"/>
    <w:rsid w:val="00C644BE"/>
    <w:rsid w:val="00C6451D"/>
    <w:rsid w:val="00C648AA"/>
    <w:rsid w:val="00C64B85"/>
    <w:rsid w:val="00C64EC0"/>
    <w:rsid w:val="00C650F9"/>
    <w:rsid w:val="00C65237"/>
    <w:rsid w:val="00C6533B"/>
    <w:rsid w:val="00C656D7"/>
    <w:rsid w:val="00C6686A"/>
    <w:rsid w:val="00C6697A"/>
    <w:rsid w:val="00C66C91"/>
    <w:rsid w:val="00C6790C"/>
    <w:rsid w:val="00C7087D"/>
    <w:rsid w:val="00C728BB"/>
    <w:rsid w:val="00C72C92"/>
    <w:rsid w:val="00C736E7"/>
    <w:rsid w:val="00C7391A"/>
    <w:rsid w:val="00C73CE9"/>
    <w:rsid w:val="00C73D51"/>
    <w:rsid w:val="00C743D7"/>
    <w:rsid w:val="00C7563A"/>
    <w:rsid w:val="00C75F0A"/>
    <w:rsid w:val="00C76621"/>
    <w:rsid w:val="00C76673"/>
    <w:rsid w:val="00C7707C"/>
    <w:rsid w:val="00C779A0"/>
    <w:rsid w:val="00C77C36"/>
    <w:rsid w:val="00C77F6E"/>
    <w:rsid w:val="00C80057"/>
    <w:rsid w:val="00C80275"/>
    <w:rsid w:val="00C80394"/>
    <w:rsid w:val="00C804E7"/>
    <w:rsid w:val="00C80B00"/>
    <w:rsid w:val="00C82074"/>
    <w:rsid w:val="00C82617"/>
    <w:rsid w:val="00C826D5"/>
    <w:rsid w:val="00C82DEE"/>
    <w:rsid w:val="00C835D2"/>
    <w:rsid w:val="00C84857"/>
    <w:rsid w:val="00C84E85"/>
    <w:rsid w:val="00C85602"/>
    <w:rsid w:val="00C85DDC"/>
    <w:rsid w:val="00C86405"/>
    <w:rsid w:val="00C87339"/>
    <w:rsid w:val="00C87413"/>
    <w:rsid w:val="00C87545"/>
    <w:rsid w:val="00C9019C"/>
    <w:rsid w:val="00C903F5"/>
    <w:rsid w:val="00C90718"/>
    <w:rsid w:val="00C91925"/>
    <w:rsid w:val="00C91B3D"/>
    <w:rsid w:val="00C9259B"/>
    <w:rsid w:val="00C927E3"/>
    <w:rsid w:val="00C92ACE"/>
    <w:rsid w:val="00C92AE0"/>
    <w:rsid w:val="00C931F6"/>
    <w:rsid w:val="00C9336F"/>
    <w:rsid w:val="00C93698"/>
    <w:rsid w:val="00C936B5"/>
    <w:rsid w:val="00C93A5F"/>
    <w:rsid w:val="00C94456"/>
    <w:rsid w:val="00C94816"/>
    <w:rsid w:val="00C948B9"/>
    <w:rsid w:val="00C955A9"/>
    <w:rsid w:val="00C95603"/>
    <w:rsid w:val="00C95DF9"/>
    <w:rsid w:val="00C96127"/>
    <w:rsid w:val="00C96643"/>
    <w:rsid w:val="00C96F3D"/>
    <w:rsid w:val="00C97ADB"/>
    <w:rsid w:val="00CA09EC"/>
    <w:rsid w:val="00CA0BDC"/>
    <w:rsid w:val="00CA0C37"/>
    <w:rsid w:val="00CA14A6"/>
    <w:rsid w:val="00CA18B4"/>
    <w:rsid w:val="00CA2690"/>
    <w:rsid w:val="00CA2BB0"/>
    <w:rsid w:val="00CA3673"/>
    <w:rsid w:val="00CA3744"/>
    <w:rsid w:val="00CA39E0"/>
    <w:rsid w:val="00CA3F20"/>
    <w:rsid w:val="00CA4B61"/>
    <w:rsid w:val="00CA4EDB"/>
    <w:rsid w:val="00CA5586"/>
    <w:rsid w:val="00CA5EDC"/>
    <w:rsid w:val="00CA6013"/>
    <w:rsid w:val="00CA66A6"/>
    <w:rsid w:val="00CA6969"/>
    <w:rsid w:val="00CA696A"/>
    <w:rsid w:val="00CA69D3"/>
    <w:rsid w:val="00CA6E05"/>
    <w:rsid w:val="00CA769A"/>
    <w:rsid w:val="00CA77B7"/>
    <w:rsid w:val="00CA7E2E"/>
    <w:rsid w:val="00CA7E77"/>
    <w:rsid w:val="00CA7E88"/>
    <w:rsid w:val="00CB0037"/>
    <w:rsid w:val="00CB0763"/>
    <w:rsid w:val="00CB2430"/>
    <w:rsid w:val="00CB24EC"/>
    <w:rsid w:val="00CB26EF"/>
    <w:rsid w:val="00CB2A11"/>
    <w:rsid w:val="00CB2AAC"/>
    <w:rsid w:val="00CB2F94"/>
    <w:rsid w:val="00CB3778"/>
    <w:rsid w:val="00CB39BF"/>
    <w:rsid w:val="00CB3B15"/>
    <w:rsid w:val="00CB4487"/>
    <w:rsid w:val="00CB44B7"/>
    <w:rsid w:val="00CB44DB"/>
    <w:rsid w:val="00CB5915"/>
    <w:rsid w:val="00CB5B89"/>
    <w:rsid w:val="00CB6141"/>
    <w:rsid w:val="00CB7567"/>
    <w:rsid w:val="00CB7603"/>
    <w:rsid w:val="00CC0CA9"/>
    <w:rsid w:val="00CC1669"/>
    <w:rsid w:val="00CC18B4"/>
    <w:rsid w:val="00CC1CC1"/>
    <w:rsid w:val="00CC223B"/>
    <w:rsid w:val="00CC22E2"/>
    <w:rsid w:val="00CC29F5"/>
    <w:rsid w:val="00CC2AB7"/>
    <w:rsid w:val="00CC3C32"/>
    <w:rsid w:val="00CC3DA4"/>
    <w:rsid w:val="00CC46EB"/>
    <w:rsid w:val="00CC4851"/>
    <w:rsid w:val="00CC53E3"/>
    <w:rsid w:val="00CC5D43"/>
    <w:rsid w:val="00CC5DD1"/>
    <w:rsid w:val="00CC5EF0"/>
    <w:rsid w:val="00CC6522"/>
    <w:rsid w:val="00CC7574"/>
    <w:rsid w:val="00CD0109"/>
    <w:rsid w:val="00CD0466"/>
    <w:rsid w:val="00CD0C50"/>
    <w:rsid w:val="00CD0EDE"/>
    <w:rsid w:val="00CD0FF1"/>
    <w:rsid w:val="00CD1603"/>
    <w:rsid w:val="00CD1C78"/>
    <w:rsid w:val="00CD2519"/>
    <w:rsid w:val="00CD3312"/>
    <w:rsid w:val="00CD38E3"/>
    <w:rsid w:val="00CD3D9A"/>
    <w:rsid w:val="00CD482C"/>
    <w:rsid w:val="00CD4C29"/>
    <w:rsid w:val="00CD52A5"/>
    <w:rsid w:val="00CD5C2E"/>
    <w:rsid w:val="00CD5F54"/>
    <w:rsid w:val="00CD6CCE"/>
    <w:rsid w:val="00CD6E02"/>
    <w:rsid w:val="00CD7746"/>
    <w:rsid w:val="00CD7F52"/>
    <w:rsid w:val="00CE0720"/>
    <w:rsid w:val="00CE078D"/>
    <w:rsid w:val="00CE1452"/>
    <w:rsid w:val="00CE17F0"/>
    <w:rsid w:val="00CE1B33"/>
    <w:rsid w:val="00CE2321"/>
    <w:rsid w:val="00CE24E7"/>
    <w:rsid w:val="00CE3003"/>
    <w:rsid w:val="00CE335B"/>
    <w:rsid w:val="00CE386F"/>
    <w:rsid w:val="00CE3BAF"/>
    <w:rsid w:val="00CE4F9B"/>
    <w:rsid w:val="00CE5555"/>
    <w:rsid w:val="00CE5AF4"/>
    <w:rsid w:val="00CE6019"/>
    <w:rsid w:val="00CE63D9"/>
    <w:rsid w:val="00CE66D3"/>
    <w:rsid w:val="00CE69C3"/>
    <w:rsid w:val="00CE6D5B"/>
    <w:rsid w:val="00CE707F"/>
    <w:rsid w:val="00CE7C7F"/>
    <w:rsid w:val="00CE7F6C"/>
    <w:rsid w:val="00CF0AC0"/>
    <w:rsid w:val="00CF0E09"/>
    <w:rsid w:val="00CF0EBA"/>
    <w:rsid w:val="00CF0F5A"/>
    <w:rsid w:val="00CF1E71"/>
    <w:rsid w:val="00CF2183"/>
    <w:rsid w:val="00CF21A8"/>
    <w:rsid w:val="00CF2591"/>
    <w:rsid w:val="00CF2A18"/>
    <w:rsid w:val="00CF2B79"/>
    <w:rsid w:val="00CF2DAD"/>
    <w:rsid w:val="00CF3752"/>
    <w:rsid w:val="00CF394D"/>
    <w:rsid w:val="00CF3AF7"/>
    <w:rsid w:val="00CF3CCF"/>
    <w:rsid w:val="00CF3DE9"/>
    <w:rsid w:val="00CF49B1"/>
    <w:rsid w:val="00CF4E08"/>
    <w:rsid w:val="00CF5509"/>
    <w:rsid w:val="00CF56BF"/>
    <w:rsid w:val="00CF5BF8"/>
    <w:rsid w:val="00CF5CD4"/>
    <w:rsid w:val="00CF6474"/>
    <w:rsid w:val="00CF66DB"/>
    <w:rsid w:val="00CF6945"/>
    <w:rsid w:val="00CF746F"/>
    <w:rsid w:val="00CF7535"/>
    <w:rsid w:val="00CF755C"/>
    <w:rsid w:val="00CF7E8B"/>
    <w:rsid w:val="00D0001B"/>
    <w:rsid w:val="00D009AF"/>
    <w:rsid w:val="00D00DC2"/>
    <w:rsid w:val="00D01027"/>
    <w:rsid w:val="00D01D9F"/>
    <w:rsid w:val="00D01E56"/>
    <w:rsid w:val="00D02042"/>
    <w:rsid w:val="00D021F2"/>
    <w:rsid w:val="00D03013"/>
    <w:rsid w:val="00D032CE"/>
    <w:rsid w:val="00D03463"/>
    <w:rsid w:val="00D038ED"/>
    <w:rsid w:val="00D04307"/>
    <w:rsid w:val="00D044D9"/>
    <w:rsid w:val="00D0485C"/>
    <w:rsid w:val="00D04904"/>
    <w:rsid w:val="00D04927"/>
    <w:rsid w:val="00D04B3F"/>
    <w:rsid w:val="00D04D86"/>
    <w:rsid w:val="00D0508A"/>
    <w:rsid w:val="00D052C4"/>
    <w:rsid w:val="00D055F4"/>
    <w:rsid w:val="00D056AB"/>
    <w:rsid w:val="00D05B4B"/>
    <w:rsid w:val="00D05D19"/>
    <w:rsid w:val="00D05FEF"/>
    <w:rsid w:val="00D060D4"/>
    <w:rsid w:val="00D06A24"/>
    <w:rsid w:val="00D06CA5"/>
    <w:rsid w:val="00D06F50"/>
    <w:rsid w:val="00D0720C"/>
    <w:rsid w:val="00D0743F"/>
    <w:rsid w:val="00D07471"/>
    <w:rsid w:val="00D075B7"/>
    <w:rsid w:val="00D07D00"/>
    <w:rsid w:val="00D10196"/>
    <w:rsid w:val="00D107C9"/>
    <w:rsid w:val="00D107F2"/>
    <w:rsid w:val="00D1090E"/>
    <w:rsid w:val="00D10AD0"/>
    <w:rsid w:val="00D10AFD"/>
    <w:rsid w:val="00D10B16"/>
    <w:rsid w:val="00D11840"/>
    <w:rsid w:val="00D11DAA"/>
    <w:rsid w:val="00D13EBA"/>
    <w:rsid w:val="00D14C6B"/>
    <w:rsid w:val="00D14D92"/>
    <w:rsid w:val="00D14E7C"/>
    <w:rsid w:val="00D155BB"/>
    <w:rsid w:val="00D16248"/>
    <w:rsid w:val="00D16592"/>
    <w:rsid w:val="00D1666A"/>
    <w:rsid w:val="00D17442"/>
    <w:rsid w:val="00D1762A"/>
    <w:rsid w:val="00D2007B"/>
    <w:rsid w:val="00D2022F"/>
    <w:rsid w:val="00D205FB"/>
    <w:rsid w:val="00D2073A"/>
    <w:rsid w:val="00D20A69"/>
    <w:rsid w:val="00D2135A"/>
    <w:rsid w:val="00D21677"/>
    <w:rsid w:val="00D21850"/>
    <w:rsid w:val="00D2199A"/>
    <w:rsid w:val="00D21CCC"/>
    <w:rsid w:val="00D21D3F"/>
    <w:rsid w:val="00D21E8C"/>
    <w:rsid w:val="00D21F0C"/>
    <w:rsid w:val="00D2236C"/>
    <w:rsid w:val="00D22C86"/>
    <w:rsid w:val="00D23014"/>
    <w:rsid w:val="00D23634"/>
    <w:rsid w:val="00D23E0A"/>
    <w:rsid w:val="00D24086"/>
    <w:rsid w:val="00D25562"/>
    <w:rsid w:val="00D25AC3"/>
    <w:rsid w:val="00D25BA3"/>
    <w:rsid w:val="00D26573"/>
    <w:rsid w:val="00D26F22"/>
    <w:rsid w:val="00D274EC"/>
    <w:rsid w:val="00D2754D"/>
    <w:rsid w:val="00D27D4C"/>
    <w:rsid w:val="00D27D7E"/>
    <w:rsid w:val="00D27F70"/>
    <w:rsid w:val="00D304A8"/>
    <w:rsid w:val="00D30BA5"/>
    <w:rsid w:val="00D30F48"/>
    <w:rsid w:val="00D31108"/>
    <w:rsid w:val="00D31214"/>
    <w:rsid w:val="00D31639"/>
    <w:rsid w:val="00D3226E"/>
    <w:rsid w:val="00D3289C"/>
    <w:rsid w:val="00D328C3"/>
    <w:rsid w:val="00D32EE3"/>
    <w:rsid w:val="00D33214"/>
    <w:rsid w:val="00D34089"/>
    <w:rsid w:val="00D340DD"/>
    <w:rsid w:val="00D3444D"/>
    <w:rsid w:val="00D34EEE"/>
    <w:rsid w:val="00D3501F"/>
    <w:rsid w:val="00D3541C"/>
    <w:rsid w:val="00D35478"/>
    <w:rsid w:val="00D35BBD"/>
    <w:rsid w:val="00D35FB6"/>
    <w:rsid w:val="00D36508"/>
    <w:rsid w:val="00D365AD"/>
    <w:rsid w:val="00D36DC1"/>
    <w:rsid w:val="00D37A01"/>
    <w:rsid w:val="00D37F2C"/>
    <w:rsid w:val="00D404AE"/>
    <w:rsid w:val="00D40712"/>
    <w:rsid w:val="00D40F99"/>
    <w:rsid w:val="00D4123F"/>
    <w:rsid w:val="00D4160E"/>
    <w:rsid w:val="00D4275E"/>
    <w:rsid w:val="00D42AAF"/>
    <w:rsid w:val="00D42E7D"/>
    <w:rsid w:val="00D42F87"/>
    <w:rsid w:val="00D43FAD"/>
    <w:rsid w:val="00D44CA8"/>
    <w:rsid w:val="00D4566C"/>
    <w:rsid w:val="00D4574B"/>
    <w:rsid w:val="00D45793"/>
    <w:rsid w:val="00D46371"/>
    <w:rsid w:val="00D4720B"/>
    <w:rsid w:val="00D47DCD"/>
    <w:rsid w:val="00D47F03"/>
    <w:rsid w:val="00D501BA"/>
    <w:rsid w:val="00D50398"/>
    <w:rsid w:val="00D503B7"/>
    <w:rsid w:val="00D5075D"/>
    <w:rsid w:val="00D508CB"/>
    <w:rsid w:val="00D50930"/>
    <w:rsid w:val="00D51401"/>
    <w:rsid w:val="00D515D2"/>
    <w:rsid w:val="00D518A2"/>
    <w:rsid w:val="00D52774"/>
    <w:rsid w:val="00D52A06"/>
    <w:rsid w:val="00D52A6E"/>
    <w:rsid w:val="00D52C10"/>
    <w:rsid w:val="00D52D13"/>
    <w:rsid w:val="00D5305E"/>
    <w:rsid w:val="00D53680"/>
    <w:rsid w:val="00D5369A"/>
    <w:rsid w:val="00D536B8"/>
    <w:rsid w:val="00D53962"/>
    <w:rsid w:val="00D53A22"/>
    <w:rsid w:val="00D54384"/>
    <w:rsid w:val="00D544C8"/>
    <w:rsid w:val="00D545F0"/>
    <w:rsid w:val="00D5484E"/>
    <w:rsid w:val="00D5551B"/>
    <w:rsid w:val="00D558A9"/>
    <w:rsid w:val="00D55D37"/>
    <w:rsid w:val="00D5645B"/>
    <w:rsid w:val="00D56B8A"/>
    <w:rsid w:val="00D56D98"/>
    <w:rsid w:val="00D5770C"/>
    <w:rsid w:val="00D57935"/>
    <w:rsid w:val="00D60334"/>
    <w:rsid w:val="00D6092B"/>
    <w:rsid w:val="00D60AF5"/>
    <w:rsid w:val="00D60D61"/>
    <w:rsid w:val="00D611DA"/>
    <w:rsid w:val="00D613B4"/>
    <w:rsid w:val="00D616A8"/>
    <w:rsid w:val="00D621A9"/>
    <w:rsid w:val="00D62633"/>
    <w:rsid w:val="00D62CAA"/>
    <w:rsid w:val="00D62D64"/>
    <w:rsid w:val="00D62EF0"/>
    <w:rsid w:val="00D63D07"/>
    <w:rsid w:val="00D6438B"/>
    <w:rsid w:val="00D644A0"/>
    <w:rsid w:val="00D64907"/>
    <w:rsid w:val="00D64F5C"/>
    <w:rsid w:val="00D652A5"/>
    <w:rsid w:val="00D6534D"/>
    <w:rsid w:val="00D66708"/>
    <w:rsid w:val="00D66F97"/>
    <w:rsid w:val="00D7069C"/>
    <w:rsid w:val="00D70808"/>
    <w:rsid w:val="00D70F20"/>
    <w:rsid w:val="00D7104A"/>
    <w:rsid w:val="00D7119A"/>
    <w:rsid w:val="00D72183"/>
    <w:rsid w:val="00D72701"/>
    <w:rsid w:val="00D72A85"/>
    <w:rsid w:val="00D73235"/>
    <w:rsid w:val="00D733D1"/>
    <w:rsid w:val="00D73652"/>
    <w:rsid w:val="00D737A4"/>
    <w:rsid w:val="00D73A57"/>
    <w:rsid w:val="00D74131"/>
    <w:rsid w:val="00D7422A"/>
    <w:rsid w:val="00D74CFF"/>
    <w:rsid w:val="00D76505"/>
    <w:rsid w:val="00D765E4"/>
    <w:rsid w:val="00D76600"/>
    <w:rsid w:val="00D76796"/>
    <w:rsid w:val="00D769A2"/>
    <w:rsid w:val="00D76D4E"/>
    <w:rsid w:val="00D77704"/>
    <w:rsid w:val="00D7784A"/>
    <w:rsid w:val="00D779B3"/>
    <w:rsid w:val="00D77FE4"/>
    <w:rsid w:val="00D77FF0"/>
    <w:rsid w:val="00D80384"/>
    <w:rsid w:val="00D8139D"/>
    <w:rsid w:val="00D81901"/>
    <w:rsid w:val="00D81958"/>
    <w:rsid w:val="00D82978"/>
    <w:rsid w:val="00D82A38"/>
    <w:rsid w:val="00D82E35"/>
    <w:rsid w:val="00D83452"/>
    <w:rsid w:val="00D836E4"/>
    <w:rsid w:val="00D83770"/>
    <w:rsid w:val="00D837FE"/>
    <w:rsid w:val="00D83823"/>
    <w:rsid w:val="00D841CF"/>
    <w:rsid w:val="00D8455B"/>
    <w:rsid w:val="00D845CA"/>
    <w:rsid w:val="00D84B32"/>
    <w:rsid w:val="00D8537A"/>
    <w:rsid w:val="00D855D5"/>
    <w:rsid w:val="00D856AA"/>
    <w:rsid w:val="00D85B0B"/>
    <w:rsid w:val="00D85CEE"/>
    <w:rsid w:val="00D8617F"/>
    <w:rsid w:val="00D86BE6"/>
    <w:rsid w:val="00D87AE0"/>
    <w:rsid w:val="00D90255"/>
    <w:rsid w:val="00D90378"/>
    <w:rsid w:val="00D90455"/>
    <w:rsid w:val="00D904A5"/>
    <w:rsid w:val="00D9108D"/>
    <w:rsid w:val="00D9163C"/>
    <w:rsid w:val="00D91773"/>
    <w:rsid w:val="00D917D7"/>
    <w:rsid w:val="00D91BC8"/>
    <w:rsid w:val="00D9270E"/>
    <w:rsid w:val="00D93A81"/>
    <w:rsid w:val="00D93BEC"/>
    <w:rsid w:val="00D94E30"/>
    <w:rsid w:val="00D94FE7"/>
    <w:rsid w:val="00D951EC"/>
    <w:rsid w:val="00D9572B"/>
    <w:rsid w:val="00D95923"/>
    <w:rsid w:val="00D959D4"/>
    <w:rsid w:val="00D95B74"/>
    <w:rsid w:val="00D95D45"/>
    <w:rsid w:val="00D963B3"/>
    <w:rsid w:val="00D964ED"/>
    <w:rsid w:val="00D96CF1"/>
    <w:rsid w:val="00D97151"/>
    <w:rsid w:val="00D97A31"/>
    <w:rsid w:val="00D97B2A"/>
    <w:rsid w:val="00D97D6D"/>
    <w:rsid w:val="00DA00C1"/>
    <w:rsid w:val="00DA0302"/>
    <w:rsid w:val="00DA0998"/>
    <w:rsid w:val="00DA10C4"/>
    <w:rsid w:val="00DA11F2"/>
    <w:rsid w:val="00DA15E9"/>
    <w:rsid w:val="00DA1784"/>
    <w:rsid w:val="00DA1C4A"/>
    <w:rsid w:val="00DA1CDF"/>
    <w:rsid w:val="00DA2078"/>
    <w:rsid w:val="00DA2821"/>
    <w:rsid w:val="00DA28B6"/>
    <w:rsid w:val="00DA316B"/>
    <w:rsid w:val="00DA3978"/>
    <w:rsid w:val="00DA39E2"/>
    <w:rsid w:val="00DA3A62"/>
    <w:rsid w:val="00DA3A9E"/>
    <w:rsid w:val="00DA3CC8"/>
    <w:rsid w:val="00DA4326"/>
    <w:rsid w:val="00DA441E"/>
    <w:rsid w:val="00DA5602"/>
    <w:rsid w:val="00DA5775"/>
    <w:rsid w:val="00DA57DD"/>
    <w:rsid w:val="00DA593D"/>
    <w:rsid w:val="00DA5A14"/>
    <w:rsid w:val="00DA639D"/>
    <w:rsid w:val="00DA6642"/>
    <w:rsid w:val="00DA68C6"/>
    <w:rsid w:val="00DA6C38"/>
    <w:rsid w:val="00DA7001"/>
    <w:rsid w:val="00DA734E"/>
    <w:rsid w:val="00DA7692"/>
    <w:rsid w:val="00DA7885"/>
    <w:rsid w:val="00DB00B7"/>
    <w:rsid w:val="00DB08B8"/>
    <w:rsid w:val="00DB13C4"/>
    <w:rsid w:val="00DB19E6"/>
    <w:rsid w:val="00DB1D6A"/>
    <w:rsid w:val="00DB1F3D"/>
    <w:rsid w:val="00DB2238"/>
    <w:rsid w:val="00DB3C42"/>
    <w:rsid w:val="00DB473C"/>
    <w:rsid w:val="00DB47A2"/>
    <w:rsid w:val="00DB488D"/>
    <w:rsid w:val="00DB496F"/>
    <w:rsid w:val="00DB4974"/>
    <w:rsid w:val="00DB5A28"/>
    <w:rsid w:val="00DB5B2C"/>
    <w:rsid w:val="00DB61C2"/>
    <w:rsid w:val="00DB6AA1"/>
    <w:rsid w:val="00DB731E"/>
    <w:rsid w:val="00DB7ADD"/>
    <w:rsid w:val="00DB7E62"/>
    <w:rsid w:val="00DC01EB"/>
    <w:rsid w:val="00DC023C"/>
    <w:rsid w:val="00DC03C2"/>
    <w:rsid w:val="00DC05EA"/>
    <w:rsid w:val="00DC09B9"/>
    <w:rsid w:val="00DC0C44"/>
    <w:rsid w:val="00DC1064"/>
    <w:rsid w:val="00DC1594"/>
    <w:rsid w:val="00DC189D"/>
    <w:rsid w:val="00DC1D99"/>
    <w:rsid w:val="00DC1E58"/>
    <w:rsid w:val="00DC1E5A"/>
    <w:rsid w:val="00DC1EA5"/>
    <w:rsid w:val="00DC1F49"/>
    <w:rsid w:val="00DC2B1C"/>
    <w:rsid w:val="00DC2BAA"/>
    <w:rsid w:val="00DC2C7A"/>
    <w:rsid w:val="00DC2DB0"/>
    <w:rsid w:val="00DC32D9"/>
    <w:rsid w:val="00DC3F6D"/>
    <w:rsid w:val="00DC3F84"/>
    <w:rsid w:val="00DC4646"/>
    <w:rsid w:val="00DC4BC1"/>
    <w:rsid w:val="00DC4F2B"/>
    <w:rsid w:val="00DC4F81"/>
    <w:rsid w:val="00DC5848"/>
    <w:rsid w:val="00DC5A81"/>
    <w:rsid w:val="00DC5BBA"/>
    <w:rsid w:val="00DC68B2"/>
    <w:rsid w:val="00DC7D47"/>
    <w:rsid w:val="00DD0591"/>
    <w:rsid w:val="00DD0740"/>
    <w:rsid w:val="00DD089C"/>
    <w:rsid w:val="00DD0CD9"/>
    <w:rsid w:val="00DD1AAD"/>
    <w:rsid w:val="00DD1BA9"/>
    <w:rsid w:val="00DD21D8"/>
    <w:rsid w:val="00DD26EE"/>
    <w:rsid w:val="00DD2B2C"/>
    <w:rsid w:val="00DD2D45"/>
    <w:rsid w:val="00DD2E35"/>
    <w:rsid w:val="00DD3012"/>
    <w:rsid w:val="00DD319E"/>
    <w:rsid w:val="00DD31DB"/>
    <w:rsid w:val="00DD39E6"/>
    <w:rsid w:val="00DD503B"/>
    <w:rsid w:val="00DD534D"/>
    <w:rsid w:val="00DD5AA6"/>
    <w:rsid w:val="00DD63B2"/>
    <w:rsid w:val="00DD6937"/>
    <w:rsid w:val="00DD6985"/>
    <w:rsid w:val="00DD774F"/>
    <w:rsid w:val="00DE030D"/>
    <w:rsid w:val="00DE03EC"/>
    <w:rsid w:val="00DE08BF"/>
    <w:rsid w:val="00DE15BF"/>
    <w:rsid w:val="00DE165C"/>
    <w:rsid w:val="00DE222B"/>
    <w:rsid w:val="00DE25B6"/>
    <w:rsid w:val="00DE34F2"/>
    <w:rsid w:val="00DE462F"/>
    <w:rsid w:val="00DE483E"/>
    <w:rsid w:val="00DE58F5"/>
    <w:rsid w:val="00DE58FF"/>
    <w:rsid w:val="00DE5BD9"/>
    <w:rsid w:val="00DE6593"/>
    <w:rsid w:val="00DE6F1B"/>
    <w:rsid w:val="00DE714F"/>
    <w:rsid w:val="00DE73D7"/>
    <w:rsid w:val="00DE76AA"/>
    <w:rsid w:val="00DF03F6"/>
    <w:rsid w:val="00DF07C4"/>
    <w:rsid w:val="00DF136A"/>
    <w:rsid w:val="00DF1FD4"/>
    <w:rsid w:val="00DF2138"/>
    <w:rsid w:val="00DF259A"/>
    <w:rsid w:val="00DF2E2C"/>
    <w:rsid w:val="00DF2FFB"/>
    <w:rsid w:val="00DF3440"/>
    <w:rsid w:val="00DF3BFB"/>
    <w:rsid w:val="00DF3C66"/>
    <w:rsid w:val="00DF3DA7"/>
    <w:rsid w:val="00DF4AB1"/>
    <w:rsid w:val="00DF57D7"/>
    <w:rsid w:val="00DF598B"/>
    <w:rsid w:val="00DF5F88"/>
    <w:rsid w:val="00DF63CE"/>
    <w:rsid w:val="00DF65B4"/>
    <w:rsid w:val="00DF6A33"/>
    <w:rsid w:val="00DF6B5A"/>
    <w:rsid w:val="00DF747F"/>
    <w:rsid w:val="00DF79BD"/>
    <w:rsid w:val="00DF7E49"/>
    <w:rsid w:val="00E00326"/>
    <w:rsid w:val="00E0047D"/>
    <w:rsid w:val="00E00591"/>
    <w:rsid w:val="00E006DE"/>
    <w:rsid w:val="00E00969"/>
    <w:rsid w:val="00E00B2F"/>
    <w:rsid w:val="00E01810"/>
    <w:rsid w:val="00E018F7"/>
    <w:rsid w:val="00E01B30"/>
    <w:rsid w:val="00E01FE2"/>
    <w:rsid w:val="00E02138"/>
    <w:rsid w:val="00E0221D"/>
    <w:rsid w:val="00E022B2"/>
    <w:rsid w:val="00E038D9"/>
    <w:rsid w:val="00E03A77"/>
    <w:rsid w:val="00E042BE"/>
    <w:rsid w:val="00E043F5"/>
    <w:rsid w:val="00E04D4D"/>
    <w:rsid w:val="00E05086"/>
    <w:rsid w:val="00E05449"/>
    <w:rsid w:val="00E05497"/>
    <w:rsid w:val="00E05771"/>
    <w:rsid w:val="00E0596A"/>
    <w:rsid w:val="00E05A87"/>
    <w:rsid w:val="00E05A92"/>
    <w:rsid w:val="00E05E94"/>
    <w:rsid w:val="00E068BE"/>
    <w:rsid w:val="00E06A2B"/>
    <w:rsid w:val="00E06F6F"/>
    <w:rsid w:val="00E07D9D"/>
    <w:rsid w:val="00E102A0"/>
    <w:rsid w:val="00E1087C"/>
    <w:rsid w:val="00E108CB"/>
    <w:rsid w:val="00E10B4C"/>
    <w:rsid w:val="00E10CE9"/>
    <w:rsid w:val="00E10D43"/>
    <w:rsid w:val="00E10DCF"/>
    <w:rsid w:val="00E10DFA"/>
    <w:rsid w:val="00E11028"/>
    <w:rsid w:val="00E11216"/>
    <w:rsid w:val="00E1187F"/>
    <w:rsid w:val="00E11B20"/>
    <w:rsid w:val="00E11B3F"/>
    <w:rsid w:val="00E13A2A"/>
    <w:rsid w:val="00E13B2A"/>
    <w:rsid w:val="00E13BD9"/>
    <w:rsid w:val="00E140B1"/>
    <w:rsid w:val="00E1424A"/>
    <w:rsid w:val="00E15522"/>
    <w:rsid w:val="00E16034"/>
    <w:rsid w:val="00E1613C"/>
    <w:rsid w:val="00E164F3"/>
    <w:rsid w:val="00E16D07"/>
    <w:rsid w:val="00E173B5"/>
    <w:rsid w:val="00E1784E"/>
    <w:rsid w:val="00E178B6"/>
    <w:rsid w:val="00E20053"/>
    <w:rsid w:val="00E2112B"/>
    <w:rsid w:val="00E22090"/>
    <w:rsid w:val="00E221AF"/>
    <w:rsid w:val="00E22340"/>
    <w:rsid w:val="00E227BC"/>
    <w:rsid w:val="00E22D5E"/>
    <w:rsid w:val="00E22D66"/>
    <w:rsid w:val="00E22E5A"/>
    <w:rsid w:val="00E23382"/>
    <w:rsid w:val="00E236EF"/>
    <w:rsid w:val="00E236F8"/>
    <w:rsid w:val="00E23B16"/>
    <w:rsid w:val="00E242AA"/>
    <w:rsid w:val="00E245E2"/>
    <w:rsid w:val="00E247D9"/>
    <w:rsid w:val="00E24835"/>
    <w:rsid w:val="00E24C05"/>
    <w:rsid w:val="00E24C4A"/>
    <w:rsid w:val="00E24FA4"/>
    <w:rsid w:val="00E25678"/>
    <w:rsid w:val="00E256CA"/>
    <w:rsid w:val="00E2592F"/>
    <w:rsid w:val="00E25A39"/>
    <w:rsid w:val="00E25C1F"/>
    <w:rsid w:val="00E25F33"/>
    <w:rsid w:val="00E26364"/>
    <w:rsid w:val="00E26729"/>
    <w:rsid w:val="00E268CC"/>
    <w:rsid w:val="00E277C1"/>
    <w:rsid w:val="00E27C1C"/>
    <w:rsid w:val="00E301C9"/>
    <w:rsid w:val="00E30573"/>
    <w:rsid w:val="00E30762"/>
    <w:rsid w:val="00E309E3"/>
    <w:rsid w:val="00E30AEE"/>
    <w:rsid w:val="00E3232A"/>
    <w:rsid w:val="00E328E8"/>
    <w:rsid w:val="00E3291D"/>
    <w:rsid w:val="00E33725"/>
    <w:rsid w:val="00E33740"/>
    <w:rsid w:val="00E354A0"/>
    <w:rsid w:val="00E35965"/>
    <w:rsid w:val="00E35F9D"/>
    <w:rsid w:val="00E3626B"/>
    <w:rsid w:val="00E363A8"/>
    <w:rsid w:val="00E37342"/>
    <w:rsid w:val="00E37811"/>
    <w:rsid w:val="00E37DC7"/>
    <w:rsid w:val="00E37FB1"/>
    <w:rsid w:val="00E4005B"/>
    <w:rsid w:val="00E4097C"/>
    <w:rsid w:val="00E40A0E"/>
    <w:rsid w:val="00E410A2"/>
    <w:rsid w:val="00E4121E"/>
    <w:rsid w:val="00E41284"/>
    <w:rsid w:val="00E415FC"/>
    <w:rsid w:val="00E41777"/>
    <w:rsid w:val="00E4205A"/>
    <w:rsid w:val="00E4271E"/>
    <w:rsid w:val="00E42794"/>
    <w:rsid w:val="00E42AE2"/>
    <w:rsid w:val="00E42B4B"/>
    <w:rsid w:val="00E42BD7"/>
    <w:rsid w:val="00E42FF8"/>
    <w:rsid w:val="00E4340F"/>
    <w:rsid w:val="00E43A4D"/>
    <w:rsid w:val="00E44347"/>
    <w:rsid w:val="00E44811"/>
    <w:rsid w:val="00E450A6"/>
    <w:rsid w:val="00E462D6"/>
    <w:rsid w:val="00E469A1"/>
    <w:rsid w:val="00E46AD2"/>
    <w:rsid w:val="00E471CE"/>
    <w:rsid w:val="00E47D50"/>
    <w:rsid w:val="00E47E19"/>
    <w:rsid w:val="00E5022A"/>
    <w:rsid w:val="00E50661"/>
    <w:rsid w:val="00E50AB5"/>
    <w:rsid w:val="00E51BF0"/>
    <w:rsid w:val="00E523A3"/>
    <w:rsid w:val="00E5281C"/>
    <w:rsid w:val="00E52B82"/>
    <w:rsid w:val="00E52FAE"/>
    <w:rsid w:val="00E5324C"/>
    <w:rsid w:val="00E532C6"/>
    <w:rsid w:val="00E5391B"/>
    <w:rsid w:val="00E53A14"/>
    <w:rsid w:val="00E53B0F"/>
    <w:rsid w:val="00E53B9A"/>
    <w:rsid w:val="00E53F27"/>
    <w:rsid w:val="00E542CA"/>
    <w:rsid w:val="00E54A90"/>
    <w:rsid w:val="00E54BF6"/>
    <w:rsid w:val="00E54C1C"/>
    <w:rsid w:val="00E54FF9"/>
    <w:rsid w:val="00E551C3"/>
    <w:rsid w:val="00E5573F"/>
    <w:rsid w:val="00E55AA6"/>
    <w:rsid w:val="00E55AB8"/>
    <w:rsid w:val="00E55D59"/>
    <w:rsid w:val="00E560A4"/>
    <w:rsid w:val="00E56447"/>
    <w:rsid w:val="00E5690B"/>
    <w:rsid w:val="00E5703E"/>
    <w:rsid w:val="00E57AF7"/>
    <w:rsid w:val="00E601E9"/>
    <w:rsid w:val="00E603D8"/>
    <w:rsid w:val="00E6121E"/>
    <w:rsid w:val="00E61726"/>
    <w:rsid w:val="00E61990"/>
    <w:rsid w:val="00E619EE"/>
    <w:rsid w:val="00E61B6A"/>
    <w:rsid w:val="00E63759"/>
    <w:rsid w:val="00E642B9"/>
    <w:rsid w:val="00E64C8A"/>
    <w:rsid w:val="00E64F1F"/>
    <w:rsid w:val="00E6503D"/>
    <w:rsid w:val="00E65258"/>
    <w:rsid w:val="00E6536E"/>
    <w:rsid w:val="00E653FB"/>
    <w:rsid w:val="00E657D8"/>
    <w:rsid w:val="00E65E2A"/>
    <w:rsid w:val="00E662A2"/>
    <w:rsid w:val="00E6638C"/>
    <w:rsid w:val="00E66767"/>
    <w:rsid w:val="00E66FBE"/>
    <w:rsid w:val="00E674F9"/>
    <w:rsid w:val="00E6789C"/>
    <w:rsid w:val="00E67AE5"/>
    <w:rsid w:val="00E70DC8"/>
    <w:rsid w:val="00E70E68"/>
    <w:rsid w:val="00E71104"/>
    <w:rsid w:val="00E71318"/>
    <w:rsid w:val="00E71765"/>
    <w:rsid w:val="00E72218"/>
    <w:rsid w:val="00E72895"/>
    <w:rsid w:val="00E72C2F"/>
    <w:rsid w:val="00E732DB"/>
    <w:rsid w:val="00E737CD"/>
    <w:rsid w:val="00E739A8"/>
    <w:rsid w:val="00E73EC8"/>
    <w:rsid w:val="00E73ECB"/>
    <w:rsid w:val="00E74121"/>
    <w:rsid w:val="00E7460E"/>
    <w:rsid w:val="00E74660"/>
    <w:rsid w:val="00E749C7"/>
    <w:rsid w:val="00E7527F"/>
    <w:rsid w:val="00E7554E"/>
    <w:rsid w:val="00E75747"/>
    <w:rsid w:val="00E7584B"/>
    <w:rsid w:val="00E76035"/>
    <w:rsid w:val="00E764D3"/>
    <w:rsid w:val="00E77172"/>
    <w:rsid w:val="00E77A01"/>
    <w:rsid w:val="00E80256"/>
    <w:rsid w:val="00E809AC"/>
    <w:rsid w:val="00E80CFD"/>
    <w:rsid w:val="00E820E4"/>
    <w:rsid w:val="00E822CE"/>
    <w:rsid w:val="00E8254E"/>
    <w:rsid w:val="00E8269D"/>
    <w:rsid w:val="00E826FF"/>
    <w:rsid w:val="00E82841"/>
    <w:rsid w:val="00E82D6B"/>
    <w:rsid w:val="00E833BD"/>
    <w:rsid w:val="00E838DA"/>
    <w:rsid w:val="00E8427B"/>
    <w:rsid w:val="00E84847"/>
    <w:rsid w:val="00E849A8"/>
    <w:rsid w:val="00E84A03"/>
    <w:rsid w:val="00E85254"/>
    <w:rsid w:val="00E858E8"/>
    <w:rsid w:val="00E8605F"/>
    <w:rsid w:val="00E863AF"/>
    <w:rsid w:val="00E873D4"/>
    <w:rsid w:val="00E8775B"/>
    <w:rsid w:val="00E87C90"/>
    <w:rsid w:val="00E90964"/>
    <w:rsid w:val="00E90BE0"/>
    <w:rsid w:val="00E90DC1"/>
    <w:rsid w:val="00E92070"/>
    <w:rsid w:val="00E92110"/>
    <w:rsid w:val="00E9222A"/>
    <w:rsid w:val="00E92762"/>
    <w:rsid w:val="00E92A9E"/>
    <w:rsid w:val="00E92DCF"/>
    <w:rsid w:val="00E93237"/>
    <w:rsid w:val="00E9348A"/>
    <w:rsid w:val="00E93662"/>
    <w:rsid w:val="00E938D4"/>
    <w:rsid w:val="00E938F7"/>
    <w:rsid w:val="00E9412B"/>
    <w:rsid w:val="00E941DC"/>
    <w:rsid w:val="00E944EB"/>
    <w:rsid w:val="00E946EE"/>
    <w:rsid w:val="00E948B0"/>
    <w:rsid w:val="00E94950"/>
    <w:rsid w:val="00E94CD5"/>
    <w:rsid w:val="00E94EC8"/>
    <w:rsid w:val="00E9511E"/>
    <w:rsid w:val="00E95581"/>
    <w:rsid w:val="00E95AE1"/>
    <w:rsid w:val="00E9633C"/>
    <w:rsid w:val="00E96482"/>
    <w:rsid w:val="00E96902"/>
    <w:rsid w:val="00E96913"/>
    <w:rsid w:val="00E96F97"/>
    <w:rsid w:val="00E97528"/>
    <w:rsid w:val="00E97545"/>
    <w:rsid w:val="00E977AC"/>
    <w:rsid w:val="00E97887"/>
    <w:rsid w:val="00E97C35"/>
    <w:rsid w:val="00EA0465"/>
    <w:rsid w:val="00EA0522"/>
    <w:rsid w:val="00EA0B41"/>
    <w:rsid w:val="00EA1023"/>
    <w:rsid w:val="00EA1595"/>
    <w:rsid w:val="00EA16AC"/>
    <w:rsid w:val="00EA1C8B"/>
    <w:rsid w:val="00EA1EF3"/>
    <w:rsid w:val="00EA250C"/>
    <w:rsid w:val="00EA2826"/>
    <w:rsid w:val="00EA2E6F"/>
    <w:rsid w:val="00EA3242"/>
    <w:rsid w:val="00EA3375"/>
    <w:rsid w:val="00EA338B"/>
    <w:rsid w:val="00EA49A9"/>
    <w:rsid w:val="00EA4B17"/>
    <w:rsid w:val="00EA54D5"/>
    <w:rsid w:val="00EA55C7"/>
    <w:rsid w:val="00EA5905"/>
    <w:rsid w:val="00EA5DD2"/>
    <w:rsid w:val="00EA6263"/>
    <w:rsid w:val="00EA66A7"/>
    <w:rsid w:val="00EA6731"/>
    <w:rsid w:val="00EA701D"/>
    <w:rsid w:val="00EA78F6"/>
    <w:rsid w:val="00EA7EB0"/>
    <w:rsid w:val="00EB01B6"/>
    <w:rsid w:val="00EB0A5D"/>
    <w:rsid w:val="00EB0E9B"/>
    <w:rsid w:val="00EB1C2E"/>
    <w:rsid w:val="00EB1FDE"/>
    <w:rsid w:val="00EB214E"/>
    <w:rsid w:val="00EB24FD"/>
    <w:rsid w:val="00EB2EDD"/>
    <w:rsid w:val="00EB2FE4"/>
    <w:rsid w:val="00EB37E1"/>
    <w:rsid w:val="00EB3C4B"/>
    <w:rsid w:val="00EB3F15"/>
    <w:rsid w:val="00EB453E"/>
    <w:rsid w:val="00EB4BBB"/>
    <w:rsid w:val="00EB4F24"/>
    <w:rsid w:val="00EB5970"/>
    <w:rsid w:val="00EB5F6A"/>
    <w:rsid w:val="00EB639F"/>
    <w:rsid w:val="00EB6CCD"/>
    <w:rsid w:val="00EB705C"/>
    <w:rsid w:val="00EB7587"/>
    <w:rsid w:val="00EB7AD3"/>
    <w:rsid w:val="00EC012A"/>
    <w:rsid w:val="00EC05A4"/>
    <w:rsid w:val="00EC07B1"/>
    <w:rsid w:val="00EC0A46"/>
    <w:rsid w:val="00EC17EA"/>
    <w:rsid w:val="00EC2A17"/>
    <w:rsid w:val="00EC2A8E"/>
    <w:rsid w:val="00EC3783"/>
    <w:rsid w:val="00EC3FC2"/>
    <w:rsid w:val="00EC476F"/>
    <w:rsid w:val="00EC4D57"/>
    <w:rsid w:val="00EC552F"/>
    <w:rsid w:val="00EC5846"/>
    <w:rsid w:val="00EC599B"/>
    <w:rsid w:val="00EC59B2"/>
    <w:rsid w:val="00EC6084"/>
    <w:rsid w:val="00EC645E"/>
    <w:rsid w:val="00EC6876"/>
    <w:rsid w:val="00EC69A7"/>
    <w:rsid w:val="00EC6A13"/>
    <w:rsid w:val="00EC7161"/>
    <w:rsid w:val="00EC73E7"/>
    <w:rsid w:val="00EC77C7"/>
    <w:rsid w:val="00EC7854"/>
    <w:rsid w:val="00EC78E6"/>
    <w:rsid w:val="00EC7C5F"/>
    <w:rsid w:val="00ED0117"/>
    <w:rsid w:val="00ED0435"/>
    <w:rsid w:val="00ED1130"/>
    <w:rsid w:val="00ED125F"/>
    <w:rsid w:val="00ED14F8"/>
    <w:rsid w:val="00ED1615"/>
    <w:rsid w:val="00ED1B3F"/>
    <w:rsid w:val="00ED1FC6"/>
    <w:rsid w:val="00ED2418"/>
    <w:rsid w:val="00ED2A94"/>
    <w:rsid w:val="00ED3712"/>
    <w:rsid w:val="00ED3719"/>
    <w:rsid w:val="00ED3740"/>
    <w:rsid w:val="00ED3792"/>
    <w:rsid w:val="00ED3959"/>
    <w:rsid w:val="00ED40C7"/>
    <w:rsid w:val="00ED4BEA"/>
    <w:rsid w:val="00ED4E70"/>
    <w:rsid w:val="00ED5154"/>
    <w:rsid w:val="00ED5A8D"/>
    <w:rsid w:val="00ED5AAA"/>
    <w:rsid w:val="00ED6026"/>
    <w:rsid w:val="00ED65A4"/>
    <w:rsid w:val="00ED6A1A"/>
    <w:rsid w:val="00ED76E6"/>
    <w:rsid w:val="00ED77DA"/>
    <w:rsid w:val="00ED7959"/>
    <w:rsid w:val="00ED7ABB"/>
    <w:rsid w:val="00ED7B7C"/>
    <w:rsid w:val="00ED7D47"/>
    <w:rsid w:val="00ED7F9E"/>
    <w:rsid w:val="00EE0073"/>
    <w:rsid w:val="00EE04C5"/>
    <w:rsid w:val="00EE0593"/>
    <w:rsid w:val="00EE0FB0"/>
    <w:rsid w:val="00EE12FD"/>
    <w:rsid w:val="00EE15AF"/>
    <w:rsid w:val="00EE1A56"/>
    <w:rsid w:val="00EE1BBC"/>
    <w:rsid w:val="00EE23CF"/>
    <w:rsid w:val="00EE23D9"/>
    <w:rsid w:val="00EE2737"/>
    <w:rsid w:val="00EE29A5"/>
    <w:rsid w:val="00EE2B58"/>
    <w:rsid w:val="00EE2D16"/>
    <w:rsid w:val="00EE3545"/>
    <w:rsid w:val="00EE361E"/>
    <w:rsid w:val="00EE3706"/>
    <w:rsid w:val="00EE38A8"/>
    <w:rsid w:val="00EE3A77"/>
    <w:rsid w:val="00EE41ED"/>
    <w:rsid w:val="00EE5055"/>
    <w:rsid w:val="00EE52B9"/>
    <w:rsid w:val="00EE5632"/>
    <w:rsid w:val="00EE58E5"/>
    <w:rsid w:val="00EE5F43"/>
    <w:rsid w:val="00EE69D6"/>
    <w:rsid w:val="00EE69E9"/>
    <w:rsid w:val="00EE6A1F"/>
    <w:rsid w:val="00EE6ACB"/>
    <w:rsid w:val="00EE7977"/>
    <w:rsid w:val="00EF0111"/>
    <w:rsid w:val="00EF0B13"/>
    <w:rsid w:val="00EF106E"/>
    <w:rsid w:val="00EF1110"/>
    <w:rsid w:val="00EF12F7"/>
    <w:rsid w:val="00EF138A"/>
    <w:rsid w:val="00EF1664"/>
    <w:rsid w:val="00EF1CF4"/>
    <w:rsid w:val="00EF202A"/>
    <w:rsid w:val="00EF20F5"/>
    <w:rsid w:val="00EF2106"/>
    <w:rsid w:val="00EF284B"/>
    <w:rsid w:val="00EF2A08"/>
    <w:rsid w:val="00EF2C0C"/>
    <w:rsid w:val="00EF2C5D"/>
    <w:rsid w:val="00EF3603"/>
    <w:rsid w:val="00EF3966"/>
    <w:rsid w:val="00EF39E7"/>
    <w:rsid w:val="00EF3B8E"/>
    <w:rsid w:val="00EF3D6D"/>
    <w:rsid w:val="00EF3E23"/>
    <w:rsid w:val="00EF3E85"/>
    <w:rsid w:val="00EF40DC"/>
    <w:rsid w:val="00EF487F"/>
    <w:rsid w:val="00EF53D6"/>
    <w:rsid w:val="00EF54CB"/>
    <w:rsid w:val="00EF550C"/>
    <w:rsid w:val="00EF586A"/>
    <w:rsid w:val="00EF5CA3"/>
    <w:rsid w:val="00EF5E83"/>
    <w:rsid w:val="00EF6CB1"/>
    <w:rsid w:val="00EF73BE"/>
    <w:rsid w:val="00EF764B"/>
    <w:rsid w:val="00EF7B16"/>
    <w:rsid w:val="00EF7D5D"/>
    <w:rsid w:val="00EF7FD5"/>
    <w:rsid w:val="00F0050A"/>
    <w:rsid w:val="00F00665"/>
    <w:rsid w:val="00F00FD8"/>
    <w:rsid w:val="00F013B5"/>
    <w:rsid w:val="00F01D56"/>
    <w:rsid w:val="00F01EA7"/>
    <w:rsid w:val="00F02319"/>
    <w:rsid w:val="00F02AFB"/>
    <w:rsid w:val="00F02F91"/>
    <w:rsid w:val="00F03155"/>
    <w:rsid w:val="00F032CC"/>
    <w:rsid w:val="00F034D2"/>
    <w:rsid w:val="00F035B4"/>
    <w:rsid w:val="00F03672"/>
    <w:rsid w:val="00F03702"/>
    <w:rsid w:val="00F038E1"/>
    <w:rsid w:val="00F03CB3"/>
    <w:rsid w:val="00F0419D"/>
    <w:rsid w:val="00F042CB"/>
    <w:rsid w:val="00F04348"/>
    <w:rsid w:val="00F04424"/>
    <w:rsid w:val="00F04517"/>
    <w:rsid w:val="00F05562"/>
    <w:rsid w:val="00F05B03"/>
    <w:rsid w:val="00F05B78"/>
    <w:rsid w:val="00F05C22"/>
    <w:rsid w:val="00F06618"/>
    <w:rsid w:val="00F0689E"/>
    <w:rsid w:val="00F07083"/>
    <w:rsid w:val="00F07338"/>
    <w:rsid w:val="00F1004B"/>
    <w:rsid w:val="00F10397"/>
    <w:rsid w:val="00F109BC"/>
    <w:rsid w:val="00F11176"/>
    <w:rsid w:val="00F1169D"/>
    <w:rsid w:val="00F12173"/>
    <w:rsid w:val="00F12B4C"/>
    <w:rsid w:val="00F12D95"/>
    <w:rsid w:val="00F130CC"/>
    <w:rsid w:val="00F13381"/>
    <w:rsid w:val="00F14012"/>
    <w:rsid w:val="00F141A1"/>
    <w:rsid w:val="00F15048"/>
    <w:rsid w:val="00F1564A"/>
    <w:rsid w:val="00F15C4B"/>
    <w:rsid w:val="00F15CA4"/>
    <w:rsid w:val="00F15D10"/>
    <w:rsid w:val="00F1626E"/>
    <w:rsid w:val="00F163F0"/>
    <w:rsid w:val="00F16A88"/>
    <w:rsid w:val="00F16B21"/>
    <w:rsid w:val="00F16C1C"/>
    <w:rsid w:val="00F16D3E"/>
    <w:rsid w:val="00F17362"/>
    <w:rsid w:val="00F17770"/>
    <w:rsid w:val="00F20111"/>
    <w:rsid w:val="00F205A1"/>
    <w:rsid w:val="00F208BB"/>
    <w:rsid w:val="00F2090D"/>
    <w:rsid w:val="00F209BA"/>
    <w:rsid w:val="00F20A50"/>
    <w:rsid w:val="00F21060"/>
    <w:rsid w:val="00F2161E"/>
    <w:rsid w:val="00F217C0"/>
    <w:rsid w:val="00F21959"/>
    <w:rsid w:val="00F21C10"/>
    <w:rsid w:val="00F21DEB"/>
    <w:rsid w:val="00F226E6"/>
    <w:rsid w:val="00F22724"/>
    <w:rsid w:val="00F2330F"/>
    <w:rsid w:val="00F23394"/>
    <w:rsid w:val="00F23B69"/>
    <w:rsid w:val="00F23D36"/>
    <w:rsid w:val="00F244DF"/>
    <w:rsid w:val="00F24A45"/>
    <w:rsid w:val="00F24F30"/>
    <w:rsid w:val="00F25539"/>
    <w:rsid w:val="00F2553E"/>
    <w:rsid w:val="00F25A69"/>
    <w:rsid w:val="00F25B8C"/>
    <w:rsid w:val="00F25EA5"/>
    <w:rsid w:val="00F27082"/>
    <w:rsid w:val="00F278F0"/>
    <w:rsid w:val="00F27A4A"/>
    <w:rsid w:val="00F27BE5"/>
    <w:rsid w:val="00F27FD4"/>
    <w:rsid w:val="00F30AE1"/>
    <w:rsid w:val="00F310AD"/>
    <w:rsid w:val="00F3154E"/>
    <w:rsid w:val="00F31882"/>
    <w:rsid w:val="00F31CA3"/>
    <w:rsid w:val="00F31D79"/>
    <w:rsid w:val="00F33003"/>
    <w:rsid w:val="00F33863"/>
    <w:rsid w:val="00F3391D"/>
    <w:rsid w:val="00F33B0A"/>
    <w:rsid w:val="00F34380"/>
    <w:rsid w:val="00F34709"/>
    <w:rsid w:val="00F34BA4"/>
    <w:rsid w:val="00F35047"/>
    <w:rsid w:val="00F355D9"/>
    <w:rsid w:val="00F35778"/>
    <w:rsid w:val="00F35EAB"/>
    <w:rsid w:val="00F364AB"/>
    <w:rsid w:val="00F36D99"/>
    <w:rsid w:val="00F36F0E"/>
    <w:rsid w:val="00F3718B"/>
    <w:rsid w:val="00F3719C"/>
    <w:rsid w:val="00F37ABF"/>
    <w:rsid w:val="00F4014B"/>
    <w:rsid w:val="00F409EF"/>
    <w:rsid w:val="00F40B0C"/>
    <w:rsid w:val="00F41149"/>
    <w:rsid w:val="00F413E1"/>
    <w:rsid w:val="00F41CEB"/>
    <w:rsid w:val="00F41E50"/>
    <w:rsid w:val="00F42F75"/>
    <w:rsid w:val="00F43714"/>
    <w:rsid w:val="00F43D87"/>
    <w:rsid w:val="00F447BD"/>
    <w:rsid w:val="00F450E2"/>
    <w:rsid w:val="00F454A6"/>
    <w:rsid w:val="00F4572E"/>
    <w:rsid w:val="00F45844"/>
    <w:rsid w:val="00F46F7F"/>
    <w:rsid w:val="00F47CEC"/>
    <w:rsid w:val="00F47DE9"/>
    <w:rsid w:val="00F50270"/>
    <w:rsid w:val="00F50BA1"/>
    <w:rsid w:val="00F511B3"/>
    <w:rsid w:val="00F512AD"/>
    <w:rsid w:val="00F5142F"/>
    <w:rsid w:val="00F517A8"/>
    <w:rsid w:val="00F51A6A"/>
    <w:rsid w:val="00F51C74"/>
    <w:rsid w:val="00F5262F"/>
    <w:rsid w:val="00F535F1"/>
    <w:rsid w:val="00F546B7"/>
    <w:rsid w:val="00F54BEB"/>
    <w:rsid w:val="00F54C1A"/>
    <w:rsid w:val="00F54FE8"/>
    <w:rsid w:val="00F55BFD"/>
    <w:rsid w:val="00F55CBC"/>
    <w:rsid w:val="00F5642B"/>
    <w:rsid w:val="00F56E99"/>
    <w:rsid w:val="00F57233"/>
    <w:rsid w:val="00F57AC6"/>
    <w:rsid w:val="00F57DC3"/>
    <w:rsid w:val="00F6025C"/>
    <w:rsid w:val="00F61202"/>
    <w:rsid w:val="00F6144E"/>
    <w:rsid w:val="00F6171F"/>
    <w:rsid w:val="00F617FF"/>
    <w:rsid w:val="00F622B3"/>
    <w:rsid w:val="00F62ECE"/>
    <w:rsid w:val="00F6314E"/>
    <w:rsid w:val="00F6315B"/>
    <w:rsid w:val="00F636EF"/>
    <w:rsid w:val="00F638E3"/>
    <w:rsid w:val="00F63A75"/>
    <w:rsid w:val="00F63B24"/>
    <w:rsid w:val="00F63BF9"/>
    <w:rsid w:val="00F63CC3"/>
    <w:rsid w:val="00F645CA"/>
    <w:rsid w:val="00F64778"/>
    <w:rsid w:val="00F64AFD"/>
    <w:rsid w:val="00F64BAC"/>
    <w:rsid w:val="00F65C69"/>
    <w:rsid w:val="00F6671D"/>
    <w:rsid w:val="00F66D0F"/>
    <w:rsid w:val="00F6730A"/>
    <w:rsid w:val="00F678E5"/>
    <w:rsid w:val="00F67BC8"/>
    <w:rsid w:val="00F7004C"/>
    <w:rsid w:val="00F70369"/>
    <w:rsid w:val="00F706B3"/>
    <w:rsid w:val="00F70C5F"/>
    <w:rsid w:val="00F70FBC"/>
    <w:rsid w:val="00F711F2"/>
    <w:rsid w:val="00F71684"/>
    <w:rsid w:val="00F71914"/>
    <w:rsid w:val="00F71946"/>
    <w:rsid w:val="00F71D37"/>
    <w:rsid w:val="00F71F5A"/>
    <w:rsid w:val="00F72064"/>
    <w:rsid w:val="00F72068"/>
    <w:rsid w:val="00F723BF"/>
    <w:rsid w:val="00F72689"/>
    <w:rsid w:val="00F72825"/>
    <w:rsid w:val="00F72FC8"/>
    <w:rsid w:val="00F730A9"/>
    <w:rsid w:val="00F73F2C"/>
    <w:rsid w:val="00F74319"/>
    <w:rsid w:val="00F7496B"/>
    <w:rsid w:val="00F74994"/>
    <w:rsid w:val="00F74C7F"/>
    <w:rsid w:val="00F7512F"/>
    <w:rsid w:val="00F75B03"/>
    <w:rsid w:val="00F75FE6"/>
    <w:rsid w:val="00F76A97"/>
    <w:rsid w:val="00F775D7"/>
    <w:rsid w:val="00F77650"/>
    <w:rsid w:val="00F77774"/>
    <w:rsid w:val="00F80293"/>
    <w:rsid w:val="00F80D37"/>
    <w:rsid w:val="00F80EE8"/>
    <w:rsid w:val="00F81956"/>
    <w:rsid w:val="00F82296"/>
    <w:rsid w:val="00F82704"/>
    <w:rsid w:val="00F82CEF"/>
    <w:rsid w:val="00F8319B"/>
    <w:rsid w:val="00F83382"/>
    <w:rsid w:val="00F83428"/>
    <w:rsid w:val="00F83885"/>
    <w:rsid w:val="00F84196"/>
    <w:rsid w:val="00F84D4B"/>
    <w:rsid w:val="00F8592B"/>
    <w:rsid w:val="00F85A97"/>
    <w:rsid w:val="00F85B2A"/>
    <w:rsid w:val="00F85C71"/>
    <w:rsid w:val="00F8624B"/>
    <w:rsid w:val="00F86A53"/>
    <w:rsid w:val="00F86D77"/>
    <w:rsid w:val="00F8727D"/>
    <w:rsid w:val="00F8772E"/>
    <w:rsid w:val="00F87FD5"/>
    <w:rsid w:val="00F905D8"/>
    <w:rsid w:val="00F908B6"/>
    <w:rsid w:val="00F90E9D"/>
    <w:rsid w:val="00F90FA3"/>
    <w:rsid w:val="00F91186"/>
    <w:rsid w:val="00F91301"/>
    <w:rsid w:val="00F914E2"/>
    <w:rsid w:val="00F91B1B"/>
    <w:rsid w:val="00F92728"/>
    <w:rsid w:val="00F92F86"/>
    <w:rsid w:val="00F92FC2"/>
    <w:rsid w:val="00F92FED"/>
    <w:rsid w:val="00F92FF0"/>
    <w:rsid w:val="00F93057"/>
    <w:rsid w:val="00F934BB"/>
    <w:rsid w:val="00F934EC"/>
    <w:rsid w:val="00F93811"/>
    <w:rsid w:val="00F93ADA"/>
    <w:rsid w:val="00F93C07"/>
    <w:rsid w:val="00F9422D"/>
    <w:rsid w:val="00F943C7"/>
    <w:rsid w:val="00F94BA1"/>
    <w:rsid w:val="00F94FFA"/>
    <w:rsid w:val="00F951ED"/>
    <w:rsid w:val="00F95381"/>
    <w:rsid w:val="00F9544D"/>
    <w:rsid w:val="00F95DFE"/>
    <w:rsid w:val="00F962AF"/>
    <w:rsid w:val="00F96809"/>
    <w:rsid w:val="00F96DA9"/>
    <w:rsid w:val="00F96DDB"/>
    <w:rsid w:val="00F97A5F"/>
    <w:rsid w:val="00F97DFC"/>
    <w:rsid w:val="00FA0173"/>
    <w:rsid w:val="00FA0333"/>
    <w:rsid w:val="00FA043D"/>
    <w:rsid w:val="00FA07A7"/>
    <w:rsid w:val="00FA08BB"/>
    <w:rsid w:val="00FA0C1A"/>
    <w:rsid w:val="00FA131B"/>
    <w:rsid w:val="00FA1572"/>
    <w:rsid w:val="00FA1845"/>
    <w:rsid w:val="00FA1AF8"/>
    <w:rsid w:val="00FA1B32"/>
    <w:rsid w:val="00FA1B83"/>
    <w:rsid w:val="00FA1DE5"/>
    <w:rsid w:val="00FA2251"/>
    <w:rsid w:val="00FA24DC"/>
    <w:rsid w:val="00FA2AF6"/>
    <w:rsid w:val="00FA2F3A"/>
    <w:rsid w:val="00FA4241"/>
    <w:rsid w:val="00FA4307"/>
    <w:rsid w:val="00FA4683"/>
    <w:rsid w:val="00FA544E"/>
    <w:rsid w:val="00FA5838"/>
    <w:rsid w:val="00FA60A3"/>
    <w:rsid w:val="00FA63A4"/>
    <w:rsid w:val="00FA648C"/>
    <w:rsid w:val="00FA67C8"/>
    <w:rsid w:val="00FA6AA3"/>
    <w:rsid w:val="00FA6AD7"/>
    <w:rsid w:val="00FA6C11"/>
    <w:rsid w:val="00FA762A"/>
    <w:rsid w:val="00FA7CC4"/>
    <w:rsid w:val="00FA7DDF"/>
    <w:rsid w:val="00FA7E5E"/>
    <w:rsid w:val="00FB00D7"/>
    <w:rsid w:val="00FB0367"/>
    <w:rsid w:val="00FB04C2"/>
    <w:rsid w:val="00FB0BFD"/>
    <w:rsid w:val="00FB0D0D"/>
    <w:rsid w:val="00FB146A"/>
    <w:rsid w:val="00FB19C9"/>
    <w:rsid w:val="00FB1C83"/>
    <w:rsid w:val="00FB1D63"/>
    <w:rsid w:val="00FB4016"/>
    <w:rsid w:val="00FB4D2E"/>
    <w:rsid w:val="00FB50E8"/>
    <w:rsid w:val="00FB5206"/>
    <w:rsid w:val="00FB54BB"/>
    <w:rsid w:val="00FB58B3"/>
    <w:rsid w:val="00FB7277"/>
    <w:rsid w:val="00FB7292"/>
    <w:rsid w:val="00FB73C6"/>
    <w:rsid w:val="00FB73FD"/>
    <w:rsid w:val="00FB7431"/>
    <w:rsid w:val="00FB75C5"/>
    <w:rsid w:val="00FB79AF"/>
    <w:rsid w:val="00FB7B11"/>
    <w:rsid w:val="00FB7F0C"/>
    <w:rsid w:val="00FC0085"/>
    <w:rsid w:val="00FC031C"/>
    <w:rsid w:val="00FC04B1"/>
    <w:rsid w:val="00FC0E50"/>
    <w:rsid w:val="00FC1522"/>
    <w:rsid w:val="00FC1924"/>
    <w:rsid w:val="00FC1BAF"/>
    <w:rsid w:val="00FC1CD6"/>
    <w:rsid w:val="00FC2583"/>
    <w:rsid w:val="00FC265E"/>
    <w:rsid w:val="00FC27E7"/>
    <w:rsid w:val="00FC2E44"/>
    <w:rsid w:val="00FC3C39"/>
    <w:rsid w:val="00FC3E06"/>
    <w:rsid w:val="00FC410E"/>
    <w:rsid w:val="00FC41B2"/>
    <w:rsid w:val="00FC4BF1"/>
    <w:rsid w:val="00FC4C45"/>
    <w:rsid w:val="00FC511C"/>
    <w:rsid w:val="00FC52CA"/>
    <w:rsid w:val="00FC5BAB"/>
    <w:rsid w:val="00FC5BF1"/>
    <w:rsid w:val="00FC5F80"/>
    <w:rsid w:val="00FC62C1"/>
    <w:rsid w:val="00FC6E4C"/>
    <w:rsid w:val="00FC7DD2"/>
    <w:rsid w:val="00FD043D"/>
    <w:rsid w:val="00FD08E7"/>
    <w:rsid w:val="00FD1089"/>
    <w:rsid w:val="00FD123D"/>
    <w:rsid w:val="00FD126A"/>
    <w:rsid w:val="00FD138D"/>
    <w:rsid w:val="00FD181B"/>
    <w:rsid w:val="00FD1986"/>
    <w:rsid w:val="00FD29B5"/>
    <w:rsid w:val="00FD2D18"/>
    <w:rsid w:val="00FD316C"/>
    <w:rsid w:val="00FD3B77"/>
    <w:rsid w:val="00FD3BA0"/>
    <w:rsid w:val="00FD3E30"/>
    <w:rsid w:val="00FD416C"/>
    <w:rsid w:val="00FD494F"/>
    <w:rsid w:val="00FD5717"/>
    <w:rsid w:val="00FD58D0"/>
    <w:rsid w:val="00FD6654"/>
    <w:rsid w:val="00FD6B4E"/>
    <w:rsid w:val="00FE0077"/>
    <w:rsid w:val="00FE01D5"/>
    <w:rsid w:val="00FE078A"/>
    <w:rsid w:val="00FE1945"/>
    <w:rsid w:val="00FE2D9D"/>
    <w:rsid w:val="00FE2F32"/>
    <w:rsid w:val="00FE318C"/>
    <w:rsid w:val="00FE3596"/>
    <w:rsid w:val="00FE39A1"/>
    <w:rsid w:val="00FE39F7"/>
    <w:rsid w:val="00FE3BCC"/>
    <w:rsid w:val="00FE3F93"/>
    <w:rsid w:val="00FE4879"/>
    <w:rsid w:val="00FE4D80"/>
    <w:rsid w:val="00FE5308"/>
    <w:rsid w:val="00FE59D8"/>
    <w:rsid w:val="00FE5AF9"/>
    <w:rsid w:val="00FE5B02"/>
    <w:rsid w:val="00FE6128"/>
    <w:rsid w:val="00FE6AA7"/>
    <w:rsid w:val="00FE6DE6"/>
    <w:rsid w:val="00FE6FD5"/>
    <w:rsid w:val="00FE7C87"/>
    <w:rsid w:val="00FE7FBB"/>
    <w:rsid w:val="00FF002C"/>
    <w:rsid w:val="00FF0759"/>
    <w:rsid w:val="00FF0F9A"/>
    <w:rsid w:val="00FF1101"/>
    <w:rsid w:val="00FF1570"/>
    <w:rsid w:val="00FF16B2"/>
    <w:rsid w:val="00FF18F6"/>
    <w:rsid w:val="00FF1F9F"/>
    <w:rsid w:val="00FF2852"/>
    <w:rsid w:val="00FF2E07"/>
    <w:rsid w:val="00FF31AB"/>
    <w:rsid w:val="00FF3360"/>
    <w:rsid w:val="00FF3EB3"/>
    <w:rsid w:val="00FF4AC7"/>
    <w:rsid w:val="00FF4ACC"/>
    <w:rsid w:val="00FF4C50"/>
    <w:rsid w:val="00FF54E3"/>
    <w:rsid w:val="00FF5602"/>
    <w:rsid w:val="00FF5711"/>
    <w:rsid w:val="00FF5D87"/>
    <w:rsid w:val="00FF5E85"/>
    <w:rsid w:val="00FF6C2D"/>
    <w:rsid w:val="00FF6E0F"/>
    <w:rsid w:val="00FF7097"/>
    <w:rsid w:val="00FF7C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6F181"/>
  <w15:chartTrackingRefBased/>
  <w15:docId w15:val="{80151D30-073A-44DD-AFC4-59909126E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943"/>
    <w:pPr>
      <w:spacing w:after="0" w:line="240" w:lineRule="auto"/>
      <w:jc w:val="both"/>
    </w:pPr>
    <w:rPr>
      <w:rFonts w:ascii="Arial" w:eastAsia="Times New Roman" w:hAnsi="Arial" w:cs="Times New Roman"/>
      <w:sz w:val="26"/>
      <w:szCs w:val="20"/>
      <w:lang w:val="es-ES_tradnl" w:eastAsia="es-MX"/>
    </w:rPr>
  </w:style>
  <w:style w:type="paragraph" w:styleId="Ttulo1">
    <w:name w:val="heading 1"/>
    <w:basedOn w:val="Normal"/>
    <w:next w:val="Normal"/>
    <w:link w:val="Ttulo1Car"/>
    <w:uiPriority w:val="9"/>
    <w:qFormat/>
    <w:rsid w:val="00FE39A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57EFC"/>
    <w:pPr>
      <w:keepNext/>
      <w:keepLines/>
      <w:spacing w:before="40"/>
      <w:outlineLvl w:val="1"/>
    </w:pPr>
    <w:rPr>
      <w:rFonts w:asciiTheme="majorHAnsi" w:eastAsiaTheme="majorEastAsia" w:hAnsiTheme="majorHAnsi" w:cstheme="majorBidi"/>
      <w:color w:val="2E74B5" w:themeColor="accent1" w:themeShade="BF"/>
      <w:szCs w:val="26"/>
    </w:rPr>
  </w:style>
  <w:style w:type="paragraph" w:styleId="Ttulo3">
    <w:name w:val="heading 3"/>
    <w:basedOn w:val="Normal"/>
    <w:next w:val="Normal"/>
    <w:link w:val="Ttulo3Car"/>
    <w:uiPriority w:val="9"/>
    <w:semiHidden/>
    <w:unhideWhenUsed/>
    <w:qFormat/>
    <w:rsid w:val="00A20ED3"/>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A20ED3"/>
    <w:rPr>
      <w:rFonts w:asciiTheme="majorHAnsi" w:eastAsiaTheme="majorEastAsia" w:hAnsiTheme="majorHAnsi" w:cstheme="majorBidi"/>
      <w:b/>
      <w:bCs/>
      <w:color w:val="5B9BD5" w:themeColor="accent1"/>
      <w:sz w:val="20"/>
      <w:szCs w:val="20"/>
      <w:lang w:val="es-ES_tradnl" w:eastAsia="es-MX"/>
    </w:rPr>
  </w:style>
  <w:style w:type="paragraph" w:customStyle="1" w:styleId="corte1datos">
    <w:name w:val="corte1 datos"/>
    <w:basedOn w:val="Normal"/>
    <w:link w:val="corte1datosCar"/>
    <w:qFormat/>
    <w:rsid w:val="00A20ED3"/>
    <w:pPr>
      <w:ind w:left="2552"/>
    </w:pPr>
    <w:rPr>
      <w:b/>
      <w:caps/>
      <w:sz w:val="30"/>
    </w:rPr>
  </w:style>
  <w:style w:type="character" w:customStyle="1" w:styleId="corte1datosCar">
    <w:name w:val="corte1 datos Car"/>
    <w:link w:val="corte1datos"/>
    <w:rsid w:val="00A20ED3"/>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A20ED3"/>
    <w:rPr>
      <w:b/>
      <w:caps/>
      <w:sz w:val="30"/>
    </w:rPr>
  </w:style>
  <w:style w:type="character" w:customStyle="1" w:styleId="corte2ponenteCar">
    <w:name w:val="corte2 ponente Car"/>
    <w:link w:val="corte2ponente"/>
    <w:rsid w:val="00A20ED3"/>
    <w:rPr>
      <w:rFonts w:ascii="Arial" w:eastAsia="Times New Roman" w:hAnsi="Arial" w:cs="Times New Roman"/>
      <w:b/>
      <w:caps/>
      <w:sz w:val="30"/>
      <w:szCs w:val="20"/>
      <w:lang w:val="es-ES_tradnl" w:eastAsia="es-MX"/>
    </w:rPr>
  </w:style>
  <w:style w:type="paragraph" w:customStyle="1" w:styleId="corte4fondo">
    <w:name w:val="corte4 fondo"/>
    <w:basedOn w:val="Normal"/>
    <w:link w:val="corte4fondoCar1"/>
    <w:qFormat/>
    <w:rsid w:val="005F3A63"/>
    <w:pPr>
      <w:spacing w:line="360" w:lineRule="auto"/>
      <w:ind w:firstLine="709"/>
    </w:pPr>
  </w:style>
  <w:style w:type="character" w:customStyle="1" w:styleId="corte4fondoCar1">
    <w:name w:val="corte4 fondo Car1"/>
    <w:link w:val="corte4fondo"/>
    <w:rsid w:val="005F3A63"/>
    <w:rPr>
      <w:rFonts w:ascii="Arial" w:eastAsia="Times New Roman" w:hAnsi="Arial" w:cs="Times New Roman"/>
      <w:sz w:val="26"/>
      <w:szCs w:val="20"/>
      <w:lang w:val="es-ES_tradnl" w:eastAsia="es-MX"/>
    </w:rPr>
  </w:style>
  <w:style w:type="paragraph" w:customStyle="1" w:styleId="corte5transcripcion">
    <w:name w:val="corte5 transcripcion"/>
    <w:basedOn w:val="Normal"/>
    <w:link w:val="corte5transcripcionCar"/>
    <w:qFormat/>
    <w:rsid w:val="00A20ED3"/>
    <w:pPr>
      <w:spacing w:line="360" w:lineRule="auto"/>
      <w:ind w:left="709" w:right="709"/>
    </w:pPr>
    <w:rPr>
      <w:b/>
      <w:i/>
      <w:sz w:val="30"/>
    </w:rPr>
  </w:style>
  <w:style w:type="character" w:customStyle="1" w:styleId="corte5transcripcionCar">
    <w:name w:val="corte5 transcripcion Car"/>
    <w:link w:val="corte5transcripcion"/>
    <w:locked/>
    <w:rsid w:val="00A20ED3"/>
    <w:rPr>
      <w:rFonts w:ascii="Arial" w:eastAsia="Times New Roman" w:hAnsi="Arial" w:cs="Times New Roman"/>
      <w:b/>
      <w:i/>
      <w:sz w:val="30"/>
      <w:szCs w:val="20"/>
      <w:lang w:val="es-ES_tradnl" w:eastAsia="es-MX"/>
    </w:rPr>
  </w:style>
  <w:style w:type="paragraph" w:styleId="Encabezado">
    <w:name w:val="header"/>
    <w:basedOn w:val="Normal"/>
    <w:link w:val="EncabezadoCar"/>
    <w:rsid w:val="00A20ED3"/>
    <w:pPr>
      <w:tabs>
        <w:tab w:val="center" w:pos="4252"/>
        <w:tab w:val="right" w:pos="8504"/>
      </w:tabs>
    </w:pPr>
  </w:style>
  <w:style w:type="character" w:customStyle="1" w:styleId="EncabezadoCar">
    <w:name w:val="Encabezado Car"/>
    <w:basedOn w:val="Fuentedeprrafopredeter"/>
    <w:link w:val="Encabezado"/>
    <w:rsid w:val="00A20ED3"/>
    <w:rPr>
      <w:rFonts w:ascii="Times New Roman" w:eastAsia="Times New Roman" w:hAnsi="Times New Roman" w:cs="Times New Roman"/>
      <w:sz w:val="20"/>
      <w:szCs w:val="20"/>
      <w:lang w:val="es-ES_tradnl" w:eastAsia="es-MX"/>
    </w:rPr>
  </w:style>
  <w:style w:type="paragraph" w:customStyle="1" w:styleId="corte6cintilloypie">
    <w:name w:val="corte6 cintillo y pie"/>
    <w:basedOn w:val="Normal"/>
    <w:rsid w:val="00A20ED3"/>
    <w:pPr>
      <w:jc w:val="right"/>
    </w:pPr>
    <w:rPr>
      <w:b/>
      <w:caps/>
      <w:sz w:val="24"/>
    </w:rPr>
  </w:style>
  <w:style w:type="paragraph" w:styleId="Piedepgina">
    <w:name w:val="footer"/>
    <w:basedOn w:val="Normal"/>
    <w:link w:val="PiedepginaCar"/>
    <w:uiPriority w:val="99"/>
    <w:rsid w:val="00A20ED3"/>
    <w:pPr>
      <w:tabs>
        <w:tab w:val="center" w:pos="4252"/>
        <w:tab w:val="right" w:pos="8504"/>
      </w:tabs>
    </w:pPr>
  </w:style>
  <w:style w:type="character" w:customStyle="1" w:styleId="PiedepginaCar">
    <w:name w:val="Pie de página Car"/>
    <w:basedOn w:val="Fuentedeprrafopredeter"/>
    <w:link w:val="Piedepgina"/>
    <w:uiPriority w:val="99"/>
    <w:rsid w:val="00A20ED3"/>
    <w:rPr>
      <w:rFonts w:ascii="Times New Roman" w:eastAsia="Times New Roman" w:hAnsi="Times New Roman" w:cs="Times New Roman"/>
      <w:sz w:val="20"/>
      <w:szCs w:val="20"/>
      <w:lang w:val="es-ES_tradnl"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Car,C"/>
    <w:basedOn w:val="Normal"/>
    <w:link w:val="TextonotapieCar1"/>
    <w:qFormat/>
    <w:rsid w:val="00F71D37"/>
    <w:rPr>
      <w:sz w:val="20"/>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notentext Car,FA Fuﬂnotentext Car"/>
    <w:link w:val="Textonotapie"/>
    <w:locked/>
    <w:rsid w:val="00F71D37"/>
    <w:rPr>
      <w:rFonts w:ascii="Arial" w:eastAsia="Times New Roman" w:hAnsi="Arial" w:cs="Times New Roman"/>
      <w:sz w:val="20"/>
      <w:szCs w:val="20"/>
      <w:lang w:val="es-ES_tradnl" w:eastAsia="es-MX"/>
    </w:rPr>
  </w:style>
  <w:style w:type="character" w:customStyle="1" w:styleId="TextonotapieCar">
    <w:name w:val="Texto nota pie Car"/>
    <w:aliases w:val="Footnote Text Char Char Char Char Char Car1,Footnote Text Char Char Char Char Car1,Footnote reference Car1,FA Fu Car1,C Car,Footnote Text Char Char Char Char Car Car, Car Car,Car Car1,Car Car Car1,Ca Car,FA  Car,FA F Car,FA Car, C Car"/>
    <w:basedOn w:val="Fuentedeprrafopredeter"/>
    <w:uiPriority w:val="99"/>
    <w:rsid w:val="00A20ED3"/>
    <w:rPr>
      <w:rFonts w:ascii="Times New Roman" w:eastAsia="Times New Roman" w:hAnsi="Times New Roman" w:cs="Times New Roman"/>
      <w:sz w:val="20"/>
      <w:szCs w:val="20"/>
      <w:lang w:val="es-ES_tradnl" w:eastAsia="es-MX"/>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ftref,Ref,ftre,R"/>
    <w:link w:val="4GChar"/>
    <w:uiPriority w:val="99"/>
    <w:qFormat/>
    <w:rsid w:val="00A20ED3"/>
    <w:rPr>
      <w:vertAlign w:val="superscript"/>
    </w:rPr>
  </w:style>
  <w:style w:type="paragraph" w:customStyle="1" w:styleId="CORTE2PONENTE0">
    <w:name w:val="CORTE2 PONENTE"/>
    <w:basedOn w:val="Normal"/>
    <w:rsid w:val="00A20ED3"/>
    <w:rPr>
      <w:b/>
      <w:sz w:val="30"/>
      <w:szCs w:val="30"/>
      <w:lang w:val="es-MX" w:eastAsia="es-ES"/>
    </w:rPr>
  </w:style>
  <w:style w:type="paragraph" w:customStyle="1" w:styleId="TEXTONORMAL">
    <w:name w:val="TEXTO NORMAL"/>
    <w:basedOn w:val="Normal"/>
    <w:link w:val="TEXTONORMALCar"/>
    <w:rsid w:val="00A20ED3"/>
    <w:pPr>
      <w:spacing w:line="360" w:lineRule="auto"/>
      <w:ind w:firstLine="709"/>
    </w:pPr>
    <w:rPr>
      <w:sz w:val="28"/>
      <w:szCs w:val="28"/>
      <w:lang w:val="x-none" w:eastAsia="es-ES"/>
    </w:rPr>
  </w:style>
  <w:style w:type="character" w:customStyle="1" w:styleId="TEXTONORMALCar">
    <w:name w:val="TEXTO NORMAL Car"/>
    <w:link w:val="TEXTONORMAL"/>
    <w:locked/>
    <w:rsid w:val="00A20ED3"/>
    <w:rPr>
      <w:rFonts w:ascii="Arial" w:eastAsia="Times New Roman" w:hAnsi="Arial" w:cs="Times New Roman"/>
      <w:sz w:val="28"/>
      <w:szCs w:val="28"/>
      <w:lang w:val="x-none" w:eastAsia="es-ES"/>
    </w:rPr>
  </w:style>
  <w:style w:type="paragraph" w:customStyle="1" w:styleId="Listamulticolor-nfasis11">
    <w:name w:val="Lista multicolor - Énfasis 11"/>
    <w:basedOn w:val="Normal"/>
    <w:link w:val="Listamulticolor-nfasis1Car"/>
    <w:uiPriority w:val="34"/>
    <w:qFormat/>
    <w:rsid w:val="00A20ED3"/>
    <w:pPr>
      <w:ind w:left="708"/>
    </w:pPr>
  </w:style>
  <w:style w:type="character" w:customStyle="1" w:styleId="Listamulticolor-nfasis1Car">
    <w:name w:val="Lista multicolor - Énfasis 1 Car"/>
    <w:link w:val="Listamulticolor-nfasis11"/>
    <w:uiPriority w:val="34"/>
    <w:rsid w:val="00A20ED3"/>
    <w:rPr>
      <w:rFonts w:ascii="Times New Roman" w:eastAsia="Times New Roman" w:hAnsi="Times New Roman" w:cs="Times New Roman"/>
      <w:sz w:val="20"/>
      <w:szCs w:val="20"/>
      <w:lang w:val="es-ES_tradnl" w:eastAsia="es-MX"/>
    </w:rPr>
  </w:style>
  <w:style w:type="character" w:customStyle="1" w:styleId="TextodegloboCar">
    <w:name w:val="Texto de globo Car"/>
    <w:basedOn w:val="Fuentedeprrafopredeter"/>
    <w:link w:val="Textodeglobo"/>
    <w:uiPriority w:val="99"/>
    <w:semiHidden/>
    <w:rsid w:val="00A20ED3"/>
    <w:rPr>
      <w:rFonts w:ascii="Tahoma" w:eastAsia="Times New Roman" w:hAnsi="Tahoma" w:cs="Times New Roman"/>
      <w:sz w:val="16"/>
      <w:szCs w:val="16"/>
      <w:lang w:val="es-ES_tradnl" w:eastAsia="es-MX"/>
    </w:rPr>
  </w:style>
  <w:style w:type="paragraph" w:styleId="Textodeglobo">
    <w:name w:val="Balloon Text"/>
    <w:basedOn w:val="Normal"/>
    <w:link w:val="TextodegloboCar"/>
    <w:uiPriority w:val="99"/>
    <w:semiHidden/>
    <w:unhideWhenUsed/>
    <w:rsid w:val="00A20ED3"/>
    <w:rPr>
      <w:rFonts w:ascii="Tahoma" w:hAnsi="Tahoma"/>
      <w:sz w:val="16"/>
      <w:szCs w:val="16"/>
    </w:rPr>
  </w:style>
  <w:style w:type="character" w:styleId="Hipervnculo">
    <w:name w:val="Hyperlink"/>
    <w:unhideWhenUsed/>
    <w:rsid w:val="00A20ED3"/>
    <w:rPr>
      <w:color w:val="0000FF"/>
      <w:u w:val="single"/>
    </w:rPr>
  </w:style>
  <w:style w:type="paragraph" w:customStyle="1" w:styleId="Texto">
    <w:name w:val="Texto"/>
    <w:basedOn w:val="Normal"/>
    <w:rsid w:val="00A20ED3"/>
    <w:pPr>
      <w:spacing w:after="101" w:line="216" w:lineRule="exact"/>
      <w:ind w:firstLine="288"/>
    </w:pPr>
    <w:rPr>
      <w:rFonts w:cs="Arial"/>
      <w:sz w:val="18"/>
      <w:szCs w:val="18"/>
      <w:lang w:val="es-ES" w:eastAsia="es-ES"/>
    </w:rPr>
  </w:style>
  <w:style w:type="character" w:customStyle="1" w:styleId="apple-converted-space">
    <w:name w:val="apple-converted-space"/>
    <w:rsid w:val="00A20ED3"/>
  </w:style>
  <w:style w:type="character" w:customStyle="1" w:styleId="red">
    <w:name w:val="red"/>
    <w:rsid w:val="00A20ED3"/>
  </w:style>
  <w:style w:type="character" w:customStyle="1" w:styleId="red1">
    <w:name w:val="red1"/>
    <w:rsid w:val="00A20ED3"/>
    <w:rPr>
      <w:b/>
      <w:bCs/>
      <w:color w:val="0000FF"/>
      <w:shd w:val="clear" w:color="auto" w:fill="FFFF00"/>
    </w:rPr>
  </w:style>
  <w:style w:type="character" w:customStyle="1" w:styleId="TextocomentarioCar">
    <w:name w:val="Texto comentario Car"/>
    <w:basedOn w:val="Fuentedeprrafopredeter"/>
    <w:link w:val="Textocomentario"/>
    <w:uiPriority w:val="99"/>
    <w:semiHidden/>
    <w:rsid w:val="00A20ED3"/>
    <w:rPr>
      <w:rFonts w:ascii="Times New Roman" w:eastAsia="Times New Roman" w:hAnsi="Times New Roman" w:cs="Times New Roman"/>
      <w:sz w:val="20"/>
      <w:szCs w:val="20"/>
      <w:lang w:val="es-ES_tradnl" w:eastAsia="es-MX"/>
    </w:rPr>
  </w:style>
  <w:style w:type="paragraph" w:styleId="Textocomentario">
    <w:name w:val="annotation text"/>
    <w:basedOn w:val="Normal"/>
    <w:link w:val="TextocomentarioCar"/>
    <w:uiPriority w:val="99"/>
    <w:semiHidden/>
    <w:unhideWhenUsed/>
    <w:rsid w:val="00A20ED3"/>
  </w:style>
  <w:style w:type="character" w:customStyle="1" w:styleId="AsuntodelcomentarioCar">
    <w:name w:val="Asunto del comentario Car"/>
    <w:basedOn w:val="TextocomentarioCar"/>
    <w:link w:val="Asuntodelcomentario"/>
    <w:uiPriority w:val="99"/>
    <w:semiHidden/>
    <w:rsid w:val="00A20ED3"/>
    <w:rPr>
      <w:rFonts w:ascii="Times New Roman" w:eastAsia="Times New Roman" w:hAnsi="Times New Roman" w:cs="Times New Roman"/>
      <w:b/>
      <w:bCs/>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A20ED3"/>
    <w:rPr>
      <w:b/>
      <w:bCs/>
    </w:rPr>
  </w:style>
  <w:style w:type="paragraph" w:styleId="Sinespaciado">
    <w:name w:val="No Spacing"/>
    <w:aliases w:val="RESOLUTIVOS"/>
    <w:link w:val="SinespaciadoCar"/>
    <w:uiPriority w:val="1"/>
    <w:qFormat/>
    <w:rsid w:val="00A20ED3"/>
    <w:pPr>
      <w:spacing w:after="0" w:line="240" w:lineRule="auto"/>
    </w:pPr>
    <w:rPr>
      <w:rFonts w:ascii="Calibri" w:eastAsia="Calibri" w:hAnsi="Calibri" w:cs="Times New Roman"/>
    </w:rPr>
  </w:style>
  <w:style w:type="character" w:customStyle="1" w:styleId="SinespaciadoCar">
    <w:name w:val="Sin espaciado Car"/>
    <w:aliases w:val="RESOLUTIVOS Car"/>
    <w:link w:val="Sinespaciado"/>
    <w:uiPriority w:val="1"/>
    <w:rsid w:val="00A20ED3"/>
    <w:rPr>
      <w:rFonts w:ascii="Calibri" w:eastAsia="Calibri" w:hAnsi="Calibri" w:cs="Times New Roman"/>
    </w:rPr>
  </w:style>
  <w:style w:type="paragraph" w:styleId="Prrafodelista">
    <w:name w:val="List Paragraph"/>
    <w:aliases w:val="Cita texto,Cuadrícula clara - Énfasis 31,Footnote,List Paragraph1,TEXTO GENERAL SENTENCIAS,Cuadr’cula clara - ƒnfasis 31,PARRAFO,Párrafo de lista1,Colorful List - Accent 11,Trascripción,Cuadrícula media 1 - Énfasis 21,Dot pt,No Spacing1"/>
    <w:basedOn w:val="Normal"/>
    <w:link w:val="PrrafodelistaCar"/>
    <w:uiPriority w:val="34"/>
    <w:qFormat/>
    <w:rsid w:val="009B62C1"/>
    <w:pPr>
      <w:ind w:left="708"/>
    </w:pPr>
  </w:style>
  <w:style w:type="character" w:customStyle="1" w:styleId="PrrafodelistaCar">
    <w:name w:val="Párrafo de lista Car"/>
    <w:aliases w:val="Cita texto Car,Cuadrícula clara - Énfasis 31 Car,Footnote Car,List Paragraph1 Car,TEXTO GENERAL SENTENCIAS Car,Cuadr’cula clara - ƒnfasis 31 Car,PARRAFO Car,Párrafo de lista1 Car,Colorful List - Accent 11 Car,Trascripción Car"/>
    <w:link w:val="Prrafodelista"/>
    <w:uiPriority w:val="34"/>
    <w:qFormat/>
    <w:rsid w:val="009B62C1"/>
    <w:rPr>
      <w:rFonts w:ascii="Arial" w:eastAsia="Times New Roman" w:hAnsi="Arial" w:cs="Times New Roman"/>
      <w:sz w:val="26"/>
      <w:szCs w:val="20"/>
      <w:lang w:val="es-ES_tradnl" w:eastAsia="es-MX"/>
    </w:rPr>
  </w:style>
  <w:style w:type="character" w:customStyle="1" w:styleId="corte4fondoCar">
    <w:name w:val="corte4 fondo Car"/>
    <w:rsid w:val="00A20ED3"/>
    <w:rPr>
      <w:rFonts w:eastAsia="Times New Roman" w:cs="Times New Roman"/>
      <w:szCs w:val="20"/>
      <w:lang w:val="es-ES_tradnl" w:eastAsia="es-MX"/>
    </w:rPr>
  </w:style>
  <w:style w:type="paragraph" w:styleId="NormalWeb">
    <w:name w:val="Normal (Web)"/>
    <w:basedOn w:val="Normal"/>
    <w:uiPriority w:val="99"/>
    <w:unhideWhenUsed/>
    <w:rsid w:val="00A20ED3"/>
    <w:pPr>
      <w:spacing w:before="100" w:beforeAutospacing="1" w:after="100" w:afterAutospacing="1"/>
    </w:pPr>
    <w:rPr>
      <w:sz w:val="24"/>
      <w:szCs w:val="24"/>
      <w:lang w:val="es-MX"/>
    </w:rPr>
  </w:style>
  <w:style w:type="paragraph" w:styleId="Textoindependiente">
    <w:name w:val="Body Text"/>
    <w:basedOn w:val="Normal"/>
    <w:link w:val="TextoindependienteCar"/>
    <w:rsid w:val="00A20ED3"/>
    <w:rPr>
      <w:sz w:val="30"/>
      <w:lang w:val="es-ES"/>
    </w:rPr>
  </w:style>
  <w:style w:type="character" w:customStyle="1" w:styleId="TextoindependienteCar">
    <w:name w:val="Texto independiente Car"/>
    <w:basedOn w:val="Fuentedeprrafopredeter"/>
    <w:link w:val="Textoindependiente"/>
    <w:rsid w:val="00A20ED3"/>
    <w:rPr>
      <w:rFonts w:ascii="Arial" w:eastAsia="Times New Roman" w:hAnsi="Arial" w:cs="Times New Roman"/>
      <w:sz w:val="30"/>
      <w:szCs w:val="20"/>
      <w:lang w:val="es-ES" w:eastAsia="es-MX"/>
    </w:rPr>
  </w:style>
  <w:style w:type="paragraph" w:customStyle="1" w:styleId="corte4fondoCarCarCarCarCar">
    <w:name w:val="corte4 fondo Car Car Car Car Car"/>
    <w:basedOn w:val="Normal"/>
    <w:link w:val="corte4fondoCarCarCarCarCarCar"/>
    <w:rsid w:val="00A20ED3"/>
    <w:pPr>
      <w:spacing w:line="360" w:lineRule="auto"/>
      <w:ind w:firstLine="709"/>
    </w:pPr>
    <w:rPr>
      <w:sz w:val="30"/>
      <w:szCs w:val="30"/>
    </w:rPr>
  </w:style>
  <w:style w:type="character" w:customStyle="1" w:styleId="corte4fondoCarCarCarCarCarCar">
    <w:name w:val="corte4 fondo Car Car Car Car Car Car"/>
    <w:link w:val="corte4fondoCarCarCarCarCar"/>
    <w:rsid w:val="00A20ED3"/>
    <w:rPr>
      <w:rFonts w:ascii="Arial" w:eastAsia="Times New Roman" w:hAnsi="Arial" w:cs="Times New Roman"/>
      <w:sz w:val="30"/>
      <w:szCs w:val="30"/>
      <w:lang w:val="es-ES_tradnl" w:eastAsia="es-MX"/>
    </w:rPr>
  </w:style>
  <w:style w:type="paragraph" w:customStyle="1" w:styleId="corte5transcripcionCarCarCar">
    <w:name w:val="corte5 transcripcion Car Car Car"/>
    <w:basedOn w:val="Normal"/>
    <w:link w:val="corte5transcripcionCarCarCarCar"/>
    <w:rsid w:val="00A20ED3"/>
    <w:pPr>
      <w:spacing w:line="360" w:lineRule="auto"/>
      <w:ind w:left="709" w:right="709"/>
    </w:pPr>
    <w:rPr>
      <w:b/>
      <w:i/>
      <w:sz w:val="30"/>
    </w:rPr>
  </w:style>
  <w:style w:type="character" w:customStyle="1" w:styleId="corte5transcripcionCarCarCarCar">
    <w:name w:val="corte5 transcripcion Car Car Car Car"/>
    <w:basedOn w:val="Fuentedeprrafopredeter"/>
    <w:link w:val="corte5transcripcionCarCarCar"/>
    <w:rsid w:val="00A20ED3"/>
    <w:rPr>
      <w:rFonts w:ascii="Arial" w:eastAsia="Times New Roman" w:hAnsi="Arial" w:cs="Times New Roman"/>
      <w:b/>
      <w:i/>
      <w:sz w:val="30"/>
      <w:szCs w:val="20"/>
      <w:lang w:val="es-ES_tradnl" w:eastAsia="es-MX"/>
    </w:rPr>
  </w:style>
  <w:style w:type="paragraph" w:customStyle="1" w:styleId="corte4fondoCarCarCarCar">
    <w:name w:val="corte4 fondo Car Car Car Car"/>
    <w:basedOn w:val="Normal"/>
    <w:rsid w:val="00A20ED3"/>
    <w:pPr>
      <w:spacing w:line="360" w:lineRule="auto"/>
      <w:ind w:firstLine="709"/>
    </w:pPr>
    <w:rPr>
      <w:rFonts w:cs="Arial"/>
      <w:sz w:val="30"/>
    </w:rPr>
  </w:style>
  <w:style w:type="character" w:styleId="Textoennegrita">
    <w:name w:val="Strong"/>
    <w:uiPriority w:val="22"/>
    <w:qFormat/>
    <w:rsid w:val="00A20ED3"/>
    <w:rPr>
      <w:rFonts w:cs="Times New Roman"/>
      <w:b/>
      <w:bCs/>
    </w:rPr>
  </w:style>
  <w:style w:type="paragraph" w:customStyle="1" w:styleId="corte3centro">
    <w:name w:val="corte3 centro"/>
    <w:basedOn w:val="Normal"/>
    <w:link w:val="corte3centroCar"/>
    <w:qFormat/>
    <w:rsid w:val="00A20ED3"/>
    <w:pPr>
      <w:spacing w:line="360" w:lineRule="auto"/>
      <w:jc w:val="center"/>
    </w:pPr>
    <w:rPr>
      <w:b/>
      <w:sz w:val="30"/>
    </w:rPr>
  </w:style>
  <w:style w:type="character" w:customStyle="1" w:styleId="corte3centroCar">
    <w:name w:val="corte3 centro Car"/>
    <w:link w:val="corte3centro"/>
    <w:rsid w:val="00A20ED3"/>
    <w:rPr>
      <w:rFonts w:ascii="Arial" w:eastAsia="Times New Roman" w:hAnsi="Arial" w:cs="Times New Roman"/>
      <w:b/>
      <w:sz w:val="30"/>
      <w:szCs w:val="20"/>
      <w:lang w:val="es-ES_tradnl" w:eastAsia="es-MX"/>
    </w:rPr>
  </w:style>
  <w:style w:type="character" w:customStyle="1" w:styleId="corte5transcripcionCar1">
    <w:name w:val="corte5 transcripcion Car1"/>
    <w:rsid w:val="00A20ED3"/>
    <w:rPr>
      <w:rFonts w:ascii="Arial" w:hAnsi="Arial"/>
      <w:b/>
      <w:i/>
      <w:sz w:val="30"/>
      <w:lang w:val="es-ES_tradnl" w:eastAsia="es-MX" w:bidi="ar-SA"/>
    </w:rPr>
  </w:style>
  <w:style w:type="character" w:customStyle="1" w:styleId="normal--char">
    <w:name w:val="normal--char"/>
    <w:basedOn w:val="Fuentedeprrafopredeter"/>
    <w:rsid w:val="00A20ED3"/>
    <w:rPr>
      <w:rFonts w:cs="Times New Roman"/>
    </w:rPr>
  </w:style>
  <w:style w:type="character" w:customStyle="1" w:styleId="ju-005fcase--char">
    <w:name w:val="ju-005fcase--char"/>
    <w:basedOn w:val="Fuentedeprrafopredeter"/>
    <w:rsid w:val="00A20ED3"/>
    <w:rPr>
      <w:rFonts w:cs="Times New Roman"/>
    </w:rPr>
  </w:style>
  <w:style w:type="character" w:customStyle="1" w:styleId="ju-005fpara--char">
    <w:name w:val="ju-005fpara--char"/>
    <w:basedOn w:val="Fuentedeprrafopredeter"/>
    <w:rsid w:val="00A20ED3"/>
    <w:rPr>
      <w:rFonts w:cs="Times New Roman"/>
    </w:rPr>
  </w:style>
  <w:style w:type="paragraph" w:customStyle="1" w:styleId="Default">
    <w:name w:val="Default"/>
    <w:rsid w:val="00A20ED3"/>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EstiloCar">
    <w:name w:val="Estilo Car"/>
    <w:link w:val="Estilo"/>
    <w:locked/>
    <w:rsid w:val="00A20ED3"/>
    <w:rPr>
      <w:rFonts w:ascii="Arial" w:hAnsi="Arial"/>
      <w:sz w:val="24"/>
    </w:rPr>
  </w:style>
  <w:style w:type="paragraph" w:customStyle="1" w:styleId="Estilo">
    <w:name w:val="Estilo"/>
    <w:basedOn w:val="Sinespaciado"/>
    <w:link w:val="EstiloCar"/>
    <w:qFormat/>
    <w:rsid w:val="00A20ED3"/>
    <w:pPr>
      <w:jc w:val="both"/>
    </w:pPr>
    <w:rPr>
      <w:rFonts w:ascii="Arial" w:eastAsiaTheme="minorHAnsi" w:hAnsi="Arial" w:cstheme="minorBidi"/>
      <w:sz w:val="24"/>
    </w:rPr>
  </w:style>
  <w:style w:type="character" w:customStyle="1" w:styleId="column">
    <w:name w:val="column"/>
    <w:basedOn w:val="Fuentedeprrafopredeter"/>
    <w:rsid w:val="00A20ED3"/>
  </w:style>
  <w:style w:type="character" w:customStyle="1" w:styleId="sb8d990e2">
    <w:name w:val="sb8d990e2"/>
    <w:basedOn w:val="Fuentedeprrafopredeter"/>
    <w:rsid w:val="00A20ED3"/>
  </w:style>
  <w:style w:type="character" w:customStyle="1" w:styleId="s6b621b36">
    <w:name w:val="s6b621b36"/>
    <w:basedOn w:val="Fuentedeprrafopredeter"/>
    <w:rsid w:val="00A20ED3"/>
  </w:style>
  <w:style w:type="character" w:customStyle="1" w:styleId="s7d2086b4">
    <w:name w:val="s7d2086b4"/>
    <w:basedOn w:val="Fuentedeprrafopredeter"/>
    <w:rsid w:val="00A20ED3"/>
  </w:style>
  <w:style w:type="paragraph" w:customStyle="1" w:styleId="Normal0">
    <w:name w:val="[Normal]"/>
    <w:rsid w:val="00A20ED3"/>
    <w:pPr>
      <w:widowControl w:val="0"/>
      <w:autoSpaceDE w:val="0"/>
      <w:autoSpaceDN w:val="0"/>
      <w:adjustRightInd w:val="0"/>
      <w:spacing w:after="0" w:line="240" w:lineRule="auto"/>
    </w:pPr>
    <w:rPr>
      <w:rFonts w:ascii="Arial" w:eastAsia="Times New Roman" w:hAnsi="Arial" w:cs="Arial"/>
      <w:sz w:val="24"/>
      <w:szCs w:val="24"/>
      <w:lang w:eastAsia="es-MX"/>
    </w:rPr>
  </w:style>
  <w:style w:type="character" w:styleId="Nmerodepgina">
    <w:name w:val="page number"/>
    <w:basedOn w:val="Fuentedeprrafopredeter"/>
    <w:rsid w:val="00A20ED3"/>
  </w:style>
  <w:style w:type="character" w:customStyle="1" w:styleId="corte4fondoCarCar">
    <w:name w:val="corte4 fondo Car Car"/>
    <w:rsid w:val="00A20ED3"/>
    <w:rPr>
      <w:rFonts w:ascii="Arial" w:hAnsi="Arial"/>
      <w:sz w:val="30"/>
      <w:lang w:val="es-ES_tradnl" w:eastAsia="es-MX" w:bidi="ar-SA"/>
    </w:rPr>
  </w:style>
  <w:style w:type="paragraph" w:styleId="Textoindependienteprimerasangra">
    <w:name w:val="Body Text First Indent"/>
    <w:basedOn w:val="Textoindependiente"/>
    <w:link w:val="TextoindependienteprimerasangraCar"/>
    <w:uiPriority w:val="99"/>
    <w:unhideWhenUsed/>
    <w:rsid w:val="00A20ED3"/>
    <w:pPr>
      <w:ind w:firstLine="360"/>
      <w:jc w:val="left"/>
    </w:pPr>
    <w:rPr>
      <w:rFonts w:ascii="Times New Roman" w:hAnsi="Times New Roman"/>
      <w:sz w:val="20"/>
      <w:lang w:val="es-ES_tradnl"/>
    </w:rPr>
  </w:style>
  <w:style w:type="character" w:customStyle="1" w:styleId="TextoindependienteprimerasangraCar">
    <w:name w:val="Texto independiente primera sangría Car"/>
    <w:basedOn w:val="TextoindependienteCar"/>
    <w:link w:val="Textoindependienteprimerasangra"/>
    <w:uiPriority w:val="99"/>
    <w:rsid w:val="00A20ED3"/>
    <w:rPr>
      <w:rFonts w:ascii="Times New Roman" w:eastAsia="Times New Roman" w:hAnsi="Times New Roman" w:cs="Times New Roman"/>
      <w:sz w:val="20"/>
      <w:szCs w:val="20"/>
      <w:lang w:val="es-ES_tradnl" w:eastAsia="es-MX"/>
    </w:rPr>
  </w:style>
  <w:style w:type="paragraph" w:styleId="Textodebloque">
    <w:name w:val="Block Text"/>
    <w:basedOn w:val="Normal"/>
    <w:uiPriority w:val="99"/>
    <w:semiHidden/>
    <w:unhideWhenUsed/>
    <w:rsid w:val="00A20ED3"/>
    <w:pPr>
      <w:tabs>
        <w:tab w:val="left" w:pos="720"/>
      </w:tabs>
      <w:ind w:left="720" w:right="720"/>
    </w:pPr>
    <w:rPr>
      <w:rFonts w:ascii="Garamond" w:hAnsi="Garamond"/>
      <w:sz w:val="22"/>
      <w:lang w:val="en-GB" w:eastAsia="es-ES"/>
    </w:rPr>
  </w:style>
  <w:style w:type="paragraph" w:customStyle="1" w:styleId="CarCar1Car">
    <w:name w:val="Car Car1 Car"/>
    <w:basedOn w:val="Normal"/>
    <w:rsid w:val="00A20ED3"/>
    <w:pPr>
      <w:spacing w:after="160" w:line="240" w:lineRule="exact"/>
      <w:jc w:val="right"/>
    </w:pPr>
    <w:rPr>
      <w:rFonts w:ascii="Verdana" w:hAnsi="Verdana" w:cs="Arial"/>
      <w:szCs w:val="21"/>
      <w:lang w:val="es-MX" w:eastAsia="en-US"/>
    </w:rPr>
  </w:style>
  <w:style w:type="character" w:customStyle="1" w:styleId="corte4fondoCar2">
    <w:name w:val="corte4 fondo Car2"/>
    <w:locked/>
    <w:rsid w:val="00A20ED3"/>
    <w:rPr>
      <w:rFonts w:ascii="Arial" w:hAnsi="Arial"/>
      <w:sz w:val="30"/>
      <w:lang w:val="es-ES_tradnl"/>
    </w:rPr>
  </w:style>
  <w:style w:type="paragraph" w:customStyle="1" w:styleId="Listavistosa-nfasis11">
    <w:name w:val="Lista vistosa - Énfasis 11"/>
    <w:basedOn w:val="Normal"/>
    <w:uiPriority w:val="34"/>
    <w:qFormat/>
    <w:rsid w:val="00A20ED3"/>
    <w:pPr>
      <w:ind w:left="708"/>
    </w:pPr>
  </w:style>
  <w:style w:type="character" w:styleId="Mencinsinresolver">
    <w:name w:val="Unresolved Mention"/>
    <w:basedOn w:val="Fuentedeprrafopredeter"/>
    <w:uiPriority w:val="99"/>
    <w:semiHidden/>
    <w:unhideWhenUsed/>
    <w:rsid w:val="008D4EB8"/>
    <w:rPr>
      <w:color w:val="605E5C"/>
      <w:shd w:val="clear" w:color="auto" w:fill="E1DFDD"/>
    </w:rPr>
  </w:style>
  <w:style w:type="character" w:customStyle="1" w:styleId="Ttulo1Car">
    <w:name w:val="Título 1 Car"/>
    <w:basedOn w:val="Fuentedeprrafopredeter"/>
    <w:link w:val="Ttulo1"/>
    <w:uiPriority w:val="9"/>
    <w:rsid w:val="00FE39A1"/>
    <w:rPr>
      <w:rFonts w:asciiTheme="majorHAnsi" w:eastAsiaTheme="majorEastAsia" w:hAnsiTheme="majorHAnsi" w:cstheme="majorBidi"/>
      <w:color w:val="2E74B5" w:themeColor="accent1" w:themeShade="BF"/>
      <w:sz w:val="32"/>
      <w:szCs w:val="32"/>
      <w:lang w:val="es-ES_tradnl" w:eastAsia="es-MX"/>
    </w:rPr>
  </w:style>
  <w:style w:type="character" w:styleId="Hipervnculovisitado">
    <w:name w:val="FollowedHyperlink"/>
    <w:basedOn w:val="Fuentedeprrafopredeter"/>
    <w:uiPriority w:val="99"/>
    <w:semiHidden/>
    <w:unhideWhenUsed/>
    <w:rsid w:val="00DD6985"/>
    <w:rPr>
      <w:color w:val="954F72" w:themeColor="followedHyperlink"/>
      <w:u w:val="single"/>
    </w:rPr>
  </w:style>
  <w:style w:type="paragraph" w:customStyle="1" w:styleId="p5">
    <w:name w:val="p5"/>
    <w:basedOn w:val="Normal"/>
    <w:rsid w:val="00B9139F"/>
    <w:pPr>
      <w:spacing w:before="100" w:beforeAutospacing="1" w:after="100" w:afterAutospacing="1"/>
    </w:pPr>
    <w:rPr>
      <w:sz w:val="24"/>
      <w:szCs w:val="24"/>
      <w:lang w:val="es-MX"/>
    </w:rPr>
  </w:style>
  <w:style w:type="character" w:customStyle="1" w:styleId="s1">
    <w:name w:val="s1"/>
    <w:basedOn w:val="Fuentedeprrafopredeter"/>
    <w:rsid w:val="00B9139F"/>
  </w:style>
  <w:style w:type="paragraph" w:customStyle="1" w:styleId="p1">
    <w:name w:val="p1"/>
    <w:basedOn w:val="Normal"/>
    <w:rsid w:val="00B9139F"/>
    <w:pPr>
      <w:spacing w:before="100" w:beforeAutospacing="1" w:after="100" w:afterAutospacing="1"/>
    </w:pPr>
    <w:rPr>
      <w:sz w:val="24"/>
      <w:szCs w:val="24"/>
      <w:lang w:val="es-MX"/>
    </w:rPr>
  </w:style>
  <w:style w:type="character" w:customStyle="1" w:styleId="articulo-texto">
    <w:name w:val="articulo-texto"/>
    <w:basedOn w:val="Fuentedeprrafopredeter"/>
    <w:rsid w:val="003631CF"/>
  </w:style>
  <w:style w:type="table" w:styleId="Tablaconcuadrcula">
    <w:name w:val="Table Grid"/>
    <w:basedOn w:val="Tablanormal"/>
    <w:uiPriority w:val="39"/>
    <w:rsid w:val="005F3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te4fondoCar3">
    <w:name w:val="corte4 fondo Car3"/>
    <w:rsid w:val="00F8624B"/>
    <w:rPr>
      <w:rFonts w:ascii="Arial" w:eastAsia="Times New Roman" w:hAnsi="Arial" w:cs="Arial"/>
      <w:sz w:val="30"/>
      <w:szCs w:val="30"/>
      <w:lang w:val="es-ES_tradnl"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E0A40"/>
    <w:rPr>
      <w:rFonts w:asciiTheme="minorHAnsi" w:eastAsiaTheme="minorHAnsi" w:hAnsiTheme="minorHAnsi" w:cstheme="minorBidi"/>
      <w:sz w:val="22"/>
      <w:szCs w:val="22"/>
      <w:vertAlign w:val="superscript"/>
      <w:lang w:val="es-MX" w:eastAsia="en-US"/>
    </w:rPr>
  </w:style>
  <w:style w:type="character" w:customStyle="1" w:styleId="Ttulo2Car">
    <w:name w:val="Título 2 Car"/>
    <w:basedOn w:val="Fuentedeprrafopredeter"/>
    <w:link w:val="Ttulo2"/>
    <w:uiPriority w:val="9"/>
    <w:semiHidden/>
    <w:rsid w:val="00557EFC"/>
    <w:rPr>
      <w:rFonts w:asciiTheme="majorHAnsi" w:eastAsiaTheme="majorEastAsia" w:hAnsiTheme="majorHAnsi" w:cstheme="majorBidi"/>
      <w:color w:val="2E74B5" w:themeColor="accent1" w:themeShade="BF"/>
      <w:sz w:val="26"/>
      <w:szCs w:val="26"/>
      <w:lang w:val="es-ES_tradnl" w:eastAsia="es-MX"/>
    </w:rPr>
  </w:style>
  <w:style w:type="paragraph" w:customStyle="1" w:styleId="Piedepagina">
    <w:name w:val="Pie de pagina"/>
    <w:basedOn w:val="Normal"/>
    <w:uiPriority w:val="99"/>
    <w:rsid w:val="000C625A"/>
    <w:pPr>
      <w:spacing w:after="160" w:line="240" w:lineRule="exact"/>
      <w:jc w:val="left"/>
    </w:pPr>
    <w:rPr>
      <w:rFonts w:asciiTheme="minorHAnsi" w:eastAsiaTheme="minorHAnsi" w:hAnsiTheme="minorHAnsi" w:cstheme="minorBidi"/>
      <w:sz w:val="22"/>
      <w:szCs w:val="22"/>
      <w:vertAlign w:val="superscript"/>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157">
      <w:bodyDiv w:val="1"/>
      <w:marLeft w:val="0"/>
      <w:marRight w:val="0"/>
      <w:marTop w:val="0"/>
      <w:marBottom w:val="0"/>
      <w:divBdr>
        <w:top w:val="none" w:sz="0" w:space="0" w:color="auto"/>
        <w:left w:val="none" w:sz="0" w:space="0" w:color="auto"/>
        <w:bottom w:val="none" w:sz="0" w:space="0" w:color="auto"/>
        <w:right w:val="none" w:sz="0" w:space="0" w:color="auto"/>
      </w:divBdr>
      <w:divsChild>
        <w:div w:id="177621277">
          <w:marLeft w:val="0"/>
          <w:marRight w:val="0"/>
          <w:marTop w:val="0"/>
          <w:marBottom w:val="0"/>
          <w:divBdr>
            <w:top w:val="none" w:sz="0" w:space="0" w:color="auto"/>
            <w:left w:val="none" w:sz="0" w:space="0" w:color="auto"/>
            <w:bottom w:val="none" w:sz="0" w:space="0" w:color="auto"/>
            <w:right w:val="none" w:sz="0" w:space="0" w:color="auto"/>
          </w:divBdr>
          <w:divsChild>
            <w:div w:id="410081320">
              <w:marLeft w:val="0"/>
              <w:marRight w:val="0"/>
              <w:marTop w:val="0"/>
              <w:marBottom w:val="0"/>
              <w:divBdr>
                <w:top w:val="none" w:sz="0" w:space="0" w:color="auto"/>
                <w:left w:val="none" w:sz="0" w:space="0" w:color="auto"/>
                <w:bottom w:val="none" w:sz="0" w:space="0" w:color="auto"/>
                <w:right w:val="none" w:sz="0" w:space="0" w:color="auto"/>
              </w:divBdr>
              <w:divsChild>
                <w:div w:id="85781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5865">
      <w:bodyDiv w:val="1"/>
      <w:marLeft w:val="0"/>
      <w:marRight w:val="0"/>
      <w:marTop w:val="0"/>
      <w:marBottom w:val="0"/>
      <w:divBdr>
        <w:top w:val="none" w:sz="0" w:space="0" w:color="auto"/>
        <w:left w:val="none" w:sz="0" w:space="0" w:color="auto"/>
        <w:bottom w:val="none" w:sz="0" w:space="0" w:color="auto"/>
        <w:right w:val="none" w:sz="0" w:space="0" w:color="auto"/>
      </w:divBdr>
      <w:divsChild>
        <w:div w:id="1924995120">
          <w:marLeft w:val="0"/>
          <w:marRight w:val="0"/>
          <w:marTop w:val="0"/>
          <w:marBottom w:val="0"/>
          <w:divBdr>
            <w:top w:val="none" w:sz="0" w:space="0" w:color="auto"/>
            <w:left w:val="none" w:sz="0" w:space="0" w:color="auto"/>
            <w:bottom w:val="none" w:sz="0" w:space="0" w:color="auto"/>
            <w:right w:val="none" w:sz="0" w:space="0" w:color="auto"/>
          </w:divBdr>
          <w:divsChild>
            <w:div w:id="1171530190">
              <w:marLeft w:val="0"/>
              <w:marRight w:val="0"/>
              <w:marTop w:val="0"/>
              <w:marBottom w:val="0"/>
              <w:divBdr>
                <w:top w:val="none" w:sz="0" w:space="0" w:color="auto"/>
                <w:left w:val="none" w:sz="0" w:space="0" w:color="auto"/>
                <w:bottom w:val="none" w:sz="0" w:space="0" w:color="auto"/>
                <w:right w:val="none" w:sz="0" w:space="0" w:color="auto"/>
              </w:divBdr>
              <w:divsChild>
                <w:div w:id="7675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9973">
      <w:bodyDiv w:val="1"/>
      <w:marLeft w:val="0"/>
      <w:marRight w:val="0"/>
      <w:marTop w:val="0"/>
      <w:marBottom w:val="0"/>
      <w:divBdr>
        <w:top w:val="none" w:sz="0" w:space="0" w:color="auto"/>
        <w:left w:val="none" w:sz="0" w:space="0" w:color="auto"/>
        <w:bottom w:val="none" w:sz="0" w:space="0" w:color="auto"/>
        <w:right w:val="none" w:sz="0" w:space="0" w:color="auto"/>
      </w:divBdr>
    </w:div>
    <w:div w:id="81150307">
      <w:bodyDiv w:val="1"/>
      <w:marLeft w:val="0"/>
      <w:marRight w:val="0"/>
      <w:marTop w:val="0"/>
      <w:marBottom w:val="0"/>
      <w:divBdr>
        <w:top w:val="none" w:sz="0" w:space="0" w:color="auto"/>
        <w:left w:val="none" w:sz="0" w:space="0" w:color="auto"/>
        <w:bottom w:val="none" w:sz="0" w:space="0" w:color="auto"/>
        <w:right w:val="none" w:sz="0" w:space="0" w:color="auto"/>
      </w:divBdr>
    </w:div>
    <w:div w:id="85813357">
      <w:bodyDiv w:val="1"/>
      <w:marLeft w:val="0"/>
      <w:marRight w:val="0"/>
      <w:marTop w:val="0"/>
      <w:marBottom w:val="0"/>
      <w:divBdr>
        <w:top w:val="none" w:sz="0" w:space="0" w:color="auto"/>
        <w:left w:val="none" w:sz="0" w:space="0" w:color="auto"/>
        <w:bottom w:val="none" w:sz="0" w:space="0" w:color="auto"/>
        <w:right w:val="none" w:sz="0" w:space="0" w:color="auto"/>
      </w:divBdr>
    </w:div>
    <w:div w:id="89283955">
      <w:bodyDiv w:val="1"/>
      <w:marLeft w:val="0"/>
      <w:marRight w:val="0"/>
      <w:marTop w:val="0"/>
      <w:marBottom w:val="0"/>
      <w:divBdr>
        <w:top w:val="none" w:sz="0" w:space="0" w:color="auto"/>
        <w:left w:val="none" w:sz="0" w:space="0" w:color="auto"/>
        <w:bottom w:val="none" w:sz="0" w:space="0" w:color="auto"/>
        <w:right w:val="none" w:sz="0" w:space="0" w:color="auto"/>
      </w:divBdr>
      <w:divsChild>
        <w:div w:id="1975912502">
          <w:marLeft w:val="0"/>
          <w:marRight w:val="0"/>
          <w:marTop w:val="0"/>
          <w:marBottom w:val="0"/>
          <w:divBdr>
            <w:top w:val="none" w:sz="0" w:space="0" w:color="auto"/>
            <w:left w:val="none" w:sz="0" w:space="0" w:color="auto"/>
            <w:bottom w:val="none" w:sz="0" w:space="0" w:color="auto"/>
            <w:right w:val="none" w:sz="0" w:space="0" w:color="auto"/>
          </w:divBdr>
        </w:div>
      </w:divsChild>
    </w:div>
    <w:div w:id="103888406">
      <w:bodyDiv w:val="1"/>
      <w:marLeft w:val="0"/>
      <w:marRight w:val="0"/>
      <w:marTop w:val="0"/>
      <w:marBottom w:val="0"/>
      <w:divBdr>
        <w:top w:val="none" w:sz="0" w:space="0" w:color="auto"/>
        <w:left w:val="none" w:sz="0" w:space="0" w:color="auto"/>
        <w:bottom w:val="none" w:sz="0" w:space="0" w:color="auto"/>
        <w:right w:val="none" w:sz="0" w:space="0" w:color="auto"/>
      </w:divBdr>
    </w:div>
    <w:div w:id="107088078">
      <w:bodyDiv w:val="1"/>
      <w:marLeft w:val="0"/>
      <w:marRight w:val="0"/>
      <w:marTop w:val="0"/>
      <w:marBottom w:val="0"/>
      <w:divBdr>
        <w:top w:val="none" w:sz="0" w:space="0" w:color="auto"/>
        <w:left w:val="none" w:sz="0" w:space="0" w:color="auto"/>
        <w:bottom w:val="none" w:sz="0" w:space="0" w:color="auto"/>
        <w:right w:val="none" w:sz="0" w:space="0" w:color="auto"/>
      </w:divBdr>
    </w:div>
    <w:div w:id="121191658">
      <w:bodyDiv w:val="1"/>
      <w:marLeft w:val="0"/>
      <w:marRight w:val="0"/>
      <w:marTop w:val="0"/>
      <w:marBottom w:val="0"/>
      <w:divBdr>
        <w:top w:val="none" w:sz="0" w:space="0" w:color="auto"/>
        <w:left w:val="none" w:sz="0" w:space="0" w:color="auto"/>
        <w:bottom w:val="none" w:sz="0" w:space="0" w:color="auto"/>
        <w:right w:val="none" w:sz="0" w:space="0" w:color="auto"/>
      </w:divBdr>
    </w:div>
    <w:div w:id="123161996">
      <w:bodyDiv w:val="1"/>
      <w:marLeft w:val="0"/>
      <w:marRight w:val="0"/>
      <w:marTop w:val="0"/>
      <w:marBottom w:val="0"/>
      <w:divBdr>
        <w:top w:val="none" w:sz="0" w:space="0" w:color="auto"/>
        <w:left w:val="none" w:sz="0" w:space="0" w:color="auto"/>
        <w:bottom w:val="none" w:sz="0" w:space="0" w:color="auto"/>
        <w:right w:val="none" w:sz="0" w:space="0" w:color="auto"/>
      </w:divBdr>
      <w:divsChild>
        <w:div w:id="1479417735">
          <w:marLeft w:val="0"/>
          <w:marRight w:val="0"/>
          <w:marTop w:val="0"/>
          <w:marBottom w:val="0"/>
          <w:divBdr>
            <w:top w:val="none" w:sz="0" w:space="0" w:color="auto"/>
            <w:left w:val="none" w:sz="0" w:space="0" w:color="auto"/>
            <w:bottom w:val="none" w:sz="0" w:space="0" w:color="auto"/>
            <w:right w:val="none" w:sz="0" w:space="0" w:color="auto"/>
          </w:divBdr>
        </w:div>
      </w:divsChild>
    </w:div>
    <w:div w:id="133106201">
      <w:bodyDiv w:val="1"/>
      <w:marLeft w:val="0"/>
      <w:marRight w:val="0"/>
      <w:marTop w:val="0"/>
      <w:marBottom w:val="0"/>
      <w:divBdr>
        <w:top w:val="none" w:sz="0" w:space="0" w:color="auto"/>
        <w:left w:val="none" w:sz="0" w:space="0" w:color="auto"/>
        <w:bottom w:val="none" w:sz="0" w:space="0" w:color="auto"/>
        <w:right w:val="none" w:sz="0" w:space="0" w:color="auto"/>
      </w:divBdr>
      <w:divsChild>
        <w:div w:id="1514371474">
          <w:marLeft w:val="0"/>
          <w:marRight w:val="0"/>
          <w:marTop w:val="0"/>
          <w:marBottom w:val="0"/>
          <w:divBdr>
            <w:top w:val="none" w:sz="0" w:space="0" w:color="auto"/>
            <w:left w:val="none" w:sz="0" w:space="0" w:color="auto"/>
            <w:bottom w:val="none" w:sz="0" w:space="0" w:color="auto"/>
            <w:right w:val="none" w:sz="0" w:space="0" w:color="auto"/>
          </w:divBdr>
        </w:div>
      </w:divsChild>
    </w:div>
    <w:div w:id="136534059">
      <w:bodyDiv w:val="1"/>
      <w:marLeft w:val="0"/>
      <w:marRight w:val="0"/>
      <w:marTop w:val="0"/>
      <w:marBottom w:val="0"/>
      <w:divBdr>
        <w:top w:val="none" w:sz="0" w:space="0" w:color="auto"/>
        <w:left w:val="none" w:sz="0" w:space="0" w:color="auto"/>
        <w:bottom w:val="none" w:sz="0" w:space="0" w:color="auto"/>
        <w:right w:val="none" w:sz="0" w:space="0" w:color="auto"/>
      </w:divBdr>
    </w:div>
    <w:div w:id="165898106">
      <w:bodyDiv w:val="1"/>
      <w:marLeft w:val="0"/>
      <w:marRight w:val="0"/>
      <w:marTop w:val="0"/>
      <w:marBottom w:val="0"/>
      <w:divBdr>
        <w:top w:val="none" w:sz="0" w:space="0" w:color="auto"/>
        <w:left w:val="none" w:sz="0" w:space="0" w:color="auto"/>
        <w:bottom w:val="none" w:sz="0" w:space="0" w:color="auto"/>
        <w:right w:val="none" w:sz="0" w:space="0" w:color="auto"/>
      </w:divBdr>
    </w:div>
    <w:div w:id="168372719">
      <w:bodyDiv w:val="1"/>
      <w:marLeft w:val="0"/>
      <w:marRight w:val="0"/>
      <w:marTop w:val="0"/>
      <w:marBottom w:val="0"/>
      <w:divBdr>
        <w:top w:val="none" w:sz="0" w:space="0" w:color="auto"/>
        <w:left w:val="none" w:sz="0" w:space="0" w:color="auto"/>
        <w:bottom w:val="none" w:sz="0" w:space="0" w:color="auto"/>
        <w:right w:val="none" w:sz="0" w:space="0" w:color="auto"/>
      </w:divBdr>
    </w:div>
    <w:div w:id="200869818">
      <w:bodyDiv w:val="1"/>
      <w:marLeft w:val="0"/>
      <w:marRight w:val="0"/>
      <w:marTop w:val="0"/>
      <w:marBottom w:val="0"/>
      <w:divBdr>
        <w:top w:val="none" w:sz="0" w:space="0" w:color="auto"/>
        <w:left w:val="none" w:sz="0" w:space="0" w:color="auto"/>
        <w:bottom w:val="none" w:sz="0" w:space="0" w:color="auto"/>
        <w:right w:val="none" w:sz="0" w:space="0" w:color="auto"/>
      </w:divBdr>
      <w:divsChild>
        <w:div w:id="792359397">
          <w:marLeft w:val="0"/>
          <w:marRight w:val="0"/>
          <w:marTop w:val="0"/>
          <w:marBottom w:val="0"/>
          <w:divBdr>
            <w:top w:val="none" w:sz="0" w:space="0" w:color="auto"/>
            <w:left w:val="none" w:sz="0" w:space="0" w:color="auto"/>
            <w:bottom w:val="none" w:sz="0" w:space="0" w:color="auto"/>
            <w:right w:val="none" w:sz="0" w:space="0" w:color="auto"/>
          </w:divBdr>
          <w:divsChild>
            <w:div w:id="788746720">
              <w:marLeft w:val="0"/>
              <w:marRight w:val="0"/>
              <w:marTop w:val="0"/>
              <w:marBottom w:val="0"/>
              <w:divBdr>
                <w:top w:val="none" w:sz="0" w:space="0" w:color="auto"/>
                <w:left w:val="none" w:sz="0" w:space="0" w:color="auto"/>
                <w:bottom w:val="none" w:sz="0" w:space="0" w:color="auto"/>
                <w:right w:val="none" w:sz="0" w:space="0" w:color="auto"/>
              </w:divBdr>
              <w:divsChild>
                <w:div w:id="15244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1164">
      <w:bodyDiv w:val="1"/>
      <w:marLeft w:val="0"/>
      <w:marRight w:val="0"/>
      <w:marTop w:val="0"/>
      <w:marBottom w:val="0"/>
      <w:divBdr>
        <w:top w:val="none" w:sz="0" w:space="0" w:color="auto"/>
        <w:left w:val="none" w:sz="0" w:space="0" w:color="auto"/>
        <w:bottom w:val="none" w:sz="0" w:space="0" w:color="auto"/>
        <w:right w:val="none" w:sz="0" w:space="0" w:color="auto"/>
      </w:divBdr>
    </w:div>
    <w:div w:id="242185187">
      <w:bodyDiv w:val="1"/>
      <w:marLeft w:val="0"/>
      <w:marRight w:val="0"/>
      <w:marTop w:val="0"/>
      <w:marBottom w:val="0"/>
      <w:divBdr>
        <w:top w:val="none" w:sz="0" w:space="0" w:color="auto"/>
        <w:left w:val="none" w:sz="0" w:space="0" w:color="auto"/>
        <w:bottom w:val="none" w:sz="0" w:space="0" w:color="auto"/>
        <w:right w:val="none" w:sz="0" w:space="0" w:color="auto"/>
      </w:divBdr>
      <w:divsChild>
        <w:div w:id="1696270700">
          <w:marLeft w:val="0"/>
          <w:marRight w:val="0"/>
          <w:marTop w:val="0"/>
          <w:marBottom w:val="0"/>
          <w:divBdr>
            <w:top w:val="none" w:sz="0" w:space="0" w:color="auto"/>
            <w:left w:val="none" w:sz="0" w:space="0" w:color="auto"/>
            <w:bottom w:val="none" w:sz="0" w:space="0" w:color="auto"/>
            <w:right w:val="none" w:sz="0" w:space="0" w:color="auto"/>
          </w:divBdr>
          <w:divsChild>
            <w:div w:id="319620909">
              <w:marLeft w:val="0"/>
              <w:marRight w:val="0"/>
              <w:marTop w:val="0"/>
              <w:marBottom w:val="0"/>
              <w:divBdr>
                <w:top w:val="none" w:sz="0" w:space="0" w:color="auto"/>
                <w:left w:val="none" w:sz="0" w:space="0" w:color="auto"/>
                <w:bottom w:val="none" w:sz="0" w:space="0" w:color="auto"/>
                <w:right w:val="none" w:sz="0" w:space="0" w:color="auto"/>
              </w:divBdr>
              <w:divsChild>
                <w:div w:id="14256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5571">
      <w:bodyDiv w:val="1"/>
      <w:marLeft w:val="0"/>
      <w:marRight w:val="0"/>
      <w:marTop w:val="0"/>
      <w:marBottom w:val="0"/>
      <w:divBdr>
        <w:top w:val="none" w:sz="0" w:space="0" w:color="auto"/>
        <w:left w:val="none" w:sz="0" w:space="0" w:color="auto"/>
        <w:bottom w:val="none" w:sz="0" w:space="0" w:color="auto"/>
        <w:right w:val="none" w:sz="0" w:space="0" w:color="auto"/>
      </w:divBdr>
      <w:divsChild>
        <w:div w:id="1977056639">
          <w:marLeft w:val="0"/>
          <w:marRight w:val="0"/>
          <w:marTop w:val="0"/>
          <w:marBottom w:val="0"/>
          <w:divBdr>
            <w:top w:val="none" w:sz="0" w:space="0" w:color="auto"/>
            <w:left w:val="none" w:sz="0" w:space="0" w:color="auto"/>
            <w:bottom w:val="none" w:sz="0" w:space="0" w:color="auto"/>
            <w:right w:val="none" w:sz="0" w:space="0" w:color="auto"/>
          </w:divBdr>
          <w:divsChild>
            <w:div w:id="210923584">
              <w:marLeft w:val="0"/>
              <w:marRight w:val="0"/>
              <w:marTop w:val="0"/>
              <w:marBottom w:val="0"/>
              <w:divBdr>
                <w:top w:val="none" w:sz="0" w:space="0" w:color="auto"/>
                <w:left w:val="none" w:sz="0" w:space="0" w:color="auto"/>
                <w:bottom w:val="none" w:sz="0" w:space="0" w:color="auto"/>
                <w:right w:val="none" w:sz="0" w:space="0" w:color="auto"/>
              </w:divBdr>
              <w:divsChild>
                <w:div w:id="21228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09154">
      <w:bodyDiv w:val="1"/>
      <w:marLeft w:val="0"/>
      <w:marRight w:val="0"/>
      <w:marTop w:val="0"/>
      <w:marBottom w:val="0"/>
      <w:divBdr>
        <w:top w:val="none" w:sz="0" w:space="0" w:color="auto"/>
        <w:left w:val="none" w:sz="0" w:space="0" w:color="auto"/>
        <w:bottom w:val="none" w:sz="0" w:space="0" w:color="auto"/>
        <w:right w:val="none" w:sz="0" w:space="0" w:color="auto"/>
      </w:divBdr>
      <w:divsChild>
        <w:div w:id="1523857699">
          <w:marLeft w:val="0"/>
          <w:marRight w:val="0"/>
          <w:marTop w:val="0"/>
          <w:marBottom w:val="0"/>
          <w:divBdr>
            <w:top w:val="none" w:sz="0" w:space="0" w:color="auto"/>
            <w:left w:val="none" w:sz="0" w:space="0" w:color="auto"/>
            <w:bottom w:val="none" w:sz="0" w:space="0" w:color="auto"/>
            <w:right w:val="none" w:sz="0" w:space="0" w:color="auto"/>
          </w:divBdr>
          <w:divsChild>
            <w:div w:id="2040663053">
              <w:marLeft w:val="0"/>
              <w:marRight w:val="0"/>
              <w:marTop w:val="0"/>
              <w:marBottom w:val="0"/>
              <w:divBdr>
                <w:top w:val="none" w:sz="0" w:space="0" w:color="auto"/>
                <w:left w:val="none" w:sz="0" w:space="0" w:color="auto"/>
                <w:bottom w:val="none" w:sz="0" w:space="0" w:color="auto"/>
                <w:right w:val="none" w:sz="0" w:space="0" w:color="auto"/>
              </w:divBdr>
              <w:divsChild>
                <w:div w:id="1018434748">
                  <w:marLeft w:val="0"/>
                  <w:marRight w:val="0"/>
                  <w:marTop w:val="0"/>
                  <w:marBottom w:val="0"/>
                  <w:divBdr>
                    <w:top w:val="none" w:sz="0" w:space="0" w:color="auto"/>
                    <w:left w:val="none" w:sz="0" w:space="0" w:color="auto"/>
                    <w:bottom w:val="none" w:sz="0" w:space="0" w:color="auto"/>
                    <w:right w:val="none" w:sz="0" w:space="0" w:color="auto"/>
                  </w:divBdr>
                  <w:divsChild>
                    <w:div w:id="15529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2569">
      <w:bodyDiv w:val="1"/>
      <w:marLeft w:val="0"/>
      <w:marRight w:val="0"/>
      <w:marTop w:val="0"/>
      <w:marBottom w:val="0"/>
      <w:divBdr>
        <w:top w:val="none" w:sz="0" w:space="0" w:color="auto"/>
        <w:left w:val="none" w:sz="0" w:space="0" w:color="auto"/>
        <w:bottom w:val="none" w:sz="0" w:space="0" w:color="auto"/>
        <w:right w:val="none" w:sz="0" w:space="0" w:color="auto"/>
      </w:divBdr>
    </w:div>
    <w:div w:id="268464711">
      <w:bodyDiv w:val="1"/>
      <w:marLeft w:val="0"/>
      <w:marRight w:val="0"/>
      <w:marTop w:val="0"/>
      <w:marBottom w:val="0"/>
      <w:divBdr>
        <w:top w:val="none" w:sz="0" w:space="0" w:color="auto"/>
        <w:left w:val="none" w:sz="0" w:space="0" w:color="auto"/>
        <w:bottom w:val="none" w:sz="0" w:space="0" w:color="auto"/>
        <w:right w:val="none" w:sz="0" w:space="0" w:color="auto"/>
      </w:divBdr>
    </w:div>
    <w:div w:id="273442235">
      <w:bodyDiv w:val="1"/>
      <w:marLeft w:val="0"/>
      <w:marRight w:val="0"/>
      <w:marTop w:val="0"/>
      <w:marBottom w:val="0"/>
      <w:divBdr>
        <w:top w:val="none" w:sz="0" w:space="0" w:color="auto"/>
        <w:left w:val="none" w:sz="0" w:space="0" w:color="auto"/>
        <w:bottom w:val="none" w:sz="0" w:space="0" w:color="auto"/>
        <w:right w:val="none" w:sz="0" w:space="0" w:color="auto"/>
      </w:divBdr>
    </w:div>
    <w:div w:id="285238098">
      <w:bodyDiv w:val="1"/>
      <w:marLeft w:val="0"/>
      <w:marRight w:val="0"/>
      <w:marTop w:val="0"/>
      <w:marBottom w:val="0"/>
      <w:divBdr>
        <w:top w:val="none" w:sz="0" w:space="0" w:color="auto"/>
        <w:left w:val="none" w:sz="0" w:space="0" w:color="auto"/>
        <w:bottom w:val="none" w:sz="0" w:space="0" w:color="auto"/>
        <w:right w:val="none" w:sz="0" w:space="0" w:color="auto"/>
      </w:divBdr>
    </w:div>
    <w:div w:id="309870396">
      <w:bodyDiv w:val="1"/>
      <w:marLeft w:val="0"/>
      <w:marRight w:val="0"/>
      <w:marTop w:val="0"/>
      <w:marBottom w:val="0"/>
      <w:divBdr>
        <w:top w:val="none" w:sz="0" w:space="0" w:color="auto"/>
        <w:left w:val="none" w:sz="0" w:space="0" w:color="auto"/>
        <w:bottom w:val="none" w:sz="0" w:space="0" w:color="auto"/>
        <w:right w:val="none" w:sz="0" w:space="0" w:color="auto"/>
      </w:divBdr>
    </w:div>
    <w:div w:id="317274794">
      <w:bodyDiv w:val="1"/>
      <w:marLeft w:val="0"/>
      <w:marRight w:val="0"/>
      <w:marTop w:val="0"/>
      <w:marBottom w:val="0"/>
      <w:divBdr>
        <w:top w:val="none" w:sz="0" w:space="0" w:color="auto"/>
        <w:left w:val="none" w:sz="0" w:space="0" w:color="auto"/>
        <w:bottom w:val="none" w:sz="0" w:space="0" w:color="auto"/>
        <w:right w:val="none" w:sz="0" w:space="0" w:color="auto"/>
      </w:divBdr>
    </w:div>
    <w:div w:id="328755814">
      <w:bodyDiv w:val="1"/>
      <w:marLeft w:val="0"/>
      <w:marRight w:val="0"/>
      <w:marTop w:val="0"/>
      <w:marBottom w:val="0"/>
      <w:divBdr>
        <w:top w:val="none" w:sz="0" w:space="0" w:color="auto"/>
        <w:left w:val="none" w:sz="0" w:space="0" w:color="auto"/>
        <w:bottom w:val="none" w:sz="0" w:space="0" w:color="auto"/>
        <w:right w:val="none" w:sz="0" w:space="0" w:color="auto"/>
      </w:divBdr>
    </w:div>
    <w:div w:id="329218705">
      <w:bodyDiv w:val="1"/>
      <w:marLeft w:val="0"/>
      <w:marRight w:val="0"/>
      <w:marTop w:val="0"/>
      <w:marBottom w:val="0"/>
      <w:divBdr>
        <w:top w:val="none" w:sz="0" w:space="0" w:color="auto"/>
        <w:left w:val="none" w:sz="0" w:space="0" w:color="auto"/>
        <w:bottom w:val="none" w:sz="0" w:space="0" w:color="auto"/>
        <w:right w:val="none" w:sz="0" w:space="0" w:color="auto"/>
      </w:divBdr>
    </w:div>
    <w:div w:id="351692037">
      <w:bodyDiv w:val="1"/>
      <w:marLeft w:val="0"/>
      <w:marRight w:val="0"/>
      <w:marTop w:val="0"/>
      <w:marBottom w:val="0"/>
      <w:divBdr>
        <w:top w:val="none" w:sz="0" w:space="0" w:color="auto"/>
        <w:left w:val="none" w:sz="0" w:space="0" w:color="auto"/>
        <w:bottom w:val="none" w:sz="0" w:space="0" w:color="auto"/>
        <w:right w:val="none" w:sz="0" w:space="0" w:color="auto"/>
      </w:divBdr>
    </w:div>
    <w:div w:id="357895793">
      <w:bodyDiv w:val="1"/>
      <w:marLeft w:val="0"/>
      <w:marRight w:val="0"/>
      <w:marTop w:val="0"/>
      <w:marBottom w:val="0"/>
      <w:divBdr>
        <w:top w:val="none" w:sz="0" w:space="0" w:color="auto"/>
        <w:left w:val="none" w:sz="0" w:space="0" w:color="auto"/>
        <w:bottom w:val="none" w:sz="0" w:space="0" w:color="auto"/>
        <w:right w:val="none" w:sz="0" w:space="0" w:color="auto"/>
      </w:divBdr>
    </w:div>
    <w:div w:id="383912231">
      <w:bodyDiv w:val="1"/>
      <w:marLeft w:val="0"/>
      <w:marRight w:val="0"/>
      <w:marTop w:val="0"/>
      <w:marBottom w:val="0"/>
      <w:divBdr>
        <w:top w:val="none" w:sz="0" w:space="0" w:color="auto"/>
        <w:left w:val="none" w:sz="0" w:space="0" w:color="auto"/>
        <w:bottom w:val="none" w:sz="0" w:space="0" w:color="auto"/>
        <w:right w:val="none" w:sz="0" w:space="0" w:color="auto"/>
      </w:divBdr>
      <w:divsChild>
        <w:div w:id="1813399961">
          <w:marLeft w:val="0"/>
          <w:marRight w:val="0"/>
          <w:marTop w:val="0"/>
          <w:marBottom w:val="0"/>
          <w:divBdr>
            <w:top w:val="none" w:sz="0" w:space="0" w:color="auto"/>
            <w:left w:val="none" w:sz="0" w:space="0" w:color="auto"/>
            <w:bottom w:val="none" w:sz="0" w:space="0" w:color="auto"/>
            <w:right w:val="none" w:sz="0" w:space="0" w:color="auto"/>
          </w:divBdr>
          <w:divsChild>
            <w:div w:id="329217295">
              <w:marLeft w:val="0"/>
              <w:marRight w:val="0"/>
              <w:marTop w:val="0"/>
              <w:marBottom w:val="0"/>
              <w:divBdr>
                <w:top w:val="none" w:sz="0" w:space="0" w:color="auto"/>
                <w:left w:val="none" w:sz="0" w:space="0" w:color="auto"/>
                <w:bottom w:val="none" w:sz="0" w:space="0" w:color="auto"/>
                <w:right w:val="none" w:sz="0" w:space="0" w:color="auto"/>
              </w:divBdr>
            </w:div>
          </w:divsChild>
        </w:div>
        <w:div w:id="898327508">
          <w:marLeft w:val="0"/>
          <w:marRight w:val="0"/>
          <w:marTop w:val="0"/>
          <w:marBottom w:val="0"/>
          <w:divBdr>
            <w:top w:val="none" w:sz="0" w:space="0" w:color="auto"/>
            <w:left w:val="none" w:sz="0" w:space="0" w:color="auto"/>
            <w:bottom w:val="none" w:sz="0" w:space="0" w:color="auto"/>
            <w:right w:val="none" w:sz="0" w:space="0" w:color="auto"/>
          </w:divBdr>
          <w:divsChild>
            <w:div w:id="101609658">
              <w:marLeft w:val="0"/>
              <w:marRight w:val="0"/>
              <w:marTop w:val="0"/>
              <w:marBottom w:val="0"/>
              <w:divBdr>
                <w:top w:val="none" w:sz="0" w:space="0" w:color="auto"/>
                <w:left w:val="none" w:sz="0" w:space="0" w:color="auto"/>
                <w:bottom w:val="none" w:sz="0" w:space="0" w:color="auto"/>
                <w:right w:val="none" w:sz="0" w:space="0" w:color="auto"/>
              </w:divBdr>
            </w:div>
            <w:div w:id="642580495">
              <w:marLeft w:val="0"/>
              <w:marRight w:val="0"/>
              <w:marTop w:val="0"/>
              <w:marBottom w:val="0"/>
              <w:divBdr>
                <w:top w:val="none" w:sz="0" w:space="0" w:color="auto"/>
                <w:left w:val="none" w:sz="0" w:space="0" w:color="auto"/>
                <w:bottom w:val="none" w:sz="0" w:space="0" w:color="auto"/>
                <w:right w:val="none" w:sz="0" w:space="0" w:color="auto"/>
              </w:divBdr>
            </w:div>
            <w:div w:id="1021203446">
              <w:marLeft w:val="0"/>
              <w:marRight w:val="0"/>
              <w:marTop w:val="0"/>
              <w:marBottom w:val="0"/>
              <w:divBdr>
                <w:top w:val="none" w:sz="0" w:space="0" w:color="auto"/>
                <w:left w:val="none" w:sz="0" w:space="0" w:color="auto"/>
                <w:bottom w:val="none" w:sz="0" w:space="0" w:color="auto"/>
                <w:right w:val="none" w:sz="0" w:space="0" w:color="auto"/>
              </w:divBdr>
            </w:div>
          </w:divsChild>
        </w:div>
        <w:div w:id="1362242550">
          <w:marLeft w:val="0"/>
          <w:marRight w:val="0"/>
          <w:marTop w:val="0"/>
          <w:marBottom w:val="0"/>
          <w:divBdr>
            <w:top w:val="none" w:sz="0" w:space="0" w:color="auto"/>
            <w:left w:val="none" w:sz="0" w:space="0" w:color="auto"/>
            <w:bottom w:val="none" w:sz="0" w:space="0" w:color="auto"/>
            <w:right w:val="none" w:sz="0" w:space="0" w:color="auto"/>
          </w:divBdr>
          <w:divsChild>
            <w:div w:id="1874609649">
              <w:marLeft w:val="0"/>
              <w:marRight w:val="0"/>
              <w:marTop w:val="0"/>
              <w:marBottom w:val="0"/>
              <w:divBdr>
                <w:top w:val="none" w:sz="0" w:space="0" w:color="auto"/>
                <w:left w:val="none" w:sz="0" w:space="0" w:color="auto"/>
                <w:bottom w:val="none" w:sz="0" w:space="0" w:color="auto"/>
                <w:right w:val="none" w:sz="0" w:space="0" w:color="auto"/>
              </w:divBdr>
            </w:div>
            <w:div w:id="130948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27970">
      <w:bodyDiv w:val="1"/>
      <w:marLeft w:val="0"/>
      <w:marRight w:val="0"/>
      <w:marTop w:val="0"/>
      <w:marBottom w:val="0"/>
      <w:divBdr>
        <w:top w:val="none" w:sz="0" w:space="0" w:color="auto"/>
        <w:left w:val="none" w:sz="0" w:space="0" w:color="auto"/>
        <w:bottom w:val="none" w:sz="0" w:space="0" w:color="auto"/>
        <w:right w:val="none" w:sz="0" w:space="0" w:color="auto"/>
      </w:divBdr>
    </w:div>
    <w:div w:id="387843223">
      <w:bodyDiv w:val="1"/>
      <w:marLeft w:val="0"/>
      <w:marRight w:val="0"/>
      <w:marTop w:val="0"/>
      <w:marBottom w:val="0"/>
      <w:divBdr>
        <w:top w:val="none" w:sz="0" w:space="0" w:color="auto"/>
        <w:left w:val="none" w:sz="0" w:space="0" w:color="auto"/>
        <w:bottom w:val="none" w:sz="0" w:space="0" w:color="auto"/>
        <w:right w:val="none" w:sz="0" w:space="0" w:color="auto"/>
      </w:divBdr>
    </w:div>
    <w:div w:id="401685378">
      <w:bodyDiv w:val="1"/>
      <w:marLeft w:val="0"/>
      <w:marRight w:val="0"/>
      <w:marTop w:val="0"/>
      <w:marBottom w:val="0"/>
      <w:divBdr>
        <w:top w:val="none" w:sz="0" w:space="0" w:color="auto"/>
        <w:left w:val="none" w:sz="0" w:space="0" w:color="auto"/>
        <w:bottom w:val="none" w:sz="0" w:space="0" w:color="auto"/>
        <w:right w:val="none" w:sz="0" w:space="0" w:color="auto"/>
      </w:divBdr>
    </w:div>
    <w:div w:id="409274355">
      <w:bodyDiv w:val="1"/>
      <w:marLeft w:val="0"/>
      <w:marRight w:val="0"/>
      <w:marTop w:val="0"/>
      <w:marBottom w:val="0"/>
      <w:divBdr>
        <w:top w:val="none" w:sz="0" w:space="0" w:color="auto"/>
        <w:left w:val="none" w:sz="0" w:space="0" w:color="auto"/>
        <w:bottom w:val="none" w:sz="0" w:space="0" w:color="auto"/>
        <w:right w:val="none" w:sz="0" w:space="0" w:color="auto"/>
      </w:divBdr>
    </w:div>
    <w:div w:id="423692722">
      <w:bodyDiv w:val="1"/>
      <w:marLeft w:val="0"/>
      <w:marRight w:val="0"/>
      <w:marTop w:val="0"/>
      <w:marBottom w:val="0"/>
      <w:divBdr>
        <w:top w:val="none" w:sz="0" w:space="0" w:color="auto"/>
        <w:left w:val="none" w:sz="0" w:space="0" w:color="auto"/>
        <w:bottom w:val="none" w:sz="0" w:space="0" w:color="auto"/>
        <w:right w:val="none" w:sz="0" w:space="0" w:color="auto"/>
      </w:divBdr>
      <w:divsChild>
        <w:div w:id="1723677250">
          <w:marLeft w:val="0"/>
          <w:marRight w:val="0"/>
          <w:marTop w:val="0"/>
          <w:marBottom w:val="0"/>
          <w:divBdr>
            <w:top w:val="none" w:sz="0" w:space="0" w:color="auto"/>
            <w:left w:val="none" w:sz="0" w:space="0" w:color="auto"/>
            <w:bottom w:val="none" w:sz="0" w:space="0" w:color="auto"/>
            <w:right w:val="none" w:sz="0" w:space="0" w:color="auto"/>
          </w:divBdr>
          <w:divsChild>
            <w:div w:id="1419785326">
              <w:marLeft w:val="0"/>
              <w:marRight w:val="0"/>
              <w:marTop w:val="0"/>
              <w:marBottom w:val="0"/>
              <w:divBdr>
                <w:top w:val="none" w:sz="0" w:space="0" w:color="auto"/>
                <w:left w:val="none" w:sz="0" w:space="0" w:color="auto"/>
                <w:bottom w:val="none" w:sz="0" w:space="0" w:color="auto"/>
                <w:right w:val="none" w:sz="0" w:space="0" w:color="auto"/>
              </w:divBdr>
              <w:divsChild>
                <w:div w:id="1731464665">
                  <w:marLeft w:val="0"/>
                  <w:marRight w:val="0"/>
                  <w:marTop w:val="0"/>
                  <w:marBottom w:val="0"/>
                  <w:divBdr>
                    <w:top w:val="none" w:sz="0" w:space="0" w:color="auto"/>
                    <w:left w:val="none" w:sz="0" w:space="0" w:color="auto"/>
                    <w:bottom w:val="none" w:sz="0" w:space="0" w:color="auto"/>
                    <w:right w:val="none" w:sz="0" w:space="0" w:color="auto"/>
                  </w:divBdr>
                  <w:divsChild>
                    <w:div w:id="168474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123027">
      <w:bodyDiv w:val="1"/>
      <w:marLeft w:val="0"/>
      <w:marRight w:val="0"/>
      <w:marTop w:val="0"/>
      <w:marBottom w:val="0"/>
      <w:divBdr>
        <w:top w:val="none" w:sz="0" w:space="0" w:color="auto"/>
        <w:left w:val="none" w:sz="0" w:space="0" w:color="auto"/>
        <w:bottom w:val="none" w:sz="0" w:space="0" w:color="auto"/>
        <w:right w:val="none" w:sz="0" w:space="0" w:color="auto"/>
      </w:divBdr>
    </w:div>
    <w:div w:id="431390542">
      <w:bodyDiv w:val="1"/>
      <w:marLeft w:val="0"/>
      <w:marRight w:val="0"/>
      <w:marTop w:val="0"/>
      <w:marBottom w:val="0"/>
      <w:divBdr>
        <w:top w:val="none" w:sz="0" w:space="0" w:color="auto"/>
        <w:left w:val="none" w:sz="0" w:space="0" w:color="auto"/>
        <w:bottom w:val="none" w:sz="0" w:space="0" w:color="auto"/>
        <w:right w:val="none" w:sz="0" w:space="0" w:color="auto"/>
      </w:divBdr>
      <w:divsChild>
        <w:div w:id="467288032">
          <w:marLeft w:val="0"/>
          <w:marRight w:val="0"/>
          <w:marTop w:val="0"/>
          <w:marBottom w:val="0"/>
          <w:divBdr>
            <w:top w:val="none" w:sz="0" w:space="0" w:color="auto"/>
            <w:left w:val="none" w:sz="0" w:space="0" w:color="auto"/>
            <w:bottom w:val="none" w:sz="0" w:space="0" w:color="auto"/>
            <w:right w:val="none" w:sz="0" w:space="0" w:color="auto"/>
          </w:divBdr>
        </w:div>
      </w:divsChild>
    </w:div>
    <w:div w:id="436750285">
      <w:bodyDiv w:val="1"/>
      <w:marLeft w:val="0"/>
      <w:marRight w:val="0"/>
      <w:marTop w:val="0"/>
      <w:marBottom w:val="0"/>
      <w:divBdr>
        <w:top w:val="none" w:sz="0" w:space="0" w:color="auto"/>
        <w:left w:val="none" w:sz="0" w:space="0" w:color="auto"/>
        <w:bottom w:val="none" w:sz="0" w:space="0" w:color="auto"/>
        <w:right w:val="none" w:sz="0" w:space="0" w:color="auto"/>
      </w:divBdr>
      <w:divsChild>
        <w:div w:id="1112360085">
          <w:marLeft w:val="0"/>
          <w:marRight w:val="0"/>
          <w:marTop w:val="0"/>
          <w:marBottom w:val="0"/>
          <w:divBdr>
            <w:top w:val="none" w:sz="0" w:space="0" w:color="auto"/>
            <w:left w:val="none" w:sz="0" w:space="0" w:color="auto"/>
            <w:bottom w:val="none" w:sz="0" w:space="0" w:color="auto"/>
            <w:right w:val="none" w:sz="0" w:space="0" w:color="auto"/>
          </w:divBdr>
          <w:divsChild>
            <w:div w:id="1054238605">
              <w:marLeft w:val="0"/>
              <w:marRight w:val="0"/>
              <w:marTop w:val="0"/>
              <w:marBottom w:val="0"/>
              <w:divBdr>
                <w:top w:val="none" w:sz="0" w:space="0" w:color="auto"/>
                <w:left w:val="none" w:sz="0" w:space="0" w:color="auto"/>
                <w:bottom w:val="none" w:sz="0" w:space="0" w:color="auto"/>
                <w:right w:val="none" w:sz="0" w:space="0" w:color="auto"/>
              </w:divBdr>
              <w:divsChild>
                <w:div w:id="161213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6029">
      <w:bodyDiv w:val="1"/>
      <w:marLeft w:val="0"/>
      <w:marRight w:val="0"/>
      <w:marTop w:val="0"/>
      <w:marBottom w:val="0"/>
      <w:divBdr>
        <w:top w:val="none" w:sz="0" w:space="0" w:color="auto"/>
        <w:left w:val="none" w:sz="0" w:space="0" w:color="auto"/>
        <w:bottom w:val="none" w:sz="0" w:space="0" w:color="auto"/>
        <w:right w:val="none" w:sz="0" w:space="0" w:color="auto"/>
      </w:divBdr>
    </w:div>
    <w:div w:id="469598061">
      <w:bodyDiv w:val="1"/>
      <w:marLeft w:val="0"/>
      <w:marRight w:val="0"/>
      <w:marTop w:val="0"/>
      <w:marBottom w:val="0"/>
      <w:divBdr>
        <w:top w:val="none" w:sz="0" w:space="0" w:color="auto"/>
        <w:left w:val="none" w:sz="0" w:space="0" w:color="auto"/>
        <w:bottom w:val="none" w:sz="0" w:space="0" w:color="auto"/>
        <w:right w:val="none" w:sz="0" w:space="0" w:color="auto"/>
      </w:divBdr>
      <w:divsChild>
        <w:div w:id="1379474448">
          <w:marLeft w:val="0"/>
          <w:marRight w:val="0"/>
          <w:marTop w:val="0"/>
          <w:marBottom w:val="0"/>
          <w:divBdr>
            <w:top w:val="none" w:sz="0" w:space="0" w:color="auto"/>
            <w:left w:val="none" w:sz="0" w:space="0" w:color="auto"/>
            <w:bottom w:val="none" w:sz="0" w:space="0" w:color="auto"/>
            <w:right w:val="none" w:sz="0" w:space="0" w:color="auto"/>
          </w:divBdr>
          <w:divsChild>
            <w:div w:id="1614168037">
              <w:marLeft w:val="0"/>
              <w:marRight w:val="0"/>
              <w:marTop w:val="0"/>
              <w:marBottom w:val="0"/>
              <w:divBdr>
                <w:top w:val="none" w:sz="0" w:space="0" w:color="auto"/>
                <w:left w:val="none" w:sz="0" w:space="0" w:color="auto"/>
                <w:bottom w:val="none" w:sz="0" w:space="0" w:color="auto"/>
                <w:right w:val="none" w:sz="0" w:space="0" w:color="auto"/>
              </w:divBdr>
              <w:divsChild>
                <w:div w:id="132685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03183">
      <w:bodyDiv w:val="1"/>
      <w:marLeft w:val="0"/>
      <w:marRight w:val="0"/>
      <w:marTop w:val="0"/>
      <w:marBottom w:val="0"/>
      <w:divBdr>
        <w:top w:val="none" w:sz="0" w:space="0" w:color="auto"/>
        <w:left w:val="none" w:sz="0" w:space="0" w:color="auto"/>
        <w:bottom w:val="none" w:sz="0" w:space="0" w:color="auto"/>
        <w:right w:val="none" w:sz="0" w:space="0" w:color="auto"/>
      </w:divBdr>
      <w:divsChild>
        <w:div w:id="1430587890">
          <w:marLeft w:val="0"/>
          <w:marRight w:val="0"/>
          <w:marTop w:val="0"/>
          <w:marBottom w:val="0"/>
          <w:divBdr>
            <w:top w:val="none" w:sz="0" w:space="0" w:color="auto"/>
            <w:left w:val="none" w:sz="0" w:space="0" w:color="auto"/>
            <w:bottom w:val="none" w:sz="0" w:space="0" w:color="auto"/>
            <w:right w:val="none" w:sz="0" w:space="0" w:color="auto"/>
          </w:divBdr>
          <w:divsChild>
            <w:div w:id="1994212399">
              <w:marLeft w:val="0"/>
              <w:marRight w:val="0"/>
              <w:marTop w:val="0"/>
              <w:marBottom w:val="0"/>
              <w:divBdr>
                <w:top w:val="none" w:sz="0" w:space="0" w:color="auto"/>
                <w:left w:val="none" w:sz="0" w:space="0" w:color="auto"/>
                <w:bottom w:val="none" w:sz="0" w:space="0" w:color="auto"/>
                <w:right w:val="none" w:sz="0" w:space="0" w:color="auto"/>
              </w:divBdr>
              <w:divsChild>
                <w:div w:id="111355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99046">
      <w:bodyDiv w:val="1"/>
      <w:marLeft w:val="0"/>
      <w:marRight w:val="0"/>
      <w:marTop w:val="0"/>
      <w:marBottom w:val="0"/>
      <w:divBdr>
        <w:top w:val="none" w:sz="0" w:space="0" w:color="auto"/>
        <w:left w:val="none" w:sz="0" w:space="0" w:color="auto"/>
        <w:bottom w:val="none" w:sz="0" w:space="0" w:color="auto"/>
        <w:right w:val="none" w:sz="0" w:space="0" w:color="auto"/>
      </w:divBdr>
    </w:div>
    <w:div w:id="512961383">
      <w:bodyDiv w:val="1"/>
      <w:marLeft w:val="0"/>
      <w:marRight w:val="0"/>
      <w:marTop w:val="0"/>
      <w:marBottom w:val="0"/>
      <w:divBdr>
        <w:top w:val="none" w:sz="0" w:space="0" w:color="auto"/>
        <w:left w:val="none" w:sz="0" w:space="0" w:color="auto"/>
        <w:bottom w:val="none" w:sz="0" w:space="0" w:color="auto"/>
        <w:right w:val="none" w:sz="0" w:space="0" w:color="auto"/>
      </w:divBdr>
      <w:divsChild>
        <w:div w:id="673387255">
          <w:marLeft w:val="0"/>
          <w:marRight w:val="0"/>
          <w:marTop w:val="0"/>
          <w:marBottom w:val="0"/>
          <w:divBdr>
            <w:top w:val="none" w:sz="0" w:space="0" w:color="auto"/>
            <w:left w:val="none" w:sz="0" w:space="0" w:color="auto"/>
            <w:bottom w:val="none" w:sz="0" w:space="0" w:color="auto"/>
            <w:right w:val="none" w:sz="0" w:space="0" w:color="auto"/>
          </w:divBdr>
          <w:divsChild>
            <w:div w:id="465393276">
              <w:marLeft w:val="0"/>
              <w:marRight w:val="0"/>
              <w:marTop w:val="0"/>
              <w:marBottom w:val="0"/>
              <w:divBdr>
                <w:top w:val="none" w:sz="0" w:space="0" w:color="auto"/>
                <w:left w:val="none" w:sz="0" w:space="0" w:color="auto"/>
                <w:bottom w:val="none" w:sz="0" w:space="0" w:color="auto"/>
                <w:right w:val="none" w:sz="0" w:space="0" w:color="auto"/>
              </w:divBdr>
              <w:divsChild>
                <w:div w:id="857811061">
                  <w:marLeft w:val="0"/>
                  <w:marRight w:val="0"/>
                  <w:marTop w:val="0"/>
                  <w:marBottom w:val="0"/>
                  <w:divBdr>
                    <w:top w:val="none" w:sz="0" w:space="0" w:color="auto"/>
                    <w:left w:val="none" w:sz="0" w:space="0" w:color="auto"/>
                    <w:bottom w:val="none" w:sz="0" w:space="0" w:color="auto"/>
                    <w:right w:val="none" w:sz="0" w:space="0" w:color="auto"/>
                  </w:divBdr>
                </w:div>
              </w:divsChild>
            </w:div>
            <w:div w:id="444154248">
              <w:marLeft w:val="0"/>
              <w:marRight w:val="0"/>
              <w:marTop w:val="0"/>
              <w:marBottom w:val="0"/>
              <w:divBdr>
                <w:top w:val="none" w:sz="0" w:space="0" w:color="auto"/>
                <w:left w:val="none" w:sz="0" w:space="0" w:color="auto"/>
                <w:bottom w:val="none" w:sz="0" w:space="0" w:color="auto"/>
                <w:right w:val="none" w:sz="0" w:space="0" w:color="auto"/>
              </w:divBdr>
              <w:divsChild>
                <w:div w:id="20132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86961">
      <w:bodyDiv w:val="1"/>
      <w:marLeft w:val="0"/>
      <w:marRight w:val="0"/>
      <w:marTop w:val="0"/>
      <w:marBottom w:val="0"/>
      <w:divBdr>
        <w:top w:val="none" w:sz="0" w:space="0" w:color="auto"/>
        <w:left w:val="none" w:sz="0" w:space="0" w:color="auto"/>
        <w:bottom w:val="none" w:sz="0" w:space="0" w:color="auto"/>
        <w:right w:val="none" w:sz="0" w:space="0" w:color="auto"/>
      </w:divBdr>
    </w:div>
    <w:div w:id="555313359">
      <w:bodyDiv w:val="1"/>
      <w:marLeft w:val="0"/>
      <w:marRight w:val="0"/>
      <w:marTop w:val="0"/>
      <w:marBottom w:val="0"/>
      <w:divBdr>
        <w:top w:val="none" w:sz="0" w:space="0" w:color="auto"/>
        <w:left w:val="none" w:sz="0" w:space="0" w:color="auto"/>
        <w:bottom w:val="none" w:sz="0" w:space="0" w:color="auto"/>
        <w:right w:val="none" w:sz="0" w:space="0" w:color="auto"/>
      </w:divBdr>
      <w:divsChild>
        <w:div w:id="1444570867">
          <w:marLeft w:val="0"/>
          <w:marRight w:val="0"/>
          <w:marTop w:val="0"/>
          <w:marBottom w:val="0"/>
          <w:divBdr>
            <w:top w:val="none" w:sz="0" w:space="0" w:color="auto"/>
            <w:left w:val="none" w:sz="0" w:space="0" w:color="auto"/>
            <w:bottom w:val="none" w:sz="0" w:space="0" w:color="auto"/>
            <w:right w:val="none" w:sz="0" w:space="0" w:color="auto"/>
          </w:divBdr>
        </w:div>
      </w:divsChild>
    </w:div>
    <w:div w:id="561452870">
      <w:bodyDiv w:val="1"/>
      <w:marLeft w:val="0"/>
      <w:marRight w:val="0"/>
      <w:marTop w:val="0"/>
      <w:marBottom w:val="0"/>
      <w:divBdr>
        <w:top w:val="none" w:sz="0" w:space="0" w:color="auto"/>
        <w:left w:val="none" w:sz="0" w:space="0" w:color="auto"/>
        <w:bottom w:val="none" w:sz="0" w:space="0" w:color="auto"/>
        <w:right w:val="none" w:sz="0" w:space="0" w:color="auto"/>
      </w:divBdr>
    </w:div>
    <w:div w:id="587539679">
      <w:bodyDiv w:val="1"/>
      <w:marLeft w:val="0"/>
      <w:marRight w:val="0"/>
      <w:marTop w:val="0"/>
      <w:marBottom w:val="0"/>
      <w:divBdr>
        <w:top w:val="none" w:sz="0" w:space="0" w:color="auto"/>
        <w:left w:val="none" w:sz="0" w:space="0" w:color="auto"/>
        <w:bottom w:val="none" w:sz="0" w:space="0" w:color="auto"/>
        <w:right w:val="none" w:sz="0" w:space="0" w:color="auto"/>
      </w:divBdr>
    </w:div>
    <w:div w:id="624507814">
      <w:bodyDiv w:val="1"/>
      <w:marLeft w:val="0"/>
      <w:marRight w:val="0"/>
      <w:marTop w:val="0"/>
      <w:marBottom w:val="0"/>
      <w:divBdr>
        <w:top w:val="none" w:sz="0" w:space="0" w:color="auto"/>
        <w:left w:val="none" w:sz="0" w:space="0" w:color="auto"/>
        <w:bottom w:val="none" w:sz="0" w:space="0" w:color="auto"/>
        <w:right w:val="none" w:sz="0" w:space="0" w:color="auto"/>
      </w:divBdr>
    </w:div>
    <w:div w:id="627857880">
      <w:bodyDiv w:val="1"/>
      <w:marLeft w:val="0"/>
      <w:marRight w:val="0"/>
      <w:marTop w:val="0"/>
      <w:marBottom w:val="0"/>
      <w:divBdr>
        <w:top w:val="none" w:sz="0" w:space="0" w:color="auto"/>
        <w:left w:val="none" w:sz="0" w:space="0" w:color="auto"/>
        <w:bottom w:val="none" w:sz="0" w:space="0" w:color="auto"/>
        <w:right w:val="none" w:sz="0" w:space="0" w:color="auto"/>
      </w:divBdr>
    </w:div>
    <w:div w:id="662663397">
      <w:bodyDiv w:val="1"/>
      <w:marLeft w:val="0"/>
      <w:marRight w:val="0"/>
      <w:marTop w:val="0"/>
      <w:marBottom w:val="0"/>
      <w:divBdr>
        <w:top w:val="none" w:sz="0" w:space="0" w:color="auto"/>
        <w:left w:val="none" w:sz="0" w:space="0" w:color="auto"/>
        <w:bottom w:val="none" w:sz="0" w:space="0" w:color="auto"/>
        <w:right w:val="none" w:sz="0" w:space="0" w:color="auto"/>
      </w:divBdr>
    </w:div>
    <w:div w:id="680623076">
      <w:bodyDiv w:val="1"/>
      <w:marLeft w:val="0"/>
      <w:marRight w:val="0"/>
      <w:marTop w:val="0"/>
      <w:marBottom w:val="0"/>
      <w:divBdr>
        <w:top w:val="none" w:sz="0" w:space="0" w:color="auto"/>
        <w:left w:val="none" w:sz="0" w:space="0" w:color="auto"/>
        <w:bottom w:val="none" w:sz="0" w:space="0" w:color="auto"/>
        <w:right w:val="none" w:sz="0" w:space="0" w:color="auto"/>
      </w:divBdr>
    </w:div>
    <w:div w:id="683747836">
      <w:bodyDiv w:val="1"/>
      <w:marLeft w:val="0"/>
      <w:marRight w:val="0"/>
      <w:marTop w:val="0"/>
      <w:marBottom w:val="0"/>
      <w:divBdr>
        <w:top w:val="none" w:sz="0" w:space="0" w:color="auto"/>
        <w:left w:val="none" w:sz="0" w:space="0" w:color="auto"/>
        <w:bottom w:val="none" w:sz="0" w:space="0" w:color="auto"/>
        <w:right w:val="none" w:sz="0" w:space="0" w:color="auto"/>
      </w:divBdr>
    </w:div>
    <w:div w:id="690298507">
      <w:bodyDiv w:val="1"/>
      <w:marLeft w:val="0"/>
      <w:marRight w:val="0"/>
      <w:marTop w:val="0"/>
      <w:marBottom w:val="0"/>
      <w:divBdr>
        <w:top w:val="none" w:sz="0" w:space="0" w:color="auto"/>
        <w:left w:val="none" w:sz="0" w:space="0" w:color="auto"/>
        <w:bottom w:val="none" w:sz="0" w:space="0" w:color="auto"/>
        <w:right w:val="none" w:sz="0" w:space="0" w:color="auto"/>
      </w:divBdr>
    </w:div>
    <w:div w:id="691691761">
      <w:bodyDiv w:val="1"/>
      <w:marLeft w:val="0"/>
      <w:marRight w:val="0"/>
      <w:marTop w:val="0"/>
      <w:marBottom w:val="0"/>
      <w:divBdr>
        <w:top w:val="none" w:sz="0" w:space="0" w:color="auto"/>
        <w:left w:val="none" w:sz="0" w:space="0" w:color="auto"/>
        <w:bottom w:val="none" w:sz="0" w:space="0" w:color="auto"/>
        <w:right w:val="none" w:sz="0" w:space="0" w:color="auto"/>
      </w:divBdr>
    </w:div>
    <w:div w:id="720325340">
      <w:bodyDiv w:val="1"/>
      <w:marLeft w:val="0"/>
      <w:marRight w:val="0"/>
      <w:marTop w:val="0"/>
      <w:marBottom w:val="0"/>
      <w:divBdr>
        <w:top w:val="none" w:sz="0" w:space="0" w:color="auto"/>
        <w:left w:val="none" w:sz="0" w:space="0" w:color="auto"/>
        <w:bottom w:val="none" w:sz="0" w:space="0" w:color="auto"/>
        <w:right w:val="none" w:sz="0" w:space="0" w:color="auto"/>
      </w:divBdr>
      <w:divsChild>
        <w:div w:id="1303000756">
          <w:marLeft w:val="0"/>
          <w:marRight w:val="0"/>
          <w:marTop w:val="0"/>
          <w:marBottom w:val="0"/>
          <w:divBdr>
            <w:top w:val="none" w:sz="0" w:space="0" w:color="auto"/>
            <w:left w:val="none" w:sz="0" w:space="0" w:color="auto"/>
            <w:bottom w:val="none" w:sz="0" w:space="0" w:color="auto"/>
            <w:right w:val="none" w:sz="0" w:space="0" w:color="auto"/>
          </w:divBdr>
          <w:divsChild>
            <w:div w:id="465976443">
              <w:marLeft w:val="0"/>
              <w:marRight w:val="0"/>
              <w:marTop w:val="0"/>
              <w:marBottom w:val="0"/>
              <w:divBdr>
                <w:top w:val="none" w:sz="0" w:space="0" w:color="auto"/>
                <w:left w:val="none" w:sz="0" w:space="0" w:color="auto"/>
                <w:bottom w:val="none" w:sz="0" w:space="0" w:color="auto"/>
                <w:right w:val="none" w:sz="0" w:space="0" w:color="auto"/>
              </w:divBdr>
              <w:divsChild>
                <w:div w:id="1548712963">
                  <w:marLeft w:val="0"/>
                  <w:marRight w:val="0"/>
                  <w:marTop w:val="0"/>
                  <w:marBottom w:val="0"/>
                  <w:divBdr>
                    <w:top w:val="none" w:sz="0" w:space="0" w:color="auto"/>
                    <w:left w:val="none" w:sz="0" w:space="0" w:color="auto"/>
                    <w:bottom w:val="none" w:sz="0" w:space="0" w:color="auto"/>
                    <w:right w:val="none" w:sz="0" w:space="0" w:color="auto"/>
                  </w:divBdr>
                  <w:divsChild>
                    <w:div w:id="14593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456782">
      <w:bodyDiv w:val="1"/>
      <w:marLeft w:val="0"/>
      <w:marRight w:val="0"/>
      <w:marTop w:val="0"/>
      <w:marBottom w:val="0"/>
      <w:divBdr>
        <w:top w:val="none" w:sz="0" w:space="0" w:color="auto"/>
        <w:left w:val="none" w:sz="0" w:space="0" w:color="auto"/>
        <w:bottom w:val="none" w:sz="0" w:space="0" w:color="auto"/>
        <w:right w:val="none" w:sz="0" w:space="0" w:color="auto"/>
      </w:divBdr>
    </w:div>
    <w:div w:id="742265264">
      <w:bodyDiv w:val="1"/>
      <w:marLeft w:val="0"/>
      <w:marRight w:val="0"/>
      <w:marTop w:val="0"/>
      <w:marBottom w:val="0"/>
      <w:divBdr>
        <w:top w:val="none" w:sz="0" w:space="0" w:color="auto"/>
        <w:left w:val="none" w:sz="0" w:space="0" w:color="auto"/>
        <w:bottom w:val="none" w:sz="0" w:space="0" w:color="auto"/>
        <w:right w:val="none" w:sz="0" w:space="0" w:color="auto"/>
      </w:divBdr>
    </w:div>
    <w:div w:id="779954341">
      <w:bodyDiv w:val="1"/>
      <w:marLeft w:val="0"/>
      <w:marRight w:val="0"/>
      <w:marTop w:val="0"/>
      <w:marBottom w:val="0"/>
      <w:divBdr>
        <w:top w:val="none" w:sz="0" w:space="0" w:color="auto"/>
        <w:left w:val="none" w:sz="0" w:space="0" w:color="auto"/>
        <w:bottom w:val="none" w:sz="0" w:space="0" w:color="auto"/>
        <w:right w:val="none" w:sz="0" w:space="0" w:color="auto"/>
      </w:divBdr>
      <w:divsChild>
        <w:div w:id="437718075">
          <w:marLeft w:val="0"/>
          <w:marRight w:val="0"/>
          <w:marTop w:val="0"/>
          <w:marBottom w:val="0"/>
          <w:divBdr>
            <w:top w:val="none" w:sz="0" w:space="0" w:color="auto"/>
            <w:left w:val="none" w:sz="0" w:space="0" w:color="auto"/>
            <w:bottom w:val="none" w:sz="0" w:space="0" w:color="auto"/>
            <w:right w:val="none" w:sz="0" w:space="0" w:color="auto"/>
          </w:divBdr>
        </w:div>
      </w:divsChild>
    </w:div>
    <w:div w:id="793062489">
      <w:bodyDiv w:val="1"/>
      <w:marLeft w:val="0"/>
      <w:marRight w:val="0"/>
      <w:marTop w:val="0"/>
      <w:marBottom w:val="0"/>
      <w:divBdr>
        <w:top w:val="none" w:sz="0" w:space="0" w:color="auto"/>
        <w:left w:val="none" w:sz="0" w:space="0" w:color="auto"/>
        <w:bottom w:val="none" w:sz="0" w:space="0" w:color="auto"/>
        <w:right w:val="none" w:sz="0" w:space="0" w:color="auto"/>
      </w:divBdr>
    </w:div>
    <w:div w:id="799956152">
      <w:bodyDiv w:val="1"/>
      <w:marLeft w:val="0"/>
      <w:marRight w:val="0"/>
      <w:marTop w:val="0"/>
      <w:marBottom w:val="0"/>
      <w:divBdr>
        <w:top w:val="none" w:sz="0" w:space="0" w:color="auto"/>
        <w:left w:val="none" w:sz="0" w:space="0" w:color="auto"/>
        <w:bottom w:val="none" w:sz="0" w:space="0" w:color="auto"/>
        <w:right w:val="none" w:sz="0" w:space="0" w:color="auto"/>
      </w:divBdr>
    </w:div>
    <w:div w:id="820346241">
      <w:bodyDiv w:val="1"/>
      <w:marLeft w:val="0"/>
      <w:marRight w:val="0"/>
      <w:marTop w:val="0"/>
      <w:marBottom w:val="0"/>
      <w:divBdr>
        <w:top w:val="none" w:sz="0" w:space="0" w:color="auto"/>
        <w:left w:val="none" w:sz="0" w:space="0" w:color="auto"/>
        <w:bottom w:val="none" w:sz="0" w:space="0" w:color="auto"/>
        <w:right w:val="none" w:sz="0" w:space="0" w:color="auto"/>
      </w:divBdr>
    </w:div>
    <w:div w:id="828669716">
      <w:bodyDiv w:val="1"/>
      <w:marLeft w:val="0"/>
      <w:marRight w:val="0"/>
      <w:marTop w:val="0"/>
      <w:marBottom w:val="0"/>
      <w:divBdr>
        <w:top w:val="none" w:sz="0" w:space="0" w:color="auto"/>
        <w:left w:val="none" w:sz="0" w:space="0" w:color="auto"/>
        <w:bottom w:val="none" w:sz="0" w:space="0" w:color="auto"/>
        <w:right w:val="none" w:sz="0" w:space="0" w:color="auto"/>
      </w:divBdr>
      <w:divsChild>
        <w:div w:id="1793936858">
          <w:marLeft w:val="0"/>
          <w:marRight w:val="0"/>
          <w:marTop w:val="0"/>
          <w:marBottom w:val="0"/>
          <w:divBdr>
            <w:top w:val="none" w:sz="0" w:space="0" w:color="auto"/>
            <w:left w:val="none" w:sz="0" w:space="0" w:color="auto"/>
            <w:bottom w:val="none" w:sz="0" w:space="0" w:color="auto"/>
            <w:right w:val="none" w:sz="0" w:space="0" w:color="auto"/>
          </w:divBdr>
          <w:divsChild>
            <w:div w:id="921258175">
              <w:marLeft w:val="0"/>
              <w:marRight w:val="0"/>
              <w:marTop w:val="0"/>
              <w:marBottom w:val="0"/>
              <w:divBdr>
                <w:top w:val="none" w:sz="0" w:space="0" w:color="auto"/>
                <w:left w:val="none" w:sz="0" w:space="0" w:color="auto"/>
                <w:bottom w:val="none" w:sz="0" w:space="0" w:color="auto"/>
                <w:right w:val="none" w:sz="0" w:space="0" w:color="auto"/>
              </w:divBdr>
              <w:divsChild>
                <w:div w:id="1418362283">
                  <w:marLeft w:val="0"/>
                  <w:marRight w:val="0"/>
                  <w:marTop w:val="0"/>
                  <w:marBottom w:val="0"/>
                  <w:divBdr>
                    <w:top w:val="none" w:sz="0" w:space="0" w:color="auto"/>
                    <w:left w:val="none" w:sz="0" w:space="0" w:color="auto"/>
                    <w:bottom w:val="none" w:sz="0" w:space="0" w:color="auto"/>
                    <w:right w:val="none" w:sz="0" w:space="0" w:color="auto"/>
                  </w:divBdr>
                  <w:divsChild>
                    <w:div w:id="135603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518195">
      <w:bodyDiv w:val="1"/>
      <w:marLeft w:val="0"/>
      <w:marRight w:val="0"/>
      <w:marTop w:val="0"/>
      <w:marBottom w:val="0"/>
      <w:divBdr>
        <w:top w:val="none" w:sz="0" w:space="0" w:color="auto"/>
        <w:left w:val="none" w:sz="0" w:space="0" w:color="auto"/>
        <w:bottom w:val="none" w:sz="0" w:space="0" w:color="auto"/>
        <w:right w:val="none" w:sz="0" w:space="0" w:color="auto"/>
      </w:divBdr>
    </w:div>
    <w:div w:id="837229425">
      <w:bodyDiv w:val="1"/>
      <w:marLeft w:val="0"/>
      <w:marRight w:val="0"/>
      <w:marTop w:val="0"/>
      <w:marBottom w:val="0"/>
      <w:divBdr>
        <w:top w:val="none" w:sz="0" w:space="0" w:color="auto"/>
        <w:left w:val="none" w:sz="0" w:space="0" w:color="auto"/>
        <w:bottom w:val="none" w:sz="0" w:space="0" w:color="auto"/>
        <w:right w:val="none" w:sz="0" w:space="0" w:color="auto"/>
      </w:divBdr>
      <w:divsChild>
        <w:div w:id="1526096434">
          <w:marLeft w:val="0"/>
          <w:marRight w:val="0"/>
          <w:marTop w:val="0"/>
          <w:marBottom w:val="0"/>
          <w:divBdr>
            <w:top w:val="none" w:sz="0" w:space="0" w:color="auto"/>
            <w:left w:val="none" w:sz="0" w:space="0" w:color="auto"/>
            <w:bottom w:val="none" w:sz="0" w:space="0" w:color="auto"/>
            <w:right w:val="none" w:sz="0" w:space="0" w:color="auto"/>
          </w:divBdr>
        </w:div>
      </w:divsChild>
    </w:div>
    <w:div w:id="844249843">
      <w:bodyDiv w:val="1"/>
      <w:marLeft w:val="0"/>
      <w:marRight w:val="0"/>
      <w:marTop w:val="0"/>
      <w:marBottom w:val="0"/>
      <w:divBdr>
        <w:top w:val="none" w:sz="0" w:space="0" w:color="auto"/>
        <w:left w:val="none" w:sz="0" w:space="0" w:color="auto"/>
        <w:bottom w:val="none" w:sz="0" w:space="0" w:color="auto"/>
        <w:right w:val="none" w:sz="0" w:space="0" w:color="auto"/>
      </w:divBdr>
    </w:div>
    <w:div w:id="861432713">
      <w:bodyDiv w:val="1"/>
      <w:marLeft w:val="0"/>
      <w:marRight w:val="0"/>
      <w:marTop w:val="0"/>
      <w:marBottom w:val="0"/>
      <w:divBdr>
        <w:top w:val="none" w:sz="0" w:space="0" w:color="auto"/>
        <w:left w:val="none" w:sz="0" w:space="0" w:color="auto"/>
        <w:bottom w:val="none" w:sz="0" w:space="0" w:color="auto"/>
        <w:right w:val="none" w:sz="0" w:space="0" w:color="auto"/>
      </w:divBdr>
    </w:div>
    <w:div w:id="878708132">
      <w:bodyDiv w:val="1"/>
      <w:marLeft w:val="0"/>
      <w:marRight w:val="0"/>
      <w:marTop w:val="0"/>
      <w:marBottom w:val="0"/>
      <w:divBdr>
        <w:top w:val="none" w:sz="0" w:space="0" w:color="auto"/>
        <w:left w:val="none" w:sz="0" w:space="0" w:color="auto"/>
        <w:bottom w:val="none" w:sz="0" w:space="0" w:color="auto"/>
        <w:right w:val="none" w:sz="0" w:space="0" w:color="auto"/>
      </w:divBdr>
    </w:div>
    <w:div w:id="944459283">
      <w:bodyDiv w:val="1"/>
      <w:marLeft w:val="0"/>
      <w:marRight w:val="0"/>
      <w:marTop w:val="0"/>
      <w:marBottom w:val="0"/>
      <w:divBdr>
        <w:top w:val="none" w:sz="0" w:space="0" w:color="auto"/>
        <w:left w:val="none" w:sz="0" w:space="0" w:color="auto"/>
        <w:bottom w:val="none" w:sz="0" w:space="0" w:color="auto"/>
        <w:right w:val="none" w:sz="0" w:space="0" w:color="auto"/>
      </w:divBdr>
    </w:div>
    <w:div w:id="947196643">
      <w:bodyDiv w:val="1"/>
      <w:marLeft w:val="0"/>
      <w:marRight w:val="0"/>
      <w:marTop w:val="0"/>
      <w:marBottom w:val="0"/>
      <w:divBdr>
        <w:top w:val="none" w:sz="0" w:space="0" w:color="auto"/>
        <w:left w:val="none" w:sz="0" w:space="0" w:color="auto"/>
        <w:bottom w:val="none" w:sz="0" w:space="0" w:color="auto"/>
        <w:right w:val="none" w:sz="0" w:space="0" w:color="auto"/>
      </w:divBdr>
    </w:div>
    <w:div w:id="966546611">
      <w:bodyDiv w:val="1"/>
      <w:marLeft w:val="0"/>
      <w:marRight w:val="0"/>
      <w:marTop w:val="0"/>
      <w:marBottom w:val="0"/>
      <w:divBdr>
        <w:top w:val="none" w:sz="0" w:space="0" w:color="auto"/>
        <w:left w:val="none" w:sz="0" w:space="0" w:color="auto"/>
        <w:bottom w:val="none" w:sz="0" w:space="0" w:color="auto"/>
        <w:right w:val="none" w:sz="0" w:space="0" w:color="auto"/>
      </w:divBdr>
    </w:div>
    <w:div w:id="979270366">
      <w:bodyDiv w:val="1"/>
      <w:marLeft w:val="0"/>
      <w:marRight w:val="0"/>
      <w:marTop w:val="0"/>
      <w:marBottom w:val="0"/>
      <w:divBdr>
        <w:top w:val="none" w:sz="0" w:space="0" w:color="auto"/>
        <w:left w:val="none" w:sz="0" w:space="0" w:color="auto"/>
        <w:bottom w:val="none" w:sz="0" w:space="0" w:color="auto"/>
        <w:right w:val="none" w:sz="0" w:space="0" w:color="auto"/>
      </w:divBdr>
    </w:div>
    <w:div w:id="1020667387">
      <w:bodyDiv w:val="1"/>
      <w:marLeft w:val="0"/>
      <w:marRight w:val="0"/>
      <w:marTop w:val="0"/>
      <w:marBottom w:val="0"/>
      <w:divBdr>
        <w:top w:val="none" w:sz="0" w:space="0" w:color="auto"/>
        <w:left w:val="none" w:sz="0" w:space="0" w:color="auto"/>
        <w:bottom w:val="none" w:sz="0" w:space="0" w:color="auto"/>
        <w:right w:val="none" w:sz="0" w:space="0" w:color="auto"/>
      </w:divBdr>
    </w:div>
    <w:div w:id="1029795245">
      <w:bodyDiv w:val="1"/>
      <w:marLeft w:val="0"/>
      <w:marRight w:val="0"/>
      <w:marTop w:val="0"/>
      <w:marBottom w:val="0"/>
      <w:divBdr>
        <w:top w:val="none" w:sz="0" w:space="0" w:color="auto"/>
        <w:left w:val="none" w:sz="0" w:space="0" w:color="auto"/>
        <w:bottom w:val="none" w:sz="0" w:space="0" w:color="auto"/>
        <w:right w:val="none" w:sz="0" w:space="0" w:color="auto"/>
      </w:divBdr>
    </w:div>
    <w:div w:id="1034189652">
      <w:bodyDiv w:val="1"/>
      <w:marLeft w:val="0"/>
      <w:marRight w:val="0"/>
      <w:marTop w:val="0"/>
      <w:marBottom w:val="0"/>
      <w:divBdr>
        <w:top w:val="none" w:sz="0" w:space="0" w:color="auto"/>
        <w:left w:val="none" w:sz="0" w:space="0" w:color="auto"/>
        <w:bottom w:val="none" w:sz="0" w:space="0" w:color="auto"/>
        <w:right w:val="none" w:sz="0" w:space="0" w:color="auto"/>
      </w:divBdr>
    </w:div>
    <w:div w:id="1036858166">
      <w:bodyDiv w:val="1"/>
      <w:marLeft w:val="0"/>
      <w:marRight w:val="0"/>
      <w:marTop w:val="0"/>
      <w:marBottom w:val="0"/>
      <w:divBdr>
        <w:top w:val="none" w:sz="0" w:space="0" w:color="auto"/>
        <w:left w:val="none" w:sz="0" w:space="0" w:color="auto"/>
        <w:bottom w:val="none" w:sz="0" w:space="0" w:color="auto"/>
        <w:right w:val="none" w:sz="0" w:space="0" w:color="auto"/>
      </w:divBdr>
    </w:div>
    <w:div w:id="1041520798">
      <w:bodyDiv w:val="1"/>
      <w:marLeft w:val="0"/>
      <w:marRight w:val="0"/>
      <w:marTop w:val="0"/>
      <w:marBottom w:val="0"/>
      <w:divBdr>
        <w:top w:val="none" w:sz="0" w:space="0" w:color="auto"/>
        <w:left w:val="none" w:sz="0" w:space="0" w:color="auto"/>
        <w:bottom w:val="none" w:sz="0" w:space="0" w:color="auto"/>
        <w:right w:val="none" w:sz="0" w:space="0" w:color="auto"/>
      </w:divBdr>
    </w:div>
    <w:div w:id="1047266700">
      <w:bodyDiv w:val="1"/>
      <w:marLeft w:val="0"/>
      <w:marRight w:val="0"/>
      <w:marTop w:val="0"/>
      <w:marBottom w:val="0"/>
      <w:divBdr>
        <w:top w:val="none" w:sz="0" w:space="0" w:color="auto"/>
        <w:left w:val="none" w:sz="0" w:space="0" w:color="auto"/>
        <w:bottom w:val="none" w:sz="0" w:space="0" w:color="auto"/>
        <w:right w:val="none" w:sz="0" w:space="0" w:color="auto"/>
      </w:divBdr>
    </w:div>
    <w:div w:id="1053583810">
      <w:bodyDiv w:val="1"/>
      <w:marLeft w:val="0"/>
      <w:marRight w:val="0"/>
      <w:marTop w:val="0"/>
      <w:marBottom w:val="0"/>
      <w:divBdr>
        <w:top w:val="none" w:sz="0" w:space="0" w:color="auto"/>
        <w:left w:val="none" w:sz="0" w:space="0" w:color="auto"/>
        <w:bottom w:val="none" w:sz="0" w:space="0" w:color="auto"/>
        <w:right w:val="none" w:sz="0" w:space="0" w:color="auto"/>
      </w:divBdr>
    </w:div>
    <w:div w:id="1054692426">
      <w:bodyDiv w:val="1"/>
      <w:marLeft w:val="0"/>
      <w:marRight w:val="0"/>
      <w:marTop w:val="0"/>
      <w:marBottom w:val="0"/>
      <w:divBdr>
        <w:top w:val="none" w:sz="0" w:space="0" w:color="auto"/>
        <w:left w:val="none" w:sz="0" w:space="0" w:color="auto"/>
        <w:bottom w:val="none" w:sz="0" w:space="0" w:color="auto"/>
        <w:right w:val="none" w:sz="0" w:space="0" w:color="auto"/>
      </w:divBdr>
    </w:div>
    <w:div w:id="1062749057">
      <w:bodyDiv w:val="1"/>
      <w:marLeft w:val="0"/>
      <w:marRight w:val="0"/>
      <w:marTop w:val="0"/>
      <w:marBottom w:val="0"/>
      <w:divBdr>
        <w:top w:val="none" w:sz="0" w:space="0" w:color="auto"/>
        <w:left w:val="none" w:sz="0" w:space="0" w:color="auto"/>
        <w:bottom w:val="none" w:sz="0" w:space="0" w:color="auto"/>
        <w:right w:val="none" w:sz="0" w:space="0" w:color="auto"/>
      </w:divBdr>
    </w:div>
    <w:div w:id="1064644157">
      <w:bodyDiv w:val="1"/>
      <w:marLeft w:val="0"/>
      <w:marRight w:val="0"/>
      <w:marTop w:val="0"/>
      <w:marBottom w:val="0"/>
      <w:divBdr>
        <w:top w:val="none" w:sz="0" w:space="0" w:color="auto"/>
        <w:left w:val="none" w:sz="0" w:space="0" w:color="auto"/>
        <w:bottom w:val="none" w:sz="0" w:space="0" w:color="auto"/>
        <w:right w:val="none" w:sz="0" w:space="0" w:color="auto"/>
      </w:divBdr>
      <w:divsChild>
        <w:div w:id="1301184286">
          <w:marLeft w:val="0"/>
          <w:marRight w:val="0"/>
          <w:marTop w:val="0"/>
          <w:marBottom w:val="0"/>
          <w:divBdr>
            <w:top w:val="none" w:sz="0" w:space="0" w:color="auto"/>
            <w:left w:val="none" w:sz="0" w:space="0" w:color="auto"/>
            <w:bottom w:val="none" w:sz="0" w:space="0" w:color="auto"/>
            <w:right w:val="none" w:sz="0" w:space="0" w:color="auto"/>
          </w:divBdr>
        </w:div>
      </w:divsChild>
    </w:div>
    <w:div w:id="1066226693">
      <w:bodyDiv w:val="1"/>
      <w:marLeft w:val="0"/>
      <w:marRight w:val="0"/>
      <w:marTop w:val="0"/>
      <w:marBottom w:val="0"/>
      <w:divBdr>
        <w:top w:val="none" w:sz="0" w:space="0" w:color="auto"/>
        <w:left w:val="none" w:sz="0" w:space="0" w:color="auto"/>
        <w:bottom w:val="none" w:sz="0" w:space="0" w:color="auto"/>
        <w:right w:val="none" w:sz="0" w:space="0" w:color="auto"/>
      </w:divBdr>
    </w:div>
    <w:div w:id="1069158451">
      <w:bodyDiv w:val="1"/>
      <w:marLeft w:val="0"/>
      <w:marRight w:val="0"/>
      <w:marTop w:val="0"/>
      <w:marBottom w:val="0"/>
      <w:divBdr>
        <w:top w:val="none" w:sz="0" w:space="0" w:color="auto"/>
        <w:left w:val="none" w:sz="0" w:space="0" w:color="auto"/>
        <w:bottom w:val="none" w:sz="0" w:space="0" w:color="auto"/>
        <w:right w:val="none" w:sz="0" w:space="0" w:color="auto"/>
      </w:divBdr>
    </w:div>
    <w:div w:id="1111049127">
      <w:bodyDiv w:val="1"/>
      <w:marLeft w:val="0"/>
      <w:marRight w:val="0"/>
      <w:marTop w:val="0"/>
      <w:marBottom w:val="0"/>
      <w:divBdr>
        <w:top w:val="none" w:sz="0" w:space="0" w:color="auto"/>
        <w:left w:val="none" w:sz="0" w:space="0" w:color="auto"/>
        <w:bottom w:val="none" w:sz="0" w:space="0" w:color="auto"/>
        <w:right w:val="none" w:sz="0" w:space="0" w:color="auto"/>
      </w:divBdr>
    </w:div>
    <w:div w:id="1114251125">
      <w:bodyDiv w:val="1"/>
      <w:marLeft w:val="0"/>
      <w:marRight w:val="0"/>
      <w:marTop w:val="0"/>
      <w:marBottom w:val="0"/>
      <w:divBdr>
        <w:top w:val="none" w:sz="0" w:space="0" w:color="auto"/>
        <w:left w:val="none" w:sz="0" w:space="0" w:color="auto"/>
        <w:bottom w:val="none" w:sz="0" w:space="0" w:color="auto"/>
        <w:right w:val="none" w:sz="0" w:space="0" w:color="auto"/>
      </w:divBdr>
      <w:divsChild>
        <w:div w:id="1446070973">
          <w:marLeft w:val="0"/>
          <w:marRight w:val="0"/>
          <w:marTop w:val="0"/>
          <w:marBottom w:val="0"/>
          <w:divBdr>
            <w:top w:val="none" w:sz="0" w:space="0" w:color="auto"/>
            <w:left w:val="none" w:sz="0" w:space="0" w:color="auto"/>
            <w:bottom w:val="none" w:sz="0" w:space="0" w:color="auto"/>
            <w:right w:val="none" w:sz="0" w:space="0" w:color="auto"/>
          </w:divBdr>
          <w:divsChild>
            <w:div w:id="847213959">
              <w:marLeft w:val="0"/>
              <w:marRight w:val="0"/>
              <w:marTop w:val="0"/>
              <w:marBottom w:val="0"/>
              <w:divBdr>
                <w:top w:val="none" w:sz="0" w:space="0" w:color="auto"/>
                <w:left w:val="none" w:sz="0" w:space="0" w:color="auto"/>
                <w:bottom w:val="none" w:sz="0" w:space="0" w:color="auto"/>
                <w:right w:val="none" w:sz="0" w:space="0" w:color="auto"/>
              </w:divBdr>
              <w:divsChild>
                <w:div w:id="8484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87674">
      <w:bodyDiv w:val="1"/>
      <w:marLeft w:val="0"/>
      <w:marRight w:val="0"/>
      <w:marTop w:val="0"/>
      <w:marBottom w:val="0"/>
      <w:divBdr>
        <w:top w:val="none" w:sz="0" w:space="0" w:color="auto"/>
        <w:left w:val="none" w:sz="0" w:space="0" w:color="auto"/>
        <w:bottom w:val="none" w:sz="0" w:space="0" w:color="auto"/>
        <w:right w:val="none" w:sz="0" w:space="0" w:color="auto"/>
      </w:divBdr>
    </w:div>
    <w:div w:id="1130323096">
      <w:bodyDiv w:val="1"/>
      <w:marLeft w:val="0"/>
      <w:marRight w:val="0"/>
      <w:marTop w:val="0"/>
      <w:marBottom w:val="0"/>
      <w:divBdr>
        <w:top w:val="none" w:sz="0" w:space="0" w:color="auto"/>
        <w:left w:val="none" w:sz="0" w:space="0" w:color="auto"/>
        <w:bottom w:val="none" w:sz="0" w:space="0" w:color="auto"/>
        <w:right w:val="none" w:sz="0" w:space="0" w:color="auto"/>
      </w:divBdr>
    </w:div>
    <w:div w:id="1135098122">
      <w:bodyDiv w:val="1"/>
      <w:marLeft w:val="0"/>
      <w:marRight w:val="0"/>
      <w:marTop w:val="0"/>
      <w:marBottom w:val="0"/>
      <w:divBdr>
        <w:top w:val="none" w:sz="0" w:space="0" w:color="auto"/>
        <w:left w:val="none" w:sz="0" w:space="0" w:color="auto"/>
        <w:bottom w:val="none" w:sz="0" w:space="0" w:color="auto"/>
        <w:right w:val="none" w:sz="0" w:space="0" w:color="auto"/>
      </w:divBdr>
    </w:div>
    <w:div w:id="1135413819">
      <w:bodyDiv w:val="1"/>
      <w:marLeft w:val="0"/>
      <w:marRight w:val="0"/>
      <w:marTop w:val="0"/>
      <w:marBottom w:val="0"/>
      <w:divBdr>
        <w:top w:val="none" w:sz="0" w:space="0" w:color="auto"/>
        <w:left w:val="none" w:sz="0" w:space="0" w:color="auto"/>
        <w:bottom w:val="none" w:sz="0" w:space="0" w:color="auto"/>
        <w:right w:val="none" w:sz="0" w:space="0" w:color="auto"/>
      </w:divBdr>
      <w:divsChild>
        <w:div w:id="343673545">
          <w:marLeft w:val="0"/>
          <w:marRight w:val="0"/>
          <w:marTop w:val="0"/>
          <w:marBottom w:val="0"/>
          <w:divBdr>
            <w:top w:val="none" w:sz="0" w:space="0" w:color="auto"/>
            <w:left w:val="none" w:sz="0" w:space="0" w:color="auto"/>
            <w:bottom w:val="none" w:sz="0" w:space="0" w:color="auto"/>
            <w:right w:val="none" w:sz="0" w:space="0" w:color="auto"/>
          </w:divBdr>
        </w:div>
      </w:divsChild>
    </w:div>
    <w:div w:id="1135485864">
      <w:bodyDiv w:val="1"/>
      <w:marLeft w:val="0"/>
      <w:marRight w:val="0"/>
      <w:marTop w:val="0"/>
      <w:marBottom w:val="0"/>
      <w:divBdr>
        <w:top w:val="none" w:sz="0" w:space="0" w:color="auto"/>
        <w:left w:val="none" w:sz="0" w:space="0" w:color="auto"/>
        <w:bottom w:val="none" w:sz="0" w:space="0" w:color="auto"/>
        <w:right w:val="none" w:sz="0" w:space="0" w:color="auto"/>
      </w:divBdr>
      <w:divsChild>
        <w:div w:id="1521965244">
          <w:marLeft w:val="0"/>
          <w:marRight w:val="0"/>
          <w:marTop w:val="0"/>
          <w:marBottom w:val="0"/>
          <w:divBdr>
            <w:top w:val="none" w:sz="0" w:space="0" w:color="auto"/>
            <w:left w:val="none" w:sz="0" w:space="0" w:color="auto"/>
            <w:bottom w:val="none" w:sz="0" w:space="0" w:color="auto"/>
            <w:right w:val="none" w:sz="0" w:space="0" w:color="auto"/>
          </w:divBdr>
          <w:divsChild>
            <w:div w:id="1969969564">
              <w:marLeft w:val="0"/>
              <w:marRight w:val="0"/>
              <w:marTop w:val="0"/>
              <w:marBottom w:val="0"/>
              <w:divBdr>
                <w:top w:val="none" w:sz="0" w:space="0" w:color="auto"/>
                <w:left w:val="none" w:sz="0" w:space="0" w:color="auto"/>
                <w:bottom w:val="none" w:sz="0" w:space="0" w:color="auto"/>
                <w:right w:val="none" w:sz="0" w:space="0" w:color="auto"/>
              </w:divBdr>
              <w:divsChild>
                <w:div w:id="180966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727766">
      <w:bodyDiv w:val="1"/>
      <w:marLeft w:val="0"/>
      <w:marRight w:val="0"/>
      <w:marTop w:val="0"/>
      <w:marBottom w:val="0"/>
      <w:divBdr>
        <w:top w:val="none" w:sz="0" w:space="0" w:color="auto"/>
        <w:left w:val="none" w:sz="0" w:space="0" w:color="auto"/>
        <w:bottom w:val="none" w:sz="0" w:space="0" w:color="auto"/>
        <w:right w:val="none" w:sz="0" w:space="0" w:color="auto"/>
      </w:divBdr>
    </w:div>
    <w:div w:id="1195145702">
      <w:bodyDiv w:val="1"/>
      <w:marLeft w:val="0"/>
      <w:marRight w:val="0"/>
      <w:marTop w:val="0"/>
      <w:marBottom w:val="0"/>
      <w:divBdr>
        <w:top w:val="none" w:sz="0" w:space="0" w:color="auto"/>
        <w:left w:val="none" w:sz="0" w:space="0" w:color="auto"/>
        <w:bottom w:val="none" w:sz="0" w:space="0" w:color="auto"/>
        <w:right w:val="none" w:sz="0" w:space="0" w:color="auto"/>
      </w:divBdr>
    </w:div>
    <w:div w:id="1211302370">
      <w:bodyDiv w:val="1"/>
      <w:marLeft w:val="0"/>
      <w:marRight w:val="0"/>
      <w:marTop w:val="0"/>
      <w:marBottom w:val="0"/>
      <w:divBdr>
        <w:top w:val="none" w:sz="0" w:space="0" w:color="auto"/>
        <w:left w:val="none" w:sz="0" w:space="0" w:color="auto"/>
        <w:bottom w:val="none" w:sz="0" w:space="0" w:color="auto"/>
        <w:right w:val="none" w:sz="0" w:space="0" w:color="auto"/>
      </w:divBdr>
      <w:divsChild>
        <w:div w:id="536699376">
          <w:marLeft w:val="0"/>
          <w:marRight w:val="0"/>
          <w:marTop w:val="0"/>
          <w:marBottom w:val="0"/>
          <w:divBdr>
            <w:top w:val="none" w:sz="0" w:space="0" w:color="auto"/>
            <w:left w:val="none" w:sz="0" w:space="0" w:color="auto"/>
            <w:bottom w:val="none" w:sz="0" w:space="0" w:color="auto"/>
            <w:right w:val="none" w:sz="0" w:space="0" w:color="auto"/>
          </w:divBdr>
        </w:div>
      </w:divsChild>
    </w:div>
    <w:div w:id="1219394760">
      <w:bodyDiv w:val="1"/>
      <w:marLeft w:val="0"/>
      <w:marRight w:val="0"/>
      <w:marTop w:val="0"/>
      <w:marBottom w:val="0"/>
      <w:divBdr>
        <w:top w:val="none" w:sz="0" w:space="0" w:color="auto"/>
        <w:left w:val="none" w:sz="0" w:space="0" w:color="auto"/>
        <w:bottom w:val="none" w:sz="0" w:space="0" w:color="auto"/>
        <w:right w:val="none" w:sz="0" w:space="0" w:color="auto"/>
      </w:divBdr>
    </w:div>
    <w:div w:id="1242179976">
      <w:bodyDiv w:val="1"/>
      <w:marLeft w:val="0"/>
      <w:marRight w:val="0"/>
      <w:marTop w:val="0"/>
      <w:marBottom w:val="0"/>
      <w:divBdr>
        <w:top w:val="none" w:sz="0" w:space="0" w:color="auto"/>
        <w:left w:val="none" w:sz="0" w:space="0" w:color="auto"/>
        <w:bottom w:val="none" w:sz="0" w:space="0" w:color="auto"/>
        <w:right w:val="none" w:sz="0" w:space="0" w:color="auto"/>
      </w:divBdr>
    </w:div>
    <w:div w:id="1248802289">
      <w:bodyDiv w:val="1"/>
      <w:marLeft w:val="0"/>
      <w:marRight w:val="0"/>
      <w:marTop w:val="0"/>
      <w:marBottom w:val="0"/>
      <w:divBdr>
        <w:top w:val="none" w:sz="0" w:space="0" w:color="auto"/>
        <w:left w:val="none" w:sz="0" w:space="0" w:color="auto"/>
        <w:bottom w:val="none" w:sz="0" w:space="0" w:color="auto"/>
        <w:right w:val="none" w:sz="0" w:space="0" w:color="auto"/>
      </w:divBdr>
    </w:div>
    <w:div w:id="1276326449">
      <w:bodyDiv w:val="1"/>
      <w:marLeft w:val="0"/>
      <w:marRight w:val="0"/>
      <w:marTop w:val="0"/>
      <w:marBottom w:val="0"/>
      <w:divBdr>
        <w:top w:val="none" w:sz="0" w:space="0" w:color="auto"/>
        <w:left w:val="none" w:sz="0" w:space="0" w:color="auto"/>
        <w:bottom w:val="none" w:sz="0" w:space="0" w:color="auto"/>
        <w:right w:val="none" w:sz="0" w:space="0" w:color="auto"/>
      </w:divBdr>
      <w:divsChild>
        <w:div w:id="1586257158">
          <w:marLeft w:val="0"/>
          <w:marRight w:val="0"/>
          <w:marTop w:val="0"/>
          <w:marBottom w:val="0"/>
          <w:divBdr>
            <w:top w:val="none" w:sz="0" w:space="0" w:color="auto"/>
            <w:left w:val="none" w:sz="0" w:space="0" w:color="auto"/>
            <w:bottom w:val="none" w:sz="0" w:space="0" w:color="auto"/>
            <w:right w:val="none" w:sz="0" w:space="0" w:color="auto"/>
          </w:divBdr>
          <w:divsChild>
            <w:div w:id="856430379">
              <w:marLeft w:val="0"/>
              <w:marRight w:val="0"/>
              <w:marTop w:val="0"/>
              <w:marBottom w:val="0"/>
              <w:divBdr>
                <w:top w:val="none" w:sz="0" w:space="0" w:color="auto"/>
                <w:left w:val="none" w:sz="0" w:space="0" w:color="auto"/>
                <w:bottom w:val="none" w:sz="0" w:space="0" w:color="auto"/>
                <w:right w:val="none" w:sz="0" w:space="0" w:color="auto"/>
              </w:divBdr>
              <w:divsChild>
                <w:div w:id="122074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346165">
      <w:bodyDiv w:val="1"/>
      <w:marLeft w:val="0"/>
      <w:marRight w:val="0"/>
      <w:marTop w:val="0"/>
      <w:marBottom w:val="0"/>
      <w:divBdr>
        <w:top w:val="none" w:sz="0" w:space="0" w:color="auto"/>
        <w:left w:val="none" w:sz="0" w:space="0" w:color="auto"/>
        <w:bottom w:val="none" w:sz="0" w:space="0" w:color="auto"/>
        <w:right w:val="none" w:sz="0" w:space="0" w:color="auto"/>
      </w:divBdr>
    </w:div>
    <w:div w:id="1312949963">
      <w:bodyDiv w:val="1"/>
      <w:marLeft w:val="0"/>
      <w:marRight w:val="0"/>
      <w:marTop w:val="0"/>
      <w:marBottom w:val="0"/>
      <w:divBdr>
        <w:top w:val="none" w:sz="0" w:space="0" w:color="auto"/>
        <w:left w:val="none" w:sz="0" w:space="0" w:color="auto"/>
        <w:bottom w:val="none" w:sz="0" w:space="0" w:color="auto"/>
        <w:right w:val="none" w:sz="0" w:space="0" w:color="auto"/>
      </w:divBdr>
    </w:div>
    <w:div w:id="1333800212">
      <w:bodyDiv w:val="1"/>
      <w:marLeft w:val="0"/>
      <w:marRight w:val="0"/>
      <w:marTop w:val="0"/>
      <w:marBottom w:val="0"/>
      <w:divBdr>
        <w:top w:val="none" w:sz="0" w:space="0" w:color="auto"/>
        <w:left w:val="none" w:sz="0" w:space="0" w:color="auto"/>
        <w:bottom w:val="none" w:sz="0" w:space="0" w:color="auto"/>
        <w:right w:val="none" w:sz="0" w:space="0" w:color="auto"/>
      </w:divBdr>
    </w:div>
    <w:div w:id="1337030407">
      <w:bodyDiv w:val="1"/>
      <w:marLeft w:val="0"/>
      <w:marRight w:val="0"/>
      <w:marTop w:val="0"/>
      <w:marBottom w:val="0"/>
      <w:divBdr>
        <w:top w:val="none" w:sz="0" w:space="0" w:color="auto"/>
        <w:left w:val="none" w:sz="0" w:space="0" w:color="auto"/>
        <w:bottom w:val="none" w:sz="0" w:space="0" w:color="auto"/>
        <w:right w:val="none" w:sz="0" w:space="0" w:color="auto"/>
      </w:divBdr>
    </w:div>
    <w:div w:id="1384131901">
      <w:bodyDiv w:val="1"/>
      <w:marLeft w:val="0"/>
      <w:marRight w:val="0"/>
      <w:marTop w:val="0"/>
      <w:marBottom w:val="0"/>
      <w:divBdr>
        <w:top w:val="none" w:sz="0" w:space="0" w:color="auto"/>
        <w:left w:val="none" w:sz="0" w:space="0" w:color="auto"/>
        <w:bottom w:val="none" w:sz="0" w:space="0" w:color="auto"/>
        <w:right w:val="none" w:sz="0" w:space="0" w:color="auto"/>
      </w:divBdr>
    </w:div>
    <w:div w:id="1400060604">
      <w:bodyDiv w:val="1"/>
      <w:marLeft w:val="0"/>
      <w:marRight w:val="0"/>
      <w:marTop w:val="0"/>
      <w:marBottom w:val="0"/>
      <w:divBdr>
        <w:top w:val="none" w:sz="0" w:space="0" w:color="auto"/>
        <w:left w:val="none" w:sz="0" w:space="0" w:color="auto"/>
        <w:bottom w:val="none" w:sz="0" w:space="0" w:color="auto"/>
        <w:right w:val="none" w:sz="0" w:space="0" w:color="auto"/>
      </w:divBdr>
      <w:divsChild>
        <w:div w:id="1001393959">
          <w:marLeft w:val="0"/>
          <w:marRight w:val="0"/>
          <w:marTop w:val="0"/>
          <w:marBottom w:val="0"/>
          <w:divBdr>
            <w:top w:val="none" w:sz="0" w:space="0" w:color="auto"/>
            <w:left w:val="none" w:sz="0" w:space="0" w:color="auto"/>
            <w:bottom w:val="none" w:sz="0" w:space="0" w:color="auto"/>
            <w:right w:val="none" w:sz="0" w:space="0" w:color="auto"/>
          </w:divBdr>
          <w:divsChild>
            <w:div w:id="757407794">
              <w:marLeft w:val="0"/>
              <w:marRight w:val="0"/>
              <w:marTop w:val="0"/>
              <w:marBottom w:val="0"/>
              <w:divBdr>
                <w:top w:val="none" w:sz="0" w:space="0" w:color="auto"/>
                <w:left w:val="none" w:sz="0" w:space="0" w:color="auto"/>
                <w:bottom w:val="none" w:sz="0" w:space="0" w:color="auto"/>
                <w:right w:val="none" w:sz="0" w:space="0" w:color="auto"/>
              </w:divBdr>
              <w:divsChild>
                <w:div w:id="1300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33633">
      <w:bodyDiv w:val="1"/>
      <w:marLeft w:val="0"/>
      <w:marRight w:val="0"/>
      <w:marTop w:val="0"/>
      <w:marBottom w:val="0"/>
      <w:divBdr>
        <w:top w:val="none" w:sz="0" w:space="0" w:color="auto"/>
        <w:left w:val="none" w:sz="0" w:space="0" w:color="auto"/>
        <w:bottom w:val="none" w:sz="0" w:space="0" w:color="auto"/>
        <w:right w:val="none" w:sz="0" w:space="0" w:color="auto"/>
      </w:divBdr>
      <w:divsChild>
        <w:div w:id="1641693644">
          <w:marLeft w:val="0"/>
          <w:marRight w:val="0"/>
          <w:marTop w:val="0"/>
          <w:marBottom w:val="0"/>
          <w:divBdr>
            <w:top w:val="none" w:sz="0" w:space="0" w:color="auto"/>
            <w:left w:val="none" w:sz="0" w:space="0" w:color="auto"/>
            <w:bottom w:val="none" w:sz="0" w:space="0" w:color="auto"/>
            <w:right w:val="none" w:sz="0" w:space="0" w:color="auto"/>
          </w:divBdr>
          <w:divsChild>
            <w:div w:id="2074350442">
              <w:marLeft w:val="0"/>
              <w:marRight w:val="0"/>
              <w:marTop w:val="0"/>
              <w:marBottom w:val="0"/>
              <w:divBdr>
                <w:top w:val="none" w:sz="0" w:space="0" w:color="auto"/>
                <w:left w:val="none" w:sz="0" w:space="0" w:color="auto"/>
                <w:bottom w:val="none" w:sz="0" w:space="0" w:color="auto"/>
                <w:right w:val="none" w:sz="0" w:space="0" w:color="auto"/>
              </w:divBdr>
            </w:div>
          </w:divsChild>
        </w:div>
        <w:div w:id="2004313187">
          <w:marLeft w:val="0"/>
          <w:marRight w:val="0"/>
          <w:marTop w:val="0"/>
          <w:marBottom w:val="0"/>
          <w:divBdr>
            <w:top w:val="none" w:sz="0" w:space="0" w:color="auto"/>
            <w:left w:val="none" w:sz="0" w:space="0" w:color="auto"/>
            <w:bottom w:val="none" w:sz="0" w:space="0" w:color="auto"/>
            <w:right w:val="none" w:sz="0" w:space="0" w:color="auto"/>
          </w:divBdr>
          <w:divsChild>
            <w:div w:id="1188446742">
              <w:marLeft w:val="0"/>
              <w:marRight w:val="0"/>
              <w:marTop w:val="0"/>
              <w:marBottom w:val="0"/>
              <w:divBdr>
                <w:top w:val="none" w:sz="0" w:space="0" w:color="auto"/>
                <w:left w:val="none" w:sz="0" w:space="0" w:color="auto"/>
                <w:bottom w:val="none" w:sz="0" w:space="0" w:color="auto"/>
                <w:right w:val="none" w:sz="0" w:space="0" w:color="auto"/>
              </w:divBdr>
            </w:div>
            <w:div w:id="1896430117">
              <w:marLeft w:val="0"/>
              <w:marRight w:val="0"/>
              <w:marTop w:val="0"/>
              <w:marBottom w:val="0"/>
              <w:divBdr>
                <w:top w:val="none" w:sz="0" w:space="0" w:color="auto"/>
                <w:left w:val="none" w:sz="0" w:space="0" w:color="auto"/>
                <w:bottom w:val="none" w:sz="0" w:space="0" w:color="auto"/>
                <w:right w:val="none" w:sz="0" w:space="0" w:color="auto"/>
              </w:divBdr>
            </w:div>
            <w:div w:id="1161044384">
              <w:marLeft w:val="0"/>
              <w:marRight w:val="0"/>
              <w:marTop w:val="0"/>
              <w:marBottom w:val="0"/>
              <w:divBdr>
                <w:top w:val="none" w:sz="0" w:space="0" w:color="auto"/>
                <w:left w:val="none" w:sz="0" w:space="0" w:color="auto"/>
                <w:bottom w:val="none" w:sz="0" w:space="0" w:color="auto"/>
                <w:right w:val="none" w:sz="0" w:space="0" w:color="auto"/>
              </w:divBdr>
            </w:div>
          </w:divsChild>
        </w:div>
        <w:div w:id="250940022">
          <w:marLeft w:val="0"/>
          <w:marRight w:val="0"/>
          <w:marTop w:val="0"/>
          <w:marBottom w:val="0"/>
          <w:divBdr>
            <w:top w:val="none" w:sz="0" w:space="0" w:color="auto"/>
            <w:left w:val="none" w:sz="0" w:space="0" w:color="auto"/>
            <w:bottom w:val="none" w:sz="0" w:space="0" w:color="auto"/>
            <w:right w:val="none" w:sz="0" w:space="0" w:color="auto"/>
          </w:divBdr>
          <w:divsChild>
            <w:div w:id="1254127786">
              <w:marLeft w:val="0"/>
              <w:marRight w:val="0"/>
              <w:marTop w:val="0"/>
              <w:marBottom w:val="0"/>
              <w:divBdr>
                <w:top w:val="none" w:sz="0" w:space="0" w:color="auto"/>
                <w:left w:val="none" w:sz="0" w:space="0" w:color="auto"/>
                <w:bottom w:val="none" w:sz="0" w:space="0" w:color="auto"/>
                <w:right w:val="none" w:sz="0" w:space="0" w:color="auto"/>
              </w:divBdr>
            </w:div>
            <w:div w:id="134914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7680">
      <w:bodyDiv w:val="1"/>
      <w:marLeft w:val="0"/>
      <w:marRight w:val="0"/>
      <w:marTop w:val="0"/>
      <w:marBottom w:val="0"/>
      <w:divBdr>
        <w:top w:val="none" w:sz="0" w:space="0" w:color="auto"/>
        <w:left w:val="none" w:sz="0" w:space="0" w:color="auto"/>
        <w:bottom w:val="none" w:sz="0" w:space="0" w:color="auto"/>
        <w:right w:val="none" w:sz="0" w:space="0" w:color="auto"/>
      </w:divBdr>
      <w:divsChild>
        <w:div w:id="1978299148">
          <w:marLeft w:val="0"/>
          <w:marRight w:val="0"/>
          <w:marTop w:val="0"/>
          <w:marBottom w:val="0"/>
          <w:divBdr>
            <w:top w:val="none" w:sz="0" w:space="0" w:color="auto"/>
            <w:left w:val="none" w:sz="0" w:space="0" w:color="auto"/>
            <w:bottom w:val="none" w:sz="0" w:space="0" w:color="auto"/>
            <w:right w:val="none" w:sz="0" w:space="0" w:color="auto"/>
          </w:divBdr>
          <w:divsChild>
            <w:div w:id="788163228">
              <w:marLeft w:val="0"/>
              <w:marRight w:val="0"/>
              <w:marTop w:val="0"/>
              <w:marBottom w:val="0"/>
              <w:divBdr>
                <w:top w:val="none" w:sz="0" w:space="0" w:color="auto"/>
                <w:left w:val="none" w:sz="0" w:space="0" w:color="auto"/>
                <w:bottom w:val="none" w:sz="0" w:space="0" w:color="auto"/>
                <w:right w:val="none" w:sz="0" w:space="0" w:color="auto"/>
              </w:divBdr>
            </w:div>
            <w:div w:id="22051795">
              <w:marLeft w:val="0"/>
              <w:marRight w:val="0"/>
              <w:marTop w:val="0"/>
              <w:marBottom w:val="0"/>
              <w:divBdr>
                <w:top w:val="none" w:sz="0" w:space="0" w:color="auto"/>
                <w:left w:val="none" w:sz="0" w:space="0" w:color="auto"/>
                <w:bottom w:val="none" w:sz="0" w:space="0" w:color="auto"/>
                <w:right w:val="none" w:sz="0" w:space="0" w:color="auto"/>
              </w:divBdr>
            </w:div>
            <w:div w:id="89357177">
              <w:marLeft w:val="0"/>
              <w:marRight w:val="0"/>
              <w:marTop w:val="0"/>
              <w:marBottom w:val="0"/>
              <w:divBdr>
                <w:top w:val="none" w:sz="0" w:space="0" w:color="auto"/>
                <w:left w:val="none" w:sz="0" w:space="0" w:color="auto"/>
                <w:bottom w:val="none" w:sz="0" w:space="0" w:color="auto"/>
                <w:right w:val="none" w:sz="0" w:space="0" w:color="auto"/>
              </w:divBdr>
            </w:div>
          </w:divsChild>
        </w:div>
        <w:div w:id="667559240">
          <w:marLeft w:val="0"/>
          <w:marRight w:val="0"/>
          <w:marTop w:val="0"/>
          <w:marBottom w:val="0"/>
          <w:divBdr>
            <w:top w:val="none" w:sz="0" w:space="0" w:color="auto"/>
            <w:left w:val="none" w:sz="0" w:space="0" w:color="auto"/>
            <w:bottom w:val="none" w:sz="0" w:space="0" w:color="auto"/>
            <w:right w:val="none" w:sz="0" w:space="0" w:color="auto"/>
          </w:divBdr>
          <w:divsChild>
            <w:div w:id="916936225">
              <w:marLeft w:val="0"/>
              <w:marRight w:val="0"/>
              <w:marTop w:val="0"/>
              <w:marBottom w:val="0"/>
              <w:divBdr>
                <w:top w:val="none" w:sz="0" w:space="0" w:color="auto"/>
                <w:left w:val="none" w:sz="0" w:space="0" w:color="auto"/>
                <w:bottom w:val="none" w:sz="0" w:space="0" w:color="auto"/>
                <w:right w:val="none" w:sz="0" w:space="0" w:color="auto"/>
              </w:divBdr>
            </w:div>
            <w:div w:id="1422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1142">
      <w:bodyDiv w:val="1"/>
      <w:marLeft w:val="0"/>
      <w:marRight w:val="0"/>
      <w:marTop w:val="0"/>
      <w:marBottom w:val="0"/>
      <w:divBdr>
        <w:top w:val="none" w:sz="0" w:space="0" w:color="auto"/>
        <w:left w:val="none" w:sz="0" w:space="0" w:color="auto"/>
        <w:bottom w:val="none" w:sz="0" w:space="0" w:color="auto"/>
        <w:right w:val="none" w:sz="0" w:space="0" w:color="auto"/>
      </w:divBdr>
    </w:div>
    <w:div w:id="1420710724">
      <w:bodyDiv w:val="1"/>
      <w:marLeft w:val="0"/>
      <w:marRight w:val="0"/>
      <w:marTop w:val="0"/>
      <w:marBottom w:val="0"/>
      <w:divBdr>
        <w:top w:val="none" w:sz="0" w:space="0" w:color="auto"/>
        <w:left w:val="none" w:sz="0" w:space="0" w:color="auto"/>
        <w:bottom w:val="none" w:sz="0" w:space="0" w:color="auto"/>
        <w:right w:val="none" w:sz="0" w:space="0" w:color="auto"/>
      </w:divBdr>
    </w:div>
    <w:div w:id="1422411072">
      <w:bodyDiv w:val="1"/>
      <w:marLeft w:val="0"/>
      <w:marRight w:val="0"/>
      <w:marTop w:val="0"/>
      <w:marBottom w:val="0"/>
      <w:divBdr>
        <w:top w:val="none" w:sz="0" w:space="0" w:color="auto"/>
        <w:left w:val="none" w:sz="0" w:space="0" w:color="auto"/>
        <w:bottom w:val="none" w:sz="0" w:space="0" w:color="auto"/>
        <w:right w:val="none" w:sz="0" w:space="0" w:color="auto"/>
      </w:divBdr>
    </w:div>
    <w:div w:id="1436559038">
      <w:bodyDiv w:val="1"/>
      <w:marLeft w:val="0"/>
      <w:marRight w:val="0"/>
      <w:marTop w:val="0"/>
      <w:marBottom w:val="0"/>
      <w:divBdr>
        <w:top w:val="none" w:sz="0" w:space="0" w:color="auto"/>
        <w:left w:val="none" w:sz="0" w:space="0" w:color="auto"/>
        <w:bottom w:val="none" w:sz="0" w:space="0" w:color="auto"/>
        <w:right w:val="none" w:sz="0" w:space="0" w:color="auto"/>
      </w:divBdr>
    </w:div>
    <w:div w:id="1457723966">
      <w:bodyDiv w:val="1"/>
      <w:marLeft w:val="0"/>
      <w:marRight w:val="0"/>
      <w:marTop w:val="0"/>
      <w:marBottom w:val="0"/>
      <w:divBdr>
        <w:top w:val="none" w:sz="0" w:space="0" w:color="auto"/>
        <w:left w:val="none" w:sz="0" w:space="0" w:color="auto"/>
        <w:bottom w:val="none" w:sz="0" w:space="0" w:color="auto"/>
        <w:right w:val="none" w:sz="0" w:space="0" w:color="auto"/>
      </w:divBdr>
    </w:div>
    <w:div w:id="1502937363">
      <w:bodyDiv w:val="1"/>
      <w:marLeft w:val="0"/>
      <w:marRight w:val="0"/>
      <w:marTop w:val="0"/>
      <w:marBottom w:val="0"/>
      <w:divBdr>
        <w:top w:val="none" w:sz="0" w:space="0" w:color="auto"/>
        <w:left w:val="none" w:sz="0" w:space="0" w:color="auto"/>
        <w:bottom w:val="none" w:sz="0" w:space="0" w:color="auto"/>
        <w:right w:val="none" w:sz="0" w:space="0" w:color="auto"/>
      </w:divBdr>
    </w:div>
    <w:div w:id="1503621938">
      <w:bodyDiv w:val="1"/>
      <w:marLeft w:val="0"/>
      <w:marRight w:val="0"/>
      <w:marTop w:val="0"/>
      <w:marBottom w:val="0"/>
      <w:divBdr>
        <w:top w:val="none" w:sz="0" w:space="0" w:color="auto"/>
        <w:left w:val="none" w:sz="0" w:space="0" w:color="auto"/>
        <w:bottom w:val="none" w:sz="0" w:space="0" w:color="auto"/>
        <w:right w:val="none" w:sz="0" w:space="0" w:color="auto"/>
      </w:divBdr>
    </w:div>
    <w:div w:id="1505507213">
      <w:bodyDiv w:val="1"/>
      <w:marLeft w:val="0"/>
      <w:marRight w:val="0"/>
      <w:marTop w:val="0"/>
      <w:marBottom w:val="0"/>
      <w:divBdr>
        <w:top w:val="none" w:sz="0" w:space="0" w:color="auto"/>
        <w:left w:val="none" w:sz="0" w:space="0" w:color="auto"/>
        <w:bottom w:val="none" w:sz="0" w:space="0" w:color="auto"/>
        <w:right w:val="none" w:sz="0" w:space="0" w:color="auto"/>
      </w:divBdr>
    </w:div>
    <w:div w:id="1525023759">
      <w:bodyDiv w:val="1"/>
      <w:marLeft w:val="0"/>
      <w:marRight w:val="0"/>
      <w:marTop w:val="0"/>
      <w:marBottom w:val="0"/>
      <w:divBdr>
        <w:top w:val="none" w:sz="0" w:space="0" w:color="auto"/>
        <w:left w:val="none" w:sz="0" w:space="0" w:color="auto"/>
        <w:bottom w:val="none" w:sz="0" w:space="0" w:color="auto"/>
        <w:right w:val="none" w:sz="0" w:space="0" w:color="auto"/>
      </w:divBdr>
    </w:div>
    <w:div w:id="1526168504">
      <w:bodyDiv w:val="1"/>
      <w:marLeft w:val="0"/>
      <w:marRight w:val="0"/>
      <w:marTop w:val="0"/>
      <w:marBottom w:val="0"/>
      <w:divBdr>
        <w:top w:val="none" w:sz="0" w:space="0" w:color="auto"/>
        <w:left w:val="none" w:sz="0" w:space="0" w:color="auto"/>
        <w:bottom w:val="none" w:sz="0" w:space="0" w:color="auto"/>
        <w:right w:val="none" w:sz="0" w:space="0" w:color="auto"/>
      </w:divBdr>
    </w:div>
    <w:div w:id="1533958603">
      <w:bodyDiv w:val="1"/>
      <w:marLeft w:val="0"/>
      <w:marRight w:val="0"/>
      <w:marTop w:val="0"/>
      <w:marBottom w:val="0"/>
      <w:divBdr>
        <w:top w:val="none" w:sz="0" w:space="0" w:color="auto"/>
        <w:left w:val="none" w:sz="0" w:space="0" w:color="auto"/>
        <w:bottom w:val="none" w:sz="0" w:space="0" w:color="auto"/>
        <w:right w:val="none" w:sz="0" w:space="0" w:color="auto"/>
      </w:divBdr>
    </w:div>
    <w:div w:id="1542089690">
      <w:bodyDiv w:val="1"/>
      <w:marLeft w:val="0"/>
      <w:marRight w:val="0"/>
      <w:marTop w:val="0"/>
      <w:marBottom w:val="0"/>
      <w:divBdr>
        <w:top w:val="none" w:sz="0" w:space="0" w:color="auto"/>
        <w:left w:val="none" w:sz="0" w:space="0" w:color="auto"/>
        <w:bottom w:val="none" w:sz="0" w:space="0" w:color="auto"/>
        <w:right w:val="none" w:sz="0" w:space="0" w:color="auto"/>
      </w:divBdr>
    </w:div>
    <w:div w:id="1552644350">
      <w:bodyDiv w:val="1"/>
      <w:marLeft w:val="0"/>
      <w:marRight w:val="0"/>
      <w:marTop w:val="0"/>
      <w:marBottom w:val="0"/>
      <w:divBdr>
        <w:top w:val="none" w:sz="0" w:space="0" w:color="auto"/>
        <w:left w:val="none" w:sz="0" w:space="0" w:color="auto"/>
        <w:bottom w:val="none" w:sz="0" w:space="0" w:color="auto"/>
        <w:right w:val="none" w:sz="0" w:space="0" w:color="auto"/>
      </w:divBdr>
    </w:div>
    <w:div w:id="1555963384">
      <w:bodyDiv w:val="1"/>
      <w:marLeft w:val="0"/>
      <w:marRight w:val="0"/>
      <w:marTop w:val="0"/>
      <w:marBottom w:val="0"/>
      <w:divBdr>
        <w:top w:val="none" w:sz="0" w:space="0" w:color="auto"/>
        <w:left w:val="none" w:sz="0" w:space="0" w:color="auto"/>
        <w:bottom w:val="none" w:sz="0" w:space="0" w:color="auto"/>
        <w:right w:val="none" w:sz="0" w:space="0" w:color="auto"/>
      </w:divBdr>
    </w:div>
    <w:div w:id="1583875470">
      <w:bodyDiv w:val="1"/>
      <w:marLeft w:val="0"/>
      <w:marRight w:val="0"/>
      <w:marTop w:val="0"/>
      <w:marBottom w:val="0"/>
      <w:divBdr>
        <w:top w:val="none" w:sz="0" w:space="0" w:color="auto"/>
        <w:left w:val="none" w:sz="0" w:space="0" w:color="auto"/>
        <w:bottom w:val="none" w:sz="0" w:space="0" w:color="auto"/>
        <w:right w:val="none" w:sz="0" w:space="0" w:color="auto"/>
      </w:divBdr>
    </w:div>
    <w:div w:id="1590428855">
      <w:bodyDiv w:val="1"/>
      <w:marLeft w:val="0"/>
      <w:marRight w:val="0"/>
      <w:marTop w:val="0"/>
      <w:marBottom w:val="0"/>
      <w:divBdr>
        <w:top w:val="none" w:sz="0" w:space="0" w:color="auto"/>
        <w:left w:val="none" w:sz="0" w:space="0" w:color="auto"/>
        <w:bottom w:val="none" w:sz="0" w:space="0" w:color="auto"/>
        <w:right w:val="none" w:sz="0" w:space="0" w:color="auto"/>
      </w:divBdr>
    </w:div>
    <w:div w:id="1617832279">
      <w:bodyDiv w:val="1"/>
      <w:marLeft w:val="0"/>
      <w:marRight w:val="0"/>
      <w:marTop w:val="0"/>
      <w:marBottom w:val="0"/>
      <w:divBdr>
        <w:top w:val="none" w:sz="0" w:space="0" w:color="auto"/>
        <w:left w:val="none" w:sz="0" w:space="0" w:color="auto"/>
        <w:bottom w:val="none" w:sz="0" w:space="0" w:color="auto"/>
        <w:right w:val="none" w:sz="0" w:space="0" w:color="auto"/>
      </w:divBdr>
    </w:div>
    <w:div w:id="1637174826">
      <w:bodyDiv w:val="1"/>
      <w:marLeft w:val="0"/>
      <w:marRight w:val="0"/>
      <w:marTop w:val="0"/>
      <w:marBottom w:val="0"/>
      <w:divBdr>
        <w:top w:val="none" w:sz="0" w:space="0" w:color="auto"/>
        <w:left w:val="none" w:sz="0" w:space="0" w:color="auto"/>
        <w:bottom w:val="none" w:sz="0" w:space="0" w:color="auto"/>
        <w:right w:val="none" w:sz="0" w:space="0" w:color="auto"/>
      </w:divBdr>
    </w:div>
    <w:div w:id="1647781485">
      <w:bodyDiv w:val="1"/>
      <w:marLeft w:val="0"/>
      <w:marRight w:val="0"/>
      <w:marTop w:val="0"/>
      <w:marBottom w:val="0"/>
      <w:divBdr>
        <w:top w:val="none" w:sz="0" w:space="0" w:color="auto"/>
        <w:left w:val="none" w:sz="0" w:space="0" w:color="auto"/>
        <w:bottom w:val="none" w:sz="0" w:space="0" w:color="auto"/>
        <w:right w:val="none" w:sz="0" w:space="0" w:color="auto"/>
      </w:divBdr>
    </w:div>
    <w:div w:id="1648365319">
      <w:bodyDiv w:val="1"/>
      <w:marLeft w:val="0"/>
      <w:marRight w:val="0"/>
      <w:marTop w:val="0"/>
      <w:marBottom w:val="0"/>
      <w:divBdr>
        <w:top w:val="none" w:sz="0" w:space="0" w:color="auto"/>
        <w:left w:val="none" w:sz="0" w:space="0" w:color="auto"/>
        <w:bottom w:val="none" w:sz="0" w:space="0" w:color="auto"/>
        <w:right w:val="none" w:sz="0" w:space="0" w:color="auto"/>
      </w:divBdr>
    </w:div>
    <w:div w:id="1652711883">
      <w:bodyDiv w:val="1"/>
      <w:marLeft w:val="0"/>
      <w:marRight w:val="0"/>
      <w:marTop w:val="0"/>
      <w:marBottom w:val="0"/>
      <w:divBdr>
        <w:top w:val="none" w:sz="0" w:space="0" w:color="auto"/>
        <w:left w:val="none" w:sz="0" w:space="0" w:color="auto"/>
        <w:bottom w:val="none" w:sz="0" w:space="0" w:color="auto"/>
        <w:right w:val="none" w:sz="0" w:space="0" w:color="auto"/>
      </w:divBdr>
    </w:div>
    <w:div w:id="1653680688">
      <w:bodyDiv w:val="1"/>
      <w:marLeft w:val="0"/>
      <w:marRight w:val="0"/>
      <w:marTop w:val="0"/>
      <w:marBottom w:val="0"/>
      <w:divBdr>
        <w:top w:val="none" w:sz="0" w:space="0" w:color="auto"/>
        <w:left w:val="none" w:sz="0" w:space="0" w:color="auto"/>
        <w:bottom w:val="none" w:sz="0" w:space="0" w:color="auto"/>
        <w:right w:val="none" w:sz="0" w:space="0" w:color="auto"/>
      </w:divBdr>
    </w:div>
    <w:div w:id="1683974022">
      <w:bodyDiv w:val="1"/>
      <w:marLeft w:val="0"/>
      <w:marRight w:val="0"/>
      <w:marTop w:val="0"/>
      <w:marBottom w:val="0"/>
      <w:divBdr>
        <w:top w:val="none" w:sz="0" w:space="0" w:color="auto"/>
        <w:left w:val="none" w:sz="0" w:space="0" w:color="auto"/>
        <w:bottom w:val="none" w:sz="0" w:space="0" w:color="auto"/>
        <w:right w:val="none" w:sz="0" w:space="0" w:color="auto"/>
      </w:divBdr>
    </w:div>
    <w:div w:id="1710566132">
      <w:bodyDiv w:val="1"/>
      <w:marLeft w:val="0"/>
      <w:marRight w:val="0"/>
      <w:marTop w:val="0"/>
      <w:marBottom w:val="0"/>
      <w:divBdr>
        <w:top w:val="none" w:sz="0" w:space="0" w:color="auto"/>
        <w:left w:val="none" w:sz="0" w:space="0" w:color="auto"/>
        <w:bottom w:val="none" w:sz="0" w:space="0" w:color="auto"/>
        <w:right w:val="none" w:sz="0" w:space="0" w:color="auto"/>
      </w:divBdr>
    </w:div>
    <w:div w:id="1768577561">
      <w:bodyDiv w:val="1"/>
      <w:marLeft w:val="0"/>
      <w:marRight w:val="0"/>
      <w:marTop w:val="0"/>
      <w:marBottom w:val="0"/>
      <w:divBdr>
        <w:top w:val="none" w:sz="0" w:space="0" w:color="auto"/>
        <w:left w:val="none" w:sz="0" w:space="0" w:color="auto"/>
        <w:bottom w:val="none" w:sz="0" w:space="0" w:color="auto"/>
        <w:right w:val="none" w:sz="0" w:space="0" w:color="auto"/>
      </w:divBdr>
    </w:div>
    <w:div w:id="1768843766">
      <w:bodyDiv w:val="1"/>
      <w:marLeft w:val="0"/>
      <w:marRight w:val="0"/>
      <w:marTop w:val="0"/>
      <w:marBottom w:val="0"/>
      <w:divBdr>
        <w:top w:val="none" w:sz="0" w:space="0" w:color="auto"/>
        <w:left w:val="none" w:sz="0" w:space="0" w:color="auto"/>
        <w:bottom w:val="none" w:sz="0" w:space="0" w:color="auto"/>
        <w:right w:val="none" w:sz="0" w:space="0" w:color="auto"/>
      </w:divBdr>
    </w:div>
    <w:div w:id="1777208425">
      <w:bodyDiv w:val="1"/>
      <w:marLeft w:val="0"/>
      <w:marRight w:val="0"/>
      <w:marTop w:val="0"/>
      <w:marBottom w:val="0"/>
      <w:divBdr>
        <w:top w:val="none" w:sz="0" w:space="0" w:color="auto"/>
        <w:left w:val="none" w:sz="0" w:space="0" w:color="auto"/>
        <w:bottom w:val="none" w:sz="0" w:space="0" w:color="auto"/>
        <w:right w:val="none" w:sz="0" w:space="0" w:color="auto"/>
      </w:divBdr>
    </w:div>
    <w:div w:id="1778141339">
      <w:bodyDiv w:val="1"/>
      <w:marLeft w:val="0"/>
      <w:marRight w:val="0"/>
      <w:marTop w:val="0"/>
      <w:marBottom w:val="0"/>
      <w:divBdr>
        <w:top w:val="none" w:sz="0" w:space="0" w:color="auto"/>
        <w:left w:val="none" w:sz="0" w:space="0" w:color="auto"/>
        <w:bottom w:val="none" w:sz="0" w:space="0" w:color="auto"/>
        <w:right w:val="none" w:sz="0" w:space="0" w:color="auto"/>
      </w:divBdr>
    </w:div>
    <w:div w:id="1795782270">
      <w:bodyDiv w:val="1"/>
      <w:marLeft w:val="0"/>
      <w:marRight w:val="0"/>
      <w:marTop w:val="0"/>
      <w:marBottom w:val="0"/>
      <w:divBdr>
        <w:top w:val="none" w:sz="0" w:space="0" w:color="auto"/>
        <w:left w:val="none" w:sz="0" w:space="0" w:color="auto"/>
        <w:bottom w:val="none" w:sz="0" w:space="0" w:color="auto"/>
        <w:right w:val="none" w:sz="0" w:space="0" w:color="auto"/>
      </w:divBdr>
    </w:div>
    <w:div w:id="1837452025">
      <w:bodyDiv w:val="1"/>
      <w:marLeft w:val="0"/>
      <w:marRight w:val="0"/>
      <w:marTop w:val="0"/>
      <w:marBottom w:val="0"/>
      <w:divBdr>
        <w:top w:val="none" w:sz="0" w:space="0" w:color="auto"/>
        <w:left w:val="none" w:sz="0" w:space="0" w:color="auto"/>
        <w:bottom w:val="none" w:sz="0" w:space="0" w:color="auto"/>
        <w:right w:val="none" w:sz="0" w:space="0" w:color="auto"/>
      </w:divBdr>
      <w:divsChild>
        <w:div w:id="1178735098">
          <w:marLeft w:val="0"/>
          <w:marRight w:val="0"/>
          <w:marTop w:val="0"/>
          <w:marBottom w:val="0"/>
          <w:divBdr>
            <w:top w:val="none" w:sz="0" w:space="0" w:color="auto"/>
            <w:left w:val="none" w:sz="0" w:space="0" w:color="auto"/>
            <w:bottom w:val="none" w:sz="0" w:space="0" w:color="auto"/>
            <w:right w:val="none" w:sz="0" w:space="0" w:color="auto"/>
          </w:divBdr>
        </w:div>
        <w:div w:id="714544223">
          <w:marLeft w:val="0"/>
          <w:marRight w:val="0"/>
          <w:marTop w:val="0"/>
          <w:marBottom w:val="0"/>
          <w:divBdr>
            <w:top w:val="none" w:sz="0" w:space="0" w:color="auto"/>
            <w:left w:val="none" w:sz="0" w:space="0" w:color="auto"/>
            <w:bottom w:val="none" w:sz="0" w:space="0" w:color="auto"/>
            <w:right w:val="none" w:sz="0" w:space="0" w:color="auto"/>
          </w:divBdr>
        </w:div>
        <w:div w:id="362559199">
          <w:marLeft w:val="0"/>
          <w:marRight w:val="0"/>
          <w:marTop w:val="0"/>
          <w:marBottom w:val="0"/>
          <w:divBdr>
            <w:top w:val="none" w:sz="0" w:space="0" w:color="auto"/>
            <w:left w:val="none" w:sz="0" w:space="0" w:color="auto"/>
            <w:bottom w:val="none" w:sz="0" w:space="0" w:color="auto"/>
            <w:right w:val="none" w:sz="0" w:space="0" w:color="auto"/>
          </w:divBdr>
        </w:div>
        <w:div w:id="269315854">
          <w:marLeft w:val="0"/>
          <w:marRight w:val="0"/>
          <w:marTop w:val="0"/>
          <w:marBottom w:val="0"/>
          <w:divBdr>
            <w:top w:val="none" w:sz="0" w:space="0" w:color="auto"/>
            <w:left w:val="none" w:sz="0" w:space="0" w:color="auto"/>
            <w:bottom w:val="none" w:sz="0" w:space="0" w:color="auto"/>
            <w:right w:val="none" w:sz="0" w:space="0" w:color="auto"/>
          </w:divBdr>
        </w:div>
        <w:div w:id="431435444">
          <w:marLeft w:val="0"/>
          <w:marRight w:val="0"/>
          <w:marTop w:val="0"/>
          <w:marBottom w:val="0"/>
          <w:divBdr>
            <w:top w:val="none" w:sz="0" w:space="0" w:color="auto"/>
            <w:left w:val="none" w:sz="0" w:space="0" w:color="auto"/>
            <w:bottom w:val="none" w:sz="0" w:space="0" w:color="auto"/>
            <w:right w:val="none" w:sz="0" w:space="0" w:color="auto"/>
          </w:divBdr>
        </w:div>
        <w:div w:id="1304967205">
          <w:marLeft w:val="0"/>
          <w:marRight w:val="0"/>
          <w:marTop w:val="0"/>
          <w:marBottom w:val="0"/>
          <w:divBdr>
            <w:top w:val="none" w:sz="0" w:space="0" w:color="auto"/>
            <w:left w:val="none" w:sz="0" w:space="0" w:color="auto"/>
            <w:bottom w:val="none" w:sz="0" w:space="0" w:color="auto"/>
            <w:right w:val="none" w:sz="0" w:space="0" w:color="auto"/>
          </w:divBdr>
        </w:div>
      </w:divsChild>
    </w:div>
    <w:div w:id="1837915656">
      <w:bodyDiv w:val="1"/>
      <w:marLeft w:val="0"/>
      <w:marRight w:val="0"/>
      <w:marTop w:val="0"/>
      <w:marBottom w:val="0"/>
      <w:divBdr>
        <w:top w:val="none" w:sz="0" w:space="0" w:color="auto"/>
        <w:left w:val="none" w:sz="0" w:space="0" w:color="auto"/>
        <w:bottom w:val="none" w:sz="0" w:space="0" w:color="auto"/>
        <w:right w:val="none" w:sz="0" w:space="0" w:color="auto"/>
      </w:divBdr>
    </w:div>
    <w:div w:id="1855654922">
      <w:bodyDiv w:val="1"/>
      <w:marLeft w:val="0"/>
      <w:marRight w:val="0"/>
      <w:marTop w:val="0"/>
      <w:marBottom w:val="0"/>
      <w:divBdr>
        <w:top w:val="none" w:sz="0" w:space="0" w:color="auto"/>
        <w:left w:val="none" w:sz="0" w:space="0" w:color="auto"/>
        <w:bottom w:val="none" w:sz="0" w:space="0" w:color="auto"/>
        <w:right w:val="none" w:sz="0" w:space="0" w:color="auto"/>
      </w:divBdr>
    </w:div>
    <w:div w:id="1855798314">
      <w:bodyDiv w:val="1"/>
      <w:marLeft w:val="0"/>
      <w:marRight w:val="0"/>
      <w:marTop w:val="0"/>
      <w:marBottom w:val="0"/>
      <w:divBdr>
        <w:top w:val="none" w:sz="0" w:space="0" w:color="auto"/>
        <w:left w:val="none" w:sz="0" w:space="0" w:color="auto"/>
        <w:bottom w:val="none" w:sz="0" w:space="0" w:color="auto"/>
        <w:right w:val="none" w:sz="0" w:space="0" w:color="auto"/>
      </w:divBdr>
    </w:div>
    <w:div w:id="1861317760">
      <w:bodyDiv w:val="1"/>
      <w:marLeft w:val="0"/>
      <w:marRight w:val="0"/>
      <w:marTop w:val="0"/>
      <w:marBottom w:val="0"/>
      <w:divBdr>
        <w:top w:val="none" w:sz="0" w:space="0" w:color="auto"/>
        <w:left w:val="none" w:sz="0" w:space="0" w:color="auto"/>
        <w:bottom w:val="none" w:sz="0" w:space="0" w:color="auto"/>
        <w:right w:val="none" w:sz="0" w:space="0" w:color="auto"/>
      </w:divBdr>
    </w:div>
    <w:div w:id="1875657943">
      <w:bodyDiv w:val="1"/>
      <w:marLeft w:val="0"/>
      <w:marRight w:val="0"/>
      <w:marTop w:val="0"/>
      <w:marBottom w:val="0"/>
      <w:divBdr>
        <w:top w:val="none" w:sz="0" w:space="0" w:color="auto"/>
        <w:left w:val="none" w:sz="0" w:space="0" w:color="auto"/>
        <w:bottom w:val="none" w:sz="0" w:space="0" w:color="auto"/>
        <w:right w:val="none" w:sz="0" w:space="0" w:color="auto"/>
      </w:divBdr>
    </w:div>
    <w:div w:id="1880972701">
      <w:bodyDiv w:val="1"/>
      <w:marLeft w:val="0"/>
      <w:marRight w:val="0"/>
      <w:marTop w:val="0"/>
      <w:marBottom w:val="0"/>
      <w:divBdr>
        <w:top w:val="none" w:sz="0" w:space="0" w:color="auto"/>
        <w:left w:val="none" w:sz="0" w:space="0" w:color="auto"/>
        <w:bottom w:val="none" w:sz="0" w:space="0" w:color="auto"/>
        <w:right w:val="none" w:sz="0" w:space="0" w:color="auto"/>
      </w:divBdr>
    </w:div>
    <w:div w:id="1894803247">
      <w:bodyDiv w:val="1"/>
      <w:marLeft w:val="0"/>
      <w:marRight w:val="0"/>
      <w:marTop w:val="0"/>
      <w:marBottom w:val="0"/>
      <w:divBdr>
        <w:top w:val="none" w:sz="0" w:space="0" w:color="auto"/>
        <w:left w:val="none" w:sz="0" w:space="0" w:color="auto"/>
        <w:bottom w:val="none" w:sz="0" w:space="0" w:color="auto"/>
        <w:right w:val="none" w:sz="0" w:space="0" w:color="auto"/>
      </w:divBdr>
    </w:div>
    <w:div w:id="1907494926">
      <w:bodyDiv w:val="1"/>
      <w:marLeft w:val="0"/>
      <w:marRight w:val="0"/>
      <w:marTop w:val="0"/>
      <w:marBottom w:val="0"/>
      <w:divBdr>
        <w:top w:val="none" w:sz="0" w:space="0" w:color="auto"/>
        <w:left w:val="none" w:sz="0" w:space="0" w:color="auto"/>
        <w:bottom w:val="none" w:sz="0" w:space="0" w:color="auto"/>
        <w:right w:val="none" w:sz="0" w:space="0" w:color="auto"/>
      </w:divBdr>
    </w:div>
    <w:div w:id="1924337843">
      <w:bodyDiv w:val="1"/>
      <w:marLeft w:val="0"/>
      <w:marRight w:val="0"/>
      <w:marTop w:val="0"/>
      <w:marBottom w:val="0"/>
      <w:divBdr>
        <w:top w:val="none" w:sz="0" w:space="0" w:color="auto"/>
        <w:left w:val="none" w:sz="0" w:space="0" w:color="auto"/>
        <w:bottom w:val="none" w:sz="0" w:space="0" w:color="auto"/>
        <w:right w:val="none" w:sz="0" w:space="0" w:color="auto"/>
      </w:divBdr>
    </w:div>
    <w:div w:id="1933395459">
      <w:bodyDiv w:val="1"/>
      <w:marLeft w:val="0"/>
      <w:marRight w:val="0"/>
      <w:marTop w:val="0"/>
      <w:marBottom w:val="0"/>
      <w:divBdr>
        <w:top w:val="none" w:sz="0" w:space="0" w:color="auto"/>
        <w:left w:val="none" w:sz="0" w:space="0" w:color="auto"/>
        <w:bottom w:val="none" w:sz="0" w:space="0" w:color="auto"/>
        <w:right w:val="none" w:sz="0" w:space="0" w:color="auto"/>
      </w:divBdr>
    </w:div>
    <w:div w:id="1939676053">
      <w:bodyDiv w:val="1"/>
      <w:marLeft w:val="0"/>
      <w:marRight w:val="0"/>
      <w:marTop w:val="0"/>
      <w:marBottom w:val="0"/>
      <w:divBdr>
        <w:top w:val="none" w:sz="0" w:space="0" w:color="auto"/>
        <w:left w:val="none" w:sz="0" w:space="0" w:color="auto"/>
        <w:bottom w:val="none" w:sz="0" w:space="0" w:color="auto"/>
        <w:right w:val="none" w:sz="0" w:space="0" w:color="auto"/>
      </w:divBdr>
    </w:div>
    <w:div w:id="1944920789">
      <w:bodyDiv w:val="1"/>
      <w:marLeft w:val="0"/>
      <w:marRight w:val="0"/>
      <w:marTop w:val="0"/>
      <w:marBottom w:val="0"/>
      <w:divBdr>
        <w:top w:val="none" w:sz="0" w:space="0" w:color="auto"/>
        <w:left w:val="none" w:sz="0" w:space="0" w:color="auto"/>
        <w:bottom w:val="none" w:sz="0" w:space="0" w:color="auto"/>
        <w:right w:val="none" w:sz="0" w:space="0" w:color="auto"/>
      </w:divBdr>
    </w:div>
    <w:div w:id="1949893758">
      <w:bodyDiv w:val="1"/>
      <w:marLeft w:val="0"/>
      <w:marRight w:val="0"/>
      <w:marTop w:val="0"/>
      <w:marBottom w:val="0"/>
      <w:divBdr>
        <w:top w:val="none" w:sz="0" w:space="0" w:color="auto"/>
        <w:left w:val="none" w:sz="0" w:space="0" w:color="auto"/>
        <w:bottom w:val="none" w:sz="0" w:space="0" w:color="auto"/>
        <w:right w:val="none" w:sz="0" w:space="0" w:color="auto"/>
      </w:divBdr>
    </w:div>
    <w:div w:id="1954360376">
      <w:bodyDiv w:val="1"/>
      <w:marLeft w:val="0"/>
      <w:marRight w:val="0"/>
      <w:marTop w:val="0"/>
      <w:marBottom w:val="0"/>
      <w:divBdr>
        <w:top w:val="none" w:sz="0" w:space="0" w:color="auto"/>
        <w:left w:val="none" w:sz="0" w:space="0" w:color="auto"/>
        <w:bottom w:val="none" w:sz="0" w:space="0" w:color="auto"/>
        <w:right w:val="none" w:sz="0" w:space="0" w:color="auto"/>
      </w:divBdr>
      <w:divsChild>
        <w:div w:id="889415320">
          <w:marLeft w:val="0"/>
          <w:marRight w:val="0"/>
          <w:marTop w:val="0"/>
          <w:marBottom w:val="0"/>
          <w:divBdr>
            <w:top w:val="none" w:sz="0" w:space="0" w:color="auto"/>
            <w:left w:val="none" w:sz="0" w:space="0" w:color="auto"/>
            <w:bottom w:val="none" w:sz="0" w:space="0" w:color="auto"/>
            <w:right w:val="none" w:sz="0" w:space="0" w:color="auto"/>
          </w:divBdr>
        </w:div>
      </w:divsChild>
    </w:div>
    <w:div w:id="1972051344">
      <w:bodyDiv w:val="1"/>
      <w:marLeft w:val="0"/>
      <w:marRight w:val="0"/>
      <w:marTop w:val="0"/>
      <w:marBottom w:val="0"/>
      <w:divBdr>
        <w:top w:val="none" w:sz="0" w:space="0" w:color="auto"/>
        <w:left w:val="none" w:sz="0" w:space="0" w:color="auto"/>
        <w:bottom w:val="none" w:sz="0" w:space="0" w:color="auto"/>
        <w:right w:val="none" w:sz="0" w:space="0" w:color="auto"/>
      </w:divBdr>
      <w:divsChild>
        <w:div w:id="1087187584">
          <w:marLeft w:val="0"/>
          <w:marRight w:val="0"/>
          <w:marTop w:val="0"/>
          <w:marBottom w:val="0"/>
          <w:divBdr>
            <w:top w:val="none" w:sz="0" w:space="0" w:color="auto"/>
            <w:left w:val="none" w:sz="0" w:space="0" w:color="auto"/>
            <w:bottom w:val="none" w:sz="0" w:space="0" w:color="auto"/>
            <w:right w:val="none" w:sz="0" w:space="0" w:color="auto"/>
          </w:divBdr>
        </w:div>
      </w:divsChild>
    </w:div>
    <w:div w:id="1996571055">
      <w:bodyDiv w:val="1"/>
      <w:marLeft w:val="0"/>
      <w:marRight w:val="0"/>
      <w:marTop w:val="0"/>
      <w:marBottom w:val="0"/>
      <w:divBdr>
        <w:top w:val="none" w:sz="0" w:space="0" w:color="auto"/>
        <w:left w:val="none" w:sz="0" w:space="0" w:color="auto"/>
        <w:bottom w:val="none" w:sz="0" w:space="0" w:color="auto"/>
        <w:right w:val="none" w:sz="0" w:space="0" w:color="auto"/>
      </w:divBdr>
    </w:div>
    <w:div w:id="1999920184">
      <w:bodyDiv w:val="1"/>
      <w:marLeft w:val="0"/>
      <w:marRight w:val="0"/>
      <w:marTop w:val="0"/>
      <w:marBottom w:val="0"/>
      <w:divBdr>
        <w:top w:val="none" w:sz="0" w:space="0" w:color="auto"/>
        <w:left w:val="none" w:sz="0" w:space="0" w:color="auto"/>
        <w:bottom w:val="none" w:sz="0" w:space="0" w:color="auto"/>
        <w:right w:val="none" w:sz="0" w:space="0" w:color="auto"/>
      </w:divBdr>
    </w:div>
    <w:div w:id="2006081748">
      <w:bodyDiv w:val="1"/>
      <w:marLeft w:val="0"/>
      <w:marRight w:val="0"/>
      <w:marTop w:val="0"/>
      <w:marBottom w:val="0"/>
      <w:divBdr>
        <w:top w:val="none" w:sz="0" w:space="0" w:color="auto"/>
        <w:left w:val="none" w:sz="0" w:space="0" w:color="auto"/>
        <w:bottom w:val="none" w:sz="0" w:space="0" w:color="auto"/>
        <w:right w:val="none" w:sz="0" w:space="0" w:color="auto"/>
      </w:divBdr>
    </w:div>
    <w:div w:id="2036231089">
      <w:bodyDiv w:val="1"/>
      <w:marLeft w:val="0"/>
      <w:marRight w:val="0"/>
      <w:marTop w:val="0"/>
      <w:marBottom w:val="0"/>
      <w:divBdr>
        <w:top w:val="none" w:sz="0" w:space="0" w:color="auto"/>
        <w:left w:val="none" w:sz="0" w:space="0" w:color="auto"/>
        <w:bottom w:val="none" w:sz="0" w:space="0" w:color="auto"/>
        <w:right w:val="none" w:sz="0" w:space="0" w:color="auto"/>
      </w:divBdr>
    </w:div>
    <w:div w:id="214322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le.rae.es/inciden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FD27202745A9D469721A8301668678F" ma:contentTypeVersion="11" ma:contentTypeDescription="Crear nuevo documento." ma:contentTypeScope="" ma:versionID="b954f1c5e3a33dd89a961eb6967c72be">
  <xsd:schema xmlns:xsd="http://www.w3.org/2001/XMLSchema" xmlns:xs="http://www.w3.org/2001/XMLSchema" xmlns:p="http://schemas.microsoft.com/office/2006/metadata/properties" xmlns:ns2="6f9034ef-c183-4ef7-84ec-9071e6d0b47b" xmlns:ns3="b4abdaf7-768f-432f-8225-5a38f128f1c0" targetNamespace="http://schemas.microsoft.com/office/2006/metadata/properties" ma:root="true" ma:fieldsID="88fcff0e5bf58143601eaca95a832042" ns2:_="" ns3:_="">
    <xsd:import namespace="6f9034ef-c183-4ef7-84ec-9071e6d0b47b"/>
    <xsd:import namespace="b4abdaf7-768f-432f-8225-5a38f128f1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034ef-c183-4ef7-84ec-9071e6d0b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abdaf7-768f-432f-8225-5a38f128f1c0"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44FD18-FA68-4240-B32D-FB8FE3A185D3}">
  <ds:schemaRefs>
    <ds:schemaRef ds:uri="http://schemas.openxmlformats.org/officeDocument/2006/bibliography"/>
  </ds:schemaRefs>
</ds:datastoreItem>
</file>

<file path=customXml/itemProps2.xml><?xml version="1.0" encoding="utf-8"?>
<ds:datastoreItem xmlns:ds="http://schemas.openxmlformats.org/officeDocument/2006/customXml" ds:itemID="{254CE7A4-9C27-459F-978C-C0F64BF3E6CF}">
  <ds:schemaRefs>
    <ds:schemaRef ds:uri="http://schemas.microsoft.com/sharepoint/v3/contenttype/forms"/>
  </ds:schemaRefs>
</ds:datastoreItem>
</file>

<file path=customXml/itemProps3.xml><?xml version="1.0" encoding="utf-8"?>
<ds:datastoreItem xmlns:ds="http://schemas.openxmlformats.org/officeDocument/2006/customXml" ds:itemID="{E80EC4E4-501C-4414-AA61-B92D3777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034ef-c183-4ef7-84ec-9071e6d0b47b"/>
    <ds:schemaRef ds:uri="b4abdaf7-768f-432f-8225-5a38f128f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3C799A-3B92-4501-8B55-40293CE49A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36</Pages>
  <Words>10544</Words>
  <Characters>57998</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68406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RAZIEL WEICHSEL ZAPATA</dc:creator>
  <cp:keywords/>
  <dc:description/>
  <cp:lastModifiedBy>GABRIELA PONCE BAEZ</cp:lastModifiedBy>
  <cp:revision>20</cp:revision>
  <cp:lastPrinted>2023-04-24T16:24:00Z</cp:lastPrinted>
  <dcterms:created xsi:type="dcterms:W3CDTF">2023-07-08T01:40:00Z</dcterms:created>
  <dcterms:modified xsi:type="dcterms:W3CDTF">2023-08-02T16:29:00Z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0x0101009FD27202745A9D469721A8301668678F</vt:lpwstr>
  </property>
</Properties>
</file>