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77B2" w14:textId="23FACF54" w:rsidR="002A3425" w:rsidRPr="0085358F" w:rsidRDefault="002A3425" w:rsidP="00B404BC">
      <w:pPr>
        <w:spacing w:before="120" w:after="120"/>
        <w:ind w:left="3402"/>
        <w:jc w:val="both"/>
        <w:rPr>
          <w:rFonts w:ascii="Arial" w:hAnsi="Arial" w:cs="Arial"/>
          <w:b/>
          <w:sz w:val="28"/>
          <w:szCs w:val="28"/>
        </w:rPr>
      </w:pPr>
      <w:bookmarkStart w:id="0" w:name="_Hlk46394028"/>
      <w:bookmarkStart w:id="1" w:name="_Hlk54699091"/>
      <w:r w:rsidRPr="0085358F">
        <w:rPr>
          <w:rFonts w:ascii="Arial" w:hAnsi="Arial" w:cs="Arial"/>
          <w:b/>
          <w:sz w:val="28"/>
          <w:szCs w:val="28"/>
        </w:rPr>
        <w:t xml:space="preserve">AMPARO EN REVISIÓN </w:t>
      </w:r>
      <w:r w:rsidR="0076085A" w:rsidRPr="0085358F">
        <w:rPr>
          <w:rFonts w:ascii="Arial" w:hAnsi="Arial" w:cs="Arial"/>
          <w:b/>
          <w:sz w:val="28"/>
          <w:szCs w:val="28"/>
        </w:rPr>
        <w:t>267/2023</w:t>
      </w:r>
      <w:r w:rsidRPr="0085358F">
        <w:rPr>
          <w:rFonts w:ascii="Arial" w:hAnsi="Arial" w:cs="Arial"/>
          <w:b/>
          <w:sz w:val="28"/>
          <w:szCs w:val="28"/>
        </w:rPr>
        <w:t xml:space="preserve"> </w:t>
      </w:r>
    </w:p>
    <w:p w14:paraId="6463DC67" w14:textId="52969380" w:rsidR="002A3425" w:rsidRPr="0085358F" w:rsidRDefault="002A3425" w:rsidP="00B404BC">
      <w:pPr>
        <w:spacing w:before="120" w:after="120"/>
        <w:ind w:left="3402"/>
        <w:jc w:val="both"/>
        <w:rPr>
          <w:rFonts w:ascii="Arial" w:hAnsi="Arial" w:cs="Arial"/>
          <w:b/>
          <w:sz w:val="28"/>
          <w:szCs w:val="28"/>
        </w:rPr>
      </w:pPr>
      <w:bookmarkStart w:id="2" w:name="_Hlk135824316"/>
      <w:r w:rsidRPr="0085358F">
        <w:rPr>
          <w:rFonts w:ascii="Arial" w:hAnsi="Arial" w:cs="Arial"/>
          <w:b/>
          <w:sz w:val="28"/>
          <w:szCs w:val="28"/>
        </w:rPr>
        <w:t>QUEJOSA</w:t>
      </w:r>
      <w:r w:rsidR="00E87D74" w:rsidRPr="0085358F">
        <w:rPr>
          <w:rFonts w:ascii="Arial" w:hAnsi="Arial" w:cs="Arial"/>
          <w:b/>
          <w:sz w:val="28"/>
          <w:szCs w:val="28"/>
        </w:rPr>
        <w:t xml:space="preserve"> Y RECURRENTE</w:t>
      </w:r>
      <w:r w:rsidRPr="0085358F">
        <w:rPr>
          <w:rFonts w:ascii="Arial" w:hAnsi="Arial" w:cs="Arial"/>
          <w:b/>
          <w:sz w:val="28"/>
          <w:szCs w:val="28"/>
        </w:rPr>
        <w:t xml:space="preserve">: </w:t>
      </w:r>
      <w:r w:rsidR="00AF45F2">
        <w:rPr>
          <w:rFonts w:ascii="Arial" w:hAnsi="Arial" w:cs="Arial"/>
          <w:b/>
          <w:color w:val="C00000"/>
          <w:sz w:val="28"/>
          <w:szCs w:val="28"/>
        </w:rPr>
        <w:t>ASOCIACIÓN CIVIL</w:t>
      </w:r>
    </w:p>
    <w:bookmarkEnd w:id="2"/>
    <w:p w14:paraId="5706F6A6" w14:textId="77777777" w:rsidR="002A3425" w:rsidRPr="0085358F" w:rsidRDefault="002A3425" w:rsidP="002A3425">
      <w:pPr>
        <w:rPr>
          <w:rFonts w:ascii="Arial" w:hAnsi="Arial" w:cs="Arial"/>
          <w:b/>
          <w:color w:val="C00000"/>
          <w:sz w:val="28"/>
          <w:szCs w:val="28"/>
        </w:rPr>
      </w:pPr>
    </w:p>
    <w:p w14:paraId="413117B2" w14:textId="77777777" w:rsidR="002A3425" w:rsidRPr="0085358F" w:rsidRDefault="002A3425" w:rsidP="002A3425">
      <w:pPr>
        <w:pStyle w:val="corte2ponente"/>
        <w:ind w:right="-799"/>
        <w:jc w:val="both"/>
        <w:rPr>
          <w:rFonts w:cs="Arial"/>
          <w:sz w:val="28"/>
          <w:szCs w:val="28"/>
        </w:rPr>
      </w:pPr>
    </w:p>
    <w:p w14:paraId="1366D5E4" w14:textId="77777777" w:rsidR="002A3425" w:rsidRPr="0085358F" w:rsidRDefault="002A3425" w:rsidP="002A3425">
      <w:pPr>
        <w:pStyle w:val="corte2ponente"/>
        <w:ind w:right="-799"/>
        <w:rPr>
          <w:rFonts w:cs="Arial"/>
          <w:sz w:val="28"/>
          <w:szCs w:val="28"/>
        </w:rPr>
      </w:pPr>
    </w:p>
    <w:p w14:paraId="6B285794" w14:textId="77777777" w:rsidR="002A3425" w:rsidRPr="0085358F" w:rsidRDefault="002A3425" w:rsidP="002A3425">
      <w:pPr>
        <w:spacing w:after="60" w:line="276" w:lineRule="auto"/>
        <w:jc w:val="both"/>
        <w:rPr>
          <w:rFonts w:ascii="Arial" w:hAnsi="Arial" w:cs="Arial"/>
          <w:b/>
          <w:sz w:val="28"/>
          <w:szCs w:val="28"/>
        </w:rPr>
      </w:pPr>
      <w:r w:rsidRPr="0085358F">
        <w:rPr>
          <w:rFonts w:ascii="Arial" w:hAnsi="Arial" w:cs="Arial"/>
          <w:b/>
          <w:sz w:val="28"/>
          <w:szCs w:val="28"/>
        </w:rPr>
        <w:t xml:space="preserve">PONENTE: </w:t>
      </w:r>
      <w:r w:rsidRPr="0085358F">
        <w:rPr>
          <w:rFonts w:ascii="Arial" w:hAnsi="Arial" w:cs="Arial"/>
          <w:b/>
          <w:sz w:val="28"/>
          <w:szCs w:val="28"/>
          <w:lang w:eastAsia="es-ES"/>
        </w:rPr>
        <w:t>MINISTRA ANA MARGARITA RÍOS FARJAT</w:t>
      </w:r>
    </w:p>
    <w:p w14:paraId="05B4BB1C" w14:textId="77777777" w:rsidR="002A3425" w:rsidRPr="0085358F" w:rsidRDefault="002A3425" w:rsidP="002A3425">
      <w:pPr>
        <w:spacing w:line="276" w:lineRule="auto"/>
        <w:jc w:val="both"/>
        <w:rPr>
          <w:rFonts w:ascii="Arial" w:hAnsi="Arial" w:cs="Arial"/>
          <w:sz w:val="16"/>
          <w:szCs w:val="16"/>
        </w:rPr>
      </w:pPr>
      <w:r w:rsidRPr="0085358F">
        <w:rPr>
          <w:rFonts w:ascii="Arial" w:hAnsi="Arial" w:cs="Arial"/>
          <w:sz w:val="16"/>
          <w:szCs w:val="16"/>
        </w:rPr>
        <w:t>COTEJÓ</w:t>
      </w:r>
    </w:p>
    <w:p w14:paraId="017ADBD8" w14:textId="77777777" w:rsidR="002A3425" w:rsidRPr="0085358F" w:rsidRDefault="002A3425" w:rsidP="002A3425">
      <w:pPr>
        <w:rPr>
          <w:rFonts w:ascii="Arial" w:hAnsi="Arial" w:cs="Arial"/>
          <w:b/>
          <w:sz w:val="28"/>
          <w:szCs w:val="28"/>
        </w:rPr>
      </w:pPr>
      <w:r w:rsidRPr="0085358F">
        <w:rPr>
          <w:rFonts w:ascii="Arial" w:hAnsi="Arial" w:cs="Arial"/>
          <w:b/>
          <w:sz w:val="28"/>
          <w:szCs w:val="28"/>
        </w:rPr>
        <w:t>SECRETARIA: IRLANDA DENISSE ÁVALOS NÚÑEZ</w:t>
      </w:r>
    </w:p>
    <w:p w14:paraId="6150A98F" w14:textId="77777777" w:rsidR="002A3425" w:rsidRPr="0085358F" w:rsidRDefault="002A3425" w:rsidP="002A3425">
      <w:pPr>
        <w:rPr>
          <w:rFonts w:ascii="Arial" w:hAnsi="Arial" w:cs="Arial"/>
          <w:bCs/>
          <w:sz w:val="28"/>
          <w:szCs w:val="28"/>
        </w:rPr>
      </w:pPr>
      <w:r w:rsidRPr="0085358F">
        <w:rPr>
          <w:rFonts w:ascii="Arial" w:hAnsi="Arial" w:cs="Arial"/>
          <w:bCs/>
          <w:sz w:val="28"/>
          <w:szCs w:val="28"/>
        </w:rPr>
        <w:t>Colaboradora: Itzel de Paz Ocaña</w:t>
      </w:r>
    </w:p>
    <w:p w14:paraId="6E85C6B6" w14:textId="77777777" w:rsidR="002A3425" w:rsidRPr="0085358F" w:rsidRDefault="002A3425" w:rsidP="002A3425">
      <w:pPr>
        <w:rPr>
          <w:rFonts w:ascii="Arial" w:hAnsi="Arial" w:cs="Arial"/>
          <w:b/>
          <w:sz w:val="26"/>
          <w:szCs w:val="26"/>
        </w:rPr>
      </w:pPr>
    </w:p>
    <w:p w14:paraId="1D2531C6" w14:textId="77777777" w:rsidR="002A3425" w:rsidRPr="0085358F" w:rsidRDefault="002A3425" w:rsidP="002A3425">
      <w:pPr>
        <w:rPr>
          <w:rFonts w:ascii="Arial" w:hAnsi="Arial" w:cs="Arial"/>
          <w:b/>
          <w:sz w:val="26"/>
          <w:szCs w:val="26"/>
        </w:rPr>
      </w:pPr>
    </w:p>
    <w:p w14:paraId="36F343EF" w14:textId="77777777" w:rsidR="002A3425" w:rsidRPr="0085358F" w:rsidRDefault="002A3425" w:rsidP="002A3425">
      <w:pPr>
        <w:jc w:val="center"/>
        <w:rPr>
          <w:rFonts w:ascii="Arial" w:hAnsi="Arial" w:cs="Arial"/>
          <w:b/>
          <w:sz w:val="28"/>
          <w:szCs w:val="28"/>
        </w:rPr>
      </w:pPr>
      <w:r w:rsidRPr="0085358F">
        <w:rPr>
          <w:rFonts w:ascii="Arial" w:hAnsi="Arial" w:cs="Arial"/>
          <w:b/>
          <w:sz w:val="28"/>
          <w:szCs w:val="28"/>
        </w:rPr>
        <w:t>ÍNDICE TEMÁTICO</w:t>
      </w:r>
    </w:p>
    <w:p w14:paraId="2D81FAD9" w14:textId="77777777" w:rsidR="002A3425" w:rsidRPr="0085358F" w:rsidRDefault="002A3425" w:rsidP="002A3425">
      <w:pPr>
        <w:jc w:val="center"/>
        <w:rPr>
          <w:rFonts w:ascii="Arial" w:hAnsi="Arial" w:cs="Arial"/>
          <w:b/>
          <w:sz w:val="26"/>
          <w:szCs w:val="26"/>
        </w:rPr>
      </w:pPr>
    </w:p>
    <w:p w14:paraId="3D7798DC" w14:textId="31A00E9F" w:rsidR="00751EDD" w:rsidRPr="0085358F" w:rsidRDefault="002A3425" w:rsidP="003B55A7">
      <w:pPr>
        <w:tabs>
          <w:tab w:val="left" w:pos="426"/>
        </w:tabs>
        <w:jc w:val="both"/>
        <w:rPr>
          <w:rFonts w:ascii="Arial" w:eastAsia="Calibri" w:hAnsi="Arial" w:cs="Arial"/>
          <w:sz w:val="28"/>
          <w:szCs w:val="28"/>
          <w:lang w:val="es-MX" w:eastAsia="es-ES"/>
        </w:rPr>
      </w:pPr>
      <w:r w:rsidRPr="0085358F">
        <w:rPr>
          <w:rFonts w:ascii="Arial" w:eastAsia="Calibri" w:hAnsi="Arial" w:cs="Arial"/>
          <w:b/>
          <w:bCs/>
          <w:sz w:val="28"/>
          <w:szCs w:val="28"/>
          <w:lang w:val="es-MX" w:eastAsia="es-ES"/>
        </w:rPr>
        <w:t xml:space="preserve">Hechos. </w:t>
      </w:r>
      <w:r w:rsidR="00DE4FF1" w:rsidRPr="0085358F">
        <w:rPr>
          <w:rFonts w:ascii="Arial" w:eastAsia="Calibri" w:hAnsi="Arial" w:cs="Arial"/>
          <w:sz w:val="28"/>
          <w:szCs w:val="28"/>
          <w:lang w:val="es-MX" w:eastAsia="es-ES"/>
        </w:rPr>
        <w:t>Una asociación civil</w:t>
      </w:r>
      <w:r w:rsidR="00DE4FF1" w:rsidRPr="0085358F">
        <w:rPr>
          <w:rFonts w:ascii="Arial" w:eastAsia="Calibri" w:hAnsi="Arial" w:cs="Arial"/>
          <w:b/>
          <w:bCs/>
          <w:sz w:val="28"/>
          <w:szCs w:val="28"/>
          <w:lang w:val="es-MX" w:eastAsia="es-ES"/>
        </w:rPr>
        <w:t xml:space="preserve"> </w:t>
      </w:r>
      <w:r w:rsidR="00440BF8" w:rsidRPr="0085358F">
        <w:rPr>
          <w:rFonts w:ascii="Arial" w:eastAsia="Calibri" w:hAnsi="Arial" w:cs="Arial"/>
          <w:sz w:val="28"/>
          <w:szCs w:val="28"/>
          <w:lang w:val="es-MX" w:eastAsia="es-ES"/>
        </w:rPr>
        <w:t>cuyo objeto social es la</w:t>
      </w:r>
      <w:r w:rsidR="00423682" w:rsidRPr="0085358F">
        <w:rPr>
          <w:rFonts w:ascii="Arial" w:eastAsia="Calibri" w:hAnsi="Arial" w:cs="Arial"/>
          <w:sz w:val="28"/>
          <w:szCs w:val="28"/>
          <w:lang w:val="es-MX" w:eastAsia="es-ES"/>
        </w:rPr>
        <w:t xml:space="preserve"> promoción y defensa de los derechos humanos de las mujeres, con énfasis en</w:t>
      </w:r>
      <w:r w:rsidR="00440BF8" w:rsidRPr="0085358F">
        <w:rPr>
          <w:rFonts w:ascii="Arial" w:eastAsia="Calibri" w:hAnsi="Arial" w:cs="Arial"/>
          <w:sz w:val="28"/>
          <w:szCs w:val="28"/>
          <w:lang w:val="es-MX" w:eastAsia="es-ES"/>
        </w:rPr>
        <w:t xml:space="preserve"> los</w:t>
      </w:r>
      <w:r w:rsidR="00423682" w:rsidRPr="0085358F">
        <w:rPr>
          <w:rFonts w:ascii="Arial" w:eastAsia="Calibri" w:hAnsi="Arial" w:cs="Arial"/>
          <w:sz w:val="28"/>
          <w:szCs w:val="28"/>
          <w:lang w:val="es-MX" w:eastAsia="es-ES"/>
        </w:rPr>
        <w:t xml:space="preserve"> derechos sexuales y reproductivos, </w:t>
      </w:r>
      <w:r w:rsidR="0046384B" w:rsidRPr="0085358F">
        <w:rPr>
          <w:rFonts w:ascii="Arial" w:eastAsia="Calibri" w:hAnsi="Arial" w:cs="Arial"/>
          <w:sz w:val="28"/>
          <w:szCs w:val="28"/>
          <w:lang w:val="es-MX" w:eastAsia="es-ES"/>
        </w:rPr>
        <w:t xml:space="preserve">promovió un juicio de amparo indirecto en el que </w:t>
      </w:r>
      <w:r w:rsidR="000C4E5D" w:rsidRPr="0085358F">
        <w:rPr>
          <w:rFonts w:ascii="Arial" w:eastAsia="Calibri" w:hAnsi="Arial" w:cs="Arial"/>
          <w:sz w:val="28"/>
          <w:szCs w:val="28"/>
          <w:lang w:val="es-MX" w:eastAsia="es-ES"/>
        </w:rPr>
        <w:t xml:space="preserve">controvirtió la </w:t>
      </w:r>
      <w:r w:rsidR="0046384B" w:rsidRPr="0085358F">
        <w:rPr>
          <w:rFonts w:ascii="Arial" w:eastAsia="Calibri" w:hAnsi="Arial" w:cs="Arial"/>
          <w:sz w:val="28"/>
          <w:szCs w:val="28"/>
          <w:lang w:val="es-MX" w:eastAsia="es-ES"/>
        </w:rPr>
        <w:t>constitucionalidad</w:t>
      </w:r>
      <w:r w:rsidR="000C4E5D" w:rsidRPr="0085358F">
        <w:rPr>
          <w:rFonts w:ascii="Arial" w:eastAsia="Calibri" w:hAnsi="Arial" w:cs="Arial"/>
          <w:sz w:val="28"/>
          <w:szCs w:val="28"/>
          <w:lang w:val="es-MX" w:eastAsia="es-ES"/>
        </w:rPr>
        <w:t xml:space="preserve"> del sistema jurídico que regula el delito de aborto en el Código Penal Federal</w:t>
      </w:r>
      <w:r w:rsidR="005D09FF" w:rsidRPr="0085358F">
        <w:rPr>
          <w:rFonts w:ascii="Arial" w:eastAsia="Calibri" w:hAnsi="Arial" w:cs="Arial"/>
          <w:sz w:val="28"/>
          <w:szCs w:val="28"/>
          <w:lang w:val="es-MX" w:eastAsia="es-ES"/>
        </w:rPr>
        <w:t xml:space="preserve"> por atentar contra el</w:t>
      </w:r>
      <w:r w:rsidR="0082499B" w:rsidRPr="0085358F">
        <w:rPr>
          <w:rFonts w:ascii="Arial" w:eastAsia="Calibri" w:hAnsi="Arial" w:cs="Arial"/>
          <w:sz w:val="28"/>
          <w:szCs w:val="28"/>
          <w:lang w:val="es-MX" w:eastAsia="es-ES"/>
        </w:rPr>
        <w:t xml:space="preserve"> derecho al</w:t>
      </w:r>
      <w:r w:rsidR="005D09FF" w:rsidRPr="0085358F">
        <w:rPr>
          <w:rFonts w:ascii="Arial" w:eastAsia="Calibri" w:hAnsi="Arial" w:cs="Arial"/>
          <w:sz w:val="28"/>
          <w:szCs w:val="28"/>
          <w:lang w:val="es-MX" w:eastAsia="es-ES"/>
        </w:rPr>
        <w:t xml:space="preserve"> libre desarrollo de la personalidad</w:t>
      </w:r>
      <w:r w:rsidR="00334E53" w:rsidRPr="0085358F">
        <w:rPr>
          <w:rFonts w:ascii="Arial" w:eastAsia="Calibri" w:hAnsi="Arial" w:cs="Arial"/>
          <w:sz w:val="28"/>
          <w:szCs w:val="28"/>
          <w:lang w:val="es-MX" w:eastAsia="es-ES"/>
        </w:rPr>
        <w:t xml:space="preserve">, el derecho a la salud, a la igualdad y no discriminación </w:t>
      </w:r>
      <w:r w:rsidR="005D09FF" w:rsidRPr="0085358F">
        <w:rPr>
          <w:rFonts w:ascii="Arial" w:eastAsia="Calibri" w:hAnsi="Arial" w:cs="Arial"/>
          <w:sz w:val="28"/>
          <w:szCs w:val="28"/>
          <w:lang w:val="es-MX" w:eastAsia="es-ES"/>
        </w:rPr>
        <w:t xml:space="preserve">y </w:t>
      </w:r>
      <w:r w:rsidR="00334E53" w:rsidRPr="0085358F">
        <w:rPr>
          <w:rFonts w:ascii="Arial" w:eastAsia="Calibri" w:hAnsi="Arial" w:cs="Arial"/>
          <w:sz w:val="28"/>
          <w:szCs w:val="28"/>
          <w:lang w:val="es-MX" w:eastAsia="es-ES"/>
        </w:rPr>
        <w:t>a</w:t>
      </w:r>
      <w:r w:rsidR="005D09FF" w:rsidRPr="0085358F">
        <w:rPr>
          <w:rFonts w:ascii="Arial" w:eastAsia="Calibri" w:hAnsi="Arial" w:cs="Arial"/>
          <w:sz w:val="28"/>
          <w:szCs w:val="28"/>
          <w:lang w:val="es-MX" w:eastAsia="es-ES"/>
        </w:rPr>
        <w:t xml:space="preserve"> la autonomía reproductiva de este grupo</w:t>
      </w:r>
      <w:r w:rsidR="000C4E5D" w:rsidRPr="0085358F">
        <w:rPr>
          <w:rFonts w:ascii="Arial" w:eastAsia="Calibri" w:hAnsi="Arial" w:cs="Arial"/>
          <w:sz w:val="28"/>
          <w:szCs w:val="28"/>
          <w:lang w:val="es-MX" w:eastAsia="es-ES"/>
        </w:rPr>
        <w:t xml:space="preserve">. </w:t>
      </w:r>
    </w:p>
    <w:p w14:paraId="2057462F" w14:textId="77777777" w:rsidR="000C4E5D" w:rsidRPr="0085358F" w:rsidRDefault="000C4E5D" w:rsidP="003B55A7">
      <w:pPr>
        <w:tabs>
          <w:tab w:val="left" w:pos="426"/>
        </w:tabs>
        <w:jc w:val="both"/>
        <w:rPr>
          <w:rFonts w:ascii="Arial" w:eastAsia="Calibri" w:hAnsi="Arial" w:cs="Arial"/>
          <w:sz w:val="28"/>
          <w:szCs w:val="28"/>
          <w:lang w:val="es-MX" w:eastAsia="es-ES"/>
        </w:rPr>
      </w:pPr>
    </w:p>
    <w:p w14:paraId="0EE295F9" w14:textId="5C692E5D" w:rsidR="000C4E5D" w:rsidRPr="0085358F" w:rsidRDefault="005D09FF" w:rsidP="003B55A7">
      <w:pPr>
        <w:tabs>
          <w:tab w:val="left" w:pos="426"/>
        </w:tabs>
        <w:jc w:val="both"/>
        <w:rPr>
          <w:rFonts w:ascii="Arial" w:eastAsia="Calibri" w:hAnsi="Arial" w:cs="Arial"/>
          <w:sz w:val="28"/>
          <w:szCs w:val="28"/>
          <w:lang w:val="es-MX" w:eastAsia="es-ES"/>
        </w:rPr>
      </w:pPr>
      <w:r w:rsidRPr="0085358F">
        <w:rPr>
          <w:rFonts w:ascii="Arial" w:eastAsia="Calibri" w:hAnsi="Arial" w:cs="Arial"/>
          <w:sz w:val="28"/>
          <w:szCs w:val="28"/>
          <w:lang w:val="es-MX" w:eastAsia="es-ES"/>
        </w:rPr>
        <w:t>El Jue</w:t>
      </w:r>
      <w:r w:rsidR="00334E53" w:rsidRPr="0085358F">
        <w:rPr>
          <w:rFonts w:ascii="Arial" w:eastAsia="Calibri" w:hAnsi="Arial" w:cs="Arial"/>
          <w:sz w:val="28"/>
          <w:szCs w:val="28"/>
          <w:lang w:val="es-MX" w:eastAsia="es-ES"/>
        </w:rPr>
        <w:t>z de Distrito sobreseyó en el juicio de amparo, ya que consideró que la asociación civil carecía de interés legítimo</w:t>
      </w:r>
      <w:r w:rsidR="00F2396B" w:rsidRPr="0085358F">
        <w:rPr>
          <w:rFonts w:ascii="Arial" w:eastAsia="Calibri" w:hAnsi="Arial" w:cs="Arial"/>
          <w:sz w:val="28"/>
          <w:szCs w:val="28"/>
          <w:lang w:val="es-MX" w:eastAsia="es-ES"/>
        </w:rPr>
        <w:t xml:space="preserve">. </w:t>
      </w:r>
      <w:r w:rsidR="006F004C" w:rsidRPr="0085358F">
        <w:rPr>
          <w:rFonts w:ascii="Arial" w:eastAsia="Calibri" w:hAnsi="Arial" w:cs="Arial"/>
          <w:sz w:val="28"/>
          <w:szCs w:val="28"/>
          <w:lang w:val="es-MX" w:eastAsia="es-ES"/>
        </w:rPr>
        <w:t>E</w:t>
      </w:r>
      <w:r w:rsidR="00D06416" w:rsidRPr="0085358F">
        <w:rPr>
          <w:rFonts w:ascii="Arial" w:eastAsia="Calibri" w:hAnsi="Arial" w:cs="Arial"/>
          <w:sz w:val="28"/>
          <w:szCs w:val="28"/>
          <w:lang w:val="es-MX" w:eastAsia="es-ES"/>
        </w:rPr>
        <w:t>se sobreseimiento fue revocado por e</w:t>
      </w:r>
      <w:r w:rsidR="006F004C" w:rsidRPr="0085358F">
        <w:rPr>
          <w:rFonts w:ascii="Arial" w:eastAsia="Calibri" w:hAnsi="Arial" w:cs="Arial"/>
          <w:sz w:val="28"/>
          <w:szCs w:val="28"/>
          <w:lang w:val="es-MX" w:eastAsia="es-ES"/>
        </w:rPr>
        <w:t xml:space="preserve">l Tribunal Colegiado del conocimiento al reconocer que la </w:t>
      </w:r>
      <w:r w:rsidR="00EB207D" w:rsidRPr="0085358F">
        <w:rPr>
          <w:rFonts w:ascii="Arial" w:eastAsia="Calibri" w:hAnsi="Arial" w:cs="Arial"/>
          <w:sz w:val="28"/>
          <w:szCs w:val="28"/>
          <w:lang w:val="es-MX" w:eastAsia="es-ES"/>
        </w:rPr>
        <w:t xml:space="preserve">quejosa sí contaba con interés para controvertir las normas impugnadas, </w:t>
      </w:r>
      <w:r w:rsidR="003D3173" w:rsidRPr="0085358F">
        <w:rPr>
          <w:rFonts w:ascii="Arial" w:eastAsia="Calibri" w:hAnsi="Arial" w:cs="Arial"/>
          <w:sz w:val="28"/>
          <w:szCs w:val="28"/>
          <w:lang w:val="es-MX" w:eastAsia="es-ES"/>
        </w:rPr>
        <w:t>ya que</w:t>
      </w:r>
      <w:r w:rsidR="004255E1" w:rsidRPr="0085358F">
        <w:rPr>
          <w:rFonts w:ascii="Arial" w:eastAsia="Calibri" w:hAnsi="Arial" w:cs="Arial"/>
          <w:sz w:val="28"/>
          <w:szCs w:val="28"/>
          <w:lang w:val="es-MX" w:eastAsia="es-ES"/>
        </w:rPr>
        <w:t xml:space="preserve"> la defensa de los derechos reproductivos </w:t>
      </w:r>
      <w:r w:rsidR="003D3173" w:rsidRPr="0085358F">
        <w:rPr>
          <w:rFonts w:ascii="Arial" w:eastAsia="Calibri" w:hAnsi="Arial" w:cs="Arial"/>
          <w:sz w:val="28"/>
          <w:szCs w:val="28"/>
          <w:lang w:val="es-MX" w:eastAsia="es-ES"/>
        </w:rPr>
        <w:t>forma</w:t>
      </w:r>
      <w:r w:rsidR="00436386" w:rsidRPr="0085358F">
        <w:rPr>
          <w:rFonts w:ascii="Arial" w:eastAsia="Calibri" w:hAnsi="Arial" w:cs="Arial"/>
          <w:sz w:val="28"/>
          <w:szCs w:val="28"/>
          <w:lang w:val="es-MX" w:eastAsia="es-ES"/>
        </w:rPr>
        <w:t>ba</w:t>
      </w:r>
      <w:r w:rsidR="004255E1" w:rsidRPr="0085358F">
        <w:rPr>
          <w:rFonts w:ascii="Arial" w:eastAsia="Calibri" w:hAnsi="Arial" w:cs="Arial"/>
          <w:sz w:val="28"/>
          <w:szCs w:val="28"/>
          <w:lang w:val="es-MX" w:eastAsia="es-ES"/>
        </w:rPr>
        <w:t xml:space="preserve"> parte de su objeto social, </w:t>
      </w:r>
      <w:r w:rsidR="00D06416" w:rsidRPr="0085358F">
        <w:rPr>
          <w:rFonts w:ascii="Arial" w:eastAsia="Calibri" w:hAnsi="Arial" w:cs="Arial"/>
          <w:sz w:val="28"/>
          <w:szCs w:val="28"/>
          <w:lang w:val="es-MX" w:eastAsia="es-ES"/>
        </w:rPr>
        <w:t>por lo que</w:t>
      </w:r>
      <w:r w:rsidR="004255E1" w:rsidRPr="0085358F">
        <w:rPr>
          <w:rFonts w:ascii="Arial" w:eastAsia="Calibri" w:hAnsi="Arial" w:cs="Arial"/>
          <w:sz w:val="28"/>
          <w:szCs w:val="28"/>
          <w:lang w:val="es-MX" w:eastAsia="es-ES"/>
        </w:rPr>
        <w:t xml:space="preserve"> reservó jurisdicción a este alto tribunal para que analizara la constitucionalidad del sistema normativo</w:t>
      </w:r>
      <w:r w:rsidR="003D3173" w:rsidRPr="0085358F">
        <w:rPr>
          <w:rFonts w:ascii="Arial" w:eastAsia="Calibri" w:hAnsi="Arial" w:cs="Arial"/>
          <w:sz w:val="28"/>
          <w:szCs w:val="28"/>
          <w:lang w:val="es-MX" w:eastAsia="es-ES"/>
        </w:rPr>
        <w:t xml:space="preserve">. </w:t>
      </w:r>
    </w:p>
    <w:p w14:paraId="68F0B94C" w14:textId="77777777" w:rsidR="002A3425" w:rsidRPr="0085358F" w:rsidRDefault="002A3425" w:rsidP="002A3425">
      <w:pPr>
        <w:tabs>
          <w:tab w:val="left" w:pos="426"/>
        </w:tabs>
        <w:jc w:val="both"/>
        <w:rPr>
          <w:rFonts w:ascii="Arial" w:eastAsia="Calibri" w:hAnsi="Arial" w:cs="Arial"/>
          <w:b/>
          <w:bCs/>
          <w:sz w:val="26"/>
          <w:szCs w:val="26"/>
          <w:lang w:val="es-MX" w:eastAsia="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719"/>
        <w:gridCol w:w="4536"/>
        <w:gridCol w:w="1139"/>
      </w:tblGrid>
      <w:tr w:rsidR="002A3425" w:rsidRPr="0085358F" w14:paraId="5A6F63F0" w14:textId="77777777" w:rsidTr="00767262">
        <w:trPr>
          <w:trHeight w:val="641"/>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601919E" w14:textId="77777777" w:rsidR="002A3425" w:rsidRPr="0085358F" w:rsidRDefault="002A3425"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Apartado</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53C41A7" w14:textId="77777777" w:rsidR="002A3425" w:rsidRPr="0085358F" w:rsidRDefault="002A3425"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Criterio y decisión</w:t>
            </w:r>
          </w:p>
        </w:tc>
        <w:tc>
          <w:tcPr>
            <w:tcW w:w="113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AF62D5" w14:textId="77777777" w:rsidR="002A3425" w:rsidRPr="0085358F" w:rsidRDefault="002A3425" w:rsidP="00055237">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Págs.</w:t>
            </w:r>
          </w:p>
        </w:tc>
      </w:tr>
      <w:tr w:rsidR="002A3425" w:rsidRPr="0085358F" w14:paraId="219EB2F5" w14:textId="77777777" w:rsidTr="00767262">
        <w:trPr>
          <w:trHeight w:val="569"/>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9D0DD" w14:textId="77777777" w:rsidR="002A3425" w:rsidRPr="0085358F" w:rsidRDefault="002A3425" w:rsidP="00055237">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I.</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EB6F4" w14:textId="77777777" w:rsidR="002A3425" w:rsidRPr="0085358F" w:rsidRDefault="002A3425"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COMPETENCIA</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7AD9479" w14:textId="75FEB3FC" w:rsidR="002A3425" w:rsidRPr="0085358F" w:rsidRDefault="00360B2F" w:rsidP="006A4BF6">
            <w:pPr>
              <w:tabs>
                <w:tab w:val="left" w:pos="426"/>
              </w:tabs>
              <w:spacing w:before="200" w:after="200"/>
              <w:jc w:val="both"/>
              <w:rPr>
                <w:rFonts w:ascii="Arial" w:eastAsia="Calibri" w:hAnsi="Arial" w:cs="Arial"/>
                <w:bCs/>
                <w:sz w:val="28"/>
                <w:szCs w:val="28"/>
                <w:lang w:val="es-MX" w:eastAsia="es-ES"/>
              </w:rPr>
            </w:pPr>
            <w:r w:rsidRPr="0085358F">
              <w:rPr>
                <w:rStyle w:val="cf01"/>
                <w:rFonts w:ascii="Arial" w:hAnsi="Arial" w:cs="Arial"/>
                <w:sz w:val="28"/>
                <w:szCs w:val="28"/>
              </w:rPr>
              <w:t>La Primera Sala de la Suprema Corte de Justicia de la Nación</w:t>
            </w:r>
            <w:r w:rsidRPr="0085358F">
              <w:rPr>
                <w:rStyle w:val="cf01"/>
                <w:sz w:val="28"/>
                <w:szCs w:val="28"/>
              </w:rPr>
              <w:t xml:space="preserve"> </w:t>
            </w:r>
            <w:r w:rsidR="002A3425" w:rsidRPr="0085358F">
              <w:rPr>
                <w:rFonts w:ascii="Arial" w:eastAsia="Calibri" w:hAnsi="Arial" w:cs="Arial"/>
                <w:bCs/>
                <w:sz w:val="28"/>
                <w:szCs w:val="28"/>
                <w:lang w:val="es-MX" w:eastAsia="es-ES"/>
              </w:rPr>
              <w:t xml:space="preserve">es </w:t>
            </w:r>
            <w:r w:rsidR="002A3425" w:rsidRPr="0085358F">
              <w:rPr>
                <w:rFonts w:ascii="Arial" w:eastAsia="Calibri" w:hAnsi="Arial" w:cs="Arial"/>
                <w:b/>
                <w:sz w:val="28"/>
                <w:szCs w:val="28"/>
                <w:lang w:val="es-MX" w:eastAsia="es-ES"/>
              </w:rPr>
              <w:t>competente</w:t>
            </w:r>
            <w:r w:rsidR="002A3425" w:rsidRPr="0085358F">
              <w:rPr>
                <w:rFonts w:ascii="Arial" w:eastAsia="Calibri" w:hAnsi="Arial" w:cs="Arial"/>
                <w:bCs/>
                <w:sz w:val="28"/>
                <w:szCs w:val="28"/>
                <w:lang w:val="es-MX" w:eastAsia="es-ES"/>
              </w:rPr>
              <w:t xml:space="preserve"> para conocer del presente asunto.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92593AA" w14:textId="2C43AAD9" w:rsidR="002A3425" w:rsidRPr="0085358F" w:rsidRDefault="00126108" w:rsidP="00055237">
            <w:pPr>
              <w:tabs>
                <w:tab w:val="left" w:pos="426"/>
              </w:tabs>
              <w:jc w:val="center"/>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12</w:t>
            </w:r>
            <w:r w:rsidR="00525922">
              <w:rPr>
                <w:rFonts w:ascii="Arial" w:eastAsia="Calibri" w:hAnsi="Arial" w:cs="Arial"/>
                <w:bCs/>
                <w:sz w:val="28"/>
                <w:szCs w:val="28"/>
                <w:lang w:val="es-MX" w:eastAsia="es-ES"/>
              </w:rPr>
              <w:t>-13</w:t>
            </w:r>
          </w:p>
        </w:tc>
      </w:tr>
      <w:tr w:rsidR="002A3425" w:rsidRPr="0085358F" w14:paraId="62966831" w14:textId="77777777" w:rsidTr="00767262">
        <w:trPr>
          <w:trHeight w:val="926"/>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41E72" w14:textId="77777777" w:rsidR="002A3425" w:rsidRPr="0085358F" w:rsidRDefault="002A3425" w:rsidP="00055237">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II.</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D328" w14:textId="2DBAD659" w:rsidR="002A3425" w:rsidRPr="0085358F" w:rsidRDefault="002A3425"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OPORTUNIDAD</w:t>
            </w:r>
            <w:r w:rsidR="004C37BD" w:rsidRPr="0085358F">
              <w:rPr>
                <w:rFonts w:ascii="Arial" w:eastAsia="Calibri" w:hAnsi="Arial" w:cs="Arial"/>
                <w:b/>
                <w:bCs/>
                <w:sz w:val="28"/>
                <w:szCs w:val="28"/>
                <w:lang w:val="es-MX" w:eastAsia="es-ES"/>
              </w:rPr>
              <w:t xml:space="preserve"> Y LEGITIMACIÓN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7C173E8" w14:textId="58EED6B7" w:rsidR="002A3425" w:rsidRPr="0085358F" w:rsidRDefault="004C37BD" w:rsidP="006A4BF6">
            <w:pPr>
              <w:tabs>
                <w:tab w:val="left" w:pos="426"/>
              </w:tabs>
              <w:spacing w:before="200" w:after="200"/>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El </w:t>
            </w:r>
            <w:r w:rsidR="008A78F5" w:rsidRPr="0085358F">
              <w:rPr>
                <w:rFonts w:ascii="Arial" w:hAnsi="Arial" w:cs="Arial"/>
                <w:color w:val="000000" w:themeColor="text1"/>
                <w:sz w:val="28"/>
                <w:szCs w:val="28"/>
              </w:rPr>
              <w:t>Tribunal Colegiado del conocimiento</w:t>
            </w:r>
            <w:r w:rsidR="00711703" w:rsidRPr="0085358F">
              <w:rPr>
                <w:rFonts w:ascii="Arial" w:hAnsi="Arial" w:cs="Arial"/>
                <w:color w:val="000000" w:themeColor="text1"/>
                <w:sz w:val="28"/>
                <w:szCs w:val="28"/>
              </w:rPr>
              <w:t xml:space="preserve"> se pronunció respecto de la legitimación de la asociación civil quejosa y</w:t>
            </w:r>
            <w:r w:rsidR="008A78F5" w:rsidRPr="0085358F">
              <w:rPr>
                <w:rFonts w:ascii="Arial" w:hAnsi="Arial" w:cs="Arial"/>
                <w:color w:val="000000" w:themeColor="text1"/>
                <w:sz w:val="28"/>
                <w:szCs w:val="28"/>
              </w:rPr>
              <w:t xml:space="preserve"> </w:t>
            </w:r>
            <w:r w:rsidR="004B3325" w:rsidRPr="0085358F">
              <w:rPr>
                <w:rFonts w:ascii="Arial" w:hAnsi="Arial" w:cs="Arial"/>
                <w:color w:val="000000" w:themeColor="text1"/>
                <w:sz w:val="28"/>
                <w:szCs w:val="28"/>
              </w:rPr>
              <w:t xml:space="preserve">sobre </w:t>
            </w:r>
            <w:r w:rsidR="00711703" w:rsidRPr="0085358F">
              <w:rPr>
                <w:rFonts w:ascii="Arial" w:hAnsi="Arial" w:cs="Arial"/>
                <w:color w:val="000000" w:themeColor="text1"/>
                <w:sz w:val="28"/>
                <w:szCs w:val="28"/>
              </w:rPr>
              <w:t xml:space="preserve">la oportunidad del recurso de revisión, por lo que resulta </w:t>
            </w:r>
            <w:r w:rsidR="00711703" w:rsidRPr="0085358F">
              <w:rPr>
                <w:rFonts w:ascii="Arial" w:hAnsi="Arial" w:cs="Arial"/>
                <w:color w:val="000000" w:themeColor="text1"/>
                <w:sz w:val="28"/>
                <w:szCs w:val="28"/>
              </w:rPr>
              <w:lastRenderedPageBreak/>
              <w:t xml:space="preserve">innecesario que esta Primera Sala se ocupe de ello.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8864F8" w14:textId="3FA03608" w:rsidR="002A3425" w:rsidRPr="0085358F" w:rsidRDefault="00E70E29" w:rsidP="00055237">
            <w:pPr>
              <w:tabs>
                <w:tab w:val="left" w:pos="426"/>
              </w:tabs>
              <w:jc w:val="center"/>
              <w:rPr>
                <w:rFonts w:ascii="Arial" w:eastAsia="Calibri" w:hAnsi="Arial" w:cs="Arial"/>
                <w:bCs/>
                <w:sz w:val="28"/>
                <w:szCs w:val="28"/>
                <w:lang w:val="es-MX" w:eastAsia="es-ES"/>
              </w:rPr>
            </w:pPr>
            <w:r w:rsidRPr="0085358F">
              <w:rPr>
                <w:rFonts w:ascii="Arial" w:eastAsia="Calibri" w:hAnsi="Arial" w:cs="Arial"/>
                <w:bCs/>
                <w:sz w:val="28"/>
                <w:szCs w:val="28"/>
                <w:lang w:val="es-MX" w:eastAsia="es-ES"/>
              </w:rPr>
              <w:lastRenderedPageBreak/>
              <w:t>1</w:t>
            </w:r>
            <w:r w:rsidR="00525922">
              <w:rPr>
                <w:rFonts w:ascii="Arial" w:eastAsia="Calibri" w:hAnsi="Arial" w:cs="Arial"/>
                <w:bCs/>
                <w:sz w:val="28"/>
                <w:szCs w:val="28"/>
                <w:lang w:val="es-MX" w:eastAsia="es-ES"/>
              </w:rPr>
              <w:t>4</w:t>
            </w:r>
          </w:p>
        </w:tc>
      </w:tr>
      <w:tr w:rsidR="002A3425" w:rsidRPr="0085358F" w14:paraId="634B30AA" w14:textId="77777777" w:rsidTr="00767262">
        <w:trPr>
          <w:trHeight w:val="555"/>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C19FE" w14:textId="40392F70" w:rsidR="002A3425" w:rsidRPr="0085358F" w:rsidRDefault="002A3425" w:rsidP="00055237">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I</w:t>
            </w:r>
            <w:r w:rsidR="00126108" w:rsidRPr="0085358F">
              <w:rPr>
                <w:rFonts w:ascii="Arial" w:eastAsia="Calibri" w:hAnsi="Arial" w:cs="Arial"/>
                <w:b/>
                <w:bCs/>
                <w:sz w:val="28"/>
                <w:szCs w:val="28"/>
                <w:lang w:val="es-MX" w:eastAsia="es-ES"/>
              </w:rPr>
              <w:t>II.</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E0987" w14:textId="54EAEECF" w:rsidR="002A3425" w:rsidRPr="0085358F" w:rsidRDefault="002A3425"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 xml:space="preserve">PROCEDENCIA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8C272" w14:textId="3F07595A" w:rsidR="002A3425" w:rsidRPr="0085358F" w:rsidRDefault="002A3425" w:rsidP="006A4BF6">
            <w:pPr>
              <w:tabs>
                <w:tab w:val="left" w:pos="426"/>
              </w:tabs>
              <w:spacing w:before="200" w:after="200"/>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El recurso </w:t>
            </w:r>
            <w:r w:rsidR="00EC1470" w:rsidRPr="0085358F">
              <w:rPr>
                <w:rFonts w:ascii="Arial" w:eastAsia="Calibri" w:hAnsi="Arial" w:cs="Arial"/>
                <w:bCs/>
                <w:sz w:val="28"/>
                <w:szCs w:val="28"/>
                <w:lang w:val="es-MX" w:eastAsia="es-ES"/>
              </w:rPr>
              <w:t xml:space="preserve">de revisión </w:t>
            </w:r>
            <w:r w:rsidRPr="0085358F">
              <w:rPr>
                <w:rFonts w:ascii="Arial" w:eastAsia="Calibri" w:hAnsi="Arial" w:cs="Arial"/>
                <w:bCs/>
                <w:sz w:val="28"/>
                <w:szCs w:val="28"/>
                <w:lang w:val="es-MX" w:eastAsia="es-ES"/>
              </w:rPr>
              <w:t xml:space="preserve">es </w:t>
            </w:r>
            <w:r w:rsidRPr="0085358F">
              <w:rPr>
                <w:rFonts w:ascii="Arial" w:eastAsia="Calibri" w:hAnsi="Arial" w:cs="Arial"/>
                <w:b/>
                <w:sz w:val="28"/>
                <w:szCs w:val="28"/>
                <w:lang w:val="es-MX" w:eastAsia="es-ES"/>
              </w:rPr>
              <w:t>procedente</w:t>
            </w:r>
            <w:r w:rsidR="00083658" w:rsidRPr="0085358F">
              <w:rPr>
                <w:rFonts w:ascii="Arial" w:eastAsia="Calibri" w:hAnsi="Arial" w:cs="Arial"/>
                <w:bCs/>
                <w:sz w:val="28"/>
                <w:szCs w:val="28"/>
                <w:lang w:val="es-MX" w:eastAsia="es-ES"/>
              </w:rPr>
              <w:t xml:space="preserve">, </w:t>
            </w:r>
            <w:r w:rsidR="005E5DAF" w:rsidRPr="0085358F">
              <w:rPr>
                <w:rFonts w:ascii="Arial" w:eastAsia="Calibri" w:hAnsi="Arial" w:cs="Arial"/>
                <w:bCs/>
                <w:sz w:val="28"/>
                <w:szCs w:val="28"/>
                <w:lang w:val="es-MX" w:eastAsia="es-ES"/>
              </w:rPr>
              <w:t>ya que se interpuso en contra de una sentencia dictada por un Juez de Distrito en la audiencia constitucional de un juicio de amparo indirecto, respecto al cual el Tribunal Colegiado del conocimiento reservó jurisdicción para conocerlo.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486B5A" w14:textId="0A91E020" w:rsidR="002A3425" w:rsidRPr="0085358F" w:rsidRDefault="00126108" w:rsidP="00055237">
            <w:pPr>
              <w:tabs>
                <w:tab w:val="left" w:pos="426"/>
              </w:tabs>
              <w:jc w:val="center"/>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1</w:t>
            </w:r>
            <w:r w:rsidR="00525922">
              <w:rPr>
                <w:rFonts w:ascii="Arial" w:eastAsia="Calibri" w:hAnsi="Arial" w:cs="Arial"/>
                <w:bCs/>
                <w:sz w:val="28"/>
                <w:szCs w:val="28"/>
                <w:lang w:val="es-MX" w:eastAsia="es-ES"/>
              </w:rPr>
              <w:t>4</w:t>
            </w:r>
          </w:p>
        </w:tc>
      </w:tr>
      <w:tr w:rsidR="003B55A7" w:rsidRPr="0085358F" w14:paraId="7746BE7E" w14:textId="77777777" w:rsidTr="00767262">
        <w:trPr>
          <w:trHeight w:val="555"/>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F5863B2" w14:textId="6CDDB539" w:rsidR="003B55A7" w:rsidRPr="0085358F" w:rsidRDefault="00126108" w:rsidP="00055237">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I</w:t>
            </w:r>
            <w:r w:rsidR="003B55A7" w:rsidRPr="0085358F">
              <w:rPr>
                <w:rFonts w:ascii="Arial" w:eastAsia="Calibri" w:hAnsi="Arial" w:cs="Arial"/>
                <w:b/>
                <w:bCs/>
                <w:sz w:val="28"/>
                <w:szCs w:val="28"/>
                <w:lang w:val="es-MX" w:eastAsia="es-ES"/>
              </w:rPr>
              <w:t xml:space="preserve">V. </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5CF597E0" w14:textId="49EE848B" w:rsidR="003B55A7" w:rsidRPr="0085358F" w:rsidRDefault="00767262"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CAUSAS DE IMPROCEDENCIA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0826030" w14:textId="41E51722" w:rsidR="0054512E" w:rsidRPr="0085358F" w:rsidRDefault="00506625" w:rsidP="006A4BF6">
            <w:pPr>
              <w:tabs>
                <w:tab w:val="left" w:pos="426"/>
              </w:tabs>
              <w:spacing w:before="200" w:after="200"/>
              <w:jc w:val="both"/>
              <w:rPr>
                <w:rFonts w:ascii="Arial" w:hAnsi="Arial" w:cs="Arial"/>
                <w:color w:val="000000" w:themeColor="text1"/>
                <w:sz w:val="28"/>
                <w:szCs w:val="28"/>
              </w:rPr>
            </w:pPr>
            <w:r w:rsidRPr="0085358F">
              <w:rPr>
                <w:rFonts w:ascii="Arial" w:eastAsia="Calibri" w:hAnsi="Arial" w:cs="Arial"/>
                <w:bCs/>
                <w:sz w:val="28"/>
                <w:szCs w:val="28"/>
                <w:lang w:val="es-MX" w:eastAsia="es-ES"/>
              </w:rPr>
              <w:t xml:space="preserve">El Tribunal Colegiado del conocimiento </w:t>
            </w:r>
            <w:r w:rsidR="0054512E" w:rsidRPr="0085358F">
              <w:rPr>
                <w:rFonts w:ascii="Arial" w:hAnsi="Arial" w:cs="Arial"/>
                <w:color w:val="000000" w:themeColor="text1"/>
                <w:sz w:val="28"/>
                <w:szCs w:val="28"/>
              </w:rPr>
              <w:t>abordó el estudio de los agravios relacionados con las causas de improcedencia del juicio de amparo y examinó aquellas formuladas por las autoridades señaladas como responsables</w:t>
            </w:r>
            <w:r w:rsidR="00436386" w:rsidRPr="0085358F">
              <w:rPr>
                <w:rFonts w:ascii="Arial" w:hAnsi="Arial" w:cs="Arial"/>
                <w:color w:val="000000" w:themeColor="text1"/>
                <w:sz w:val="28"/>
                <w:szCs w:val="28"/>
              </w:rPr>
              <w:t xml:space="preserve">, </w:t>
            </w:r>
            <w:r w:rsidR="0054512E" w:rsidRPr="0085358F">
              <w:rPr>
                <w:rFonts w:ascii="Arial" w:hAnsi="Arial" w:cs="Arial"/>
                <w:color w:val="000000" w:themeColor="text1"/>
                <w:sz w:val="28"/>
                <w:szCs w:val="28"/>
              </w:rPr>
              <w:t xml:space="preserve">cuyo estudio omitió el Juez de Distrito. </w:t>
            </w:r>
          </w:p>
          <w:p w14:paraId="54D06203" w14:textId="10DC7E93" w:rsidR="005533EE" w:rsidRPr="0085358F" w:rsidRDefault="00BE522A" w:rsidP="006A4BF6">
            <w:pPr>
              <w:tabs>
                <w:tab w:val="left" w:pos="426"/>
              </w:tabs>
              <w:spacing w:before="200" w:after="200"/>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Esta Primera Sala no advierte alguna otra causal de improcedencia </w:t>
            </w:r>
            <w:r w:rsidR="005533EE" w:rsidRPr="0085358F">
              <w:rPr>
                <w:rFonts w:ascii="Arial" w:hAnsi="Arial" w:cs="Arial"/>
                <w:sz w:val="28"/>
                <w:szCs w:val="28"/>
                <w:lang w:eastAsia="es-ES"/>
              </w:rPr>
              <w:t xml:space="preserve">distinta a las examinadas por el </w:t>
            </w:r>
            <w:r w:rsidR="00EF489A" w:rsidRPr="0085358F">
              <w:rPr>
                <w:rFonts w:ascii="Arial" w:hAnsi="Arial" w:cs="Arial"/>
                <w:sz w:val="28"/>
                <w:szCs w:val="28"/>
                <w:lang w:eastAsia="es-ES"/>
              </w:rPr>
              <w:t>órgano colegiado</w:t>
            </w:r>
            <w:r w:rsidR="005533EE" w:rsidRPr="0085358F">
              <w:rPr>
                <w:rFonts w:ascii="Arial" w:hAnsi="Arial" w:cs="Arial"/>
                <w:sz w:val="28"/>
                <w:szCs w:val="28"/>
                <w:lang w:eastAsia="es-ES"/>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94CEDAC" w14:textId="64FA208E" w:rsidR="003B55A7" w:rsidRPr="0085358F" w:rsidRDefault="00126108" w:rsidP="00055237">
            <w:pPr>
              <w:tabs>
                <w:tab w:val="left" w:pos="426"/>
              </w:tabs>
              <w:jc w:val="center"/>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14</w:t>
            </w:r>
            <w:r w:rsidR="00525922">
              <w:rPr>
                <w:rFonts w:ascii="Arial" w:eastAsia="Calibri" w:hAnsi="Arial" w:cs="Arial"/>
                <w:bCs/>
                <w:sz w:val="28"/>
                <w:szCs w:val="28"/>
                <w:lang w:val="es-MX" w:eastAsia="es-ES"/>
              </w:rPr>
              <w:t>-15</w:t>
            </w:r>
          </w:p>
        </w:tc>
      </w:tr>
      <w:tr w:rsidR="00767262" w:rsidRPr="0085358F" w14:paraId="34E63354" w14:textId="77777777" w:rsidTr="00767262">
        <w:trPr>
          <w:trHeight w:val="555"/>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4DABB07" w14:textId="7BAE79B9" w:rsidR="00767262" w:rsidRPr="0085358F" w:rsidRDefault="00767262" w:rsidP="00055237">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 xml:space="preserve">V. </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6645E5F0" w14:textId="5C24FDBE" w:rsidR="00767262" w:rsidRPr="0085358F" w:rsidRDefault="00767262" w:rsidP="00055237">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ESTUDIO DE FONDO</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DDDDCA7" w14:textId="77777777" w:rsidR="00767262" w:rsidRPr="0085358F" w:rsidRDefault="000A4FA0" w:rsidP="006A4BF6">
            <w:pPr>
              <w:tabs>
                <w:tab w:val="left" w:pos="426"/>
              </w:tabs>
              <w:spacing w:before="200" w:after="200"/>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El estudio de fondo se divide en los siguientes apartados: </w:t>
            </w:r>
          </w:p>
          <w:p w14:paraId="16FA4F61" w14:textId="610FE9F2" w:rsidR="000A4FA0" w:rsidRPr="0085358F" w:rsidRDefault="00195411" w:rsidP="006A4BF6">
            <w:pPr>
              <w:tabs>
                <w:tab w:val="left" w:pos="426"/>
              </w:tabs>
              <w:spacing w:before="200" w:after="200"/>
              <w:jc w:val="both"/>
              <w:rPr>
                <w:rFonts w:ascii="Arial" w:eastAsia="Calibri" w:hAnsi="Arial" w:cs="Arial"/>
                <w:b/>
                <w:sz w:val="28"/>
                <w:szCs w:val="28"/>
                <w:lang w:val="es-MX" w:eastAsia="es-ES"/>
              </w:rPr>
            </w:pPr>
            <w:r w:rsidRPr="0085358F">
              <w:rPr>
                <w:rFonts w:ascii="Arial" w:eastAsia="Calibri" w:hAnsi="Arial" w:cs="Arial"/>
                <w:b/>
                <w:sz w:val="28"/>
                <w:szCs w:val="28"/>
                <w:lang w:val="es-MX" w:eastAsia="es-ES"/>
              </w:rPr>
              <w:t>Parámetro de regularidad constitucional</w:t>
            </w:r>
          </w:p>
          <w:p w14:paraId="47FDE393" w14:textId="52AAFF8D" w:rsidR="00195411" w:rsidRPr="0085358F" w:rsidRDefault="00195411" w:rsidP="006A4BF6">
            <w:pPr>
              <w:pStyle w:val="Prrafodelista"/>
              <w:numPr>
                <w:ilvl w:val="0"/>
                <w:numId w:val="13"/>
              </w:numPr>
              <w:tabs>
                <w:tab w:val="left" w:pos="313"/>
              </w:tabs>
              <w:spacing w:before="200" w:after="200"/>
              <w:ind w:left="454"/>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Dignidad humana</w:t>
            </w:r>
          </w:p>
          <w:p w14:paraId="7B56AE38" w14:textId="79EA08E5" w:rsidR="008D2A00" w:rsidRPr="0085358F" w:rsidRDefault="008D2A00" w:rsidP="006A4BF6">
            <w:pPr>
              <w:pStyle w:val="Prrafodelista"/>
              <w:numPr>
                <w:ilvl w:val="0"/>
                <w:numId w:val="13"/>
              </w:numPr>
              <w:tabs>
                <w:tab w:val="left" w:pos="313"/>
              </w:tabs>
              <w:spacing w:before="200" w:after="200"/>
              <w:ind w:left="454"/>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Autonomía y libre desarrollo de la personalidad</w:t>
            </w:r>
          </w:p>
          <w:p w14:paraId="4766997F" w14:textId="2E10E5DB" w:rsidR="008D2A00" w:rsidRPr="0085358F" w:rsidRDefault="008D2A00" w:rsidP="006A4BF6">
            <w:pPr>
              <w:pStyle w:val="Prrafodelista"/>
              <w:numPr>
                <w:ilvl w:val="0"/>
                <w:numId w:val="13"/>
              </w:numPr>
              <w:tabs>
                <w:tab w:val="left" w:pos="313"/>
              </w:tabs>
              <w:spacing w:before="200" w:after="200"/>
              <w:ind w:left="454"/>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Igualdad jurídica</w:t>
            </w:r>
          </w:p>
          <w:p w14:paraId="461B806B" w14:textId="38296A66" w:rsidR="008D2A00" w:rsidRPr="0085358F" w:rsidRDefault="008D2A00" w:rsidP="006A4BF6">
            <w:pPr>
              <w:pStyle w:val="Prrafodelista"/>
              <w:numPr>
                <w:ilvl w:val="0"/>
                <w:numId w:val="13"/>
              </w:numPr>
              <w:tabs>
                <w:tab w:val="left" w:pos="313"/>
              </w:tabs>
              <w:spacing w:before="200" w:after="200"/>
              <w:ind w:left="454"/>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Derecho a la salud y a la libertad reproductiva</w:t>
            </w:r>
          </w:p>
          <w:p w14:paraId="281A5633" w14:textId="1F91FF1F" w:rsidR="008D2A00" w:rsidRPr="0085358F" w:rsidRDefault="008D2A00" w:rsidP="006A4BF6">
            <w:pPr>
              <w:pStyle w:val="Prrafodelista"/>
              <w:numPr>
                <w:ilvl w:val="0"/>
                <w:numId w:val="13"/>
              </w:numPr>
              <w:tabs>
                <w:tab w:val="left" w:pos="313"/>
              </w:tabs>
              <w:spacing w:before="200" w:after="200"/>
              <w:ind w:left="454"/>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lastRenderedPageBreak/>
              <w:t xml:space="preserve">Derecho a decidir y sus implicaciones específicas en el aborto </w:t>
            </w:r>
          </w:p>
          <w:p w14:paraId="17419FC5" w14:textId="5EB9FC81" w:rsidR="008D2A00" w:rsidRPr="0085358F" w:rsidRDefault="008D2A00" w:rsidP="006A4BF6">
            <w:pPr>
              <w:tabs>
                <w:tab w:val="left" w:pos="426"/>
              </w:tabs>
              <w:spacing w:before="200" w:after="200"/>
              <w:jc w:val="both"/>
              <w:rPr>
                <w:rFonts w:ascii="Arial" w:eastAsia="Calibri" w:hAnsi="Arial" w:cs="Arial"/>
                <w:b/>
                <w:sz w:val="28"/>
                <w:szCs w:val="28"/>
                <w:lang w:val="es-MX" w:eastAsia="es-ES"/>
              </w:rPr>
            </w:pPr>
            <w:r w:rsidRPr="0085358F">
              <w:rPr>
                <w:rFonts w:ascii="Arial" w:eastAsia="Calibri" w:hAnsi="Arial" w:cs="Arial"/>
                <w:b/>
                <w:sz w:val="28"/>
                <w:szCs w:val="28"/>
                <w:lang w:val="es-MX" w:eastAsia="es-ES"/>
              </w:rPr>
              <w:t>Análisis de la constitucionalidad de los artículos impugnados</w:t>
            </w:r>
          </w:p>
          <w:p w14:paraId="1569A764" w14:textId="60E75B9A" w:rsidR="008D2A00" w:rsidRPr="0085358F" w:rsidRDefault="008D2A00" w:rsidP="006A4BF6">
            <w:pPr>
              <w:pStyle w:val="Prrafodelista"/>
              <w:numPr>
                <w:ilvl w:val="0"/>
                <w:numId w:val="15"/>
              </w:numPr>
              <w:tabs>
                <w:tab w:val="left" w:pos="466"/>
              </w:tabs>
              <w:spacing w:before="200" w:after="200"/>
              <w:ind w:left="466" w:hanging="141"/>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Análisis constitucional de los artículos 330 y 332 del Código Penal Federal  </w:t>
            </w:r>
          </w:p>
          <w:p w14:paraId="11475809" w14:textId="1073BACE" w:rsidR="008D2A00" w:rsidRPr="0085358F" w:rsidRDefault="008D2A00" w:rsidP="006A4BF6">
            <w:pPr>
              <w:pStyle w:val="Prrafodelista"/>
              <w:numPr>
                <w:ilvl w:val="0"/>
                <w:numId w:val="15"/>
              </w:numPr>
              <w:tabs>
                <w:tab w:val="left" w:pos="466"/>
              </w:tabs>
              <w:spacing w:before="200" w:after="200"/>
              <w:ind w:left="466" w:hanging="141"/>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Análisis constitucional del artículo 331 del Código Penal Federal </w:t>
            </w:r>
          </w:p>
          <w:p w14:paraId="229325B2" w14:textId="74922859" w:rsidR="00195411" w:rsidRPr="0085358F" w:rsidRDefault="008D2A00" w:rsidP="006A4BF6">
            <w:pPr>
              <w:pStyle w:val="Prrafodelista"/>
              <w:numPr>
                <w:ilvl w:val="0"/>
                <w:numId w:val="15"/>
              </w:numPr>
              <w:tabs>
                <w:tab w:val="left" w:pos="466"/>
              </w:tabs>
              <w:spacing w:before="200" w:after="200"/>
              <w:ind w:left="466" w:hanging="141"/>
              <w:jc w:val="both"/>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 xml:space="preserve">Análisis constitucional de los artículos 333 y 334 del Código Penal Federal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219DAA9" w14:textId="5E027F67" w:rsidR="00767262" w:rsidRPr="0085358F" w:rsidRDefault="00126108" w:rsidP="00055237">
            <w:pPr>
              <w:tabs>
                <w:tab w:val="left" w:pos="426"/>
              </w:tabs>
              <w:jc w:val="center"/>
              <w:rPr>
                <w:rFonts w:ascii="Arial" w:eastAsia="Calibri" w:hAnsi="Arial" w:cs="Arial"/>
                <w:bCs/>
                <w:sz w:val="28"/>
                <w:szCs w:val="28"/>
                <w:lang w:val="es-MX" w:eastAsia="es-ES"/>
              </w:rPr>
            </w:pPr>
            <w:r w:rsidRPr="0085358F">
              <w:rPr>
                <w:rFonts w:ascii="Arial" w:eastAsia="Calibri" w:hAnsi="Arial" w:cs="Arial"/>
                <w:bCs/>
                <w:sz w:val="28"/>
                <w:szCs w:val="28"/>
                <w:lang w:val="es-MX" w:eastAsia="es-ES"/>
              </w:rPr>
              <w:lastRenderedPageBreak/>
              <w:t>15-</w:t>
            </w:r>
            <w:r w:rsidR="006168AB" w:rsidRPr="0085358F">
              <w:rPr>
                <w:rFonts w:ascii="Arial" w:eastAsia="Calibri" w:hAnsi="Arial" w:cs="Arial"/>
                <w:bCs/>
                <w:sz w:val="28"/>
                <w:szCs w:val="28"/>
                <w:lang w:val="es-MX" w:eastAsia="es-ES"/>
              </w:rPr>
              <w:t>7</w:t>
            </w:r>
            <w:r w:rsidR="00525922">
              <w:rPr>
                <w:rFonts w:ascii="Arial" w:eastAsia="Calibri" w:hAnsi="Arial" w:cs="Arial"/>
                <w:bCs/>
                <w:sz w:val="28"/>
                <w:szCs w:val="28"/>
                <w:lang w:val="es-MX" w:eastAsia="es-ES"/>
              </w:rPr>
              <w:t>5</w:t>
            </w:r>
          </w:p>
        </w:tc>
      </w:tr>
      <w:tr w:rsidR="009827D4" w:rsidRPr="0085358F" w14:paraId="31F87C22" w14:textId="77777777" w:rsidTr="00767262">
        <w:trPr>
          <w:trHeight w:val="555"/>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A503D22" w14:textId="6F80AAE3" w:rsidR="009827D4" w:rsidRPr="0085358F" w:rsidRDefault="009827D4" w:rsidP="009827D4">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 xml:space="preserve">VI. </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13460F94" w14:textId="6AFE1A3D" w:rsidR="009827D4" w:rsidRPr="0085358F" w:rsidRDefault="009827D4" w:rsidP="009827D4">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DECISIÓN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98F8BA2" w14:textId="77777777" w:rsidR="009827D4" w:rsidRPr="0085358F" w:rsidRDefault="009827D4" w:rsidP="009827D4">
            <w:pPr>
              <w:spacing w:before="200" w:after="200"/>
              <w:jc w:val="both"/>
              <w:rPr>
                <w:rFonts w:ascii="Arial" w:hAnsi="Arial" w:cs="Arial"/>
                <w:sz w:val="26"/>
                <w:szCs w:val="26"/>
              </w:rPr>
            </w:pPr>
            <w:r w:rsidRPr="0085358F">
              <w:rPr>
                <w:rFonts w:ascii="Arial" w:eastAsia="Calibri" w:hAnsi="Arial" w:cs="Arial"/>
                <w:sz w:val="28"/>
                <w:szCs w:val="28"/>
                <w:lang w:val="es-MX"/>
              </w:rPr>
              <w:t>Se declara la inconstitucionalidad de</w:t>
            </w:r>
            <w:r w:rsidRPr="0085358F">
              <w:rPr>
                <w:rFonts w:ascii="Arial" w:eastAsia="Calibri" w:hAnsi="Arial" w:cs="Arial"/>
                <w:b/>
                <w:bCs/>
                <w:sz w:val="28"/>
                <w:szCs w:val="28"/>
                <w:lang w:val="es-MX"/>
              </w:rPr>
              <w:t xml:space="preserve"> </w:t>
            </w:r>
            <w:r w:rsidRPr="0085358F">
              <w:rPr>
                <w:rFonts w:ascii="Arial" w:hAnsi="Arial" w:cs="Arial"/>
                <w:sz w:val="28"/>
                <w:szCs w:val="28"/>
              </w:rPr>
              <w:t>los siguientes preceptos:</w:t>
            </w:r>
            <w:r w:rsidRPr="0085358F">
              <w:rPr>
                <w:rFonts w:ascii="Arial" w:hAnsi="Arial" w:cs="Arial"/>
                <w:sz w:val="26"/>
                <w:szCs w:val="26"/>
              </w:rPr>
              <w:t xml:space="preserve"> </w:t>
            </w:r>
          </w:p>
          <w:p w14:paraId="12ECBBF1" w14:textId="77777777" w:rsidR="009827D4" w:rsidRPr="0085358F" w:rsidRDefault="009827D4" w:rsidP="009827D4">
            <w:pPr>
              <w:pStyle w:val="Prrafodelista"/>
              <w:numPr>
                <w:ilvl w:val="0"/>
                <w:numId w:val="11"/>
              </w:numPr>
              <w:tabs>
                <w:tab w:val="left" w:pos="-284"/>
              </w:tabs>
              <w:spacing w:before="200" w:after="200"/>
              <w:ind w:left="426" w:right="51" w:hanging="426"/>
              <w:jc w:val="both"/>
              <w:rPr>
                <w:rFonts w:ascii="Arial" w:hAnsi="Arial" w:cs="Arial"/>
                <w:sz w:val="28"/>
                <w:szCs w:val="28"/>
                <w:lang w:val="es-MX"/>
              </w:rPr>
            </w:pPr>
            <w:r w:rsidRPr="0085358F">
              <w:rPr>
                <w:rFonts w:ascii="Arial" w:hAnsi="Arial" w:cs="Arial"/>
                <w:sz w:val="28"/>
                <w:szCs w:val="28"/>
                <w:lang w:val="es-MX"/>
              </w:rPr>
              <w:t>La porción normativa “</w:t>
            </w:r>
            <w:r w:rsidRPr="0085358F">
              <w:rPr>
                <w:rFonts w:ascii="Arial" w:hAnsi="Arial" w:cs="Arial"/>
                <w:b/>
                <w:bCs/>
                <w:i/>
                <w:iCs/>
                <w:sz w:val="28"/>
                <w:szCs w:val="28"/>
                <w:lang w:val="es-MX"/>
              </w:rPr>
              <w:t>a</w:t>
            </w:r>
            <w:r w:rsidRPr="0085358F">
              <w:rPr>
                <w:rFonts w:ascii="Arial" w:hAnsi="Arial" w:cs="Arial"/>
                <w:b/>
                <w:bCs/>
                <w:i/>
                <w:iCs/>
                <w:sz w:val="28"/>
                <w:szCs w:val="28"/>
                <w:lang w:val="es-MX" w:eastAsia="es-ES"/>
              </w:rPr>
              <w:t>l que hiciere abortar a una mujer, se le aplicarán de uno a tres años de prisión, sea cual fuere el medio que empleare, siempre que lo haga con consentimiento de ella</w:t>
            </w:r>
            <w:r w:rsidRPr="0085358F">
              <w:rPr>
                <w:rFonts w:ascii="Arial" w:hAnsi="Arial" w:cs="Arial"/>
                <w:i/>
                <w:iCs/>
                <w:sz w:val="28"/>
                <w:szCs w:val="28"/>
                <w:lang w:val="es-MX" w:eastAsia="es-ES"/>
              </w:rPr>
              <w:t>”</w:t>
            </w:r>
            <w:r w:rsidRPr="0085358F">
              <w:rPr>
                <w:rFonts w:ascii="Arial" w:hAnsi="Arial" w:cs="Arial"/>
                <w:sz w:val="28"/>
                <w:szCs w:val="28"/>
                <w:lang w:val="es-MX" w:eastAsia="es-ES"/>
              </w:rPr>
              <w:t>, prevista en el artículo 330</w:t>
            </w:r>
            <w:r w:rsidRPr="0085358F">
              <w:rPr>
                <w:rFonts w:ascii="Arial" w:hAnsi="Arial" w:cs="Arial"/>
                <w:sz w:val="28"/>
                <w:szCs w:val="28"/>
                <w:lang w:val="es-MX"/>
              </w:rPr>
              <w:t xml:space="preserve"> del Código Penal Federal</w:t>
            </w:r>
            <w:r w:rsidRPr="0085358F">
              <w:rPr>
                <w:rFonts w:ascii="Arial" w:hAnsi="Arial" w:cs="Arial"/>
                <w:sz w:val="28"/>
                <w:szCs w:val="28"/>
                <w:lang w:val="es-MX" w:eastAsia="es-ES"/>
              </w:rPr>
              <w:t xml:space="preserve">. </w:t>
            </w:r>
          </w:p>
          <w:p w14:paraId="1EF2CA38" w14:textId="77777777" w:rsidR="009827D4" w:rsidRPr="0085358F" w:rsidRDefault="009827D4" w:rsidP="009827D4">
            <w:pPr>
              <w:pStyle w:val="Prrafodelista"/>
              <w:numPr>
                <w:ilvl w:val="0"/>
                <w:numId w:val="11"/>
              </w:numPr>
              <w:tabs>
                <w:tab w:val="left" w:pos="-284"/>
              </w:tabs>
              <w:spacing w:before="200" w:after="200"/>
              <w:ind w:left="426" w:right="51" w:hanging="426"/>
              <w:jc w:val="both"/>
              <w:rPr>
                <w:rFonts w:ascii="Arial" w:hAnsi="Arial" w:cs="Arial"/>
                <w:sz w:val="28"/>
                <w:szCs w:val="28"/>
                <w:lang w:val="es-MX"/>
              </w:rPr>
            </w:pPr>
            <w:r w:rsidRPr="0085358F">
              <w:rPr>
                <w:rFonts w:ascii="Arial" w:hAnsi="Arial" w:cs="Arial"/>
                <w:sz w:val="28"/>
                <w:szCs w:val="28"/>
                <w:lang w:val="es-MX"/>
              </w:rPr>
              <w:t xml:space="preserve">El artículo 331 del Código Penal Federal, en su totalidad. </w:t>
            </w:r>
          </w:p>
          <w:p w14:paraId="63448CA0" w14:textId="77777777" w:rsidR="009827D4" w:rsidRPr="0085358F" w:rsidRDefault="009827D4" w:rsidP="009827D4">
            <w:pPr>
              <w:pStyle w:val="Prrafodelista"/>
              <w:numPr>
                <w:ilvl w:val="0"/>
                <w:numId w:val="11"/>
              </w:numPr>
              <w:tabs>
                <w:tab w:val="left" w:pos="-284"/>
              </w:tabs>
              <w:spacing w:before="200" w:after="200"/>
              <w:ind w:left="426" w:right="51" w:hanging="426"/>
              <w:jc w:val="both"/>
              <w:rPr>
                <w:rFonts w:ascii="Arial" w:hAnsi="Arial" w:cs="Arial"/>
                <w:sz w:val="28"/>
                <w:szCs w:val="28"/>
                <w:lang w:val="es-MX"/>
              </w:rPr>
            </w:pPr>
            <w:r w:rsidRPr="0085358F">
              <w:rPr>
                <w:rFonts w:ascii="Arial" w:hAnsi="Arial" w:cs="Arial"/>
                <w:sz w:val="28"/>
                <w:szCs w:val="28"/>
                <w:lang w:val="es-MX"/>
              </w:rPr>
              <w:t xml:space="preserve">El artículo 332 del Código Penal Federal, en su totalidad. </w:t>
            </w:r>
          </w:p>
          <w:p w14:paraId="6C3AE586" w14:textId="77777777" w:rsidR="009827D4" w:rsidRPr="0085358F" w:rsidRDefault="009827D4" w:rsidP="009827D4">
            <w:pPr>
              <w:pStyle w:val="Prrafodelista"/>
              <w:numPr>
                <w:ilvl w:val="0"/>
                <w:numId w:val="11"/>
              </w:numPr>
              <w:tabs>
                <w:tab w:val="left" w:pos="-284"/>
              </w:tabs>
              <w:spacing w:before="200" w:after="200"/>
              <w:ind w:left="426" w:right="51" w:hanging="426"/>
              <w:jc w:val="both"/>
              <w:rPr>
                <w:rFonts w:ascii="Arial" w:hAnsi="Arial" w:cs="Arial"/>
                <w:sz w:val="28"/>
                <w:szCs w:val="28"/>
                <w:lang w:val="es-MX"/>
              </w:rPr>
            </w:pPr>
            <w:r w:rsidRPr="0085358F">
              <w:rPr>
                <w:rFonts w:ascii="Arial" w:hAnsi="Arial" w:cs="Arial"/>
                <w:sz w:val="28"/>
                <w:szCs w:val="28"/>
                <w:lang w:val="es-MX"/>
              </w:rPr>
              <w:t>La porción normativa “</w:t>
            </w:r>
            <w:r w:rsidRPr="0085358F">
              <w:rPr>
                <w:rFonts w:ascii="Arial" w:hAnsi="Arial" w:cs="Arial"/>
                <w:b/>
                <w:bCs/>
                <w:i/>
                <w:iCs/>
                <w:sz w:val="28"/>
                <w:szCs w:val="28"/>
                <w:lang w:val="es-MX"/>
              </w:rPr>
              <w:t>no es punible el aborto</w:t>
            </w:r>
            <w:r w:rsidRPr="0085358F">
              <w:rPr>
                <w:rFonts w:ascii="Arial" w:hAnsi="Arial" w:cs="Arial"/>
                <w:sz w:val="28"/>
                <w:szCs w:val="28"/>
                <w:lang w:val="es-MX"/>
              </w:rPr>
              <w:t xml:space="preserve">”, previsto en el artículo 333 del Código Penal Federal. </w:t>
            </w:r>
          </w:p>
          <w:p w14:paraId="01D06C86" w14:textId="11B1C763" w:rsidR="009827D4" w:rsidRPr="0085358F" w:rsidRDefault="009827D4" w:rsidP="009827D4">
            <w:pPr>
              <w:pStyle w:val="Prrafodelista"/>
              <w:numPr>
                <w:ilvl w:val="0"/>
                <w:numId w:val="11"/>
              </w:numPr>
              <w:tabs>
                <w:tab w:val="left" w:pos="-284"/>
              </w:tabs>
              <w:spacing w:before="200" w:after="200"/>
              <w:ind w:left="426" w:right="51" w:hanging="426"/>
              <w:jc w:val="both"/>
              <w:rPr>
                <w:rFonts w:ascii="Arial" w:hAnsi="Arial" w:cs="Arial"/>
                <w:sz w:val="28"/>
                <w:szCs w:val="28"/>
                <w:lang w:val="es-MX"/>
              </w:rPr>
            </w:pPr>
            <w:r w:rsidRPr="0085358F">
              <w:rPr>
                <w:rFonts w:ascii="Arial" w:hAnsi="Arial" w:cs="Arial"/>
                <w:sz w:val="28"/>
                <w:szCs w:val="28"/>
                <w:lang w:val="es-MX"/>
              </w:rPr>
              <w:t>Las porciones normativas “</w:t>
            </w:r>
            <w:r w:rsidRPr="0085358F">
              <w:rPr>
                <w:rFonts w:ascii="Arial" w:hAnsi="Arial" w:cs="Arial"/>
                <w:b/>
                <w:bCs/>
                <w:i/>
                <w:iCs/>
                <w:sz w:val="28"/>
                <w:szCs w:val="28"/>
                <w:lang w:eastAsia="es-ES"/>
              </w:rPr>
              <w:t>no se aplicará sanción</w:t>
            </w:r>
            <w:r w:rsidRPr="0085358F">
              <w:rPr>
                <w:rFonts w:ascii="Arial" w:hAnsi="Arial" w:cs="Arial"/>
                <w:sz w:val="28"/>
                <w:szCs w:val="28"/>
                <w:lang w:eastAsia="es-ES"/>
              </w:rPr>
              <w:t>” y “</w:t>
            </w:r>
            <w:r w:rsidRPr="0085358F">
              <w:rPr>
                <w:rFonts w:ascii="Arial" w:hAnsi="Arial" w:cs="Arial"/>
                <w:b/>
                <w:bCs/>
                <w:i/>
                <w:iCs/>
                <w:sz w:val="28"/>
                <w:szCs w:val="28"/>
                <w:lang w:eastAsia="es-ES"/>
              </w:rPr>
              <w:t xml:space="preserve">a juicio del médico que la asista, oyendo éste el dictamen de otro médico, siempre que esto fuere </w:t>
            </w:r>
            <w:r w:rsidRPr="0085358F">
              <w:rPr>
                <w:rFonts w:ascii="Arial" w:hAnsi="Arial" w:cs="Arial"/>
                <w:b/>
                <w:bCs/>
                <w:i/>
                <w:iCs/>
                <w:sz w:val="28"/>
                <w:szCs w:val="28"/>
                <w:lang w:eastAsia="es-ES"/>
              </w:rPr>
              <w:lastRenderedPageBreak/>
              <w:t>posible y no sea peligrosa la demora</w:t>
            </w:r>
            <w:r w:rsidRPr="0085358F">
              <w:rPr>
                <w:rFonts w:ascii="Arial" w:hAnsi="Arial" w:cs="Arial"/>
                <w:sz w:val="28"/>
                <w:szCs w:val="28"/>
                <w:lang w:eastAsia="es-ES"/>
              </w:rPr>
              <w:t xml:space="preserve">”, previstas en el artículo 334 del Código Penal Federal.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DFF64B" w14:textId="2BE16A83" w:rsidR="009827D4" w:rsidRPr="0085358F" w:rsidRDefault="007A41E7" w:rsidP="009827D4">
            <w:pPr>
              <w:tabs>
                <w:tab w:val="left" w:pos="426"/>
              </w:tabs>
              <w:jc w:val="center"/>
              <w:rPr>
                <w:rFonts w:ascii="Arial" w:eastAsia="Calibri" w:hAnsi="Arial" w:cs="Arial"/>
                <w:bCs/>
                <w:sz w:val="28"/>
                <w:szCs w:val="28"/>
                <w:lang w:val="es-MX" w:eastAsia="es-ES"/>
              </w:rPr>
            </w:pPr>
            <w:r>
              <w:rPr>
                <w:rFonts w:ascii="Arial" w:eastAsia="Calibri" w:hAnsi="Arial" w:cs="Arial"/>
                <w:bCs/>
                <w:sz w:val="28"/>
                <w:szCs w:val="28"/>
                <w:lang w:val="es-MX" w:eastAsia="es-ES"/>
              </w:rPr>
              <w:lastRenderedPageBreak/>
              <w:t>7</w:t>
            </w:r>
            <w:r w:rsidR="00525922">
              <w:rPr>
                <w:rFonts w:ascii="Arial" w:eastAsia="Calibri" w:hAnsi="Arial" w:cs="Arial"/>
                <w:bCs/>
                <w:sz w:val="28"/>
                <w:szCs w:val="28"/>
                <w:lang w:val="es-MX" w:eastAsia="es-ES"/>
              </w:rPr>
              <w:t>5</w:t>
            </w:r>
            <w:r>
              <w:rPr>
                <w:rFonts w:ascii="Arial" w:eastAsia="Calibri" w:hAnsi="Arial" w:cs="Arial"/>
                <w:bCs/>
                <w:sz w:val="28"/>
                <w:szCs w:val="28"/>
                <w:lang w:val="es-MX" w:eastAsia="es-ES"/>
              </w:rPr>
              <w:t>-7</w:t>
            </w:r>
            <w:r w:rsidR="00525922">
              <w:rPr>
                <w:rFonts w:ascii="Arial" w:eastAsia="Calibri" w:hAnsi="Arial" w:cs="Arial"/>
                <w:bCs/>
                <w:sz w:val="28"/>
                <w:szCs w:val="28"/>
                <w:lang w:val="es-MX" w:eastAsia="es-ES"/>
              </w:rPr>
              <w:t>6</w:t>
            </w:r>
          </w:p>
        </w:tc>
      </w:tr>
      <w:tr w:rsidR="009827D4" w:rsidRPr="0085358F" w14:paraId="6A6FB273" w14:textId="77777777" w:rsidTr="00767262">
        <w:trPr>
          <w:trHeight w:val="555"/>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F86861C" w14:textId="680FB8C7" w:rsidR="009827D4" w:rsidRPr="0085358F" w:rsidRDefault="009827D4" w:rsidP="009827D4">
            <w:pPr>
              <w:tabs>
                <w:tab w:val="left" w:pos="426"/>
              </w:tabs>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 xml:space="preserve">VII. </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46D3C4A7" w14:textId="3E309C56" w:rsidR="009827D4" w:rsidRPr="0085358F" w:rsidRDefault="009827D4" w:rsidP="009827D4">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EFECTOS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2C0466" w14:textId="51F54415" w:rsidR="009827D4" w:rsidRPr="0085358F" w:rsidRDefault="009827D4" w:rsidP="009827D4">
            <w:pPr>
              <w:spacing w:before="200" w:after="200"/>
              <w:jc w:val="both"/>
              <w:rPr>
                <w:rFonts w:ascii="Arial" w:eastAsia="Calibri" w:hAnsi="Arial" w:cs="Arial"/>
                <w:b/>
                <w:bCs/>
                <w:sz w:val="28"/>
                <w:szCs w:val="28"/>
                <w:lang w:val="es-MX"/>
              </w:rPr>
            </w:pPr>
            <w:r w:rsidRPr="0085358F">
              <w:rPr>
                <w:rFonts w:ascii="Arial" w:eastAsia="Calibri" w:hAnsi="Arial" w:cs="Arial"/>
                <w:sz w:val="28"/>
                <w:szCs w:val="28"/>
                <w:lang w:val="es-MX"/>
              </w:rPr>
              <w:t xml:space="preserve">El Congreso </w:t>
            </w:r>
            <w:r w:rsidR="00C14B73">
              <w:rPr>
                <w:rFonts w:ascii="Arial" w:eastAsia="Calibri" w:hAnsi="Arial" w:cs="Arial"/>
                <w:sz w:val="28"/>
                <w:szCs w:val="28"/>
                <w:lang w:val="es-MX"/>
              </w:rPr>
              <w:t>f</w:t>
            </w:r>
            <w:r w:rsidR="007E4FE0">
              <w:rPr>
                <w:rFonts w:ascii="Arial" w:eastAsia="Calibri" w:hAnsi="Arial" w:cs="Arial"/>
                <w:sz w:val="28"/>
                <w:szCs w:val="28"/>
                <w:lang w:val="es-MX"/>
              </w:rPr>
              <w:t xml:space="preserve">ederal </w:t>
            </w:r>
            <w:r w:rsidRPr="0085358F">
              <w:rPr>
                <w:rFonts w:ascii="Arial" w:eastAsia="Calibri" w:hAnsi="Arial" w:cs="Arial"/>
                <w:sz w:val="28"/>
                <w:szCs w:val="28"/>
                <w:lang w:val="es-MX"/>
              </w:rPr>
              <w:t xml:space="preserve">debe </w:t>
            </w:r>
            <w:r w:rsidRPr="0085358F">
              <w:rPr>
                <w:rFonts w:ascii="Arial" w:eastAsia="Calibri" w:hAnsi="Arial" w:cs="Arial"/>
                <w:b/>
                <w:bCs/>
                <w:sz w:val="28"/>
                <w:szCs w:val="28"/>
                <w:lang w:val="es-MX"/>
              </w:rPr>
              <w:t xml:space="preserve">derogar </w:t>
            </w:r>
            <w:r w:rsidRPr="0085358F">
              <w:rPr>
                <w:rFonts w:ascii="Arial" w:eastAsia="Calibri" w:hAnsi="Arial" w:cs="Arial"/>
                <w:sz w:val="28"/>
                <w:szCs w:val="28"/>
                <w:lang w:val="es-MX"/>
              </w:rPr>
              <w:t>los artículos declarados inconstitucionales, antes de que finalice el periodo ordinario de sesiones en que se le notifique la presente ejecutoria.</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4B18CB4" w14:textId="32A5C124" w:rsidR="009827D4" w:rsidRPr="0085358F" w:rsidRDefault="009827D4" w:rsidP="009827D4">
            <w:pPr>
              <w:tabs>
                <w:tab w:val="left" w:pos="426"/>
              </w:tabs>
              <w:jc w:val="center"/>
              <w:rPr>
                <w:rFonts w:ascii="Arial" w:eastAsia="Calibri" w:hAnsi="Arial" w:cs="Arial"/>
                <w:bCs/>
                <w:sz w:val="28"/>
                <w:szCs w:val="28"/>
                <w:lang w:val="es-MX" w:eastAsia="es-ES"/>
              </w:rPr>
            </w:pPr>
            <w:r w:rsidRPr="0085358F">
              <w:rPr>
                <w:rFonts w:ascii="Arial" w:eastAsia="Calibri" w:hAnsi="Arial" w:cs="Arial"/>
                <w:bCs/>
                <w:sz w:val="28"/>
                <w:szCs w:val="28"/>
                <w:lang w:val="es-MX" w:eastAsia="es-ES"/>
              </w:rPr>
              <w:t>7</w:t>
            </w:r>
            <w:r w:rsidR="00525922">
              <w:rPr>
                <w:rFonts w:ascii="Arial" w:eastAsia="Calibri" w:hAnsi="Arial" w:cs="Arial"/>
                <w:bCs/>
                <w:sz w:val="28"/>
                <w:szCs w:val="28"/>
                <w:lang w:val="es-MX" w:eastAsia="es-ES"/>
              </w:rPr>
              <w:t>6</w:t>
            </w:r>
            <w:r w:rsidRPr="0085358F">
              <w:rPr>
                <w:rFonts w:ascii="Arial" w:eastAsia="Calibri" w:hAnsi="Arial" w:cs="Arial"/>
                <w:bCs/>
                <w:sz w:val="28"/>
                <w:szCs w:val="28"/>
                <w:lang w:val="es-MX" w:eastAsia="es-ES"/>
              </w:rPr>
              <w:t>-</w:t>
            </w:r>
            <w:r w:rsidR="00525922">
              <w:rPr>
                <w:rFonts w:ascii="Arial" w:eastAsia="Calibri" w:hAnsi="Arial" w:cs="Arial"/>
                <w:bCs/>
                <w:sz w:val="28"/>
                <w:szCs w:val="28"/>
                <w:lang w:val="es-MX" w:eastAsia="es-ES"/>
              </w:rPr>
              <w:t>83</w:t>
            </w:r>
          </w:p>
        </w:tc>
      </w:tr>
      <w:tr w:rsidR="009827D4" w:rsidRPr="0085358F" w14:paraId="136644EE" w14:textId="77777777" w:rsidTr="00767262">
        <w:trPr>
          <w:trHeight w:val="555"/>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B7BF9B" w14:textId="77777777" w:rsidR="009827D4" w:rsidRPr="0085358F" w:rsidRDefault="009827D4" w:rsidP="009827D4">
            <w:pPr>
              <w:tabs>
                <w:tab w:val="left" w:pos="426"/>
              </w:tabs>
              <w:jc w:val="center"/>
              <w:rPr>
                <w:rFonts w:ascii="Arial" w:eastAsia="Calibri" w:hAnsi="Arial" w:cs="Arial"/>
                <w:b/>
                <w:bCs/>
                <w:sz w:val="28"/>
                <w:szCs w:val="28"/>
                <w:lang w:val="es-MX" w:eastAsia="es-ES"/>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093E5BA7" w14:textId="1DA991C3" w:rsidR="009827D4" w:rsidRPr="0085358F" w:rsidRDefault="009827D4" w:rsidP="009827D4">
            <w:pPr>
              <w:tabs>
                <w:tab w:val="left" w:pos="426"/>
              </w:tabs>
              <w:spacing w:before="240" w:after="240"/>
              <w:jc w:val="center"/>
              <w:rPr>
                <w:rFonts w:ascii="Arial" w:eastAsia="Calibri" w:hAnsi="Arial" w:cs="Arial"/>
                <w:b/>
                <w:bCs/>
                <w:sz w:val="28"/>
                <w:szCs w:val="28"/>
                <w:lang w:val="es-MX" w:eastAsia="es-ES"/>
              </w:rPr>
            </w:pPr>
            <w:r w:rsidRPr="0085358F">
              <w:rPr>
                <w:rFonts w:ascii="Arial" w:eastAsia="Calibri" w:hAnsi="Arial" w:cs="Arial"/>
                <w:b/>
                <w:bCs/>
                <w:sz w:val="28"/>
                <w:szCs w:val="28"/>
                <w:lang w:val="es-MX" w:eastAsia="es-ES"/>
              </w:rPr>
              <w:t>PUNTOS RESOLUTIVOS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D4998A5" w14:textId="77777777" w:rsidR="009827D4" w:rsidRPr="0085358F" w:rsidRDefault="009827D4" w:rsidP="009827D4">
            <w:pPr>
              <w:spacing w:before="200" w:after="200"/>
              <w:jc w:val="both"/>
              <w:rPr>
                <w:rFonts w:ascii="Arial" w:eastAsia="Calibri" w:hAnsi="Arial" w:cs="Arial"/>
                <w:sz w:val="28"/>
                <w:szCs w:val="28"/>
                <w:lang w:val="es-MX"/>
              </w:rPr>
            </w:pPr>
            <w:r w:rsidRPr="0085358F">
              <w:rPr>
                <w:rFonts w:ascii="Arial" w:eastAsia="Calibri" w:hAnsi="Arial" w:cs="Arial"/>
                <w:b/>
                <w:bCs/>
                <w:sz w:val="28"/>
                <w:szCs w:val="28"/>
                <w:lang w:val="es-MX"/>
              </w:rPr>
              <w:t>PRIMERO</w:t>
            </w:r>
            <w:r w:rsidRPr="0085358F">
              <w:rPr>
                <w:rFonts w:ascii="Arial" w:eastAsia="Calibri" w:hAnsi="Arial" w:cs="Arial"/>
                <w:sz w:val="28"/>
                <w:szCs w:val="28"/>
                <w:lang w:val="es-MX"/>
              </w:rPr>
              <w:t xml:space="preserve">. Se </w:t>
            </w:r>
            <w:r w:rsidRPr="0085358F">
              <w:rPr>
                <w:rFonts w:ascii="Arial" w:eastAsia="Calibri" w:hAnsi="Arial" w:cs="Arial"/>
                <w:b/>
                <w:bCs/>
                <w:sz w:val="28"/>
                <w:szCs w:val="28"/>
                <w:lang w:val="es-MX"/>
              </w:rPr>
              <w:t>revoca</w:t>
            </w:r>
            <w:r w:rsidRPr="0085358F">
              <w:rPr>
                <w:rFonts w:ascii="Arial" w:eastAsia="Calibri" w:hAnsi="Arial" w:cs="Arial"/>
                <w:sz w:val="28"/>
                <w:szCs w:val="28"/>
                <w:lang w:val="es-MX"/>
              </w:rPr>
              <w:t xml:space="preserve"> la sentencia recurrida. </w:t>
            </w:r>
          </w:p>
          <w:p w14:paraId="384ECDF1" w14:textId="2B76A5CF" w:rsidR="009827D4" w:rsidRPr="0085358F" w:rsidRDefault="009827D4" w:rsidP="009827D4">
            <w:pPr>
              <w:spacing w:before="200" w:after="200"/>
              <w:jc w:val="both"/>
              <w:rPr>
                <w:rFonts w:ascii="Arial" w:eastAsia="Calibri" w:hAnsi="Arial" w:cs="Arial"/>
                <w:b/>
                <w:bCs/>
                <w:sz w:val="28"/>
                <w:szCs w:val="28"/>
                <w:lang w:val="es-MX"/>
              </w:rPr>
            </w:pPr>
            <w:r w:rsidRPr="0085358F">
              <w:rPr>
                <w:rFonts w:ascii="Arial" w:eastAsia="Calibri" w:hAnsi="Arial" w:cs="Arial"/>
                <w:b/>
                <w:bCs/>
                <w:sz w:val="28"/>
                <w:szCs w:val="28"/>
                <w:lang w:val="es-MX"/>
              </w:rPr>
              <w:t>SEGUNDO</w:t>
            </w:r>
            <w:r w:rsidRPr="0085358F">
              <w:rPr>
                <w:rFonts w:ascii="Arial" w:eastAsia="Calibri" w:hAnsi="Arial" w:cs="Arial"/>
                <w:sz w:val="28"/>
                <w:szCs w:val="28"/>
                <w:lang w:val="es-MX"/>
              </w:rPr>
              <w:t xml:space="preserve">. </w:t>
            </w:r>
            <w:r w:rsidRPr="0085358F">
              <w:rPr>
                <w:rFonts w:ascii="Arial" w:hAnsi="Arial" w:cs="Arial"/>
                <w:sz w:val="28"/>
                <w:szCs w:val="28"/>
              </w:rPr>
              <w:t xml:space="preserve">La Justicia de la Unión </w:t>
            </w:r>
            <w:r w:rsidRPr="0085358F">
              <w:rPr>
                <w:rFonts w:ascii="Arial" w:hAnsi="Arial" w:cs="Arial"/>
                <w:b/>
                <w:bCs/>
                <w:sz w:val="28"/>
                <w:szCs w:val="28"/>
              </w:rPr>
              <w:t>ampara</w:t>
            </w:r>
            <w:r w:rsidRPr="0085358F">
              <w:rPr>
                <w:rFonts w:ascii="Arial" w:hAnsi="Arial" w:cs="Arial"/>
                <w:sz w:val="28"/>
                <w:szCs w:val="28"/>
              </w:rPr>
              <w:t xml:space="preserve"> y </w:t>
            </w:r>
            <w:r w:rsidRPr="0085358F">
              <w:rPr>
                <w:rFonts w:ascii="Arial" w:hAnsi="Arial" w:cs="Arial"/>
                <w:b/>
                <w:bCs/>
                <w:sz w:val="28"/>
                <w:szCs w:val="28"/>
              </w:rPr>
              <w:t>protege</w:t>
            </w:r>
            <w:r w:rsidRPr="0085358F">
              <w:rPr>
                <w:rFonts w:ascii="Arial" w:hAnsi="Arial" w:cs="Arial"/>
                <w:sz w:val="28"/>
                <w:szCs w:val="28"/>
              </w:rPr>
              <w:t xml:space="preserve"> a </w:t>
            </w:r>
            <w:r w:rsidR="00AF45F2">
              <w:rPr>
                <w:rFonts w:ascii="Arial" w:hAnsi="Arial" w:cs="Arial"/>
                <w:color w:val="C00000"/>
                <w:sz w:val="28"/>
                <w:szCs w:val="28"/>
              </w:rPr>
              <w:t>Asociación Civil</w:t>
            </w:r>
            <w:r w:rsidRPr="0085358F">
              <w:rPr>
                <w:rFonts w:ascii="Arial" w:hAnsi="Arial" w:cs="Arial"/>
                <w:sz w:val="28"/>
                <w:szCs w:val="28"/>
              </w:rPr>
              <w:t>, por conducto de</w:t>
            </w:r>
            <w:r w:rsidR="00AF45F2">
              <w:rPr>
                <w:rFonts w:ascii="Arial" w:hAnsi="Arial" w:cs="Arial"/>
                <w:sz w:val="28"/>
                <w:szCs w:val="28"/>
              </w:rPr>
              <w:t xml:space="preserve"> </w:t>
            </w:r>
            <w:r w:rsidR="00AF45F2">
              <w:rPr>
                <w:rFonts w:ascii="Arial" w:hAnsi="Arial" w:cs="Arial"/>
                <w:color w:val="C00000"/>
                <w:sz w:val="28"/>
                <w:szCs w:val="28"/>
              </w:rPr>
              <w:t>nombre de la representante legal</w:t>
            </w:r>
            <w:r w:rsidRPr="0085358F">
              <w:rPr>
                <w:rFonts w:ascii="Arial" w:hAnsi="Arial" w:cs="Arial"/>
                <w:sz w:val="28"/>
                <w:szCs w:val="28"/>
              </w:rPr>
              <w:t>, en contra de los artículos 330, 331, 332, 333 y 334 del Código Penal Federal</w:t>
            </w:r>
            <w:r w:rsidRPr="0085358F">
              <w:rPr>
                <w:rFonts w:ascii="Arial" w:hAnsi="Arial" w:cs="Arial"/>
                <w:sz w:val="26"/>
                <w:szCs w:val="26"/>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3F59D6" w14:textId="640FCBFE" w:rsidR="009827D4" w:rsidRPr="0085358F" w:rsidRDefault="007E4FE0" w:rsidP="009827D4">
            <w:pPr>
              <w:tabs>
                <w:tab w:val="left" w:pos="426"/>
              </w:tabs>
              <w:jc w:val="center"/>
              <w:rPr>
                <w:rFonts w:ascii="Arial" w:eastAsia="Calibri" w:hAnsi="Arial" w:cs="Arial"/>
                <w:bCs/>
                <w:sz w:val="28"/>
                <w:szCs w:val="28"/>
                <w:lang w:val="es-MX" w:eastAsia="es-ES"/>
              </w:rPr>
            </w:pPr>
            <w:r>
              <w:rPr>
                <w:rFonts w:ascii="Arial" w:eastAsia="Calibri" w:hAnsi="Arial" w:cs="Arial"/>
                <w:bCs/>
                <w:sz w:val="28"/>
                <w:szCs w:val="28"/>
                <w:lang w:val="es-MX" w:eastAsia="es-ES"/>
              </w:rPr>
              <w:t>83</w:t>
            </w:r>
            <w:r w:rsidR="00497DF3">
              <w:rPr>
                <w:rFonts w:ascii="Arial" w:eastAsia="Calibri" w:hAnsi="Arial" w:cs="Arial"/>
                <w:bCs/>
                <w:sz w:val="28"/>
                <w:szCs w:val="28"/>
                <w:lang w:val="es-MX" w:eastAsia="es-ES"/>
              </w:rPr>
              <w:t>-84</w:t>
            </w:r>
          </w:p>
        </w:tc>
      </w:tr>
    </w:tbl>
    <w:p w14:paraId="5696C2D9" w14:textId="77777777" w:rsidR="001E3438" w:rsidRPr="0085358F" w:rsidRDefault="001E3438" w:rsidP="00BD5611">
      <w:pPr>
        <w:ind w:left="3402"/>
        <w:rPr>
          <w:rFonts w:ascii="Arial" w:hAnsi="Arial" w:cs="Arial"/>
          <w:b/>
          <w:sz w:val="26"/>
          <w:szCs w:val="26"/>
          <w:lang w:eastAsia="es-ES"/>
        </w:rPr>
        <w:sectPr w:rsidR="001E3438" w:rsidRPr="0085358F" w:rsidSect="007E4B3C">
          <w:headerReference w:type="even" r:id="rId11"/>
          <w:headerReference w:type="default" r:id="rId12"/>
          <w:footerReference w:type="even" r:id="rId13"/>
          <w:footerReference w:type="default" r:id="rId14"/>
          <w:headerReference w:type="first" r:id="rId15"/>
          <w:footerReference w:type="first" r:id="rId16"/>
          <w:pgSz w:w="12240" w:h="19293" w:code="305"/>
          <w:pgMar w:top="2268" w:right="1469" w:bottom="1701" w:left="1701" w:header="1134" w:footer="1701" w:gutter="0"/>
          <w:pgNumType w:fmt="upperRoman" w:start="1"/>
          <w:cols w:space="720"/>
          <w:titlePg/>
          <w:docGrid w:linePitch="272"/>
        </w:sectPr>
      </w:pPr>
    </w:p>
    <w:bookmarkEnd w:id="0"/>
    <w:bookmarkEnd w:id="1"/>
    <w:p w14:paraId="70BDD78B" w14:textId="63CD031E" w:rsidR="00ED32AA" w:rsidRPr="0085358F" w:rsidRDefault="00ED32AA" w:rsidP="00B404BC">
      <w:pPr>
        <w:spacing w:before="120" w:after="120"/>
        <w:ind w:left="3402"/>
        <w:jc w:val="both"/>
        <w:rPr>
          <w:rFonts w:ascii="Arial" w:hAnsi="Arial" w:cs="Arial"/>
          <w:b/>
          <w:sz w:val="28"/>
          <w:szCs w:val="28"/>
        </w:rPr>
      </w:pPr>
      <w:r w:rsidRPr="0085358F">
        <w:rPr>
          <w:rFonts w:ascii="Arial" w:hAnsi="Arial" w:cs="Arial"/>
          <w:b/>
          <w:sz w:val="28"/>
          <w:szCs w:val="28"/>
        </w:rPr>
        <w:lastRenderedPageBreak/>
        <w:t xml:space="preserve">AMPARO EN REVISIÓN </w:t>
      </w:r>
      <w:r w:rsidR="00B404BC" w:rsidRPr="0085358F">
        <w:rPr>
          <w:rFonts w:ascii="Arial" w:hAnsi="Arial" w:cs="Arial"/>
          <w:b/>
          <w:sz w:val="28"/>
          <w:szCs w:val="28"/>
        </w:rPr>
        <w:t>267/2023</w:t>
      </w:r>
      <w:r w:rsidRPr="0085358F">
        <w:rPr>
          <w:rFonts w:ascii="Arial" w:hAnsi="Arial" w:cs="Arial"/>
          <w:b/>
          <w:sz w:val="28"/>
          <w:szCs w:val="28"/>
        </w:rPr>
        <w:t xml:space="preserve"> </w:t>
      </w:r>
    </w:p>
    <w:p w14:paraId="4F7703CA" w14:textId="21D9B510" w:rsidR="00ED32AA" w:rsidRPr="0085358F" w:rsidRDefault="00ED32AA" w:rsidP="00B404BC">
      <w:pPr>
        <w:spacing w:before="120" w:after="120"/>
        <w:ind w:left="3402"/>
        <w:jc w:val="both"/>
        <w:rPr>
          <w:rFonts w:ascii="Arial" w:hAnsi="Arial" w:cs="Arial"/>
          <w:b/>
          <w:color w:val="C00000"/>
          <w:sz w:val="28"/>
          <w:szCs w:val="28"/>
        </w:rPr>
      </w:pPr>
      <w:r w:rsidRPr="0085358F">
        <w:rPr>
          <w:rFonts w:ascii="Arial" w:hAnsi="Arial" w:cs="Arial"/>
          <w:b/>
          <w:sz w:val="28"/>
          <w:szCs w:val="28"/>
        </w:rPr>
        <w:t>QUEJOSA</w:t>
      </w:r>
      <w:r w:rsidR="00B404BC" w:rsidRPr="0085358F">
        <w:rPr>
          <w:rFonts w:ascii="Arial" w:hAnsi="Arial" w:cs="Arial"/>
          <w:b/>
          <w:sz w:val="28"/>
          <w:szCs w:val="28"/>
        </w:rPr>
        <w:t xml:space="preserve"> Y RECURRENTE</w:t>
      </w:r>
      <w:r w:rsidRPr="0085358F">
        <w:rPr>
          <w:rFonts w:ascii="Arial" w:hAnsi="Arial" w:cs="Arial"/>
          <w:b/>
          <w:sz w:val="28"/>
          <w:szCs w:val="28"/>
        </w:rPr>
        <w:t xml:space="preserve">: </w:t>
      </w:r>
      <w:r w:rsidR="00AF45F2">
        <w:rPr>
          <w:rFonts w:ascii="Arial" w:hAnsi="Arial" w:cs="Arial"/>
          <w:b/>
          <w:color w:val="C00000"/>
          <w:sz w:val="28"/>
          <w:szCs w:val="28"/>
        </w:rPr>
        <w:t>ASOCIACIÓN CIVIL</w:t>
      </w:r>
    </w:p>
    <w:p w14:paraId="23D9327A" w14:textId="77777777" w:rsidR="00ED32AA" w:rsidRPr="0085358F" w:rsidRDefault="00ED32AA" w:rsidP="00ED32AA">
      <w:pPr>
        <w:pStyle w:val="corte2ponente"/>
        <w:ind w:right="-799"/>
        <w:jc w:val="both"/>
        <w:rPr>
          <w:rFonts w:cs="Arial"/>
          <w:sz w:val="28"/>
          <w:szCs w:val="28"/>
        </w:rPr>
      </w:pPr>
    </w:p>
    <w:p w14:paraId="5E7240D8" w14:textId="77777777" w:rsidR="00ED32AA" w:rsidRPr="0085358F" w:rsidRDefault="00ED32AA" w:rsidP="00ED32AA">
      <w:pPr>
        <w:pStyle w:val="corte2ponente"/>
        <w:ind w:right="-799"/>
        <w:rPr>
          <w:rFonts w:cs="Arial"/>
          <w:sz w:val="28"/>
          <w:szCs w:val="28"/>
        </w:rPr>
      </w:pPr>
    </w:p>
    <w:p w14:paraId="602E8618" w14:textId="77777777" w:rsidR="00ED32AA" w:rsidRPr="0085358F" w:rsidRDefault="00ED32AA" w:rsidP="00ED32AA">
      <w:pPr>
        <w:spacing w:after="60" w:line="276" w:lineRule="auto"/>
        <w:jc w:val="both"/>
        <w:rPr>
          <w:rFonts w:ascii="Arial" w:hAnsi="Arial" w:cs="Arial"/>
          <w:b/>
          <w:sz w:val="28"/>
          <w:szCs w:val="28"/>
        </w:rPr>
      </w:pPr>
      <w:r w:rsidRPr="0085358F">
        <w:rPr>
          <w:rFonts w:ascii="Arial" w:hAnsi="Arial" w:cs="Arial"/>
          <w:b/>
          <w:sz w:val="28"/>
          <w:szCs w:val="28"/>
        </w:rPr>
        <w:t xml:space="preserve">PONENTE: </w:t>
      </w:r>
      <w:r w:rsidRPr="0085358F">
        <w:rPr>
          <w:rFonts w:ascii="Arial" w:hAnsi="Arial" w:cs="Arial"/>
          <w:b/>
          <w:sz w:val="28"/>
          <w:szCs w:val="28"/>
          <w:lang w:eastAsia="es-ES"/>
        </w:rPr>
        <w:t>MINISTRA ANA MARGARITA RÍOS FARJAT</w:t>
      </w:r>
    </w:p>
    <w:p w14:paraId="73DB2892" w14:textId="77777777" w:rsidR="00ED32AA" w:rsidRPr="0085358F" w:rsidRDefault="00ED32AA" w:rsidP="00ED32AA">
      <w:pPr>
        <w:spacing w:line="276" w:lineRule="auto"/>
        <w:jc w:val="both"/>
        <w:rPr>
          <w:rFonts w:ascii="Arial" w:hAnsi="Arial" w:cs="Arial"/>
          <w:sz w:val="16"/>
          <w:szCs w:val="16"/>
        </w:rPr>
      </w:pPr>
      <w:r w:rsidRPr="0085358F">
        <w:rPr>
          <w:rFonts w:ascii="Arial" w:hAnsi="Arial" w:cs="Arial"/>
          <w:sz w:val="16"/>
          <w:szCs w:val="16"/>
        </w:rPr>
        <w:t>COTEJÓ</w:t>
      </w:r>
    </w:p>
    <w:p w14:paraId="39B071C9" w14:textId="77777777" w:rsidR="00ED32AA" w:rsidRPr="0085358F" w:rsidRDefault="00ED32AA" w:rsidP="00ED32AA">
      <w:pPr>
        <w:rPr>
          <w:rFonts w:ascii="Arial" w:hAnsi="Arial" w:cs="Arial"/>
          <w:b/>
          <w:sz w:val="28"/>
          <w:szCs w:val="28"/>
        </w:rPr>
      </w:pPr>
      <w:r w:rsidRPr="0085358F">
        <w:rPr>
          <w:rFonts w:ascii="Arial" w:hAnsi="Arial" w:cs="Arial"/>
          <w:b/>
          <w:sz w:val="28"/>
          <w:szCs w:val="28"/>
        </w:rPr>
        <w:t>SECRETARIA: IRLANDA DENISSE ÁVALOS NÚÑEZ</w:t>
      </w:r>
    </w:p>
    <w:p w14:paraId="4109F287" w14:textId="77777777" w:rsidR="00ED32AA" w:rsidRPr="0085358F" w:rsidRDefault="00ED32AA" w:rsidP="00ED32AA">
      <w:pPr>
        <w:rPr>
          <w:rFonts w:ascii="Arial" w:hAnsi="Arial" w:cs="Arial"/>
          <w:bCs/>
          <w:sz w:val="28"/>
          <w:szCs w:val="28"/>
        </w:rPr>
      </w:pPr>
      <w:r w:rsidRPr="0085358F">
        <w:rPr>
          <w:rFonts w:ascii="Arial" w:hAnsi="Arial" w:cs="Arial"/>
          <w:bCs/>
          <w:sz w:val="28"/>
          <w:szCs w:val="28"/>
        </w:rPr>
        <w:t>Colaboradora: Itzel de Paz Ocaña</w:t>
      </w:r>
    </w:p>
    <w:p w14:paraId="35A9FBF6" w14:textId="77777777" w:rsidR="00BC18C4" w:rsidRPr="0085358F" w:rsidRDefault="00BC18C4" w:rsidP="00BD5611">
      <w:pPr>
        <w:jc w:val="both"/>
        <w:rPr>
          <w:rFonts w:ascii="Arial" w:eastAsia="Calibri" w:hAnsi="Arial" w:cs="Arial"/>
          <w:b/>
          <w:sz w:val="28"/>
          <w:szCs w:val="28"/>
          <w:lang w:val="es-MX"/>
        </w:rPr>
      </w:pPr>
    </w:p>
    <w:p w14:paraId="5533DAD1" w14:textId="77777777" w:rsidR="00BC18C4" w:rsidRPr="0085358F" w:rsidRDefault="00BC18C4" w:rsidP="00BD5611">
      <w:pPr>
        <w:pStyle w:val="corte4fondo"/>
        <w:ind w:right="51" w:firstLine="0"/>
        <w:rPr>
          <w:rFonts w:cs="Arial"/>
          <w:sz w:val="28"/>
          <w:szCs w:val="28"/>
        </w:rPr>
      </w:pPr>
    </w:p>
    <w:p w14:paraId="415E6495" w14:textId="116451EB" w:rsidR="00BC18C4" w:rsidRPr="0085358F" w:rsidRDefault="00BC18C4" w:rsidP="00BD5611">
      <w:pPr>
        <w:pStyle w:val="corte4fondo"/>
        <w:ind w:right="51" w:firstLine="0"/>
        <w:rPr>
          <w:rFonts w:cs="Arial"/>
          <w:sz w:val="28"/>
          <w:szCs w:val="28"/>
        </w:rPr>
      </w:pPr>
      <w:r w:rsidRPr="0085358F">
        <w:rPr>
          <w:rFonts w:cs="Arial"/>
          <w:sz w:val="28"/>
          <w:szCs w:val="28"/>
        </w:rPr>
        <w:t xml:space="preserve">Ciudad de México. La Primera Sala de la Suprema Corte de Justicia de la Nación, en la sesión de </w:t>
      </w:r>
      <w:r w:rsidR="00C708FD">
        <w:rPr>
          <w:rFonts w:cs="Arial"/>
          <w:b/>
          <w:sz w:val="28"/>
          <w:szCs w:val="28"/>
        </w:rPr>
        <w:t>seis</w:t>
      </w:r>
      <w:r w:rsidR="00E862C0">
        <w:rPr>
          <w:rFonts w:cs="Arial"/>
          <w:b/>
          <w:sz w:val="28"/>
          <w:szCs w:val="28"/>
        </w:rPr>
        <w:t xml:space="preserve"> de septiembre</w:t>
      </w:r>
      <w:r w:rsidR="00AF45F2">
        <w:rPr>
          <w:rFonts w:cs="Arial"/>
          <w:b/>
          <w:sz w:val="28"/>
          <w:szCs w:val="28"/>
        </w:rPr>
        <w:t xml:space="preserve"> </w:t>
      </w:r>
      <w:r w:rsidR="00C85AED" w:rsidRPr="0085358F">
        <w:rPr>
          <w:rFonts w:cs="Arial"/>
          <w:b/>
          <w:sz w:val="28"/>
          <w:szCs w:val="28"/>
        </w:rPr>
        <w:t xml:space="preserve">de </w:t>
      </w:r>
      <w:r w:rsidR="00A061B3" w:rsidRPr="0085358F">
        <w:rPr>
          <w:rFonts w:cs="Arial"/>
          <w:b/>
          <w:sz w:val="28"/>
          <w:szCs w:val="28"/>
        </w:rPr>
        <w:t>dos mil veintitrés</w:t>
      </w:r>
      <w:r w:rsidR="00A061B3" w:rsidRPr="0085358F">
        <w:rPr>
          <w:rFonts w:cs="Arial"/>
          <w:bCs/>
          <w:sz w:val="28"/>
          <w:szCs w:val="28"/>
        </w:rPr>
        <w:t>,</w:t>
      </w:r>
      <w:r w:rsidRPr="0085358F">
        <w:rPr>
          <w:rFonts w:cs="Arial"/>
          <w:sz w:val="28"/>
          <w:szCs w:val="28"/>
        </w:rPr>
        <w:t xml:space="preserve"> emite la siguiente:</w:t>
      </w:r>
    </w:p>
    <w:p w14:paraId="5D458E1B" w14:textId="77777777" w:rsidR="0063714B" w:rsidRPr="0085358F" w:rsidRDefault="0063714B" w:rsidP="00BD5611">
      <w:pPr>
        <w:pStyle w:val="corte4fondo"/>
        <w:ind w:right="51" w:firstLine="0"/>
        <w:rPr>
          <w:rFonts w:cs="Arial"/>
          <w:sz w:val="28"/>
          <w:szCs w:val="28"/>
        </w:rPr>
      </w:pPr>
    </w:p>
    <w:p w14:paraId="506983D0" w14:textId="77777777" w:rsidR="00BC18C4" w:rsidRPr="0085358F" w:rsidRDefault="00435152" w:rsidP="00BD5611">
      <w:pPr>
        <w:pStyle w:val="corte4fondo"/>
        <w:ind w:right="51" w:firstLine="0"/>
        <w:jc w:val="center"/>
        <w:rPr>
          <w:rFonts w:cs="Arial"/>
          <w:b/>
          <w:sz w:val="28"/>
          <w:szCs w:val="28"/>
        </w:rPr>
      </w:pPr>
      <w:r w:rsidRPr="0085358F">
        <w:rPr>
          <w:rFonts w:cs="Arial"/>
          <w:b/>
          <w:sz w:val="28"/>
          <w:szCs w:val="28"/>
        </w:rPr>
        <w:t>S E N T E N C I A</w:t>
      </w:r>
    </w:p>
    <w:p w14:paraId="7AF2B2E0" w14:textId="77777777" w:rsidR="005A731F" w:rsidRPr="0085358F" w:rsidRDefault="005A731F" w:rsidP="00BD5611">
      <w:pPr>
        <w:pStyle w:val="corte4fondo"/>
        <w:tabs>
          <w:tab w:val="left" w:pos="0"/>
        </w:tabs>
        <w:ind w:right="51" w:firstLine="0"/>
        <w:rPr>
          <w:rFonts w:cs="Arial"/>
          <w:sz w:val="28"/>
          <w:szCs w:val="28"/>
        </w:rPr>
      </w:pPr>
    </w:p>
    <w:p w14:paraId="4BC5464B" w14:textId="68A3A746" w:rsidR="00F558A3" w:rsidRPr="0085358F" w:rsidRDefault="00F558A3" w:rsidP="00BD5611">
      <w:pPr>
        <w:spacing w:line="360" w:lineRule="auto"/>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Mediante la cual se resuelve el </w:t>
      </w:r>
      <w:r w:rsidR="00417D0C" w:rsidRPr="0085358F">
        <w:rPr>
          <w:rFonts w:ascii="Arial" w:eastAsia="Calibri" w:hAnsi="Arial" w:cs="Arial"/>
          <w:sz w:val="28"/>
          <w:szCs w:val="28"/>
          <w:lang w:val="es-MX" w:eastAsia="en-US"/>
        </w:rPr>
        <w:t>a</w:t>
      </w:r>
      <w:r w:rsidRPr="0085358F">
        <w:rPr>
          <w:rFonts w:ascii="Arial" w:eastAsia="Calibri" w:hAnsi="Arial" w:cs="Arial"/>
          <w:sz w:val="28"/>
          <w:szCs w:val="28"/>
          <w:lang w:val="es-MX" w:eastAsia="en-US"/>
        </w:rPr>
        <w:t xml:space="preserve">mparo en </w:t>
      </w:r>
      <w:r w:rsidR="00417D0C" w:rsidRPr="0085358F">
        <w:rPr>
          <w:rFonts w:ascii="Arial" w:eastAsia="Calibri" w:hAnsi="Arial" w:cs="Arial"/>
          <w:sz w:val="28"/>
          <w:szCs w:val="28"/>
          <w:lang w:val="es-MX" w:eastAsia="en-US"/>
        </w:rPr>
        <w:t>r</w:t>
      </w:r>
      <w:r w:rsidRPr="0085358F">
        <w:rPr>
          <w:rFonts w:ascii="Arial" w:eastAsia="Calibri" w:hAnsi="Arial" w:cs="Arial"/>
          <w:sz w:val="28"/>
          <w:szCs w:val="28"/>
          <w:lang w:val="es-MX" w:eastAsia="en-US"/>
        </w:rPr>
        <w:t xml:space="preserve">evisión </w:t>
      </w:r>
      <w:r w:rsidR="00322488" w:rsidRPr="0085358F">
        <w:rPr>
          <w:rFonts w:ascii="Arial" w:eastAsia="Calibri" w:hAnsi="Arial" w:cs="Arial"/>
          <w:sz w:val="28"/>
          <w:szCs w:val="28"/>
          <w:lang w:val="es-MX" w:eastAsia="en-US"/>
        </w:rPr>
        <w:t>267/2023</w:t>
      </w:r>
      <w:r w:rsidRPr="0085358F">
        <w:rPr>
          <w:rFonts w:ascii="Arial" w:eastAsia="Calibri" w:hAnsi="Arial" w:cs="Arial"/>
          <w:sz w:val="28"/>
          <w:szCs w:val="28"/>
          <w:lang w:val="es-MX" w:eastAsia="en-US"/>
        </w:rPr>
        <w:t xml:space="preserve">, interpuesto por </w:t>
      </w:r>
      <w:r w:rsidR="00AF45F2">
        <w:rPr>
          <w:rFonts w:ascii="Arial" w:eastAsia="Calibri" w:hAnsi="Arial" w:cs="Arial"/>
          <w:sz w:val="28"/>
          <w:szCs w:val="28"/>
          <w:lang w:val="es-MX" w:eastAsia="en-US"/>
        </w:rPr>
        <w:t xml:space="preserve">la quejosa </w:t>
      </w:r>
      <w:r w:rsidR="00322488" w:rsidRPr="0085358F">
        <w:rPr>
          <w:rFonts w:ascii="Arial" w:eastAsia="Calibri" w:hAnsi="Arial" w:cs="Arial"/>
          <w:color w:val="C00000"/>
          <w:sz w:val="28"/>
          <w:szCs w:val="28"/>
          <w:lang w:val="es-MX" w:eastAsia="en-US"/>
        </w:rPr>
        <w:t>Asociación Civil</w:t>
      </w:r>
      <w:r w:rsidR="00690431" w:rsidRPr="0085358F">
        <w:rPr>
          <w:rFonts w:ascii="Arial" w:eastAsia="Calibri" w:hAnsi="Arial" w:cs="Arial"/>
          <w:sz w:val="28"/>
          <w:szCs w:val="28"/>
          <w:lang w:val="es-MX" w:eastAsia="en-US"/>
        </w:rPr>
        <w:t xml:space="preserve">, por conducto de su </w:t>
      </w:r>
      <w:r w:rsidR="0048514C" w:rsidRPr="0085358F">
        <w:rPr>
          <w:rFonts w:ascii="Arial" w:eastAsia="Calibri" w:hAnsi="Arial" w:cs="Arial"/>
          <w:sz w:val="28"/>
          <w:szCs w:val="28"/>
          <w:lang w:val="es-MX" w:eastAsia="en-US"/>
        </w:rPr>
        <w:t>autorizado en términos amplios,</w:t>
      </w:r>
      <w:r w:rsidR="008A2103" w:rsidRPr="0085358F">
        <w:rPr>
          <w:rFonts w:ascii="Arial" w:hAnsi="Arial" w:cs="Arial"/>
          <w:sz w:val="28"/>
          <w:szCs w:val="28"/>
          <w:lang w:eastAsia="es-ES"/>
        </w:rPr>
        <w:t xml:space="preserve"> en</w:t>
      </w:r>
      <w:r w:rsidRPr="0085358F">
        <w:rPr>
          <w:rFonts w:ascii="Arial" w:hAnsi="Arial" w:cs="Arial"/>
          <w:sz w:val="28"/>
          <w:szCs w:val="28"/>
          <w:lang w:eastAsia="es-ES"/>
        </w:rPr>
        <w:t xml:space="preserve"> </w:t>
      </w:r>
      <w:r w:rsidRPr="0085358F">
        <w:rPr>
          <w:rFonts w:ascii="Arial" w:eastAsia="Calibri" w:hAnsi="Arial" w:cs="Arial"/>
          <w:sz w:val="28"/>
          <w:szCs w:val="28"/>
          <w:lang w:val="es-MX" w:eastAsia="en-US"/>
        </w:rPr>
        <w:t>contra</w:t>
      </w:r>
      <w:r w:rsidR="00FE2A66" w:rsidRPr="0085358F">
        <w:rPr>
          <w:rFonts w:ascii="Arial" w:eastAsia="Calibri" w:hAnsi="Arial" w:cs="Arial"/>
          <w:sz w:val="28"/>
          <w:szCs w:val="28"/>
          <w:lang w:val="es-MX" w:eastAsia="en-US"/>
        </w:rPr>
        <w:t xml:space="preserve"> de</w:t>
      </w:r>
      <w:r w:rsidRPr="0085358F">
        <w:rPr>
          <w:rFonts w:ascii="Arial" w:eastAsia="Calibri" w:hAnsi="Arial" w:cs="Arial"/>
          <w:sz w:val="28"/>
          <w:szCs w:val="28"/>
          <w:lang w:val="es-MX" w:eastAsia="en-US"/>
        </w:rPr>
        <w:t xml:space="preserve"> la sentencia dictada el </w:t>
      </w:r>
      <w:r w:rsidR="0048514C" w:rsidRPr="0085358F">
        <w:rPr>
          <w:rFonts w:ascii="Arial" w:eastAsia="Calibri" w:hAnsi="Arial" w:cs="Arial"/>
          <w:sz w:val="28"/>
          <w:szCs w:val="28"/>
          <w:lang w:val="es-MX" w:eastAsia="en-US"/>
        </w:rPr>
        <w:t>veintinueve de septiembre de</w:t>
      </w:r>
      <w:r w:rsidR="00ED32AA" w:rsidRPr="0085358F">
        <w:rPr>
          <w:rFonts w:ascii="Arial" w:eastAsia="Calibri" w:hAnsi="Arial" w:cs="Arial"/>
          <w:sz w:val="28"/>
          <w:szCs w:val="28"/>
          <w:lang w:val="es-MX" w:eastAsia="en-US"/>
        </w:rPr>
        <w:t xml:space="preserve"> dos mil veintidós</w:t>
      </w:r>
      <w:r w:rsidRPr="0085358F">
        <w:rPr>
          <w:rFonts w:ascii="Arial" w:eastAsia="Calibri" w:hAnsi="Arial" w:cs="Arial"/>
          <w:sz w:val="28"/>
          <w:szCs w:val="28"/>
          <w:lang w:val="es-MX" w:eastAsia="en-US"/>
        </w:rPr>
        <w:t xml:space="preserve"> por el </w:t>
      </w:r>
      <w:r w:rsidR="00FE2A66" w:rsidRPr="0085358F">
        <w:rPr>
          <w:rFonts w:ascii="Arial" w:eastAsia="Calibri" w:hAnsi="Arial" w:cs="Arial"/>
          <w:sz w:val="28"/>
          <w:szCs w:val="28"/>
          <w:lang w:val="es-MX" w:eastAsia="en-US"/>
        </w:rPr>
        <w:t xml:space="preserve">Juez Segundo de Distrito de Amparo en Materia Penal en la Ciudad de México, en el juicio de amparo indirecto </w:t>
      </w:r>
      <w:r w:rsidR="00AF45F2" w:rsidRPr="00AF45F2">
        <w:rPr>
          <w:rFonts w:ascii="Arial" w:eastAsia="Calibri" w:hAnsi="Arial" w:cs="Arial"/>
          <w:color w:val="C00000"/>
          <w:sz w:val="28"/>
          <w:szCs w:val="28"/>
          <w:lang w:val="es-MX" w:eastAsia="en-US"/>
        </w:rPr>
        <w:t xml:space="preserve">primer </w:t>
      </w:r>
      <w:r w:rsidR="00AF45F2">
        <w:rPr>
          <w:rFonts w:ascii="Arial" w:eastAsia="Calibri" w:hAnsi="Arial" w:cs="Arial"/>
          <w:color w:val="C00000"/>
          <w:sz w:val="28"/>
          <w:szCs w:val="28"/>
          <w:lang w:val="es-MX" w:eastAsia="en-US"/>
        </w:rPr>
        <w:t>número de expediente</w:t>
      </w:r>
      <w:r w:rsidRPr="0085358F">
        <w:rPr>
          <w:rFonts w:ascii="Arial" w:eastAsia="Calibri" w:hAnsi="Arial" w:cs="Arial"/>
          <w:sz w:val="28"/>
          <w:szCs w:val="28"/>
          <w:lang w:val="es-MX" w:eastAsia="en-US"/>
        </w:rPr>
        <w:t>.</w:t>
      </w:r>
    </w:p>
    <w:p w14:paraId="6A267C17" w14:textId="77777777" w:rsidR="00417D0C" w:rsidRPr="0085358F" w:rsidRDefault="00417D0C" w:rsidP="00BD5611">
      <w:pPr>
        <w:spacing w:line="360" w:lineRule="auto"/>
        <w:contextualSpacing/>
        <w:jc w:val="both"/>
        <w:rPr>
          <w:rFonts w:ascii="Arial" w:eastAsia="Calibri" w:hAnsi="Arial" w:cs="Arial"/>
          <w:sz w:val="28"/>
          <w:szCs w:val="28"/>
          <w:lang w:val="es-MX" w:eastAsia="en-US"/>
        </w:rPr>
      </w:pPr>
    </w:p>
    <w:p w14:paraId="26BCA645" w14:textId="3408BAEF" w:rsidR="00216A70" w:rsidRDefault="00417D0C" w:rsidP="007E4B3C">
      <w:pPr>
        <w:spacing w:line="360" w:lineRule="auto"/>
        <w:contextualSpacing/>
        <w:jc w:val="both"/>
        <w:rPr>
          <w:rFonts w:ascii="Arial" w:hAnsi="Arial" w:cs="Arial"/>
          <w:sz w:val="28"/>
          <w:szCs w:val="28"/>
          <w:lang w:eastAsia="es-ES"/>
        </w:rPr>
      </w:pPr>
      <w:r w:rsidRPr="0085358F">
        <w:rPr>
          <w:rFonts w:ascii="Arial" w:hAnsi="Arial" w:cs="Arial"/>
          <w:sz w:val="28"/>
          <w:szCs w:val="28"/>
          <w:lang w:eastAsia="es-ES"/>
        </w:rPr>
        <w:t xml:space="preserve">La cuestión jurídica a resolver por esta Primera Sala de la Suprema Corte de Justicia de la Nación consiste en </w:t>
      </w:r>
      <w:r w:rsidR="006B5921" w:rsidRPr="0085358F">
        <w:rPr>
          <w:rFonts w:ascii="Arial" w:hAnsi="Arial" w:cs="Arial"/>
          <w:sz w:val="28"/>
          <w:szCs w:val="28"/>
          <w:lang w:eastAsia="es-ES"/>
        </w:rPr>
        <w:t>determinar</w:t>
      </w:r>
      <w:r w:rsidR="00ED32AA" w:rsidRPr="0085358F">
        <w:rPr>
          <w:rFonts w:ascii="Arial" w:hAnsi="Arial" w:cs="Arial"/>
          <w:sz w:val="28"/>
          <w:szCs w:val="28"/>
          <w:lang w:eastAsia="es-ES"/>
        </w:rPr>
        <w:t xml:space="preserve"> si </w:t>
      </w:r>
      <w:r w:rsidR="00F2396B" w:rsidRPr="0085358F">
        <w:rPr>
          <w:rFonts w:ascii="Arial" w:hAnsi="Arial" w:cs="Arial"/>
          <w:sz w:val="28"/>
          <w:szCs w:val="28"/>
          <w:lang w:eastAsia="es-ES"/>
        </w:rPr>
        <w:t>los artículos 330, 331, 332, 333 y 334 del Código Penal Federal</w:t>
      </w:r>
      <w:r w:rsidR="00411ABE" w:rsidRPr="0085358F">
        <w:rPr>
          <w:rFonts w:ascii="Arial" w:hAnsi="Arial" w:cs="Arial"/>
          <w:sz w:val="28"/>
          <w:szCs w:val="28"/>
          <w:lang w:eastAsia="es-ES"/>
        </w:rPr>
        <w:t xml:space="preserve"> son </w:t>
      </w:r>
      <w:r w:rsidR="000A4FA0" w:rsidRPr="0085358F">
        <w:rPr>
          <w:rFonts w:ascii="Arial" w:hAnsi="Arial" w:cs="Arial"/>
          <w:sz w:val="28"/>
          <w:szCs w:val="28"/>
          <w:lang w:eastAsia="es-ES"/>
        </w:rPr>
        <w:t>in</w:t>
      </w:r>
      <w:r w:rsidR="00411ABE" w:rsidRPr="0085358F">
        <w:rPr>
          <w:rFonts w:ascii="Arial" w:hAnsi="Arial" w:cs="Arial"/>
          <w:sz w:val="28"/>
          <w:szCs w:val="28"/>
          <w:lang w:eastAsia="es-ES"/>
        </w:rPr>
        <w:t>constitucionales, al imponer una pena de prisión a la mujer o</w:t>
      </w:r>
      <w:r w:rsidR="004700DC" w:rsidRPr="0085358F">
        <w:rPr>
          <w:rFonts w:ascii="Arial" w:hAnsi="Arial" w:cs="Arial"/>
          <w:sz w:val="28"/>
          <w:szCs w:val="28"/>
          <w:lang w:eastAsia="es-ES"/>
        </w:rPr>
        <w:t xml:space="preserve"> a la</w:t>
      </w:r>
      <w:r w:rsidR="00411ABE" w:rsidRPr="0085358F">
        <w:rPr>
          <w:rFonts w:ascii="Arial" w:hAnsi="Arial" w:cs="Arial"/>
          <w:sz w:val="28"/>
          <w:szCs w:val="28"/>
          <w:lang w:eastAsia="es-ES"/>
        </w:rPr>
        <w:t xml:space="preserve"> persona con capacidad de gestar que decide voluntariamente interrumpir su embarazo</w:t>
      </w:r>
      <w:r w:rsidR="000A4FA0" w:rsidRPr="0085358F">
        <w:rPr>
          <w:rFonts w:ascii="Arial" w:hAnsi="Arial" w:cs="Arial"/>
          <w:sz w:val="28"/>
          <w:szCs w:val="28"/>
          <w:lang w:eastAsia="es-ES"/>
        </w:rPr>
        <w:t>;</w:t>
      </w:r>
      <w:r w:rsidR="003F49C9" w:rsidRPr="0085358F">
        <w:rPr>
          <w:rFonts w:ascii="Arial" w:hAnsi="Arial" w:cs="Arial"/>
          <w:sz w:val="28"/>
          <w:szCs w:val="28"/>
          <w:lang w:eastAsia="es-ES"/>
        </w:rPr>
        <w:t xml:space="preserve"> al</w:t>
      </w:r>
      <w:r w:rsidR="00DE680C" w:rsidRPr="0085358F">
        <w:rPr>
          <w:rFonts w:ascii="Arial" w:hAnsi="Arial" w:cs="Arial"/>
          <w:sz w:val="28"/>
          <w:szCs w:val="28"/>
          <w:lang w:eastAsia="es-ES"/>
        </w:rPr>
        <w:t xml:space="preserve"> </w:t>
      </w:r>
      <w:r w:rsidR="00116F41" w:rsidRPr="0085358F">
        <w:rPr>
          <w:rFonts w:ascii="Arial" w:hAnsi="Arial" w:cs="Arial"/>
          <w:sz w:val="28"/>
          <w:szCs w:val="28"/>
          <w:lang w:eastAsia="es-ES"/>
        </w:rPr>
        <w:t xml:space="preserve">establecer un régimen sancionatorio para el personal de salud y </w:t>
      </w:r>
      <w:r w:rsidR="0017004C" w:rsidRPr="0085358F">
        <w:rPr>
          <w:rFonts w:ascii="Arial" w:hAnsi="Arial" w:cs="Arial"/>
          <w:sz w:val="28"/>
          <w:szCs w:val="28"/>
          <w:lang w:eastAsia="es-ES"/>
        </w:rPr>
        <w:t xml:space="preserve">para </w:t>
      </w:r>
      <w:r w:rsidR="00116F41" w:rsidRPr="0085358F">
        <w:rPr>
          <w:rFonts w:ascii="Arial" w:hAnsi="Arial" w:cs="Arial"/>
          <w:sz w:val="28"/>
          <w:szCs w:val="28"/>
          <w:lang w:eastAsia="es-ES"/>
        </w:rPr>
        <w:t>las personas que les asistan</w:t>
      </w:r>
      <w:r w:rsidR="008D383E" w:rsidRPr="0085358F">
        <w:rPr>
          <w:rFonts w:ascii="Arial" w:hAnsi="Arial" w:cs="Arial"/>
          <w:sz w:val="28"/>
          <w:szCs w:val="28"/>
          <w:lang w:eastAsia="es-ES"/>
        </w:rPr>
        <w:t>;</w:t>
      </w:r>
      <w:r w:rsidR="000A4FA0" w:rsidRPr="0085358F">
        <w:rPr>
          <w:rFonts w:ascii="Arial" w:hAnsi="Arial" w:cs="Arial"/>
          <w:sz w:val="28"/>
          <w:szCs w:val="28"/>
          <w:lang w:eastAsia="es-ES"/>
        </w:rPr>
        <w:t xml:space="preserve"> </w:t>
      </w:r>
      <w:r w:rsidR="00116F41" w:rsidRPr="0085358F">
        <w:rPr>
          <w:rFonts w:ascii="Arial" w:hAnsi="Arial" w:cs="Arial"/>
          <w:sz w:val="28"/>
          <w:szCs w:val="28"/>
          <w:lang w:eastAsia="es-ES"/>
        </w:rPr>
        <w:t>y</w:t>
      </w:r>
      <w:r w:rsidR="008D383E" w:rsidRPr="0085358F">
        <w:rPr>
          <w:rFonts w:ascii="Arial" w:hAnsi="Arial" w:cs="Arial"/>
          <w:sz w:val="28"/>
          <w:szCs w:val="28"/>
          <w:lang w:eastAsia="es-ES"/>
        </w:rPr>
        <w:t>,</w:t>
      </w:r>
      <w:r w:rsidR="00116F41" w:rsidRPr="0085358F">
        <w:rPr>
          <w:rFonts w:ascii="Arial" w:hAnsi="Arial" w:cs="Arial"/>
          <w:sz w:val="28"/>
          <w:szCs w:val="28"/>
          <w:lang w:eastAsia="es-ES"/>
        </w:rPr>
        <w:t xml:space="preserve"> por imponer restricciones injustificadas para acceder al aborto por causales. </w:t>
      </w:r>
    </w:p>
    <w:p w14:paraId="13869BB8" w14:textId="77777777" w:rsidR="007E4FE0" w:rsidRPr="007E4B3C" w:rsidRDefault="007E4FE0" w:rsidP="007E4B3C">
      <w:pPr>
        <w:spacing w:line="360" w:lineRule="auto"/>
        <w:contextualSpacing/>
        <w:jc w:val="both"/>
        <w:rPr>
          <w:rFonts w:ascii="Arial" w:hAnsi="Arial" w:cs="Arial"/>
          <w:sz w:val="28"/>
          <w:szCs w:val="28"/>
          <w:lang w:eastAsia="es-ES"/>
        </w:rPr>
      </w:pPr>
    </w:p>
    <w:p w14:paraId="2E436CB3" w14:textId="77777777" w:rsidR="00543C97" w:rsidRPr="0085358F" w:rsidRDefault="00034994" w:rsidP="006F5143">
      <w:pPr>
        <w:pStyle w:val="corte4fondo"/>
        <w:tabs>
          <w:tab w:val="left" w:pos="567"/>
        </w:tabs>
        <w:spacing w:line="276" w:lineRule="auto"/>
        <w:ind w:right="51" w:firstLine="0"/>
        <w:jc w:val="center"/>
        <w:rPr>
          <w:rFonts w:cs="Arial"/>
          <w:sz w:val="28"/>
          <w:szCs w:val="28"/>
        </w:rPr>
      </w:pPr>
      <w:r w:rsidRPr="0085358F">
        <w:rPr>
          <w:rFonts w:cs="Arial"/>
          <w:b/>
          <w:sz w:val="28"/>
          <w:szCs w:val="28"/>
        </w:rPr>
        <w:lastRenderedPageBreak/>
        <w:t>ANTECEDENTES</w:t>
      </w:r>
    </w:p>
    <w:p w14:paraId="261ACA4A" w14:textId="77777777" w:rsidR="00597130" w:rsidRPr="0085358F" w:rsidRDefault="00597130" w:rsidP="00DE5FB5">
      <w:pPr>
        <w:tabs>
          <w:tab w:val="left" w:pos="0"/>
        </w:tabs>
        <w:spacing w:line="360" w:lineRule="auto"/>
        <w:ind w:right="51"/>
        <w:jc w:val="both"/>
        <w:rPr>
          <w:rFonts w:ascii="Arial" w:eastAsia="Calibri" w:hAnsi="Arial" w:cs="Arial"/>
          <w:sz w:val="28"/>
          <w:szCs w:val="28"/>
          <w:lang w:val="es-MX" w:eastAsia="en-US"/>
        </w:rPr>
      </w:pPr>
    </w:p>
    <w:p w14:paraId="5275A46A" w14:textId="14F617AE" w:rsidR="00E426A2" w:rsidRPr="0085358F" w:rsidRDefault="005F2D9E" w:rsidP="00F2166A">
      <w:pPr>
        <w:numPr>
          <w:ilvl w:val="0"/>
          <w:numId w:val="1"/>
        </w:numPr>
        <w:tabs>
          <w:tab w:val="left" w:pos="0"/>
        </w:tabs>
        <w:spacing w:line="360" w:lineRule="auto"/>
        <w:ind w:left="0" w:right="51" w:hanging="567"/>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Juicio de amparo indirecto</w:t>
      </w:r>
      <w:r w:rsidR="00E426A2" w:rsidRPr="0085358F">
        <w:rPr>
          <w:rFonts w:ascii="Arial" w:eastAsia="Calibri" w:hAnsi="Arial" w:cs="Arial"/>
          <w:b/>
          <w:bCs/>
          <w:sz w:val="28"/>
          <w:szCs w:val="28"/>
          <w:lang w:val="es-MX" w:eastAsia="en-US"/>
        </w:rPr>
        <w:t>.</w:t>
      </w:r>
      <w:r w:rsidR="00E426A2" w:rsidRPr="0085358F">
        <w:rPr>
          <w:rFonts w:ascii="Arial" w:eastAsia="Calibri" w:hAnsi="Arial" w:cs="Arial"/>
          <w:sz w:val="28"/>
          <w:szCs w:val="28"/>
          <w:lang w:val="es-MX" w:eastAsia="en-US"/>
        </w:rPr>
        <w:t xml:space="preserve"> El diez de agosto de dos mil veintidós, </w:t>
      </w:r>
      <w:r w:rsidR="00F24D00" w:rsidRPr="0085358F">
        <w:rPr>
          <w:rFonts w:ascii="Arial" w:eastAsia="Calibri" w:hAnsi="Arial" w:cs="Arial"/>
          <w:color w:val="C00000"/>
          <w:sz w:val="28"/>
          <w:szCs w:val="28"/>
          <w:lang w:val="es-MX" w:eastAsia="en-US"/>
        </w:rPr>
        <w:t>Asociación Civil</w:t>
      </w:r>
      <w:r w:rsidR="00F24D00" w:rsidRPr="0085358F">
        <w:rPr>
          <w:rFonts w:ascii="Arial" w:eastAsia="Calibri" w:hAnsi="Arial" w:cs="Arial"/>
          <w:sz w:val="28"/>
          <w:szCs w:val="28"/>
          <w:lang w:val="es-MX" w:eastAsia="en-US"/>
        </w:rPr>
        <w:t xml:space="preserve">, por conducto de </w:t>
      </w:r>
      <w:r w:rsidR="00AF45F2">
        <w:rPr>
          <w:rFonts w:ascii="Arial" w:eastAsia="Calibri" w:hAnsi="Arial" w:cs="Arial"/>
          <w:color w:val="C00000"/>
          <w:sz w:val="28"/>
          <w:szCs w:val="28"/>
          <w:lang w:val="es-MX" w:eastAsia="en-US"/>
        </w:rPr>
        <w:t xml:space="preserve">nombre de la representante legal </w:t>
      </w:r>
      <w:r w:rsidR="0017004C" w:rsidRPr="0085358F">
        <w:rPr>
          <w:rFonts w:ascii="Arial" w:eastAsia="Calibri" w:hAnsi="Arial" w:cs="Arial"/>
          <w:sz w:val="28"/>
          <w:szCs w:val="28"/>
          <w:lang w:val="es-MX" w:eastAsia="en-US"/>
        </w:rPr>
        <w:t>promovió un juicio de amparo indirecto</w:t>
      </w:r>
      <w:r w:rsidR="00BB0740" w:rsidRPr="0085358F">
        <w:rPr>
          <w:rFonts w:ascii="Arial" w:eastAsia="Calibri" w:hAnsi="Arial" w:cs="Arial"/>
          <w:sz w:val="28"/>
          <w:szCs w:val="28"/>
          <w:lang w:val="es-MX" w:eastAsia="en-US"/>
        </w:rPr>
        <w:t xml:space="preserve"> </w:t>
      </w:r>
      <w:r w:rsidR="004E4A66" w:rsidRPr="0085358F">
        <w:rPr>
          <w:rFonts w:ascii="Arial" w:eastAsia="Calibri" w:hAnsi="Arial" w:cs="Arial"/>
          <w:sz w:val="28"/>
          <w:szCs w:val="28"/>
          <w:lang w:val="es-MX" w:eastAsia="en-US"/>
        </w:rPr>
        <w:t>en contra de las autoridades y</w:t>
      </w:r>
      <w:r w:rsidRPr="0085358F">
        <w:rPr>
          <w:rFonts w:ascii="Arial" w:eastAsia="Calibri" w:hAnsi="Arial" w:cs="Arial"/>
          <w:sz w:val="28"/>
          <w:szCs w:val="28"/>
          <w:lang w:val="es-MX" w:eastAsia="en-US"/>
        </w:rPr>
        <w:t xml:space="preserve"> de los</w:t>
      </w:r>
      <w:r w:rsidR="004E4A66" w:rsidRPr="0085358F">
        <w:rPr>
          <w:rFonts w:ascii="Arial" w:eastAsia="Calibri" w:hAnsi="Arial" w:cs="Arial"/>
          <w:sz w:val="28"/>
          <w:szCs w:val="28"/>
          <w:lang w:val="es-MX" w:eastAsia="en-US"/>
        </w:rPr>
        <w:t xml:space="preserve"> actos siguientes: </w:t>
      </w:r>
    </w:p>
    <w:p w14:paraId="421DEE1A" w14:textId="77777777" w:rsidR="004E4A66" w:rsidRPr="0085358F" w:rsidRDefault="004E4A66" w:rsidP="004E4A66">
      <w:pPr>
        <w:tabs>
          <w:tab w:val="left" w:pos="0"/>
        </w:tabs>
        <w:spacing w:line="360" w:lineRule="auto"/>
        <w:ind w:right="51"/>
        <w:jc w:val="both"/>
        <w:rPr>
          <w:rFonts w:ascii="Arial" w:eastAsia="Calibri" w:hAnsi="Arial" w:cs="Arial"/>
          <w:b/>
          <w:bCs/>
          <w:sz w:val="28"/>
          <w:szCs w:val="28"/>
          <w:lang w:val="es-MX" w:eastAsia="en-US"/>
        </w:rPr>
      </w:pPr>
    </w:p>
    <w:p w14:paraId="029D0F99" w14:textId="305EE0F4" w:rsidR="005A3D93" w:rsidRPr="0085358F" w:rsidRDefault="005A3D93" w:rsidP="00F2166A">
      <w:pPr>
        <w:pStyle w:val="Prrafodelista"/>
        <w:numPr>
          <w:ilvl w:val="0"/>
          <w:numId w:val="4"/>
        </w:numPr>
        <w:tabs>
          <w:tab w:val="left" w:pos="0"/>
        </w:tabs>
        <w:spacing w:line="360" w:lineRule="auto"/>
        <w:ind w:left="426" w:right="51" w:hanging="426"/>
        <w:jc w:val="both"/>
        <w:rPr>
          <w:rFonts w:ascii="Arial" w:eastAsia="Calibri" w:hAnsi="Arial" w:cs="Arial"/>
          <w:b/>
          <w:bCs/>
          <w:sz w:val="28"/>
          <w:szCs w:val="28"/>
          <w:lang w:val="es-MX" w:eastAsia="en-US"/>
        </w:rPr>
      </w:pPr>
      <w:r w:rsidRPr="0085358F">
        <w:rPr>
          <w:rFonts w:ascii="Arial" w:eastAsia="Calibri" w:hAnsi="Arial" w:cs="Arial"/>
          <w:b/>
          <w:bCs/>
          <w:sz w:val="28"/>
          <w:szCs w:val="28"/>
          <w:lang w:val="es-MX" w:eastAsia="en-US"/>
        </w:rPr>
        <w:t xml:space="preserve">Congreso de la Unión: </w:t>
      </w:r>
      <w:r w:rsidR="009B4C77" w:rsidRPr="0085358F">
        <w:rPr>
          <w:rFonts w:ascii="Arial" w:eastAsia="Calibri" w:hAnsi="Arial" w:cs="Arial"/>
          <w:sz w:val="28"/>
          <w:szCs w:val="28"/>
          <w:lang w:val="es-MX" w:eastAsia="en-US"/>
        </w:rPr>
        <w:t xml:space="preserve">La discusión, aprobación, efectos y consecuencias de los artículos 330, 331, 332, 333 y 334 del Código Penal Federal. </w:t>
      </w:r>
    </w:p>
    <w:p w14:paraId="77FA3EDC" w14:textId="77777777" w:rsidR="009B4C77" w:rsidRPr="0085358F" w:rsidRDefault="009B4C77" w:rsidP="009B4C77">
      <w:pPr>
        <w:pStyle w:val="Prrafodelista"/>
        <w:tabs>
          <w:tab w:val="left" w:pos="0"/>
        </w:tabs>
        <w:spacing w:line="360" w:lineRule="auto"/>
        <w:ind w:left="426" w:right="51"/>
        <w:jc w:val="both"/>
        <w:rPr>
          <w:rFonts w:ascii="Arial" w:eastAsia="Calibri" w:hAnsi="Arial" w:cs="Arial"/>
          <w:b/>
          <w:bCs/>
          <w:sz w:val="28"/>
          <w:szCs w:val="28"/>
          <w:lang w:val="es-MX" w:eastAsia="en-US"/>
        </w:rPr>
      </w:pPr>
    </w:p>
    <w:p w14:paraId="2FEFF248" w14:textId="0F57A7AC" w:rsidR="008936F1" w:rsidRPr="0085358F" w:rsidRDefault="008936F1" w:rsidP="00F2166A">
      <w:pPr>
        <w:pStyle w:val="Prrafodelista"/>
        <w:numPr>
          <w:ilvl w:val="0"/>
          <w:numId w:val="4"/>
        </w:numPr>
        <w:tabs>
          <w:tab w:val="left" w:pos="0"/>
        </w:tabs>
        <w:spacing w:line="360" w:lineRule="auto"/>
        <w:ind w:left="426" w:right="51" w:hanging="426"/>
        <w:jc w:val="both"/>
        <w:rPr>
          <w:rFonts w:ascii="Arial" w:eastAsia="Calibri" w:hAnsi="Arial" w:cs="Arial"/>
          <w:b/>
          <w:bCs/>
          <w:sz w:val="28"/>
          <w:szCs w:val="28"/>
          <w:lang w:val="es-MX" w:eastAsia="en-US"/>
        </w:rPr>
      </w:pPr>
      <w:r w:rsidRPr="0085358F">
        <w:rPr>
          <w:rFonts w:ascii="Arial" w:eastAsia="Calibri" w:hAnsi="Arial" w:cs="Arial"/>
          <w:b/>
          <w:bCs/>
          <w:sz w:val="28"/>
          <w:szCs w:val="28"/>
          <w:lang w:val="es-MX" w:eastAsia="en-US"/>
        </w:rPr>
        <w:t>Titular del Poder Ejecutivo</w:t>
      </w:r>
      <w:r w:rsidR="00BE462B" w:rsidRPr="0085358F">
        <w:rPr>
          <w:rFonts w:ascii="Arial" w:eastAsia="Calibri" w:hAnsi="Arial" w:cs="Arial"/>
          <w:b/>
          <w:bCs/>
          <w:sz w:val="28"/>
          <w:szCs w:val="28"/>
          <w:lang w:val="es-MX" w:eastAsia="en-US"/>
        </w:rPr>
        <w:t xml:space="preserve">: </w:t>
      </w:r>
      <w:r w:rsidR="008A2107" w:rsidRPr="0085358F">
        <w:rPr>
          <w:rFonts w:ascii="Arial" w:eastAsia="Calibri" w:hAnsi="Arial" w:cs="Arial"/>
          <w:sz w:val="28"/>
          <w:szCs w:val="28"/>
          <w:lang w:val="es-MX" w:eastAsia="en-US"/>
        </w:rPr>
        <w:t>La promulgación, sanción, efectos y consecuencias de los</w:t>
      </w:r>
      <w:r w:rsidR="008A2107" w:rsidRPr="0085358F">
        <w:rPr>
          <w:rFonts w:ascii="Arial" w:eastAsia="Calibri" w:hAnsi="Arial" w:cs="Arial"/>
          <w:b/>
          <w:bCs/>
          <w:sz w:val="28"/>
          <w:szCs w:val="28"/>
          <w:lang w:val="es-MX" w:eastAsia="en-US"/>
        </w:rPr>
        <w:t xml:space="preserve"> </w:t>
      </w:r>
      <w:r w:rsidR="008A2107" w:rsidRPr="0085358F">
        <w:rPr>
          <w:rFonts w:ascii="Arial" w:eastAsia="Calibri" w:hAnsi="Arial" w:cs="Arial"/>
          <w:sz w:val="28"/>
          <w:szCs w:val="28"/>
          <w:lang w:val="es-MX" w:eastAsia="en-US"/>
        </w:rPr>
        <w:t>artículos 330, 331, 332, 333 y 334 del Código Penal Federal.</w:t>
      </w:r>
    </w:p>
    <w:p w14:paraId="4D40A4BE" w14:textId="77777777" w:rsidR="00854206" w:rsidRPr="0085358F" w:rsidRDefault="00854206" w:rsidP="00854206">
      <w:pPr>
        <w:tabs>
          <w:tab w:val="left" w:pos="0"/>
        </w:tabs>
        <w:spacing w:line="360" w:lineRule="auto"/>
        <w:ind w:right="51"/>
        <w:jc w:val="both"/>
        <w:rPr>
          <w:rFonts w:ascii="Arial" w:eastAsia="Calibri" w:hAnsi="Arial" w:cs="Arial"/>
          <w:sz w:val="28"/>
          <w:szCs w:val="28"/>
          <w:lang w:val="es-MX" w:eastAsia="en-US"/>
        </w:rPr>
      </w:pPr>
    </w:p>
    <w:p w14:paraId="280133B3" w14:textId="388E79EE" w:rsidR="008521FB" w:rsidRPr="0085358F" w:rsidRDefault="008521FB" w:rsidP="00F2166A">
      <w:pPr>
        <w:numPr>
          <w:ilvl w:val="0"/>
          <w:numId w:val="1"/>
        </w:numPr>
        <w:tabs>
          <w:tab w:val="left" w:pos="0"/>
        </w:tabs>
        <w:spacing w:line="360" w:lineRule="auto"/>
        <w:ind w:left="0" w:right="51" w:hanging="567"/>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Los preceptos impugnados regulan el delito de aborto en el ámbito federal</w:t>
      </w:r>
      <w:r w:rsidR="00E07579" w:rsidRPr="0085358F">
        <w:rPr>
          <w:rFonts w:ascii="Arial" w:eastAsia="Calibri" w:hAnsi="Arial" w:cs="Arial"/>
          <w:sz w:val="28"/>
          <w:szCs w:val="28"/>
          <w:lang w:val="es-MX" w:eastAsia="en-US"/>
        </w:rPr>
        <w:t xml:space="preserve">, de conformidad con lo siguiente: </w:t>
      </w:r>
    </w:p>
    <w:p w14:paraId="0D8DD021" w14:textId="77777777" w:rsidR="00E07579" w:rsidRPr="0085358F" w:rsidRDefault="00E07579" w:rsidP="00E07579">
      <w:pPr>
        <w:tabs>
          <w:tab w:val="left" w:pos="0"/>
        </w:tabs>
        <w:spacing w:line="360" w:lineRule="auto"/>
        <w:ind w:right="51"/>
        <w:jc w:val="both"/>
        <w:rPr>
          <w:rFonts w:ascii="Arial" w:eastAsia="Calibri" w:hAnsi="Arial" w:cs="Arial"/>
          <w:sz w:val="28"/>
          <w:szCs w:val="28"/>
          <w:lang w:val="es-MX" w:eastAsia="en-US"/>
        </w:rPr>
      </w:pPr>
    </w:p>
    <w:p w14:paraId="7BC92A63" w14:textId="4C837E7A" w:rsidR="00586FB9" w:rsidRPr="0085358F" w:rsidRDefault="00586FB9" w:rsidP="00586FB9">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330.</w:t>
      </w:r>
      <w:r w:rsidRPr="0085358F">
        <w:rPr>
          <w:rFonts w:eastAsia="Calibri"/>
          <w:sz w:val="28"/>
          <w:szCs w:val="28"/>
          <w:lang w:val="es-MX" w:eastAsia="en-US"/>
        </w:rPr>
        <w:t xml:space="preserve">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  </w:t>
      </w:r>
    </w:p>
    <w:p w14:paraId="201904AE" w14:textId="77777777" w:rsidR="00586FB9" w:rsidRPr="0085358F" w:rsidRDefault="00586FB9" w:rsidP="00586FB9">
      <w:pPr>
        <w:tabs>
          <w:tab w:val="left" w:pos="142"/>
        </w:tabs>
        <w:ind w:left="284" w:right="283"/>
        <w:jc w:val="both"/>
        <w:rPr>
          <w:rFonts w:eastAsia="Calibri"/>
          <w:sz w:val="28"/>
          <w:szCs w:val="28"/>
          <w:lang w:val="es-MX" w:eastAsia="en-US"/>
        </w:rPr>
      </w:pPr>
    </w:p>
    <w:p w14:paraId="192402EB" w14:textId="7F6E6F02" w:rsidR="00E07579" w:rsidRPr="0085358F" w:rsidRDefault="00586FB9" w:rsidP="00586FB9">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331.</w:t>
      </w:r>
      <w:r w:rsidRPr="0085358F">
        <w:rPr>
          <w:rFonts w:eastAsia="Calibri"/>
          <w:sz w:val="28"/>
          <w:szCs w:val="28"/>
          <w:lang w:val="es-MX" w:eastAsia="en-US"/>
        </w:rPr>
        <w:t xml:space="preserve"> Si el aborto lo causare un médico, cirujano, comadrón o partera, además de las sanciones que le correspondan conforme al anterior artículo, se le suspenderá de dos a cinco años en el ejercicio de su profesión.</w:t>
      </w:r>
    </w:p>
    <w:p w14:paraId="4E06A9DE" w14:textId="77777777" w:rsidR="00586FB9" w:rsidRPr="0085358F" w:rsidRDefault="00586FB9" w:rsidP="00586FB9">
      <w:pPr>
        <w:tabs>
          <w:tab w:val="left" w:pos="142"/>
        </w:tabs>
        <w:ind w:left="284" w:right="283"/>
        <w:jc w:val="both"/>
        <w:rPr>
          <w:rFonts w:eastAsia="Calibri"/>
          <w:sz w:val="28"/>
          <w:szCs w:val="28"/>
          <w:lang w:val="es-MX" w:eastAsia="en-US"/>
        </w:rPr>
      </w:pPr>
    </w:p>
    <w:p w14:paraId="0A2B3EF1" w14:textId="77777777" w:rsidR="00586FB9" w:rsidRPr="0085358F" w:rsidRDefault="00586FB9" w:rsidP="00586FB9">
      <w:pPr>
        <w:tabs>
          <w:tab w:val="left" w:pos="142"/>
        </w:tabs>
        <w:spacing w:before="120" w:after="120"/>
        <w:ind w:left="284" w:right="284"/>
        <w:jc w:val="both"/>
        <w:rPr>
          <w:rFonts w:eastAsia="Calibri"/>
          <w:sz w:val="28"/>
          <w:szCs w:val="28"/>
          <w:lang w:val="es-MX" w:eastAsia="en-US"/>
        </w:rPr>
      </w:pPr>
      <w:r w:rsidRPr="0085358F">
        <w:rPr>
          <w:rFonts w:eastAsia="Calibri"/>
          <w:b/>
          <w:bCs/>
          <w:sz w:val="28"/>
          <w:szCs w:val="28"/>
          <w:lang w:val="es-MX" w:eastAsia="en-US"/>
        </w:rPr>
        <w:t>Artículo 332.</w:t>
      </w:r>
      <w:r w:rsidRPr="0085358F">
        <w:rPr>
          <w:rFonts w:eastAsia="Calibri"/>
          <w:sz w:val="28"/>
          <w:szCs w:val="28"/>
          <w:lang w:val="es-MX" w:eastAsia="en-US"/>
        </w:rPr>
        <w:t xml:space="preserve"> Se impondrán de seis meses a un año de prisión, a la madre que voluntariamente procure su aborto o consienta en que otro la haga abortar, si concurren estas tres circunstancias:  </w:t>
      </w:r>
    </w:p>
    <w:p w14:paraId="4D71424B" w14:textId="77777777" w:rsidR="00586FB9" w:rsidRPr="0085358F" w:rsidRDefault="00586FB9" w:rsidP="001947E7">
      <w:pPr>
        <w:tabs>
          <w:tab w:val="left" w:pos="142"/>
        </w:tabs>
        <w:spacing w:before="120" w:after="120"/>
        <w:ind w:left="851" w:right="284" w:hanging="283"/>
        <w:jc w:val="both"/>
        <w:rPr>
          <w:rFonts w:eastAsia="Calibri"/>
          <w:sz w:val="28"/>
          <w:szCs w:val="28"/>
          <w:lang w:val="es-MX" w:eastAsia="en-US"/>
        </w:rPr>
      </w:pPr>
      <w:r w:rsidRPr="0085358F">
        <w:rPr>
          <w:rFonts w:eastAsia="Calibri"/>
          <w:b/>
          <w:bCs/>
          <w:sz w:val="28"/>
          <w:szCs w:val="28"/>
          <w:lang w:val="es-MX" w:eastAsia="en-US"/>
        </w:rPr>
        <w:t>I.</w:t>
      </w:r>
      <w:r w:rsidRPr="0085358F">
        <w:rPr>
          <w:rFonts w:eastAsia="Calibri"/>
          <w:sz w:val="28"/>
          <w:szCs w:val="28"/>
          <w:lang w:val="es-MX" w:eastAsia="en-US"/>
        </w:rPr>
        <w:t xml:space="preserve"> Que no tenga mala fama; </w:t>
      </w:r>
    </w:p>
    <w:p w14:paraId="2DA36AA0" w14:textId="77777777" w:rsidR="00586FB9" w:rsidRPr="0085358F" w:rsidRDefault="00586FB9" w:rsidP="001947E7">
      <w:pPr>
        <w:tabs>
          <w:tab w:val="left" w:pos="142"/>
        </w:tabs>
        <w:spacing w:before="120" w:after="120"/>
        <w:ind w:left="851" w:right="284" w:hanging="283"/>
        <w:jc w:val="both"/>
        <w:rPr>
          <w:rFonts w:eastAsia="Calibri"/>
          <w:sz w:val="28"/>
          <w:szCs w:val="28"/>
          <w:lang w:val="es-MX" w:eastAsia="en-US"/>
        </w:rPr>
      </w:pPr>
      <w:r w:rsidRPr="0085358F">
        <w:rPr>
          <w:rFonts w:eastAsia="Calibri"/>
          <w:b/>
          <w:bCs/>
          <w:sz w:val="28"/>
          <w:szCs w:val="28"/>
          <w:lang w:val="es-MX" w:eastAsia="en-US"/>
        </w:rPr>
        <w:t>II.</w:t>
      </w:r>
      <w:r w:rsidRPr="0085358F">
        <w:rPr>
          <w:rFonts w:eastAsia="Calibri"/>
          <w:sz w:val="28"/>
          <w:szCs w:val="28"/>
          <w:lang w:val="es-MX" w:eastAsia="en-US"/>
        </w:rPr>
        <w:t xml:space="preserve"> Que haya logrado ocultar su embarazo, y  </w:t>
      </w:r>
    </w:p>
    <w:p w14:paraId="7B0D547D" w14:textId="374F5942" w:rsidR="00586FB9" w:rsidRPr="0085358F" w:rsidRDefault="00586FB9" w:rsidP="001947E7">
      <w:pPr>
        <w:tabs>
          <w:tab w:val="left" w:pos="142"/>
        </w:tabs>
        <w:spacing w:before="120" w:after="120"/>
        <w:ind w:left="851" w:right="284" w:hanging="283"/>
        <w:jc w:val="both"/>
        <w:rPr>
          <w:rFonts w:eastAsia="Calibri"/>
          <w:sz w:val="28"/>
          <w:szCs w:val="28"/>
          <w:lang w:val="es-MX" w:eastAsia="en-US"/>
        </w:rPr>
      </w:pPr>
      <w:r w:rsidRPr="0085358F">
        <w:rPr>
          <w:rFonts w:eastAsia="Calibri"/>
          <w:b/>
          <w:bCs/>
          <w:sz w:val="28"/>
          <w:szCs w:val="28"/>
          <w:lang w:val="es-MX" w:eastAsia="en-US"/>
        </w:rPr>
        <w:t>III.</w:t>
      </w:r>
      <w:r w:rsidRPr="0085358F">
        <w:rPr>
          <w:rFonts w:eastAsia="Calibri"/>
          <w:sz w:val="28"/>
          <w:szCs w:val="28"/>
          <w:lang w:val="es-MX" w:eastAsia="en-US"/>
        </w:rPr>
        <w:t xml:space="preserve"> Que éste sea fruto de una unión ilegítima.  </w:t>
      </w:r>
    </w:p>
    <w:p w14:paraId="1DDACE22" w14:textId="77777777" w:rsidR="00586FB9" w:rsidRPr="0085358F" w:rsidRDefault="00586FB9" w:rsidP="00586FB9">
      <w:pPr>
        <w:tabs>
          <w:tab w:val="left" w:pos="142"/>
        </w:tabs>
        <w:spacing w:before="120" w:after="120"/>
        <w:ind w:left="284" w:right="284"/>
        <w:jc w:val="both"/>
        <w:rPr>
          <w:rFonts w:eastAsia="Calibri"/>
          <w:sz w:val="28"/>
          <w:szCs w:val="28"/>
          <w:lang w:val="es-MX" w:eastAsia="en-US"/>
        </w:rPr>
      </w:pPr>
      <w:r w:rsidRPr="0085358F">
        <w:rPr>
          <w:rFonts w:eastAsia="Calibri"/>
          <w:sz w:val="28"/>
          <w:szCs w:val="28"/>
          <w:lang w:val="es-MX" w:eastAsia="en-US"/>
        </w:rPr>
        <w:t xml:space="preserve">Faltando alguna de las circunstancias mencionadas, se le aplicarán de uno a cinco años de prisión.  </w:t>
      </w:r>
    </w:p>
    <w:p w14:paraId="44EE6DED" w14:textId="77777777" w:rsidR="00586FB9" w:rsidRPr="0085358F" w:rsidRDefault="00586FB9" w:rsidP="00586FB9">
      <w:pPr>
        <w:tabs>
          <w:tab w:val="left" w:pos="142"/>
        </w:tabs>
        <w:ind w:left="284" w:right="283"/>
        <w:jc w:val="both"/>
        <w:rPr>
          <w:rFonts w:eastAsia="Calibri"/>
          <w:sz w:val="28"/>
          <w:szCs w:val="28"/>
          <w:lang w:val="es-MX" w:eastAsia="en-US"/>
        </w:rPr>
      </w:pPr>
    </w:p>
    <w:p w14:paraId="2F98675C" w14:textId="77777777" w:rsidR="00586FB9" w:rsidRPr="0085358F" w:rsidRDefault="00586FB9" w:rsidP="00586FB9">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333.</w:t>
      </w:r>
      <w:r w:rsidRPr="0085358F">
        <w:rPr>
          <w:rFonts w:eastAsia="Calibri"/>
          <w:sz w:val="28"/>
          <w:szCs w:val="28"/>
          <w:lang w:val="es-MX" w:eastAsia="en-US"/>
        </w:rPr>
        <w:t xml:space="preserve"> No es punible el aborto causado sólo por imprudencia de la mujer embarazada, o cuando el embarazo sea resultado de una violación.  </w:t>
      </w:r>
    </w:p>
    <w:p w14:paraId="1F65A328" w14:textId="77777777" w:rsidR="00586FB9" w:rsidRPr="0085358F" w:rsidRDefault="00586FB9" w:rsidP="00586FB9">
      <w:pPr>
        <w:tabs>
          <w:tab w:val="left" w:pos="142"/>
        </w:tabs>
        <w:ind w:left="284" w:right="283"/>
        <w:jc w:val="both"/>
        <w:rPr>
          <w:rFonts w:eastAsia="Calibri"/>
          <w:sz w:val="28"/>
          <w:szCs w:val="28"/>
          <w:lang w:val="es-MX" w:eastAsia="en-US"/>
        </w:rPr>
      </w:pPr>
    </w:p>
    <w:p w14:paraId="17C74A6C" w14:textId="04C1F1CB" w:rsidR="00586FB9" w:rsidRPr="0085358F" w:rsidRDefault="00586FB9" w:rsidP="00586FB9">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334.</w:t>
      </w:r>
      <w:r w:rsidRPr="0085358F">
        <w:rPr>
          <w:rFonts w:eastAsia="Calibri"/>
          <w:sz w:val="28"/>
          <w:szCs w:val="28"/>
          <w:lang w:val="es-MX" w:eastAsia="en-US"/>
        </w:rPr>
        <w:t xml:space="preserve"> No se aplicará sanción: cuando de no provocarse el aborto, la mujer embarazada corra peligro de muerte, a juicio del médico que la asista, oyendo éste el dictamen de otro médico, siempre que esto fuere posible y no sea peligrosa la demora.</w:t>
      </w:r>
    </w:p>
    <w:p w14:paraId="37155E07" w14:textId="77777777" w:rsidR="008521FB" w:rsidRPr="0085358F" w:rsidRDefault="008521FB" w:rsidP="008521FB">
      <w:pPr>
        <w:tabs>
          <w:tab w:val="left" w:pos="0"/>
        </w:tabs>
        <w:spacing w:line="360" w:lineRule="auto"/>
        <w:ind w:right="51"/>
        <w:jc w:val="both"/>
        <w:rPr>
          <w:rFonts w:ascii="Arial" w:eastAsia="Calibri" w:hAnsi="Arial" w:cs="Arial"/>
          <w:sz w:val="28"/>
          <w:szCs w:val="28"/>
          <w:lang w:val="es-MX" w:eastAsia="en-US"/>
        </w:rPr>
      </w:pPr>
    </w:p>
    <w:p w14:paraId="3D3F527F" w14:textId="3FF73A43" w:rsidR="00110BAA" w:rsidRPr="0085358F" w:rsidRDefault="00EA4238" w:rsidP="00F2166A">
      <w:pPr>
        <w:numPr>
          <w:ilvl w:val="0"/>
          <w:numId w:val="1"/>
        </w:numPr>
        <w:tabs>
          <w:tab w:val="left" w:pos="0"/>
        </w:tabs>
        <w:spacing w:line="360" w:lineRule="auto"/>
        <w:ind w:left="0" w:right="51" w:hanging="567"/>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En su escrito de demanda, la asociación civil </w:t>
      </w:r>
      <w:r w:rsidR="00110BAA" w:rsidRPr="0085358F">
        <w:rPr>
          <w:rFonts w:ascii="Arial" w:eastAsia="Calibri" w:hAnsi="Arial" w:cs="Arial"/>
          <w:sz w:val="28"/>
          <w:szCs w:val="28"/>
          <w:lang w:val="es-MX" w:eastAsia="en-US"/>
        </w:rPr>
        <w:t xml:space="preserve">planteó los siguientes conceptos de violación: </w:t>
      </w:r>
    </w:p>
    <w:p w14:paraId="3603E0C5" w14:textId="77777777" w:rsidR="00110BAA" w:rsidRPr="0085358F" w:rsidRDefault="00110BAA" w:rsidP="00110BAA">
      <w:pPr>
        <w:tabs>
          <w:tab w:val="left" w:pos="0"/>
        </w:tabs>
        <w:spacing w:line="360" w:lineRule="auto"/>
        <w:ind w:right="51"/>
        <w:jc w:val="both"/>
        <w:rPr>
          <w:rFonts w:ascii="Arial" w:eastAsia="Calibri" w:hAnsi="Arial" w:cs="Arial"/>
          <w:color w:val="C00000"/>
          <w:sz w:val="28"/>
          <w:szCs w:val="28"/>
          <w:lang w:val="es-MX" w:eastAsia="en-US"/>
        </w:rPr>
      </w:pPr>
    </w:p>
    <w:p w14:paraId="3E8DC57D" w14:textId="34C2CF0D" w:rsidR="001F7D18" w:rsidRPr="0085358F" w:rsidRDefault="00862902"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Interés legítimo</w:t>
      </w:r>
      <w:r w:rsidRPr="0085358F">
        <w:rPr>
          <w:rFonts w:ascii="Arial" w:eastAsia="Calibri" w:hAnsi="Arial" w:cs="Arial"/>
          <w:sz w:val="28"/>
          <w:szCs w:val="28"/>
          <w:lang w:val="es-MX" w:eastAsia="en-US"/>
        </w:rPr>
        <w:t xml:space="preserve">. </w:t>
      </w:r>
      <w:r w:rsidR="00C90C95" w:rsidRPr="0085358F">
        <w:rPr>
          <w:rFonts w:ascii="Arial" w:eastAsia="Calibri" w:hAnsi="Arial" w:cs="Arial"/>
          <w:sz w:val="28"/>
          <w:szCs w:val="28"/>
          <w:lang w:val="es-MX" w:eastAsia="en-US"/>
        </w:rPr>
        <w:t xml:space="preserve">El sistema normativo que tipifica el aborto en </w:t>
      </w:r>
      <w:r w:rsidR="00733661" w:rsidRPr="0085358F">
        <w:rPr>
          <w:rFonts w:ascii="Arial" w:eastAsia="Calibri" w:hAnsi="Arial" w:cs="Arial"/>
          <w:sz w:val="28"/>
          <w:szCs w:val="28"/>
          <w:lang w:val="es-MX" w:eastAsia="en-US"/>
        </w:rPr>
        <w:t>el Código Penal Federal</w:t>
      </w:r>
      <w:r w:rsidR="00C90C95" w:rsidRPr="0085358F">
        <w:rPr>
          <w:rFonts w:ascii="Arial" w:eastAsia="Calibri" w:hAnsi="Arial" w:cs="Arial"/>
          <w:sz w:val="28"/>
          <w:szCs w:val="28"/>
          <w:lang w:val="es-MX" w:eastAsia="en-US"/>
        </w:rPr>
        <w:t xml:space="preserve"> </w:t>
      </w:r>
      <w:r w:rsidR="00D22849" w:rsidRPr="0085358F">
        <w:rPr>
          <w:rFonts w:ascii="Arial" w:eastAsia="Calibri" w:hAnsi="Arial" w:cs="Arial"/>
          <w:sz w:val="28"/>
          <w:szCs w:val="28"/>
          <w:lang w:val="es-MX" w:eastAsia="en-US"/>
        </w:rPr>
        <w:t xml:space="preserve">constituye </w:t>
      </w:r>
      <w:r w:rsidR="00E944AA" w:rsidRPr="0085358F">
        <w:rPr>
          <w:rFonts w:ascii="Arial" w:eastAsia="Calibri" w:hAnsi="Arial" w:cs="Arial"/>
          <w:sz w:val="28"/>
          <w:szCs w:val="28"/>
          <w:lang w:val="es-MX" w:eastAsia="en-US"/>
        </w:rPr>
        <w:t xml:space="preserve">un régimen sancionador para las mujeres y </w:t>
      </w:r>
      <w:r w:rsidR="004F0201" w:rsidRPr="0085358F">
        <w:rPr>
          <w:rFonts w:ascii="Arial" w:eastAsia="Calibri" w:hAnsi="Arial" w:cs="Arial"/>
          <w:sz w:val="28"/>
          <w:szCs w:val="28"/>
          <w:lang w:val="es-MX" w:eastAsia="en-US"/>
        </w:rPr>
        <w:t xml:space="preserve">para </w:t>
      </w:r>
      <w:r w:rsidR="00632E44" w:rsidRPr="0085358F">
        <w:rPr>
          <w:rFonts w:ascii="Arial" w:eastAsia="Calibri" w:hAnsi="Arial" w:cs="Arial"/>
          <w:sz w:val="28"/>
          <w:szCs w:val="28"/>
          <w:lang w:val="es-MX" w:eastAsia="en-US"/>
        </w:rPr>
        <w:t xml:space="preserve">las </w:t>
      </w:r>
      <w:r w:rsidR="00E944AA" w:rsidRPr="0085358F">
        <w:rPr>
          <w:rFonts w:ascii="Arial" w:eastAsia="Calibri" w:hAnsi="Arial" w:cs="Arial"/>
          <w:sz w:val="28"/>
          <w:szCs w:val="28"/>
          <w:lang w:val="es-MX" w:eastAsia="en-US"/>
        </w:rPr>
        <w:t xml:space="preserve">personas con capacidad de gestar basado en </w:t>
      </w:r>
      <w:r w:rsidR="00070500" w:rsidRPr="0085358F">
        <w:rPr>
          <w:rFonts w:ascii="Arial" w:eastAsia="Calibri" w:hAnsi="Arial" w:cs="Arial"/>
          <w:sz w:val="28"/>
          <w:szCs w:val="28"/>
          <w:lang w:val="es-MX" w:eastAsia="en-US"/>
        </w:rPr>
        <w:t>estereotipos de género</w:t>
      </w:r>
      <w:r w:rsidR="00D22849" w:rsidRPr="0085358F">
        <w:rPr>
          <w:rFonts w:ascii="Arial" w:eastAsia="Calibri" w:hAnsi="Arial" w:cs="Arial"/>
          <w:sz w:val="28"/>
          <w:szCs w:val="28"/>
          <w:lang w:val="es-MX" w:eastAsia="en-US"/>
        </w:rPr>
        <w:t xml:space="preserve">, </w:t>
      </w:r>
      <w:r w:rsidR="00E944AA" w:rsidRPr="0085358F">
        <w:rPr>
          <w:rFonts w:ascii="Arial" w:eastAsia="Calibri" w:hAnsi="Arial" w:cs="Arial"/>
          <w:sz w:val="28"/>
          <w:szCs w:val="28"/>
          <w:lang w:val="es-MX" w:eastAsia="en-US"/>
        </w:rPr>
        <w:t xml:space="preserve">que </w:t>
      </w:r>
      <w:r w:rsidR="00420107" w:rsidRPr="0085358F">
        <w:rPr>
          <w:rFonts w:ascii="Arial" w:eastAsia="Calibri" w:hAnsi="Arial" w:cs="Arial"/>
          <w:sz w:val="28"/>
          <w:szCs w:val="28"/>
          <w:lang w:val="es-MX" w:eastAsia="en-US"/>
        </w:rPr>
        <w:t>repercute en la calidad y en el acceso a</w:t>
      </w:r>
      <w:r w:rsidR="002916AC" w:rsidRPr="0085358F">
        <w:rPr>
          <w:rFonts w:ascii="Arial" w:eastAsia="Calibri" w:hAnsi="Arial" w:cs="Arial"/>
          <w:sz w:val="28"/>
          <w:szCs w:val="28"/>
          <w:lang w:val="es-MX" w:eastAsia="en-US"/>
        </w:rPr>
        <w:t xml:space="preserve"> este</w:t>
      </w:r>
      <w:r w:rsidR="008B62E7" w:rsidRPr="0085358F">
        <w:rPr>
          <w:rFonts w:ascii="Arial" w:eastAsia="Calibri" w:hAnsi="Arial" w:cs="Arial"/>
          <w:sz w:val="28"/>
          <w:szCs w:val="28"/>
          <w:lang w:val="es-MX" w:eastAsia="en-US"/>
        </w:rPr>
        <w:t xml:space="preserve"> </w:t>
      </w:r>
      <w:r w:rsidR="00420107" w:rsidRPr="0085358F">
        <w:rPr>
          <w:rFonts w:ascii="Arial" w:eastAsia="Calibri" w:hAnsi="Arial" w:cs="Arial"/>
          <w:sz w:val="28"/>
          <w:szCs w:val="28"/>
          <w:lang w:val="es-MX" w:eastAsia="en-US"/>
        </w:rPr>
        <w:t>servicio</w:t>
      </w:r>
      <w:r w:rsidR="00682C6C" w:rsidRPr="0085358F">
        <w:rPr>
          <w:rFonts w:ascii="Arial" w:eastAsia="Calibri" w:hAnsi="Arial" w:cs="Arial"/>
          <w:sz w:val="28"/>
          <w:szCs w:val="28"/>
          <w:lang w:val="es-MX" w:eastAsia="en-US"/>
        </w:rPr>
        <w:t xml:space="preserve"> de salud</w:t>
      </w:r>
      <w:r w:rsidR="00420107" w:rsidRPr="0085358F">
        <w:rPr>
          <w:rFonts w:ascii="Arial" w:eastAsia="Calibri" w:hAnsi="Arial" w:cs="Arial"/>
          <w:sz w:val="28"/>
          <w:szCs w:val="28"/>
          <w:lang w:val="es-MX" w:eastAsia="en-US"/>
        </w:rPr>
        <w:t xml:space="preserve"> </w:t>
      </w:r>
      <w:r w:rsidR="00F621B5" w:rsidRPr="0085358F">
        <w:rPr>
          <w:rFonts w:ascii="Arial" w:eastAsia="Calibri" w:hAnsi="Arial" w:cs="Arial"/>
          <w:sz w:val="28"/>
          <w:szCs w:val="28"/>
          <w:lang w:val="es-MX" w:eastAsia="en-US"/>
        </w:rPr>
        <w:t xml:space="preserve">y </w:t>
      </w:r>
      <w:r w:rsidR="00445D9E" w:rsidRPr="0085358F">
        <w:rPr>
          <w:rFonts w:ascii="Arial" w:eastAsia="Calibri" w:hAnsi="Arial" w:cs="Arial"/>
          <w:sz w:val="28"/>
          <w:szCs w:val="28"/>
          <w:lang w:val="es-MX" w:eastAsia="en-US"/>
        </w:rPr>
        <w:t>obstaculiza el ejercicio de</w:t>
      </w:r>
      <w:r w:rsidR="00924DFA" w:rsidRPr="0085358F">
        <w:rPr>
          <w:rFonts w:ascii="Arial" w:eastAsia="Calibri" w:hAnsi="Arial" w:cs="Arial"/>
          <w:sz w:val="28"/>
          <w:szCs w:val="28"/>
          <w:lang w:val="es-MX" w:eastAsia="en-US"/>
        </w:rPr>
        <w:t xml:space="preserve"> los</w:t>
      </w:r>
      <w:r w:rsidR="00445D9E" w:rsidRPr="0085358F">
        <w:rPr>
          <w:rFonts w:ascii="Arial" w:eastAsia="Calibri" w:hAnsi="Arial" w:cs="Arial"/>
          <w:sz w:val="28"/>
          <w:szCs w:val="28"/>
          <w:lang w:val="es-MX" w:eastAsia="en-US"/>
        </w:rPr>
        <w:t xml:space="preserve"> derecho</w:t>
      </w:r>
      <w:r w:rsidR="00924DFA" w:rsidRPr="0085358F">
        <w:rPr>
          <w:rFonts w:ascii="Arial" w:eastAsia="Calibri" w:hAnsi="Arial" w:cs="Arial"/>
          <w:sz w:val="28"/>
          <w:szCs w:val="28"/>
          <w:lang w:val="es-MX" w:eastAsia="en-US"/>
        </w:rPr>
        <w:t>s</w:t>
      </w:r>
      <w:r w:rsidR="00811493" w:rsidRPr="0085358F">
        <w:rPr>
          <w:rFonts w:ascii="Arial" w:eastAsia="Calibri" w:hAnsi="Arial" w:cs="Arial"/>
          <w:sz w:val="28"/>
          <w:szCs w:val="28"/>
          <w:lang w:val="es-MX" w:eastAsia="en-US"/>
        </w:rPr>
        <w:t xml:space="preserve"> sexuales y reproductivos,</w:t>
      </w:r>
      <w:r w:rsidR="00445D9E" w:rsidRPr="0085358F">
        <w:rPr>
          <w:rFonts w:ascii="Arial" w:eastAsia="Calibri" w:hAnsi="Arial" w:cs="Arial"/>
          <w:sz w:val="28"/>
          <w:szCs w:val="28"/>
          <w:lang w:val="es-MX" w:eastAsia="en-US"/>
        </w:rPr>
        <w:t xml:space="preserve"> </w:t>
      </w:r>
      <w:r w:rsidR="008E5A7E" w:rsidRPr="0085358F">
        <w:rPr>
          <w:rFonts w:ascii="Arial" w:eastAsia="Calibri" w:hAnsi="Arial" w:cs="Arial"/>
          <w:sz w:val="28"/>
          <w:szCs w:val="28"/>
          <w:lang w:val="es-MX" w:eastAsia="en-US"/>
        </w:rPr>
        <w:t>e</w:t>
      </w:r>
      <w:r w:rsidR="00621069" w:rsidRPr="0085358F">
        <w:rPr>
          <w:rFonts w:ascii="Arial" w:eastAsia="Calibri" w:hAnsi="Arial" w:cs="Arial"/>
          <w:sz w:val="28"/>
          <w:szCs w:val="28"/>
          <w:lang w:val="es-MX" w:eastAsia="en-US"/>
        </w:rPr>
        <w:t>l libre desarrollo de la personalidad,</w:t>
      </w:r>
      <w:r w:rsidR="00445D9E" w:rsidRPr="0085358F">
        <w:rPr>
          <w:rFonts w:ascii="Arial" w:eastAsia="Calibri" w:hAnsi="Arial" w:cs="Arial"/>
          <w:sz w:val="28"/>
          <w:szCs w:val="28"/>
          <w:lang w:val="es-MX" w:eastAsia="en-US"/>
        </w:rPr>
        <w:t xml:space="preserve"> </w:t>
      </w:r>
      <w:r w:rsidR="00632E44" w:rsidRPr="0085358F">
        <w:rPr>
          <w:rFonts w:ascii="Arial" w:eastAsia="Calibri" w:hAnsi="Arial" w:cs="Arial"/>
          <w:sz w:val="28"/>
          <w:szCs w:val="28"/>
          <w:lang w:val="es-MX" w:eastAsia="en-US"/>
        </w:rPr>
        <w:t>la autonomía reproductiva, la salud</w:t>
      </w:r>
      <w:r w:rsidR="00811493" w:rsidRPr="0085358F">
        <w:rPr>
          <w:rFonts w:ascii="Arial" w:eastAsia="Calibri" w:hAnsi="Arial" w:cs="Arial"/>
          <w:sz w:val="28"/>
          <w:szCs w:val="28"/>
          <w:lang w:val="es-MX" w:eastAsia="en-US"/>
        </w:rPr>
        <w:t xml:space="preserve"> </w:t>
      </w:r>
      <w:r w:rsidR="00632E44" w:rsidRPr="0085358F">
        <w:rPr>
          <w:rFonts w:ascii="Arial" w:eastAsia="Calibri" w:hAnsi="Arial" w:cs="Arial"/>
          <w:sz w:val="28"/>
          <w:szCs w:val="28"/>
          <w:lang w:val="es-MX" w:eastAsia="en-US"/>
        </w:rPr>
        <w:t>y la igualdad y no discriminación</w:t>
      </w:r>
      <w:r w:rsidR="001F7D18" w:rsidRPr="0085358F">
        <w:rPr>
          <w:rFonts w:ascii="Arial" w:eastAsia="Calibri" w:hAnsi="Arial" w:cs="Arial"/>
          <w:sz w:val="28"/>
          <w:szCs w:val="28"/>
          <w:lang w:val="es-MX" w:eastAsia="en-US"/>
        </w:rPr>
        <w:t xml:space="preserve">. </w:t>
      </w:r>
    </w:p>
    <w:p w14:paraId="65E77405" w14:textId="77777777" w:rsidR="001F7D18" w:rsidRPr="0085358F" w:rsidRDefault="001F7D18" w:rsidP="001F7D18">
      <w:pPr>
        <w:pStyle w:val="Prrafodelista"/>
        <w:tabs>
          <w:tab w:val="left" w:pos="0"/>
        </w:tabs>
        <w:spacing w:line="276" w:lineRule="auto"/>
        <w:ind w:left="426" w:right="51"/>
        <w:jc w:val="both"/>
        <w:rPr>
          <w:rFonts w:ascii="Arial" w:eastAsia="Calibri" w:hAnsi="Arial" w:cs="Arial"/>
          <w:sz w:val="28"/>
          <w:szCs w:val="28"/>
          <w:lang w:val="es-MX" w:eastAsia="en-US"/>
        </w:rPr>
      </w:pPr>
    </w:p>
    <w:p w14:paraId="6EEB942A" w14:textId="0E0D389B" w:rsidR="00D64C1E" w:rsidRPr="0085358F" w:rsidRDefault="005E67D2"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Las normas </w:t>
      </w:r>
      <w:r w:rsidR="00051600" w:rsidRPr="0085358F">
        <w:rPr>
          <w:rFonts w:ascii="Arial" w:eastAsia="Calibri" w:hAnsi="Arial" w:cs="Arial"/>
          <w:sz w:val="28"/>
          <w:szCs w:val="28"/>
          <w:lang w:val="es-MX" w:eastAsia="en-US"/>
        </w:rPr>
        <w:t xml:space="preserve">contienen </w:t>
      </w:r>
      <w:r w:rsidR="0054778F" w:rsidRPr="0085358F">
        <w:rPr>
          <w:rFonts w:ascii="Arial" w:eastAsia="Calibri" w:hAnsi="Arial" w:cs="Arial"/>
          <w:sz w:val="28"/>
          <w:szCs w:val="28"/>
          <w:lang w:val="es-MX" w:eastAsia="en-US"/>
        </w:rPr>
        <w:t>un mensaje discriminatorio</w:t>
      </w:r>
      <w:r w:rsidR="00B62D45" w:rsidRPr="0085358F">
        <w:rPr>
          <w:rFonts w:ascii="Arial" w:eastAsia="Calibri" w:hAnsi="Arial" w:cs="Arial"/>
          <w:sz w:val="28"/>
          <w:szCs w:val="28"/>
          <w:lang w:val="es-MX" w:eastAsia="en-US"/>
        </w:rPr>
        <w:t xml:space="preserve"> hacia un grupo </w:t>
      </w:r>
      <w:r w:rsidR="00EC7C31" w:rsidRPr="0085358F">
        <w:rPr>
          <w:rFonts w:ascii="Arial" w:eastAsia="Calibri" w:hAnsi="Arial" w:cs="Arial"/>
          <w:sz w:val="28"/>
          <w:szCs w:val="28"/>
          <w:lang w:val="es-MX" w:eastAsia="en-US"/>
        </w:rPr>
        <w:t>perteneciente a una categoría sospechosa</w:t>
      </w:r>
      <w:r w:rsidR="00051600" w:rsidRPr="0085358F">
        <w:rPr>
          <w:rFonts w:ascii="Arial" w:eastAsia="Calibri" w:hAnsi="Arial" w:cs="Arial"/>
          <w:sz w:val="28"/>
          <w:szCs w:val="28"/>
          <w:lang w:val="es-MX" w:eastAsia="en-US"/>
        </w:rPr>
        <w:t xml:space="preserve">, por lo que </w:t>
      </w:r>
      <w:r w:rsidR="00A85CA1" w:rsidRPr="0085358F">
        <w:rPr>
          <w:rFonts w:ascii="Arial" w:eastAsia="Calibri" w:hAnsi="Arial" w:cs="Arial"/>
          <w:sz w:val="28"/>
          <w:szCs w:val="28"/>
          <w:lang w:val="es-MX" w:eastAsia="en-US"/>
        </w:rPr>
        <w:t xml:space="preserve">se impugnan en su carácter </w:t>
      </w:r>
      <w:r w:rsidR="00A85CA1" w:rsidRPr="0085358F">
        <w:rPr>
          <w:rFonts w:ascii="Arial" w:eastAsia="Calibri" w:hAnsi="Arial" w:cs="Arial"/>
          <w:sz w:val="28"/>
          <w:szCs w:val="28"/>
          <w:u w:val="single"/>
          <w:lang w:val="es-MX" w:eastAsia="en-US"/>
        </w:rPr>
        <w:t>autoaplicativo</w:t>
      </w:r>
      <w:r w:rsidR="00240C96" w:rsidRPr="0085358F">
        <w:rPr>
          <w:rFonts w:ascii="Arial" w:eastAsia="Calibri" w:hAnsi="Arial" w:cs="Arial"/>
          <w:sz w:val="28"/>
          <w:szCs w:val="28"/>
          <w:lang w:val="es-MX" w:eastAsia="en-US"/>
        </w:rPr>
        <w:t xml:space="preserve">, ya que </w:t>
      </w:r>
      <w:r w:rsidR="00D64C1E" w:rsidRPr="0085358F">
        <w:rPr>
          <w:rFonts w:ascii="Arial" w:eastAsia="Calibri" w:hAnsi="Arial" w:cs="Arial"/>
          <w:sz w:val="28"/>
          <w:szCs w:val="28"/>
          <w:lang w:val="es-MX" w:eastAsia="en-US"/>
        </w:rPr>
        <w:t xml:space="preserve">el </w:t>
      </w:r>
      <w:r w:rsidR="00240C96" w:rsidRPr="0085358F">
        <w:rPr>
          <w:rFonts w:ascii="Arial" w:eastAsia="Calibri" w:hAnsi="Arial" w:cs="Arial"/>
          <w:sz w:val="28"/>
          <w:szCs w:val="28"/>
          <w:lang w:val="es-MX" w:eastAsia="en-US"/>
        </w:rPr>
        <w:t>contenido normativo</w:t>
      </w:r>
      <w:r w:rsidR="00D64C1E" w:rsidRPr="0085358F">
        <w:rPr>
          <w:rFonts w:ascii="Arial" w:eastAsia="Calibri" w:hAnsi="Arial" w:cs="Arial"/>
          <w:sz w:val="28"/>
          <w:szCs w:val="28"/>
          <w:lang w:val="es-MX" w:eastAsia="en-US"/>
        </w:rPr>
        <w:t xml:space="preserve"> genera un clima de criminalización, violencia y discriminación en contra de las mujeres y personas con capacidad de gestar y quienes las acompaña</w:t>
      </w:r>
      <w:r w:rsidR="00D9443D" w:rsidRPr="0085358F">
        <w:rPr>
          <w:rFonts w:ascii="Arial" w:eastAsia="Calibri" w:hAnsi="Arial" w:cs="Arial"/>
          <w:sz w:val="28"/>
          <w:szCs w:val="28"/>
          <w:lang w:val="es-MX" w:eastAsia="en-US"/>
        </w:rPr>
        <w:t xml:space="preserve">n, como es el caso de la asociación civil. </w:t>
      </w:r>
    </w:p>
    <w:p w14:paraId="313945E2" w14:textId="6A6D0950" w:rsidR="000A35DD" w:rsidRPr="0085358F" w:rsidRDefault="000A35DD" w:rsidP="00D9443D">
      <w:pPr>
        <w:tabs>
          <w:tab w:val="left" w:pos="0"/>
        </w:tabs>
        <w:spacing w:line="276" w:lineRule="auto"/>
        <w:ind w:right="51"/>
        <w:jc w:val="both"/>
        <w:rPr>
          <w:rFonts w:ascii="Arial" w:eastAsia="Calibri" w:hAnsi="Arial" w:cs="Arial"/>
          <w:sz w:val="28"/>
          <w:szCs w:val="28"/>
          <w:lang w:val="es-MX" w:eastAsia="en-US"/>
        </w:rPr>
      </w:pPr>
    </w:p>
    <w:p w14:paraId="785D0582" w14:textId="1C5F238A" w:rsidR="000A35DD" w:rsidRPr="0085358F" w:rsidRDefault="00431C4E"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asociación civil tiene una especial posición frente al ordenamiento jurídico, porque </w:t>
      </w:r>
      <w:r w:rsidR="00563E9A" w:rsidRPr="0085358F">
        <w:rPr>
          <w:rFonts w:ascii="Arial" w:eastAsia="Calibri" w:hAnsi="Arial" w:cs="Arial"/>
          <w:sz w:val="28"/>
          <w:szCs w:val="28"/>
          <w:lang w:val="es-MX" w:eastAsia="en-US"/>
        </w:rPr>
        <w:t xml:space="preserve">el sistema normativo que tipifica el aborto impide el </w:t>
      </w:r>
      <w:r w:rsidR="00B45C97" w:rsidRPr="0085358F">
        <w:rPr>
          <w:rFonts w:ascii="Arial" w:eastAsia="Calibri" w:hAnsi="Arial" w:cs="Arial"/>
          <w:sz w:val="28"/>
          <w:szCs w:val="28"/>
          <w:lang w:val="es-MX" w:eastAsia="en-US"/>
        </w:rPr>
        <w:t xml:space="preserve">debido </w:t>
      </w:r>
      <w:r w:rsidR="00563E9A" w:rsidRPr="0085358F">
        <w:rPr>
          <w:rFonts w:ascii="Arial" w:eastAsia="Calibri" w:hAnsi="Arial" w:cs="Arial"/>
          <w:sz w:val="28"/>
          <w:szCs w:val="28"/>
          <w:lang w:val="es-MX" w:eastAsia="en-US"/>
        </w:rPr>
        <w:t xml:space="preserve">cumplimiento de su objeto social, </w:t>
      </w:r>
      <w:r w:rsidR="00326BD5" w:rsidRPr="0085358F">
        <w:rPr>
          <w:rFonts w:ascii="Arial" w:eastAsia="Calibri" w:hAnsi="Arial" w:cs="Arial"/>
          <w:sz w:val="28"/>
          <w:szCs w:val="28"/>
          <w:lang w:val="es-MX" w:eastAsia="en-US"/>
        </w:rPr>
        <w:t xml:space="preserve">el cual se centra en </w:t>
      </w:r>
      <w:r w:rsidR="00FA5933" w:rsidRPr="0085358F">
        <w:rPr>
          <w:rFonts w:ascii="Arial" w:eastAsia="Calibri" w:hAnsi="Arial" w:cs="Arial"/>
          <w:sz w:val="28"/>
          <w:szCs w:val="28"/>
          <w:lang w:val="es-MX" w:eastAsia="en-US"/>
        </w:rPr>
        <w:t>defender y promover</w:t>
      </w:r>
      <w:r w:rsidR="0087445F" w:rsidRPr="0085358F">
        <w:rPr>
          <w:rFonts w:ascii="Arial" w:eastAsia="Calibri" w:hAnsi="Arial" w:cs="Arial"/>
          <w:sz w:val="28"/>
          <w:szCs w:val="28"/>
          <w:lang w:val="es-MX" w:eastAsia="en-US"/>
        </w:rPr>
        <w:t xml:space="preserve"> los derechos de las mujeres y </w:t>
      </w:r>
      <w:r w:rsidR="001F5DD5" w:rsidRPr="0085358F">
        <w:rPr>
          <w:rFonts w:ascii="Arial" w:eastAsia="Calibri" w:hAnsi="Arial" w:cs="Arial"/>
          <w:sz w:val="28"/>
          <w:szCs w:val="28"/>
          <w:lang w:val="es-MX" w:eastAsia="en-US"/>
        </w:rPr>
        <w:t xml:space="preserve">de las </w:t>
      </w:r>
      <w:r w:rsidR="0087445F" w:rsidRPr="0085358F">
        <w:rPr>
          <w:rFonts w:ascii="Arial" w:eastAsia="Calibri" w:hAnsi="Arial" w:cs="Arial"/>
          <w:sz w:val="28"/>
          <w:szCs w:val="28"/>
          <w:lang w:val="es-MX" w:eastAsia="en-US"/>
        </w:rPr>
        <w:t xml:space="preserve">personas </w:t>
      </w:r>
      <w:r w:rsidR="00721D5C" w:rsidRPr="0085358F">
        <w:rPr>
          <w:rFonts w:ascii="Arial" w:eastAsia="Calibri" w:hAnsi="Arial" w:cs="Arial"/>
          <w:sz w:val="28"/>
          <w:szCs w:val="28"/>
          <w:lang w:val="es-MX" w:eastAsia="en-US"/>
        </w:rPr>
        <w:t>con capacidad de gestar</w:t>
      </w:r>
      <w:r w:rsidR="009675C5" w:rsidRPr="0085358F">
        <w:rPr>
          <w:rFonts w:ascii="Arial" w:eastAsia="Calibri" w:hAnsi="Arial" w:cs="Arial"/>
          <w:sz w:val="28"/>
          <w:szCs w:val="28"/>
          <w:lang w:val="es-MX" w:eastAsia="en-US"/>
        </w:rPr>
        <w:t>, a través de</w:t>
      </w:r>
      <w:r w:rsidR="00E10F25" w:rsidRPr="0085358F">
        <w:rPr>
          <w:rFonts w:ascii="Arial" w:eastAsia="Calibri" w:hAnsi="Arial" w:cs="Arial"/>
          <w:sz w:val="28"/>
          <w:szCs w:val="28"/>
          <w:lang w:val="es-MX" w:eastAsia="en-US"/>
        </w:rPr>
        <w:t xml:space="preserve"> la asistencia jurídica</w:t>
      </w:r>
      <w:r w:rsidR="00C30D98" w:rsidRPr="0085358F">
        <w:rPr>
          <w:rFonts w:ascii="Arial" w:eastAsia="Calibri" w:hAnsi="Arial" w:cs="Arial"/>
          <w:sz w:val="28"/>
          <w:szCs w:val="28"/>
          <w:lang w:val="es-MX" w:eastAsia="en-US"/>
        </w:rPr>
        <w:t xml:space="preserve"> y del litigio estratégico, así como de la elaboración de</w:t>
      </w:r>
      <w:r w:rsidR="009675C5" w:rsidRPr="0085358F">
        <w:rPr>
          <w:rFonts w:ascii="Arial" w:eastAsia="Calibri" w:hAnsi="Arial" w:cs="Arial"/>
          <w:sz w:val="28"/>
          <w:szCs w:val="28"/>
          <w:lang w:val="es-MX" w:eastAsia="en-US"/>
        </w:rPr>
        <w:t xml:space="preserve"> </w:t>
      </w:r>
      <w:r w:rsidR="008F7D93" w:rsidRPr="0085358F">
        <w:rPr>
          <w:rFonts w:ascii="Arial" w:eastAsia="Calibri" w:hAnsi="Arial" w:cs="Arial"/>
          <w:sz w:val="28"/>
          <w:szCs w:val="28"/>
          <w:lang w:val="es-MX" w:eastAsia="en-US"/>
        </w:rPr>
        <w:t>e</w:t>
      </w:r>
      <w:r w:rsidR="00DC10A8" w:rsidRPr="0085358F">
        <w:rPr>
          <w:rFonts w:ascii="Arial" w:eastAsia="Calibri" w:hAnsi="Arial" w:cs="Arial"/>
          <w:sz w:val="28"/>
          <w:szCs w:val="28"/>
          <w:lang w:val="es-MX" w:eastAsia="en-US"/>
        </w:rPr>
        <w:t>studios e investigaciones enfocadas en la evaluación de políticas públicas y la gestión gubernamental</w:t>
      </w:r>
      <w:r w:rsidR="00221493" w:rsidRPr="0085358F">
        <w:rPr>
          <w:rFonts w:ascii="Arial" w:eastAsia="Calibri" w:hAnsi="Arial" w:cs="Arial"/>
          <w:sz w:val="28"/>
          <w:szCs w:val="28"/>
          <w:lang w:val="es-MX" w:eastAsia="en-US"/>
        </w:rPr>
        <w:t xml:space="preserve"> en mater</w:t>
      </w:r>
      <w:r w:rsidR="00B45C97" w:rsidRPr="0085358F">
        <w:rPr>
          <w:rFonts w:ascii="Arial" w:eastAsia="Calibri" w:hAnsi="Arial" w:cs="Arial"/>
          <w:sz w:val="28"/>
          <w:szCs w:val="28"/>
          <w:lang w:val="es-MX" w:eastAsia="en-US"/>
        </w:rPr>
        <w:t>ia de salud reproductiva</w:t>
      </w:r>
      <w:r w:rsidR="00563E9A" w:rsidRPr="0085358F">
        <w:rPr>
          <w:rFonts w:ascii="Arial" w:eastAsia="Calibri" w:hAnsi="Arial" w:cs="Arial"/>
          <w:sz w:val="28"/>
          <w:szCs w:val="28"/>
          <w:lang w:val="es-MX" w:eastAsia="en-US"/>
        </w:rPr>
        <w:t>.</w:t>
      </w:r>
      <w:r w:rsidR="00DC10A8" w:rsidRPr="0085358F">
        <w:rPr>
          <w:rFonts w:ascii="Arial" w:eastAsia="Calibri" w:hAnsi="Arial" w:cs="Arial"/>
          <w:sz w:val="28"/>
          <w:szCs w:val="28"/>
          <w:lang w:val="es-MX" w:eastAsia="en-US"/>
        </w:rPr>
        <w:t xml:space="preserve"> </w:t>
      </w:r>
    </w:p>
    <w:p w14:paraId="46362AD9" w14:textId="77777777" w:rsidR="00733661" w:rsidRPr="0085358F" w:rsidRDefault="00733661" w:rsidP="00733661">
      <w:pPr>
        <w:pStyle w:val="Prrafodelista"/>
        <w:tabs>
          <w:tab w:val="left" w:pos="0"/>
        </w:tabs>
        <w:spacing w:line="360" w:lineRule="auto"/>
        <w:ind w:left="426" w:right="51"/>
        <w:jc w:val="both"/>
        <w:rPr>
          <w:rFonts w:ascii="Arial" w:eastAsia="Calibri" w:hAnsi="Arial" w:cs="Arial"/>
          <w:sz w:val="28"/>
          <w:szCs w:val="28"/>
          <w:lang w:val="es-MX" w:eastAsia="en-US"/>
        </w:rPr>
      </w:pPr>
    </w:p>
    <w:p w14:paraId="6E65DB38" w14:textId="0A7F54B4" w:rsidR="003A6C88" w:rsidRPr="0085358F" w:rsidRDefault="00953436"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Primero</w:t>
      </w:r>
      <w:r w:rsidRPr="0085358F">
        <w:rPr>
          <w:rFonts w:ascii="Arial" w:eastAsia="Calibri" w:hAnsi="Arial" w:cs="Arial"/>
          <w:sz w:val="28"/>
          <w:szCs w:val="28"/>
          <w:lang w:val="es-MX" w:eastAsia="en-US"/>
        </w:rPr>
        <w:t xml:space="preserve">. </w:t>
      </w:r>
      <w:r w:rsidR="00897F84" w:rsidRPr="0085358F">
        <w:rPr>
          <w:rFonts w:ascii="Arial" w:eastAsia="Calibri" w:hAnsi="Arial" w:cs="Arial"/>
          <w:sz w:val="28"/>
          <w:szCs w:val="28"/>
          <w:lang w:val="es-MX" w:eastAsia="en-US"/>
        </w:rPr>
        <w:t xml:space="preserve">La prohibición del aborto auto procurado o consentido </w:t>
      </w:r>
      <w:r w:rsidR="0045755F" w:rsidRPr="0085358F">
        <w:rPr>
          <w:rFonts w:ascii="Arial" w:eastAsia="Calibri" w:hAnsi="Arial" w:cs="Arial"/>
          <w:sz w:val="28"/>
          <w:szCs w:val="28"/>
          <w:lang w:val="es-MX" w:eastAsia="en-US"/>
        </w:rPr>
        <w:t xml:space="preserve">atenta contra </w:t>
      </w:r>
      <w:r w:rsidR="00FE522C" w:rsidRPr="0085358F">
        <w:rPr>
          <w:rFonts w:ascii="Arial" w:eastAsia="Calibri" w:hAnsi="Arial" w:cs="Arial"/>
          <w:sz w:val="28"/>
          <w:szCs w:val="28"/>
          <w:lang w:val="es-MX" w:eastAsia="en-US"/>
        </w:rPr>
        <w:t>los</w:t>
      </w:r>
      <w:r w:rsidR="00C66C15" w:rsidRPr="0085358F">
        <w:rPr>
          <w:rFonts w:ascii="Arial" w:eastAsia="Calibri" w:hAnsi="Arial" w:cs="Arial"/>
          <w:sz w:val="28"/>
          <w:szCs w:val="28"/>
          <w:lang w:val="es-MX" w:eastAsia="en-US"/>
        </w:rPr>
        <w:t xml:space="preserve"> d</w:t>
      </w:r>
      <w:r w:rsidR="007429EB" w:rsidRPr="0085358F">
        <w:rPr>
          <w:rFonts w:ascii="Arial" w:eastAsia="Calibri" w:hAnsi="Arial" w:cs="Arial"/>
          <w:sz w:val="28"/>
          <w:szCs w:val="28"/>
          <w:lang w:val="es-MX" w:eastAsia="en-US"/>
        </w:rPr>
        <w:t>erecho</w:t>
      </w:r>
      <w:r w:rsidR="00FE522C" w:rsidRPr="0085358F">
        <w:rPr>
          <w:rFonts w:ascii="Arial" w:eastAsia="Calibri" w:hAnsi="Arial" w:cs="Arial"/>
          <w:sz w:val="28"/>
          <w:szCs w:val="28"/>
          <w:lang w:val="es-MX" w:eastAsia="en-US"/>
        </w:rPr>
        <w:t>s</w:t>
      </w:r>
      <w:r w:rsidR="0045755F" w:rsidRPr="0085358F">
        <w:rPr>
          <w:rFonts w:ascii="Arial" w:eastAsia="Calibri" w:hAnsi="Arial" w:cs="Arial"/>
          <w:sz w:val="28"/>
          <w:szCs w:val="28"/>
          <w:lang w:val="es-MX" w:eastAsia="en-US"/>
        </w:rPr>
        <w:t xml:space="preserve"> al libre desarrollo de la personalidad</w:t>
      </w:r>
      <w:r w:rsidR="00FE522C" w:rsidRPr="0085358F">
        <w:rPr>
          <w:rFonts w:ascii="Arial" w:eastAsia="Calibri" w:hAnsi="Arial" w:cs="Arial"/>
          <w:sz w:val="28"/>
          <w:szCs w:val="28"/>
          <w:lang w:val="es-MX" w:eastAsia="en-US"/>
        </w:rPr>
        <w:t xml:space="preserve"> y a la autonomía reproductiva</w:t>
      </w:r>
      <w:r w:rsidR="0045755F" w:rsidRPr="0085358F">
        <w:rPr>
          <w:rFonts w:ascii="Arial" w:eastAsia="Calibri" w:hAnsi="Arial" w:cs="Arial"/>
          <w:sz w:val="28"/>
          <w:szCs w:val="28"/>
          <w:lang w:val="es-MX" w:eastAsia="en-US"/>
        </w:rPr>
        <w:t>, porque</w:t>
      </w:r>
      <w:r w:rsidR="00251C91" w:rsidRPr="0085358F">
        <w:rPr>
          <w:rFonts w:ascii="Arial" w:eastAsia="Calibri" w:hAnsi="Arial" w:cs="Arial"/>
          <w:sz w:val="28"/>
          <w:szCs w:val="28"/>
          <w:lang w:val="es-MX" w:eastAsia="en-US"/>
        </w:rPr>
        <w:t xml:space="preserve"> invade la esfera</w:t>
      </w:r>
      <w:r w:rsidR="00CF2E09" w:rsidRPr="0085358F">
        <w:rPr>
          <w:rFonts w:ascii="Arial" w:eastAsia="Calibri" w:hAnsi="Arial" w:cs="Arial"/>
          <w:sz w:val="28"/>
          <w:szCs w:val="28"/>
          <w:lang w:val="es-MX" w:eastAsia="en-US"/>
        </w:rPr>
        <w:t xml:space="preserve"> más</w:t>
      </w:r>
      <w:r w:rsidR="00251C91" w:rsidRPr="0085358F">
        <w:rPr>
          <w:rFonts w:ascii="Arial" w:eastAsia="Calibri" w:hAnsi="Arial" w:cs="Arial"/>
          <w:sz w:val="28"/>
          <w:szCs w:val="28"/>
          <w:lang w:val="es-MX" w:eastAsia="en-US"/>
        </w:rPr>
        <w:t xml:space="preserve"> </w:t>
      </w:r>
      <w:r w:rsidR="00CF2E09" w:rsidRPr="0085358F">
        <w:rPr>
          <w:rFonts w:ascii="Arial" w:eastAsia="Calibri" w:hAnsi="Arial" w:cs="Arial"/>
          <w:sz w:val="28"/>
          <w:szCs w:val="28"/>
          <w:lang w:val="es-MX" w:eastAsia="en-US"/>
        </w:rPr>
        <w:t>íntima</w:t>
      </w:r>
      <w:r w:rsidR="00622020" w:rsidRPr="0085358F">
        <w:rPr>
          <w:rFonts w:ascii="Arial" w:eastAsia="Calibri" w:hAnsi="Arial" w:cs="Arial"/>
          <w:sz w:val="28"/>
          <w:szCs w:val="28"/>
          <w:lang w:val="es-MX" w:eastAsia="en-US"/>
        </w:rPr>
        <w:t xml:space="preserve"> </w:t>
      </w:r>
      <w:r w:rsidR="002557E5" w:rsidRPr="0085358F">
        <w:rPr>
          <w:rFonts w:ascii="Arial" w:eastAsia="Calibri" w:hAnsi="Arial" w:cs="Arial"/>
          <w:sz w:val="28"/>
          <w:szCs w:val="28"/>
          <w:lang w:val="es-MX" w:eastAsia="en-US"/>
        </w:rPr>
        <w:t xml:space="preserve">de las mujeres y </w:t>
      </w:r>
      <w:r w:rsidR="001F5DD5" w:rsidRPr="0085358F">
        <w:rPr>
          <w:rFonts w:ascii="Arial" w:eastAsia="Calibri" w:hAnsi="Arial" w:cs="Arial"/>
          <w:sz w:val="28"/>
          <w:szCs w:val="28"/>
          <w:lang w:val="es-MX" w:eastAsia="en-US"/>
        </w:rPr>
        <w:t xml:space="preserve">de las </w:t>
      </w:r>
      <w:r w:rsidR="002557E5" w:rsidRPr="0085358F">
        <w:rPr>
          <w:rFonts w:ascii="Arial" w:eastAsia="Calibri" w:hAnsi="Arial" w:cs="Arial"/>
          <w:sz w:val="28"/>
          <w:szCs w:val="28"/>
          <w:lang w:val="es-MX" w:eastAsia="en-US"/>
        </w:rPr>
        <w:t>personas con capacidad de gestar</w:t>
      </w:r>
      <w:r w:rsidR="00FE7E2F" w:rsidRPr="0085358F">
        <w:rPr>
          <w:rFonts w:ascii="Arial" w:eastAsia="Calibri" w:hAnsi="Arial" w:cs="Arial"/>
          <w:sz w:val="28"/>
          <w:szCs w:val="28"/>
          <w:lang w:val="es-MX" w:eastAsia="en-US"/>
        </w:rPr>
        <w:t xml:space="preserve"> </w:t>
      </w:r>
      <w:r w:rsidR="00C66C15" w:rsidRPr="0085358F">
        <w:rPr>
          <w:rFonts w:ascii="Arial" w:eastAsia="Calibri" w:hAnsi="Arial" w:cs="Arial"/>
          <w:sz w:val="28"/>
          <w:szCs w:val="28"/>
          <w:lang w:val="es-MX" w:eastAsia="en-US"/>
        </w:rPr>
        <w:t xml:space="preserve">al imponer, de </w:t>
      </w:r>
      <w:r w:rsidR="00C66C15" w:rsidRPr="0085358F">
        <w:rPr>
          <w:rFonts w:ascii="Arial" w:eastAsia="Calibri" w:hAnsi="Arial" w:cs="Arial"/>
          <w:sz w:val="28"/>
          <w:szCs w:val="28"/>
          <w:lang w:val="es-MX" w:eastAsia="en-US"/>
        </w:rPr>
        <w:lastRenderedPageBreak/>
        <w:t xml:space="preserve">manera paternalista y tutelar, </w:t>
      </w:r>
      <w:r w:rsidR="002557E5" w:rsidRPr="0085358F">
        <w:rPr>
          <w:rFonts w:ascii="Arial" w:eastAsia="Calibri" w:hAnsi="Arial" w:cs="Arial"/>
          <w:sz w:val="28"/>
          <w:szCs w:val="28"/>
          <w:lang w:val="es-MX" w:eastAsia="en-US"/>
        </w:rPr>
        <w:t xml:space="preserve">un régimen penal </w:t>
      </w:r>
      <w:r w:rsidR="00236B65" w:rsidRPr="0085358F">
        <w:rPr>
          <w:rFonts w:ascii="Arial" w:eastAsia="Calibri" w:hAnsi="Arial" w:cs="Arial"/>
          <w:sz w:val="28"/>
          <w:szCs w:val="28"/>
          <w:lang w:val="es-MX" w:eastAsia="en-US"/>
        </w:rPr>
        <w:t xml:space="preserve">excesivo que impide la toma libre y autónoma de decisiones </w:t>
      </w:r>
      <w:r w:rsidR="00CF2E09" w:rsidRPr="0085358F">
        <w:rPr>
          <w:rFonts w:ascii="Arial" w:eastAsia="Calibri" w:hAnsi="Arial" w:cs="Arial"/>
          <w:sz w:val="28"/>
          <w:szCs w:val="28"/>
          <w:lang w:val="es-MX" w:eastAsia="en-US"/>
        </w:rPr>
        <w:t>reproductivas</w:t>
      </w:r>
      <w:r w:rsidR="00F60629" w:rsidRPr="0085358F">
        <w:rPr>
          <w:rFonts w:ascii="Arial" w:eastAsia="Calibri" w:hAnsi="Arial" w:cs="Arial"/>
          <w:sz w:val="28"/>
          <w:szCs w:val="28"/>
          <w:lang w:val="es-MX" w:eastAsia="en-US"/>
        </w:rPr>
        <w:t xml:space="preserve">. </w:t>
      </w:r>
    </w:p>
    <w:p w14:paraId="037CE53B" w14:textId="77777777" w:rsidR="009D4CC3" w:rsidRPr="0085358F" w:rsidRDefault="009D4CC3" w:rsidP="009D4CC3">
      <w:pPr>
        <w:tabs>
          <w:tab w:val="left" w:pos="0"/>
        </w:tabs>
        <w:spacing w:line="276" w:lineRule="auto"/>
        <w:ind w:right="51"/>
        <w:jc w:val="both"/>
        <w:rPr>
          <w:rFonts w:ascii="Arial" w:eastAsia="Calibri" w:hAnsi="Arial" w:cs="Arial"/>
          <w:sz w:val="28"/>
          <w:szCs w:val="28"/>
          <w:lang w:val="es-MX" w:eastAsia="en-US"/>
        </w:rPr>
      </w:pPr>
    </w:p>
    <w:p w14:paraId="44441481" w14:textId="35B1C7FF" w:rsidR="009D4CC3" w:rsidRPr="0085358F" w:rsidRDefault="00093E47"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Esta prohibición </w:t>
      </w:r>
      <w:r w:rsidR="00C66C15" w:rsidRPr="0085358F">
        <w:rPr>
          <w:rFonts w:ascii="Arial" w:eastAsia="Calibri" w:hAnsi="Arial" w:cs="Arial"/>
          <w:sz w:val="28"/>
          <w:szCs w:val="28"/>
          <w:lang w:val="es-MX" w:eastAsia="en-US"/>
        </w:rPr>
        <w:t xml:space="preserve">vulnera el artículo 4 constitucional, </w:t>
      </w:r>
      <w:r w:rsidR="00043280" w:rsidRPr="0085358F">
        <w:rPr>
          <w:rFonts w:ascii="Arial" w:eastAsia="Calibri" w:hAnsi="Arial" w:cs="Arial"/>
          <w:sz w:val="28"/>
          <w:szCs w:val="28"/>
          <w:lang w:val="es-MX" w:eastAsia="en-US"/>
        </w:rPr>
        <w:t>porque impide que la persona decida</w:t>
      </w:r>
      <w:r w:rsidR="00251022" w:rsidRPr="0085358F">
        <w:rPr>
          <w:rFonts w:ascii="Arial" w:eastAsia="Calibri" w:hAnsi="Arial" w:cs="Arial"/>
          <w:sz w:val="28"/>
          <w:szCs w:val="28"/>
          <w:lang w:val="es-MX" w:eastAsia="en-US"/>
        </w:rPr>
        <w:t xml:space="preserve"> de manera libre, responsable e informada sobre </w:t>
      </w:r>
      <w:r w:rsidR="00927C3B" w:rsidRPr="0085358F">
        <w:rPr>
          <w:rFonts w:ascii="Arial" w:eastAsia="Calibri" w:hAnsi="Arial" w:cs="Arial"/>
          <w:sz w:val="28"/>
          <w:szCs w:val="28"/>
          <w:lang w:val="es-MX" w:eastAsia="en-US"/>
        </w:rPr>
        <w:t xml:space="preserve">el número y el espaciamiento de sus hijos e hijas, lo </w:t>
      </w:r>
      <w:r w:rsidR="00DA112A" w:rsidRPr="0085358F">
        <w:rPr>
          <w:rFonts w:ascii="Arial" w:eastAsia="Calibri" w:hAnsi="Arial" w:cs="Arial"/>
          <w:sz w:val="28"/>
          <w:szCs w:val="28"/>
          <w:lang w:val="es-MX" w:eastAsia="en-US"/>
        </w:rPr>
        <w:t>que</w:t>
      </w:r>
      <w:r w:rsidR="00927C3B" w:rsidRPr="0085358F">
        <w:rPr>
          <w:rFonts w:ascii="Arial" w:eastAsia="Calibri" w:hAnsi="Arial" w:cs="Arial"/>
          <w:sz w:val="28"/>
          <w:szCs w:val="28"/>
          <w:lang w:val="es-MX" w:eastAsia="en-US"/>
        </w:rPr>
        <w:t xml:space="preserve"> incluye la elección y </w:t>
      </w:r>
      <w:r w:rsidR="004C77A6" w:rsidRPr="0085358F">
        <w:rPr>
          <w:rFonts w:ascii="Arial" w:eastAsia="Calibri" w:hAnsi="Arial" w:cs="Arial"/>
          <w:sz w:val="28"/>
          <w:szCs w:val="28"/>
          <w:lang w:val="es-MX" w:eastAsia="en-US"/>
        </w:rPr>
        <w:t xml:space="preserve">el </w:t>
      </w:r>
      <w:r w:rsidR="00927C3B" w:rsidRPr="0085358F">
        <w:rPr>
          <w:rFonts w:ascii="Arial" w:eastAsia="Calibri" w:hAnsi="Arial" w:cs="Arial"/>
          <w:sz w:val="28"/>
          <w:szCs w:val="28"/>
          <w:lang w:val="es-MX" w:eastAsia="en-US"/>
        </w:rPr>
        <w:t xml:space="preserve">libre acceso a todas las formas de concepción, a las técnicas de reproducción asistida y a la eventual interrupción del embarazo. </w:t>
      </w:r>
    </w:p>
    <w:p w14:paraId="4FC58F6E" w14:textId="77777777" w:rsidR="00D22651" w:rsidRPr="0085358F" w:rsidRDefault="00D22651" w:rsidP="00D22651">
      <w:pPr>
        <w:pStyle w:val="Prrafodelista"/>
        <w:tabs>
          <w:tab w:val="left" w:pos="0"/>
        </w:tabs>
        <w:spacing w:line="276" w:lineRule="auto"/>
        <w:ind w:left="426" w:right="51"/>
        <w:jc w:val="both"/>
        <w:rPr>
          <w:rFonts w:ascii="Arial" w:eastAsia="Calibri" w:hAnsi="Arial" w:cs="Arial"/>
          <w:sz w:val="28"/>
          <w:szCs w:val="28"/>
          <w:lang w:val="es-MX" w:eastAsia="en-US"/>
        </w:rPr>
      </w:pPr>
    </w:p>
    <w:p w14:paraId="624ACD38" w14:textId="19CB6725" w:rsidR="00C91306" w:rsidRPr="0085358F" w:rsidRDefault="002C702E"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Las normas impugnadas est</w:t>
      </w:r>
      <w:r w:rsidR="000152AB" w:rsidRPr="0085358F">
        <w:rPr>
          <w:rFonts w:ascii="Arial" w:eastAsia="Calibri" w:hAnsi="Arial" w:cs="Arial"/>
          <w:sz w:val="28"/>
          <w:szCs w:val="28"/>
          <w:lang w:val="es-MX" w:eastAsia="en-US"/>
        </w:rPr>
        <w:t xml:space="preserve">ablecen la prohibición absoluta de que la mujer o la persona con capacidad de gestar </w:t>
      </w:r>
      <w:r w:rsidR="008B30F4" w:rsidRPr="0085358F">
        <w:rPr>
          <w:rFonts w:ascii="Arial" w:eastAsia="Calibri" w:hAnsi="Arial" w:cs="Arial"/>
          <w:sz w:val="28"/>
          <w:szCs w:val="28"/>
          <w:lang w:val="es-MX" w:eastAsia="en-US"/>
        </w:rPr>
        <w:t>decida si desea o no continuar su embarazo</w:t>
      </w:r>
      <w:r w:rsidR="00464A52" w:rsidRPr="0085358F">
        <w:rPr>
          <w:rFonts w:ascii="Arial" w:eastAsia="Calibri" w:hAnsi="Arial" w:cs="Arial"/>
          <w:sz w:val="28"/>
          <w:szCs w:val="28"/>
          <w:lang w:val="es-MX" w:eastAsia="en-US"/>
        </w:rPr>
        <w:t>, ya que prevé</w:t>
      </w:r>
      <w:r w:rsidR="004C77A6" w:rsidRPr="0085358F">
        <w:rPr>
          <w:rFonts w:ascii="Arial" w:eastAsia="Calibri" w:hAnsi="Arial" w:cs="Arial"/>
          <w:sz w:val="28"/>
          <w:szCs w:val="28"/>
          <w:lang w:val="es-MX" w:eastAsia="en-US"/>
        </w:rPr>
        <w:t>n</w:t>
      </w:r>
      <w:r w:rsidR="00464A52" w:rsidRPr="0085358F">
        <w:rPr>
          <w:rFonts w:ascii="Arial" w:eastAsia="Calibri" w:hAnsi="Arial" w:cs="Arial"/>
          <w:sz w:val="28"/>
          <w:szCs w:val="28"/>
          <w:lang w:val="es-MX" w:eastAsia="en-US"/>
        </w:rPr>
        <w:t xml:space="preserve"> que la persona que se procure un aborto (</w:t>
      </w:r>
      <w:r w:rsidR="00C95D4D" w:rsidRPr="0085358F">
        <w:rPr>
          <w:rFonts w:ascii="Arial" w:eastAsia="Calibri" w:hAnsi="Arial" w:cs="Arial"/>
          <w:sz w:val="28"/>
          <w:szCs w:val="28"/>
          <w:lang w:val="es-MX" w:eastAsia="en-US"/>
        </w:rPr>
        <w:t xml:space="preserve">aborto voluntario) o consienta que alguien más se lo realice (aborto consentido) </w:t>
      </w:r>
      <w:r w:rsidR="00C91306" w:rsidRPr="0085358F">
        <w:rPr>
          <w:rFonts w:ascii="Arial" w:eastAsia="Calibri" w:hAnsi="Arial" w:cs="Arial"/>
          <w:sz w:val="28"/>
          <w:szCs w:val="28"/>
          <w:lang w:val="es-MX" w:eastAsia="en-US"/>
        </w:rPr>
        <w:t>deberá compurgar una pena</w:t>
      </w:r>
      <w:r w:rsidR="0026590C" w:rsidRPr="0085358F">
        <w:rPr>
          <w:rFonts w:ascii="Arial" w:eastAsia="Calibri" w:hAnsi="Arial" w:cs="Arial"/>
          <w:sz w:val="28"/>
          <w:szCs w:val="28"/>
          <w:lang w:val="es-MX" w:eastAsia="en-US"/>
        </w:rPr>
        <w:t xml:space="preserve">, la cual, en los casos más graves, implica la privación de la libertad. </w:t>
      </w:r>
    </w:p>
    <w:p w14:paraId="021014F8" w14:textId="77777777" w:rsidR="0026590C" w:rsidRPr="0085358F" w:rsidRDefault="0026590C" w:rsidP="0026590C">
      <w:pPr>
        <w:pStyle w:val="Prrafodelista"/>
        <w:tabs>
          <w:tab w:val="left" w:pos="0"/>
        </w:tabs>
        <w:spacing w:line="276" w:lineRule="auto"/>
        <w:ind w:left="426" w:right="51"/>
        <w:jc w:val="both"/>
        <w:rPr>
          <w:rFonts w:ascii="Arial" w:eastAsia="Calibri" w:hAnsi="Arial" w:cs="Arial"/>
          <w:sz w:val="28"/>
          <w:szCs w:val="28"/>
          <w:lang w:val="es-MX" w:eastAsia="en-US"/>
        </w:rPr>
      </w:pPr>
    </w:p>
    <w:p w14:paraId="114DBA72" w14:textId="64A74125" w:rsidR="00E92C95" w:rsidRPr="0085358F" w:rsidRDefault="009210D4"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Segundo.</w:t>
      </w:r>
      <w:r w:rsidRPr="0085358F">
        <w:rPr>
          <w:rFonts w:ascii="Arial" w:eastAsia="Calibri" w:hAnsi="Arial" w:cs="Arial"/>
          <w:sz w:val="28"/>
          <w:szCs w:val="28"/>
          <w:lang w:val="es-MX" w:eastAsia="en-US"/>
        </w:rPr>
        <w:t xml:space="preserve"> La prohibición del aborto </w:t>
      </w:r>
      <w:r w:rsidR="00394788" w:rsidRPr="0085358F">
        <w:rPr>
          <w:rFonts w:ascii="Arial" w:eastAsia="Calibri" w:hAnsi="Arial" w:cs="Arial"/>
          <w:sz w:val="28"/>
          <w:szCs w:val="28"/>
          <w:lang w:val="es-MX" w:eastAsia="en-US"/>
        </w:rPr>
        <w:t>voluntario o consentido</w:t>
      </w:r>
      <w:r w:rsidR="002C40DC" w:rsidRPr="0085358F">
        <w:rPr>
          <w:rFonts w:ascii="Arial" w:eastAsia="Calibri" w:hAnsi="Arial" w:cs="Arial"/>
          <w:sz w:val="28"/>
          <w:szCs w:val="28"/>
          <w:lang w:val="es-MX" w:eastAsia="en-US"/>
        </w:rPr>
        <w:t>, contemplada en los artículos 330 y 332 de la legislación penal federal</w:t>
      </w:r>
      <w:r w:rsidR="00482BB5" w:rsidRPr="0085358F">
        <w:rPr>
          <w:rFonts w:ascii="Arial" w:eastAsia="Calibri" w:hAnsi="Arial" w:cs="Arial"/>
          <w:sz w:val="28"/>
          <w:szCs w:val="28"/>
          <w:lang w:val="es-MX" w:eastAsia="en-US"/>
        </w:rPr>
        <w:t>,</w:t>
      </w:r>
      <w:r w:rsidR="002C40DC" w:rsidRPr="0085358F">
        <w:rPr>
          <w:rFonts w:ascii="Arial" w:eastAsia="Calibri" w:hAnsi="Arial" w:cs="Arial"/>
          <w:sz w:val="28"/>
          <w:szCs w:val="28"/>
          <w:lang w:val="es-MX" w:eastAsia="en-US"/>
        </w:rPr>
        <w:t xml:space="preserve"> </w:t>
      </w:r>
      <w:r w:rsidR="00394788" w:rsidRPr="0085358F">
        <w:rPr>
          <w:rFonts w:ascii="Arial" w:eastAsia="Calibri" w:hAnsi="Arial" w:cs="Arial"/>
          <w:sz w:val="28"/>
          <w:szCs w:val="28"/>
          <w:lang w:val="es-MX" w:eastAsia="en-US"/>
        </w:rPr>
        <w:t>vulnera el derecho a la salud y, en particular, a la salud sexual y reproductiva</w:t>
      </w:r>
      <w:r w:rsidR="00893FF8" w:rsidRPr="0085358F">
        <w:rPr>
          <w:rFonts w:ascii="Arial" w:eastAsia="Calibri" w:hAnsi="Arial" w:cs="Arial"/>
          <w:sz w:val="28"/>
          <w:szCs w:val="28"/>
          <w:lang w:val="es-MX" w:eastAsia="en-US"/>
        </w:rPr>
        <w:t>,</w:t>
      </w:r>
      <w:r w:rsidR="00394788" w:rsidRPr="0085358F">
        <w:rPr>
          <w:rFonts w:ascii="Arial" w:eastAsia="Calibri" w:hAnsi="Arial" w:cs="Arial"/>
          <w:sz w:val="28"/>
          <w:szCs w:val="28"/>
          <w:lang w:val="es-MX" w:eastAsia="en-US"/>
        </w:rPr>
        <w:t xml:space="preserve"> porque </w:t>
      </w:r>
      <w:r w:rsidR="00BD30CF" w:rsidRPr="0085358F">
        <w:rPr>
          <w:rFonts w:ascii="Arial" w:eastAsia="Calibri" w:hAnsi="Arial" w:cs="Arial"/>
          <w:sz w:val="28"/>
          <w:szCs w:val="28"/>
          <w:lang w:val="es-MX" w:eastAsia="en-US"/>
        </w:rPr>
        <w:t>impide</w:t>
      </w:r>
      <w:r w:rsidR="001408BF" w:rsidRPr="0085358F">
        <w:rPr>
          <w:rFonts w:ascii="Arial" w:eastAsia="Calibri" w:hAnsi="Arial" w:cs="Arial"/>
          <w:sz w:val="28"/>
          <w:szCs w:val="28"/>
          <w:lang w:val="es-MX" w:eastAsia="en-US"/>
        </w:rPr>
        <w:t xml:space="preserve"> que las mujeres y </w:t>
      </w:r>
      <w:r w:rsidR="00921F42" w:rsidRPr="0085358F">
        <w:rPr>
          <w:rFonts w:ascii="Arial" w:eastAsia="Calibri" w:hAnsi="Arial" w:cs="Arial"/>
          <w:sz w:val="28"/>
          <w:szCs w:val="28"/>
          <w:lang w:val="es-MX" w:eastAsia="en-US"/>
        </w:rPr>
        <w:t xml:space="preserve">las </w:t>
      </w:r>
      <w:r w:rsidR="001408BF" w:rsidRPr="0085358F">
        <w:rPr>
          <w:rFonts w:ascii="Arial" w:eastAsia="Calibri" w:hAnsi="Arial" w:cs="Arial"/>
          <w:sz w:val="28"/>
          <w:szCs w:val="28"/>
          <w:lang w:val="es-MX" w:eastAsia="en-US"/>
        </w:rPr>
        <w:t xml:space="preserve">personas con capacidad de gestar </w:t>
      </w:r>
      <w:r w:rsidR="00E87AC0" w:rsidRPr="0085358F">
        <w:rPr>
          <w:rFonts w:ascii="Arial" w:eastAsia="Calibri" w:hAnsi="Arial" w:cs="Arial"/>
          <w:sz w:val="28"/>
          <w:szCs w:val="28"/>
          <w:lang w:val="es-MX" w:eastAsia="en-US"/>
        </w:rPr>
        <w:t xml:space="preserve">accedan </w:t>
      </w:r>
      <w:r w:rsidR="00E902E9" w:rsidRPr="0085358F">
        <w:rPr>
          <w:rFonts w:ascii="Arial" w:eastAsia="Calibri" w:hAnsi="Arial" w:cs="Arial"/>
          <w:sz w:val="28"/>
          <w:szCs w:val="28"/>
          <w:lang w:val="es-MX" w:eastAsia="en-US"/>
        </w:rPr>
        <w:t>a un servicio de interrupción del embarazo</w:t>
      </w:r>
      <w:r w:rsidR="003F45CC" w:rsidRPr="0085358F">
        <w:rPr>
          <w:rFonts w:ascii="Arial" w:eastAsia="Calibri" w:hAnsi="Arial" w:cs="Arial"/>
          <w:sz w:val="28"/>
          <w:szCs w:val="28"/>
          <w:lang w:val="es-MX" w:eastAsia="en-US"/>
        </w:rPr>
        <w:t xml:space="preserve"> sin discriminación,</w:t>
      </w:r>
      <w:r w:rsidR="00E902E9" w:rsidRPr="0085358F">
        <w:rPr>
          <w:rFonts w:ascii="Arial" w:eastAsia="Calibri" w:hAnsi="Arial" w:cs="Arial"/>
          <w:sz w:val="28"/>
          <w:szCs w:val="28"/>
          <w:lang w:val="es-MX" w:eastAsia="en-US"/>
        </w:rPr>
        <w:t xml:space="preserve"> que sea</w:t>
      </w:r>
      <w:r w:rsidR="00E87AC0" w:rsidRPr="0085358F">
        <w:rPr>
          <w:rFonts w:ascii="Arial" w:eastAsia="Calibri" w:hAnsi="Arial" w:cs="Arial"/>
          <w:sz w:val="28"/>
          <w:szCs w:val="28"/>
          <w:lang w:val="es-MX" w:eastAsia="en-US"/>
        </w:rPr>
        <w:t xml:space="preserve"> </w:t>
      </w:r>
      <w:r w:rsidR="00BD30CF" w:rsidRPr="0085358F">
        <w:rPr>
          <w:rFonts w:ascii="Arial" w:eastAsia="Calibri" w:hAnsi="Arial" w:cs="Arial"/>
          <w:sz w:val="28"/>
          <w:szCs w:val="28"/>
          <w:lang w:val="es-MX" w:eastAsia="en-US"/>
        </w:rPr>
        <w:t>de calidad, que se encuentre</w:t>
      </w:r>
      <w:r w:rsidR="00E87AC0" w:rsidRPr="0085358F">
        <w:rPr>
          <w:rFonts w:ascii="Arial" w:eastAsia="Calibri" w:hAnsi="Arial" w:cs="Arial"/>
          <w:sz w:val="28"/>
          <w:szCs w:val="28"/>
          <w:lang w:val="es-MX" w:eastAsia="en-US"/>
        </w:rPr>
        <w:t xml:space="preserve"> disponible</w:t>
      </w:r>
      <w:r w:rsidR="00BD30CF" w:rsidRPr="0085358F">
        <w:rPr>
          <w:rFonts w:ascii="Arial" w:eastAsia="Calibri" w:hAnsi="Arial" w:cs="Arial"/>
          <w:sz w:val="28"/>
          <w:szCs w:val="28"/>
          <w:lang w:val="es-MX" w:eastAsia="en-US"/>
        </w:rPr>
        <w:t xml:space="preserve">, sea </w:t>
      </w:r>
      <w:r w:rsidR="00E87AC0" w:rsidRPr="0085358F">
        <w:rPr>
          <w:rFonts w:ascii="Arial" w:eastAsia="Calibri" w:hAnsi="Arial" w:cs="Arial"/>
          <w:sz w:val="28"/>
          <w:szCs w:val="28"/>
          <w:lang w:val="es-MX" w:eastAsia="en-US"/>
        </w:rPr>
        <w:t>asequible</w:t>
      </w:r>
      <w:r w:rsidR="00E92C95" w:rsidRPr="0085358F">
        <w:rPr>
          <w:rFonts w:ascii="Arial" w:eastAsia="Calibri" w:hAnsi="Arial" w:cs="Arial"/>
          <w:sz w:val="28"/>
          <w:szCs w:val="28"/>
          <w:lang w:val="es-MX" w:eastAsia="en-US"/>
        </w:rPr>
        <w:t xml:space="preserve">, </w:t>
      </w:r>
      <w:r w:rsidR="00E87AC0" w:rsidRPr="0085358F">
        <w:rPr>
          <w:rFonts w:ascii="Arial" w:eastAsia="Calibri" w:hAnsi="Arial" w:cs="Arial"/>
          <w:sz w:val="28"/>
          <w:szCs w:val="28"/>
          <w:lang w:val="es-MX" w:eastAsia="en-US"/>
        </w:rPr>
        <w:t>adecuado</w:t>
      </w:r>
      <w:r w:rsidR="00E92C95" w:rsidRPr="0085358F">
        <w:rPr>
          <w:rFonts w:ascii="Arial" w:eastAsia="Calibri" w:hAnsi="Arial" w:cs="Arial"/>
          <w:sz w:val="28"/>
          <w:szCs w:val="28"/>
          <w:lang w:val="es-MX" w:eastAsia="en-US"/>
        </w:rPr>
        <w:t xml:space="preserve">, respetuoso y confidencial. </w:t>
      </w:r>
    </w:p>
    <w:p w14:paraId="24ED3474" w14:textId="77777777" w:rsidR="009E3CFC" w:rsidRPr="0085358F" w:rsidRDefault="009E3CFC" w:rsidP="009E3CFC">
      <w:pPr>
        <w:tabs>
          <w:tab w:val="left" w:pos="0"/>
        </w:tabs>
        <w:spacing w:line="276" w:lineRule="auto"/>
        <w:ind w:right="51"/>
        <w:jc w:val="both"/>
        <w:rPr>
          <w:rFonts w:ascii="Arial" w:eastAsia="Calibri" w:hAnsi="Arial" w:cs="Arial"/>
          <w:sz w:val="28"/>
          <w:szCs w:val="28"/>
          <w:lang w:val="es-MX" w:eastAsia="en-US"/>
        </w:rPr>
      </w:pPr>
    </w:p>
    <w:p w14:paraId="3F3EDADE" w14:textId="29456AE1" w:rsidR="00514B56" w:rsidRPr="0085358F" w:rsidRDefault="00244A28"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El derecho a la salud, desde la perspectiva del bienestar, implica que una mujer o una persona con capacidad de gestar </w:t>
      </w:r>
      <w:r w:rsidR="00514B56" w:rsidRPr="0085358F">
        <w:rPr>
          <w:rFonts w:ascii="Arial" w:eastAsia="Calibri" w:hAnsi="Arial" w:cs="Arial"/>
          <w:sz w:val="28"/>
          <w:szCs w:val="28"/>
          <w:lang w:val="es-MX" w:eastAsia="en-US"/>
        </w:rPr>
        <w:t>debe poder acceder a un aborto –como servicio de salud— si el embarazo genera una afectación en su proyecto de vi</w:t>
      </w:r>
      <w:r w:rsidR="00E81319" w:rsidRPr="0085358F">
        <w:rPr>
          <w:rFonts w:ascii="Arial" w:eastAsia="Calibri" w:hAnsi="Arial" w:cs="Arial"/>
          <w:sz w:val="28"/>
          <w:szCs w:val="28"/>
          <w:lang w:val="es-MX" w:eastAsia="en-US"/>
        </w:rPr>
        <w:t>da, l</w:t>
      </w:r>
      <w:r w:rsidR="00E07AE5" w:rsidRPr="0085358F">
        <w:rPr>
          <w:rFonts w:ascii="Arial" w:eastAsia="Calibri" w:hAnsi="Arial" w:cs="Arial"/>
          <w:sz w:val="28"/>
          <w:szCs w:val="28"/>
          <w:lang w:val="es-MX" w:eastAsia="en-US"/>
        </w:rPr>
        <w:t>o</w:t>
      </w:r>
      <w:r w:rsidR="00E81319" w:rsidRPr="0085358F">
        <w:rPr>
          <w:rFonts w:ascii="Arial" w:eastAsia="Calibri" w:hAnsi="Arial" w:cs="Arial"/>
          <w:sz w:val="28"/>
          <w:szCs w:val="28"/>
          <w:lang w:val="es-MX" w:eastAsia="en-US"/>
        </w:rPr>
        <w:t xml:space="preserve"> cual sólo puede ser determinad</w:t>
      </w:r>
      <w:r w:rsidR="00FC437F" w:rsidRPr="0085358F">
        <w:rPr>
          <w:rFonts w:ascii="Arial" w:eastAsia="Calibri" w:hAnsi="Arial" w:cs="Arial"/>
          <w:sz w:val="28"/>
          <w:szCs w:val="28"/>
          <w:lang w:val="es-MX" w:eastAsia="en-US"/>
        </w:rPr>
        <w:t>o</w:t>
      </w:r>
      <w:r w:rsidR="00E81319" w:rsidRPr="0085358F">
        <w:rPr>
          <w:rFonts w:ascii="Arial" w:eastAsia="Calibri" w:hAnsi="Arial" w:cs="Arial"/>
          <w:sz w:val="28"/>
          <w:szCs w:val="28"/>
          <w:lang w:val="es-MX" w:eastAsia="en-US"/>
        </w:rPr>
        <w:t xml:space="preserve"> por ella misma en tanto que dicha decisión forma parte de su esfera más íntima. </w:t>
      </w:r>
    </w:p>
    <w:p w14:paraId="3C17491A" w14:textId="77777777" w:rsidR="00094AB8" w:rsidRPr="0085358F" w:rsidRDefault="00094AB8" w:rsidP="00094AB8">
      <w:pPr>
        <w:pStyle w:val="Prrafodelista"/>
        <w:tabs>
          <w:tab w:val="left" w:pos="0"/>
        </w:tabs>
        <w:spacing w:line="276" w:lineRule="auto"/>
        <w:ind w:left="426" w:right="51"/>
        <w:jc w:val="both"/>
        <w:rPr>
          <w:rFonts w:ascii="Arial" w:eastAsia="Calibri" w:hAnsi="Arial" w:cs="Arial"/>
          <w:sz w:val="28"/>
          <w:szCs w:val="28"/>
          <w:lang w:val="es-MX" w:eastAsia="en-US"/>
        </w:rPr>
      </w:pPr>
    </w:p>
    <w:p w14:paraId="4773D205" w14:textId="1BEDB44B" w:rsidR="00094AB8" w:rsidRPr="0085358F" w:rsidRDefault="003F45CC"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Los artículos 330 y 331 del Código Penal Federal </w:t>
      </w:r>
      <w:r w:rsidR="008654FF" w:rsidRPr="0085358F">
        <w:rPr>
          <w:rFonts w:ascii="Arial" w:eastAsia="Calibri" w:hAnsi="Arial" w:cs="Arial"/>
          <w:sz w:val="28"/>
          <w:szCs w:val="28"/>
          <w:lang w:val="es-MX" w:eastAsia="en-US"/>
        </w:rPr>
        <w:t xml:space="preserve">establecen un régimen </w:t>
      </w:r>
      <w:r w:rsidR="00090183" w:rsidRPr="0085358F">
        <w:rPr>
          <w:rFonts w:ascii="Arial" w:eastAsia="Calibri" w:hAnsi="Arial" w:cs="Arial"/>
          <w:sz w:val="28"/>
          <w:szCs w:val="28"/>
          <w:lang w:val="es-MX" w:eastAsia="en-US"/>
        </w:rPr>
        <w:t xml:space="preserve">especial de sanción e inhabilitación para el personal de salud que procure o participe en un aborto, lo que genera un efecto inhibidor </w:t>
      </w:r>
      <w:r w:rsidR="00A94A48" w:rsidRPr="0085358F">
        <w:rPr>
          <w:rFonts w:ascii="Arial" w:eastAsia="Calibri" w:hAnsi="Arial" w:cs="Arial"/>
          <w:sz w:val="28"/>
          <w:szCs w:val="28"/>
          <w:lang w:val="es-MX" w:eastAsia="en-US"/>
        </w:rPr>
        <w:t>que impacta directamente en las mujeres y</w:t>
      </w:r>
      <w:r w:rsidR="00FC437F" w:rsidRPr="0085358F">
        <w:rPr>
          <w:rFonts w:ascii="Arial" w:eastAsia="Calibri" w:hAnsi="Arial" w:cs="Arial"/>
          <w:sz w:val="28"/>
          <w:szCs w:val="28"/>
          <w:lang w:val="es-MX" w:eastAsia="en-US"/>
        </w:rPr>
        <w:t xml:space="preserve"> en las</w:t>
      </w:r>
      <w:r w:rsidR="00A94A48" w:rsidRPr="0085358F">
        <w:rPr>
          <w:rFonts w:ascii="Arial" w:eastAsia="Calibri" w:hAnsi="Arial" w:cs="Arial"/>
          <w:sz w:val="28"/>
          <w:szCs w:val="28"/>
          <w:lang w:val="es-MX" w:eastAsia="en-US"/>
        </w:rPr>
        <w:t xml:space="preserve"> personas con capacidad de gestar </w:t>
      </w:r>
      <w:r w:rsidR="006262F3" w:rsidRPr="0085358F">
        <w:rPr>
          <w:rFonts w:ascii="Arial" w:eastAsia="Calibri" w:hAnsi="Arial" w:cs="Arial"/>
          <w:sz w:val="28"/>
          <w:szCs w:val="28"/>
          <w:lang w:val="es-MX" w:eastAsia="en-US"/>
        </w:rPr>
        <w:t xml:space="preserve">que acuden a los servicios de salud en busca de atención médica. </w:t>
      </w:r>
    </w:p>
    <w:p w14:paraId="454BB980" w14:textId="77777777" w:rsidR="001545F0" w:rsidRPr="0085358F" w:rsidRDefault="001545F0" w:rsidP="001545F0">
      <w:pPr>
        <w:pStyle w:val="Prrafodelista"/>
        <w:tabs>
          <w:tab w:val="left" w:pos="0"/>
        </w:tabs>
        <w:spacing w:line="276" w:lineRule="auto"/>
        <w:ind w:left="426" w:right="51"/>
        <w:jc w:val="both"/>
        <w:rPr>
          <w:rFonts w:ascii="Arial" w:eastAsia="Calibri" w:hAnsi="Arial" w:cs="Arial"/>
          <w:sz w:val="28"/>
          <w:szCs w:val="28"/>
          <w:lang w:val="es-MX" w:eastAsia="en-US"/>
        </w:rPr>
      </w:pPr>
    </w:p>
    <w:p w14:paraId="727FC1A5" w14:textId="1D96A0D0" w:rsidR="001545F0" w:rsidRPr="0085358F" w:rsidRDefault="00AF2A52"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lastRenderedPageBreak/>
        <w:t xml:space="preserve">Este efecto inhibidor se genera porque, al margen de que se llegue o no a comprobar la responsabilidad del personal </w:t>
      </w:r>
      <w:r w:rsidR="00DD5303" w:rsidRPr="0085358F">
        <w:rPr>
          <w:rFonts w:ascii="Arial" w:eastAsia="Calibri" w:hAnsi="Arial" w:cs="Arial"/>
          <w:sz w:val="28"/>
          <w:szCs w:val="28"/>
          <w:lang w:val="es-MX" w:eastAsia="en-US"/>
        </w:rPr>
        <w:t>de salud</w:t>
      </w:r>
      <w:r w:rsidRPr="0085358F">
        <w:rPr>
          <w:rFonts w:ascii="Arial" w:eastAsia="Calibri" w:hAnsi="Arial" w:cs="Arial"/>
          <w:sz w:val="28"/>
          <w:szCs w:val="28"/>
          <w:lang w:val="es-MX" w:eastAsia="en-US"/>
        </w:rPr>
        <w:t xml:space="preserve">, el simple hecho de </w:t>
      </w:r>
      <w:r w:rsidR="007756FC" w:rsidRPr="0085358F">
        <w:rPr>
          <w:rFonts w:ascii="Arial" w:eastAsia="Calibri" w:hAnsi="Arial" w:cs="Arial"/>
          <w:sz w:val="28"/>
          <w:szCs w:val="28"/>
          <w:lang w:val="es-MX" w:eastAsia="en-US"/>
        </w:rPr>
        <w:t xml:space="preserve">poder </w:t>
      </w:r>
      <w:r w:rsidRPr="0085358F">
        <w:rPr>
          <w:rFonts w:ascii="Arial" w:eastAsia="Calibri" w:hAnsi="Arial" w:cs="Arial"/>
          <w:sz w:val="28"/>
          <w:szCs w:val="28"/>
          <w:lang w:val="es-MX" w:eastAsia="en-US"/>
        </w:rPr>
        <w:t xml:space="preserve">ser sometidos a un proceso penal puede </w:t>
      </w:r>
      <w:r w:rsidR="007877F7" w:rsidRPr="0085358F">
        <w:rPr>
          <w:rFonts w:ascii="Arial" w:eastAsia="Calibri" w:hAnsi="Arial" w:cs="Arial"/>
          <w:sz w:val="28"/>
          <w:szCs w:val="28"/>
          <w:lang w:val="es-MX" w:eastAsia="en-US"/>
        </w:rPr>
        <w:t>fácilmente disuadirles de cumplir con su labor ante la amenaza real de ser sometid</w:t>
      </w:r>
      <w:r w:rsidR="00A307CA" w:rsidRPr="0085358F">
        <w:rPr>
          <w:rFonts w:ascii="Arial" w:eastAsia="Calibri" w:hAnsi="Arial" w:cs="Arial"/>
          <w:sz w:val="28"/>
          <w:szCs w:val="28"/>
          <w:lang w:val="es-MX" w:eastAsia="en-US"/>
        </w:rPr>
        <w:t xml:space="preserve">o a uno o varios procesos de carácter penal. </w:t>
      </w:r>
    </w:p>
    <w:p w14:paraId="0446FB7B" w14:textId="77777777" w:rsidR="007756FC" w:rsidRPr="0085358F" w:rsidRDefault="007756FC" w:rsidP="007756FC">
      <w:pPr>
        <w:pStyle w:val="Prrafodelista"/>
        <w:tabs>
          <w:tab w:val="left" w:pos="0"/>
        </w:tabs>
        <w:spacing w:line="276" w:lineRule="auto"/>
        <w:ind w:left="426" w:right="51"/>
        <w:jc w:val="both"/>
        <w:rPr>
          <w:rFonts w:ascii="Arial" w:eastAsia="Calibri" w:hAnsi="Arial" w:cs="Arial"/>
          <w:sz w:val="28"/>
          <w:szCs w:val="28"/>
          <w:lang w:val="es-MX" w:eastAsia="en-US"/>
        </w:rPr>
      </w:pPr>
    </w:p>
    <w:p w14:paraId="337B9ACF" w14:textId="5B7AB0B4" w:rsidR="002B06B2" w:rsidRPr="0085358F" w:rsidRDefault="00C71636"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w:t>
      </w:r>
      <w:r w:rsidR="0066152E" w:rsidRPr="0085358F">
        <w:rPr>
          <w:rFonts w:ascii="Arial" w:eastAsia="Calibri" w:hAnsi="Arial" w:cs="Arial"/>
          <w:sz w:val="28"/>
          <w:szCs w:val="28"/>
          <w:lang w:val="es-MX" w:eastAsia="en-US"/>
        </w:rPr>
        <w:t xml:space="preserve">criminalización </w:t>
      </w:r>
      <w:r w:rsidR="008E72BE" w:rsidRPr="0085358F">
        <w:rPr>
          <w:rFonts w:ascii="Arial" w:eastAsia="Calibri" w:hAnsi="Arial" w:cs="Arial"/>
          <w:sz w:val="28"/>
          <w:szCs w:val="28"/>
          <w:lang w:val="es-MX" w:eastAsia="en-US"/>
        </w:rPr>
        <w:t>de</w:t>
      </w:r>
      <w:r w:rsidR="0066152E" w:rsidRPr="0085358F">
        <w:rPr>
          <w:rFonts w:ascii="Arial" w:eastAsia="Calibri" w:hAnsi="Arial" w:cs="Arial"/>
          <w:sz w:val="28"/>
          <w:szCs w:val="28"/>
          <w:lang w:val="es-MX" w:eastAsia="en-US"/>
        </w:rPr>
        <w:t xml:space="preserve">l aborto </w:t>
      </w:r>
      <w:r w:rsidR="00AB6076" w:rsidRPr="0085358F">
        <w:rPr>
          <w:rFonts w:ascii="Arial" w:eastAsia="Calibri" w:hAnsi="Arial" w:cs="Arial"/>
          <w:sz w:val="28"/>
          <w:szCs w:val="28"/>
          <w:lang w:val="es-MX" w:eastAsia="en-US"/>
        </w:rPr>
        <w:t xml:space="preserve">impacta en la disponibilidad, accesibilidad, aceptabilidad y calidad </w:t>
      </w:r>
      <w:r w:rsidR="00CD68E3" w:rsidRPr="0085358F">
        <w:rPr>
          <w:rFonts w:ascii="Arial" w:eastAsia="Calibri" w:hAnsi="Arial" w:cs="Arial"/>
          <w:sz w:val="28"/>
          <w:szCs w:val="28"/>
          <w:lang w:val="es-MX" w:eastAsia="en-US"/>
        </w:rPr>
        <w:t>del derecho a la salud</w:t>
      </w:r>
      <w:r w:rsidR="00080A16" w:rsidRPr="0085358F">
        <w:rPr>
          <w:rFonts w:ascii="Arial" w:eastAsia="Calibri" w:hAnsi="Arial" w:cs="Arial"/>
          <w:sz w:val="28"/>
          <w:szCs w:val="28"/>
          <w:lang w:val="es-MX" w:eastAsia="en-US"/>
        </w:rPr>
        <w:t xml:space="preserve">, pues </w:t>
      </w:r>
      <w:r w:rsidR="0066152E" w:rsidRPr="0085358F">
        <w:rPr>
          <w:rFonts w:ascii="Arial" w:eastAsia="Calibri" w:hAnsi="Arial" w:cs="Arial"/>
          <w:sz w:val="28"/>
          <w:szCs w:val="28"/>
          <w:lang w:val="es-MX" w:eastAsia="en-US"/>
        </w:rPr>
        <w:t xml:space="preserve">implica que no hay personal de salud </w:t>
      </w:r>
      <w:r w:rsidR="00CB1DA4" w:rsidRPr="0085358F">
        <w:rPr>
          <w:rFonts w:ascii="Arial" w:eastAsia="Calibri" w:hAnsi="Arial" w:cs="Arial"/>
          <w:sz w:val="28"/>
          <w:szCs w:val="28"/>
          <w:lang w:val="es-MX" w:eastAsia="en-US"/>
        </w:rPr>
        <w:t>capacitado y sensibilizado</w:t>
      </w:r>
      <w:r w:rsidR="006C56DE" w:rsidRPr="0085358F">
        <w:rPr>
          <w:rFonts w:ascii="Arial" w:eastAsia="Calibri" w:hAnsi="Arial" w:cs="Arial"/>
          <w:sz w:val="28"/>
          <w:szCs w:val="28"/>
          <w:lang w:val="es-MX" w:eastAsia="en-US"/>
        </w:rPr>
        <w:t>;</w:t>
      </w:r>
      <w:r w:rsidR="00CB1DA4" w:rsidRPr="0085358F">
        <w:rPr>
          <w:rFonts w:ascii="Arial" w:eastAsia="Calibri" w:hAnsi="Arial" w:cs="Arial"/>
          <w:sz w:val="28"/>
          <w:szCs w:val="28"/>
          <w:lang w:val="es-MX" w:eastAsia="en-US"/>
        </w:rPr>
        <w:t xml:space="preserve"> </w:t>
      </w:r>
      <w:r w:rsidR="00716289" w:rsidRPr="0085358F">
        <w:rPr>
          <w:rFonts w:ascii="Arial" w:eastAsia="Calibri" w:hAnsi="Arial" w:cs="Arial"/>
          <w:sz w:val="28"/>
          <w:szCs w:val="28"/>
          <w:lang w:val="es-MX" w:eastAsia="en-US"/>
        </w:rPr>
        <w:t>n</w:t>
      </w:r>
      <w:r w:rsidR="00CB1DA4" w:rsidRPr="0085358F">
        <w:rPr>
          <w:rFonts w:ascii="Arial" w:eastAsia="Calibri" w:hAnsi="Arial" w:cs="Arial"/>
          <w:sz w:val="28"/>
          <w:szCs w:val="28"/>
          <w:lang w:val="es-MX" w:eastAsia="en-US"/>
        </w:rPr>
        <w:t>o hay</w:t>
      </w:r>
      <w:r w:rsidR="00716289" w:rsidRPr="0085358F">
        <w:rPr>
          <w:rFonts w:ascii="Arial" w:eastAsia="Calibri" w:hAnsi="Arial" w:cs="Arial"/>
          <w:sz w:val="28"/>
          <w:szCs w:val="28"/>
          <w:lang w:val="es-MX" w:eastAsia="en-US"/>
        </w:rPr>
        <w:t xml:space="preserve"> infraestructura</w:t>
      </w:r>
      <w:r w:rsidR="00CD266D" w:rsidRPr="0085358F">
        <w:rPr>
          <w:rFonts w:ascii="Arial" w:eastAsia="Calibri" w:hAnsi="Arial" w:cs="Arial"/>
          <w:sz w:val="28"/>
          <w:szCs w:val="28"/>
          <w:lang w:val="es-MX" w:eastAsia="en-US"/>
        </w:rPr>
        <w:t xml:space="preserve"> hospitalaria</w:t>
      </w:r>
      <w:r w:rsidR="006C56DE" w:rsidRPr="0085358F">
        <w:rPr>
          <w:rFonts w:ascii="Arial" w:eastAsia="Calibri" w:hAnsi="Arial" w:cs="Arial"/>
          <w:sz w:val="28"/>
          <w:szCs w:val="28"/>
          <w:lang w:val="es-MX" w:eastAsia="en-US"/>
        </w:rPr>
        <w:t>;</w:t>
      </w:r>
      <w:r w:rsidR="003C2E8B" w:rsidRPr="0085358F">
        <w:rPr>
          <w:rFonts w:ascii="Arial" w:eastAsia="Calibri" w:hAnsi="Arial" w:cs="Arial"/>
          <w:sz w:val="28"/>
          <w:szCs w:val="28"/>
          <w:lang w:val="es-MX" w:eastAsia="en-US"/>
        </w:rPr>
        <w:t xml:space="preserve"> </w:t>
      </w:r>
      <w:r w:rsidR="00CB1DA4" w:rsidRPr="0085358F">
        <w:rPr>
          <w:rFonts w:ascii="Arial" w:eastAsia="Calibri" w:hAnsi="Arial" w:cs="Arial"/>
          <w:sz w:val="28"/>
          <w:szCs w:val="28"/>
          <w:lang w:val="es-MX" w:eastAsia="en-US"/>
        </w:rPr>
        <w:t xml:space="preserve">los establecimientos y servicios no son apropiados </w:t>
      </w:r>
      <w:r w:rsidR="00893BBD" w:rsidRPr="0085358F">
        <w:rPr>
          <w:rFonts w:ascii="Arial" w:eastAsia="Calibri" w:hAnsi="Arial" w:cs="Arial"/>
          <w:sz w:val="28"/>
          <w:szCs w:val="28"/>
          <w:lang w:val="es-MX" w:eastAsia="en-US"/>
        </w:rPr>
        <w:t>desde el punto médico y científico</w:t>
      </w:r>
      <w:r w:rsidR="006C56DE" w:rsidRPr="0085358F">
        <w:rPr>
          <w:rFonts w:ascii="Arial" w:eastAsia="Calibri" w:hAnsi="Arial" w:cs="Arial"/>
          <w:sz w:val="28"/>
          <w:szCs w:val="28"/>
          <w:lang w:val="es-MX" w:eastAsia="en-US"/>
        </w:rPr>
        <w:t>,</w:t>
      </w:r>
      <w:r w:rsidR="00893BBD" w:rsidRPr="0085358F">
        <w:rPr>
          <w:rFonts w:ascii="Arial" w:eastAsia="Calibri" w:hAnsi="Arial" w:cs="Arial"/>
          <w:sz w:val="28"/>
          <w:szCs w:val="28"/>
          <w:lang w:val="es-MX" w:eastAsia="en-US"/>
        </w:rPr>
        <w:t xml:space="preserve"> </w:t>
      </w:r>
      <w:r w:rsidR="0039478F" w:rsidRPr="0085358F">
        <w:rPr>
          <w:rFonts w:ascii="Arial" w:eastAsia="Calibri" w:hAnsi="Arial" w:cs="Arial"/>
          <w:sz w:val="28"/>
          <w:szCs w:val="28"/>
          <w:lang w:val="es-MX" w:eastAsia="en-US"/>
        </w:rPr>
        <w:t xml:space="preserve">y para </w:t>
      </w:r>
      <w:r w:rsidR="00F21752" w:rsidRPr="0085358F">
        <w:rPr>
          <w:rFonts w:ascii="Arial" w:eastAsia="Calibri" w:hAnsi="Arial" w:cs="Arial"/>
          <w:sz w:val="28"/>
          <w:szCs w:val="28"/>
          <w:lang w:val="es-MX" w:eastAsia="en-US"/>
        </w:rPr>
        <w:t xml:space="preserve">poder acceder al servicio, las mujeres y </w:t>
      </w:r>
      <w:r w:rsidR="001A6172" w:rsidRPr="0085358F">
        <w:rPr>
          <w:rFonts w:ascii="Arial" w:eastAsia="Calibri" w:hAnsi="Arial" w:cs="Arial"/>
          <w:sz w:val="28"/>
          <w:szCs w:val="28"/>
          <w:lang w:val="es-MX" w:eastAsia="en-US"/>
        </w:rPr>
        <w:t xml:space="preserve">las </w:t>
      </w:r>
      <w:r w:rsidR="00F21752" w:rsidRPr="0085358F">
        <w:rPr>
          <w:rFonts w:ascii="Arial" w:eastAsia="Calibri" w:hAnsi="Arial" w:cs="Arial"/>
          <w:sz w:val="28"/>
          <w:szCs w:val="28"/>
          <w:lang w:val="es-MX" w:eastAsia="en-US"/>
        </w:rPr>
        <w:t xml:space="preserve">personas con capacidad de </w:t>
      </w:r>
      <w:r w:rsidR="007F181D" w:rsidRPr="0085358F">
        <w:rPr>
          <w:rFonts w:ascii="Arial" w:eastAsia="Calibri" w:hAnsi="Arial" w:cs="Arial"/>
          <w:sz w:val="28"/>
          <w:szCs w:val="28"/>
          <w:lang w:val="es-MX" w:eastAsia="en-US"/>
        </w:rPr>
        <w:t xml:space="preserve">gestar deben </w:t>
      </w:r>
      <w:r w:rsidR="00886860" w:rsidRPr="0085358F">
        <w:rPr>
          <w:rFonts w:ascii="Arial" w:eastAsia="Calibri" w:hAnsi="Arial" w:cs="Arial"/>
          <w:sz w:val="28"/>
          <w:szCs w:val="28"/>
          <w:lang w:val="es-MX" w:eastAsia="en-US"/>
        </w:rPr>
        <w:t xml:space="preserve">trasladarse a otra entidad federativa y hacer frente a </w:t>
      </w:r>
      <w:r w:rsidR="006C56DE" w:rsidRPr="0085358F">
        <w:rPr>
          <w:rFonts w:ascii="Arial" w:eastAsia="Calibri" w:hAnsi="Arial" w:cs="Arial"/>
          <w:sz w:val="28"/>
          <w:szCs w:val="28"/>
          <w:lang w:val="es-MX" w:eastAsia="en-US"/>
        </w:rPr>
        <w:t>los gastos de transporte, hospedaje,</w:t>
      </w:r>
      <w:r w:rsidR="00770086" w:rsidRPr="0085358F">
        <w:rPr>
          <w:rFonts w:ascii="Arial" w:eastAsia="Calibri" w:hAnsi="Arial" w:cs="Arial"/>
          <w:sz w:val="28"/>
          <w:szCs w:val="28"/>
          <w:lang w:val="es-MX" w:eastAsia="en-US"/>
        </w:rPr>
        <w:t xml:space="preserve"> alimentos, entre otros. </w:t>
      </w:r>
    </w:p>
    <w:p w14:paraId="0DFBF3A6" w14:textId="77777777" w:rsidR="002B06B2" w:rsidRPr="0085358F" w:rsidRDefault="002B06B2" w:rsidP="002B06B2">
      <w:pPr>
        <w:pStyle w:val="Prrafodelista"/>
        <w:tabs>
          <w:tab w:val="left" w:pos="0"/>
        </w:tabs>
        <w:spacing w:line="276" w:lineRule="auto"/>
        <w:ind w:left="426" w:right="51"/>
        <w:jc w:val="both"/>
        <w:rPr>
          <w:rFonts w:ascii="Arial" w:eastAsia="Calibri" w:hAnsi="Arial" w:cs="Arial"/>
          <w:sz w:val="28"/>
          <w:szCs w:val="28"/>
          <w:lang w:val="es-MX" w:eastAsia="en-US"/>
        </w:rPr>
      </w:pPr>
    </w:p>
    <w:p w14:paraId="018C0554" w14:textId="03ED9DA0" w:rsidR="00193ED2" w:rsidRPr="0085358F" w:rsidRDefault="00490043"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excusa absolutoria </w:t>
      </w:r>
      <w:r w:rsidR="009C4E32" w:rsidRPr="0085358F">
        <w:rPr>
          <w:rFonts w:ascii="Arial" w:eastAsia="Calibri" w:hAnsi="Arial" w:cs="Arial"/>
          <w:sz w:val="28"/>
          <w:szCs w:val="28"/>
          <w:lang w:val="es-MX" w:eastAsia="en-US"/>
        </w:rPr>
        <w:t>relativa a que el embarazo importe peligro de muerte</w:t>
      </w:r>
      <w:r w:rsidR="00131048" w:rsidRPr="0085358F">
        <w:rPr>
          <w:rFonts w:ascii="Arial" w:eastAsia="Calibri" w:hAnsi="Arial" w:cs="Arial"/>
          <w:sz w:val="28"/>
          <w:szCs w:val="28"/>
          <w:lang w:val="es-MX" w:eastAsia="en-US"/>
        </w:rPr>
        <w:t xml:space="preserve"> para la mujer, prevista en e</w:t>
      </w:r>
      <w:r w:rsidR="004557B6" w:rsidRPr="0085358F">
        <w:rPr>
          <w:rFonts w:ascii="Arial" w:eastAsia="Calibri" w:hAnsi="Arial" w:cs="Arial"/>
          <w:sz w:val="28"/>
          <w:szCs w:val="28"/>
          <w:lang w:val="es-MX" w:eastAsia="en-US"/>
        </w:rPr>
        <w:t>l artículo 334 de la legislación penal federal</w:t>
      </w:r>
      <w:r w:rsidR="00131048" w:rsidRPr="0085358F">
        <w:rPr>
          <w:rFonts w:ascii="Arial" w:eastAsia="Calibri" w:hAnsi="Arial" w:cs="Arial"/>
          <w:sz w:val="28"/>
          <w:szCs w:val="28"/>
          <w:lang w:val="es-MX" w:eastAsia="en-US"/>
        </w:rPr>
        <w:t xml:space="preserve">, </w:t>
      </w:r>
      <w:r w:rsidR="00893C2A" w:rsidRPr="0085358F">
        <w:rPr>
          <w:rFonts w:ascii="Arial" w:eastAsia="Calibri" w:hAnsi="Arial" w:cs="Arial"/>
          <w:sz w:val="28"/>
          <w:szCs w:val="28"/>
          <w:lang w:val="es-MX" w:eastAsia="en-US"/>
        </w:rPr>
        <w:t>constituye un requisito desproporcionado</w:t>
      </w:r>
      <w:r w:rsidR="00EF7D4F" w:rsidRPr="0085358F">
        <w:rPr>
          <w:rFonts w:ascii="Arial" w:eastAsia="Calibri" w:hAnsi="Arial" w:cs="Arial"/>
          <w:sz w:val="28"/>
          <w:szCs w:val="28"/>
          <w:lang w:val="es-MX" w:eastAsia="en-US"/>
        </w:rPr>
        <w:t xml:space="preserve"> </w:t>
      </w:r>
      <w:r w:rsidR="00F853BF" w:rsidRPr="0085358F">
        <w:rPr>
          <w:rFonts w:ascii="Arial" w:eastAsia="Calibri" w:hAnsi="Arial" w:cs="Arial"/>
          <w:sz w:val="28"/>
          <w:szCs w:val="28"/>
          <w:lang w:val="es-MX" w:eastAsia="en-US"/>
        </w:rPr>
        <w:t>al condicionar</w:t>
      </w:r>
      <w:r w:rsidR="000D11FF" w:rsidRPr="0085358F">
        <w:rPr>
          <w:rFonts w:ascii="Arial" w:eastAsia="Calibri" w:hAnsi="Arial" w:cs="Arial"/>
          <w:sz w:val="28"/>
          <w:szCs w:val="28"/>
          <w:lang w:val="es-MX" w:eastAsia="en-US"/>
        </w:rPr>
        <w:t xml:space="preserve"> </w:t>
      </w:r>
      <w:r w:rsidR="003B64E8" w:rsidRPr="0085358F">
        <w:rPr>
          <w:rFonts w:ascii="Arial" w:eastAsia="Calibri" w:hAnsi="Arial" w:cs="Arial"/>
          <w:sz w:val="28"/>
          <w:szCs w:val="28"/>
          <w:lang w:val="es-MX" w:eastAsia="en-US"/>
        </w:rPr>
        <w:t xml:space="preserve">su actualización a que exista </w:t>
      </w:r>
      <w:r w:rsidR="00231CDF" w:rsidRPr="0085358F">
        <w:rPr>
          <w:rFonts w:ascii="Arial" w:eastAsia="Calibri" w:hAnsi="Arial" w:cs="Arial"/>
          <w:sz w:val="28"/>
          <w:szCs w:val="28"/>
          <w:lang w:val="es-MX" w:eastAsia="en-US"/>
        </w:rPr>
        <w:t xml:space="preserve">una </w:t>
      </w:r>
      <w:r w:rsidR="002B06B2" w:rsidRPr="0085358F">
        <w:rPr>
          <w:rFonts w:ascii="Arial" w:eastAsia="Calibri" w:hAnsi="Arial" w:cs="Arial"/>
          <w:sz w:val="28"/>
          <w:szCs w:val="28"/>
          <w:lang w:val="es-MX" w:eastAsia="en-US"/>
        </w:rPr>
        <w:t>inminencia de muerte o</w:t>
      </w:r>
      <w:r w:rsidR="003B64E8" w:rsidRPr="0085358F">
        <w:rPr>
          <w:rFonts w:ascii="Arial" w:eastAsia="Calibri" w:hAnsi="Arial" w:cs="Arial"/>
          <w:sz w:val="28"/>
          <w:szCs w:val="28"/>
          <w:lang w:val="es-MX" w:eastAsia="en-US"/>
        </w:rPr>
        <w:t xml:space="preserve"> de daño grave a su salud e integridad</w:t>
      </w:r>
      <w:r w:rsidR="00804A9C" w:rsidRPr="0085358F">
        <w:rPr>
          <w:rFonts w:ascii="Arial" w:eastAsia="Calibri" w:hAnsi="Arial" w:cs="Arial"/>
          <w:sz w:val="28"/>
          <w:szCs w:val="28"/>
          <w:lang w:val="es-MX" w:eastAsia="en-US"/>
        </w:rPr>
        <w:t xml:space="preserve">. </w:t>
      </w:r>
      <w:r w:rsidR="00C667BF" w:rsidRPr="0085358F">
        <w:rPr>
          <w:rFonts w:ascii="Arial" w:eastAsia="Calibri" w:hAnsi="Arial" w:cs="Arial"/>
          <w:sz w:val="28"/>
          <w:szCs w:val="28"/>
          <w:lang w:val="es-MX" w:eastAsia="en-US"/>
        </w:rPr>
        <w:t>Cualquier afectación</w:t>
      </w:r>
      <w:r w:rsidR="005164B3" w:rsidRPr="0085358F">
        <w:rPr>
          <w:rFonts w:ascii="Arial" w:eastAsia="Calibri" w:hAnsi="Arial" w:cs="Arial"/>
          <w:sz w:val="28"/>
          <w:szCs w:val="28"/>
          <w:lang w:val="es-MX" w:eastAsia="en-US"/>
        </w:rPr>
        <w:t xml:space="preserve"> </w:t>
      </w:r>
      <w:r w:rsidR="00C667BF" w:rsidRPr="0085358F">
        <w:rPr>
          <w:rFonts w:ascii="Arial" w:eastAsia="Calibri" w:hAnsi="Arial" w:cs="Arial"/>
          <w:sz w:val="28"/>
          <w:szCs w:val="28"/>
          <w:lang w:val="es-MX" w:eastAsia="en-US"/>
        </w:rPr>
        <w:t xml:space="preserve">física </w:t>
      </w:r>
      <w:r w:rsidR="00584FC8" w:rsidRPr="0085358F">
        <w:rPr>
          <w:rFonts w:ascii="Arial" w:eastAsia="Calibri" w:hAnsi="Arial" w:cs="Arial"/>
          <w:sz w:val="28"/>
          <w:szCs w:val="28"/>
          <w:lang w:val="es-MX" w:eastAsia="en-US"/>
        </w:rPr>
        <w:t>y</w:t>
      </w:r>
      <w:r w:rsidR="00C667BF" w:rsidRPr="0085358F">
        <w:rPr>
          <w:rFonts w:ascii="Arial" w:eastAsia="Calibri" w:hAnsi="Arial" w:cs="Arial"/>
          <w:sz w:val="28"/>
          <w:szCs w:val="28"/>
          <w:lang w:val="es-MX" w:eastAsia="en-US"/>
        </w:rPr>
        <w:t xml:space="preserve"> mental importa un riesgo </w:t>
      </w:r>
      <w:r w:rsidR="005164B3" w:rsidRPr="0085358F">
        <w:rPr>
          <w:rFonts w:ascii="Arial" w:eastAsia="Calibri" w:hAnsi="Arial" w:cs="Arial"/>
          <w:sz w:val="28"/>
          <w:szCs w:val="28"/>
          <w:lang w:val="es-MX" w:eastAsia="en-US"/>
        </w:rPr>
        <w:t>que</w:t>
      </w:r>
      <w:r w:rsidR="00584FC8" w:rsidRPr="0085358F">
        <w:rPr>
          <w:rFonts w:ascii="Arial" w:eastAsia="Calibri" w:hAnsi="Arial" w:cs="Arial"/>
          <w:sz w:val="28"/>
          <w:szCs w:val="28"/>
          <w:lang w:val="es-MX" w:eastAsia="en-US"/>
        </w:rPr>
        <w:t xml:space="preserve">, </w:t>
      </w:r>
      <w:r w:rsidR="005164B3" w:rsidRPr="0085358F">
        <w:rPr>
          <w:rFonts w:ascii="Arial" w:eastAsia="Calibri" w:hAnsi="Arial" w:cs="Arial"/>
          <w:sz w:val="28"/>
          <w:szCs w:val="28"/>
          <w:lang w:val="es-MX" w:eastAsia="en-US"/>
        </w:rPr>
        <w:t>independientemente de la gravedad</w:t>
      </w:r>
      <w:r w:rsidR="00584FC8" w:rsidRPr="0085358F">
        <w:rPr>
          <w:rFonts w:ascii="Arial" w:eastAsia="Calibri" w:hAnsi="Arial" w:cs="Arial"/>
          <w:sz w:val="28"/>
          <w:szCs w:val="28"/>
          <w:lang w:val="es-MX" w:eastAsia="en-US"/>
        </w:rPr>
        <w:t xml:space="preserve">, </w:t>
      </w:r>
      <w:r w:rsidR="005164B3" w:rsidRPr="0085358F">
        <w:rPr>
          <w:rFonts w:ascii="Arial" w:eastAsia="Calibri" w:hAnsi="Arial" w:cs="Arial"/>
          <w:sz w:val="28"/>
          <w:szCs w:val="28"/>
          <w:lang w:val="es-MX" w:eastAsia="en-US"/>
        </w:rPr>
        <w:t xml:space="preserve">debe ser considerado como suficiente para actualizar esta excusa absolutoria. </w:t>
      </w:r>
    </w:p>
    <w:p w14:paraId="3415F40E" w14:textId="77777777" w:rsidR="0055296C" w:rsidRPr="0085358F" w:rsidRDefault="0055296C" w:rsidP="0055296C">
      <w:pPr>
        <w:pStyle w:val="Prrafodelista"/>
        <w:tabs>
          <w:tab w:val="left" w:pos="0"/>
        </w:tabs>
        <w:spacing w:line="276" w:lineRule="auto"/>
        <w:ind w:left="426" w:right="51"/>
        <w:jc w:val="both"/>
        <w:rPr>
          <w:rFonts w:ascii="Arial" w:eastAsia="Calibri" w:hAnsi="Arial" w:cs="Arial"/>
          <w:sz w:val="28"/>
          <w:szCs w:val="28"/>
          <w:lang w:val="es-MX" w:eastAsia="en-US"/>
        </w:rPr>
      </w:pPr>
    </w:p>
    <w:p w14:paraId="283C7034" w14:textId="6D3D9E04" w:rsidR="008856C1" w:rsidRPr="0085358F" w:rsidRDefault="00EB0A70"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 norma impone que, adicionalmente, el peligro de muerte</w:t>
      </w:r>
      <w:r w:rsidR="008A4D1F" w:rsidRPr="0085358F">
        <w:rPr>
          <w:rFonts w:ascii="Arial" w:eastAsia="Calibri" w:hAnsi="Arial" w:cs="Arial"/>
          <w:sz w:val="28"/>
          <w:szCs w:val="28"/>
          <w:lang w:val="es-MX" w:eastAsia="en-US"/>
        </w:rPr>
        <w:t xml:space="preserve"> de la mujer o persona gestante</w:t>
      </w:r>
      <w:r w:rsidRPr="0085358F">
        <w:rPr>
          <w:rFonts w:ascii="Arial" w:eastAsia="Calibri" w:hAnsi="Arial" w:cs="Arial"/>
          <w:sz w:val="28"/>
          <w:szCs w:val="28"/>
          <w:lang w:val="es-MX" w:eastAsia="en-US"/>
        </w:rPr>
        <w:t xml:space="preserve"> sea determinado </w:t>
      </w:r>
      <w:r w:rsidR="00A11247" w:rsidRPr="0085358F">
        <w:rPr>
          <w:rFonts w:ascii="Arial" w:eastAsia="Calibri" w:hAnsi="Arial" w:cs="Arial"/>
          <w:sz w:val="28"/>
          <w:szCs w:val="28"/>
          <w:lang w:val="es-MX" w:eastAsia="en-US"/>
        </w:rPr>
        <w:t>“</w:t>
      </w:r>
      <w:r w:rsidRPr="0085358F">
        <w:rPr>
          <w:rFonts w:ascii="Arial" w:eastAsia="Calibri" w:hAnsi="Arial" w:cs="Arial"/>
          <w:i/>
          <w:iCs/>
          <w:sz w:val="28"/>
          <w:szCs w:val="28"/>
          <w:lang w:val="es-MX" w:eastAsia="en-US"/>
        </w:rPr>
        <w:t xml:space="preserve">a juicio del médico que la asista, oyendo </w:t>
      </w:r>
      <w:r w:rsidR="00A11247" w:rsidRPr="0085358F">
        <w:rPr>
          <w:rFonts w:ascii="Arial" w:eastAsia="Calibri" w:hAnsi="Arial" w:cs="Arial"/>
          <w:i/>
          <w:iCs/>
          <w:sz w:val="28"/>
          <w:szCs w:val="28"/>
          <w:lang w:val="es-MX" w:eastAsia="en-US"/>
        </w:rPr>
        <w:t>el dictamen de otro médico”</w:t>
      </w:r>
      <w:r w:rsidR="00A11247" w:rsidRPr="0085358F">
        <w:rPr>
          <w:rFonts w:ascii="Arial" w:eastAsia="Calibri" w:hAnsi="Arial" w:cs="Arial"/>
          <w:sz w:val="28"/>
          <w:szCs w:val="28"/>
          <w:lang w:val="es-MX" w:eastAsia="en-US"/>
        </w:rPr>
        <w:t xml:space="preserve">, lo que </w:t>
      </w:r>
      <w:r w:rsidR="002B5760" w:rsidRPr="0085358F">
        <w:rPr>
          <w:rFonts w:ascii="Arial" w:eastAsia="Calibri" w:hAnsi="Arial" w:cs="Arial"/>
          <w:sz w:val="28"/>
          <w:szCs w:val="28"/>
          <w:lang w:val="es-MX" w:eastAsia="en-US"/>
        </w:rPr>
        <w:t xml:space="preserve">condiciona </w:t>
      </w:r>
      <w:r w:rsidR="00D94549" w:rsidRPr="0085358F">
        <w:rPr>
          <w:rFonts w:ascii="Arial" w:eastAsia="Calibri" w:hAnsi="Arial" w:cs="Arial"/>
          <w:sz w:val="28"/>
          <w:szCs w:val="28"/>
          <w:lang w:val="es-MX" w:eastAsia="en-US"/>
        </w:rPr>
        <w:t xml:space="preserve">la actualización de la excusa absolutoria a la decisión discrecional del personal de salud respecto a la gravedad de su </w:t>
      </w:r>
      <w:r w:rsidR="00A37735" w:rsidRPr="0085358F">
        <w:rPr>
          <w:rFonts w:ascii="Arial" w:eastAsia="Calibri" w:hAnsi="Arial" w:cs="Arial"/>
          <w:sz w:val="28"/>
          <w:szCs w:val="28"/>
          <w:lang w:val="es-MX" w:eastAsia="en-US"/>
        </w:rPr>
        <w:t>estado</w:t>
      </w:r>
      <w:r w:rsidR="00D94549" w:rsidRPr="0085358F">
        <w:rPr>
          <w:rFonts w:ascii="Arial" w:eastAsia="Calibri" w:hAnsi="Arial" w:cs="Arial"/>
          <w:sz w:val="28"/>
          <w:szCs w:val="28"/>
          <w:lang w:val="es-MX" w:eastAsia="en-US"/>
        </w:rPr>
        <w:t xml:space="preserve"> y </w:t>
      </w:r>
      <w:r w:rsidR="00A11247" w:rsidRPr="0085358F">
        <w:rPr>
          <w:rFonts w:ascii="Arial" w:eastAsia="Calibri" w:hAnsi="Arial" w:cs="Arial"/>
          <w:sz w:val="28"/>
          <w:szCs w:val="28"/>
          <w:lang w:val="es-MX" w:eastAsia="en-US"/>
        </w:rPr>
        <w:t xml:space="preserve">obliga a la mujer a conseguir varias opiniones </w:t>
      </w:r>
      <w:r w:rsidR="00020BF9" w:rsidRPr="0085358F">
        <w:rPr>
          <w:rFonts w:ascii="Arial" w:eastAsia="Calibri" w:hAnsi="Arial" w:cs="Arial"/>
          <w:sz w:val="28"/>
          <w:szCs w:val="28"/>
          <w:lang w:val="es-MX" w:eastAsia="en-US"/>
        </w:rPr>
        <w:t xml:space="preserve">médicas para acceder a un servicio que, de no obtener, atentaría contra su vida. </w:t>
      </w:r>
    </w:p>
    <w:p w14:paraId="345422AF" w14:textId="77777777" w:rsidR="008856C1" w:rsidRPr="0085358F" w:rsidRDefault="008856C1" w:rsidP="008856C1">
      <w:pPr>
        <w:pStyle w:val="Prrafodelista"/>
        <w:tabs>
          <w:tab w:val="left" w:pos="0"/>
        </w:tabs>
        <w:spacing w:line="276" w:lineRule="auto"/>
        <w:ind w:left="426" w:right="51"/>
        <w:jc w:val="both"/>
        <w:rPr>
          <w:rFonts w:ascii="Arial" w:eastAsia="Calibri" w:hAnsi="Arial" w:cs="Arial"/>
          <w:sz w:val="28"/>
          <w:szCs w:val="28"/>
          <w:lang w:val="es-MX" w:eastAsia="en-US"/>
        </w:rPr>
      </w:pPr>
    </w:p>
    <w:p w14:paraId="30A0946C" w14:textId="79D7C71A" w:rsidR="00A25FF0" w:rsidRPr="0085358F" w:rsidRDefault="008856C1" w:rsidP="00F2166A">
      <w:pPr>
        <w:pStyle w:val="Prrafodelista"/>
        <w:numPr>
          <w:ilvl w:val="0"/>
          <w:numId w:val="5"/>
        </w:numPr>
        <w:tabs>
          <w:tab w:val="left" w:pos="0"/>
        </w:tabs>
        <w:spacing w:line="276" w:lineRule="auto"/>
        <w:ind w:left="426" w:right="51" w:hanging="426"/>
        <w:jc w:val="both"/>
        <w:rPr>
          <w:rFonts w:ascii="Arial" w:eastAsia="Calibri" w:hAnsi="Arial" w:cs="Arial"/>
          <w:b/>
          <w:bCs/>
          <w:sz w:val="28"/>
          <w:szCs w:val="28"/>
          <w:lang w:val="es-MX" w:eastAsia="en-US"/>
        </w:rPr>
      </w:pPr>
      <w:r w:rsidRPr="0085358F">
        <w:rPr>
          <w:rFonts w:ascii="Arial" w:eastAsia="Calibri" w:hAnsi="Arial" w:cs="Arial"/>
          <w:b/>
          <w:bCs/>
          <w:sz w:val="28"/>
          <w:szCs w:val="28"/>
          <w:lang w:val="es-MX" w:eastAsia="en-US"/>
        </w:rPr>
        <w:t xml:space="preserve">Tercero. </w:t>
      </w:r>
      <w:r w:rsidR="002C6ABD" w:rsidRPr="0085358F">
        <w:rPr>
          <w:rFonts w:ascii="Arial" w:eastAsia="Calibri" w:hAnsi="Arial" w:cs="Arial"/>
          <w:sz w:val="28"/>
          <w:szCs w:val="28"/>
          <w:lang w:val="es-MX" w:eastAsia="en-US"/>
        </w:rPr>
        <w:t>La prohibición del aborto auto procurado o consentido atenta contra el derecho a la igualdad y no discriminación</w:t>
      </w:r>
      <w:r w:rsidR="003431E8" w:rsidRPr="0085358F">
        <w:rPr>
          <w:rFonts w:ascii="Arial" w:eastAsia="Calibri" w:hAnsi="Arial" w:cs="Arial"/>
          <w:sz w:val="28"/>
          <w:szCs w:val="28"/>
          <w:lang w:val="es-MX" w:eastAsia="en-US"/>
        </w:rPr>
        <w:t xml:space="preserve">, </w:t>
      </w:r>
      <w:r w:rsidR="00E77BF0" w:rsidRPr="0085358F">
        <w:rPr>
          <w:rFonts w:ascii="Arial" w:eastAsia="Calibri" w:hAnsi="Arial" w:cs="Arial"/>
          <w:sz w:val="28"/>
          <w:szCs w:val="28"/>
          <w:lang w:val="es-MX" w:eastAsia="en-US"/>
        </w:rPr>
        <w:t xml:space="preserve">porque </w:t>
      </w:r>
      <w:r w:rsidR="00732F61" w:rsidRPr="0085358F">
        <w:rPr>
          <w:rFonts w:ascii="Arial" w:eastAsia="Calibri" w:hAnsi="Arial" w:cs="Arial"/>
          <w:sz w:val="28"/>
          <w:szCs w:val="28"/>
          <w:lang w:val="es-MX" w:eastAsia="en-US"/>
        </w:rPr>
        <w:t>constituye un mecanismo de violencia de género que refuerza</w:t>
      </w:r>
      <w:r w:rsidR="003F5B52" w:rsidRPr="0085358F">
        <w:rPr>
          <w:rFonts w:ascii="Arial" w:eastAsia="Calibri" w:hAnsi="Arial" w:cs="Arial"/>
          <w:sz w:val="28"/>
          <w:szCs w:val="28"/>
          <w:lang w:val="es-MX" w:eastAsia="en-US"/>
        </w:rPr>
        <w:t xml:space="preserve"> los estereotipos</w:t>
      </w:r>
      <w:r w:rsidR="006232AD" w:rsidRPr="0085358F">
        <w:rPr>
          <w:rFonts w:ascii="Arial" w:eastAsia="Calibri" w:hAnsi="Arial" w:cs="Arial"/>
          <w:sz w:val="28"/>
          <w:szCs w:val="28"/>
          <w:lang w:val="es-MX" w:eastAsia="en-US"/>
        </w:rPr>
        <w:t xml:space="preserve"> que sostienen </w:t>
      </w:r>
      <w:r w:rsidR="00BC7B97" w:rsidRPr="0085358F">
        <w:rPr>
          <w:rFonts w:ascii="Arial" w:eastAsia="Calibri" w:hAnsi="Arial" w:cs="Arial"/>
          <w:sz w:val="28"/>
          <w:szCs w:val="28"/>
          <w:lang w:val="es-MX" w:eastAsia="en-US"/>
        </w:rPr>
        <w:t>que</w:t>
      </w:r>
      <w:r w:rsidR="008A2B29" w:rsidRPr="0085358F">
        <w:rPr>
          <w:rFonts w:ascii="Arial" w:eastAsia="Calibri" w:hAnsi="Arial" w:cs="Arial"/>
          <w:sz w:val="28"/>
          <w:szCs w:val="28"/>
          <w:lang w:val="es-MX" w:eastAsia="en-US"/>
        </w:rPr>
        <w:t xml:space="preserve"> </w:t>
      </w:r>
      <w:r w:rsidR="00FE686F" w:rsidRPr="0085358F">
        <w:rPr>
          <w:rFonts w:ascii="Arial" w:eastAsia="Calibri" w:hAnsi="Arial" w:cs="Arial"/>
          <w:sz w:val="28"/>
          <w:szCs w:val="28"/>
          <w:lang w:val="es-MX" w:eastAsia="en-US"/>
        </w:rPr>
        <w:t xml:space="preserve">la maternidad </w:t>
      </w:r>
      <w:r w:rsidR="008A2B29" w:rsidRPr="0085358F">
        <w:rPr>
          <w:rFonts w:ascii="Arial" w:eastAsia="Calibri" w:hAnsi="Arial" w:cs="Arial"/>
          <w:sz w:val="28"/>
          <w:szCs w:val="28"/>
          <w:lang w:val="es-MX" w:eastAsia="en-US"/>
        </w:rPr>
        <w:t>es</w:t>
      </w:r>
      <w:r w:rsidR="00FE686F" w:rsidRPr="0085358F">
        <w:rPr>
          <w:rFonts w:ascii="Arial" w:eastAsia="Calibri" w:hAnsi="Arial" w:cs="Arial"/>
          <w:sz w:val="28"/>
          <w:szCs w:val="28"/>
          <w:lang w:val="es-MX" w:eastAsia="en-US"/>
        </w:rPr>
        <w:t xml:space="preserve"> un destino obligatorio para las mujeres y las personas con capacidad de parir.</w:t>
      </w:r>
    </w:p>
    <w:p w14:paraId="71B6B141" w14:textId="017640CC" w:rsidR="00732F61" w:rsidRPr="0085358F" w:rsidRDefault="00FE686F" w:rsidP="00A25FF0">
      <w:pPr>
        <w:pStyle w:val="Prrafodelista"/>
        <w:tabs>
          <w:tab w:val="left" w:pos="0"/>
        </w:tabs>
        <w:spacing w:line="276" w:lineRule="auto"/>
        <w:ind w:left="426" w:right="51"/>
        <w:jc w:val="both"/>
        <w:rPr>
          <w:rFonts w:ascii="Arial" w:eastAsia="Calibri" w:hAnsi="Arial" w:cs="Arial"/>
          <w:b/>
          <w:bCs/>
          <w:sz w:val="28"/>
          <w:szCs w:val="28"/>
          <w:lang w:val="es-MX" w:eastAsia="en-US"/>
        </w:rPr>
      </w:pPr>
      <w:r w:rsidRPr="0085358F">
        <w:rPr>
          <w:rFonts w:ascii="Arial" w:eastAsia="Calibri" w:hAnsi="Arial" w:cs="Arial"/>
          <w:sz w:val="28"/>
          <w:szCs w:val="28"/>
          <w:lang w:val="es-MX" w:eastAsia="en-US"/>
        </w:rPr>
        <w:t xml:space="preserve"> </w:t>
      </w:r>
      <w:r w:rsidR="00732F61" w:rsidRPr="0085358F">
        <w:rPr>
          <w:rFonts w:ascii="Arial" w:eastAsia="Calibri" w:hAnsi="Arial" w:cs="Arial"/>
          <w:sz w:val="28"/>
          <w:szCs w:val="28"/>
          <w:lang w:val="es-MX" w:eastAsia="en-US"/>
        </w:rPr>
        <w:t xml:space="preserve"> </w:t>
      </w:r>
    </w:p>
    <w:p w14:paraId="4BF2E0DD" w14:textId="744FE219" w:rsidR="0010290C" w:rsidRPr="0085358F" w:rsidRDefault="00A25FF0"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El sometimient</w:t>
      </w:r>
      <w:r w:rsidR="00CC5486" w:rsidRPr="0085358F">
        <w:rPr>
          <w:rFonts w:ascii="Arial" w:eastAsia="Calibri" w:hAnsi="Arial" w:cs="Arial"/>
          <w:sz w:val="28"/>
          <w:szCs w:val="28"/>
          <w:lang w:val="es-MX" w:eastAsia="en-US"/>
        </w:rPr>
        <w:t>o de las funciones biológicas de las mujeres y de las personas con capacidad de gestar a fines políticos, económicos y sociales</w:t>
      </w:r>
      <w:r w:rsidR="0010290C" w:rsidRPr="0085358F">
        <w:rPr>
          <w:rFonts w:ascii="Arial" w:eastAsia="Calibri" w:hAnsi="Arial" w:cs="Arial"/>
          <w:sz w:val="28"/>
          <w:szCs w:val="28"/>
          <w:lang w:val="es-MX" w:eastAsia="en-US"/>
        </w:rPr>
        <w:t xml:space="preserve"> está enraizado en tradiciones patriarcales que pretenden </w:t>
      </w:r>
      <w:r w:rsidR="0010290C" w:rsidRPr="0085358F">
        <w:rPr>
          <w:rFonts w:ascii="Arial" w:eastAsia="Calibri" w:hAnsi="Arial" w:cs="Arial"/>
          <w:sz w:val="28"/>
          <w:szCs w:val="28"/>
          <w:lang w:val="es-MX" w:eastAsia="en-US"/>
        </w:rPr>
        <w:lastRenderedPageBreak/>
        <w:t xml:space="preserve">perpetuar su papel de subordinación. </w:t>
      </w:r>
      <w:r w:rsidR="0093092A" w:rsidRPr="0085358F">
        <w:rPr>
          <w:rFonts w:ascii="Arial" w:eastAsia="Calibri" w:hAnsi="Arial" w:cs="Arial"/>
          <w:sz w:val="28"/>
          <w:szCs w:val="28"/>
          <w:lang w:val="es-MX" w:eastAsia="en-US"/>
        </w:rPr>
        <w:t>Por ello, el prohibir que decidan de forma autónoma, penalizarlas e impedirles que accedan a inter</w:t>
      </w:r>
      <w:r w:rsidR="00EE1808" w:rsidRPr="0085358F">
        <w:rPr>
          <w:rFonts w:ascii="Arial" w:eastAsia="Calibri" w:hAnsi="Arial" w:cs="Arial"/>
          <w:sz w:val="28"/>
          <w:szCs w:val="28"/>
          <w:lang w:val="es-MX" w:eastAsia="en-US"/>
        </w:rPr>
        <w:t xml:space="preserve">venciones de salud que solo ellas necesitan son actos intrínsecamente discriminatorios. </w:t>
      </w:r>
    </w:p>
    <w:p w14:paraId="0D6ADC77" w14:textId="77777777" w:rsidR="00E87D32" w:rsidRPr="0085358F" w:rsidRDefault="00E87D32" w:rsidP="00526695">
      <w:pPr>
        <w:tabs>
          <w:tab w:val="left" w:pos="0"/>
        </w:tabs>
        <w:spacing w:line="276" w:lineRule="auto"/>
        <w:ind w:right="51"/>
        <w:jc w:val="both"/>
        <w:rPr>
          <w:rFonts w:ascii="Arial" w:eastAsia="Calibri" w:hAnsi="Arial" w:cs="Arial"/>
          <w:sz w:val="28"/>
          <w:szCs w:val="28"/>
          <w:lang w:val="es-MX" w:eastAsia="en-US"/>
        </w:rPr>
      </w:pPr>
    </w:p>
    <w:p w14:paraId="690D2E42" w14:textId="665DDA39" w:rsidR="00895AED" w:rsidRPr="0085358F" w:rsidRDefault="000A18E2"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El sistema normativo que tipifica el aborto </w:t>
      </w:r>
      <w:r w:rsidR="00866A0D" w:rsidRPr="0085358F">
        <w:rPr>
          <w:rFonts w:ascii="Arial" w:eastAsia="Calibri" w:hAnsi="Arial" w:cs="Arial"/>
          <w:sz w:val="28"/>
          <w:szCs w:val="28"/>
          <w:lang w:val="es-MX" w:eastAsia="en-US"/>
        </w:rPr>
        <w:t>perpetúa</w:t>
      </w:r>
      <w:r w:rsidR="00774CED" w:rsidRPr="0085358F">
        <w:rPr>
          <w:rFonts w:ascii="Arial" w:eastAsia="Calibri" w:hAnsi="Arial" w:cs="Arial"/>
          <w:sz w:val="28"/>
          <w:szCs w:val="28"/>
          <w:lang w:val="es-MX" w:eastAsia="en-US"/>
        </w:rPr>
        <w:t xml:space="preserve"> una situación de discriminación estructural </w:t>
      </w:r>
      <w:r w:rsidR="002A7630" w:rsidRPr="0085358F">
        <w:rPr>
          <w:rFonts w:ascii="Arial" w:eastAsia="Calibri" w:hAnsi="Arial" w:cs="Arial"/>
          <w:sz w:val="28"/>
          <w:szCs w:val="28"/>
          <w:lang w:val="es-MX" w:eastAsia="en-US"/>
        </w:rPr>
        <w:t>en contra de</w:t>
      </w:r>
      <w:r w:rsidR="00680419" w:rsidRPr="0085358F">
        <w:rPr>
          <w:rFonts w:ascii="Arial" w:eastAsia="Calibri" w:hAnsi="Arial" w:cs="Arial"/>
          <w:sz w:val="28"/>
          <w:szCs w:val="28"/>
          <w:lang w:val="es-MX" w:eastAsia="en-US"/>
        </w:rPr>
        <w:t xml:space="preserve"> las mujeres y</w:t>
      </w:r>
      <w:r w:rsidR="001337D3" w:rsidRPr="0085358F">
        <w:rPr>
          <w:rFonts w:ascii="Arial" w:eastAsia="Calibri" w:hAnsi="Arial" w:cs="Arial"/>
          <w:sz w:val="28"/>
          <w:szCs w:val="28"/>
          <w:lang w:val="es-MX" w:eastAsia="en-US"/>
        </w:rPr>
        <w:t xml:space="preserve"> de</w:t>
      </w:r>
      <w:r w:rsidR="00B06F83" w:rsidRPr="0085358F">
        <w:rPr>
          <w:rFonts w:ascii="Arial" w:eastAsia="Calibri" w:hAnsi="Arial" w:cs="Arial"/>
          <w:sz w:val="28"/>
          <w:szCs w:val="28"/>
          <w:lang w:val="es-MX" w:eastAsia="en-US"/>
        </w:rPr>
        <w:t xml:space="preserve"> las</w:t>
      </w:r>
      <w:r w:rsidR="00680419" w:rsidRPr="0085358F">
        <w:rPr>
          <w:rFonts w:ascii="Arial" w:eastAsia="Calibri" w:hAnsi="Arial" w:cs="Arial"/>
          <w:sz w:val="28"/>
          <w:szCs w:val="28"/>
          <w:lang w:val="es-MX" w:eastAsia="en-US"/>
        </w:rPr>
        <w:t xml:space="preserve"> personas con capacidad de gestar</w:t>
      </w:r>
      <w:r w:rsidR="002A7630" w:rsidRPr="0085358F">
        <w:rPr>
          <w:rFonts w:ascii="Arial" w:eastAsia="Calibri" w:hAnsi="Arial" w:cs="Arial"/>
          <w:sz w:val="28"/>
          <w:szCs w:val="28"/>
          <w:lang w:val="es-MX" w:eastAsia="en-US"/>
        </w:rPr>
        <w:t>,</w:t>
      </w:r>
      <w:r w:rsidR="00895AED" w:rsidRPr="0085358F">
        <w:rPr>
          <w:rFonts w:ascii="Arial" w:eastAsia="Calibri" w:hAnsi="Arial" w:cs="Arial"/>
          <w:sz w:val="28"/>
          <w:szCs w:val="28"/>
          <w:lang w:val="es-MX" w:eastAsia="en-US"/>
        </w:rPr>
        <w:t xml:space="preserve"> </w:t>
      </w:r>
      <w:r w:rsidR="007321BD" w:rsidRPr="0085358F">
        <w:rPr>
          <w:rFonts w:ascii="Arial" w:eastAsia="Calibri" w:hAnsi="Arial" w:cs="Arial"/>
          <w:sz w:val="28"/>
          <w:szCs w:val="28"/>
          <w:lang w:val="es-MX" w:eastAsia="en-US"/>
        </w:rPr>
        <w:t xml:space="preserve">particularmente, de </w:t>
      </w:r>
      <w:r w:rsidR="00A66AD9" w:rsidRPr="0085358F">
        <w:rPr>
          <w:rFonts w:ascii="Arial" w:eastAsia="Calibri" w:hAnsi="Arial" w:cs="Arial"/>
          <w:sz w:val="28"/>
          <w:szCs w:val="28"/>
          <w:lang w:val="es-MX" w:eastAsia="en-US"/>
        </w:rPr>
        <w:t>aquellas que se encuentran en</w:t>
      </w:r>
      <w:r w:rsidR="007321BD" w:rsidRPr="0085358F">
        <w:rPr>
          <w:rFonts w:ascii="Arial" w:eastAsia="Calibri" w:hAnsi="Arial" w:cs="Arial"/>
          <w:sz w:val="28"/>
          <w:szCs w:val="28"/>
          <w:lang w:val="es-MX" w:eastAsia="en-US"/>
        </w:rPr>
        <w:t xml:space="preserve"> situación de pobreza, viven en áreas aisladas</w:t>
      </w:r>
      <w:r w:rsidR="00A66AD9" w:rsidRPr="0085358F">
        <w:rPr>
          <w:rFonts w:ascii="Arial" w:eastAsia="Calibri" w:hAnsi="Arial" w:cs="Arial"/>
          <w:sz w:val="28"/>
          <w:szCs w:val="28"/>
          <w:lang w:val="es-MX" w:eastAsia="en-US"/>
        </w:rPr>
        <w:t xml:space="preserve"> </w:t>
      </w:r>
      <w:r w:rsidR="007321BD" w:rsidRPr="0085358F">
        <w:rPr>
          <w:rFonts w:ascii="Arial" w:eastAsia="Calibri" w:hAnsi="Arial" w:cs="Arial"/>
          <w:sz w:val="28"/>
          <w:szCs w:val="28"/>
          <w:lang w:val="es-MX" w:eastAsia="en-US"/>
        </w:rPr>
        <w:t xml:space="preserve">o en las que convergen múltiples </w:t>
      </w:r>
      <w:r w:rsidR="00A66AD9" w:rsidRPr="0085358F">
        <w:rPr>
          <w:rFonts w:ascii="Arial" w:eastAsia="Calibri" w:hAnsi="Arial" w:cs="Arial"/>
          <w:sz w:val="28"/>
          <w:szCs w:val="28"/>
          <w:lang w:val="es-MX" w:eastAsia="en-US"/>
        </w:rPr>
        <w:t xml:space="preserve">condiciones de vulnerabilidad, como las niñas y adolescentes. </w:t>
      </w:r>
    </w:p>
    <w:p w14:paraId="1EDEF177" w14:textId="77777777" w:rsidR="000E3C3D" w:rsidRPr="0085358F" w:rsidRDefault="000E3C3D" w:rsidP="000E3C3D">
      <w:pPr>
        <w:pStyle w:val="Prrafodelista"/>
        <w:tabs>
          <w:tab w:val="left" w:pos="0"/>
        </w:tabs>
        <w:spacing w:line="276" w:lineRule="auto"/>
        <w:ind w:left="426" w:right="51"/>
        <w:jc w:val="both"/>
        <w:rPr>
          <w:rFonts w:ascii="Arial" w:eastAsia="Calibri" w:hAnsi="Arial" w:cs="Arial"/>
          <w:sz w:val="28"/>
          <w:szCs w:val="28"/>
          <w:lang w:val="es-MX" w:eastAsia="en-US"/>
        </w:rPr>
      </w:pPr>
    </w:p>
    <w:p w14:paraId="592F9E3D" w14:textId="33E50A2F" w:rsidR="007E5632" w:rsidRPr="0085358F" w:rsidRDefault="00563E4A"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 xml:space="preserve">Cuarto. </w:t>
      </w:r>
      <w:r w:rsidR="00F022E0" w:rsidRPr="0085358F">
        <w:rPr>
          <w:rFonts w:ascii="Arial" w:eastAsia="Calibri" w:hAnsi="Arial" w:cs="Arial"/>
          <w:sz w:val="28"/>
          <w:szCs w:val="28"/>
          <w:lang w:val="es-MX" w:eastAsia="en-US"/>
        </w:rPr>
        <w:t xml:space="preserve">La </w:t>
      </w:r>
      <w:r w:rsidR="00F53C91" w:rsidRPr="0085358F">
        <w:rPr>
          <w:rFonts w:ascii="Arial" w:eastAsia="Calibri" w:hAnsi="Arial" w:cs="Arial"/>
          <w:sz w:val="28"/>
          <w:szCs w:val="28"/>
          <w:lang w:val="es-MX" w:eastAsia="en-US"/>
        </w:rPr>
        <w:t>tipificación</w:t>
      </w:r>
      <w:r w:rsidR="00F022E0" w:rsidRPr="0085358F">
        <w:rPr>
          <w:rFonts w:ascii="Arial" w:eastAsia="Calibri" w:hAnsi="Arial" w:cs="Arial"/>
          <w:sz w:val="28"/>
          <w:szCs w:val="28"/>
          <w:lang w:val="es-MX" w:eastAsia="en-US"/>
        </w:rPr>
        <w:t xml:space="preserve"> del aborto auto procurado o consentido </w:t>
      </w:r>
      <w:r w:rsidR="006E361C" w:rsidRPr="0085358F">
        <w:rPr>
          <w:rFonts w:ascii="Arial" w:eastAsia="Calibri" w:hAnsi="Arial" w:cs="Arial"/>
          <w:sz w:val="28"/>
          <w:szCs w:val="28"/>
          <w:lang w:val="es-MX" w:eastAsia="en-US"/>
        </w:rPr>
        <w:t xml:space="preserve">contraviene </w:t>
      </w:r>
      <w:r w:rsidR="00D274DE" w:rsidRPr="0085358F">
        <w:rPr>
          <w:rFonts w:ascii="Arial" w:eastAsia="Calibri" w:hAnsi="Arial" w:cs="Arial"/>
          <w:sz w:val="28"/>
          <w:szCs w:val="28"/>
          <w:lang w:val="es-MX" w:eastAsia="en-US"/>
        </w:rPr>
        <w:t>el principio</w:t>
      </w:r>
      <w:r w:rsidR="00975480" w:rsidRPr="0085358F">
        <w:rPr>
          <w:rFonts w:ascii="Arial" w:eastAsia="Calibri" w:hAnsi="Arial" w:cs="Arial"/>
          <w:sz w:val="28"/>
          <w:szCs w:val="28"/>
          <w:lang w:val="es-MX" w:eastAsia="en-US"/>
        </w:rPr>
        <w:t xml:space="preserve"> de absoluta </w:t>
      </w:r>
      <w:r w:rsidR="005237F2" w:rsidRPr="0085358F">
        <w:rPr>
          <w:rFonts w:ascii="Arial" w:eastAsia="Calibri" w:hAnsi="Arial" w:cs="Arial"/>
          <w:sz w:val="28"/>
          <w:szCs w:val="28"/>
          <w:lang w:val="es-MX" w:eastAsia="en-US"/>
        </w:rPr>
        <w:t>necesidad de la intervención</w:t>
      </w:r>
      <w:r w:rsidR="007E5632" w:rsidRPr="0085358F">
        <w:rPr>
          <w:rFonts w:ascii="Arial" w:eastAsia="Calibri" w:hAnsi="Arial" w:cs="Arial"/>
          <w:sz w:val="28"/>
          <w:szCs w:val="28"/>
          <w:lang w:val="es-MX" w:eastAsia="en-US"/>
        </w:rPr>
        <w:t xml:space="preserve">, porque la norma </w:t>
      </w:r>
      <w:r w:rsidR="00C5398F" w:rsidRPr="0085358F">
        <w:rPr>
          <w:rFonts w:ascii="Arial" w:eastAsia="Calibri" w:hAnsi="Arial" w:cs="Arial"/>
          <w:sz w:val="28"/>
          <w:szCs w:val="28"/>
          <w:lang w:val="es-MX" w:eastAsia="en-US"/>
        </w:rPr>
        <w:t xml:space="preserve">carece de un beneficio concreto, por el contrario, genera </w:t>
      </w:r>
      <w:r w:rsidR="000B30F7" w:rsidRPr="0085358F">
        <w:rPr>
          <w:rFonts w:ascii="Arial" w:eastAsia="Calibri" w:hAnsi="Arial" w:cs="Arial"/>
          <w:sz w:val="28"/>
          <w:szCs w:val="28"/>
          <w:lang w:val="es-MX" w:eastAsia="en-US"/>
        </w:rPr>
        <w:t xml:space="preserve">una serie de consecuencias desfavorables para el sistema de salud pública y en la vida e integridad de las mujeres y otras personas con capacidad de gestar. </w:t>
      </w:r>
    </w:p>
    <w:p w14:paraId="1B87A447" w14:textId="77777777" w:rsidR="003E6187" w:rsidRPr="0085358F" w:rsidRDefault="003E6187" w:rsidP="003E6187">
      <w:pPr>
        <w:pStyle w:val="Prrafodelista"/>
        <w:tabs>
          <w:tab w:val="left" w:pos="0"/>
        </w:tabs>
        <w:spacing w:line="276" w:lineRule="auto"/>
        <w:ind w:left="426" w:right="51"/>
        <w:jc w:val="both"/>
        <w:rPr>
          <w:rFonts w:ascii="Arial" w:eastAsia="Calibri" w:hAnsi="Arial" w:cs="Arial"/>
          <w:sz w:val="28"/>
          <w:szCs w:val="28"/>
          <w:lang w:val="es-MX" w:eastAsia="en-US"/>
        </w:rPr>
      </w:pPr>
    </w:p>
    <w:p w14:paraId="0FF9E40D" w14:textId="25AC06CA" w:rsidR="00487DB2" w:rsidRPr="0085358F" w:rsidRDefault="00F775BB"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Los efectos de la criminalización del aborto impactan no sólo a quienes son procesadas o condenadas penalmente por este delito, sino también a quienes </w:t>
      </w:r>
      <w:r w:rsidR="00E219A7" w:rsidRPr="0085358F">
        <w:rPr>
          <w:rFonts w:ascii="Arial" w:eastAsia="Calibri" w:hAnsi="Arial" w:cs="Arial"/>
          <w:sz w:val="28"/>
          <w:szCs w:val="28"/>
          <w:lang w:val="es-MX" w:eastAsia="en-US"/>
        </w:rPr>
        <w:t xml:space="preserve">cursan un embarazo no deseado </w:t>
      </w:r>
      <w:r w:rsidR="004334AB" w:rsidRPr="0085358F">
        <w:rPr>
          <w:rFonts w:ascii="Arial" w:eastAsia="Calibri" w:hAnsi="Arial" w:cs="Arial"/>
          <w:sz w:val="28"/>
          <w:szCs w:val="28"/>
          <w:lang w:val="es-MX" w:eastAsia="en-US"/>
        </w:rPr>
        <w:t xml:space="preserve">y deben elegir entre poner en riesgo su salud </w:t>
      </w:r>
      <w:r w:rsidR="008A1C3E" w:rsidRPr="0085358F">
        <w:rPr>
          <w:rFonts w:ascii="Arial" w:eastAsia="Calibri" w:hAnsi="Arial" w:cs="Arial"/>
          <w:sz w:val="28"/>
          <w:szCs w:val="28"/>
          <w:lang w:val="es-MX" w:eastAsia="en-US"/>
        </w:rPr>
        <w:t xml:space="preserve">y libertad </w:t>
      </w:r>
      <w:r w:rsidR="004334AB" w:rsidRPr="0085358F">
        <w:rPr>
          <w:rFonts w:ascii="Arial" w:eastAsia="Calibri" w:hAnsi="Arial" w:cs="Arial"/>
          <w:sz w:val="28"/>
          <w:szCs w:val="28"/>
          <w:lang w:val="es-MX" w:eastAsia="en-US"/>
        </w:rPr>
        <w:t xml:space="preserve">a través de </w:t>
      </w:r>
      <w:r w:rsidR="00C935CD" w:rsidRPr="0085358F">
        <w:rPr>
          <w:rFonts w:ascii="Arial" w:eastAsia="Calibri" w:hAnsi="Arial" w:cs="Arial"/>
          <w:sz w:val="28"/>
          <w:szCs w:val="28"/>
          <w:lang w:val="es-MX" w:eastAsia="en-US"/>
        </w:rPr>
        <w:t>un abort</w:t>
      </w:r>
      <w:r w:rsidR="00A10555" w:rsidRPr="0085358F">
        <w:rPr>
          <w:rFonts w:ascii="Arial" w:eastAsia="Calibri" w:hAnsi="Arial" w:cs="Arial"/>
          <w:sz w:val="28"/>
          <w:szCs w:val="28"/>
          <w:lang w:val="es-MX" w:eastAsia="en-US"/>
        </w:rPr>
        <w:t>o ilegal</w:t>
      </w:r>
      <w:r w:rsidR="0059424C" w:rsidRPr="0085358F">
        <w:rPr>
          <w:rFonts w:ascii="Arial" w:eastAsia="Calibri" w:hAnsi="Arial" w:cs="Arial"/>
          <w:sz w:val="28"/>
          <w:szCs w:val="28"/>
          <w:lang w:val="es-MX" w:eastAsia="en-US"/>
        </w:rPr>
        <w:t xml:space="preserve">, o bien, sufrir violencia institucional al acudir a clínicas u hospitales a solicitar la interrupción de embarazo </w:t>
      </w:r>
      <w:r w:rsidR="005E6AB1" w:rsidRPr="0085358F">
        <w:rPr>
          <w:rFonts w:ascii="Arial" w:eastAsia="Calibri" w:hAnsi="Arial" w:cs="Arial"/>
          <w:sz w:val="28"/>
          <w:szCs w:val="28"/>
          <w:lang w:val="es-MX" w:eastAsia="en-US"/>
        </w:rPr>
        <w:t>bajo alguna de las causales previstas en la ley penal y con el riesgo d</w:t>
      </w:r>
      <w:r w:rsidR="00B95EEA" w:rsidRPr="0085358F">
        <w:rPr>
          <w:rFonts w:ascii="Arial" w:eastAsia="Calibri" w:hAnsi="Arial" w:cs="Arial"/>
          <w:sz w:val="28"/>
          <w:szCs w:val="28"/>
          <w:lang w:val="es-MX" w:eastAsia="en-US"/>
        </w:rPr>
        <w:t>e ser denunciada ante el Ministerio Público</w:t>
      </w:r>
      <w:r w:rsidR="005E6AB1" w:rsidRPr="0085358F">
        <w:rPr>
          <w:rFonts w:ascii="Arial" w:eastAsia="Calibri" w:hAnsi="Arial" w:cs="Arial"/>
          <w:sz w:val="28"/>
          <w:szCs w:val="28"/>
          <w:lang w:val="es-MX" w:eastAsia="en-US"/>
        </w:rPr>
        <w:t>.</w:t>
      </w:r>
    </w:p>
    <w:p w14:paraId="406D69E1" w14:textId="77777777" w:rsidR="00487DB2" w:rsidRPr="0085358F" w:rsidRDefault="00487DB2" w:rsidP="00487DB2">
      <w:pPr>
        <w:pStyle w:val="Prrafodelista"/>
        <w:tabs>
          <w:tab w:val="left" w:pos="0"/>
        </w:tabs>
        <w:spacing w:line="276" w:lineRule="auto"/>
        <w:ind w:left="426" w:right="51"/>
        <w:jc w:val="both"/>
        <w:rPr>
          <w:rFonts w:ascii="Arial" w:eastAsia="Calibri" w:hAnsi="Arial" w:cs="Arial"/>
          <w:sz w:val="28"/>
          <w:szCs w:val="28"/>
          <w:lang w:val="es-MX" w:eastAsia="en-US"/>
        </w:rPr>
      </w:pPr>
    </w:p>
    <w:p w14:paraId="2065C95D" w14:textId="392F3278" w:rsidR="00FD61A8" w:rsidRPr="0085358F" w:rsidRDefault="00487DB2"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El sistema normativo impugnado </w:t>
      </w:r>
      <w:r w:rsidR="004169DE" w:rsidRPr="0085358F">
        <w:rPr>
          <w:rFonts w:ascii="Arial" w:eastAsia="Calibri" w:hAnsi="Arial" w:cs="Arial"/>
          <w:sz w:val="28"/>
          <w:szCs w:val="28"/>
          <w:lang w:val="es-MX" w:eastAsia="en-US"/>
        </w:rPr>
        <w:t xml:space="preserve">vulnera el principio </w:t>
      </w:r>
      <w:r w:rsidR="00BB0C93" w:rsidRPr="0085358F">
        <w:rPr>
          <w:rFonts w:ascii="Arial" w:eastAsia="Calibri" w:hAnsi="Arial" w:cs="Arial"/>
          <w:sz w:val="28"/>
          <w:szCs w:val="28"/>
          <w:lang w:val="es-MX" w:eastAsia="en-US"/>
        </w:rPr>
        <w:t xml:space="preserve">de subsidiariedad, porque </w:t>
      </w:r>
      <w:r w:rsidR="00005499" w:rsidRPr="0085358F">
        <w:rPr>
          <w:rFonts w:ascii="Arial" w:eastAsia="Calibri" w:hAnsi="Arial" w:cs="Arial"/>
          <w:sz w:val="28"/>
          <w:szCs w:val="28"/>
          <w:lang w:val="es-MX" w:eastAsia="en-US"/>
        </w:rPr>
        <w:t>la</w:t>
      </w:r>
      <w:r w:rsidR="00C71CDE" w:rsidRPr="0085358F">
        <w:rPr>
          <w:rFonts w:ascii="Arial" w:eastAsia="Calibri" w:hAnsi="Arial" w:cs="Arial"/>
          <w:sz w:val="28"/>
          <w:szCs w:val="28"/>
          <w:lang w:val="es-MX" w:eastAsia="en-US"/>
        </w:rPr>
        <w:t xml:space="preserve"> tipificación del aborto </w:t>
      </w:r>
      <w:r w:rsidR="00837E3D" w:rsidRPr="0085358F">
        <w:rPr>
          <w:rFonts w:ascii="Arial" w:eastAsia="Calibri" w:hAnsi="Arial" w:cs="Arial"/>
          <w:sz w:val="28"/>
          <w:szCs w:val="28"/>
          <w:lang w:val="es-MX" w:eastAsia="en-US"/>
        </w:rPr>
        <w:t xml:space="preserve">implica utilizar al </w:t>
      </w:r>
      <w:r w:rsidR="0012040C" w:rsidRPr="0085358F">
        <w:rPr>
          <w:rFonts w:ascii="Arial" w:eastAsia="Calibri" w:hAnsi="Arial" w:cs="Arial"/>
          <w:sz w:val="28"/>
          <w:szCs w:val="28"/>
          <w:lang w:val="es-MX" w:eastAsia="en-US"/>
        </w:rPr>
        <w:t>derecho penal como una herramienta simbólica</w:t>
      </w:r>
      <w:r w:rsidR="007A22BE" w:rsidRPr="0085358F">
        <w:rPr>
          <w:rFonts w:ascii="Arial" w:eastAsia="Calibri" w:hAnsi="Arial" w:cs="Arial"/>
          <w:sz w:val="28"/>
          <w:szCs w:val="28"/>
          <w:lang w:val="es-MX" w:eastAsia="en-US"/>
        </w:rPr>
        <w:t xml:space="preserve">, lo cual es ineficaz para impedir que las mujeres </w:t>
      </w:r>
      <w:r w:rsidR="00BE761E" w:rsidRPr="0085358F">
        <w:rPr>
          <w:rFonts w:ascii="Arial" w:eastAsia="Calibri" w:hAnsi="Arial" w:cs="Arial"/>
          <w:sz w:val="28"/>
          <w:szCs w:val="28"/>
          <w:lang w:val="es-MX" w:eastAsia="en-US"/>
        </w:rPr>
        <w:t xml:space="preserve">recurran a la interrupción de su embarazo y lo único que </w:t>
      </w:r>
      <w:r w:rsidR="002F101A" w:rsidRPr="0085358F">
        <w:rPr>
          <w:rFonts w:ascii="Arial" w:eastAsia="Calibri" w:hAnsi="Arial" w:cs="Arial"/>
          <w:sz w:val="28"/>
          <w:szCs w:val="28"/>
          <w:lang w:val="es-MX" w:eastAsia="en-US"/>
        </w:rPr>
        <w:t xml:space="preserve">causa </w:t>
      </w:r>
      <w:r w:rsidR="00BE761E" w:rsidRPr="0085358F">
        <w:rPr>
          <w:rFonts w:ascii="Arial" w:eastAsia="Calibri" w:hAnsi="Arial" w:cs="Arial"/>
          <w:sz w:val="28"/>
          <w:szCs w:val="28"/>
          <w:lang w:val="es-MX" w:eastAsia="en-US"/>
        </w:rPr>
        <w:t xml:space="preserve">es que se sometan a procedimientos médicos </w:t>
      </w:r>
      <w:r w:rsidR="00921269" w:rsidRPr="0085358F">
        <w:rPr>
          <w:rFonts w:ascii="Arial" w:eastAsia="Calibri" w:hAnsi="Arial" w:cs="Arial"/>
          <w:sz w:val="28"/>
          <w:szCs w:val="28"/>
          <w:lang w:val="es-MX" w:eastAsia="en-US"/>
        </w:rPr>
        <w:t>inseguros</w:t>
      </w:r>
      <w:r w:rsidR="00495FAB" w:rsidRPr="0085358F">
        <w:rPr>
          <w:rFonts w:ascii="Arial" w:eastAsia="Calibri" w:hAnsi="Arial" w:cs="Arial"/>
          <w:sz w:val="28"/>
          <w:szCs w:val="28"/>
          <w:lang w:val="es-MX" w:eastAsia="en-US"/>
        </w:rPr>
        <w:t xml:space="preserve"> </w:t>
      </w:r>
      <w:r w:rsidR="00BE761E" w:rsidRPr="0085358F">
        <w:rPr>
          <w:rFonts w:ascii="Arial" w:eastAsia="Calibri" w:hAnsi="Arial" w:cs="Arial"/>
          <w:sz w:val="28"/>
          <w:szCs w:val="28"/>
          <w:lang w:val="es-MX" w:eastAsia="en-US"/>
        </w:rPr>
        <w:t>que pued</w:t>
      </w:r>
      <w:r w:rsidR="00B3045A" w:rsidRPr="0085358F">
        <w:rPr>
          <w:rFonts w:ascii="Arial" w:eastAsia="Calibri" w:hAnsi="Arial" w:cs="Arial"/>
          <w:sz w:val="28"/>
          <w:szCs w:val="28"/>
          <w:lang w:val="es-MX" w:eastAsia="en-US"/>
        </w:rPr>
        <w:t>a</w:t>
      </w:r>
      <w:r w:rsidR="00BE761E" w:rsidRPr="0085358F">
        <w:rPr>
          <w:rFonts w:ascii="Arial" w:eastAsia="Calibri" w:hAnsi="Arial" w:cs="Arial"/>
          <w:sz w:val="28"/>
          <w:szCs w:val="28"/>
          <w:lang w:val="es-MX" w:eastAsia="en-US"/>
        </w:rPr>
        <w:t>n poner en riesgo su vida</w:t>
      </w:r>
      <w:r w:rsidR="00495FAB" w:rsidRPr="0085358F">
        <w:rPr>
          <w:rFonts w:ascii="Arial" w:eastAsia="Calibri" w:hAnsi="Arial" w:cs="Arial"/>
          <w:sz w:val="28"/>
          <w:szCs w:val="28"/>
          <w:lang w:val="es-MX" w:eastAsia="en-US"/>
        </w:rPr>
        <w:t xml:space="preserve"> y su salud</w:t>
      </w:r>
      <w:r w:rsidR="00BE761E" w:rsidRPr="0085358F">
        <w:rPr>
          <w:rFonts w:ascii="Arial" w:eastAsia="Calibri" w:hAnsi="Arial" w:cs="Arial"/>
          <w:sz w:val="28"/>
          <w:szCs w:val="28"/>
          <w:lang w:val="es-MX" w:eastAsia="en-US"/>
        </w:rPr>
        <w:t xml:space="preserve">.  </w:t>
      </w:r>
    </w:p>
    <w:p w14:paraId="14ADA868" w14:textId="77777777" w:rsidR="00285D77" w:rsidRPr="0085358F" w:rsidRDefault="00285D77" w:rsidP="00285D77">
      <w:pPr>
        <w:pStyle w:val="Prrafodelista"/>
        <w:tabs>
          <w:tab w:val="left" w:pos="0"/>
        </w:tabs>
        <w:spacing w:line="276" w:lineRule="auto"/>
        <w:ind w:left="426" w:right="51"/>
        <w:jc w:val="both"/>
        <w:rPr>
          <w:rFonts w:ascii="Arial" w:eastAsia="Calibri" w:hAnsi="Arial" w:cs="Arial"/>
          <w:sz w:val="28"/>
          <w:szCs w:val="28"/>
          <w:lang w:val="es-MX" w:eastAsia="en-US"/>
        </w:rPr>
      </w:pPr>
    </w:p>
    <w:p w14:paraId="753490DD" w14:textId="6F146493" w:rsidR="00285D77" w:rsidRPr="0085358F" w:rsidRDefault="00285D77"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penalización del aborto </w:t>
      </w:r>
      <w:r w:rsidR="004E782A" w:rsidRPr="0085358F">
        <w:rPr>
          <w:rFonts w:ascii="Arial" w:eastAsia="Calibri" w:hAnsi="Arial" w:cs="Arial"/>
          <w:sz w:val="28"/>
          <w:szCs w:val="28"/>
          <w:lang w:val="es-MX" w:eastAsia="en-US"/>
        </w:rPr>
        <w:t>no</w:t>
      </w:r>
      <w:r w:rsidR="00605749" w:rsidRPr="0085358F">
        <w:rPr>
          <w:rFonts w:ascii="Arial" w:eastAsia="Calibri" w:hAnsi="Arial" w:cs="Arial"/>
          <w:sz w:val="28"/>
          <w:szCs w:val="28"/>
          <w:lang w:val="es-MX" w:eastAsia="en-US"/>
        </w:rPr>
        <w:t xml:space="preserve"> sólo carece de</w:t>
      </w:r>
      <w:r w:rsidR="004E782A" w:rsidRPr="0085358F">
        <w:rPr>
          <w:rFonts w:ascii="Arial" w:eastAsia="Calibri" w:hAnsi="Arial" w:cs="Arial"/>
          <w:sz w:val="28"/>
          <w:szCs w:val="28"/>
          <w:lang w:val="es-MX" w:eastAsia="en-US"/>
        </w:rPr>
        <w:t xml:space="preserve"> efecto alguno en la protección y en el correcto desenvolvimiento </w:t>
      </w:r>
      <w:r w:rsidR="00076038" w:rsidRPr="0085358F">
        <w:rPr>
          <w:rFonts w:ascii="Arial" w:eastAsia="Calibri" w:hAnsi="Arial" w:cs="Arial"/>
          <w:sz w:val="28"/>
          <w:szCs w:val="28"/>
          <w:lang w:val="es-MX" w:eastAsia="en-US"/>
        </w:rPr>
        <w:t xml:space="preserve">del embarazo, </w:t>
      </w:r>
      <w:r w:rsidR="00605749" w:rsidRPr="0085358F">
        <w:rPr>
          <w:rFonts w:ascii="Arial" w:eastAsia="Calibri" w:hAnsi="Arial" w:cs="Arial"/>
          <w:sz w:val="28"/>
          <w:szCs w:val="28"/>
          <w:lang w:val="es-MX" w:eastAsia="en-US"/>
        </w:rPr>
        <w:t>sino que existen medidas menos lesivas para la debida protección de la mujer y</w:t>
      </w:r>
      <w:r w:rsidR="00413123" w:rsidRPr="0085358F">
        <w:rPr>
          <w:rFonts w:ascii="Arial" w:eastAsia="Calibri" w:hAnsi="Arial" w:cs="Arial"/>
          <w:sz w:val="28"/>
          <w:szCs w:val="28"/>
          <w:lang w:val="es-MX" w:eastAsia="en-US"/>
        </w:rPr>
        <w:t xml:space="preserve"> del producto en gestación, como lo </w:t>
      </w:r>
      <w:r w:rsidR="00B3045A" w:rsidRPr="0085358F">
        <w:rPr>
          <w:rFonts w:ascii="Arial" w:eastAsia="Calibri" w:hAnsi="Arial" w:cs="Arial"/>
          <w:sz w:val="28"/>
          <w:szCs w:val="28"/>
          <w:lang w:val="es-MX" w:eastAsia="en-US"/>
        </w:rPr>
        <w:t>es la implementación de</w:t>
      </w:r>
      <w:r w:rsidR="00413123" w:rsidRPr="0085358F">
        <w:rPr>
          <w:rFonts w:ascii="Arial" w:eastAsia="Calibri" w:hAnsi="Arial" w:cs="Arial"/>
          <w:sz w:val="28"/>
          <w:szCs w:val="28"/>
          <w:lang w:val="es-MX" w:eastAsia="en-US"/>
        </w:rPr>
        <w:t xml:space="preserve"> políticas </w:t>
      </w:r>
      <w:r w:rsidR="00413123" w:rsidRPr="0085358F">
        <w:rPr>
          <w:rFonts w:ascii="Arial" w:eastAsia="Calibri" w:hAnsi="Arial" w:cs="Arial"/>
          <w:sz w:val="28"/>
          <w:szCs w:val="28"/>
          <w:lang w:val="es-MX" w:eastAsia="en-US"/>
        </w:rPr>
        <w:lastRenderedPageBreak/>
        <w:t xml:space="preserve">públicas en materia de planificación familiar </w:t>
      </w:r>
      <w:r w:rsidR="00C230DB" w:rsidRPr="0085358F">
        <w:rPr>
          <w:rFonts w:ascii="Arial" w:eastAsia="Calibri" w:hAnsi="Arial" w:cs="Arial"/>
          <w:sz w:val="28"/>
          <w:szCs w:val="28"/>
          <w:lang w:val="es-MX" w:eastAsia="en-US"/>
        </w:rPr>
        <w:t xml:space="preserve">y </w:t>
      </w:r>
      <w:r w:rsidR="00FA3BC2" w:rsidRPr="0085358F">
        <w:rPr>
          <w:rFonts w:ascii="Arial" w:eastAsia="Calibri" w:hAnsi="Arial" w:cs="Arial"/>
          <w:sz w:val="28"/>
          <w:szCs w:val="28"/>
          <w:lang w:val="es-MX" w:eastAsia="en-US"/>
        </w:rPr>
        <w:t xml:space="preserve">de </w:t>
      </w:r>
      <w:r w:rsidR="00C230DB" w:rsidRPr="0085358F">
        <w:rPr>
          <w:rFonts w:ascii="Arial" w:eastAsia="Calibri" w:hAnsi="Arial" w:cs="Arial"/>
          <w:sz w:val="28"/>
          <w:szCs w:val="28"/>
          <w:lang w:val="es-MX" w:eastAsia="en-US"/>
        </w:rPr>
        <w:t xml:space="preserve">educación sexual integral. </w:t>
      </w:r>
    </w:p>
    <w:p w14:paraId="35B2D4F3" w14:textId="77777777" w:rsidR="00A12276" w:rsidRPr="0085358F" w:rsidRDefault="00A12276" w:rsidP="00A12276">
      <w:pPr>
        <w:pStyle w:val="Prrafodelista"/>
        <w:tabs>
          <w:tab w:val="left" w:pos="0"/>
        </w:tabs>
        <w:spacing w:line="276" w:lineRule="auto"/>
        <w:ind w:left="426" w:right="51"/>
        <w:jc w:val="both"/>
        <w:rPr>
          <w:rFonts w:ascii="Arial" w:eastAsia="Calibri" w:hAnsi="Arial" w:cs="Arial"/>
          <w:sz w:val="28"/>
          <w:szCs w:val="28"/>
          <w:lang w:val="es-MX" w:eastAsia="en-US"/>
        </w:rPr>
      </w:pPr>
    </w:p>
    <w:p w14:paraId="2E5BDC5B" w14:textId="65CEF708" w:rsidR="00E92FC2" w:rsidRPr="0085358F" w:rsidRDefault="00A12276" w:rsidP="00F2166A">
      <w:pPr>
        <w:pStyle w:val="Prrafodelista"/>
        <w:numPr>
          <w:ilvl w:val="0"/>
          <w:numId w:val="5"/>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Las normas impugnad</w:t>
      </w:r>
      <w:r w:rsidR="000B705C" w:rsidRPr="0085358F">
        <w:rPr>
          <w:rFonts w:ascii="Arial" w:eastAsia="Calibri" w:hAnsi="Arial" w:cs="Arial"/>
          <w:sz w:val="28"/>
          <w:szCs w:val="28"/>
          <w:lang w:val="es-MX" w:eastAsia="en-US"/>
        </w:rPr>
        <w:t xml:space="preserve">as </w:t>
      </w:r>
      <w:r w:rsidR="00463C8C" w:rsidRPr="0085358F">
        <w:rPr>
          <w:rFonts w:ascii="Arial" w:eastAsia="Calibri" w:hAnsi="Arial" w:cs="Arial"/>
          <w:sz w:val="28"/>
          <w:szCs w:val="28"/>
          <w:lang w:val="es-MX" w:eastAsia="en-US"/>
        </w:rPr>
        <w:t>vulneran el principio de exclusiva protección de los bienes jurídicos</w:t>
      </w:r>
      <w:r w:rsidR="00143AD7" w:rsidRPr="0085358F">
        <w:rPr>
          <w:rFonts w:ascii="Arial" w:eastAsia="Calibri" w:hAnsi="Arial" w:cs="Arial"/>
          <w:sz w:val="28"/>
          <w:szCs w:val="28"/>
          <w:lang w:val="es-MX" w:eastAsia="en-US"/>
        </w:rPr>
        <w:t xml:space="preserve">, ya que </w:t>
      </w:r>
      <w:r w:rsidR="00F374BD" w:rsidRPr="0085358F">
        <w:rPr>
          <w:rFonts w:ascii="Arial" w:eastAsia="Calibri" w:hAnsi="Arial" w:cs="Arial"/>
          <w:sz w:val="28"/>
          <w:szCs w:val="28"/>
          <w:lang w:val="es-MX" w:eastAsia="en-US"/>
        </w:rPr>
        <w:t>del bloque de constitucionalidad no se desprende que exista una obligación de penalizar la práctica de interrupción del embarazo a efecto de proteger el derecho a la vida de</w:t>
      </w:r>
      <w:r w:rsidR="006209F9" w:rsidRPr="0085358F">
        <w:rPr>
          <w:rFonts w:ascii="Arial" w:eastAsia="Calibri" w:hAnsi="Arial" w:cs="Arial"/>
          <w:sz w:val="28"/>
          <w:szCs w:val="28"/>
          <w:lang w:val="es-MX" w:eastAsia="en-US"/>
        </w:rPr>
        <w:t xml:space="preserve">l </w:t>
      </w:r>
      <w:r w:rsidR="001F6CF3" w:rsidRPr="0085358F">
        <w:rPr>
          <w:rFonts w:ascii="Arial" w:eastAsia="Calibri" w:hAnsi="Arial" w:cs="Arial"/>
          <w:i/>
          <w:iCs/>
          <w:sz w:val="28"/>
          <w:szCs w:val="28"/>
          <w:lang w:val="es-MX" w:eastAsia="en-US"/>
        </w:rPr>
        <w:t>nasciturus</w:t>
      </w:r>
      <w:r w:rsidR="00AA438F" w:rsidRPr="0085358F">
        <w:rPr>
          <w:rFonts w:ascii="Arial" w:eastAsia="Calibri" w:hAnsi="Arial" w:cs="Arial"/>
          <w:sz w:val="28"/>
          <w:szCs w:val="28"/>
          <w:lang w:val="es-MX" w:eastAsia="en-US"/>
        </w:rPr>
        <w:t xml:space="preserve"> y, por el contrario, de éste sí se derivan </w:t>
      </w:r>
      <w:r w:rsidR="001E63E8" w:rsidRPr="0085358F">
        <w:rPr>
          <w:rFonts w:ascii="Arial" w:eastAsia="Calibri" w:hAnsi="Arial" w:cs="Arial"/>
          <w:sz w:val="28"/>
          <w:szCs w:val="28"/>
          <w:lang w:val="es-MX" w:eastAsia="en-US"/>
        </w:rPr>
        <w:t xml:space="preserve">distintas obligaciones de proteger y garantizar </w:t>
      </w:r>
      <w:r w:rsidR="00CA40DF" w:rsidRPr="0085358F">
        <w:rPr>
          <w:rFonts w:ascii="Arial" w:eastAsia="Calibri" w:hAnsi="Arial" w:cs="Arial"/>
          <w:sz w:val="28"/>
          <w:szCs w:val="28"/>
          <w:lang w:val="es-MX" w:eastAsia="en-US"/>
        </w:rPr>
        <w:t xml:space="preserve">el derecho de las mujeres y </w:t>
      </w:r>
      <w:r w:rsidR="005716A4" w:rsidRPr="0085358F">
        <w:rPr>
          <w:rFonts w:ascii="Arial" w:eastAsia="Calibri" w:hAnsi="Arial" w:cs="Arial"/>
          <w:sz w:val="28"/>
          <w:szCs w:val="28"/>
          <w:lang w:val="es-MX" w:eastAsia="en-US"/>
        </w:rPr>
        <w:t xml:space="preserve">de las </w:t>
      </w:r>
      <w:r w:rsidR="00CA40DF" w:rsidRPr="0085358F">
        <w:rPr>
          <w:rFonts w:ascii="Arial" w:eastAsia="Calibri" w:hAnsi="Arial" w:cs="Arial"/>
          <w:sz w:val="28"/>
          <w:szCs w:val="28"/>
          <w:lang w:val="es-MX" w:eastAsia="en-US"/>
        </w:rPr>
        <w:t xml:space="preserve">personas con capacidad de gestar a decidir libremente interrumpir o continuar con </w:t>
      </w:r>
      <w:r w:rsidR="005716A4" w:rsidRPr="0085358F">
        <w:rPr>
          <w:rFonts w:ascii="Arial" w:eastAsia="Calibri" w:hAnsi="Arial" w:cs="Arial"/>
          <w:sz w:val="28"/>
          <w:szCs w:val="28"/>
          <w:lang w:val="es-MX" w:eastAsia="en-US"/>
        </w:rPr>
        <w:t>un</w:t>
      </w:r>
      <w:r w:rsidR="00CA40DF" w:rsidRPr="0085358F">
        <w:rPr>
          <w:rFonts w:ascii="Arial" w:eastAsia="Calibri" w:hAnsi="Arial" w:cs="Arial"/>
          <w:sz w:val="28"/>
          <w:szCs w:val="28"/>
          <w:lang w:val="es-MX" w:eastAsia="en-US"/>
        </w:rPr>
        <w:t xml:space="preserve"> embarazo. </w:t>
      </w:r>
    </w:p>
    <w:p w14:paraId="21B8AF98" w14:textId="77777777" w:rsidR="00E92C95" w:rsidRPr="0085358F" w:rsidRDefault="00E92C95" w:rsidP="001545F0">
      <w:pPr>
        <w:tabs>
          <w:tab w:val="left" w:pos="0"/>
        </w:tabs>
        <w:spacing w:line="276" w:lineRule="auto"/>
        <w:ind w:right="51"/>
        <w:jc w:val="both"/>
        <w:rPr>
          <w:rFonts w:ascii="Arial" w:eastAsia="Calibri" w:hAnsi="Arial" w:cs="Arial"/>
          <w:b/>
          <w:bCs/>
          <w:sz w:val="28"/>
          <w:szCs w:val="28"/>
          <w:lang w:val="es-MX" w:eastAsia="en-US"/>
        </w:rPr>
      </w:pPr>
    </w:p>
    <w:p w14:paraId="2D34DC47" w14:textId="5BC311D5" w:rsidR="007841D5" w:rsidRPr="0085358F" w:rsidRDefault="007841D5" w:rsidP="00F2166A">
      <w:pPr>
        <w:numPr>
          <w:ilvl w:val="0"/>
          <w:numId w:val="1"/>
        </w:numPr>
        <w:tabs>
          <w:tab w:val="left" w:pos="0"/>
        </w:tabs>
        <w:spacing w:line="360" w:lineRule="auto"/>
        <w:ind w:left="0" w:right="51" w:hanging="567"/>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 xml:space="preserve">Sentencia de amparo. </w:t>
      </w:r>
      <w:r w:rsidR="003C4D36" w:rsidRPr="0085358F">
        <w:rPr>
          <w:rFonts w:ascii="Arial" w:eastAsia="Calibri" w:hAnsi="Arial" w:cs="Arial"/>
          <w:sz w:val="28"/>
          <w:szCs w:val="28"/>
          <w:lang w:val="es-MX" w:eastAsia="en-US"/>
        </w:rPr>
        <w:t>El veintinueve de septiembre de dos mil veintidós,</w:t>
      </w:r>
      <w:r w:rsidR="003C4D36" w:rsidRPr="0085358F">
        <w:rPr>
          <w:rFonts w:ascii="Arial" w:eastAsia="Calibri" w:hAnsi="Arial" w:cs="Arial"/>
          <w:b/>
          <w:bCs/>
          <w:sz w:val="28"/>
          <w:szCs w:val="28"/>
          <w:lang w:val="es-MX" w:eastAsia="en-US"/>
        </w:rPr>
        <w:t xml:space="preserve"> </w:t>
      </w:r>
      <w:r w:rsidR="003C4D36" w:rsidRPr="0085358F">
        <w:rPr>
          <w:rFonts w:ascii="Arial" w:eastAsia="Calibri" w:hAnsi="Arial" w:cs="Arial"/>
          <w:sz w:val="28"/>
          <w:szCs w:val="28"/>
          <w:lang w:val="es-MX" w:eastAsia="en-US"/>
        </w:rPr>
        <w:t>el Juez</w:t>
      </w:r>
      <w:r w:rsidR="00122BB8" w:rsidRPr="0085358F">
        <w:rPr>
          <w:rFonts w:ascii="Arial" w:eastAsia="Calibri" w:hAnsi="Arial" w:cs="Arial"/>
          <w:sz w:val="28"/>
          <w:szCs w:val="28"/>
          <w:lang w:val="es-MX" w:eastAsia="en-US"/>
        </w:rPr>
        <w:t xml:space="preserve"> Segundo de Distrito de Amparo en Materia Penal en la Ciudad de México </w:t>
      </w:r>
      <w:r w:rsidR="00122BB8" w:rsidRPr="0085358F">
        <w:rPr>
          <w:rFonts w:ascii="Arial" w:eastAsia="Calibri" w:hAnsi="Arial" w:cs="Arial"/>
          <w:b/>
          <w:bCs/>
          <w:sz w:val="28"/>
          <w:szCs w:val="28"/>
          <w:lang w:val="es-MX" w:eastAsia="en-US"/>
        </w:rPr>
        <w:t>sobreseyó</w:t>
      </w:r>
      <w:r w:rsidR="00122BB8" w:rsidRPr="0085358F">
        <w:rPr>
          <w:rFonts w:ascii="Arial" w:eastAsia="Calibri" w:hAnsi="Arial" w:cs="Arial"/>
          <w:sz w:val="28"/>
          <w:szCs w:val="28"/>
          <w:lang w:val="es-MX" w:eastAsia="en-US"/>
        </w:rPr>
        <w:t xml:space="preserve"> en el juicio de amparo</w:t>
      </w:r>
      <w:r w:rsidR="001F0BF4" w:rsidRPr="0085358F">
        <w:rPr>
          <w:rFonts w:ascii="Arial" w:eastAsia="Calibri" w:hAnsi="Arial" w:cs="Arial"/>
          <w:sz w:val="28"/>
          <w:szCs w:val="28"/>
          <w:lang w:val="es-MX" w:eastAsia="en-US"/>
        </w:rPr>
        <w:t xml:space="preserve">, porque consideró que la asociación civil quejosa carecía de interés </w:t>
      </w:r>
      <w:r w:rsidR="00FD52B2" w:rsidRPr="0085358F">
        <w:rPr>
          <w:rFonts w:ascii="Arial" w:eastAsia="Calibri" w:hAnsi="Arial" w:cs="Arial"/>
          <w:sz w:val="28"/>
          <w:szCs w:val="28"/>
          <w:lang w:val="es-MX" w:eastAsia="en-US"/>
        </w:rPr>
        <w:t xml:space="preserve">legítimo para reclamar la constitucionalidad del sistema normativo que regula el delito de aborto. </w:t>
      </w:r>
      <w:r w:rsidR="009C2245" w:rsidRPr="0085358F">
        <w:rPr>
          <w:rFonts w:ascii="Arial" w:eastAsia="Calibri" w:hAnsi="Arial" w:cs="Arial"/>
          <w:sz w:val="28"/>
          <w:szCs w:val="28"/>
          <w:lang w:val="es-MX" w:eastAsia="en-US"/>
        </w:rPr>
        <w:t>La</w:t>
      </w:r>
      <w:r w:rsidR="00FD52B2" w:rsidRPr="0085358F">
        <w:rPr>
          <w:rFonts w:ascii="Arial" w:eastAsia="Calibri" w:hAnsi="Arial" w:cs="Arial"/>
          <w:sz w:val="28"/>
          <w:szCs w:val="28"/>
          <w:lang w:val="es-MX" w:eastAsia="en-US"/>
        </w:rPr>
        <w:t xml:space="preserve"> resolución se basó en las siguientes consideraciones: </w:t>
      </w:r>
    </w:p>
    <w:p w14:paraId="399DC9ED" w14:textId="77777777" w:rsidR="009C2245" w:rsidRPr="0085358F" w:rsidRDefault="009C2245" w:rsidP="009C2245">
      <w:pPr>
        <w:tabs>
          <w:tab w:val="left" w:pos="0"/>
        </w:tabs>
        <w:spacing w:line="360" w:lineRule="auto"/>
        <w:ind w:right="51"/>
        <w:jc w:val="both"/>
        <w:rPr>
          <w:rFonts w:ascii="Arial" w:eastAsia="Calibri" w:hAnsi="Arial" w:cs="Arial"/>
          <w:b/>
          <w:bCs/>
          <w:sz w:val="28"/>
          <w:szCs w:val="28"/>
          <w:lang w:val="es-MX" w:eastAsia="en-US"/>
        </w:rPr>
      </w:pPr>
    </w:p>
    <w:p w14:paraId="52970BB0" w14:textId="4D886DC4" w:rsidR="009C2245" w:rsidRPr="0085358F" w:rsidRDefault="003B4850" w:rsidP="00F2166A">
      <w:pPr>
        <w:numPr>
          <w:ilvl w:val="0"/>
          <w:numId w:val="2"/>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 asociación civil quejosa no acreditó que la</w:t>
      </w:r>
      <w:r w:rsidR="00A37931" w:rsidRPr="0085358F">
        <w:rPr>
          <w:rFonts w:ascii="Arial" w:eastAsia="Calibri" w:hAnsi="Arial" w:cs="Arial"/>
          <w:sz w:val="28"/>
          <w:szCs w:val="28"/>
          <w:lang w:val="es-MX" w:eastAsia="en-US"/>
        </w:rPr>
        <w:t>s</w:t>
      </w:r>
      <w:r w:rsidRPr="0085358F">
        <w:rPr>
          <w:rFonts w:ascii="Arial" w:eastAsia="Calibri" w:hAnsi="Arial" w:cs="Arial"/>
          <w:sz w:val="28"/>
          <w:szCs w:val="28"/>
          <w:lang w:val="es-MX" w:eastAsia="en-US"/>
        </w:rPr>
        <w:t xml:space="preserve"> norma</w:t>
      </w:r>
      <w:r w:rsidR="00A37931" w:rsidRPr="0085358F">
        <w:rPr>
          <w:rFonts w:ascii="Arial" w:eastAsia="Calibri" w:hAnsi="Arial" w:cs="Arial"/>
          <w:sz w:val="28"/>
          <w:szCs w:val="28"/>
          <w:lang w:val="es-MX" w:eastAsia="en-US"/>
        </w:rPr>
        <w:t>s</w:t>
      </w:r>
      <w:r w:rsidRPr="0085358F">
        <w:rPr>
          <w:rFonts w:ascii="Arial" w:eastAsia="Calibri" w:hAnsi="Arial" w:cs="Arial"/>
          <w:sz w:val="28"/>
          <w:szCs w:val="28"/>
          <w:lang w:val="es-MX" w:eastAsia="en-US"/>
        </w:rPr>
        <w:t xml:space="preserve"> reclamada</w:t>
      </w:r>
      <w:r w:rsidR="00A37931" w:rsidRPr="0085358F">
        <w:rPr>
          <w:rFonts w:ascii="Arial" w:eastAsia="Calibri" w:hAnsi="Arial" w:cs="Arial"/>
          <w:sz w:val="28"/>
          <w:szCs w:val="28"/>
          <w:lang w:val="es-MX" w:eastAsia="en-US"/>
        </w:rPr>
        <w:t>s</w:t>
      </w:r>
      <w:r w:rsidRPr="0085358F">
        <w:rPr>
          <w:rFonts w:ascii="Arial" w:eastAsia="Calibri" w:hAnsi="Arial" w:cs="Arial"/>
          <w:sz w:val="28"/>
          <w:szCs w:val="28"/>
          <w:lang w:val="es-MX" w:eastAsia="en-US"/>
        </w:rPr>
        <w:t xml:space="preserve"> le </w:t>
      </w:r>
      <w:r w:rsidR="00FC7975" w:rsidRPr="0085358F">
        <w:rPr>
          <w:rFonts w:ascii="Arial" w:eastAsia="Calibri" w:hAnsi="Arial" w:cs="Arial"/>
          <w:sz w:val="28"/>
          <w:szCs w:val="28"/>
          <w:lang w:val="es-MX" w:eastAsia="en-US"/>
        </w:rPr>
        <w:t>hubiera</w:t>
      </w:r>
      <w:r w:rsidR="00A37931" w:rsidRPr="0085358F">
        <w:rPr>
          <w:rFonts w:ascii="Arial" w:eastAsia="Calibri" w:hAnsi="Arial" w:cs="Arial"/>
          <w:sz w:val="28"/>
          <w:szCs w:val="28"/>
          <w:lang w:val="es-MX" w:eastAsia="en-US"/>
        </w:rPr>
        <w:t>n</w:t>
      </w:r>
      <w:r w:rsidR="00FC7975" w:rsidRPr="0085358F">
        <w:rPr>
          <w:rFonts w:ascii="Arial" w:eastAsia="Calibri" w:hAnsi="Arial" w:cs="Arial"/>
          <w:sz w:val="28"/>
          <w:szCs w:val="28"/>
          <w:lang w:val="es-MX" w:eastAsia="en-US"/>
        </w:rPr>
        <w:t xml:space="preserve"> </w:t>
      </w:r>
      <w:r w:rsidR="00AE2233" w:rsidRPr="0085358F">
        <w:rPr>
          <w:rFonts w:ascii="Arial" w:eastAsia="Calibri" w:hAnsi="Arial" w:cs="Arial"/>
          <w:sz w:val="28"/>
          <w:szCs w:val="28"/>
          <w:lang w:val="es-MX" w:eastAsia="en-US"/>
        </w:rPr>
        <w:t>generado un</w:t>
      </w:r>
      <w:r w:rsidR="00FC7975" w:rsidRPr="0085358F">
        <w:rPr>
          <w:rFonts w:ascii="Arial" w:eastAsia="Calibri" w:hAnsi="Arial" w:cs="Arial"/>
          <w:sz w:val="28"/>
          <w:szCs w:val="28"/>
          <w:lang w:val="es-MX" w:eastAsia="en-US"/>
        </w:rPr>
        <w:t xml:space="preserve"> agravio real </w:t>
      </w:r>
      <w:r w:rsidR="00BE788E" w:rsidRPr="0085358F">
        <w:rPr>
          <w:rFonts w:ascii="Arial" w:eastAsia="Calibri" w:hAnsi="Arial" w:cs="Arial"/>
          <w:sz w:val="28"/>
          <w:szCs w:val="28"/>
          <w:lang w:val="es-MX" w:eastAsia="en-US"/>
        </w:rPr>
        <w:t xml:space="preserve">y actual </w:t>
      </w:r>
      <w:r w:rsidR="00AE2233" w:rsidRPr="0085358F">
        <w:rPr>
          <w:rFonts w:ascii="Arial" w:eastAsia="Calibri" w:hAnsi="Arial" w:cs="Arial"/>
          <w:sz w:val="28"/>
          <w:szCs w:val="28"/>
          <w:lang w:val="es-MX" w:eastAsia="en-US"/>
        </w:rPr>
        <w:t>a su esfera jurídica</w:t>
      </w:r>
      <w:r w:rsidR="00B2664B" w:rsidRPr="0085358F">
        <w:rPr>
          <w:rFonts w:ascii="Arial" w:eastAsia="Calibri" w:hAnsi="Arial" w:cs="Arial"/>
          <w:sz w:val="28"/>
          <w:szCs w:val="28"/>
          <w:lang w:val="es-MX" w:eastAsia="en-US"/>
        </w:rPr>
        <w:t xml:space="preserve"> en virtud de su </w:t>
      </w:r>
      <w:r w:rsidR="008069A2" w:rsidRPr="0085358F">
        <w:rPr>
          <w:rFonts w:ascii="Arial" w:eastAsia="Calibri" w:hAnsi="Arial" w:cs="Arial"/>
          <w:sz w:val="28"/>
          <w:szCs w:val="28"/>
          <w:lang w:val="es-MX" w:eastAsia="en-US"/>
        </w:rPr>
        <w:t>especial posición frente al orden jurídico</w:t>
      </w:r>
      <w:r w:rsidR="00B2664B" w:rsidRPr="0085358F">
        <w:rPr>
          <w:rFonts w:ascii="Arial" w:eastAsia="Calibri" w:hAnsi="Arial" w:cs="Arial"/>
          <w:sz w:val="28"/>
          <w:szCs w:val="28"/>
          <w:lang w:val="es-MX" w:eastAsia="en-US"/>
        </w:rPr>
        <w:t>, por lo que carece de interés</w:t>
      </w:r>
      <w:r w:rsidR="008069A2" w:rsidRPr="0085358F">
        <w:rPr>
          <w:rFonts w:ascii="Arial" w:eastAsia="Calibri" w:hAnsi="Arial" w:cs="Arial"/>
          <w:sz w:val="28"/>
          <w:szCs w:val="28"/>
          <w:lang w:val="es-MX" w:eastAsia="en-US"/>
        </w:rPr>
        <w:t xml:space="preserve"> para reclamar su constitucionalidad</w:t>
      </w:r>
      <w:r w:rsidR="00BE788E" w:rsidRPr="0085358F">
        <w:rPr>
          <w:rFonts w:ascii="Arial" w:eastAsia="Calibri" w:hAnsi="Arial" w:cs="Arial"/>
          <w:sz w:val="28"/>
          <w:szCs w:val="28"/>
          <w:lang w:val="es-MX" w:eastAsia="en-US"/>
        </w:rPr>
        <w:t>, de acuerdo con los artículos 61, fracción XII, y 5, fracción I, de la Ley de Amparo</w:t>
      </w:r>
      <w:r w:rsidR="00BE788E" w:rsidRPr="0085358F">
        <w:rPr>
          <w:rStyle w:val="Refdenotaalpie"/>
          <w:rFonts w:ascii="Arial" w:eastAsia="Calibri" w:hAnsi="Arial" w:cs="Arial"/>
          <w:sz w:val="28"/>
          <w:szCs w:val="28"/>
          <w:lang w:val="es-MX" w:eastAsia="en-US"/>
        </w:rPr>
        <w:footnoteReference w:id="2"/>
      </w:r>
      <w:r w:rsidR="008069A2" w:rsidRPr="0085358F">
        <w:rPr>
          <w:rFonts w:ascii="Arial" w:eastAsia="Calibri" w:hAnsi="Arial" w:cs="Arial"/>
          <w:sz w:val="28"/>
          <w:szCs w:val="28"/>
          <w:lang w:val="es-MX" w:eastAsia="en-US"/>
        </w:rPr>
        <w:t xml:space="preserve">. </w:t>
      </w:r>
    </w:p>
    <w:p w14:paraId="6E3677F8" w14:textId="77777777" w:rsidR="00E70DA4" w:rsidRPr="0085358F" w:rsidRDefault="00E70DA4" w:rsidP="00E70DA4">
      <w:pPr>
        <w:tabs>
          <w:tab w:val="left" w:pos="-284"/>
        </w:tabs>
        <w:spacing w:line="276" w:lineRule="auto"/>
        <w:ind w:left="426" w:right="51"/>
        <w:contextualSpacing/>
        <w:jc w:val="both"/>
        <w:rPr>
          <w:rFonts w:ascii="Arial" w:eastAsia="Calibri" w:hAnsi="Arial" w:cs="Arial"/>
          <w:sz w:val="28"/>
          <w:szCs w:val="28"/>
          <w:lang w:val="es-MX" w:eastAsia="en-US"/>
        </w:rPr>
      </w:pPr>
    </w:p>
    <w:p w14:paraId="5646843A" w14:textId="2C1ADCFC" w:rsidR="00E70DA4" w:rsidRPr="0085358F" w:rsidRDefault="007408A2" w:rsidP="00F2166A">
      <w:pPr>
        <w:numPr>
          <w:ilvl w:val="0"/>
          <w:numId w:val="2"/>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Las normas reclamadas tienen como destinatarias a las mujeres, y no a personas morales o jurídicas, por lo que</w:t>
      </w:r>
      <w:r w:rsidR="00375496" w:rsidRPr="0085358F">
        <w:rPr>
          <w:rFonts w:ascii="Arial" w:eastAsia="Calibri" w:hAnsi="Arial" w:cs="Arial"/>
          <w:sz w:val="28"/>
          <w:szCs w:val="28"/>
          <w:lang w:val="es-MX" w:eastAsia="en-US"/>
        </w:rPr>
        <w:t xml:space="preserve">, independientemente </w:t>
      </w:r>
      <w:r w:rsidR="00F153C9" w:rsidRPr="0085358F">
        <w:rPr>
          <w:rFonts w:ascii="Arial" w:eastAsia="Calibri" w:hAnsi="Arial" w:cs="Arial"/>
          <w:sz w:val="28"/>
          <w:szCs w:val="28"/>
          <w:lang w:val="es-MX" w:eastAsia="en-US"/>
        </w:rPr>
        <w:t xml:space="preserve">de que su mensaje valorativo pudiera </w:t>
      </w:r>
      <w:r w:rsidR="008F323A" w:rsidRPr="0085358F">
        <w:rPr>
          <w:rFonts w:ascii="Arial" w:eastAsia="Calibri" w:hAnsi="Arial" w:cs="Arial"/>
          <w:sz w:val="28"/>
          <w:szCs w:val="28"/>
          <w:lang w:val="es-MX" w:eastAsia="en-US"/>
        </w:rPr>
        <w:t xml:space="preserve">o no </w:t>
      </w:r>
      <w:r w:rsidR="00F153C9" w:rsidRPr="0085358F">
        <w:rPr>
          <w:rFonts w:ascii="Arial" w:eastAsia="Calibri" w:hAnsi="Arial" w:cs="Arial"/>
          <w:sz w:val="28"/>
          <w:szCs w:val="28"/>
          <w:lang w:val="es-MX" w:eastAsia="en-US"/>
        </w:rPr>
        <w:t>producir una afectación</w:t>
      </w:r>
      <w:r w:rsidR="008F323A" w:rsidRPr="0085358F">
        <w:rPr>
          <w:rFonts w:ascii="Arial" w:eastAsia="Calibri" w:hAnsi="Arial" w:cs="Arial"/>
          <w:sz w:val="28"/>
          <w:szCs w:val="28"/>
          <w:lang w:val="es-MX" w:eastAsia="en-US"/>
        </w:rPr>
        <w:t xml:space="preserve">, </w:t>
      </w:r>
      <w:r w:rsidRPr="0085358F">
        <w:rPr>
          <w:rFonts w:ascii="Arial" w:eastAsia="Calibri" w:hAnsi="Arial" w:cs="Arial"/>
          <w:sz w:val="28"/>
          <w:szCs w:val="28"/>
          <w:lang w:val="es-MX" w:eastAsia="en-US"/>
        </w:rPr>
        <w:lastRenderedPageBreak/>
        <w:t xml:space="preserve">claramente </w:t>
      </w:r>
      <w:r w:rsidR="00091C0F" w:rsidRPr="0085358F">
        <w:rPr>
          <w:rFonts w:ascii="Arial" w:eastAsia="Calibri" w:hAnsi="Arial" w:cs="Arial"/>
          <w:sz w:val="28"/>
          <w:szCs w:val="28"/>
          <w:lang w:val="es-MX" w:eastAsia="en-US"/>
        </w:rPr>
        <w:t xml:space="preserve">no impactan </w:t>
      </w:r>
      <w:r w:rsidR="00470BE2" w:rsidRPr="0085358F">
        <w:rPr>
          <w:rFonts w:ascii="Arial" w:eastAsia="Calibri" w:hAnsi="Arial" w:cs="Arial"/>
          <w:sz w:val="28"/>
          <w:szCs w:val="28"/>
          <w:lang w:val="es-MX" w:eastAsia="en-US"/>
        </w:rPr>
        <w:t xml:space="preserve">en la esfera jurídica de </w:t>
      </w:r>
      <w:r w:rsidRPr="0085358F">
        <w:rPr>
          <w:rFonts w:ascii="Arial" w:eastAsia="Calibri" w:hAnsi="Arial" w:cs="Arial"/>
          <w:sz w:val="28"/>
          <w:szCs w:val="28"/>
          <w:lang w:val="es-MX" w:eastAsia="en-US"/>
        </w:rPr>
        <w:t>la asociación civil quejosa</w:t>
      </w:r>
      <w:r w:rsidR="00D249A3" w:rsidRPr="0085358F">
        <w:rPr>
          <w:rFonts w:ascii="Arial" w:eastAsia="Calibri" w:hAnsi="Arial" w:cs="Arial"/>
          <w:sz w:val="28"/>
          <w:szCs w:val="28"/>
          <w:lang w:val="es-MX" w:eastAsia="en-US"/>
        </w:rPr>
        <w:t xml:space="preserve"> y, en consecuencia, una eventual declaratoria de inconstitucionalidad no le generaría un beneficio directo</w:t>
      </w:r>
      <w:r w:rsidR="00693F0B" w:rsidRPr="0085358F">
        <w:rPr>
          <w:rFonts w:ascii="Arial" w:eastAsia="Calibri" w:hAnsi="Arial" w:cs="Arial"/>
          <w:sz w:val="28"/>
          <w:szCs w:val="28"/>
          <w:lang w:val="es-MX" w:eastAsia="en-US"/>
        </w:rPr>
        <w:t xml:space="preserve">. </w:t>
      </w:r>
    </w:p>
    <w:p w14:paraId="04865251" w14:textId="77777777" w:rsidR="00790B9E" w:rsidRPr="0085358F" w:rsidRDefault="00790B9E" w:rsidP="00790B9E">
      <w:pPr>
        <w:tabs>
          <w:tab w:val="left" w:pos="-284"/>
        </w:tabs>
        <w:spacing w:line="276" w:lineRule="auto"/>
        <w:ind w:left="426" w:right="51"/>
        <w:contextualSpacing/>
        <w:jc w:val="both"/>
        <w:rPr>
          <w:rFonts w:ascii="Arial" w:eastAsia="Calibri" w:hAnsi="Arial" w:cs="Arial"/>
          <w:sz w:val="28"/>
          <w:szCs w:val="28"/>
          <w:lang w:val="es-MX" w:eastAsia="en-US"/>
        </w:rPr>
      </w:pPr>
    </w:p>
    <w:p w14:paraId="2B772A64" w14:textId="68E5D9DD" w:rsidR="00790B9E" w:rsidRPr="0085358F" w:rsidRDefault="00AD1A53" w:rsidP="00F2166A">
      <w:pPr>
        <w:numPr>
          <w:ilvl w:val="0"/>
          <w:numId w:val="2"/>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En el caso concreto, p</w:t>
      </w:r>
      <w:r w:rsidR="00F949D4" w:rsidRPr="0085358F">
        <w:rPr>
          <w:rFonts w:ascii="Arial" w:eastAsia="Calibri" w:hAnsi="Arial" w:cs="Arial"/>
          <w:sz w:val="28"/>
          <w:szCs w:val="28"/>
          <w:lang w:val="es-MX" w:eastAsia="en-US"/>
        </w:rPr>
        <w:t xml:space="preserve">ara que la asociación civil </w:t>
      </w:r>
      <w:r w:rsidRPr="0085358F">
        <w:rPr>
          <w:rFonts w:ascii="Arial" w:eastAsia="Calibri" w:hAnsi="Arial" w:cs="Arial"/>
          <w:sz w:val="28"/>
          <w:szCs w:val="28"/>
          <w:lang w:val="es-MX" w:eastAsia="en-US"/>
        </w:rPr>
        <w:t xml:space="preserve">quejosa </w:t>
      </w:r>
      <w:r w:rsidR="00C249F7" w:rsidRPr="0085358F">
        <w:rPr>
          <w:rFonts w:ascii="Arial" w:eastAsia="Calibri" w:hAnsi="Arial" w:cs="Arial"/>
          <w:sz w:val="28"/>
          <w:szCs w:val="28"/>
          <w:lang w:val="es-MX" w:eastAsia="en-US"/>
        </w:rPr>
        <w:t xml:space="preserve">pudiera acreditar </w:t>
      </w:r>
      <w:r w:rsidR="00F949D4" w:rsidRPr="0085358F">
        <w:rPr>
          <w:rFonts w:ascii="Arial" w:eastAsia="Calibri" w:hAnsi="Arial" w:cs="Arial"/>
          <w:sz w:val="28"/>
          <w:szCs w:val="28"/>
          <w:lang w:val="es-MX" w:eastAsia="en-US"/>
        </w:rPr>
        <w:t xml:space="preserve">tener un interés legítimo, </w:t>
      </w:r>
      <w:r w:rsidR="00B74A13" w:rsidRPr="0085358F">
        <w:rPr>
          <w:rFonts w:ascii="Arial" w:eastAsia="Calibri" w:hAnsi="Arial" w:cs="Arial"/>
          <w:sz w:val="28"/>
          <w:szCs w:val="28"/>
          <w:lang w:val="es-MX" w:eastAsia="en-US"/>
        </w:rPr>
        <w:t xml:space="preserve">sería necesario que </w:t>
      </w:r>
      <w:r w:rsidR="00F949D4" w:rsidRPr="0085358F">
        <w:rPr>
          <w:rFonts w:ascii="Arial" w:eastAsia="Calibri" w:hAnsi="Arial" w:cs="Arial"/>
          <w:sz w:val="28"/>
          <w:szCs w:val="28"/>
          <w:lang w:val="es-MX" w:eastAsia="en-US"/>
        </w:rPr>
        <w:t>su objeto social se centrara en</w:t>
      </w:r>
      <w:r w:rsidR="00B74A13" w:rsidRPr="0085358F">
        <w:rPr>
          <w:rFonts w:ascii="Arial" w:eastAsia="Calibri" w:hAnsi="Arial" w:cs="Arial"/>
          <w:sz w:val="28"/>
          <w:szCs w:val="28"/>
          <w:lang w:val="es-MX" w:eastAsia="en-US"/>
        </w:rPr>
        <w:t xml:space="preserve"> realizar interrupciones del embarazo de personas gestantes</w:t>
      </w:r>
      <w:r w:rsidRPr="0085358F">
        <w:rPr>
          <w:rFonts w:ascii="Arial" w:eastAsia="Calibri" w:hAnsi="Arial" w:cs="Arial"/>
          <w:sz w:val="28"/>
          <w:szCs w:val="28"/>
          <w:lang w:val="es-MX" w:eastAsia="en-US"/>
        </w:rPr>
        <w:t xml:space="preserve">. Sin embargo, </w:t>
      </w:r>
      <w:r w:rsidR="00A11F65" w:rsidRPr="0085358F">
        <w:rPr>
          <w:rFonts w:ascii="Arial" w:eastAsia="Calibri" w:hAnsi="Arial" w:cs="Arial"/>
          <w:sz w:val="28"/>
          <w:szCs w:val="28"/>
          <w:lang w:val="es-MX" w:eastAsia="en-US"/>
        </w:rPr>
        <w:t xml:space="preserve">el fin para el que fue constituida no es ese, ni </w:t>
      </w:r>
      <w:r w:rsidR="009C24B5" w:rsidRPr="0085358F">
        <w:rPr>
          <w:rFonts w:ascii="Arial" w:eastAsia="Calibri" w:hAnsi="Arial" w:cs="Arial"/>
          <w:sz w:val="28"/>
          <w:szCs w:val="28"/>
          <w:lang w:val="es-MX" w:eastAsia="en-US"/>
        </w:rPr>
        <w:t xml:space="preserve">ningún otro que permita </w:t>
      </w:r>
      <w:r w:rsidR="00F74987" w:rsidRPr="0085358F">
        <w:rPr>
          <w:rFonts w:ascii="Arial" w:eastAsia="Calibri" w:hAnsi="Arial" w:cs="Arial"/>
          <w:sz w:val="28"/>
          <w:szCs w:val="28"/>
          <w:lang w:val="es-MX" w:eastAsia="en-US"/>
        </w:rPr>
        <w:t xml:space="preserve">afirmar que la norma le perjudica de manera clara y directa. </w:t>
      </w:r>
    </w:p>
    <w:p w14:paraId="59EF8100" w14:textId="77777777" w:rsidR="00F74987" w:rsidRPr="0085358F" w:rsidRDefault="00F74987" w:rsidP="00F74987">
      <w:pPr>
        <w:tabs>
          <w:tab w:val="left" w:pos="-284"/>
        </w:tabs>
        <w:spacing w:line="276" w:lineRule="auto"/>
        <w:ind w:left="426" w:right="51"/>
        <w:contextualSpacing/>
        <w:jc w:val="both"/>
        <w:rPr>
          <w:rFonts w:ascii="Arial" w:eastAsia="Calibri" w:hAnsi="Arial" w:cs="Arial"/>
          <w:sz w:val="28"/>
          <w:szCs w:val="28"/>
          <w:lang w:val="es-MX" w:eastAsia="en-US"/>
        </w:rPr>
      </w:pPr>
    </w:p>
    <w:p w14:paraId="264ED1B0" w14:textId="5A6E40A4" w:rsidR="00E65E90" w:rsidRPr="0085358F" w:rsidRDefault="00E65E90" w:rsidP="00F2166A">
      <w:pPr>
        <w:numPr>
          <w:ilvl w:val="0"/>
          <w:numId w:val="2"/>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Los derechos involucrados son intrínsecos al ser humano, por lo que una persona jurídica</w:t>
      </w:r>
      <w:r w:rsidR="00544F62" w:rsidRPr="0085358F">
        <w:rPr>
          <w:rFonts w:ascii="Arial" w:eastAsia="Calibri" w:hAnsi="Arial" w:cs="Arial"/>
          <w:sz w:val="28"/>
          <w:szCs w:val="28"/>
          <w:lang w:val="es-MX" w:eastAsia="en-US"/>
        </w:rPr>
        <w:t>, como ente abstracto</w:t>
      </w:r>
      <w:r w:rsidR="004F76B7" w:rsidRPr="0085358F">
        <w:rPr>
          <w:rFonts w:ascii="Arial" w:eastAsia="Calibri" w:hAnsi="Arial" w:cs="Arial"/>
          <w:sz w:val="28"/>
          <w:szCs w:val="28"/>
          <w:lang w:val="es-MX" w:eastAsia="en-US"/>
        </w:rPr>
        <w:t xml:space="preserve">, no puede </w:t>
      </w:r>
      <w:r w:rsidR="00A623CC" w:rsidRPr="0085358F">
        <w:rPr>
          <w:rFonts w:ascii="Arial" w:eastAsia="Calibri" w:hAnsi="Arial" w:cs="Arial"/>
          <w:sz w:val="28"/>
          <w:szCs w:val="28"/>
          <w:lang w:val="es-MX" w:eastAsia="en-US"/>
        </w:rPr>
        <w:t xml:space="preserve">reclamar </w:t>
      </w:r>
      <w:r w:rsidR="000272E9" w:rsidRPr="0085358F">
        <w:rPr>
          <w:rFonts w:ascii="Arial" w:eastAsia="Calibri" w:hAnsi="Arial" w:cs="Arial"/>
          <w:sz w:val="28"/>
          <w:szCs w:val="28"/>
          <w:lang w:val="es-MX" w:eastAsia="en-US"/>
        </w:rPr>
        <w:t>una afectación a su dignidad humana, a su integridad física</w:t>
      </w:r>
      <w:r w:rsidR="00DE093A" w:rsidRPr="0085358F">
        <w:rPr>
          <w:rFonts w:ascii="Arial" w:eastAsia="Calibri" w:hAnsi="Arial" w:cs="Arial"/>
          <w:sz w:val="28"/>
          <w:szCs w:val="28"/>
          <w:lang w:val="es-MX" w:eastAsia="en-US"/>
        </w:rPr>
        <w:t xml:space="preserve"> o </w:t>
      </w:r>
      <w:r w:rsidR="000272E9" w:rsidRPr="0085358F">
        <w:rPr>
          <w:rFonts w:ascii="Arial" w:eastAsia="Calibri" w:hAnsi="Arial" w:cs="Arial"/>
          <w:sz w:val="28"/>
          <w:szCs w:val="28"/>
          <w:lang w:val="es-MX" w:eastAsia="en-US"/>
        </w:rPr>
        <w:t xml:space="preserve">psíquica, </w:t>
      </w:r>
      <w:r w:rsidR="00DE093A" w:rsidRPr="0085358F">
        <w:rPr>
          <w:rFonts w:ascii="Arial" w:eastAsia="Calibri" w:hAnsi="Arial" w:cs="Arial"/>
          <w:sz w:val="28"/>
          <w:szCs w:val="28"/>
          <w:lang w:val="es-MX" w:eastAsia="en-US"/>
        </w:rPr>
        <w:t>al libre desarrollo de la personalidad o a su libertad reproductiva</w:t>
      </w:r>
      <w:r w:rsidR="00AE265E" w:rsidRPr="0085358F">
        <w:rPr>
          <w:rFonts w:ascii="Arial" w:eastAsia="Calibri" w:hAnsi="Arial" w:cs="Arial"/>
          <w:sz w:val="28"/>
          <w:szCs w:val="28"/>
          <w:lang w:val="es-MX" w:eastAsia="en-US"/>
        </w:rPr>
        <w:t xml:space="preserve">, ya que estos bienes jurídicos pertenecen exclusivamente a las personas físicas. </w:t>
      </w:r>
    </w:p>
    <w:p w14:paraId="6040A680" w14:textId="77777777" w:rsidR="00AE265E" w:rsidRPr="0085358F" w:rsidRDefault="00AE265E" w:rsidP="00AE265E">
      <w:pPr>
        <w:tabs>
          <w:tab w:val="left" w:pos="-284"/>
        </w:tabs>
        <w:spacing w:line="276" w:lineRule="auto"/>
        <w:ind w:left="426" w:right="51"/>
        <w:contextualSpacing/>
        <w:jc w:val="both"/>
        <w:rPr>
          <w:rFonts w:ascii="Arial" w:eastAsia="Calibri" w:hAnsi="Arial" w:cs="Arial"/>
          <w:sz w:val="28"/>
          <w:szCs w:val="28"/>
          <w:lang w:val="es-MX" w:eastAsia="en-US"/>
        </w:rPr>
      </w:pPr>
    </w:p>
    <w:p w14:paraId="2BC4F2C5" w14:textId="783143A7" w:rsidR="00AE265E" w:rsidRPr="0085358F" w:rsidRDefault="00C854DC" w:rsidP="00F2166A">
      <w:pPr>
        <w:numPr>
          <w:ilvl w:val="0"/>
          <w:numId w:val="2"/>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El sistema penal mexicano no reconoce que las personas jurídicas puedan ser objeto de responsabilidad penal, pues ante una conducta delictiva</w:t>
      </w:r>
      <w:r w:rsidR="00120380" w:rsidRPr="0085358F">
        <w:rPr>
          <w:rFonts w:ascii="Arial" w:eastAsia="Calibri" w:hAnsi="Arial" w:cs="Arial"/>
          <w:sz w:val="28"/>
          <w:szCs w:val="28"/>
          <w:lang w:val="es-MX" w:eastAsia="en-US"/>
        </w:rPr>
        <w:t xml:space="preserve"> que se cometa en su beneficio, las personas físicas que hayan realizado tales actos son </w:t>
      </w:r>
      <w:r w:rsidR="00DB21C6" w:rsidRPr="0085358F">
        <w:rPr>
          <w:rFonts w:ascii="Arial" w:eastAsia="Calibri" w:hAnsi="Arial" w:cs="Arial"/>
          <w:sz w:val="28"/>
          <w:szCs w:val="28"/>
          <w:lang w:val="es-MX" w:eastAsia="en-US"/>
        </w:rPr>
        <w:t xml:space="preserve">las únicas que podrán ser consideradas penalmente responsables. </w:t>
      </w:r>
    </w:p>
    <w:p w14:paraId="60C56051" w14:textId="77777777" w:rsidR="00AE265E" w:rsidRPr="0085358F" w:rsidRDefault="00AE265E" w:rsidP="00AE265E">
      <w:pPr>
        <w:tabs>
          <w:tab w:val="left" w:pos="-284"/>
        </w:tabs>
        <w:spacing w:line="276" w:lineRule="auto"/>
        <w:ind w:left="426" w:right="51"/>
        <w:contextualSpacing/>
        <w:jc w:val="both"/>
        <w:rPr>
          <w:rFonts w:ascii="Arial" w:eastAsia="Calibri" w:hAnsi="Arial" w:cs="Arial"/>
          <w:sz w:val="28"/>
          <w:szCs w:val="28"/>
          <w:lang w:val="es-MX" w:eastAsia="en-US"/>
        </w:rPr>
      </w:pPr>
    </w:p>
    <w:p w14:paraId="6600F554" w14:textId="0A830432" w:rsidR="009C2245" w:rsidRPr="0085358F" w:rsidRDefault="009C2245" w:rsidP="00F2166A">
      <w:pPr>
        <w:numPr>
          <w:ilvl w:val="0"/>
          <w:numId w:val="1"/>
        </w:numPr>
        <w:tabs>
          <w:tab w:val="left" w:pos="0"/>
        </w:tabs>
        <w:spacing w:line="360" w:lineRule="auto"/>
        <w:ind w:left="0" w:right="51" w:hanging="567"/>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Recurso de r</w:t>
      </w:r>
      <w:r w:rsidR="008D4462" w:rsidRPr="0085358F">
        <w:rPr>
          <w:rFonts w:ascii="Arial" w:eastAsia="Calibri" w:hAnsi="Arial" w:cs="Arial"/>
          <w:b/>
          <w:bCs/>
          <w:sz w:val="28"/>
          <w:szCs w:val="28"/>
          <w:lang w:val="es-MX" w:eastAsia="en-US"/>
        </w:rPr>
        <w:t>evisión</w:t>
      </w:r>
      <w:r w:rsidR="008D4462" w:rsidRPr="0085358F">
        <w:rPr>
          <w:rFonts w:ascii="Arial" w:eastAsia="Calibri" w:hAnsi="Arial" w:cs="Arial"/>
          <w:sz w:val="28"/>
          <w:szCs w:val="28"/>
          <w:lang w:val="es-MX" w:eastAsia="en-US"/>
        </w:rPr>
        <w:t xml:space="preserve">. Inconforme, </w:t>
      </w:r>
      <w:r w:rsidR="000E3EF9" w:rsidRPr="0085358F">
        <w:rPr>
          <w:rFonts w:ascii="Arial" w:eastAsia="Calibri" w:hAnsi="Arial" w:cs="Arial"/>
          <w:sz w:val="28"/>
          <w:szCs w:val="28"/>
          <w:lang w:val="es-MX" w:eastAsia="en-US"/>
        </w:rPr>
        <w:t xml:space="preserve">el dieciocho de octubre de dos mil veintidós, </w:t>
      </w:r>
      <w:r w:rsidR="008D4462" w:rsidRPr="0085358F">
        <w:rPr>
          <w:rFonts w:ascii="Arial" w:eastAsia="Calibri" w:hAnsi="Arial" w:cs="Arial"/>
          <w:sz w:val="28"/>
          <w:szCs w:val="28"/>
          <w:lang w:val="es-MX" w:eastAsia="en-US"/>
        </w:rPr>
        <w:t>la asociación civil interpuso recurso de revisión</w:t>
      </w:r>
      <w:r w:rsidR="00A64FEA" w:rsidRPr="0085358F">
        <w:rPr>
          <w:rFonts w:ascii="Arial" w:eastAsia="Calibri" w:hAnsi="Arial" w:cs="Arial"/>
          <w:sz w:val="28"/>
          <w:szCs w:val="28"/>
          <w:lang w:val="es-MX" w:eastAsia="en-US"/>
        </w:rPr>
        <w:t xml:space="preserve">, en el que planteó los siguientes agravios: </w:t>
      </w:r>
    </w:p>
    <w:p w14:paraId="0C8271F7" w14:textId="77777777" w:rsidR="00942C80" w:rsidRPr="0085358F" w:rsidRDefault="00942C80" w:rsidP="00942C80">
      <w:pPr>
        <w:tabs>
          <w:tab w:val="left" w:pos="0"/>
        </w:tabs>
        <w:spacing w:line="360" w:lineRule="auto"/>
        <w:ind w:right="51"/>
        <w:jc w:val="both"/>
        <w:rPr>
          <w:rFonts w:ascii="Arial" w:eastAsia="Calibri" w:hAnsi="Arial" w:cs="Arial"/>
          <w:sz w:val="28"/>
          <w:szCs w:val="28"/>
          <w:lang w:val="es-MX" w:eastAsia="en-US"/>
        </w:rPr>
      </w:pPr>
    </w:p>
    <w:p w14:paraId="2AABD151" w14:textId="58F16A5C" w:rsidR="00A46BD1" w:rsidRPr="0085358F" w:rsidRDefault="00694BB8"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 xml:space="preserve">Primero. </w:t>
      </w:r>
      <w:r w:rsidR="005B2513" w:rsidRPr="0085358F">
        <w:rPr>
          <w:rFonts w:ascii="Arial" w:eastAsia="Calibri" w:hAnsi="Arial" w:cs="Arial"/>
          <w:sz w:val="28"/>
          <w:szCs w:val="28"/>
          <w:lang w:val="es-MX" w:eastAsia="en-US"/>
        </w:rPr>
        <w:t>La resolución impugnada</w:t>
      </w:r>
      <w:r w:rsidR="005B2513" w:rsidRPr="0085358F">
        <w:rPr>
          <w:rFonts w:ascii="Arial" w:eastAsia="Calibri" w:hAnsi="Arial" w:cs="Arial"/>
          <w:b/>
          <w:bCs/>
          <w:sz w:val="28"/>
          <w:szCs w:val="28"/>
          <w:lang w:val="es-MX" w:eastAsia="en-US"/>
        </w:rPr>
        <w:t xml:space="preserve"> </w:t>
      </w:r>
      <w:r w:rsidR="00C453B4" w:rsidRPr="0085358F">
        <w:rPr>
          <w:rFonts w:ascii="Arial" w:eastAsia="Calibri" w:hAnsi="Arial" w:cs="Arial"/>
          <w:sz w:val="28"/>
          <w:szCs w:val="28"/>
          <w:lang w:val="es-MX" w:eastAsia="en-US"/>
        </w:rPr>
        <w:t>es contraria al principio de completitud de la impartición de justicia</w:t>
      </w:r>
      <w:r w:rsidR="003B686F" w:rsidRPr="0085358F">
        <w:rPr>
          <w:rFonts w:ascii="Arial" w:eastAsia="Calibri" w:hAnsi="Arial" w:cs="Arial"/>
          <w:sz w:val="28"/>
          <w:szCs w:val="28"/>
          <w:lang w:val="es-MX" w:eastAsia="en-US"/>
        </w:rPr>
        <w:t xml:space="preserve">, porque el Juez de Distrito </w:t>
      </w:r>
      <w:r w:rsidR="00F763EB" w:rsidRPr="0085358F">
        <w:rPr>
          <w:rFonts w:ascii="Arial" w:eastAsia="Calibri" w:hAnsi="Arial" w:cs="Arial"/>
          <w:sz w:val="28"/>
          <w:szCs w:val="28"/>
          <w:lang w:val="es-MX" w:eastAsia="en-US"/>
        </w:rPr>
        <w:t xml:space="preserve">indebidamente </w:t>
      </w:r>
      <w:r w:rsidR="003B686F" w:rsidRPr="0085358F">
        <w:rPr>
          <w:rFonts w:ascii="Arial" w:eastAsia="Calibri" w:hAnsi="Arial" w:cs="Arial"/>
          <w:sz w:val="28"/>
          <w:szCs w:val="28"/>
          <w:lang w:val="es-MX" w:eastAsia="en-US"/>
        </w:rPr>
        <w:t>analizó la naturaleza de las normas</w:t>
      </w:r>
      <w:r w:rsidR="00F763EB" w:rsidRPr="0085358F">
        <w:rPr>
          <w:rFonts w:ascii="Arial" w:eastAsia="Calibri" w:hAnsi="Arial" w:cs="Arial"/>
          <w:sz w:val="28"/>
          <w:szCs w:val="28"/>
          <w:lang w:val="es-MX" w:eastAsia="en-US"/>
        </w:rPr>
        <w:t xml:space="preserve"> en </w:t>
      </w:r>
      <w:r w:rsidR="007E1FB0" w:rsidRPr="0085358F">
        <w:rPr>
          <w:rFonts w:ascii="Arial" w:eastAsia="Calibri" w:hAnsi="Arial" w:cs="Arial"/>
          <w:sz w:val="28"/>
          <w:szCs w:val="28"/>
          <w:lang w:val="es-MX" w:eastAsia="en-US"/>
        </w:rPr>
        <w:t>el apartado de procedencia</w:t>
      </w:r>
      <w:r w:rsidR="00A46BD1" w:rsidRPr="0085358F">
        <w:rPr>
          <w:rFonts w:ascii="Arial" w:eastAsia="Calibri" w:hAnsi="Arial" w:cs="Arial"/>
          <w:sz w:val="28"/>
          <w:szCs w:val="28"/>
          <w:lang w:val="es-MX" w:eastAsia="en-US"/>
        </w:rPr>
        <w:t xml:space="preserve">, </w:t>
      </w:r>
      <w:r w:rsidR="003B686F" w:rsidRPr="0085358F">
        <w:rPr>
          <w:rFonts w:ascii="Arial" w:eastAsia="Calibri" w:hAnsi="Arial" w:cs="Arial"/>
          <w:sz w:val="28"/>
          <w:szCs w:val="28"/>
          <w:lang w:val="es-MX" w:eastAsia="en-US"/>
        </w:rPr>
        <w:t>al establecer que</w:t>
      </w:r>
      <w:r w:rsidR="00782C36" w:rsidRPr="0085358F">
        <w:rPr>
          <w:rFonts w:ascii="Arial" w:eastAsia="Calibri" w:hAnsi="Arial" w:cs="Arial"/>
          <w:sz w:val="28"/>
          <w:szCs w:val="28"/>
          <w:lang w:val="es-MX" w:eastAsia="en-US"/>
        </w:rPr>
        <w:t xml:space="preserve"> </w:t>
      </w:r>
      <w:r w:rsidR="00D37674" w:rsidRPr="0085358F">
        <w:rPr>
          <w:rFonts w:ascii="Arial" w:eastAsia="Calibri" w:hAnsi="Arial" w:cs="Arial"/>
          <w:sz w:val="28"/>
          <w:szCs w:val="28"/>
          <w:lang w:val="es-MX" w:eastAsia="en-US"/>
        </w:rPr>
        <w:t xml:space="preserve">independientemente de </w:t>
      </w:r>
      <w:r w:rsidR="0004771C" w:rsidRPr="0085358F">
        <w:rPr>
          <w:rFonts w:ascii="Arial" w:eastAsia="Calibri" w:hAnsi="Arial" w:cs="Arial"/>
          <w:sz w:val="28"/>
          <w:szCs w:val="28"/>
          <w:lang w:val="es-MX" w:eastAsia="en-US"/>
        </w:rPr>
        <w:t>que</w:t>
      </w:r>
      <w:r w:rsidR="007E1FB0" w:rsidRPr="0085358F">
        <w:rPr>
          <w:rFonts w:ascii="Arial" w:eastAsia="Calibri" w:hAnsi="Arial" w:cs="Arial"/>
          <w:sz w:val="28"/>
          <w:szCs w:val="28"/>
          <w:lang w:val="es-MX" w:eastAsia="en-US"/>
        </w:rPr>
        <w:t xml:space="preserve"> éstas</w:t>
      </w:r>
      <w:r w:rsidR="0004771C" w:rsidRPr="0085358F">
        <w:rPr>
          <w:rFonts w:ascii="Arial" w:eastAsia="Calibri" w:hAnsi="Arial" w:cs="Arial"/>
          <w:sz w:val="28"/>
          <w:szCs w:val="28"/>
          <w:lang w:val="es-MX" w:eastAsia="en-US"/>
        </w:rPr>
        <w:t xml:space="preserve"> </w:t>
      </w:r>
      <w:r w:rsidR="00F45FB4" w:rsidRPr="0085358F">
        <w:rPr>
          <w:rFonts w:ascii="Arial" w:eastAsia="Calibri" w:hAnsi="Arial" w:cs="Arial"/>
          <w:sz w:val="28"/>
          <w:szCs w:val="28"/>
          <w:lang w:val="es-MX" w:eastAsia="en-US"/>
        </w:rPr>
        <w:t xml:space="preserve">pudieran o no </w:t>
      </w:r>
      <w:r w:rsidR="00264B3D" w:rsidRPr="0085358F">
        <w:rPr>
          <w:rFonts w:ascii="Arial" w:eastAsia="Calibri" w:hAnsi="Arial" w:cs="Arial"/>
          <w:sz w:val="28"/>
          <w:szCs w:val="28"/>
          <w:lang w:val="es-MX" w:eastAsia="en-US"/>
        </w:rPr>
        <w:t>generar una afectación a sus destinatarias en su parte valorativa</w:t>
      </w:r>
      <w:r w:rsidR="00F45FB4" w:rsidRPr="0085358F">
        <w:rPr>
          <w:rFonts w:ascii="Arial" w:eastAsia="Calibri" w:hAnsi="Arial" w:cs="Arial"/>
          <w:sz w:val="28"/>
          <w:szCs w:val="28"/>
          <w:lang w:val="es-MX" w:eastAsia="en-US"/>
        </w:rPr>
        <w:t>,</w:t>
      </w:r>
      <w:r w:rsidR="009672A5" w:rsidRPr="0085358F">
        <w:rPr>
          <w:rFonts w:ascii="Arial" w:eastAsia="Calibri" w:hAnsi="Arial" w:cs="Arial"/>
          <w:sz w:val="28"/>
          <w:szCs w:val="28"/>
          <w:lang w:val="es-MX" w:eastAsia="en-US"/>
        </w:rPr>
        <w:t xml:space="preserve"> ello era insuficiente para acreditar el interés de la quejosa</w:t>
      </w:r>
      <w:r w:rsidR="0004771C" w:rsidRPr="0085358F">
        <w:rPr>
          <w:rFonts w:ascii="Arial" w:eastAsia="Calibri" w:hAnsi="Arial" w:cs="Arial"/>
          <w:sz w:val="28"/>
          <w:szCs w:val="28"/>
          <w:lang w:val="es-MX" w:eastAsia="en-US"/>
        </w:rPr>
        <w:t xml:space="preserve">. </w:t>
      </w:r>
    </w:p>
    <w:p w14:paraId="71578B19" w14:textId="77777777" w:rsidR="00A46BD1" w:rsidRPr="0085358F" w:rsidRDefault="00A46BD1" w:rsidP="00A46BD1">
      <w:pPr>
        <w:tabs>
          <w:tab w:val="left" w:pos="-284"/>
        </w:tabs>
        <w:spacing w:line="276" w:lineRule="auto"/>
        <w:ind w:left="426" w:right="51"/>
        <w:contextualSpacing/>
        <w:jc w:val="both"/>
        <w:rPr>
          <w:rFonts w:ascii="Arial" w:eastAsia="Calibri" w:hAnsi="Arial" w:cs="Arial"/>
          <w:sz w:val="28"/>
          <w:szCs w:val="28"/>
          <w:lang w:val="es-MX" w:eastAsia="en-US"/>
        </w:rPr>
      </w:pPr>
    </w:p>
    <w:p w14:paraId="2B7A1B7A" w14:textId="34646992" w:rsidR="008A2F0F" w:rsidRPr="0085358F" w:rsidRDefault="0004771C"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Esta afirmación se encuentra </w:t>
      </w:r>
      <w:r w:rsidR="006B0F43" w:rsidRPr="0085358F">
        <w:rPr>
          <w:rFonts w:ascii="Arial" w:eastAsia="Calibri" w:hAnsi="Arial" w:cs="Arial"/>
          <w:sz w:val="28"/>
          <w:szCs w:val="28"/>
          <w:lang w:val="es-MX" w:eastAsia="en-US"/>
        </w:rPr>
        <w:t>íntimamente relacionad</w:t>
      </w:r>
      <w:r w:rsidRPr="0085358F">
        <w:rPr>
          <w:rFonts w:ascii="Arial" w:eastAsia="Calibri" w:hAnsi="Arial" w:cs="Arial"/>
          <w:sz w:val="28"/>
          <w:szCs w:val="28"/>
          <w:lang w:val="es-MX" w:eastAsia="en-US"/>
        </w:rPr>
        <w:t>a</w:t>
      </w:r>
      <w:r w:rsidR="006B0F43" w:rsidRPr="0085358F">
        <w:rPr>
          <w:rFonts w:ascii="Arial" w:eastAsia="Calibri" w:hAnsi="Arial" w:cs="Arial"/>
          <w:sz w:val="28"/>
          <w:szCs w:val="28"/>
          <w:lang w:val="es-MX" w:eastAsia="en-US"/>
        </w:rPr>
        <w:t xml:space="preserve"> con </w:t>
      </w:r>
      <w:r w:rsidR="00550FCA" w:rsidRPr="0085358F">
        <w:rPr>
          <w:rFonts w:ascii="Arial" w:eastAsia="Calibri" w:hAnsi="Arial" w:cs="Arial"/>
          <w:sz w:val="28"/>
          <w:szCs w:val="28"/>
          <w:lang w:val="es-MX" w:eastAsia="en-US"/>
        </w:rPr>
        <w:t>el estudio de fondo del asunto</w:t>
      </w:r>
      <w:r w:rsidRPr="0085358F">
        <w:rPr>
          <w:rFonts w:ascii="Arial" w:eastAsia="Calibri" w:hAnsi="Arial" w:cs="Arial"/>
          <w:sz w:val="28"/>
          <w:szCs w:val="28"/>
          <w:lang w:val="es-MX" w:eastAsia="en-US"/>
        </w:rPr>
        <w:t xml:space="preserve">, ya que implica </w:t>
      </w:r>
      <w:r w:rsidR="002836F5" w:rsidRPr="0085358F">
        <w:rPr>
          <w:rFonts w:ascii="Arial" w:eastAsia="Calibri" w:hAnsi="Arial" w:cs="Arial"/>
          <w:sz w:val="28"/>
          <w:szCs w:val="28"/>
          <w:lang w:val="es-MX" w:eastAsia="en-US"/>
        </w:rPr>
        <w:t xml:space="preserve">analizar </w:t>
      </w:r>
      <w:r w:rsidR="008A2F0F" w:rsidRPr="0085358F">
        <w:rPr>
          <w:rFonts w:ascii="Arial" w:eastAsia="Calibri" w:hAnsi="Arial" w:cs="Arial"/>
          <w:sz w:val="28"/>
          <w:szCs w:val="28"/>
          <w:lang w:val="es-MX" w:eastAsia="en-US"/>
        </w:rPr>
        <w:t xml:space="preserve">si las normas son o no discriminatorias y si </w:t>
      </w:r>
      <w:r w:rsidR="002A55BC" w:rsidRPr="0085358F">
        <w:rPr>
          <w:rFonts w:ascii="Arial" w:eastAsia="Calibri" w:hAnsi="Arial" w:cs="Arial"/>
          <w:sz w:val="28"/>
          <w:szCs w:val="28"/>
          <w:lang w:val="es-MX" w:eastAsia="en-US"/>
        </w:rPr>
        <w:t>sus efectos alcanzan a la quejosa como organización civil dedicada a la defensa de los derechos reproductivos</w:t>
      </w:r>
      <w:r w:rsidR="00C15C03" w:rsidRPr="0085358F">
        <w:rPr>
          <w:rFonts w:ascii="Arial" w:eastAsia="Calibri" w:hAnsi="Arial" w:cs="Arial"/>
          <w:sz w:val="28"/>
          <w:szCs w:val="28"/>
          <w:lang w:val="es-MX" w:eastAsia="en-US"/>
        </w:rPr>
        <w:t xml:space="preserve"> </w:t>
      </w:r>
      <w:r w:rsidR="00C15C03" w:rsidRPr="0085358F">
        <w:rPr>
          <w:rFonts w:ascii="Arial" w:eastAsia="Calibri" w:hAnsi="Arial" w:cs="Arial"/>
          <w:sz w:val="28"/>
          <w:szCs w:val="28"/>
          <w:lang w:val="es-MX" w:eastAsia="en-US"/>
        </w:rPr>
        <w:lastRenderedPageBreak/>
        <w:t xml:space="preserve">y a brindar apoyo médico, legal y psicosocial a mujeres y personas con capacidad de gestar que buscan acceder a un aborto. </w:t>
      </w:r>
    </w:p>
    <w:p w14:paraId="69848B47" w14:textId="77777777" w:rsidR="007E5C9E" w:rsidRPr="0085358F" w:rsidRDefault="007E5C9E" w:rsidP="007E5C9E">
      <w:pPr>
        <w:tabs>
          <w:tab w:val="left" w:pos="-284"/>
        </w:tabs>
        <w:spacing w:line="276" w:lineRule="auto"/>
        <w:ind w:left="426" w:right="51"/>
        <w:contextualSpacing/>
        <w:jc w:val="both"/>
        <w:rPr>
          <w:rFonts w:ascii="Arial" w:eastAsia="Calibri" w:hAnsi="Arial" w:cs="Arial"/>
          <w:sz w:val="28"/>
          <w:szCs w:val="28"/>
          <w:lang w:val="es-MX" w:eastAsia="en-US"/>
        </w:rPr>
      </w:pPr>
    </w:p>
    <w:p w14:paraId="0DA4F3AC" w14:textId="59D1BF77" w:rsidR="00DD2044" w:rsidRPr="0085358F" w:rsidRDefault="007E4C16"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 resolución impugnada es incongruente, porque e</w:t>
      </w:r>
      <w:r w:rsidR="00361083" w:rsidRPr="0085358F">
        <w:rPr>
          <w:rFonts w:ascii="Arial" w:eastAsia="Calibri" w:hAnsi="Arial" w:cs="Arial"/>
          <w:sz w:val="28"/>
          <w:szCs w:val="28"/>
          <w:lang w:val="es-MX" w:eastAsia="en-US"/>
        </w:rPr>
        <w:t xml:space="preserve">l Juez de Distrito </w:t>
      </w:r>
      <w:r w:rsidR="000D4B02" w:rsidRPr="0085358F">
        <w:rPr>
          <w:rFonts w:ascii="Arial" w:eastAsia="Calibri" w:hAnsi="Arial" w:cs="Arial"/>
          <w:sz w:val="28"/>
          <w:szCs w:val="28"/>
          <w:lang w:val="es-MX" w:eastAsia="en-US"/>
        </w:rPr>
        <w:t>confundió los requisitos del interés jurídico y el legítimo</w:t>
      </w:r>
      <w:r w:rsidRPr="0085358F">
        <w:rPr>
          <w:rFonts w:ascii="Arial" w:eastAsia="Calibri" w:hAnsi="Arial" w:cs="Arial"/>
          <w:sz w:val="28"/>
          <w:szCs w:val="28"/>
          <w:lang w:val="es-MX" w:eastAsia="en-US"/>
        </w:rPr>
        <w:t xml:space="preserve">, </w:t>
      </w:r>
      <w:r w:rsidR="00891B86" w:rsidRPr="0085358F">
        <w:rPr>
          <w:rFonts w:ascii="Arial" w:eastAsia="Calibri" w:hAnsi="Arial" w:cs="Arial"/>
          <w:sz w:val="28"/>
          <w:szCs w:val="28"/>
          <w:lang w:val="es-MX" w:eastAsia="en-US"/>
        </w:rPr>
        <w:t>al establecer</w:t>
      </w:r>
      <w:r w:rsidR="008D2C2D" w:rsidRPr="0085358F">
        <w:rPr>
          <w:rFonts w:ascii="Arial" w:eastAsia="Calibri" w:hAnsi="Arial" w:cs="Arial"/>
          <w:sz w:val="28"/>
          <w:szCs w:val="28"/>
          <w:lang w:val="es-MX" w:eastAsia="en-US"/>
        </w:rPr>
        <w:t xml:space="preserve"> que la asociación civil quejosa no re</w:t>
      </w:r>
      <w:r w:rsidR="00891B86" w:rsidRPr="0085358F">
        <w:rPr>
          <w:rFonts w:ascii="Arial" w:eastAsia="Calibri" w:hAnsi="Arial" w:cs="Arial"/>
          <w:sz w:val="28"/>
          <w:szCs w:val="28"/>
          <w:lang w:val="es-MX" w:eastAsia="en-US"/>
        </w:rPr>
        <w:t>sintió</w:t>
      </w:r>
      <w:r w:rsidR="008D2C2D" w:rsidRPr="0085358F">
        <w:rPr>
          <w:rFonts w:ascii="Arial" w:eastAsia="Calibri" w:hAnsi="Arial" w:cs="Arial"/>
          <w:sz w:val="28"/>
          <w:szCs w:val="28"/>
          <w:lang w:val="es-MX" w:eastAsia="en-US"/>
        </w:rPr>
        <w:t xml:space="preserve"> un perjuicio real, actual, personal y directo en sus derechos subjetivos</w:t>
      </w:r>
      <w:r w:rsidR="00DD2044" w:rsidRPr="0085358F">
        <w:rPr>
          <w:rFonts w:ascii="Arial" w:eastAsia="Calibri" w:hAnsi="Arial" w:cs="Arial"/>
          <w:sz w:val="28"/>
          <w:szCs w:val="28"/>
          <w:lang w:val="es-MX" w:eastAsia="en-US"/>
        </w:rPr>
        <w:t>, derivado de la existencia del sistema normativo que tipifica el aborto en el ámbito federal</w:t>
      </w:r>
      <w:r w:rsidR="00600D94" w:rsidRPr="0085358F">
        <w:rPr>
          <w:rFonts w:ascii="Arial" w:eastAsia="Calibri" w:hAnsi="Arial" w:cs="Arial"/>
          <w:sz w:val="28"/>
          <w:szCs w:val="28"/>
          <w:lang w:val="es-MX" w:eastAsia="en-US"/>
        </w:rPr>
        <w:t xml:space="preserve">. </w:t>
      </w:r>
    </w:p>
    <w:p w14:paraId="788734FC" w14:textId="77777777" w:rsidR="00DD2044" w:rsidRPr="0085358F" w:rsidRDefault="00DD2044" w:rsidP="00DD2044">
      <w:pPr>
        <w:tabs>
          <w:tab w:val="left" w:pos="-284"/>
        </w:tabs>
        <w:spacing w:line="276" w:lineRule="auto"/>
        <w:ind w:left="426" w:right="51"/>
        <w:contextualSpacing/>
        <w:jc w:val="both"/>
        <w:rPr>
          <w:rFonts w:ascii="Arial" w:eastAsia="Calibri" w:hAnsi="Arial" w:cs="Arial"/>
          <w:sz w:val="28"/>
          <w:szCs w:val="28"/>
          <w:lang w:val="es-MX" w:eastAsia="en-US"/>
        </w:rPr>
      </w:pPr>
    </w:p>
    <w:p w14:paraId="03B85745" w14:textId="5A64FE6F" w:rsidR="007E5C9E" w:rsidRPr="0085358F" w:rsidRDefault="00415DCD"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Esta conclusión es incorrecta, porque e</w:t>
      </w:r>
      <w:r w:rsidR="00C13BC1" w:rsidRPr="0085358F">
        <w:rPr>
          <w:rFonts w:ascii="Arial" w:eastAsia="Calibri" w:hAnsi="Arial" w:cs="Arial"/>
          <w:sz w:val="28"/>
          <w:szCs w:val="28"/>
          <w:lang w:val="es-MX" w:eastAsia="en-US"/>
        </w:rPr>
        <w:t>n</w:t>
      </w:r>
      <w:r w:rsidR="00600D94" w:rsidRPr="0085358F">
        <w:rPr>
          <w:rFonts w:ascii="Arial" w:eastAsia="Calibri" w:hAnsi="Arial" w:cs="Arial"/>
          <w:sz w:val="28"/>
          <w:szCs w:val="28"/>
          <w:lang w:val="es-MX" w:eastAsia="en-US"/>
        </w:rPr>
        <w:t xml:space="preserve"> la demanda de amparo</w:t>
      </w:r>
      <w:r w:rsidR="00C13BC1" w:rsidRPr="0085358F">
        <w:rPr>
          <w:rFonts w:ascii="Arial" w:eastAsia="Calibri" w:hAnsi="Arial" w:cs="Arial"/>
          <w:sz w:val="28"/>
          <w:szCs w:val="28"/>
          <w:lang w:val="es-MX" w:eastAsia="en-US"/>
        </w:rPr>
        <w:t xml:space="preserve"> </w:t>
      </w:r>
      <w:r w:rsidR="004C06C0" w:rsidRPr="0085358F">
        <w:rPr>
          <w:rFonts w:ascii="Arial" w:eastAsia="Calibri" w:hAnsi="Arial" w:cs="Arial"/>
          <w:sz w:val="28"/>
          <w:szCs w:val="28"/>
          <w:lang w:val="es-MX" w:eastAsia="en-US"/>
        </w:rPr>
        <w:t xml:space="preserve">expresamente </w:t>
      </w:r>
      <w:r w:rsidR="003D1195" w:rsidRPr="0085358F">
        <w:rPr>
          <w:rFonts w:ascii="Arial" w:eastAsia="Calibri" w:hAnsi="Arial" w:cs="Arial"/>
          <w:sz w:val="28"/>
          <w:szCs w:val="28"/>
          <w:lang w:val="es-MX" w:eastAsia="en-US"/>
        </w:rPr>
        <w:t xml:space="preserve">se señaló que se acudía </w:t>
      </w:r>
      <w:r w:rsidR="00EC69A2" w:rsidRPr="0085358F">
        <w:rPr>
          <w:rFonts w:ascii="Arial" w:eastAsia="Calibri" w:hAnsi="Arial" w:cs="Arial"/>
          <w:sz w:val="28"/>
          <w:szCs w:val="28"/>
          <w:lang w:val="es-MX" w:eastAsia="en-US"/>
        </w:rPr>
        <w:t xml:space="preserve">al juicio de amparo por una afectación derivada de la especial posición </w:t>
      </w:r>
      <w:r w:rsidR="00350F8E" w:rsidRPr="0085358F">
        <w:rPr>
          <w:rFonts w:ascii="Arial" w:eastAsia="Calibri" w:hAnsi="Arial" w:cs="Arial"/>
          <w:sz w:val="28"/>
          <w:szCs w:val="28"/>
          <w:lang w:val="es-MX" w:eastAsia="en-US"/>
        </w:rPr>
        <w:t xml:space="preserve">de la quejosa </w:t>
      </w:r>
      <w:r w:rsidR="00EC69A2" w:rsidRPr="0085358F">
        <w:rPr>
          <w:rFonts w:ascii="Arial" w:eastAsia="Calibri" w:hAnsi="Arial" w:cs="Arial"/>
          <w:sz w:val="28"/>
          <w:szCs w:val="28"/>
          <w:lang w:val="es-MX" w:eastAsia="en-US"/>
        </w:rPr>
        <w:t xml:space="preserve">en el ordenamiento jurídico </w:t>
      </w:r>
      <w:r w:rsidR="00350F8E" w:rsidRPr="0085358F">
        <w:rPr>
          <w:rFonts w:ascii="Arial" w:eastAsia="Calibri" w:hAnsi="Arial" w:cs="Arial"/>
          <w:sz w:val="28"/>
          <w:szCs w:val="28"/>
          <w:lang w:val="es-MX" w:eastAsia="en-US"/>
        </w:rPr>
        <w:t>como organización civil dedicada a la defensa de los derechos reproductivos</w:t>
      </w:r>
      <w:r w:rsidR="00C13BC1" w:rsidRPr="0085358F">
        <w:rPr>
          <w:rFonts w:ascii="Arial" w:eastAsia="Calibri" w:hAnsi="Arial" w:cs="Arial"/>
          <w:sz w:val="28"/>
          <w:szCs w:val="28"/>
          <w:lang w:val="es-MX" w:eastAsia="en-US"/>
        </w:rPr>
        <w:t>,</w:t>
      </w:r>
      <w:r w:rsidR="00891B86" w:rsidRPr="0085358F">
        <w:rPr>
          <w:rFonts w:ascii="Arial" w:eastAsia="Calibri" w:hAnsi="Arial" w:cs="Arial"/>
          <w:sz w:val="28"/>
          <w:szCs w:val="28"/>
          <w:lang w:val="es-MX" w:eastAsia="en-US"/>
        </w:rPr>
        <w:t xml:space="preserve"> y no por una afectación directa</w:t>
      </w:r>
      <w:r w:rsidR="00C13BC1" w:rsidRPr="0085358F">
        <w:rPr>
          <w:rFonts w:ascii="Arial" w:eastAsia="Calibri" w:hAnsi="Arial" w:cs="Arial"/>
          <w:sz w:val="28"/>
          <w:szCs w:val="28"/>
          <w:lang w:val="es-MX" w:eastAsia="en-US"/>
        </w:rPr>
        <w:t>, pues ello sería imposible de demostrar</w:t>
      </w:r>
      <w:r w:rsidR="00350F8E" w:rsidRPr="0085358F">
        <w:rPr>
          <w:rFonts w:ascii="Arial" w:eastAsia="Calibri" w:hAnsi="Arial" w:cs="Arial"/>
          <w:sz w:val="28"/>
          <w:szCs w:val="28"/>
          <w:lang w:val="es-MX" w:eastAsia="en-US"/>
        </w:rPr>
        <w:t xml:space="preserve">. </w:t>
      </w:r>
    </w:p>
    <w:p w14:paraId="5E625ECD" w14:textId="77777777" w:rsidR="008E514F" w:rsidRPr="0085358F" w:rsidRDefault="008E514F" w:rsidP="008E514F">
      <w:pPr>
        <w:tabs>
          <w:tab w:val="left" w:pos="-284"/>
        </w:tabs>
        <w:spacing w:line="276" w:lineRule="auto"/>
        <w:ind w:left="426" w:right="51"/>
        <w:contextualSpacing/>
        <w:jc w:val="both"/>
        <w:rPr>
          <w:rFonts w:ascii="Arial" w:eastAsia="Calibri" w:hAnsi="Arial" w:cs="Arial"/>
          <w:sz w:val="28"/>
          <w:szCs w:val="28"/>
          <w:lang w:val="es-MX" w:eastAsia="en-US"/>
        </w:rPr>
      </w:pPr>
    </w:p>
    <w:p w14:paraId="4A7D1C80" w14:textId="261AB406" w:rsidR="00E574A1" w:rsidRPr="0085358F" w:rsidRDefault="008F5CE6"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asociación civil quejosa sí acreditó tener interés legítimo en el asunto, porque </w:t>
      </w:r>
      <w:r w:rsidR="00C20331" w:rsidRPr="0085358F">
        <w:rPr>
          <w:rFonts w:ascii="Arial" w:eastAsia="Calibri" w:hAnsi="Arial" w:cs="Arial"/>
          <w:sz w:val="28"/>
          <w:szCs w:val="28"/>
          <w:lang w:val="es-MX" w:eastAsia="en-US"/>
        </w:rPr>
        <w:t xml:space="preserve">es una organización </w:t>
      </w:r>
      <w:r w:rsidR="00177E4A" w:rsidRPr="0085358F">
        <w:rPr>
          <w:rFonts w:ascii="Arial" w:eastAsia="Calibri" w:hAnsi="Arial" w:cs="Arial"/>
          <w:sz w:val="28"/>
          <w:szCs w:val="28"/>
          <w:lang w:val="es-MX" w:eastAsia="en-US"/>
        </w:rPr>
        <w:t xml:space="preserve">cuyo objeto social se centra en </w:t>
      </w:r>
      <w:r w:rsidR="00FC2DA2" w:rsidRPr="0085358F">
        <w:rPr>
          <w:rFonts w:ascii="Arial" w:eastAsia="Calibri" w:hAnsi="Arial" w:cs="Arial"/>
          <w:sz w:val="28"/>
          <w:szCs w:val="28"/>
          <w:lang w:val="es-MX" w:eastAsia="en-US"/>
        </w:rPr>
        <w:t>trabaja</w:t>
      </w:r>
      <w:r w:rsidR="00177E4A" w:rsidRPr="0085358F">
        <w:rPr>
          <w:rFonts w:ascii="Arial" w:eastAsia="Calibri" w:hAnsi="Arial" w:cs="Arial"/>
          <w:sz w:val="28"/>
          <w:szCs w:val="28"/>
          <w:lang w:val="es-MX" w:eastAsia="en-US"/>
        </w:rPr>
        <w:t>r</w:t>
      </w:r>
      <w:r w:rsidR="00FC2DA2" w:rsidRPr="0085358F">
        <w:rPr>
          <w:rFonts w:ascii="Arial" w:eastAsia="Calibri" w:hAnsi="Arial" w:cs="Arial"/>
          <w:sz w:val="28"/>
          <w:szCs w:val="28"/>
          <w:lang w:val="es-MX" w:eastAsia="en-US"/>
        </w:rPr>
        <w:t xml:space="preserve"> constantemente en la </w:t>
      </w:r>
      <w:r w:rsidR="004F5516" w:rsidRPr="0085358F">
        <w:rPr>
          <w:rFonts w:ascii="Arial" w:eastAsia="Calibri" w:hAnsi="Arial" w:cs="Arial"/>
          <w:sz w:val="28"/>
          <w:szCs w:val="28"/>
          <w:lang w:val="es-MX" w:eastAsia="en-US"/>
        </w:rPr>
        <w:t xml:space="preserve">defensa y promoción del derecho de acceso al aborto, </w:t>
      </w:r>
      <w:r w:rsidR="00177E4A" w:rsidRPr="0085358F">
        <w:rPr>
          <w:rFonts w:ascii="Arial" w:eastAsia="Calibri" w:hAnsi="Arial" w:cs="Arial"/>
          <w:sz w:val="28"/>
          <w:szCs w:val="28"/>
          <w:lang w:val="es-MX" w:eastAsia="en-US"/>
        </w:rPr>
        <w:t>el cual tiene una</w:t>
      </w:r>
      <w:r w:rsidR="005F1C87" w:rsidRPr="0085358F">
        <w:rPr>
          <w:rFonts w:ascii="Arial" w:eastAsia="Calibri" w:hAnsi="Arial" w:cs="Arial"/>
          <w:sz w:val="28"/>
          <w:szCs w:val="28"/>
          <w:lang w:val="es-MX" w:eastAsia="en-US"/>
        </w:rPr>
        <w:t xml:space="preserve"> estructura jurídica compleja</w:t>
      </w:r>
      <w:r w:rsidR="0061700E" w:rsidRPr="0085358F">
        <w:rPr>
          <w:rFonts w:ascii="Arial" w:eastAsia="Calibri" w:hAnsi="Arial" w:cs="Arial"/>
          <w:sz w:val="28"/>
          <w:szCs w:val="28"/>
          <w:lang w:val="es-MX" w:eastAsia="en-US"/>
        </w:rPr>
        <w:t>, por lo que s</w:t>
      </w:r>
      <w:r w:rsidR="00116B6B" w:rsidRPr="0085358F">
        <w:rPr>
          <w:rFonts w:ascii="Arial" w:eastAsia="Calibri" w:hAnsi="Arial" w:cs="Arial"/>
          <w:sz w:val="28"/>
          <w:szCs w:val="28"/>
          <w:lang w:val="es-MX" w:eastAsia="en-US"/>
        </w:rPr>
        <w:t xml:space="preserve">u garantía no corre a cargo únicamente a cargo del Estado, sino también de las asociaciones civiles. </w:t>
      </w:r>
    </w:p>
    <w:p w14:paraId="02B2C4D4" w14:textId="77777777" w:rsidR="001D4753" w:rsidRPr="0085358F" w:rsidRDefault="001D4753" w:rsidP="001D4753">
      <w:pPr>
        <w:tabs>
          <w:tab w:val="left" w:pos="-284"/>
        </w:tabs>
        <w:spacing w:line="276" w:lineRule="auto"/>
        <w:ind w:left="426" w:right="51"/>
        <w:contextualSpacing/>
        <w:jc w:val="both"/>
        <w:rPr>
          <w:rFonts w:ascii="Arial" w:eastAsia="Calibri" w:hAnsi="Arial" w:cs="Arial"/>
          <w:sz w:val="28"/>
          <w:szCs w:val="28"/>
          <w:lang w:val="es-MX" w:eastAsia="en-US"/>
        </w:rPr>
      </w:pPr>
    </w:p>
    <w:p w14:paraId="5C74A30F" w14:textId="18A95500" w:rsidR="001D4753" w:rsidRPr="0085358F" w:rsidRDefault="00283042"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El sistema normativo impugnado impide que la asociación civil quejosa </w:t>
      </w:r>
      <w:r w:rsidR="005E6684" w:rsidRPr="0085358F">
        <w:rPr>
          <w:rFonts w:ascii="Arial" w:eastAsia="Calibri" w:hAnsi="Arial" w:cs="Arial"/>
          <w:sz w:val="28"/>
          <w:szCs w:val="28"/>
          <w:lang w:val="es-MX" w:eastAsia="en-US"/>
        </w:rPr>
        <w:t xml:space="preserve">pueda desarrollar de mejor manera sus actividades, porque la tipificación del aborto </w:t>
      </w:r>
      <w:r w:rsidR="0036741B" w:rsidRPr="0085358F">
        <w:rPr>
          <w:rFonts w:ascii="Arial" w:eastAsia="Calibri" w:hAnsi="Arial" w:cs="Arial"/>
          <w:sz w:val="28"/>
          <w:szCs w:val="28"/>
          <w:lang w:val="es-MX" w:eastAsia="en-US"/>
        </w:rPr>
        <w:t>afecta el acceso a servicios de salud, en la falta de información pública en torno al tema, así como en el actuar de las autoridades</w:t>
      </w:r>
      <w:r w:rsidR="00FB1D01" w:rsidRPr="0085358F">
        <w:rPr>
          <w:rFonts w:ascii="Arial" w:eastAsia="Calibri" w:hAnsi="Arial" w:cs="Arial"/>
          <w:sz w:val="28"/>
          <w:szCs w:val="28"/>
          <w:lang w:val="es-MX" w:eastAsia="en-US"/>
        </w:rPr>
        <w:t>, quienes carecen de preparación, capacitación e información</w:t>
      </w:r>
      <w:r w:rsidR="0036741B" w:rsidRPr="0085358F">
        <w:rPr>
          <w:rFonts w:ascii="Arial" w:eastAsia="Calibri" w:hAnsi="Arial" w:cs="Arial"/>
          <w:sz w:val="28"/>
          <w:szCs w:val="28"/>
          <w:lang w:val="es-MX" w:eastAsia="en-US"/>
        </w:rPr>
        <w:t xml:space="preserve">. </w:t>
      </w:r>
    </w:p>
    <w:p w14:paraId="777A20C1" w14:textId="77777777" w:rsidR="00E574A1" w:rsidRPr="0085358F" w:rsidRDefault="00E574A1" w:rsidP="00E574A1">
      <w:pPr>
        <w:tabs>
          <w:tab w:val="left" w:pos="-284"/>
        </w:tabs>
        <w:spacing w:line="276" w:lineRule="auto"/>
        <w:ind w:left="426" w:right="51"/>
        <w:contextualSpacing/>
        <w:jc w:val="both"/>
        <w:rPr>
          <w:rFonts w:ascii="Arial" w:eastAsia="Calibri" w:hAnsi="Arial" w:cs="Arial"/>
          <w:sz w:val="28"/>
          <w:szCs w:val="28"/>
          <w:lang w:val="es-MX" w:eastAsia="en-US"/>
        </w:rPr>
      </w:pPr>
    </w:p>
    <w:p w14:paraId="4A336CE6" w14:textId="22CFD519" w:rsidR="005F1C87" w:rsidRPr="0085358F" w:rsidRDefault="006C4C84"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El Juez de Distrito</w:t>
      </w:r>
      <w:r w:rsidR="000F231D" w:rsidRPr="0085358F">
        <w:rPr>
          <w:rFonts w:ascii="Arial" w:eastAsia="Calibri" w:hAnsi="Arial" w:cs="Arial"/>
          <w:sz w:val="28"/>
          <w:szCs w:val="28"/>
          <w:lang w:val="es-MX" w:eastAsia="en-US"/>
        </w:rPr>
        <w:t xml:space="preserve"> vulneró </w:t>
      </w:r>
      <w:r w:rsidR="00BC579A" w:rsidRPr="0085358F">
        <w:rPr>
          <w:rFonts w:ascii="Arial" w:eastAsia="Calibri" w:hAnsi="Arial" w:cs="Arial"/>
          <w:sz w:val="28"/>
          <w:szCs w:val="28"/>
          <w:lang w:val="es-MX" w:eastAsia="en-US"/>
        </w:rPr>
        <w:t>el principio de exhaustividad, porque</w:t>
      </w:r>
      <w:r w:rsidRPr="0085358F">
        <w:rPr>
          <w:rFonts w:ascii="Arial" w:eastAsia="Calibri" w:hAnsi="Arial" w:cs="Arial"/>
          <w:sz w:val="28"/>
          <w:szCs w:val="28"/>
          <w:lang w:val="es-MX" w:eastAsia="en-US"/>
        </w:rPr>
        <w:t xml:space="preserve"> no</w:t>
      </w:r>
      <w:r w:rsidR="000F231D" w:rsidRPr="0085358F">
        <w:rPr>
          <w:rFonts w:ascii="Arial" w:eastAsia="Calibri" w:hAnsi="Arial" w:cs="Arial"/>
          <w:sz w:val="28"/>
          <w:szCs w:val="28"/>
          <w:lang w:val="es-MX" w:eastAsia="en-US"/>
        </w:rPr>
        <w:t xml:space="preserve"> </w:t>
      </w:r>
      <w:r w:rsidR="00BC579A" w:rsidRPr="0085358F">
        <w:rPr>
          <w:rFonts w:ascii="Arial" w:eastAsia="Calibri" w:hAnsi="Arial" w:cs="Arial"/>
          <w:sz w:val="28"/>
          <w:szCs w:val="28"/>
          <w:lang w:val="es-MX" w:eastAsia="en-US"/>
        </w:rPr>
        <w:t xml:space="preserve">analizó </w:t>
      </w:r>
      <w:r w:rsidR="003045A7" w:rsidRPr="0085358F">
        <w:rPr>
          <w:rFonts w:ascii="Arial" w:eastAsia="Calibri" w:hAnsi="Arial" w:cs="Arial"/>
          <w:sz w:val="28"/>
          <w:szCs w:val="28"/>
          <w:lang w:val="es-MX" w:eastAsia="en-US"/>
        </w:rPr>
        <w:t>acuciosa</w:t>
      </w:r>
      <w:r w:rsidR="00E72383" w:rsidRPr="0085358F">
        <w:rPr>
          <w:rFonts w:ascii="Arial" w:eastAsia="Calibri" w:hAnsi="Arial" w:cs="Arial"/>
          <w:sz w:val="28"/>
          <w:szCs w:val="28"/>
          <w:lang w:val="es-MX" w:eastAsia="en-US"/>
        </w:rPr>
        <w:t xml:space="preserve">mente </w:t>
      </w:r>
      <w:r w:rsidR="00BC579A" w:rsidRPr="0085358F">
        <w:rPr>
          <w:rFonts w:ascii="Arial" w:eastAsia="Calibri" w:hAnsi="Arial" w:cs="Arial"/>
          <w:sz w:val="28"/>
          <w:szCs w:val="28"/>
          <w:lang w:val="es-MX" w:eastAsia="en-US"/>
        </w:rPr>
        <w:t>el</w:t>
      </w:r>
      <w:r w:rsidR="000F231D" w:rsidRPr="0085358F">
        <w:rPr>
          <w:rFonts w:ascii="Arial" w:eastAsia="Calibri" w:hAnsi="Arial" w:cs="Arial"/>
          <w:sz w:val="28"/>
          <w:szCs w:val="28"/>
          <w:lang w:val="es-MX" w:eastAsia="en-US"/>
        </w:rPr>
        <w:t xml:space="preserve"> material probatorio presentado ni las manifestaciones planteadas en la demanda inicial</w:t>
      </w:r>
      <w:r w:rsidR="00851B07" w:rsidRPr="0085358F">
        <w:rPr>
          <w:rFonts w:ascii="Arial" w:eastAsia="Calibri" w:hAnsi="Arial" w:cs="Arial"/>
          <w:sz w:val="28"/>
          <w:szCs w:val="28"/>
          <w:lang w:val="es-MX" w:eastAsia="en-US"/>
        </w:rPr>
        <w:t xml:space="preserve">. Esta omisión </w:t>
      </w:r>
      <w:r w:rsidR="008E4826" w:rsidRPr="0085358F">
        <w:rPr>
          <w:rFonts w:ascii="Arial" w:eastAsia="Calibri" w:hAnsi="Arial" w:cs="Arial"/>
          <w:sz w:val="28"/>
          <w:szCs w:val="28"/>
          <w:lang w:val="es-MX" w:eastAsia="en-US"/>
        </w:rPr>
        <w:t>llevó a la conclusión</w:t>
      </w:r>
      <w:r w:rsidR="00A95AD1" w:rsidRPr="0085358F">
        <w:rPr>
          <w:rFonts w:ascii="Arial" w:eastAsia="Calibri" w:hAnsi="Arial" w:cs="Arial"/>
          <w:sz w:val="28"/>
          <w:szCs w:val="28"/>
          <w:lang w:val="es-MX" w:eastAsia="en-US"/>
        </w:rPr>
        <w:t xml:space="preserve"> de</w:t>
      </w:r>
      <w:r w:rsidR="00311F5F" w:rsidRPr="0085358F">
        <w:rPr>
          <w:rFonts w:ascii="Arial" w:eastAsia="Calibri" w:hAnsi="Arial" w:cs="Arial"/>
          <w:sz w:val="28"/>
          <w:szCs w:val="28"/>
          <w:lang w:val="es-MX" w:eastAsia="en-US"/>
        </w:rPr>
        <w:t xml:space="preserve"> que la asociación civil quejosa </w:t>
      </w:r>
      <w:r w:rsidR="00763414" w:rsidRPr="0085358F">
        <w:rPr>
          <w:rFonts w:ascii="Arial" w:eastAsia="Calibri" w:hAnsi="Arial" w:cs="Arial"/>
          <w:sz w:val="28"/>
          <w:szCs w:val="28"/>
          <w:lang w:val="es-MX" w:eastAsia="en-US"/>
        </w:rPr>
        <w:t>carecía de interés legítimo al no poder beneficiar</w:t>
      </w:r>
      <w:r w:rsidR="00A95AD1" w:rsidRPr="0085358F">
        <w:rPr>
          <w:rFonts w:ascii="Arial" w:eastAsia="Calibri" w:hAnsi="Arial" w:cs="Arial"/>
          <w:sz w:val="28"/>
          <w:szCs w:val="28"/>
          <w:lang w:val="es-MX" w:eastAsia="en-US"/>
        </w:rPr>
        <w:t>se</w:t>
      </w:r>
      <w:r w:rsidR="00311F5F" w:rsidRPr="0085358F">
        <w:rPr>
          <w:rFonts w:ascii="Arial" w:eastAsia="Calibri" w:hAnsi="Arial" w:cs="Arial"/>
          <w:sz w:val="28"/>
          <w:szCs w:val="28"/>
          <w:lang w:val="es-MX" w:eastAsia="en-US"/>
        </w:rPr>
        <w:t xml:space="preserve"> con una eventual concesión del amparo. </w:t>
      </w:r>
    </w:p>
    <w:p w14:paraId="5997BC89" w14:textId="447A08D0" w:rsidR="00694BB8" w:rsidRPr="0085358F" w:rsidRDefault="00694BB8" w:rsidP="006D180A">
      <w:pPr>
        <w:tabs>
          <w:tab w:val="left" w:pos="-284"/>
        </w:tabs>
        <w:spacing w:line="276" w:lineRule="auto"/>
        <w:ind w:right="51"/>
        <w:contextualSpacing/>
        <w:jc w:val="both"/>
        <w:rPr>
          <w:rFonts w:ascii="Arial" w:eastAsia="Calibri" w:hAnsi="Arial" w:cs="Arial"/>
          <w:sz w:val="28"/>
          <w:szCs w:val="28"/>
          <w:lang w:val="es-MX" w:eastAsia="en-US"/>
        </w:rPr>
      </w:pPr>
    </w:p>
    <w:p w14:paraId="4ABF3B88" w14:textId="7967F04F" w:rsidR="00020BD4" w:rsidRPr="0085358F" w:rsidRDefault="008D3853"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Segundo</w:t>
      </w:r>
      <w:r w:rsidRPr="0085358F">
        <w:rPr>
          <w:rFonts w:ascii="Arial" w:eastAsia="Calibri" w:hAnsi="Arial" w:cs="Arial"/>
          <w:sz w:val="28"/>
          <w:szCs w:val="28"/>
          <w:lang w:val="es-MX" w:eastAsia="en-US"/>
        </w:rPr>
        <w:t xml:space="preserve">. </w:t>
      </w:r>
      <w:r w:rsidR="00DA1716" w:rsidRPr="0085358F">
        <w:rPr>
          <w:rFonts w:ascii="Arial" w:eastAsia="Calibri" w:hAnsi="Arial" w:cs="Arial"/>
          <w:sz w:val="28"/>
          <w:szCs w:val="28"/>
          <w:lang w:val="es-MX" w:eastAsia="en-US"/>
        </w:rPr>
        <w:t>El Juez de Distrito partió de un análisis incompleto y deficiente</w:t>
      </w:r>
      <w:r w:rsidR="00885A45" w:rsidRPr="0085358F">
        <w:rPr>
          <w:rFonts w:ascii="Arial" w:eastAsia="Calibri" w:hAnsi="Arial" w:cs="Arial"/>
          <w:sz w:val="28"/>
          <w:szCs w:val="28"/>
          <w:lang w:val="es-MX" w:eastAsia="en-US"/>
        </w:rPr>
        <w:t xml:space="preserve"> de la naturaleza de las normas impugnadas</w:t>
      </w:r>
      <w:r w:rsidR="00B459BF" w:rsidRPr="0085358F">
        <w:rPr>
          <w:rFonts w:ascii="Arial" w:eastAsia="Calibri" w:hAnsi="Arial" w:cs="Arial"/>
          <w:sz w:val="28"/>
          <w:szCs w:val="28"/>
          <w:lang w:val="es-MX" w:eastAsia="en-US"/>
        </w:rPr>
        <w:t xml:space="preserve">, </w:t>
      </w:r>
      <w:r w:rsidR="00881544" w:rsidRPr="0085358F">
        <w:rPr>
          <w:rFonts w:ascii="Arial" w:eastAsia="Calibri" w:hAnsi="Arial" w:cs="Arial"/>
          <w:sz w:val="28"/>
          <w:szCs w:val="28"/>
          <w:lang w:val="es-MX" w:eastAsia="en-US"/>
        </w:rPr>
        <w:t xml:space="preserve">ya que no </w:t>
      </w:r>
      <w:r w:rsidR="008A475C" w:rsidRPr="0085358F">
        <w:rPr>
          <w:rFonts w:ascii="Arial" w:eastAsia="Calibri" w:hAnsi="Arial" w:cs="Arial"/>
          <w:sz w:val="28"/>
          <w:szCs w:val="28"/>
          <w:lang w:val="es-MX" w:eastAsia="en-US"/>
        </w:rPr>
        <w:t xml:space="preserve">se </w:t>
      </w:r>
      <w:r w:rsidR="008A475C" w:rsidRPr="0085358F">
        <w:rPr>
          <w:rFonts w:ascii="Arial" w:eastAsia="Calibri" w:hAnsi="Arial" w:cs="Arial"/>
          <w:sz w:val="28"/>
          <w:szCs w:val="28"/>
          <w:lang w:val="es-MX" w:eastAsia="en-US"/>
        </w:rPr>
        <w:lastRenderedPageBreak/>
        <w:t xml:space="preserve">pronunció sobre </w:t>
      </w:r>
      <w:r w:rsidR="00881544" w:rsidRPr="0085358F">
        <w:rPr>
          <w:rFonts w:ascii="Arial" w:eastAsia="Calibri" w:hAnsi="Arial" w:cs="Arial"/>
          <w:sz w:val="28"/>
          <w:szCs w:val="28"/>
          <w:lang w:val="es-MX" w:eastAsia="en-US"/>
        </w:rPr>
        <w:t>si éstas eran autoaplicativas o heteroaplicativas</w:t>
      </w:r>
      <w:r w:rsidR="002D0732" w:rsidRPr="0085358F">
        <w:rPr>
          <w:rFonts w:ascii="Arial" w:eastAsia="Calibri" w:hAnsi="Arial" w:cs="Arial"/>
          <w:sz w:val="28"/>
          <w:szCs w:val="28"/>
          <w:lang w:val="es-MX" w:eastAsia="en-US"/>
        </w:rPr>
        <w:t xml:space="preserve">, sino </w:t>
      </w:r>
      <w:r w:rsidR="008A475C" w:rsidRPr="0085358F">
        <w:rPr>
          <w:rFonts w:ascii="Arial" w:eastAsia="Calibri" w:hAnsi="Arial" w:cs="Arial"/>
          <w:sz w:val="28"/>
          <w:szCs w:val="28"/>
          <w:lang w:val="es-MX" w:eastAsia="en-US"/>
        </w:rPr>
        <w:t xml:space="preserve">que </w:t>
      </w:r>
      <w:r w:rsidR="002D0732" w:rsidRPr="0085358F">
        <w:rPr>
          <w:rFonts w:ascii="Arial" w:eastAsia="Calibri" w:hAnsi="Arial" w:cs="Arial"/>
          <w:sz w:val="28"/>
          <w:szCs w:val="28"/>
          <w:lang w:val="es-MX" w:eastAsia="en-US"/>
        </w:rPr>
        <w:t xml:space="preserve">se limitó a argumentar </w:t>
      </w:r>
      <w:r w:rsidR="00540506" w:rsidRPr="0085358F">
        <w:rPr>
          <w:rFonts w:ascii="Arial" w:eastAsia="Calibri" w:hAnsi="Arial" w:cs="Arial"/>
          <w:sz w:val="28"/>
          <w:szCs w:val="28"/>
          <w:lang w:val="es-MX" w:eastAsia="en-US"/>
        </w:rPr>
        <w:t xml:space="preserve">que </w:t>
      </w:r>
      <w:r w:rsidR="008A475C" w:rsidRPr="0085358F">
        <w:rPr>
          <w:rFonts w:ascii="Arial" w:eastAsia="Calibri" w:hAnsi="Arial" w:cs="Arial"/>
          <w:sz w:val="28"/>
          <w:szCs w:val="28"/>
          <w:lang w:val="es-MX" w:eastAsia="en-US"/>
        </w:rPr>
        <w:t xml:space="preserve">la quejosa </w:t>
      </w:r>
      <w:r w:rsidR="00540506" w:rsidRPr="0085358F">
        <w:rPr>
          <w:rFonts w:ascii="Arial" w:eastAsia="Calibri" w:hAnsi="Arial" w:cs="Arial"/>
          <w:sz w:val="28"/>
          <w:szCs w:val="28"/>
          <w:lang w:val="es-MX" w:eastAsia="en-US"/>
        </w:rPr>
        <w:t xml:space="preserve">no podía impugnarlas </w:t>
      </w:r>
      <w:r w:rsidR="00471A0F" w:rsidRPr="0085358F">
        <w:rPr>
          <w:rFonts w:ascii="Arial" w:eastAsia="Calibri" w:hAnsi="Arial" w:cs="Arial"/>
          <w:sz w:val="28"/>
          <w:szCs w:val="28"/>
          <w:lang w:val="es-MX" w:eastAsia="en-US"/>
        </w:rPr>
        <w:t xml:space="preserve">por no ser destinataria directa de éstas. </w:t>
      </w:r>
    </w:p>
    <w:p w14:paraId="13D45E2F" w14:textId="77777777" w:rsidR="006062F4" w:rsidRPr="0085358F" w:rsidRDefault="006062F4" w:rsidP="006062F4">
      <w:pPr>
        <w:tabs>
          <w:tab w:val="left" w:pos="-284"/>
        </w:tabs>
        <w:spacing w:line="276" w:lineRule="auto"/>
        <w:ind w:left="426" w:right="51"/>
        <w:contextualSpacing/>
        <w:jc w:val="both"/>
        <w:rPr>
          <w:rFonts w:ascii="Arial" w:eastAsia="Calibri" w:hAnsi="Arial" w:cs="Arial"/>
          <w:sz w:val="28"/>
          <w:szCs w:val="28"/>
          <w:lang w:val="es-MX" w:eastAsia="en-US"/>
        </w:rPr>
      </w:pPr>
    </w:p>
    <w:p w14:paraId="72039D33" w14:textId="165D4384" w:rsidR="009737F6" w:rsidRPr="0085358F" w:rsidRDefault="000C2032"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w:t>
      </w:r>
      <w:r w:rsidR="00FE2B47" w:rsidRPr="0085358F">
        <w:rPr>
          <w:rFonts w:ascii="Arial" w:eastAsia="Calibri" w:hAnsi="Arial" w:cs="Arial"/>
          <w:sz w:val="28"/>
          <w:szCs w:val="28"/>
          <w:lang w:val="es-MX" w:eastAsia="en-US"/>
        </w:rPr>
        <w:t xml:space="preserve">asociación civil quejosa impugnó la </w:t>
      </w:r>
      <w:r w:rsidRPr="0085358F">
        <w:rPr>
          <w:rFonts w:ascii="Arial" w:eastAsia="Calibri" w:hAnsi="Arial" w:cs="Arial"/>
          <w:sz w:val="28"/>
          <w:szCs w:val="28"/>
          <w:lang w:val="es-MX" w:eastAsia="en-US"/>
        </w:rPr>
        <w:t xml:space="preserve">regulación del delito de aborto </w:t>
      </w:r>
      <w:r w:rsidR="00FE2B47" w:rsidRPr="0085358F">
        <w:rPr>
          <w:rFonts w:ascii="Arial" w:eastAsia="Calibri" w:hAnsi="Arial" w:cs="Arial"/>
          <w:sz w:val="28"/>
          <w:szCs w:val="28"/>
          <w:lang w:val="es-MX" w:eastAsia="en-US"/>
        </w:rPr>
        <w:t>en su carácter de autoaplicativa, porque</w:t>
      </w:r>
      <w:r w:rsidR="00D50664" w:rsidRPr="0085358F">
        <w:rPr>
          <w:rFonts w:ascii="Arial" w:eastAsia="Calibri" w:hAnsi="Arial" w:cs="Arial"/>
          <w:sz w:val="28"/>
          <w:szCs w:val="28"/>
          <w:lang w:val="es-MX" w:eastAsia="en-US"/>
        </w:rPr>
        <w:t xml:space="preserve"> </w:t>
      </w:r>
      <w:r w:rsidR="00926DB2" w:rsidRPr="0085358F">
        <w:rPr>
          <w:rFonts w:ascii="Arial" w:eastAsia="Calibri" w:hAnsi="Arial" w:cs="Arial"/>
          <w:sz w:val="28"/>
          <w:szCs w:val="28"/>
          <w:lang w:val="es-MX" w:eastAsia="en-US"/>
        </w:rPr>
        <w:t xml:space="preserve">proyecta un mensaje discriminatorio </w:t>
      </w:r>
      <w:r w:rsidR="00891564" w:rsidRPr="0085358F">
        <w:rPr>
          <w:rFonts w:ascii="Arial" w:eastAsia="Calibri" w:hAnsi="Arial" w:cs="Arial"/>
          <w:sz w:val="28"/>
          <w:szCs w:val="28"/>
          <w:lang w:val="es-MX" w:eastAsia="en-US"/>
        </w:rPr>
        <w:t>en contra de</w:t>
      </w:r>
      <w:r w:rsidR="00043B26" w:rsidRPr="0085358F">
        <w:rPr>
          <w:rFonts w:ascii="Arial" w:eastAsia="Calibri" w:hAnsi="Arial" w:cs="Arial"/>
          <w:sz w:val="28"/>
          <w:szCs w:val="28"/>
          <w:lang w:val="es-MX" w:eastAsia="en-US"/>
        </w:rPr>
        <w:t xml:space="preserve"> las</w:t>
      </w:r>
      <w:r w:rsidR="00891564" w:rsidRPr="0085358F">
        <w:rPr>
          <w:rFonts w:ascii="Arial" w:eastAsia="Calibri" w:hAnsi="Arial" w:cs="Arial"/>
          <w:sz w:val="28"/>
          <w:szCs w:val="28"/>
          <w:lang w:val="es-MX" w:eastAsia="en-US"/>
        </w:rPr>
        <w:t xml:space="preserve"> mujere</w:t>
      </w:r>
      <w:r w:rsidR="00043B26" w:rsidRPr="0085358F">
        <w:rPr>
          <w:rFonts w:ascii="Arial" w:eastAsia="Calibri" w:hAnsi="Arial" w:cs="Arial"/>
          <w:sz w:val="28"/>
          <w:szCs w:val="28"/>
          <w:lang w:val="es-MX" w:eastAsia="en-US"/>
        </w:rPr>
        <w:t>s</w:t>
      </w:r>
      <w:r w:rsidR="00217043" w:rsidRPr="0085358F">
        <w:rPr>
          <w:rFonts w:ascii="Arial" w:eastAsia="Calibri" w:hAnsi="Arial" w:cs="Arial"/>
          <w:sz w:val="28"/>
          <w:szCs w:val="28"/>
          <w:lang w:val="es-MX" w:eastAsia="en-US"/>
        </w:rPr>
        <w:t xml:space="preserve"> y</w:t>
      </w:r>
      <w:r w:rsidR="00043B26" w:rsidRPr="0085358F">
        <w:rPr>
          <w:rFonts w:ascii="Arial" w:eastAsia="Calibri" w:hAnsi="Arial" w:cs="Arial"/>
          <w:sz w:val="28"/>
          <w:szCs w:val="28"/>
          <w:lang w:val="es-MX" w:eastAsia="en-US"/>
        </w:rPr>
        <w:t xml:space="preserve"> las </w:t>
      </w:r>
      <w:r w:rsidR="00891564" w:rsidRPr="0085358F">
        <w:rPr>
          <w:rFonts w:ascii="Arial" w:eastAsia="Calibri" w:hAnsi="Arial" w:cs="Arial"/>
          <w:sz w:val="28"/>
          <w:szCs w:val="28"/>
          <w:lang w:val="es-MX" w:eastAsia="en-US"/>
        </w:rPr>
        <w:t>personas con capacidad de gestar</w:t>
      </w:r>
      <w:r w:rsidR="004B40A4" w:rsidRPr="0085358F">
        <w:rPr>
          <w:rFonts w:ascii="Arial" w:eastAsia="Calibri" w:hAnsi="Arial" w:cs="Arial"/>
          <w:sz w:val="28"/>
          <w:szCs w:val="28"/>
          <w:lang w:val="es-MX" w:eastAsia="en-US"/>
        </w:rPr>
        <w:t xml:space="preserve">, del personal de salud </w:t>
      </w:r>
      <w:r w:rsidR="009737F6" w:rsidRPr="0085358F">
        <w:rPr>
          <w:rFonts w:ascii="Arial" w:eastAsia="Calibri" w:hAnsi="Arial" w:cs="Arial"/>
          <w:sz w:val="28"/>
          <w:szCs w:val="28"/>
          <w:lang w:val="es-MX" w:eastAsia="en-US"/>
        </w:rPr>
        <w:t xml:space="preserve">y </w:t>
      </w:r>
      <w:r w:rsidR="00217043" w:rsidRPr="0085358F">
        <w:rPr>
          <w:rFonts w:ascii="Arial" w:eastAsia="Calibri" w:hAnsi="Arial" w:cs="Arial"/>
          <w:sz w:val="28"/>
          <w:szCs w:val="28"/>
          <w:lang w:val="es-MX" w:eastAsia="en-US"/>
        </w:rPr>
        <w:t>de las personas acompañantes</w:t>
      </w:r>
      <w:r w:rsidR="00891564" w:rsidRPr="0085358F">
        <w:rPr>
          <w:rFonts w:ascii="Arial" w:eastAsia="Calibri" w:hAnsi="Arial" w:cs="Arial"/>
          <w:sz w:val="28"/>
          <w:szCs w:val="28"/>
          <w:lang w:val="es-MX" w:eastAsia="en-US"/>
        </w:rPr>
        <w:t xml:space="preserve">, </w:t>
      </w:r>
      <w:r w:rsidR="00FE2B47" w:rsidRPr="0085358F">
        <w:rPr>
          <w:rFonts w:ascii="Arial" w:eastAsia="Calibri" w:hAnsi="Arial" w:cs="Arial"/>
          <w:sz w:val="28"/>
          <w:szCs w:val="28"/>
          <w:lang w:val="es-MX" w:eastAsia="en-US"/>
        </w:rPr>
        <w:t>al establecer</w:t>
      </w:r>
      <w:r w:rsidR="00A04A87" w:rsidRPr="0085358F">
        <w:rPr>
          <w:rFonts w:ascii="Arial" w:eastAsia="Calibri" w:hAnsi="Arial" w:cs="Arial"/>
          <w:sz w:val="28"/>
          <w:szCs w:val="28"/>
          <w:lang w:val="es-MX" w:eastAsia="en-US"/>
        </w:rPr>
        <w:t xml:space="preserve"> un régimen sancionatorio basado en criterios discriminatorio</w:t>
      </w:r>
      <w:r w:rsidR="009737F6" w:rsidRPr="0085358F">
        <w:rPr>
          <w:rFonts w:ascii="Arial" w:eastAsia="Calibri" w:hAnsi="Arial" w:cs="Arial"/>
          <w:sz w:val="28"/>
          <w:szCs w:val="28"/>
          <w:lang w:val="es-MX" w:eastAsia="en-US"/>
        </w:rPr>
        <w:t>s</w:t>
      </w:r>
      <w:r w:rsidR="00A04A87" w:rsidRPr="0085358F">
        <w:rPr>
          <w:rFonts w:ascii="Arial" w:eastAsia="Calibri" w:hAnsi="Arial" w:cs="Arial"/>
          <w:sz w:val="28"/>
          <w:szCs w:val="28"/>
          <w:lang w:val="es-MX" w:eastAsia="en-US"/>
        </w:rPr>
        <w:t xml:space="preserve"> y prejuicios que </w:t>
      </w:r>
      <w:r w:rsidR="009737F6" w:rsidRPr="0085358F">
        <w:rPr>
          <w:rFonts w:ascii="Arial" w:eastAsia="Calibri" w:hAnsi="Arial" w:cs="Arial"/>
          <w:sz w:val="28"/>
          <w:szCs w:val="28"/>
          <w:lang w:val="es-MX" w:eastAsia="en-US"/>
        </w:rPr>
        <w:t>crean un clima de criminalización</w:t>
      </w:r>
      <w:r w:rsidR="008E0C10" w:rsidRPr="0085358F">
        <w:rPr>
          <w:rFonts w:ascii="Arial" w:eastAsia="Calibri" w:hAnsi="Arial" w:cs="Arial"/>
          <w:sz w:val="28"/>
          <w:szCs w:val="28"/>
          <w:lang w:val="es-MX" w:eastAsia="en-US"/>
        </w:rPr>
        <w:t xml:space="preserve"> y violencia que obstaculiza el ejercicio de </w:t>
      </w:r>
      <w:r w:rsidR="00C93F84" w:rsidRPr="0085358F">
        <w:rPr>
          <w:rFonts w:ascii="Arial" w:eastAsia="Calibri" w:hAnsi="Arial" w:cs="Arial"/>
          <w:sz w:val="28"/>
          <w:szCs w:val="28"/>
          <w:lang w:val="es-MX" w:eastAsia="en-US"/>
        </w:rPr>
        <w:t xml:space="preserve">derechos. </w:t>
      </w:r>
    </w:p>
    <w:p w14:paraId="042CA073" w14:textId="77777777" w:rsidR="00FE2B47" w:rsidRPr="0085358F" w:rsidRDefault="00FE2B47" w:rsidP="00FE2B47">
      <w:pPr>
        <w:tabs>
          <w:tab w:val="left" w:pos="-284"/>
        </w:tabs>
        <w:spacing w:line="276" w:lineRule="auto"/>
        <w:ind w:left="426" w:right="51"/>
        <w:contextualSpacing/>
        <w:jc w:val="both"/>
        <w:rPr>
          <w:rFonts w:ascii="Arial" w:eastAsia="Calibri" w:hAnsi="Arial" w:cs="Arial"/>
          <w:sz w:val="28"/>
          <w:szCs w:val="28"/>
          <w:lang w:val="es-MX" w:eastAsia="en-US"/>
        </w:rPr>
      </w:pPr>
    </w:p>
    <w:p w14:paraId="078E553D" w14:textId="0D95620E" w:rsidR="008D3853" w:rsidRPr="0085358F" w:rsidRDefault="000621A0" w:rsidP="00F2166A">
      <w:pPr>
        <w:numPr>
          <w:ilvl w:val="0"/>
          <w:numId w:val="3"/>
        </w:numPr>
        <w:tabs>
          <w:tab w:val="left" w:pos="-284"/>
        </w:tabs>
        <w:spacing w:line="276" w:lineRule="auto"/>
        <w:ind w:left="426" w:right="51" w:hanging="426"/>
        <w:contextualSpacing/>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El Juez de Distrito </w:t>
      </w:r>
      <w:r w:rsidR="00904C37" w:rsidRPr="0085358F">
        <w:rPr>
          <w:rFonts w:ascii="Arial" w:eastAsia="Calibri" w:hAnsi="Arial" w:cs="Arial"/>
          <w:sz w:val="28"/>
          <w:szCs w:val="28"/>
          <w:lang w:val="es-MX" w:eastAsia="en-US"/>
        </w:rPr>
        <w:t xml:space="preserve">partió de una </w:t>
      </w:r>
      <w:r w:rsidR="00885A45" w:rsidRPr="0085358F">
        <w:rPr>
          <w:rFonts w:ascii="Arial" w:eastAsia="Calibri" w:hAnsi="Arial" w:cs="Arial"/>
          <w:sz w:val="28"/>
          <w:szCs w:val="28"/>
          <w:lang w:val="es-MX" w:eastAsia="en-US"/>
        </w:rPr>
        <w:t>premi</w:t>
      </w:r>
      <w:r w:rsidR="00020BD4" w:rsidRPr="0085358F">
        <w:rPr>
          <w:rFonts w:ascii="Arial" w:eastAsia="Calibri" w:hAnsi="Arial" w:cs="Arial"/>
          <w:sz w:val="28"/>
          <w:szCs w:val="28"/>
          <w:lang w:val="es-MX" w:eastAsia="en-US"/>
        </w:rPr>
        <w:t xml:space="preserve">sa incorrecta al sostener que </w:t>
      </w:r>
      <w:r w:rsidR="00051FBF" w:rsidRPr="0085358F">
        <w:rPr>
          <w:rFonts w:ascii="Arial" w:eastAsia="Calibri" w:hAnsi="Arial" w:cs="Arial"/>
          <w:sz w:val="28"/>
          <w:szCs w:val="28"/>
          <w:lang w:val="es-MX" w:eastAsia="en-US"/>
        </w:rPr>
        <w:t>la asociación civil no era destinataria de la norma</w:t>
      </w:r>
      <w:r w:rsidR="000F54AE" w:rsidRPr="0085358F">
        <w:rPr>
          <w:rFonts w:ascii="Arial" w:eastAsia="Calibri" w:hAnsi="Arial" w:cs="Arial"/>
          <w:sz w:val="28"/>
          <w:szCs w:val="28"/>
          <w:lang w:val="es-MX" w:eastAsia="en-US"/>
        </w:rPr>
        <w:t xml:space="preserve">, porque </w:t>
      </w:r>
      <w:r w:rsidR="00020BD4" w:rsidRPr="0085358F">
        <w:rPr>
          <w:rFonts w:ascii="Arial" w:eastAsia="Calibri" w:hAnsi="Arial" w:cs="Arial"/>
          <w:sz w:val="28"/>
          <w:szCs w:val="28"/>
          <w:lang w:val="es-MX" w:eastAsia="en-US"/>
        </w:rPr>
        <w:t xml:space="preserve">las personas jurídicas </w:t>
      </w:r>
      <w:r w:rsidR="00BC362B" w:rsidRPr="0085358F">
        <w:rPr>
          <w:rFonts w:ascii="Arial" w:eastAsia="Calibri" w:hAnsi="Arial" w:cs="Arial"/>
          <w:sz w:val="28"/>
          <w:szCs w:val="28"/>
          <w:lang w:val="es-MX" w:eastAsia="en-US"/>
        </w:rPr>
        <w:t xml:space="preserve">no </w:t>
      </w:r>
      <w:r w:rsidR="00020BD4" w:rsidRPr="0085358F">
        <w:rPr>
          <w:rFonts w:ascii="Arial" w:eastAsia="Calibri" w:hAnsi="Arial" w:cs="Arial"/>
          <w:sz w:val="28"/>
          <w:szCs w:val="28"/>
          <w:lang w:val="es-MX" w:eastAsia="en-US"/>
        </w:rPr>
        <w:t>pueden ser objeto de responsabilidad penal</w:t>
      </w:r>
      <w:r w:rsidR="00051FBF" w:rsidRPr="0085358F">
        <w:rPr>
          <w:rFonts w:ascii="Arial" w:eastAsia="Calibri" w:hAnsi="Arial" w:cs="Arial"/>
          <w:sz w:val="28"/>
          <w:szCs w:val="28"/>
          <w:lang w:val="es-MX" w:eastAsia="en-US"/>
        </w:rPr>
        <w:t xml:space="preserve"> por sí misma</w:t>
      </w:r>
      <w:r w:rsidR="000F54AE" w:rsidRPr="0085358F">
        <w:rPr>
          <w:rFonts w:ascii="Arial" w:eastAsia="Calibri" w:hAnsi="Arial" w:cs="Arial"/>
          <w:sz w:val="28"/>
          <w:szCs w:val="28"/>
          <w:lang w:val="es-MX" w:eastAsia="en-US"/>
        </w:rPr>
        <w:t xml:space="preserve">s, sino únicamente a través de sus representantes. </w:t>
      </w:r>
      <w:r w:rsidR="001D3A11" w:rsidRPr="0085358F">
        <w:rPr>
          <w:rFonts w:ascii="Arial" w:eastAsia="Calibri" w:hAnsi="Arial" w:cs="Arial"/>
          <w:sz w:val="28"/>
          <w:szCs w:val="28"/>
          <w:lang w:val="es-MX" w:eastAsia="en-US"/>
        </w:rPr>
        <w:t>En México, tanto el Código Nacional de Procedimientos Civiles como el Cód</w:t>
      </w:r>
      <w:r w:rsidR="00215193" w:rsidRPr="0085358F">
        <w:rPr>
          <w:rFonts w:ascii="Arial" w:eastAsia="Calibri" w:hAnsi="Arial" w:cs="Arial"/>
          <w:sz w:val="28"/>
          <w:szCs w:val="28"/>
          <w:lang w:val="es-MX" w:eastAsia="en-US"/>
        </w:rPr>
        <w:t xml:space="preserve">igo Penal para el Distrito Federal reconocen </w:t>
      </w:r>
      <w:r w:rsidR="00837E71" w:rsidRPr="0085358F">
        <w:rPr>
          <w:rFonts w:ascii="Arial" w:eastAsia="Calibri" w:hAnsi="Arial" w:cs="Arial"/>
          <w:sz w:val="28"/>
          <w:szCs w:val="28"/>
          <w:lang w:val="es-MX" w:eastAsia="en-US"/>
        </w:rPr>
        <w:t>que las personas morales sí pueden ser sujetas de responsabilidad penal independientemente de la responsabilidad de las personas físicas que la administran y dirigen</w:t>
      </w:r>
      <w:r w:rsidR="00AE71B9" w:rsidRPr="0085358F">
        <w:rPr>
          <w:rStyle w:val="Refdenotaalpie"/>
          <w:rFonts w:ascii="Arial" w:eastAsia="Calibri" w:hAnsi="Arial" w:cs="Arial"/>
          <w:sz w:val="28"/>
          <w:szCs w:val="28"/>
          <w:lang w:val="es-MX" w:eastAsia="en-US"/>
        </w:rPr>
        <w:footnoteReference w:id="3"/>
      </w:r>
      <w:r w:rsidR="00837E71" w:rsidRPr="0085358F">
        <w:rPr>
          <w:rFonts w:ascii="Arial" w:eastAsia="Calibri" w:hAnsi="Arial" w:cs="Arial"/>
          <w:sz w:val="28"/>
          <w:szCs w:val="28"/>
          <w:lang w:val="es-MX" w:eastAsia="en-US"/>
        </w:rPr>
        <w:t xml:space="preserve">. </w:t>
      </w:r>
    </w:p>
    <w:p w14:paraId="09955548" w14:textId="77777777" w:rsidR="00694BB8" w:rsidRPr="0085358F" w:rsidRDefault="00694BB8" w:rsidP="00942C80">
      <w:pPr>
        <w:tabs>
          <w:tab w:val="left" w:pos="0"/>
        </w:tabs>
        <w:spacing w:line="360" w:lineRule="auto"/>
        <w:ind w:right="51"/>
        <w:jc w:val="both"/>
        <w:rPr>
          <w:rFonts w:ascii="Arial" w:eastAsia="Calibri" w:hAnsi="Arial" w:cs="Arial"/>
          <w:sz w:val="28"/>
          <w:szCs w:val="28"/>
          <w:lang w:val="es-MX" w:eastAsia="en-US"/>
        </w:rPr>
      </w:pPr>
    </w:p>
    <w:p w14:paraId="5B0F4BDD" w14:textId="3F585F93" w:rsidR="00942C80" w:rsidRPr="0085358F" w:rsidRDefault="00694BB8" w:rsidP="00F2166A">
      <w:pPr>
        <w:numPr>
          <w:ilvl w:val="0"/>
          <w:numId w:val="1"/>
        </w:numPr>
        <w:tabs>
          <w:tab w:val="left" w:pos="0"/>
        </w:tabs>
        <w:spacing w:line="360" w:lineRule="auto"/>
        <w:ind w:left="0" w:right="51" w:hanging="567"/>
        <w:jc w:val="both"/>
        <w:rPr>
          <w:rFonts w:ascii="Arial" w:eastAsia="Calibri" w:hAnsi="Arial" w:cs="Arial"/>
          <w:sz w:val="28"/>
          <w:szCs w:val="28"/>
          <w:lang w:val="es-MX" w:eastAsia="en-US"/>
        </w:rPr>
      </w:pPr>
      <w:r w:rsidRPr="0085358F">
        <w:rPr>
          <w:rFonts w:ascii="Arial" w:eastAsia="Calibri" w:hAnsi="Arial" w:cs="Arial"/>
          <w:b/>
          <w:bCs/>
          <w:sz w:val="28"/>
          <w:szCs w:val="28"/>
          <w:lang w:val="es-MX" w:eastAsia="en-US"/>
        </w:rPr>
        <w:t>Reserva de jurisdicción</w:t>
      </w:r>
      <w:r w:rsidRPr="0085358F">
        <w:rPr>
          <w:rFonts w:ascii="Arial" w:eastAsia="Calibri" w:hAnsi="Arial" w:cs="Arial"/>
          <w:sz w:val="28"/>
          <w:szCs w:val="28"/>
          <w:lang w:val="es-MX" w:eastAsia="en-US"/>
        </w:rPr>
        <w:t xml:space="preserve">. </w:t>
      </w:r>
      <w:r w:rsidR="00872784" w:rsidRPr="0085358F">
        <w:rPr>
          <w:rFonts w:ascii="Arial" w:eastAsia="Calibri" w:hAnsi="Arial" w:cs="Arial"/>
          <w:sz w:val="28"/>
          <w:szCs w:val="28"/>
          <w:lang w:val="es-MX" w:eastAsia="en-US"/>
        </w:rPr>
        <w:t xml:space="preserve">El nueve de marzo de dos mil veintitrés, el Sexto Tribunal Colegiado en Materia Penal del Primer Circuito </w:t>
      </w:r>
      <w:r w:rsidR="00742373" w:rsidRPr="0085358F">
        <w:rPr>
          <w:rFonts w:ascii="Arial" w:eastAsia="Calibri" w:hAnsi="Arial" w:cs="Arial"/>
          <w:b/>
          <w:bCs/>
          <w:sz w:val="28"/>
          <w:szCs w:val="28"/>
          <w:lang w:val="es-MX" w:eastAsia="en-US"/>
        </w:rPr>
        <w:t>revocó</w:t>
      </w:r>
      <w:r w:rsidR="00742373" w:rsidRPr="0085358F">
        <w:rPr>
          <w:rFonts w:ascii="Arial" w:eastAsia="Calibri" w:hAnsi="Arial" w:cs="Arial"/>
          <w:sz w:val="28"/>
          <w:szCs w:val="28"/>
          <w:lang w:val="es-MX" w:eastAsia="en-US"/>
        </w:rPr>
        <w:t xml:space="preserve"> </w:t>
      </w:r>
      <w:r w:rsidR="000A67EB" w:rsidRPr="0085358F">
        <w:rPr>
          <w:rFonts w:ascii="Arial" w:eastAsia="Calibri" w:hAnsi="Arial" w:cs="Arial"/>
          <w:sz w:val="28"/>
          <w:szCs w:val="28"/>
          <w:lang w:val="es-MX" w:eastAsia="en-US"/>
        </w:rPr>
        <w:t>el sobreseimiento decretado</w:t>
      </w:r>
      <w:r w:rsidR="00F37950" w:rsidRPr="0085358F">
        <w:rPr>
          <w:rFonts w:ascii="Arial" w:eastAsia="Calibri" w:hAnsi="Arial" w:cs="Arial"/>
          <w:sz w:val="28"/>
          <w:szCs w:val="28"/>
          <w:lang w:val="es-MX" w:eastAsia="en-US"/>
        </w:rPr>
        <w:t xml:space="preserve"> por la falta de interés legítimo, </w:t>
      </w:r>
      <w:r w:rsidR="00F37950" w:rsidRPr="0085358F">
        <w:rPr>
          <w:rFonts w:ascii="Arial" w:eastAsia="Calibri" w:hAnsi="Arial" w:cs="Arial"/>
          <w:b/>
          <w:bCs/>
          <w:sz w:val="28"/>
          <w:szCs w:val="28"/>
          <w:lang w:val="es-MX" w:eastAsia="en-US"/>
        </w:rPr>
        <w:t xml:space="preserve">sobreseyó </w:t>
      </w:r>
      <w:r w:rsidR="005540C8" w:rsidRPr="0085358F">
        <w:rPr>
          <w:rFonts w:ascii="Arial" w:eastAsia="Calibri" w:hAnsi="Arial" w:cs="Arial"/>
          <w:sz w:val="28"/>
          <w:szCs w:val="28"/>
          <w:lang w:val="es-MX" w:eastAsia="en-US"/>
        </w:rPr>
        <w:t>por la inexistencia de los actos del Congreso de la Unión</w:t>
      </w:r>
      <w:r w:rsidR="00BC62B9" w:rsidRPr="0085358F">
        <w:rPr>
          <w:rFonts w:ascii="Arial" w:eastAsia="Calibri" w:hAnsi="Arial" w:cs="Arial"/>
          <w:sz w:val="28"/>
          <w:szCs w:val="28"/>
          <w:lang w:val="es-MX" w:eastAsia="en-US"/>
        </w:rPr>
        <w:t xml:space="preserve">, </w:t>
      </w:r>
      <w:r w:rsidR="00BC62B9" w:rsidRPr="0085358F">
        <w:rPr>
          <w:rFonts w:ascii="Arial" w:eastAsia="Calibri" w:hAnsi="Arial" w:cs="Arial"/>
          <w:b/>
          <w:bCs/>
          <w:sz w:val="28"/>
          <w:szCs w:val="28"/>
          <w:lang w:val="es-MX" w:eastAsia="en-US"/>
        </w:rPr>
        <w:t>desestimó</w:t>
      </w:r>
      <w:r w:rsidR="00BC62B9" w:rsidRPr="0085358F">
        <w:rPr>
          <w:rFonts w:ascii="Arial" w:eastAsia="Calibri" w:hAnsi="Arial" w:cs="Arial"/>
          <w:sz w:val="28"/>
          <w:szCs w:val="28"/>
          <w:lang w:val="es-MX" w:eastAsia="en-US"/>
        </w:rPr>
        <w:t xml:space="preserve"> la causa de improcedencia sobre actos consumados</w:t>
      </w:r>
      <w:r w:rsidR="00332DE6" w:rsidRPr="0085358F">
        <w:rPr>
          <w:rFonts w:ascii="Arial" w:eastAsia="Calibri" w:hAnsi="Arial" w:cs="Arial"/>
          <w:sz w:val="28"/>
          <w:szCs w:val="28"/>
          <w:lang w:val="es-MX" w:eastAsia="en-US"/>
        </w:rPr>
        <w:t xml:space="preserve"> de forma irreparable,</w:t>
      </w:r>
      <w:r w:rsidR="00F37950" w:rsidRPr="0085358F">
        <w:rPr>
          <w:rFonts w:ascii="Arial" w:eastAsia="Calibri" w:hAnsi="Arial" w:cs="Arial"/>
          <w:sz w:val="28"/>
          <w:szCs w:val="28"/>
          <w:lang w:val="es-MX" w:eastAsia="en-US"/>
        </w:rPr>
        <w:t xml:space="preserve"> y </w:t>
      </w:r>
      <w:r w:rsidR="00F37950" w:rsidRPr="0085358F">
        <w:rPr>
          <w:rFonts w:ascii="Arial" w:eastAsia="Calibri" w:hAnsi="Arial" w:cs="Arial"/>
          <w:b/>
          <w:bCs/>
          <w:sz w:val="28"/>
          <w:szCs w:val="28"/>
          <w:lang w:val="es-MX" w:eastAsia="en-US"/>
        </w:rPr>
        <w:t>reservó jurisdicción</w:t>
      </w:r>
      <w:r w:rsidR="00F37950" w:rsidRPr="0085358F">
        <w:rPr>
          <w:rFonts w:ascii="Arial" w:eastAsia="Calibri" w:hAnsi="Arial" w:cs="Arial"/>
          <w:sz w:val="28"/>
          <w:szCs w:val="28"/>
          <w:lang w:val="es-MX" w:eastAsia="en-US"/>
        </w:rPr>
        <w:t xml:space="preserve"> a este alto tribunal para que se pronunciara sobre el tema de constitucionalidad planteado. </w:t>
      </w:r>
      <w:r w:rsidR="00685ACF" w:rsidRPr="0085358F">
        <w:rPr>
          <w:rFonts w:ascii="Arial" w:eastAsia="Calibri" w:hAnsi="Arial" w:cs="Arial"/>
          <w:sz w:val="28"/>
          <w:szCs w:val="28"/>
          <w:lang w:val="es-MX" w:eastAsia="en-US"/>
        </w:rPr>
        <w:t xml:space="preserve">La resolución se basó en las siguientes consideraciones: </w:t>
      </w:r>
    </w:p>
    <w:p w14:paraId="434A192B" w14:textId="6922B197" w:rsidR="00872784" w:rsidRPr="0085358F" w:rsidRDefault="00872784" w:rsidP="00872784">
      <w:pPr>
        <w:tabs>
          <w:tab w:val="left" w:pos="0"/>
        </w:tabs>
        <w:spacing w:line="360" w:lineRule="auto"/>
        <w:ind w:right="51"/>
        <w:jc w:val="both"/>
        <w:rPr>
          <w:rFonts w:ascii="Arial" w:eastAsia="Calibri" w:hAnsi="Arial" w:cs="Arial"/>
          <w:sz w:val="28"/>
          <w:szCs w:val="28"/>
          <w:lang w:val="es-MX" w:eastAsia="en-US"/>
        </w:rPr>
      </w:pPr>
    </w:p>
    <w:p w14:paraId="76B41F6E" w14:textId="3CFCB5E3" w:rsidR="006347A3" w:rsidRPr="0085358F" w:rsidRDefault="000F1555"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lastRenderedPageBreak/>
        <w:t>Los actos reclamados al Congreso de la Unión son inexistentes, porque el Código Penal Federal fue expedido por el Presidente de la República</w:t>
      </w:r>
      <w:r w:rsidR="005423FD" w:rsidRPr="0085358F">
        <w:rPr>
          <w:rFonts w:ascii="Arial" w:eastAsia="Calibri" w:hAnsi="Arial" w:cs="Arial"/>
          <w:sz w:val="28"/>
          <w:szCs w:val="28"/>
          <w:lang w:val="es-MX" w:eastAsia="en-US"/>
        </w:rPr>
        <w:t>, en uso de sus facultades extraordinarias</w:t>
      </w:r>
      <w:r w:rsidR="008853FC" w:rsidRPr="0085358F">
        <w:rPr>
          <w:rFonts w:ascii="Arial" w:eastAsia="Calibri" w:hAnsi="Arial" w:cs="Arial"/>
          <w:sz w:val="28"/>
          <w:szCs w:val="28"/>
          <w:lang w:val="es-MX" w:eastAsia="en-US"/>
        </w:rPr>
        <w:t xml:space="preserve"> otorgadas por decreto de dos de enero de mil novecientos treinta y uno, por lo que no tuv</w:t>
      </w:r>
      <w:r w:rsidR="0065645B" w:rsidRPr="0085358F">
        <w:rPr>
          <w:rFonts w:ascii="Arial" w:eastAsia="Calibri" w:hAnsi="Arial" w:cs="Arial"/>
          <w:sz w:val="28"/>
          <w:szCs w:val="28"/>
          <w:lang w:val="es-MX" w:eastAsia="en-US"/>
        </w:rPr>
        <w:t>o</w:t>
      </w:r>
      <w:r w:rsidR="008853FC" w:rsidRPr="0085358F">
        <w:rPr>
          <w:rFonts w:ascii="Arial" w:eastAsia="Calibri" w:hAnsi="Arial" w:cs="Arial"/>
          <w:sz w:val="28"/>
          <w:szCs w:val="28"/>
          <w:lang w:val="es-MX" w:eastAsia="en-US"/>
        </w:rPr>
        <w:t xml:space="preserve"> participación en la discusión y aprobación de ese ordenamiento legal. </w:t>
      </w:r>
    </w:p>
    <w:p w14:paraId="7224D5C0" w14:textId="77777777" w:rsidR="0065645B" w:rsidRPr="0085358F" w:rsidRDefault="0065645B" w:rsidP="0065645B">
      <w:pPr>
        <w:pStyle w:val="Prrafodelista"/>
        <w:tabs>
          <w:tab w:val="left" w:pos="0"/>
        </w:tabs>
        <w:spacing w:line="276" w:lineRule="auto"/>
        <w:ind w:left="426" w:right="51"/>
        <w:jc w:val="both"/>
        <w:rPr>
          <w:rFonts w:ascii="Arial" w:eastAsia="Calibri" w:hAnsi="Arial" w:cs="Arial"/>
          <w:sz w:val="28"/>
          <w:szCs w:val="28"/>
          <w:lang w:val="es-MX" w:eastAsia="en-US"/>
        </w:rPr>
      </w:pPr>
    </w:p>
    <w:p w14:paraId="1A6DB630" w14:textId="5F449C32" w:rsidR="0065645B" w:rsidRPr="0085358F" w:rsidRDefault="00776395"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 asociación civil sí cuenta con interés legítimo para instar el juicio de amparo</w:t>
      </w:r>
      <w:r w:rsidR="00AA4105" w:rsidRPr="0085358F">
        <w:rPr>
          <w:rFonts w:ascii="Arial" w:eastAsia="Calibri" w:hAnsi="Arial" w:cs="Arial"/>
          <w:sz w:val="28"/>
          <w:szCs w:val="28"/>
          <w:lang w:val="es-MX" w:eastAsia="en-US"/>
        </w:rPr>
        <w:t xml:space="preserve">, porque </w:t>
      </w:r>
      <w:r w:rsidR="00EE631B" w:rsidRPr="0085358F">
        <w:rPr>
          <w:rFonts w:ascii="Arial" w:eastAsia="Calibri" w:hAnsi="Arial" w:cs="Arial"/>
          <w:sz w:val="28"/>
          <w:szCs w:val="28"/>
          <w:lang w:val="es-MX" w:eastAsia="en-US"/>
        </w:rPr>
        <w:t xml:space="preserve">tiene </w:t>
      </w:r>
      <w:r w:rsidR="000B1192" w:rsidRPr="0085358F">
        <w:rPr>
          <w:rFonts w:ascii="Arial" w:eastAsia="Calibri" w:hAnsi="Arial" w:cs="Arial"/>
          <w:sz w:val="28"/>
          <w:szCs w:val="28"/>
          <w:lang w:val="es-MX" w:eastAsia="en-US"/>
        </w:rPr>
        <w:t>una especial posición frente al ordenamiento jurídico</w:t>
      </w:r>
      <w:r w:rsidR="00647715" w:rsidRPr="0085358F">
        <w:rPr>
          <w:rFonts w:ascii="Arial" w:eastAsia="Calibri" w:hAnsi="Arial" w:cs="Arial"/>
          <w:sz w:val="28"/>
          <w:szCs w:val="28"/>
          <w:lang w:val="es-MX" w:eastAsia="en-US"/>
        </w:rPr>
        <w:t xml:space="preserve"> </w:t>
      </w:r>
      <w:r w:rsidR="00721B44" w:rsidRPr="0085358F">
        <w:rPr>
          <w:rFonts w:ascii="Arial" w:eastAsia="Calibri" w:hAnsi="Arial" w:cs="Arial"/>
          <w:sz w:val="28"/>
          <w:szCs w:val="28"/>
          <w:lang w:val="es-MX" w:eastAsia="en-US"/>
        </w:rPr>
        <w:t>con base en su objeto social</w:t>
      </w:r>
      <w:r w:rsidR="00EE631B" w:rsidRPr="0085358F">
        <w:rPr>
          <w:rFonts w:ascii="Arial" w:eastAsia="Calibri" w:hAnsi="Arial" w:cs="Arial"/>
          <w:sz w:val="28"/>
          <w:szCs w:val="28"/>
          <w:lang w:val="es-MX" w:eastAsia="en-US"/>
        </w:rPr>
        <w:t xml:space="preserve">, </w:t>
      </w:r>
      <w:r w:rsidR="009C10B5" w:rsidRPr="0085358F">
        <w:rPr>
          <w:rFonts w:ascii="Arial" w:eastAsia="Calibri" w:hAnsi="Arial" w:cs="Arial"/>
          <w:sz w:val="28"/>
          <w:szCs w:val="28"/>
          <w:lang w:val="es-MX" w:eastAsia="en-US"/>
        </w:rPr>
        <w:t>el cual ha desempeñado por treinta años</w:t>
      </w:r>
      <w:r w:rsidR="00E52FD5" w:rsidRPr="0085358F">
        <w:rPr>
          <w:rFonts w:ascii="Arial" w:eastAsia="Calibri" w:hAnsi="Arial" w:cs="Arial"/>
          <w:sz w:val="28"/>
          <w:szCs w:val="28"/>
          <w:lang w:val="es-MX" w:eastAsia="en-US"/>
        </w:rPr>
        <w:t xml:space="preserve">, </w:t>
      </w:r>
      <w:r w:rsidR="009C10B5" w:rsidRPr="0085358F">
        <w:rPr>
          <w:rFonts w:ascii="Arial" w:eastAsia="Calibri" w:hAnsi="Arial" w:cs="Arial"/>
          <w:sz w:val="28"/>
          <w:szCs w:val="28"/>
          <w:lang w:val="es-MX" w:eastAsia="en-US"/>
        </w:rPr>
        <w:t xml:space="preserve">y </w:t>
      </w:r>
      <w:r w:rsidR="00EE631B" w:rsidRPr="0085358F">
        <w:rPr>
          <w:rFonts w:ascii="Arial" w:eastAsia="Calibri" w:hAnsi="Arial" w:cs="Arial"/>
          <w:sz w:val="28"/>
          <w:szCs w:val="28"/>
          <w:lang w:val="es-MX" w:eastAsia="en-US"/>
        </w:rPr>
        <w:t xml:space="preserve">que tiene como finalidad </w:t>
      </w:r>
      <w:r w:rsidR="00D43FC0" w:rsidRPr="0085358F">
        <w:rPr>
          <w:rFonts w:ascii="Arial" w:eastAsia="Calibri" w:hAnsi="Arial" w:cs="Arial"/>
          <w:sz w:val="28"/>
          <w:szCs w:val="28"/>
          <w:lang w:val="es-MX" w:eastAsia="en-US"/>
        </w:rPr>
        <w:t xml:space="preserve">la </w:t>
      </w:r>
      <w:r w:rsidR="000A3706" w:rsidRPr="0085358F">
        <w:rPr>
          <w:rFonts w:ascii="Arial" w:eastAsia="Calibri" w:hAnsi="Arial" w:cs="Arial"/>
          <w:sz w:val="28"/>
          <w:szCs w:val="28"/>
          <w:lang w:val="es-MX" w:eastAsia="en-US"/>
        </w:rPr>
        <w:t>promoción y defensa de</w:t>
      </w:r>
      <w:r w:rsidR="00C11C45" w:rsidRPr="0085358F">
        <w:rPr>
          <w:rFonts w:ascii="Arial" w:eastAsia="Calibri" w:hAnsi="Arial" w:cs="Arial"/>
          <w:sz w:val="28"/>
          <w:szCs w:val="28"/>
          <w:lang w:val="es-MX" w:eastAsia="en-US"/>
        </w:rPr>
        <w:t xml:space="preserve"> los derechos </w:t>
      </w:r>
      <w:r w:rsidR="000D6E8B" w:rsidRPr="0085358F">
        <w:rPr>
          <w:rFonts w:ascii="Arial" w:eastAsia="Calibri" w:hAnsi="Arial" w:cs="Arial"/>
          <w:sz w:val="28"/>
          <w:szCs w:val="28"/>
          <w:lang w:val="es-MX" w:eastAsia="en-US"/>
        </w:rPr>
        <w:t>de las mujeres y</w:t>
      </w:r>
      <w:r w:rsidR="000A3706" w:rsidRPr="0085358F">
        <w:rPr>
          <w:rFonts w:ascii="Arial" w:eastAsia="Calibri" w:hAnsi="Arial" w:cs="Arial"/>
          <w:sz w:val="28"/>
          <w:szCs w:val="28"/>
          <w:lang w:val="es-MX" w:eastAsia="en-US"/>
        </w:rPr>
        <w:t xml:space="preserve"> de las</w:t>
      </w:r>
      <w:r w:rsidR="000D6E8B" w:rsidRPr="0085358F">
        <w:rPr>
          <w:rFonts w:ascii="Arial" w:eastAsia="Calibri" w:hAnsi="Arial" w:cs="Arial"/>
          <w:sz w:val="28"/>
          <w:szCs w:val="28"/>
          <w:lang w:val="es-MX" w:eastAsia="en-US"/>
        </w:rPr>
        <w:t xml:space="preserve"> personas con capacidad de gestar</w:t>
      </w:r>
      <w:r w:rsidR="000A3706" w:rsidRPr="0085358F">
        <w:rPr>
          <w:rFonts w:ascii="Arial" w:eastAsia="Calibri" w:hAnsi="Arial" w:cs="Arial"/>
          <w:sz w:val="28"/>
          <w:szCs w:val="28"/>
          <w:lang w:val="es-MX" w:eastAsia="en-US"/>
        </w:rPr>
        <w:t>, así como</w:t>
      </w:r>
      <w:r w:rsidR="006A20F9" w:rsidRPr="0085358F">
        <w:rPr>
          <w:rFonts w:ascii="Arial" w:eastAsia="Calibri" w:hAnsi="Arial" w:cs="Arial"/>
          <w:sz w:val="28"/>
          <w:szCs w:val="28"/>
          <w:lang w:val="es-MX" w:eastAsia="en-US"/>
        </w:rPr>
        <w:t xml:space="preserve"> difundir información objetiva, científica y laica sobre el aborto en México</w:t>
      </w:r>
      <w:r w:rsidR="002B00D2" w:rsidRPr="0085358F">
        <w:rPr>
          <w:rFonts w:ascii="Arial" w:eastAsia="Calibri" w:hAnsi="Arial" w:cs="Arial"/>
          <w:sz w:val="28"/>
          <w:szCs w:val="28"/>
          <w:lang w:val="es-MX" w:eastAsia="en-US"/>
        </w:rPr>
        <w:t xml:space="preserve"> para posicionarlo como un tema de interés y salud pública, así como de justicia social</w:t>
      </w:r>
      <w:r w:rsidR="009C10B5" w:rsidRPr="0085358F">
        <w:rPr>
          <w:rFonts w:ascii="Arial" w:eastAsia="Calibri" w:hAnsi="Arial" w:cs="Arial"/>
          <w:sz w:val="28"/>
          <w:szCs w:val="28"/>
          <w:lang w:val="es-MX" w:eastAsia="en-US"/>
        </w:rPr>
        <w:t xml:space="preserve">. </w:t>
      </w:r>
    </w:p>
    <w:p w14:paraId="4D6CF594" w14:textId="77777777" w:rsidR="000D6E8B" w:rsidRPr="0085358F" w:rsidRDefault="000D6E8B" w:rsidP="000D6E8B">
      <w:pPr>
        <w:pStyle w:val="Prrafodelista"/>
        <w:tabs>
          <w:tab w:val="left" w:pos="0"/>
        </w:tabs>
        <w:spacing w:line="276" w:lineRule="auto"/>
        <w:ind w:left="426" w:right="51"/>
        <w:jc w:val="both"/>
        <w:rPr>
          <w:rFonts w:ascii="Arial" w:eastAsia="Calibri" w:hAnsi="Arial" w:cs="Arial"/>
          <w:sz w:val="28"/>
          <w:szCs w:val="28"/>
          <w:lang w:val="es-MX" w:eastAsia="en-US"/>
        </w:rPr>
      </w:pPr>
    </w:p>
    <w:p w14:paraId="1D4309AF" w14:textId="4F4F6C75" w:rsidR="000D6E8B" w:rsidRPr="0085358F" w:rsidRDefault="00BA7F3C"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La asociación civil</w:t>
      </w:r>
      <w:r w:rsidR="00024884" w:rsidRPr="0085358F">
        <w:rPr>
          <w:rFonts w:ascii="Arial" w:eastAsia="Calibri" w:hAnsi="Arial" w:cs="Arial"/>
          <w:sz w:val="28"/>
          <w:szCs w:val="28"/>
          <w:lang w:val="es-MX" w:eastAsia="en-US"/>
        </w:rPr>
        <w:t xml:space="preserve"> quejosa sí obtendría un beneficio actual y cierto</w:t>
      </w:r>
      <w:r w:rsidR="00EA4BC6" w:rsidRPr="0085358F">
        <w:rPr>
          <w:rFonts w:ascii="Arial" w:eastAsia="Calibri" w:hAnsi="Arial" w:cs="Arial"/>
          <w:sz w:val="28"/>
          <w:szCs w:val="28"/>
          <w:lang w:val="es-MX" w:eastAsia="en-US"/>
        </w:rPr>
        <w:t xml:space="preserve"> de demostrarse que los artículos impugnados son inconstitucionales</w:t>
      </w:r>
      <w:r w:rsidR="00024884" w:rsidRPr="0085358F">
        <w:rPr>
          <w:rFonts w:ascii="Arial" w:eastAsia="Calibri" w:hAnsi="Arial" w:cs="Arial"/>
          <w:sz w:val="28"/>
          <w:szCs w:val="28"/>
          <w:lang w:val="es-MX" w:eastAsia="en-US"/>
        </w:rPr>
        <w:t xml:space="preserve">, </w:t>
      </w:r>
      <w:r w:rsidR="009A1AD4" w:rsidRPr="0085358F">
        <w:rPr>
          <w:rFonts w:ascii="Arial" w:eastAsia="Calibri" w:hAnsi="Arial" w:cs="Arial"/>
          <w:sz w:val="28"/>
          <w:szCs w:val="28"/>
          <w:lang w:val="es-MX" w:eastAsia="en-US"/>
        </w:rPr>
        <w:t xml:space="preserve">ya que la despenalización del aborto le permitiría defender la causa que representa de acuerdo con su objeto social. </w:t>
      </w:r>
      <w:r w:rsidR="00EA4BC6" w:rsidRPr="0085358F">
        <w:rPr>
          <w:rFonts w:ascii="Arial" w:eastAsia="Calibri" w:hAnsi="Arial" w:cs="Arial"/>
          <w:sz w:val="28"/>
          <w:szCs w:val="28"/>
          <w:lang w:val="es-MX" w:eastAsia="en-US"/>
        </w:rPr>
        <w:t xml:space="preserve"> </w:t>
      </w:r>
    </w:p>
    <w:p w14:paraId="7583999B" w14:textId="77777777" w:rsidR="00B64673" w:rsidRPr="0085358F" w:rsidRDefault="00B64673" w:rsidP="00B64673">
      <w:pPr>
        <w:pStyle w:val="Prrafodelista"/>
        <w:tabs>
          <w:tab w:val="left" w:pos="0"/>
        </w:tabs>
        <w:spacing w:line="276" w:lineRule="auto"/>
        <w:ind w:left="426" w:right="51"/>
        <w:jc w:val="both"/>
        <w:rPr>
          <w:rFonts w:ascii="Arial" w:eastAsia="Calibri" w:hAnsi="Arial" w:cs="Arial"/>
          <w:sz w:val="28"/>
          <w:szCs w:val="28"/>
          <w:lang w:val="es-MX" w:eastAsia="en-US"/>
        </w:rPr>
      </w:pPr>
    </w:p>
    <w:p w14:paraId="436E557D" w14:textId="62D74B2E" w:rsidR="00A75911" w:rsidRPr="0085358F" w:rsidRDefault="00183231"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Las normas impugnadas disponen sanciones privativas de la libertad </w:t>
      </w:r>
      <w:r w:rsidR="00136347" w:rsidRPr="0085358F">
        <w:rPr>
          <w:rFonts w:ascii="Arial" w:eastAsia="Calibri" w:hAnsi="Arial" w:cs="Arial"/>
          <w:sz w:val="28"/>
          <w:szCs w:val="28"/>
          <w:lang w:val="es-MX" w:eastAsia="en-US"/>
        </w:rPr>
        <w:t>para</w:t>
      </w:r>
      <w:r w:rsidRPr="0085358F">
        <w:rPr>
          <w:rFonts w:ascii="Arial" w:eastAsia="Calibri" w:hAnsi="Arial" w:cs="Arial"/>
          <w:sz w:val="28"/>
          <w:szCs w:val="28"/>
          <w:lang w:val="es-MX" w:eastAsia="en-US"/>
        </w:rPr>
        <w:t xml:space="preserve"> las mujeres </w:t>
      </w:r>
      <w:r w:rsidR="00136347" w:rsidRPr="0085358F">
        <w:rPr>
          <w:rFonts w:ascii="Arial" w:eastAsia="Calibri" w:hAnsi="Arial" w:cs="Arial"/>
          <w:sz w:val="28"/>
          <w:szCs w:val="28"/>
          <w:lang w:val="es-MX" w:eastAsia="en-US"/>
        </w:rPr>
        <w:t xml:space="preserve">y </w:t>
      </w:r>
      <w:r w:rsidR="00F36CF4" w:rsidRPr="0085358F">
        <w:rPr>
          <w:rFonts w:ascii="Arial" w:eastAsia="Calibri" w:hAnsi="Arial" w:cs="Arial"/>
          <w:sz w:val="28"/>
          <w:szCs w:val="28"/>
          <w:lang w:val="es-MX" w:eastAsia="en-US"/>
        </w:rPr>
        <w:t xml:space="preserve">para las </w:t>
      </w:r>
      <w:r w:rsidR="00136347" w:rsidRPr="0085358F">
        <w:rPr>
          <w:rFonts w:ascii="Arial" w:eastAsia="Calibri" w:hAnsi="Arial" w:cs="Arial"/>
          <w:sz w:val="28"/>
          <w:szCs w:val="28"/>
          <w:lang w:val="es-MX" w:eastAsia="en-US"/>
        </w:rPr>
        <w:t xml:space="preserve">personas con capacidad de gestar que se autoprocuren o consientan </w:t>
      </w:r>
      <w:r w:rsidR="003F2332" w:rsidRPr="0085358F">
        <w:rPr>
          <w:rFonts w:ascii="Arial" w:eastAsia="Calibri" w:hAnsi="Arial" w:cs="Arial"/>
          <w:sz w:val="28"/>
          <w:szCs w:val="28"/>
          <w:lang w:val="es-MX" w:eastAsia="en-US"/>
        </w:rPr>
        <w:t>un aborto</w:t>
      </w:r>
      <w:r w:rsidR="00E03637" w:rsidRPr="0085358F">
        <w:rPr>
          <w:rFonts w:ascii="Arial" w:eastAsia="Calibri" w:hAnsi="Arial" w:cs="Arial"/>
          <w:sz w:val="28"/>
          <w:szCs w:val="28"/>
          <w:lang w:val="es-MX" w:eastAsia="en-US"/>
        </w:rPr>
        <w:t xml:space="preserve">, así como para las personas que las asistan, lo que guarda una íntima vinculación con la protección </w:t>
      </w:r>
      <w:r w:rsidR="00673FE2" w:rsidRPr="0085358F">
        <w:rPr>
          <w:rFonts w:ascii="Arial" w:eastAsia="Calibri" w:hAnsi="Arial" w:cs="Arial"/>
          <w:sz w:val="28"/>
          <w:szCs w:val="28"/>
          <w:lang w:val="es-MX" w:eastAsia="en-US"/>
        </w:rPr>
        <w:t xml:space="preserve">y defensa </w:t>
      </w:r>
      <w:r w:rsidR="00E03637" w:rsidRPr="0085358F">
        <w:rPr>
          <w:rFonts w:ascii="Arial" w:eastAsia="Calibri" w:hAnsi="Arial" w:cs="Arial"/>
          <w:sz w:val="28"/>
          <w:szCs w:val="28"/>
          <w:lang w:val="es-MX" w:eastAsia="en-US"/>
        </w:rPr>
        <w:t xml:space="preserve">de los derechos reproductivos </w:t>
      </w:r>
      <w:r w:rsidR="008A7680" w:rsidRPr="0085358F">
        <w:rPr>
          <w:rFonts w:ascii="Arial" w:eastAsia="Calibri" w:hAnsi="Arial" w:cs="Arial"/>
          <w:sz w:val="28"/>
          <w:szCs w:val="28"/>
          <w:lang w:val="es-MX" w:eastAsia="en-US"/>
        </w:rPr>
        <w:t>y de igualdad y no discriminación</w:t>
      </w:r>
      <w:r w:rsidR="00673FE2" w:rsidRPr="0085358F">
        <w:rPr>
          <w:rFonts w:ascii="Arial" w:eastAsia="Calibri" w:hAnsi="Arial" w:cs="Arial"/>
          <w:sz w:val="28"/>
          <w:szCs w:val="28"/>
          <w:lang w:val="es-MX" w:eastAsia="en-US"/>
        </w:rPr>
        <w:t xml:space="preserve"> de este grupo</w:t>
      </w:r>
      <w:r w:rsidR="008A7680" w:rsidRPr="0085358F">
        <w:rPr>
          <w:rFonts w:ascii="Arial" w:eastAsia="Calibri" w:hAnsi="Arial" w:cs="Arial"/>
          <w:sz w:val="28"/>
          <w:szCs w:val="28"/>
          <w:lang w:val="es-MX" w:eastAsia="en-US"/>
        </w:rPr>
        <w:t>.</w:t>
      </w:r>
    </w:p>
    <w:p w14:paraId="756B99CD" w14:textId="77777777" w:rsidR="00A75911" w:rsidRPr="0085358F" w:rsidRDefault="00A75911" w:rsidP="00A75911">
      <w:pPr>
        <w:pStyle w:val="Prrafodelista"/>
        <w:tabs>
          <w:tab w:val="left" w:pos="0"/>
        </w:tabs>
        <w:spacing w:line="276" w:lineRule="auto"/>
        <w:ind w:left="426" w:right="51"/>
        <w:jc w:val="both"/>
        <w:rPr>
          <w:rFonts w:ascii="Arial" w:eastAsia="Calibri" w:hAnsi="Arial" w:cs="Arial"/>
          <w:sz w:val="28"/>
          <w:szCs w:val="28"/>
          <w:lang w:val="es-MX" w:eastAsia="en-US"/>
        </w:rPr>
      </w:pPr>
    </w:p>
    <w:p w14:paraId="6661A295" w14:textId="05BD2950" w:rsidR="000C5D0C" w:rsidRPr="0085358F" w:rsidRDefault="00A75911"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El juicio de amparo se promovió oportunamente, porque </w:t>
      </w:r>
      <w:r w:rsidR="00E96E38" w:rsidRPr="0085358F">
        <w:rPr>
          <w:rFonts w:ascii="Arial" w:eastAsia="Calibri" w:hAnsi="Arial" w:cs="Arial"/>
          <w:sz w:val="28"/>
          <w:szCs w:val="28"/>
          <w:lang w:val="es-MX" w:eastAsia="en-US"/>
        </w:rPr>
        <w:t>las normas impugnadas</w:t>
      </w:r>
      <w:r w:rsidR="000C5D0C" w:rsidRPr="0085358F">
        <w:rPr>
          <w:rFonts w:ascii="Arial" w:eastAsia="Calibri" w:hAnsi="Arial" w:cs="Arial"/>
          <w:sz w:val="28"/>
          <w:szCs w:val="28"/>
          <w:lang w:val="es-MX" w:eastAsia="en-US"/>
        </w:rPr>
        <w:t xml:space="preserve">, en su carácter de autoaplicativas, se combaten con la pretensión de eliminar la situación de discriminación de género que persiste </w:t>
      </w:r>
      <w:r w:rsidR="00FB3F62" w:rsidRPr="0085358F">
        <w:rPr>
          <w:rFonts w:ascii="Arial" w:eastAsia="Calibri" w:hAnsi="Arial" w:cs="Arial"/>
          <w:sz w:val="28"/>
          <w:szCs w:val="28"/>
          <w:lang w:val="es-MX" w:eastAsia="en-US"/>
        </w:rPr>
        <w:t xml:space="preserve">bajo el mandato de la maternidad y el control de la reproducción </w:t>
      </w:r>
      <w:r w:rsidR="0018704E" w:rsidRPr="0085358F">
        <w:rPr>
          <w:rFonts w:ascii="Arial" w:eastAsia="Calibri" w:hAnsi="Arial" w:cs="Arial"/>
          <w:sz w:val="28"/>
          <w:szCs w:val="28"/>
          <w:lang w:val="es-MX" w:eastAsia="en-US"/>
        </w:rPr>
        <w:t>de los cuerpos con capacidad de gestar</w:t>
      </w:r>
      <w:r w:rsidR="00FB3F62" w:rsidRPr="0085358F">
        <w:rPr>
          <w:rFonts w:ascii="Arial" w:eastAsia="Calibri" w:hAnsi="Arial" w:cs="Arial"/>
          <w:sz w:val="28"/>
          <w:szCs w:val="28"/>
          <w:lang w:val="es-MX" w:eastAsia="en-US"/>
        </w:rPr>
        <w:t xml:space="preserve">. </w:t>
      </w:r>
    </w:p>
    <w:p w14:paraId="394244C9" w14:textId="77777777" w:rsidR="002E27BB" w:rsidRPr="0085358F" w:rsidRDefault="002E27BB" w:rsidP="002E27BB">
      <w:pPr>
        <w:pStyle w:val="Prrafodelista"/>
        <w:tabs>
          <w:tab w:val="left" w:pos="0"/>
        </w:tabs>
        <w:spacing w:line="276" w:lineRule="auto"/>
        <w:ind w:left="426" w:right="51"/>
        <w:jc w:val="both"/>
        <w:rPr>
          <w:rFonts w:ascii="Arial" w:eastAsia="Calibri" w:hAnsi="Arial" w:cs="Arial"/>
          <w:sz w:val="28"/>
          <w:szCs w:val="28"/>
          <w:lang w:val="es-MX" w:eastAsia="en-US"/>
        </w:rPr>
      </w:pPr>
    </w:p>
    <w:p w14:paraId="51E03B09" w14:textId="16BF727A" w:rsidR="00D35191" w:rsidRPr="0085358F" w:rsidRDefault="001B2B7C"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 xml:space="preserve">La </w:t>
      </w:r>
      <w:r w:rsidR="00332DE6" w:rsidRPr="0085358F">
        <w:rPr>
          <w:rFonts w:ascii="Arial" w:eastAsia="Calibri" w:hAnsi="Arial" w:cs="Arial"/>
          <w:sz w:val="28"/>
          <w:szCs w:val="28"/>
          <w:lang w:val="es-MX" w:eastAsia="en-US"/>
        </w:rPr>
        <w:t>causal de improcedenc</w:t>
      </w:r>
      <w:r w:rsidR="00294EBB" w:rsidRPr="0085358F">
        <w:rPr>
          <w:rFonts w:ascii="Arial" w:eastAsia="Calibri" w:hAnsi="Arial" w:cs="Arial"/>
          <w:sz w:val="28"/>
          <w:szCs w:val="28"/>
          <w:lang w:val="es-MX" w:eastAsia="en-US"/>
        </w:rPr>
        <w:t>ia</w:t>
      </w:r>
      <w:r w:rsidR="00722CC8" w:rsidRPr="0085358F">
        <w:rPr>
          <w:rFonts w:ascii="Arial" w:eastAsia="Calibri" w:hAnsi="Arial" w:cs="Arial"/>
          <w:sz w:val="28"/>
          <w:szCs w:val="28"/>
          <w:lang w:val="es-MX" w:eastAsia="en-US"/>
        </w:rPr>
        <w:t xml:space="preserve"> prevista en el artículo 61, fracción XVI, de la Ley de Amparo</w:t>
      </w:r>
      <w:r w:rsidR="00722CC8" w:rsidRPr="0085358F">
        <w:rPr>
          <w:rStyle w:val="Refdenotaalpie"/>
          <w:rFonts w:ascii="Arial" w:eastAsia="Calibri" w:hAnsi="Arial" w:cs="Arial"/>
          <w:sz w:val="28"/>
          <w:szCs w:val="28"/>
          <w:lang w:val="es-MX" w:eastAsia="en-US"/>
        </w:rPr>
        <w:footnoteReference w:id="4"/>
      </w:r>
      <w:r w:rsidR="00722CC8" w:rsidRPr="0085358F">
        <w:rPr>
          <w:rFonts w:ascii="Arial" w:eastAsia="Calibri" w:hAnsi="Arial" w:cs="Arial"/>
          <w:sz w:val="28"/>
          <w:szCs w:val="28"/>
          <w:lang w:val="es-MX" w:eastAsia="en-US"/>
        </w:rPr>
        <w:t xml:space="preserve">, </w:t>
      </w:r>
      <w:r w:rsidR="00294EBB" w:rsidRPr="0085358F">
        <w:rPr>
          <w:rFonts w:ascii="Arial" w:eastAsia="Calibri" w:hAnsi="Arial" w:cs="Arial"/>
          <w:sz w:val="28"/>
          <w:szCs w:val="28"/>
          <w:lang w:val="es-MX" w:eastAsia="en-US"/>
        </w:rPr>
        <w:t xml:space="preserve">planteada por el </w:t>
      </w:r>
      <w:r w:rsidR="00D80880" w:rsidRPr="0085358F">
        <w:rPr>
          <w:rFonts w:ascii="Arial" w:eastAsia="Calibri" w:hAnsi="Arial" w:cs="Arial"/>
          <w:sz w:val="28"/>
          <w:szCs w:val="28"/>
          <w:lang w:val="es-MX" w:eastAsia="en-US"/>
        </w:rPr>
        <w:t>t</w:t>
      </w:r>
      <w:r w:rsidR="00294EBB" w:rsidRPr="0085358F">
        <w:rPr>
          <w:rFonts w:ascii="Arial" w:eastAsia="Calibri" w:hAnsi="Arial" w:cs="Arial"/>
          <w:sz w:val="28"/>
          <w:szCs w:val="28"/>
          <w:lang w:val="es-MX" w:eastAsia="en-US"/>
        </w:rPr>
        <w:t>itular del Ejecutivo Federal</w:t>
      </w:r>
      <w:r w:rsidR="00F6185D" w:rsidRPr="0085358F">
        <w:rPr>
          <w:rFonts w:ascii="Arial" w:eastAsia="Calibri" w:hAnsi="Arial" w:cs="Arial"/>
          <w:sz w:val="28"/>
          <w:szCs w:val="28"/>
          <w:lang w:val="es-MX" w:eastAsia="en-US"/>
        </w:rPr>
        <w:t xml:space="preserve">, </w:t>
      </w:r>
      <w:r w:rsidRPr="0085358F">
        <w:rPr>
          <w:rFonts w:ascii="Arial" w:eastAsia="Calibri" w:hAnsi="Arial" w:cs="Arial"/>
          <w:sz w:val="28"/>
          <w:szCs w:val="28"/>
          <w:lang w:val="es-MX" w:eastAsia="en-US"/>
        </w:rPr>
        <w:t xml:space="preserve">debe desestimarse, </w:t>
      </w:r>
      <w:r w:rsidR="00F6185D" w:rsidRPr="0085358F">
        <w:rPr>
          <w:rFonts w:ascii="Arial" w:eastAsia="Calibri" w:hAnsi="Arial" w:cs="Arial"/>
          <w:sz w:val="28"/>
          <w:szCs w:val="28"/>
          <w:lang w:val="es-MX" w:eastAsia="en-US"/>
        </w:rPr>
        <w:t xml:space="preserve">porque </w:t>
      </w:r>
      <w:r w:rsidR="00787CE0" w:rsidRPr="0085358F">
        <w:rPr>
          <w:rFonts w:ascii="Arial" w:eastAsia="Calibri" w:hAnsi="Arial" w:cs="Arial"/>
          <w:sz w:val="28"/>
          <w:szCs w:val="28"/>
          <w:lang w:val="es-MX" w:eastAsia="en-US"/>
        </w:rPr>
        <w:t xml:space="preserve">aun cuando las normas penales fueron expedidas </w:t>
      </w:r>
      <w:r w:rsidR="00F9272E" w:rsidRPr="0085358F">
        <w:rPr>
          <w:rFonts w:ascii="Arial" w:eastAsia="Calibri" w:hAnsi="Arial" w:cs="Arial"/>
          <w:sz w:val="28"/>
          <w:szCs w:val="28"/>
          <w:lang w:val="es-MX" w:eastAsia="en-US"/>
        </w:rPr>
        <w:t xml:space="preserve">y publicadas </w:t>
      </w:r>
      <w:r w:rsidR="00787CE0" w:rsidRPr="0085358F">
        <w:rPr>
          <w:rFonts w:ascii="Arial" w:eastAsia="Calibri" w:hAnsi="Arial" w:cs="Arial"/>
          <w:sz w:val="28"/>
          <w:szCs w:val="28"/>
          <w:lang w:val="es-MX" w:eastAsia="en-US"/>
        </w:rPr>
        <w:t xml:space="preserve">en el </w:t>
      </w:r>
      <w:r w:rsidR="0010146E" w:rsidRPr="0085358F">
        <w:rPr>
          <w:rFonts w:ascii="Arial" w:eastAsia="Calibri" w:hAnsi="Arial" w:cs="Arial"/>
          <w:sz w:val="28"/>
          <w:szCs w:val="28"/>
          <w:lang w:val="es-MX" w:eastAsia="en-US"/>
        </w:rPr>
        <w:t xml:space="preserve">Diario Oficial de la Federación, </w:t>
      </w:r>
      <w:r w:rsidR="00787CE0" w:rsidRPr="0085358F">
        <w:rPr>
          <w:rFonts w:ascii="Arial" w:eastAsia="Calibri" w:hAnsi="Arial" w:cs="Arial"/>
          <w:sz w:val="28"/>
          <w:szCs w:val="28"/>
          <w:lang w:val="es-MX" w:eastAsia="en-US"/>
        </w:rPr>
        <w:t xml:space="preserve">sus </w:t>
      </w:r>
      <w:r w:rsidR="00787CE0" w:rsidRPr="0085358F">
        <w:rPr>
          <w:rFonts w:ascii="Arial" w:eastAsia="Calibri" w:hAnsi="Arial" w:cs="Arial"/>
          <w:sz w:val="28"/>
          <w:szCs w:val="28"/>
          <w:lang w:val="es-MX" w:eastAsia="en-US"/>
        </w:rPr>
        <w:lastRenderedPageBreak/>
        <w:t xml:space="preserve">efectos </w:t>
      </w:r>
      <w:r w:rsidR="0029772B" w:rsidRPr="0085358F">
        <w:rPr>
          <w:rFonts w:ascii="Arial" w:eastAsia="Calibri" w:hAnsi="Arial" w:cs="Arial"/>
          <w:sz w:val="28"/>
          <w:szCs w:val="28"/>
          <w:lang w:val="es-MX" w:eastAsia="en-US"/>
        </w:rPr>
        <w:t>no se han destruid</w:t>
      </w:r>
      <w:r w:rsidR="0070018B" w:rsidRPr="0085358F">
        <w:rPr>
          <w:rFonts w:ascii="Arial" w:eastAsia="Calibri" w:hAnsi="Arial" w:cs="Arial"/>
          <w:sz w:val="28"/>
          <w:szCs w:val="28"/>
          <w:lang w:val="es-MX" w:eastAsia="en-US"/>
        </w:rPr>
        <w:t>o</w:t>
      </w:r>
      <w:r w:rsidR="00E85B3C" w:rsidRPr="0085358F">
        <w:rPr>
          <w:rFonts w:ascii="Arial" w:eastAsia="Calibri" w:hAnsi="Arial" w:cs="Arial"/>
          <w:sz w:val="28"/>
          <w:szCs w:val="28"/>
          <w:lang w:val="es-MX" w:eastAsia="en-US"/>
        </w:rPr>
        <w:t xml:space="preserve">, pues para </w:t>
      </w:r>
      <w:r w:rsidR="0070018B" w:rsidRPr="0085358F">
        <w:rPr>
          <w:rFonts w:ascii="Arial" w:eastAsia="Calibri" w:hAnsi="Arial" w:cs="Arial"/>
          <w:sz w:val="28"/>
          <w:szCs w:val="28"/>
          <w:lang w:val="es-MX" w:eastAsia="en-US"/>
        </w:rPr>
        <w:t>ello</w:t>
      </w:r>
      <w:r w:rsidR="00D20321" w:rsidRPr="0085358F">
        <w:rPr>
          <w:rFonts w:ascii="Arial" w:eastAsia="Calibri" w:hAnsi="Arial" w:cs="Arial"/>
          <w:sz w:val="28"/>
          <w:szCs w:val="28"/>
          <w:lang w:val="es-MX" w:eastAsia="en-US"/>
        </w:rPr>
        <w:t xml:space="preserve"> </w:t>
      </w:r>
      <w:r w:rsidR="0070018B" w:rsidRPr="0085358F">
        <w:rPr>
          <w:rFonts w:ascii="Arial" w:eastAsia="Calibri" w:hAnsi="Arial" w:cs="Arial"/>
          <w:sz w:val="28"/>
          <w:szCs w:val="28"/>
          <w:lang w:val="es-MX" w:eastAsia="en-US"/>
        </w:rPr>
        <w:t xml:space="preserve">es necesario que se efectúe el estudio de constitucionalidad respectivo. </w:t>
      </w:r>
    </w:p>
    <w:p w14:paraId="6D3EE500" w14:textId="77777777" w:rsidR="00D347C8" w:rsidRPr="0085358F" w:rsidRDefault="00D347C8" w:rsidP="00D347C8">
      <w:pPr>
        <w:pStyle w:val="Prrafodelista"/>
        <w:tabs>
          <w:tab w:val="left" w:pos="0"/>
        </w:tabs>
        <w:spacing w:line="276" w:lineRule="auto"/>
        <w:ind w:left="426" w:right="51"/>
        <w:jc w:val="both"/>
        <w:rPr>
          <w:rFonts w:ascii="Arial" w:eastAsia="Calibri" w:hAnsi="Arial" w:cs="Arial"/>
          <w:sz w:val="28"/>
          <w:szCs w:val="28"/>
          <w:lang w:val="es-MX" w:eastAsia="en-US"/>
        </w:rPr>
      </w:pPr>
    </w:p>
    <w:p w14:paraId="26B99F8A" w14:textId="43CB8D71" w:rsidR="001B365C" w:rsidRPr="0085358F" w:rsidRDefault="00E14A7C" w:rsidP="00F2166A">
      <w:pPr>
        <w:pStyle w:val="Prrafodelista"/>
        <w:numPr>
          <w:ilvl w:val="0"/>
          <w:numId w:val="6"/>
        </w:numPr>
        <w:tabs>
          <w:tab w:val="left" w:pos="0"/>
        </w:tabs>
        <w:spacing w:line="276" w:lineRule="auto"/>
        <w:ind w:left="426" w:right="51" w:hanging="426"/>
        <w:jc w:val="both"/>
        <w:rPr>
          <w:rFonts w:ascii="Arial" w:eastAsia="Calibri" w:hAnsi="Arial" w:cs="Arial"/>
          <w:sz w:val="28"/>
          <w:szCs w:val="28"/>
          <w:lang w:val="es-MX" w:eastAsia="en-US"/>
        </w:rPr>
      </w:pPr>
      <w:r w:rsidRPr="0085358F">
        <w:rPr>
          <w:rFonts w:ascii="Arial" w:eastAsia="Calibri" w:hAnsi="Arial" w:cs="Arial"/>
          <w:sz w:val="28"/>
          <w:szCs w:val="28"/>
          <w:lang w:val="es-MX" w:eastAsia="en-US"/>
        </w:rPr>
        <w:t>Se debe reservar jurisdicción a la Suprema Corte de Justicia de la Nación, ya que n</w:t>
      </w:r>
      <w:r w:rsidR="001B365C" w:rsidRPr="0085358F">
        <w:rPr>
          <w:rFonts w:ascii="Arial" w:eastAsia="Calibri" w:hAnsi="Arial" w:cs="Arial"/>
          <w:sz w:val="28"/>
          <w:szCs w:val="28"/>
          <w:lang w:val="es-MX" w:eastAsia="en-US"/>
        </w:rPr>
        <w:t>o existe</w:t>
      </w:r>
      <w:r w:rsidR="0054426E" w:rsidRPr="0085358F">
        <w:rPr>
          <w:rFonts w:ascii="Arial" w:eastAsia="Calibri" w:hAnsi="Arial" w:cs="Arial"/>
          <w:sz w:val="28"/>
          <w:szCs w:val="28"/>
          <w:lang w:val="es-MX" w:eastAsia="en-US"/>
        </w:rPr>
        <w:t xml:space="preserve"> jurisprudencia aplicable que resuelva la materia de </w:t>
      </w:r>
      <w:r w:rsidRPr="0085358F">
        <w:rPr>
          <w:rFonts w:ascii="Arial" w:eastAsia="Calibri" w:hAnsi="Arial" w:cs="Arial"/>
          <w:sz w:val="28"/>
          <w:szCs w:val="28"/>
          <w:lang w:val="es-MX" w:eastAsia="en-US"/>
        </w:rPr>
        <w:t xml:space="preserve">constitucionalidad </w:t>
      </w:r>
      <w:r w:rsidR="0054426E" w:rsidRPr="0085358F">
        <w:rPr>
          <w:rFonts w:ascii="Arial" w:eastAsia="Calibri" w:hAnsi="Arial" w:cs="Arial"/>
          <w:sz w:val="28"/>
          <w:szCs w:val="28"/>
          <w:lang w:val="es-MX" w:eastAsia="en-US"/>
        </w:rPr>
        <w:t>del asunto</w:t>
      </w:r>
      <w:r w:rsidR="00A42605" w:rsidRPr="0085358F">
        <w:rPr>
          <w:rFonts w:ascii="Arial" w:eastAsia="Calibri" w:hAnsi="Arial" w:cs="Arial"/>
          <w:sz w:val="28"/>
          <w:szCs w:val="28"/>
          <w:lang w:val="es-MX" w:eastAsia="en-US"/>
        </w:rPr>
        <w:t xml:space="preserve">, </w:t>
      </w:r>
      <w:r w:rsidR="00FC02BB" w:rsidRPr="0085358F">
        <w:rPr>
          <w:rFonts w:ascii="Arial" w:eastAsia="Calibri" w:hAnsi="Arial" w:cs="Arial"/>
          <w:sz w:val="28"/>
          <w:szCs w:val="28"/>
          <w:lang w:val="es-MX" w:eastAsia="en-US"/>
        </w:rPr>
        <w:t>la cual</w:t>
      </w:r>
      <w:r w:rsidR="00A42605" w:rsidRPr="0085358F">
        <w:rPr>
          <w:rFonts w:ascii="Arial" w:eastAsia="Calibri" w:hAnsi="Arial" w:cs="Arial"/>
          <w:sz w:val="28"/>
          <w:szCs w:val="28"/>
          <w:lang w:val="es-MX" w:eastAsia="en-US"/>
        </w:rPr>
        <w:t xml:space="preserve"> versa sobre e</w:t>
      </w:r>
      <w:r w:rsidR="0054426E" w:rsidRPr="0085358F">
        <w:rPr>
          <w:rFonts w:ascii="Arial" w:eastAsia="Calibri" w:hAnsi="Arial" w:cs="Arial"/>
          <w:sz w:val="28"/>
          <w:szCs w:val="28"/>
          <w:lang w:val="es-MX" w:eastAsia="en-US"/>
        </w:rPr>
        <w:t xml:space="preserve">l </w:t>
      </w:r>
      <w:r w:rsidRPr="0085358F">
        <w:rPr>
          <w:rFonts w:ascii="Arial" w:eastAsia="Calibri" w:hAnsi="Arial" w:cs="Arial"/>
          <w:sz w:val="28"/>
          <w:szCs w:val="28"/>
          <w:lang w:val="es-MX" w:eastAsia="en-US"/>
        </w:rPr>
        <w:t>sistema que regula el delito de aborto</w:t>
      </w:r>
      <w:r w:rsidR="00FC02BB" w:rsidRPr="0085358F">
        <w:rPr>
          <w:rFonts w:ascii="Arial" w:eastAsia="Calibri" w:hAnsi="Arial" w:cs="Arial"/>
          <w:sz w:val="28"/>
          <w:szCs w:val="28"/>
          <w:lang w:val="es-MX" w:eastAsia="en-US"/>
        </w:rPr>
        <w:t xml:space="preserve"> consentido </w:t>
      </w:r>
      <w:r w:rsidRPr="0085358F">
        <w:rPr>
          <w:rFonts w:ascii="Arial" w:eastAsia="Calibri" w:hAnsi="Arial" w:cs="Arial"/>
          <w:sz w:val="28"/>
          <w:szCs w:val="28"/>
          <w:lang w:val="es-MX" w:eastAsia="en-US"/>
        </w:rPr>
        <w:t>en el Código Penal Federa</w:t>
      </w:r>
      <w:r w:rsidR="00FC02BB" w:rsidRPr="0085358F">
        <w:rPr>
          <w:rFonts w:ascii="Arial" w:eastAsia="Calibri" w:hAnsi="Arial" w:cs="Arial"/>
          <w:sz w:val="28"/>
          <w:szCs w:val="28"/>
          <w:lang w:val="es-MX" w:eastAsia="en-US"/>
        </w:rPr>
        <w:t xml:space="preserve">l. </w:t>
      </w:r>
    </w:p>
    <w:p w14:paraId="25947397" w14:textId="77777777" w:rsidR="006347A3" w:rsidRPr="0085358F" w:rsidRDefault="006347A3" w:rsidP="00872784">
      <w:pPr>
        <w:tabs>
          <w:tab w:val="left" w:pos="0"/>
        </w:tabs>
        <w:spacing w:line="360" w:lineRule="auto"/>
        <w:ind w:right="51"/>
        <w:jc w:val="both"/>
        <w:rPr>
          <w:rFonts w:ascii="Arial" w:eastAsia="Calibri" w:hAnsi="Arial" w:cs="Arial"/>
          <w:sz w:val="28"/>
          <w:szCs w:val="28"/>
          <w:lang w:val="es-MX" w:eastAsia="en-US"/>
        </w:rPr>
      </w:pPr>
    </w:p>
    <w:p w14:paraId="5D965139" w14:textId="5D51EF99" w:rsidR="003A1D6F" w:rsidRPr="0085358F" w:rsidRDefault="00685ACF" w:rsidP="00F2166A">
      <w:pPr>
        <w:numPr>
          <w:ilvl w:val="0"/>
          <w:numId w:val="1"/>
        </w:numPr>
        <w:tabs>
          <w:tab w:val="left" w:pos="0"/>
        </w:tabs>
        <w:spacing w:line="360" w:lineRule="auto"/>
        <w:ind w:left="0" w:right="51" w:hanging="567"/>
        <w:jc w:val="both"/>
        <w:rPr>
          <w:rFonts w:ascii="Arial" w:eastAsia="Calibri" w:hAnsi="Arial" w:cs="Arial"/>
          <w:b/>
          <w:bCs/>
          <w:sz w:val="28"/>
          <w:szCs w:val="28"/>
          <w:lang w:val="es-MX" w:eastAsia="en-US"/>
        </w:rPr>
      </w:pPr>
      <w:r w:rsidRPr="0085358F">
        <w:rPr>
          <w:rFonts w:ascii="Arial" w:eastAsia="Calibri" w:hAnsi="Arial" w:cs="Arial"/>
          <w:b/>
          <w:bCs/>
          <w:sz w:val="28"/>
          <w:szCs w:val="28"/>
          <w:lang w:val="es-MX" w:eastAsia="en-US"/>
        </w:rPr>
        <w:t>Trámite</w:t>
      </w:r>
      <w:r w:rsidR="00F300F5" w:rsidRPr="0085358F">
        <w:rPr>
          <w:rFonts w:ascii="Arial" w:eastAsia="Calibri" w:hAnsi="Arial" w:cs="Arial"/>
          <w:b/>
          <w:bCs/>
          <w:sz w:val="28"/>
          <w:szCs w:val="28"/>
          <w:lang w:val="es-MX" w:eastAsia="en-US"/>
        </w:rPr>
        <w:t xml:space="preserve"> ante esta </w:t>
      </w:r>
      <w:r w:rsidR="000D02E0" w:rsidRPr="0085358F">
        <w:rPr>
          <w:rFonts w:ascii="Arial" w:eastAsia="Calibri" w:hAnsi="Arial" w:cs="Arial"/>
          <w:b/>
          <w:bCs/>
          <w:sz w:val="28"/>
          <w:szCs w:val="28"/>
          <w:lang w:val="es-MX" w:eastAsia="en-US"/>
        </w:rPr>
        <w:t>Suprema Corte de Justicia de la Nación</w:t>
      </w:r>
      <w:r w:rsidR="003C072A" w:rsidRPr="0085358F">
        <w:rPr>
          <w:rFonts w:ascii="Arial" w:eastAsia="Calibri" w:hAnsi="Arial" w:cs="Arial"/>
          <w:b/>
          <w:bCs/>
          <w:sz w:val="28"/>
          <w:szCs w:val="28"/>
          <w:lang w:val="es-MX" w:eastAsia="en-US"/>
        </w:rPr>
        <w:t xml:space="preserve">. </w:t>
      </w:r>
      <w:r w:rsidR="001B39E3" w:rsidRPr="0085358F">
        <w:rPr>
          <w:rFonts w:ascii="Arial" w:eastAsia="Calibri" w:hAnsi="Arial" w:cs="Arial"/>
          <w:sz w:val="28"/>
          <w:szCs w:val="28"/>
          <w:lang w:val="es-MX" w:eastAsia="en-US"/>
        </w:rPr>
        <w:t xml:space="preserve">El </w:t>
      </w:r>
      <w:r w:rsidR="00780F07" w:rsidRPr="0085358F">
        <w:rPr>
          <w:rFonts w:ascii="Arial" w:eastAsia="Calibri" w:hAnsi="Arial" w:cs="Arial"/>
          <w:sz w:val="28"/>
          <w:szCs w:val="28"/>
          <w:lang w:val="es-MX" w:eastAsia="en-US"/>
        </w:rPr>
        <w:t>doce de mayo</w:t>
      </w:r>
      <w:r w:rsidR="001B39E3" w:rsidRPr="0085358F">
        <w:rPr>
          <w:rFonts w:ascii="Arial" w:eastAsia="Calibri" w:hAnsi="Arial" w:cs="Arial"/>
          <w:sz w:val="28"/>
          <w:szCs w:val="28"/>
          <w:lang w:val="es-MX" w:eastAsia="en-US"/>
        </w:rPr>
        <w:t xml:space="preserve"> de dos mil veintitrés, la Ministra Presidenta</w:t>
      </w:r>
      <w:r w:rsidR="009E3646" w:rsidRPr="0085358F">
        <w:rPr>
          <w:rFonts w:ascii="Arial" w:eastAsia="Calibri" w:hAnsi="Arial" w:cs="Arial"/>
          <w:sz w:val="28"/>
          <w:szCs w:val="28"/>
          <w:lang w:val="es-MX" w:eastAsia="en-US"/>
        </w:rPr>
        <w:t xml:space="preserve"> Norma Lucía Piña Hernández</w:t>
      </w:r>
      <w:r w:rsidR="001B39E3" w:rsidRPr="0085358F">
        <w:rPr>
          <w:rFonts w:ascii="Arial" w:eastAsia="Calibri" w:hAnsi="Arial" w:cs="Arial"/>
          <w:sz w:val="28"/>
          <w:szCs w:val="28"/>
          <w:lang w:val="es-MX" w:eastAsia="en-US"/>
        </w:rPr>
        <w:t xml:space="preserve"> </w:t>
      </w:r>
      <w:r w:rsidR="00ED643F" w:rsidRPr="0085358F">
        <w:rPr>
          <w:rFonts w:ascii="Arial" w:eastAsia="Calibri" w:hAnsi="Arial" w:cs="Arial"/>
          <w:sz w:val="28"/>
          <w:szCs w:val="28"/>
          <w:lang w:val="es-MX" w:eastAsia="en-US"/>
        </w:rPr>
        <w:t xml:space="preserve">registró el asunto con el número de expediente </w:t>
      </w:r>
      <w:r w:rsidR="00780F07" w:rsidRPr="0085358F">
        <w:rPr>
          <w:rFonts w:ascii="Arial" w:eastAsia="Calibri" w:hAnsi="Arial" w:cs="Arial"/>
          <w:sz w:val="28"/>
          <w:szCs w:val="28"/>
          <w:lang w:val="es-MX" w:eastAsia="en-US"/>
        </w:rPr>
        <w:t>267/2023</w:t>
      </w:r>
      <w:r w:rsidR="002521C1" w:rsidRPr="0085358F">
        <w:rPr>
          <w:rFonts w:ascii="Arial" w:eastAsia="Calibri" w:hAnsi="Arial" w:cs="Arial"/>
          <w:sz w:val="28"/>
          <w:szCs w:val="28"/>
          <w:lang w:val="es-MX" w:eastAsia="en-US"/>
        </w:rPr>
        <w:t>,</w:t>
      </w:r>
      <w:r w:rsidR="00ED643F" w:rsidRPr="0085358F">
        <w:rPr>
          <w:rFonts w:ascii="Arial" w:eastAsia="Calibri" w:hAnsi="Arial" w:cs="Arial"/>
          <w:sz w:val="28"/>
          <w:szCs w:val="28"/>
          <w:lang w:val="es-MX" w:eastAsia="en-US"/>
        </w:rPr>
        <w:t xml:space="preserve"> ordenó su admisión</w:t>
      </w:r>
      <w:r w:rsidR="002521C1" w:rsidRPr="0085358F">
        <w:rPr>
          <w:rFonts w:ascii="Arial" w:eastAsia="Calibri" w:hAnsi="Arial" w:cs="Arial"/>
          <w:sz w:val="28"/>
          <w:szCs w:val="28"/>
          <w:lang w:val="es-MX" w:eastAsia="en-US"/>
        </w:rPr>
        <w:t xml:space="preserve"> y </w:t>
      </w:r>
      <w:r w:rsidR="00F6495E" w:rsidRPr="0085358F">
        <w:rPr>
          <w:rFonts w:ascii="Arial" w:eastAsia="Calibri" w:hAnsi="Arial" w:cs="Arial"/>
          <w:sz w:val="28"/>
          <w:szCs w:val="28"/>
          <w:lang w:val="es-MX" w:eastAsia="en-US"/>
        </w:rPr>
        <w:t>asumió la competencia originaria para conocer del amparo en revisión</w:t>
      </w:r>
      <w:r w:rsidR="00DE4EBA" w:rsidRPr="0085358F">
        <w:rPr>
          <w:rFonts w:ascii="Arial" w:eastAsia="Calibri" w:hAnsi="Arial" w:cs="Arial"/>
          <w:sz w:val="28"/>
          <w:szCs w:val="28"/>
          <w:lang w:val="es-MX" w:eastAsia="en-US"/>
        </w:rPr>
        <w:t xml:space="preserve">, cuyo tema </w:t>
      </w:r>
      <w:r w:rsidR="00AE7075" w:rsidRPr="0085358F">
        <w:rPr>
          <w:rFonts w:ascii="Arial" w:eastAsia="Calibri" w:hAnsi="Arial" w:cs="Arial"/>
          <w:sz w:val="28"/>
          <w:szCs w:val="28"/>
          <w:lang w:val="es-MX" w:eastAsia="en-US"/>
        </w:rPr>
        <w:t xml:space="preserve">versa sobre </w:t>
      </w:r>
      <w:r w:rsidR="005F6076" w:rsidRPr="0085358F">
        <w:rPr>
          <w:rFonts w:ascii="Arial" w:eastAsia="Calibri" w:hAnsi="Arial" w:cs="Arial"/>
          <w:sz w:val="28"/>
          <w:szCs w:val="28"/>
          <w:lang w:val="es-MX" w:eastAsia="en-US"/>
        </w:rPr>
        <w:t>la constitucionalidad del sistema normativo del delito de aborto</w:t>
      </w:r>
      <w:r w:rsidR="003F7D85" w:rsidRPr="0085358F">
        <w:rPr>
          <w:rFonts w:ascii="Arial" w:eastAsia="Calibri" w:hAnsi="Arial" w:cs="Arial"/>
          <w:sz w:val="28"/>
          <w:szCs w:val="28"/>
          <w:lang w:val="es-MX" w:eastAsia="en-US"/>
        </w:rPr>
        <w:t xml:space="preserve">, regulado en el Código Penal Federal. </w:t>
      </w:r>
    </w:p>
    <w:p w14:paraId="6E19770B" w14:textId="77777777" w:rsidR="002521C1" w:rsidRPr="0085358F" w:rsidRDefault="002521C1" w:rsidP="002521C1">
      <w:pPr>
        <w:tabs>
          <w:tab w:val="left" w:pos="0"/>
        </w:tabs>
        <w:spacing w:line="360" w:lineRule="auto"/>
        <w:ind w:right="51"/>
        <w:jc w:val="both"/>
        <w:rPr>
          <w:rFonts w:ascii="Arial" w:eastAsia="Calibri" w:hAnsi="Arial" w:cs="Arial"/>
          <w:b/>
          <w:bCs/>
          <w:sz w:val="28"/>
          <w:szCs w:val="28"/>
          <w:lang w:val="es-MX" w:eastAsia="en-US"/>
        </w:rPr>
      </w:pPr>
    </w:p>
    <w:p w14:paraId="33E0ED18" w14:textId="11243F7A" w:rsidR="007B2EA0" w:rsidRPr="0085358F" w:rsidRDefault="00A14B10" w:rsidP="00F2166A">
      <w:pPr>
        <w:numPr>
          <w:ilvl w:val="0"/>
          <w:numId w:val="1"/>
        </w:numPr>
        <w:tabs>
          <w:tab w:val="left" w:pos="0"/>
        </w:tabs>
        <w:spacing w:line="360" w:lineRule="auto"/>
        <w:ind w:left="0" w:right="51" w:hanging="567"/>
        <w:jc w:val="both"/>
        <w:rPr>
          <w:rFonts w:ascii="Arial" w:eastAsia="Calibri" w:hAnsi="Arial" w:cs="Arial"/>
          <w:b/>
          <w:bCs/>
          <w:sz w:val="28"/>
          <w:szCs w:val="28"/>
          <w:lang w:val="es-MX" w:eastAsia="en-US"/>
        </w:rPr>
      </w:pPr>
      <w:r w:rsidRPr="0085358F">
        <w:rPr>
          <w:rFonts w:ascii="Arial" w:eastAsia="Calibri" w:hAnsi="Arial" w:cs="Arial"/>
          <w:b/>
          <w:bCs/>
          <w:sz w:val="28"/>
          <w:szCs w:val="28"/>
          <w:lang w:val="es-MX" w:eastAsia="en-US"/>
        </w:rPr>
        <w:t>Avocamiento</w:t>
      </w:r>
      <w:r w:rsidRPr="0085358F">
        <w:rPr>
          <w:rFonts w:ascii="Arial" w:eastAsia="Calibri" w:hAnsi="Arial" w:cs="Arial"/>
          <w:sz w:val="28"/>
          <w:szCs w:val="28"/>
          <w:lang w:val="es-MX" w:eastAsia="en-US"/>
        </w:rPr>
        <w:t xml:space="preserve">. </w:t>
      </w:r>
      <w:r w:rsidR="001D28EA" w:rsidRPr="0085358F">
        <w:rPr>
          <w:rFonts w:ascii="Arial" w:eastAsia="Calibri" w:hAnsi="Arial" w:cs="Arial"/>
          <w:sz w:val="28"/>
          <w:szCs w:val="28"/>
          <w:lang w:val="es-MX" w:eastAsia="en-US"/>
        </w:rPr>
        <w:t xml:space="preserve">El </w:t>
      </w:r>
      <w:r w:rsidR="00AF55A3" w:rsidRPr="0085358F">
        <w:rPr>
          <w:rFonts w:ascii="Arial" w:eastAsia="Calibri" w:hAnsi="Arial" w:cs="Arial"/>
          <w:sz w:val="28"/>
          <w:szCs w:val="28"/>
          <w:lang w:val="es-MX" w:eastAsia="en-US"/>
        </w:rPr>
        <w:t>veinte de junio</w:t>
      </w:r>
      <w:r w:rsidR="001D28EA" w:rsidRPr="0085358F">
        <w:rPr>
          <w:rFonts w:ascii="Arial" w:eastAsia="Calibri" w:hAnsi="Arial" w:cs="Arial"/>
          <w:sz w:val="28"/>
          <w:szCs w:val="28"/>
          <w:lang w:val="es-MX" w:eastAsia="en-US"/>
        </w:rPr>
        <w:t xml:space="preserve"> de dos mil veintitrés, el </w:t>
      </w:r>
      <w:r w:rsidR="00053159" w:rsidRPr="0085358F">
        <w:rPr>
          <w:rFonts w:ascii="Arial" w:eastAsia="Calibri" w:hAnsi="Arial" w:cs="Arial"/>
          <w:sz w:val="28"/>
          <w:szCs w:val="28"/>
          <w:lang w:val="es-MX" w:eastAsia="en-US"/>
        </w:rPr>
        <w:t xml:space="preserve">Ministro </w:t>
      </w:r>
      <w:r w:rsidR="001D28EA" w:rsidRPr="0085358F">
        <w:rPr>
          <w:rFonts w:ascii="Arial" w:eastAsia="Calibri" w:hAnsi="Arial" w:cs="Arial"/>
          <w:sz w:val="28"/>
          <w:szCs w:val="28"/>
          <w:lang w:val="es-MX" w:eastAsia="en-US"/>
        </w:rPr>
        <w:t>Presidente de la Primera Sala</w:t>
      </w:r>
      <w:r w:rsidR="00053159" w:rsidRPr="0085358F">
        <w:rPr>
          <w:rFonts w:ascii="Arial" w:eastAsia="Calibri" w:hAnsi="Arial" w:cs="Arial"/>
          <w:sz w:val="28"/>
          <w:szCs w:val="28"/>
          <w:lang w:val="es-MX" w:eastAsia="en-US"/>
        </w:rPr>
        <w:t>, Jorge Mario Pardo Rebolledo,</w:t>
      </w:r>
      <w:r w:rsidR="001D28EA" w:rsidRPr="0085358F">
        <w:rPr>
          <w:rFonts w:ascii="Arial" w:eastAsia="Calibri" w:hAnsi="Arial" w:cs="Arial"/>
          <w:sz w:val="28"/>
          <w:szCs w:val="28"/>
          <w:lang w:val="es-MX" w:eastAsia="en-US"/>
        </w:rPr>
        <w:t xml:space="preserve"> </w:t>
      </w:r>
      <w:r w:rsidR="00864C27" w:rsidRPr="0085358F">
        <w:rPr>
          <w:rFonts w:ascii="Arial" w:eastAsia="Calibri" w:hAnsi="Arial" w:cs="Arial"/>
          <w:sz w:val="28"/>
          <w:szCs w:val="28"/>
          <w:lang w:val="es-MX" w:eastAsia="en-US"/>
        </w:rPr>
        <w:t xml:space="preserve">tuvo por recibido el expediente, se avocó al conocimiento del asunto y ordenó enviar los autos a </w:t>
      </w:r>
      <w:r w:rsidR="005E12C0" w:rsidRPr="0085358F">
        <w:rPr>
          <w:rFonts w:ascii="Arial" w:eastAsia="Calibri" w:hAnsi="Arial" w:cs="Arial"/>
          <w:sz w:val="28"/>
          <w:szCs w:val="28"/>
          <w:lang w:val="es-MX" w:eastAsia="en-US"/>
        </w:rPr>
        <w:t>la</w:t>
      </w:r>
      <w:r w:rsidR="00864C27" w:rsidRPr="0085358F">
        <w:rPr>
          <w:rFonts w:ascii="Arial" w:eastAsia="Calibri" w:hAnsi="Arial" w:cs="Arial"/>
          <w:sz w:val="28"/>
          <w:szCs w:val="28"/>
          <w:lang w:val="es-MX" w:eastAsia="en-US"/>
        </w:rPr>
        <w:t xml:space="preserve"> ponencia</w:t>
      </w:r>
      <w:r w:rsidR="005E12C0" w:rsidRPr="0085358F">
        <w:rPr>
          <w:rFonts w:ascii="Arial" w:eastAsia="Calibri" w:hAnsi="Arial" w:cs="Arial"/>
          <w:sz w:val="28"/>
          <w:szCs w:val="28"/>
          <w:lang w:val="es-MX" w:eastAsia="en-US"/>
        </w:rPr>
        <w:t xml:space="preserve"> de la Ministra</w:t>
      </w:r>
      <w:r w:rsidR="00F41C46" w:rsidRPr="0085358F">
        <w:rPr>
          <w:rFonts w:ascii="Arial" w:eastAsia="Calibri" w:hAnsi="Arial" w:cs="Arial"/>
          <w:sz w:val="28"/>
          <w:szCs w:val="28"/>
          <w:lang w:val="es-MX" w:eastAsia="en-US"/>
        </w:rPr>
        <w:t xml:space="preserve"> Ana Margarita</w:t>
      </w:r>
      <w:r w:rsidR="005E12C0" w:rsidRPr="0085358F">
        <w:rPr>
          <w:rFonts w:ascii="Arial" w:eastAsia="Calibri" w:hAnsi="Arial" w:cs="Arial"/>
          <w:sz w:val="28"/>
          <w:szCs w:val="28"/>
          <w:lang w:val="es-MX" w:eastAsia="en-US"/>
        </w:rPr>
        <w:t xml:space="preserve"> Ríos Farjat</w:t>
      </w:r>
      <w:r w:rsidR="00864C27" w:rsidRPr="0085358F">
        <w:rPr>
          <w:rFonts w:ascii="Arial" w:eastAsia="Calibri" w:hAnsi="Arial" w:cs="Arial"/>
          <w:sz w:val="28"/>
          <w:szCs w:val="28"/>
          <w:lang w:val="es-MX" w:eastAsia="en-US"/>
        </w:rPr>
        <w:t>.</w:t>
      </w:r>
      <w:r w:rsidR="00864C27" w:rsidRPr="0085358F">
        <w:rPr>
          <w:rFonts w:cs="Arial"/>
          <w:sz w:val="28"/>
          <w:szCs w:val="28"/>
        </w:rPr>
        <w:t xml:space="preserve"> </w:t>
      </w:r>
    </w:p>
    <w:p w14:paraId="132562DA" w14:textId="77777777" w:rsidR="007B2EA0" w:rsidRPr="0085358F" w:rsidRDefault="007B2EA0" w:rsidP="002521C1">
      <w:pPr>
        <w:tabs>
          <w:tab w:val="left" w:pos="0"/>
        </w:tabs>
        <w:spacing w:line="360" w:lineRule="auto"/>
        <w:ind w:right="51"/>
        <w:jc w:val="both"/>
        <w:rPr>
          <w:rFonts w:ascii="Arial" w:eastAsia="Calibri" w:hAnsi="Arial" w:cs="Arial"/>
          <w:b/>
          <w:bCs/>
          <w:sz w:val="28"/>
          <w:szCs w:val="28"/>
          <w:lang w:val="es-MX" w:eastAsia="en-US"/>
        </w:rPr>
      </w:pPr>
    </w:p>
    <w:p w14:paraId="552E5365" w14:textId="77777777" w:rsidR="002521C1" w:rsidRPr="0085358F" w:rsidRDefault="002521C1" w:rsidP="002521C1">
      <w:pPr>
        <w:autoSpaceDE w:val="0"/>
        <w:autoSpaceDN w:val="0"/>
        <w:adjustRightInd w:val="0"/>
        <w:spacing w:line="360" w:lineRule="auto"/>
        <w:jc w:val="center"/>
        <w:rPr>
          <w:rFonts w:ascii="Arial" w:eastAsia="Calibri" w:hAnsi="Arial" w:cs="Arial"/>
          <w:b/>
          <w:bCs/>
          <w:sz w:val="28"/>
          <w:szCs w:val="28"/>
          <w:lang w:val="es-ES" w:eastAsia="es-ES"/>
        </w:rPr>
      </w:pPr>
      <w:r w:rsidRPr="0085358F">
        <w:rPr>
          <w:rFonts w:ascii="Arial" w:eastAsia="Calibri" w:hAnsi="Arial" w:cs="Arial"/>
          <w:b/>
          <w:bCs/>
          <w:sz w:val="28"/>
          <w:szCs w:val="28"/>
          <w:lang w:val="es-ES" w:eastAsia="es-ES"/>
        </w:rPr>
        <w:t>I. COMPETENCIA</w:t>
      </w:r>
    </w:p>
    <w:p w14:paraId="4A08F867" w14:textId="77777777" w:rsidR="002521C1" w:rsidRPr="0085358F" w:rsidRDefault="002521C1" w:rsidP="002521C1">
      <w:pPr>
        <w:tabs>
          <w:tab w:val="left" w:pos="0"/>
        </w:tabs>
        <w:spacing w:line="360" w:lineRule="auto"/>
        <w:ind w:right="51"/>
        <w:jc w:val="both"/>
        <w:rPr>
          <w:rFonts w:ascii="Arial" w:eastAsia="Calibri" w:hAnsi="Arial" w:cs="Arial"/>
          <w:b/>
          <w:bCs/>
          <w:sz w:val="28"/>
          <w:szCs w:val="28"/>
          <w:lang w:val="es-MX" w:eastAsia="en-US"/>
        </w:rPr>
      </w:pPr>
    </w:p>
    <w:p w14:paraId="30892E6D" w14:textId="2E109013" w:rsidR="00A41AFE" w:rsidRPr="0085358F" w:rsidRDefault="00A41AFE" w:rsidP="00F2166A">
      <w:pPr>
        <w:numPr>
          <w:ilvl w:val="0"/>
          <w:numId w:val="1"/>
        </w:numPr>
        <w:tabs>
          <w:tab w:val="left" w:pos="0"/>
        </w:tabs>
        <w:spacing w:line="360" w:lineRule="auto"/>
        <w:ind w:left="0" w:right="51" w:hanging="567"/>
        <w:jc w:val="both"/>
        <w:rPr>
          <w:rFonts w:ascii="Arial" w:eastAsia="Calibri" w:hAnsi="Arial" w:cs="Arial"/>
          <w:b/>
          <w:bCs/>
          <w:sz w:val="28"/>
          <w:szCs w:val="28"/>
          <w:lang w:val="es-MX" w:eastAsia="en-US"/>
        </w:rPr>
      </w:pPr>
      <w:bookmarkStart w:id="3" w:name="_Hlk54697109"/>
      <w:r w:rsidRPr="0085358F">
        <w:rPr>
          <w:rFonts w:ascii="Arial" w:hAnsi="Arial" w:cs="Arial"/>
          <w:sz w:val="28"/>
          <w:szCs w:val="28"/>
        </w:rPr>
        <w:t xml:space="preserve">Esta Primera Sala de la Suprema Corte de Justicia de la Nación es competente para conocer el presente recurso de revisión, en términos de lo dispuesto en los artículos 107, fracción </w:t>
      </w:r>
      <w:r w:rsidR="006413BF" w:rsidRPr="0085358F">
        <w:rPr>
          <w:rFonts w:ascii="Arial" w:hAnsi="Arial" w:cs="Arial"/>
          <w:sz w:val="28"/>
          <w:szCs w:val="28"/>
        </w:rPr>
        <w:t>VIII</w:t>
      </w:r>
      <w:r w:rsidRPr="0085358F">
        <w:rPr>
          <w:rFonts w:ascii="Arial" w:hAnsi="Arial" w:cs="Arial"/>
          <w:sz w:val="28"/>
          <w:szCs w:val="28"/>
        </w:rPr>
        <w:t xml:space="preserve">, </w:t>
      </w:r>
      <w:r w:rsidR="006413BF" w:rsidRPr="0085358F">
        <w:rPr>
          <w:rFonts w:ascii="Arial" w:hAnsi="Arial" w:cs="Arial"/>
          <w:sz w:val="28"/>
          <w:szCs w:val="28"/>
        </w:rPr>
        <w:t xml:space="preserve">inciso a), </w:t>
      </w:r>
      <w:r w:rsidRPr="0085358F">
        <w:rPr>
          <w:rFonts w:ascii="Arial" w:hAnsi="Arial" w:cs="Arial"/>
          <w:sz w:val="28"/>
          <w:szCs w:val="28"/>
        </w:rPr>
        <w:t>de la Constitución Política de los Estados Unidos Mexicanos; 81, fracción I,</w:t>
      </w:r>
      <w:r w:rsidR="001031FF" w:rsidRPr="0085358F">
        <w:rPr>
          <w:rFonts w:ascii="Arial" w:hAnsi="Arial" w:cs="Arial"/>
          <w:sz w:val="28"/>
          <w:szCs w:val="28"/>
        </w:rPr>
        <w:t xml:space="preserve"> inciso e),</w:t>
      </w:r>
      <w:r w:rsidRPr="0085358F">
        <w:rPr>
          <w:rFonts w:ascii="Arial" w:hAnsi="Arial" w:cs="Arial"/>
          <w:sz w:val="28"/>
          <w:szCs w:val="28"/>
        </w:rPr>
        <w:t xml:space="preserve"> y </w:t>
      </w:r>
      <w:r w:rsidR="00EE743C" w:rsidRPr="0085358F">
        <w:rPr>
          <w:rFonts w:ascii="Arial" w:hAnsi="Arial" w:cs="Arial"/>
          <w:sz w:val="28"/>
          <w:szCs w:val="28"/>
        </w:rPr>
        <w:t>83</w:t>
      </w:r>
      <w:r w:rsidRPr="0085358F">
        <w:rPr>
          <w:rFonts w:ascii="Arial" w:hAnsi="Arial" w:cs="Arial"/>
          <w:sz w:val="28"/>
          <w:szCs w:val="28"/>
        </w:rPr>
        <w:t xml:space="preserve"> de la Ley de Amparo; 21, fracción I</w:t>
      </w:r>
      <w:r w:rsidR="005F0EF9" w:rsidRPr="0085358F">
        <w:rPr>
          <w:rFonts w:ascii="Arial" w:hAnsi="Arial" w:cs="Arial"/>
          <w:sz w:val="28"/>
          <w:szCs w:val="28"/>
        </w:rPr>
        <w:t>I</w:t>
      </w:r>
      <w:r w:rsidR="007E4FE0">
        <w:rPr>
          <w:rFonts w:ascii="Arial" w:hAnsi="Arial" w:cs="Arial"/>
          <w:sz w:val="28"/>
          <w:szCs w:val="28"/>
        </w:rPr>
        <w:t>I</w:t>
      </w:r>
      <w:r w:rsidRPr="0085358F">
        <w:rPr>
          <w:rFonts w:ascii="Arial" w:hAnsi="Arial" w:cs="Arial"/>
          <w:sz w:val="28"/>
          <w:szCs w:val="28"/>
        </w:rPr>
        <w:t xml:space="preserve">, de la Ley Orgánica del Poder Judicial de la Federación, y los puntos </w:t>
      </w:r>
      <w:r w:rsidR="008014A5" w:rsidRPr="0085358F">
        <w:rPr>
          <w:rFonts w:ascii="Arial" w:hAnsi="Arial" w:cs="Arial"/>
          <w:sz w:val="28"/>
          <w:szCs w:val="28"/>
        </w:rPr>
        <w:t>Segundo, fracción III, inciso a),</w:t>
      </w:r>
      <w:r w:rsidRPr="0085358F">
        <w:rPr>
          <w:rFonts w:ascii="Arial" w:hAnsi="Arial" w:cs="Arial"/>
          <w:sz w:val="28"/>
          <w:szCs w:val="28"/>
        </w:rPr>
        <w:t xml:space="preserve"> y </w:t>
      </w:r>
      <w:r w:rsidRPr="0085358F">
        <w:rPr>
          <w:rFonts w:ascii="Arial" w:hAnsi="Arial" w:cs="Arial"/>
          <w:sz w:val="28"/>
          <w:szCs w:val="28"/>
        </w:rPr>
        <w:lastRenderedPageBreak/>
        <w:t xml:space="preserve">Tercero del Acuerdo General Plenario </w:t>
      </w:r>
      <w:r w:rsidR="009D5860" w:rsidRPr="0085358F">
        <w:rPr>
          <w:rFonts w:ascii="Arial" w:hAnsi="Arial" w:cs="Arial"/>
          <w:sz w:val="28"/>
          <w:szCs w:val="28"/>
        </w:rPr>
        <w:t>1/2023</w:t>
      </w:r>
      <w:r w:rsidRPr="0085358F">
        <w:rPr>
          <w:rFonts w:ascii="Arial" w:hAnsi="Arial" w:cs="Arial"/>
          <w:sz w:val="28"/>
          <w:szCs w:val="28"/>
        </w:rPr>
        <w:t xml:space="preserve">, </w:t>
      </w:r>
      <w:r w:rsidR="00AF4D3C" w:rsidRPr="0085358F">
        <w:rPr>
          <w:rFonts w:ascii="Arial" w:hAnsi="Arial" w:cs="Arial"/>
          <w:sz w:val="28"/>
          <w:szCs w:val="28"/>
        </w:rPr>
        <w:t>emitido</w:t>
      </w:r>
      <w:r w:rsidRPr="0085358F">
        <w:rPr>
          <w:rFonts w:ascii="Arial" w:hAnsi="Arial" w:cs="Arial"/>
          <w:sz w:val="28"/>
          <w:szCs w:val="28"/>
        </w:rPr>
        <w:t xml:space="preserve"> el </w:t>
      </w:r>
      <w:r w:rsidR="009D5860" w:rsidRPr="0085358F">
        <w:rPr>
          <w:rFonts w:ascii="Arial" w:hAnsi="Arial" w:cs="Arial"/>
          <w:sz w:val="28"/>
          <w:szCs w:val="28"/>
        </w:rPr>
        <w:t>veintiséis de enero de dos mil veintitrés</w:t>
      </w:r>
      <w:r w:rsidRPr="0085358F">
        <w:rPr>
          <w:rStyle w:val="Refdenotaalpie"/>
          <w:rFonts w:ascii="Arial" w:hAnsi="Arial" w:cs="Arial"/>
          <w:sz w:val="28"/>
          <w:szCs w:val="28"/>
        </w:rPr>
        <w:footnoteReference w:id="5"/>
      </w:r>
      <w:r w:rsidRPr="0085358F">
        <w:rPr>
          <w:rFonts w:ascii="Arial" w:hAnsi="Arial" w:cs="Arial"/>
          <w:sz w:val="28"/>
          <w:szCs w:val="28"/>
        </w:rPr>
        <w:t>.</w:t>
      </w:r>
      <w:r w:rsidR="00E20FE0" w:rsidRPr="0085358F">
        <w:rPr>
          <w:rFonts w:ascii="Arial" w:hAnsi="Arial" w:cs="Arial"/>
          <w:sz w:val="28"/>
          <w:szCs w:val="28"/>
        </w:rPr>
        <w:t xml:space="preserve"> </w:t>
      </w:r>
    </w:p>
    <w:p w14:paraId="19C6D34F" w14:textId="77777777" w:rsidR="00A41AFE" w:rsidRDefault="00A41AFE" w:rsidP="00BD5611">
      <w:pPr>
        <w:tabs>
          <w:tab w:val="left" w:pos="-284"/>
        </w:tabs>
        <w:spacing w:line="360" w:lineRule="auto"/>
        <w:ind w:right="51"/>
        <w:contextualSpacing/>
        <w:jc w:val="both"/>
        <w:rPr>
          <w:rFonts w:ascii="Arial" w:eastAsia="Calibri" w:hAnsi="Arial" w:cs="Arial"/>
          <w:sz w:val="28"/>
          <w:szCs w:val="28"/>
          <w:lang w:val="es-MX" w:eastAsia="en-US"/>
        </w:rPr>
      </w:pPr>
    </w:p>
    <w:p w14:paraId="4B0FCD6C" w14:textId="77777777" w:rsidR="00F87A56" w:rsidRDefault="00F87A56" w:rsidP="00BD5611">
      <w:pPr>
        <w:tabs>
          <w:tab w:val="left" w:pos="-284"/>
        </w:tabs>
        <w:spacing w:line="360" w:lineRule="auto"/>
        <w:ind w:right="51"/>
        <w:contextualSpacing/>
        <w:jc w:val="both"/>
        <w:rPr>
          <w:rFonts w:ascii="Arial" w:eastAsia="Calibri" w:hAnsi="Arial" w:cs="Arial"/>
          <w:sz w:val="28"/>
          <w:szCs w:val="28"/>
          <w:lang w:val="es-MX" w:eastAsia="en-US"/>
        </w:rPr>
      </w:pPr>
    </w:p>
    <w:p w14:paraId="7B16D40C" w14:textId="77777777" w:rsidR="00E80C16" w:rsidRDefault="00E80C16" w:rsidP="00BD5611">
      <w:pPr>
        <w:tabs>
          <w:tab w:val="left" w:pos="-284"/>
        </w:tabs>
        <w:spacing w:line="360" w:lineRule="auto"/>
        <w:ind w:right="51"/>
        <w:contextualSpacing/>
        <w:jc w:val="both"/>
        <w:rPr>
          <w:rFonts w:ascii="Arial" w:eastAsia="Calibri" w:hAnsi="Arial" w:cs="Arial"/>
          <w:sz w:val="28"/>
          <w:szCs w:val="28"/>
          <w:lang w:val="es-MX" w:eastAsia="en-US"/>
        </w:rPr>
      </w:pPr>
    </w:p>
    <w:p w14:paraId="4A46F7FF" w14:textId="77777777" w:rsidR="00E80C16" w:rsidRPr="0085358F" w:rsidRDefault="00E80C16" w:rsidP="00BD5611">
      <w:pPr>
        <w:tabs>
          <w:tab w:val="left" w:pos="-284"/>
        </w:tabs>
        <w:spacing w:line="360" w:lineRule="auto"/>
        <w:ind w:right="51"/>
        <w:contextualSpacing/>
        <w:jc w:val="both"/>
        <w:rPr>
          <w:rFonts w:ascii="Arial" w:eastAsia="Calibri" w:hAnsi="Arial" w:cs="Arial"/>
          <w:sz w:val="28"/>
          <w:szCs w:val="28"/>
          <w:lang w:val="es-MX" w:eastAsia="en-US"/>
        </w:rPr>
      </w:pPr>
    </w:p>
    <w:p w14:paraId="7BA52AA7" w14:textId="53EBDF37" w:rsidR="009D7D45" w:rsidRPr="0085358F" w:rsidRDefault="009D7D45" w:rsidP="00BD5611">
      <w:pPr>
        <w:pStyle w:val="corte4fondo"/>
        <w:tabs>
          <w:tab w:val="left" w:pos="567"/>
        </w:tabs>
        <w:ind w:right="51" w:firstLine="0"/>
        <w:jc w:val="center"/>
        <w:rPr>
          <w:rFonts w:cs="Arial"/>
          <w:sz w:val="28"/>
          <w:szCs w:val="28"/>
        </w:rPr>
      </w:pPr>
      <w:r w:rsidRPr="0085358F">
        <w:rPr>
          <w:rFonts w:cs="Arial"/>
          <w:b/>
          <w:sz w:val="28"/>
          <w:szCs w:val="28"/>
        </w:rPr>
        <w:lastRenderedPageBreak/>
        <w:t>II. OPORTUNIDAD</w:t>
      </w:r>
      <w:r w:rsidR="00F01147" w:rsidRPr="0085358F">
        <w:rPr>
          <w:rFonts w:cs="Arial"/>
          <w:b/>
          <w:sz w:val="28"/>
          <w:szCs w:val="28"/>
        </w:rPr>
        <w:t xml:space="preserve"> Y LEGITIMACIÓN </w:t>
      </w:r>
    </w:p>
    <w:p w14:paraId="0A624846" w14:textId="77777777" w:rsidR="009D7D45" w:rsidRPr="0085358F" w:rsidRDefault="009D7D45" w:rsidP="00BD5611">
      <w:pPr>
        <w:tabs>
          <w:tab w:val="left" w:pos="-284"/>
        </w:tabs>
        <w:spacing w:line="360" w:lineRule="auto"/>
        <w:ind w:right="51"/>
        <w:contextualSpacing/>
        <w:jc w:val="both"/>
        <w:rPr>
          <w:rFonts w:ascii="Arial" w:eastAsia="Calibri" w:hAnsi="Arial" w:cs="Arial"/>
          <w:sz w:val="28"/>
          <w:szCs w:val="28"/>
          <w:lang w:val="es-MX" w:eastAsia="en-US"/>
        </w:rPr>
      </w:pPr>
    </w:p>
    <w:p w14:paraId="0B2F8E1C" w14:textId="00697BCB" w:rsidR="00EC0D56" w:rsidRPr="0085358F" w:rsidRDefault="00EC0D56" w:rsidP="00F2166A">
      <w:pPr>
        <w:numPr>
          <w:ilvl w:val="0"/>
          <w:numId w:val="1"/>
        </w:numPr>
        <w:tabs>
          <w:tab w:val="left" w:pos="-284"/>
        </w:tabs>
        <w:spacing w:line="360" w:lineRule="auto"/>
        <w:ind w:left="0" w:right="51" w:hanging="567"/>
        <w:contextualSpacing/>
        <w:jc w:val="both"/>
        <w:rPr>
          <w:rFonts w:ascii="Arial" w:eastAsia="Calibri" w:hAnsi="Arial" w:cs="Arial"/>
          <w:sz w:val="28"/>
          <w:szCs w:val="28"/>
          <w:lang w:val="es-MX" w:eastAsia="en-US"/>
        </w:rPr>
      </w:pPr>
      <w:r w:rsidRPr="0085358F">
        <w:rPr>
          <w:rFonts w:ascii="Arial" w:hAnsi="Arial" w:cs="Arial"/>
          <w:color w:val="000000" w:themeColor="text1"/>
          <w:sz w:val="28"/>
          <w:szCs w:val="28"/>
        </w:rPr>
        <w:t xml:space="preserve">El </w:t>
      </w:r>
      <w:r w:rsidR="00F01147" w:rsidRPr="0085358F">
        <w:rPr>
          <w:rFonts w:ascii="Arial" w:hAnsi="Arial" w:cs="Arial"/>
          <w:color w:val="000000" w:themeColor="text1"/>
          <w:sz w:val="28"/>
          <w:szCs w:val="28"/>
        </w:rPr>
        <w:t xml:space="preserve">Sexto </w:t>
      </w:r>
      <w:r w:rsidRPr="0085358F">
        <w:rPr>
          <w:rFonts w:ascii="Arial" w:hAnsi="Arial" w:cs="Arial"/>
          <w:color w:val="000000" w:themeColor="text1"/>
          <w:sz w:val="28"/>
          <w:szCs w:val="28"/>
        </w:rPr>
        <w:t>Tribunal Colegiado</w:t>
      </w:r>
      <w:r w:rsidR="00F01147" w:rsidRPr="0085358F">
        <w:rPr>
          <w:rFonts w:ascii="Arial" w:hAnsi="Arial" w:cs="Arial"/>
          <w:color w:val="000000" w:themeColor="text1"/>
          <w:sz w:val="28"/>
          <w:szCs w:val="28"/>
        </w:rPr>
        <w:t xml:space="preserve"> en Materia Penal del Primer</w:t>
      </w:r>
      <w:r w:rsidRPr="0085358F">
        <w:rPr>
          <w:rFonts w:ascii="Arial" w:hAnsi="Arial" w:cs="Arial"/>
          <w:color w:val="000000" w:themeColor="text1"/>
          <w:sz w:val="28"/>
          <w:szCs w:val="28"/>
        </w:rPr>
        <w:t xml:space="preserve"> Circuito se pronunció respecto de la </w:t>
      </w:r>
      <w:r w:rsidR="002C5316" w:rsidRPr="0085358F">
        <w:rPr>
          <w:rFonts w:ascii="Arial" w:hAnsi="Arial" w:cs="Arial"/>
          <w:color w:val="000000" w:themeColor="text1"/>
          <w:sz w:val="28"/>
          <w:szCs w:val="28"/>
        </w:rPr>
        <w:t>legitimación de la asociación civil quejosa</w:t>
      </w:r>
      <w:r w:rsidRPr="0085358F">
        <w:rPr>
          <w:rFonts w:ascii="Arial" w:hAnsi="Arial" w:cs="Arial"/>
          <w:color w:val="000000" w:themeColor="text1"/>
          <w:sz w:val="28"/>
          <w:szCs w:val="28"/>
        </w:rPr>
        <w:t xml:space="preserve"> </w:t>
      </w:r>
      <w:r w:rsidR="00F01147" w:rsidRPr="0085358F">
        <w:rPr>
          <w:rFonts w:ascii="Arial" w:hAnsi="Arial" w:cs="Arial"/>
          <w:color w:val="000000" w:themeColor="text1"/>
          <w:sz w:val="28"/>
          <w:szCs w:val="28"/>
        </w:rPr>
        <w:t xml:space="preserve">y la oportunidad </w:t>
      </w:r>
      <w:r w:rsidRPr="0085358F">
        <w:rPr>
          <w:rFonts w:ascii="Arial" w:hAnsi="Arial" w:cs="Arial"/>
          <w:color w:val="000000" w:themeColor="text1"/>
          <w:sz w:val="28"/>
          <w:szCs w:val="28"/>
        </w:rPr>
        <w:t>del recurso de revisión, por lo que resulta innecesario que esta Primera Sala se ocupe de ello</w:t>
      </w:r>
      <w:r w:rsidRPr="0085358F">
        <w:rPr>
          <w:rStyle w:val="Refdenotaalpie"/>
          <w:rFonts w:ascii="Arial" w:hAnsi="Arial" w:cs="Arial"/>
          <w:color w:val="000000" w:themeColor="text1"/>
          <w:sz w:val="28"/>
          <w:szCs w:val="28"/>
        </w:rPr>
        <w:footnoteReference w:id="6"/>
      </w:r>
      <w:r w:rsidRPr="0085358F">
        <w:rPr>
          <w:rFonts w:ascii="Arial" w:hAnsi="Arial" w:cs="Arial"/>
          <w:color w:val="000000" w:themeColor="text1"/>
          <w:sz w:val="28"/>
          <w:szCs w:val="28"/>
        </w:rPr>
        <w:t>.</w:t>
      </w:r>
    </w:p>
    <w:p w14:paraId="3E08325D" w14:textId="77777777" w:rsidR="00DA6DAF" w:rsidRPr="0085358F" w:rsidRDefault="00DA6DAF" w:rsidP="00DA6DAF">
      <w:pPr>
        <w:tabs>
          <w:tab w:val="left" w:pos="-284"/>
        </w:tabs>
        <w:spacing w:line="360" w:lineRule="auto"/>
        <w:ind w:right="51"/>
        <w:contextualSpacing/>
        <w:jc w:val="both"/>
        <w:rPr>
          <w:rFonts w:ascii="Arial" w:eastAsia="Calibri" w:hAnsi="Arial" w:cs="Arial"/>
          <w:sz w:val="28"/>
          <w:szCs w:val="28"/>
          <w:lang w:val="es-MX" w:eastAsia="en-US"/>
        </w:rPr>
      </w:pPr>
    </w:p>
    <w:p w14:paraId="3FCC574E" w14:textId="2F9B63E1" w:rsidR="00DA6DAF" w:rsidRPr="0085358F" w:rsidRDefault="00F01147" w:rsidP="00DA6DAF">
      <w:pPr>
        <w:tabs>
          <w:tab w:val="left" w:pos="-284"/>
        </w:tabs>
        <w:spacing w:line="360" w:lineRule="auto"/>
        <w:ind w:right="51"/>
        <w:contextualSpacing/>
        <w:jc w:val="center"/>
        <w:rPr>
          <w:rFonts w:ascii="Arial" w:eastAsia="Calibri" w:hAnsi="Arial" w:cs="Arial"/>
          <w:sz w:val="28"/>
          <w:szCs w:val="28"/>
          <w:lang w:val="es-MX" w:eastAsia="en-US"/>
        </w:rPr>
      </w:pPr>
      <w:r w:rsidRPr="0085358F">
        <w:rPr>
          <w:rFonts w:ascii="Arial" w:hAnsi="Arial" w:cs="Arial"/>
          <w:b/>
          <w:sz w:val="28"/>
          <w:szCs w:val="28"/>
        </w:rPr>
        <w:t>III</w:t>
      </w:r>
      <w:r w:rsidR="00DA6DAF" w:rsidRPr="0085358F">
        <w:rPr>
          <w:rFonts w:ascii="Arial" w:hAnsi="Arial" w:cs="Arial"/>
          <w:b/>
          <w:sz w:val="28"/>
          <w:szCs w:val="28"/>
        </w:rPr>
        <w:t>. PROCEDENCIA</w:t>
      </w:r>
    </w:p>
    <w:p w14:paraId="42CACF50" w14:textId="77777777" w:rsidR="00DA6DAF" w:rsidRPr="0085358F" w:rsidRDefault="00DA6DAF" w:rsidP="00DA6DAF">
      <w:pPr>
        <w:tabs>
          <w:tab w:val="left" w:pos="-284"/>
        </w:tabs>
        <w:spacing w:line="360" w:lineRule="auto"/>
        <w:ind w:right="51"/>
        <w:contextualSpacing/>
        <w:jc w:val="both"/>
        <w:rPr>
          <w:rFonts w:ascii="Arial" w:eastAsia="Calibri" w:hAnsi="Arial" w:cs="Arial"/>
          <w:sz w:val="28"/>
          <w:szCs w:val="28"/>
          <w:lang w:val="es-MX" w:eastAsia="en-US"/>
        </w:rPr>
      </w:pPr>
    </w:p>
    <w:bookmarkEnd w:id="3"/>
    <w:p w14:paraId="11111296" w14:textId="75634587" w:rsidR="00451F96" w:rsidRPr="0085358F" w:rsidRDefault="00451F9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presente recurso de revisión es procedente</w:t>
      </w:r>
      <w:r w:rsidR="00504F5C" w:rsidRPr="0085358F">
        <w:rPr>
          <w:rFonts w:ascii="Arial" w:hAnsi="Arial" w:cs="Arial"/>
          <w:sz w:val="28"/>
          <w:szCs w:val="28"/>
          <w:lang w:eastAsia="es-ES"/>
        </w:rPr>
        <w:t xml:space="preserve">, </w:t>
      </w:r>
      <w:r w:rsidRPr="0085358F">
        <w:rPr>
          <w:rFonts w:ascii="Arial" w:hAnsi="Arial" w:cs="Arial"/>
          <w:sz w:val="28"/>
          <w:szCs w:val="28"/>
          <w:lang w:eastAsia="es-ES"/>
        </w:rPr>
        <w:t>en términos del artículo 81, fracción I, inciso e), de la Ley de Amparo</w:t>
      </w:r>
      <w:r w:rsidR="001A1FDE" w:rsidRPr="0085358F">
        <w:rPr>
          <w:rFonts w:ascii="Arial" w:hAnsi="Arial" w:cs="Arial"/>
          <w:sz w:val="28"/>
          <w:szCs w:val="28"/>
          <w:vertAlign w:val="superscript"/>
        </w:rPr>
        <w:footnoteReference w:id="7"/>
      </w:r>
      <w:r w:rsidRPr="0085358F">
        <w:rPr>
          <w:rFonts w:ascii="Arial" w:hAnsi="Arial" w:cs="Arial"/>
          <w:sz w:val="28"/>
          <w:szCs w:val="28"/>
          <w:lang w:eastAsia="es-ES"/>
        </w:rPr>
        <w:t>, pues se interpuso en contra de una sentencia dictada por un Juez de Distrito en la audiencia constitucional de un juicio de amparo indirecto, respecto al cual</w:t>
      </w:r>
      <w:r w:rsidR="00771DF0" w:rsidRPr="0085358F">
        <w:rPr>
          <w:rFonts w:ascii="Arial" w:hAnsi="Arial" w:cs="Arial"/>
          <w:sz w:val="28"/>
          <w:szCs w:val="28"/>
          <w:lang w:eastAsia="es-ES"/>
        </w:rPr>
        <w:t xml:space="preserve"> el Tribunal Colegiado del conocimiento </w:t>
      </w:r>
      <w:r w:rsidR="00C072AB" w:rsidRPr="0085358F">
        <w:rPr>
          <w:rFonts w:ascii="Arial" w:hAnsi="Arial" w:cs="Arial"/>
          <w:sz w:val="28"/>
          <w:szCs w:val="28"/>
          <w:lang w:eastAsia="es-ES"/>
        </w:rPr>
        <w:t>reservó jurisdicción para conocerlo</w:t>
      </w:r>
      <w:r w:rsidRPr="0085358F">
        <w:rPr>
          <w:rFonts w:ascii="Arial" w:hAnsi="Arial" w:cs="Arial"/>
          <w:sz w:val="28"/>
          <w:szCs w:val="28"/>
          <w:lang w:eastAsia="es-ES"/>
        </w:rPr>
        <w:t>.</w:t>
      </w:r>
    </w:p>
    <w:p w14:paraId="37BA84F9" w14:textId="77777777" w:rsidR="00F84C6F" w:rsidRPr="0085358F" w:rsidRDefault="00F84C6F" w:rsidP="00035B79">
      <w:pPr>
        <w:tabs>
          <w:tab w:val="left" w:pos="-284"/>
        </w:tabs>
        <w:spacing w:before="360" w:after="360" w:line="360" w:lineRule="auto"/>
        <w:ind w:right="51"/>
        <w:contextualSpacing/>
        <w:jc w:val="both"/>
        <w:rPr>
          <w:rFonts w:ascii="Arial" w:hAnsi="Arial" w:cs="Arial"/>
          <w:sz w:val="28"/>
          <w:szCs w:val="28"/>
          <w:lang w:eastAsia="es-ES"/>
        </w:rPr>
      </w:pPr>
    </w:p>
    <w:p w14:paraId="6F915396" w14:textId="77777777" w:rsidR="00035B79" w:rsidRPr="0085358F" w:rsidRDefault="00035B79" w:rsidP="00035B79">
      <w:pPr>
        <w:tabs>
          <w:tab w:val="left" w:pos="0"/>
        </w:tabs>
        <w:spacing w:line="360" w:lineRule="auto"/>
        <w:contextualSpacing/>
        <w:jc w:val="center"/>
        <w:rPr>
          <w:rFonts w:ascii="Arial" w:hAnsi="Arial" w:cs="Arial"/>
          <w:b/>
          <w:bCs/>
          <w:sz w:val="28"/>
          <w:szCs w:val="28"/>
          <w:lang w:val="es-MX"/>
        </w:rPr>
      </w:pPr>
      <w:r w:rsidRPr="0085358F">
        <w:rPr>
          <w:rFonts w:ascii="Arial" w:hAnsi="Arial" w:cs="Arial"/>
          <w:b/>
          <w:bCs/>
          <w:sz w:val="28"/>
          <w:szCs w:val="28"/>
          <w:lang w:val="es-MX"/>
        </w:rPr>
        <w:t>IV. CAUSAS DE IMPROCEDENCIA</w:t>
      </w:r>
    </w:p>
    <w:p w14:paraId="102F0A2C" w14:textId="77777777" w:rsidR="00035B79" w:rsidRPr="0085358F" w:rsidRDefault="00035B79" w:rsidP="00035B79">
      <w:pPr>
        <w:tabs>
          <w:tab w:val="left" w:pos="-284"/>
        </w:tabs>
        <w:spacing w:before="360" w:after="360" w:line="360" w:lineRule="auto"/>
        <w:ind w:right="51"/>
        <w:contextualSpacing/>
        <w:jc w:val="both"/>
        <w:rPr>
          <w:rFonts w:ascii="Arial" w:hAnsi="Arial" w:cs="Arial"/>
          <w:sz w:val="28"/>
          <w:szCs w:val="28"/>
          <w:lang w:eastAsia="es-ES"/>
        </w:rPr>
      </w:pPr>
    </w:p>
    <w:p w14:paraId="288B0F11" w14:textId="53A5992B" w:rsidR="0077575F" w:rsidRPr="0085358F" w:rsidRDefault="0004428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Primera Sala de la Suprema Corte de Justicia de la Nación advierte que el </w:t>
      </w:r>
      <w:r w:rsidR="006D2A39" w:rsidRPr="0085358F">
        <w:rPr>
          <w:rFonts w:ascii="Arial" w:hAnsi="Arial" w:cs="Arial"/>
          <w:color w:val="000000" w:themeColor="text1"/>
          <w:sz w:val="28"/>
          <w:szCs w:val="28"/>
        </w:rPr>
        <w:t xml:space="preserve">Sexto Tribunal Colegiado en Materia Penal del Primer Circuito </w:t>
      </w:r>
      <w:r w:rsidR="00B72060" w:rsidRPr="0085358F">
        <w:rPr>
          <w:rFonts w:ascii="Arial" w:hAnsi="Arial" w:cs="Arial"/>
          <w:color w:val="000000" w:themeColor="text1"/>
          <w:sz w:val="28"/>
          <w:szCs w:val="28"/>
        </w:rPr>
        <w:t>abordó el estudio de los agravios relacionados con las causas de improcedencia del juicio de amparo</w:t>
      </w:r>
      <w:r w:rsidR="004C3CBC" w:rsidRPr="0085358F">
        <w:rPr>
          <w:rFonts w:ascii="Arial" w:hAnsi="Arial" w:cs="Arial"/>
          <w:color w:val="000000" w:themeColor="text1"/>
          <w:sz w:val="28"/>
          <w:szCs w:val="28"/>
        </w:rPr>
        <w:t xml:space="preserve"> y</w:t>
      </w:r>
      <w:r w:rsidR="00462E9F" w:rsidRPr="0085358F">
        <w:rPr>
          <w:rFonts w:ascii="Arial" w:hAnsi="Arial" w:cs="Arial"/>
          <w:color w:val="000000" w:themeColor="text1"/>
          <w:sz w:val="28"/>
          <w:szCs w:val="28"/>
        </w:rPr>
        <w:t xml:space="preserve"> </w:t>
      </w:r>
      <w:r w:rsidR="00B72060" w:rsidRPr="0085358F">
        <w:rPr>
          <w:rFonts w:ascii="Arial" w:hAnsi="Arial" w:cs="Arial"/>
          <w:color w:val="000000" w:themeColor="text1"/>
          <w:sz w:val="28"/>
          <w:szCs w:val="28"/>
        </w:rPr>
        <w:t xml:space="preserve">examinó aquellas formuladas por las </w:t>
      </w:r>
      <w:r w:rsidR="00492C9F" w:rsidRPr="0085358F">
        <w:rPr>
          <w:rFonts w:ascii="Arial" w:hAnsi="Arial" w:cs="Arial"/>
          <w:color w:val="000000" w:themeColor="text1"/>
          <w:sz w:val="28"/>
          <w:szCs w:val="28"/>
        </w:rPr>
        <w:t>autoridades señaladas como responsables</w:t>
      </w:r>
      <w:r w:rsidR="005E739F" w:rsidRPr="0085358F">
        <w:rPr>
          <w:rFonts w:ascii="Arial" w:hAnsi="Arial" w:cs="Arial"/>
          <w:color w:val="000000" w:themeColor="text1"/>
          <w:sz w:val="28"/>
          <w:szCs w:val="28"/>
        </w:rPr>
        <w:t xml:space="preserve">, </w:t>
      </w:r>
      <w:r w:rsidR="00492C9F" w:rsidRPr="0085358F">
        <w:rPr>
          <w:rFonts w:ascii="Arial" w:hAnsi="Arial" w:cs="Arial"/>
          <w:color w:val="000000" w:themeColor="text1"/>
          <w:sz w:val="28"/>
          <w:szCs w:val="28"/>
        </w:rPr>
        <w:t>cuyo estudio omitió el Juez</w:t>
      </w:r>
      <w:r w:rsidR="00492C9F" w:rsidRPr="0085358F">
        <w:rPr>
          <w:rFonts w:ascii="Arial" w:eastAsia="Calibri" w:hAnsi="Arial" w:cs="Arial"/>
          <w:sz w:val="28"/>
          <w:szCs w:val="28"/>
          <w:lang w:val="es-MX" w:eastAsia="en-US"/>
        </w:rPr>
        <w:t xml:space="preserve"> Segundo de Distrito de Amparo en Materia Penal en la Ciudad de México, de conformidad con el </w:t>
      </w:r>
      <w:r w:rsidR="00F97DD0" w:rsidRPr="0085358F">
        <w:rPr>
          <w:rFonts w:ascii="Arial" w:eastAsia="Calibri" w:hAnsi="Arial" w:cs="Arial"/>
          <w:sz w:val="28"/>
          <w:szCs w:val="28"/>
          <w:lang w:val="es-MX" w:eastAsia="en-US"/>
        </w:rPr>
        <w:t xml:space="preserve">Punto </w:t>
      </w:r>
      <w:r w:rsidR="002F70FF">
        <w:rPr>
          <w:rFonts w:ascii="Arial" w:eastAsia="Calibri" w:hAnsi="Arial" w:cs="Arial"/>
          <w:sz w:val="28"/>
          <w:szCs w:val="28"/>
          <w:lang w:val="es-MX" w:eastAsia="en-US"/>
        </w:rPr>
        <w:t>Décimo</w:t>
      </w:r>
      <w:r w:rsidR="00F97DD0" w:rsidRPr="0085358F">
        <w:rPr>
          <w:rFonts w:ascii="Arial" w:eastAsia="Calibri" w:hAnsi="Arial" w:cs="Arial"/>
          <w:sz w:val="28"/>
          <w:szCs w:val="28"/>
          <w:lang w:val="es-MX" w:eastAsia="en-US"/>
        </w:rPr>
        <w:t xml:space="preserve">, fracción II, </w:t>
      </w:r>
      <w:r w:rsidR="001C27A2" w:rsidRPr="0085358F">
        <w:rPr>
          <w:rFonts w:ascii="Arial" w:eastAsia="Calibri" w:hAnsi="Arial" w:cs="Arial"/>
          <w:sz w:val="28"/>
          <w:szCs w:val="28"/>
          <w:lang w:val="es-MX" w:eastAsia="en-US"/>
        </w:rPr>
        <w:t xml:space="preserve">en relación con los supuestos a que se refiere el Punto </w:t>
      </w:r>
      <w:r w:rsidR="00C57B79">
        <w:rPr>
          <w:rFonts w:ascii="Arial" w:eastAsia="Calibri" w:hAnsi="Arial" w:cs="Arial"/>
          <w:sz w:val="28"/>
          <w:szCs w:val="28"/>
          <w:lang w:val="es-MX" w:eastAsia="en-US"/>
        </w:rPr>
        <w:t>Quinto</w:t>
      </w:r>
      <w:r w:rsidR="001C27A2" w:rsidRPr="0085358F">
        <w:rPr>
          <w:rFonts w:ascii="Arial" w:eastAsia="Calibri" w:hAnsi="Arial" w:cs="Arial"/>
          <w:sz w:val="28"/>
          <w:szCs w:val="28"/>
          <w:lang w:val="es-MX" w:eastAsia="en-US"/>
        </w:rPr>
        <w:t xml:space="preserve">, fracción I, inciso a), del </w:t>
      </w:r>
      <w:r w:rsidR="001C27A2" w:rsidRPr="0085358F">
        <w:rPr>
          <w:rFonts w:ascii="Arial" w:eastAsia="Calibri" w:hAnsi="Arial" w:cs="Arial"/>
          <w:sz w:val="28"/>
          <w:szCs w:val="28"/>
          <w:lang w:val="es-MX" w:eastAsia="en-US"/>
        </w:rPr>
        <w:lastRenderedPageBreak/>
        <w:t xml:space="preserve">Acuerdo General </w:t>
      </w:r>
      <w:r w:rsidR="002C47A6" w:rsidRPr="0085358F">
        <w:rPr>
          <w:rFonts w:ascii="Arial" w:eastAsia="Calibri" w:hAnsi="Arial" w:cs="Arial"/>
          <w:sz w:val="28"/>
          <w:szCs w:val="28"/>
          <w:lang w:val="es-MX" w:eastAsia="en-US"/>
        </w:rPr>
        <w:t>1/2023</w:t>
      </w:r>
      <w:r w:rsidR="00BF6E5C" w:rsidRPr="0085358F">
        <w:rPr>
          <w:rStyle w:val="Refdenotaalpie"/>
          <w:rFonts w:ascii="Arial" w:hAnsi="Arial" w:cs="Arial"/>
          <w:sz w:val="28"/>
          <w:szCs w:val="28"/>
        </w:rPr>
        <w:footnoteReference w:id="8"/>
      </w:r>
      <w:r w:rsidR="00BF6E5C" w:rsidRPr="0085358F">
        <w:rPr>
          <w:rFonts w:ascii="Arial" w:eastAsia="Calibri" w:hAnsi="Arial" w:cs="Arial"/>
          <w:sz w:val="28"/>
          <w:szCs w:val="28"/>
          <w:lang w:val="es-MX" w:eastAsia="en-US"/>
        </w:rPr>
        <w:t xml:space="preserve">, de veintiséis de enero de dos mil veintitrés, del Tribunal Pleno de la Suprema Corte de Justicia de la Nación. </w:t>
      </w:r>
    </w:p>
    <w:p w14:paraId="4EC42846" w14:textId="77777777" w:rsidR="002310CC" w:rsidRPr="0085358F" w:rsidRDefault="002310CC" w:rsidP="002310CC">
      <w:pPr>
        <w:tabs>
          <w:tab w:val="left" w:pos="-284"/>
        </w:tabs>
        <w:spacing w:before="360" w:after="360" w:line="360" w:lineRule="auto"/>
        <w:ind w:right="51"/>
        <w:contextualSpacing/>
        <w:jc w:val="both"/>
        <w:rPr>
          <w:rFonts w:ascii="Arial" w:hAnsi="Arial" w:cs="Arial"/>
          <w:sz w:val="28"/>
          <w:szCs w:val="28"/>
          <w:lang w:eastAsia="es-ES"/>
        </w:rPr>
      </w:pPr>
    </w:p>
    <w:p w14:paraId="15C0E26A" w14:textId="6BD92067" w:rsidR="002310CC" w:rsidRPr="0085358F" w:rsidRDefault="002310C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esta razón, al no advertir alguna otra causal de improcedencia distinta a las examinadas por el Tribunal Colegiado del conocimiento, se procede a analizar </w:t>
      </w:r>
      <w:r w:rsidR="000C6B56" w:rsidRPr="0085358F">
        <w:rPr>
          <w:rFonts w:ascii="Arial" w:hAnsi="Arial" w:cs="Arial"/>
          <w:sz w:val="28"/>
          <w:szCs w:val="28"/>
          <w:lang w:eastAsia="es-ES"/>
        </w:rPr>
        <w:t xml:space="preserve">el estudio de fondo del asunto. </w:t>
      </w:r>
    </w:p>
    <w:p w14:paraId="64BA9A7C" w14:textId="7737C0F3" w:rsidR="003A53CA" w:rsidRPr="0085358F" w:rsidRDefault="003A53CA" w:rsidP="003A53CA">
      <w:pPr>
        <w:tabs>
          <w:tab w:val="left" w:pos="-284"/>
        </w:tabs>
        <w:spacing w:before="360" w:after="360" w:line="360" w:lineRule="auto"/>
        <w:ind w:right="51"/>
        <w:contextualSpacing/>
        <w:jc w:val="both"/>
        <w:rPr>
          <w:rFonts w:ascii="Arial" w:hAnsi="Arial" w:cs="Arial"/>
          <w:color w:val="000000" w:themeColor="text1"/>
          <w:sz w:val="28"/>
          <w:szCs w:val="28"/>
        </w:rPr>
      </w:pPr>
    </w:p>
    <w:p w14:paraId="3B4235F1" w14:textId="77777777" w:rsidR="003A53CA" w:rsidRPr="0085358F" w:rsidRDefault="003A53CA" w:rsidP="003A53CA">
      <w:pPr>
        <w:tabs>
          <w:tab w:val="left" w:pos="0"/>
        </w:tabs>
        <w:spacing w:line="360" w:lineRule="auto"/>
        <w:contextualSpacing/>
        <w:jc w:val="center"/>
        <w:rPr>
          <w:rFonts w:ascii="Arial" w:hAnsi="Arial" w:cs="Arial"/>
          <w:b/>
          <w:bCs/>
          <w:sz w:val="28"/>
          <w:szCs w:val="28"/>
          <w:lang w:val="es-MX"/>
        </w:rPr>
      </w:pPr>
      <w:r w:rsidRPr="0085358F">
        <w:rPr>
          <w:rFonts w:ascii="Arial" w:hAnsi="Arial" w:cs="Arial"/>
          <w:b/>
          <w:bCs/>
          <w:sz w:val="28"/>
          <w:szCs w:val="28"/>
          <w:lang w:val="es-MX"/>
        </w:rPr>
        <w:t>V. ESTUDIO DE FONDO</w:t>
      </w:r>
    </w:p>
    <w:p w14:paraId="67FAB7AB" w14:textId="77777777" w:rsidR="00BD6B31" w:rsidRPr="0085358F" w:rsidRDefault="00BD6B31" w:rsidP="00BD6B31">
      <w:pPr>
        <w:tabs>
          <w:tab w:val="left" w:pos="0"/>
        </w:tabs>
        <w:spacing w:line="360" w:lineRule="auto"/>
        <w:contextualSpacing/>
        <w:rPr>
          <w:rFonts w:ascii="Arial" w:hAnsi="Arial" w:cs="Arial"/>
          <w:b/>
          <w:bCs/>
          <w:sz w:val="28"/>
          <w:szCs w:val="28"/>
          <w:lang w:val="es-MX"/>
        </w:rPr>
      </w:pPr>
    </w:p>
    <w:p w14:paraId="65532698" w14:textId="5A5C5128" w:rsidR="00496B4A" w:rsidRPr="0085358F" w:rsidRDefault="0039058F"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w:t>
      </w:r>
      <w:r w:rsidR="001E7C05" w:rsidRPr="0085358F">
        <w:rPr>
          <w:rFonts w:ascii="Arial" w:hAnsi="Arial" w:cs="Arial"/>
          <w:sz w:val="28"/>
          <w:szCs w:val="28"/>
          <w:lang w:eastAsia="es-ES"/>
        </w:rPr>
        <w:t>Primera Sala de la Suprema Corte de Justicia de la Nación</w:t>
      </w:r>
      <w:r w:rsidR="00A60C86" w:rsidRPr="0085358F">
        <w:rPr>
          <w:rFonts w:ascii="Arial" w:hAnsi="Arial" w:cs="Arial"/>
          <w:sz w:val="28"/>
          <w:szCs w:val="28"/>
          <w:lang w:eastAsia="es-ES"/>
        </w:rPr>
        <w:t xml:space="preserve"> </w:t>
      </w:r>
      <w:r w:rsidR="00924BF5" w:rsidRPr="0085358F">
        <w:rPr>
          <w:rFonts w:ascii="Arial" w:hAnsi="Arial" w:cs="Arial"/>
          <w:sz w:val="28"/>
          <w:szCs w:val="28"/>
          <w:lang w:eastAsia="es-ES"/>
        </w:rPr>
        <w:t xml:space="preserve">considera que son </w:t>
      </w:r>
      <w:r w:rsidR="00924BF5" w:rsidRPr="0085358F">
        <w:rPr>
          <w:rFonts w:ascii="Arial" w:hAnsi="Arial" w:cs="Arial"/>
          <w:b/>
          <w:bCs/>
          <w:sz w:val="28"/>
          <w:szCs w:val="28"/>
          <w:lang w:eastAsia="es-ES"/>
        </w:rPr>
        <w:t>fundados</w:t>
      </w:r>
      <w:r w:rsidR="00924BF5" w:rsidRPr="0085358F">
        <w:rPr>
          <w:rFonts w:ascii="Arial" w:hAnsi="Arial" w:cs="Arial"/>
          <w:sz w:val="28"/>
          <w:szCs w:val="28"/>
          <w:lang w:eastAsia="es-ES"/>
        </w:rPr>
        <w:t xml:space="preserve"> los conceptos de violación planteados por la asociación</w:t>
      </w:r>
      <w:r w:rsidR="00557C15" w:rsidRPr="0085358F">
        <w:rPr>
          <w:rFonts w:ascii="Arial" w:hAnsi="Arial" w:cs="Arial"/>
          <w:sz w:val="28"/>
          <w:szCs w:val="28"/>
          <w:lang w:eastAsia="es-ES"/>
        </w:rPr>
        <w:t xml:space="preserve"> civil</w:t>
      </w:r>
      <w:r w:rsidR="00A572CE" w:rsidRPr="0085358F">
        <w:rPr>
          <w:rFonts w:ascii="Arial" w:hAnsi="Arial" w:cs="Arial"/>
          <w:sz w:val="28"/>
          <w:szCs w:val="28"/>
          <w:lang w:eastAsia="es-ES"/>
        </w:rPr>
        <w:t xml:space="preserve">, en los que </w:t>
      </w:r>
      <w:r w:rsidR="000E6129" w:rsidRPr="0085358F">
        <w:rPr>
          <w:rFonts w:ascii="Arial" w:hAnsi="Arial" w:cs="Arial"/>
          <w:sz w:val="28"/>
          <w:szCs w:val="28"/>
          <w:lang w:eastAsia="es-ES"/>
        </w:rPr>
        <w:t xml:space="preserve">controvierte la constitucionalidad de los artículos </w:t>
      </w:r>
      <w:r w:rsidR="0077397A" w:rsidRPr="0085358F">
        <w:rPr>
          <w:rFonts w:ascii="Arial" w:hAnsi="Arial" w:cs="Arial"/>
          <w:sz w:val="28"/>
          <w:szCs w:val="28"/>
          <w:lang w:eastAsia="es-ES"/>
        </w:rPr>
        <w:t>330,</w:t>
      </w:r>
      <w:r w:rsidR="009C44E8" w:rsidRPr="0085358F">
        <w:rPr>
          <w:rFonts w:ascii="Arial" w:hAnsi="Arial" w:cs="Arial"/>
          <w:sz w:val="28"/>
          <w:szCs w:val="28"/>
          <w:lang w:eastAsia="es-ES"/>
        </w:rPr>
        <w:t xml:space="preserve"> 331, 332, </w:t>
      </w:r>
      <w:r w:rsidR="00F4793F" w:rsidRPr="0085358F">
        <w:rPr>
          <w:rFonts w:ascii="Arial" w:hAnsi="Arial" w:cs="Arial"/>
          <w:sz w:val="28"/>
          <w:szCs w:val="28"/>
          <w:lang w:eastAsia="es-ES"/>
        </w:rPr>
        <w:t>333 y 334</w:t>
      </w:r>
      <w:r w:rsidR="0067691F" w:rsidRPr="0085358F">
        <w:rPr>
          <w:rFonts w:ascii="Arial" w:hAnsi="Arial" w:cs="Arial"/>
          <w:sz w:val="28"/>
          <w:szCs w:val="28"/>
          <w:lang w:eastAsia="es-ES"/>
        </w:rPr>
        <w:t xml:space="preserve"> </w:t>
      </w:r>
      <w:r w:rsidR="00F4793F" w:rsidRPr="0085358F">
        <w:rPr>
          <w:rFonts w:ascii="Arial" w:hAnsi="Arial" w:cs="Arial"/>
          <w:sz w:val="28"/>
          <w:szCs w:val="28"/>
          <w:lang w:eastAsia="es-ES"/>
        </w:rPr>
        <w:t>del Código Penal Federal</w:t>
      </w:r>
      <w:r w:rsidR="00C12A50" w:rsidRPr="0085358F">
        <w:rPr>
          <w:rFonts w:ascii="Arial" w:hAnsi="Arial" w:cs="Arial"/>
          <w:sz w:val="28"/>
          <w:szCs w:val="28"/>
          <w:lang w:eastAsia="es-ES"/>
        </w:rPr>
        <w:t xml:space="preserve"> </w:t>
      </w:r>
      <w:r w:rsidR="00611192" w:rsidRPr="0085358F">
        <w:rPr>
          <w:rFonts w:ascii="Arial" w:hAnsi="Arial" w:cs="Arial"/>
          <w:sz w:val="28"/>
          <w:szCs w:val="28"/>
          <w:lang w:eastAsia="es-ES"/>
        </w:rPr>
        <w:t xml:space="preserve">por </w:t>
      </w:r>
      <w:r w:rsidR="00382680" w:rsidRPr="0085358F">
        <w:rPr>
          <w:rFonts w:ascii="Arial" w:hAnsi="Arial" w:cs="Arial"/>
          <w:sz w:val="28"/>
          <w:szCs w:val="28"/>
          <w:lang w:eastAsia="es-ES"/>
        </w:rPr>
        <w:t>imponer una pena de prisión a la mujer o</w:t>
      </w:r>
      <w:r w:rsidR="00564252" w:rsidRPr="0085358F">
        <w:rPr>
          <w:rFonts w:ascii="Arial" w:hAnsi="Arial" w:cs="Arial"/>
          <w:sz w:val="28"/>
          <w:szCs w:val="28"/>
          <w:lang w:eastAsia="es-ES"/>
        </w:rPr>
        <w:t xml:space="preserve"> a la</w:t>
      </w:r>
      <w:r w:rsidR="00382680" w:rsidRPr="0085358F">
        <w:rPr>
          <w:rFonts w:ascii="Arial" w:hAnsi="Arial" w:cs="Arial"/>
          <w:sz w:val="28"/>
          <w:szCs w:val="28"/>
          <w:lang w:eastAsia="es-ES"/>
        </w:rPr>
        <w:t xml:space="preserve"> persona </w:t>
      </w:r>
      <w:r w:rsidR="00CC2EC8" w:rsidRPr="0085358F">
        <w:rPr>
          <w:rFonts w:ascii="Arial" w:hAnsi="Arial" w:cs="Arial"/>
          <w:sz w:val="28"/>
          <w:szCs w:val="28"/>
          <w:lang w:eastAsia="es-ES"/>
        </w:rPr>
        <w:t>con capacidad de gestar</w:t>
      </w:r>
      <w:r w:rsidR="00382680" w:rsidRPr="0085358F">
        <w:rPr>
          <w:rFonts w:ascii="Arial" w:hAnsi="Arial" w:cs="Arial"/>
          <w:sz w:val="28"/>
          <w:szCs w:val="28"/>
          <w:lang w:eastAsia="es-ES"/>
        </w:rPr>
        <w:t xml:space="preserve"> que decide voluntariamente </w:t>
      </w:r>
      <w:r w:rsidR="0062352B" w:rsidRPr="0085358F">
        <w:rPr>
          <w:rFonts w:ascii="Arial" w:hAnsi="Arial" w:cs="Arial"/>
          <w:sz w:val="28"/>
          <w:szCs w:val="28"/>
          <w:lang w:eastAsia="es-ES"/>
        </w:rPr>
        <w:t>interrumpir su embarazo</w:t>
      </w:r>
      <w:r w:rsidR="00564252" w:rsidRPr="0085358F">
        <w:rPr>
          <w:rFonts w:ascii="Arial" w:hAnsi="Arial" w:cs="Arial"/>
          <w:sz w:val="28"/>
          <w:szCs w:val="28"/>
          <w:lang w:eastAsia="es-ES"/>
        </w:rPr>
        <w:t>;</w:t>
      </w:r>
      <w:r w:rsidR="00C12A50" w:rsidRPr="0085358F">
        <w:rPr>
          <w:rFonts w:ascii="Arial" w:hAnsi="Arial" w:cs="Arial"/>
          <w:sz w:val="28"/>
          <w:szCs w:val="28"/>
          <w:lang w:eastAsia="es-ES"/>
        </w:rPr>
        <w:t xml:space="preserve"> </w:t>
      </w:r>
      <w:r w:rsidR="00564252" w:rsidRPr="0085358F">
        <w:rPr>
          <w:rFonts w:ascii="Arial" w:hAnsi="Arial" w:cs="Arial"/>
          <w:sz w:val="28"/>
          <w:szCs w:val="28"/>
          <w:lang w:eastAsia="es-ES"/>
        </w:rPr>
        <w:t xml:space="preserve">por </w:t>
      </w:r>
      <w:r w:rsidR="00C12A50" w:rsidRPr="0085358F">
        <w:rPr>
          <w:rFonts w:ascii="Arial" w:hAnsi="Arial" w:cs="Arial"/>
          <w:sz w:val="28"/>
          <w:szCs w:val="28"/>
          <w:lang w:eastAsia="es-ES"/>
        </w:rPr>
        <w:t xml:space="preserve">establecer </w:t>
      </w:r>
      <w:r w:rsidR="00CA21FB" w:rsidRPr="0085358F">
        <w:rPr>
          <w:rFonts w:ascii="Arial" w:hAnsi="Arial" w:cs="Arial"/>
          <w:sz w:val="28"/>
          <w:szCs w:val="28"/>
          <w:lang w:eastAsia="es-ES"/>
        </w:rPr>
        <w:t>un régimen sancionatorio</w:t>
      </w:r>
      <w:r w:rsidR="00C12A50" w:rsidRPr="0085358F">
        <w:rPr>
          <w:rFonts w:ascii="Arial" w:hAnsi="Arial" w:cs="Arial"/>
          <w:sz w:val="28"/>
          <w:szCs w:val="28"/>
          <w:lang w:eastAsia="es-ES"/>
        </w:rPr>
        <w:t xml:space="preserve"> para el personal de salud y</w:t>
      </w:r>
      <w:r w:rsidR="00564252" w:rsidRPr="0085358F">
        <w:rPr>
          <w:rFonts w:ascii="Arial" w:hAnsi="Arial" w:cs="Arial"/>
          <w:sz w:val="28"/>
          <w:szCs w:val="28"/>
          <w:lang w:eastAsia="es-ES"/>
        </w:rPr>
        <w:t xml:space="preserve"> para</w:t>
      </w:r>
      <w:r w:rsidR="00C12A50" w:rsidRPr="0085358F">
        <w:rPr>
          <w:rFonts w:ascii="Arial" w:hAnsi="Arial" w:cs="Arial"/>
          <w:sz w:val="28"/>
          <w:szCs w:val="28"/>
          <w:lang w:eastAsia="es-ES"/>
        </w:rPr>
        <w:t xml:space="preserve"> las personas que </w:t>
      </w:r>
      <w:r w:rsidR="0062352B" w:rsidRPr="0085358F">
        <w:rPr>
          <w:rFonts w:ascii="Arial" w:hAnsi="Arial" w:cs="Arial"/>
          <w:sz w:val="28"/>
          <w:szCs w:val="28"/>
          <w:lang w:eastAsia="es-ES"/>
        </w:rPr>
        <w:lastRenderedPageBreak/>
        <w:t xml:space="preserve">les </w:t>
      </w:r>
      <w:r w:rsidR="00C12A50" w:rsidRPr="0085358F">
        <w:rPr>
          <w:rFonts w:ascii="Arial" w:hAnsi="Arial" w:cs="Arial"/>
          <w:sz w:val="28"/>
          <w:szCs w:val="28"/>
          <w:lang w:eastAsia="es-ES"/>
        </w:rPr>
        <w:t>asistan</w:t>
      </w:r>
      <w:r w:rsidR="00564252" w:rsidRPr="0085358F">
        <w:rPr>
          <w:rFonts w:ascii="Arial" w:hAnsi="Arial" w:cs="Arial"/>
          <w:sz w:val="28"/>
          <w:szCs w:val="28"/>
          <w:lang w:eastAsia="es-ES"/>
        </w:rPr>
        <w:t>;</w:t>
      </w:r>
      <w:r w:rsidR="00C12A50" w:rsidRPr="0085358F">
        <w:rPr>
          <w:rFonts w:ascii="Arial" w:hAnsi="Arial" w:cs="Arial"/>
          <w:sz w:val="28"/>
          <w:szCs w:val="28"/>
          <w:lang w:eastAsia="es-ES"/>
        </w:rPr>
        <w:t xml:space="preserve"> </w:t>
      </w:r>
      <w:r w:rsidR="00611192" w:rsidRPr="0085358F">
        <w:rPr>
          <w:rFonts w:ascii="Arial" w:hAnsi="Arial" w:cs="Arial"/>
          <w:sz w:val="28"/>
          <w:szCs w:val="28"/>
          <w:lang w:eastAsia="es-ES"/>
        </w:rPr>
        <w:t>y</w:t>
      </w:r>
      <w:r w:rsidR="00564252" w:rsidRPr="0085358F">
        <w:rPr>
          <w:rFonts w:ascii="Arial" w:hAnsi="Arial" w:cs="Arial"/>
          <w:sz w:val="28"/>
          <w:szCs w:val="28"/>
          <w:lang w:eastAsia="es-ES"/>
        </w:rPr>
        <w:t>,</w:t>
      </w:r>
      <w:r w:rsidR="00945C36" w:rsidRPr="0085358F">
        <w:rPr>
          <w:rFonts w:ascii="Arial" w:hAnsi="Arial" w:cs="Arial"/>
          <w:sz w:val="28"/>
          <w:szCs w:val="28"/>
          <w:lang w:eastAsia="es-ES"/>
        </w:rPr>
        <w:t xml:space="preserve"> por </w:t>
      </w:r>
      <w:r w:rsidR="00E16B46" w:rsidRPr="0085358F">
        <w:rPr>
          <w:rFonts w:ascii="Arial" w:hAnsi="Arial" w:cs="Arial"/>
          <w:sz w:val="28"/>
          <w:szCs w:val="28"/>
          <w:lang w:eastAsia="es-ES"/>
        </w:rPr>
        <w:t xml:space="preserve">imponer restricciones injustificadas para acceder al aborto por causales. </w:t>
      </w:r>
    </w:p>
    <w:p w14:paraId="5F51866A" w14:textId="77777777" w:rsidR="00611B68" w:rsidRPr="0085358F" w:rsidRDefault="00611B68" w:rsidP="00611B68">
      <w:pPr>
        <w:tabs>
          <w:tab w:val="left" w:pos="-284"/>
        </w:tabs>
        <w:spacing w:before="360" w:after="360" w:line="360" w:lineRule="auto"/>
        <w:ind w:right="51"/>
        <w:contextualSpacing/>
        <w:jc w:val="both"/>
        <w:rPr>
          <w:rFonts w:ascii="Arial" w:hAnsi="Arial" w:cs="Arial"/>
          <w:sz w:val="28"/>
          <w:szCs w:val="28"/>
          <w:lang w:eastAsia="es-ES"/>
        </w:rPr>
      </w:pPr>
    </w:p>
    <w:p w14:paraId="29E69CDF" w14:textId="69907AF8" w:rsidR="00611B68" w:rsidRPr="0085358F" w:rsidRDefault="00557C1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w:t>
      </w:r>
      <w:r w:rsidR="007D6F78" w:rsidRPr="0085358F">
        <w:rPr>
          <w:rFonts w:ascii="Arial" w:hAnsi="Arial" w:cs="Arial"/>
          <w:sz w:val="28"/>
          <w:szCs w:val="28"/>
          <w:lang w:eastAsia="es-ES"/>
        </w:rPr>
        <w:t xml:space="preserve"> efecto, en</w:t>
      </w:r>
      <w:r w:rsidRPr="0085358F">
        <w:rPr>
          <w:rFonts w:ascii="Arial" w:hAnsi="Arial" w:cs="Arial"/>
          <w:sz w:val="28"/>
          <w:szCs w:val="28"/>
          <w:lang w:eastAsia="es-ES"/>
        </w:rPr>
        <w:t xml:space="preserve"> su demanda de amparo, la asociación civil quejosa</w:t>
      </w:r>
      <w:r w:rsidR="00893A48" w:rsidRPr="0085358F">
        <w:rPr>
          <w:rFonts w:ascii="Arial" w:hAnsi="Arial" w:cs="Arial"/>
          <w:sz w:val="28"/>
          <w:szCs w:val="28"/>
          <w:lang w:eastAsia="es-ES"/>
        </w:rPr>
        <w:t xml:space="preserve"> alegó </w:t>
      </w:r>
      <w:r w:rsidR="005F1E76" w:rsidRPr="0085358F">
        <w:rPr>
          <w:rFonts w:ascii="Arial" w:hAnsi="Arial" w:cs="Arial"/>
          <w:sz w:val="28"/>
          <w:szCs w:val="28"/>
          <w:lang w:eastAsia="es-ES"/>
        </w:rPr>
        <w:t>que la prohibición absoluta del aborto atenta contra los derechos al libre desarrollo de la personalidad y a la auto</w:t>
      </w:r>
      <w:r w:rsidR="00C91FD0" w:rsidRPr="0085358F">
        <w:rPr>
          <w:rFonts w:ascii="Arial" w:hAnsi="Arial" w:cs="Arial"/>
          <w:sz w:val="28"/>
          <w:szCs w:val="28"/>
          <w:lang w:eastAsia="es-ES"/>
        </w:rPr>
        <w:t xml:space="preserve">nomía reproductiva, porque </w:t>
      </w:r>
      <w:r w:rsidR="003D6A39" w:rsidRPr="0085358F">
        <w:rPr>
          <w:rFonts w:ascii="Arial" w:hAnsi="Arial" w:cs="Arial"/>
          <w:sz w:val="28"/>
          <w:szCs w:val="28"/>
          <w:lang w:eastAsia="es-ES"/>
        </w:rPr>
        <w:t>invade la esfera más íntima</w:t>
      </w:r>
      <w:r w:rsidR="00556EC0" w:rsidRPr="0085358F">
        <w:rPr>
          <w:rFonts w:ascii="Arial" w:hAnsi="Arial" w:cs="Arial"/>
          <w:sz w:val="28"/>
          <w:szCs w:val="28"/>
          <w:lang w:eastAsia="es-ES"/>
        </w:rPr>
        <w:t xml:space="preserve"> de la mujer o de la persona con capacidad de gestar</w:t>
      </w:r>
      <w:r w:rsidR="003D6A39" w:rsidRPr="0085358F">
        <w:rPr>
          <w:rFonts w:ascii="Arial" w:hAnsi="Arial" w:cs="Arial"/>
          <w:sz w:val="28"/>
          <w:szCs w:val="28"/>
          <w:lang w:eastAsia="es-ES"/>
        </w:rPr>
        <w:t xml:space="preserve"> </w:t>
      </w:r>
      <w:r w:rsidR="005A53C5" w:rsidRPr="0085358F">
        <w:rPr>
          <w:rFonts w:ascii="Arial" w:hAnsi="Arial" w:cs="Arial"/>
          <w:sz w:val="28"/>
          <w:szCs w:val="28"/>
          <w:lang w:eastAsia="es-ES"/>
        </w:rPr>
        <w:t>al impedir</w:t>
      </w:r>
      <w:r w:rsidR="00556EC0" w:rsidRPr="0085358F">
        <w:rPr>
          <w:rFonts w:ascii="Arial" w:hAnsi="Arial" w:cs="Arial"/>
          <w:sz w:val="28"/>
          <w:szCs w:val="28"/>
          <w:lang w:eastAsia="es-ES"/>
        </w:rPr>
        <w:t>le</w:t>
      </w:r>
      <w:r w:rsidR="005A53C5" w:rsidRPr="0085358F">
        <w:rPr>
          <w:rFonts w:ascii="Arial" w:hAnsi="Arial" w:cs="Arial"/>
          <w:sz w:val="28"/>
          <w:szCs w:val="28"/>
          <w:lang w:eastAsia="es-ES"/>
        </w:rPr>
        <w:t>, de manera paternalista y tutelar,</w:t>
      </w:r>
      <w:r w:rsidR="00C91CC7" w:rsidRPr="0085358F">
        <w:rPr>
          <w:rFonts w:ascii="Arial" w:hAnsi="Arial" w:cs="Arial"/>
          <w:sz w:val="28"/>
          <w:szCs w:val="28"/>
          <w:lang w:eastAsia="es-ES"/>
        </w:rPr>
        <w:t xml:space="preserve"> </w:t>
      </w:r>
      <w:r w:rsidR="00351862" w:rsidRPr="0085358F">
        <w:rPr>
          <w:rFonts w:ascii="Arial" w:hAnsi="Arial" w:cs="Arial"/>
          <w:sz w:val="28"/>
          <w:szCs w:val="28"/>
          <w:lang w:eastAsia="es-ES"/>
        </w:rPr>
        <w:t xml:space="preserve">que decida de forma libre, responsable e informada sobre </w:t>
      </w:r>
      <w:r w:rsidR="00DD1FBF" w:rsidRPr="0085358F">
        <w:rPr>
          <w:rFonts w:ascii="Arial" w:hAnsi="Arial" w:cs="Arial"/>
          <w:sz w:val="28"/>
          <w:szCs w:val="28"/>
          <w:lang w:eastAsia="es-ES"/>
        </w:rPr>
        <w:t>su re</w:t>
      </w:r>
      <w:r w:rsidR="00DF2D19" w:rsidRPr="0085358F">
        <w:rPr>
          <w:rFonts w:ascii="Arial" w:hAnsi="Arial" w:cs="Arial"/>
          <w:sz w:val="28"/>
          <w:szCs w:val="28"/>
          <w:lang w:eastAsia="es-ES"/>
        </w:rPr>
        <w:t>producción</w:t>
      </w:r>
      <w:r w:rsidR="00984BE1" w:rsidRPr="0085358F">
        <w:rPr>
          <w:rFonts w:ascii="Arial" w:hAnsi="Arial" w:cs="Arial"/>
          <w:sz w:val="28"/>
          <w:szCs w:val="28"/>
          <w:lang w:eastAsia="es-ES"/>
        </w:rPr>
        <w:t xml:space="preserve">. </w:t>
      </w:r>
    </w:p>
    <w:p w14:paraId="37849114" w14:textId="77777777" w:rsidR="00984BE1" w:rsidRPr="0085358F" w:rsidRDefault="00984BE1" w:rsidP="00984BE1">
      <w:pPr>
        <w:tabs>
          <w:tab w:val="left" w:pos="-284"/>
        </w:tabs>
        <w:spacing w:before="360" w:after="360" w:line="360" w:lineRule="auto"/>
        <w:ind w:right="51"/>
        <w:contextualSpacing/>
        <w:jc w:val="both"/>
        <w:rPr>
          <w:rFonts w:ascii="Arial" w:hAnsi="Arial" w:cs="Arial"/>
          <w:sz w:val="28"/>
          <w:szCs w:val="28"/>
          <w:lang w:eastAsia="es-ES"/>
        </w:rPr>
      </w:pPr>
    </w:p>
    <w:p w14:paraId="2EDFFD9C" w14:textId="485140ED" w:rsidR="00306506" w:rsidRPr="0085358F" w:rsidRDefault="005942A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Además, la organización </w:t>
      </w:r>
      <w:r w:rsidR="00BE58FC" w:rsidRPr="0085358F">
        <w:rPr>
          <w:rFonts w:ascii="Arial" w:hAnsi="Arial" w:cs="Arial"/>
          <w:sz w:val="28"/>
          <w:szCs w:val="28"/>
          <w:lang w:eastAsia="es-ES"/>
        </w:rPr>
        <w:t xml:space="preserve">civil </w:t>
      </w:r>
      <w:r w:rsidRPr="0085358F">
        <w:rPr>
          <w:rFonts w:ascii="Arial" w:hAnsi="Arial" w:cs="Arial"/>
          <w:sz w:val="28"/>
          <w:szCs w:val="28"/>
          <w:lang w:eastAsia="es-ES"/>
        </w:rPr>
        <w:t xml:space="preserve">adujo que </w:t>
      </w:r>
      <w:r w:rsidR="00377146" w:rsidRPr="0085358F">
        <w:rPr>
          <w:rFonts w:ascii="Arial" w:hAnsi="Arial" w:cs="Arial"/>
          <w:sz w:val="28"/>
          <w:szCs w:val="28"/>
          <w:lang w:eastAsia="es-ES"/>
        </w:rPr>
        <w:t xml:space="preserve">los numerales impugnados </w:t>
      </w:r>
      <w:r w:rsidR="007D46E7" w:rsidRPr="0085358F">
        <w:rPr>
          <w:rFonts w:ascii="Arial" w:hAnsi="Arial" w:cs="Arial"/>
          <w:sz w:val="28"/>
          <w:szCs w:val="28"/>
          <w:lang w:eastAsia="es-ES"/>
        </w:rPr>
        <w:t>vulnera</w:t>
      </w:r>
      <w:r w:rsidR="00477DEB" w:rsidRPr="0085358F">
        <w:rPr>
          <w:rFonts w:ascii="Arial" w:hAnsi="Arial" w:cs="Arial"/>
          <w:sz w:val="28"/>
          <w:szCs w:val="28"/>
          <w:lang w:eastAsia="es-ES"/>
        </w:rPr>
        <w:t>n</w:t>
      </w:r>
      <w:r w:rsidR="007D46E7" w:rsidRPr="0085358F">
        <w:rPr>
          <w:rFonts w:ascii="Arial" w:hAnsi="Arial" w:cs="Arial"/>
          <w:sz w:val="28"/>
          <w:szCs w:val="28"/>
          <w:lang w:eastAsia="es-ES"/>
        </w:rPr>
        <w:t xml:space="preserve"> el derecho a la salud, al establecer</w:t>
      </w:r>
      <w:r w:rsidR="00377146" w:rsidRPr="0085358F">
        <w:rPr>
          <w:rFonts w:ascii="Arial" w:hAnsi="Arial" w:cs="Arial"/>
          <w:sz w:val="28"/>
          <w:szCs w:val="28"/>
          <w:lang w:eastAsia="es-ES"/>
        </w:rPr>
        <w:t xml:space="preserve"> un régimen especial de sanción e inhabilitación para el personal de salud que procur</w:t>
      </w:r>
      <w:r w:rsidR="005A1745" w:rsidRPr="0085358F">
        <w:rPr>
          <w:rFonts w:ascii="Arial" w:hAnsi="Arial" w:cs="Arial"/>
          <w:sz w:val="28"/>
          <w:szCs w:val="28"/>
          <w:lang w:eastAsia="es-ES"/>
        </w:rPr>
        <w:t>a</w:t>
      </w:r>
      <w:r w:rsidR="00377146" w:rsidRPr="0085358F">
        <w:rPr>
          <w:rFonts w:ascii="Arial" w:hAnsi="Arial" w:cs="Arial"/>
          <w:sz w:val="28"/>
          <w:szCs w:val="28"/>
          <w:lang w:eastAsia="es-ES"/>
        </w:rPr>
        <w:t xml:space="preserve"> o particip</w:t>
      </w:r>
      <w:r w:rsidR="005A1745" w:rsidRPr="0085358F">
        <w:rPr>
          <w:rFonts w:ascii="Arial" w:hAnsi="Arial" w:cs="Arial"/>
          <w:sz w:val="28"/>
          <w:szCs w:val="28"/>
          <w:lang w:eastAsia="es-ES"/>
        </w:rPr>
        <w:t>a</w:t>
      </w:r>
      <w:r w:rsidR="00377146" w:rsidRPr="0085358F">
        <w:rPr>
          <w:rFonts w:ascii="Arial" w:hAnsi="Arial" w:cs="Arial"/>
          <w:sz w:val="28"/>
          <w:szCs w:val="28"/>
          <w:lang w:eastAsia="es-ES"/>
        </w:rPr>
        <w:t xml:space="preserve"> en una interrupción del embarazo, lo que gener</w:t>
      </w:r>
      <w:r w:rsidR="007D46E7" w:rsidRPr="0085358F">
        <w:rPr>
          <w:rFonts w:ascii="Arial" w:hAnsi="Arial" w:cs="Arial"/>
          <w:sz w:val="28"/>
          <w:szCs w:val="28"/>
          <w:lang w:eastAsia="es-ES"/>
        </w:rPr>
        <w:t>a</w:t>
      </w:r>
      <w:r w:rsidR="00377146" w:rsidRPr="0085358F">
        <w:rPr>
          <w:rFonts w:ascii="Arial" w:hAnsi="Arial" w:cs="Arial"/>
          <w:sz w:val="28"/>
          <w:szCs w:val="28"/>
          <w:lang w:eastAsia="es-ES"/>
        </w:rPr>
        <w:t xml:space="preserve"> un efecto inhibidor </w:t>
      </w:r>
      <w:r w:rsidR="001D1508" w:rsidRPr="0085358F">
        <w:rPr>
          <w:rFonts w:ascii="Arial" w:hAnsi="Arial" w:cs="Arial"/>
          <w:sz w:val="28"/>
          <w:szCs w:val="28"/>
          <w:lang w:eastAsia="es-ES"/>
        </w:rPr>
        <w:t xml:space="preserve">que impacta directamente en las mujeres o </w:t>
      </w:r>
      <w:r w:rsidR="00B6412E" w:rsidRPr="0085358F">
        <w:rPr>
          <w:rFonts w:ascii="Arial" w:hAnsi="Arial" w:cs="Arial"/>
          <w:sz w:val="28"/>
          <w:szCs w:val="28"/>
          <w:lang w:eastAsia="es-ES"/>
        </w:rPr>
        <w:t xml:space="preserve">en las </w:t>
      </w:r>
      <w:r w:rsidR="001D1508" w:rsidRPr="0085358F">
        <w:rPr>
          <w:rFonts w:ascii="Arial" w:hAnsi="Arial" w:cs="Arial"/>
          <w:sz w:val="28"/>
          <w:szCs w:val="28"/>
          <w:lang w:eastAsia="es-ES"/>
        </w:rPr>
        <w:t xml:space="preserve">personas con capacidad de gestar </w:t>
      </w:r>
      <w:r w:rsidR="00477DEB" w:rsidRPr="0085358F">
        <w:rPr>
          <w:rFonts w:ascii="Arial" w:hAnsi="Arial" w:cs="Arial"/>
          <w:sz w:val="28"/>
          <w:szCs w:val="28"/>
          <w:lang w:eastAsia="es-ES"/>
        </w:rPr>
        <w:t xml:space="preserve">a acceder </w:t>
      </w:r>
      <w:r w:rsidR="006638C1" w:rsidRPr="0085358F">
        <w:rPr>
          <w:rFonts w:ascii="Arial" w:hAnsi="Arial" w:cs="Arial"/>
          <w:sz w:val="28"/>
          <w:szCs w:val="28"/>
          <w:lang w:eastAsia="es-ES"/>
        </w:rPr>
        <w:t xml:space="preserve">a un servicio de salud de </w:t>
      </w:r>
      <w:r w:rsidR="00306506" w:rsidRPr="0085358F">
        <w:rPr>
          <w:rFonts w:ascii="Arial" w:hAnsi="Arial" w:cs="Arial"/>
          <w:sz w:val="28"/>
          <w:szCs w:val="28"/>
          <w:lang w:eastAsia="es-ES"/>
        </w:rPr>
        <w:t xml:space="preserve">aceptable y de </w:t>
      </w:r>
      <w:r w:rsidR="006638C1" w:rsidRPr="0085358F">
        <w:rPr>
          <w:rFonts w:ascii="Arial" w:hAnsi="Arial" w:cs="Arial"/>
          <w:sz w:val="28"/>
          <w:szCs w:val="28"/>
          <w:lang w:eastAsia="es-ES"/>
        </w:rPr>
        <w:t>calidad</w:t>
      </w:r>
      <w:r w:rsidR="00306506" w:rsidRPr="0085358F">
        <w:rPr>
          <w:rFonts w:ascii="Arial" w:hAnsi="Arial" w:cs="Arial"/>
          <w:sz w:val="28"/>
          <w:szCs w:val="28"/>
          <w:lang w:eastAsia="es-ES"/>
        </w:rPr>
        <w:t xml:space="preserve">. </w:t>
      </w:r>
    </w:p>
    <w:p w14:paraId="46BA2831" w14:textId="77777777" w:rsidR="00306506" w:rsidRPr="0085358F" w:rsidRDefault="00306506" w:rsidP="00306506">
      <w:pPr>
        <w:tabs>
          <w:tab w:val="left" w:pos="-284"/>
        </w:tabs>
        <w:spacing w:before="360" w:after="360" w:line="360" w:lineRule="auto"/>
        <w:ind w:right="51"/>
        <w:contextualSpacing/>
        <w:jc w:val="both"/>
        <w:rPr>
          <w:rFonts w:ascii="Arial" w:hAnsi="Arial" w:cs="Arial"/>
          <w:sz w:val="28"/>
          <w:szCs w:val="28"/>
          <w:lang w:eastAsia="es-ES"/>
        </w:rPr>
      </w:pPr>
    </w:p>
    <w:p w14:paraId="3D92A898" w14:textId="36B1AD6D" w:rsidR="00984BE1" w:rsidRPr="0085358F" w:rsidRDefault="008206F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otro lado, la quejosa </w:t>
      </w:r>
      <w:r w:rsidR="0060292A" w:rsidRPr="0085358F">
        <w:rPr>
          <w:rFonts w:ascii="Arial" w:hAnsi="Arial" w:cs="Arial"/>
          <w:sz w:val="28"/>
          <w:szCs w:val="28"/>
          <w:lang w:eastAsia="es-ES"/>
        </w:rPr>
        <w:t>planteó que l</w:t>
      </w:r>
      <w:r w:rsidR="00C65F5B" w:rsidRPr="0085358F">
        <w:rPr>
          <w:rFonts w:ascii="Arial" w:hAnsi="Arial" w:cs="Arial"/>
          <w:sz w:val="28"/>
          <w:szCs w:val="28"/>
          <w:lang w:eastAsia="es-ES"/>
        </w:rPr>
        <w:t xml:space="preserve">as excusas absolutorias </w:t>
      </w:r>
      <w:r w:rsidR="006A2EAA" w:rsidRPr="0085358F">
        <w:rPr>
          <w:rFonts w:ascii="Arial" w:hAnsi="Arial" w:cs="Arial"/>
          <w:sz w:val="28"/>
          <w:szCs w:val="28"/>
          <w:lang w:eastAsia="es-ES"/>
        </w:rPr>
        <w:t xml:space="preserve">relativas a que el embarazo importe la muerte </w:t>
      </w:r>
      <w:r w:rsidR="0067129F" w:rsidRPr="0085358F">
        <w:rPr>
          <w:rFonts w:ascii="Arial" w:hAnsi="Arial" w:cs="Arial"/>
          <w:sz w:val="28"/>
          <w:szCs w:val="28"/>
          <w:lang w:eastAsia="es-ES"/>
        </w:rPr>
        <w:t xml:space="preserve">o que sea producto de una violación </w:t>
      </w:r>
      <w:r w:rsidR="00FE5D75" w:rsidRPr="0085358F">
        <w:rPr>
          <w:rFonts w:ascii="Arial" w:hAnsi="Arial" w:cs="Arial"/>
          <w:sz w:val="28"/>
          <w:szCs w:val="28"/>
          <w:lang w:eastAsia="es-ES"/>
        </w:rPr>
        <w:t xml:space="preserve">para no ser </w:t>
      </w:r>
      <w:r w:rsidR="00666B9E" w:rsidRPr="0085358F">
        <w:rPr>
          <w:rFonts w:ascii="Arial" w:hAnsi="Arial" w:cs="Arial"/>
          <w:sz w:val="28"/>
          <w:szCs w:val="28"/>
          <w:lang w:eastAsia="es-ES"/>
        </w:rPr>
        <w:t xml:space="preserve">condenada por un aborto </w:t>
      </w:r>
      <w:r w:rsidR="00FE5D75" w:rsidRPr="0085358F">
        <w:rPr>
          <w:rFonts w:ascii="Arial" w:hAnsi="Arial" w:cs="Arial"/>
          <w:sz w:val="28"/>
          <w:szCs w:val="28"/>
          <w:lang w:eastAsia="es-ES"/>
        </w:rPr>
        <w:t xml:space="preserve">constituyen </w:t>
      </w:r>
      <w:r w:rsidR="00666B9E" w:rsidRPr="0085358F">
        <w:rPr>
          <w:rFonts w:ascii="Arial" w:hAnsi="Arial" w:cs="Arial"/>
          <w:sz w:val="28"/>
          <w:szCs w:val="28"/>
          <w:lang w:eastAsia="es-ES"/>
        </w:rPr>
        <w:t>requisitos desproporcionados</w:t>
      </w:r>
      <w:r w:rsidR="007328E9" w:rsidRPr="0085358F">
        <w:rPr>
          <w:rFonts w:ascii="Arial" w:hAnsi="Arial" w:cs="Arial"/>
          <w:sz w:val="28"/>
          <w:szCs w:val="28"/>
          <w:lang w:eastAsia="es-ES"/>
        </w:rPr>
        <w:t xml:space="preserve">, </w:t>
      </w:r>
      <w:r w:rsidR="00EA74C2" w:rsidRPr="0085358F">
        <w:rPr>
          <w:rFonts w:ascii="Arial" w:hAnsi="Arial" w:cs="Arial"/>
          <w:sz w:val="28"/>
          <w:szCs w:val="28"/>
          <w:lang w:eastAsia="es-ES"/>
        </w:rPr>
        <w:t xml:space="preserve">que limitan el derecho a decidir de las mujeres y personas </w:t>
      </w:r>
      <w:r w:rsidR="00A139EB" w:rsidRPr="0085358F">
        <w:rPr>
          <w:rFonts w:ascii="Arial" w:hAnsi="Arial" w:cs="Arial"/>
          <w:sz w:val="28"/>
          <w:szCs w:val="28"/>
          <w:lang w:eastAsia="es-ES"/>
        </w:rPr>
        <w:t>con capacidad de gestar</w:t>
      </w:r>
      <w:r w:rsidR="00EA74C2" w:rsidRPr="0085358F">
        <w:rPr>
          <w:rFonts w:ascii="Arial" w:hAnsi="Arial" w:cs="Arial"/>
          <w:sz w:val="28"/>
          <w:szCs w:val="28"/>
          <w:lang w:eastAsia="es-ES"/>
        </w:rPr>
        <w:t xml:space="preserve">, </w:t>
      </w:r>
      <w:r w:rsidR="007328E9" w:rsidRPr="0085358F">
        <w:rPr>
          <w:rFonts w:ascii="Arial" w:hAnsi="Arial" w:cs="Arial"/>
          <w:sz w:val="28"/>
          <w:szCs w:val="28"/>
          <w:lang w:eastAsia="es-ES"/>
        </w:rPr>
        <w:t xml:space="preserve">al condicionar </w:t>
      </w:r>
      <w:r w:rsidR="00E6506F" w:rsidRPr="0085358F">
        <w:rPr>
          <w:rFonts w:ascii="Arial" w:hAnsi="Arial" w:cs="Arial"/>
          <w:sz w:val="28"/>
          <w:szCs w:val="28"/>
          <w:lang w:eastAsia="es-ES"/>
        </w:rPr>
        <w:t xml:space="preserve">su actualización a que exista un daño grave a </w:t>
      </w:r>
      <w:r w:rsidR="00D86568" w:rsidRPr="0085358F">
        <w:rPr>
          <w:rFonts w:ascii="Arial" w:hAnsi="Arial" w:cs="Arial"/>
          <w:sz w:val="28"/>
          <w:szCs w:val="28"/>
          <w:lang w:eastAsia="es-ES"/>
        </w:rPr>
        <w:t>su</w:t>
      </w:r>
      <w:r w:rsidR="00E6506F" w:rsidRPr="0085358F">
        <w:rPr>
          <w:rFonts w:ascii="Arial" w:hAnsi="Arial" w:cs="Arial"/>
          <w:sz w:val="28"/>
          <w:szCs w:val="28"/>
          <w:lang w:eastAsia="es-ES"/>
        </w:rPr>
        <w:t xml:space="preserve"> salud </w:t>
      </w:r>
      <w:r w:rsidR="00EA74C2" w:rsidRPr="0085358F">
        <w:rPr>
          <w:rFonts w:ascii="Arial" w:hAnsi="Arial" w:cs="Arial"/>
          <w:sz w:val="28"/>
          <w:szCs w:val="28"/>
          <w:lang w:eastAsia="es-ES"/>
        </w:rPr>
        <w:t>física</w:t>
      </w:r>
      <w:r w:rsidR="005F648F" w:rsidRPr="0085358F">
        <w:rPr>
          <w:rFonts w:ascii="Arial" w:hAnsi="Arial" w:cs="Arial"/>
          <w:sz w:val="28"/>
          <w:szCs w:val="28"/>
          <w:lang w:eastAsia="es-ES"/>
        </w:rPr>
        <w:t xml:space="preserve">, mental y </w:t>
      </w:r>
      <w:r w:rsidR="00EA74C2" w:rsidRPr="0085358F">
        <w:rPr>
          <w:rFonts w:ascii="Arial" w:hAnsi="Arial" w:cs="Arial"/>
          <w:sz w:val="28"/>
          <w:szCs w:val="28"/>
          <w:lang w:eastAsia="es-ES"/>
        </w:rPr>
        <w:t xml:space="preserve">sexual, así como a </w:t>
      </w:r>
      <w:r w:rsidR="00D86568" w:rsidRPr="0085358F">
        <w:rPr>
          <w:rFonts w:ascii="Arial" w:hAnsi="Arial" w:cs="Arial"/>
          <w:sz w:val="28"/>
          <w:szCs w:val="28"/>
          <w:lang w:eastAsia="es-ES"/>
        </w:rPr>
        <w:t>su</w:t>
      </w:r>
      <w:r w:rsidR="00E6506F" w:rsidRPr="0085358F">
        <w:rPr>
          <w:rFonts w:ascii="Arial" w:hAnsi="Arial" w:cs="Arial"/>
          <w:sz w:val="28"/>
          <w:szCs w:val="28"/>
          <w:lang w:eastAsia="es-ES"/>
        </w:rPr>
        <w:t xml:space="preserve"> integridad </w:t>
      </w:r>
      <w:r w:rsidR="00EA74C2" w:rsidRPr="0085358F">
        <w:rPr>
          <w:rFonts w:ascii="Arial" w:hAnsi="Arial" w:cs="Arial"/>
          <w:sz w:val="28"/>
          <w:szCs w:val="28"/>
          <w:lang w:eastAsia="es-ES"/>
        </w:rPr>
        <w:t xml:space="preserve">personal. </w:t>
      </w:r>
    </w:p>
    <w:p w14:paraId="722C7265" w14:textId="77777777" w:rsidR="008F424E" w:rsidRPr="0085358F" w:rsidRDefault="008F424E" w:rsidP="008F424E">
      <w:pPr>
        <w:tabs>
          <w:tab w:val="left" w:pos="-284"/>
        </w:tabs>
        <w:spacing w:before="360" w:after="360" w:line="360" w:lineRule="auto"/>
        <w:ind w:right="51"/>
        <w:contextualSpacing/>
        <w:jc w:val="both"/>
        <w:rPr>
          <w:rFonts w:ascii="Arial" w:hAnsi="Arial" w:cs="Arial"/>
          <w:sz w:val="28"/>
          <w:szCs w:val="28"/>
          <w:lang w:eastAsia="es-ES"/>
        </w:rPr>
      </w:pPr>
    </w:p>
    <w:p w14:paraId="5991C232" w14:textId="33966295" w:rsidR="00350A7E" w:rsidRPr="0085358F" w:rsidRDefault="00DD506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Asimismo, </w:t>
      </w:r>
      <w:r w:rsidR="00075C47" w:rsidRPr="00075C47">
        <w:rPr>
          <w:rFonts w:ascii="Arial" w:hAnsi="Arial" w:cs="Arial"/>
          <w:sz w:val="28"/>
          <w:szCs w:val="28"/>
          <w:lang w:eastAsia="es-ES"/>
        </w:rPr>
        <w:t>la a</w:t>
      </w:r>
      <w:r w:rsidR="00AF45F2" w:rsidRPr="00075C47">
        <w:rPr>
          <w:rFonts w:ascii="Arial" w:hAnsi="Arial" w:cs="Arial"/>
          <w:sz w:val="28"/>
          <w:szCs w:val="28"/>
          <w:lang w:eastAsia="es-ES"/>
        </w:rPr>
        <w:t xml:space="preserve">sociación </w:t>
      </w:r>
      <w:r w:rsidR="00075C47" w:rsidRPr="00075C47">
        <w:rPr>
          <w:rFonts w:ascii="Arial" w:hAnsi="Arial" w:cs="Arial"/>
          <w:sz w:val="28"/>
          <w:szCs w:val="28"/>
          <w:lang w:eastAsia="es-ES"/>
        </w:rPr>
        <w:t>c</w:t>
      </w:r>
      <w:r w:rsidR="00AF45F2" w:rsidRPr="00075C47">
        <w:rPr>
          <w:rFonts w:ascii="Arial" w:hAnsi="Arial" w:cs="Arial"/>
          <w:sz w:val="28"/>
          <w:szCs w:val="28"/>
          <w:lang w:eastAsia="es-ES"/>
        </w:rPr>
        <w:t>ivil</w:t>
      </w:r>
      <w:r w:rsidR="00377477" w:rsidRPr="00075C47">
        <w:rPr>
          <w:rFonts w:ascii="Arial" w:hAnsi="Arial" w:cs="Arial"/>
          <w:sz w:val="28"/>
          <w:szCs w:val="28"/>
          <w:lang w:eastAsia="es-ES"/>
        </w:rPr>
        <w:t xml:space="preserve"> </w:t>
      </w:r>
      <w:r w:rsidR="00377477" w:rsidRPr="0085358F">
        <w:rPr>
          <w:rFonts w:ascii="Arial" w:hAnsi="Arial" w:cs="Arial"/>
          <w:sz w:val="28"/>
          <w:szCs w:val="28"/>
          <w:lang w:eastAsia="es-ES"/>
        </w:rPr>
        <w:t xml:space="preserve">consideró que el sistema normativo que tipifica el aborto </w:t>
      </w:r>
      <w:r w:rsidR="002B6B89" w:rsidRPr="0085358F">
        <w:rPr>
          <w:rFonts w:ascii="Arial" w:hAnsi="Arial" w:cs="Arial"/>
          <w:sz w:val="28"/>
          <w:szCs w:val="28"/>
          <w:lang w:eastAsia="es-ES"/>
        </w:rPr>
        <w:t>atenta contra el derecho a la igualdad y no discriminación</w:t>
      </w:r>
      <w:r w:rsidR="00502B30" w:rsidRPr="0085358F">
        <w:rPr>
          <w:rFonts w:ascii="Arial" w:hAnsi="Arial" w:cs="Arial"/>
          <w:sz w:val="28"/>
          <w:szCs w:val="28"/>
          <w:lang w:eastAsia="es-ES"/>
        </w:rPr>
        <w:t xml:space="preserve">, porque constituye un mecanismo de violencia de género que refuerza los estereotipos </w:t>
      </w:r>
      <w:r w:rsidR="009C7EBB" w:rsidRPr="0085358F">
        <w:rPr>
          <w:rFonts w:ascii="Arial" w:hAnsi="Arial" w:cs="Arial"/>
          <w:sz w:val="28"/>
          <w:szCs w:val="28"/>
          <w:lang w:eastAsia="es-ES"/>
        </w:rPr>
        <w:t>en el sentido de que</w:t>
      </w:r>
      <w:r w:rsidR="00502B30" w:rsidRPr="0085358F">
        <w:rPr>
          <w:rFonts w:ascii="Arial" w:hAnsi="Arial" w:cs="Arial"/>
          <w:sz w:val="28"/>
          <w:szCs w:val="28"/>
          <w:lang w:eastAsia="es-ES"/>
        </w:rPr>
        <w:t xml:space="preserve"> la maternidad es un destino obligatorio para </w:t>
      </w:r>
      <w:r w:rsidR="00377477" w:rsidRPr="0085358F">
        <w:rPr>
          <w:rFonts w:ascii="Arial" w:hAnsi="Arial" w:cs="Arial"/>
          <w:sz w:val="28"/>
          <w:szCs w:val="28"/>
          <w:lang w:eastAsia="es-ES"/>
        </w:rPr>
        <w:t xml:space="preserve">las mujeres y las personas </w:t>
      </w:r>
      <w:r w:rsidR="00A139EB" w:rsidRPr="0085358F">
        <w:rPr>
          <w:rFonts w:ascii="Arial" w:hAnsi="Arial" w:cs="Arial"/>
          <w:sz w:val="28"/>
          <w:szCs w:val="28"/>
          <w:lang w:eastAsia="es-ES"/>
        </w:rPr>
        <w:t>con capacidad de gestar</w:t>
      </w:r>
      <w:r w:rsidR="00F73CFF" w:rsidRPr="0085358F">
        <w:rPr>
          <w:rFonts w:ascii="Arial" w:hAnsi="Arial" w:cs="Arial"/>
          <w:sz w:val="28"/>
          <w:szCs w:val="28"/>
          <w:lang w:eastAsia="es-ES"/>
        </w:rPr>
        <w:t xml:space="preserve">. </w:t>
      </w:r>
    </w:p>
    <w:p w14:paraId="715D1493" w14:textId="77777777" w:rsidR="00350A7E" w:rsidRPr="0085358F" w:rsidRDefault="00350A7E" w:rsidP="00350A7E">
      <w:pPr>
        <w:tabs>
          <w:tab w:val="left" w:pos="-284"/>
        </w:tabs>
        <w:spacing w:before="360" w:after="360" w:line="360" w:lineRule="auto"/>
        <w:ind w:right="51"/>
        <w:contextualSpacing/>
        <w:jc w:val="both"/>
        <w:rPr>
          <w:rFonts w:ascii="Arial" w:hAnsi="Arial" w:cs="Arial"/>
          <w:sz w:val="28"/>
          <w:szCs w:val="28"/>
          <w:lang w:eastAsia="es-ES"/>
        </w:rPr>
      </w:pPr>
    </w:p>
    <w:p w14:paraId="4690D13E" w14:textId="22A836C4" w:rsidR="00D45B92" w:rsidRPr="0085358F" w:rsidRDefault="00350A7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Finalmente, la organización civil </w:t>
      </w:r>
      <w:r w:rsidR="00BF5E67" w:rsidRPr="0085358F">
        <w:rPr>
          <w:rFonts w:ascii="Arial" w:hAnsi="Arial" w:cs="Arial"/>
          <w:sz w:val="28"/>
          <w:szCs w:val="28"/>
          <w:lang w:eastAsia="es-ES"/>
        </w:rPr>
        <w:t xml:space="preserve">señaló que la tipificación del aborto voluntario </w:t>
      </w:r>
      <w:r w:rsidR="00CA197D" w:rsidRPr="0085358F">
        <w:rPr>
          <w:rFonts w:ascii="Arial" w:hAnsi="Arial" w:cs="Arial"/>
          <w:sz w:val="28"/>
          <w:szCs w:val="28"/>
          <w:lang w:eastAsia="es-ES"/>
        </w:rPr>
        <w:t xml:space="preserve">contraviene el principio de </w:t>
      </w:r>
      <w:r w:rsidR="00ED3F3D" w:rsidRPr="0085358F">
        <w:rPr>
          <w:rFonts w:ascii="Arial" w:hAnsi="Arial" w:cs="Arial"/>
          <w:i/>
          <w:iCs/>
          <w:sz w:val="28"/>
          <w:szCs w:val="28"/>
          <w:lang w:eastAsia="es-ES"/>
        </w:rPr>
        <w:t>u</w:t>
      </w:r>
      <w:r w:rsidR="00F6666A" w:rsidRPr="0085358F">
        <w:rPr>
          <w:rFonts w:ascii="Arial" w:hAnsi="Arial" w:cs="Arial"/>
          <w:i/>
          <w:iCs/>
          <w:sz w:val="28"/>
          <w:szCs w:val="28"/>
          <w:lang w:eastAsia="es-ES"/>
        </w:rPr>
        <w:t>ltima</w:t>
      </w:r>
      <w:r w:rsidR="00CA197D" w:rsidRPr="0085358F">
        <w:rPr>
          <w:rFonts w:ascii="Arial" w:hAnsi="Arial" w:cs="Arial"/>
          <w:i/>
          <w:iCs/>
          <w:sz w:val="28"/>
          <w:szCs w:val="28"/>
          <w:lang w:eastAsia="es-ES"/>
        </w:rPr>
        <w:t xml:space="preserve"> ratio</w:t>
      </w:r>
      <w:r w:rsidR="00D45B92" w:rsidRPr="0085358F">
        <w:rPr>
          <w:rFonts w:ascii="Arial" w:hAnsi="Arial" w:cs="Arial"/>
          <w:i/>
          <w:iCs/>
          <w:sz w:val="28"/>
          <w:szCs w:val="28"/>
          <w:lang w:eastAsia="es-ES"/>
        </w:rPr>
        <w:t xml:space="preserve">, </w:t>
      </w:r>
      <w:r w:rsidR="00ED3F3D" w:rsidRPr="0085358F">
        <w:rPr>
          <w:rFonts w:ascii="Arial" w:hAnsi="Arial" w:cs="Arial"/>
          <w:sz w:val="28"/>
          <w:szCs w:val="28"/>
          <w:lang w:eastAsia="es-ES"/>
        </w:rPr>
        <w:t xml:space="preserve">ya que </w:t>
      </w:r>
      <w:r w:rsidR="00D45B92" w:rsidRPr="0085358F">
        <w:rPr>
          <w:rFonts w:ascii="Arial" w:hAnsi="Arial" w:cs="Arial"/>
          <w:sz w:val="28"/>
          <w:szCs w:val="28"/>
          <w:lang w:eastAsia="es-ES"/>
        </w:rPr>
        <w:t>utiliza al derecho penal como una herramienta simbólica</w:t>
      </w:r>
      <w:r w:rsidR="00B421C1" w:rsidRPr="0085358F">
        <w:rPr>
          <w:rFonts w:ascii="Arial" w:hAnsi="Arial" w:cs="Arial"/>
          <w:sz w:val="28"/>
          <w:szCs w:val="28"/>
          <w:lang w:eastAsia="es-ES"/>
        </w:rPr>
        <w:t xml:space="preserve">, lo cual es ineficaz para impedir </w:t>
      </w:r>
      <w:r w:rsidR="00102A75" w:rsidRPr="0085358F">
        <w:rPr>
          <w:rFonts w:ascii="Arial" w:hAnsi="Arial" w:cs="Arial"/>
          <w:sz w:val="28"/>
          <w:szCs w:val="28"/>
          <w:lang w:eastAsia="es-ES"/>
        </w:rPr>
        <w:t xml:space="preserve">que las mujeres o </w:t>
      </w:r>
      <w:r w:rsidR="00253D13" w:rsidRPr="0085358F">
        <w:rPr>
          <w:rFonts w:ascii="Arial" w:hAnsi="Arial" w:cs="Arial"/>
          <w:sz w:val="28"/>
          <w:szCs w:val="28"/>
          <w:lang w:eastAsia="es-ES"/>
        </w:rPr>
        <w:t xml:space="preserve">las </w:t>
      </w:r>
      <w:r w:rsidR="00102A75" w:rsidRPr="0085358F">
        <w:rPr>
          <w:rFonts w:ascii="Arial" w:hAnsi="Arial" w:cs="Arial"/>
          <w:sz w:val="28"/>
          <w:szCs w:val="28"/>
          <w:lang w:eastAsia="es-ES"/>
        </w:rPr>
        <w:t xml:space="preserve">personas con capacidad de gestar </w:t>
      </w:r>
      <w:r w:rsidR="00B421C1" w:rsidRPr="0085358F">
        <w:rPr>
          <w:rFonts w:ascii="Arial" w:hAnsi="Arial" w:cs="Arial"/>
          <w:sz w:val="28"/>
          <w:szCs w:val="28"/>
          <w:lang w:eastAsia="es-ES"/>
        </w:rPr>
        <w:t>aborten</w:t>
      </w:r>
      <w:r w:rsidR="00102A75" w:rsidRPr="0085358F">
        <w:rPr>
          <w:rFonts w:ascii="Arial" w:hAnsi="Arial" w:cs="Arial"/>
          <w:sz w:val="28"/>
          <w:szCs w:val="28"/>
          <w:lang w:eastAsia="es-ES"/>
        </w:rPr>
        <w:t xml:space="preserve">, </w:t>
      </w:r>
      <w:r w:rsidR="00B421C1" w:rsidRPr="0085358F">
        <w:rPr>
          <w:rFonts w:ascii="Arial" w:hAnsi="Arial" w:cs="Arial"/>
          <w:sz w:val="28"/>
          <w:szCs w:val="28"/>
          <w:lang w:eastAsia="es-ES"/>
        </w:rPr>
        <w:t xml:space="preserve">y lo único que genera es que lo realicen en condiciones </w:t>
      </w:r>
      <w:r w:rsidR="00F83F0A" w:rsidRPr="0085358F">
        <w:rPr>
          <w:rFonts w:ascii="Arial" w:hAnsi="Arial" w:cs="Arial"/>
          <w:sz w:val="28"/>
          <w:szCs w:val="28"/>
          <w:lang w:eastAsia="es-ES"/>
        </w:rPr>
        <w:t xml:space="preserve">inseguras que puedan poner en riesgo su vida y su salud. </w:t>
      </w:r>
    </w:p>
    <w:p w14:paraId="21AD3DE2" w14:textId="77777777" w:rsidR="002D38D9" w:rsidRPr="0085358F" w:rsidRDefault="002D38D9" w:rsidP="00A20A67">
      <w:pPr>
        <w:tabs>
          <w:tab w:val="left" w:pos="-284"/>
        </w:tabs>
        <w:spacing w:before="360" w:after="360" w:line="360" w:lineRule="auto"/>
        <w:ind w:right="51"/>
        <w:contextualSpacing/>
        <w:jc w:val="both"/>
        <w:rPr>
          <w:rFonts w:ascii="Arial" w:hAnsi="Arial" w:cs="Arial"/>
          <w:sz w:val="28"/>
          <w:szCs w:val="28"/>
          <w:lang w:eastAsia="es-ES"/>
        </w:rPr>
      </w:pPr>
    </w:p>
    <w:p w14:paraId="348D02EE" w14:textId="4CDCA2EC" w:rsidR="00A20A67" w:rsidRPr="0085358F" w:rsidRDefault="00A20A67" w:rsidP="00A20A67">
      <w:pPr>
        <w:tabs>
          <w:tab w:val="left" w:pos="-284"/>
        </w:tabs>
        <w:spacing w:before="360" w:after="360" w:line="360" w:lineRule="auto"/>
        <w:ind w:right="51"/>
        <w:contextualSpacing/>
        <w:jc w:val="both"/>
        <w:rPr>
          <w:rFonts w:ascii="Arial" w:hAnsi="Arial" w:cs="Arial"/>
          <w:b/>
          <w:bCs/>
          <w:sz w:val="28"/>
          <w:szCs w:val="28"/>
          <w:u w:val="single"/>
          <w:lang w:eastAsia="es-ES"/>
        </w:rPr>
      </w:pPr>
      <w:r w:rsidRPr="0085358F">
        <w:rPr>
          <w:rFonts w:ascii="Arial" w:hAnsi="Arial" w:cs="Arial"/>
          <w:b/>
          <w:bCs/>
          <w:sz w:val="28"/>
          <w:szCs w:val="28"/>
          <w:u w:val="single"/>
          <w:lang w:eastAsia="es-ES"/>
        </w:rPr>
        <w:t>Cuestiones previas</w:t>
      </w:r>
    </w:p>
    <w:p w14:paraId="2601AFD6" w14:textId="77777777" w:rsidR="007B78FB" w:rsidRPr="0085358F" w:rsidRDefault="007B78FB" w:rsidP="007B78FB">
      <w:pPr>
        <w:tabs>
          <w:tab w:val="left" w:pos="-284"/>
        </w:tabs>
        <w:spacing w:before="360" w:after="360" w:line="360" w:lineRule="auto"/>
        <w:ind w:right="51"/>
        <w:contextualSpacing/>
        <w:jc w:val="both"/>
        <w:rPr>
          <w:rFonts w:ascii="Arial" w:hAnsi="Arial" w:cs="Arial"/>
          <w:sz w:val="28"/>
          <w:szCs w:val="28"/>
          <w:lang w:eastAsia="es-ES"/>
        </w:rPr>
      </w:pPr>
    </w:p>
    <w:p w14:paraId="5937940D" w14:textId="67A7E431" w:rsidR="007B78FB" w:rsidRPr="0085358F" w:rsidRDefault="002C550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Previo a</w:t>
      </w:r>
      <w:r w:rsidR="00F62CC9" w:rsidRPr="0085358F">
        <w:rPr>
          <w:rFonts w:ascii="Arial" w:hAnsi="Arial" w:cs="Arial"/>
          <w:sz w:val="28"/>
          <w:szCs w:val="28"/>
          <w:lang w:eastAsia="es-ES"/>
        </w:rPr>
        <w:t xml:space="preserve"> analizar</w:t>
      </w:r>
      <w:r w:rsidR="00771DEB" w:rsidRPr="0085358F">
        <w:rPr>
          <w:rFonts w:ascii="Arial" w:hAnsi="Arial" w:cs="Arial"/>
          <w:sz w:val="28"/>
          <w:szCs w:val="28"/>
          <w:lang w:eastAsia="es-ES"/>
        </w:rPr>
        <w:t xml:space="preserve"> </w:t>
      </w:r>
      <w:r w:rsidR="00F62CC9" w:rsidRPr="0085358F">
        <w:rPr>
          <w:rFonts w:ascii="Arial" w:hAnsi="Arial" w:cs="Arial"/>
          <w:sz w:val="28"/>
          <w:szCs w:val="28"/>
          <w:lang w:eastAsia="es-ES"/>
        </w:rPr>
        <w:t xml:space="preserve">la </w:t>
      </w:r>
      <w:r w:rsidR="00771DEB" w:rsidRPr="0085358F">
        <w:rPr>
          <w:rFonts w:ascii="Arial" w:hAnsi="Arial" w:cs="Arial"/>
          <w:sz w:val="28"/>
          <w:szCs w:val="28"/>
          <w:lang w:eastAsia="es-ES"/>
        </w:rPr>
        <w:t>constitucional</w:t>
      </w:r>
      <w:r w:rsidR="00F62CC9" w:rsidRPr="0085358F">
        <w:rPr>
          <w:rFonts w:ascii="Arial" w:hAnsi="Arial" w:cs="Arial"/>
          <w:sz w:val="28"/>
          <w:szCs w:val="28"/>
          <w:lang w:eastAsia="es-ES"/>
        </w:rPr>
        <w:t>idad</w:t>
      </w:r>
      <w:r w:rsidR="00771DEB" w:rsidRPr="0085358F">
        <w:rPr>
          <w:rFonts w:ascii="Arial" w:hAnsi="Arial" w:cs="Arial"/>
          <w:sz w:val="28"/>
          <w:szCs w:val="28"/>
          <w:lang w:eastAsia="es-ES"/>
        </w:rPr>
        <w:t xml:space="preserve"> de los artículos</w:t>
      </w:r>
      <w:r w:rsidR="00444AA6" w:rsidRPr="0085358F">
        <w:rPr>
          <w:rFonts w:ascii="Arial" w:hAnsi="Arial" w:cs="Arial"/>
          <w:sz w:val="28"/>
          <w:szCs w:val="28"/>
          <w:lang w:eastAsia="es-ES"/>
        </w:rPr>
        <w:t xml:space="preserve"> impugnados</w:t>
      </w:r>
      <w:r w:rsidR="00F84A0B" w:rsidRPr="0085358F">
        <w:rPr>
          <w:rFonts w:ascii="Arial" w:hAnsi="Arial" w:cs="Arial"/>
          <w:sz w:val="28"/>
          <w:szCs w:val="28"/>
          <w:lang w:eastAsia="es-ES"/>
        </w:rPr>
        <w:t xml:space="preserve"> </w:t>
      </w:r>
      <w:r w:rsidR="00771DEB" w:rsidRPr="0085358F">
        <w:rPr>
          <w:rFonts w:ascii="Arial" w:hAnsi="Arial" w:cs="Arial"/>
          <w:sz w:val="28"/>
          <w:szCs w:val="28"/>
          <w:lang w:eastAsia="es-ES"/>
        </w:rPr>
        <w:t xml:space="preserve">y de sentar el parámetro de regularidad que rige </w:t>
      </w:r>
      <w:r w:rsidR="006D7FC6" w:rsidRPr="0085358F">
        <w:rPr>
          <w:rFonts w:ascii="Arial" w:hAnsi="Arial" w:cs="Arial"/>
          <w:sz w:val="28"/>
          <w:szCs w:val="28"/>
          <w:lang w:eastAsia="es-ES"/>
        </w:rPr>
        <w:t xml:space="preserve">en el presente asunto, conviene realizar las siguientes precisiones </w:t>
      </w:r>
      <w:r w:rsidR="00763D1B" w:rsidRPr="0085358F">
        <w:rPr>
          <w:rFonts w:ascii="Arial" w:hAnsi="Arial" w:cs="Arial"/>
          <w:sz w:val="28"/>
          <w:szCs w:val="28"/>
          <w:lang w:eastAsia="es-ES"/>
        </w:rPr>
        <w:t xml:space="preserve">en cuanto al </w:t>
      </w:r>
      <w:r w:rsidR="005C5CE4" w:rsidRPr="0085358F">
        <w:rPr>
          <w:rFonts w:ascii="Arial" w:hAnsi="Arial" w:cs="Arial"/>
          <w:sz w:val="28"/>
          <w:szCs w:val="28"/>
          <w:lang w:eastAsia="es-ES"/>
        </w:rPr>
        <w:t>tema central d</w:t>
      </w:r>
      <w:r w:rsidR="00D925AD" w:rsidRPr="0085358F">
        <w:rPr>
          <w:rFonts w:ascii="Arial" w:hAnsi="Arial" w:cs="Arial"/>
          <w:sz w:val="28"/>
          <w:szCs w:val="28"/>
          <w:lang w:eastAsia="es-ES"/>
        </w:rPr>
        <w:t xml:space="preserve">e la impugnación, </w:t>
      </w:r>
      <w:r w:rsidR="00637AE1" w:rsidRPr="0085358F">
        <w:rPr>
          <w:rFonts w:ascii="Arial" w:hAnsi="Arial" w:cs="Arial"/>
          <w:sz w:val="28"/>
          <w:szCs w:val="28"/>
          <w:lang w:eastAsia="es-ES"/>
        </w:rPr>
        <w:t>la metodología de estudio</w:t>
      </w:r>
      <w:r w:rsidR="00433027" w:rsidRPr="0085358F">
        <w:rPr>
          <w:rFonts w:ascii="Arial" w:hAnsi="Arial" w:cs="Arial"/>
          <w:sz w:val="28"/>
          <w:szCs w:val="28"/>
          <w:lang w:eastAsia="es-ES"/>
        </w:rPr>
        <w:t xml:space="preserve">, </w:t>
      </w:r>
      <w:r w:rsidR="005F0624" w:rsidRPr="0085358F">
        <w:rPr>
          <w:rFonts w:ascii="Arial" w:hAnsi="Arial" w:cs="Arial"/>
          <w:sz w:val="28"/>
          <w:szCs w:val="28"/>
          <w:lang w:eastAsia="es-ES"/>
        </w:rPr>
        <w:t xml:space="preserve">así como </w:t>
      </w:r>
      <w:r w:rsidR="00433027" w:rsidRPr="0085358F">
        <w:rPr>
          <w:rFonts w:ascii="Arial" w:hAnsi="Arial" w:cs="Arial"/>
          <w:sz w:val="28"/>
          <w:szCs w:val="28"/>
          <w:lang w:eastAsia="es-ES"/>
        </w:rPr>
        <w:t xml:space="preserve">el </w:t>
      </w:r>
      <w:r w:rsidR="001154F9" w:rsidRPr="0085358F">
        <w:rPr>
          <w:rFonts w:ascii="Arial" w:hAnsi="Arial" w:cs="Arial"/>
          <w:sz w:val="28"/>
          <w:szCs w:val="28"/>
          <w:lang w:eastAsia="es-ES"/>
        </w:rPr>
        <w:t>alcance</w:t>
      </w:r>
      <w:r w:rsidR="00433027" w:rsidRPr="0085358F">
        <w:rPr>
          <w:rFonts w:ascii="Arial" w:hAnsi="Arial" w:cs="Arial"/>
          <w:sz w:val="28"/>
          <w:szCs w:val="28"/>
          <w:lang w:eastAsia="es-ES"/>
        </w:rPr>
        <w:t xml:space="preserve"> que comprende la decisión</w:t>
      </w:r>
      <w:r w:rsidR="005F0624" w:rsidRPr="0085358F">
        <w:rPr>
          <w:rFonts w:ascii="Arial" w:hAnsi="Arial" w:cs="Arial"/>
          <w:sz w:val="28"/>
          <w:szCs w:val="28"/>
          <w:lang w:eastAsia="es-ES"/>
        </w:rPr>
        <w:t xml:space="preserve">.  </w:t>
      </w:r>
    </w:p>
    <w:p w14:paraId="608050CD" w14:textId="0E579725" w:rsidR="00385DFC" w:rsidRPr="0085358F" w:rsidRDefault="00385DFC" w:rsidP="00385DFC">
      <w:pPr>
        <w:tabs>
          <w:tab w:val="left" w:pos="-284"/>
        </w:tabs>
        <w:spacing w:before="360" w:after="360" w:line="360" w:lineRule="auto"/>
        <w:ind w:right="51"/>
        <w:contextualSpacing/>
        <w:jc w:val="both"/>
        <w:rPr>
          <w:rFonts w:ascii="Arial" w:hAnsi="Arial" w:cs="Arial"/>
          <w:sz w:val="28"/>
          <w:szCs w:val="28"/>
          <w:lang w:eastAsia="es-ES"/>
        </w:rPr>
      </w:pPr>
    </w:p>
    <w:p w14:paraId="36BC59E0" w14:textId="36475168" w:rsidR="00385DFC" w:rsidRPr="0085358F" w:rsidRDefault="00253D13"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principio, es importante tener presente el texto de </w:t>
      </w:r>
      <w:r w:rsidR="000A7A5D" w:rsidRPr="0085358F">
        <w:rPr>
          <w:rFonts w:ascii="Arial" w:hAnsi="Arial" w:cs="Arial"/>
          <w:sz w:val="28"/>
          <w:szCs w:val="28"/>
          <w:lang w:eastAsia="es-ES"/>
        </w:rPr>
        <w:t>l</w:t>
      </w:r>
      <w:r w:rsidR="00385DFC" w:rsidRPr="0085358F">
        <w:rPr>
          <w:rFonts w:ascii="Arial" w:hAnsi="Arial" w:cs="Arial"/>
          <w:sz w:val="28"/>
          <w:szCs w:val="28"/>
          <w:lang w:eastAsia="es-ES"/>
        </w:rPr>
        <w:t xml:space="preserve">os artículos </w:t>
      </w:r>
      <w:r w:rsidR="00A03E12" w:rsidRPr="0085358F">
        <w:rPr>
          <w:rFonts w:ascii="Arial" w:hAnsi="Arial" w:cs="Arial"/>
          <w:sz w:val="28"/>
          <w:szCs w:val="28"/>
          <w:lang w:eastAsia="es-ES"/>
        </w:rPr>
        <w:t>330, 331, 332, 333 y 334 del Código Penal Federal</w:t>
      </w:r>
      <w:r w:rsidR="005D5EF4" w:rsidRPr="0085358F">
        <w:rPr>
          <w:rFonts w:ascii="Arial" w:hAnsi="Arial" w:cs="Arial"/>
          <w:sz w:val="28"/>
          <w:szCs w:val="28"/>
          <w:lang w:eastAsia="es-ES"/>
        </w:rPr>
        <w:t xml:space="preserve"> impugnados</w:t>
      </w:r>
      <w:r w:rsidR="00385DFC" w:rsidRPr="0085358F">
        <w:rPr>
          <w:rFonts w:ascii="Arial" w:hAnsi="Arial" w:cs="Arial"/>
          <w:sz w:val="28"/>
          <w:szCs w:val="28"/>
          <w:lang w:eastAsia="es-ES"/>
        </w:rPr>
        <w:t xml:space="preserve">: </w:t>
      </w:r>
    </w:p>
    <w:p w14:paraId="43DD469C" w14:textId="77777777" w:rsidR="000B25DD" w:rsidRPr="0085358F" w:rsidRDefault="000B25DD" w:rsidP="000B25DD">
      <w:pPr>
        <w:tabs>
          <w:tab w:val="left" w:pos="-284"/>
        </w:tabs>
        <w:spacing w:before="360" w:after="360" w:line="360" w:lineRule="auto"/>
        <w:ind w:right="51"/>
        <w:contextualSpacing/>
        <w:jc w:val="both"/>
        <w:rPr>
          <w:rFonts w:ascii="Arial" w:hAnsi="Arial" w:cs="Arial"/>
          <w:sz w:val="28"/>
          <w:szCs w:val="28"/>
          <w:lang w:eastAsia="es-ES"/>
        </w:rPr>
      </w:pPr>
    </w:p>
    <w:p w14:paraId="179AC111" w14:textId="77777777" w:rsidR="00A03E12" w:rsidRPr="0085358F" w:rsidRDefault="00A03E12" w:rsidP="00A03E12">
      <w:pPr>
        <w:tabs>
          <w:tab w:val="left" w:pos="142"/>
        </w:tabs>
        <w:ind w:left="284" w:right="283"/>
        <w:jc w:val="both"/>
        <w:rPr>
          <w:rFonts w:eastAsia="Calibri"/>
          <w:sz w:val="28"/>
          <w:szCs w:val="28"/>
          <w:lang w:val="es-MX" w:eastAsia="en-US"/>
        </w:rPr>
      </w:pPr>
      <w:bookmarkStart w:id="4" w:name="_Hlk152622442"/>
      <w:r w:rsidRPr="0085358F">
        <w:rPr>
          <w:rFonts w:eastAsia="Calibri"/>
          <w:b/>
          <w:bCs/>
          <w:sz w:val="28"/>
          <w:szCs w:val="28"/>
          <w:lang w:val="es-MX" w:eastAsia="en-US"/>
        </w:rPr>
        <w:t>Artículo 330.</w:t>
      </w:r>
      <w:r w:rsidRPr="0085358F">
        <w:rPr>
          <w:rFonts w:eastAsia="Calibri"/>
          <w:sz w:val="28"/>
          <w:szCs w:val="28"/>
          <w:lang w:val="es-MX" w:eastAsia="en-US"/>
        </w:rPr>
        <w:t xml:space="preserve">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  </w:t>
      </w:r>
    </w:p>
    <w:p w14:paraId="26ED79CD" w14:textId="77777777" w:rsidR="00A03E12" w:rsidRPr="0085358F" w:rsidRDefault="00A03E12" w:rsidP="00A03E12">
      <w:pPr>
        <w:tabs>
          <w:tab w:val="left" w:pos="142"/>
        </w:tabs>
        <w:ind w:left="284" w:right="283"/>
        <w:jc w:val="both"/>
        <w:rPr>
          <w:rFonts w:eastAsia="Calibri"/>
          <w:sz w:val="28"/>
          <w:szCs w:val="28"/>
          <w:lang w:val="es-MX" w:eastAsia="en-US"/>
        </w:rPr>
      </w:pPr>
    </w:p>
    <w:p w14:paraId="7F667207" w14:textId="77777777" w:rsidR="00A03E12" w:rsidRPr="0085358F" w:rsidRDefault="00A03E12" w:rsidP="00A03E12">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331.</w:t>
      </w:r>
      <w:r w:rsidRPr="0085358F">
        <w:rPr>
          <w:rFonts w:eastAsia="Calibri"/>
          <w:sz w:val="28"/>
          <w:szCs w:val="28"/>
          <w:lang w:val="es-MX" w:eastAsia="en-US"/>
        </w:rPr>
        <w:t xml:space="preserve"> Si el aborto lo causare un médico, cirujano, comadrón o partera, además de las sanciones que le correspondan conforme al anterior artículo, se le suspenderá de dos a cinco años en el ejercicio de su profesión.</w:t>
      </w:r>
    </w:p>
    <w:p w14:paraId="18317E77" w14:textId="77777777" w:rsidR="00A03E12" w:rsidRPr="0085358F" w:rsidRDefault="00A03E12" w:rsidP="00A03E12">
      <w:pPr>
        <w:tabs>
          <w:tab w:val="left" w:pos="142"/>
        </w:tabs>
        <w:ind w:left="284" w:right="283"/>
        <w:jc w:val="both"/>
        <w:rPr>
          <w:rFonts w:eastAsia="Calibri"/>
          <w:sz w:val="28"/>
          <w:szCs w:val="28"/>
          <w:lang w:val="es-MX" w:eastAsia="en-US"/>
        </w:rPr>
      </w:pPr>
    </w:p>
    <w:p w14:paraId="3DCD61E3" w14:textId="77777777" w:rsidR="00A03E12" w:rsidRPr="0085358F" w:rsidRDefault="00A03E12" w:rsidP="00A03E12">
      <w:pPr>
        <w:tabs>
          <w:tab w:val="left" w:pos="142"/>
        </w:tabs>
        <w:spacing w:before="120" w:after="120"/>
        <w:ind w:left="284" w:right="284"/>
        <w:jc w:val="both"/>
        <w:rPr>
          <w:rFonts w:eastAsia="Calibri"/>
          <w:sz w:val="28"/>
          <w:szCs w:val="28"/>
          <w:lang w:val="es-MX" w:eastAsia="en-US"/>
        </w:rPr>
      </w:pPr>
      <w:r w:rsidRPr="0085358F">
        <w:rPr>
          <w:rFonts w:eastAsia="Calibri"/>
          <w:b/>
          <w:bCs/>
          <w:sz w:val="28"/>
          <w:szCs w:val="28"/>
          <w:lang w:val="es-MX" w:eastAsia="en-US"/>
        </w:rPr>
        <w:t>Artículo 332.</w:t>
      </w:r>
      <w:r w:rsidRPr="0085358F">
        <w:rPr>
          <w:rFonts w:eastAsia="Calibri"/>
          <w:sz w:val="28"/>
          <w:szCs w:val="28"/>
          <w:lang w:val="es-MX" w:eastAsia="en-US"/>
        </w:rPr>
        <w:t xml:space="preserve"> Se impondrán de seis meses a un año de prisión, a la madre que voluntariamente procure su aborto o consienta en que otro la haga abortar, si concurren estas tres circunstancias:  </w:t>
      </w:r>
    </w:p>
    <w:p w14:paraId="0B312652" w14:textId="511751C0" w:rsidR="00A03E12" w:rsidRPr="0085358F" w:rsidRDefault="00A03E12" w:rsidP="00F2166A">
      <w:pPr>
        <w:pStyle w:val="Prrafodelista"/>
        <w:numPr>
          <w:ilvl w:val="1"/>
          <w:numId w:val="7"/>
        </w:numPr>
        <w:tabs>
          <w:tab w:val="left" w:pos="142"/>
        </w:tabs>
        <w:spacing w:before="120" w:after="120"/>
        <w:ind w:left="1134" w:right="284" w:hanging="142"/>
        <w:jc w:val="both"/>
        <w:rPr>
          <w:rFonts w:eastAsia="Calibri"/>
          <w:sz w:val="28"/>
          <w:szCs w:val="28"/>
          <w:lang w:val="es-MX" w:eastAsia="en-US"/>
        </w:rPr>
      </w:pPr>
      <w:r w:rsidRPr="0085358F">
        <w:rPr>
          <w:rFonts w:eastAsia="Calibri"/>
          <w:sz w:val="28"/>
          <w:szCs w:val="28"/>
          <w:lang w:val="es-MX" w:eastAsia="en-US"/>
        </w:rPr>
        <w:t xml:space="preserve">Que no tenga mala fama; </w:t>
      </w:r>
    </w:p>
    <w:p w14:paraId="7797DDFE" w14:textId="1317C248" w:rsidR="00A03E12" w:rsidRPr="0085358F" w:rsidRDefault="00A03E12" w:rsidP="00F2166A">
      <w:pPr>
        <w:pStyle w:val="Prrafodelista"/>
        <w:numPr>
          <w:ilvl w:val="1"/>
          <w:numId w:val="7"/>
        </w:numPr>
        <w:tabs>
          <w:tab w:val="left" w:pos="142"/>
        </w:tabs>
        <w:spacing w:before="120" w:after="120"/>
        <w:ind w:left="1134" w:right="284" w:hanging="142"/>
        <w:jc w:val="both"/>
        <w:rPr>
          <w:rFonts w:eastAsia="Calibri"/>
          <w:sz w:val="28"/>
          <w:szCs w:val="28"/>
          <w:lang w:val="es-MX" w:eastAsia="en-US"/>
        </w:rPr>
      </w:pPr>
      <w:r w:rsidRPr="0085358F">
        <w:rPr>
          <w:rFonts w:eastAsia="Calibri"/>
          <w:sz w:val="28"/>
          <w:szCs w:val="28"/>
          <w:lang w:val="es-MX" w:eastAsia="en-US"/>
        </w:rPr>
        <w:t xml:space="preserve">Que haya logrado ocultar su embarazo, y  </w:t>
      </w:r>
    </w:p>
    <w:p w14:paraId="182C610C" w14:textId="3E0C55DB" w:rsidR="00A03E12" w:rsidRPr="0085358F" w:rsidRDefault="00A03E12" w:rsidP="00F2166A">
      <w:pPr>
        <w:pStyle w:val="Prrafodelista"/>
        <w:numPr>
          <w:ilvl w:val="1"/>
          <w:numId w:val="7"/>
        </w:numPr>
        <w:tabs>
          <w:tab w:val="left" w:pos="142"/>
        </w:tabs>
        <w:spacing w:before="120" w:after="120"/>
        <w:ind w:left="1134" w:right="284" w:hanging="142"/>
        <w:jc w:val="both"/>
        <w:rPr>
          <w:rFonts w:eastAsia="Calibri"/>
          <w:sz w:val="28"/>
          <w:szCs w:val="28"/>
          <w:lang w:val="es-MX" w:eastAsia="en-US"/>
        </w:rPr>
      </w:pPr>
      <w:r w:rsidRPr="0085358F">
        <w:rPr>
          <w:rFonts w:eastAsia="Calibri"/>
          <w:sz w:val="28"/>
          <w:szCs w:val="28"/>
          <w:lang w:val="es-MX" w:eastAsia="en-US"/>
        </w:rPr>
        <w:t xml:space="preserve">Que éste sea fruto de una unión ilegítima.  </w:t>
      </w:r>
    </w:p>
    <w:p w14:paraId="7993C1ED" w14:textId="77777777" w:rsidR="00A03E12" w:rsidRPr="0085358F" w:rsidRDefault="00A03E12" w:rsidP="00A03E12">
      <w:pPr>
        <w:tabs>
          <w:tab w:val="left" w:pos="142"/>
        </w:tabs>
        <w:spacing w:before="120" w:after="120"/>
        <w:ind w:left="284" w:right="284"/>
        <w:jc w:val="both"/>
        <w:rPr>
          <w:rFonts w:eastAsia="Calibri"/>
          <w:sz w:val="28"/>
          <w:szCs w:val="28"/>
          <w:lang w:val="es-MX" w:eastAsia="en-US"/>
        </w:rPr>
      </w:pPr>
      <w:r w:rsidRPr="0085358F">
        <w:rPr>
          <w:rFonts w:eastAsia="Calibri"/>
          <w:sz w:val="28"/>
          <w:szCs w:val="28"/>
          <w:lang w:val="es-MX" w:eastAsia="en-US"/>
        </w:rPr>
        <w:lastRenderedPageBreak/>
        <w:t xml:space="preserve">Faltando alguna de las circunstancias mencionadas, se le aplicarán de uno a cinco años de prisión.  </w:t>
      </w:r>
    </w:p>
    <w:p w14:paraId="3483A69F" w14:textId="77777777" w:rsidR="00A03E12" w:rsidRPr="0085358F" w:rsidRDefault="00A03E12" w:rsidP="00A03E12">
      <w:pPr>
        <w:tabs>
          <w:tab w:val="left" w:pos="142"/>
        </w:tabs>
        <w:ind w:left="284" w:right="283"/>
        <w:jc w:val="both"/>
        <w:rPr>
          <w:rFonts w:eastAsia="Calibri"/>
          <w:sz w:val="28"/>
          <w:szCs w:val="28"/>
          <w:lang w:val="es-MX" w:eastAsia="en-US"/>
        </w:rPr>
      </w:pPr>
    </w:p>
    <w:p w14:paraId="399BEF9D" w14:textId="77777777" w:rsidR="00A03E12" w:rsidRPr="0085358F" w:rsidRDefault="00A03E12" w:rsidP="00A03E12">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333.</w:t>
      </w:r>
      <w:r w:rsidRPr="0085358F">
        <w:rPr>
          <w:rFonts w:eastAsia="Calibri"/>
          <w:sz w:val="28"/>
          <w:szCs w:val="28"/>
          <w:lang w:val="es-MX" w:eastAsia="en-US"/>
        </w:rPr>
        <w:t xml:space="preserve"> No es punible el aborto causado sólo por imprudencia de la mujer embarazada, o cuando el embarazo sea resultado de una violación.  </w:t>
      </w:r>
    </w:p>
    <w:p w14:paraId="2E442950" w14:textId="77777777" w:rsidR="00A03E12" w:rsidRPr="0085358F" w:rsidRDefault="00A03E12" w:rsidP="00A03E12">
      <w:pPr>
        <w:tabs>
          <w:tab w:val="left" w:pos="142"/>
        </w:tabs>
        <w:ind w:left="284" w:right="283"/>
        <w:jc w:val="both"/>
        <w:rPr>
          <w:rFonts w:eastAsia="Calibri"/>
          <w:sz w:val="28"/>
          <w:szCs w:val="28"/>
          <w:lang w:val="es-MX" w:eastAsia="en-US"/>
        </w:rPr>
      </w:pPr>
    </w:p>
    <w:p w14:paraId="07F19C49" w14:textId="77777777" w:rsidR="00A03E12" w:rsidRPr="0085358F" w:rsidRDefault="00A03E12" w:rsidP="00A03E12">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334.</w:t>
      </w:r>
      <w:r w:rsidRPr="0085358F">
        <w:rPr>
          <w:rFonts w:eastAsia="Calibri"/>
          <w:sz w:val="28"/>
          <w:szCs w:val="28"/>
          <w:lang w:val="es-MX" w:eastAsia="en-US"/>
        </w:rPr>
        <w:t xml:space="preserve"> No se aplicará sanción: cuando de no provocarse el aborto, la mujer embarazada corra peligro de muerte, a juicio del médico que la asista, oyendo éste el dictamen de otro médico, siempre que esto fuere posible y no sea peligrosa la demora.</w:t>
      </w:r>
    </w:p>
    <w:bookmarkEnd w:id="4"/>
    <w:p w14:paraId="5B05552A" w14:textId="77777777" w:rsidR="00A03E12" w:rsidRPr="0085358F" w:rsidRDefault="00A03E12" w:rsidP="00A03E12">
      <w:pPr>
        <w:tabs>
          <w:tab w:val="left" w:pos="0"/>
        </w:tabs>
        <w:spacing w:line="360" w:lineRule="auto"/>
        <w:ind w:right="51"/>
        <w:jc w:val="both"/>
        <w:rPr>
          <w:rFonts w:ascii="Arial" w:eastAsia="Calibri" w:hAnsi="Arial" w:cs="Arial"/>
          <w:sz w:val="28"/>
          <w:szCs w:val="28"/>
          <w:lang w:val="es-MX" w:eastAsia="en-US"/>
        </w:rPr>
      </w:pPr>
    </w:p>
    <w:p w14:paraId="34E93B2D" w14:textId="647D1501" w:rsidR="00385DFC" w:rsidRPr="0085358F" w:rsidRDefault="0004047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Conforme a lo anterior, el </w:t>
      </w:r>
      <w:r w:rsidR="004B74A6" w:rsidRPr="0085358F">
        <w:rPr>
          <w:rFonts w:ascii="Arial" w:hAnsi="Arial" w:cs="Arial"/>
          <w:sz w:val="28"/>
          <w:szCs w:val="28"/>
          <w:lang w:eastAsia="es-ES"/>
        </w:rPr>
        <w:t xml:space="preserve">Código Penal Federal </w:t>
      </w:r>
      <w:r w:rsidR="008F2FD7" w:rsidRPr="0085358F">
        <w:rPr>
          <w:rFonts w:ascii="Arial" w:hAnsi="Arial" w:cs="Arial"/>
          <w:sz w:val="28"/>
          <w:szCs w:val="28"/>
          <w:lang w:eastAsia="es-ES"/>
        </w:rPr>
        <w:t xml:space="preserve">considera como </w:t>
      </w:r>
      <w:r w:rsidR="00DF1C93" w:rsidRPr="0085358F">
        <w:rPr>
          <w:rFonts w:ascii="Arial" w:hAnsi="Arial" w:cs="Arial"/>
          <w:sz w:val="28"/>
          <w:szCs w:val="28"/>
          <w:lang w:eastAsia="es-ES"/>
        </w:rPr>
        <w:t>d</w:t>
      </w:r>
      <w:r w:rsidR="004B74A6" w:rsidRPr="0085358F">
        <w:rPr>
          <w:rFonts w:ascii="Arial" w:hAnsi="Arial" w:cs="Arial"/>
          <w:sz w:val="28"/>
          <w:szCs w:val="28"/>
          <w:lang w:eastAsia="es-ES"/>
        </w:rPr>
        <w:t xml:space="preserve">elito </w:t>
      </w:r>
      <w:r w:rsidR="008F2FD7" w:rsidRPr="0085358F">
        <w:rPr>
          <w:rFonts w:ascii="Arial" w:hAnsi="Arial" w:cs="Arial"/>
          <w:sz w:val="28"/>
          <w:szCs w:val="28"/>
          <w:lang w:eastAsia="es-ES"/>
        </w:rPr>
        <w:t>el</w:t>
      </w:r>
      <w:r w:rsidR="004B74A6" w:rsidRPr="0085358F">
        <w:rPr>
          <w:rFonts w:ascii="Arial" w:hAnsi="Arial" w:cs="Arial"/>
          <w:sz w:val="28"/>
          <w:szCs w:val="28"/>
          <w:lang w:eastAsia="es-ES"/>
        </w:rPr>
        <w:t xml:space="preserve"> aborto </w:t>
      </w:r>
      <w:r w:rsidR="00C455E3" w:rsidRPr="0085358F">
        <w:rPr>
          <w:rFonts w:ascii="Arial" w:hAnsi="Arial" w:cs="Arial"/>
          <w:sz w:val="28"/>
          <w:szCs w:val="28"/>
          <w:lang w:eastAsia="es-ES"/>
        </w:rPr>
        <w:t>en cualquier momento del embarazo</w:t>
      </w:r>
      <w:r w:rsidR="009D4872" w:rsidRPr="0085358F">
        <w:rPr>
          <w:rStyle w:val="Refdenotaalpie"/>
          <w:rFonts w:ascii="Arial" w:hAnsi="Arial" w:cs="Arial"/>
          <w:sz w:val="28"/>
          <w:szCs w:val="28"/>
          <w:lang w:eastAsia="es-ES"/>
        </w:rPr>
        <w:footnoteReference w:id="9"/>
      </w:r>
      <w:r w:rsidR="00C06420" w:rsidRPr="0085358F">
        <w:rPr>
          <w:rFonts w:ascii="Arial" w:hAnsi="Arial" w:cs="Arial"/>
          <w:sz w:val="28"/>
          <w:szCs w:val="28"/>
          <w:lang w:eastAsia="es-ES"/>
        </w:rPr>
        <w:t xml:space="preserve">, </w:t>
      </w:r>
      <w:r w:rsidR="0083554A" w:rsidRPr="0085358F">
        <w:rPr>
          <w:rFonts w:ascii="Arial" w:hAnsi="Arial" w:cs="Arial"/>
          <w:sz w:val="28"/>
          <w:szCs w:val="28"/>
          <w:lang w:eastAsia="es-ES"/>
        </w:rPr>
        <w:t xml:space="preserve">ya sea que </w:t>
      </w:r>
      <w:r w:rsidR="00663291" w:rsidRPr="0085358F">
        <w:rPr>
          <w:rFonts w:ascii="Arial" w:hAnsi="Arial" w:cs="Arial"/>
          <w:sz w:val="28"/>
          <w:szCs w:val="28"/>
          <w:lang w:eastAsia="es-ES"/>
        </w:rPr>
        <w:t xml:space="preserve">lo realice la mujer o </w:t>
      </w:r>
      <w:r w:rsidRPr="0085358F">
        <w:rPr>
          <w:rFonts w:ascii="Arial" w:hAnsi="Arial" w:cs="Arial"/>
          <w:sz w:val="28"/>
          <w:szCs w:val="28"/>
          <w:lang w:eastAsia="es-ES"/>
        </w:rPr>
        <w:t xml:space="preserve">la </w:t>
      </w:r>
      <w:r w:rsidR="00663291" w:rsidRPr="0085358F">
        <w:rPr>
          <w:rFonts w:ascii="Arial" w:hAnsi="Arial" w:cs="Arial"/>
          <w:sz w:val="28"/>
          <w:szCs w:val="28"/>
          <w:lang w:eastAsia="es-ES"/>
        </w:rPr>
        <w:t xml:space="preserve">persona </w:t>
      </w:r>
      <w:r w:rsidR="00F1501E" w:rsidRPr="0085358F">
        <w:rPr>
          <w:rFonts w:ascii="Arial" w:hAnsi="Arial" w:cs="Arial"/>
          <w:sz w:val="28"/>
          <w:szCs w:val="28"/>
          <w:lang w:eastAsia="es-ES"/>
        </w:rPr>
        <w:t>gestante</w:t>
      </w:r>
      <w:r w:rsidR="00663291" w:rsidRPr="0085358F">
        <w:rPr>
          <w:rFonts w:ascii="Arial" w:hAnsi="Arial" w:cs="Arial"/>
          <w:sz w:val="28"/>
          <w:szCs w:val="28"/>
          <w:lang w:eastAsia="es-ES"/>
        </w:rPr>
        <w:t xml:space="preserve"> </w:t>
      </w:r>
      <w:r w:rsidR="008B40DF" w:rsidRPr="0085358F">
        <w:rPr>
          <w:rFonts w:ascii="Arial" w:hAnsi="Arial" w:cs="Arial"/>
          <w:sz w:val="28"/>
          <w:szCs w:val="28"/>
          <w:lang w:eastAsia="es-ES"/>
        </w:rPr>
        <w:t>u otra con su consentimiento</w:t>
      </w:r>
      <w:r w:rsidR="0058711B" w:rsidRPr="0085358F">
        <w:rPr>
          <w:rFonts w:ascii="Arial" w:hAnsi="Arial" w:cs="Arial"/>
          <w:sz w:val="28"/>
          <w:szCs w:val="28"/>
          <w:lang w:eastAsia="es-ES"/>
        </w:rPr>
        <w:t xml:space="preserve">, </w:t>
      </w:r>
      <w:r w:rsidR="001317C5" w:rsidRPr="0085358F">
        <w:rPr>
          <w:rFonts w:ascii="Arial" w:hAnsi="Arial" w:cs="Arial"/>
          <w:sz w:val="28"/>
          <w:szCs w:val="28"/>
          <w:lang w:eastAsia="es-ES"/>
        </w:rPr>
        <w:t xml:space="preserve">lo que </w:t>
      </w:r>
      <w:r w:rsidR="00305083" w:rsidRPr="0085358F">
        <w:rPr>
          <w:rFonts w:ascii="Arial" w:hAnsi="Arial" w:cs="Arial"/>
          <w:sz w:val="28"/>
          <w:szCs w:val="28"/>
          <w:lang w:eastAsia="es-ES"/>
        </w:rPr>
        <w:t xml:space="preserve">se </w:t>
      </w:r>
      <w:r w:rsidR="006E08DB" w:rsidRPr="0085358F">
        <w:rPr>
          <w:rFonts w:ascii="Arial" w:hAnsi="Arial" w:cs="Arial"/>
          <w:sz w:val="28"/>
          <w:szCs w:val="28"/>
          <w:lang w:eastAsia="es-ES"/>
        </w:rPr>
        <w:t>castigará con una pena de prisión que puede ir de seis meses a cinco años</w:t>
      </w:r>
      <w:r w:rsidR="007C28B1" w:rsidRPr="0085358F">
        <w:rPr>
          <w:rFonts w:ascii="Arial" w:hAnsi="Arial" w:cs="Arial"/>
          <w:sz w:val="28"/>
          <w:szCs w:val="28"/>
          <w:lang w:eastAsia="es-ES"/>
        </w:rPr>
        <w:t xml:space="preserve"> y, en caso del personal médico</w:t>
      </w:r>
      <w:r w:rsidR="0036173E" w:rsidRPr="0085358F">
        <w:rPr>
          <w:rFonts w:ascii="Arial" w:hAnsi="Arial" w:cs="Arial"/>
          <w:sz w:val="28"/>
          <w:szCs w:val="28"/>
          <w:lang w:eastAsia="es-ES"/>
        </w:rPr>
        <w:t xml:space="preserve">, </w:t>
      </w:r>
      <w:r w:rsidR="003C48F2" w:rsidRPr="0085358F">
        <w:rPr>
          <w:rFonts w:ascii="Arial" w:hAnsi="Arial" w:cs="Arial"/>
          <w:sz w:val="28"/>
          <w:szCs w:val="28"/>
          <w:lang w:eastAsia="es-ES"/>
        </w:rPr>
        <w:t xml:space="preserve">las </w:t>
      </w:r>
      <w:r w:rsidR="003F4969" w:rsidRPr="0085358F">
        <w:rPr>
          <w:rFonts w:ascii="Arial" w:hAnsi="Arial" w:cs="Arial"/>
          <w:sz w:val="28"/>
          <w:szCs w:val="28"/>
          <w:lang w:eastAsia="es-ES"/>
        </w:rPr>
        <w:t>comadrona</w:t>
      </w:r>
      <w:r w:rsidR="003C48F2" w:rsidRPr="0085358F">
        <w:rPr>
          <w:rFonts w:ascii="Arial" w:hAnsi="Arial" w:cs="Arial"/>
          <w:sz w:val="28"/>
          <w:szCs w:val="28"/>
          <w:lang w:eastAsia="es-ES"/>
        </w:rPr>
        <w:t>s</w:t>
      </w:r>
      <w:r w:rsidR="003F4969" w:rsidRPr="0085358F">
        <w:rPr>
          <w:rFonts w:ascii="Arial" w:hAnsi="Arial" w:cs="Arial"/>
          <w:sz w:val="28"/>
          <w:szCs w:val="28"/>
          <w:lang w:eastAsia="es-ES"/>
        </w:rPr>
        <w:t xml:space="preserve"> o partera</w:t>
      </w:r>
      <w:r w:rsidR="003C48F2" w:rsidRPr="0085358F">
        <w:rPr>
          <w:rFonts w:ascii="Arial" w:hAnsi="Arial" w:cs="Arial"/>
          <w:sz w:val="28"/>
          <w:szCs w:val="28"/>
          <w:lang w:eastAsia="es-ES"/>
        </w:rPr>
        <w:t>s</w:t>
      </w:r>
      <w:r w:rsidR="003F4969" w:rsidRPr="0085358F">
        <w:rPr>
          <w:rFonts w:ascii="Arial" w:hAnsi="Arial" w:cs="Arial"/>
          <w:sz w:val="28"/>
          <w:szCs w:val="28"/>
          <w:lang w:eastAsia="es-ES"/>
        </w:rPr>
        <w:t>, se le</w:t>
      </w:r>
      <w:r w:rsidR="003C48F2" w:rsidRPr="0085358F">
        <w:rPr>
          <w:rFonts w:ascii="Arial" w:hAnsi="Arial" w:cs="Arial"/>
          <w:sz w:val="28"/>
          <w:szCs w:val="28"/>
          <w:lang w:eastAsia="es-ES"/>
        </w:rPr>
        <w:t>s</w:t>
      </w:r>
      <w:r w:rsidR="003F4969" w:rsidRPr="0085358F">
        <w:rPr>
          <w:rFonts w:ascii="Arial" w:hAnsi="Arial" w:cs="Arial"/>
          <w:sz w:val="28"/>
          <w:szCs w:val="28"/>
          <w:lang w:eastAsia="es-ES"/>
        </w:rPr>
        <w:t xml:space="preserve"> inhabilitará del cargo por un periodo de dos a cinco años</w:t>
      </w:r>
      <w:r w:rsidR="00E62793" w:rsidRPr="0085358F">
        <w:rPr>
          <w:rFonts w:ascii="Arial" w:hAnsi="Arial" w:cs="Arial"/>
          <w:sz w:val="28"/>
          <w:szCs w:val="28"/>
          <w:lang w:eastAsia="es-ES"/>
        </w:rPr>
        <w:t xml:space="preserve">. Esto, con la excepción </w:t>
      </w:r>
      <w:r w:rsidR="008A3F52" w:rsidRPr="0085358F">
        <w:rPr>
          <w:rFonts w:ascii="Arial" w:hAnsi="Arial" w:cs="Arial"/>
          <w:sz w:val="28"/>
          <w:szCs w:val="28"/>
          <w:lang w:eastAsia="es-ES"/>
        </w:rPr>
        <w:t xml:space="preserve">de </w:t>
      </w:r>
      <w:r w:rsidR="00E62793" w:rsidRPr="0085358F">
        <w:rPr>
          <w:rFonts w:ascii="Arial" w:hAnsi="Arial" w:cs="Arial"/>
          <w:sz w:val="28"/>
          <w:szCs w:val="28"/>
          <w:lang w:eastAsia="es-ES"/>
        </w:rPr>
        <w:t xml:space="preserve">que, de no practicarse el aborto, la persona embarazada </w:t>
      </w:r>
      <w:r w:rsidR="00AF19D6" w:rsidRPr="0085358F">
        <w:rPr>
          <w:rFonts w:ascii="Arial" w:hAnsi="Arial" w:cs="Arial"/>
          <w:sz w:val="28"/>
          <w:szCs w:val="28"/>
          <w:lang w:eastAsia="es-ES"/>
        </w:rPr>
        <w:t xml:space="preserve">corra peligro de muerte, </w:t>
      </w:r>
      <w:r w:rsidR="00AC0E80" w:rsidRPr="0085358F">
        <w:rPr>
          <w:rFonts w:ascii="Arial" w:hAnsi="Arial" w:cs="Arial"/>
          <w:sz w:val="28"/>
          <w:szCs w:val="28"/>
          <w:lang w:eastAsia="es-ES"/>
        </w:rPr>
        <w:t xml:space="preserve">o </w:t>
      </w:r>
      <w:r w:rsidR="00AF19D6" w:rsidRPr="0085358F">
        <w:rPr>
          <w:rFonts w:ascii="Arial" w:hAnsi="Arial" w:cs="Arial"/>
          <w:sz w:val="28"/>
          <w:szCs w:val="28"/>
          <w:lang w:eastAsia="es-ES"/>
        </w:rPr>
        <w:t xml:space="preserve">cuando haya sido producto de una </w:t>
      </w:r>
      <w:r w:rsidR="00E420BD" w:rsidRPr="0085358F">
        <w:rPr>
          <w:rFonts w:ascii="Arial" w:hAnsi="Arial" w:cs="Arial"/>
          <w:sz w:val="28"/>
          <w:szCs w:val="28"/>
          <w:lang w:eastAsia="es-ES"/>
        </w:rPr>
        <w:t xml:space="preserve">imprudencia o de una </w:t>
      </w:r>
      <w:r w:rsidR="00AF19D6" w:rsidRPr="0085358F">
        <w:rPr>
          <w:rFonts w:ascii="Arial" w:hAnsi="Arial" w:cs="Arial"/>
          <w:sz w:val="28"/>
          <w:szCs w:val="28"/>
          <w:lang w:eastAsia="es-ES"/>
        </w:rPr>
        <w:t>violación</w:t>
      </w:r>
      <w:r w:rsidR="00E420BD" w:rsidRPr="0085358F">
        <w:rPr>
          <w:rFonts w:ascii="Arial" w:hAnsi="Arial" w:cs="Arial"/>
          <w:sz w:val="28"/>
          <w:szCs w:val="28"/>
          <w:lang w:eastAsia="es-ES"/>
        </w:rPr>
        <w:t xml:space="preserve">. </w:t>
      </w:r>
    </w:p>
    <w:p w14:paraId="2DC9AFE2" w14:textId="77777777" w:rsidR="004357E5" w:rsidRPr="0085358F" w:rsidRDefault="004357E5" w:rsidP="004357E5">
      <w:pPr>
        <w:tabs>
          <w:tab w:val="left" w:pos="-284"/>
        </w:tabs>
        <w:spacing w:before="360" w:after="360" w:line="360" w:lineRule="auto"/>
        <w:ind w:right="51"/>
        <w:contextualSpacing/>
        <w:jc w:val="both"/>
        <w:rPr>
          <w:rFonts w:ascii="Arial" w:hAnsi="Arial" w:cs="Arial"/>
          <w:sz w:val="28"/>
          <w:szCs w:val="28"/>
          <w:lang w:eastAsia="es-ES"/>
        </w:rPr>
      </w:pPr>
    </w:p>
    <w:p w14:paraId="7619CD67" w14:textId="2393A688" w:rsidR="004357E5" w:rsidRPr="0085358F" w:rsidRDefault="004357E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ese sentido, el tema constitucional bajo análisis consiste en determinar si es constitucional sancionar con una pena privativa de libertad a la mujer o </w:t>
      </w:r>
      <w:r w:rsidR="008A3F52" w:rsidRPr="0085358F">
        <w:rPr>
          <w:rFonts w:ascii="Arial" w:hAnsi="Arial" w:cs="Arial"/>
          <w:sz w:val="28"/>
          <w:szCs w:val="28"/>
          <w:lang w:eastAsia="es-ES"/>
        </w:rPr>
        <w:t xml:space="preserve">a la </w:t>
      </w:r>
      <w:r w:rsidRPr="0085358F">
        <w:rPr>
          <w:rFonts w:ascii="Arial" w:hAnsi="Arial" w:cs="Arial"/>
          <w:sz w:val="28"/>
          <w:szCs w:val="28"/>
          <w:lang w:eastAsia="es-ES"/>
        </w:rPr>
        <w:t xml:space="preserve">persona con capacidad de gestar que decide voluntariamente interrumpir su embarazo y, en su caso, a la persona que ejecute ese acto con su consentimiento. </w:t>
      </w:r>
    </w:p>
    <w:p w14:paraId="56E9D19E" w14:textId="77777777" w:rsidR="004357E5" w:rsidRPr="0085358F" w:rsidRDefault="004357E5" w:rsidP="004357E5">
      <w:pPr>
        <w:tabs>
          <w:tab w:val="left" w:pos="-284"/>
        </w:tabs>
        <w:spacing w:before="360" w:after="360" w:line="360" w:lineRule="auto"/>
        <w:ind w:right="51"/>
        <w:contextualSpacing/>
        <w:jc w:val="both"/>
        <w:rPr>
          <w:rFonts w:ascii="Arial" w:hAnsi="Arial" w:cs="Arial"/>
          <w:sz w:val="28"/>
          <w:szCs w:val="28"/>
          <w:lang w:eastAsia="es-ES"/>
        </w:rPr>
      </w:pPr>
    </w:p>
    <w:p w14:paraId="631B7523" w14:textId="42021811" w:rsidR="004357E5" w:rsidRPr="0085358F" w:rsidRDefault="00EB422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Ahora bien</w:t>
      </w:r>
      <w:r w:rsidR="004357E5" w:rsidRPr="0085358F">
        <w:rPr>
          <w:rFonts w:ascii="Arial" w:hAnsi="Arial" w:cs="Arial"/>
          <w:sz w:val="28"/>
          <w:szCs w:val="28"/>
          <w:lang w:eastAsia="es-ES"/>
        </w:rPr>
        <w:t xml:space="preserve">, resulta indispensable precisar que esta Primera Sala guía su análisis y su decisión desde la </w:t>
      </w:r>
      <w:r w:rsidR="004357E5" w:rsidRPr="0085358F">
        <w:rPr>
          <w:rFonts w:ascii="Arial" w:hAnsi="Arial" w:cs="Arial"/>
          <w:b/>
          <w:bCs/>
          <w:sz w:val="28"/>
          <w:szCs w:val="28"/>
          <w:lang w:eastAsia="es-ES"/>
        </w:rPr>
        <w:t>perspectiva de género</w:t>
      </w:r>
      <w:r w:rsidR="004357E5" w:rsidRPr="0085358F">
        <w:rPr>
          <w:rFonts w:ascii="Arial" w:hAnsi="Arial" w:cs="Arial"/>
          <w:sz w:val="28"/>
          <w:szCs w:val="28"/>
          <w:lang w:eastAsia="es-ES"/>
        </w:rPr>
        <w:t xml:space="preserve">, como una categoría analítica que acoge las metodologías y mecanismos que permiten detectar y eliminar las situaciones de desequilibrio de poder entre las partes como consecuencia de su género, y que parten de la </w:t>
      </w:r>
      <w:r w:rsidR="004357E5" w:rsidRPr="0085358F">
        <w:rPr>
          <w:rFonts w:ascii="Arial" w:hAnsi="Arial" w:cs="Arial"/>
          <w:sz w:val="28"/>
          <w:szCs w:val="28"/>
          <w:lang w:eastAsia="es-ES"/>
        </w:rPr>
        <w:lastRenderedPageBreak/>
        <w:t>construcción que socioculturalmente se ha desarrollado en torno a la posición y al rol que deberían asumir por su sexo</w:t>
      </w:r>
      <w:r w:rsidR="004357E5" w:rsidRPr="0085358F">
        <w:rPr>
          <w:rStyle w:val="Refdenotaalpie"/>
          <w:rFonts w:ascii="Arial" w:hAnsi="Arial" w:cs="Arial"/>
          <w:sz w:val="28"/>
          <w:szCs w:val="28"/>
          <w:lang w:eastAsia="es-ES"/>
        </w:rPr>
        <w:footnoteReference w:id="10"/>
      </w:r>
      <w:r w:rsidR="004357E5" w:rsidRPr="0085358F">
        <w:rPr>
          <w:rFonts w:ascii="Arial" w:hAnsi="Arial" w:cs="Arial"/>
          <w:sz w:val="28"/>
          <w:szCs w:val="28"/>
          <w:lang w:eastAsia="es-ES"/>
        </w:rPr>
        <w:t xml:space="preserve">. </w:t>
      </w:r>
    </w:p>
    <w:p w14:paraId="2F699848" w14:textId="77777777" w:rsidR="004357E5" w:rsidRPr="0085358F" w:rsidRDefault="004357E5" w:rsidP="004357E5">
      <w:pPr>
        <w:tabs>
          <w:tab w:val="left" w:pos="-284"/>
        </w:tabs>
        <w:spacing w:before="360" w:after="360" w:line="360" w:lineRule="auto"/>
        <w:ind w:right="51"/>
        <w:contextualSpacing/>
        <w:jc w:val="both"/>
        <w:rPr>
          <w:rFonts w:ascii="Arial" w:hAnsi="Arial" w:cs="Arial"/>
          <w:sz w:val="28"/>
          <w:szCs w:val="28"/>
          <w:lang w:eastAsia="es-ES"/>
        </w:rPr>
      </w:pPr>
    </w:p>
    <w:p w14:paraId="0103D076" w14:textId="5CAEDC11" w:rsidR="004357E5" w:rsidRPr="0085358F" w:rsidRDefault="004357E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aproximación a la problemática definida con anterioridad parte de cuestionar los estereotipos preconcebidos en la legislación respecto de las funciones sociales y biológicas de uno u otro género, </w:t>
      </w:r>
      <w:r w:rsidR="00DA5951" w:rsidRPr="0085358F">
        <w:rPr>
          <w:rFonts w:ascii="Arial" w:hAnsi="Arial" w:cs="Arial"/>
          <w:sz w:val="28"/>
          <w:szCs w:val="28"/>
          <w:lang w:eastAsia="es-ES"/>
        </w:rPr>
        <w:t xml:space="preserve">de </w:t>
      </w:r>
      <w:r w:rsidRPr="0085358F">
        <w:rPr>
          <w:rFonts w:ascii="Arial" w:hAnsi="Arial" w:cs="Arial"/>
          <w:sz w:val="28"/>
          <w:szCs w:val="28"/>
          <w:lang w:eastAsia="es-ES"/>
        </w:rPr>
        <w:t xml:space="preserve">actuar con neutralidad en la aplicación de las normas jurídicas, así como </w:t>
      </w:r>
      <w:r w:rsidR="00DA5951" w:rsidRPr="0085358F">
        <w:rPr>
          <w:rFonts w:ascii="Arial" w:hAnsi="Arial" w:cs="Arial"/>
          <w:sz w:val="28"/>
          <w:szCs w:val="28"/>
          <w:lang w:eastAsia="es-ES"/>
        </w:rPr>
        <w:t xml:space="preserve">de </w:t>
      </w:r>
      <w:r w:rsidRPr="0085358F">
        <w:rPr>
          <w:rFonts w:ascii="Arial" w:hAnsi="Arial" w:cs="Arial"/>
          <w:sz w:val="28"/>
          <w:szCs w:val="28"/>
          <w:lang w:eastAsia="es-ES"/>
        </w:rPr>
        <w:t>evaluar el impacto diferenciado de la solución propuesta para buscar una resolución justa e igualitaria de acuerdo con el contexto de desigualdad de género</w:t>
      </w:r>
      <w:r w:rsidRPr="0085358F">
        <w:rPr>
          <w:rStyle w:val="Refdenotaalpie"/>
          <w:rFonts w:ascii="Arial" w:hAnsi="Arial" w:cs="Arial"/>
          <w:sz w:val="28"/>
          <w:szCs w:val="28"/>
          <w:lang w:eastAsia="es-ES"/>
        </w:rPr>
        <w:footnoteReference w:id="11"/>
      </w:r>
      <w:r w:rsidRPr="0085358F">
        <w:rPr>
          <w:rFonts w:ascii="Arial" w:hAnsi="Arial" w:cs="Arial"/>
          <w:sz w:val="28"/>
          <w:szCs w:val="28"/>
          <w:lang w:eastAsia="es-ES"/>
        </w:rPr>
        <w:t>.</w:t>
      </w:r>
    </w:p>
    <w:p w14:paraId="5D8A7C9A" w14:textId="77777777" w:rsidR="00396ADF" w:rsidRPr="0085358F" w:rsidRDefault="00396ADF" w:rsidP="00396ADF">
      <w:pPr>
        <w:tabs>
          <w:tab w:val="left" w:pos="-284"/>
        </w:tabs>
        <w:spacing w:before="360" w:after="360" w:line="360" w:lineRule="auto"/>
        <w:ind w:right="51"/>
        <w:contextualSpacing/>
        <w:jc w:val="both"/>
        <w:rPr>
          <w:rFonts w:ascii="Arial" w:hAnsi="Arial" w:cs="Arial"/>
          <w:sz w:val="28"/>
          <w:szCs w:val="28"/>
          <w:lang w:eastAsia="es-ES"/>
        </w:rPr>
      </w:pPr>
    </w:p>
    <w:p w14:paraId="22E59D4E" w14:textId="0D20DA71" w:rsidR="00396ADF" w:rsidRPr="0085358F" w:rsidRDefault="00396ADF"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Además, est</w:t>
      </w:r>
      <w:r w:rsidR="00A8526C" w:rsidRPr="0085358F">
        <w:rPr>
          <w:rFonts w:ascii="Arial" w:hAnsi="Arial" w:cs="Arial"/>
          <w:sz w:val="28"/>
          <w:szCs w:val="28"/>
          <w:lang w:eastAsia="es-ES"/>
        </w:rPr>
        <w:t xml:space="preserve">a Primera Sala </w:t>
      </w:r>
      <w:r w:rsidRPr="0085358F">
        <w:rPr>
          <w:rFonts w:ascii="Arial" w:hAnsi="Arial" w:cs="Arial"/>
          <w:sz w:val="28"/>
          <w:szCs w:val="28"/>
          <w:lang w:eastAsia="es-ES"/>
        </w:rPr>
        <w:t xml:space="preserve">no puede soslayar que la resolución del presente asunto necesariamente involucra una </w:t>
      </w:r>
      <w:r w:rsidRPr="0085358F">
        <w:rPr>
          <w:rFonts w:ascii="Arial" w:hAnsi="Arial" w:cs="Arial"/>
          <w:b/>
          <w:bCs/>
          <w:sz w:val="28"/>
          <w:szCs w:val="28"/>
          <w:lang w:eastAsia="es-ES"/>
        </w:rPr>
        <w:t>mirada interseccional</w:t>
      </w:r>
      <w:r w:rsidRPr="0085358F">
        <w:rPr>
          <w:rFonts w:ascii="Arial" w:hAnsi="Arial" w:cs="Arial"/>
          <w:sz w:val="28"/>
          <w:szCs w:val="28"/>
          <w:lang w:eastAsia="es-ES"/>
        </w:rPr>
        <w:t xml:space="preserve"> en torno al tema del aborto, ya que esta problemática se enmarca en un contexto de profunda desigualdad, marginación y precariedad en </w:t>
      </w:r>
      <w:r w:rsidR="00A8526C" w:rsidRPr="0085358F">
        <w:rPr>
          <w:rFonts w:ascii="Arial" w:hAnsi="Arial" w:cs="Arial"/>
          <w:sz w:val="28"/>
          <w:szCs w:val="28"/>
          <w:lang w:eastAsia="es-ES"/>
        </w:rPr>
        <w:t xml:space="preserve">el </w:t>
      </w:r>
      <w:r w:rsidRPr="0085358F">
        <w:rPr>
          <w:rFonts w:ascii="Arial" w:hAnsi="Arial" w:cs="Arial"/>
          <w:sz w:val="28"/>
          <w:szCs w:val="28"/>
          <w:lang w:eastAsia="es-ES"/>
        </w:rPr>
        <w:t xml:space="preserve">que se encuentran muchas mujeres en nuestro país. Por ello, </w:t>
      </w:r>
      <w:r w:rsidR="000A1289" w:rsidRPr="0085358F">
        <w:rPr>
          <w:rFonts w:ascii="Arial" w:hAnsi="Arial" w:cs="Arial"/>
          <w:sz w:val="28"/>
          <w:szCs w:val="28"/>
          <w:lang w:eastAsia="es-ES"/>
        </w:rPr>
        <w:t>para dar una respuesta integral</w:t>
      </w:r>
      <w:r w:rsidR="000A0FA1" w:rsidRPr="0085358F">
        <w:rPr>
          <w:rFonts w:ascii="Arial" w:hAnsi="Arial" w:cs="Arial"/>
          <w:sz w:val="28"/>
          <w:szCs w:val="28"/>
          <w:lang w:eastAsia="es-ES"/>
        </w:rPr>
        <w:t xml:space="preserve"> a los planteamientos de la parte quejosa</w:t>
      </w:r>
      <w:r w:rsidR="000A1289" w:rsidRPr="0085358F">
        <w:rPr>
          <w:rFonts w:ascii="Arial" w:hAnsi="Arial" w:cs="Arial"/>
          <w:sz w:val="28"/>
          <w:szCs w:val="28"/>
          <w:lang w:eastAsia="es-ES"/>
        </w:rPr>
        <w:t>, se deben</w:t>
      </w:r>
      <w:r w:rsidRPr="0085358F">
        <w:rPr>
          <w:rFonts w:ascii="Arial" w:hAnsi="Arial" w:cs="Arial"/>
          <w:sz w:val="28"/>
          <w:szCs w:val="28"/>
          <w:lang w:eastAsia="es-ES"/>
        </w:rPr>
        <w:t xml:space="preserve"> considerar todos los factores y los grupos específicos que resienten negativamente las regulaciones punitivas en materia de interrupción del embarazo. </w:t>
      </w:r>
    </w:p>
    <w:p w14:paraId="0A60EB3A" w14:textId="77777777" w:rsidR="004357E5" w:rsidRPr="0085358F" w:rsidRDefault="004357E5" w:rsidP="00396ADF">
      <w:pPr>
        <w:tabs>
          <w:tab w:val="left" w:pos="-284"/>
        </w:tabs>
        <w:spacing w:before="360" w:after="360" w:line="360" w:lineRule="auto"/>
        <w:ind w:right="51"/>
        <w:contextualSpacing/>
        <w:jc w:val="both"/>
        <w:rPr>
          <w:rFonts w:ascii="Arial" w:hAnsi="Arial" w:cs="Arial"/>
          <w:sz w:val="28"/>
          <w:szCs w:val="28"/>
          <w:lang w:eastAsia="es-ES"/>
        </w:rPr>
      </w:pPr>
    </w:p>
    <w:p w14:paraId="432CD7EE" w14:textId="1C477ED0" w:rsidR="004357E5" w:rsidRPr="0085358F" w:rsidRDefault="004357E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Finalmente, </w:t>
      </w:r>
      <w:r w:rsidR="00396ADF" w:rsidRPr="0085358F">
        <w:rPr>
          <w:rFonts w:ascii="Arial" w:hAnsi="Arial" w:cs="Arial"/>
          <w:sz w:val="28"/>
          <w:szCs w:val="28"/>
          <w:lang w:eastAsia="es-ES"/>
        </w:rPr>
        <w:t xml:space="preserve">en consonancia con lo anterior, </w:t>
      </w:r>
      <w:r w:rsidRPr="0085358F">
        <w:rPr>
          <w:rFonts w:ascii="Arial" w:hAnsi="Arial" w:cs="Arial"/>
          <w:sz w:val="28"/>
          <w:szCs w:val="28"/>
          <w:lang w:eastAsia="es-ES"/>
        </w:rPr>
        <w:t xml:space="preserve">a la luz de la perspectiva de género e interseccional, el alcance de la decisión comprende tanto a las mujeres como a las </w:t>
      </w:r>
      <w:r w:rsidRPr="0085358F">
        <w:rPr>
          <w:rFonts w:ascii="Arial" w:hAnsi="Arial" w:cs="Arial"/>
          <w:b/>
          <w:bCs/>
          <w:sz w:val="28"/>
          <w:szCs w:val="28"/>
          <w:lang w:eastAsia="es-ES"/>
        </w:rPr>
        <w:t>personas con capacidad de gestar</w:t>
      </w:r>
      <w:r w:rsidRPr="0085358F">
        <w:rPr>
          <w:rFonts w:ascii="Arial" w:hAnsi="Arial" w:cs="Arial"/>
          <w:sz w:val="28"/>
          <w:szCs w:val="28"/>
          <w:lang w:eastAsia="es-ES"/>
        </w:rPr>
        <w:t>, a fin de incluir, reconocer y visibilizar a aquellas personas de la diversidad sexo-genérica que no se identifican como mujeres, pero que tienen la capacidad de gestar. Por ejemplo, los hombres transgénero, las personas no binarias</w:t>
      </w:r>
      <w:r w:rsidR="006D6189" w:rsidRPr="0085358F">
        <w:rPr>
          <w:rFonts w:ascii="Arial" w:hAnsi="Arial" w:cs="Arial"/>
          <w:sz w:val="28"/>
          <w:szCs w:val="28"/>
          <w:lang w:eastAsia="es-ES"/>
        </w:rPr>
        <w:t xml:space="preserve">, </w:t>
      </w:r>
      <w:r w:rsidR="006D6189" w:rsidRPr="0085358F">
        <w:rPr>
          <w:rFonts w:ascii="Arial" w:hAnsi="Arial" w:cs="Arial"/>
          <w:i/>
          <w:iCs/>
          <w:sz w:val="28"/>
          <w:szCs w:val="28"/>
          <w:lang w:eastAsia="es-ES"/>
        </w:rPr>
        <w:t>queer</w:t>
      </w:r>
      <w:r w:rsidRPr="0085358F">
        <w:rPr>
          <w:rFonts w:ascii="Arial" w:hAnsi="Arial" w:cs="Arial"/>
          <w:sz w:val="28"/>
          <w:szCs w:val="28"/>
          <w:lang w:eastAsia="es-ES"/>
        </w:rPr>
        <w:t xml:space="preserve">, entre otras. </w:t>
      </w:r>
    </w:p>
    <w:p w14:paraId="2A648BDC" w14:textId="77777777" w:rsidR="004357E5" w:rsidRPr="0085358F" w:rsidRDefault="004357E5" w:rsidP="004357E5">
      <w:pPr>
        <w:tabs>
          <w:tab w:val="left" w:pos="-284"/>
        </w:tabs>
        <w:spacing w:before="360" w:after="360" w:line="360" w:lineRule="auto"/>
        <w:ind w:right="51"/>
        <w:contextualSpacing/>
        <w:jc w:val="both"/>
        <w:rPr>
          <w:rFonts w:ascii="Arial" w:hAnsi="Arial" w:cs="Arial"/>
          <w:sz w:val="28"/>
          <w:szCs w:val="28"/>
          <w:lang w:eastAsia="es-ES"/>
        </w:rPr>
      </w:pPr>
    </w:p>
    <w:p w14:paraId="34685B44" w14:textId="586764D5" w:rsidR="001A7442" w:rsidRPr="0085358F" w:rsidRDefault="00660AE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Expuesto lo anterior</w:t>
      </w:r>
      <w:r w:rsidR="007C2465" w:rsidRPr="0085358F">
        <w:rPr>
          <w:rFonts w:ascii="Arial" w:hAnsi="Arial" w:cs="Arial"/>
          <w:sz w:val="28"/>
          <w:szCs w:val="28"/>
          <w:lang w:eastAsia="es-ES"/>
        </w:rPr>
        <w:t>,</w:t>
      </w:r>
      <w:r w:rsidR="00165355" w:rsidRPr="0085358F">
        <w:rPr>
          <w:rFonts w:ascii="Arial" w:hAnsi="Arial" w:cs="Arial"/>
          <w:sz w:val="28"/>
          <w:szCs w:val="28"/>
          <w:lang w:eastAsia="es-ES"/>
        </w:rPr>
        <w:t xml:space="preserve"> a fin de estar en condiciones de determinar si los artículos impugnados vulneran los derechos </w:t>
      </w:r>
      <w:r w:rsidR="00075659" w:rsidRPr="0085358F">
        <w:rPr>
          <w:rFonts w:ascii="Arial" w:hAnsi="Arial" w:cs="Arial"/>
          <w:sz w:val="28"/>
          <w:szCs w:val="28"/>
          <w:lang w:eastAsia="es-ES"/>
        </w:rPr>
        <w:t>señalados</w:t>
      </w:r>
      <w:r w:rsidR="00165355" w:rsidRPr="0085358F">
        <w:rPr>
          <w:rFonts w:ascii="Arial" w:hAnsi="Arial" w:cs="Arial"/>
          <w:sz w:val="28"/>
          <w:szCs w:val="28"/>
          <w:lang w:eastAsia="es-ES"/>
        </w:rPr>
        <w:t xml:space="preserve"> por la asociación civil,</w:t>
      </w:r>
      <w:r w:rsidR="00075659" w:rsidRPr="0085358F">
        <w:rPr>
          <w:rFonts w:ascii="Arial" w:hAnsi="Arial" w:cs="Arial"/>
          <w:sz w:val="28"/>
          <w:szCs w:val="28"/>
          <w:lang w:eastAsia="es-ES"/>
        </w:rPr>
        <w:t xml:space="preserve"> esta Primera Sala </w:t>
      </w:r>
      <w:r w:rsidR="0060650F" w:rsidRPr="0085358F">
        <w:rPr>
          <w:rFonts w:ascii="Arial" w:hAnsi="Arial" w:cs="Arial"/>
          <w:sz w:val="28"/>
          <w:szCs w:val="28"/>
          <w:lang w:eastAsia="es-ES"/>
        </w:rPr>
        <w:t xml:space="preserve">retoma el parámetro de regularidad constitucional </w:t>
      </w:r>
      <w:r w:rsidR="009B52CD" w:rsidRPr="0085358F">
        <w:rPr>
          <w:rFonts w:ascii="Arial" w:hAnsi="Arial" w:cs="Arial"/>
          <w:sz w:val="28"/>
          <w:szCs w:val="28"/>
          <w:lang w:eastAsia="es-ES"/>
        </w:rPr>
        <w:t xml:space="preserve">respecto al derecho </w:t>
      </w:r>
      <w:r w:rsidR="00514824" w:rsidRPr="0085358F">
        <w:rPr>
          <w:rFonts w:ascii="Arial" w:hAnsi="Arial" w:cs="Arial"/>
          <w:sz w:val="28"/>
          <w:szCs w:val="28"/>
          <w:lang w:eastAsia="es-ES"/>
        </w:rPr>
        <w:t>de las</w:t>
      </w:r>
      <w:r w:rsidR="009B52CD" w:rsidRPr="0085358F">
        <w:rPr>
          <w:rFonts w:ascii="Arial" w:hAnsi="Arial" w:cs="Arial"/>
          <w:sz w:val="28"/>
          <w:szCs w:val="28"/>
          <w:lang w:eastAsia="es-ES"/>
        </w:rPr>
        <w:t xml:space="preserve"> mujer</w:t>
      </w:r>
      <w:r w:rsidR="00514824" w:rsidRPr="0085358F">
        <w:rPr>
          <w:rFonts w:ascii="Arial" w:hAnsi="Arial" w:cs="Arial"/>
          <w:sz w:val="28"/>
          <w:szCs w:val="28"/>
          <w:lang w:eastAsia="es-ES"/>
        </w:rPr>
        <w:t>es y</w:t>
      </w:r>
      <w:r w:rsidR="001A110D" w:rsidRPr="0085358F">
        <w:rPr>
          <w:rFonts w:ascii="Arial" w:hAnsi="Arial" w:cs="Arial"/>
          <w:sz w:val="28"/>
          <w:szCs w:val="28"/>
          <w:lang w:eastAsia="es-ES"/>
        </w:rPr>
        <w:t xml:space="preserve"> de las</w:t>
      </w:r>
      <w:r w:rsidR="00514824" w:rsidRPr="0085358F">
        <w:rPr>
          <w:rFonts w:ascii="Arial" w:hAnsi="Arial" w:cs="Arial"/>
          <w:sz w:val="28"/>
          <w:szCs w:val="28"/>
          <w:lang w:eastAsia="es-ES"/>
        </w:rPr>
        <w:t xml:space="preserve"> personas con capacidad de gestar</w:t>
      </w:r>
      <w:r w:rsidR="009B52CD" w:rsidRPr="0085358F">
        <w:rPr>
          <w:rFonts w:ascii="Arial" w:hAnsi="Arial" w:cs="Arial"/>
          <w:sz w:val="28"/>
          <w:szCs w:val="28"/>
          <w:lang w:eastAsia="es-ES"/>
        </w:rPr>
        <w:t xml:space="preserve"> a decidir</w:t>
      </w:r>
      <w:r w:rsidR="001A2AD8" w:rsidRPr="0085358F">
        <w:rPr>
          <w:rFonts w:ascii="Arial" w:hAnsi="Arial" w:cs="Arial"/>
          <w:sz w:val="28"/>
          <w:szCs w:val="28"/>
          <w:lang w:eastAsia="es-ES"/>
        </w:rPr>
        <w:t xml:space="preserve"> el libre ejercicio de la maternidad,</w:t>
      </w:r>
      <w:r w:rsidR="00A51D31" w:rsidRPr="0085358F">
        <w:rPr>
          <w:rFonts w:ascii="Arial" w:hAnsi="Arial" w:cs="Arial"/>
          <w:sz w:val="28"/>
          <w:szCs w:val="28"/>
          <w:lang w:eastAsia="es-ES"/>
        </w:rPr>
        <w:t xml:space="preserve"> </w:t>
      </w:r>
      <w:r w:rsidR="00D122C4" w:rsidRPr="0085358F">
        <w:rPr>
          <w:rFonts w:ascii="Arial" w:hAnsi="Arial" w:cs="Arial"/>
          <w:sz w:val="28"/>
          <w:szCs w:val="28"/>
          <w:lang w:eastAsia="es-ES"/>
        </w:rPr>
        <w:t xml:space="preserve">desarrollado por el Tribunal Pleno en la </w:t>
      </w:r>
      <w:r w:rsidR="00D122C4" w:rsidRPr="0085358F">
        <w:rPr>
          <w:rFonts w:ascii="Arial" w:hAnsi="Arial" w:cs="Arial"/>
          <w:b/>
          <w:bCs/>
          <w:sz w:val="28"/>
          <w:szCs w:val="28"/>
          <w:lang w:eastAsia="es-ES"/>
        </w:rPr>
        <w:t>acción de inconstitucionalidad 148/2017</w:t>
      </w:r>
      <w:r w:rsidR="00DC667D" w:rsidRPr="0085358F">
        <w:rPr>
          <w:rStyle w:val="Refdenotaalpie"/>
          <w:rFonts w:ascii="Arial" w:hAnsi="Arial" w:cs="Arial"/>
          <w:sz w:val="28"/>
          <w:szCs w:val="28"/>
          <w:lang w:eastAsia="es-ES"/>
        </w:rPr>
        <w:footnoteReference w:id="12"/>
      </w:r>
      <w:r w:rsidR="00936CC5" w:rsidRPr="0085358F">
        <w:rPr>
          <w:rFonts w:ascii="Arial" w:hAnsi="Arial" w:cs="Arial"/>
          <w:sz w:val="28"/>
          <w:szCs w:val="28"/>
          <w:lang w:eastAsia="es-ES"/>
        </w:rPr>
        <w:t>, en la que se analizó un tema similar al que se</w:t>
      </w:r>
      <w:r w:rsidR="001A110D" w:rsidRPr="0085358F">
        <w:rPr>
          <w:rFonts w:ascii="Arial" w:hAnsi="Arial" w:cs="Arial"/>
          <w:sz w:val="28"/>
          <w:szCs w:val="28"/>
          <w:lang w:eastAsia="es-ES"/>
        </w:rPr>
        <w:t xml:space="preserve"> trata</w:t>
      </w:r>
      <w:r w:rsidR="00936CC5" w:rsidRPr="0085358F">
        <w:rPr>
          <w:rFonts w:ascii="Arial" w:hAnsi="Arial" w:cs="Arial"/>
          <w:sz w:val="28"/>
          <w:szCs w:val="28"/>
          <w:lang w:eastAsia="es-ES"/>
        </w:rPr>
        <w:t xml:space="preserve"> en </w:t>
      </w:r>
      <w:r w:rsidR="00464F12" w:rsidRPr="0085358F">
        <w:rPr>
          <w:rFonts w:ascii="Arial" w:hAnsi="Arial" w:cs="Arial"/>
          <w:sz w:val="28"/>
          <w:szCs w:val="28"/>
          <w:lang w:eastAsia="es-ES"/>
        </w:rPr>
        <w:t xml:space="preserve">el presente caso. </w:t>
      </w:r>
    </w:p>
    <w:p w14:paraId="4AFC0673" w14:textId="77777777" w:rsidR="00C2771C" w:rsidRPr="0085358F" w:rsidRDefault="00C2771C" w:rsidP="00C2771C">
      <w:pPr>
        <w:tabs>
          <w:tab w:val="left" w:pos="-284"/>
        </w:tabs>
        <w:spacing w:before="360" w:after="360" w:line="360" w:lineRule="auto"/>
        <w:ind w:right="51"/>
        <w:contextualSpacing/>
        <w:jc w:val="both"/>
        <w:rPr>
          <w:rFonts w:ascii="Arial" w:hAnsi="Arial" w:cs="Arial"/>
          <w:sz w:val="28"/>
          <w:szCs w:val="28"/>
          <w:lang w:eastAsia="es-ES"/>
        </w:rPr>
      </w:pPr>
    </w:p>
    <w:p w14:paraId="7753613B" w14:textId="51E8D6CD" w:rsidR="00C2771C" w:rsidRPr="0085358F" w:rsidRDefault="00C2771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w:t>
      </w:r>
      <w:r w:rsidR="00464F12" w:rsidRPr="0085358F">
        <w:rPr>
          <w:rFonts w:ascii="Arial" w:hAnsi="Arial" w:cs="Arial"/>
          <w:sz w:val="28"/>
          <w:szCs w:val="28"/>
          <w:lang w:eastAsia="es-ES"/>
        </w:rPr>
        <w:t>dicho precedente</w:t>
      </w:r>
      <w:r w:rsidRPr="0085358F">
        <w:rPr>
          <w:rFonts w:ascii="Arial" w:hAnsi="Arial" w:cs="Arial"/>
          <w:sz w:val="28"/>
          <w:szCs w:val="28"/>
          <w:lang w:eastAsia="es-ES"/>
        </w:rPr>
        <w:t xml:space="preserve">, el Pleno de esta Suprema Corte de Justicia de la Nación </w:t>
      </w:r>
      <w:r w:rsidR="00464F12" w:rsidRPr="0085358F">
        <w:rPr>
          <w:rFonts w:ascii="Arial" w:hAnsi="Arial" w:cs="Arial"/>
          <w:sz w:val="28"/>
          <w:szCs w:val="28"/>
          <w:lang w:eastAsia="es-ES"/>
        </w:rPr>
        <w:t xml:space="preserve">estableció que el derecho a decidir </w:t>
      </w:r>
      <w:r w:rsidR="00BD0E2F" w:rsidRPr="0085358F">
        <w:rPr>
          <w:rFonts w:ascii="Arial" w:hAnsi="Arial" w:cs="Arial"/>
          <w:sz w:val="28"/>
          <w:szCs w:val="28"/>
          <w:lang w:eastAsia="es-ES"/>
        </w:rPr>
        <w:t>de las mujeres y</w:t>
      </w:r>
      <w:r w:rsidR="003D5D6A" w:rsidRPr="0085358F">
        <w:rPr>
          <w:rFonts w:ascii="Arial" w:hAnsi="Arial" w:cs="Arial"/>
          <w:sz w:val="28"/>
          <w:szCs w:val="28"/>
          <w:lang w:eastAsia="es-ES"/>
        </w:rPr>
        <w:t xml:space="preserve"> de las</w:t>
      </w:r>
      <w:r w:rsidR="00BD0E2F" w:rsidRPr="0085358F">
        <w:rPr>
          <w:rFonts w:ascii="Arial" w:hAnsi="Arial" w:cs="Arial"/>
          <w:sz w:val="28"/>
          <w:szCs w:val="28"/>
          <w:lang w:eastAsia="es-ES"/>
        </w:rPr>
        <w:t xml:space="preserve"> personas con capacidad de gestar es </w:t>
      </w:r>
      <w:r w:rsidR="00CC7ED0" w:rsidRPr="0085358F">
        <w:rPr>
          <w:rFonts w:ascii="Arial" w:hAnsi="Arial" w:cs="Arial"/>
          <w:sz w:val="28"/>
          <w:szCs w:val="28"/>
          <w:lang w:eastAsia="es-ES"/>
        </w:rPr>
        <w:t xml:space="preserve">el </w:t>
      </w:r>
      <w:r w:rsidR="00BD0E2F" w:rsidRPr="0085358F">
        <w:rPr>
          <w:rFonts w:ascii="Arial" w:hAnsi="Arial" w:cs="Arial"/>
          <w:sz w:val="28"/>
          <w:szCs w:val="28"/>
          <w:lang w:eastAsia="es-ES"/>
        </w:rPr>
        <w:t xml:space="preserve">resultado de una combinación particular de </w:t>
      </w:r>
      <w:r w:rsidR="00E961F8" w:rsidRPr="0085358F">
        <w:rPr>
          <w:rFonts w:ascii="Arial" w:hAnsi="Arial" w:cs="Arial"/>
          <w:sz w:val="28"/>
          <w:szCs w:val="28"/>
          <w:lang w:eastAsia="es-ES"/>
        </w:rPr>
        <w:t xml:space="preserve">diferentes derechos y principios asociados a la </w:t>
      </w:r>
      <w:r w:rsidR="008D2A08" w:rsidRPr="0085358F">
        <w:rPr>
          <w:rFonts w:ascii="Arial" w:hAnsi="Arial" w:cs="Arial"/>
          <w:sz w:val="28"/>
          <w:szCs w:val="28"/>
          <w:lang w:eastAsia="es-ES"/>
        </w:rPr>
        <w:t xml:space="preserve">intrínseca </w:t>
      </w:r>
      <w:r w:rsidR="000831C8" w:rsidRPr="0085358F">
        <w:rPr>
          <w:rFonts w:ascii="Arial" w:hAnsi="Arial" w:cs="Arial"/>
          <w:sz w:val="28"/>
          <w:szCs w:val="28"/>
          <w:lang w:eastAsia="es-ES"/>
        </w:rPr>
        <w:t>libertad de</w:t>
      </w:r>
      <w:r w:rsidR="008D2A08" w:rsidRPr="0085358F">
        <w:rPr>
          <w:rFonts w:ascii="Arial" w:hAnsi="Arial" w:cs="Arial"/>
          <w:sz w:val="28"/>
          <w:szCs w:val="28"/>
          <w:lang w:eastAsia="es-ES"/>
        </w:rPr>
        <w:t xml:space="preserve"> la persona a</w:t>
      </w:r>
      <w:r w:rsidR="000831C8" w:rsidRPr="0085358F">
        <w:rPr>
          <w:rFonts w:ascii="Arial" w:hAnsi="Arial" w:cs="Arial"/>
          <w:sz w:val="28"/>
          <w:szCs w:val="28"/>
          <w:lang w:eastAsia="es-ES"/>
        </w:rPr>
        <w:t xml:space="preserve"> autodeterminarse </w:t>
      </w:r>
      <w:r w:rsidR="008D2A08" w:rsidRPr="0085358F">
        <w:rPr>
          <w:rFonts w:ascii="Arial" w:hAnsi="Arial" w:cs="Arial"/>
          <w:sz w:val="28"/>
          <w:szCs w:val="28"/>
          <w:lang w:eastAsia="es-ES"/>
        </w:rPr>
        <w:t>y</w:t>
      </w:r>
      <w:r w:rsidR="001257B0" w:rsidRPr="0085358F">
        <w:rPr>
          <w:rFonts w:ascii="Arial" w:hAnsi="Arial" w:cs="Arial"/>
          <w:sz w:val="28"/>
          <w:szCs w:val="28"/>
          <w:lang w:eastAsia="es-ES"/>
        </w:rPr>
        <w:t xml:space="preserve"> a</w:t>
      </w:r>
      <w:r w:rsidR="008D2A08" w:rsidRPr="0085358F">
        <w:rPr>
          <w:rFonts w:ascii="Arial" w:hAnsi="Arial" w:cs="Arial"/>
          <w:sz w:val="28"/>
          <w:szCs w:val="28"/>
          <w:lang w:eastAsia="es-ES"/>
        </w:rPr>
        <w:t xml:space="preserve"> escoger libremente las opciones y circunstancias que le dan sentido a su existencia, conforme a sus propias convicciones</w:t>
      </w:r>
      <w:r w:rsidR="00EB01D1" w:rsidRPr="0085358F">
        <w:rPr>
          <w:rStyle w:val="Refdenotaalpie"/>
          <w:rFonts w:ascii="Arial" w:hAnsi="Arial" w:cs="Arial"/>
          <w:sz w:val="28"/>
          <w:szCs w:val="28"/>
          <w:lang w:eastAsia="es-ES"/>
        </w:rPr>
        <w:footnoteReference w:id="13"/>
      </w:r>
      <w:r w:rsidR="008D2A08" w:rsidRPr="0085358F">
        <w:rPr>
          <w:rFonts w:ascii="Arial" w:hAnsi="Arial" w:cs="Arial"/>
          <w:sz w:val="28"/>
          <w:szCs w:val="28"/>
          <w:lang w:eastAsia="es-ES"/>
        </w:rPr>
        <w:t xml:space="preserve">. </w:t>
      </w:r>
    </w:p>
    <w:p w14:paraId="448CD539" w14:textId="77777777" w:rsidR="00037C1E" w:rsidRPr="0085358F" w:rsidRDefault="00037C1E" w:rsidP="00037C1E">
      <w:pPr>
        <w:tabs>
          <w:tab w:val="left" w:pos="-284"/>
        </w:tabs>
        <w:spacing w:before="360" w:after="360" w:line="360" w:lineRule="auto"/>
        <w:ind w:right="51"/>
        <w:contextualSpacing/>
        <w:jc w:val="both"/>
        <w:rPr>
          <w:rFonts w:ascii="Arial" w:hAnsi="Arial" w:cs="Arial"/>
          <w:sz w:val="28"/>
          <w:szCs w:val="28"/>
          <w:lang w:eastAsia="es-ES"/>
        </w:rPr>
      </w:pPr>
    </w:p>
    <w:p w14:paraId="745E8EF1" w14:textId="493D2DCF" w:rsidR="00F71BB8" w:rsidRPr="0085358F" w:rsidRDefault="00F71BB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La base de este derecho se encuentra en la </w:t>
      </w:r>
      <w:r w:rsidRPr="0085358F">
        <w:rPr>
          <w:rFonts w:ascii="Arial" w:hAnsi="Arial" w:cs="Arial"/>
          <w:sz w:val="28"/>
          <w:szCs w:val="28"/>
          <w:lang w:val="es-MX" w:eastAsia="es-ES"/>
        </w:rPr>
        <w:t>dignidad humana, la autonomía, el libre desarrollo de la personalidad, la igualdad jurídica, el derecho a la salud (psicológica y física) y la libertad reproductiva, conforme a la integración y con los rasgos que serán descritos</w:t>
      </w:r>
      <w:r w:rsidR="00BA3302" w:rsidRPr="0085358F">
        <w:rPr>
          <w:rFonts w:ascii="Arial" w:hAnsi="Arial" w:cs="Arial"/>
          <w:sz w:val="28"/>
          <w:szCs w:val="28"/>
          <w:lang w:val="es-MX" w:eastAsia="es-ES"/>
        </w:rPr>
        <w:t xml:space="preserve"> en los siguientes apartados</w:t>
      </w:r>
      <w:r w:rsidRPr="0085358F">
        <w:rPr>
          <w:rFonts w:ascii="Arial" w:hAnsi="Arial" w:cs="Arial"/>
          <w:sz w:val="28"/>
          <w:szCs w:val="28"/>
          <w:lang w:val="es-MX" w:eastAsia="es-ES"/>
        </w:rPr>
        <w:t>.</w:t>
      </w:r>
    </w:p>
    <w:p w14:paraId="1B2943B4" w14:textId="77777777" w:rsidR="001A7442" w:rsidRPr="0085358F" w:rsidRDefault="001A7442" w:rsidP="001A7442">
      <w:pPr>
        <w:tabs>
          <w:tab w:val="left" w:pos="-284"/>
        </w:tabs>
        <w:spacing w:before="360" w:after="360" w:line="360" w:lineRule="auto"/>
        <w:ind w:right="51"/>
        <w:contextualSpacing/>
        <w:jc w:val="both"/>
        <w:rPr>
          <w:rFonts w:ascii="Arial" w:hAnsi="Arial" w:cs="Arial"/>
          <w:sz w:val="28"/>
          <w:szCs w:val="28"/>
          <w:lang w:eastAsia="es-ES"/>
        </w:rPr>
      </w:pPr>
    </w:p>
    <w:p w14:paraId="0193076A" w14:textId="3F3E42EA" w:rsidR="00261FD9" w:rsidRPr="0085358F" w:rsidRDefault="00261FD9" w:rsidP="001A7442">
      <w:pPr>
        <w:tabs>
          <w:tab w:val="left" w:pos="-284"/>
        </w:tabs>
        <w:spacing w:before="360" w:after="360" w:line="360" w:lineRule="auto"/>
        <w:ind w:right="51"/>
        <w:contextualSpacing/>
        <w:jc w:val="both"/>
        <w:rPr>
          <w:rFonts w:ascii="Arial" w:hAnsi="Arial" w:cs="Arial"/>
          <w:b/>
          <w:bCs/>
          <w:sz w:val="28"/>
          <w:szCs w:val="28"/>
          <w:lang w:eastAsia="es-ES"/>
        </w:rPr>
      </w:pPr>
      <w:r w:rsidRPr="0085358F">
        <w:rPr>
          <w:rFonts w:ascii="Arial" w:hAnsi="Arial" w:cs="Arial"/>
          <w:b/>
          <w:bCs/>
          <w:sz w:val="28"/>
          <w:szCs w:val="28"/>
          <w:lang w:eastAsia="es-ES"/>
        </w:rPr>
        <w:t>A. Dignidad humana</w:t>
      </w:r>
    </w:p>
    <w:p w14:paraId="523D6CE2" w14:textId="77777777" w:rsidR="00DC667D" w:rsidRPr="0085358F" w:rsidRDefault="00DC667D" w:rsidP="00DC667D">
      <w:pPr>
        <w:tabs>
          <w:tab w:val="left" w:pos="-284"/>
        </w:tabs>
        <w:spacing w:before="360" w:after="360" w:line="360" w:lineRule="auto"/>
        <w:ind w:right="51"/>
        <w:contextualSpacing/>
        <w:jc w:val="both"/>
        <w:rPr>
          <w:rFonts w:ascii="Arial" w:hAnsi="Arial" w:cs="Arial"/>
          <w:sz w:val="28"/>
          <w:szCs w:val="28"/>
          <w:lang w:eastAsia="es-ES"/>
        </w:rPr>
      </w:pPr>
    </w:p>
    <w:p w14:paraId="098CD6FF" w14:textId="4DEF1EED" w:rsidR="00BD4479" w:rsidRPr="0085358F" w:rsidRDefault="00FA3EC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dignidad humana </w:t>
      </w:r>
      <w:r w:rsidR="00A04C1D" w:rsidRPr="0085358F">
        <w:rPr>
          <w:rFonts w:ascii="Arial" w:hAnsi="Arial" w:cs="Arial"/>
          <w:sz w:val="28"/>
          <w:szCs w:val="28"/>
          <w:lang w:eastAsia="es-ES"/>
        </w:rPr>
        <w:t>es el fundamento, la condición y la base del resto de los derechos humanos reconocidos constitucional y convencionalmente</w:t>
      </w:r>
      <w:r w:rsidR="00A04C1D" w:rsidRPr="0085358F">
        <w:rPr>
          <w:rStyle w:val="Refdenotaalpie"/>
          <w:rFonts w:ascii="Arial" w:hAnsi="Arial" w:cs="Arial"/>
          <w:sz w:val="28"/>
          <w:szCs w:val="28"/>
          <w:lang w:eastAsia="es-ES"/>
        </w:rPr>
        <w:footnoteReference w:id="14"/>
      </w:r>
      <w:r w:rsidR="00DF4374" w:rsidRPr="0085358F">
        <w:rPr>
          <w:rFonts w:ascii="Arial" w:hAnsi="Arial" w:cs="Arial"/>
          <w:sz w:val="28"/>
          <w:szCs w:val="28"/>
          <w:lang w:eastAsia="es-ES"/>
        </w:rPr>
        <w:t xml:space="preserve">. </w:t>
      </w:r>
      <w:r w:rsidR="00521769" w:rsidRPr="0085358F">
        <w:rPr>
          <w:rFonts w:ascii="Arial" w:hAnsi="Arial" w:cs="Arial"/>
          <w:sz w:val="28"/>
          <w:szCs w:val="28"/>
          <w:lang w:eastAsia="es-ES"/>
        </w:rPr>
        <w:t xml:space="preserve">Este derecho </w:t>
      </w:r>
      <w:r w:rsidR="00376861" w:rsidRPr="0085358F">
        <w:rPr>
          <w:rFonts w:ascii="Arial" w:hAnsi="Arial" w:cs="Arial"/>
          <w:sz w:val="28"/>
          <w:szCs w:val="28"/>
          <w:lang w:eastAsia="es-ES"/>
        </w:rPr>
        <w:t xml:space="preserve">reconoce una calidad única y excepcional a todo ser humano por el simple hecho de serlo, </w:t>
      </w:r>
      <w:r w:rsidR="00DF4374" w:rsidRPr="0085358F">
        <w:rPr>
          <w:rFonts w:ascii="Arial" w:hAnsi="Arial" w:cs="Arial"/>
          <w:sz w:val="28"/>
          <w:szCs w:val="28"/>
          <w:lang w:eastAsia="es-ES"/>
        </w:rPr>
        <w:t xml:space="preserve">cuya plena eficacia </w:t>
      </w:r>
      <w:r w:rsidR="00E7094B" w:rsidRPr="0085358F">
        <w:rPr>
          <w:rFonts w:ascii="Arial" w:hAnsi="Arial" w:cs="Arial"/>
          <w:sz w:val="28"/>
          <w:szCs w:val="28"/>
          <w:lang w:eastAsia="es-ES"/>
        </w:rPr>
        <w:t xml:space="preserve">debe ser respetada y protegida </w:t>
      </w:r>
      <w:r w:rsidR="00E5644C" w:rsidRPr="0085358F">
        <w:rPr>
          <w:rFonts w:ascii="Arial" w:hAnsi="Arial" w:cs="Arial"/>
          <w:sz w:val="28"/>
          <w:szCs w:val="28"/>
          <w:lang w:eastAsia="es-ES"/>
        </w:rPr>
        <w:t xml:space="preserve">integralmente sin excepción alguna. </w:t>
      </w:r>
    </w:p>
    <w:p w14:paraId="569D9EA4" w14:textId="77777777" w:rsidR="00E5644C" w:rsidRPr="0085358F" w:rsidRDefault="00E5644C" w:rsidP="00E5644C">
      <w:pPr>
        <w:tabs>
          <w:tab w:val="left" w:pos="-284"/>
        </w:tabs>
        <w:spacing w:before="360" w:after="360" w:line="360" w:lineRule="auto"/>
        <w:ind w:right="51"/>
        <w:contextualSpacing/>
        <w:jc w:val="both"/>
        <w:rPr>
          <w:rFonts w:ascii="Arial" w:hAnsi="Arial" w:cs="Arial"/>
          <w:sz w:val="28"/>
          <w:szCs w:val="28"/>
          <w:lang w:eastAsia="es-ES"/>
        </w:rPr>
      </w:pPr>
    </w:p>
    <w:p w14:paraId="4EE1D13E" w14:textId="593FAFF3" w:rsidR="00561D25" w:rsidRPr="0085358F" w:rsidRDefault="00052CE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Este alto tribunal ha sido enfático en reconocer el valor superior de la dignidad humana</w:t>
      </w:r>
      <w:r w:rsidR="008C116A" w:rsidRPr="0085358F">
        <w:rPr>
          <w:rFonts w:ascii="Arial" w:hAnsi="Arial" w:cs="Arial"/>
          <w:sz w:val="28"/>
          <w:szCs w:val="28"/>
          <w:lang w:eastAsia="es-ES"/>
        </w:rPr>
        <w:t xml:space="preserve">, </w:t>
      </w:r>
      <w:r w:rsidR="00C70EBA" w:rsidRPr="0085358F">
        <w:rPr>
          <w:rFonts w:ascii="Arial" w:hAnsi="Arial" w:cs="Arial"/>
          <w:sz w:val="28"/>
          <w:szCs w:val="28"/>
          <w:lang w:eastAsia="es-ES"/>
        </w:rPr>
        <w:t xml:space="preserve">al constituir </w:t>
      </w:r>
      <w:r w:rsidR="00561D25" w:rsidRPr="0085358F">
        <w:rPr>
          <w:rFonts w:ascii="Arial" w:hAnsi="Arial" w:cs="Arial"/>
          <w:sz w:val="28"/>
          <w:szCs w:val="28"/>
          <w:lang w:eastAsia="es-ES"/>
        </w:rPr>
        <w:t xml:space="preserve">un </w:t>
      </w:r>
      <w:r w:rsidR="008437CD" w:rsidRPr="0085358F">
        <w:rPr>
          <w:rFonts w:ascii="Arial" w:hAnsi="Arial" w:cs="Arial"/>
          <w:sz w:val="28"/>
          <w:szCs w:val="28"/>
          <w:lang w:eastAsia="es-ES"/>
        </w:rPr>
        <w:t xml:space="preserve">presupuesto esencial </w:t>
      </w:r>
      <w:r w:rsidR="00561D25" w:rsidRPr="0085358F">
        <w:rPr>
          <w:rFonts w:ascii="Arial" w:hAnsi="Arial" w:cs="Arial"/>
          <w:sz w:val="28"/>
          <w:szCs w:val="28"/>
          <w:lang w:eastAsia="es-ES"/>
        </w:rPr>
        <w:t xml:space="preserve">para </w:t>
      </w:r>
      <w:r w:rsidR="00195A43" w:rsidRPr="0085358F">
        <w:rPr>
          <w:rFonts w:ascii="Arial" w:hAnsi="Arial" w:cs="Arial"/>
          <w:sz w:val="28"/>
          <w:szCs w:val="28"/>
          <w:lang w:eastAsia="es-ES"/>
        </w:rPr>
        <w:t>el goce d</w:t>
      </w:r>
      <w:r w:rsidR="00561D25" w:rsidRPr="0085358F">
        <w:rPr>
          <w:rFonts w:ascii="Arial" w:hAnsi="Arial" w:cs="Arial"/>
          <w:sz w:val="28"/>
          <w:szCs w:val="28"/>
          <w:lang w:eastAsia="es-ES"/>
        </w:rPr>
        <w:t xml:space="preserve">el </w:t>
      </w:r>
      <w:r w:rsidR="00317F82" w:rsidRPr="0085358F">
        <w:rPr>
          <w:rFonts w:ascii="Arial" w:hAnsi="Arial" w:cs="Arial"/>
          <w:sz w:val="28"/>
          <w:szCs w:val="28"/>
          <w:lang w:eastAsia="es-ES"/>
        </w:rPr>
        <w:t>resto</w:t>
      </w:r>
      <w:r w:rsidR="00561D25" w:rsidRPr="0085358F">
        <w:rPr>
          <w:rFonts w:ascii="Arial" w:hAnsi="Arial" w:cs="Arial"/>
          <w:sz w:val="28"/>
          <w:szCs w:val="28"/>
          <w:lang w:val="es-MX"/>
        </w:rPr>
        <w:t xml:space="preserve"> de </w:t>
      </w:r>
      <w:r w:rsidR="00317F82" w:rsidRPr="0085358F">
        <w:rPr>
          <w:rFonts w:ascii="Arial" w:hAnsi="Arial" w:cs="Arial"/>
          <w:sz w:val="28"/>
          <w:szCs w:val="28"/>
          <w:lang w:val="es-MX"/>
        </w:rPr>
        <w:t>los derechos</w:t>
      </w:r>
      <w:r w:rsidR="00561D25" w:rsidRPr="0085358F">
        <w:rPr>
          <w:rFonts w:ascii="Arial" w:hAnsi="Arial" w:cs="Arial"/>
          <w:sz w:val="28"/>
          <w:szCs w:val="28"/>
          <w:lang w:val="es-MX"/>
        </w:rPr>
        <w:t xml:space="preserve"> humanos, </w:t>
      </w:r>
      <w:r w:rsidR="00195A43" w:rsidRPr="0085358F">
        <w:rPr>
          <w:rFonts w:ascii="Arial" w:hAnsi="Arial" w:cs="Arial"/>
          <w:sz w:val="28"/>
          <w:szCs w:val="28"/>
          <w:lang w:val="es-MX"/>
        </w:rPr>
        <w:t>lo que permite que</w:t>
      </w:r>
      <w:r w:rsidR="00561D25" w:rsidRPr="0085358F">
        <w:rPr>
          <w:rFonts w:ascii="Arial" w:hAnsi="Arial" w:cs="Arial"/>
          <w:sz w:val="28"/>
          <w:szCs w:val="28"/>
          <w:lang w:val="es-MX"/>
        </w:rPr>
        <w:t xml:space="preserve"> las personas desarrollen integralmente su personalidad</w:t>
      </w:r>
      <w:r w:rsidR="00C70EBA" w:rsidRPr="0085358F">
        <w:rPr>
          <w:rFonts w:ascii="Arial" w:hAnsi="Arial" w:cs="Arial"/>
          <w:sz w:val="28"/>
          <w:szCs w:val="28"/>
          <w:lang w:val="es-MX"/>
        </w:rPr>
        <w:t>,</w:t>
      </w:r>
      <w:r w:rsidR="001D045D" w:rsidRPr="0085358F">
        <w:rPr>
          <w:rFonts w:ascii="Arial" w:hAnsi="Arial" w:cs="Arial"/>
          <w:sz w:val="28"/>
          <w:szCs w:val="28"/>
          <w:lang w:val="es-MX"/>
        </w:rPr>
        <w:t xml:space="preserve"> </w:t>
      </w:r>
      <w:r w:rsidR="00317F82" w:rsidRPr="0085358F">
        <w:rPr>
          <w:rFonts w:ascii="Arial" w:hAnsi="Arial" w:cs="Arial"/>
          <w:sz w:val="28"/>
          <w:szCs w:val="28"/>
          <w:lang w:val="es-MX"/>
        </w:rPr>
        <w:t>a través de</w:t>
      </w:r>
      <w:r w:rsidR="003D051C" w:rsidRPr="0085358F">
        <w:rPr>
          <w:rFonts w:ascii="Arial" w:hAnsi="Arial" w:cs="Arial"/>
          <w:sz w:val="28"/>
          <w:szCs w:val="28"/>
          <w:lang w:val="es-MX"/>
        </w:rPr>
        <w:t>l ejercicio de</w:t>
      </w:r>
      <w:r w:rsidR="00195A43" w:rsidRPr="0085358F">
        <w:rPr>
          <w:rFonts w:ascii="Arial" w:hAnsi="Arial" w:cs="Arial"/>
          <w:sz w:val="28"/>
          <w:szCs w:val="28"/>
          <w:lang w:val="es-MX"/>
        </w:rPr>
        <w:t xml:space="preserve"> su </w:t>
      </w:r>
      <w:r w:rsidR="00561D25" w:rsidRPr="0085358F">
        <w:rPr>
          <w:rFonts w:ascii="Arial" w:hAnsi="Arial" w:cs="Arial"/>
          <w:sz w:val="28"/>
          <w:szCs w:val="28"/>
          <w:lang w:val="es-MX"/>
        </w:rPr>
        <w:t>derecho a la vida, a la integridad física y psíquica, al honor, a la privacidad, al nombre, a la propia imagen, al libre desarrollo de la personalidad y al estado civil.</w:t>
      </w:r>
    </w:p>
    <w:p w14:paraId="00433744" w14:textId="77777777" w:rsidR="00317F82" w:rsidRPr="0085358F" w:rsidRDefault="00317F82" w:rsidP="00317F82">
      <w:pPr>
        <w:tabs>
          <w:tab w:val="left" w:pos="-284"/>
        </w:tabs>
        <w:spacing w:before="360" w:after="360" w:line="360" w:lineRule="auto"/>
        <w:ind w:right="51"/>
        <w:contextualSpacing/>
        <w:jc w:val="both"/>
        <w:rPr>
          <w:rFonts w:ascii="Arial" w:hAnsi="Arial" w:cs="Arial"/>
          <w:sz w:val="28"/>
          <w:szCs w:val="28"/>
          <w:lang w:eastAsia="es-ES"/>
        </w:rPr>
      </w:pPr>
    </w:p>
    <w:p w14:paraId="267DB75E" w14:textId="207B862D" w:rsidR="00317F82" w:rsidRPr="0085358F" w:rsidRDefault="009A1A1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w:t>
      </w:r>
      <w:r w:rsidR="003206DB" w:rsidRPr="0085358F">
        <w:rPr>
          <w:rFonts w:ascii="Arial" w:hAnsi="Arial" w:cs="Arial"/>
          <w:sz w:val="28"/>
          <w:szCs w:val="28"/>
          <w:lang w:eastAsia="es-ES"/>
        </w:rPr>
        <w:t>sí, au</w:t>
      </w:r>
      <w:r w:rsidRPr="0085358F">
        <w:rPr>
          <w:rFonts w:ascii="Arial" w:hAnsi="Arial" w:cs="Arial"/>
          <w:sz w:val="28"/>
          <w:szCs w:val="28"/>
          <w:lang w:eastAsia="es-ES"/>
        </w:rPr>
        <w:t xml:space="preserve">n cuando estos derechos personalísimos no se contemplen expresamente en la Constitución Política de los Estados Unidos Mexicanos, están implícitos </w:t>
      </w:r>
      <w:r w:rsidR="003206DB" w:rsidRPr="0085358F">
        <w:rPr>
          <w:rFonts w:ascii="Arial" w:hAnsi="Arial" w:cs="Arial"/>
          <w:sz w:val="28"/>
          <w:szCs w:val="28"/>
          <w:lang w:eastAsia="es-ES"/>
        </w:rPr>
        <w:t xml:space="preserve">en la norma fundamental y en los tratados internacionales de los </w:t>
      </w:r>
      <w:r w:rsidR="007E4FE0">
        <w:rPr>
          <w:rFonts w:ascii="Arial" w:hAnsi="Arial" w:cs="Arial"/>
          <w:sz w:val="28"/>
          <w:szCs w:val="28"/>
          <w:lang w:eastAsia="es-ES"/>
        </w:rPr>
        <w:t xml:space="preserve">que </w:t>
      </w:r>
      <w:r w:rsidR="003206DB" w:rsidRPr="0085358F">
        <w:rPr>
          <w:rFonts w:ascii="Arial" w:hAnsi="Arial" w:cs="Arial"/>
          <w:sz w:val="28"/>
          <w:szCs w:val="28"/>
          <w:lang w:eastAsia="es-ES"/>
        </w:rPr>
        <w:t>México forma parte</w:t>
      </w:r>
      <w:r w:rsidR="00B74C3F" w:rsidRPr="0085358F">
        <w:rPr>
          <w:rFonts w:ascii="Arial" w:hAnsi="Arial" w:cs="Arial"/>
          <w:sz w:val="28"/>
          <w:szCs w:val="28"/>
          <w:lang w:eastAsia="es-ES"/>
        </w:rPr>
        <w:t>,</w:t>
      </w:r>
      <w:r w:rsidR="003206DB" w:rsidRPr="0085358F">
        <w:rPr>
          <w:rFonts w:ascii="Arial" w:hAnsi="Arial" w:cs="Arial"/>
          <w:sz w:val="28"/>
          <w:szCs w:val="28"/>
          <w:lang w:eastAsia="es-ES"/>
        </w:rPr>
        <w:t xml:space="preserve"> y </w:t>
      </w:r>
      <w:r w:rsidR="00BB3DDD" w:rsidRPr="0085358F">
        <w:rPr>
          <w:rFonts w:ascii="Arial" w:hAnsi="Arial" w:cs="Arial"/>
          <w:sz w:val="28"/>
          <w:szCs w:val="28"/>
          <w:lang w:eastAsia="es-ES"/>
        </w:rPr>
        <w:t xml:space="preserve">en todo caso, </w:t>
      </w:r>
      <w:r w:rsidR="003206DB" w:rsidRPr="0085358F">
        <w:rPr>
          <w:rFonts w:ascii="Arial" w:hAnsi="Arial" w:cs="Arial"/>
          <w:sz w:val="28"/>
          <w:szCs w:val="28"/>
          <w:lang w:eastAsia="es-ES"/>
        </w:rPr>
        <w:t xml:space="preserve">debe </w:t>
      </w:r>
      <w:r w:rsidR="003206DB" w:rsidRPr="0085358F">
        <w:rPr>
          <w:rFonts w:ascii="Arial" w:hAnsi="Arial" w:cs="Arial"/>
          <w:sz w:val="28"/>
          <w:szCs w:val="28"/>
          <w:lang w:eastAsia="es-ES"/>
        </w:rPr>
        <w:lastRenderedPageBreak/>
        <w:t xml:space="preserve">entenderse </w:t>
      </w:r>
      <w:r w:rsidR="00F35AD1" w:rsidRPr="0085358F">
        <w:rPr>
          <w:rFonts w:ascii="Arial" w:hAnsi="Arial" w:cs="Arial"/>
          <w:sz w:val="28"/>
          <w:szCs w:val="28"/>
          <w:lang w:eastAsia="es-ES"/>
        </w:rPr>
        <w:t xml:space="preserve">que </w:t>
      </w:r>
      <w:r w:rsidR="00BB3DDD" w:rsidRPr="0085358F">
        <w:rPr>
          <w:rFonts w:ascii="Arial" w:hAnsi="Arial" w:cs="Arial"/>
          <w:sz w:val="28"/>
          <w:szCs w:val="28"/>
          <w:lang w:eastAsia="es-ES"/>
        </w:rPr>
        <w:t>derivan</w:t>
      </w:r>
      <w:r w:rsidR="003206DB" w:rsidRPr="0085358F">
        <w:rPr>
          <w:rFonts w:ascii="Arial" w:hAnsi="Arial" w:cs="Arial"/>
          <w:sz w:val="28"/>
          <w:szCs w:val="28"/>
          <w:lang w:eastAsia="es-ES"/>
        </w:rPr>
        <w:t xml:space="preserve"> </w:t>
      </w:r>
      <w:r w:rsidR="00E65FE6" w:rsidRPr="0085358F">
        <w:rPr>
          <w:rFonts w:ascii="Arial" w:hAnsi="Arial" w:cs="Arial"/>
          <w:sz w:val="28"/>
          <w:szCs w:val="28"/>
          <w:lang w:eastAsia="es-ES"/>
        </w:rPr>
        <w:t>del reconocimiento a la dignidad humana, pues sólo a través de su pleno respeto puede hablarse de un ser humano en toda su dignidad.</w:t>
      </w:r>
    </w:p>
    <w:p w14:paraId="4D3EDFD4" w14:textId="77777777" w:rsidR="003A0C2C" w:rsidRPr="0085358F" w:rsidRDefault="003A0C2C" w:rsidP="003A0C2C">
      <w:pPr>
        <w:tabs>
          <w:tab w:val="left" w:pos="-284"/>
        </w:tabs>
        <w:spacing w:before="360" w:after="360" w:line="360" w:lineRule="auto"/>
        <w:ind w:right="51"/>
        <w:contextualSpacing/>
        <w:jc w:val="both"/>
        <w:rPr>
          <w:rFonts w:ascii="Arial" w:hAnsi="Arial" w:cs="Arial"/>
          <w:sz w:val="28"/>
          <w:szCs w:val="28"/>
          <w:lang w:eastAsia="es-ES"/>
        </w:rPr>
      </w:pPr>
    </w:p>
    <w:p w14:paraId="543610CC" w14:textId="187CDF48" w:rsidR="00EE31FF" w:rsidRPr="0085358F" w:rsidRDefault="00DB46A6" w:rsidP="00EE31FF">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C50583" w:rsidRPr="0085358F">
        <w:rPr>
          <w:rFonts w:ascii="Arial" w:hAnsi="Arial" w:cs="Arial"/>
          <w:sz w:val="28"/>
          <w:szCs w:val="28"/>
          <w:lang w:eastAsia="es-ES"/>
        </w:rPr>
        <w:t>ste derecho fundamental constituye una norma jurídica viva q</w:t>
      </w:r>
      <w:r w:rsidR="000922E5" w:rsidRPr="0085358F">
        <w:rPr>
          <w:rFonts w:ascii="Arial" w:hAnsi="Arial" w:cs="Arial"/>
          <w:sz w:val="28"/>
          <w:szCs w:val="28"/>
          <w:lang w:eastAsia="es-ES"/>
        </w:rPr>
        <w:t>ue no debe identificarse o confundirse con un precepto meramente moral</w:t>
      </w:r>
      <w:r w:rsidR="006A1AE2" w:rsidRPr="0085358F">
        <w:rPr>
          <w:rFonts w:ascii="Arial" w:hAnsi="Arial" w:cs="Arial"/>
          <w:sz w:val="28"/>
          <w:szCs w:val="28"/>
          <w:lang w:eastAsia="es-ES"/>
        </w:rPr>
        <w:t xml:space="preserve">, sino que se proyecta en nuestro ordenamiento como un bien jurídico </w:t>
      </w:r>
      <w:r w:rsidR="00BC43B5" w:rsidRPr="0085358F">
        <w:rPr>
          <w:rFonts w:ascii="Arial" w:hAnsi="Arial" w:cs="Arial"/>
          <w:sz w:val="28"/>
          <w:szCs w:val="28"/>
          <w:lang w:val="es-MX"/>
        </w:rPr>
        <w:t>circunstancial al ser humano, merecedor de la más amplia protección jurídica</w:t>
      </w:r>
      <w:r w:rsidR="00AA029A" w:rsidRPr="0085358F">
        <w:rPr>
          <w:rFonts w:ascii="Arial" w:hAnsi="Arial" w:cs="Arial"/>
          <w:sz w:val="28"/>
          <w:szCs w:val="28"/>
          <w:lang w:val="es-MX"/>
        </w:rPr>
        <w:t xml:space="preserve">, cuya importancia resalta </w:t>
      </w:r>
      <w:r w:rsidR="004F56C8" w:rsidRPr="0085358F">
        <w:rPr>
          <w:rFonts w:ascii="Arial" w:hAnsi="Arial" w:cs="Arial"/>
          <w:sz w:val="28"/>
          <w:szCs w:val="28"/>
        </w:rPr>
        <w:t>al ser la base y</w:t>
      </w:r>
      <w:r w:rsidR="00E670A7" w:rsidRPr="0085358F">
        <w:rPr>
          <w:rFonts w:ascii="Arial" w:hAnsi="Arial" w:cs="Arial"/>
          <w:sz w:val="28"/>
          <w:szCs w:val="28"/>
        </w:rPr>
        <w:t xml:space="preserve"> la</w:t>
      </w:r>
      <w:r w:rsidR="004F56C8" w:rsidRPr="0085358F">
        <w:rPr>
          <w:rFonts w:ascii="Arial" w:hAnsi="Arial" w:cs="Arial"/>
          <w:sz w:val="28"/>
          <w:szCs w:val="28"/>
        </w:rPr>
        <w:t xml:space="preserve"> condición para el disfrute de los demás derechos y </w:t>
      </w:r>
      <w:r w:rsidR="00FD78FD" w:rsidRPr="0085358F">
        <w:rPr>
          <w:rFonts w:ascii="Arial" w:hAnsi="Arial" w:cs="Arial"/>
          <w:sz w:val="28"/>
          <w:szCs w:val="28"/>
        </w:rPr>
        <w:t xml:space="preserve">para </w:t>
      </w:r>
      <w:r w:rsidR="004F56C8" w:rsidRPr="0085358F">
        <w:rPr>
          <w:rFonts w:ascii="Arial" w:hAnsi="Arial" w:cs="Arial"/>
          <w:sz w:val="28"/>
          <w:szCs w:val="28"/>
        </w:rPr>
        <w:t>el desarrollo integral de la personalidad</w:t>
      </w:r>
      <w:r w:rsidR="00F35AD1" w:rsidRPr="0085358F">
        <w:rPr>
          <w:rStyle w:val="Refdenotaalpie"/>
          <w:rFonts w:ascii="Arial" w:hAnsi="Arial" w:cs="Arial"/>
          <w:sz w:val="28"/>
          <w:szCs w:val="28"/>
        </w:rPr>
        <w:footnoteReference w:id="15"/>
      </w:r>
      <w:r w:rsidR="004F56C8" w:rsidRPr="0085358F">
        <w:rPr>
          <w:rFonts w:ascii="Arial" w:hAnsi="Arial" w:cs="Arial"/>
          <w:sz w:val="28"/>
          <w:szCs w:val="28"/>
        </w:rPr>
        <w:t>. </w:t>
      </w:r>
    </w:p>
    <w:p w14:paraId="22F7D1C4" w14:textId="77777777" w:rsidR="00746AE2" w:rsidRPr="0085358F" w:rsidRDefault="00746AE2" w:rsidP="00746AE2">
      <w:pPr>
        <w:tabs>
          <w:tab w:val="left" w:pos="-284"/>
        </w:tabs>
        <w:spacing w:before="360" w:after="360" w:line="360" w:lineRule="auto"/>
        <w:ind w:right="51"/>
        <w:contextualSpacing/>
        <w:jc w:val="both"/>
        <w:rPr>
          <w:rFonts w:ascii="Arial" w:hAnsi="Arial" w:cs="Arial"/>
          <w:sz w:val="28"/>
          <w:szCs w:val="28"/>
          <w:lang w:eastAsia="es-ES"/>
        </w:rPr>
      </w:pPr>
    </w:p>
    <w:p w14:paraId="62024D1B" w14:textId="10E1FB9B" w:rsidR="00BC43B5" w:rsidRPr="0085358F" w:rsidRDefault="003752E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val="es-MX"/>
        </w:rPr>
        <w:t>La dignidad humana no es una simple declaración ét</w:t>
      </w:r>
      <w:r w:rsidR="007D2B1C" w:rsidRPr="0085358F">
        <w:rPr>
          <w:rFonts w:ascii="Arial" w:hAnsi="Arial" w:cs="Arial"/>
          <w:sz w:val="28"/>
          <w:szCs w:val="28"/>
          <w:lang w:val="es-MX"/>
        </w:rPr>
        <w:t>ica, sino que consagra un derecho fundamental a favor de la persona</w:t>
      </w:r>
      <w:r w:rsidR="00FD78FD" w:rsidRPr="0085358F">
        <w:rPr>
          <w:rFonts w:ascii="Arial" w:hAnsi="Arial" w:cs="Arial"/>
          <w:sz w:val="28"/>
          <w:szCs w:val="28"/>
          <w:lang w:val="es-MX"/>
        </w:rPr>
        <w:t>,</w:t>
      </w:r>
      <w:r w:rsidR="007D2B1C" w:rsidRPr="0085358F">
        <w:rPr>
          <w:rFonts w:ascii="Arial" w:hAnsi="Arial" w:cs="Arial"/>
          <w:sz w:val="28"/>
          <w:szCs w:val="28"/>
          <w:lang w:val="es-MX"/>
        </w:rPr>
        <w:t xml:space="preserve"> por la c</w:t>
      </w:r>
      <w:r w:rsidR="00BC43B5" w:rsidRPr="0085358F">
        <w:rPr>
          <w:rFonts w:ascii="Arial" w:hAnsi="Arial" w:cs="Arial"/>
          <w:sz w:val="28"/>
          <w:szCs w:val="28"/>
          <w:lang w:val="es-MX"/>
        </w:rPr>
        <w:t xml:space="preserve">ual se establece el mandato constitucional a todas las autoridades, e incluso particulares, de respetar y proteger la dignidad de </w:t>
      </w:r>
      <w:r w:rsidR="00FD78FD" w:rsidRPr="0085358F">
        <w:rPr>
          <w:rFonts w:ascii="Arial" w:hAnsi="Arial" w:cs="Arial"/>
          <w:sz w:val="28"/>
          <w:szCs w:val="28"/>
          <w:lang w:val="es-MX"/>
        </w:rPr>
        <w:t>todo ser humano</w:t>
      </w:r>
      <w:r w:rsidR="00BC43B5" w:rsidRPr="0085358F">
        <w:rPr>
          <w:rFonts w:ascii="Arial" w:hAnsi="Arial" w:cs="Arial"/>
          <w:sz w:val="28"/>
          <w:szCs w:val="28"/>
          <w:lang w:val="es-MX"/>
        </w:rPr>
        <w:t xml:space="preserve">, entendida </w:t>
      </w:r>
      <w:r w:rsidR="007D2B1C" w:rsidRPr="0085358F">
        <w:rPr>
          <w:rFonts w:ascii="Arial" w:hAnsi="Arial" w:cs="Arial"/>
          <w:sz w:val="28"/>
          <w:szCs w:val="28"/>
          <w:lang w:val="es-MX"/>
        </w:rPr>
        <w:t>–</w:t>
      </w:r>
      <w:r w:rsidR="00BC43B5" w:rsidRPr="0085358F">
        <w:rPr>
          <w:rFonts w:ascii="Arial" w:hAnsi="Arial" w:cs="Arial"/>
          <w:sz w:val="28"/>
          <w:szCs w:val="28"/>
          <w:lang w:val="es-MX"/>
        </w:rPr>
        <w:t>en su núcleo más esencial</w:t>
      </w:r>
      <w:r w:rsidR="007D2B1C" w:rsidRPr="0085358F">
        <w:rPr>
          <w:rFonts w:ascii="Arial" w:hAnsi="Arial" w:cs="Arial"/>
          <w:sz w:val="28"/>
          <w:szCs w:val="28"/>
          <w:lang w:val="es-MX"/>
        </w:rPr>
        <w:t>—</w:t>
      </w:r>
      <w:r w:rsidR="007D2B1C" w:rsidRPr="0085358F">
        <w:rPr>
          <w:rFonts w:ascii="Arial" w:hAnsi="Arial" w:cs="Arial"/>
          <w:sz w:val="28"/>
          <w:szCs w:val="28"/>
          <w:lang w:eastAsia="es-ES"/>
        </w:rPr>
        <w:t xml:space="preserve"> </w:t>
      </w:r>
      <w:r w:rsidR="00BC43B5" w:rsidRPr="0085358F">
        <w:rPr>
          <w:rFonts w:ascii="Arial" w:hAnsi="Arial" w:cs="Arial"/>
          <w:sz w:val="28"/>
          <w:szCs w:val="28"/>
          <w:lang w:val="es-MX"/>
        </w:rPr>
        <w:t xml:space="preserve">como el interés inherente a </w:t>
      </w:r>
      <w:r w:rsidR="00FD78FD" w:rsidRPr="0085358F">
        <w:rPr>
          <w:rFonts w:ascii="Arial" w:hAnsi="Arial" w:cs="Arial"/>
          <w:sz w:val="28"/>
          <w:szCs w:val="28"/>
          <w:lang w:val="es-MX"/>
        </w:rPr>
        <w:t>todo individuo</w:t>
      </w:r>
      <w:r w:rsidR="00BC43B5" w:rsidRPr="0085358F">
        <w:rPr>
          <w:rFonts w:ascii="Arial" w:hAnsi="Arial" w:cs="Arial"/>
          <w:sz w:val="28"/>
          <w:szCs w:val="28"/>
          <w:lang w:val="es-MX"/>
        </w:rPr>
        <w:t>, por el mero hecho de serlo, a ser tratad</w:t>
      </w:r>
      <w:r w:rsidR="00FD78FD" w:rsidRPr="0085358F">
        <w:rPr>
          <w:rFonts w:ascii="Arial" w:hAnsi="Arial" w:cs="Arial"/>
          <w:sz w:val="28"/>
          <w:szCs w:val="28"/>
          <w:lang w:val="es-MX"/>
        </w:rPr>
        <w:t>o</w:t>
      </w:r>
      <w:r w:rsidR="00BC43B5" w:rsidRPr="0085358F">
        <w:rPr>
          <w:rFonts w:ascii="Arial" w:hAnsi="Arial" w:cs="Arial"/>
          <w:sz w:val="28"/>
          <w:szCs w:val="28"/>
          <w:lang w:val="es-MX"/>
        </w:rPr>
        <w:t xml:space="preserve"> como tal y no como un objeto, a no ser humillad</w:t>
      </w:r>
      <w:r w:rsidR="00FD78FD" w:rsidRPr="0085358F">
        <w:rPr>
          <w:rFonts w:ascii="Arial" w:hAnsi="Arial" w:cs="Arial"/>
          <w:sz w:val="28"/>
          <w:szCs w:val="28"/>
          <w:lang w:val="es-MX"/>
        </w:rPr>
        <w:t>o</w:t>
      </w:r>
      <w:r w:rsidR="00BC43B5" w:rsidRPr="0085358F">
        <w:rPr>
          <w:rFonts w:ascii="Arial" w:hAnsi="Arial" w:cs="Arial"/>
          <w:sz w:val="28"/>
          <w:szCs w:val="28"/>
          <w:lang w:val="es-MX"/>
        </w:rPr>
        <w:t>, degradad</w:t>
      </w:r>
      <w:r w:rsidR="00FD78FD" w:rsidRPr="0085358F">
        <w:rPr>
          <w:rFonts w:ascii="Arial" w:hAnsi="Arial" w:cs="Arial"/>
          <w:sz w:val="28"/>
          <w:szCs w:val="28"/>
          <w:lang w:val="es-MX"/>
        </w:rPr>
        <w:t>o</w:t>
      </w:r>
      <w:r w:rsidR="00BC43B5" w:rsidRPr="0085358F">
        <w:rPr>
          <w:rFonts w:ascii="Arial" w:hAnsi="Arial" w:cs="Arial"/>
          <w:sz w:val="28"/>
          <w:szCs w:val="28"/>
          <w:lang w:val="es-MX"/>
        </w:rPr>
        <w:t>, envilecid</w:t>
      </w:r>
      <w:r w:rsidR="00FD78FD" w:rsidRPr="0085358F">
        <w:rPr>
          <w:rFonts w:ascii="Arial" w:hAnsi="Arial" w:cs="Arial"/>
          <w:sz w:val="28"/>
          <w:szCs w:val="28"/>
          <w:lang w:val="es-MX"/>
        </w:rPr>
        <w:t>o</w:t>
      </w:r>
      <w:r w:rsidR="00BC43B5" w:rsidRPr="0085358F">
        <w:rPr>
          <w:rFonts w:ascii="Arial" w:hAnsi="Arial" w:cs="Arial"/>
          <w:sz w:val="28"/>
          <w:szCs w:val="28"/>
          <w:lang w:val="es-MX"/>
        </w:rPr>
        <w:t xml:space="preserve"> o cosificad</w:t>
      </w:r>
      <w:r w:rsidR="00FD78FD" w:rsidRPr="0085358F">
        <w:rPr>
          <w:rFonts w:ascii="Arial" w:hAnsi="Arial" w:cs="Arial"/>
          <w:sz w:val="28"/>
          <w:szCs w:val="28"/>
          <w:lang w:val="es-MX"/>
        </w:rPr>
        <w:t>o</w:t>
      </w:r>
      <w:r w:rsidR="002C33DD" w:rsidRPr="0085358F">
        <w:rPr>
          <w:rStyle w:val="Refdenotaalpie"/>
          <w:rFonts w:ascii="Arial" w:hAnsi="Arial" w:cs="Arial"/>
          <w:sz w:val="28"/>
          <w:szCs w:val="28"/>
          <w:lang w:val="es-MX"/>
        </w:rPr>
        <w:footnoteReference w:id="16"/>
      </w:r>
      <w:r w:rsidR="00BC43B5" w:rsidRPr="0085358F">
        <w:rPr>
          <w:rFonts w:ascii="Arial" w:hAnsi="Arial" w:cs="Arial"/>
          <w:sz w:val="28"/>
          <w:szCs w:val="28"/>
          <w:lang w:val="es-MX"/>
        </w:rPr>
        <w:t>.</w:t>
      </w:r>
    </w:p>
    <w:p w14:paraId="42B4B891" w14:textId="77777777" w:rsidR="005B6C70" w:rsidRPr="0085358F" w:rsidRDefault="005B6C70" w:rsidP="005B6C70">
      <w:pPr>
        <w:tabs>
          <w:tab w:val="left" w:pos="-284"/>
        </w:tabs>
        <w:spacing w:before="360" w:after="360" w:line="360" w:lineRule="auto"/>
        <w:ind w:right="51"/>
        <w:contextualSpacing/>
        <w:jc w:val="both"/>
        <w:rPr>
          <w:rFonts w:ascii="Arial" w:hAnsi="Arial" w:cs="Arial"/>
          <w:sz w:val="28"/>
          <w:szCs w:val="28"/>
          <w:lang w:eastAsia="es-ES"/>
        </w:rPr>
      </w:pPr>
    </w:p>
    <w:p w14:paraId="7E7733A1" w14:textId="3591714D" w:rsidR="007A2AA4" w:rsidRPr="0085358F" w:rsidRDefault="005B6C7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el caso específico </w:t>
      </w:r>
      <w:r w:rsidR="003C2FE1" w:rsidRPr="0085358F">
        <w:rPr>
          <w:rFonts w:ascii="Arial" w:hAnsi="Arial" w:cs="Arial"/>
          <w:sz w:val="28"/>
          <w:szCs w:val="28"/>
          <w:lang w:eastAsia="es-ES"/>
        </w:rPr>
        <w:t xml:space="preserve">de las mujeres y </w:t>
      </w:r>
      <w:r w:rsidR="00F60F6A" w:rsidRPr="0085358F">
        <w:rPr>
          <w:rFonts w:ascii="Arial" w:hAnsi="Arial" w:cs="Arial"/>
          <w:sz w:val="28"/>
          <w:szCs w:val="28"/>
          <w:lang w:eastAsia="es-ES"/>
        </w:rPr>
        <w:t xml:space="preserve">de las </w:t>
      </w:r>
      <w:r w:rsidR="003C2FE1" w:rsidRPr="0085358F">
        <w:rPr>
          <w:rFonts w:ascii="Arial" w:hAnsi="Arial" w:cs="Arial"/>
          <w:sz w:val="28"/>
          <w:szCs w:val="28"/>
          <w:lang w:eastAsia="es-ES"/>
        </w:rPr>
        <w:t xml:space="preserve">personas con capacidad de gestar, </w:t>
      </w:r>
      <w:r w:rsidR="00FC0A88" w:rsidRPr="0085358F">
        <w:rPr>
          <w:rFonts w:ascii="Arial" w:hAnsi="Arial" w:cs="Arial"/>
          <w:sz w:val="28"/>
          <w:szCs w:val="28"/>
          <w:lang w:eastAsia="es-ES"/>
        </w:rPr>
        <w:t>este derecho adquiere los</w:t>
      </w:r>
      <w:r w:rsidR="008C314C" w:rsidRPr="0085358F">
        <w:rPr>
          <w:rFonts w:ascii="Arial" w:hAnsi="Arial" w:cs="Arial"/>
          <w:sz w:val="28"/>
          <w:szCs w:val="28"/>
          <w:lang w:eastAsia="es-ES"/>
        </w:rPr>
        <w:t xml:space="preserve"> </w:t>
      </w:r>
      <w:r w:rsidR="008C314C" w:rsidRPr="0085358F">
        <w:rPr>
          <w:rFonts w:ascii="Arial" w:hAnsi="Arial" w:cs="Arial"/>
          <w:sz w:val="28"/>
          <w:szCs w:val="28"/>
          <w:lang w:val="es-MX"/>
        </w:rPr>
        <w:t xml:space="preserve">matices connaturales a sus rasgos y a las características que las definen, </w:t>
      </w:r>
      <w:r w:rsidR="008C314C" w:rsidRPr="0085358F">
        <w:rPr>
          <w:rFonts w:ascii="Arial" w:hAnsi="Arial" w:cs="Arial"/>
          <w:sz w:val="28"/>
          <w:szCs w:val="28"/>
        </w:rPr>
        <w:t xml:space="preserve">de manera que su dignidad funge </w:t>
      </w:r>
      <w:r w:rsidR="008C314C" w:rsidRPr="0085358F">
        <w:rPr>
          <w:rFonts w:ascii="Arial" w:hAnsi="Arial" w:cs="Arial"/>
          <w:sz w:val="28"/>
          <w:szCs w:val="28"/>
        </w:rPr>
        <w:lastRenderedPageBreak/>
        <w:t>como precondición para que puedan decidir sobre sí mismas y su proyección hacia los demás</w:t>
      </w:r>
      <w:r w:rsidR="008C314C" w:rsidRPr="0085358F">
        <w:rPr>
          <w:rStyle w:val="Refdenotaalpie"/>
          <w:rFonts w:ascii="Arial" w:hAnsi="Arial" w:cs="Arial"/>
          <w:sz w:val="28"/>
          <w:szCs w:val="28"/>
        </w:rPr>
        <w:footnoteReference w:id="17"/>
      </w:r>
      <w:r w:rsidR="008C314C" w:rsidRPr="0085358F">
        <w:rPr>
          <w:rFonts w:ascii="Arial" w:hAnsi="Arial" w:cs="Arial"/>
          <w:sz w:val="28"/>
          <w:szCs w:val="28"/>
        </w:rPr>
        <w:t xml:space="preserve">. </w:t>
      </w:r>
    </w:p>
    <w:p w14:paraId="523D9315" w14:textId="77777777" w:rsidR="007A2AA4" w:rsidRPr="0085358F" w:rsidRDefault="007A2AA4" w:rsidP="007A2AA4">
      <w:pPr>
        <w:tabs>
          <w:tab w:val="left" w:pos="-284"/>
        </w:tabs>
        <w:spacing w:before="360" w:after="360" w:line="360" w:lineRule="auto"/>
        <w:ind w:right="51"/>
        <w:contextualSpacing/>
        <w:jc w:val="both"/>
        <w:rPr>
          <w:rFonts w:ascii="Arial" w:hAnsi="Arial" w:cs="Arial"/>
          <w:sz w:val="28"/>
          <w:szCs w:val="28"/>
          <w:lang w:eastAsia="es-ES"/>
        </w:rPr>
      </w:pPr>
    </w:p>
    <w:p w14:paraId="58513804" w14:textId="5BCE50FE" w:rsidR="007A2AA4" w:rsidRPr="0085358F" w:rsidRDefault="008C314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val="es-MX"/>
        </w:rPr>
        <w:t xml:space="preserve">Así, </w:t>
      </w:r>
      <w:r w:rsidRPr="0085358F">
        <w:rPr>
          <w:rFonts w:ascii="Arial" w:hAnsi="Arial" w:cs="Arial"/>
          <w:sz w:val="28"/>
          <w:szCs w:val="28"/>
        </w:rPr>
        <w:t xml:space="preserve">la maternidad como posibilidad exclusiva de la </w:t>
      </w:r>
      <w:r w:rsidRPr="0085358F">
        <w:rPr>
          <w:rFonts w:ascii="Arial" w:hAnsi="Arial" w:cs="Arial"/>
          <w:sz w:val="28"/>
          <w:szCs w:val="28"/>
          <w:lang w:val="es-MX"/>
        </w:rPr>
        <w:t xml:space="preserve">mujer y </w:t>
      </w:r>
      <w:r w:rsidR="00D673BA" w:rsidRPr="0085358F">
        <w:rPr>
          <w:rFonts w:ascii="Arial" w:hAnsi="Arial" w:cs="Arial"/>
          <w:sz w:val="28"/>
          <w:szCs w:val="28"/>
          <w:lang w:val="es-MX"/>
        </w:rPr>
        <w:t xml:space="preserve">de las </w:t>
      </w:r>
      <w:r w:rsidRPr="0085358F">
        <w:rPr>
          <w:rFonts w:ascii="Arial" w:hAnsi="Arial" w:cs="Arial"/>
          <w:sz w:val="28"/>
          <w:szCs w:val="28"/>
          <w:lang w:val="es-MX"/>
        </w:rPr>
        <w:t>personas con capacidad de gestar</w:t>
      </w:r>
      <w:r w:rsidR="00D557F0" w:rsidRPr="0085358F">
        <w:rPr>
          <w:rFonts w:ascii="Arial" w:hAnsi="Arial" w:cs="Arial"/>
          <w:sz w:val="28"/>
          <w:szCs w:val="28"/>
          <w:lang w:val="es-MX"/>
        </w:rPr>
        <w:t>,</w:t>
      </w:r>
      <w:r w:rsidRPr="0085358F">
        <w:rPr>
          <w:rFonts w:ascii="Arial" w:hAnsi="Arial" w:cs="Arial"/>
          <w:sz w:val="28"/>
          <w:szCs w:val="28"/>
          <w:lang w:val="es-MX"/>
        </w:rPr>
        <w:t xml:space="preserve"> no</w:t>
      </w:r>
      <w:r w:rsidRPr="0085358F">
        <w:rPr>
          <w:rFonts w:ascii="Arial" w:hAnsi="Arial" w:cs="Arial"/>
          <w:sz w:val="28"/>
          <w:szCs w:val="28"/>
        </w:rPr>
        <w:t xml:space="preserve"> puede desvincularse de su dignidad</w:t>
      </w:r>
      <w:r w:rsidR="007A2AA4" w:rsidRPr="0085358F">
        <w:rPr>
          <w:rFonts w:ascii="Arial" w:hAnsi="Arial" w:cs="Arial"/>
          <w:sz w:val="28"/>
          <w:szCs w:val="28"/>
        </w:rPr>
        <w:t>, la cual se manifiesta en la autodeterminación consciente y responsable de su propia vida</w:t>
      </w:r>
      <w:r w:rsidR="003F77FD" w:rsidRPr="0085358F">
        <w:rPr>
          <w:rFonts w:ascii="Arial" w:hAnsi="Arial" w:cs="Arial"/>
          <w:sz w:val="28"/>
          <w:szCs w:val="28"/>
        </w:rPr>
        <w:t xml:space="preserve">, </w:t>
      </w:r>
      <w:r w:rsidR="007A2AA4" w:rsidRPr="0085358F">
        <w:rPr>
          <w:rFonts w:ascii="Arial" w:hAnsi="Arial" w:cs="Arial"/>
          <w:sz w:val="28"/>
          <w:szCs w:val="28"/>
        </w:rPr>
        <w:t>y que lleva consigo la pretensión de ser respetada por las demás personas</w:t>
      </w:r>
      <w:r w:rsidR="007A2AA4" w:rsidRPr="0085358F">
        <w:rPr>
          <w:rStyle w:val="Refdenotaalpie"/>
          <w:rFonts w:ascii="Arial" w:hAnsi="Arial" w:cs="Arial"/>
          <w:sz w:val="28"/>
          <w:szCs w:val="28"/>
        </w:rPr>
        <w:footnoteReference w:id="18"/>
      </w:r>
      <w:r w:rsidR="007A2AA4" w:rsidRPr="0085358F">
        <w:rPr>
          <w:rFonts w:ascii="Arial" w:hAnsi="Arial" w:cs="Arial"/>
          <w:sz w:val="28"/>
          <w:szCs w:val="28"/>
        </w:rPr>
        <w:t>.</w:t>
      </w:r>
    </w:p>
    <w:p w14:paraId="3BEAF38D" w14:textId="77777777" w:rsidR="00FC1C2C" w:rsidRPr="0085358F" w:rsidRDefault="00FC1C2C" w:rsidP="00FC1C2C">
      <w:pPr>
        <w:tabs>
          <w:tab w:val="left" w:pos="-284"/>
        </w:tabs>
        <w:spacing w:before="360" w:after="360" w:line="360" w:lineRule="auto"/>
        <w:ind w:right="51"/>
        <w:contextualSpacing/>
        <w:jc w:val="both"/>
        <w:rPr>
          <w:rFonts w:ascii="Arial" w:hAnsi="Arial" w:cs="Arial"/>
          <w:sz w:val="28"/>
          <w:szCs w:val="28"/>
          <w:lang w:eastAsia="es-ES"/>
        </w:rPr>
      </w:pPr>
    </w:p>
    <w:p w14:paraId="7B38F113" w14:textId="15061A09" w:rsidR="00916DD3" w:rsidRPr="0085358F" w:rsidRDefault="00FC1C2C" w:rsidP="00F2166A">
      <w:pPr>
        <w:numPr>
          <w:ilvl w:val="0"/>
          <w:numId w:val="1"/>
        </w:numPr>
        <w:tabs>
          <w:tab w:val="left" w:pos="-284"/>
        </w:tabs>
        <w:spacing w:before="360" w:after="360" w:line="360" w:lineRule="auto"/>
        <w:ind w:left="0" w:right="51" w:hanging="567"/>
        <w:contextualSpacing/>
        <w:jc w:val="both"/>
        <w:rPr>
          <w:rFonts w:ascii="Arial" w:hAnsi="Arial" w:cs="Arial"/>
          <w:sz w:val="32"/>
          <w:szCs w:val="32"/>
          <w:lang w:eastAsia="es-ES"/>
        </w:rPr>
      </w:pPr>
      <w:r w:rsidRPr="0085358F">
        <w:rPr>
          <w:rFonts w:ascii="Arial" w:hAnsi="Arial" w:cs="Arial"/>
          <w:sz w:val="28"/>
          <w:szCs w:val="28"/>
        </w:rPr>
        <w:t xml:space="preserve">La dignidad humana reconoce la especificidad de esas condiciones singulares y se funda en la idea central de que </w:t>
      </w:r>
      <w:r w:rsidRPr="0085358F">
        <w:rPr>
          <w:rFonts w:ascii="Arial" w:hAnsi="Arial" w:cs="Arial"/>
          <w:b/>
          <w:bCs/>
          <w:sz w:val="28"/>
          <w:szCs w:val="28"/>
        </w:rPr>
        <w:t>la mujer y las personas con capacidad de gestar pueden disponer libremente de su cuerpo y puede</w:t>
      </w:r>
      <w:r w:rsidR="00D14979" w:rsidRPr="0085358F">
        <w:rPr>
          <w:rFonts w:ascii="Arial" w:hAnsi="Arial" w:cs="Arial"/>
          <w:b/>
          <w:bCs/>
          <w:sz w:val="28"/>
          <w:szCs w:val="28"/>
        </w:rPr>
        <w:t>n</w:t>
      </w:r>
      <w:r w:rsidRPr="0085358F">
        <w:rPr>
          <w:rFonts w:ascii="Arial" w:hAnsi="Arial" w:cs="Arial"/>
          <w:b/>
          <w:bCs/>
          <w:sz w:val="28"/>
          <w:szCs w:val="28"/>
        </w:rPr>
        <w:t xml:space="preserve"> construir su identidad y </w:t>
      </w:r>
      <w:r w:rsidR="001C16A5" w:rsidRPr="0085358F">
        <w:rPr>
          <w:rFonts w:ascii="Arial" w:hAnsi="Arial" w:cs="Arial"/>
          <w:b/>
          <w:bCs/>
          <w:sz w:val="28"/>
          <w:szCs w:val="28"/>
        </w:rPr>
        <w:t xml:space="preserve">su </w:t>
      </w:r>
      <w:r w:rsidRPr="0085358F">
        <w:rPr>
          <w:rFonts w:ascii="Arial" w:hAnsi="Arial" w:cs="Arial"/>
          <w:b/>
          <w:bCs/>
          <w:sz w:val="28"/>
          <w:szCs w:val="28"/>
        </w:rPr>
        <w:t>destino autónomamente, libre</w:t>
      </w:r>
      <w:r w:rsidR="00D557F0" w:rsidRPr="0085358F">
        <w:rPr>
          <w:rFonts w:ascii="Arial" w:hAnsi="Arial" w:cs="Arial"/>
          <w:b/>
          <w:bCs/>
          <w:sz w:val="28"/>
          <w:szCs w:val="28"/>
        </w:rPr>
        <w:t>s</w:t>
      </w:r>
      <w:r w:rsidRPr="0085358F">
        <w:rPr>
          <w:rFonts w:ascii="Arial" w:hAnsi="Arial" w:cs="Arial"/>
          <w:b/>
          <w:bCs/>
          <w:sz w:val="28"/>
          <w:szCs w:val="28"/>
        </w:rPr>
        <w:t xml:space="preserve"> de imposiciones o transgresiones</w:t>
      </w:r>
      <w:r w:rsidRPr="0085358F">
        <w:rPr>
          <w:rFonts w:ascii="Arial" w:hAnsi="Arial" w:cs="Arial"/>
          <w:sz w:val="28"/>
          <w:szCs w:val="28"/>
        </w:rPr>
        <w:t xml:space="preserve">, </w:t>
      </w:r>
      <w:r w:rsidR="00AB4A87" w:rsidRPr="0085358F">
        <w:rPr>
          <w:rFonts w:ascii="Arial" w:hAnsi="Arial" w:cs="Arial"/>
          <w:sz w:val="28"/>
          <w:szCs w:val="28"/>
        </w:rPr>
        <w:t>pues parte de reconocer</w:t>
      </w:r>
      <w:r w:rsidRPr="0085358F">
        <w:rPr>
          <w:rFonts w:ascii="Arial" w:hAnsi="Arial" w:cs="Arial"/>
          <w:sz w:val="28"/>
          <w:szCs w:val="28"/>
        </w:rPr>
        <w:t xml:space="preserve"> los elementos que las definen y el </w:t>
      </w:r>
      <w:r w:rsidR="0095224F" w:rsidRPr="0085358F">
        <w:rPr>
          <w:rFonts w:ascii="Arial" w:hAnsi="Arial" w:cs="Arial"/>
          <w:sz w:val="28"/>
          <w:szCs w:val="28"/>
        </w:rPr>
        <w:t xml:space="preserve">ejercicio </w:t>
      </w:r>
      <w:r w:rsidRPr="0085358F">
        <w:rPr>
          <w:rFonts w:ascii="Arial" w:hAnsi="Arial" w:cs="Arial"/>
          <w:sz w:val="28"/>
          <w:szCs w:val="28"/>
        </w:rPr>
        <w:t xml:space="preserve">de las libertades mínimas para el desarrollo de su vida en plenitud. </w:t>
      </w:r>
    </w:p>
    <w:p w14:paraId="4CCAAB22" w14:textId="77777777" w:rsidR="003444DD" w:rsidRPr="0085358F" w:rsidRDefault="003444DD" w:rsidP="003444DD">
      <w:pPr>
        <w:tabs>
          <w:tab w:val="left" w:pos="-284"/>
        </w:tabs>
        <w:spacing w:before="360" w:after="360" w:line="360" w:lineRule="auto"/>
        <w:ind w:right="51"/>
        <w:contextualSpacing/>
        <w:jc w:val="both"/>
        <w:rPr>
          <w:rFonts w:ascii="Arial" w:hAnsi="Arial" w:cs="Arial"/>
          <w:sz w:val="28"/>
          <w:szCs w:val="28"/>
        </w:rPr>
      </w:pPr>
    </w:p>
    <w:p w14:paraId="27D4B07A" w14:textId="4D8E32AE" w:rsidR="003444DD" w:rsidRPr="0085358F" w:rsidRDefault="003444DD" w:rsidP="003444DD">
      <w:pPr>
        <w:tabs>
          <w:tab w:val="left" w:pos="-284"/>
        </w:tabs>
        <w:spacing w:before="360" w:after="360" w:line="360" w:lineRule="auto"/>
        <w:ind w:right="51"/>
        <w:contextualSpacing/>
        <w:jc w:val="both"/>
        <w:rPr>
          <w:rFonts w:ascii="Arial" w:hAnsi="Arial" w:cs="Arial"/>
          <w:b/>
          <w:bCs/>
          <w:sz w:val="32"/>
          <w:szCs w:val="32"/>
          <w:lang w:eastAsia="es-ES"/>
        </w:rPr>
      </w:pPr>
      <w:r w:rsidRPr="0085358F">
        <w:rPr>
          <w:rFonts w:ascii="Arial" w:hAnsi="Arial" w:cs="Arial"/>
          <w:b/>
          <w:bCs/>
          <w:sz w:val="28"/>
          <w:szCs w:val="28"/>
        </w:rPr>
        <w:t>B) Autonomía y libre desarrollo de la personalidad</w:t>
      </w:r>
    </w:p>
    <w:p w14:paraId="5D2927D2" w14:textId="77777777" w:rsidR="00FC1C2C" w:rsidRPr="0085358F" w:rsidRDefault="00FC1C2C" w:rsidP="004E3F66">
      <w:pPr>
        <w:tabs>
          <w:tab w:val="left" w:pos="-284"/>
        </w:tabs>
        <w:spacing w:before="360" w:after="360" w:line="360" w:lineRule="auto"/>
        <w:ind w:right="51"/>
        <w:contextualSpacing/>
        <w:jc w:val="both"/>
        <w:rPr>
          <w:rFonts w:ascii="Arial" w:hAnsi="Arial" w:cs="Arial"/>
          <w:sz w:val="28"/>
          <w:szCs w:val="28"/>
          <w:lang w:eastAsia="es-ES"/>
        </w:rPr>
      </w:pPr>
    </w:p>
    <w:p w14:paraId="1DC174E3" w14:textId="298D4210" w:rsidR="00952A49" w:rsidRPr="0085358F" w:rsidRDefault="003E7D7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la </w:t>
      </w:r>
      <w:r w:rsidRPr="0085358F">
        <w:rPr>
          <w:rFonts w:ascii="Arial" w:hAnsi="Arial" w:cs="Arial"/>
          <w:b/>
          <w:bCs/>
          <w:sz w:val="28"/>
          <w:szCs w:val="28"/>
          <w:lang w:eastAsia="es-ES"/>
        </w:rPr>
        <w:t>acción de inconstitucionalidad 148/2017</w:t>
      </w:r>
      <w:r w:rsidRPr="0085358F">
        <w:rPr>
          <w:rFonts w:ascii="Arial" w:hAnsi="Arial" w:cs="Arial"/>
          <w:sz w:val="28"/>
          <w:szCs w:val="28"/>
          <w:lang w:eastAsia="es-ES"/>
        </w:rPr>
        <w:t>, el Tribunal Pleno determinó que</w:t>
      </w:r>
      <w:r w:rsidR="009A4895" w:rsidRPr="0085358F">
        <w:rPr>
          <w:rFonts w:ascii="Arial" w:hAnsi="Arial" w:cs="Arial"/>
          <w:sz w:val="28"/>
          <w:szCs w:val="28"/>
          <w:lang w:eastAsia="es-ES"/>
        </w:rPr>
        <w:t xml:space="preserve"> la autonomía </w:t>
      </w:r>
      <w:r w:rsidR="00BB7490" w:rsidRPr="0085358F">
        <w:rPr>
          <w:rFonts w:ascii="Arial" w:hAnsi="Arial" w:cs="Arial"/>
          <w:sz w:val="28"/>
          <w:szCs w:val="28"/>
          <w:lang w:eastAsia="es-ES"/>
        </w:rPr>
        <w:t>personal, el libre desarrollo de la personalidad y la protección al ámbito más íntimo de la persona tienen un rol protagónico dentro de la narrativa de la dignidad humana</w:t>
      </w:r>
      <w:r w:rsidR="00046B00" w:rsidRPr="0085358F">
        <w:rPr>
          <w:rFonts w:ascii="Arial" w:hAnsi="Arial" w:cs="Arial"/>
          <w:sz w:val="28"/>
          <w:szCs w:val="28"/>
          <w:lang w:eastAsia="es-ES"/>
        </w:rPr>
        <w:t xml:space="preserve">, </w:t>
      </w:r>
      <w:r w:rsidR="006F1456" w:rsidRPr="0085358F">
        <w:rPr>
          <w:rFonts w:ascii="Arial" w:hAnsi="Arial" w:cs="Arial"/>
          <w:sz w:val="28"/>
          <w:szCs w:val="28"/>
          <w:lang w:eastAsia="es-ES"/>
        </w:rPr>
        <w:t xml:space="preserve">pues </w:t>
      </w:r>
      <w:r w:rsidR="00BD286C" w:rsidRPr="0085358F">
        <w:rPr>
          <w:rFonts w:ascii="Arial" w:hAnsi="Arial" w:cs="Arial"/>
          <w:sz w:val="28"/>
          <w:szCs w:val="28"/>
          <w:lang w:eastAsia="es-ES"/>
        </w:rPr>
        <w:t>permiten que la persona tenga la capacidad de elegir</w:t>
      </w:r>
      <w:r w:rsidR="00BA385F" w:rsidRPr="0085358F">
        <w:rPr>
          <w:rFonts w:ascii="Arial" w:hAnsi="Arial" w:cs="Arial"/>
          <w:sz w:val="28"/>
          <w:szCs w:val="28"/>
          <w:lang w:eastAsia="es-ES"/>
        </w:rPr>
        <w:t xml:space="preserve"> </w:t>
      </w:r>
      <w:r w:rsidR="002F27F6" w:rsidRPr="0085358F">
        <w:rPr>
          <w:rFonts w:ascii="Arial" w:hAnsi="Arial" w:cs="Arial"/>
          <w:sz w:val="28"/>
          <w:szCs w:val="28"/>
          <w:lang w:eastAsia="es-ES"/>
        </w:rPr>
        <w:t xml:space="preserve">y materializar </w:t>
      </w:r>
      <w:r w:rsidR="00BA385F" w:rsidRPr="0085358F">
        <w:rPr>
          <w:rFonts w:ascii="Arial" w:hAnsi="Arial" w:cs="Arial"/>
          <w:sz w:val="28"/>
          <w:szCs w:val="28"/>
          <w:lang w:eastAsia="es-ES"/>
        </w:rPr>
        <w:t>de forma libre y autónoma</w:t>
      </w:r>
      <w:r w:rsidR="00BD286C" w:rsidRPr="0085358F">
        <w:rPr>
          <w:rFonts w:ascii="Arial" w:hAnsi="Arial" w:cs="Arial"/>
          <w:sz w:val="28"/>
          <w:szCs w:val="28"/>
          <w:lang w:eastAsia="es-ES"/>
        </w:rPr>
        <w:t xml:space="preserve"> sus planes de vida e ideales de excelencia humana, sin la intervención injustificada de terceros o del propio poder estatal</w:t>
      </w:r>
      <w:r w:rsidR="00BD286C" w:rsidRPr="0085358F">
        <w:rPr>
          <w:rStyle w:val="Refdenotaalpie"/>
          <w:rFonts w:ascii="Arial" w:hAnsi="Arial" w:cs="Arial"/>
          <w:sz w:val="28"/>
          <w:szCs w:val="28"/>
          <w:lang w:eastAsia="es-ES"/>
        </w:rPr>
        <w:footnoteReference w:id="19"/>
      </w:r>
      <w:r w:rsidR="00BD286C" w:rsidRPr="0085358F">
        <w:rPr>
          <w:rFonts w:ascii="Arial" w:hAnsi="Arial" w:cs="Arial"/>
          <w:sz w:val="28"/>
          <w:szCs w:val="28"/>
          <w:lang w:eastAsia="es-ES"/>
        </w:rPr>
        <w:t xml:space="preserve">. </w:t>
      </w:r>
    </w:p>
    <w:p w14:paraId="57EC4D06" w14:textId="77777777" w:rsidR="00952A49" w:rsidRPr="0085358F" w:rsidRDefault="00952A49" w:rsidP="00952A49">
      <w:pPr>
        <w:tabs>
          <w:tab w:val="left" w:pos="-284"/>
        </w:tabs>
        <w:spacing w:before="360" w:after="360" w:line="360" w:lineRule="auto"/>
        <w:ind w:right="51"/>
        <w:contextualSpacing/>
        <w:jc w:val="both"/>
        <w:rPr>
          <w:rFonts w:ascii="Arial" w:hAnsi="Arial" w:cs="Arial"/>
          <w:sz w:val="28"/>
          <w:szCs w:val="28"/>
          <w:lang w:eastAsia="es-ES"/>
        </w:rPr>
      </w:pPr>
    </w:p>
    <w:p w14:paraId="6BB1122F" w14:textId="77777777" w:rsidR="00952A49" w:rsidRPr="0085358F" w:rsidRDefault="008229B7"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libre desarrollo de la personalidad se trata de un derecho personalísimo, que parte del reconocimiento de la facultad </w:t>
      </w:r>
      <w:r w:rsidR="00AB00FD" w:rsidRPr="0085358F">
        <w:rPr>
          <w:rFonts w:ascii="Arial" w:hAnsi="Arial" w:cs="Arial"/>
          <w:sz w:val="28"/>
          <w:szCs w:val="28"/>
          <w:lang w:eastAsia="es-ES"/>
        </w:rPr>
        <w:t xml:space="preserve">de cada persona a ser individualmente como quiere ser, </w:t>
      </w:r>
      <w:r w:rsidR="00B52DBC" w:rsidRPr="0085358F">
        <w:rPr>
          <w:rFonts w:ascii="Arial" w:hAnsi="Arial" w:cs="Arial"/>
          <w:sz w:val="28"/>
          <w:szCs w:val="28"/>
          <w:lang w:eastAsia="es-ES"/>
        </w:rPr>
        <w:t xml:space="preserve">sin coacción ni controles injustificados, con el fin de cumplir las metas u objetivos que se ha </w:t>
      </w:r>
      <w:r w:rsidR="0039560B" w:rsidRPr="0085358F">
        <w:rPr>
          <w:rFonts w:ascii="Arial" w:hAnsi="Arial" w:cs="Arial"/>
          <w:sz w:val="28"/>
          <w:szCs w:val="28"/>
          <w:lang w:eastAsia="es-ES"/>
        </w:rPr>
        <w:t>fijado de acuerdo con sus valores, ideas, expectativas, gustos, etcétera</w:t>
      </w:r>
      <w:r w:rsidR="0039560B" w:rsidRPr="0085358F">
        <w:rPr>
          <w:rStyle w:val="Refdenotaalpie"/>
          <w:rFonts w:ascii="Arial" w:hAnsi="Arial" w:cs="Arial"/>
          <w:sz w:val="28"/>
          <w:szCs w:val="28"/>
          <w:lang w:eastAsia="es-ES"/>
        </w:rPr>
        <w:footnoteReference w:id="20"/>
      </w:r>
      <w:r w:rsidR="0039560B" w:rsidRPr="0085358F">
        <w:rPr>
          <w:rFonts w:ascii="Arial" w:hAnsi="Arial" w:cs="Arial"/>
          <w:sz w:val="28"/>
          <w:szCs w:val="28"/>
          <w:lang w:eastAsia="es-ES"/>
        </w:rPr>
        <w:t xml:space="preserve">. </w:t>
      </w:r>
    </w:p>
    <w:p w14:paraId="1C47F0AF" w14:textId="77777777" w:rsidR="00952A49" w:rsidRPr="0085358F" w:rsidRDefault="00952A49" w:rsidP="00952A49">
      <w:pPr>
        <w:tabs>
          <w:tab w:val="left" w:pos="-284"/>
        </w:tabs>
        <w:spacing w:before="360" w:after="360" w:line="360" w:lineRule="auto"/>
        <w:ind w:right="51"/>
        <w:contextualSpacing/>
        <w:jc w:val="both"/>
        <w:rPr>
          <w:rFonts w:ascii="Arial" w:hAnsi="Arial" w:cs="Arial"/>
          <w:sz w:val="28"/>
          <w:szCs w:val="28"/>
          <w:lang w:eastAsia="es-ES"/>
        </w:rPr>
      </w:pPr>
    </w:p>
    <w:p w14:paraId="5BE1A470" w14:textId="6CBAC7FF" w:rsidR="00952A49" w:rsidRPr="0085358F" w:rsidRDefault="00417E4F"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Este derecho comprende, entre otras expresiones, </w:t>
      </w:r>
      <w:r w:rsidR="00952A49" w:rsidRPr="0085358F">
        <w:rPr>
          <w:rFonts w:ascii="Arial" w:hAnsi="Arial" w:cs="Arial"/>
          <w:sz w:val="28"/>
          <w:szCs w:val="28"/>
        </w:rPr>
        <w:t>la libertad de contraer matrimonio o no hacerlo</w:t>
      </w:r>
      <w:r w:rsidR="00CB1DE8" w:rsidRPr="0085358F">
        <w:rPr>
          <w:rFonts w:ascii="Arial" w:hAnsi="Arial" w:cs="Arial"/>
          <w:sz w:val="28"/>
          <w:szCs w:val="28"/>
        </w:rPr>
        <w:t>;</w:t>
      </w:r>
      <w:r w:rsidR="00952A49" w:rsidRPr="0085358F">
        <w:rPr>
          <w:rFonts w:ascii="Arial" w:hAnsi="Arial" w:cs="Arial"/>
          <w:sz w:val="28"/>
          <w:szCs w:val="28"/>
        </w:rPr>
        <w:t xml:space="preserve"> de procrear hijos y cuántos, o bien, decidir no tenerlos; de escoger su apariencia personal</w:t>
      </w:r>
      <w:r w:rsidR="00CB1DE8" w:rsidRPr="0085358F">
        <w:rPr>
          <w:rFonts w:ascii="Arial" w:hAnsi="Arial" w:cs="Arial"/>
          <w:sz w:val="28"/>
          <w:szCs w:val="28"/>
        </w:rPr>
        <w:t>,</w:t>
      </w:r>
      <w:r w:rsidR="00952A49" w:rsidRPr="0085358F">
        <w:rPr>
          <w:rFonts w:ascii="Arial" w:hAnsi="Arial" w:cs="Arial"/>
          <w:sz w:val="28"/>
          <w:szCs w:val="28"/>
        </w:rPr>
        <w:t xml:space="preserve"> su profesión o actividad laboral, así como la libre opción sexual</w:t>
      </w:r>
      <w:r w:rsidR="005A6C51" w:rsidRPr="0085358F">
        <w:rPr>
          <w:rFonts w:ascii="Arial" w:hAnsi="Arial" w:cs="Arial"/>
          <w:sz w:val="28"/>
          <w:szCs w:val="28"/>
        </w:rPr>
        <w:t>. T</w:t>
      </w:r>
      <w:r w:rsidR="00952A49" w:rsidRPr="0085358F">
        <w:rPr>
          <w:rFonts w:ascii="Arial" w:hAnsi="Arial" w:cs="Arial"/>
          <w:sz w:val="28"/>
          <w:szCs w:val="28"/>
        </w:rPr>
        <w:t>odos estos aspectos son parte de la forma en que una persona desea proyectarse y vivir su vid</w:t>
      </w:r>
      <w:r w:rsidR="005A6C51" w:rsidRPr="0085358F">
        <w:rPr>
          <w:rFonts w:ascii="Arial" w:hAnsi="Arial" w:cs="Arial"/>
          <w:sz w:val="28"/>
          <w:szCs w:val="28"/>
        </w:rPr>
        <w:t>a, por lo que</w:t>
      </w:r>
      <w:r w:rsidR="00952A49" w:rsidRPr="0085358F">
        <w:rPr>
          <w:rFonts w:ascii="Arial" w:hAnsi="Arial" w:cs="Arial"/>
          <w:sz w:val="28"/>
          <w:szCs w:val="28"/>
        </w:rPr>
        <w:t xml:space="preserve"> sólo a ella </w:t>
      </w:r>
      <w:r w:rsidR="005A6C51" w:rsidRPr="0085358F">
        <w:rPr>
          <w:rFonts w:ascii="Arial" w:hAnsi="Arial" w:cs="Arial"/>
          <w:sz w:val="28"/>
          <w:szCs w:val="28"/>
        </w:rPr>
        <w:t xml:space="preserve">le </w:t>
      </w:r>
      <w:r w:rsidR="00952A49" w:rsidRPr="0085358F">
        <w:rPr>
          <w:rFonts w:ascii="Arial" w:hAnsi="Arial" w:cs="Arial"/>
          <w:sz w:val="28"/>
          <w:szCs w:val="28"/>
        </w:rPr>
        <w:t>corresponde decidir autónomamente</w:t>
      </w:r>
      <w:r w:rsidR="005A6C51" w:rsidRPr="0085358F">
        <w:rPr>
          <w:rFonts w:ascii="Arial" w:hAnsi="Arial" w:cs="Arial"/>
          <w:sz w:val="28"/>
          <w:szCs w:val="28"/>
        </w:rPr>
        <w:t xml:space="preserve"> sobre ellos</w:t>
      </w:r>
      <w:r w:rsidR="00952A49" w:rsidRPr="0085358F">
        <w:rPr>
          <w:rStyle w:val="Refdenotaalpie"/>
          <w:rFonts w:ascii="Arial" w:hAnsi="Arial" w:cs="Arial"/>
          <w:sz w:val="28"/>
          <w:szCs w:val="28"/>
        </w:rPr>
        <w:footnoteReference w:id="21"/>
      </w:r>
      <w:r w:rsidR="00884A85" w:rsidRPr="0085358F">
        <w:rPr>
          <w:rFonts w:ascii="Arial" w:hAnsi="Arial" w:cs="Arial"/>
          <w:sz w:val="28"/>
          <w:szCs w:val="28"/>
        </w:rPr>
        <w:t>.</w:t>
      </w:r>
    </w:p>
    <w:p w14:paraId="06E894FF" w14:textId="77777777" w:rsidR="00884A85" w:rsidRPr="0085358F" w:rsidRDefault="00884A85" w:rsidP="00884A85">
      <w:pPr>
        <w:tabs>
          <w:tab w:val="left" w:pos="-284"/>
        </w:tabs>
        <w:spacing w:before="360" w:after="360" w:line="360" w:lineRule="auto"/>
        <w:ind w:right="51"/>
        <w:contextualSpacing/>
        <w:jc w:val="both"/>
        <w:rPr>
          <w:rFonts w:ascii="Arial" w:hAnsi="Arial" w:cs="Arial"/>
          <w:sz w:val="28"/>
          <w:szCs w:val="28"/>
          <w:lang w:eastAsia="es-ES"/>
        </w:rPr>
      </w:pPr>
    </w:p>
    <w:p w14:paraId="59DCB1CA" w14:textId="21568489" w:rsidR="00894288" w:rsidRPr="0085358F" w:rsidRDefault="00112CA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1A2A95" w:rsidRPr="0085358F">
        <w:rPr>
          <w:rFonts w:ascii="Arial" w:hAnsi="Arial" w:cs="Arial"/>
          <w:sz w:val="28"/>
          <w:szCs w:val="28"/>
          <w:lang w:eastAsia="es-ES"/>
        </w:rPr>
        <w:t>n ese precedente, e</w:t>
      </w:r>
      <w:r w:rsidRPr="0085358F">
        <w:rPr>
          <w:rFonts w:ascii="Arial" w:hAnsi="Arial" w:cs="Arial"/>
          <w:sz w:val="28"/>
          <w:szCs w:val="28"/>
          <w:lang w:eastAsia="es-ES"/>
        </w:rPr>
        <w:t xml:space="preserve">l Tribunal Pleno </w:t>
      </w:r>
      <w:r w:rsidR="001A2A95" w:rsidRPr="0085358F">
        <w:rPr>
          <w:rFonts w:ascii="Arial" w:hAnsi="Arial" w:cs="Arial"/>
          <w:sz w:val="28"/>
          <w:szCs w:val="28"/>
          <w:lang w:eastAsia="es-ES"/>
        </w:rPr>
        <w:t>reconoció</w:t>
      </w:r>
      <w:r w:rsidRPr="0085358F">
        <w:rPr>
          <w:rFonts w:ascii="Arial" w:hAnsi="Arial" w:cs="Arial"/>
          <w:sz w:val="28"/>
          <w:szCs w:val="28"/>
          <w:lang w:eastAsia="es-ES"/>
        </w:rPr>
        <w:t xml:space="preserve"> que</w:t>
      </w:r>
      <w:r w:rsidR="00894288" w:rsidRPr="0085358F">
        <w:rPr>
          <w:rFonts w:ascii="Arial" w:hAnsi="Arial" w:cs="Arial"/>
          <w:sz w:val="28"/>
          <w:szCs w:val="28"/>
          <w:lang w:eastAsia="es-ES"/>
        </w:rPr>
        <w:t xml:space="preserve"> la decisión de la mujer y la persona gestante de convertirse </w:t>
      </w:r>
      <w:r w:rsidR="00276CB8" w:rsidRPr="0085358F">
        <w:rPr>
          <w:rFonts w:ascii="Arial" w:hAnsi="Arial" w:cs="Arial"/>
          <w:sz w:val="28"/>
          <w:szCs w:val="28"/>
          <w:lang w:eastAsia="es-ES"/>
        </w:rPr>
        <w:t>en madre</w:t>
      </w:r>
      <w:r w:rsidR="00823720" w:rsidRPr="0085358F">
        <w:rPr>
          <w:rFonts w:ascii="Arial" w:hAnsi="Arial" w:cs="Arial"/>
          <w:sz w:val="28"/>
          <w:szCs w:val="28"/>
          <w:lang w:eastAsia="es-ES"/>
        </w:rPr>
        <w:t xml:space="preserve"> o no hacerlo </w:t>
      </w:r>
      <w:r w:rsidR="00276CB8" w:rsidRPr="0085358F">
        <w:rPr>
          <w:rFonts w:ascii="Arial" w:hAnsi="Arial" w:cs="Arial"/>
          <w:sz w:val="28"/>
          <w:szCs w:val="28"/>
          <w:lang w:eastAsia="es-ES"/>
        </w:rPr>
        <w:t>se encuentra</w:t>
      </w:r>
      <w:r w:rsidR="00823720" w:rsidRPr="0085358F">
        <w:rPr>
          <w:rFonts w:ascii="Arial" w:hAnsi="Arial" w:cs="Arial"/>
          <w:sz w:val="28"/>
          <w:szCs w:val="28"/>
          <w:lang w:eastAsia="es-ES"/>
        </w:rPr>
        <w:t xml:space="preserve"> </w:t>
      </w:r>
      <w:r w:rsidR="006A022D" w:rsidRPr="0085358F">
        <w:rPr>
          <w:rFonts w:ascii="Arial" w:hAnsi="Arial" w:cs="Arial"/>
          <w:sz w:val="28"/>
          <w:szCs w:val="28"/>
          <w:lang w:eastAsia="es-ES"/>
        </w:rPr>
        <w:t>tutelada por los alcances de los derechos a la autonomía y al libre desarrollo de la personalidad, pues parte de que ellas son las únicas que</w:t>
      </w:r>
      <w:r w:rsidR="00E171B1" w:rsidRPr="0085358F">
        <w:rPr>
          <w:rFonts w:ascii="Arial" w:hAnsi="Arial" w:cs="Arial"/>
          <w:sz w:val="28"/>
          <w:szCs w:val="28"/>
          <w:lang w:eastAsia="es-ES"/>
        </w:rPr>
        <w:t>, por su intrínseca dignidad, pueden decidir el curso que habrá de tomar su vida, de tal manera que debe reconocerse la existencia de un margen mínimo de decisión</w:t>
      </w:r>
      <w:r w:rsidR="00EF2A57" w:rsidRPr="0085358F">
        <w:rPr>
          <w:rFonts w:ascii="Arial" w:hAnsi="Arial" w:cs="Arial"/>
          <w:sz w:val="28"/>
          <w:szCs w:val="28"/>
          <w:lang w:eastAsia="es-ES"/>
        </w:rPr>
        <w:t xml:space="preserve">, que pertenece a </w:t>
      </w:r>
      <w:r w:rsidR="001E7A8A" w:rsidRPr="0085358F">
        <w:rPr>
          <w:rFonts w:ascii="Arial" w:hAnsi="Arial" w:cs="Arial"/>
          <w:sz w:val="28"/>
          <w:szCs w:val="28"/>
          <w:lang w:eastAsia="es-ES"/>
        </w:rPr>
        <w:t>su</w:t>
      </w:r>
      <w:r w:rsidR="00EF2A57" w:rsidRPr="0085358F">
        <w:rPr>
          <w:rFonts w:ascii="Arial" w:hAnsi="Arial" w:cs="Arial"/>
          <w:sz w:val="28"/>
          <w:szCs w:val="28"/>
          <w:lang w:eastAsia="es-ES"/>
        </w:rPr>
        <w:t xml:space="preserve"> más íntima esfera, </w:t>
      </w:r>
      <w:r w:rsidR="001232D3" w:rsidRPr="0085358F">
        <w:rPr>
          <w:rFonts w:ascii="Arial" w:hAnsi="Arial" w:cs="Arial"/>
          <w:sz w:val="28"/>
          <w:szCs w:val="28"/>
          <w:lang w:eastAsia="es-ES"/>
        </w:rPr>
        <w:t xml:space="preserve">de interrumpir o continuar su embarazo. </w:t>
      </w:r>
    </w:p>
    <w:p w14:paraId="051AE6ED" w14:textId="77777777" w:rsidR="001D6D79" w:rsidRPr="0085358F" w:rsidRDefault="001D6D79" w:rsidP="001D6D79">
      <w:pPr>
        <w:tabs>
          <w:tab w:val="left" w:pos="-284"/>
        </w:tabs>
        <w:spacing w:before="360" w:after="360" w:line="360" w:lineRule="auto"/>
        <w:ind w:right="51"/>
        <w:contextualSpacing/>
        <w:jc w:val="both"/>
        <w:rPr>
          <w:rFonts w:ascii="Arial" w:hAnsi="Arial" w:cs="Arial"/>
          <w:sz w:val="28"/>
          <w:szCs w:val="28"/>
          <w:lang w:eastAsia="es-ES"/>
        </w:rPr>
      </w:pPr>
    </w:p>
    <w:p w14:paraId="7419D4B5" w14:textId="77777777" w:rsidR="001D6D79" w:rsidRPr="0085358F" w:rsidRDefault="001D6D7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ese mismo sentido, la Corte Interamericana de Derechos Humanos ha establecido que la decisión de ser o no madre forma parte de la vida privada de una persona y la efectividad de este derecho es decisiva para </w:t>
      </w:r>
      <w:r w:rsidRPr="0085358F">
        <w:rPr>
          <w:rFonts w:ascii="Arial" w:hAnsi="Arial" w:cs="Arial"/>
          <w:sz w:val="28"/>
          <w:szCs w:val="28"/>
          <w:lang w:eastAsia="es-ES"/>
        </w:rPr>
        <w:lastRenderedPageBreak/>
        <w:t>poder ejercer la autonomía personal sobre el futuro curso de eventos relevantes para la calidad de vida de la persona</w:t>
      </w:r>
      <w:r w:rsidRPr="0085358F">
        <w:rPr>
          <w:rStyle w:val="Refdenotaalpie"/>
          <w:rFonts w:ascii="Arial" w:hAnsi="Arial" w:cs="Arial"/>
          <w:sz w:val="28"/>
          <w:szCs w:val="28"/>
          <w:lang w:eastAsia="es-ES"/>
        </w:rPr>
        <w:footnoteReference w:id="22"/>
      </w:r>
      <w:r w:rsidRPr="0085358F">
        <w:rPr>
          <w:rFonts w:ascii="Arial" w:hAnsi="Arial" w:cs="Arial"/>
          <w:sz w:val="28"/>
          <w:szCs w:val="28"/>
          <w:lang w:eastAsia="es-ES"/>
        </w:rPr>
        <w:t xml:space="preserve">. </w:t>
      </w:r>
    </w:p>
    <w:p w14:paraId="1E020FF4" w14:textId="77777777" w:rsidR="001D6D79" w:rsidRPr="0085358F" w:rsidRDefault="001D6D79" w:rsidP="001D6D79">
      <w:pPr>
        <w:tabs>
          <w:tab w:val="left" w:pos="-284"/>
        </w:tabs>
        <w:spacing w:before="360" w:after="360" w:line="360" w:lineRule="auto"/>
        <w:ind w:right="51"/>
        <w:contextualSpacing/>
        <w:jc w:val="both"/>
        <w:rPr>
          <w:rFonts w:ascii="Arial" w:hAnsi="Arial" w:cs="Arial"/>
          <w:sz w:val="28"/>
          <w:szCs w:val="28"/>
          <w:lang w:eastAsia="es-ES"/>
        </w:rPr>
      </w:pPr>
    </w:p>
    <w:p w14:paraId="502AC235" w14:textId="77777777" w:rsidR="001D6D79" w:rsidRPr="0085358F" w:rsidRDefault="001D6D7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Además, el tribunal interamericano determinó que el derecho a la autonomía reproductiva se encuentra reconocido en el artículo 16 de la </w:t>
      </w:r>
      <w:r w:rsidRPr="0085358F">
        <w:rPr>
          <w:rFonts w:ascii="Arial" w:eastAsiaTheme="minorHAnsi" w:hAnsi="Arial" w:cs="Arial"/>
          <w:sz w:val="28"/>
          <w:szCs w:val="28"/>
          <w:lang w:val="es-MX" w:eastAsia="en-US"/>
        </w:rPr>
        <w:t>Convención para la Eliminación de Todas las Formas de Discriminación Contra la Mujer</w:t>
      </w:r>
      <w:r w:rsidRPr="0085358F">
        <w:rPr>
          <w:rStyle w:val="Refdenotaalpie"/>
          <w:rFonts w:ascii="Arial" w:eastAsiaTheme="minorHAnsi" w:hAnsi="Arial" w:cs="Arial"/>
          <w:sz w:val="28"/>
          <w:szCs w:val="28"/>
          <w:lang w:val="es-MX" w:eastAsia="en-US"/>
        </w:rPr>
        <w:footnoteReference w:id="23"/>
      </w:r>
      <w:r w:rsidRPr="0085358F">
        <w:rPr>
          <w:rFonts w:ascii="Arial" w:eastAsiaTheme="minorHAnsi" w:hAnsi="Arial" w:cs="Arial"/>
          <w:i/>
          <w:iCs/>
          <w:sz w:val="28"/>
          <w:szCs w:val="28"/>
          <w:lang w:val="es-MX" w:eastAsia="en-US"/>
        </w:rPr>
        <w:t xml:space="preserve">, </w:t>
      </w:r>
      <w:r w:rsidRPr="0085358F">
        <w:rPr>
          <w:rFonts w:ascii="Arial" w:eastAsiaTheme="minorHAnsi" w:hAnsi="Arial" w:cs="Arial"/>
          <w:sz w:val="28"/>
          <w:szCs w:val="28"/>
          <w:lang w:val="es-MX" w:eastAsia="en-US"/>
        </w:rPr>
        <w:t>y éste es vulnerado cuando se obstaculizan los medios a través de los cuales una mujer puede ejercer el derecho de controlar su fecundidad</w:t>
      </w:r>
      <w:r w:rsidRPr="0085358F">
        <w:rPr>
          <w:rStyle w:val="Refdenotaalpie"/>
          <w:rFonts w:ascii="Arial" w:eastAsiaTheme="minorHAnsi" w:hAnsi="Arial" w:cs="Arial"/>
          <w:sz w:val="28"/>
          <w:szCs w:val="28"/>
          <w:lang w:val="es-MX" w:eastAsia="en-US"/>
        </w:rPr>
        <w:footnoteReference w:id="24"/>
      </w:r>
      <w:r w:rsidRPr="0085358F">
        <w:rPr>
          <w:rFonts w:ascii="Arial" w:eastAsiaTheme="minorHAnsi" w:hAnsi="Arial" w:cs="Arial"/>
          <w:sz w:val="28"/>
          <w:szCs w:val="28"/>
          <w:lang w:val="es-MX" w:eastAsia="en-US"/>
        </w:rPr>
        <w:t>.</w:t>
      </w:r>
    </w:p>
    <w:p w14:paraId="76B05CCF" w14:textId="77777777" w:rsidR="00CD4A2B" w:rsidRPr="0085358F" w:rsidRDefault="00CD4A2B" w:rsidP="001D6D79">
      <w:pPr>
        <w:tabs>
          <w:tab w:val="left" w:pos="-284"/>
        </w:tabs>
        <w:spacing w:before="360" w:after="360" w:line="360" w:lineRule="auto"/>
        <w:ind w:right="51"/>
        <w:contextualSpacing/>
        <w:jc w:val="both"/>
        <w:rPr>
          <w:rFonts w:ascii="Arial" w:hAnsi="Arial" w:cs="Arial"/>
          <w:sz w:val="28"/>
          <w:szCs w:val="28"/>
          <w:lang w:eastAsia="es-ES"/>
        </w:rPr>
      </w:pPr>
    </w:p>
    <w:p w14:paraId="30927FCC" w14:textId="10B6C695" w:rsidR="00CD4A2B" w:rsidRPr="0085358F" w:rsidRDefault="00C26DCD"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8B1B93" w:rsidRPr="0085358F">
        <w:rPr>
          <w:rFonts w:ascii="Arial" w:hAnsi="Arial" w:cs="Arial"/>
          <w:sz w:val="28"/>
          <w:szCs w:val="28"/>
          <w:lang w:eastAsia="es-ES"/>
        </w:rPr>
        <w:t xml:space="preserve">l </w:t>
      </w:r>
      <w:r w:rsidRPr="0085358F">
        <w:rPr>
          <w:rFonts w:ascii="Arial" w:hAnsi="Arial" w:cs="Arial"/>
          <w:sz w:val="28"/>
          <w:szCs w:val="28"/>
          <w:lang w:eastAsia="es-ES"/>
        </w:rPr>
        <w:t xml:space="preserve">Tribunal Pleno </w:t>
      </w:r>
      <w:r w:rsidR="00A7204D" w:rsidRPr="0085358F">
        <w:rPr>
          <w:rFonts w:ascii="Arial" w:hAnsi="Arial" w:cs="Arial"/>
          <w:sz w:val="28"/>
          <w:szCs w:val="28"/>
          <w:lang w:eastAsia="es-ES"/>
        </w:rPr>
        <w:t xml:space="preserve">puntualizó que las anteriores consideraciones hacían patente </w:t>
      </w:r>
      <w:r w:rsidR="008309AF" w:rsidRPr="0085358F">
        <w:rPr>
          <w:rFonts w:ascii="Arial" w:hAnsi="Arial" w:cs="Arial"/>
          <w:sz w:val="28"/>
          <w:szCs w:val="28"/>
          <w:lang w:eastAsia="es-ES"/>
        </w:rPr>
        <w:t>que, en ejercicio del control constitucional judicial de las leyes y los actos del Estado, existía l</w:t>
      </w:r>
      <w:r w:rsidR="00A7204D" w:rsidRPr="0085358F">
        <w:rPr>
          <w:rFonts w:ascii="Arial" w:hAnsi="Arial" w:cs="Arial"/>
          <w:sz w:val="28"/>
          <w:szCs w:val="28"/>
          <w:lang w:eastAsia="es-ES"/>
        </w:rPr>
        <w:t xml:space="preserve">a obligación </w:t>
      </w:r>
      <w:r w:rsidR="008309AF" w:rsidRPr="0085358F">
        <w:rPr>
          <w:rFonts w:ascii="Arial" w:hAnsi="Arial" w:cs="Arial"/>
          <w:sz w:val="28"/>
          <w:szCs w:val="28"/>
          <w:lang w:eastAsia="es-ES"/>
        </w:rPr>
        <w:t xml:space="preserve">de </w:t>
      </w:r>
      <w:r w:rsidR="00FF0849" w:rsidRPr="0085358F">
        <w:rPr>
          <w:rFonts w:ascii="Arial" w:hAnsi="Arial" w:cs="Arial"/>
          <w:sz w:val="28"/>
          <w:szCs w:val="28"/>
          <w:lang w:eastAsia="es-ES"/>
        </w:rPr>
        <w:t xml:space="preserve">identificar los casos que representaban una intromisión </w:t>
      </w:r>
      <w:r w:rsidR="001D218F" w:rsidRPr="0085358F">
        <w:rPr>
          <w:rFonts w:ascii="Arial" w:hAnsi="Arial" w:cs="Arial"/>
          <w:sz w:val="28"/>
          <w:szCs w:val="28"/>
          <w:lang w:eastAsia="es-ES"/>
        </w:rPr>
        <w:t xml:space="preserve">injustificada </w:t>
      </w:r>
      <w:r w:rsidR="00FF0849" w:rsidRPr="0085358F">
        <w:rPr>
          <w:rFonts w:ascii="Arial" w:hAnsi="Arial" w:cs="Arial"/>
          <w:sz w:val="28"/>
          <w:szCs w:val="28"/>
          <w:lang w:eastAsia="es-ES"/>
        </w:rPr>
        <w:t xml:space="preserve">del poder estatal en la vida íntima de las mujeres </w:t>
      </w:r>
      <w:r w:rsidR="00CF374A" w:rsidRPr="0085358F">
        <w:rPr>
          <w:rFonts w:ascii="Arial" w:hAnsi="Arial" w:cs="Arial"/>
          <w:sz w:val="28"/>
          <w:szCs w:val="28"/>
          <w:lang w:eastAsia="es-ES"/>
        </w:rPr>
        <w:t xml:space="preserve">y de las personas con capacidad de gestar, pues la autonomía y el libre desarrollo de la personalidad </w:t>
      </w:r>
      <w:r w:rsidR="003047FA" w:rsidRPr="0085358F">
        <w:rPr>
          <w:rFonts w:ascii="Arial" w:hAnsi="Arial" w:cs="Arial"/>
          <w:sz w:val="28"/>
          <w:szCs w:val="28"/>
          <w:lang w:eastAsia="es-ES"/>
        </w:rPr>
        <w:t xml:space="preserve">protegían la facultad de conducir su vida a partir de sus decisiones individuales, </w:t>
      </w:r>
      <w:r w:rsidR="003047FA" w:rsidRPr="0085358F">
        <w:rPr>
          <w:rFonts w:ascii="Arial" w:hAnsi="Arial" w:cs="Arial"/>
          <w:sz w:val="28"/>
          <w:szCs w:val="28"/>
          <w:u w:val="single"/>
          <w:lang w:eastAsia="es-ES"/>
        </w:rPr>
        <w:t xml:space="preserve">sin que éstas pudieran estar limitadas </w:t>
      </w:r>
      <w:r w:rsidR="00CB32EE" w:rsidRPr="0085358F">
        <w:rPr>
          <w:rFonts w:ascii="Arial" w:hAnsi="Arial" w:cs="Arial"/>
          <w:sz w:val="28"/>
          <w:szCs w:val="28"/>
          <w:u w:val="single"/>
          <w:lang w:eastAsia="es-ES"/>
        </w:rPr>
        <w:t>a través del aparato estatal y menos aún del poder punitivo</w:t>
      </w:r>
      <w:r w:rsidR="00CB32EE" w:rsidRPr="0085358F">
        <w:rPr>
          <w:rFonts w:ascii="Arial" w:hAnsi="Arial" w:cs="Arial"/>
          <w:sz w:val="28"/>
          <w:szCs w:val="28"/>
          <w:lang w:eastAsia="es-ES"/>
        </w:rPr>
        <w:t xml:space="preserve">. </w:t>
      </w:r>
    </w:p>
    <w:p w14:paraId="0FF6A959" w14:textId="77777777" w:rsidR="00AF3FEE" w:rsidRPr="0085358F" w:rsidRDefault="00AF3FEE" w:rsidP="00AF3FEE">
      <w:pPr>
        <w:tabs>
          <w:tab w:val="left" w:pos="-284"/>
        </w:tabs>
        <w:spacing w:before="360" w:after="360" w:line="360" w:lineRule="auto"/>
        <w:ind w:right="51"/>
        <w:contextualSpacing/>
        <w:jc w:val="both"/>
        <w:rPr>
          <w:rFonts w:ascii="Arial" w:hAnsi="Arial" w:cs="Arial"/>
          <w:sz w:val="28"/>
          <w:szCs w:val="28"/>
          <w:lang w:eastAsia="es-ES"/>
        </w:rPr>
      </w:pPr>
    </w:p>
    <w:p w14:paraId="7BF23092" w14:textId="478444D2" w:rsidR="00AF3FEE" w:rsidRPr="0085358F" w:rsidRDefault="00EA71A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De esta forma, l</w:t>
      </w:r>
      <w:r w:rsidR="00B573CC" w:rsidRPr="0085358F">
        <w:rPr>
          <w:rFonts w:ascii="Arial" w:hAnsi="Arial" w:cs="Arial"/>
          <w:sz w:val="28"/>
          <w:szCs w:val="28"/>
          <w:lang w:eastAsia="es-ES"/>
        </w:rPr>
        <w:t xml:space="preserve">a </w:t>
      </w:r>
      <w:r w:rsidR="006339DF" w:rsidRPr="0085358F">
        <w:rPr>
          <w:rFonts w:ascii="Arial" w:hAnsi="Arial" w:cs="Arial"/>
          <w:sz w:val="28"/>
          <w:szCs w:val="28"/>
          <w:lang w:eastAsia="es-ES"/>
        </w:rPr>
        <w:t xml:space="preserve">integración de la </w:t>
      </w:r>
      <w:r w:rsidR="00B573CC" w:rsidRPr="0085358F">
        <w:rPr>
          <w:rFonts w:ascii="Arial" w:hAnsi="Arial" w:cs="Arial"/>
          <w:sz w:val="28"/>
          <w:szCs w:val="28"/>
          <w:lang w:eastAsia="es-ES"/>
        </w:rPr>
        <w:t xml:space="preserve">autonomía personal, el libre desarrollo de la personalidad y la protección de la intimidad </w:t>
      </w:r>
      <w:r w:rsidR="007D02F2" w:rsidRPr="0085358F">
        <w:rPr>
          <w:rFonts w:ascii="Arial" w:hAnsi="Arial" w:cs="Arial"/>
          <w:sz w:val="28"/>
          <w:szCs w:val="28"/>
          <w:lang w:eastAsia="es-ES"/>
        </w:rPr>
        <w:t xml:space="preserve">debían </w:t>
      </w:r>
      <w:r w:rsidR="008F149F" w:rsidRPr="0085358F">
        <w:rPr>
          <w:rFonts w:ascii="Arial" w:hAnsi="Arial" w:cs="Arial"/>
          <w:sz w:val="28"/>
          <w:szCs w:val="28"/>
          <w:lang w:eastAsia="es-ES"/>
        </w:rPr>
        <w:t xml:space="preserve">entenderse como prerrogativas interdependientes al </w:t>
      </w:r>
      <w:r w:rsidR="006339DF" w:rsidRPr="0085358F">
        <w:rPr>
          <w:rFonts w:ascii="Arial" w:hAnsi="Arial" w:cs="Arial"/>
          <w:b/>
          <w:bCs/>
          <w:sz w:val="28"/>
          <w:szCs w:val="28"/>
          <w:lang w:eastAsia="es-ES"/>
        </w:rPr>
        <w:t>derecho a</w:t>
      </w:r>
      <w:r w:rsidR="008F149F" w:rsidRPr="0085358F">
        <w:rPr>
          <w:rFonts w:ascii="Arial" w:hAnsi="Arial" w:cs="Arial"/>
          <w:b/>
          <w:bCs/>
          <w:sz w:val="28"/>
          <w:szCs w:val="28"/>
          <w:lang w:eastAsia="es-ES"/>
        </w:rPr>
        <w:t xml:space="preserve"> una vida digna</w:t>
      </w:r>
      <w:r w:rsidR="008F149F" w:rsidRPr="0085358F">
        <w:rPr>
          <w:rFonts w:ascii="Arial" w:hAnsi="Arial" w:cs="Arial"/>
          <w:sz w:val="28"/>
          <w:szCs w:val="28"/>
          <w:lang w:eastAsia="es-ES"/>
        </w:rPr>
        <w:t xml:space="preserve">, específicamente en </w:t>
      </w:r>
      <w:r w:rsidR="006339DF" w:rsidRPr="0085358F">
        <w:rPr>
          <w:rFonts w:ascii="Arial" w:hAnsi="Arial" w:cs="Arial"/>
          <w:sz w:val="28"/>
          <w:szCs w:val="28"/>
          <w:lang w:eastAsia="es-ES"/>
        </w:rPr>
        <w:t>su vertiente de poder</w:t>
      </w:r>
      <w:r w:rsidR="008F149F" w:rsidRPr="0085358F">
        <w:rPr>
          <w:rFonts w:ascii="Arial" w:hAnsi="Arial" w:cs="Arial"/>
          <w:sz w:val="28"/>
          <w:szCs w:val="28"/>
          <w:lang w:eastAsia="es-ES"/>
        </w:rPr>
        <w:t xml:space="preserve"> edificar un proyecto de vida</w:t>
      </w:r>
      <w:r w:rsidR="000F26B1" w:rsidRPr="0085358F">
        <w:rPr>
          <w:rFonts w:ascii="Arial" w:hAnsi="Arial" w:cs="Arial"/>
          <w:sz w:val="28"/>
          <w:szCs w:val="28"/>
          <w:lang w:eastAsia="es-ES"/>
        </w:rPr>
        <w:t xml:space="preserve">, ya </w:t>
      </w:r>
      <w:r w:rsidR="000F26B1" w:rsidRPr="0085358F">
        <w:rPr>
          <w:rFonts w:ascii="Arial" w:hAnsi="Arial" w:cs="Arial"/>
          <w:sz w:val="28"/>
          <w:szCs w:val="28"/>
          <w:lang w:eastAsia="es-ES"/>
        </w:rPr>
        <w:lastRenderedPageBreak/>
        <w:t>que atienden a la realización integral de la persona</w:t>
      </w:r>
      <w:r w:rsidR="00910378" w:rsidRPr="0085358F">
        <w:rPr>
          <w:rFonts w:ascii="Arial" w:hAnsi="Arial" w:cs="Arial"/>
          <w:sz w:val="28"/>
          <w:szCs w:val="28"/>
          <w:lang w:eastAsia="es-ES"/>
        </w:rPr>
        <w:t xml:space="preserve">, a través de </w:t>
      </w:r>
      <w:r w:rsidR="00A220AC" w:rsidRPr="0085358F">
        <w:rPr>
          <w:rFonts w:ascii="Arial" w:hAnsi="Arial" w:cs="Arial"/>
          <w:sz w:val="28"/>
          <w:szCs w:val="28"/>
          <w:lang w:eastAsia="es-ES"/>
        </w:rPr>
        <w:t>la</w:t>
      </w:r>
      <w:r w:rsidR="00912157" w:rsidRPr="0085358F">
        <w:rPr>
          <w:rFonts w:ascii="Arial" w:hAnsi="Arial" w:cs="Arial"/>
          <w:sz w:val="28"/>
          <w:szCs w:val="28"/>
          <w:lang w:eastAsia="es-ES"/>
        </w:rPr>
        <w:t xml:space="preserve"> variedad de</w:t>
      </w:r>
      <w:r w:rsidR="00A220AC" w:rsidRPr="0085358F">
        <w:rPr>
          <w:rFonts w:ascii="Arial" w:hAnsi="Arial" w:cs="Arial"/>
          <w:sz w:val="28"/>
          <w:szCs w:val="28"/>
          <w:lang w:eastAsia="es-ES"/>
        </w:rPr>
        <w:t xml:space="preserve"> opciones que</w:t>
      </w:r>
      <w:r w:rsidR="00AA2F1C" w:rsidRPr="0085358F">
        <w:rPr>
          <w:rFonts w:ascii="Arial" w:hAnsi="Arial" w:cs="Arial"/>
          <w:sz w:val="28"/>
          <w:szCs w:val="28"/>
          <w:lang w:eastAsia="es-ES"/>
        </w:rPr>
        <w:t xml:space="preserve"> tiene para conducir su vida y alcanzar el destino que se propone</w:t>
      </w:r>
      <w:r w:rsidR="00A66987" w:rsidRPr="0085358F">
        <w:rPr>
          <w:rFonts w:ascii="Arial" w:hAnsi="Arial" w:cs="Arial"/>
          <w:sz w:val="28"/>
          <w:szCs w:val="28"/>
          <w:lang w:eastAsia="es-ES"/>
        </w:rPr>
        <w:t>, de acuerdo con sus condiciones y su contexto</w:t>
      </w:r>
      <w:r w:rsidR="00910378" w:rsidRPr="0085358F">
        <w:rPr>
          <w:rStyle w:val="Refdenotaalpie"/>
          <w:rFonts w:ascii="Arial" w:hAnsi="Arial" w:cs="Arial"/>
          <w:sz w:val="28"/>
          <w:szCs w:val="28"/>
          <w:lang w:eastAsia="es-ES"/>
        </w:rPr>
        <w:footnoteReference w:id="25"/>
      </w:r>
      <w:r w:rsidR="00A66987" w:rsidRPr="0085358F">
        <w:rPr>
          <w:rFonts w:ascii="Arial" w:hAnsi="Arial" w:cs="Arial"/>
          <w:sz w:val="28"/>
          <w:szCs w:val="28"/>
          <w:lang w:eastAsia="es-ES"/>
        </w:rPr>
        <w:t xml:space="preserve">. </w:t>
      </w:r>
      <w:r w:rsidR="00567151" w:rsidRPr="0085358F">
        <w:rPr>
          <w:rFonts w:ascii="Arial" w:hAnsi="Arial" w:cs="Arial"/>
          <w:sz w:val="28"/>
          <w:szCs w:val="28"/>
          <w:lang w:eastAsia="es-ES"/>
        </w:rPr>
        <w:t xml:space="preserve"> </w:t>
      </w:r>
    </w:p>
    <w:p w14:paraId="2B8BD708" w14:textId="77777777" w:rsidR="003B59D6" w:rsidRPr="0085358F" w:rsidRDefault="003B59D6" w:rsidP="003B59D6">
      <w:pPr>
        <w:tabs>
          <w:tab w:val="left" w:pos="-284"/>
        </w:tabs>
        <w:spacing w:before="360" w:after="360" w:line="360" w:lineRule="auto"/>
        <w:ind w:right="51"/>
        <w:contextualSpacing/>
        <w:jc w:val="both"/>
        <w:rPr>
          <w:rFonts w:ascii="Arial" w:hAnsi="Arial" w:cs="Arial"/>
          <w:sz w:val="28"/>
          <w:szCs w:val="28"/>
          <w:lang w:eastAsia="es-ES"/>
        </w:rPr>
      </w:pPr>
    </w:p>
    <w:p w14:paraId="1CF562A7" w14:textId="3DFE7715" w:rsidR="001F3114" w:rsidRPr="0085358F" w:rsidRDefault="003B59D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ese sentido, en la</w:t>
      </w:r>
      <w:r w:rsidR="00C25567" w:rsidRPr="0085358F">
        <w:rPr>
          <w:rFonts w:ascii="Arial" w:hAnsi="Arial" w:cs="Arial"/>
          <w:sz w:val="28"/>
          <w:szCs w:val="28"/>
          <w:lang w:eastAsia="es-ES"/>
        </w:rPr>
        <w:t xml:space="preserve"> referida</w:t>
      </w:r>
      <w:r w:rsidRPr="0085358F">
        <w:rPr>
          <w:rFonts w:ascii="Arial" w:hAnsi="Arial" w:cs="Arial"/>
          <w:sz w:val="28"/>
          <w:szCs w:val="28"/>
          <w:lang w:eastAsia="es-ES"/>
        </w:rPr>
        <w:t xml:space="preserve"> acción de inconstitucionalidad, el Pleno de este alto tribunal estableció que </w:t>
      </w:r>
      <w:r w:rsidR="001F3114" w:rsidRPr="0085358F">
        <w:rPr>
          <w:rFonts w:ascii="Arial" w:hAnsi="Arial" w:cs="Arial"/>
          <w:sz w:val="28"/>
          <w:szCs w:val="28"/>
        </w:rPr>
        <w:t xml:space="preserve">el </w:t>
      </w:r>
      <w:r w:rsidR="001F3114" w:rsidRPr="0085358F">
        <w:rPr>
          <w:rFonts w:ascii="Arial" w:hAnsi="Arial" w:cs="Arial"/>
          <w:b/>
          <w:bCs/>
          <w:sz w:val="28"/>
          <w:szCs w:val="28"/>
        </w:rPr>
        <w:t xml:space="preserve">derecho a decidir </w:t>
      </w:r>
      <w:r w:rsidR="001F3114" w:rsidRPr="0085358F">
        <w:rPr>
          <w:rFonts w:ascii="Arial" w:hAnsi="Arial" w:cs="Arial"/>
          <w:sz w:val="28"/>
          <w:szCs w:val="28"/>
        </w:rPr>
        <w:t>funge como instrumento para ejercer el libre desarrollo de la personalidad, la autonomía personal y la protección de la intimidad, de manera que</w:t>
      </w:r>
      <w:r w:rsidR="001F3114" w:rsidRPr="0085358F">
        <w:rPr>
          <w:rFonts w:ascii="Arial" w:hAnsi="Arial" w:cs="Arial"/>
          <w:b/>
          <w:bCs/>
          <w:sz w:val="28"/>
          <w:szCs w:val="28"/>
        </w:rPr>
        <w:t xml:space="preserve"> le permite </w:t>
      </w:r>
      <w:r w:rsidR="001F3114" w:rsidRPr="0085358F">
        <w:rPr>
          <w:rFonts w:ascii="Arial" w:eastAsiaTheme="minorHAnsi" w:hAnsi="Arial" w:cs="Arial"/>
          <w:b/>
          <w:bCs/>
          <w:sz w:val="28"/>
          <w:szCs w:val="28"/>
          <w:lang w:val="es-MX" w:eastAsia="en-US"/>
        </w:rPr>
        <w:t xml:space="preserve">a la mujer o a la persona con capacidad de gestar, en relación con la posibilidad de ser madre, </w:t>
      </w:r>
      <w:r w:rsidR="001F3114" w:rsidRPr="0085358F">
        <w:rPr>
          <w:rFonts w:ascii="Arial" w:eastAsiaTheme="minorHAnsi" w:hAnsi="Arial" w:cs="Arial"/>
          <w:b/>
          <w:bCs/>
          <w:sz w:val="28"/>
          <w:szCs w:val="28"/>
          <w:u w:val="single"/>
          <w:lang w:val="es-MX" w:eastAsia="en-US"/>
        </w:rPr>
        <w:t>elegir quién quiere ser</w:t>
      </w:r>
      <w:r w:rsidR="001F3114" w:rsidRPr="0085358F">
        <w:rPr>
          <w:rFonts w:ascii="Arial" w:eastAsiaTheme="minorHAnsi" w:hAnsi="Arial" w:cs="Arial"/>
          <w:b/>
          <w:bCs/>
          <w:sz w:val="28"/>
          <w:szCs w:val="28"/>
          <w:lang w:val="es-MX" w:eastAsia="en-US"/>
        </w:rPr>
        <w:t xml:space="preserve">, </w:t>
      </w:r>
      <w:r w:rsidR="001F3114" w:rsidRPr="0085358F">
        <w:rPr>
          <w:rFonts w:ascii="Arial" w:eastAsiaTheme="minorHAnsi" w:hAnsi="Arial" w:cs="Arial"/>
          <w:sz w:val="28"/>
          <w:szCs w:val="28"/>
          <w:lang w:val="es-MX" w:eastAsia="en-US"/>
        </w:rPr>
        <w:t>pues en la maternidad subyace la noción de voluntad, de</w:t>
      </w:r>
      <w:r w:rsidR="00441FA9" w:rsidRPr="0085358F">
        <w:rPr>
          <w:rFonts w:ascii="Arial" w:eastAsiaTheme="minorHAnsi" w:hAnsi="Arial" w:cs="Arial"/>
          <w:sz w:val="28"/>
          <w:szCs w:val="28"/>
          <w:lang w:val="es-MX" w:eastAsia="en-US"/>
        </w:rPr>
        <w:t>l</w:t>
      </w:r>
      <w:r w:rsidR="001F3114" w:rsidRPr="0085358F">
        <w:rPr>
          <w:rFonts w:ascii="Arial" w:eastAsiaTheme="minorHAnsi" w:hAnsi="Arial" w:cs="Arial"/>
          <w:sz w:val="28"/>
          <w:szCs w:val="28"/>
          <w:lang w:val="es-MX" w:eastAsia="en-US"/>
        </w:rPr>
        <w:t xml:space="preserve"> deseo de que la vida personal </w:t>
      </w:r>
      <w:r w:rsidR="001F3114" w:rsidRPr="0085358F">
        <w:rPr>
          <w:rFonts w:ascii="Arial" w:hAnsi="Arial" w:cs="Arial"/>
          <w:sz w:val="28"/>
          <w:szCs w:val="28"/>
        </w:rPr>
        <w:t>atraviese por tal faceta</w:t>
      </w:r>
      <w:r w:rsidR="00322878" w:rsidRPr="0085358F">
        <w:rPr>
          <w:rStyle w:val="Refdenotaalpie"/>
          <w:rFonts w:ascii="Arial" w:hAnsi="Arial" w:cs="Arial"/>
          <w:sz w:val="28"/>
          <w:szCs w:val="28"/>
        </w:rPr>
        <w:footnoteReference w:id="26"/>
      </w:r>
      <w:r w:rsidR="001F3114" w:rsidRPr="0085358F">
        <w:rPr>
          <w:rFonts w:ascii="Arial" w:eastAsiaTheme="minorHAnsi" w:hAnsi="Arial" w:cs="Arial"/>
          <w:sz w:val="28"/>
          <w:szCs w:val="28"/>
          <w:lang w:val="es-MX" w:eastAsia="en-US"/>
        </w:rPr>
        <w:t>.</w:t>
      </w:r>
    </w:p>
    <w:p w14:paraId="5E5CB6EB" w14:textId="77777777" w:rsidR="00322878" w:rsidRPr="0085358F" w:rsidRDefault="00322878" w:rsidP="00322878">
      <w:pPr>
        <w:tabs>
          <w:tab w:val="left" w:pos="-284"/>
        </w:tabs>
        <w:spacing w:before="360" w:after="360" w:line="360" w:lineRule="auto"/>
        <w:ind w:right="51"/>
        <w:contextualSpacing/>
        <w:jc w:val="both"/>
        <w:rPr>
          <w:rFonts w:ascii="Arial" w:hAnsi="Arial" w:cs="Arial"/>
          <w:sz w:val="28"/>
          <w:szCs w:val="28"/>
          <w:lang w:eastAsia="es-ES"/>
        </w:rPr>
      </w:pPr>
    </w:p>
    <w:p w14:paraId="04FE2DAC" w14:textId="77777777" w:rsidR="004861BB" w:rsidRPr="0085358F" w:rsidRDefault="00525A2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eastAsiaTheme="minorHAnsi" w:hAnsi="Arial" w:cs="Arial"/>
          <w:sz w:val="28"/>
          <w:szCs w:val="28"/>
          <w:lang w:val="es-MX" w:eastAsia="en-US"/>
        </w:rPr>
        <w:t>En el seno de esta controversia</w:t>
      </w:r>
      <w:r w:rsidR="00144DAC" w:rsidRPr="0085358F">
        <w:rPr>
          <w:rFonts w:ascii="Arial" w:eastAsiaTheme="minorHAnsi" w:hAnsi="Arial" w:cs="Arial"/>
          <w:sz w:val="28"/>
          <w:szCs w:val="28"/>
          <w:lang w:val="es-MX" w:eastAsia="en-US"/>
        </w:rPr>
        <w:t>, el</w:t>
      </w:r>
      <w:r w:rsidRPr="0085358F">
        <w:rPr>
          <w:rFonts w:ascii="Arial" w:eastAsiaTheme="minorHAnsi" w:hAnsi="Arial" w:cs="Arial"/>
          <w:sz w:val="28"/>
          <w:szCs w:val="28"/>
          <w:lang w:val="es-MX" w:eastAsia="en-US"/>
        </w:rPr>
        <w:t xml:space="preserve"> reconocimiento de la individualidad e identidad de las mujeres y </w:t>
      </w:r>
      <w:r w:rsidR="003E7273" w:rsidRPr="0085358F">
        <w:rPr>
          <w:rFonts w:ascii="Arial" w:eastAsiaTheme="minorHAnsi" w:hAnsi="Arial" w:cs="Arial"/>
          <w:sz w:val="28"/>
          <w:szCs w:val="28"/>
          <w:lang w:val="es-MX" w:eastAsia="en-US"/>
        </w:rPr>
        <w:t xml:space="preserve">de </w:t>
      </w:r>
      <w:r w:rsidRPr="0085358F">
        <w:rPr>
          <w:rFonts w:ascii="Arial" w:eastAsiaTheme="minorHAnsi" w:hAnsi="Arial" w:cs="Arial"/>
          <w:sz w:val="28"/>
          <w:szCs w:val="28"/>
          <w:lang w:val="es-MX" w:eastAsia="en-US"/>
        </w:rPr>
        <w:t>las personas con capacidad de gestar</w:t>
      </w:r>
      <w:r w:rsidR="003E7273" w:rsidRPr="0085358F">
        <w:rPr>
          <w:rFonts w:ascii="Arial" w:eastAsiaTheme="minorHAnsi" w:hAnsi="Arial" w:cs="Arial"/>
          <w:sz w:val="28"/>
          <w:szCs w:val="28"/>
          <w:lang w:val="es-MX" w:eastAsia="en-US"/>
        </w:rPr>
        <w:t xml:space="preserve"> </w:t>
      </w:r>
      <w:r w:rsidR="00A730ED" w:rsidRPr="0085358F">
        <w:rPr>
          <w:rFonts w:ascii="Arial" w:eastAsiaTheme="minorHAnsi" w:hAnsi="Arial" w:cs="Arial"/>
          <w:sz w:val="28"/>
          <w:szCs w:val="28"/>
          <w:lang w:val="es-MX" w:eastAsia="en-US"/>
        </w:rPr>
        <w:t>constituye</w:t>
      </w:r>
      <w:r w:rsidRPr="0085358F">
        <w:rPr>
          <w:rFonts w:ascii="Arial" w:eastAsiaTheme="minorHAnsi" w:hAnsi="Arial" w:cs="Arial"/>
          <w:sz w:val="28"/>
          <w:szCs w:val="28"/>
          <w:lang w:val="es-MX" w:eastAsia="en-US"/>
        </w:rPr>
        <w:t xml:space="preserve"> la razón </w:t>
      </w:r>
      <w:r w:rsidR="00A730ED" w:rsidRPr="0085358F">
        <w:rPr>
          <w:rFonts w:ascii="Arial" w:eastAsiaTheme="minorHAnsi" w:hAnsi="Arial" w:cs="Arial"/>
          <w:sz w:val="28"/>
          <w:szCs w:val="28"/>
          <w:lang w:val="es-MX" w:eastAsia="en-US"/>
        </w:rPr>
        <w:t xml:space="preserve">esencial </w:t>
      </w:r>
      <w:r w:rsidRPr="0085358F">
        <w:rPr>
          <w:rFonts w:ascii="Arial" w:eastAsiaTheme="minorHAnsi" w:hAnsi="Arial" w:cs="Arial"/>
          <w:sz w:val="28"/>
          <w:szCs w:val="28"/>
          <w:lang w:val="es-MX" w:eastAsia="en-US"/>
        </w:rPr>
        <w:t xml:space="preserve">por la que la libertad </w:t>
      </w:r>
      <w:r w:rsidR="00A730ED" w:rsidRPr="0085358F">
        <w:rPr>
          <w:rFonts w:ascii="Arial" w:eastAsiaTheme="minorHAnsi" w:hAnsi="Arial" w:cs="Arial"/>
          <w:sz w:val="28"/>
          <w:szCs w:val="28"/>
          <w:lang w:val="es-MX" w:eastAsia="en-US"/>
        </w:rPr>
        <w:t xml:space="preserve">de elegir </w:t>
      </w:r>
      <w:r w:rsidR="00144DAC" w:rsidRPr="0085358F">
        <w:rPr>
          <w:rFonts w:ascii="Arial" w:eastAsiaTheme="minorHAnsi" w:hAnsi="Arial" w:cs="Arial"/>
          <w:sz w:val="28"/>
          <w:szCs w:val="28"/>
          <w:lang w:val="es-MX" w:eastAsia="en-US"/>
        </w:rPr>
        <w:t xml:space="preserve">continuar o interrumpir un embarazo </w:t>
      </w:r>
      <w:r w:rsidRPr="0085358F">
        <w:rPr>
          <w:rFonts w:ascii="Arial" w:eastAsiaTheme="minorHAnsi" w:hAnsi="Arial" w:cs="Arial"/>
          <w:sz w:val="28"/>
          <w:szCs w:val="28"/>
          <w:lang w:val="es-MX" w:eastAsia="en-US"/>
        </w:rPr>
        <w:t>se juzga tan personal, tan íntima, tan fundamental</w:t>
      </w:r>
      <w:r w:rsidR="00AD0C2B" w:rsidRPr="0085358F">
        <w:rPr>
          <w:rFonts w:ascii="Arial" w:eastAsiaTheme="minorHAnsi" w:hAnsi="Arial" w:cs="Arial"/>
          <w:sz w:val="28"/>
          <w:szCs w:val="28"/>
          <w:lang w:val="es-MX" w:eastAsia="en-US"/>
        </w:rPr>
        <w:t>,</w:t>
      </w:r>
      <w:r w:rsidR="00144DAC" w:rsidRPr="0085358F">
        <w:rPr>
          <w:rFonts w:ascii="Arial" w:eastAsiaTheme="minorHAnsi" w:hAnsi="Arial" w:cs="Arial"/>
          <w:sz w:val="28"/>
          <w:szCs w:val="28"/>
          <w:lang w:val="es-MX" w:eastAsia="en-US"/>
        </w:rPr>
        <w:t xml:space="preserve"> y constituye </w:t>
      </w:r>
      <w:r w:rsidRPr="0085358F">
        <w:rPr>
          <w:rFonts w:ascii="Arial" w:eastAsiaTheme="minorHAnsi" w:hAnsi="Arial" w:cs="Arial"/>
          <w:sz w:val="28"/>
          <w:szCs w:val="28"/>
          <w:lang w:val="es-MX" w:eastAsia="en-US"/>
        </w:rPr>
        <w:t xml:space="preserve">la </w:t>
      </w:r>
      <w:r w:rsidR="00233D19" w:rsidRPr="0085358F">
        <w:rPr>
          <w:rFonts w:ascii="Arial" w:eastAsiaTheme="minorHAnsi" w:hAnsi="Arial" w:cs="Arial"/>
          <w:sz w:val="28"/>
          <w:szCs w:val="28"/>
          <w:lang w:val="es-MX" w:eastAsia="en-US"/>
        </w:rPr>
        <w:t xml:space="preserve">base </w:t>
      </w:r>
      <w:r w:rsidR="005F250C" w:rsidRPr="0085358F">
        <w:rPr>
          <w:rFonts w:ascii="Arial" w:eastAsiaTheme="minorHAnsi" w:hAnsi="Arial" w:cs="Arial"/>
          <w:sz w:val="28"/>
          <w:szCs w:val="28"/>
          <w:lang w:val="es-MX" w:eastAsia="en-US"/>
        </w:rPr>
        <w:t>primordial</w:t>
      </w:r>
      <w:r w:rsidRPr="0085358F">
        <w:rPr>
          <w:rFonts w:ascii="Arial" w:eastAsiaTheme="minorHAnsi" w:hAnsi="Arial" w:cs="Arial"/>
          <w:sz w:val="28"/>
          <w:szCs w:val="28"/>
          <w:lang w:val="es-MX" w:eastAsia="en-US"/>
        </w:rPr>
        <w:t xml:space="preserve"> de la obligación estatal de brindarle un ámbito de protección</w:t>
      </w:r>
      <w:r w:rsidRPr="0085358F">
        <w:rPr>
          <w:rFonts w:ascii="Arial" w:eastAsiaTheme="minorHAnsi" w:hAnsi="Arial" w:cs="Arial"/>
          <w:i/>
          <w:iCs/>
          <w:sz w:val="28"/>
          <w:szCs w:val="28"/>
          <w:lang w:val="es-MX" w:eastAsia="en-US"/>
        </w:rPr>
        <w:t>.</w:t>
      </w:r>
    </w:p>
    <w:p w14:paraId="223518C9" w14:textId="77777777" w:rsidR="00966A0C" w:rsidRPr="0085358F" w:rsidRDefault="00966A0C" w:rsidP="00966A0C">
      <w:pPr>
        <w:tabs>
          <w:tab w:val="left" w:pos="-284"/>
        </w:tabs>
        <w:spacing w:before="360" w:after="360" w:line="360" w:lineRule="auto"/>
        <w:ind w:right="51"/>
        <w:contextualSpacing/>
        <w:jc w:val="both"/>
        <w:rPr>
          <w:rFonts w:ascii="Arial" w:hAnsi="Arial" w:cs="Arial"/>
          <w:sz w:val="28"/>
          <w:szCs w:val="28"/>
          <w:lang w:eastAsia="es-ES"/>
        </w:rPr>
      </w:pPr>
    </w:p>
    <w:p w14:paraId="26D10EF0" w14:textId="7DAE0B7C" w:rsidR="004861BB" w:rsidRPr="0085358F" w:rsidRDefault="004861B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 xml:space="preserve">Por ello, para anular el derecho a decidir, </w:t>
      </w:r>
      <w:r w:rsidR="00164860" w:rsidRPr="0085358F">
        <w:rPr>
          <w:rFonts w:ascii="Arial" w:hAnsi="Arial" w:cs="Arial"/>
          <w:sz w:val="28"/>
          <w:szCs w:val="28"/>
        </w:rPr>
        <w:t xml:space="preserve">no tiene cabida </w:t>
      </w:r>
      <w:r w:rsidRPr="0085358F">
        <w:rPr>
          <w:rFonts w:ascii="Arial" w:hAnsi="Arial" w:cs="Arial"/>
          <w:sz w:val="28"/>
          <w:szCs w:val="28"/>
        </w:rPr>
        <w:t>una postura de corte paternalista que apoye la idea de que las mujeres o las personas con capacidad de gestar necesitan ser “protegidas” de tomar ciertas decisiones sobre su plan de vida o de su salud sexual y reproductiva</w:t>
      </w:r>
      <w:r w:rsidRPr="0085358F">
        <w:rPr>
          <w:rStyle w:val="Refdenotaalpie"/>
          <w:rFonts w:ascii="Arial" w:hAnsi="Arial" w:cs="Arial"/>
          <w:sz w:val="28"/>
          <w:szCs w:val="28"/>
        </w:rPr>
        <w:footnoteReference w:id="27"/>
      </w:r>
      <w:r w:rsidRPr="0085358F">
        <w:rPr>
          <w:rFonts w:ascii="Arial" w:hAnsi="Arial" w:cs="Arial"/>
          <w:sz w:val="28"/>
          <w:szCs w:val="28"/>
        </w:rPr>
        <w:t xml:space="preserve">, pues ese acercamiento conlleva una desconsideración </w:t>
      </w:r>
      <w:r w:rsidR="004E0A36" w:rsidRPr="0085358F">
        <w:rPr>
          <w:rFonts w:ascii="Arial" w:hAnsi="Arial" w:cs="Arial"/>
          <w:sz w:val="28"/>
          <w:szCs w:val="28"/>
        </w:rPr>
        <w:t xml:space="preserve">de que son </w:t>
      </w:r>
      <w:r w:rsidRPr="0085358F">
        <w:rPr>
          <w:rFonts w:ascii="Arial" w:hAnsi="Arial" w:cs="Arial"/>
          <w:sz w:val="28"/>
          <w:szCs w:val="28"/>
        </w:rPr>
        <w:t>seres racionales, individuales y autónomos, plenamente consciente</w:t>
      </w:r>
      <w:r w:rsidR="007E68AF" w:rsidRPr="0085358F">
        <w:rPr>
          <w:rFonts w:ascii="Arial" w:hAnsi="Arial" w:cs="Arial"/>
          <w:sz w:val="28"/>
          <w:szCs w:val="28"/>
        </w:rPr>
        <w:t>s</w:t>
      </w:r>
      <w:r w:rsidRPr="0085358F">
        <w:rPr>
          <w:rFonts w:ascii="Arial" w:hAnsi="Arial" w:cs="Arial"/>
          <w:sz w:val="28"/>
          <w:szCs w:val="28"/>
        </w:rPr>
        <w:t xml:space="preserve"> de las </w:t>
      </w:r>
      <w:r w:rsidRPr="0085358F">
        <w:rPr>
          <w:rFonts w:ascii="Arial" w:hAnsi="Arial" w:cs="Arial"/>
          <w:sz w:val="28"/>
          <w:szCs w:val="28"/>
        </w:rPr>
        <w:lastRenderedPageBreak/>
        <w:t>decisiones que –conforme a su proyecto de vida– son las que consideran más convenientes.</w:t>
      </w:r>
    </w:p>
    <w:p w14:paraId="23F6167A" w14:textId="77777777" w:rsidR="004861BB" w:rsidRPr="0085358F" w:rsidRDefault="004861BB" w:rsidP="004861BB">
      <w:pPr>
        <w:tabs>
          <w:tab w:val="left" w:pos="-284"/>
        </w:tabs>
        <w:spacing w:before="360" w:after="360" w:line="360" w:lineRule="auto"/>
        <w:ind w:right="51"/>
        <w:contextualSpacing/>
        <w:jc w:val="both"/>
        <w:rPr>
          <w:rFonts w:ascii="Arial" w:hAnsi="Arial" w:cs="Arial"/>
          <w:sz w:val="28"/>
          <w:szCs w:val="28"/>
          <w:lang w:eastAsia="es-ES"/>
        </w:rPr>
      </w:pPr>
    </w:p>
    <w:p w14:paraId="4428BB67" w14:textId="2FB51EC2" w:rsidR="00587811" w:rsidRPr="0085358F" w:rsidRDefault="000C611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Finalmente, </w:t>
      </w:r>
      <w:r w:rsidR="001736FB" w:rsidRPr="0085358F">
        <w:rPr>
          <w:rFonts w:ascii="Arial" w:hAnsi="Arial" w:cs="Arial"/>
          <w:sz w:val="28"/>
          <w:szCs w:val="28"/>
          <w:lang w:eastAsia="es-ES"/>
        </w:rPr>
        <w:t>en dicho asunto, se precisó</w:t>
      </w:r>
      <w:r w:rsidRPr="0085358F">
        <w:rPr>
          <w:rFonts w:ascii="Arial" w:hAnsi="Arial" w:cs="Arial"/>
          <w:sz w:val="28"/>
          <w:szCs w:val="28"/>
          <w:lang w:eastAsia="es-ES"/>
        </w:rPr>
        <w:t xml:space="preserve"> que e</w:t>
      </w:r>
      <w:r w:rsidR="009B7C26" w:rsidRPr="0085358F">
        <w:rPr>
          <w:rFonts w:ascii="Arial" w:hAnsi="Arial" w:cs="Arial"/>
          <w:sz w:val="28"/>
          <w:szCs w:val="28"/>
          <w:lang w:eastAsia="es-ES"/>
        </w:rPr>
        <w:t xml:space="preserve">sta conclusión </w:t>
      </w:r>
      <w:r w:rsidR="001736FB" w:rsidRPr="0085358F">
        <w:rPr>
          <w:rFonts w:ascii="Arial" w:hAnsi="Arial" w:cs="Arial"/>
          <w:sz w:val="28"/>
          <w:szCs w:val="28"/>
          <w:lang w:eastAsia="es-ES"/>
        </w:rPr>
        <w:t>tenía</w:t>
      </w:r>
      <w:r w:rsidR="008F7730" w:rsidRPr="0085358F">
        <w:rPr>
          <w:rFonts w:ascii="Arial" w:hAnsi="Arial" w:cs="Arial"/>
          <w:sz w:val="28"/>
          <w:szCs w:val="28"/>
          <w:lang w:eastAsia="es-ES"/>
        </w:rPr>
        <w:t xml:space="preserve"> como eje </w:t>
      </w:r>
      <w:r w:rsidR="00866013" w:rsidRPr="0085358F">
        <w:rPr>
          <w:rFonts w:ascii="Arial" w:hAnsi="Arial" w:cs="Arial"/>
          <w:sz w:val="28"/>
          <w:szCs w:val="28"/>
          <w:lang w:eastAsia="es-ES"/>
        </w:rPr>
        <w:t xml:space="preserve">central la </w:t>
      </w:r>
      <w:r w:rsidR="00866013" w:rsidRPr="0085358F">
        <w:rPr>
          <w:rFonts w:ascii="Arial" w:hAnsi="Arial" w:cs="Arial"/>
          <w:b/>
          <w:bCs/>
          <w:sz w:val="28"/>
          <w:szCs w:val="28"/>
          <w:lang w:eastAsia="es-ES"/>
        </w:rPr>
        <w:t>laicidad del Estado Mexicano</w:t>
      </w:r>
      <w:r w:rsidR="00866013" w:rsidRPr="0085358F">
        <w:rPr>
          <w:rFonts w:ascii="Arial" w:hAnsi="Arial" w:cs="Arial"/>
          <w:sz w:val="28"/>
          <w:szCs w:val="28"/>
          <w:lang w:eastAsia="es-ES"/>
        </w:rPr>
        <w:t xml:space="preserve">, </w:t>
      </w:r>
      <w:r w:rsidR="00E20071" w:rsidRPr="0085358F">
        <w:rPr>
          <w:rFonts w:ascii="Arial" w:hAnsi="Arial" w:cs="Arial"/>
          <w:sz w:val="28"/>
          <w:szCs w:val="28"/>
          <w:lang w:eastAsia="es-ES"/>
        </w:rPr>
        <w:t xml:space="preserve">entendida como la neutralidad </w:t>
      </w:r>
      <w:r w:rsidR="0068693D" w:rsidRPr="0085358F">
        <w:rPr>
          <w:rFonts w:ascii="Arial" w:hAnsi="Arial" w:cs="Arial"/>
          <w:sz w:val="28"/>
          <w:szCs w:val="28"/>
          <w:lang w:eastAsia="es-ES"/>
        </w:rPr>
        <w:t>del gobierno ante el pluralismo</w:t>
      </w:r>
      <w:r w:rsidR="00535AE3" w:rsidRPr="0085358F">
        <w:rPr>
          <w:rFonts w:ascii="Arial" w:hAnsi="Arial" w:cs="Arial"/>
          <w:sz w:val="28"/>
          <w:szCs w:val="28"/>
          <w:lang w:eastAsia="es-ES"/>
        </w:rPr>
        <w:t xml:space="preserve"> de ideas y creencias, sean religiosas o no</w:t>
      </w:r>
      <w:r w:rsidR="00487F3C" w:rsidRPr="0085358F">
        <w:rPr>
          <w:rFonts w:ascii="Arial" w:hAnsi="Arial" w:cs="Arial"/>
          <w:sz w:val="28"/>
          <w:szCs w:val="28"/>
          <w:lang w:eastAsia="es-ES"/>
        </w:rPr>
        <w:t xml:space="preserve">, </w:t>
      </w:r>
      <w:r w:rsidR="00781D56" w:rsidRPr="0085358F">
        <w:rPr>
          <w:rFonts w:ascii="Arial" w:hAnsi="Arial" w:cs="Arial"/>
          <w:sz w:val="28"/>
          <w:szCs w:val="28"/>
          <w:lang w:eastAsia="es-ES"/>
        </w:rPr>
        <w:t>lo que lo constriñe a</w:t>
      </w:r>
      <w:r w:rsidR="00487F3C" w:rsidRPr="0085358F">
        <w:rPr>
          <w:rFonts w:ascii="Arial" w:hAnsi="Arial" w:cs="Arial"/>
          <w:sz w:val="28"/>
          <w:szCs w:val="28"/>
          <w:lang w:eastAsia="es-ES"/>
        </w:rPr>
        <w:t xml:space="preserve"> </w:t>
      </w:r>
      <w:r w:rsidR="00AE1AE7" w:rsidRPr="0085358F">
        <w:rPr>
          <w:rFonts w:ascii="Arial" w:hAnsi="Arial" w:cs="Arial"/>
          <w:sz w:val="28"/>
          <w:szCs w:val="28"/>
          <w:lang w:eastAsia="es-ES"/>
        </w:rPr>
        <w:t>no identificarse con una determinada ética o moral</w:t>
      </w:r>
      <w:r w:rsidR="00893583" w:rsidRPr="0085358F">
        <w:rPr>
          <w:rFonts w:ascii="Arial" w:hAnsi="Arial" w:cs="Arial"/>
          <w:sz w:val="28"/>
          <w:szCs w:val="28"/>
          <w:lang w:eastAsia="es-ES"/>
        </w:rPr>
        <w:t xml:space="preserve"> y, mucho menos, </w:t>
      </w:r>
      <w:r w:rsidR="00904123" w:rsidRPr="0085358F">
        <w:rPr>
          <w:rFonts w:ascii="Arial" w:hAnsi="Arial" w:cs="Arial"/>
          <w:sz w:val="28"/>
          <w:szCs w:val="28"/>
          <w:lang w:eastAsia="es-ES"/>
        </w:rPr>
        <w:t xml:space="preserve">a </w:t>
      </w:r>
      <w:r w:rsidR="00AC4C26" w:rsidRPr="0085358F">
        <w:rPr>
          <w:rFonts w:ascii="Arial" w:hAnsi="Arial" w:cs="Arial"/>
          <w:sz w:val="28"/>
          <w:szCs w:val="28"/>
          <w:lang w:eastAsia="es-ES"/>
        </w:rPr>
        <w:t>utilizar controles estatales para limitar, reprimir o inhibir las libertades individuales que se identifican como parte de las convicciones personales</w:t>
      </w:r>
      <w:r w:rsidR="0013314E" w:rsidRPr="0085358F">
        <w:rPr>
          <w:rStyle w:val="Refdenotaalpie"/>
          <w:rFonts w:ascii="Arial" w:hAnsi="Arial" w:cs="Arial"/>
          <w:sz w:val="28"/>
          <w:szCs w:val="28"/>
          <w:lang w:eastAsia="es-ES"/>
        </w:rPr>
        <w:footnoteReference w:id="28"/>
      </w:r>
      <w:r w:rsidR="00AC4C26" w:rsidRPr="0085358F">
        <w:rPr>
          <w:rFonts w:ascii="Arial" w:hAnsi="Arial" w:cs="Arial"/>
          <w:sz w:val="28"/>
          <w:szCs w:val="28"/>
          <w:lang w:eastAsia="es-ES"/>
        </w:rPr>
        <w:t>.</w:t>
      </w:r>
    </w:p>
    <w:p w14:paraId="59A6E4BA" w14:textId="77777777" w:rsidR="0013314E" w:rsidRPr="0085358F" w:rsidRDefault="0013314E" w:rsidP="0013314E">
      <w:pPr>
        <w:tabs>
          <w:tab w:val="left" w:pos="-284"/>
        </w:tabs>
        <w:spacing w:before="360" w:after="360" w:line="360" w:lineRule="auto"/>
        <w:ind w:right="51"/>
        <w:contextualSpacing/>
        <w:jc w:val="both"/>
        <w:rPr>
          <w:rFonts w:ascii="Arial" w:hAnsi="Arial" w:cs="Arial"/>
          <w:sz w:val="28"/>
          <w:szCs w:val="28"/>
          <w:lang w:eastAsia="es-ES"/>
        </w:rPr>
      </w:pPr>
    </w:p>
    <w:p w14:paraId="04BC54DC" w14:textId="3D0C9539" w:rsidR="00683679" w:rsidRPr="0085358F" w:rsidRDefault="00F718C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ese contexto, en</w:t>
      </w:r>
      <w:r w:rsidR="00851CC6" w:rsidRPr="0085358F">
        <w:rPr>
          <w:rFonts w:ascii="Arial" w:hAnsi="Arial" w:cs="Arial"/>
          <w:sz w:val="28"/>
          <w:szCs w:val="28"/>
          <w:lang w:eastAsia="es-ES"/>
        </w:rPr>
        <w:t xml:space="preserve"> la impartición de justicia, un </w:t>
      </w:r>
      <w:r w:rsidR="00DB426E" w:rsidRPr="0085358F">
        <w:rPr>
          <w:rFonts w:ascii="Arial" w:hAnsi="Arial" w:cs="Arial"/>
          <w:sz w:val="28"/>
          <w:szCs w:val="28"/>
          <w:lang w:eastAsia="es-ES"/>
        </w:rPr>
        <w:t>t</w:t>
      </w:r>
      <w:r w:rsidR="00851CC6" w:rsidRPr="0085358F">
        <w:rPr>
          <w:rFonts w:ascii="Arial" w:hAnsi="Arial" w:cs="Arial"/>
          <w:sz w:val="28"/>
          <w:szCs w:val="28"/>
          <w:lang w:eastAsia="es-ES"/>
        </w:rPr>
        <w:t xml:space="preserve">ribunal </w:t>
      </w:r>
      <w:r w:rsidR="00DB426E" w:rsidRPr="0085358F">
        <w:rPr>
          <w:rFonts w:ascii="Arial" w:hAnsi="Arial" w:cs="Arial"/>
          <w:sz w:val="28"/>
          <w:szCs w:val="28"/>
          <w:lang w:eastAsia="es-ES"/>
        </w:rPr>
        <w:t>c</w:t>
      </w:r>
      <w:r w:rsidR="00851CC6" w:rsidRPr="0085358F">
        <w:rPr>
          <w:rFonts w:ascii="Arial" w:hAnsi="Arial" w:cs="Arial"/>
          <w:sz w:val="28"/>
          <w:szCs w:val="28"/>
          <w:lang w:eastAsia="es-ES"/>
        </w:rPr>
        <w:t>onstitucional se encuentra</w:t>
      </w:r>
      <w:r w:rsidR="00C93E89" w:rsidRPr="0085358F">
        <w:rPr>
          <w:rFonts w:ascii="Arial" w:hAnsi="Arial" w:cs="Arial"/>
          <w:sz w:val="28"/>
          <w:szCs w:val="28"/>
          <w:lang w:eastAsia="es-ES"/>
        </w:rPr>
        <w:t xml:space="preserve"> </w:t>
      </w:r>
      <w:r w:rsidR="00904123" w:rsidRPr="0085358F">
        <w:rPr>
          <w:rFonts w:ascii="Arial" w:hAnsi="Arial" w:cs="Arial"/>
          <w:sz w:val="28"/>
          <w:szCs w:val="28"/>
        </w:rPr>
        <w:t>obligado</w:t>
      </w:r>
      <w:r w:rsidR="00683679" w:rsidRPr="0085358F">
        <w:rPr>
          <w:rFonts w:ascii="Arial" w:hAnsi="Arial" w:cs="Arial"/>
          <w:sz w:val="28"/>
          <w:szCs w:val="28"/>
        </w:rPr>
        <w:t xml:space="preserve"> a velar por</w:t>
      </w:r>
      <w:r w:rsidR="00DC6D72" w:rsidRPr="0085358F">
        <w:rPr>
          <w:rFonts w:ascii="Arial" w:hAnsi="Arial" w:cs="Arial"/>
          <w:sz w:val="28"/>
          <w:szCs w:val="28"/>
        </w:rPr>
        <w:t xml:space="preserve"> que </w:t>
      </w:r>
      <w:r w:rsidR="00683679" w:rsidRPr="0085358F">
        <w:rPr>
          <w:rFonts w:ascii="Arial" w:hAnsi="Arial" w:cs="Arial"/>
          <w:sz w:val="28"/>
          <w:szCs w:val="28"/>
        </w:rPr>
        <w:t>los actos de autoridad obedezcan a esta lógica en un ámbito estrictamente laico y dentro del discurso de los derechos humanos</w:t>
      </w:r>
      <w:r w:rsidR="007F3097" w:rsidRPr="0085358F">
        <w:rPr>
          <w:rFonts w:ascii="Arial" w:hAnsi="Arial" w:cs="Arial"/>
          <w:sz w:val="28"/>
          <w:szCs w:val="28"/>
        </w:rPr>
        <w:t xml:space="preserve">, </w:t>
      </w:r>
      <w:r w:rsidR="008F2DBA" w:rsidRPr="0085358F">
        <w:rPr>
          <w:rFonts w:ascii="Arial" w:hAnsi="Arial" w:cs="Arial"/>
          <w:sz w:val="28"/>
          <w:szCs w:val="28"/>
        </w:rPr>
        <w:t>vigilando que no se</w:t>
      </w:r>
      <w:r w:rsidR="007F3097" w:rsidRPr="0085358F">
        <w:rPr>
          <w:rFonts w:ascii="Arial" w:hAnsi="Arial" w:cs="Arial"/>
          <w:sz w:val="28"/>
          <w:szCs w:val="28"/>
        </w:rPr>
        <w:t xml:space="preserve"> cristalicen las creencias religiosas o espirituales </w:t>
      </w:r>
      <w:r w:rsidR="008F2DBA" w:rsidRPr="0085358F">
        <w:rPr>
          <w:rFonts w:ascii="Arial" w:hAnsi="Arial" w:cs="Arial"/>
          <w:sz w:val="28"/>
          <w:szCs w:val="28"/>
        </w:rPr>
        <w:t xml:space="preserve">en el sistema jurídico y que corresponden </w:t>
      </w:r>
      <w:r w:rsidR="008C03AA" w:rsidRPr="0085358F">
        <w:rPr>
          <w:rFonts w:ascii="Arial" w:hAnsi="Arial" w:cs="Arial"/>
          <w:sz w:val="28"/>
          <w:szCs w:val="28"/>
        </w:rPr>
        <w:t xml:space="preserve">al </w:t>
      </w:r>
      <w:r w:rsidR="008F2DBA" w:rsidRPr="0085358F">
        <w:rPr>
          <w:rFonts w:ascii="Arial" w:hAnsi="Arial" w:cs="Arial"/>
          <w:sz w:val="28"/>
          <w:szCs w:val="28"/>
        </w:rPr>
        <w:t xml:space="preserve">ámbito individual </w:t>
      </w:r>
      <w:r w:rsidR="000E1490" w:rsidRPr="0085358F">
        <w:rPr>
          <w:rFonts w:ascii="Arial" w:hAnsi="Arial" w:cs="Arial"/>
          <w:sz w:val="28"/>
          <w:szCs w:val="28"/>
        </w:rPr>
        <w:t xml:space="preserve">y privado de las personas. </w:t>
      </w:r>
    </w:p>
    <w:p w14:paraId="5C3E1CE7" w14:textId="77777777" w:rsidR="00020EF5" w:rsidRPr="0085358F" w:rsidRDefault="00020EF5" w:rsidP="00020EF5">
      <w:pPr>
        <w:tabs>
          <w:tab w:val="left" w:pos="-284"/>
        </w:tabs>
        <w:spacing w:before="360" w:after="360" w:line="360" w:lineRule="auto"/>
        <w:ind w:right="51"/>
        <w:contextualSpacing/>
        <w:jc w:val="both"/>
        <w:rPr>
          <w:rFonts w:ascii="Arial" w:hAnsi="Arial" w:cs="Arial"/>
          <w:sz w:val="28"/>
          <w:szCs w:val="28"/>
          <w:lang w:eastAsia="es-ES"/>
        </w:rPr>
      </w:pPr>
    </w:p>
    <w:p w14:paraId="7BFD3213" w14:textId="7E7E0DE6" w:rsidR="00020EF5" w:rsidRPr="0085358F" w:rsidRDefault="00020EF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 xml:space="preserve">El derecho a decidir como una prerrogativa esencial de las mujeres y de las personas con capacidad de gestar constituye un mecanismo de </w:t>
      </w:r>
      <w:r w:rsidR="00855574" w:rsidRPr="0085358F">
        <w:rPr>
          <w:rFonts w:ascii="Arial" w:hAnsi="Arial" w:cs="Arial"/>
          <w:sz w:val="28"/>
          <w:szCs w:val="28"/>
        </w:rPr>
        <w:t xml:space="preserve">ejercicio </w:t>
      </w:r>
      <w:r w:rsidRPr="0085358F">
        <w:rPr>
          <w:rFonts w:ascii="Arial" w:hAnsi="Arial" w:cs="Arial"/>
          <w:sz w:val="28"/>
          <w:szCs w:val="28"/>
        </w:rPr>
        <w:t xml:space="preserve">de su autonomía, pero trasciende a lo público </w:t>
      </w:r>
      <w:r w:rsidR="00855574" w:rsidRPr="0085358F">
        <w:rPr>
          <w:rFonts w:ascii="Arial" w:hAnsi="Arial" w:cs="Arial"/>
          <w:sz w:val="28"/>
          <w:szCs w:val="28"/>
        </w:rPr>
        <w:t xml:space="preserve">en el reconocimiento como sujetas de pleno derecho ante el Estado Mexicano, </w:t>
      </w:r>
      <w:r w:rsidRPr="0085358F">
        <w:rPr>
          <w:rFonts w:ascii="Arial" w:hAnsi="Arial" w:cs="Arial"/>
          <w:sz w:val="28"/>
          <w:szCs w:val="28"/>
        </w:rPr>
        <w:t>como parte del proceso de la propia y singular definición de su identidad, y de su plena individualidad política, social, económica, laboral, sexual, reproductiva y cultural</w:t>
      </w:r>
      <w:r w:rsidRPr="0085358F">
        <w:rPr>
          <w:rStyle w:val="Refdenotaalpie"/>
          <w:rFonts w:ascii="Arial" w:hAnsi="Arial" w:cs="Arial"/>
          <w:sz w:val="28"/>
          <w:szCs w:val="28"/>
        </w:rPr>
        <w:footnoteReference w:id="29"/>
      </w:r>
      <w:r w:rsidRPr="0085358F">
        <w:rPr>
          <w:rFonts w:ascii="Arial" w:hAnsi="Arial" w:cs="Arial"/>
          <w:sz w:val="28"/>
          <w:szCs w:val="28"/>
        </w:rPr>
        <w:t>.</w:t>
      </w:r>
    </w:p>
    <w:p w14:paraId="58B0DF4A" w14:textId="77777777" w:rsidR="00C9675F" w:rsidRPr="0085358F" w:rsidRDefault="00C9675F" w:rsidP="00C9675F">
      <w:pPr>
        <w:tabs>
          <w:tab w:val="left" w:pos="-284"/>
        </w:tabs>
        <w:spacing w:before="360" w:after="360" w:line="360" w:lineRule="auto"/>
        <w:ind w:right="51"/>
        <w:contextualSpacing/>
        <w:jc w:val="both"/>
        <w:rPr>
          <w:rFonts w:ascii="Arial" w:hAnsi="Arial" w:cs="Arial"/>
          <w:sz w:val="28"/>
          <w:szCs w:val="28"/>
          <w:lang w:eastAsia="es-ES"/>
        </w:rPr>
      </w:pPr>
    </w:p>
    <w:p w14:paraId="575B2996" w14:textId="2F2E48A3" w:rsidR="00815D91" w:rsidRPr="0085358F" w:rsidRDefault="00D572F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ese</w:t>
      </w:r>
      <w:r w:rsidR="000E4456" w:rsidRPr="0085358F">
        <w:rPr>
          <w:rFonts w:ascii="Arial" w:hAnsi="Arial" w:cs="Arial"/>
          <w:sz w:val="28"/>
          <w:szCs w:val="28"/>
          <w:lang w:eastAsia="es-ES"/>
        </w:rPr>
        <w:t xml:space="preserve"> sentido, la laicidad constituye una garantía para </w:t>
      </w:r>
      <w:r w:rsidR="00866404" w:rsidRPr="0085358F">
        <w:rPr>
          <w:rFonts w:ascii="Arial" w:hAnsi="Arial" w:cs="Arial"/>
          <w:sz w:val="28"/>
          <w:szCs w:val="28"/>
        </w:rPr>
        <w:t xml:space="preserve">los derechos de las mujeres y de las personas con capacidad de gestar, </w:t>
      </w:r>
      <w:r w:rsidR="001628C4" w:rsidRPr="0085358F">
        <w:rPr>
          <w:rFonts w:ascii="Arial" w:hAnsi="Arial" w:cs="Arial"/>
          <w:sz w:val="28"/>
          <w:szCs w:val="28"/>
          <w:u w:val="single"/>
        </w:rPr>
        <w:t>en cuanto</w:t>
      </w:r>
      <w:r w:rsidR="00866404" w:rsidRPr="0085358F">
        <w:rPr>
          <w:rFonts w:ascii="Arial" w:hAnsi="Arial" w:cs="Arial"/>
          <w:sz w:val="28"/>
          <w:szCs w:val="28"/>
          <w:u w:val="single"/>
        </w:rPr>
        <w:t xml:space="preserve"> mecanismo de reivindicación de la razón sobre el dogma</w:t>
      </w:r>
      <w:r w:rsidR="00866404" w:rsidRPr="0085358F">
        <w:rPr>
          <w:rFonts w:ascii="Arial" w:hAnsi="Arial" w:cs="Arial"/>
          <w:sz w:val="28"/>
          <w:szCs w:val="28"/>
        </w:rPr>
        <w:t xml:space="preserve">, y </w:t>
      </w:r>
      <w:r w:rsidR="00866404" w:rsidRPr="0085358F">
        <w:rPr>
          <w:rFonts w:ascii="Arial" w:hAnsi="Arial" w:cs="Arial"/>
          <w:sz w:val="28"/>
          <w:szCs w:val="28"/>
        </w:rPr>
        <w:lastRenderedPageBreak/>
        <w:t>consecuentemente como un proyecto de emancipación intelectual que conlleva el reconocimiento de la libertad y autonomía de las personas en la definición de sus convicciones y creencias</w:t>
      </w:r>
      <w:r w:rsidR="00866404" w:rsidRPr="0085358F">
        <w:rPr>
          <w:rStyle w:val="Refdenotaalpie"/>
          <w:rFonts w:ascii="Arial" w:hAnsi="Arial" w:cs="Arial"/>
          <w:sz w:val="28"/>
          <w:szCs w:val="28"/>
        </w:rPr>
        <w:footnoteReference w:id="30"/>
      </w:r>
      <w:r w:rsidR="00866404" w:rsidRPr="0085358F">
        <w:rPr>
          <w:rFonts w:ascii="Arial" w:hAnsi="Arial" w:cs="Arial"/>
          <w:sz w:val="28"/>
          <w:szCs w:val="28"/>
        </w:rPr>
        <w:t xml:space="preserve">. </w:t>
      </w:r>
    </w:p>
    <w:p w14:paraId="335B7FBB" w14:textId="77777777" w:rsidR="00815D91" w:rsidRPr="0085358F" w:rsidRDefault="00815D91" w:rsidP="00815D91">
      <w:pPr>
        <w:tabs>
          <w:tab w:val="left" w:pos="-284"/>
        </w:tabs>
        <w:spacing w:before="360" w:after="360" w:line="360" w:lineRule="auto"/>
        <w:ind w:right="51"/>
        <w:contextualSpacing/>
        <w:jc w:val="both"/>
        <w:rPr>
          <w:rFonts w:ascii="Arial" w:hAnsi="Arial" w:cs="Arial"/>
          <w:sz w:val="28"/>
          <w:szCs w:val="28"/>
          <w:lang w:eastAsia="es-ES"/>
        </w:rPr>
      </w:pPr>
    </w:p>
    <w:p w14:paraId="2ACC0050" w14:textId="46E53639" w:rsidR="00866404" w:rsidRPr="0085358F" w:rsidRDefault="00866404"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La</w:t>
      </w:r>
      <w:r w:rsidR="00815D91" w:rsidRPr="0085358F">
        <w:rPr>
          <w:rFonts w:ascii="Arial" w:hAnsi="Arial" w:cs="Arial"/>
          <w:sz w:val="28"/>
          <w:szCs w:val="28"/>
        </w:rPr>
        <w:t xml:space="preserve"> la</w:t>
      </w:r>
      <w:r w:rsidRPr="0085358F">
        <w:rPr>
          <w:rFonts w:ascii="Arial" w:hAnsi="Arial" w:cs="Arial"/>
          <w:sz w:val="28"/>
          <w:szCs w:val="28"/>
        </w:rPr>
        <w:t>icidad y</w:t>
      </w:r>
      <w:r w:rsidR="00815D91" w:rsidRPr="0085358F">
        <w:rPr>
          <w:rFonts w:ascii="Arial" w:hAnsi="Arial" w:cs="Arial"/>
          <w:sz w:val="28"/>
          <w:szCs w:val="28"/>
        </w:rPr>
        <w:t xml:space="preserve"> la</w:t>
      </w:r>
      <w:r w:rsidRPr="0085358F">
        <w:rPr>
          <w:rFonts w:ascii="Arial" w:hAnsi="Arial" w:cs="Arial"/>
          <w:sz w:val="28"/>
          <w:szCs w:val="28"/>
        </w:rPr>
        <w:t xml:space="preserve"> autonomía se fortalecen mutuamente</w:t>
      </w:r>
      <w:r w:rsidR="00815D91" w:rsidRPr="0085358F">
        <w:rPr>
          <w:rFonts w:ascii="Arial" w:hAnsi="Arial" w:cs="Arial"/>
          <w:sz w:val="28"/>
          <w:szCs w:val="28"/>
        </w:rPr>
        <w:t xml:space="preserve"> </w:t>
      </w:r>
      <w:r w:rsidRPr="0085358F">
        <w:rPr>
          <w:rFonts w:ascii="Arial" w:hAnsi="Arial" w:cs="Arial"/>
          <w:sz w:val="28"/>
          <w:szCs w:val="28"/>
        </w:rPr>
        <w:t>al dejar a los individuos una esfera de soberanía amplia en la determinación de sus creencias, modelos de virtud humana y medios para alcanzarlos, así como para decidir libremente sobre los aspectos fundamentales de su existencia, entre ellos, los asuntos relacionados con su sexualidad y reproducción, sin la injerencia del Estado ni de ninguna institución</w:t>
      </w:r>
      <w:r w:rsidRPr="0085358F">
        <w:rPr>
          <w:rStyle w:val="Refdenotaalpie"/>
          <w:rFonts w:ascii="Arial" w:hAnsi="Arial" w:cs="Arial"/>
          <w:sz w:val="28"/>
          <w:szCs w:val="28"/>
        </w:rPr>
        <w:footnoteReference w:id="31"/>
      </w:r>
      <w:r w:rsidRPr="0085358F">
        <w:rPr>
          <w:rFonts w:ascii="Arial" w:hAnsi="Arial" w:cs="Arial"/>
          <w:sz w:val="28"/>
          <w:szCs w:val="28"/>
        </w:rPr>
        <w:t>.</w:t>
      </w:r>
    </w:p>
    <w:p w14:paraId="1B8154D8" w14:textId="77777777" w:rsidR="00933B27" w:rsidRPr="0085358F" w:rsidRDefault="00933B27" w:rsidP="00933B27">
      <w:pPr>
        <w:tabs>
          <w:tab w:val="left" w:pos="-284"/>
        </w:tabs>
        <w:spacing w:before="360" w:after="360" w:line="360" w:lineRule="auto"/>
        <w:ind w:right="51"/>
        <w:contextualSpacing/>
        <w:jc w:val="both"/>
        <w:rPr>
          <w:rFonts w:ascii="Arial" w:hAnsi="Arial" w:cs="Arial"/>
          <w:sz w:val="28"/>
          <w:szCs w:val="28"/>
          <w:lang w:eastAsia="es-ES"/>
        </w:rPr>
      </w:pPr>
    </w:p>
    <w:p w14:paraId="111114EB" w14:textId="77777777" w:rsidR="0022435B" w:rsidRPr="0085358F" w:rsidRDefault="00D04C0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Estas puntualizaciones </w:t>
      </w:r>
      <w:r w:rsidR="001C6F59" w:rsidRPr="0085358F">
        <w:rPr>
          <w:rFonts w:ascii="Arial" w:hAnsi="Arial" w:cs="Arial"/>
          <w:sz w:val="28"/>
          <w:szCs w:val="28"/>
        </w:rPr>
        <w:t>son elementos clave para asegurar una convivencia plural como parte del núcleo de una sociedad democrática</w:t>
      </w:r>
      <w:r w:rsidR="00866645" w:rsidRPr="0085358F">
        <w:rPr>
          <w:rFonts w:ascii="Arial" w:hAnsi="Arial" w:cs="Arial"/>
          <w:sz w:val="28"/>
          <w:szCs w:val="28"/>
        </w:rPr>
        <w:t xml:space="preserve">, ya que hacen patente lo </w:t>
      </w:r>
      <w:r w:rsidR="001C6F59" w:rsidRPr="0085358F">
        <w:rPr>
          <w:rFonts w:ascii="Arial" w:hAnsi="Arial" w:cs="Arial"/>
          <w:sz w:val="28"/>
          <w:szCs w:val="28"/>
        </w:rPr>
        <w:t xml:space="preserve">indispensable </w:t>
      </w:r>
      <w:r w:rsidR="00866645" w:rsidRPr="0085358F">
        <w:rPr>
          <w:rFonts w:ascii="Arial" w:hAnsi="Arial" w:cs="Arial"/>
          <w:sz w:val="28"/>
          <w:szCs w:val="28"/>
        </w:rPr>
        <w:t xml:space="preserve">que es </w:t>
      </w:r>
      <w:r w:rsidR="001C6F59" w:rsidRPr="0085358F">
        <w:rPr>
          <w:rFonts w:ascii="Arial" w:hAnsi="Arial" w:cs="Arial"/>
          <w:sz w:val="28"/>
          <w:szCs w:val="28"/>
        </w:rPr>
        <w:t xml:space="preserve">convenir en el </w:t>
      </w:r>
      <w:r w:rsidR="001C6F59" w:rsidRPr="0085358F">
        <w:rPr>
          <w:rFonts w:ascii="Arial" w:hAnsi="Arial" w:cs="Arial"/>
          <w:b/>
          <w:bCs/>
          <w:sz w:val="28"/>
          <w:szCs w:val="28"/>
        </w:rPr>
        <w:t>respeto mutuo e irrestricto</w:t>
      </w:r>
      <w:r w:rsidR="001C6F59" w:rsidRPr="0085358F">
        <w:rPr>
          <w:rFonts w:ascii="Arial" w:hAnsi="Arial" w:cs="Arial"/>
          <w:sz w:val="28"/>
          <w:szCs w:val="28"/>
        </w:rPr>
        <w:t xml:space="preserve"> </w:t>
      </w:r>
      <w:r w:rsidR="001C6F59" w:rsidRPr="0085358F">
        <w:rPr>
          <w:rFonts w:ascii="Arial" w:hAnsi="Arial" w:cs="Arial"/>
          <w:b/>
          <w:bCs/>
          <w:sz w:val="28"/>
          <w:szCs w:val="28"/>
        </w:rPr>
        <w:t>de las creencias y principios individuales y de la construcción personalísima de cada plan de vida</w:t>
      </w:r>
      <w:r w:rsidR="001C6F59" w:rsidRPr="0085358F">
        <w:rPr>
          <w:rFonts w:ascii="Arial" w:hAnsi="Arial" w:cs="Arial"/>
          <w:sz w:val="28"/>
          <w:szCs w:val="28"/>
        </w:rPr>
        <w:t>,</w:t>
      </w:r>
      <w:r w:rsidR="001C6F59" w:rsidRPr="0085358F">
        <w:rPr>
          <w:rFonts w:ascii="Arial" w:hAnsi="Arial" w:cs="Arial"/>
          <w:b/>
          <w:bCs/>
          <w:sz w:val="28"/>
          <w:szCs w:val="28"/>
        </w:rPr>
        <w:t xml:space="preserve"> </w:t>
      </w:r>
      <w:r w:rsidR="001C6F59" w:rsidRPr="0085358F">
        <w:rPr>
          <w:rFonts w:ascii="Arial" w:hAnsi="Arial" w:cs="Arial"/>
          <w:sz w:val="28"/>
          <w:szCs w:val="28"/>
          <w:u w:val="single"/>
        </w:rPr>
        <w:t>sin la imposición de una visión por encima de otra</w:t>
      </w:r>
      <w:r w:rsidR="001C6F59" w:rsidRPr="0085358F">
        <w:rPr>
          <w:rFonts w:ascii="Arial" w:hAnsi="Arial" w:cs="Arial"/>
          <w:sz w:val="28"/>
          <w:szCs w:val="28"/>
        </w:rPr>
        <w:t>, destacadamente, en aquellos tópicos sumamente complejos y que sólo pueden ser resueltos en un ámbito interno y conforme a las más íntimas convicciones personales</w:t>
      </w:r>
      <w:r w:rsidR="009926DA" w:rsidRPr="0085358F">
        <w:rPr>
          <w:rFonts w:ascii="Arial" w:hAnsi="Arial" w:cs="Arial"/>
          <w:sz w:val="28"/>
          <w:szCs w:val="28"/>
        </w:rPr>
        <w:t>.</w:t>
      </w:r>
      <w:r w:rsidR="00C63DF0" w:rsidRPr="0085358F">
        <w:rPr>
          <w:rFonts w:ascii="Arial" w:hAnsi="Arial" w:cs="Arial"/>
          <w:sz w:val="28"/>
          <w:szCs w:val="28"/>
        </w:rPr>
        <w:t xml:space="preserve"> </w:t>
      </w:r>
    </w:p>
    <w:p w14:paraId="0655CE51" w14:textId="77777777" w:rsidR="0022435B" w:rsidRPr="0085358F" w:rsidRDefault="0022435B" w:rsidP="0022435B">
      <w:pPr>
        <w:tabs>
          <w:tab w:val="left" w:pos="-284"/>
        </w:tabs>
        <w:spacing w:before="360" w:after="360" w:line="360" w:lineRule="auto"/>
        <w:ind w:right="51"/>
        <w:contextualSpacing/>
        <w:jc w:val="both"/>
        <w:rPr>
          <w:rFonts w:ascii="Arial" w:hAnsi="Arial" w:cs="Arial"/>
          <w:sz w:val="28"/>
          <w:szCs w:val="28"/>
          <w:lang w:eastAsia="es-ES"/>
        </w:rPr>
      </w:pPr>
    </w:p>
    <w:p w14:paraId="42AC7629" w14:textId="2CF2A5C7" w:rsidR="00A927D3" w:rsidRPr="0085358F" w:rsidRDefault="0022435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Paralelamente</w:t>
      </w:r>
      <w:r w:rsidR="00A927D3" w:rsidRPr="0085358F">
        <w:rPr>
          <w:rFonts w:ascii="Arial" w:hAnsi="Arial" w:cs="Arial"/>
          <w:sz w:val="28"/>
          <w:szCs w:val="28"/>
        </w:rPr>
        <w:t xml:space="preserve">, esta posición constituye un </w:t>
      </w:r>
      <w:r w:rsidR="00A927D3" w:rsidRPr="0085358F">
        <w:rPr>
          <w:rFonts w:ascii="Arial" w:hAnsi="Arial" w:cs="Arial"/>
          <w:b/>
          <w:bCs/>
          <w:sz w:val="28"/>
          <w:szCs w:val="28"/>
        </w:rPr>
        <w:t>rechazo tajante</w:t>
      </w:r>
      <w:r w:rsidR="00A927D3" w:rsidRPr="0085358F">
        <w:rPr>
          <w:rFonts w:ascii="Arial" w:hAnsi="Arial" w:cs="Arial"/>
          <w:sz w:val="28"/>
          <w:szCs w:val="28"/>
        </w:rPr>
        <w:t xml:space="preserve"> a la imposición</w:t>
      </w:r>
      <w:r w:rsidRPr="0085358F">
        <w:rPr>
          <w:rFonts w:ascii="Arial" w:hAnsi="Arial" w:cs="Arial"/>
          <w:sz w:val="28"/>
          <w:szCs w:val="28"/>
        </w:rPr>
        <w:t xml:space="preserve">, </w:t>
      </w:r>
      <w:r w:rsidR="00A927D3" w:rsidRPr="0085358F">
        <w:rPr>
          <w:rFonts w:ascii="Arial" w:hAnsi="Arial" w:cs="Arial"/>
          <w:sz w:val="28"/>
          <w:szCs w:val="28"/>
          <w:lang w:eastAsia="es-ES"/>
        </w:rPr>
        <w:t>a través del uso del poder estatal</w:t>
      </w:r>
      <w:r w:rsidR="00764CFC" w:rsidRPr="0085358F">
        <w:rPr>
          <w:rFonts w:ascii="Arial" w:hAnsi="Arial" w:cs="Arial"/>
          <w:sz w:val="28"/>
          <w:szCs w:val="28"/>
          <w:lang w:eastAsia="es-ES"/>
        </w:rPr>
        <w:t xml:space="preserve"> y del aparato punitivo</w:t>
      </w:r>
      <w:r w:rsidRPr="0085358F">
        <w:rPr>
          <w:rFonts w:ascii="Arial" w:hAnsi="Arial" w:cs="Arial"/>
          <w:sz w:val="28"/>
          <w:szCs w:val="28"/>
          <w:lang w:eastAsia="es-ES"/>
        </w:rPr>
        <w:t xml:space="preserve">, </w:t>
      </w:r>
      <w:r w:rsidR="00824CF7" w:rsidRPr="0085358F">
        <w:rPr>
          <w:rFonts w:ascii="Arial" w:hAnsi="Arial" w:cs="Arial"/>
          <w:sz w:val="28"/>
          <w:szCs w:val="28"/>
          <w:lang w:eastAsia="es-ES"/>
        </w:rPr>
        <w:t>de</w:t>
      </w:r>
      <w:r w:rsidR="00A927D3" w:rsidRPr="0085358F">
        <w:rPr>
          <w:rFonts w:ascii="Arial" w:hAnsi="Arial" w:cs="Arial"/>
          <w:sz w:val="28"/>
          <w:szCs w:val="28"/>
          <w:lang w:eastAsia="es-ES"/>
        </w:rPr>
        <w:t xml:space="preserve"> </w:t>
      </w:r>
      <w:r w:rsidR="00A927D3" w:rsidRPr="0085358F">
        <w:rPr>
          <w:rFonts w:ascii="Arial" w:hAnsi="Arial" w:cs="Arial"/>
          <w:sz w:val="28"/>
          <w:szCs w:val="28"/>
        </w:rPr>
        <w:t xml:space="preserve">criterios </w:t>
      </w:r>
      <w:r w:rsidR="00E703FE" w:rsidRPr="0085358F">
        <w:rPr>
          <w:rFonts w:ascii="Arial" w:hAnsi="Arial" w:cs="Arial"/>
          <w:sz w:val="28"/>
          <w:szCs w:val="28"/>
        </w:rPr>
        <w:t xml:space="preserve">religiosos, morales o ideológicos </w:t>
      </w:r>
      <w:r w:rsidR="00A927D3" w:rsidRPr="0085358F">
        <w:rPr>
          <w:rFonts w:ascii="Arial" w:hAnsi="Arial" w:cs="Arial"/>
          <w:sz w:val="28"/>
          <w:szCs w:val="28"/>
        </w:rPr>
        <w:t>que únicamente se correspond</w:t>
      </w:r>
      <w:r w:rsidR="00E703FE" w:rsidRPr="0085358F">
        <w:rPr>
          <w:rFonts w:ascii="Arial" w:hAnsi="Arial" w:cs="Arial"/>
          <w:sz w:val="28"/>
          <w:szCs w:val="28"/>
        </w:rPr>
        <w:t>a</w:t>
      </w:r>
      <w:r w:rsidR="00A927D3" w:rsidRPr="0085358F">
        <w:rPr>
          <w:rFonts w:ascii="Arial" w:hAnsi="Arial" w:cs="Arial"/>
          <w:sz w:val="28"/>
          <w:szCs w:val="28"/>
        </w:rPr>
        <w:t>n con la conciencia individual.</w:t>
      </w:r>
    </w:p>
    <w:p w14:paraId="24328F34" w14:textId="77777777" w:rsidR="00A927D3" w:rsidRPr="0085358F" w:rsidRDefault="00A927D3" w:rsidP="00A927D3">
      <w:pPr>
        <w:tabs>
          <w:tab w:val="left" w:pos="-284"/>
        </w:tabs>
        <w:spacing w:before="360" w:after="360" w:line="360" w:lineRule="auto"/>
        <w:ind w:right="51"/>
        <w:contextualSpacing/>
        <w:jc w:val="both"/>
        <w:rPr>
          <w:rFonts w:ascii="Arial" w:hAnsi="Arial" w:cs="Arial"/>
          <w:sz w:val="28"/>
          <w:szCs w:val="28"/>
          <w:lang w:eastAsia="es-ES"/>
        </w:rPr>
      </w:pPr>
    </w:p>
    <w:p w14:paraId="05337AAE" w14:textId="4458733A" w:rsidR="00FF1349" w:rsidRPr="0085358F" w:rsidRDefault="00E868A8" w:rsidP="00FF1349">
      <w:pPr>
        <w:tabs>
          <w:tab w:val="left" w:pos="-284"/>
        </w:tabs>
        <w:spacing w:before="360" w:after="360" w:line="360" w:lineRule="auto"/>
        <w:ind w:right="51"/>
        <w:contextualSpacing/>
        <w:jc w:val="both"/>
        <w:rPr>
          <w:rFonts w:ascii="Arial" w:hAnsi="Arial" w:cs="Arial"/>
          <w:b/>
          <w:bCs/>
          <w:sz w:val="28"/>
          <w:szCs w:val="28"/>
          <w:lang w:eastAsia="es-ES"/>
        </w:rPr>
      </w:pPr>
      <w:r w:rsidRPr="0085358F">
        <w:rPr>
          <w:rFonts w:ascii="Arial" w:hAnsi="Arial" w:cs="Arial"/>
          <w:b/>
          <w:bCs/>
          <w:sz w:val="28"/>
          <w:szCs w:val="28"/>
          <w:lang w:eastAsia="es-ES"/>
        </w:rPr>
        <w:t>C. Igualdad jurídica</w:t>
      </w:r>
    </w:p>
    <w:p w14:paraId="7F523586" w14:textId="77777777" w:rsidR="00E868A8" w:rsidRPr="0085358F" w:rsidRDefault="00E868A8" w:rsidP="00FF1349">
      <w:pPr>
        <w:tabs>
          <w:tab w:val="left" w:pos="-284"/>
        </w:tabs>
        <w:spacing w:before="360" w:after="360" w:line="360" w:lineRule="auto"/>
        <w:ind w:right="51"/>
        <w:contextualSpacing/>
        <w:jc w:val="both"/>
        <w:rPr>
          <w:rFonts w:ascii="Arial" w:hAnsi="Arial" w:cs="Arial"/>
          <w:sz w:val="28"/>
          <w:szCs w:val="28"/>
          <w:lang w:eastAsia="es-ES"/>
        </w:rPr>
      </w:pPr>
    </w:p>
    <w:p w14:paraId="38EFDB67" w14:textId="6B8C47B5" w:rsidR="009926DA" w:rsidRPr="0085358F" w:rsidRDefault="00367ED4"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derecho a la igualdad jurídica constituye una pieza fundamental en la construcción del derecho a decidir</w:t>
      </w:r>
      <w:r w:rsidR="00EC261B" w:rsidRPr="0085358F">
        <w:rPr>
          <w:rFonts w:ascii="Arial" w:hAnsi="Arial" w:cs="Arial"/>
          <w:sz w:val="28"/>
          <w:szCs w:val="28"/>
          <w:lang w:eastAsia="es-ES"/>
        </w:rPr>
        <w:t>, por lo q</w:t>
      </w:r>
      <w:r w:rsidR="0061785B" w:rsidRPr="0085358F">
        <w:rPr>
          <w:rFonts w:ascii="Arial" w:hAnsi="Arial" w:cs="Arial"/>
          <w:sz w:val="28"/>
          <w:szCs w:val="28"/>
          <w:lang w:eastAsia="es-ES"/>
        </w:rPr>
        <w:t xml:space="preserve">ue </w:t>
      </w:r>
      <w:r w:rsidR="005C3D5A" w:rsidRPr="0085358F">
        <w:rPr>
          <w:rFonts w:ascii="Arial" w:hAnsi="Arial" w:cs="Arial"/>
          <w:sz w:val="28"/>
          <w:szCs w:val="28"/>
          <w:lang w:eastAsia="es-ES"/>
        </w:rPr>
        <w:t xml:space="preserve">la falta de reconocimiento </w:t>
      </w:r>
      <w:r w:rsidR="00E8274D" w:rsidRPr="0085358F">
        <w:rPr>
          <w:rFonts w:ascii="Arial" w:hAnsi="Arial" w:cs="Arial"/>
          <w:sz w:val="28"/>
          <w:szCs w:val="28"/>
          <w:lang w:eastAsia="es-ES"/>
        </w:rPr>
        <w:lastRenderedPageBreak/>
        <w:t xml:space="preserve">del derecho </w:t>
      </w:r>
      <w:r w:rsidR="00760BE0" w:rsidRPr="0085358F">
        <w:rPr>
          <w:rFonts w:ascii="Arial" w:hAnsi="Arial" w:cs="Arial"/>
          <w:sz w:val="28"/>
          <w:szCs w:val="28"/>
          <w:lang w:eastAsia="es-ES"/>
        </w:rPr>
        <w:t>de las mujeres y</w:t>
      </w:r>
      <w:r w:rsidR="00571A7C" w:rsidRPr="0085358F">
        <w:rPr>
          <w:rFonts w:ascii="Arial" w:hAnsi="Arial" w:cs="Arial"/>
          <w:sz w:val="28"/>
          <w:szCs w:val="28"/>
          <w:lang w:eastAsia="es-ES"/>
        </w:rPr>
        <w:t xml:space="preserve"> de las</w:t>
      </w:r>
      <w:r w:rsidR="00760BE0" w:rsidRPr="0085358F">
        <w:rPr>
          <w:rFonts w:ascii="Arial" w:hAnsi="Arial" w:cs="Arial"/>
          <w:sz w:val="28"/>
          <w:szCs w:val="28"/>
          <w:lang w:eastAsia="es-ES"/>
        </w:rPr>
        <w:t xml:space="preserve"> personas con capacidad de gestar </w:t>
      </w:r>
      <w:r w:rsidR="00E8274D" w:rsidRPr="0085358F">
        <w:rPr>
          <w:rFonts w:ascii="Arial" w:hAnsi="Arial" w:cs="Arial"/>
          <w:sz w:val="28"/>
          <w:szCs w:val="28"/>
          <w:lang w:eastAsia="es-ES"/>
        </w:rPr>
        <w:t>a construir y materializar un plan de vida propio</w:t>
      </w:r>
      <w:r w:rsidR="00BA540A" w:rsidRPr="0085358F">
        <w:rPr>
          <w:rFonts w:ascii="Arial" w:hAnsi="Arial" w:cs="Arial"/>
          <w:sz w:val="28"/>
          <w:szCs w:val="28"/>
          <w:lang w:eastAsia="es-ES"/>
        </w:rPr>
        <w:t xml:space="preserve">, con base en sus </w:t>
      </w:r>
      <w:r w:rsidR="00215043" w:rsidRPr="0085358F">
        <w:rPr>
          <w:rFonts w:ascii="Arial" w:hAnsi="Arial" w:cs="Arial"/>
          <w:sz w:val="28"/>
          <w:szCs w:val="28"/>
          <w:lang w:eastAsia="es-ES"/>
        </w:rPr>
        <w:t xml:space="preserve">particulares </w:t>
      </w:r>
      <w:r w:rsidR="00BA540A" w:rsidRPr="0085358F">
        <w:rPr>
          <w:rFonts w:ascii="Arial" w:hAnsi="Arial" w:cs="Arial"/>
          <w:sz w:val="28"/>
          <w:szCs w:val="28"/>
          <w:lang w:eastAsia="es-ES"/>
        </w:rPr>
        <w:t xml:space="preserve">convicciones y deseos, claramente constituye una transgresión </w:t>
      </w:r>
      <w:r w:rsidR="00B741B2" w:rsidRPr="0085358F">
        <w:rPr>
          <w:rFonts w:ascii="Arial" w:hAnsi="Arial" w:cs="Arial"/>
          <w:sz w:val="28"/>
          <w:szCs w:val="28"/>
          <w:lang w:eastAsia="es-ES"/>
        </w:rPr>
        <w:t>a la igualdad entre hombre</w:t>
      </w:r>
      <w:r w:rsidR="00BE1A8E" w:rsidRPr="0085358F">
        <w:rPr>
          <w:rFonts w:ascii="Arial" w:hAnsi="Arial" w:cs="Arial"/>
          <w:sz w:val="28"/>
          <w:szCs w:val="28"/>
          <w:lang w:eastAsia="es-ES"/>
        </w:rPr>
        <w:t>s</w:t>
      </w:r>
      <w:r w:rsidR="00B741B2" w:rsidRPr="0085358F">
        <w:rPr>
          <w:rFonts w:ascii="Arial" w:hAnsi="Arial" w:cs="Arial"/>
          <w:sz w:val="28"/>
          <w:szCs w:val="28"/>
          <w:lang w:eastAsia="es-ES"/>
        </w:rPr>
        <w:t xml:space="preserve"> y mujeres</w:t>
      </w:r>
      <w:r w:rsidR="00C94C27" w:rsidRPr="0085358F">
        <w:rPr>
          <w:rFonts w:ascii="Arial" w:hAnsi="Arial" w:cs="Arial"/>
          <w:sz w:val="28"/>
          <w:szCs w:val="28"/>
          <w:lang w:eastAsia="es-ES"/>
        </w:rPr>
        <w:t>, previst</w:t>
      </w:r>
      <w:r w:rsidR="00BE1A8E" w:rsidRPr="0085358F">
        <w:rPr>
          <w:rFonts w:ascii="Arial" w:hAnsi="Arial" w:cs="Arial"/>
          <w:sz w:val="28"/>
          <w:szCs w:val="28"/>
          <w:lang w:eastAsia="es-ES"/>
        </w:rPr>
        <w:t>a</w:t>
      </w:r>
      <w:r w:rsidR="00C94C27" w:rsidRPr="0085358F">
        <w:rPr>
          <w:rFonts w:ascii="Arial" w:hAnsi="Arial" w:cs="Arial"/>
          <w:sz w:val="28"/>
          <w:szCs w:val="28"/>
          <w:lang w:eastAsia="es-ES"/>
        </w:rPr>
        <w:t xml:space="preserve"> en el artículo 4</w:t>
      </w:r>
      <w:r w:rsidR="005B750E" w:rsidRPr="0085358F">
        <w:rPr>
          <w:rFonts w:ascii="Arial" w:hAnsi="Arial" w:cs="Arial"/>
          <w:sz w:val="28"/>
          <w:szCs w:val="28"/>
          <w:lang w:eastAsia="es-ES"/>
        </w:rPr>
        <w:t>°</w:t>
      </w:r>
      <w:r w:rsidR="00C94C27" w:rsidRPr="0085358F">
        <w:rPr>
          <w:rFonts w:ascii="Arial" w:hAnsi="Arial" w:cs="Arial"/>
          <w:sz w:val="28"/>
          <w:szCs w:val="28"/>
          <w:lang w:eastAsia="es-ES"/>
        </w:rPr>
        <w:t xml:space="preserve"> constitucional</w:t>
      </w:r>
      <w:r w:rsidR="00B741B2" w:rsidRPr="0085358F">
        <w:rPr>
          <w:rFonts w:ascii="Arial" w:hAnsi="Arial" w:cs="Arial"/>
          <w:sz w:val="28"/>
          <w:szCs w:val="28"/>
          <w:lang w:eastAsia="es-ES"/>
        </w:rPr>
        <w:t xml:space="preserve">. </w:t>
      </w:r>
    </w:p>
    <w:p w14:paraId="6211CA7F" w14:textId="77777777" w:rsidR="00367ED4" w:rsidRPr="0085358F" w:rsidRDefault="00367ED4" w:rsidP="00367ED4">
      <w:pPr>
        <w:tabs>
          <w:tab w:val="left" w:pos="-284"/>
        </w:tabs>
        <w:spacing w:before="360" w:after="360" w:line="360" w:lineRule="auto"/>
        <w:ind w:right="51"/>
        <w:contextualSpacing/>
        <w:jc w:val="both"/>
        <w:rPr>
          <w:rFonts w:ascii="Arial" w:hAnsi="Arial" w:cs="Arial"/>
          <w:sz w:val="28"/>
          <w:szCs w:val="28"/>
          <w:lang w:eastAsia="es-ES"/>
        </w:rPr>
      </w:pPr>
    </w:p>
    <w:p w14:paraId="77BBB9FF" w14:textId="74F1F044" w:rsidR="009926DA" w:rsidRPr="0085358F" w:rsidRDefault="005C52E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00117BF8" w:rsidRPr="0085358F">
        <w:rPr>
          <w:rFonts w:ascii="Arial" w:hAnsi="Arial" w:cs="Arial"/>
          <w:sz w:val="28"/>
          <w:szCs w:val="28"/>
          <w:lang w:eastAsia="es-ES"/>
        </w:rPr>
        <w:t xml:space="preserve">constitucionalización de la </w:t>
      </w:r>
      <w:r w:rsidRPr="0085358F">
        <w:rPr>
          <w:rFonts w:ascii="Arial" w:hAnsi="Arial" w:cs="Arial"/>
          <w:sz w:val="28"/>
          <w:szCs w:val="28"/>
          <w:lang w:eastAsia="es-ES"/>
        </w:rPr>
        <w:t xml:space="preserve">igualdad </w:t>
      </w:r>
      <w:r w:rsidR="0001475F" w:rsidRPr="0085358F">
        <w:rPr>
          <w:rFonts w:ascii="Arial" w:hAnsi="Arial" w:cs="Arial"/>
          <w:sz w:val="28"/>
          <w:szCs w:val="28"/>
          <w:lang w:eastAsia="es-ES"/>
        </w:rPr>
        <w:t xml:space="preserve">del hombre y la mujer frente a la ley </w:t>
      </w:r>
      <w:r w:rsidR="00117BF8" w:rsidRPr="0085358F">
        <w:rPr>
          <w:rFonts w:ascii="Arial" w:hAnsi="Arial" w:cs="Arial"/>
          <w:sz w:val="28"/>
          <w:szCs w:val="28"/>
          <w:lang w:eastAsia="es-ES"/>
        </w:rPr>
        <w:t xml:space="preserve">atendió a </w:t>
      </w:r>
      <w:r w:rsidR="00374517" w:rsidRPr="0085358F">
        <w:rPr>
          <w:rFonts w:ascii="Arial" w:hAnsi="Arial" w:cs="Arial"/>
          <w:sz w:val="28"/>
          <w:szCs w:val="28"/>
          <w:lang w:eastAsia="es-ES"/>
        </w:rPr>
        <w:t>un contexto de</w:t>
      </w:r>
      <w:r w:rsidR="00117BF8" w:rsidRPr="0085358F">
        <w:rPr>
          <w:rFonts w:ascii="Arial" w:hAnsi="Arial" w:cs="Arial"/>
          <w:sz w:val="28"/>
          <w:szCs w:val="28"/>
          <w:lang w:eastAsia="es-ES"/>
        </w:rPr>
        <w:t xml:space="preserve"> discriminación histórica </w:t>
      </w:r>
      <w:r w:rsidR="00374517" w:rsidRPr="0085358F">
        <w:rPr>
          <w:rFonts w:ascii="Arial" w:hAnsi="Arial" w:cs="Arial"/>
          <w:sz w:val="28"/>
          <w:szCs w:val="28"/>
          <w:lang w:eastAsia="es-ES"/>
        </w:rPr>
        <w:t xml:space="preserve">hacia las mujeres </w:t>
      </w:r>
      <w:r w:rsidR="00E66951" w:rsidRPr="0085358F">
        <w:rPr>
          <w:rFonts w:ascii="Arial" w:hAnsi="Arial" w:cs="Arial"/>
          <w:sz w:val="28"/>
          <w:szCs w:val="28"/>
          <w:lang w:eastAsia="es-ES"/>
        </w:rPr>
        <w:t xml:space="preserve">y tuvo como objetivo la eliminación de </w:t>
      </w:r>
      <w:r w:rsidR="00C06F3F" w:rsidRPr="0085358F">
        <w:rPr>
          <w:rFonts w:ascii="Arial" w:hAnsi="Arial" w:cs="Arial"/>
          <w:sz w:val="28"/>
          <w:szCs w:val="28"/>
          <w:lang w:eastAsia="es-ES"/>
        </w:rPr>
        <w:t xml:space="preserve">esta situación nociva. </w:t>
      </w:r>
      <w:r w:rsidR="00537908" w:rsidRPr="0085358F">
        <w:rPr>
          <w:rFonts w:ascii="Arial" w:hAnsi="Arial" w:cs="Arial"/>
          <w:sz w:val="28"/>
          <w:szCs w:val="28"/>
          <w:lang w:eastAsia="es-ES"/>
        </w:rPr>
        <w:t xml:space="preserve">Desde su inclusión, quedó claramente definido que este derecho no versa sobre dar un trato idéntico o prohibir </w:t>
      </w:r>
      <w:r w:rsidR="00C55665" w:rsidRPr="0085358F">
        <w:rPr>
          <w:rFonts w:ascii="Arial" w:hAnsi="Arial" w:cs="Arial"/>
          <w:sz w:val="28"/>
          <w:szCs w:val="28"/>
          <w:lang w:eastAsia="es-ES"/>
        </w:rPr>
        <w:t>el establecimiento de diferenciaciones</w:t>
      </w:r>
      <w:r w:rsidR="002D7517" w:rsidRPr="0085358F">
        <w:rPr>
          <w:rFonts w:ascii="Arial" w:hAnsi="Arial" w:cs="Arial"/>
          <w:sz w:val="28"/>
          <w:szCs w:val="28"/>
          <w:lang w:eastAsia="es-ES"/>
        </w:rPr>
        <w:t xml:space="preserve">, sino </w:t>
      </w:r>
      <w:r w:rsidR="004E3626" w:rsidRPr="0085358F">
        <w:rPr>
          <w:rFonts w:ascii="Arial" w:hAnsi="Arial" w:cs="Arial"/>
          <w:sz w:val="28"/>
          <w:szCs w:val="28"/>
          <w:lang w:eastAsia="es-ES"/>
        </w:rPr>
        <w:t>en</w:t>
      </w:r>
      <w:r w:rsidR="002D7517" w:rsidRPr="0085358F">
        <w:rPr>
          <w:rFonts w:ascii="Arial" w:hAnsi="Arial" w:cs="Arial"/>
          <w:sz w:val="28"/>
          <w:szCs w:val="28"/>
          <w:lang w:eastAsia="es-ES"/>
        </w:rPr>
        <w:t xml:space="preserve"> lograr una igualdad real entre hombres y mujeres. </w:t>
      </w:r>
    </w:p>
    <w:p w14:paraId="5827AB6E" w14:textId="77777777" w:rsidR="002D7517" w:rsidRPr="0085358F" w:rsidRDefault="002D7517" w:rsidP="002D7517">
      <w:pPr>
        <w:tabs>
          <w:tab w:val="left" w:pos="-284"/>
        </w:tabs>
        <w:spacing w:before="360" w:after="360" w:line="360" w:lineRule="auto"/>
        <w:ind w:right="51"/>
        <w:contextualSpacing/>
        <w:jc w:val="both"/>
        <w:rPr>
          <w:rFonts w:ascii="Arial" w:hAnsi="Arial" w:cs="Arial"/>
          <w:sz w:val="28"/>
          <w:szCs w:val="28"/>
          <w:lang w:eastAsia="es-ES"/>
        </w:rPr>
      </w:pPr>
    </w:p>
    <w:p w14:paraId="066AF1B9" w14:textId="778C1C9D" w:rsidR="009D0CA7" w:rsidRPr="0085358F" w:rsidRDefault="00DE562D" w:rsidP="009D0CA7">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derecho a la igualdad y no discriminación permea en todo el sistema jurídico </w:t>
      </w:r>
      <w:r w:rsidR="00A66B44" w:rsidRPr="0085358F">
        <w:rPr>
          <w:rFonts w:ascii="Arial" w:hAnsi="Arial" w:cs="Arial"/>
          <w:sz w:val="28"/>
          <w:szCs w:val="28"/>
          <w:lang w:eastAsia="es-ES"/>
        </w:rPr>
        <w:t xml:space="preserve">y obliga a tomar en cuenta factores </w:t>
      </w:r>
      <w:r w:rsidR="00893245" w:rsidRPr="0085358F">
        <w:rPr>
          <w:rFonts w:ascii="Arial" w:hAnsi="Arial" w:cs="Arial"/>
          <w:sz w:val="28"/>
          <w:szCs w:val="28"/>
        </w:rPr>
        <w:t xml:space="preserve">estructurales y contextuales, como las relaciones de desigualdad de género, para analizar si el resultado del contenido o </w:t>
      </w:r>
      <w:r w:rsidR="00090D68" w:rsidRPr="0085358F">
        <w:rPr>
          <w:rFonts w:ascii="Arial" w:hAnsi="Arial" w:cs="Arial"/>
          <w:sz w:val="28"/>
          <w:szCs w:val="28"/>
        </w:rPr>
        <w:t xml:space="preserve">la </w:t>
      </w:r>
      <w:r w:rsidR="00893245" w:rsidRPr="0085358F">
        <w:rPr>
          <w:rFonts w:ascii="Arial" w:hAnsi="Arial" w:cs="Arial"/>
          <w:sz w:val="28"/>
          <w:szCs w:val="28"/>
        </w:rPr>
        <w:t>aplicación de normas, políticas, prácticas o programas, aparentemente neutros, genera un impacto desproporcionado en personas o grupos en situación de desventaja histórica</w:t>
      </w:r>
      <w:r w:rsidR="00893245" w:rsidRPr="0085358F">
        <w:rPr>
          <w:rStyle w:val="Refdenotaalpie"/>
          <w:rFonts w:ascii="Arial" w:eastAsiaTheme="minorHAnsi" w:hAnsi="Arial" w:cs="Arial"/>
          <w:sz w:val="28"/>
          <w:szCs w:val="28"/>
          <w:lang w:val="es-MX" w:eastAsia="en-US"/>
        </w:rPr>
        <w:footnoteReference w:id="32"/>
      </w:r>
      <w:r w:rsidR="00B82AD8" w:rsidRPr="0085358F">
        <w:rPr>
          <w:rFonts w:ascii="Arial" w:hAnsi="Arial" w:cs="Arial"/>
          <w:sz w:val="28"/>
          <w:szCs w:val="28"/>
        </w:rPr>
        <w:t>.</w:t>
      </w:r>
      <w:r w:rsidR="00893245" w:rsidRPr="0085358F">
        <w:rPr>
          <w:rFonts w:ascii="Arial" w:hAnsi="Arial" w:cs="Arial"/>
          <w:sz w:val="28"/>
          <w:szCs w:val="28"/>
        </w:rPr>
        <w:t xml:space="preserve"> </w:t>
      </w:r>
    </w:p>
    <w:p w14:paraId="5980322E" w14:textId="77777777" w:rsidR="00746AE2" w:rsidRPr="0085358F" w:rsidRDefault="00746AE2" w:rsidP="00746AE2">
      <w:pPr>
        <w:tabs>
          <w:tab w:val="left" w:pos="-284"/>
        </w:tabs>
        <w:spacing w:before="360" w:after="360" w:line="360" w:lineRule="auto"/>
        <w:ind w:right="51"/>
        <w:contextualSpacing/>
        <w:jc w:val="both"/>
        <w:rPr>
          <w:rFonts w:ascii="Arial" w:hAnsi="Arial" w:cs="Arial"/>
          <w:sz w:val="28"/>
          <w:szCs w:val="28"/>
          <w:lang w:eastAsia="es-ES"/>
        </w:rPr>
      </w:pPr>
    </w:p>
    <w:p w14:paraId="0523C76D" w14:textId="3B8445D2" w:rsidR="00214598" w:rsidRPr="0085358F" w:rsidRDefault="0059360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rPr>
      </w:pPr>
      <w:r w:rsidRPr="0085358F">
        <w:rPr>
          <w:rFonts w:ascii="Arial" w:hAnsi="Arial" w:cs="Arial"/>
          <w:sz w:val="28"/>
          <w:szCs w:val="28"/>
          <w:lang w:eastAsia="es-ES"/>
        </w:rPr>
        <w:t>En ese sentido, e</w:t>
      </w:r>
      <w:r w:rsidR="009D0CA7" w:rsidRPr="0085358F">
        <w:rPr>
          <w:rFonts w:ascii="Arial" w:hAnsi="Arial" w:cs="Arial"/>
          <w:sz w:val="28"/>
          <w:szCs w:val="28"/>
          <w:lang w:eastAsia="es-ES"/>
        </w:rPr>
        <w:t>l Tribunal Pleno</w:t>
      </w:r>
      <w:r w:rsidRPr="0085358F">
        <w:rPr>
          <w:rFonts w:ascii="Arial" w:hAnsi="Arial" w:cs="Arial"/>
          <w:sz w:val="28"/>
          <w:szCs w:val="28"/>
          <w:lang w:eastAsia="es-ES"/>
        </w:rPr>
        <w:t xml:space="preserve"> de esta Suprema Corte de Justicia de la Nación, en la acción de inconstitucionalidad 148/2017, </w:t>
      </w:r>
      <w:r w:rsidR="00934D14" w:rsidRPr="0085358F">
        <w:rPr>
          <w:rFonts w:ascii="Arial" w:hAnsi="Arial" w:cs="Arial"/>
          <w:sz w:val="28"/>
          <w:szCs w:val="28"/>
          <w:lang w:eastAsia="es-ES"/>
        </w:rPr>
        <w:t xml:space="preserve">estableció que el reconocimiento del derecho a elegir </w:t>
      </w:r>
      <w:r w:rsidR="00FC6E0B" w:rsidRPr="0085358F">
        <w:rPr>
          <w:rFonts w:ascii="Arial" w:hAnsi="Arial" w:cs="Arial"/>
          <w:sz w:val="28"/>
          <w:szCs w:val="28"/>
        </w:rPr>
        <w:t>pretende</w:t>
      </w:r>
      <w:r w:rsidR="00C7097A" w:rsidRPr="0085358F">
        <w:rPr>
          <w:rFonts w:ascii="Arial" w:hAnsi="Arial" w:cs="Arial"/>
          <w:sz w:val="28"/>
          <w:szCs w:val="28"/>
        </w:rPr>
        <w:t xml:space="preserve"> eliminar </w:t>
      </w:r>
      <w:r w:rsidR="008E2A5D" w:rsidRPr="0085358F">
        <w:rPr>
          <w:rFonts w:ascii="Arial" w:hAnsi="Arial" w:cs="Arial"/>
          <w:sz w:val="28"/>
          <w:szCs w:val="28"/>
        </w:rPr>
        <w:t>la</w:t>
      </w:r>
      <w:r w:rsidR="00C7097A" w:rsidRPr="0085358F">
        <w:rPr>
          <w:rFonts w:ascii="Arial" w:hAnsi="Arial" w:cs="Arial"/>
          <w:sz w:val="28"/>
          <w:szCs w:val="28"/>
        </w:rPr>
        <w:t xml:space="preserve"> discriminación </w:t>
      </w:r>
      <w:r w:rsidR="00016DCD" w:rsidRPr="0085358F">
        <w:rPr>
          <w:rFonts w:ascii="Arial" w:hAnsi="Arial" w:cs="Arial"/>
          <w:sz w:val="28"/>
          <w:szCs w:val="28"/>
        </w:rPr>
        <w:t>de</w:t>
      </w:r>
      <w:r w:rsidR="00C7097A" w:rsidRPr="0085358F">
        <w:rPr>
          <w:rFonts w:ascii="Arial" w:hAnsi="Arial" w:cs="Arial"/>
          <w:sz w:val="28"/>
          <w:szCs w:val="28"/>
        </w:rPr>
        <w:t xml:space="preserve"> género en </w:t>
      </w:r>
      <w:r w:rsidR="008E2A5D" w:rsidRPr="0085358F">
        <w:rPr>
          <w:rFonts w:ascii="Arial" w:hAnsi="Arial" w:cs="Arial"/>
          <w:sz w:val="28"/>
          <w:szCs w:val="28"/>
        </w:rPr>
        <w:t>el</w:t>
      </w:r>
      <w:r w:rsidR="00C7097A" w:rsidRPr="0085358F">
        <w:rPr>
          <w:rFonts w:ascii="Arial" w:hAnsi="Arial" w:cs="Arial"/>
          <w:sz w:val="28"/>
          <w:szCs w:val="28"/>
        </w:rPr>
        <w:t xml:space="preserve"> </w:t>
      </w:r>
      <w:r w:rsidR="001F6DE6" w:rsidRPr="0085358F">
        <w:rPr>
          <w:rFonts w:ascii="Arial" w:hAnsi="Arial" w:cs="Arial"/>
          <w:sz w:val="28"/>
          <w:szCs w:val="28"/>
        </w:rPr>
        <w:t xml:space="preserve">ejercicio de la </w:t>
      </w:r>
      <w:r w:rsidR="00C7097A" w:rsidRPr="0085358F">
        <w:rPr>
          <w:rFonts w:ascii="Arial" w:hAnsi="Arial" w:cs="Arial"/>
          <w:sz w:val="28"/>
          <w:szCs w:val="28"/>
        </w:rPr>
        <w:t xml:space="preserve">maternidad y </w:t>
      </w:r>
      <w:r w:rsidR="001F6DE6" w:rsidRPr="0085358F">
        <w:rPr>
          <w:rFonts w:ascii="Arial" w:hAnsi="Arial" w:cs="Arial"/>
          <w:sz w:val="28"/>
          <w:szCs w:val="28"/>
        </w:rPr>
        <w:t xml:space="preserve">de los </w:t>
      </w:r>
      <w:r w:rsidR="00C7097A" w:rsidRPr="0085358F">
        <w:rPr>
          <w:rFonts w:ascii="Arial" w:hAnsi="Arial" w:cs="Arial"/>
          <w:sz w:val="28"/>
          <w:szCs w:val="28"/>
        </w:rPr>
        <w:t>derechos reproductivos</w:t>
      </w:r>
      <w:r w:rsidR="00254574" w:rsidRPr="0085358F">
        <w:rPr>
          <w:rFonts w:ascii="Arial" w:hAnsi="Arial" w:cs="Arial"/>
          <w:sz w:val="28"/>
          <w:szCs w:val="28"/>
        </w:rPr>
        <w:t xml:space="preserve">, a través del reconocimiento de que la mujer </w:t>
      </w:r>
      <w:r w:rsidR="00C7097A" w:rsidRPr="0085358F">
        <w:rPr>
          <w:rFonts w:ascii="Arial" w:hAnsi="Arial" w:cs="Arial"/>
          <w:sz w:val="28"/>
          <w:szCs w:val="28"/>
        </w:rPr>
        <w:t xml:space="preserve">y las personas con capacidad de gestar pueden </w:t>
      </w:r>
      <w:r w:rsidR="009E531E" w:rsidRPr="0085358F">
        <w:rPr>
          <w:rFonts w:ascii="Arial" w:hAnsi="Arial" w:cs="Arial"/>
          <w:sz w:val="28"/>
          <w:szCs w:val="28"/>
        </w:rPr>
        <w:t>tomar</w:t>
      </w:r>
      <w:r w:rsidR="00016DCD" w:rsidRPr="0085358F">
        <w:rPr>
          <w:rFonts w:ascii="Arial" w:hAnsi="Arial" w:cs="Arial"/>
          <w:sz w:val="28"/>
          <w:szCs w:val="28"/>
        </w:rPr>
        <w:t xml:space="preserve"> decisiones responsables sobre su plan de vida e integridad personal en </w:t>
      </w:r>
      <w:r w:rsidR="00C7097A" w:rsidRPr="0085358F">
        <w:rPr>
          <w:rFonts w:ascii="Arial" w:hAnsi="Arial" w:cs="Arial"/>
          <w:sz w:val="28"/>
          <w:szCs w:val="28"/>
        </w:rPr>
        <w:t>un plano de igualdad</w:t>
      </w:r>
      <w:r w:rsidR="00016DCD" w:rsidRPr="0085358F">
        <w:rPr>
          <w:rFonts w:ascii="Arial" w:hAnsi="Arial" w:cs="Arial"/>
          <w:sz w:val="28"/>
          <w:szCs w:val="28"/>
        </w:rPr>
        <w:t xml:space="preserve">. </w:t>
      </w:r>
    </w:p>
    <w:p w14:paraId="6ACC7E8A" w14:textId="77777777" w:rsidR="00DA731C" w:rsidRPr="0085358F" w:rsidRDefault="00DA731C" w:rsidP="00DA731C">
      <w:pPr>
        <w:tabs>
          <w:tab w:val="left" w:pos="-284"/>
        </w:tabs>
        <w:autoSpaceDE w:val="0"/>
        <w:autoSpaceDN w:val="0"/>
        <w:adjustRightInd w:val="0"/>
        <w:spacing w:before="360" w:after="360" w:line="360" w:lineRule="auto"/>
        <w:ind w:right="51"/>
        <w:contextualSpacing/>
        <w:jc w:val="both"/>
        <w:rPr>
          <w:rFonts w:ascii="Arial" w:hAnsi="Arial" w:cs="Arial"/>
          <w:sz w:val="28"/>
          <w:szCs w:val="28"/>
        </w:rPr>
      </w:pPr>
    </w:p>
    <w:p w14:paraId="004537F0" w14:textId="10AEB4A7" w:rsidR="00214598" w:rsidRPr="0085358F" w:rsidRDefault="0010047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rPr>
      </w:pPr>
      <w:r w:rsidRPr="0085358F">
        <w:rPr>
          <w:rFonts w:ascii="Arial" w:hAnsi="Arial" w:cs="Arial"/>
          <w:sz w:val="28"/>
          <w:szCs w:val="28"/>
        </w:rPr>
        <w:t>Además, este alto tribunal precisó que e</w:t>
      </w:r>
      <w:r w:rsidR="00915592" w:rsidRPr="0085358F">
        <w:rPr>
          <w:rFonts w:ascii="Arial" w:hAnsi="Arial" w:cs="Arial"/>
          <w:sz w:val="28"/>
          <w:szCs w:val="28"/>
        </w:rPr>
        <w:t xml:space="preserve">l derecho a decidir </w:t>
      </w:r>
      <w:r w:rsidRPr="0085358F">
        <w:rPr>
          <w:rFonts w:ascii="Arial" w:hAnsi="Arial" w:cs="Arial"/>
          <w:sz w:val="28"/>
          <w:szCs w:val="28"/>
        </w:rPr>
        <w:t>supone la eliminación de los estereotipos</w:t>
      </w:r>
      <w:r w:rsidR="00DA731C" w:rsidRPr="0085358F">
        <w:rPr>
          <w:rFonts w:ascii="Arial" w:hAnsi="Arial" w:cs="Arial"/>
          <w:sz w:val="28"/>
          <w:szCs w:val="28"/>
        </w:rPr>
        <w:t xml:space="preserve"> de género </w:t>
      </w:r>
      <w:r w:rsidR="00095B9F" w:rsidRPr="0085358F">
        <w:rPr>
          <w:rFonts w:ascii="Arial" w:hAnsi="Arial" w:cs="Arial"/>
          <w:sz w:val="28"/>
          <w:szCs w:val="28"/>
        </w:rPr>
        <w:t>que se asignan a la mujer</w:t>
      </w:r>
      <w:r w:rsidR="005C5BAE" w:rsidRPr="0085358F">
        <w:rPr>
          <w:rFonts w:ascii="Arial" w:hAnsi="Arial" w:cs="Arial"/>
          <w:sz w:val="28"/>
          <w:szCs w:val="28"/>
        </w:rPr>
        <w:t xml:space="preserve"> o </w:t>
      </w:r>
      <w:r w:rsidR="00C614AE" w:rsidRPr="0085358F">
        <w:rPr>
          <w:rFonts w:ascii="Arial" w:hAnsi="Arial" w:cs="Arial"/>
          <w:sz w:val="28"/>
          <w:szCs w:val="28"/>
        </w:rPr>
        <w:t xml:space="preserve">a la </w:t>
      </w:r>
      <w:r w:rsidR="005C5BAE" w:rsidRPr="0085358F">
        <w:rPr>
          <w:rFonts w:ascii="Arial" w:hAnsi="Arial" w:cs="Arial"/>
          <w:sz w:val="28"/>
          <w:szCs w:val="28"/>
        </w:rPr>
        <w:t>persona con capacidad de gestar</w:t>
      </w:r>
      <w:r w:rsidR="00095B9F" w:rsidRPr="0085358F">
        <w:rPr>
          <w:rFonts w:ascii="Arial" w:hAnsi="Arial" w:cs="Arial"/>
          <w:sz w:val="28"/>
          <w:szCs w:val="28"/>
        </w:rPr>
        <w:t xml:space="preserve"> en relación con el disfrute </w:t>
      </w:r>
      <w:r w:rsidR="004402C9" w:rsidRPr="0085358F">
        <w:rPr>
          <w:rFonts w:ascii="Arial" w:hAnsi="Arial" w:cs="Arial"/>
          <w:sz w:val="28"/>
          <w:szCs w:val="28"/>
        </w:rPr>
        <w:t>de su</w:t>
      </w:r>
      <w:r w:rsidR="00095B9F" w:rsidRPr="0085358F">
        <w:rPr>
          <w:rFonts w:ascii="Arial" w:hAnsi="Arial" w:cs="Arial"/>
          <w:sz w:val="28"/>
          <w:szCs w:val="28"/>
        </w:rPr>
        <w:t xml:space="preserve"> sexualidad</w:t>
      </w:r>
      <w:r w:rsidR="004402C9" w:rsidRPr="0085358F">
        <w:rPr>
          <w:rFonts w:ascii="Arial" w:hAnsi="Arial" w:cs="Arial"/>
          <w:sz w:val="28"/>
          <w:szCs w:val="28"/>
        </w:rPr>
        <w:t xml:space="preserve"> y pretende disociar </w:t>
      </w:r>
      <w:r w:rsidR="00F34841" w:rsidRPr="0085358F">
        <w:rPr>
          <w:rFonts w:ascii="Arial" w:hAnsi="Arial" w:cs="Arial"/>
          <w:sz w:val="28"/>
          <w:szCs w:val="28"/>
        </w:rPr>
        <w:t xml:space="preserve">el constructo social tradicional </w:t>
      </w:r>
      <w:r w:rsidR="005C5BAE" w:rsidRPr="0085358F">
        <w:rPr>
          <w:rFonts w:ascii="Arial" w:hAnsi="Arial" w:cs="Arial"/>
          <w:sz w:val="28"/>
          <w:szCs w:val="28"/>
        </w:rPr>
        <w:t>creado en torno al</w:t>
      </w:r>
      <w:r w:rsidR="00FC6E35" w:rsidRPr="0085358F">
        <w:rPr>
          <w:rFonts w:ascii="Arial" w:hAnsi="Arial" w:cs="Arial"/>
          <w:sz w:val="28"/>
          <w:szCs w:val="28"/>
        </w:rPr>
        <w:t xml:space="preserve"> </w:t>
      </w:r>
      <w:r w:rsidR="00FC6E35" w:rsidRPr="0085358F">
        <w:rPr>
          <w:rFonts w:ascii="Arial" w:hAnsi="Arial" w:cs="Arial"/>
          <w:b/>
          <w:bCs/>
          <w:sz w:val="28"/>
          <w:szCs w:val="28"/>
        </w:rPr>
        <w:t>binomio mujer-madre</w:t>
      </w:r>
      <w:r w:rsidR="00AB1E7E" w:rsidRPr="0085358F">
        <w:rPr>
          <w:rFonts w:ascii="Arial" w:hAnsi="Arial" w:cs="Arial"/>
          <w:sz w:val="28"/>
          <w:szCs w:val="28"/>
        </w:rPr>
        <w:t xml:space="preserve">. La maternidad no es destino, sino una acción que debe </w:t>
      </w:r>
      <w:r w:rsidR="00FC6E35" w:rsidRPr="0085358F">
        <w:rPr>
          <w:rFonts w:ascii="Arial" w:hAnsi="Arial" w:cs="Arial"/>
          <w:sz w:val="28"/>
          <w:szCs w:val="28"/>
        </w:rPr>
        <w:t>ejercerse a plenitud, por lo que requiere ser producto de una decisión voluntaria</w:t>
      </w:r>
      <w:r w:rsidR="00A228BB" w:rsidRPr="0085358F">
        <w:rPr>
          <w:rStyle w:val="Refdenotaalpie"/>
          <w:rFonts w:ascii="Arial" w:hAnsi="Arial" w:cs="Arial"/>
          <w:sz w:val="28"/>
          <w:szCs w:val="28"/>
        </w:rPr>
        <w:footnoteReference w:id="33"/>
      </w:r>
      <w:r w:rsidR="00FC6E35" w:rsidRPr="0085358F">
        <w:rPr>
          <w:rFonts w:ascii="Arial" w:hAnsi="Arial" w:cs="Arial"/>
          <w:sz w:val="28"/>
          <w:szCs w:val="28"/>
        </w:rPr>
        <w:t xml:space="preserve">. </w:t>
      </w:r>
    </w:p>
    <w:p w14:paraId="0C96FE38" w14:textId="77777777" w:rsidR="007C323B" w:rsidRPr="0085358F" w:rsidRDefault="007C323B" w:rsidP="007C323B">
      <w:pPr>
        <w:tabs>
          <w:tab w:val="left" w:pos="-284"/>
        </w:tabs>
        <w:autoSpaceDE w:val="0"/>
        <w:autoSpaceDN w:val="0"/>
        <w:adjustRightInd w:val="0"/>
        <w:spacing w:before="360" w:after="360" w:line="360" w:lineRule="auto"/>
        <w:ind w:right="51"/>
        <w:contextualSpacing/>
        <w:jc w:val="both"/>
        <w:rPr>
          <w:rFonts w:ascii="Arial" w:hAnsi="Arial" w:cs="Arial"/>
          <w:sz w:val="28"/>
          <w:szCs w:val="28"/>
        </w:rPr>
      </w:pPr>
    </w:p>
    <w:p w14:paraId="1197BE80" w14:textId="2A82AAD8" w:rsidR="00561F06" w:rsidRPr="0085358F" w:rsidRDefault="00A70072"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rPr>
      </w:pPr>
      <w:r w:rsidRPr="0085358F">
        <w:rPr>
          <w:rFonts w:ascii="Arial" w:hAnsi="Arial" w:cs="Arial"/>
          <w:sz w:val="28"/>
          <w:szCs w:val="28"/>
        </w:rPr>
        <w:t>E</w:t>
      </w:r>
      <w:r w:rsidR="00E5071A" w:rsidRPr="0085358F">
        <w:rPr>
          <w:rFonts w:ascii="Arial" w:hAnsi="Arial" w:cs="Arial"/>
          <w:sz w:val="28"/>
          <w:szCs w:val="28"/>
        </w:rPr>
        <w:t xml:space="preserve">l derecho </w:t>
      </w:r>
      <w:r w:rsidR="008C2FBF" w:rsidRPr="0085358F">
        <w:rPr>
          <w:rFonts w:ascii="Arial" w:hAnsi="Arial" w:cs="Arial"/>
          <w:sz w:val="28"/>
          <w:szCs w:val="28"/>
        </w:rPr>
        <w:t>a</w:t>
      </w:r>
      <w:r w:rsidR="00E5071A" w:rsidRPr="0085358F">
        <w:rPr>
          <w:rFonts w:ascii="Arial" w:hAnsi="Arial" w:cs="Arial"/>
          <w:sz w:val="28"/>
          <w:szCs w:val="28"/>
        </w:rPr>
        <w:t xml:space="preserve"> decidir, en su componente de igualdad y no discriminación, </w:t>
      </w:r>
      <w:r w:rsidR="009362F0" w:rsidRPr="0085358F">
        <w:rPr>
          <w:rFonts w:ascii="Arial" w:hAnsi="Arial" w:cs="Arial"/>
          <w:sz w:val="28"/>
          <w:szCs w:val="28"/>
        </w:rPr>
        <w:t>también pretende</w:t>
      </w:r>
      <w:r w:rsidR="00395281" w:rsidRPr="0085358F">
        <w:rPr>
          <w:rFonts w:ascii="Arial" w:hAnsi="Arial" w:cs="Arial"/>
          <w:sz w:val="28"/>
          <w:szCs w:val="28"/>
        </w:rPr>
        <w:t xml:space="preserve"> eliminar supuestos de hecho o jurídicos basados en una jerarquización social de supuesto orden biológico, es decir, </w:t>
      </w:r>
      <w:r w:rsidR="00C96DB5" w:rsidRPr="0085358F">
        <w:rPr>
          <w:rFonts w:ascii="Arial" w:hAnsi="Arial" w:cs="Arial"/>
          <w:sz w:val="28"/>
          <w:szCs w:val="28"/>
        </w:rPr>
        <w:t>busca</w:t>
      </w:r>
      <w:r w:rsidR="00395281" w:rsidRPr="0085358F">
        <w:rPr>
          <w:rFonts w:ascii="Arial" w:hAnsi="Arial" w:cs="Arial"/>
          <w:sz w:val="28"/>
          <w:szCs w:val="28"/>
        </w:rPr>
        <w:t xml:space="preserve"> incorporar una visión de no sometimiento o no dominación</w:t>
      </w:r>
      <w:r w:rsidR="00953F4C" w:rsidRPr="0085358F">
        <w:rPr>
          <w:rFonts w:ascii="Arial" w:hAnsi="Arial" w:cs="Arial"/>
          <w:sz w:val="28"/>
          <w:szCs w:val="28"/>
        </w:rPr>
        <w:t xml:space="preserve"> entre </w:t>
      </w:r>
      <w:r w:rsidR="00541A35" w:rsidRPr="0085358F">
        <w:rPr>
          <w:rFonts w:ascii="Arial" w:hAnsi="Arial" w:cs="Arial"/>
          <w:sz w:val="28"/>
          <w:szCs w:val="28"/>
        </w:rPr>
        <w:t>géneros</w:t>
      </w:r>
      <w:r w:rsidR="00F44F6C" w:rsidRPr="0085358F">
        <w:rPr>
          <w:rStyle w:val="Refdenotaalpie"/>
          <w:rFonts w:ascii="Arial" w:hAnsi="Arial" w:cs="Arial"/>
          <w:sz w:val="28"/>
          <w:szCs w:val="28"/>
        </w:rPr>
        <w:footnoteReference w:id="34"/>
      </w:r>
      <w:r w:rsidR="006F0F48" w:rsidRPr="0085358F">
        <w:rPr>
          <w:rFonts w:ascii="Arial" w:hAnsi="Arial" w:cs="Arial"/>
          <w:sz w:val="28"/>
          <w:szCs w:val="28"/>
        </w:rPr>
        <w:t xml:space="preserve">. </w:t>
      </w:r>
    </w:p>
    <w:p w14:paraId="4A523698" w14:textId="77777777" w:rsidR="00561F06" w:rsidRPr="0085358F" w:rsidRDefault="00561F06" w:rsidP="00561F06">
      <w:pPr>
        <w:tabs>
          <w:tab w:val="left" w:pos="-284"/>
        </w:tabs>
        <w:autoSpaceDE w:val="0"/>
        <w:autoSpaceDN w:val="0"/>
        <w:adjustRightInd w:val="0"/>
        <w:spacing w:before="360" w:after="360" w:line="360" w:lineRule="auto"/>
        <w:ind w:right="51"/>
        <w:contextualSpacing/>
        <w:jc w:val="both"/>
        <w:rPr>
          <w:rFonts w:ascii="Arial" w:hAnsi="Arial" w:cs="Arial"/>
          <w:sz w:val="28"/>
          <w:szCs w:val="28"/>
        </w:rPr>
      </w:pPr>
    </w:p>
    <w:p w14:paraId="3D532EE6" w14:textId="658DBFFD" w:rsidR="00C7097A" w:rsidRPr="0085358F" w:rsidRDefault="006F0F48"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rPr>
      </w:pPr>
      <w:r w:rsidRPr="0085358F">
        <w:rPr>
          <w:rFonts w:ascii="Arial" w:hAnsi="Arial" w:cs="Arial"/>
          <w:sz w:val="28"/>
          <w:szCs w:val="28"/>
        </w:rPr>
        <w:t>Bajo esta visión, los operadores jurídicos deben sospechar</w:t>
      </w:r>
      <w:r w:rsidR="00C07C31" w:rsidRPr="0085358F">
        <w:rPr>
          <w:rFonts w:ascii="Arial" w:hAnsi="Arial" w:cs="Arial"/>
          <w:sz w:val="28"/>
          <w:szCs w:val="28"/>
        </w:rPr>
        <w:t>, preliminarmente,</w:t>
      </w:r>
      <w:r w:rsidRPr="0085358F">
        <w:rPr>
          <w:rFonts w:ascii="Arial" w:hAnsi="Arial" w:cs="Arial"/>
          <w:sz w:val="28"/>
          <w:szCs w:val="28"/>
        </w:rPr>
        <w:t xml:space="preserve"> de normas </w:t>
      </w:r>
      <w:r w:rsidR="00C07C31" w:rsidRPr="0085358F">
        <w:rPr>
          <w:rFonts w:ascii="Arial" w:hAnsi="Arial" w:cs="Arial"/>
          <w:sz w:val="28"/>
          <w:szCs w:val="28"/>
        </w:rPr>
        <w:t xml:space="preserve">o supuestos jurídicos </w:t>
      </w:r>
      <w:r w:rsidRPr="0085358F">
        <w:rPr>
          <w:rFonts w:ascii="Arial" w:hAnsi="Arial" w:cs="Arial"/>
          <w:sz w:val="28"/>
          <w:szCs w:val="28"/>
        </w:rPr>
        <w:t>punitiv</w:t>
      </w:r>
      <w:r w:rsidR="00C07C31" w:rsidRPr="0085358F">
        <w:rPr>
          <w:rFonts w:ascii="Arial" w:hAnsi="Arial" w:cs="Arial"/>
          <w:sz w:val="28"/>
          <w:szCs w:val="28"/>
        </w:rPr>
        <w:t>o</w:t>
      </w:r>
      <w:r w:rsidRPr="0085358F">
        <w:rPr>
          <w:rFonts w:ascii="Arial" w:hAnsi="Arial" w:cs="Arial"/>
          <w:sz w:val="28"/>
          <w:szCs w:val="28"/>
        </w:rPr>
        <w:t>s cuy</w:t>
      </w:r>
      <w:r w:rsidR="009041E7" w:rsidRPr="0085358F">
        <w:rPr>
          <w:rFonts w:ascii="Arial" w:hAnsi="Arial" w:cs="Arial"/>
          <w:sz w:val="28"/>
          <w:szCs w:val="28"/>
        </w:rPr>
        <w:t>a</w:t>
      </w:r>
      <w:r w:rsidRPr="0085358F">
        <w:rPr>
          <w:rFonts w:ascii="Arial" w:hAnsi="Arial" w:cs="Arial"/>
          <w:sz w:val="28"/>
          <w:szCs w:val="28"/>
        </w:rPr>
        <w:t xml:space="preserve"> únic</w:t>
      </w:r>
      <w:r w:rsidR="00FC2B54" w:rsidRPr="0085358F">
        <w:rPr>
          <w:rFonts w:ascii="Arial" w:hAnsi="Arial" w:cs="Arial"/>
          <w:sz w:val="28"/>
          <w:szCs w:val="28"/>
        </w:rPr>
        <w:t>a</w:t>
      </w:r>
      <w:r w:rsidRPr="0085358F">
        <w:rPr>
          <w:rFonts w:ascii="Arial" w:hAnsi="Arial" w:cs="Arial"/>
          <w:sz w:val="28"/>
          <w:szCs w:val="28"/>
        </w:rPr>
        <w:t xml:space="preserve"> destinatari</w:t>
      </w:r>
      <w:r w:rsidR="00FC2B54" w:rsidRPr="0085358F">
        <w:rPr>
          <w:rFonts w:ascii="Arial" w:hAnsi="Arial" w:cs="Arial"/>
          <w:sz w:val="28"/>
          <w:szCs w:val="28"/>
        </w:rPr>
        <w:t>a</w:t>
      </w:r>
      <w:r w:rsidRPr="0085358F">
        <w:rPr>
          <w:rFonts w:ascii="Arial" w:hAnsi="Arial" w:cs="Arial"/>
          <w:sz w:val="28"/>
          <w:szCs w:val="28"/>
        </w:rPr>
        <w:t xml:space="preserve"> es la mujer </w:t>
      </w:r>
      <w:r w:rsidR="000D5F49" w:rsidRPr="0085358F">
        <w:rPr>
          <w:rFonts w:ascii="Arial" w:hAnsi="Arial" w:cs="Arial"/>
          <w:sz w:val="28"/>
          <w:szCs w:val="28"/>
        </w:rPr>
        <w:t>y las personas con capacidad de gestar</w:t>
      </w:r>
      <w:r w:rsidR="00757C17" w:rsidRPr="0085358F">
        <w:rPr>
          <w:rFonts w:ascii="Arial" w:hAnsi="Arial" w:cs="Arial"/>
          <w:sz w:val="28"/>
          <w:szCs w:val="28"/>
        </w:rPr>
        <w:t xml:space="preserve"> y </w:t>
      </w:r>
      <w:r w:rsidRPr="0085358F">
        <w:rPr>
          <w:rFonts w:ascii="Arial" w:hAnsi="Arial" w:cs="Arial"/>
          <w:sz w:val="28"/>
          <w:szCs w:val="28"/>
        </w:rPr>
        <w:t>realizar una labor escrupulosa</w:t>
      </w:r>
      <w:r w:rsidR="00F540A9" w:rsidRPr="0085358F">
        <w:rPr>
          <w:rFonts w:ascii="Arial" w:hAnsi="Arial" w:cs="Arial"/>
          <w:sz w:val="28"/>
          <w:szCs w:val="28"/>
        </w:rPr>
        <w:t xml:space="preserve"> </w:t>
      </w:r>
      <w:r w:rsidRPr="0085358F">
        <w:rPr>
          <w:rFonts w:ascii="Arial" w:hAnsi="Arial" w:cs="Arial"/>
          <w:sz w:val="28"/>
          <w:szCs w:val="28"/>
        </w:rPr>
        <w:t xml:space="preserve">a fin de identificar </w:t>
      </w:r>
      <w:r w:rsidR="00FC2B54" w:rsidRPr="0085358F">
        <w:rPr>
          <w:rFonts w:ascii="Arial" w:hAnsi="Arial" w:cs="Arial"/>
          <w:sz w:val="28"/>
          <w:szCs w:val="28"/>
        </w:rPr>
        <w:t xml:space="preserve">si </w:t>
      </w:r>
      <w:r w:rsidR="00BD795F" w:rsidRPr="0085358F">
        <w:rPr>
          <w:rFonts w:ascii="Arial" w:hAnsi="Arial" w:cs="Arial"/>
          <w:sz w:val="28"/>
          <w:szCs w:val="28"/>
        </w:rPr>
        <w:t xml:space="preserve">la base de esta regulación </w:t>
      </w:r>
      <w:r w:rsidR="007F31A3" w:rsidRPr="0085358F">
        <w:rPr>
          <w:rFonts w:ascii="Arial" w:hAnsi="Arial" w:cs="Arial"/>
          <w:sz w:val="28"/>
          <w:szCs w:val="28"/>
        </w:rPr>
        <w:t xml:space="preserve">no se apoya en </w:t>
      </w:r>
      <w:r w:rsidR="00781539" w:rsidRPr="0085358F">
        <w:rPr>
          <w:rFonts w:ascii="Arial" w:hAnsi="Arial" w:cs="Arial"/>
          <w:sz w:val="28"/>
          <w:szCs w:val="28"/>
        </w:rPr>
        <w:t>preconcepci</w:t>
      </w:r>
      <w:r w:rsidR="00937770" w:rsidRPr="0085358F">
        <w:rPr>
          <w:rFonts w:ascii="Arial" w:hAnsi="Arial" w:cs="Arial"/>
          <w:sz w:val="28"/>
          <w:szCs w:val="28"/>
        </w:rPr>
        <w:t xml:space="preserve">ones negativas sobre </w:t>
      </w:r>
      <w:r w:rsidR="000557CC" w:rsidRPr="0085358F">
        <w:rPr>
          <w:rFonts w:ascii="Arial" w:hAnsi="Arial" w:cs="Arial"/>
          <w:sz w:val="28"/>
          <w:szCs w:val="28"/>
        </w:rPr>
        <w:t xml:space="preserve">el libre ejercicio de la </w:t>
      </w:r>
      <w:r w:rsidR="00937770" w:rsidRPr="0085358F">
        <w:rPr>
          <w:rFonts w:ascii="Arial" w:hAnsi="Arial" w:cs="Arial"/>
          <w:sz w:val="28"/>
          <w:szCs w:val="28"/>
        </w:rPr>
        <w:t>sexualidad de estos grupos</w:t>
      </w:r>
      <w:r w:rsidR="00561F06" w:rsidRPr="0085358F">
        <w:rPr>
          <w:rFonts w:ascii="Arial" w:hAnsi="Arial" w:cs="Arial"/>
          <w:sz w:val="28"/>
          <w:szCs w:val="28"/>
        </w:rPr>
        <w:t xml:space="preserve"> que anul</w:t>
      </w:r>
      <w:r w:rsidR="006A70B7" w:rsidRPr="0085358F">
        <w:rPr>
          <w:rFonts w:ascii="Arial" w:hAnsi="Arial" w:cs="Arial"/>
          <w:sz w:val="28"/>
          <w:szCs w:val="28"/>
        </w:rPr>
        <w:t>an</w:t>
      </w:r>
      <w:r w:rsidR="00561F06" w:rsidRPr="0085358F">
        <w:rPr>
          <w:rFonts w:ascii="Arial" w:hAnsi="Arial" w:cs="Arial"/>
          <w:sz w:val="28"/>
          <w:szCs w:val="28"/>
        </w:rPr>
        <w:t xml:space="preserve"> su </w:t>
      </w:r>
      <w:r w:rsidR="00A12F39" w:rsidRPr="0085358F">
        <w:rPr>
          <w:rFonts w:ascii="Arial" w:hAnsi="Arial" w:cs="Arial"/>
          <w:sz w:val="28"/>
          <w:szCs w:val="28"/>
        </w:rPr>
        <w:t>autonomía y la posibilidad de elegir un plan de vida autónomo e individu</w:t>
      </w:r>
      <w:r w:rsidR="0022567F" w:rsidRPr="0085358F">
        <w:rPr>
          <w:rFonts w:ascii="Arial" w:hAnsi="Arial" w:cs="Arial"/>
          <w:sz w:val="28"/>
          <w:szCs w:val="28"/>
        </w:rPr>
        <w:t xml:space="preserve">al. </w:t>
      </w:r>
    </w:p>
    <w:p w14:paraId="15613317" w14:textId="77777777" w:rsidR="000557CC" w:rsidRPr="0085358F" w:rsidRDefault="000557CC" w:rsidP="000557CC">
      <w:pPr>
        <w:tabs>
          <w:tab w:val="left" w:pos="-284"/>
        </w:tabs>
        <w:autoSpaceDE w:val="0"/>
        <w:autoSpaceDN w:val="0"/>
        <w:adjustRightInd w:val="0"/>
        <w:spacing w:before="360" w:after="360" w:line="360" w:lineRule="auto"/>
        <w:ind w:right="51"/>
        <w:contextualSpacing/>
        <w:jc w:val="both"/>
        <w:rPr>
          <w:rFonts w:ascii="Arial" w:hAnsi="Arial" w:cs="Arial"/>
          <w:sz w:val="28"/>
          <w:szCs w:val="28"/>
        </w:rPr>
      </w:pPr>
    </w:p>
    <w:p w14:paraId="0C6FCE52" w14:textId="170D6B54" w:rsidR="00944EE8" w:rsidRPr="0085358F" w:rsidRDefault="00F5174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Ahora bien, e</w:t>
      </w:r>
      <w:r w:rsidR="00692287" w:rsidRPr="0085358F">
        <w:rPr>
          <w:rFonts w:ascii="Arial" w:hAnsi="Arial" w:cs="Arial"/>
          <w:sz w:val="28"/>
          <w:szCs w:val="28"/>
        </w:rPr>
        <w:t xml:space="preserve">n el ámbito internacional, </w:t>
      </w:r>
      <w:r w:rsidR="00E646AE" w:rsidRPr="0085358F">
        <w:rPr>
          <w:rFonts w:ascii="Arial" w:hAnsi="Arial" w:cs="Arial"/>
          <w:sz w:val="28"/>
          <w:szCs w:val="28"/>
        </w:rPr>
        <w:t xml:space="preserve">la Convención </w:t>
      </w:r>
      <w:r w:rsidR="00E72242" w:rsidRPr="0085358F">
        <w:rPr>
          <w:rFonts w:ascii="Arial" w:hAnsi="Arial" w:cs="Arial"/>
          <w:sz w:val="28"/>
          <w:szCs w:val="28"/>
        </w:rPr>
        <w:t xml:space="preserve">sobre la Eliminación de Todas las Formas de Discriminación contra la Mujer </w:t>
      </w:r>
      <w:r w:rsidR="00B5675E" w:rsidRPr="0085358F">
        <w:rPr>
          <w:rFonts w:ascii="Arial" w:hAnsi="Arial" w:cs="Arial"/>
          <w:sz w:val="28"/>
          <w:szCs w:val="28"/>
        </w:rPr>
        <w:t xml:space="preserve">establece que los Estados tienen el deber de adoptar todas las medidas </w:t>
      </w:r>
      <w:r w:rsidR="0020699C" w:rsidRPr="0085358F">
        <w:rPr>
          <w:rFonts w:ascii="Arial" w:hAnsi="Arial" w:cs="Arial"/>
          <w:sz w:val="28"/>
          <w:szCs w:val="28"/>
        </w:rPr>
        <w:lastRenderedPageBreak/>
        <w:t xml:space="preserve">necesarias, de carácter legislativo, </w:t>
      </w:r>
      <w:r w:rsidR="001632B9" w:rsidRPr="0085358F">
        <w:rPr>
          <w:rFonts w:ascii="Arial" w:hAnsi="Arial" w:cs="Arial"/>
          <w:sz w:val="28"/>
          <w:szCs w:val="28"/>
        </w:rPr>
        <w:t xml:space="preserve">para modificar o derogar leyes, reglamentos, usos y </w:t>
      </w:r>
      <w:r w:rsidR="00C02F6C" w:rsidRPr="0085358F">
        <w:rPr>
          <w:rFonts w:ascii="Arial" w:hAnsi="Arial" w:cs="Arial"/>
          <w:sz w:val="28"/>
          <w:szCs w:val="28"/>
        </w:rPr>
        <w:t>prácticas que discriminen a las mujeres</w:t>
      </w:r>
      <w:r w:rsidR="00944EE8" w:rsidRPr="0085358F">
        <w:rPr>
          <w:rStyle w:val="Refdenotaalpie"/>
          <w:rFonts w:ascii="Arial" w:hAnsi="Arial" w:cs="Arial"/>
          <w:sz w:val="28"/>
          <w:szCs w:val="28"/>
        </w:rPr>
        <w:footnoteReference w:id="35"/>
      </w:r>
      <w:r w:rsidR="00195BFF" w:rsidRPr="0085358F">
        <w:rPr>
          <w:rFonts w:ascii="Arial" w:hAnsi="Arial" w:cs="Arial"/>
          <w:sz w:val="28"/>
          <w:szCs w:val="28"/>
        </w:rPr>
        <w:t xml:space="preserve">. </w:t>
      </w:r>
    </w:p>
    <w:p w14:paraId="2AA8BD17" w14:textId="77777777" w:rsidR="00944EE8" w:rsidRPr="0085358F" w:rsidRDefault="00944EE8" w:rsidP="00944EE8">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BDFAB8C" w14:textId="011A85DC" w:rsidR="0064440E" w:rsidRPr="0085358F" w:rsidRDefault="0031079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E</w:t>
      </w:r>
      <w:r w:rsidR="00E4612B" w:rsidRPr="0085358F">
        <w:rPr>
          <w:rFonts w:ascii="Arial" w:hAnsi="Arial" w:cs="Arial"/>
          <w:sz w:val="28"/>
          <w:szCs w:val="28"/>
        </w:rPr>
        <w:t>ste instrumento internacional</w:t>
      </w:r>
      <w:r w:rsidR="00195BFF" w:rsidRPr="0085358F">
        <w:rPr>
          <w:rFonts w:ascii="Arial" w:hAnsi="Arial" w:cs="Arial"/>
          <w:sz w:val="28"/>
          <w:szCs w:val="28"/>
        </w:rPr>
        <w:t xml:space="preserve"> prevé explícitamente </w:t>
      </w:r>
      <w:r w:rsidR="00F86A6F" w:rsidRPr="0085358F">
        <w:rPr>
          <w:rFonts w:ascii="Arial" w:hAnsi="Arial" w:cs="Arial"/>
          <w:sz w:val="28"/>
          <w:szCs w:val="28"/>
        </w:rPr>
        <w:t>la obligación de derogar</w:t>
      </w:r>
      <w:r w:rsidR="00C02F6C" w:rsidRPr="0085358F">
        <w:rPr>
          <w:rFonts w:ascii="Arial" w:hAnsi="Arial" w:cs="Arial"/>
          <w:sz w:val="28"/>
          <w:szCs w:val="28"/>
        </w:rPr>
        <w:t xml:space="preserve"> todas las disposiciones penales </w:t>
      </w:r>
      <w:r w:rsidR="007933E4" w:rsidRPr="0085358F">
        <w:rPr>
          <w:rFonts w:ascii="Arial" w:hAnsi="Arial" w:cs="Arial"/>
          <w:sz w:val="28"/>
          <w:szCs w:val="28"/>
        </w:rPr>
        <w:t xml:space="preserve">nacionales que </w:t>
      </w:r>
      <w:r w:rsidR="00195BFF" w:rsidRPr="0085358F">
        <w:rPr>
          <w:rFonts w:ascii="Arial" w:hAnsi="Arial" w:cs="Arial"/>
          <w:sz w:val="28"/>
          <w:szCs w:val="28"/>
        </w:rPr>
        <w:t xml:space="preserve">sean discriminatorias para </w:t>
      </w:r>
      <w:r w:rsidR="00E4612B" w:rsidRPr="0085358F">
        <w:rPr>
          <w:rFonts w:ascii="Arial" w:hAnsi="Arial" w:cs="Arial"/>
          <w:sz w:val="28"/>
          <w:szCs w:val="28"/>
        </w:rPr>
        <w:t>las mujeres</w:t>
      </w:r>
      <w:r w:rsidR="007D6DA5" w:rsidRPr="0085358F">
        <w:rPr>
          <w:rStyle w:val="Refdenotaalpie"/>
          <w:rFonts w:ascii="Arial" w:hAnsi="Arial" w:cs="Arial"/>
          <w:sz w:val="28"/>
          <w:szCs w:val="28"/>
        </w:rPr>
        <w:footnoteReference w:id="36"/>
      </w:r>
      <w:r w:rsidR="00E4612B" w:rsidRPr="0085358F">
        <w:rPr>
          <w:rFonts w:ascii="Arial" w:hAnsi="Arial" w:cs="Arial"/>
          <w:sz w:val="28"/>
          <w:szCs w:val="28"/>
        </w:rPr>
        <w:t xml:space="preserve">. </w:t>
      </w:r>
      <w:r w:rsidR="0039653E" w:rsidRPr="0085358F">
        <w:rPr>
          <w:rFonts w:ascii="Arial" w:hAnsi="Arial" w:cs="Arial"/>
          <w:sz w:val="28"/>
          <w:szCs w:val="28"/>
        </w:rPr>
        <w:t>Sobre este punto, el Comité</w:t>
      </w:r>
      <w:r w:rsidR="003065D1" w:rsidRPr="0085358F">
        <w:rPr>
          <w:rFonts w:ascii="Arial" w:hAnsi="Arial" w:cs="Arial"/>
          <w:sz w:val="28"/>
          <w:szCs w:val="28"/>
        </w:rPr>
        <w:t xml:space="preserve"> para la Eliminación de la Violencia contra la Mujer</w:t>
      </w:r>
      <w:r w:rsidR="0039653E" w:rsidRPr="0085358F">
        <w:rPr>
          <w:rFonts w:ascii="Arial" w:hAnsi="Arial" w:cs="Arial"/>
          <w:sz w:val="28"/>
          <w:szCs w:val="28"/>
        </w:rPr>
        <w:t xml:space="preserve"> </w:t>
      </w:r>
      <w:r w:rsidR="00A26DD6" w:rsidRPr="0085358F">
        <w:rPr>
          <w:rFonts w:ascii="Arial" w:hAnsi="Arial" w:cs="Arial"/>
          <w:sz w:val="28"/>
          <w:szCs w:val="28"/>
        </w:rPr>
        <w:t xml:space="preserve">(en lo subsecuente Comité </w:t>
      </w:r>
      <w:r w:rsidR="0039653E" w:rsidRPr="0085358F">
        <w:rPr>
          <w:rFonts w:ascii="Arial" w:hAnsi="Arial" w:cs="Arial"/>
          <w:sz w:val="28"/>
          <w:szCs w:val="28"/>
        </w:rPr>
        <w:t>CEDAW</w:t>
      </w:r>
      <w:r w:rsidR="00A26DD6" w:rsidRPr="0085358F">
        <w:rPr>
          <w:rFonts w:ascii="Arial" w:hAnsi="Arial" w:cs="Arial"/>
          <w:sz w:val="28"/>
          <w:szCs w:val="28"/>
        </w:rPr>
        <w:t>, por sus siglas en inglés)</w:t>
      </w:r>
      <w:r w:rsidR="0039653E" w:rsidRPr="0085358F">
        <w:rPr>
          <w:rFonts w:ascii="Arial" w:hAnsi="Arial" w:cs="Arial"/>
          <w:sz w:val="28"/>
          <w:szCs w:val="28"/>
        </w:rPr>
        <w:t xml:space="preserve">, órgano que supervisa el cumplimiento de la Convención, refirió que los roles </w:t>
      </w:r>
      <w:r w:rsidR="00A1374C" w:rsidRPr="0085358F">
        <w:rPr>
          <w:rFonts w:ascii="Arial" w:hAnsi="Arial" w:cs="Arial"/>
          <w:sz w:val="28"/>
          <w:szCs w:val="28"/>
        </w:rPr>
        <w:t xml:space="preserve">tradicionales y los estereotipos pueden llegar a justificar la violencia de género como una forma de protección </w:t>
      </w:r>
      <w:r w:rsidR="003C3325" w:rsidRPr="0085358F">
        <w:rPr>
          <w:rFonts w:ascii="Arial" w:hAnsi="Arial" w:cs="Arial"/>
          <w:sz w:val="28"/>
          <w:szCs w:val="28"/>
        </w:rPr>
        <w:t>hacia las mujeres</w:t>
      </w:r>
      <w:r w:rsidR="00767B3A" w:rsidRPr="0085358F">
        <w:rPr>
          <w:rFonts w:ascii="Arial" w:hAnsi="Arial" w:cs="Arial"/>
          <w:sz w:val="28"/>
          <w:szCs w:val="28"/>
        </w:rPr>
        <w:t xml:space="preserve">, lo que </w:t>
      </w:r>
      <w:r w:rsidR="00693ACE" w:rsidRPr="0085358F">
        <w:rPr>
          <w:rFonts w:ascii="Arial" w:hAnsi="Arial" w:cs="Arial"/>
          <w:sz w:val="28"/>
          <w:szCs w:val="28"/>
        </w:rPr>
        <w:t xml:space="preserve">impacta </w:t>
      </w:r>
      <w:r w:rsidR="00767B3A" w:rsidRPr="0085358F">
        <w:rPr>
          <w:rFonts w:ascii="Arial" w:hAnsi="Arial" w:cs="Arial"/>
          <w:sz w:val="28"/>
          <w:szCs w:val="28"/>
        </w:rPr>
        <w:t xml:space="preserve">directamente </w:t>
      </w:r>
      <w:r w:rsidR="00693ACE" w:rsidRPr="0085358F">
        <w:rPr>
          <w:rFonts w:ascii="Arial" w:hAnsi="Arial" w:cs="Arial"/>
          <w:sz w:val="28"/>
          <w:szCs w:val="28"/>
        </w:rPr>
        <w:t>en el goce efectivo de sus derechos humanos</w:t>
      </w:r>
      <w:r w:rsidR="007D6DA5" w:rsidRPr="0085358F">
        <w:rPr>
          <w:rStyle w:val="Refdenotaalpie"/>
          <w:rFonts w:ascii="Arial" w:hAnsi="Arial" w:cs="Arial"/>
          <w:sz w:val="28"/>
          <w:szCs w:val="28"/>
        </w:rPr>
        <w:footnoteReference w:id="37"/>
      </w:r>
      <w:r w:rsidR="003C3325" w:rsidRPr="0085358F">
        <w:rPr>
          <w:rFonts w:ascii="Arial" w:hAnsi="Arial" w:cs="Arial"/>
          <w:sz w:val="28"/>
          <w:szCs w:val="28"/>
        </w:rPr>
        <w:t xml:space="preserve">. </w:t>
      </w:r>
    </w:p>
    <w:p w14:paraId="1274A266" w14:textId="77777777" w:rsidR="0064440E" w:rsidRPr="0085358F" w:rsidRDefault="0064440E" w:rsidP="0064440E">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60E9275F" w14:textId="24189B21" w:rsidR="0064440E" w:rsidRPr="0085358F" w:rsidRDefault="0055054F"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Recientemente, </w:t>
      </w:r>
      <w:r w:rsidR="008F0C20" w:rsidRPr="0085358F">
        <w:rPr>
          <w:rFonts w:ascii="Arial" w:hAnsi="Arial" w:cs="Arial"/>
          <w:sz w:val="28"/>
          <w:szCs w:val="28"/>
          <w:lang w:eastAsia="es-ES"/>
        </w:rPr>
        <w:t>el Comité</w:t>
      </w:r>
      <w:r w:rsidR="00302ECB" w:rsidRPr="0085358F">
        <w:rPr>
          <w:rFonts w:ascii="Arial" w:hAnsi="Arial" w:cs="Arial"/>
          <w:sz w:val="28"/>
          <w:szCs w:val="28"/>
          <w:lang w:eastAsia="es-ES"/>
        </w:rPr>
        <w:t xml:space="preserve"> CEDAW</w:t>
      </w:r>
      <w:r w:rsidR="008F0C20" w:rsidRPr="0085358F">
        <w:rPr>
          <w:rFonts w:ascii="Arial" w:hAnsi="Arial" w:cs="Arial"/>
          <w:sz w:val="28"/>
          <w:szCs w:val="28"/>
          <w:lang w:eastAsia="es-ES"/>
        </w:rPr>
        <w:t xml:space="preserve"> </w:t>
      </w:r>
      <w:r w:rsidR="00BD60A9" w:rsidRPr="0085358F">
        <w:rPr>
          <w:rFonts w:ascii="Arial" w:hAnsi="Arial" w:cs="Arial"/>
          <w:sz w:val="28"/>
          <w:szCs w:val="28"/>
          <w:lang w:eastAsia="es-ES"/>
        </w:rPr>
        <w:t>reconoció</w:t>
      </w:r>
      <w:r w:rsidR="003B5DFC" w:rsidRPr="0085358F">
        <w:rPr>
          <w:rFonts w:ascii="Arial" w:hAnsi="Arial" w:cs="Arial"/>
          <w:sz w:val="28"/>
          <w:szCs w:val="28"/>
          <w:lang w:eastAsia="es-ES"/>
        </w:rPr>
        <w:t xml:space="preserve"> que </w:t>
      </w:r>
      <w:r w:rsidR="00F44BCF" w:rsidRPr="0085358F">
        <w:rPr>
          <w:rFonts w:ascii="Arial" w:hAnsi="Arial" w:cs="Arial"/>
          <w:sz w:val="28"/>
          <w:szCs w:val="28"/>
          <w:lang w:eastAsia="es-ES"/>
        </w:rPr>
        <w:t>las vulneraciones contra</w:t>
      </w:r>
      <w:r w:rsidR="00BD60A9" w:rsidRPr="0085358F">
        <w:rPr>
          <w:rFonts w:ascii="Arial" w:hAnsi="Arial" w:cs="Arial"/>
          <w:sz w:val="28"/>
          <w:szCs w:val="28"/>
          <w:lang w:eastAsia="es-ES"/>
        </w:rPr>
        <w:t xml:space="preserve"> los derechos sexuales y reproductivos</w:t>
      </w:r>
      <w:r w:rsidR="00877473" w:rsidRPr="0085358F">
        <w:rPr>
          <w:rFonts w:ascii="Arial" w:hAnsi="Arial" w:cs="Arial"/>
          <w:sz w:val="28"/>
          <w:szCs w:val="28"/>
          <w:lang w:eastAsia="es-ES"/>
        </w:rPr>
        <w:t xml:space="preserve"> </w:t>
      </w:r>
      <w:r w:rsidR="00BD60A9" w:rsidRPr="0085358F">
        <w:rPr>
          <w:rFonts w:ascii="Arial" w:hAnsi="Arial" w:cs="Arial"/>
          <w:sz w:val="28"/>
          <w:szCs w:val="28"/>
          <w:lang w:eastAsia="es-ES"/>
        </w:rPr>
        <w:t>de las mujeres</w:t>
      </w:r>
      <w:r w:rsidR="00877473" w:rsidRPr="0085358F">
        <w:rPr>
          <w:rFonts w:ascii="Arial" w:hAnsi="Arial" w:cs="Arial"/>
          <w:sz w:val="28"/>
          <w:szCs w:val="28"/>
          <w:lang w:eastAsia="es-ES"/>
        </w:rPr>
        <w:t xml:space="preserve">, como </w:t>
      </w:r>
      <w:r w:rsidR="009F2DBD" w:rsidRPr="0085358F">
        <w:rPr>
          <w:rFonts w:ascii="Arial" w:hAnsi="Arial" w:cs="Arial"/>
          <w:sz w:val="28"/>
          <w:szCs w:val="28"/>
          <w:lang w:eastAsia="es-ES"/>
        </w:rPr>
        <w:t xml:space="preserve">la continuación </w:t>
      </w:r>
      <w:r w:rsidR="00B5329D" w:rsidRPr="0085358F">
        <w:rPr>
          <w:rFonts w:ascii="Arial" w:hAnsi="Arial" w:cs="Arial"/>
          <w:sz w:val="28"/>
          <w:szCs w:val="28"/>
          <w:lang w:eastAsia="es-ES"/>
        </w:rPr>
        <w:t xml:space="preserve">forzada de un </w:t>
      </w:r>
      <w:r w:rsidR="009F2DBD" w:rsidRPr="0085358F">
        <w:rPr>
          <w:rFonts w:ascii="Arial" w:hAnsi="Arial" w:cs="Arial"/>
          <w:sz w:val="28"/>
          <w:szCs w:val="28"/>
          <w:lang w:eastAsia="es-ES"/>
        </w:rPr>
        <w:t>embarazo</w:t>
      </w:r>
      <w:r w:rsidR="00444D9D" w:rsidRPr="0085358F">
        <w:rPr>
          <w:rFonts w:ascii="Arial" w:hAnsi="Arial" w:cs="Arial"/>
          <w:sz w:val="28"/>
          <w:szCs w:val="28"/>
          <w:lang w:eastAsia="es-ES"/>
        </w:rPr>
        <w:t xml:space="preserve">, </w:t>
      </w:r>
      <w:r w:rsidR="00444D9D" w:rsidRPr="0085358F">
        <w:rPr>
          <w:rFonts w:ascii="Arial" w:hAnsi="Arial" w:cs="Arial"/>
          <w:sz w:val="28"/>
          <w:szCs w:val="28"/>
          <w:u w:val="single"/>
          <w:lang w:eastAsia="es-ES"/>
        </w:rPr>
        <w:t>la tipificación del delito de aborto</w:t>
      </w:r>
      <w:r w:rsidR="00444D9D" w:rsidRPr="0085358F">
        <w:rPr>
          <w:rFonts w:ascii="Arial" w:hAnsi="Arial" w:cs="Arial"/>
          <w:sz w:val="28"/>
          <w:szCs w:val="28"/>
          <w:lang w:eastAsia="es-ES"/>
        </w:rPr>
        <w:t>, la denegación o postergación de</w:t>
      </w:r>
      <w:r w:rsidR="003124BD" w:rsidRPr="0085358F">
        <w:rPr>
          <w:rFonts w:ascii="Arial" w:hAnsi="Arial" w:cs="Arial"/>
          <w:sz w:val="28"/>
          <w:szCs w:val="28"/>
          <w:lang w:eastAsia="es-ES"/>
        </w:rPr>
        <w:t xml:space="preserve"> un </w:t>
      </w:r>
      <w:r w:rsidR="00444D9D" w:rsidRPr="0085358F">
        <w:rPr>
          <w:rFonts w:ascii="Arial" w:hAnsi="Arial" w:cs="Arial"/>
          <w:sz w:val="28"/>
          <w:szCs w:val="28"/>
          <w:lang w:eastAsia="es-ES"/>
        </w:rPr>
        <w:t>aborto</w:t>
      </w:r>
      <w:r w:rsidR="00AD0039" w:rsidRPr="0085358F">
        <w:rPr>
          <w:rFonts w:ascii="Arial" w:hAnsi="Arial" w:cs="Arial"/>
          <w:sz w:val="28"/>
          <w:szCs w:val="28"/>
          <w:lang w:eastAsia="es-ES"/>
        </w:rPr>
        <w:t xml:space="preserve">, así como </w:t>
      </w:r>
      <w:r w:rsidR="009F2DBD" w:rsidRPr="0085358F">
        <w:rPr>
          <w:rFonts w:ascii="Arial" w:hAnsi="Arial" w:cs="Arial"/>
          <w:sz w:val="28"/>
          <w:szCs w:val="28"/>
          <w:lang w:eastAsia="es-ES"/>
        </w:rPr>
        <w:t xml:space="preserve">la </w:t>
      </w:r>
      <w:r w:rsidR="00AD0039" w:rsidRPr="0085358F">
        <w:rPr>
          <w:rFonts w:ascii="Arial" w:hAnsi="Arial" w:cs="Arial"/>
          <w:sz w:val="28"/>
          <w:szCs w:val="28"/>
          <w:lang w:eastAsia="es-ES"/>
        </w:rPr>
        <w:t xml:space="preserve">negativa de brindar </w:t>
      </w:r>
      <w:r w:rsidR="009F2DBD" w:rsidRPr="0085358F">
        <w:rPr>
          <w:rFonts w:ascii="Arial" w:hAnsi="Arial" w:cs="Arial"/>
          <w:sz w:val="28"/>
          <w:szCs w:val="28"/>
          <w:lang w:eastAsia="es-ES"/>
        </w:rPr>
        <w:t>atención posterior</w:t>
      </w:r>
      <w:r w:rsidR="00AD0039" w:rsidRPr="0085358F">
        <w:rPr>
          <w:rFonts w:ascii="Arial" w:hAnsi="Arial" w:cs="Arial"/>
          <w:sz w:val="28"/>
          <w:szCs w:val="28"/>
          <w:lang w:eastAsia="es-ES"/>
        </w:rPr>
        <w:t xml:space="preserve"> a éste</w:t>
      </w:r>
      <w:r w:rsidR="00D269DB" w:rsidRPr="0085358F">
        <w:rPr>
          <w:rFonts w:ascii="Arial" w:hAnsi="Arial" w:cs="Arial"/>
          <w:sz w:val="28"/>
          <w:szCs w:val="28"/>
          <w:lang w:eastAsia="es-ES"/>
        </w:rPr>
        <w:t xml:space="preserve">, </w:t>
      </w:r>
      <w:r w:rsidR="00171D16" w:rsidRPr="0085358F">
        <w:rPr>
          <w:rFonts w:ascii="Arial" w:hAnsi="Arial" w:cs="Arial"/>
          <w:sz w:val="28"/>
          <w:szCs w:val="28"/>
          <w:lang w:eastAsia="es-ES"/>
        </w:rPr>
        <w:t>constituyen formas de violencia de género que pueden llegar a constituir tratos, crueles, inhumanos y degradantes</w:t>
      </w:r>
      <w:r w:rsidR="00F464E4" w:rsidRPr="0085358F">
        <w:rPr>
          <w:rStyle w:val="Refdenotaalpie"/>
          <w:rFonts w:ascii="Arial" w:hAnsi="Arial" w:cs="Arial"/>
          <w:sz w:val="28"/>
          <w:szCs w:val="28"/>
          <w:lang w:eastAsia="es-ES"/>
        </w:rPr>
        <w:footnoteReference w:id="38"/>
      </w:r>
      <w:r w:rsidR="00F44BCF" w:rsidRPr="0085358F">
        <w:rPr>
          <w:rFonts w:ascii="Arial" w:hAnsi="Arial" w:cs="Arial"/>
          <w:sz w:val="28"/>
          <w:szCs w:val="28"/>
          <w:lang w:eastAsia="es-ES"/>
        </w:rPr>
        <w:t xml:space="preserve">. </w:t>
      </w:r>
      <w:r w:rsidR="00F44BCF" w:rsidRPr="0085358F">
        <w:rPr>
          <w:rFonts w:ascii="Arial" w:hAnsi="Arial" w:cs="Arial"/>
          <w:sz w:val="28"/>
          <w:szCs w:val="28"/>
          <w:u w:val="single"/>
          <w:lang w:eastAsia="es-ES"/>
        </w:rPr>
        <w:t xml:space="preserve">Por ello, el órgano </w:t>
      </w:r>
      <w:r w:rsidR="007B1ED2" w:rsidRPr="0085358F">
        <w:rPr>
          <w:rFonts w:ascii="Arial" w:hAnsi="Arial" w:cs="Arial"/>
          <w:sz w:val="28"/>
          <w:szCs w:val="28"/>
          <w:u w:val="single"/>
          <w:lang w:eastAsia="es-ES"/>
        </w:rPr>
        <w:t xml:space="preserve">exhortó </w:t>
      </w:r>
      <w:r w:rsidR="003614BB" w:rsidRPr="0085358F">
        <w:rPr>
          <w:rFonts w:ascii="Arial" w:hAnsi="Arial" w:cs="Arial"/>
          <w:sz w:val="28"/>
          <w:szCs w:val="28"/>
          <w:u w:val="single"/>
          <w:lang w:eastAsia="es-ES"/>
        </w:rPr>
        <w:t xml:space="preserve">a </w:t>
      </w:r>
      <w:r w:rsidR="007B1ED2" w:rsidRPr="0085358F">
        <w:rPr>
          <w:rFonts w:ascii="Arial" w:hAnsi="Arial" w:cs="Arial"/>
          <w:sz w:val="28"/>
          <w:szCs w:val="28"/>
          <w:u w:val="single"/>
          <w:lang w:eastAsia="es-ES"/>
        </w:rPr>
        <w:t xml:space="preserve">derogar todas las disposiciones que </w:t>
      </w:r>
      <w:r w:rsidR="009D6DEE" w:rsidRPr="0085358F">
        <w:rPr>
          <w:rFonts w:ascii="Arial" w:hAnsi="Arial" w:cs="Arial"/>
          <w:sz w:val="28"/>
          <w:szCs w:val="28"/>
          <w:u w:val="single"/>
          <w:lang w:eastAsia="es-ES"/>
        </w:rPr>
        <w:t>penalizan la interrupción voluntaria del embarazo</w:t>
      </w:r>
      <w:r w:rsidR="00F464E4" w:rsidRPr="0085358F">
        <w:rPr>
          <w:rStyle w:val="Refdenotaalpie"/>
          <w:rFonts w:ascii="Arial" w:hAnsi="Arial" w:cs="Arial"/>
          <w:sz w:val="28"/>
          <w:szCs w:val="28"/>
          <w:lang w:eastAsia="es-ES"/>
        </w:rPr>
        <w:footnoteReference w:id="39"/>
      </w:r>
      <w:r w:rsidR="009D6DEE" w:rsidRPr="0085358F">
        <w:rPr>
          <w:rFonts w:ascii="Arial" w:hAnsi="Arial" w:cs="Arial"/>
          <w:sz w:val="28"/>
          <w:szCs w:val="28"/>
          <w:lang w:eastAsia="es-ES"/>
        </w:rPr>
        <w:t xml:space="preserve">. </w:t>
      </w:r>
      <w:r w:rsidR="007B1ED2" w:rsidRPr="0085358F">
        <w:rPr>
          <w:rFonts w:ascii="Arial" w:hAnsi="Arial" w:cs="Arial"/>
          <w:sz w:val="28"/>
          <w:szCs w:val="28"/>
          <w:lang w:eastAsia="es-ES"/>
        </w:rPr>
        <w:t xml:space="preserve"> </w:t>
      </w:r>
    </w:p>
    <w:p w14:paraId="72AABDE1" w14:textId="77777777" w:rsidR="00EC7208" w:rsidRPr="0085358F" w:rsidRDefault="00EC7208" w:rsidP="00EC7208">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96C2B6B" w14:textId="157B11CF" w:rsidR="00410DC4" w:rsidRPr="0085358F" w:rsidRDefault="00CB73C4"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Además, </w:t>
      </w:r>
      <w:r w:rsidR="00C04E69" w:rsidRPr="0085358F">
        <w:rPr>
          <w:rFonts w:ascii="Arial" w:hAnsi="Arial" w:cs="Arial"/>
          <w:sz w:val="28"/>
          <w:szCs w:val="28"/>
          <w:lang w:eastAsia="es-ES"/>
        </w:rPr>
        <w:t xml:space="preserve">este órgano </w:t>
      </w:r>
      <w:r w:rsidR="00E11361" w:rsidRPr="0085358F">
        <w:rPr>
          <w:rFonts w:ascii="Arial" w:hAnsi="Arial" w:cs="Arial"/>
          <w:sz w:val="28"/>
          <w:szCs w:val="28"/>
          <w:lang w:eastAsia="es-ES"/>
        </w:rPr>
        <w:t>de expertos independientes</w:t>
      </w:r>
      <w:r w:rsidR="00927395" w:rsidRPr="0085358F">
        <w:rPr>
          <w:rFonts w:ascii="Arial" w:hAnsi="Arial" w:cs="Arial"/>
          <w:sz w:val="28"/>
          <w:szCs w:val="28"/>
          <w:lang w:eastAsia="es-ES"/>
        </w:rPr>
        <w:t xml:space="preserve"> reiteró el compromiso de los Estados </w:t>
      </w:r>
      <w:r w:rsidR="00F20DA5" w:rsidRPr="0085358F">
        <w:rPr>
          <w:rFonts w:ascii="Arial" w:hAnsi="Arial" w:cs="Arial"/>
          <w:sz w:val="28"/>
          <w:szCs w:val="28"/>
          <w:lang w:eastAsia="es-ES"/>
        </w:rPr>
        <w:t xml:space="preserve">para eliminar la discriminación en contra de la mujer en lo que respecta a su acceso a los servicios de atención médica durante todo su ciclo vital, en particular, en relación con la planificación de la familia, el embarazo, el parto y el periodo posterior al parto. </w:t>
      </w:r>
      <w:r w:rsidR="00F86646" w:rsidRPr="0085358F">
        <w:rPr>
          <w:rFonts w:ascii="Arial" w:hAnsi="Arial" w:cs="Arial"/>
          <w:sz w:val="28"/>
          <w:szCs w:val="28"/>
          <w:lang w:eastAsia="es-ES"/>
        </w:rPr>
        <w:t xml:space="preserve">Estos servicios deben ser compatibles con los derechos </w:t>
      </w:r>
      <w:r w:rsidR="003E5A2E" w:rsidRPr="0085358F">
        <w:rPr>
          <w:rFonts w:ascii="Arial" w:hAnsi="Arial" w:cs="Arial"/>
          <w:sz w:val="28"/>
          <w:szCs w:val="28"/>
        </w:rPr>
        <w:t>a la autonomía, a la intimidad, a la confidencialidad, al consentimiento y a la liberta</w:t>
      </w:r>
      <w:r w:rsidR="002F3C31" w:rsidRPr="0085358F">
        <w:rPr>
          <w:rFonts w:ascii="Arial" w:hAnsi="Arial" w:cs="Arial"/>
          <w:sz w:val="28"/>
          <w:szCs w:val="28"/>
        </w:rPr>
        <w:t>d</w:t>
      </w:r>
      <w:r w:rsidR="003E5A2E" w:rsidRPr="0085358F">
        <w:rPr>
          <w:rFonts w:ascii="Arial" w:hAnsi="Arial" w:cs="Arial"/>
          <w:sz w:val="28"/>
          <w:szCs w:val="28"/>
        </w:rPr>
        <w:t xml:space="preserve"> de elegir con conocimiento de causa</w:t>
      </w:r>
      <w:r w:rsidR="00157009" w:rsidRPr="0085358F">
        <w:rPr>
          <w:rStyle w:val="Refdenotaalpie"/>
          <w:rFonts w:ascii="Arial" w:hAnsi="Arial" w:cs="Arial"/>
          <w:sz w:val="28"/>
          <w:szCs w:val="28"/>
        </w:rPr>
        <w:footnoteReference w:id="40"/>
      </w:r>
      <w:r w:rsidR="003E5A2E" w:rsidRPr="0085358F">
        <w:rPr>
          <w:rFonts w:ascii="Arial" w:hAnsi="Arial" w:cs="Arial"/>
          <w:sz w:val="28"/>
          <w:szCs w:val="28"/>
        </w:rPr>
        <w:t>.</w:t>
      </w:r>
    </w:p>
    <w:p w14:paraId="1F180754" w14:textId="77777777" w:rsidR="00410DC4" w:rsidRPr="0085358F" w:rsidRDefault="00410DC4" w:rsidP="00410DC4">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DC1851D" w14:textId="07A6FC93" w:rsidR="0027737B" w:rsidRPr="0085358F" w:rsidRDefault="0027737B"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 xml:space="preserve">En </w:t>
      </w:r>
      <w:r w:rsidR="00336DA2" w:rsidRPr="0085358F">
        <w:rPr>
          <w:rFonts w:ascii="Arial" w:hAnsi="Arial" w:cs="Arial"/>
          <w:sz w:val="28"/>
          <w:szCs w:val="28"/>
        </w:rPr>
        <w:t>particular</w:t>
      </w:r>
      <w:r w:rsidRPr="0085358F">
        <w:rPr>
          <w:rFonts w:ascii="Arial" w:hAnsi="Arial" w:cs="Arial"/>
          <w:sz w:val="28"/>
          <w:szCs w:val="28"/>
        </w:rPr>
        <w:t xml:space="preserve">, al emitir sus </w:t>
      </w:r>
      <w:r w:rsidR="00336DA2" w:rsidRPr="0085358F">
        <w:rPr>
          <w:rFonts w:ascii="Arial" w:hAnsi="Arial" w:cs="Arial"/>
          <w:sz w:val="28"/>
          <w:szCs w:val="28"/>
        </w:rPr>
        <w:t>o</w:t>
      </w:r>
      <w:r w:rsidRPr="0085358F">
        <w:rPr>
          <w:rFonts w:ascii="Arial" w:hAnsi="Arial" w:cs="Arial"/>
          <w:sz w:val="28"/>
          <w:szCs w:val="28"/>
        </w:rPr>
        <w:t xml:space="preserve">bservaciones </w:t>
      </w:r>
      <w:r w:rsidR="00336DA2" w:rsidRPr="0085358F">
        <w:rPr>
          <w:rFonts w:ascii="Arial" w:hAnsi="Arial" w:cs="Arial"/>
          <w:sz w:val="28"/>
          <w:szCs w:val="28"/>
        </w:rPr>
        <w:t>f</w:t>
      </w:r>
      <w:r w:rsidRPr="0085358F">
        <w:rPr>
          <w:rFonts w:ascii="Arial" w:hAnsi="Arial" w:cs="Arial"/>
          <w:sz w:val="28"/>
          <w:szCs w:val="28"/>
        </w:rPr>
        <w:t>inales</w:t>
      </w:r>
      <w:r w:rsidR="0063376A" w:rsidRPr="0085358F">
        <w:rPr>
          <w:rFonts w:ascii="Arial" w:hAnsi="Arial" w:cs="Arial"/>
          <w:sz w:val="28"/>
          <w:szCs w:val="28"/>
        </w:rPr>
        <w:t xml:space="preserve"> </w:t>
      </w:r>
      <w:r w:rsidR="00336DA2" w:rsidRPr="0085358F">
        <w:rPr>
          <w:rFonts w:ascii="Arial" w:hAnsi="Arial" w:cs="Arial"/>
          <w:sz w:val="28"/>
          <w:szCs w:val="28"/>
        </w:rPr>
        <w:t xml:space="preserve">sobre la situación de los derechos de la mujer en México, </w:t>
      </w:r>
      <w:r w:rsidRPr="0085358F">
        <w:rPr>
          <w:rFonts w:ascii="Arial" w:hAnsi="Arial" w:cs="Arial"/>
          <w:sz w:val="28"/>
          <w:szCs w:val="28"/>
        </w:rPr>
        <w:t xml:space="preserve">en el rubro de </w:t>
      </w:r>
      <w:r w:rsidRPr="0085358F">
        <w:rPr>
          <w:rFonts w:ascii="Arial" w:hAnsi="Arial" w:cs="Arial"/>
          <w:i/>
          <w:iCs/>
          <w:sz w:val="28"/>
          <w:szCs w:val="28"/>
        </w:rPr>
        <w:t>principales ámbitos de preocupación y recomendaciones</w:t>
      </w:r>
      <w:r w:rsidR="0063376A" w:rsidRPr="0085358F">
        <w:rPr>
          <w:rFonts w:ascii="Arial" w:hAnsi="Arial" w:cs="Arial"/>
          <w:i/>
          <w:iCs/>
          <w:sz w:val="28"/>
          <w:szCs w:val="28"/>
        </w:rPr>
        <w:t xml:space="preserve">, </w:t>
      </w:r>
      <w:r w:rsidR="0063376A" w:rsidRPr="0085358F">
        <w:rPr>
          <w:rFonts w:ascii="Arial" w:hAnsi="Arial" w:cs="Arial"/>
          <w:sz w:val="28"/>
          <w:szCs w:val="28"/>
        </w:rPr>
        <w:t>el Comité</w:t>
      </w:r>
      <w:r w:rsidRPr="0085358F">
        <w:rPr>
          <w:rFonts w:ascii="Arial" w:hAnsi="Arial" w:cs="Arial"/>
          <w:i/>
          <w:iCs/>
          <w:sz w:val="28"/>
          <w:szCs w:val="28"/>
        </w:rPr>
        <w:t xml:space="preserve"> </w:t>
      </w:r>
      <w:r w:rsidR="00F07456" w:rsidRPr="0085358F">
        <w:rPr>
          <w:rFonts w:ascii="Arial" w:hAnsi="Arial" w:cs="Arial"/>
          <w:sz w:val="28"/>
          <w:szCs w:val="28"/>
        </w:rPr>
        <w:t xml:space="preserve">CEDAW </w:t>
      </w:r>
      <w:r w:rsidR="00FE0031" w:rsidRPr="0085358F">
        <w:rPr>
          <w:rFonts w:ascii="Arial" w:hAnsi="Arial" w:cs="Arial"/>
          <w:sz w:val="28"/>
          <w:szCs w:val="28"/>
        </w:rPr>
        <w:t xml:space="preserve">mostró preocupación sobre las reformas introducidas en las Constituciones locales </w:t>
      </w:r>
      <w:r w:rsidR="00BF6129" w:rsidRPr="0085358F">
        <w:rPr>
          <w:rFonts w:ascii="Arial" w:hAnsi="Arial" w:cs="Arial"/>
          <w:sz w:val="28"/>
          <w:szCs w:val="28"/>
        </w:rPr>
        <w:t>que protegen la vida desde el momento de la concepción, ya que consideró que ello podría poner en peligro el disfrute del derecho a la salud y los derechos sexuales y reproductivos de la mujer</w:t>
      </w:r>
      <w:r w:rsidR="00345CE5" w:rsidRPr="0085358F">
        <w:rPr>
          <w:rStyle w:val="Refdenotaalpie"/>
          <w:rFonts w:ascii="Arial" w:hAnsi="Arial" w:cs="Arial"/>
          <w:sz w:val="28"/>
          <w:szCs w:val="28"/>
        </w:rPr>
        <w:footnoteReference w:id="41"/>
      </w:r>
      <w:r w:rsidRPr="0085358F">
        <w:rPr>
          <w:rFonts w:ascii="Arial" w:hAnsi="Arial" w:cs="Arial"/>
          <w:sz w:val="28"/>
          <w:szCs w:val="28"/>
        </w:rPr>
        <w:t xml:space="preserve">. </w:t>
      </w:r>
    </w:p>
    <w:p w14:paraId="60E06F6A" w14:textId="77777777" w:rsidR="00F07456" w:rsidRPr="0085358F" w:rsidRDefault="00F07456" w:rsidP="00F07456">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613EE856" w14:textId="7AE15858" w:rsidR="005F1DC8" w:rsidRPr="0085358F" w:rsidRDefault="000F7548"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el ámbito regional</w:t>
      </w:r>
      <w:r w:rsidR="00FE4891" w:rsidRPr="0085358F">
        <w:rPr>
          <w:rFonts w:ascii="Arial" w:hAnsi="Arial" w:cs="Arial"/>
          <w:sz w:val="28"/>
          <w:szCs w:val="28"/>
          <w:lang w:eastAsia="es-ES"/>
        </w:rPr>
        <w:t xml:space="preserve">, </w:t>
      </w:r>
      <w:r w:rsidR="005F1DC8" w:rsidRPr="0085358F">
        <w:rPr>
          <w:rFonts w:ascii="Arial" w:hAnsi="Arial" w:cs="Arial"/>
          <w:sz w:val="28"/>
          <w:szCs w:val="28"/>
        </w:rPr>
        <w:t>la Convención Interamericana para Prevenir, Erradicar y Sancionar la Violencia Contra la Mujer “</w:t>
      </w:r>
      <w:r w:rsidR="005F1DC8" w:rsidRPr="0085358F">
        <w:rPr>
          <w:rFonts w:ascii="Arial" w:hAnsi="Arial" w:cs="Arial"/>
          <w:i/>
          <w:iCs/>
          <w:sz w:val="28"/>
          <w:szCs w:val="28"/>
        </w:rPr>
        <w:t>Convención Belém do Pará</w:t>
      </w:r>
      <w:r w:rsidR="005F1DC8" w:rsidRPr="0085358F">
        <w:rPr>
          <w:rFonts w:ascii="Arial" w:hAnsi="Arial" w:cs="Arial"/>
          <w:sz w:val="28"/>
          <w:szCs w:val="28"/>
        </w:rPr>
        <w:t xml:space="preserve">” dispone que </w:t>
      </w:r>
      <w:r w:rsidR="00506A30" w:rsidRPr="0085358F">
        <w:rPr>
          <w:rFonts w:ascii="Arial" w:eastAsiaTheme="minorHAnsi" w:hAnsi="Arial" w:cs="Arial"/>
          <w:sz w:val="28"/>
          <w:szCs w:val="28"/>
          <w:lang w:val="es-MX" w:eastAsia="en-US"/>
        </w:rPr>
        <w:t xml:space="preserve">la </w:t>
      </w:r>
      <w:r w:rsidR="005F1DC8" w:rsidRPr="0085358F">
        <w:rPr>
          <w:rFonts w:ascii="Arial" w:eastAsiaTheme="minorHAnsi" w:hAnsi="Arial" w:cs="Arial"/>
          <w:sz w:val="28"/>
          <w:szCs w:val="28"/>
          <w:lang w:val="es-MX" w:eastAsia="en-US"/>
        </w:rPr>
        <w:t>violencia contra la mujer</w:t>
      </w:r>
      <w:r w:rsidR="00506A30" w:rsidRPr="0085358F">
        <w:rPr>
          <w:rFonts w:ascii="Arial" w:eastAsiaTheme="minorHAnsi" w:hAnsi="Arial" w:cs="Arial"/>
          <w:sz w:val="28"/>
          <w:szCs w:val="28"/>
          <w:lang w:val="es-MX" w:eastAsia="en-US"/>
        </w:rPr>
        <w:t xml:space="preserve"> </w:t>
      </w:r>
      <w:r w:rsidR="005F1DC8" w:rsidRPr="0085358F">
        <w:rPr>
          <w:rFonts w:ascii="Arial" w:eastAsiaTheme="minorHAnsi" w:hAnsi="Arial" w:cs="Arial"/>
          <w:sz w:val="28"/>
          <w:szCs w:val="28"/>
          <w:lang w:val="es-MX" w:eastAsia="en-US"/>
        </w:rPr>
        <w:t>es cualquier acción o conducta, basada en su género, que cause muerte, daño o sufrimiento físico, sexual o psicológico a la mujer, tanto en el ámbito público como en el privado</w:t>
      </w:r>
      <w:r w:rsidR="0001501B" w:rsidRPr="0085358F">
        <w:rPr>
          <w:rFonts w:ascii="Arial" w:eastAsiaTheme="minorHAnsi" w:hAnsi="Arial" w:cs="Arial"/>
          <w:sz w:val="28"/>
          <w:szCs w:val="28"/>
          <w:lang w:val="es-MX" w:eastAsia="en-US"/>
        </w:rPr>
        <w:t xml:space="preserve">, y contempla como una forma de violencia </w:t>
      </w:r>
      <w:r w:rsidR="004531EB" w:rsidRPr="0085358F">
        <w:rPr>
          <w:rFonts w:ascii="Arial" w:eastAsiaTheme="minorHAnsi" w:hAnsi="Arial" w:cs="Arial"/>
          <w:sz w:val="28"/>
          <w:szCs w:val="28"/>
          <w:lang w:val="es-MX" w:eastAsia="en-US"/>
        </w:rPr>
        <w:t xml:space="preserve">la discriminación </w:t>
      </w:r>
      <w:r w:rsidR="0001501B" w:rsidRPr="0085358F">
        <w:rPr>
          <w:rFonts w:ascii="Arial" w:eastAsiaTheme="minorHAnsi" w:hAnsi="Arial" w:cs="Arial"/>
          <w:sz w:val="28"/>
          <w:szCs w:val="28"/>
          <w:lang w:val="es-MX" w:eastAsia="en-US"/>
        </w:rPr>
        <w:t>contra la mujer</w:t>
      </w:r>
      <w:r w:rsidR="004531EB" w:rsidRPr="0085358F">
        <w:rPr>
          <w:rStyle w:val="Refdenotaalpie"/>
          <w:rFonts w:ascii="Arial" w:eastAsiaTheme="minorHAnsi" w:hAnsi="Arial" w:cs="Arial"/>
          <w:sz w:val="28"/>
          <w:szCs w:val="28"/>
          <w:lang w:val="es-MX" w:eastAsia="en-US"/>
        </w:rPr>
        <w:footnoteReference w:id="42"/>
      </w:r>
      <w:r w:rsidR="004531EB" w:rsidRPr="0085358F">
        <w:rPr>
          <w:rFonts w:ascii="Arial" w:eastAsiaTheme="minorHAnsi" w:hAnsi="Arial" w:cs="Arial"/>
          <w:sz w:val="28"/>
          <w:szCs w:val="28"/>
          <w:lang w:val="es-MX" w:eastAsia="en-US"/>
        </w:rPr>
        <w:t xml:space="preserve">. </w:t>
      </w:r>
    </w:p>
    <w:p w14:paraId="74EA1ED8" w14:textId="77777777" w:rsidR="00C916A4" w:rsidRPr="0085358F" w:rsidRDefault="00C916A4" w:rsidP="00C916A4">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61898FCC" w14:textId="7AD7A102" w:rsidR="00430FB9" w:rsidRPr="0085358F" w:rsidRDefault="00C916A4"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La Corte Interamericana de Derechos Humanos</w:t>
      </w:r>
      <w:r w:rsidR="004531EB" w:rsidRPr="0085358F">
        <w:rPr>
          <w:rFonts w:ascii="Arial" w:hAnsi="Arial" w:cs="Arial"/>
          <w:sz w:val="28"/>
          <w:szCs w:val="28"/>
          <w:lang w:eastAsia="es-ES"/>
        </w:rPr>
        <w:t xml:space="preserve">, en el caso González y otras vs. México (Campo Algodonero), estableció que </w:t>
      </w:r>
      <w:r w:rsidR="00430FB9" w:rsidRPr="0085358F">
        <w:rPr>
          <w:rFonts w:ascii="Arial" w:eastAsiaTheme="minorHAnsi" w:hAnsi="Arial" w:cs="Arial"/>
          <w:sz w:val="28"/>
          <w:szCs w:val="28"/>
          <w:lang w:val="es-MX" w:eastAsia="en-US"/>
        </w:rPr>
        <w:t>un estereotipo de género se refiere a una preconcepción de atributos o características poseídas o papeles que son o deberían ser ejecutados por hombres y mujeres</w:t>
      </w:r>
      <w:r w:rsidR="00FA1FE9" w:rsidRPr="0085358F">
        <w:rPr>
          <w:rFonts w:ascii="Arial" w:eastAsiaTheme="minorHAnsi" w:hAnsi="Arial" w:cs="Arial"/>
          <w:sz w:val="28"/>
          <w:szCs w:val="28"/>
          <w:lang w:val="es-MX" w:eastAsia="en-US"/>
        </w:rPr>
        <w:t xml:space="preserve">, </w:t>
      </w:r>
      <w:r w:rsidR="00430FB9" w:rsidRPr="0085358F">
        <w:rPr>
          <w:rFonts w:ascii="Arial" w:eastAsiaTheme="minorHAnsi" w:hAnsi="Arial" w:cs="Arial"/>
          <w:sz w:val="28"/>
          <w:szCs w:val="28"/>
          <w:lang w:val="es-MX" w:eastAsia="en-US"/>
        </w:rPr>
        <w:t>respectivamente</w:t>
      </w:r>
      <w:r w:rsidR="00430FB9" w:rsidRPr="0085358F">
        <w:rPr>
          <w:rStyle w:val="Refdenotaalpie"/>
          <w:rFonts w:ascii="Arial" w:eastAsiaTheme="minorHAnsi" w:hAnsi="Arial" w:cs="Arial"/>
          <w:sz w:val="28"/>
          <w:szCs w:val="28"/>
          <w:lang w:val="es-MX" w:eastAsia="en-US"/>
        </w:rPr>
        <w:footnoteReference w:id="43"/>
      </w:r>
      <w:r w:rsidR="00FA1FE9" w:rsidRPr="0085358F">
        <w:rPr>
          <w:rFonts w:ascii="Arial" w:eastAsiaTheme="minorHAnsi" w:hAnsi="Arial" w:cs="Arial"/>
          <w:sz w:val="28"/>
          <w:szCs w:val="28"/>
          <w:lang w:val="es-MX" w:eastAsia="en-US"/>
        </w:rPr>
        <w:t xml:space="preserve">. </w:t>
      </w:r>
      <w:r w:rsidR="00430FB9" w:rsidRPr="0085358F">
        <w:rPr>
          <w:rFonts w:ascii="Arial" w:eastAsiaTheme="minorHAnsi" w:hAnsi="Arial" w:cs="Arial"/>
          <w:sz w:val="28"/>
          <w:szCs w:val="28"/>
          <w:lang w:val="es-MX" w:eastAsia="en-US"/>
        </w:rPr>
        <w:t xml:space="preserve"> </w:t>
      </w:r>
      <w:r w:rsidR="00FA1FE9" w:rsidRPr="0085358F">
        <w:rPr>
          <w:rFonts w:ascii="Arial" w:eastAsiaTheme="minorHAnsi" w:hAnsi="Arial" w:cs="Arial"/>
          <w:sz w:val="28"/>
          <w:szCs w:val="28"/>
          <w:lang w:val="es-MX" w:eastAsia="en-US"/>
        </w:rPr>
        <w:t>L</w:t>
      </w:r>
      <w:r w:rsidR="00430FB9" w:rsidRPr="0085358F">
        <w:rPr>
          <w:rFonts w:ascii="Arial" w:eastAsiaTheme="minorHAnsi" w:hAnsi="Arial" w:cs="Arial"/>
          <w:sz w:val="28"/>
          <w:szCs w:val="28"/>
          <w:lang w:val="es-MX" w:eastAsia="en-US"/>
        </w:rPr>
        <w:t xml:space="preserve">os estereotipos no </w:t>
      </w:r>
      <w:r w:rsidR="00BD375E" w:rsidRPr="0085358F">
        <w:rPr>
          <w:rFonts w:ascii="Arial" w:eastAsiaTheme="minorHAnsi" w:hAnsi="Arial" w:cs="Arial"/>
          <w:sz w:val="28"/>
          <w:szCs w:val="28"/>
          <w:lang w:val="es-MX" w:eastAsia="en-US"/>
        </w:rPr>
        <w:t>deben permear en las</w:t>
      </w:r>
      <w:r w:rsidR="00430FB9" w:rsidRPr="0085358F">
        <w:rPr>
          <w:rFonts w:ascii="Arial" w:eastAsiaTheme="minorHAnsi" w:hAnsi="Arial" w:cs="Arial"/>
          <w:sz w:val="28"/>
          <w:szCs w:val="28"/>
          <w:lang w:val="es-MX" w:eastAsia="en-US"/>
        </w:rPr>
        <w:t xml:space="preserve"> normas e instituciones del Estado, </w:t>
      </w:r>
      <w:r w:rsidR="00FA1FE9" w:rsidRPr="0085358F">
        <w:rPr>
          <w:rFonts w:ascii="Arial" w:eastAsiaTheme="minorHAnsi" w:hAnsi="Arial" w:cs="Arial"/>
          <w:sz w:val="28"/>
          <w:szCs w:val="28"/>
          <w:lang w:val="es-MX" w:eastAsia="en-US"/>
        </w:rPr>
        <w:t xml:space="preserve">pues </w:t>
      </w:r>
      <w:r w:rsidR="007027F8" w:rsidRPr="0085358F">
        <w:rPr>
          <w:rFonts w:ascii="Arial" w:eastAsiaTheme="minorHAnsi" w:hAnsi="Arial" w:cs="Arial"/>
          <w:sz w:val="28"/>
          <w:szCs w:val="28"/>
          <w:lang w:val="es-MX" w:eastAsia="en-US"/>
        </w:rPr>
        <w:t xml:space="preserve">éstas </w:t>
      </w:r>
      <w:r w:rsidR="00FA1FE9" w:rsidRPr="0085358F">
        <w:rPr>
          <w:rFonts w:ascii="Arial" w:eastAsiaTheme="minorHAnsi" w:hAnsi="Arial" w:cs="Arial"/>
          <w:sz w:val="28"/>
          <w:szCs w:val="28"/>
          <w:lang w:val="es-MX" w:eastAsia="en-US"/>
        </w:rPr>
        <w:t xml:space="preserve">no sólo </w:t>
      </w:r>
      <w:r w:rsidR="007027F8" w:rsidRPr="0085358F">
        <w:rPr>
          <w:rFonts w:ascii="Arial" w:eastAsiaTheme="minorHAnsi" w:hAnsi="Arial" w:cs="Arial"/>
          <w:sz w:val="28"/>
          <w:szCs w:val="28"/>
          <w:lang w:val="es-MX" w:eastAsia="en-US"/>
        </w:rPr>
        <w:t>serían</w:t>
      </w:r>
      <w:r w:rsidR="00430FB9" w:rsidRPr="0085358F">
        <w:rPr>
          <w:rFonts w:ascii="Arial" w:eastAsiaTheme="minorHAnsi" w:hAnsi="Arial" w:cs="Arial"/>
          <w:sz w:val="28"/>
          <w:szCs w:val="28"/>
          <w:lang w:val="es-MX" w:eastAsia="en-US"/>
        </w:rPr>
        <w:t xml:space="preserve"> discriminatorias en contra de la </w:t>
      </w:r>
      <w:r w:rsidR="00FA1FE9" w:rsidRPr="0085358F">
        <w:rPr>
          <w:rFonts w:ascii="Arial" w:eastAsiaTheme="minorHAnsi" w:hAnsi="Arial" w:cs="Arial"/>
          <w:sz w:val="28"/>
          <w:szCs w:val="28"/>
          <w:lang w:val="es-MX" w:eastAsia="en-US"/>
        </w:rPr>
        <w:t>mujer, sino que fung</w:t>
      </w:r>
      <w:r w:rsidR="007027F8" w:rsidRPr="0085358F">
        <w:rPr>
          <w:rFonts w:ascii="Arial" w:eastAsiaTheme="minorHAnsi" w:hAnsi="Arial" w:cs="Arial"/>
          <w:sz w:val="28"/>
          <w:szCs w:val="28"/>
          <w:lang w:val="es-MX" w:eastAsia="en-US"/>
        </w:rPr>
        <w:t>irían</w:t>
      </w:r>
      <w:r w:rsidR="00FA1FE9" w:rsidRPr="0085358F">
        <w:rPr>
          <w:rFonts w:ascii="Arial" w:eastAsiaTheme="minorHAnsi" w:hAnsi="Arial" w:cs="Arial"/>
          <w:sz w:val="28"/>
          <w:szCs w:val="28"/>
          <w:lang w:val="es-MX" w:eastAsia="en-US"/>
        </w:rPr>
        <w:t xml:space="preserve"> c</w:t>
      </w:r>
      <w:r w:rsidR="00430FB9" w:rsidRPr="0085358F">
        <w:rPr>
          <w:rFonts w:ascii="Arial" w:eastAsiaTheme="minorHAnsi" w:hAnsi="Arial" w:cs="Arial"/>
          <w:sz w:val="28"/>
          <w:szCs w:val="28"/>
          <w:lang w:val="es-MX" w:eastAsia="en-US"/>
        </w:rPr>
        <w:t xml:space="preserve">omo mecanismos </w:t>
      </w:r>
      <w:r w:rsidR="00C70A85" w:rsidRPr="0085358F">
        <w:rPr>
          <w:rFonts w:ascii="Arial" w:eastAsiaTheme="minorHAnsi" w:hAnsi="Arial" w:cs="Arial"/>
          <w:sz w:val="28"/>
          <w:szCs w:val="28"/>
          <w:lang w:val="es-MX" w:eastAsia="en-US"/>
        </w:rPr>
        <w:t xml:space="preserve">activos </w:t>
      </w:r>
      <w:r w:rsidR="00430FB9" w:rsidRPr="0085358F">
        <w:rPr>
          <w:rFonts w:ascii="Arial" w:eastAsiaTheme="minorHAnsi" w:hAnsi="Arial" w:cs="Arial"/>
          <w:sz w:val="28"/>
          <w:szCs w:val="28"/>
          <w:lang w:val="es-MX" w:eastAsia="en-US"/>
        </w:rPr>
        <w:t>de violencia contra ésta.</w:t>
      </w:r>
    </w:p>
    <w:p w14:paraId="4227230C" w14:textId="77777777" w:rsidR="00F83630" w:rsidRPr="0085358F" w:rsidRDefault="00F83630" w:rsidP="00F83630">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65A3A32E" w14:textId="29917B99" w:rsidR="003667B6" w:rsidRPr="0085358F" w:rsidRDefault="000C6302"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La Corte Interamericana</w:t>
      </w:r>
      <w:r w:rsidR="00785F73" w:rsidRPr="0085358F">
        <w:rPr>
          <w:rFonts w:ascii="Arial" w:hAnsi="Arial" w:cs="Arial"/>
          <w:sz w:val="28"/>
          <w:szCs w:val="28"/>
          <w:lang w:eastAsia="es-ES"/>
        </w:rPr>
        <w:t xml:space="preserve"> estableció que </w:t>
      </w:r>
      <w:r w:rsidR="001711B5" w:rsidRPr="0085358F">
        <w:rPr>
          <w:rFonts w:ascii="Arial" w:hAnsi="Arial" w:cs="Arial"/>
          <w:sz w:val="28"/>
          <w:szCs w:val="28"/>
          <w:lang w:eastAsia="es-ES"/>
        </w:rPr>
        <w:t>la obligación de adoptar, por todos los medios apropiados y sin dilaciones, po</w:t>
      </w:r>
      <w:r w:rsidR="001664F6" w:rsidRPr="0085358F">
        <w:rPr>
          <w:rFonts w:ascii="Arial" w:hAnsi="Arial" w:cs="Arial"/>
          <w:sz w:val="28"/>
          <w:szCs w:val="28"/>
          <w:lang w:eastAsia="es-ES"/>
        </w:rPr>
        <w:t xml:space="preserve">líticas orientadas a prevenir, sancionar y erradicar </w:t>
      </w:r>
      <w:r w:rsidR="00F57816" w:rsidRPr="0085358F">
        <w:rPr>
          <w:rFonts w:ascii="Arial" w:hAnsi="Arial" w:cs="Arial"/>
          <w:sz w:val="28"/>
          <w:szCs w:val="28"/>
          <w:lang w:eastAsia="es-ES"/>
        </w:rPr>
        <w:t>la violencia contra la mujer alcanza todas las esferas de actuación del Estado</w:t>
      </w:r>
      <w:r w:rsidR="00BB1773" w:rsidRPr="0085358F">
        <w:rPr>
          <w:rFonts w:ascii="Arial" w:hAnsi="Arial" w:cs="Arial"/>
          <w:sz w:val="28"/>
          <w:szCs w:val="28"/>
          <w:lang w:eastAsia="es-ES"/>
        </w:rPr>
        <w:t>,</w:t>
      </w:r>
      <w:r w:rsidR="00F57816" w:rsidRPr="0085358F">
        <w:rPr>
          <w:rFonts w:ascii="Arial" w:hAnsi="Arial" w:cs="Arial"/>
          <w:sz w:val="28"/>
          <w:szCs w:val="28"/>
          <w:lang w:eastAsia="es-ES"/>
        </w:rPr>
        <w:t xml:space="preserve"> incluyendo la legislativa</w:t>
      </w:r>
      <w:r w:rsidR="00BB1773" w:rsidRPr="0085358F">
        <w:rPr>
          <w:rFonts w:ascii="Arial" w:hAnsi="Arial" w:cs="Arial"/>
          <w:sz w:val="28"/>
          <w:szCs w:val="28"/>
          <w:lang w:eastAsia="es-ES"/>
        </w:rPr>
        <w:t xml:space="preserve">. Este deber </w:t>
      </w:r>
      <w:r w:rsidR="003667B6" w:rsidRPr="0085358F">
        <w:rPr>
          <w:rFonts w:ascii="Arial" w:hAnsi="Arial" w:cs="Arial"/>
          <w:sz w:val="28"/>
          <w:szCs w:val="28"/>
          <w:lang w:eastAsia="es-ES"/>
        </w:rPr>
        <w:t xml:space="preserve">requiere </w:t>
      </w:r>
      <w:r w:rsidR="003667B6" w:rsidRPr="0085358F">
        <w:rPr>
          <w:rFonts w:ascii="Arial" w:hAnsi="Arial" w:cs="Arial"/>
          <w:sz w:val="28"/>
          <w:szCs w:val="28"/>
          <w:lang w:val="es-MX"/>
        </w:rPr>
        <w:t>la formulación de normas jurídicas y el diseño de políticas públicas, instituciones y mecanismos destinados a combatir toda forma de violencia contra la mujer, pero también demanda la adopción y aplicación de medidas para erradicar los prejuicios, los estereotipos y las prácticas que constituyen las causas fundamentales de la violencia por razón de género contra la mujer”</w:t>
      </w:r>
      <w:r w:rsidR="003667B6" w:rsidRPr="0085358F">
        <w:rPr>
          <w:rStyle w:val="Refdenotaalpie"/>
          <w:rFonts w:ascii="Arial" w:hAnsi="Arial" w:cs="Arial"/>
          <w:sz w:val="28"/>
          <w:szCs w:val="28"/>
          <w:lang w:val="es-MX"/>
        </w:rPr>
        <w:footnoteReference w:id="44"/>
      </w:r>
      <w:r w:rsidR="003667B6" w:rsidRPr="0085358F">
        <w:rPr>
          <w:rFonts w:ascii="Arial" w:hAnsi="Arial" w:cs="Arial"/>
          <w:sz w:val="28"/>
          <w:szCs w:val="28"/>
          <w:lang w:val="es-MX"/>
        </w:rPr>
        <w:t>.</w:t>
      </w:r>
    </w:p>
    <w:p w14:paraId="50C49099" w14:textId="77777777" w:rsidR="00AD7DDE" w:rsidRPr="0085358F" w:rsidRDefault="00AD7DDE" w:rsidP="00AD7DDE">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4DB1CB77" w14:textId="2061D171" w:rsidR="00BE1B44" w:rsidRPr="0085358F" w:rsidRDefault="004D5614" w:rsidP="005E7B72">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 xml:space="preserve">De conformidad con lo anterior, </w:t>
      </w:r>
      <w:r w:rsidR="00DD690B" w:rsidRPr="0085358F">
        <w:rPr>
          <w:rFonts w:ascii="Arial" w:hAnsi="Arial" w:cs="Arial"/>
          <w:sz w:val="28"/>
          <w:szCs w:val="28"/>
        </w:rPr>
        <w:t xml:space="preserve">en la acción de inconstitucionalidad </w:t>
      </w:r>
      <w:r w:rsidRPr="0085358F">
        <w:rPr>
          <w:rFonts w:ascii="Arial" w:hAnsi="Arial" w:cs="Arial"/>
          <w:sz w:val="28"/>
          <w:szCs w:val="28"/>
        </w:rPr>
        <w:t xml:space="preserve">148/2017, el Tribunal Pleno estableció que </w:t>
      </w:r>
      <w:r w:rsidR="00731C71" w:rsidRPr="0085358F">
        <w:rPr>
          <w:rFonts w:ascii="Arial" w:hAnsi="Arial" w:cs="Arial"/>
          <w:sz w:val="28"/>
          <w:szCs w:val="28"/>
        </w:rPr>
        <w:t xml:space="preserve">los instrumentos nacionales e internacionales son </w:t>
      </w:r>
      <w:r w:rsidR="00AD7DDE" w:rsidRPr="0085358F">
        <w:rPr>
          <w:rFonts w:ascii="Arial" w:hAnsi="Arial" w:cs="Arial"/>
          <w:sz w:val="28"/>
          <w:szCs w:val="28"/>
        </w:rPr>
        <w:t>coincidentes en incluir</w:t>
      </w:r>
      <w:r w:rsidR="00D22FC5" w:rsidRPr="0085358F">
        <w:rPr>
          <w:rFonts w:ascii="Arial" w:hAnsi="Arial" w:cs="Arial"/>
          <w:sz w:val="28"/>
          <w:szCs w:val="28"/>
        </w:rPr>
        <w:t xml:space="preserve">, </w:t>
      </w:r>
      <w:r w:rsidR="00AD7DDE" w:rsidRPr="0085358F">
        <w:rPr>
          <w:rFonts w:ascii="Arial" w:hAnsi="Arial" w:cs="Arial"/>
          <w:sz w:val="28"/>
          <w:szCs w:val="28"/>
        </w:rPr>
        <w:t xml:space="preserve">como pilar y fundamento del derecho a decidir, la prerrogativa de las mujeres a no ser víctima de discriminación por género, </w:t>
      </w:r>
      <w:r w:rsidR="00473062" w:rsidRPr="0085358F">
        <w:rPr>
          <w:rFonts w:ascii="Arial" w:hAnsi="Arial" w:cs="Arial"/>
          <w:sz w:val="28"/>
          <w:szCs w:val="28"/>
        </w:rPr>
        <w:t>lo que incluye la eliminación de los estereotipos que puedan traducirse en violencia de género</w:t>
      </w:r>
      <w:r w:rsidR="001F7C2C" w:rsidRPr="0085358F">
        <w:rPr>
          <w:rFonts w:ascii="Arial" w:hAnsi="Arial" w:cs="Arial"/>
          <w:sz w:val="28"/>
          <w:szCs w:val="28"/>
        </w:rPr>
        <w:t xml:space="preserve">. </w:t>
      </w:r>
    </w:p>
    <w:p w14:paraId="20AA4DFB" w14:textId="77777777" w:rsidR="00746AE2" w:rsidRDefault="00746AE2" w:rsidP="00746AE2">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44AB755E" w14:textId="77777777" w:rsidR="006C3397" w:rsidRPr="0085358F" w:rsidRDefault="006C3397" w:rsidP="00746AE2">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312BE910" w14:textId="7C9F9219" w:rsidR="005E7B72" w:rsidRPr="0085358F" w:rsidRDefault="005E7B72" w:rsidP="005E7B72">
      <w:pPr>
        <w:tabs>
          <w:tab w:val="left" w:pos="-284"/>
        </w:tabs>
        <w:autoSpaceDE w:val="0"/>
        <w:autoSpaceDN w:val="0"/>
        <w:adjustRightInd w:val="0"/>
        <w:spacing w:before="360" w:after="360" w:line="360" w:lineRule="auto"/>
        <w:ind w:right="51"/>
        <w:contextualSpacing/>
        <w:jc w:val="both"/>
        <w:rPr>
          <w:rFonts w:ascii="Arial" w:hAnsi="Arial" w:cs="Arial"/>
          <w:b/>
          <w:bCs/>
          <w:sz w:val="28"/>
          <w:szCs w:val="28"/>
          <w:lang w:eastAsia="es-ES"/>
        </w:rPr>
      </w:pPr>
      <w:r w:rsidRPr="0085358F">
        <w:rPr>
          <w:rFonts w:ascii="Arial" w:hAnsi="Arial" w:cs="Arial"/>
          <w:b/>
          <w:bCs/>
          <w:sz w:val="28"/>
          <w:szCs w:val="28"/>
        </w:rPr>
        <w:lastRenderedPageBreak/>
        <w:t>D. Derecho a la salud y a la libertad reproductiva</w:t>
      </w:r>
    </w:p>
    <w:p w14:paraId="0FEB7732" w14:textId="77777777" w:rsidR="001F7C2C" w:rsidRPr="0085358F" w:rsidRDefault="001F7C2C" w:rsidP="001F7C2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776A9C5" w14:textId="00F5E243" w:rsidR="009568E4" w:rsidRPr="0085358F" w:rsidRDefault="003313F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derecho a la salud</w:t>
      </w:r>
      <w:r w:rsidR="00AB1D31" w:rsidRPr="0085358F">
        <w:rPr>
          <w:rFonts w:ascii="Arial" w:hAnsi="Arial" w:cs="Arial"/>
          <w:sz w:val="28"/>
          <w:szCs w:val="28"/>
          <w:lang w:eastAsia="es-ES"/>
        </w:rPr>
        <w:t xml:space="preserve"> </w:t>
      </w:r>
      <w:r w:rsidRPr="0085358F">
        <w:rPr>
          <w:rFonts w:ascii="Arial" w:hAnsi="Arial" w:cs="Arial"/>
          <w:sz w:val="28"/>
          <w:szCs w:val="28"/>
          <w:lang w:eastAsia="es-ES"/>
        </w:rPr>
        <w:t xml:space="preserve">cobra especial relevancia </w:t>
      </w:r>
      <w:r w:rsidR="004D0599" w:rsidRPr="0085358F">
        <w:rPr>
          <w:rFonts w:ascii="Arial" w:hAnsi="Arial" w:cs="Arial"/>
          <w:sz w:val="28"/>
          <w:szCs w:val="28"/>
          <w:lang w:eastAsia="es-ES"/>
        </w:rPr>
        <w:t xml:space="preserve">en la construcción del </w:t>
      </w:r>
      <w:r w:rsidR="00B639B0" w:rsidRPr="0085358F">
        <w:rPr>
          <w:rFonts w:ascii="Arial" w:hAnsi="Arial" w:cs="Arial"/>
          <w:sz w:val="28"/>
          <w:szCs w:val="28"/>
          <w:lang w:eastAsia="es-ES"/>
        </w:rPr>
        <w:t>derecho de la mujer y de las personas con capacidad de gestar de elegir</w:t>
      </w:r>
      <w:r w:rsidR="00C84C05" w:rsidRPr="0085358F">
        <w:rPr>
          <w:rFonts w:ascii="Arial" w:hAnsi="Arial" w:cs="Arial"/>
          <w:sz w:val="28"/>
          <w:szCs w:val="28"/>
          <w:lang w:eastAsia="es-ES"/>
        </w:rPr>
        <w:t xml:space="preserve"> convertirse en madres o no</w:t>
      </w:r>
      <w:r w:rsidR="00E904A4" w:rsidRPr="0085358F">
        <w:rPr>
          <w:rFonts w:ascii="Arial" w:hAnsi="Arial" w:cs="Arial"/>
          <w:sz w:val="28"/>
          <w:szCs w:val="28"/>
          <w:lang w:eastAsia="es-ES"/>
        </w:rPr>
        <w:t xml:space="preserve">, </w:t>
      </w:r>
      <w:r w:rsidR="009568E4" w:rsidRPr="0085358F">
        <w:rPr>
          <w:rFonts w:ascii="Arial" w:hAnsi="Arial" w:cs="Arial"/>
          <w:sz w:val="28"/>
          <w:szCs w:val="28"/>
          <w:lang w:eastAsia="es-ES"/>
        </w:rPr>
        <w:t xml:space="preserve">conforme al estado </w:t>
      </w:r>
      <w:r w:rsidR="00C84C05" w:rsidRPr="0085358F">
        <w:rPr>
          <w:rFonts w:ascii="Arial" w:hAnsi="Arial" w:cs="Arial"/>
          <w:sz w:val="28"/>
          <w:szCs w:val="28"/>
          <w:lang w:eastAsia="es-ES"/>
        </w:rPr>
        <w:t xml:space="preserve">psicológico y corporal en que esto se traduce. </w:t>
      </w:r>
    </w:p>
    <w:p w14:paraId="172B0357" w14:textId="77777777" w:rsidR="004F03BC" w:rsidRPr="0085358F" w:rsidRDefault="004F03BC" w:rsidP="004F03B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368DFF52" w14:textId="530A382D" w:rsidR="004F03BC" w:rsidRPr="0085358F" w:rsidRDefault="00020517"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Tanto el Pleno como las Salas de esta</w:t>
      </w:r>
      <w:r w:rsidR="00B44136" w:rsidRPr="0085358F">
        <w:rPr>
          <w:rFonts w:ascii="Arial" w:hAnsi="Arial" w:cs="Arial"/>
          <w:sz w:val="28"/>
          <w:szCs w:val="28"/>
          <w:lang w:eastAsia="es-ES"/>
        </w:rPr>
        <w:t xml:space="preserve"> Suprema Corte de Justicia de la Nación</w:t>
      </w:r>
      <w:r w:rsidRPr="0085358F">
        <w:rPr>
          <w:rFonts w:ascii="Arial" w:hAnsi="Arial" w:cs="Arial"/>
          <w:sz w:val="28"/>
          <w:szCs w:val="28"/>
          <w:lang w:eastAsia="es-ES"/>
        </w:rPr>
        <w:t xml:space="preserve"> han</w:t>
      </w:r>
      <w:r w:rsidR="00B44136" w:rsidRPr="0085358F">
        <w:rPr>
          <w:rFonts w:ascii="Arial" w:hAnsi="Arial" w:cs="Arial"/>
          <w:sz w:val="28"/>
          <w:szCs w:val="28"/>
          <w:lang w:eastAsia="es-ES"/>
        </w:rPr>
        <w:t xml:space="preserve"> establecido que el derecho a la salud </w:t>
      </w:r>
      <w:r w:rsidR="00B40E9B" w:rsidRPr="0085358F">
        <w:rPr>
          <w:rFonts w:ascii="Arial" w:hAnsi="Arial" w:cs="Arial"/>
          <w:sz w:val="28"/>
          <w:szCs w:val="28"/>
          <w:lang w:eastAsia="es-ES"/>
        </w:rPr>
        <w:t xml:space="preserve">es </w:t>
      </w:r>
      <w:r w:rsidR="00B42CAC" w:rsidRPr="0085358F">
        <w:rPr>
          <w:rFonts w:ascii="Arial" w:hAnsi="Arial" w:cs="Arial"/>
          <w:sz w:val="28"/>
          <w:szCs w:val="28"/>
          <w:lang w:eastAsia="es-ES"/>
        </w:rPr>
        <w:t xml:space="preserve">aquel </w:t>
      </w:r>
      <w:r w:rsidR="00772127" w:rsidRPr="0085358F">
        <w:rPr>
          <w:rFonts w:ascii="Arial" w:hAnsi="Arial" w:cs="Arial"/>
          <w:sz w:val="28"/>
          <w:szCs w:val="28"/>
          <w:lang w:eastAsia="es-ES"/>
        </w:rPr>
        <w:t>que permite que</w:t>
      </w:r>
      <w:r w:rsidR="00B56C00" w:rsidRPr="0085358F">
        <w:rPr>
          <w:rFonts w:ascii="Arial" w:hAnsi="Arial" w:cs="Arial"/>
          <w:sz w:val="28"/>
          <w:szCs w:val="28"/>
          <w:lang w:eastAsia="es-ES"/>
        </w:rPr>
        <w:t xml:space="preserve"> toda persona disfrute del más alto nivel posible de salud física y mental</w:t>
      </w:r>
      <w:r w:rsidR="002F201A" w:rsidRPr="0085358F">
        <w:rPr>
          <w:rFonts w:ascii="Arial" w:hAnsi="Arial" w:cs="Arial"/>
          <w:sz w:val="28"/>
          <w:szCs w:val="28"/>
          <w:lang w:eastAsia="es-ES"/>
        </w:rPr>
        <w:t xml:space="preserve">. Además, </w:t>
      </w:r>
      <w:r w:rsidR="009E714D" w:rsidRPr="0085358F">
        <w:rPr>
          <w:rFonts w:ascii="Arial" w:hAnsi="Arial" w:cs="Arial"/>
          <w:sz w:val="28"/>
          <w:szCs w:val="28"/>
          <w:lang w:eastAsia="es-ES"/>
        </w:rPr>
        <w:t>ha precisado</w:t>
      </w:r>
      <w:r w:rsidR="00981123" w:rsidRPr="0085358F">
        <w:rPr>
          <w:rFonts w:ascii="Arial" w:hAnsi="Arial" w:cs="Arial"/>
          <w:sz w:val="28"/>
          <w:szCs w:val="28"/>
          <w:lang w:eastAsia="es-ES"/>
        </w:rPr>
        <w:t xml:space="preserve"> que e</w:t>
      </w:r>
      <w:r w:rsidR="005A5289" w:rsidRPr="0085358F">
        <w:rPr>
          <w:rFonts w:ascii="Arial" w:hAnsi="Arial" w:cs="Arial"/>
          <w:sz w:val="28"/>
          <w:szCs w:val="28"/>
          <w:lang w:eastAsia="es-ES"/>
        </w:rPr>
        <w:t xml:space="preserve">ste derecho </w:t>
      </w:r>
      <w:r w:rsidR="004038B3" w:rsidRPr="0085358F">
        <w:rPr>
          <w:rFonts w:ascii="Arial" w:hAnsi="Arial" w:cs="Arial"/>
          <w:sz w:val="28"/>
          <w:szCs w:val="28"/>
          <w:lang w:eastAsia="es-ES"/>
        </w:rPr>
        <w:t xml:space="preserve">es justiciable en distintas dimensiones </w:t>
      </w:r>
      <w:r w:rsidR="00B56C00" w:rsidRPr="0085358F">
        <w:rPr>
          <w:rFonts w:ascii="Arial" w:hAnsi="Arial" w:cs="Arial"/>
          <w:sz w:val="28"/>
          <w:szCs w:val="28"/>
          <w:lang w:eastAsia="es-ES"/>
        </w:rPr>
        <w:t xml:space="preserve">y </w:t>
      </w:r>
      <w:r w:rsidR="009E714D" w:rsidRPr="0085358F">
        <w:rPr>
          <w:rFonts w:ascii="Arial" w:hAnsi="Arial" w:cs="Arial"/>
          <w:sz w:val="28"/>
          <w:szCs w:val="28"/>
          <w:lang w:eastAsia="es-ES"/>
        </w:rPr>
        <w:t xml:space="preserve">que </w:t>
      </w:r>
      <w:r w:rsidR="00B44136" w:rsidRPr="0085358F">
        <w:rPr>
          <w:rFonts w:ascii="Arial" w:hAnsi="Arial" w:cs="Arial"/>
          <w:sz w:val="28"/>
          <w:szCs w:val="28"/>
          <w:lang w:eastAsia="es-ES"/>
        </w:rPr>
        <w:t>debe interpretarse a la luz del artículo 4 constitucional</w:t>
      </w:r>
      <w:r w:rsidR="00676E65" w:rsidRPr="0085358F">
        <w:rPr>
          <w:rStyle w:val="Refdenotaalpie"/>
          <w:rFonts w:ascii="Arial" w:hAnsi="Arial" w:cs="Arial"/>
          <w:sz w:val="28"/>
          <w:szCs w:val="28"/>
          <w:lang w:eastAsia="es-ES"/>
        </w:rPr>
        <w:footnoteReference w:id="45"/>
      </w:r>
      <w:r w:rsidR="00755F32" w:rsidRPr="0085358F">
        <w:rPr>
          <w:rFonts w:ascii="Arial" w:hAnsi="Arial" w:cs="Arial"/>
          <w:sz w:val="28"/>
          <w:szCs w:val="28"/>
          <w:lang w:eastAsia="es-ES"/>
        </w:rPr>
        <w:t xml:space="preserve">, </w:t>
      </w:r>
      <w:r w:rsidR="00671DCF" w:rsidRPr="0085358F">
        <w:rPr>
          <w:rFonts w:ascii="Arial" w:hAnsi="Arial" w:cs="Arial"/>
          <w:sz w:val="28"/>
          <w:szCs w:val="28"/>
          <w:lang w:eastAsia="es-ES"/>
        </w:rPr>
        <w:t xml:space="preserve">de los distintos instrumentos internacionales </w:t>
      </w:r>
      <w:r w:rsidR="00755F32" w:rsidRPr="0085358F">
        <w:rPr>
          <w:rFonts w:ascii="Arial" w:hAnsi="Arial" w:cs="Arial"/>
          <w:sz w:val="28"/>
          <w:szCs w:val="28"/>
          <w:lang w:eastAsia="es-ES"/>
        </w:rPr>
        <w:t>y de la interpretación que de éstos realizan los organismos autorizados para ello, a fin de</w:t>
      </w:r>
      <w:r w:rsidR="00671DCF" w:rsidRPr="0085358F">
        <w:rPr>
          <w:rFonts w:ascii="Arial" w:hAnsi="Arial" w:cs="Arial"/>
          <w:sz w:val="28"/>
          <w:szCs w:val="28"/>
          <w:lang w:eastAsia="es-ES"/>
        </w:rPr>
        <w:t xml:space="preserve"> dar lugar a una </w:t>
      </w:r>
      <w:r w:rsidR="00671DCF" w:rsidRPr="0085358F">
        <w:rPr>
          <w:rFonts w:ascii="Arial" w:hAnsi="Arial" w:cs="Arial"/>
          <w:b/>
          <w:bCs/>
          <w:sz w:val="28"/>
          <w:szCs w:val="28"/>
          <w:lang w:eastAsia="es-ES"/>
        </w:rPr>
        <w:t>unidad normativa</w:t>
      </w:r>
      <w:r w:rsidR="00C826BE" w:rsidRPr="0085358F">
        <w:rPr>
          <w:rStyle w:val="Refdenotaalpie"/>
          <w:rFonts w:ascii="Arial" w:hAnsi="Arial" w:cs="Arial"/>
          <w:sz w:val="28"/>
          <w:szCs w:val="28"/>
          <w:lang w:eastAsia="es-ES"/>
        </w:rPr>
        <w:footnoteReference w:id="46"/>
      </w:r>
      <w:r w:rsidR="00B56C00" w:rsidRPr="0085358F">
        <w:rPr>
          <w:rFonts w:ascii="Arial" w:hAnsi="Arial" w:cs="Arial"/>
          <w:sz w:val="28"/>
          <w:szCs w:val="28"/>
          <w:lang w:eastAsia="es-ES"/>
        </w:rPr>
        <w:t xml:space="preserve">. </w:t>
      </w:r>
      <w:r w:rsidR="002619F1" w:rsidRPr="0085358F">
        <w:rPr>
          <w:rFonts w:ascii="Arial" w:hAnsi="Arial" w:cs="Arial"/>
          <w:sz w:val="28"/>
          <w:szCs w:val="28"/>
          <w:lang w:eastAsia="es-ES"/>
        </w:rPr>
        <w:t xml:space="preserve"> </w:t>
      </w:r>
    </w:p>
    <w:p w14:paraId="3E5792DB" w14:textId="77777777" w:rsidR="006079C2" w:rsidRPr="0085358F" w:rsidRDefault="006079C2" w:rsidP="006079C2">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4692FEE7" w14:textId="1EC74993" w:rsidR="006079C2" w:rsidRPr="0085358F" w:rsidRDefault="002B46AD" w:rsidP="006079C2">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6079C2" w:rsidRPr="0085358F">
        <w:rPr>
          <w:rFonts w:ascii="Arial" w:hAnsi="Arial" w:cs="Arial"/>
          <w:sz w:val="28"/>
          <w:szCs w:val="28"/>
          <w:lang w:eastAsia="es-ES"/>
        </w:rPr>
        <w:t xml:space="preserve">sta Primera Sala ha establecido que el derecho a la protección de la salud tiene </w:t>
      </w:r>
      <w:r w:rsidR="006079C2" w:rsidRPr="0085358F">
        <w:rPr>
          <w:rFonts w:ascii="Arial" w:hAnsi="Arial" w:cs="Arial"/>
          <w:b/>
          <w:bCs/>
          <w:sz w:val="28"/>
          <w:szCs w:val="28"/>
          <w:lang w:eastAsia="es-ES"/>
        </w:rPr>
        <w:t>dos proyecciones</w:t>
      </w:r>
      <w:r w:rsidR="006079C2" w:rsidRPr="0085358F">
        <w:rPr>
          <w:rFonts w:ascii="Arial" w:hAnsi="Arial" w:cs="Arial"/>
          <w:sz w:val="28"/>
          <w:szCs w:val="28"/>
          <w:lang w:eastAsia="es-ES"/>
        </w:rPr>
        <w:t xml:space="preserve">: una personal o individual y una pública o social. La primera se traduce </w:t>
      </w:r>
      <w:r w:rsidR="006079C2" w:rsidRPr="0085358F">
        <w:rPr>
          <w:rFonts w:ascii="Arial" w:eastAsia="Arial" w:hAnsi="Arial" w:cs="Arial"/>
          <w:sz w:val="28"/>
          <w:szCs w:val="28"/>
          <w:lang w:eastAsia="ar-SA"/>
        </w:rPr>
        <w:t xml:space="preserve">en la obtención de un determinado bienestar general integrado por el estado físico, mental, emocional y social de la persona, del que deriva el derecho a la integridad físico-psicológica; mientras que la segunda consiste en el deber del Estado de atender los problemas de salud que afectan a la sociedad en general, así como en </w:t>
      </w:r>
      <w:r w:rsidR="006079C2" w:rsidRPr="0085358F">
        <w:rPr>
          <w:rFonts w:ascii="Arial" w:eastAsia="Arial" w:hAnsi="Arial" w:cs="Arial"/>
          <w:sz w:val="28"/>
          <w:szCs w:val="28"/>
          <w:lang w:eastAsia="ar-SA"/>
        </w:rPr>
        <w:lastRenderedPageBreak/>
        <w:t>establecer los mecanismos necesarios para que todas las personas tengan acceso a los servicios de salud</w:t>
      </w:r>
      <w:r w:rsidR="006079C2" w:rsidRPr="0085358F">
        <w:rPr>
          <w:rStyle w:val="Refdenotaalpie"/>
          <w:rFonts w:ascii="Arial" w:eastAsia="Arial" w:hAnsi="Arial" w:cs="Arial"/>
          <w:sz w:val="28"/>
          <w:szCs w:val="28"/>
          <w:lang w:eastAsia="ar-SA"/>
        </w:rPr>
        <w:footnoteReference w:id="47"/>
      </w:r>
      <w:r w:rsidR="006079C2" w:rsidRPr="0085358F">
        <w:rPr>
          <w:rFonts w:ascii="Arial" w:eastAsia="Arial" w:hAnsi="Arial" w:cs="Arial"/>
          <w:sz w:val="28"/>
          <w:szCs w:val="28"/>
          <w:lang w:eastAsia="ar-SA"/>
        </w:rPr>
        <w:t>.</w:t>
      </w:r>
    </w:p>
    <w:p w14:paraId="68C8D18A" w14:textId="77777777" w:rsidR="003527DF" w:rsidRPr="0085358F" w:rsidRDefault="003527DF" w:rsidP="003527DF">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4D283BF8" w14:textId="3649F965" w:rsidR="00FD4158" w:rsidRPr="0085358F" w:rsidRDefault="005E654C"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w:t>
      </w:r>
      <w:r w:rsidR="00EB6F3D" w:rsidRPr="0085358F">
        <w:rPr>
          <w:rFonts w:ascii="Arial" w:hAnsi="Arial" w:cs="Arial"/>
          <w:sz w:val="28"/>
          <w:szCs w:val="28"/>
          <w:lang w:eastAsia="es-ES"/>
        </w:rPr>
        <w:t>el ámbito internacional,</w:t>
      </w:r>
      <w:r w:rsidRPr="0085358F">
        <w:rPr>
          <w:rFonts w:ascii="Arial" w:hAnsi="Arial" w:cs="Arial"/>
          <w:sz w:val="28"/>
          <w:szCs w:val="28"/>
          <w:lang w:eastAsia="es-ES"/>
        </w:rPr>
        <w:t xml:space="preserve"> el artículo 12, párrafo 2, inciso </w:t>
      </w:r>
      <w:r w:rsidR="002B0322" w:rsidRPr="0085358F">
        <w:rPr>
          <w:rFonts w:ascii="Arial" w:hAnsi="Arial" w:cs="Arial"/>
          <w:sz w:val="28"/>
          <w:szCs w:val="28"/>
          <w:lang w:eastAsia="es-ES"/>
        </w:rPr>
        <w:t>a),</w:t>
      </w:r>
      <w:r w:rsidRPr="0085358F">
        <w:rPr>
          <w:rFonts w:ascii="Arial" w:hAnsi="Arial" w:cs="Arial"/>
          <w:sz w:val="28"/>
          <w:szCs w:val="28"/>
          <w:lang w:eastAsia="es-ES"/>
        </w:rPr>
        <w:t xml:space="preserve"> del Pacto Internacional de Derechos Económicos, Sociales y Culturales establece </w:t>
      </w:r>
      <w:r w:rsidR="002B0322" w:rsidRPr="0085358F">
        <w:rPr>
          <w:rFonts w:ascii="Arial" w:hAnsi="Arial" w:cs="Arial"/>
          <w:sz w:val="28"/>
          <w:szCs w:val="28"/>
          <w:lang w:eastAsia="es-ES"/>
        </w:rPr>
        <w:t>que los Estados Parte deben asegurar la plena efectividad del derecho a la salu</w:t>
      </w:r>
      <w:r w:rsidR="000E1185" w:rsidRPr="0085358F">
        <w:rPr>
          <w:rFonts w:ascii="Arial" w:hAnsi="Arial" w:cs="Arial"/>
          <w:sz w:val="28"/>
          <w:szCs w:val="28"/>
          <w:lang w:eastAsia="es-ES"/>
        </w:rPr>
        <w:t>d, para reducir la mortinatalidad y mortalidad infantil</w:t>
      </w:r>
      <w:r w:rsidR="00685EBB" w:rsidRPr="0085358F">
        <w:rPr>
          <w:rFonts w:ascii="Arial" w:hAnsi="Arial" w:cs="Arial"/>
          <w:sz w:val="28"/>
          <w:szCs w:val="28"/>
          <w:lang w:eastAsia="es-ES"/>
        </w:rPr>
        <w:t xml:space="preserve">, así como el sano desarrollo de los niños. </w:t>
      </w:r>
    </w:p>
    <w:p w14:paraId="3869A761" w14:textId="77777777" w:rsidR="00685EBB" w:rsidRPr="0085358F" w:rsidRDefault="00685EBB" w:rsidP="00685EBB">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4C7D39B3" w14:textId="3B50D58C" w:rsidR="008A2EC8" w:rsidRPr="0085358F" w:rsidRDefault="00685EBB"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Comité de Derechos Económicos, Sociales y Culturales</w:t>
      </w:r>
      <w:r w:rsidR="00A2125E" w:rsidRPr="0085358F">
        <w:rPr>
          <w:rFonts w:ascii="Arial" w:hAnsi="Arial" w:cs="Arial"/>
          <w:sz w:val="28"/>
          <w:szCs w:val="28"/>
          <w:lang w:eastAsia="es-ES"/>
        </w:rPr>
        <w:t xml:space="preserve"> </w:t>
      </w:r>
      <w:r w:rsidR="001F5856" w:rsidRPr="0085358F">
        <w:rPr>
          <w:rFonts w:ascii="Arial" w:hAnsi="Arial" w:cs="Arial"/>
          <w:sz w:val="28"/>
          <w:szCs w:val="28"/>
          <w:lang w:eastAsia="es-ES"/>
        </w:rPr>
        <w:t>estableció que este numeral deb</w:t>
      </w:r>
      <w:r w:rsidR="00780A99" w:rsidRPr="0085358F">
        <w:rPr>
          <w:rFonts w:ascii="Arial" w:hAnsi="Arial" w:cs="Arial"/>
          <w:sz w:val="28"/>
          <w:szCs w:val="28"/>
          <w:lang w:eastAsia="es-ES"/>
        </w:rPr>
        <w:t>e</w:t>
      </w:r>
      <w:r w:rsidR="001F5856" w:rsidRPr="0085358F">
        <w:rPr>
          <w:rFonts w:ascii="Arial" w:hAnsi="Arial" w:cs="Arial"/>
          <w:sz w:val="28"/>
          <w:szCs w:val="28"/>
          <w:lang w:eastAsia="es-ES"/>
        </w:rPr>
        <w:t xml:space="preserve"> interpretarse en el sentido </w:t>
      </w:r>
      <w:r w:rsidR="004512D9" w:rsidRPr="0085358F">
        <w:rPr>
          <w:rFonts w:ascii="Arial" w:hAnsi="Arial" w:cs="Arial"/>
          <w:sz w:val="28"/>
          <w:szCs w:val="28"/>
          <w:lang w:eastAsia="es-ES"/>
        </w:rPr>
        <w:t xml:space="preserve">de que es necesario </w:t>
      </w:r>
      <w:r w:rsidR="00C81F5F" w:rsidRPr="0085358F">
        <w:rPr>
          <w:rFonts w:ascii="Arial" w:hAnsi="Arial" w:cs="Arial"/>
          <w:sz w:val="28"/>
          <w:szCs w:val="28"/>
          <w:lang w:eastAsia="es-ES"/>
        </w:rPr>
        <w:t xml:space="preserve">que los Estados </w:t>
      </w:r>
      <w:r w:rsidR="004512D9" w:rsidRPr="0085358F">
        <w:rPr>
          <w:rFonts w:ascii="Arial" w:hAnsi="Arial" w:cs="Arial"/>
          <w:sz w:val="28"/>
          <w:szCs w:val="28"/>
          <w:lang w:eastAsia="es-ES"/>
        </w:rPr>
        <w:t>adopt</w:t>
      </w:r>
      <w:r w:rsidR="00C81F5F" w:rsidRPr="0085358F">
        <w:rPr>
          <w:rFonts w:ascii="Arial" w:hAnsi="Arial" w:cs="Arial"/>
          <w:sz w:val="28"/>
          <w:szCs w:val="28"/>
          <w:lang w:eastAsia="es-ES"/>
        </w:rPr>
        <w:t>en todas las</w:t>
      </w:r>
      <w:r w:rsidR="004512D9" w:rsidRPr="0085358F">
        <w:rPr>
          <w:rFonts w:ascii="Arial" w:hAnsi="Arial" w:cs="Arial"/>
          <w:sz w:val="28"/>
          <w:szCs w:val="28"/>
          <w:lang w:eastAsia="es-ES"/>
        </w:rPr>
        <w:t xml:space="preserve"> medidas para mejorar la salud materno-infantil, los servicios sexuales </w:t>
      </w:r>
      <w:r w:rsidR="00E72CDA" w:rsidRPr="0085358F">
        <w:rPr>
          <w:rFonts w:ascii="Arial" w:hAnsi="Arial" w:cs="Arial"/>
          <w:sz w:val="28"/>
          <w:szCs w:val="28"/>
          <w:lang w:eastAsia="es-ES"/>
        </w:rPr>
        <w:t>y genésicos, incluido el acceso a la planificación de la familia, la atención anterior y posterior al parto</w:t>
      </w:r>
      <w:r w:rsidR="00DA035D" w:rsidRPr="0085358F">
        <w:rPr>
          <w:rFonts w:ascii="Arial" w:hAnsi="Arial" w:cs="Arial"/>
          <w:sz w:val="28"/>
          <w:szCs w:val="28"/>
          <w:lang w:eastAsia="es-ES"/>
        </w:rPr>
        <w:t xml:space="preserve">, los servicios obstétricos de urgencia y el acceso a la información, así como a los recursos necesarios para </w:t>
      </w:r>
      <w:r w:rsidR="0064637C" w:rsidRPr="0085358F">
        <w:rPr>
          <w:rFonts w:ascii="Arial" w:hAnsi="Arial" w:cs="Arial"/>
          <w:sz w:val="28"/>
          <w:szCs w:val="28"/>
          <w:lang w:eastAsia="es-ES"/>
        </w:rPr>
        <w:t>actuar con arreglo a esa información</w:t>
      </w:r>
      <w:r w:rsidR="00FA0D8D" w:rsidRPr="0085358F">
        <w:rPr>
          <w:rStyle w:val="Refdenotaalpie"/>
          <w:rFonts w:ascii="Arial" w:hAnsi="Arial" w:cs="Arial"/>
          <w:sz w:val="28"/>
          <w:szCs w:val="28"/>
          <w:lang w:eastAsia="es-ES"/>
        </w:rPr>
        <w:footnoteReference w:id="48"/>
      </w:r>
      <w:r w:rsidR="0064637C" w:rsidRPr="0085358F">
        <w:rPr>
          <w:rFonts w:ascii="Arial" w:hAnsi="Arial" w:cs="Arial"/>
          <w:sz w:val="28"/>
          <w:szCs w:val="28"/>
          <w:lang w:eastAsia="es-ES"/>
        </w:rPr>
        <w:t xml:space="preserve">. </w:t>
      </w:r>
    </w:p>
    <w:p w14:paraId="0DEFC05C" w14:textId="77777777" w:rsidR="00433D36" w:rsidRPr="0085358F" w:rsidRDefault="00433D36" w:rsidP="00433D36">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035F9AC" w14:textId="2DE55804" w:rsidR="00CD649F" w:rsidRPr="0085358F" w:rsidRDefault="00EB6F3D"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Además, el artículo 12, párrafo primero, </w:t>
      </w:r>
      <w:r w:rsidR="00F83377" w:rsidRPr="0085358F">
        <w:rPr>
          <w:rFonts w:ascii="Arial" w:hAnsi="Arial" w:cs="Arial"/>
          <w:sz w:val="28"/>
          <w:szCs w:val="28"/>
          <w:lang w:eastAsia="es-ES"/>
        </w:rPr>
        <w:t xml:space="preserve">de la Convención </w:t>
      </w:r>
      <w:r w:rsidR="00433D36" w:rsidRPr="0085358F">
        <w:rPr>
          <w:rFonts w:ascii="Arial" w:hAnsi="Arial" w:cs="Arial"/>
          <w:sz w:val="28"/>
          <w:szCs w:val="28"/>
          <w:lang w:eastAsia="es-ES"/>
        </w:rPr>
        <w:t xml:space="preserve">para la Eliminación de Todas las Formas de Discriminación contra la Mujer establece </w:t>
      </w:r>
      <w:r w:rsidR="00CD649F" w:rsidRPr="0085358F">
        <w:rPr>
          <w:rFonts w:ascii="Arial" w:hAnsi="Arial" w:cs="Arial"/>
          <w:sz w:val="28"/>
          <w:szCs w:val="28"/>
          <w:lang w:eastAsia="es-ES"/>
        </w:rPr>
        <w:t xml:space="preserve">la obligación de los Estados de adoptar todas las medidas </w:t>
      </w:r>
      <w:r w:rsidR="00CD649F" w:rsidRPr="0085358F">
        <w:rPr>
          <w:rFonts w:ascii="Arial" w:hAnsi="Arial" w:cs="Arial"/>
          <w:sz w:val="28"/>
          <w:szCs w:val="28"/>
        </w:rPr>
        <w:t>apropiadas para eliminar la discriminación contra la mujer en la esfera de la atención médica, a fin de asegurar, en condiciones de igualdad entre hombres y mujeres, el acceso a servicios de atención médica, inclusive los que se refieren a la planificación de la familia.</w:t>
      </w:r>
    </w:p>
    <w:p w14:paraId="4D6B971C" w14:textId="77777777" w:rsidR="00CD649F" w:rsidRPr="0085358F" w:rsidRDefault="00CD649F" w:rsidP="00CD649F">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BBBDD93" w14:textId="5B96AF16" w:rsidR="00CD649F" w:rsidRPr="0085358F" w:rsidRDefault="00C945D5"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segundo párrafo de dicho numeral establece que</w:t>
      </w:r>
      <w:r w:rsidR="00CD649F" w:rsidRPr="0085358F">
        <w:rPr>
          <w:rFonts w:ascii="Arial" w:hAnsi="Arial" w:cs="Arial"/>
          <w:sz w:val="28"/>
          <w:szCs w:val="28"/>
        </w:rPr>
        <w:t xml:space="preserve"> los Estados </w:t>
      </w:r>
      <w:r w:rsidR="00630F38" w:rsidRPr="0085358F">
        <w:rPr>
          <w:rFonts w:ascii="Arial" w:hAnsi="Arial" w:cs="Arial"/>
          <w:sz w:val="28"/>
          <w:szCs w:val="28"/>
        </w:rPr>
        <w:t>p</w:t>
      </w:r>
      <w:r w:rsidR="00CD649F" w:rsidRPr="0085358F">
        <w:rPr>
          <w:rFonts w:ascii="Arial" w:hAnsi="Arial" w:cs="Arial"/>
          <w:sz w:val="28"/>
          <w:szCs w:val="28"/>
        </w:rPr>
        <w:t>arte</w:t>
      </w:r>
      <w:r w:rsidR="00072C6B" w:rsidRPr="0085358F">
        <w:rPr>
          <w:rFonts w:ascii="Arial" w:hAnsi="Arial" w:cs="Arial"/>
          <w:sz w:val="28"/>
          <w:szCs w:val="28"/>
        </w:rPr>
        <w:t xml:space="preserve"> deberán </w:t>
      </w:r>
      <w:r w:rsidR="00CD649F" w:rsidRPr="0085358F">
        <w:rPr>
          <w:rFonts w:ascii="Arial" w:hAnsi="Arial" w:cs="Arial"/>
          <w:sz w:val="28"/>
          <w:szCs w:val="28"/>
        </w:rPr>
        <w:t>garantizar</w:t>
      </w:r>
      <w:r w:rsidR="00072C6B" w:rsidRPr="0085358F">
        <w:rPr>
          <w:rFonts w:ascii="Arial" w:hAnsi="Arial" w:cs="Arial"/>
          <w:sz w:val="28"/>
          <w:szCs w:val="28"/>
        </w:rPr>
        <w:t xml:space="preserve"> </w:t>
      </w:r>
      <w:r w:rsidR="00CD649F" w:rsidRPr="0085358F">
        <w:rPr>
          <w:rFonts w:ascii="Arial" w:hAnsi="Arial" w:cs="Arial"/>
          <w:sz w:val="28"/>
          <w:szCs w:val="28"/>
        </w:rPr>
        <w:t xml:space="preserve">a la mujer </w:t>
      </w:r>
      <w:r w:rsidR="00072C6B" w:rsidRPr="0085358F">
        <w:rPr>
          <w:rFonts w:ascii="Arial" w:hAnsi="Arial" w:cs="Arial"/>
          <w:sz w:val="28"/>
          <w:szCs w:val="28"/>
        </w:rPr>
        <w:t xml:space="preserve">los </w:t>
      </w:r>
      <w:r w:rsidR="00CD649F" w:rsidRPr="0085358F">
        <w:rPr>
          <w:rFonts w:ascii="Arial" w:hAnsi="Arial" w:cs="Arial"/>
          <w:sz w:val="28"/>
          <w:szCs w:val="28"/>
        </w:rPr>
        <w:t xml:space="preserve">servicios apropiados en relación con el </w:t>
      </w:r>
      <w:r w:rsidR="00CD649F" w:rsidRPr="0085358F">
        <w:rPr>
          <w:rFonts w:ascii="Arial" w:hAnsi="Arial" w:cs="Arial"/>
          <w:sz w:val="28"/>
          <w:szCs w:val="28"/>
        </w:rPr>
        <w:lastRenderedPageBreak/>
        <w:t>embarazo, el parto y el per</w:t>
      </w:r>
      <w:r w:rsidR="00072C6B" w:rsidRPr="0085358F">
        <w:rPr>
          <w:rFonts w:ascii="Arial" w:hAnsi="Arial" w:cs="Arial"/>
          <w:sz w:val="28"/>
          <w:szCs w:val="28"/>
        </w:rPr>
        <w:t>i</w:t>
      </w:r>
      <w:r w:rsidR="00CD649F" w:rsidRPr="0085358F">
        <w:rPr>
          <w:rFonts w:ascii="Arial" w:hAnsi="Arial" w:cs="Arial"/>
          <w:sz w:val="28"/>
          <w:szCs w:val="28"/>
        </w:rPr>
        <w:t>odo posterior al parto, proporcionando servicios gratuitos cuando fuere necesario, y le asegurarán una nutrición adecuada durante el embarazo y la lactancia.</w:t>
      </w:r>
    </w:p>
    <w:p w14:paraId="13E60314" w14:textId="77777777" w:rsidR="00433D36" w:rsidRPr="0085358F" w:rsidRDefault="00433D36" w:rsidP="00433D36">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27C4904" w14:textId="56B451BC" w:rsidR="00433D36" w:rsidRPr="0085358F" w:rsidRDefault="00433D36"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Por su parte, en el ámbito interamericano, el artículo 10, primer párrafo, del Protocolo Adicional de la Convención Americana sobre Derechos Humanos en materia de Derechos Económicos, Sociales y Culturales “</w:t>
      </w:r>
      <w:r w:rsidRPr="0085358F">
        <w:rPr>
          <w:rFonts w:ascii="Arial" w:hAnsi="Arial" w:cs="Arial"/>
          <w:i/>
          <w:iCs/>
          <w:sz w:val="28"/>
          <w:szCs w:val="28"/>
          <w:lang w:eastAsia="es-ES"/>
        </w:rPr>
        <w:t>Protocolo San Salvador</w:t>
      </w:r>
      <w:r w:rsidRPr="0085358F">
        <w:rPr>
          <w:rFonts w:ascii="Arial" w:hAnsi="Arial" w:cs="Arial"/>
          <w:sz w:val="28"/>
          <w:szCs w:val="28"/>
          <w:lang w:eastAsia="es-ES"/>
        </w:rPr>
        <w:t>” establece que toda persona tiene derecho a la salud, entendida como el disfrute del más alto nivel de bienestar físico, mental y social.</w:t>
      </w:r>
    </w:p>
    <w:p w14:paraId="51D675DF" w14:textId="77777777" w:rsidR="00BD63C7" w:rsidRPr="0085358F" w:rsidRDefault="00BD63C7" w:rsidP="00BD63C7">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021A22F7" w14:textId="0159D7C1" w:rsidR="00732B5E" w:rsidRPr="0085358F" w:rsidRDefault="00625FB2"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Ahora bien, esta Primera Sala ha establecido que e</w:t>
      </w:r>
      <w:r w:rsidR="00732B5E" w:rsidRPr="0085358F">
        <w:rPr>
          <w:rFonts w:ascii="Arial" w:hAnsi="Arial" w:cs="Arial"/>
          <w:sz w:val="28"/>
          <w:szCs w:val="28"/>
          <w:lang w:eastAsia="es-ES"/>
        </w:rPr>
        <w:t xml:space="preserve">l </w:t>
      </w:r>
      <w:r w:rsidR="00732B5E" w:rsidRPr="0085358F">
        <w:rPr>
          <w:rFonts w:ascii="Arial" w:hAnsi="Arial" w:cs="Arial"/>
          <w:b/>
          <w:bCs/>
          <w:sz w:val="28"/>
          <w:szCs w:val="28"/>
          <w:lang w:eastAsia="es-ES"/>
        </w:rPr>
        <w:t>derecho a la salud concebido en su más amplio espectro</w:t>
      </w:r>
      <w:r w:rsidR="00732B5E" w:rsidRPr="0085358F">
        <w:rPr>
          <w:rFonts w:ascii="Arial" w:hAnsi="Arial" w:cs="Arial"/>
          <w:sz w:val="28"/>
          <w:szCs w:val="28"/>
          <w:lang w:eastAsia="es-ES"/>
        </w:rPr>
        <w:t xml:space="preserve"> como la prerrogativa de toda persona al disfrute del más alto nivel de bienestar físico, mental y social, tiene un impacto directo en la tutela del derecho de la mujer y de la persona con capacidad de gestar de decidir continuar o interrumpir su proceso de gestación</w:t>
      </w:r>
      <w:r w:rsidR="00C70665" w:rsidRPr="0085358F">
        <w:rPr>
          <w:rStyle w:val="Refdenotaalpie"/>
          <w:rFonts w:ascii="Arial" w:hAnsi="Arial" w:cs="Arial"/>
          <w:sz w:val="28"/>
          <w:szCs w:val="28"/>
          <w:lang w:eastAsia="es-ES"/>
        </w:rPr>
        <w:footnoteReference w:id="49"/>
      </w:r>
      <w:r w:rsidR="00732B5E" w:rsidRPr="0085358F">
        <w:rPr>
          <w:rFonts w:ascii="Arial" w:hAnsi="Arial" w:cs="Arial"/>
          <w:sz w:val="28"/>
          <w:szCs w:val="28"/>
          <w:lang w:eastAsia="es-ES"/>
        </w:rPr>
        <w:t xml:space="preserve">. </w:t>
      </w:r>
    </w:p>
    <w:p w14:paraId="3FBC0D03" w14:textId="77777777" w:rsidR="00732B5E" w:rsidRPr="0085358F" w:rsidRDefault="00732B5E" w:rsidP="00732B5E">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C4BF72C" w14:textId="53CB9CA3" w:rsidR="00732B5E" w:rsidRPr="0085358F" w:rsidRDefault="00732B5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Este alto tribunal ha establecido que el derecho a la salud entraña libertades y derechos que permiten que la persona disfrute toda una gama de facilidades, bienes, servicios y condiciones necesarias para el disfrute del más alto nivel posible de salud. Entre las primeras se encuentra la relativa al control de la salud y el cuerpo, incluyendo la libertad sexual y genésica; mientras que los segundos</w:t>
      </w:r>
      <w:r w:rsidR="00CD4757" w:rsidRPr="0085358F">
        <w:rPr>
          <w:rFonts w:ascii="Arial" w:hAnsi="Arial" w:cs="Arial"/>
          <w:sz w:val="28"/>
          <w:szCs w:val="28"/>
          <w:lang w:eastAsia="es-ES"/>
        </w:rPr>
        <w:t xml:space="preserve"> se</w:t>
      </w:r>
      <w:r w:rsidRPr="0085358F">
        <w:rPr>
          <w:rFonts w:ascii="Arial" w:hAnsi="Arial" w:cs="Arial"/>
          <w:sz w:val="28"/>
          <w:szCs w:val="28"/>
          <w:lang w:eastAsia="es-ES"/>
        </w:rPr>
        <w:t xml:space="preserve"> refieren al acceso a un sistema de protección de la salud que brinde</w:t>
      </w:r>
      <w:r w:rsidR="00CD4757" w:rsidRPr="0085358F">
        <w:rPr>
          <w:rFonts w:ascii="Arial" w:hAnsi="Arial" w:cs="Arial"/>
          <w:sz w:val="28"/>
          <w:szCs w:val="28"/>
          <w:lang w:eastAsia="es-ES"/>
        </w:rPr>
        <w:t xml:space="preserve"> igualdad de</w:t>
      </w:r>
      <w:r w:rsidRPr="0085358F">
        <w:rPr>
          <w:rFonts w:ascii="Arial" w:hAnsi="Arial" w:cs="Arial"/>
          <w:sz w:val="28"/>
          <w:szCs w:val="28"/>
          <w:lang w:eastAsia="es-ES"/>
        </w:rPr>
        <w:t xml:space="preserve"> </w:t>
      </w:r>
      <w:r w:rsidRPr="0085358F">
        <w:rPr>
          <w:rFonts w:ascii="Arial" w:hAnsi="Arial" w:cs="Arial"/>
          <w:sz w:val="28"/>
          <w:szCs w:val="28"/>
          <w:lang w:eastAsia="es-ES"/>
        </w:rPr>
        <w:lastRenderedPageBreak/>
        <w:t xml:space="preserve">oportunidades a todas las personas para el ejercicio pleno de este derecho.  </w:t>
      </w:r>
    </w:p>
    <w:p w14:paraId="79561D9C" w14:textId="77777777" w:rsidR="00732B5E" w:rsidRPr="0085358F" w:rsidRDefault="00732B5E" w:rsidP="00732B5E">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07101CC" w14:textId="6130A1E2" w:rsidR="002631C7" w:rsidRPr="0085358F" w:rsidRDefault="00732B5E"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otro lado, el Tribunal Pleno ha determinado que el Estado tiene </w:t>
      </w:r>
      <w:r w:rsidRPr="0085358F">
        <w:rPr>
          <w:rFonts w:ascii="Arial" w:hAnsi="Arial" w:cs="Arial"/>
          <w:b/>
          <w:bCs/>
          <w:sz w:val="28"/>
          <w:szCs w:val="28"/>
          <w:lang w:eastAsia="es-ES"/>
        </w:rPr>
        <w:t>tres tipos de obligaciones</w:t>
      </w:r>
      <w:r w:rsidRPr="0085358F">
        <w:rPr>
          <w:rFonts w:ascii="Arial" w:hAnsi="Arial" w:cs="Arial"/>
          <w:sz w:val="28"/>
          <w:szCs w:val="28"/>
          <w:lang w:eastAsia="es-ES"/>
        </w:rPr>
        <w:t xml:space="preserve"> derivadas del derecho a la salud: </w:t>
      </w:r>
      <w:r w:rsidR="00CC0BF3" w:rsidRPr="0085358F">
        <w:rPr>
          <w:rFonts w:ascii="Arial" w:hAnsi="Arial" w:cs="Arial"/>
          <w:sz w:val="28"/>
          <w:szCs w:val="28"/>
          <w:lang w:eastAsia="es-ES"/>
        </w:rPr>
        <w:t xml:space="preserve">de </w:t>
      </w:r>
      <w:r w:rsidRPr="0085358F">
        <w:rPr>
          <w:rFonts w:ascii="Arial" w:hAnsi="Arial" w:cs="Arial"/>
          <w:sz w:val="28"/>
          <w:szCs w:val="28"/>
          <w:lang w:eastAsia="es-ES"/>
        </w:rPr>
        <w:t>respeto, protección y garantía</w:t>
      </w:r>
      <w:r w:rsidRPr="0085358F">
        <w:rPr>
          <w:rStyle w:val="Refdenotaalpie"/>
          <w:rFonts w:ascii="Arial" w:hAnsi="Arial" w:cs="Arial"/>
          <w:sz w:val="28"/>
          <w:szCs w:val="28"/>
          <w:lang w:eastAsia="es-ES"/>
        </w:rPr>
        <w:footnoteReference w:id="50"/>
      </w:r>
      <w:r w:rsidR="007038E0" w:rsidRPr="0085358F">
        <w:rPr>
          <w:rFonts w:ascii="Arial" w:hAnsi="Arial" w:cs="Arial"/>
          <w:sz w:val="28"/>
          <w:szCs w:val="28"/>
          <w:lang w:eastAsia="es-ES"/>
        </w:rPr>
        <w:t xml:space="preserve">. </w:t>
      </w:r>
    </w:p>
    <w:p w14:paraId="7C88675A" w14:textId="77777777" w:rsidR="00A70A0C" w:rsidRPr="0085358F" w:rsidRDefault="00A70A0C" w:rsidP="00A70A0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ADAB986" w14:textId="4A48774C" w:rsidR="00A70A0C" w:rsidRPr="0085358F" w:rsidRDefault="00A70A0C"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un lado, la </w:t>
      </w:r>
      <w:r w:rsidRPr="0085358F">
        <w:rPr>
          <w:rFonts w:ascii="Arial" w:hAnsi="Arial" w:cs="Arial"/>
          <w:b/>
          <w:bCs/>
          <w:sz w:val="28"/>
          <w:szCs w:val="28"/>
          <w:lang w:eastAsia="es-ES"/>
        </w:rPr>
        <w:t>obligación de respetar</w:t>
      </w:r>
      <w:r w:rsidRPr="0085358F">
        <w:rPr>
          <w:rFonts w:ascii="Arial" w:hAnsi="Arial" w:cs="Arial"/>
          <w:sz w:val="28"/>
          <w:szCs w:val="28"/>
          <w:lang w:eastAsia="es-ES"/>
        </w:rPr>
        <w:t xml:space="preserve"> </w:t>
      </w:r>
      <w:r w:rsidR="00717908" w:rsidRPr="0085358F">
        <w:rPr>
          <w:rFonts w:ascii="Arial" w:hAnsi="Arial" w:cs="Arial"/>
          <w:sz w:val="28"/>
          <w:szCs w:val="28"/>
          <w:lang w:eastAsia="es-ES"/>
        </w:rPr>
        <w:t xml:space="preserve">el derecho a la salud implica no negar o limitar el acceso </w:t>
      </w:r>
      <w:r w:rsidR="00BC143D" w:rsidRPr="0085358F">
        <w:rPr>
          <w:rFonts w:ascii="Arial" w:hAnsi="Arial" w:cs="Arial"/>
          <w:sz w:val="28"/>
          <w:szCs w:val="28"/>
          <w:lang w:eastAsia="es-ES"/>
        </w:rPr>
        <w:t xml:space="preserve">de todas las personas </w:t>
      </w:r>
      <w:r w:rsidR="00884DD7" w:rsidRPr="0085358F">
        <w:rPr>
          <w:rFonts w:ascii="Arial" w:hAnsi="Arial" w:cs="Arial"/>
          <w:sz w:val="28"/>
          <w:szCs w:val="28"/>
          <w:lang w:eastAsia="es-ES"/>
        </w:rPr>
        <w:t xml:space="preserve">en condiciones de igualdad </w:t>
      </w:r>
      <w:r w:rsidR="00BC143D" w:rsidRPr="0085358F">
        <w:rPr>
          <w:rFonts w:ascii="Arial" w:hAnsi="Arial" w:cs="Arial"/>
          <w:sz w:val="28"/>
          <w:szCs w:val="28"/>
          <w:lang w:eastAsia="es-ES"/>
        </w:rPr>
        <w:t>a los servicios de salud preventivos, curativos, paliativos, así como abstenerse de imponer prácticas discriminatorias</w:t>
      </w:r>
      <w:r w:rsidR="000756E3" w:rsidRPr="0085358F">
        <w:rPr>
          <w:rFonts w:ascii="Arial" w:hAnsi="Arial" w:cs="Arial"/>
          <w:sz w:val="28"/>
          <w:szCs w:val="28"/>
          <w:lang w:eastAsia="es-ES"/>
        </w:rPr>
        <w:t xml:space="preserve"> en relación con el estado de salud y las necesidades de las mujeres y de las personas con capacidad de gestar</w:t>
      </w:r>
      <w:r w:rsidR="008E2F3E" w:rsidRPr="0085358F">
        <w:rPr>
          <w:rFonts w:ascii="Arial" w:hAnsi="Arial" w:cs="Arial"/>
          <w:sz w:val="28"/>
          <w:szCs w:val="28"/>
          <w:lang w:eastAsia="es-ES"/>
        </w:rPr>
        <w:t xml:space="preserve">. </w:t>
      </w:r>
    </w:p>
    <w:p w14:paraId="5EA663E4" w14:textId="77777777" w:rsidR="009D4F47" w:rsidRPr="0085358F" w:rsidRDefault="009D4F47" w:rsidP="009D4F47">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3FA7BCA9" w14:textId="098D3B46" w:rsidR="009D4F47" w:rsidRPr="0085358F" w:rsidRDefault="009D4F47"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Además, los Estados deben abstenerse d</w:t>
      </w:r>
      <w:r w:rsidR="0012778D" w:rsidRPr="0085358F">
        <w:rPr>
          <w:rFonts w:ascii="Arial" w:hAnsi="Arial" w:cs="Arial"/>
          <w:sz w:val="28"/>
          <w:szCs w:val="28"/>
          <w:lang w:eastAsia="es-ES"/>
        </w:rPr>
        <w:t xml:space="preserve">e limitar el acceso a los métodos anticonceptivos u otros medios </w:t>
      </w:r>
      <w:r w:rsidR="00026991" w:rsidRPr="0085358F">
        <w:rPr>
          <w:rFonts w:ascii="Arial" w:hAnsi="Arial" w:cs="Arial"/>
          <w:sz w:val="28"/>
          <w:szCs w:val="28"/>
          <w:lang w:eastAsia="es-ES"/>
        </w:rPr>
        <w:t>que permiten</w:t>
      </w:r>
      <w:r w:rsidR="0012778D" w:rsidRPr="0085358F">
        <w:rPr>
          <w:rFonts w:ascii="Arial" w:hAnsi="Arial" w:cs="Arial"/>
          <w:sz w:val="28"/>
          <w:szCs w:val="28"/>
          <w:lang w:eastAsia="es-ES"/>
        </w:rPr>
        <w:t xml:space="preserve"> mantener la salud sexual y genésica, así como </w:t>
      </w:r>
      <w:r w:rsidR="00F93119" w:rsidRPr="0085358F">
        <w:rPr>
          <w:rFonts w:ascii="Arial" w:hAnsi="Arial" w:cs="Arial"/>
          <w:sz w:val="28"/>
          <w:szCs w:val="28"/>
          <w:lang w:eastAsia="es-ES"/>
        </w:rPr>
        <w:t xml:space="preserve">censurar, ocultar o desvirtuar intencionalmente la información relacionada con la salud, incluida la educación sexual y </w:t>
      </w:r>
      <w:r w:rsidR="00767EBE" w:rsidRPr="0085358F">
        <w:rPr>
          <w:rFonts w:ascii="Arial" w:hAnsi="Arial" w:cs="Arial"/>
          <w:sz w:val="28"/>
          <w:szCs w:val="28"/>
          <w:lang w:eastAsia="es-ES"/>
        </w:rPr>
        <w:t xml:space="preserve">toda </w:t>
      </w:r>
      <w:r w:rsidR="00F93119" w:rsidRPr="0085358F">
        <w:rPr>
          <w:rFonts w:ascii="Arial" w:hAnsi="Arial" w:cs="Arial"/>
          <w:sz w:val="28"/>
          <w:szCs w:val="28"/>
          <w:lang w:eastAsia="es-ES"/>
        </w:rPr>
        <w:t xml:space="preserve">la información </w:t>
      </w:r>
      <w:r w:rsidR="00767EBE" w:rsidRPr="0085358F">
        <w:rPr>
          <w:rFonts w:ascii="Arial" w:hAnsi="Arial" w:cs="Arial"/>
          <w:sz w:val="28"/>
          <w:szCs w:val="28"/>
          <w:lang w:eastAsia="es-ES"/>
        </w:rPr>
        <w:t>relacionada con ésta</w:t>
      </w:r>
      <w:r w:rsidR="00E218F3" w:rsidRPr="0085358F">
        <w:rPr>
          <w:rStyle w:val="Refdenotaalpie"/>
          <w:rFonts w:ascii="Arial" w:hAnsi="Arial" w:cs="Arial"/>
          <w:sz w:val="28"/>
          <w:szCs w:val="28"/>
          <w:lang w:eastAsia="es-ES"/>
        </w:rPr>
        <w:footnoteReference w:id="51"/>
      </w:r>
      <w:r w:rsidR="00767EBE" w:rsidRPr="0085358F">
        <w:rPr>
          <w:rFonts w:ascii="Arial" w:hAnsi="Arial" w:cs="Arial"/>
          <w:sz w:val="28"/>
          <w:szCs w:val="28"/>
          <w:lang w:eastAsia="es-ES"/>
        </w:rPr>
        <w:t xml:space="preserve">. </w:t>
      </w:r>
    </w:p>
    <w:p w14:paraId="788A9CD9" w14:textId="77777777" w:rsidR="00884DD7" w:rsidRPr="0085358F" w:rsidRDefault="00884DD7" w:rsidP="00884DD7">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88F5BE1" w14:textId="6E99D205" w:rsidR="00884DD7" w:rsidRPr="0085358F" w:rsidRDefault="00884DD7"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Pr="0085358F">
        <w:rPr>
          <w:rFonts w:ascii="Arial" w:hAnsi="Arial" w:cs="Arial"/>
          <w:b/>
          <w:bCs/>
          <w:sz w:val="28"/>
          <w:szCs w:val="28"/>
          <w:lang w:eastAsia="es-ES"/>
        </w:rPr>
        <w:t>obligación de proteger</w:t>
      </w:r>
      <w:r w:rsidRPr="0085358F">
        <w:rPr>
          <w:rFonts w:ascii="Arial" w:hAnsi="Arial" w:cs="Arial"/>
          <w:sz w:val="28"/>
          <w:szCs w:val="28"/>
          <w:lang w:eastAsia="es-ES"/>
        </w:rPr>
        <w:t xml:space="preserve"> </w:t>
      </w:r>
      <w:r w:rsidR="00767EBE" w:rsidRPr="0085358F">
        <w:rPr>
          <w:rFonts w:ascii="Arial" w:hAnsi="Arial" w:cs="Arial"/>
          <w:sz w:val="28"/>
          <w:szCs w:val="28"/>
          <w:lang w:eastAsia="es-ES"/>
        </w:rPr>
        <w:t xml:space="preserve">incluye </w:t>
      </w:r>
      <w:r w:rsidR="005F2130" w:rsidRPr="0085358F">
        <w:rPr>
          <w:rFonts w:ascii="Arial" w:hAnsi="Arial" w:cs="Arial"/>
          <w:sz w:val="28"/>
          <w:szCs w:val="28"/>
          <w:lang w:eastAsia="es-ES"/>
        </w:rPr>
        <w:t>la adopción de leyes u otras medidas para velar por el acceso igual a la atención de la salud y los servicios relacionados con la salud proporcionados por terceros</w:t>
      </w:r>
      <w:r w:rsidR="002801C6" w:rsidRPr="0085358F">
        <w:rPr>
          <w:rFonts w:ascii="Arial" w:hAnsi="Arial" w:cs="Arial"/>
          <w:sz w:val="28"/>
          <w:szCs w:val="28"/>
          <w:lang w:eastAsia="es-ES"/>
        </w:rPr>
        <w:t xml:space="preserve">, y se debe </w:t>
      </w:r>
      <w:r w:rsidR="002C0C43" w:rsidRPr="0085358F">
        <w:rPr>
          <w:rFonts w:ascii="Arial" w:hAnsi="Arial" w:cs="Arial"/>
          <w:sz w:val="28"/>
          <w:szCs w:val="28"/>
          <w:lang w:eastAsia="es-ES"/>
        </w:rPr>
        <w:t>cuidar que</w:t>
      </w:r>
      <w:r w:rsidR="002801C6" w:rsidRPr="0085358F">
        <w:rPr>
          <w:rFonts w:ascii="Arial" w:hAnsi="Arial" w:cs="Arial"/>
          <w:sz w:val="28"/>
          <w:szCs w:val="28"/>
          <w:lang w:eastAsia="es-ES"/>
        </w:rPr>
        <w:t xml:space="preserve"> la privatización del sector de la salud no represente una amenaza </w:t>
      </w:r>
      <w:r w:rsidR="002801C6" w:rsidRPr="0085358F">
        <w:rPr>
          <w:rFonts w:ascii="Arial" w:hAnsi="Arial" w:cs="Arial"/>
          <w:sz w:val="28"/>
          <w:szCs w:val="28"/>
          <w:lang w:eastAsia="es-ES"/>
        </w:rPr>
        <w:lastRenderedPageBreak/>
        <w:t>para la disponibilidad, accesibilidad, aceptabilidad y calidad de los servicios de salud</w:t>
      </w:r>
      <w:r w:rsidR="00F37CF5" w:rsidRPr="0085358F">
        <w:rPr>
          <w:rStyle w:val="Refdenotaalpie"/>
          <w:rFonts w:ascii="Arial" w:hAnsi="Arial" w:cs="Arial"/>
          <w:sz w:val="28"/>
          <w:szCs w:val="28"/>
          <w:lang w:eastAsia="es-ES"/>
        </w:rPr>
        <w:footnoteReference w:id="52"/>
      </w:r>
      <w:r w:rsidR="002801C6" w:rsidRPr="0085358F">
        <w:rPr>
          <w:rFonts w:ascii="Arial" w:hAnsi="Arial" w:cs="Arial"/>
          <w:sz w:val="28"/>
          <w:szCs w:val="28"/>
          <w:lang w:eastAsia="es-ES"/>
        </w:rPr>
        <w:t xml:space="preserve">. </w:t>
      </w:r>
    </w:p>
    <w:p w14:paraId="2323FAEC" w14:textId="77777777" w:rsidR="002801C6" w:rsidRPr="0085358F" w:rsidRDefault="002801C6" w:rsidP="002801C6">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46FD3BC" w14:textId="6E2F4FD5" w:rsidR="002801C6" w:rsidRPr="0085358F" w:rsidRDefault="002C0C43"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Pr="0085358F">
        <w:rPr>
          <w:rFonts w:ascii="Arial" w:hAnsi="Arial" w:cs="Arial"/>
          <w:b/>
          <w:bCs/>
          <w:sz w:val="28"/>
          <w:szCs w:val="28"/>
          <w:lang w:eastAsia="es-ES"/>
        </w:rPr>
        <w:t>obligación de garantizar</w:t>
      </w:r>
      <w:r w:rsidRPr="0085358F">
        <w:rPr>
          <w:rFonts w:ascii="Arial" w:hAnsi="Arial" w:cs="Arial"/>
          <w:sz w:val="28"/>
          <w:szCs w:val="28"/>
          <w:lang w:eastAsia="es-ES"/>
        </w:rPr>
        <w:t xml:space="preserve"> requiere </w:t>
      </w:r>
      <w:r w:rsidR="000969C1" w:rsidRPr="0085358F">
        <w:rPr>
          <w:rFonts w:ascii="Arial" w:hAnsi="Arial" w:cs="Arial"/>
          <w:sz w:val="28"/>
          <w:szCs w:val="28"/>
          <w:lang w:eastAsia="es-ES"/>
        </w:rPr>
        <w:t>el reconocimiento del derecho a la salud en los sistemas políticos y en los ordenamientos jurídicos nacionales</w:t>
      </w:r>
      <w:r w:rsidR="006D7187" w:rsidRPr="0085358F">
        <w:rPr>
          <w:rFonts w:ascii="Arial" w:hAnsi="Arial" w:cs="Arial"/>
          <w:sz w:val="28"/>
          <w:szCs w:val="28"/>
          <w:lang w:eastAsia="es-ES"/>
        </w:rPr>
        <w:t>. A</w:t>
      </w:r>
      <w:r w:rsidR="008956F8" w:rsidRPr="0085358F">
        <w:rPr>
          <w:rFonts w:ascii="Arial" w:hAnsi="Arial" w:cs="Arial"/>
          <w:sz w:val="28"/>
          <w:szCs w:val="28"/>
          <w:lang w:eastAsia="es-ES"/>
        </w:rPr>
        <w:t>simismo</w:t>
      </w:r>
      <w:r w:rsidR="006D7187" w:rsidRPr="0085358F">
        <w:rPr>
          <w:rFonts w:ascii="Arial" w:hAnsi="Arial" w:cs="Arial"/>
          <w:sz w:val="28"/>
          <w:szCs w:val="28"/>
          <w:lang w:eastAsia="es-ES"/>
        </w:rPr>
        <w:t xml:space="preserve">, </w:t>
      </w:r>
      <w:r w:rsidR="00547675" w:rsidRPr="0085358F">
        <w:rPr>
          <w:rFonts w:ascii="Arial" w:hAnsi="Arial" w:cs="Arial"/>
          <w:sz w:val="28"/>
          <w:szCs w:val="28"/>
          <w:lang w:eastAsia="es-ES"/>
        </w:rPr>
        <w:t xml:space="preserve">se deben adoptar </w:t>
      </w:r>
      <w:r w:rsidRPr="0085358F">
        <w:rPr>
          <w:rFonts w:ascii="Arial" w:hAnsi="Arial" w:cs="Arial"/>
          <w:sz w:val="28"/>
          <w:szCs w:val="28"/>
          <w:lang w:eastAsia="es-ES"/>
        </w:rPr>
        <w:t xml:space="preserve">medidas positivas que permitan </w:t>
      </w:r>
      <w:r w:rsidR="00280A50" w:rsidRPr="0085358F">
        <w:rPr>
          <w:rFonts w:ascii="Arial" w:hAnsi="Arial" w:cs="Arial"/>
          <w:sz w:val="28"/>
          <w:szCs w:val="28"/>
          <w:lang w:eastAsia="es-ES"/>
        </w:rPr>
        <w:t xml:space="preserve">que los particulares y las comunidades disfruten su derecho a la salud </w:t>
      </w:r>
      <w:r w:rsidR="001F65AB" w:rsidRPr="0085358F">
        <w:rPr>
          <w:rFonts w:ascii="Arial" w:hAnsi="Arial" w:cs="Arial"/>
          <w:sz w:val="28"/>
          <w:szCs w:val="28"/>
          <w:lang w:eastAsia="es-ES"/>
        </w:rPr>
        <w:t xml:space="preserve">y exige </w:t>
      </w:r>
      <w:r w:rsidR="00904F1A" w:rsidRPr="0085358F">
        <w:rPr>
          <w:rFonts w:ascii="Arial" w:hAnsi="Arial" w:cs="Arial"/>
          <w:sz w:val="28"/>
          <w:szCs w:val="28"/>
          <w:lang w:eastAsia="es-ES"/>
        </w:rPr>
        <w:t xml:space="preserve">que las autoridades adopten acciones apropiadas en todos los ámbitos para </w:t>
      </w:r>
      <w:r w:rsidR="004976C0" w:rsidRPr="0085358F">
        <w:rPr>
          <w:rFonts w:ascii="Arial" w:hAnsi="Arial" w:cs="Arial"/>
          <w:sz w:val="28"/>
          <w:szCs w:val="28"/>
          <w:lang w:eastAsia="es-ES"/>
        </w:rPr>
        <w:t xml:space="preserve">promover, mantener, restablecer y </w:t>
      </w:r>
      <w:r w:rsidR="00904F1A" w:rsidRPr="0085358F">
        <w:rPr>
          <w:rFonts w:ascii="Arial" w:hAnsi="Arial" w:cs="Arial"/>
          <w:sz w:val="28"/>
          <w:szCs w:val="28"/>
          <w:lang w:eastAsia="es-ES"/>
        </w:rPr>
        <w:t xml:space="preserve">hacer plenamente efectivo </w:t>
      </w:r>
      <w:r w:rsidR="001B2801" w:rsidRPr="0085358F">
        <w:rPr>
          <w:rFonts w:ascii="Arial" w:hAnsi="Arial" w:cs="Arial"/>
          <w:sz w:val="28"/>
          <w:szCs w:val="28"/>
          <w:lang w:eastAsia="es-ES"/>
        </w:rPr>
        <w:t>este derecho</w:t>
      </w:r>
      <w:r w:rsidR="00F37CF5" w:rsidRPr="0085358F">
        <w:rPr>
          <w:rStyle w:val="Refdenotaalpie"/>
          <w:rFonts w:ascii="Arial" w:hAnsi="Arial" w:cs="Arial"/>
          <w:sz w:val="28"/>
          <w:szCs w:val="28"/>
          <w:lang w:eastAsia="es-ES"/>
        </w:rPr>
        <w:footnoteReference w:id="53"/>
      </w:r>
      <w:r w:rsidR="00904F1A" w:rsidRPr="0085358F">
        <w:rPr>
          <w:rFonts w:ascii="Arial" w:hAnsi="Arial" w:cs="Arial"/>
          <w:sz w:val="28"/>
          <w:szCs w:val="28"/>
          <w:lang w:eastAsia="es-ES"/>
        </w:rPr>
        <w:t xml:space="preserve">. </w:t>
      </w:r>
    </w:p>
    <w:p w14:paraId="3C1B0C2D" w14:textId="77777777" w:rsidR="008956F8" w:rsidRPr="0085358F" w:rsidRDefault="008956F8" w:rsidP="008956F8">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4547F02" w14:textId="0C6A2030" w:rsidR="008956F8" w:rsidRPr="0085358F" w:rsidRDefault="00012EE3"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La</w:t>
      </w:r>
      <w:r w:rsidR="00CF5920" w:rsidRPr="0085358F">
        <w:rPr>
          <w:rFonts w:ascii="Arial" w:hAnsi="Arial" w:cs="Arial"/>
          <w:sz w:val="28"/>
          <w:szCs w:val="28"/>
          <w:lang w:eastAsia="es-ES"/>
        </w:rPr>
        <w:t xml:space="preserve"> infraestructura de sanidad pública </w:t>
      </w:r>
      <w:r w:rsidRPr="0085358F">
        <w:rPr>
          <w:rFonts w:ascii="Arial" w:hAnsi="Arial" w:cs="Arial"/>
          <w:sz w:val="28"/>
          <w:szCs w:val="28"/>
          <w:lang w:eastAsia="es-ES"/>
        </w:rPr>
        <w:t xml:space="preserve">debe </w:t>
      </w:r>
      <w:r w:rsidR="0058289F" w:rsidRPr="0085358F">
        <w:rPr>
          <w:rFonts w:ascii="Arial" w:hAnsi="Arial" w:cs="Arial"/>
          <w:sz w:val="28"/>
          <w:szCs w:val="28"/>
          <w:lang w:eastAsia="es-ES"/>
        </w:rPr>
        <w:t xml:space="preserve">ser suficiente, </w:t>
      </w:r>
      <w:r w:rsidR="001C1DB7" w:rsidRPr="0085358F">
        <w:rPr>
          <w:rFonts w:ascii="Arial" w:hAnsi="Arial" w:cs="Arial"/>
          <w:sz w:val="28"/>
          <w:szCs w:val="28"/>
          <w:lang w:eastAsia="es-ES"/>
        </w:rPr>
        <w:t>culturalmente adecuada</w:t>
      </w:r>
      <w:r w:rsidR="0058289F" w:rsidRPr="0085358F">
        <w:rPr>
          <w:rFonts w:ascii="Arial" w:hAnsi="Arial" w:cs="Arial"/>
          <w:sz w:val="28"/>
          <w:szCs w:val="28"/>
          <w:lang w:eastAsia="es-ES"/>
        </w:rPr>
        <w:t xml:space="preserve"> y </w:t>
      </w:r>
      <w:r w:rsidR="001C1DB7" w:rsidRPr="0085358F">
        <w:rPr>
          <w:rFonts w:ascii="Arial" w:hAnsi="Arial" w:cs="Arial"/>
          <w:sz w:val="28"/>
          <w:szCs w:val="28"/>
          <w:lang w:eastAsia="es-ES"/>
        </w:rPr>
        <w:t xml:space="preserve">distribuida de forma </w:t>
      </w:r>
      <w:r w:rsidR="0058289F" w:rsidRPr="0085358F">
        <w:rPr>
          <w:rFonts w:ascii="Arial" w:hAnsi="Arial" w:cs="Arial"/>
          <w:sz w:val="28"/>
          <w:szCs w:val="28"/>
          <w:lang w:eastAsia="es-ES"/>
        </w:rPr>
        <w:t>equitativa</w:t>
      </w:r>
      <w:r w:rsidR="004C0577" w:rsidRPr="0085358F">
        <w:rPr>
          <w:rFonts w:ascii="Arial" w:hAnsi="Arial" w:cs="Arial"/>
          <w:sz w:val="28"/>
          <w:szCs w:val="28"/>
          <w:lang w:eastAsia="es-ES"/>
        </w:rPr>
        <w:t>,</w:t>
      </w:r>
      <w:r w:rsidR="00C4514D" w:rsidRPr="0085358F">
        <w:rPr>
          <w:rFonts w:ascii="Arial" w:hAnsi="Arial" w:cs="Arial"/>
          <w:sz w:val="28"/>
          <w:szCs w:val="28"/>
          <w:lang w:eastAsia="es-ES"/>
        </w:rPr>
        <w:t xml:space="preserve"> </w:t>
      </w:r>
      <w:r w:rsidR="001C1DB7" w:rsidRPr="0085358F">
        <w:rPr>
          <w:rFonts w:ascii="Arial" w:hAnsi="Arial" w:cs="Arial"/>
          <w:sz w:val="28"/>
          <w:szCs w:val="28"/>
          <w:lang w:eastAsia="es-ES"/>
        </w:rPr>
        <w:t>y debe</w:t>
      </w:r>
      <w:r w:rsidR="00C4514D" w:rsidRPr="0085358F">
        <w:rPr>
          <w:rFonts w:ascii="Arial" w:hAnsi="Arial" w:cs="Arial"/>
          <w:sz w:val="28"/>
          <w:szCs w:val="28"/>
          <w:lang w:eastAsia="es-ES"/>
        </w:rPr>
        <w:t xml:space="preserve"> </w:t>
      </w:r>
      <w:r w:rsidRPr="0085358F">
        <w:rPr>
          <w:rFonts w:ascii="Arial" w:hAnsi="Arial" w:cs="Arial"/>
          <w:sz w:val="28"/>
          <w:szCs w:val="28"/>
          <w:lang w:eastAsia="es-ES"/>
        </w:rPr>
        <w:t>proporcionar servicios de salud sexual y genésica</w:t>
      </w:r>
      <w:r w:rsidR="00340D7D" w:rsidRPr="0085358F">
        <w:rPr>
          <w:rFonts w:ascii="Arial" w:hAnsi="Arial" w:cs="Arial"/>
          <w:sz w:val="28"/>
          <w:szCs w:val="28"/>
          <w:lang w:eastAsia="es-ES"/>
        </w:rPr>
        <w:t xml:space="preserve"> que reconozcan y respondan a las necesidades concretas de los grupos en situación de vulnerabilidad</w:t>
      </w:r>
      <w:r w:rsidRPr="0085358F">
        <w:rPr>
          <w:rFonts w:ascii="Arial" w:hAnsi="Arial" w:cs="Arial"/>
          <w:sz w:val="28"/>
          <w:szCs w:val="28"/>
          <w:lang w:eastAsia="es-ES"/>
        </w:rPr>
        <w:t>, inclu</w:t>
      </w:r>
      <w:r w:rsidR="006F22A4" w:rsidRPr="0085358F">
        <w:rPr>
          <w:rFonts w:ascii="Arial" w:hAnsi="Arial" w:cs="Arial"/>
          <w:sz w:val="28"/>
          <w:szCs w:val="28"/>
          <w:lang w:eastAsia="es-ES"/>
        </w:rPr>
        <w:t xml:space="preserve">yendo </w:t>
      </w:r>
      <w:r w:rsidR="00935D2A" w:rsidRPr="0085358F">
        <w:rPr>
          <w:rFonts w:ascii="Arial" w:hAnsi="Arial" w:cs="Arial"/>
          <w:sz w:val="28"/>
          <w:szCs w:val="28"/>
          <w:lang w:eastAsia="es-ES"/>
        </w:rPr>
        <w:t>lo relativo a</w:t>
      </w:r>
      <w:r w:rsidR="006F22A4" w:rsidRPr="0085358F">
        <w:rPr>
          <w:rFonts w:ascii="Arial" w:hAnsi="Arial" w:cs="Arial"/>
          <w:sz w:val="28"/>
          <w:szCs w:val="28"/>
          <w:lang w:eastAsia="es-ES"/>
        </w:rPr>
        <w:t xml:space="preserve"> </w:t>
      </w:r>
      <w:r w:rsidRPr="0085358F">
        <w:rPr>
          <w:rFonts w:ascii="Arial" w:hAnsi="Arial" w:cs="Arial"/>
          <w:sz w:val="28"/>
          <w:szCs w:val="28"/>
          <w:lang w:eastAsia="es-ES"/>
        </w:rPr>
        <w:t>la maternidad segura</w:t>
      </w:r>
      <w:r w:rsidR="00340D7D" w:rsidRPr="0085358F">
        <w:rPr>
          <w:rFonts w:ascii="Arial" w:hAnsi="Arial" w:cs="Arial"/>
          <w:sz w:val="28"/>
          <w:szCs w:val="28"/>
          <w:lang w:eastAsia="es-ES"/>
        </w:rPr>
        <w:t xml:space="preserve">. </w:t>
      </w:r>
    </w:p>
    <w:p w14:paraId="3846AD8A" w14:textId="77777777" w:rsidR="007038E0" w:rsidRPr="0085358F" w:rsidRDefault="007038E0" w:rsidP="007038E0">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099B7723" w14:textId="23F35784" w:rsidR="00285984" w:rsidRPr="0085358F" w:rsidRDefault="00AC7086"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bien, los </w:t>
      </w:r>
      <w:r w:rsidR="00402814" w:rsidRPr="0085358F">
        <w:rPr>
          <w:rFonts w:ascii="Arial" w:hAnsi="Arial" w:cs="Arial"/>
          <w:sz w:val="28"/>
          <w:szCs w:val="28"/>
          <w:lang w:eastAsia="es-ES"/>
        </w:rPr>
        <w:t xml:space="preserve">elementos </w:t>
      </w:r>
      <w:r w:rsidRPr="0085358F">
        <w:rPr>
          <w:rFonts w:ascii="Arial" w:hAnsi="Arial" w:cs="Arial"/>
          <w:sz w:val="28"/>
          <w:szCs w:val="28"/>
          <w:lang w:eastAsia="es-ES"/>
        </w:rPr>
        <w:t>institucionales</w:t>
      </w:r>
      <w:r w:rsidR="00402814" w:rsidRPr="0085358F">
        <w:rPr>
          <w:rFonts w:ascii="Arial" w:hAnsi="Arial" w:cs="Arial"/>
          <w:sz w:val="28"/>
          <w:szCs w:val="28"/>
          <w:lang w:eastAsia="es-ES"/>
        </w:rPr>
        <w:t xml:space="preserve"> </w:t>
      </w:r>
      <w:r w:rsidR="005D7A1D" w:rsidRPr="0085358F">
        <w:rPr>
          <w:rFonts w:ascii="Arial" w:hAnsi="Arial" w:cs="Arial"/>
          <w:sz w:val="28"/>
          <w:szCs w:val="28"/>
          <w:lang w:eastAsia="es-ES"/>
        </w:rPr>
        <w:t>se encuentran</w:t>
      </w:r>
      <w:r w:rsidR="00402814" w:rsidRPr="0085358F">
        <w:rPr>
          <w:rFonts w:ascii="Arial" w:hAnsi="Arial" w:cs="Arial"/>
          <w:sz w:val="28"/>
          <w:szCs w:val="28"/>
          <w:lang w:eastAsia="es-ES"/>
        </w:rPr>
        <w:t xml:space="preserve"> interrelacionados</w:t>
      </w:r>
      <w:r w:rsidR="005D7A1D" w:rsidRPr="0085358F">
        <w:rPr>
          <w:rFonts w:ascii="Arial" w:hAnsi="Arial" w:cs="Arial"/>
          <w:sz w:val="28"/>
          <w:szCs w:val="28"/>
          <w:lang w:eastAsia="es-ES"/>
        </w:rPr>
        <w:t xml:space="preserve"> y su</w:t>
      </w:r>
      <w:r w:rsidR="00402814" w:rsidRPr="0085358F">
        <w:rPr>
          <w:rFonts w:ascii="Arial" w:hAnsi="Arial" w:cs="Arial"/>
          <w:sz w:val="28"/>
          <w:szCs w:val="28"/>
          <w:lang w:eastAsia="es-ES"/>
        </w:rPr>
        <w:t xml:space="preserve"> aplicación dependerá de las condiciones prevalecientes </w:t>
      </w:r>
      <w:r w:rsidR="00677662" w:rsidRPr="0085358F">
        <w:rPr>
          <w:rFonts w:ascii="Arial" w:hAnsi="Arial" w:cs="Arial"/>
          <w:sz w:val="28"/>
          <w:szCs w:val="28"/>
          <w:lang w:eastAsia="es-ES"/>
        </w:rPr>
        <w:t xml:space="preserve">en </w:t>
      </w:r>
      <w:r w:rsidR="00285984" w:rsidRPr="0085358F">
        <w:rPr>
          <w:rFonts w:ascii="Arial" w:hAnsi="Arial" w:cs="Arial"/>
          <w:sz w:val="28"/>
          <w:szCs w:val="28"/>
          <w:lang w:eastAsia="es-ES"/>
        </w:rPr>
        <w:t>el Estado</w:t>
      </w:r>
      <w:r w:rsidR="00F31BCE" w:rsidRPr="0085358F">
        <w:rPr>
          <w:rFonts w:ascii="Arial" w:hAnsi="Arial" w:cs="Arial"/>
          <w:sz w:val="28"/>
          <w:szCs w:val="28"/>
          <w:lang w:eastAsia="es-ES"/>
        </w:rPr>
        <w:t xml:space="preserve">. Su contenido y alcance </w:t>
      </w:r>
      <w:r w:rsidR="00946FE8" w:rsidRPr="0085358F">
        <w:rPr>
          <w:rFonts w:ascii="Arial" w:hAnsi="Arial" w:cs="Arial"/>
          <w:sz w:val="28"/>
          <w:szCs w:val="28"/>
          <w:lang w:eastAsia="es-ES"/>
        </w:rPr>
        <w:t xml:space="preserve">abarcan </w:t>
      </w:r>
      <w:r w:rsidR="00285984" w:rsidRPr="0085358F">
        <w:rPr>
          <w:rFonts w:ascii="Arial" w:hAnsi="Arial" w:cs="Arial"/>
          <w:sz w:val="28"/>
          <w:szCs w:val="28"/>
          <w:lang w:eastAsia="es-ES"/>
        </w:rPr>
        <w:t xml:space="preserve">lo siguiente: </w:t>
      </w:r>
    </w:p>
    <w:p w14:paraId="06AD2BD2" w14:textId="2F7D66BD" w:rsidR="00CB66C8" w:rsidRPr="0085358F" w:rsidRDefault="00285984" w:rsidP="00F2166A">
      <w:pPr>
        <w:pStyle w:val="Prrafodelista"/>
        <w:numPr>
          <w:ilvl w:val="0"/>
          <w:numId w:val="8"/>
        </w:num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r w:rsidRPr="0085358F">
        <w:rPr>
          <w:rFonts w:ascii="Arial" w:hAnsi="Arial" w:cs="Arial"/>
          <w:b/>
          <w:bCs/>
          <w:sz w:val="28"/>
          <w:szCs w:val="28"/>
          <w:lang w:eastAsia="es-ES"/>
        </w:rPr>
        <w:t>Disponibilidad</w:t>
      </w:r>
      <w:r w:rsidRPr="0085358F">
        <w:rPr>
          <w:rFonts w:ascii="Arial" w:hAnsi="Arial" w:cs="Arial"/>
          <w:sz w:val="28"/>
          <w:szCs w:val="28"/>
          <w:lang w:eastAsia="es-ES"/>
        </w:rPr>
        <w:t xml:space="preserve">: </w:t>
      </w:r>
      <w:r w:rsidR="00946FE8" w:rsidRPr="0085358F">
        <w:rPr>
          <w:rFonts w:ascii="Arial" w:hAnsi="Arial" w:cs="Arial"/>
          <w:sz w:val="28"/>
          <w:szCs w:val="28"/>
          <w:lang w:eastAsia="es-ES"/>
        </w:rPr>
        <w:t xml:space="preserve">Se deberá contar con un número </w:t>
      </w:r>
      <w:r w:rsidR="00A500EF" w:rsidRPr="0085358F">
        <w:rPr>
          <w:rFonts w:ascii="Arial" w:hAnsi="Arial" w:cs="Arial"/>
          <w:sz w:val="28"/>
          <w:szCs w:val="28"/>
        </w:rPr>
        <w:t xml:space="preserve">suficiente de establecimientos, bienes y servicios públicos de salud y centros de atención de la salud. Estos servicios </w:t>
      </w:r>
      <w:r w:rsidR="00AF2D1E" w:rsidRPr="0085358F">
        <w:rPr>
          <w:rFonts w:ascii="Arial" w:hAnsi="Arial" w:cs="Arial"/>
          <w:sz w:val="28"/>
          <w:szCs w:val="28"/>
        </w:rPr>
        <w:t xml:space="preserve">incluirán los factores determinantes </w:t>
      </w:r>
      <w:r w:rsidR="004F7BC5" w:rsidRPr="0085358F">
        <w:rPr>
          <w:rFonts w:ascii="Arial" w:hAnsi="Arial" w:cs="Arial"/>
          <w:sz w:val="28"/>
          <w:szCs w:val="28"/>
        </w:rPr>
        <w:t>básicos de la salud, como agua limpia potable,</w:t>
      </w:r>
      <w:r w:rsidR="00CB66C8" w:rsidRPr="0085358F">
        <w:rPr>
          <w:rFonts w:ascii="Arial" w:hAnsi="Arial" w:cs="Arial"/>
          <w:sz w:val="28"/>
          <w:szCs w:val="28"/>
        </w:rPr>
        <w:t xml:space="preserve"> y condiciones sanitarias adecuadas</w:t>
      </w:r>
      <w:r w:rsidR="002B2DEC" w:rsidRPr="0085358F">
        <w:rPr>
          <w:rFonts w:ascii="Arial" w:hAnsi="Arial" w:cs="Arial"/>
          <w:sz w:val="28"/>
          <w:szCs w:val="28"/>
        </w:rPr>
        <w:t>;</w:t>
      </w:r>
      <w:r w:rsidR="00CB66C8" w:rsidRPr="0085358F">
        <w:rPr>
          <w:rFonts w:ascii="Arial" w:hAnsi="Arial" w:cs="Arial"/>
          <w:sz w:val="28"/>
          <w:szCs w:val="28"/>
        </w:rPr>
        <w:t xml:space="preserve"> </w:t>
      </w:r>
      <w:r w:rsidR="00CB66C8" w:rsidRPr="0085358F">
        <w:rPr>
          <w:rFonts w:ascii="Arial" w:hAnsi="Arial" w:cs="Arial"/>
          <w:sz w:val="28"/>
          <w:szCs w:val="28"/>
          <w:lang w:eastAsia="es-ES"/>
        </w:rPr>
        <w:t>hospitales, clínicas y demás establecimientos relacionados con la salud</w:t>
      </w:r>
      <w:r w:rsidR="004E3888" w:rsidRPr="0085358F">
        <w:rPr>
          <w:rFonts w:ascii="Arial" w:hAnsi="Arial" w:cs="Arial"/>
          <w:sz w:val="28"/>
          <w:szCs w:val="28"/>
          <w:lang w:eastAsia="es-ES"/>
        </w:rPr>
        <w:t>;</w:t>
      </w:r>
      <w:r w:rsidR="00CB66C8" w:rsidRPr="0085358F">
        <w:rPr>
          <w:rFonts w:ascii="Arial" w:hAnsi="Arial" w:cs="Arial"/>
          <w:sz w:val="28"/>
          <w:szCs w:val="28"/>
          <w:lang w:eastAsia="es-ES"/>
        </w:rPr>
        <w:t xml:space="preserve"> personal médico y profesional capacitado y bien remunerado, así como los medicamentos</w:t>
      </w:r>
      <w:r w:rsidR="004E3888" w:rsidRPr="0085358F">
        <w:rPr>
          <w:rFonts w:ascii="Arial" w:hAnsi="Arial" w:cs="Arial"/>
          <w:sz w:val="28"/>
          <w:szCs w:val="28"/>
          <w:lang w:eastAsia="es-ES"/>
        </w:rPr>
        <w:t xml:space="preserve"> esenciales. </w:t>
      </w:r>
    </w:p>
    <w:p w14:paraId="0DDBC39E" w14:textId="77777777" w:rsidR="004E3888" w:rsidRPr="0085358F" w:rsidRDefault="004E3888" w:rsidP="004E3888">
      <w:pPr>
        <w:pStyle w:val="Prrafodelista"/>
        <w:tabs>
          <w:tab w:val="left" w:pos="-284"/>
        </w:tabs>
        <w:autoSpaceDE w:val="0"/>
        <w:autoSpaceDN w:val="0"/>
        <w:adjustRightInd w:val="0"/>
        <w:spacing w:before="360" w:after="360" w:line="360" w:lineRule="auto"/>
        <w:ind w:left="720" w:right="51"/>
        <w:contextualSpacing/>
        <w:jc w:val="both"/>
        <w:rPr>
          <w:rFonts w:ascii="Arial" w:hAnsi="Arial" w:cs="Arial"/>
          <w:sz w:val="28"/>
          <w:szCs w:val="28"/>
          <w:lang w:eastAsia="es-ES"/>
        </w:rPr>
      </w:pPr>
    </w:p>
    <w:p w14:paraId="6BA148A5" w14:textId="4C7073B5" w:rsidR="00293109" w:rsidRPr="0085358F" w:rsidRDefault="00285984" w:rsidP="00F2166A">
      <w:pPr>
        <w:pStyle w:val="Prrafodelista"/>
        <w:numPr>
          <w:ilvl w:val="0"/>
          <w:numId w:val="8"/>
        </w:num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r w:rsidRPr="0085358F">
        <w:rPr>
          <w:rFonts w:ascii="Arial" w:hAnsi="Arial" w:cs="Arial"/>
          <w:b/>
          <w:bCs/>
          <w:sz w:val="28"/>
          <w:szCs w:val="28"/>
          <w:lang w:eastAsia="es-ES"/>
        </w:rPr>
        <w:t>Accesibilidad</w:t>
      </w:r>
      <w:r w:rsidRPr="0085358F">
        <w:rPr>
          <w:rFonts w:ascii="Arial" w:hAnsi="Arial" w:cs="Arial"/>
          <w:sz w:val="28"/>
          <w:szCs w:val="28"/>
          <w:lang w:eastAsia="es-ES"/>
        </w:rPr>
        <w:t xml:space="preserve">: </w:t>
      </w:r>
      <w:r w:rsidR="00293109" w:rsidRPr="0085358F">
        <w:rPr>
          <w:rFonts w:ascii="Arial" w:hAnsi="Arial" w:cs="Arial"/>
          <w:sz w:val="28"/>
          <w:szCs w:val="28"/>
          <w:lang w:eastAsia="es-ES"/>
        </w:rPr>
        <w:t>Los establecimientos, bienes y servicios de salud deben ser accesibles a todas las personas, sin discriminación alguna. La accesibilidad presenta cuatro dimensiones:</w:t>
      </w:r>
    </w:p>
    <w:p w14:paraId="3D044213" w14:textId="77777777" w:rsidR="00293109" w:rsidRPr="0085358F" w:rsidRDefault="00293109" w:rsidP="00293109">
      <w:pPr>
        <w:pStyle w:val="Prrafodelista"/>
        <w:tabs>
          <w:tab w:val="left" w:pos="-284"/>
        </w:tabs>
        <w:autoSpaceDE w:val="0"/>
        <w:autoSpaceDN w:val="0"/>
        <w:adjustRightInd w:val="0"/>
        <w:spacing w:before="360" w:after="360" w:line="360" w:lineRule="auto"/>
        <w:ind w:left="720" w:right="51"/>
        <w:contextualSpacing/>
        <w:jc w:val="both"/>
        <w:rPr>
          <w:rFonts w:ascii="Arial" w:hAnsi="Arial" w:cs="Arial"/>
          <w:b/>
          <w:bCs/>
          <w:sz w:val="28"/>
          <w:szCs w:val="28"/>
          <w:lang w:eastAsia="es-ES"/>
        </w:rPr>
      </w:pPr>
    </w:p>
    <w:p w14:paraId="6377BA53" w14:textId="06F6EFCE" w:rsidR="004963DB" w:rsidRPr="0085358F" w:rsidRDefault="00356B42" w:rsidP="00F2166A">
      <w:pPr>
        <w:pStyle w:val="Prrafodelista"/>
        <w:numPr>
          <w:ilvl w:val="0"/>
          <w:numId w:val="9"/>
        </w:numPr>
        <w:tabs>
          <w:tab w:val="left" w:pos="-284"/>
        </w:tabs>
        <w:autoSpaceDE w:val="0"/>
        <w:autoSpaceDN w:val="0"/>
        <w:adjustRightInd w:val="0"/>
        <w:spacing w:before="360" w:after="360" w:line="360" w:lineRule="auto"/>
        <w:ind w:left="993" w:right="51" w:hanging="284"/>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No discriminación: </w:t>
      </w:r>
      <w:r w:rsidR="004963DB" w:rsidRPr="0085358F">
        <w:rPr>
          <w:rFonts w:ascii="Arial" w:hAnsi="Arial" w:cs="Arial"/>
          <w:sz w:val="28"/>
          <w:szCs w:val="28"/>
          <w:lang w:eastAsia="es-ES"/>
        </w:rPr>
        <w:t xml:space="preserve">Los establecimientos, bienes y servicios de salud deben ser accesibles, de hecho y de derecho, a los sectores más vulnerables y marginados de la población, sin discriminación alguna por cualquiera de los motivos prohibidos. </w:t>
      </w:r>
    </w:p>
    <w:p w14:paraId="7B134023" w14:textId="77777777" w:rsidR="001B2C13" w:rsidRPr="0085358F" w:rsidRDefault="001B2C13" w:rsidP="001B2C13">
      <w:pPr>
        <w:pStyle w:val="Prrafodelista"/>
        <w:tabs>
          <w:tab w:val="left" w:pos="-284"/>
        </w:tabs>
        <w:autoSpaceDE w:val="0"/>
        <w:autoSpaceDN w:val="0"/>
        <w:adjustRightInd w:val="0"/>
        <w:spacing w:before="360" w:after="360" w:line="360" w:lineRule="auto"/>
        <w:ind w:left="993" w:right="51"/>
        <w:contextualSpacing/>
        <w:jc w:val="both"/>
        <w:rPr>
          <w:rFonts w:ascii="Arial" w:hAnsi="Arial" w:cs="Arial"/>
          <w:b/>
          <w:bCs/>
          <w:sz w:val="28"/>
          <w:szCs w:val="28"/>
          <w:lang w:eastAsia="es-ES"/>
        </w:rPr>
      </w:pPr>
    </w:p>
    <w:p w14:paraId="3FEF77E3" w14:textId="4ACF4C41" w:rsidR="00BE30A2" w:rsidRPr="0085358F" w:rsidRDefault="00356B42" w:rsidP="00F2166A">
      <w:pPr>
        <w:pStyle w:val="Prrafodelista"/>
        <w:numPr>
          <w:ilvl w:val="0"/>
          <w:numId w:val="9"/>
        </w:numPr>
        <w:tabs>
          <w:tab w:val="left" w:pos="-284"/>
        </w:tabs>
        <w:autoSpaceDE w:val="0"/>
        <w:autoSpaceDN w:val="0"/>
        <w:adjustRightInd w:val="0"/>
        <w:spacing w:before="360" w:after="360" w:line="360" w:lineRule="auto"/>
        <w:ind w:left="993" w:right="51" w:hanging="284"/>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Accesibilidad física: </w:t>
      </w:r>
      <w:r w:rsidR="009C38F8" w:rsidRPr="0085358F">
        <w:rPr>
          <w:rFonts w:ascii="Arial" w:hAnsi="Arial" w:cs="Arial"/>
          <w:sz w:val="28"/>
          <w:szCs w:val="28"/>
          <w:lang w:eastAsia="es-ES"/>
        </w:rPr>
        <w:t xml:space="preserve">Los establecimientos, bienes y servicios de salud deberán estar al alcance geográfico de todos los sectores de la población, en especial los grupos </w:t>
      </w:r>
      <w:r w:rsidR="0030410C" w:rsidRPr="0085358F">
        <w:rPr>
          <w:rFonts w:ascii="Arial" w:hAnsi="Arial" w:cs="Arial"/>
          <w:sz w:val="28"/>
          <w:szCs w:val="28"/>
          <w:lang w:eastAsia="es-ES"/>
        </w:rPr>
        <w:t>en situación de vulnerabilidad o marginación</w:t>
      </w:r>
      <w:r w:rsidR="009C38F8" w:rsidRPr="0085358F">
        <w:rPr>
          <w:rFonts w:ascii="Arial" w:hAnsi="Arial" w:cs="Arial"/>
          <w:sz w:val="28"/>
          <w:szCs w:val="28"/>
          <w:lang w:eastAsia="es-ES"/>
        </w:rPr>
        <w:t>, como las minorías étnicas y poblaciones indígenas, las mujeres, los niños</w:t>
      </w:r>
      <w:r w:rsidR="0030410C" w:rsidRPr="0085358F">
        <w:rPr>
          <w:rFonts w:ascii="Arial" w:hAnsi="Arial" w:cs="Arial"/>
          <w:sz w:val="28"/>
          <w:szCs w:val="28"/>
          <w:lang w:eastAsia="es-ES"/>
        </w:rPr>
        <w:t xml:space="preserve"> y las niñas</w:t>
      </w:r>
      <w:r w:rsidR="009C38F8" w:rsidRPr="0085358F">
        <w:rPr>
          <w:rFonts w:ascii="Arial" w:hAnsi="Arial" w:cs="Arial"/>
          <w:sz w:val="28"/>
          <w:szCs w:val="28"/>
          <w:lang w:eastAsia="es-ES"/>
        </w:rPr>
        <w:t xml:space="preserve">, los adolescentes, </w:t>
      </w:r>
      <w:r w:rsidR="0030410C" w:rsidRPr="0085358F">
        <w:rPr>
          <w:rFonts w:ascii="Arial" w:hAnsi="Arial" w:cs="Arial"/>
          <w:sz w:val="28"/>
          <w:szCs w:val="28"/>
          <w:lang w:eastAsia="es-ES"/>
        </w:rPr>
        <w:t>las personas adultas</w:t>
      </w:r>
      <w:r w:rsidR="009C38F8" w:rsidRPr="0085358F">
        <w:rPr>
          <w:rFonts w:ascii="Arial" w:hAnsi="Arial" w:cs="Arial"/>
          <w:sz w:val="28"/>
          <w:szCs w:val="28"/>
          <w:lang w:eastAsia="es-ES"/>
        </w:rPr>
        <w:t xml:space="preserve"> mayores, las personas con discapacidades y las personas con VIH/SIDA.</w:t>
      </w:r>
      <w:r w:rsidR="0030410C" w:rsidRPr="0085358F">
        <w:rPr>
          <w:rFonts w:ascii="Arial" w:hAnsi="Arial" w:cs="Arial"/>
          <w:sz w:val="28"/>
          <w:szCs w:val="28"/>
          <w:lang w:eastAsia="es-ES"/>
        </w:rPr>
        <w:t xml:space="preserve"> </w:t>
      </w:r>
      <w:r w:rsidR="00BE30A2" w:rsidRPr="0085358F">
        <w:rPr>
          <w:rFonts w:ascii="Arial" w:hAnsi="Arial" w:cs="Arial"/>
          <w:sz w:val="28"/>
          <w:szCs w:val="28"/>
          <w:lang w:val="es-MX" w:eastAsia="es-ES"/>
        </w:rPr>
        <w:t xml:space="preserve">La accesibilidad también implica que los servicios médicos y los factores determinantes básicos de la salud, como el agua limpia potable y los servicios sanitarios adecuados, se encuentran a una distancia geográfica razonable, incluso en lo que se refiere a las zonas rurales. Además, la accesibilidad comprende el acceso adecuado a los edificios para las personas con discapacidad. </w:t>
      </w:r>
    </w:p>
    <w:p w14:paraId="234F9969" w14:textId="77777777" w:rsidR="00C9653C" w:rsidRPr="0085358F" w:rsidRDefault="00C9653C" w:rsidP="00C9653C">
      <w:pPr>
        <w:pStyle w:val="Prrafodelista"/>
        <w:tabs>
          <w:tab w:val="left" w:pos="-284"/>
        </w:tabs>
        <w:autoSpaceDE w:val="0"/>
        <w:autoSpaceDN w:val="0"/>
        <w:adjustRightInd w:val="0"/>
        <w:spacing w:before="360" w:after="360" w:line="360" w:lineRule="auto"/>
        <w:ind w:left="993" w:right="51"/>
        <w:contextualSpacing/>
        <w:jc w:val="both"/>
        <w:rPr>
          <w:rFonts w:ascii="Arial" w:hAnsi="Arial" w:cs="Arial"/>
          <w:b/>
          <w:bCs/>
          <w:sz w:val="28"/>
          <w:szCs w:val="28"/>
          <w:lang w:eastAsia="es-ES"/>
        </w:rPr>
      </w:pPr>
    </w:p>
    <w:p w14:paraId="5D12E629" w14:textId="4A29C15F" w:rsidR="00C9653C" w:rsidRPr="0085358F" w:rsidRDefault="00356B42" w:rsidP="00F2166A">
      <w:pPr>
        <w:pStyle w:val="Prrafodelista"/>
        <w:numPr>
          <w:ilvl w:val="0"/>
          <w:numId w:val="9"/>
        </w:numPr>
        <w:tabs>
          <w:tab w:val="left" w:pos="-284"/>
        </w:tabs>
        <w:autoSpaceDE w:val="0"/>
        <w:autoSpaceDN w:val="0"/>
        <w:adjustRightInd w:val="0"/>
        <w:spacing w:before="360" w:after="360" w:line="360" w:lineRule="auto"/>
        <w:ind w:left="993" w:right="51" w:hanging="284"/>
        <w:contextualSpacing/>
        <w:jc w:val="both"/>
        <w:rPr>
          <w:rFonts w:ascii="Arial" w:hAnsi="Arial" w:cs="Arial"/>
          <w:b/>
          <w:bCs/>
          <w:sz w:val="28"/>
          <w:szCs w:val="28"/>
          <w:lang w:eastAsia="es-ES"/>
        </w:rPr>
      </w:pPr>
      <w:r w:rsidRPr="0085358F">
        <w:rPr>
          <w:rFonts w:ascii="Arial" w:hAnsi="Arial" w:cs="Arial"/>
          <w:b/>
          <w:bCs/>
          <w:sz w:val="28"/>
          <w:szCs w:val="28"/>
          <w:lang w:eastAsia="es-ES"/>
        </w:rPr>
        <w:t>Accesibilidad económica (asequ</w:t>
      </w:r>
      <w:r w:rsidR="00966948" w:rsidRPr="0085358F">
        <w:rPr>
          <w:rFonts w:ascii="Arial" w:hAnsi="Arial" w:cs="Arial"/>
          <w:b/>
          <w:bCs/>
          <w:sz w:val="28"/>
          <w:szCs w:val="28"/>
          <w:lang w:eastAsia="es-ES"/>
        </w:rPr>
        <w:t xml:space="preserve">ibilidad): </w:t>
      </w:r>
      <w:r w:rsidR="00C9653C" w:rsidRPr="0085358F">
        <w:rPr>
          <w:rFonts w:ascii="Arial" w:hAnsi="Arial" w:cs="Arial"/>
          <w:sz w:val="28"/>
          <w:szCs w:val="28"/>
          <w:lang w:eastAsia="es-ES"/>
        </w:rPr>
        <w:t xml:space="preserve">Los establecimientos, bienes y servicios de salud deberán estar al alcance de todas las personas. Los pagos por servicios de atención de la salud y servicios relacionados con los factores determinantes básicos de la salud deberán basarse en el </w:t>
      </w:r>
      <w:r w:rsidR="00C9653C" w:rsidRPr="0085358F">
        <w:rPr>
          <w:rFonts w:ascii="Arial" w:hAnsi="Arial" w:cs="Arial"/>
          <w:b/>
          <w:bCs/>
          <w:sz w:val="28"/>
          <w:szCs w:val="28"/>
          <w:lang w:eastAsia="es-ES"/>
        </w:rPr>
        <w:t>principio de la equidad</w:t>
      </w:r>
      <w:r w:rsidR="00C9653C" w:rsidRPr="0085358F">
        <w:rPr>
          <w:rFonts w:ascii="Arial" w:hAnsi="Arial" w:cs="Arial"/>
          <w:sz w:val="28"/>
          <w:szCs w:val="28"/>
          <w:lang w:eastAsia="es-ES"/>
        </w:rPr>
        <w:t>, a fin de asegurar que esos servicios, sean públicos o privados, estén al alcance de tod</w:t>
      </w:r>
      <w:r w:rsidR="00BE30A2" w:rsidRPr="0085358F">
        <w:rPr>
          <w:rFonts w:ascii="Arial" w:hAnsi="Arial" w:cs="Arial"/>
          <w:sz w:val="28"/>
          <w:szCs w:val="28"/>
          <w:lang w:eastAsia="es-ES"/>
        </w:rPr>
        <w:t>as las personas</w:t>
      </w:r>
      <w:r w:rsidR="00C9653C" w:rsidRPr="0085358F">
        <w:rPr>
          <w:rFonts w:ascii="Arial" w:hAnsi="Arial" w:cs="Arial"/>
          <w:sz w:val="28"/>
          <w:szCs w:val="28"/>
          <w:lang w:eastAsia="es-ES"/>
        </w:rPr>
        <w:t xml:space="preserve"> </w:t>
      </w:r>
      <w:r w:rsidR="00C9653C" w:rsidRPr="0085358F">
        <w:rPr>
          <w:rFonts w:ascii="Arial" w:hAnsi="Arial" w:cs="Arial"/>
          <w:sz w:val="28"/>
          <w:szCs w:val="28"/>
          <w:lang w:eastAsia="es-ES"/>
        </w:rPr>
        <w:lastRenderedPageBreak/>
        <w:t>incluidos los grupos socialmente desfavorecidos. La equidad exige que sobre los hogares más pobres no recaiga una carga desproporcionada, en lo que se refiere a los gastos de salud, en comparación con los hogares más ricos.</w:t>
      </w:r>
    </w:p>
    <w:p w14:paraId="2D4C8C39" w14:textId="77777777" w:rsidR="00C9653C" w:rsidRPr="0085358F" w:rsidRDefault="00C9653C" w:rsidP="00C9653C">
      <w:pPr>
        <w:pStyle w:val="Prrafodelista"/>
        <w:tabs>
          <w:tab w:val="left" w:pos="-284"/>
        </w:tabs>
        <w:autoSpaceDE w:val="0"/>
        <w:autoSpaceDN w:val="0"/>
        <w:adjustRightInd w:val="0"/>
        <w:spacing w:before="360" w:after="360" w:line="360" w:lineRule="auto"/>
        <w:ind w:left="993" w:right="51"/>
        <w:contextualSpacing/>
        <w:jc w:val="both"/>
        <w:rPr>
          <w:rFonts w:ascii="Arial" w:hAnsi="Arial" w:cs="Arial"/>
          <w:b/>
          <w:bCs/>
          <w:sz w:val="28"/>
          <w:szCs w:val="28"/>
          <w:lang w:eastAsia="es-ES"/>
        </w:rPr>
      </w:pPr>
    </w:p>
    <w:p w14:paraId="0E08687C" w14:textId="0D905709" w:rsidR="00AD1F94" w:rsidRPr="0085358F" w:rsidRDefault="00966948" w:rsidP="00F2166A">
      <w:pPr>
        <w:pStyle w:val="Prrafodelista"/>
        <w:numPr>
          <w:ilvl w:val="0"/>
          <w:numId w:val="9"/>
        </w:numPr>
        <w:tabs>
          <w:tab w:val="left" w:pos="-284"/>
        </w:tabs>
        <w:autoSpaceDE w:val="0"/>
        <w:autoSpaceDN w:val="0"/>
        <w:adjustRightInd w:val="0"/>
        <w:spacing w:before="360" w:after="360" w:line="360" w:lineRule="auto"/>
        <w:ind w:left="993" w:right="51" w:hanging="284"/>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Acceso a la información: </w:t>
      </w:r>
      <w:r w:rsidR="00AD1F94" w:rsidRPr="0085358F">
        <w:rPr>
          <w:rFonts w:ascii="Arial" w:hAnsi="Arial" w:cs="Arial"/>
          <w:sz w:val="28"/>
          <w:szCs w:val="28"/>
          <w:lang w:eastAsia="es-ES"/>
        </w:rPr>
        <w:t>Comprende el derecho de solicitar, recibir y difundir información e ideas acerca de las cuestiones relacionadas con la salud. E</w:t>
      </w:r>
      <w:r w:rsidR="005D1443" w:rsidRPr="0085358F">
        <w:rPr>
          <w:rFonts w:ascii="Arial" w:hAnsi="Arial" w:cs="Arial"/>
          <w:sz w:val="28"/>
          <w:szCs w:val="28"/>
          <w:lang w:eastAsia="es-ES"/>
        </w:rPr>
        <w:t>l ejercicio de e</w:t>
      </w:r>
      <w:r w:rsidR="00AD1F94" w:rsidRPr="0085358F">
        <w:rPr>
          <w:rFonts w:ascii="Arial" w:hAnsi="Arial" w:cs="Arial"/>
          <w:sz w:val="28"/>
          <w:szCs w:val="28"/>
          <w:lang w:eastAsia="es-ES"/>
        </w:rPr>
        <w:t xml:space="preserve">ste </w:t>
      </w:r>
      <w:r w:rsidR="005D1443" w:rsidRPr="0085358F">
        <w:rPr>
          <w:rFonts w:ascii="Arial" w:hAnsi="Arial" w:cs="Arial"/>
          <w:sz w:val="28"/>
          <w:szCs w:val="28"/>
          <w:lang w:eastAsia="es-ES"/>
        </w:rPr>
        <w:t>derecho</w:t>
      </w:r>
      <w:r w:rsidR="00AD1F94" w:rsidRPr="0085358F">
        <w:rPr>
          <w:rFonts w:ascii="Arial" w:hAnsi="Arial" w:cs="Arial"/>
          <w:sz w:val="28"/>
          <w:szCs w:val="28"/>
          <w:lang w:eastAsia="es-ES"/>
        </w:rPr>
        <w:t xml:space="preserve"> no debe menoscabar el </w:t>
      </w:r>
      <w:r w:rsidR="005D1443" w:rsidRPr="0085358F">
        <w:rPr>
          <w:rFonts w:ascii="Arial" w:hAnsi="Arial" w:cs="Arial"/>
          <w:sz w:val="28"/>
          <w:szCs w:val="28"/>
          <w:lang w:eastAsia="es-ES"/>
        </w:rPr>
        <w:t xml:space="preserve">principio de </w:t>
      </w:r>
      <w:r w:rsidR="00AD1F94" w:rsidRPr="0085358F">
        <w:rPr>
          <w:rFonts w:ascii="Arial" w:hAnsi="Arial" w:cs="Arial"/>
          <w:sz w:val="28"/>
          <w:szCs w:val="28"/>
          <w:lang w:eastAsia="es-ES"/>
        </w:rPr>
        <w:t>confidencialidad</w:t>
      </w:r>
      <w:r w:rsidR="005D1443" w:rsidRPr="0085358F">
        <w:rPr>
          <w:rFonts w:ascii="Arial" w:hAnsi="Arial" w:cs="Arial"/>
          <w:sz w:val="28"/>
          <w:szCs w:val="28"/>
          <w:lang w:eastAsia="es-ES"/>
        </w:rPr>
        <w:t xml:space="preserve"> </w:t>
      </w:r>
      <w:r w:rsidR="00E563DB" w:rsidRPr="0085358F">
        <w:rPr>
          <w:rFonts w:ascii="Arial" w:hAnsi="Arial" w:cs="Arial"/>
          <w:sz w:val="28"/>
          <w:szCs w:val="28"/>
          <w:lang w:eastAsia="es-ES"/>
        </w:rPr>
        <w:t xml:space="preserve">aplicable a </w:t>
      </w:r>
      <w:r w:rsidR="005D1443" w:rsidRPr="0085358F">
        <w:rPr>
          <w:rFonts w:ascii="Arial" w:hAnsi="Arial" w:cs="Arial"/>
          <w:sz w:val="28"/>
          <w:szCs w:val="28"/>
          <w:lang w:eastAsia="es-ES"/>
        </w:rPr>
        <w:t>los datos personales relativos a la salud</w:t>
      </w:r>
      <w:r w:rsidR="00AD1F94" w:rsidRPr="0085358F">
        <w:rPr>
          <w:rFonts w:ascii="Arial" w:hAnsi="Arial" w:cs="Arial"/>
          <w:sz w:val="28"/>
          <w:szCs w:val="28"/>
          <w:lang w:eastAsia="es-ES"/>
        </w:rPr>
        <w:t>.</w:t>
      </w:r>
      <w:r w:rsidR="005D1443" w:rsidRPr="0085358F">
        <w:rPr>
          <w:rFonts w:ascii="Arial" w:hAnsi="Arial" w:cs="Arial"/>
          <w:sz w:val="28"/>
          <w:szCs w:val="28"/>
          <w:lang w:eastAsia="es-ES"/>
        </w:rPr>
        <w:t xml:space="preserve"> </w:t>
      </w:r>
    </w:p>
    <w:p w14:paraId="3A8705FF" w14:textId="77777777" w:rsidR="00293109" w:rsidRPr="0085358F" w:rsidRDefault="00293109" w:rsidP="00293109">
      <w:pPr>
        <w:pStyle w:val="Prrafodelista"/>
        <w:tabs>
          <w:tab w:val="left" w:pos="-284"/>
        </w:tabs>
        <w:autoSpaceDE w:val="0"/>
        <w:autoSpaceDN w:val="0"/>
        <w:adjustRightInd w:val="0"/>
        <w:spacing w:before="360" w:after="360" w:line="360" w:lineRule="auto"/>
        <w:ind w:left="720" w:right="51"/>
        <w:contextualSpacing/>
        <w:jc w:val="both"/>
        <w:rPr>
          <w:rFonts w:ascii="Arial" w:hAnsi="Arial" w:cs="Arial"/>
          <w:sz w:val="28"/>
          <w:szCs w:val="28"/>
          <w:lang w:eastAsia="es-ES"/>
        </w:rPr>
      </w:pPr>
    </w:p>
    <w:p w14:paraId="6AC03EE7" w14:textId="6AC267E1" w:rsidR="0034739F" w:rsidRPr="0085358F" w:rsidRDefault="00285984" w:rsidP="00F2166A">
      <w:pPr>
        <w:pStyle w:val="Prrafodelista"/>
        <w:numPr>
          <w:ilvl w:val="0"/>
          <w:numId w:val="8"/>
        </w:numPr>
        <w:tabs>
          <w:tab w:val="left" w:pos="-284"/>
        </w:tabs>
        <w:autoSpaceDE w:val="0"/>
        <w:autoSpaceDN w:val="0"/>
        <w:adjustRightInd w:val="0"/>
        <w:spacing w:before="360" w:after="360" w:line="360" w:lineRule="auto"/>
        <w:ind w:right="51"/>
        <w:contextualSpacing/>
        <w:jc w:val="both"/>
        <w:rPr>
          <w:rFonts w:ascii="Arial" w:hAnsi="Arial" w:cs="Arial"/>
          <w:b/>
          <w:bCs/>
          <w:sz w:val="32"/>
          <w:szCs w:val="32"/>
          <w:lang w:eastAsia="es-ES"/>
        </w:rPr>
      </w:pPr>
      <w:r w:rsidRPr="0085358F">
        <w:rPr>
          <w:rFonts w:ascii="Arial" w:hAnsi="Arial" w:cs="Arial"/>
          <w:b/>
          <w:bCs/>
          <w:sz w:val="28"/>
          <w:szCs w:val="28"/>
          <w:lang w:eastAsia="es-ES"/>
        </w:rPr>
        <w:t>Aceptabilidad:</w:t>
      </w:r>
      <w:r w:rsidR="0034739F" w:rsidRPr="0085358F">
        <w:rPr>
          <w:rFonts w:ascii="Arial" w:hAnsi="Arial" w:cs="Arial"/>
          <w:b/>
          <w:bCs/>
          <w:sz w:val="28"/>
          <w:szCs w:val="28"/>
          <w:lang w:eastAsia="es-ES"/>
        </w:rPr>
        <w:t xml:space="preserve"> </w:t>
      </w:r>
      <w:r w:rsidR="0034739F" w:rsidRPr="0085358F">
        <w:rPr>
          <w:rFonts w:ascii="Arial" w:hAnsi="Arial" w:cs="Arial"/>
          <w:sz w:val="28"/>
          <w:szCs w:val="28"/>
        </w:rPr>
        <w:t xml:space="preserve">Todos los establecimientos, bienes y servicios de salud deberán, entre otras cosas, ser sensibles a los requisitos del género y </w:t>
      </w:r>
      <w:r w:rsidR="00B52094" w:rsidRPr="0085358F">
        <w:rPr>
          <w:rFonts w:ascii="Arial" w:hAnsi="Arial" w:cs="Arial"/>
          <w:sz w:val="28"/>
          <w:szCs w:val="28"/>
        </w:rPr>
        <w:t>d</w:t>
      </w:r>
      <w:r w:rsidR="0034739F" w:rsidRPr="0085358F">
        <w:rPr>
          <w:rFonts w:ascii="Arial" w:hAnsi="Arial" w:cs="Arial"/>
          <w:sz w:val="28"/>
          <w:szCs w:val="28"/>
        </w:rPr>
        <w:t xml:space="preserve">el ciclo de vida, y deberán estar concebidos para mejorar el estado de salud de las personas. </w:t>
      </w:r>
    </w:p>
    <w:p w14:paraId="45C32C50" w14:textId="77777777" w:rsidR="0034739F" w:rsidRPr="0085358F" w:rsidRDefault="0034739F" w:rsidP="0034739F">
      <w:pPr>
        <w:pStyle w:val="Prrafodelista"/>
        <w:tabs>
          <w:tab w:val="left" w:pos="-284"/>
        </w:tabs>
        <w:autoSpaceDE w:val="0"/>
        <w:autoSpaceDN w:val="0"/>
        <w:adjustRightInd w:val="0"/>
        <w:spacing w:before="360" w:after="360" w:line="360" w:lineRule="auto"/>
        <w:ind w:left="720" w:right="51"/>
        <w:contextualSpacing/>
        <w:jc w:val="both"/>
        <w:rPr>
          <w:rFonts w:ascii="Arial" w:hAnsi="Arial" w:cs="Arial"/>
          <w:b/>
          <w:bCs/>
          <w:sz w:val="28"/>
          <w:szCs w:val="28"/>
          <w:lang w:eastAsia="es-ES"/>
        </w:rPr>
      </w:pPr>
    </w:p>
    <w:p w14:paraId="397D9010" w14:textId="361D6AA1" w:rsidR="00B40D44" w:rsidRPr="0085358F" w:rsidRDefault="00285984" w:rsidP="00F2166A">
      <w:pPr>
        <w:pStyle w:val="Prrafodelista"/>
        <w:numPr>
          <w:ilvl w:val="0"/>
          <w:numId w:val="8"/>
        </w:num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r w:rsidRPr="0085358F">
        <w:rPr>
          <w:rFonts w:ascii="Arial" w:hAnsi="Arial" w:cs="Arial"/>
          <w:b/>
          <w:bCs/>
          <w:sz w:val="28"/>
          <w:szCs w:val="28"/>
          <w:lang w:eastAsia="es-ES"/>
        </w:rPr>
        <w:t>Calidad</w:t>
      </w:r>
      <w:r w:rsidRPr="0085358F">
        <w:rPr>
          <w:rFonts w:ascii="Arial" w:hAnsi="Arial" w:cs="Arial"/>
          <w:sz w:val="28"/>
          <w:szCs w:val="28"/>
          <w:lang w:eastAsia="es-ES"/>
        </w:rPr>
        <w:t xml:space="preserve">: </w:t>
      </w:r>
      <w:r w:rsidR="00F76DA9" w:rsidRPr="0085358F">
        <w:rPr>
          <w:rFonts w:ascii="Arial" w:hAnsi="Arial" w:cs="Arial"/>
          <w:sz w:val="28"/>
          <w:szCs w:val="28"/>
          <w:lang w:eastAsia="es-ES"/>
        </w:rPr>
        <w:t>Los establecimientos, bienes y servicios de salud deberán ser también apropiados desde el punto de vista científico y médico y ser de buena calidad. Esto implica contar con personal médico capacitado, medicamentos y equipo hospitalario científicamente aprobados y en buen estado, agua limpia potable y condiciones sanitarias adecuadas.</w:t>
      </w:r>
    </w:p>
    <w:p w14:paraId="6583C774" w14:textId="797AA87B" w:rsidR="00053B51" w:rsidRPr="0085358F" w:rsidRDefault="00F13267"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salud es un bien público cuya protección está a cargo del Estado, </w:t>
      </w:r>
      <w:r w:rsidR="00EA0F12" w:rsidRPr="0085358F">
        <w:rPr>
          <w:rFonts w:ascii="Arial" w:hAnsi="Arial" w:cs="Arial"/>
          <w:sz w:val="28"/>
          <w:szCs w:val="28"/>
          <w:lang w:eastAsia="es-ES"/>
        </w:rPr>
        <w:t>lo que impone el cumplimiento de deberes concre</w:t>
      </w:r>
      <w:r w:rsidR="00FD42BB" w:rsidRPr="0085358F">
        <w:rPr>
          <w:rFonts w:ascii="Arial" w:hAnsi="Arial" w:cs="Arial"/>
          <w:sz w:val="28"/>
          <w:szCs w:val="28"/>
          <w:lang w:eastAsia="es-ES"/>
        </w:rPr>
        <w:t>tos</w:t>
      </w:r>
      <w:r w:rsidR="00993317" w:rsidRPr="0085358F">
        <w:rPr>
          <w:rFonts w:ascii="Arial" w:hAnsi="Arial" w:cs="Arial"/>
          <w:sz w:val="28"/>
          <w:szCs w:val="28"/>
          <w:lang w:eastAsia="es-ES"/>
        </w:rPr>
        <w:t xml:space="preserve"> a todas sus autoridades y a los particulares</w:t>
      </w:r>
      <w:r w:rsidR="004321D5" w:rsidRPr="0085358F">
        <w:rPr>
          <w:rFonts w:ascii="Arial" w:hAnsi="Arial" w:cs="Arial"/>
          <w:sz w:val="28"/>
          <w:szCs w:val="28"/>
          <w:lang w:eastAsia="es-ES"/>
        </w:rPr>
        <w:t>, por lo que quedan vinculados d</w:t>
      </w:r>
      <w:r w:rsidR="00FD42BB" w:rsidRPr="0085358F">
        <w:rPr>
          <w:rFonts w:ascii="Arial" w:hAnsi="Arial" w:cs="Arial"/>
          <w:sz w:val="28"/>
          <w:szCs w:val="28"/>
          <w:lang w:eastAsia="es-ES"/>
        </w:rPr>
        <w:t>esde la legislatura y la administración pública, hospitales públicos y s</w:t>
      </w:r>
      <w:r w:rsidR="00993317" w:rsidRPr="0085358F">
        <w:rPr>
          <w:rFonts w:ascii="Arial" w:hAnsi="Arial" w:cs="Arial"/>
          <w:sz w:val="28"/>
          <w:szCs w:val="28"/>
          <w:lang w:eastAsia="es-ES"/>
        </w:rPr>
        <w:t>u personal médico hasta los órganos jurisdiccionales</w:t>
      </w:r>
      <w:r w:rsidR="004321D5" w:rsidRPr="0085358F">
        <w:rPr>
          <w:rFonts w:ascii="Arial" w:hAnsi="Arial" w:cs="Arial"/>
          <w:sz w:val="28"/>
          <w:szCs w:val="28"/>
          <w:lang w:eastAsia="es-ES"/>
        </w:rPr>
        <w:t>; así como a</w:t>
      </w:r>
      <w:r w:rsidR="00B50F76" w:rsidRPr="0085358F">
        <w:rPr>
          <w:rFonts w:ascii="Arial" w:hAnsi="Arial" w:cs="Arial"/>
          <w:sz w:val="28"/>
          <w:szCs w:val="28"/>
          <w:lang w:eastAsia="es-ES"/>
        </w:rPr>
        <w:t xml:space="preserve"> los hospitales </w:t>
      </w:r>
      <w:r w:rsidR="00B50F76" w:rsidRPr="0085358F">
        <w:rPr>
          <w:rFonts w:ascii="Arial" w:hAnsi="Arial" w:cs="Arial"/>
          <w:sz w:val="28"/>
          <w:szCs w:val="28"/>
          <w:lang w:eastAsia="es-ES"/>
        </w:rPr>
        <w:lastRenderedPageBreak/>
        <w:t>privados, empleadores y administradores de fondo de pensiones y jubilaciones</w:t>
      </w:r>
      <w:r w:rsidR="00B50F76" w:rsidRPr="0085358F">
        <w:rPr>
          <w:rStyle w:val="Refdenotaalpie"/>
          <w:rFonts w:ascii="Arial" w:hAnsi="Arial" w:cs="Arial"/>
          <w:sz w:val="28"/>
          <w:szCs w:val="28"/>
          <w:lang w:eastAsia="es-ES"/>
        </w:rPr>
        <w:footnoteReference w:id="54"/>
      </w:r>
      <w:r w:rsidR="00B50F76" w:rsidRPr="0085358F">
        <w:rPr>
          <w:rFonts w:ascii="Arial" w:hAnsi="Arial" w:cs="Arial"/>
          <w:sz w:val="28"/>
          <w:szCs w:val="28"/>
          <w:lang w:eastAsia="es-ES"/>
        </w:rPr>
        <w:t xml:space="preserve">. </w:t>
      </w:r>
    </w:p>
    <w:p w14:paraId="224E5759" w14:textId="77777777" w:rsidR="000E6D9C" w:rsidRPr="0085358F" w:rsidRDefault="000E6D9C" w:rsidP="000E6D9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3CF3C4E9" w14:textId="35A44EC9" w:rsidR="000E6D9C" w:rsidRPr="0085358F" w:rsidRDefault="006D0569"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Estado incumple las obligaciones generales de respeto, garantía y protección del derecho a la salud cuando se niega el</w:t>
      </w:r>
      <w:r w:rsidR="0056071B" w:rsidRPr="0085358F">
        <w:rPr>
          <w:rFonts w:ascii="Arial" w:hAnsi="Arial" w:cs="Arial"/>
          <w:sz w:val="28"/>
          <w:szCs w:val="28"/>
          <w:lang w:eastAsia="es-ES"/>
        </w:rPr>
        <w:t xml:space="preserve"> acceso a los establecimientos, los bienes y los servicios de salud a determinadas personas o grupos de personas como resultado de la discriminación </w:t>
      </w:r>
      <w:r w:rsidR="0056071B" w:rsidRPr="0085358F">
        <w:rPr>
          <w:rFonts w:ascii="Arial" w:hAnsi="Arial" w:cs="Arial"/>
          <w:i/>
          <w:iCs/>
          <w:sz w:val="28"/>
          <w:szCs w:val="28"/>
          <w:lang w:eastAsia="es-ES"/>
        </w:rPr>
        <w:t>de iure</w:t>
      </w:r>
      <w:r w:rsidR="0056071B" w:rsidRPr="0085358F">
        <w:rPr>
          <w:rFonts w:ascii="Arial" w:hAnsi="Arial" w:cs="Arial"/>
          <w:sz w:val="28"/>
          <w:szCs w:val="28"/>
          <w:lang w:eastAsia="es-ES"/>
        </w:rPr>
        <w:t xml:space="preserve"> o </w:t>
      </w:r>
      <w:r w:rsidR="0056071B" w:rsidRPr="0085358F">
        <w:rPr>
          <w:rFonts w:ascii="Arial" w:hAnsi="Arial" w:cs="Arial"/>
          <w:i/>
          <w:iCs/>
          <w:sz w:val="28"/>
          <w:szCs w:val="28"/>
          <w:lang w:eastAsia="es-ES"/>
        </w:rPr>
        <w:t>de facto</w:t>
      </w:r>
      <w:r w:rsidRPr="0085358F">
        <w:rPr>
          <w:rFonts w:ascii="Arial" w:hAnsi="Arial" w:cs="Arial"/>
          <w:sz w:val="28"/>
          <w:szCs w:val="28"/>
          <w:lang w:eastAsia="es-ES"/>
        </w:rPr>
        <w:t xml:space="preserve">; </w:t>
      </w:r>
      <w:r w:rsidR="0056071B" w:rsidRPr="0085358F">
        <w:rPr>
          <w:rFonts w:ascii="Arial" w:hAnsi="Arial" w:cs="Arial"/>
          <w:sz w:val="28"/>
          <w:szCs w:val="28"/>
          <w:lang w:eastAsia="es-ES"/>
        </w:rPr>
        <w:t xml:space="preserve">cuando existe una legislación o </w:t>
      </w:r>
      <w:r w:rsidR="00220A79" w:rsidRPr="0085358F">
        <w:rPr>
          <w:rFonts w:ascii="Arial" w:hAnsi="Arial" w:cs="Arial"/>
          <w:sz w:val="28"/>
          <w:szCs w:val="28"/>
          <w:lang w:eastAsia="es-ES"/>
        </w:rPr>
        <w:t xml:space="preserve">una política </w:t>
      </w:r>
      <w:r w:rsidR="00C04A92" w:rsidRPr="0085358F">
        <w:rPr>
          <w:rFonts w:ascii="Arial" w:hAnsi="Arial" w:cs="Arial"/>
          <w:sz w:val="28"/>
          <w:szCs w:val="28"/>
          <w:lang w:eastAsia="es-ES"/>
        </w:rPr>
        <w:t>que afecta desfavorablemente el disfrute de cualquier componente del derecho</w:t>
      </w:r>
      <w:r w:rsidRPr="0085358F">
        <w:rPr>
          <w:rFonts w:ascii="Arial" w:hAnsi="Arial" w:cs="Arial"/>
          <w:sz w:val="28"/>
          <w:szCs w:val="28"/>
          <w:lang w:eastAsia="es-ES"/>
        </w:rPr>
        <w:t>, o bien, cuando no existe una reducción considerable de las tasas de morbimortalidad materno-infantil</w:t>
      </w:r>
      <w:r w:rsidR="00F57762" w:rsidRPr="0085358F">
        <w:rPr>
          <w:rStyle w:val="Refdenotaalpie"/>
          <w:rFonts w:ascii="Arial" w:hAnsi="Arial" w:cs="Arial"/>
          <w:sz w:val="28"/>
          <w:szCs w:val="28"/>
          <w:lang w:eastAsia="es-ES"/>
        </w:rPr>
        <w:footnoteReference w:id="55"/>
      </w:r>
      <w:r w:rsidRPr="0085358F">
        <w:rPr>
          <w:rFonts w:ascii="Arial" w:hAnsi="Arial" w:cs="Arial"/>
          <w:sz w:val="28"/>
          <w:szCs w:val="28"/>
          <w:lang w:eastAsia="es-ES"/>
        </w:rPr>
        <w:t xml:space="preserve">.  </w:t>
      </w:r>
    </w:p>
    <w:p w14:paraId="48452A24" w14:textId="77777777" w:rsidR="001C44B8" w:rsidRPr="0085358F" w:rsidRDefault="001C44B8" w:rsidP="001C44B8">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50EAD14" w14:textId="47A809A0" w:rsidR="001C44B8" w:rsidRPr="0085358F" w:rsidRDefault="00DB61AC"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bien, </w:t>
      </w:r>
      <w:r w:rsidR="00B36500" w:rsidRPr="0085358F">
        <w:rPr>
          <w:rFonts w:ascii="Arial" w:hAnsi="Arial" w:cs="Arial"/>
          <w:sz w:val="28"/>
          <w:szCs w:val="28"/>
          <w:lang w:eastAsia="es-ES"/>
        </w:rPr>
        <w:t xml:space="preserve">de acuerdo con el parámetro de regularidad constitucional del derecho a la salud y su protección, </w:t>
      </w:r>
      <w:r w:rsidR="00B36500" w:rsidRPr="0085358F">
        <w:rPr>
          <w:rFonts w:ascii="Arial" w:hAnsi="Arial" w:cs="Arial"/>
          <w:sz w:val="28"/>
          <w:szCs w:val="28"/>
          <w:u w:val="single"/>
          <w:lang w:eastAsia="es-ES"/>
        </w:rPr>
        <w:t xml:space="preserve">no basta con tener la libertad para adoptar, autónomamente, las decisiones sobre la propia salud; sino que es fundamental </w:t>
      </w:r>
      <w:r w:rsidR="0055627C" w:rsidRPr="0085358F">
        <w:rPr>
          <w:rFonts w:ascii="Arial" w:hAnsi="Arial" w:cs="Arial"/>
          <w:sz w:val="28"/>
          <w:szCs w:val="28"/>
          <w:u w:val="single"/>
          <w:lang w:eastAsia="es-ES"/>
        </w:rPr>
        <w:t xml:space="preserve">contar con la correlativa asistencia para </w:t>
      </w:r>
      <w:r w:rsidR="00B36500" w:rsidRPr="0085358F">
        <w:rPr>
          <w:rFonts w:ascii="Arial" w:hAnsi="Arial" w:cs="Arial"/>
          <w:sz w:val="28"/>
          <w:szCs w:val="28"/>
          <w:u w:val="single"/>
          <w:lang w:eastAsia="es-ES"/>
        </w:rPr>
        <w:t>poder ejecutarlas adecuadamente</w:t>
      </w:r>
      <w:r w:rsidR="00F65A91" w:rsidRPr="0085358F">
        <w:rPr>
          <w:rStyle w:val="Refdenotaalpie"/>
          <w:rFonts w:ascii="Arial" w:hAnsi="Arial" w:cs="Arial"/>
          <w:sz w:val="28"/>
          <w:szCs w:val="28"/>
          <w:lang w:eastAsia="es-ES"/>
        </w:rPr>
        <w:footnoteReference w:id="56"/>
      </w:r>
      <w:r w:rsidR="00623679" w:rsidRPr="0085358F">
        <w:rPr>
          <w:rFonts w:ascii="Arial" w:hAnsi="Arial" w:cs="Arial"/>
          <w:sz w:val="28"/>
          <w:szCs w:val="28"/>
          <w:lang w:eastAsia="es-ES"/>
        </w:rPr>
        <w:t xml:space="preserve">. </w:t>
      </w:r>
      <w:r w:rsidR="00571899" w:rsidRPr="0085358F">
        <w:rPr>
          <w:rFonts w:ascii="Arial" w:hAnsi="Arial" w:cs="Arial"/>
          <w:sz w:val="28"/>
          <w:szCs w:val="28"/>
          <w:lang w:eastAsia="es-ES"/>
        </w:rPr>
        <w:t>Máxime, tomando en consideración que existe una profunda desigualdad social en</w:t>
      </w:r>
      <w:r w:rsidR="005D3F12" w:rsidRPr="0085358F">
        <w:rPr>
          <w:rFonts w:ascii="Arial" w:hAnsi="Arial" w:cs="Arial"/>
          <w:sz w:val="28"/>
          <w:szCs w:val="28"/>
          <w:lang w:eastAsia="es-ES"/>
        </w:rPr>
        <w:t xml:space="preserve"> la que las personas enfrentan mayores obstáculos para acceder a los servicios </w:t>
      </w:r>
      <w:r w:rsidR="0025774C" w:rsidRPr="0085358F">
        <w:rPr>
          <w:rFonts w:ascii="Arial" w:hAnsi="Arial" w:cs="Arial"/>
          <w:sz w:val="28"/>
          <w:szCs w:val="28"/>
          <w:lang w:eastAsia="es-ES"/>
        </w:rPr>
        <w:t xml:space="preserve">más </w:t>
      </w:r>
      <w:r w:rsidR="005D3F12" w:rsidRPr="0085358F">
        <w:rPr>
          <w:rFonts w:ascii="Arial" w:hAnsi="Arial" w:cs="Arial"/>
          <w:sz w:val="28"/>
          <w:szCs w:val="28"/>
          <w:lang w:eastAsia="es-ES"/>
        </w:rPr>
        <w:t xml:space="preserve">básicos de salud debido a su pertenencia a grupos históricamente desaventajados. </w:t>
      </w:r>
    </w:p>
    <w:p w14:paraId="7614D87B" w14:textId="77777777" w:rsidR="0025774C" w:rsidRPr="0085358F" w:rsidRDefault="0025774C" w:rsidP="0025774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49E1D8E8" w14:textId="002CF244" w:rsidR="0025774C" w:rsidRPr="0085358F" w:rsidRDefault="00AF73EF"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Bajo este contexto, </w:t>
      </w:r>
      <w:r w:rsidR="00F4547D" w:rsidRPr="0085358F">
        <w:rPr>
          <w:rFonts w:ascii="Arial" w:hAnsi="Arial" w:cs="Arial"/>
          <w:sz w:val="28"/>
          <w:szCs w:val="28"/>
          <w:lang w:eastAsia="es-ES"/>
        </w:rPr>
        <w:t>en la acción de inconstitucionalidad 148/20</w:t>
      </w:r>
      <w:r w:rsidR="00F350B5" w:rsidRPr="0085358F">
        <w:rPr>
          <w:rFonts w:ascii="Arial" w:hAnsi="Arial" w:cs="Arial"/>
          <w:sz w:val="28"/>
          <w:szCs w:val="28"/>
          <w:lang w:eastAsia="es-ES"/>
        </w:rPr>
        <w:t xml:space="preserve">17, </w:t>
      </w:r>
      <w:r w:rsidRPr="0085358F">
        <w:rPr>
          <w:rFonts w:ascii="Arial" w:hAnsi="Arial" w:cs="Arial"/>
          <w:sz w:val="28"/>
          <w:szCs w:val="28"/>
          <w:lang w:eastAsia="es-ES"/>
        </w:rPr>
        <w:t xml:space="preserve">el Tribunal Pleno estableció que las decisiones sobre la propia salud, como la interrupción de un embarazo, </w:t>
      </w:r>
      <w:r w:rsidR="0092134E" w:rsidRPr="0085358F">
        <w:rPr>
          <w:rFonts w:ascii="Arial" w:hAnsi="Arial" w:cs="Arial"/>
          <w:sz w:val="28"/>
          <w:szCs w:val="28"/>
          <w:lang w:eastAsia="es-ES"/>
        </w:rPr>
        <w:t xml:space="preserve">no pueden ser interferidas </w:t>
      </w:r>
      <w:r w:rsidR="00271F60" w:rsidRPr="0085358F">
        <w:rPr>
          <w:rFonts w:ascii="Arial" w:hAnsi="Arial" w:cs="Arial"/>
          <w:sz w:val="28"/>
          <w:szCs w:val="28"/>
          <w:lang w:eastAsia="es-ES"/>
        </w:rPr>
        <w:t>arbitrariamente</w:t>
      </w:r>
      <w:r w:rsidR="002A03F9" w:rsidRPr="0085358F">
        <w:rPr>
          <w:rFonts w:ascii="Arial" w:hAnsi="Arial" w:cs="Arial"/>
          <w:sz w:val="28"/>
          <w:szCs w:val="28"/>
          <w:lang w:eastAsia="es-ES"/>
        </w:rPr>
        <w:t xml:space="preserve">. Por el contrario, </w:t>
      </w:r>
      <w:r w:rsidR="00F62997" w:rsidRPr="0085358F">
        <w:rPr>
          <w:rFonts w:ascii="Arial" w:hAnsi="Arial" w:cs="Arial"/>
          <w:sz w:val="28"/>
          <w:szCs w:val="28"/>
          <w:lang w:eastAsia="es-ES"/>
        </w:rPr>
        <w:t xml:space="preserve">el Estado debe proporcionar toda la infraestructura para poder </w:t>
      </w:r>
      <w:r w:rsidR="006B4E13" w:rsidRPr="0085358F">
        <w:rPr>
          <w:rFonts w:ascii="Arial" w:hAnsi="Arial" w:cs="Arial"/>
          <w:sz w:val="28"/>
          <w:szCs w:val="28"/>
          <w:lang w:eastAsia="es-ES"/>
        </w:rPr>
        <w:t xml:space="preserve">llevarla a cabo: servicios médicos seguros, </w:t>
      </w:r>
      <w:r w:rsidR="006B4E13" w:rsidRPr="0085358F">
        <w:rPr>
          <w:rFonts w:ascii="Arial" w:hAnsi="Arial" w:cs="Arial"/>
          <w:sz w:val="28"/>
          <w:szCs w:val="28"/>
          <w:lang w:eastAsia="es-ES"/>
        </w:rPr>
        <w:lastRenderedPageBreak/>
        <w:t xml:space="preserve">disponibles, accesibles, aceptables, asequibles, respetuosos y de calidad. </w:t>
      </w:r>
    </w:p>
    <w:p w14:paraId="6ACD4116" w14:textId="77777777" w:rsidR="006B4E13" w:rsidRPr="0085358F" w:rsidRDefault="006B4E13" w:rsidP="006B4E13">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6864B3DF" w14:textId="7A4415F1" w:rsidR="003616E1" w:rsidRPr="0085358F" w:rsidRDefault="00257FD2"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penalización del aborto voluntario </w:t>
      </w:r>
      <w:r w:rsidR="006B4E13" w:rsidRPr="0085358F">
        <w:rPr>
          <w:rFonts w:ascii="Arial" w:hAnsi="Arial" w:cs="Arial"/>
          <w:sz w:val="28"/>
          <w:szCs w:val="28"/>
          <w:lang w:eastAsia="es-ES"/>
        </w:rPr>
        <w:t xml:space="preserve">coloca en </w:t>
      </w:r>
      <w:r w:rsidR="00D2082C" w:rsidRPr="0085358F">
        <w:rPr>
          <w:rFonts w:ascii="Arial" w:hAnsi="Arial" w:cs="Arial"/>
          <w:sz w:val="28"/>
          <w:szCs w:val="28"/>
          <w:lang w:eastAsia="es-ES"/>
        </w:rPr>
        <w:t>riesgo la salud de las mujeres y de las personas gestantes</w:t>
      </w:r>
      <w:r w:rsidR="00830AC8" w:rsidRPr="0085358F">
        <w:rPr>
          <w:rFonts w:ascii="Arial" w:hAnsi="Arial" w:cs="Arial"/>
          <w:sz w:val="28"/>
          <w:szCs w:val="28"/>
          <w:lang w:eastAsia="es-ES"/>
        </w:rPr>
        <w:t xml:space="preserve">, las </w:t>
      </w:r>
      <w:r w:rsidR="003616E1" w:rsidRPr="0085358F">
        <w:rPr>
          <w:rFonts w:ascii="Arial" w:hAnsi="Arial" w:cs="Arial"/>
          <w:sz w:val="28"/>
          <w:szCs w:val="28"/>
          <w:lang w:eastAsia="es-ES"/>
        </w:rPr>
        <w:t xml:space="preserve">somete a la actuación arbitraria del personal de salud y a la amenaza de </w:t>
      </w:r>
      <w:r w:rsidRPr="0085358F">
        <w:rPr>
          <w:rFonts w:ascii="Arial" w:hAnsi="Arial" w:cs="Arial"/>
          <w:sz w:val="28"/>
          <w:szCs w:val="28"/>
          <w:lang w:eastAsia="es-ES"/>
        </w:rPr>
        <w:t>compurgar una pena de</w:t>
      </w:r>
      <w:r w:rsidR="003616E1" w:rsidRPr="0085358F">
        <w:rPr>
          <w:rFonts w:ascii="Arial" w:hAnsi="Arial" w:cs="Arial"/>
          <w:sz w:val="28"/>
          <w:szCs w:val="28"/>
          <w:lang w:eastAsia="es-ES"/>
        </w:rPr>
        <w:t xml:space="preserve"> prisión </w:t>
      </w:r>
      <w:r w:rsidR="000D67EA" w:rsidRPr="0085358F">
        <w:rPr>
          <w:rFonts w:ascii="Arial" w:hAnsi="Arial" w:cs="Arial"/>
          <w:sz w:val="28"/>
          <w:szCs w:val="28"/>
          <w:lang w:eastAsia="es-ES"/>
        </w:rPr>
        <w:t>en caso de</w:t>
      </w:r>
      <w:r w:rsidR="003616E1" w:rsidRPr="0085358F">
        <w:rPr>
          <w:rFonts w:ascii="Arial" w:hAnsi="Arial" w:cs="Arial"/>
          <w:sz w:val="28"/>
          <w:szCs w:val="28"/>
          <w:lang w:eastAsia="es-ES"/>
        </w:rPr>
        <w:t xml:space="preserve"> que acudan a un servicio de atención médica para resolver eventuales complicaciones derivadas </w:t>
      </w:r>
      <w:r w:rsidR="000D67EA" w:rsidRPr="0085358F">
        <w:rPr>
          <w:rFonts w:ascii="Arial" w:hAnsi="Arial" w:cs="Arial"/>
          <w:sz w:val="28"/>
          <w:szCs w:val="28"/>
          <w:lang w:eastAsia="es-ES"/>
        </w:rPr>
        <w:t>de la interrupción del embarazo</w:t>
      </w:r>
      <w:r w:rsidR="003616E1" w:rsidRPr="0085358F">
        <w:rPr>
          <w:rFonts w:ascii="Arial" w:hAnsi="Arial" w:cs="Arial"/>
          <w:sz w:val="28"/>
          <w:szCs w:val="28"/>
          <w:lang w:eastAsia="es-ES"/>
        </w:rPr>
        <w:t>, incluso cuando ést</w:t>
      </w:r>
      <w:r w:rsidR="008415A1" w:rsidRPr="0085358F">
        <w:rPr>
          <w:rFonts w:ascii="Arial" w:hAnsi="Arial" w:cs="Arial"/>
          <w:sz w:val="28"/>
          <w:szCs w:val="28"/>
          <w:lang w:eastAsia="es-ES"/>
        </w:rPr>
        <w:t>a</w:t>
      </w:r>
      <w:r w:rsidR="003616E1" w:rsidRPr="0085358F">
        <w:rPr>
          <w:rFonts w:ascii="Arial" w:hAnsi="Arial" w:cs="Arial"/>
          <w:sz w:val="28"/>
          <w:szCs w:val="28"/>
          <w:lang w:eastAsia="es-ES"/>
        </w:rPr>
        <w:t xml:space="preserve"> fue espontáne</w:t>
      </w:r>
      <w:r w:rsidR="008415A1" w:rsidRPr="0085358F">
        <w:rPr>
          <w:rFonts w:ascii="Arial" w:hAnsi="Arial" w:cs="Arial"/>
          <w:sz w:val="28"/>
          <w:szCs w:val="28"/>
          <w:lang w:eastAsia="es-ES"/>
        </w:rPr>
        <w:t>a</w:t>
      </w:r>
      <w:r w:rsidR="003616E1" w:rsidRPr="0085358F">
        <w:rPr>
          <w:rFonts w:ascii="Arial" w:hAnsi="Arial" w:cs="Arial"/>
          <w:sz w:val="28"/>
          <w:szCs w:val="28"/>
          <w:lang w:eastAsia="es-ES"/>
        </w:rPr>
        <w:t xml:space="preserve">. </w:t>
      </w:r>
    </w:p>
    <w:p w14:paraId="25DAB200" w14:textId="77777777" w:rsidR="00EA001F" w:rsidRPr="0085358F" w:rsidRDefault="00EA001F" w:rsidP="00EA001F">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729C1207" w14:textId="5BFDFA5F" w:rsidR="00EA001F" w:rsidRPr="0085358F" w:rsidRDefault="003D731B"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consecuencia, el Estado debe garantizar el acceso oportuno</w:t>
      </w:r>
      <w:r w:rsidR="00876CE4" w:rsidRPr="0085358F">
        <w:rPr>
          <w:rFonts w:ascii="Arial" w:hAnsi="Arial" w:cs="Arial"/>
          <w:sz w:val="28"/>
          <w:szCs w:val="28"/>
          <w:lang w:eastAsia="es-ES"/>
        </w:rPr>
        <w:t>, razonable y equitativo</w:t>
      </w:r>
      <w:r w:rsidRPr="0085358F">
        <w:rPr>
          <w:rFonts w:ascii="Arial" w:hAnsi="Arial" w:cs="Arial"/>
          <w:sz w:val="28"/>
          <w:szCs w:val="28"/>
          <w:lang w:eastAsia="es-ES"/>
        </w:rPr>
        <w:t xml:space="preserve"> </w:t>
      </w:r>
      <w:r w:rsidR="00DB0CFA" w:rsidRPr="0085358F">
        <w:rPr>
          <w:rFonts w:ascii="Arial" w:hAnsi="Arial" w:cs="Arial"/>
          <w:sz w:val="28"/>
          <w:szCs w:val="28"/>
          <w:lang w:eastAsia="es-ES"/>
        </w:rPr>
        <w:t xml:space="preserve">de las mujeres y de las personas con capacidad de gestar </w:t>
      </w:r>
      <w:r w:rsidRPr="0085358F">
        <w:rPr>
          <w:rFonts w:ascii="Arial" w:hAnsi="Arial" w:cs="Arial"/>
          <w:sz w:val="28"/>
          <w:szCs w:val="28"/>
          <w:lang w:eastAsia="es-ES"/>
        </w:rPr>
        <w:t xml:space="preserve">a </w:t>
      </w:r>
      <w:r w:rsidR="00876CE4" w:rsidRPr="0085358F">
        <w:rPr>
          <w:rFonts w:ascii="Arial" w:hAnsi="Arial" w:cs="Arial"/>
          <w:sz w:val="28"/>
          <w:szCs w:val="28"/>
          <w:lang w:eastAsia="es-ES"/>
        </w:rPr>
        <w:t xml:space="preserve">los servicios </w:t>
      </w:r>
      <w:r w:rsidR="001C0B09" w:rsidRPr="0085358F">
        <w:rPr>
          <w:rFonts w:ascii="Arial" w:hAnsi="Arial" w:cs="Arial"/>
          <w:sz w:val="28"/>
          <w:szCs w:val="28"/>
          <w:lang w:eastAsia="es-ES"/>
        </w:rPr>
        <w:t xml:space="preserve">de </w:t>
      </w:r>
      <w:r w:rsidR="00B66E3F" w:rsidRPr="0085358F">
        <w:rPr>
          <w:rFonts w:ascii="Arial" w:hAnsi="Arial" w:cs="Arial"/>
          <w:sz w:val="28"/>
          <w:szCs w:val="28"/>
          <w:lang w:eastAsia="es-ES"/>
        </w:rPr>
        <w:t>interrupción de embarazo</w:t>
      </w:r>
      <w:r w:rsidR="00CC2503" w:rsidRPr="0085358F">
        <w:rPr>
          <w:rFonts w:ascii="Arial" w:hAnsi="Arial" w:cs="Arial"/>
          <w:sz w:val="28"/>
          <w:szCs w:val="28"/>
          <w:lang w:eastAsia="es-ES"/>
        </w:rPr>
        <w:t xml:space="preserve">, </w:t>
      </w:r>
      <w:r w:rsidR="00876CE4" w:rsidRPr="0085358F">
        <w:rPr>
          <w:rFonts w:ascii="Arial" w:hAnsi="Arial" w:cs="Arial"/>
          <w:sz w:val="28"/>
          <w:szCs w:val="28"/>
          <w:lang w:eastAsia="es-ES"/>
        </w:rPr>
        <w:t>a fin de evitar</w:t>
      </w:r>
      <w:r w:rsidR="00CC2503" w:rsidRPr="0085358F">
        <w:rPr>
          <w:rFonts w:ascii="Arial" w:hAnsi="Arial" w:cs="Arial"/>
          <w:sz w:val="28"/>
          <w:szCs w:val="28"/>
          <w:lang w:eastAsia="es-ES"/>
        </w:rPr>
        <w:t xml:space="preserve"> que una decisión </w:t>
      </w:r>
      <w:r w:rsidR="00E232CC" w:rsidRPr="0085358F">
        <w:rPr>
          <w:rFonts w:ascii="Arial" w:hAnsi="Arial" w:cs="Arial"/>
          <w:sz w:val="28"/>
          <w:szCs w:val="28"/>
          <w:lang w:eastAsia="es-ES"/>
        </w:rPr>
        <w:t xml:space="preserve">personalísima y </w:t>
      </w:r>
      <w:r w:rsidR="00CC2503" w:rsidRPr="0085358F">
        <w:rPr>
          <w:rFonts w:ascii="Arial" w:hAnsi="Arial" w:cs="Arial"/>
          <w:sz w:val="28"/>
          <w:szCs w:val="28"/>
          <w:lang w:eastAsia="es-ES"/>
        </w:rPr>
        <w:t>autónoma afecte a</w:t>
      </w:r>
      <w:r w:rsidR="004755B4" w:rsidRPr="0085358F">
        <w:rPr>
          <w:rFonts w:ascii="Arial" w:hAnsi="Arial" w:cs="Arial"/>
          <w:sz w:val="28"/>
          <w:szCs w:val="28"/>
          <w:lang w:eastAsia="es-ES"/>
        </w:rPr>
        <w:t xml:space="preserve">dversamente </w:t>
      </w:r>
      <w:r w:rsidR="00DB0CFA" w:rsidRPr="0085358F">
        <w:rPr>
          <w:rFonts w:ascii="Arial" w:hAnsi="Arial" w:cs="Arial"/>
          <w:sz w:val="28"/>
          <w:szCs w:val="28"/>
          <w:lang w:eastAsia="es-ES"/>
        </w:rPr>
        <w:t>su</w:t>
      </w:r>
      <w:r w:rsidR="004755B4" w:rsidRPr="0085358F">
        <w:rPr>
          <w:rFonts w:ascii="Arial" w:hAnsi="Arial" w:cs="Arial"/>
          <w:sz w:val="28"/>
          <w:szCs w:val="28"/>
          <w:lang w:eastAsia="es-ES"/>
        </w:rPr>
        <w:t xml:space="preserve"> salud y coloque en riesgo su bienestar físico, mental o social, como resultado de una práctica inadecuada o peligrosa. </w:t>
      </w:r>
    </w:p>
    <w:p w14:paraId="10FCE7B7" w14:textId="77777777" w:rsidR="00B80DB4" w:rsidRPr="0085358F" w:rsidRDefault="00B80DB4" w:rsidP="00B80DB4">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39280573" w14:textId="64ECDC53" w:rsidR="00B80DB4" w:rsidRPr="0085358F" w:rsidRDefault="00351C17"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Al respecto, e</w:t>
      </w:r>
      <w:r w:rsidR="00745D37" w:rsidRPr="0085358F">
        <w:rPr>
          <w:rFonts w:ascii="Arial" w:hAnsi="Arial" w:cs="Arial"/>
          <w:sz w:val="28"/>
          <w:szCs w:val="28"/>
          <w:lang w:eastAsia="es-ES"/>
        </w:rPr>
        <w:t>n sus Observaciones Finales para el Estado Mexicano</w:t>
      </w:r>
      <w:r w:rsidR="005216BA" w:rsidRPr="0085358F">
        <w:rPr>
          <w:rFonts w:ascii="Arial" w:hAnsi="Arial" w:cs="Arial"/>
          <w:sz w:val="28"/>
          <w:szCs w:val="28"/>
          <w:lang w:eastAsia="es-ES"/>
        </w:rPr>
        <w:t xml:space="preserve"> de 2018</w:t>
      </w:r>
      <w:r w:rsidR="00745D37" w:rsidRPr="0085358F">
        <w:rPr>
          <w:rFonts w:ascii="Arial" w:hAnsi="Arial" w:cs="Arial"/>
          <w:sz w:val="28"/>
          <w:szCs w:val="28"/>
          <w:lang w:eastAsia="es-ES"/>
        </w:rPr>
        <w:t xml:space="preserve">, el Comité para la Eliminación de la Discriminación contra la Mujer </w:t>
      </w:r>
      <w:r w:rsidR="005216BA" w:rsidRPr="0085358F">
        <w:rPr>
          <w:rFonts w:ascii="Arial" w:hAnsi="Arial" w:cs="Arial"/>
          <w:sz w:val="28"/>
          <w:szCs w:val="28"/>
          <w:lang w:eastAsia="es-ES"/>
        </w:rPr>
        <w:t>manifestó preocupación por las disposiciones penales estatales que restringen el acceso al aborto lega</w:t>
      </w:r>
      <w:r w:rsidR="00B8141B" w:rsidRPr="0085358F">
        <w:rPr>
          <w:rFonts w:ascii="Arial" w:hAnsi="Arial" w:cs="Arial"/>
          <w:sz w:val="28"/>
          <w:szCs w:val="28"/>
          <w:lang w:eastAsia="es-ES"/>
        </w:rPr>
        <w:t xml:space="preserve">l, </w:t>
      </w:r>
      <w:r w:rsidR="007D2D10" w:rsidRPr="0085358F">
        <w:rPr>
          <w:rFonts w:ascii="Arial" w:hAnsi="Arial" w:cs="Arial"/>
          <w:sz w:val="28"/>
          <w:szCs w:val="28"/>
          <w:lang w:eastAsia="es-ES"/>
        </w:rPr>
        <w:t>pues ello</w:t>
      </w:r>
      <w:r w:rsidR="00B8141B" w:rsidRPr="0085358F">
        <w:rPr>
          <w:rFonts w:ascii="Arial" w:hAnsi="Arial" w:cs="Arial"/>
          <w:sz w:val="28"/>
          <w:szCs w:val="28"/>
          <w:lang w:eastAsia="es-ES"/>
        </w:rPr>
        <w:t xml:space="preserve"> obliga a mujeres, niñas y adolescentes </w:t>
      </w:r>
      <w:r w:rsidR="003765C5" w:rsidRPr="0085358F">
        <w:rPr>
          <w:rFonts w:ascii="Arial" w:hAnsi="Arial" w:cs="Arial"/>
          <w:sz w:val="28"/>
          <w:szCs w:val="28"/>
          <w:lang w:eastAsia="es-ES"/>
        </w:rPr>
        <w:t>a someterse a interrupciones del embarazo en condiciones de riesgo que ponen en peligro su salud y su vida</w:t>
      </w:r>
      <w:r w:rsidR="00E01DE4" w:rsidRPr="0085358F">
        <w:rPr>
          <w:rStyle w:val="Refdenotaalpie"/>
          <w:rFonts w:ascii="Arial" w:hAnsi="Arial" w:cs="Arial"/>
          <w:sz w:val="28"/>
          <w:szCs w:val="28"/>
          <w:lang w:eastAsia="es-ES"/>
        </w:rPr>
        <w:footnoteReference w:id="57"/>
      </w:r>
      <w:r w:rsidR="003765C5" w:rsidRPr="0085358F">
        <w:rPr>
          <w:rFonts w:ascii="Arial" w:hAnsi="Arial" w:cs="Arial"/>
          <w:sz w:val="28"/>
          <w:szCs w:val="28"/>
          <w:lang w:eastAsia="es-ES"/>
        </w:rPr>
        <w:t xml:space="preserve">. </w:t>
      </w:r>
    </w:p>
    <w:p w14:paraId="49D07A39" w14:textId="77777777" w:rsidR="001A473F" w:rsidRPr="0085358F" w:rsidRDefault="001A473F" w:rsidP="001A473F">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B407076" w14:textId="19D0628A" w:rsidR="001A473F" w:rsidRPr="0085358F" w:rsidRDefault="001A473F"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CF4714" w:rsidRPr="0085358F">
        <w:rPr>
          <w:rFonts w:ascii="Arial" w:hAnsi="Arial" w:cs="Arial"/>
          <w:sz w:val="28"/>
          <w:szCs w:val="28"/>
          <w:lang w:eastAsia="es-ES"/>
        </w:rPr>
        <w:t>n el mismo sentido, e</w:t>
      </w:r>
      <w:r w:rsidRPr="0085358F">
        <w:rPr>
          <w:rFonts w:ascii="Arial" w:hAnsi="Arial" w:cs="Arial"/>
          <w:sz w:val="28"/>
          <w:szCs w:val="28"/>
          <w:lang w:eastAsia="es-ES"/>
        </w:rPr>
        <w:t xml:space="preserve">l Comité CEDAW </w:t>
      </w:r>
      <w:r w:rsidR="00CF4714" w:rsidRPr="0085358F">
        <w:rPr>
          <w:rFonts w:ascii="Arial" w:hAnsi="Arial" w:cs="Arial"/>
          <w:sz w:val="28"/>
          <w:szCs w:val="28"/>
          <w:lang w:eastAsia="es-ES"/>
        </w:rPr>
        <w:t xml:space="preserve">recomendó a los Estados </w:t>
      </w:r>
      <w:r w:rsidR="00641828" w:rsidRPr="0085358F">
        <w:rPr>
          <w:rFonts w:ascii="Arial" w:hAnsi="Arial" w:cs="Arial"/>
          <w:sz w:val="28"/>
          <w:szCs w:val="28"/>
          <w:lang w:eastAsia="es-ES"/>
        </w:rPr>
        <w:t>p</w:t>
      </w:r>
      <w:r w:rsidR="00CF4714" w:rsidRPr="0085358F">
        <w:rPr>
          <w:rFonts w:ascii="Arial" w:hAnsi="Arial" w:cs="Arial"/>
          <w:sz w:val="28"/>
          <w:szCs w:val="28"/>
          <w:lang w:eastAsia="es-ES"/>
        </w:rPr>
        <w:t xml:space="preserve">arte </w:t>
      </w:r>
      <w:r w:rsidR="00542007" w:rsidRPr="0085358F">
        <w:rPr>
          <w:rFonts w:ascii="Arial" w:hAnsi="Arial" w:cs="Arial"/>
          <w:sz w:val="28"/>
          <w:szCs w:val="28"/>
          <w:lang w:eastAsia="es-ES"/>
        </w:rPr>
        <w:t>adoptar todas aquellas</w:t>
      </w:r>
      <w:r w:rsidR="00CF4714" w:rsidRPr="0085358F">
        <w:rPr>
          <w:rFonts w:ascii="Arial" w:hAnsi="Arial" w:cs="Arial"/>
          <w:sz w:val="28"/>
          <w:szCs w:val="28"/>
          <w:lang w:eastAsia="es-ES"/>
        </w:rPr>
        <w:t xml:space="preserve"> medidas</w:t>
      </w:r>
      <w:r w:rsidR="00542007" w:rsidRPr="0085358F">
        <w:rPr>
          <w:rFonts w:ascii="Arial" w:hAnsi="Arial" w:cs="Arial"/>
          <w:sz w:val="28"/>
          <w:szCs w:val="28"/>
          <w:lang w:eastAsia="es-ES"/>
        </w:rPr>
        <w:t xml:space="preserve"> necesarias</w:t>
      </w:r>
      <w:r w:rsidR="00CF4714" w:rsidRPr="0085358F">
        <w:rPr>
          <w:rFonts w:ascii="Arial" w:hAnsi="Arial" w:cs="Arial"/>
          <w:sz w:val="28"/>
          <w:szCs w:val="28"/>
          <w:lang w:eastAsia="es-ES"/>
        </w:rPr>
        <w:t xml:space="preserve"> para impedir </w:t>
      </w:r>
      <w:r w:rsidR="00445D64" w:rsidRPr="0085358F">
        <w:rPr>
          <w:rFonts w:ascii="Arial" w:hAnsi="Arial" w:cs="Arial"/>
          <w:sz w:val="28"/>
          <w:szCs w:val="28"/>
          <w:lang w:eastAsia="es-ES"/>
        </w:rPr>
        <w:t>que</w:t>
      </w:r>
      <w:r w:rsidR="00542007" w:rsidRPr="0085358F">
        <w:rPr>
          <w:rFonts w:ascii="Arial" w:hAnsi="Arial" w:cs="Arial"/>
          <w:sz w:val="28"/>
          <w:szCs w:val="28"/>
          <w:lang w:eastAsia="es-ES"/>
        </w:rPr>
        <w:t xml:space="preserve"> las mujeres </w:t>
      </w:r>
      <w:r w:rsidR="00445D64" w:rsidRPr="0085358F">
        <w:rPr>
          <w:rFonts w:ascii="Arial" w:hAnsi="Arial" w:cs="Arial"/>
          <w:sz w:val="28"/>
          <w:szCs w:val="28"/>
          <w:lang w:eastAsia="es-ES"/>
        </w:rPr>
        <w:t xml:space="preserve">sean coaccionadas </w:t>
      </w:r>
      <w:r w:rsidR="003D2068" w:rsidRPr="0085358F">
        <w:rPr>
          <w:rFonts w:ascii="Arial" w:hAnsi="Arial" w:cs="Arial"/>
          <w:sz w:val="28"/>
          <w:szCs w:val="28"/>
          <w:lang w:eastAsia="es-ES"/>
        </w:rPr>
        <w:t>en lo relativo a su</w:t>
      </w:r>
      <w:r w:rsidR="00542007" w:rsidRPr="0085358F">
        <w:rPr>
          <w:rFonts w:ascii="Arial" w:hAnsi="Arial" w:cs="Arial"/>
          <w:sz w:val="28"/>
          <w:szCs w:val="28"/>
          <w:lang w:eastAsia="es-ES"/>
        </w:rPr>
        <w:t xml:space="preserve"> fecundidad y su reproducción</w:t>
      </w:r>
      <w:r w:rsidR="003D2068" w:rsidRPr="0085358F">
        <w:rPr>
          <w:rFonts w:ascii="Arial" w:hAnsi="Arial" w:cs="Arial"/>
          <w:sz w:val="28"/>
          <w:szCs w:val="28"/>
          <w:lang w:eastAsia="es-ES"/>
        </w:rPr>
        <w:t xml:space="preserve">, y para que no se </w:t>
      </w:r>
      <w:r w:rsidR="00D722DD" w:rsidRPr="0085358F">
        <w:rPr>
          <w:rFonts w:ascii="Arial" w:hAnsi="Arial" w:cs="Arial"/>
          <w:sz w:val="28"/>
          <w:szCs w:val="28"/>
          <w:lang w:eastAsia="es-ES"/>
        </w:rPr>
        <w:t>vean</w:t>
      </w:r>
      <w:r w:rsidR="003D2068" w:rsidRPr="0085358F">
        <w:rPr>
          <w:rFonts w:ascii="Arial" w:hAnsi="Arial" w:cs="Arial"/>
          <w:sz w:val="28"/>
          <w:szCs w:val="28"/>
          <w:lang w:eastAsia="es-ES"/>
        </w:rPr>
        <w:t xml:space="preserve"> obligadas a buscar procedimientos médicos </w:t>
      </w:r>
      <w:r w:rsidR="003D2068" w:rsidRPr="0085358F">
        <w:rPr>
          <w:rFonts w:ascii="Arial" w:hAnsi="Arial" w:cs="Arial"/>
          <w:sz w:val="28"/>
          <w:szCs w:val="28"/>
          <w:lang w:eastAsia="es-ES"/>
        </w:rPr>
        <w:lastRenderedPageBreak/>
        <w:t>riesgosos o en condiciones insalubres por la falta de servicios apropiados en control de natalidad</w:t>
      </w:r>
      <w:r w:rsidR="00445D64" w:rsidRPr="0085358F">
        <w:rPr>
          <w:rStyle w:val="Refdenotaalpie"/>
          <w:rFonts w:ascii="Arial" w:hAnsi="Arial" w:cs="Arial"/>
          <w:sz w:val="28"/>
          <w:szCs w:val="28"/>
          <w:lang w:eastAsia="es-ES"/>
        </w:rPr>
        <w:footnoteReference w:id="58"/>
      </w:r>
      <w:r w:rsidR="003D2068" w:rsidRPr="0085358F">
        <w:rPr>
          <w:rFonts w:ascii="Arial" w:hAnsi="Arial" w:cs="Arial"/>
          <w:sz w:val="28"/>
          <w:szCs w:val="28"/>
          <w:lang w:eastAsia="es-ES"/>
        </w:rPr>
        <w:t xml:space="preserve">. </w:t>
      </w:r>
    </w:p>
    <w:p w14:paraId="3C92CC9E" w14:textId="77777777" w:rsidR="00CB625D" w:rsidRPr="0085358F" w:rsidRDefault="00CB625D" w:rsidP="00CB625D">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55CB256" w14:textId="18D74647" w:rsidR="004F68A9" w:rsidRPr="0085358F" w:rsidRDefault="0054016A"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relación con lo anterior, desde 1967, la Asamblea Mundial de la Salud identificó al aborto inseguro como un problema serio de salud pública </w:t>
      </w:r>
      <w:r w:rsidR="006E2498" w:rsidRPr="0085358F">
        <w:rPr>
          <w:rFonts w:ascii="Arial" w:hAnsi="Arial" w:cs="Arial"/>
          <w:sz w:val="28"/>
          <w:szCs w:val="28"/>
          <w:lang w:eastAsia="es-ES"/>
        </w:rPr>
        <w:t xml:space="preserve">en muchos países, sobre todo, tomando en cuenta que </w:t>
      </w:r>
      <w:r w:rsidR="004F68A9" w:rsidRPr="0085358F">
        <w:rPr>
          <w:rFonts w:ascii="Arial" w:hAnsi="Arial" w:cs="Arial"/>
          <w:sz w:val="28"/>
          <w:szCs w:val="28"/>
          <w:lang w:eastAsia="es-ES"/>
        </w:rPr>
        <w:t xml:space="preserve">la mortalidad y morbilidad </w:t>
      </w:r>
      <w:r w:rsidR="00390F28" w:rsidRPr="0085358F">
        <w:rPr>
          <w:rFonts w:ascii="Arial" w:hAnsi="Arial" w:cs="Arial"/>
          <w:sz w:val="28"/>
          <w:szCs w:val="28"/>
          <w:lang w:eastAsia="es-ES"/>
        </w:rPr>
        <w:t xml:space="preserve">derivadas de éste eran prevenibles, a través de la educación sexual, la planificación familiar, los servicios para un aborto sin riesgos </w:t>
      </w:r>
      <w:r w:rsidR="00C23FF3" w:rsidRPr="0085358F">
        <w:rPr>
          <w:rFonts w:ascii="Arial" w:hAnsi="Arial" w:cs="Arial"/>
          <w:sz w:val="28"/>
          <w:szCs w:val="28"/>
          <w:lang w:eastAsia="es-ES"/>
        </w:rPr>
        <w:t>y la atención posterior a la interrupción del embarazo</w:t>
      </w:r>
      <w:r w:rsidR="001B1D08" w:rsidRPr="0085358F">
        <w:rPr>
          <w:rStyle w:val="Refdenotaalpie"/>
          <w:rFonts w:ascii="Arial" w:hAnsi="Arial" w:cs="Arial"/>
          <w:sz w:val="28"/>
          <w:szCs w:val="28"/>
          <w:lang w:eastAsia="es-ES"/>
        </w:rPr>
        <w:footnoteReference w:id="59"/>
      </w:r>
      <w:r w:rsidR="00C23FF3" w:rsidRPr="0085358F">
        <w:rPr>
          <w:rFonts w:ascii="Arial" w:hAnsi="Arial" w:cs="Arial"/>
          <w:sz w:val="28"/>
          <w:szCs w:val="28"/>
          <w:lang w:eastAsia="es-ES"/>
        </w:rPr>
        <w:t xml:space="preserve">. </w:t>
      </w:r>
    </w:p>
    <w:p w14:paraId="4591B655" w14:textId="77777777" w:rsidR="007A770D" w:rsidRPr="0085358F" w:rsidRDefault="007A770D" w:rsidP="007A770D">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890A34F" w14:textId="672C9F0B" w:rsidR="007A770D" w:rsidRPr="0085358F" w:rsidRDefault="00EF2E61"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aborto sin riesgos </w:t>
      </w:r>
      <w:r w:rsidR="008B2BF8" w:rsidRPr="0085358F">
        <w:rPr>
          <w:rFonts w:ascii="Arial" w:hAnsi="Arial" w:cs="Arial"/>
          <w:sz w:val="28"/>
          <w:szCs w:val="28"/>
          <w:lang w:eastAsia="es-ES"/>
        </w:rPr>
        <w:t xml:space="preserve">garantiza el derecho de las mujeres y personas con capacidad de gestar </w:t>
      </w:r>
      <w:r w:rsidR="00471F05" w:rsidRPr="0085358F">
        <w:rPr>
          <w:rFonts w:ascii="Arial" w:hAnsi="Arial" w:cs="Arial"/>
          <w:sz w:val="28"/>
          <w:szCs w:val="28"/>
          <w:lang w:eastAsia="es-ES"/>
        </w:rPr>
        <w:t>a</w:t>
      </w:r>
      <w:r w:rsidR="00A875B7" w:rsidRPr="0085358F">
        <w:rPr>
          <w:rFonts w:ascii="Arial" w:hAnsi="Arial" w:cs="Arial"/>
          <w:sz w:val="28"/>
          <w:szCs w:val="28"/>
          <w:lang w:eastAsia="es-ES"/>
        </w:rPr>
        <w:t xml:space="preserve"> acceder al más alto nivel de salud posible</w:t>
      </w:r>
      <w:r w:rsidR="00D04676" w:rsidRPr="0085358F">
        <w:rPr>
          <w:rFonts w:ascii="Arial" w:hAnsi="Arial" w:cs="Arial"/>
          <w:sz w:val="28"/>
          <w:szCs w:val="28"/>
          <w:lang w:eastAsia="es-ES"/>
        </w:rPr>
        <w:t>;</w:t>
      </w:r>
      <w:r w:rsidR="00A875B7" w:rsidRPr="0085358F">
        <w:rPr>
          <w:rFonts w:ascii="Arial" w:hAnsi="Arial" w:cs="Arial"/>
          <w:sz w:val="28"/>
          <w:szCs w:val="28"/>
          <w:lang w:eastAsia="es-ES"/>
        </w:rPr>
        <w:t xml:space="preserve"> </w:t>
      </w:r>
      <w:r w:rsidR="00915FEB" w:rsidRPr="0085358F">
        <w:rPr>
          <w:rFonts w:ascii="Arial" w:hAnsi="Arial" w:cs="Arial"/>
          <w:sz w:val="28"/>
          <w:szCs w:val="28"/>
          <w:lang w:eastAsia="es-ES"/>
        </w:rPr>
        <w:t>el derecho de decidir libre y responsablemente sobre el número de hijos que desea tener, el intervalo entre ellos y el momento de tenerlos</w:t>
      </w:r>
      <w:r w:rsidR="00BC77AC" w:rsidRPr="0085358F">
        <w:rPr>
          <w:rFonts w:ascii="Arial" w:hAnsi="Arial" w:cs="Arial"/>
          <w:sz w:val="28"/>
          <w:szCs w:val="28"/>
          <w:lang w:eastAsia="es-ES"/>
        </w:rPr>
        <w:t>; el derecho de acceder a información completa, científica</w:t>
      </w:r>
      <w:r w:rsidR="00EB7B02" w:rsidRPr="0085358F">
        <w:rPr>
          <w:rFonts w:ascii="Arial" w:hAnsi="Arial" w:cs="Arial"/>
          <w:sz w:val="28"/>
          <w:szCs w:val="28"/>
          <w:lang w:eastAsia="es-ES"/>
        </w:rPr>
        <w:t>, relevante</w:t>
      </w:r>
      <w:r w:rsidR="00BC77AC" w:rsidRPr="0085358F">
        <w:rPr>
          <w:rFonts w:ascii="Arial" w:hAnsi="Arial" w:cs="Arial"/>
          <w:sz w:val="28"/>
          <w:szCs w:val="28"/>
          <w:lang w:eastAsia="es-ES"/>
        </w:rPr>
        <w:t xml:space="preserve"> y </w:t>
      </w:r>
      <w:r w:rsidR="0094507B" w:rsidRPr="0085358F">
        <w:rPr>
          <w:rFonts w:ascii="Arial" w:hAnsi="Arial" w:cs="Arial"/>
          <w:sz w:val="28"/>
          <w:szCs w:val="28"/>
          <w:lang w:eastAsia="es-ES"/>
        </w:rPr>
        <w:t>accesible, así como a los medios para ha</w:t>
      </w:r>
      <w:r w:rsidR="00636E56" w:rsidRPr="0085358F">
        <w:rPr>
          <w:rFonts w:ascii="Arial" w:hAnsi="Arial" w:cs="Arial"/>
          <w:sz w:val="28"/>
          <w:szCs w:val="28"/>
          <w:lang w:eastAsia="es-ES"/>
        </w:rPr>
        <w:t xml:space="preserve">cerlo; el derecho de tener control y </w:t>
      </w:r>
      <w:r w:rsidR="00471F05" w:rsidRPr="0085358F">
        <w:rPr>
          <w:rFonts w:ascii="Arial" w:hAnsi="Arial" w:cs="Arial"/>
          <w:sz w:val="28"/>
          <w:szCs w:val="28"/>
          <w:lang w:eastAsia="es-ES"/>
        </w:rPr>
        <w:t xml:space="preserve">a </w:t>
      </w:r>
      <w:r w:rsidR="00636E56" w:rsidRPr="0085358F">
        <w:rPr>
          <w:rFonts w:ascii="Arial" w:hAnsi="Arial" w:cs="Arial"/>
          <w:sz w:val="28"/>
          <w:szCs w:val="28"/>
          <w:lang w:eastAsia="es-ES"/>
        </w:rPr>
        <w:t>decidir autónomamente sobre su sexualidad</w:t>
      </w:r>
      <w:r w:rsidR="00EB7B02" w:rsidRPr="0085358F">
        <w:rPr>
          <w:rFonts w:ascii="Arial" w:hAnsi="Arial" w:cs="Arial"/>
          <w:sz w:val="28"/>
          <w:szCs w:val="28"/>
          <w:lang w:eastAsia="es-ES"/>
        </w:rPr>
        <w:t xml:space="preserve">, sin coerción, discriminación ni violencia, </w:t>
      </w:r>
      <w:r w:rsidR="00D04676" w:rsidRPr="0085358F">
        <w:rPr>
          <w:rFonts w:ascii="Arial" w:hAnsi="Arial" w:cs="Arial"/>
          <w:sz w:val="28"/>
          <w:szCs w:val="28"/>
          <w:lang w:eastAsia="es-ES"/>
        </w:rPr>
        <w:t>así como el derecho de disfrutar los beneficios de los avances científicos y sus aplicaciones</w:t>
      </w:r>
      <w:r w:rsidR="00712EAE" w:rsidRPr="0085358F">
        <w:rPr>
          <w:rStyle w:val="Refdenotaalpie"/>
          <w:rFonts w:ascii="Arial" w:hAnsi="Arial" w:cs="Arial"/>
          <w:sz w:val="28"/>
          <w:szCs w:val="28"/>
          <w:lang w:eastAsia="es-ES"/>
        </w:rPr>
        <w:footnoteReference w:id="60"/>
      </w:r>
      <w:r w:rsidR="00D04676" w:rsidRPr="0085358F">
        <w:rPr>
          <w:rFonts w:ascii="Arial" w:hAnsi="Arial" w:cs="Arial"/>
          <w:sz w:val="28"/>
          <w:szCs w:val="28"/>
          <w:lang w:eastAsia="es-ES"/>
        </w:rPr>
        <w:t xml:space="preserve">. </w:t>
      </w:r>
    </w:p>
    <w:p w14:paraId="4DFED064" w14:textId="77777777" w:rsidR="0047631B" w:rsidRPr="0085358F" w:rsidRDefault="0047631B" w:rsidP="0047631B">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E55460C" w14:textId="0BE3012B" w:rsidR="00BA2F9A" w:rsidRPr="0085358F" w:rsidRDefault="0047631B"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bien, </w:t>
      </w:r>
      <w:r w:rsidR="0028563B" w:rsidRPr="0085358F">
        <w:rPr>
          <w:rFonts w:ascii="Arial" w:hAnsi="Arial" w:cs="Arial"/>
          <w:sz w:val="28"/>
          <w:szCs w:val="28"/>
          <w:lang w:eastAsia="es-ES"/>
        </w:rPr>
        <w:t xml:space="preserve">la salud entendida en términos amplios supone una comprensión adecuada de los conceptos de bienestar y proyecto de vida. </w:t>
      </w:r>
      <w:r w:rsidR="00BA2F9A" w:rsidRPr="0085358F">
        <w:rPr>
          <w:rFonts w:ascii="Arial" w:hAnsi="Arial" w:cs="Arial"/>
          <w:sz w:val="28"/>
          <w:szCs w:val="28"/>
          <w:lang w:eastAsia="es-ES"/>
        </w:rPr>
        <w:t xml:space="preserve">Desde esta perspectiva, </w:t>
      </w:r>
      <w:r w:rsidR="006035E4" w:rsidRPr="0085358F">
        <w:rPr>
          <w:rFonts w:ascii="Arial" w:hAnsi="Arial" w:cs="Arial"/>
          <w:sz w:val="28"/>
          <w:szCs w:val="28"/>
          <w:lang w:eastAsia="es-ES"/>
        </w:rPr>
        <w:t xml:space="preserve">el derecho a la salud es interdependiente de los derechos a la libertad, </w:t>
      </w:r>
      <w:r w:rsidR="00C22BD3" w:rsidRPr="0085358F">
        <w:rPr>
          <w:rFonts w:ascii="Arial" w:hAnsi="Arial" w:cs="Arial"/>
          <w:sz w:val="28"/>
          <w:szCs w:val="28"/>
          <w:lang w:eastAsia="es-ES"/>
        </w:rPr>
        <w:t xml:space="preserve">a </w:t>
      </w:r>
      <w:r w:rsidR="006035E4" w:rsidRPr="0085358F">
        <w:rPr>
          <w:rFonts w:ascii="Arial" w:hAnsi="Arial" w:cs="Arial"/>
          <w:sz w:val="28"/>
          <w:szCs w:val="28"/>
          <w:lang w:eastAsia="es-ES"/>
        </w:rPr>
        <w:t xml:space="preserve">la autonomía y </w:t>
      </w:r>
      <w:r w:rsidR="00C22BD3" w:rsidRPr="0085358F">
        <w:rPr>
          <w:rFonts w:ascii="Arial" w:hAnsi="Arial" w:cs="Arial"/>
          <w:sz w:val="28"/>
          <w:szCs w:val="28"/>
          <w:lang w:eastAsia="es-ES"/>
        </w:rPr>
        <w:t>a</w:t>
      </w:r>
      <w:r w:rsidR="006035E4" w:rsidRPr="0085358F">
        <w:rPr>
          <w:rFonts w:ascii="Arial" w:hAnsi="Arial" w:cs="Arial"/>
          <w:sz w:val="28"/>
          <w:szCs w:val="28"/>
          <w:lang w:eastAsia="es-ES"/>
        </w:rPr>
        <w:t xml:space="preserve">l libre desarrollo de la personalidad, </w:t>
      </w:r>
      <w:r w:rsidR="00271B6D" w:rsidRPr="0085358F">
        <w:rPr>
          <w:rFonts w:ascii="Arial" w:hAnsi="Arial" w:cs="Arial"/>
          <w:sz w:val="28"/>
          <w:szCs w:val="28"/>
          <w:lang w:eastAsia="es-ES"/>
        </w:rPr>
        <w:t>c</w:t>
      </w:r>
      <w:r w:rsidR="006035E4" w:rsidRPr="0085358F">
        <w:rPr>
          <w:rFonts w:ascii="Arial" w:hAnsi="Arial" w:cs="Arial"/>
          <w:sz w:val="28"/>
          <w:szCs w:val="28"/>
          <w:lang w:eastAsia="es-ES"/>
        </w:rPr>
        <w:t xml:space="preserve">uya relación se concreta, por tanto, en </w:t>
      </w:r>
      <w:r w:rsidR="00C22BD3" w:rsidRPr="0085358F">
        <w:rPr>
          <w:rFonts w:ascii="Arial" w:hAnsi="Arial" w:cs="Arial"/>
          <w:sz w:val="28"/>
          <w:szCs w:val="28"/>
          <w:lang w:eastAsia="es-ES"/>
        </w:rPr>
        <w:t>el</w:t>
      </w:r>
      <w:r w:rsidR="006035E4" w:rsidRPr="0085358F">
        <w:rPr>
          <w:rFonts w:ascii="Arial" w:hAnsi="Arial" w:cs="Arial"/>
          <w:sz w:val="28"/>
          <w:szCs w:val="28"/>
          <w:lang w:eastAsia="es-ES"/>
        </w:rPr>
        <w:t xml:space="preserve"> derecho</w:t>
      </w:r>
      <w:r w:rsidR="00C22BD3" w:rsidRPr="0085358F">
        <w:rPr>
          <w:rFonts w:ascii="Arial" w:hAnsi="Arial" w:cs="Arial"/>
          <w:sz w:val="28"/>
          <w:szCs w:val="28"/>
          <w:lang w:eastAsia="es-ES"/>
        </w:rPr>
        <w:t xml:space="preserve"> </w:t>
      </w:r>
      <w:r w:rsidR="006035E4" w:rsidRPr="0085358F">
        <w:rPr>
          <w:rFonts w:ascii="Arial" w:hAnsi="Arial" w:cs="Arial"/>
          <w:sz w:val="28"/>
          <w:szCs w:val="28"/>
          <w:lang w:eastAsia="es-ES"/>
        </w:rPr>
        <w:t>a tomar decisiones sobre la propia salud y el propio cuerpo</w:t>
      </w:r>
      <w:r w:rsidR="00F10895" w:rsidRPr="0085358F">
        <w:rPr>
          <w:rStyle w:val="Refdenotaalpie"/>
          <w:rFonts w:ascii="Arial" w:hAnsi="Arial" w:cs="Arial"/>
          <w:sz w:val="28"/>
          <w:szCs w:val="28"/>
          <w:lang w:eastAsia="es-ES"/>
        </w:rPr>
        <w:footnoteReference w:id="61"/>
      </w:r>
      <w:r w:rsidR="006035E4" w:rsidRPr="0085358F">
        <w:rPr>
          <w:rFonts w:ascii="Arial" w:hAnsi="Arial" w:cs="Arial"/>
          <w:sz w:val="28"/>
          <w:szCs w:val="28"/>
          <w:lang w:eastAsia="es-ES"/>
        </w:rPr>
        <w:t xml:space="preserve">. </w:t>
      </w:r>
    </w:p>
    <w:p w14:paraId="515A8C36" w14:textId="77777777" w:rsidR="00494FAA" w:rsidRPr="0085358F" w:rsidRDefault="00494FAA" w:rsidP="00494FAA">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DA487F7" w14:textId="058F3DE3" w:rsidR="00CE425D" w:rsidRPr="0085358F" w:rsidRDefault="008771C0"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el contexto de la salud sexual y reproductiva, el derecho a controlar la propia salud y el cuerpo se traduce en </w:t>
      </w:r>
      <w:r w:rsidR="00CE425D" w:rsidRPr="0085358F">
        <w:rPr>
          <w:rFonts w:ascii="Arial" w:hAnsi="Arial" w:cs="Arial"/>
          <w:sz w:val="28"/>
          <w:szCs w:val="28"/>
          <w:lang w:eastAsia="es-ES"/>
        </w:rPr>
        <w:t xml:space="preserve">la posibilidad de optar por la terminación de un embarazo que afecta la salud de la mujer o la persona con capacidad de gestar, </w:t>
      </w:r>
      <w:r w:rsidR="00CE425D" w:rsidRPr="0085358F">
        <w:rPr>
          <w:rFonts w:ascii="Arial" w:hAnsi="Arial" w:cs="Arial"/>
          <w:sz w:val="28"/>
          <w:szCs w:val="28"/>
          <w:u w:val="single"/>
          <w:lang w:eastAsia="es-ES"/>
        </w:rPr>
        <w:t>en su dimensión física, mental o social</w:t>
      </w:r>
      <w:r w:rsidR="00CE425D" w:rsidRPr="0085358F">
        <w:rPr>
          <w:rFonts w:ascii="Arial" w:hAnsi="Arial" w:cs="Arial"/>
          <w:sz w:val="28"/>
          <w:szCs w:val="28"/>
          <w:lang w:eastAsia="es-ES"/>
        </w:rPr>
        <w:t xml:space="preserve">, </w:t>
      </w:r>
      <w:r w:rsidR="008D63FC" w:rsidRPr="0085358F">
        <w:rPr>
          <w:rFonts w:ascii="Arial" w:hAnsi="Arial" w:cs="Arial"/>
          <w:sz w:val="28"/>
          <w:szCs w:val="28"/>
          <w:lang w:eastAsia="es-ES"/>
        </w:rPr>
        <w:t xml:space="preserve">y constituye un auténtico </w:t>
      </w:r>
      <w:r w:rsidR="00A51925" w:rsidRPr="0085358F">
        <w:rPr>
          <w:rFonts w:ascii="Arial" w:hAnsi="Arial" w:cs="Arial"/>
          <w:sz w:val="28"/>
          <w:szCs w:val="28"/>
          <w:lang w:eastAsia="es-ES"/>
        </w:rPr>
        <w:t>ejercicio de</w:t>
      </w:r>
      <w:r w:rsidR="008D63FC" w:rsidRPr="0085358F">
        <w:rPr>
          <w:rFonts w:ascii="Arial" w:hAnsi="Arial" w:cs="Arial"/>
          <w:sz w:val="28"/>
          <w:szCs w:val="28"/>
          <w:lang w:eastAsia="es-ES"/>
        </w:rPr>
        <w:t xml:space="preserve"> su</w:t>
      </w:r>
      <w:r w:rsidR="00A51925" w:rsidRPr="0085358F">
        <w:rPr>
          <w:rFonts w:ascii="Arial" w:hAnsi="Arial" w:cs="Arial"/>
          <w:sz w:val="28"/>
          <w:szCs w:val="28"/>
          <w:lang w:eastAsia="es-ES"/>
        </w:rPr>
        <w:t xml:space="preserve"> derech</w:t>
      </w:r>
      <w:r w:rsidR="008D63FC" w:rsidRPr="0085358F">
        <w:rPr>
          <w:rFonts w:ascii="Arial" w:hAnsi="Arial" w:cs="Arial"/>
          <w:sz w:val="28"/>
          <w:szCs w:val="28"/>
          <w:lang w:eastAsia="es-ES"/>
        </w:rPr>
        <w:t>o</w:t>
      </w:r>
      <w:r w:rsidR="00A51925" w:rsidRPr="0085358F">
        <w:rPr>
          <w:rFonts w:ascii="Arial" w:hAnsi="Arial" w:cs="Arial"/>
          <w:sz w:val="28"/>
          <w:szCs w:val="28"/>
          <w:lang w:eastAsia="es-ES"/>
        </w:rPr>
        <w:t xml:space="preserve"> a la libertad, a la autonomía y al libre desarrollo de la personalidad. </w:t>
      </w:r>
    </w:p>
    <w:p w14:paraId="5632A116" w14:textId="77777777" w:rsidR="00BA082B" w:rsidRPr="0085358F" w:rsidRDefault="00BA082B" w:rsidP="00BA082B">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02EAEAB" w14:textId="2BDB6E52" w:rsidR="00EB5B18" w:rsidRPr="0085358F" w:rsidRDefault="00E32C03"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particular, </w:t>
      </w:r>
      <w:r w:rsidR="0047595F" w:rsidRPr="0085358F">
        <w:rPr>
          <w:rFonts w:ascii="Arial" w:hAnsi="Arial" w:cs="Arial"/>
          <w:sz w:val="28"/>
          <w:szCs w:val="28"/>
          <w:lang w:eastAsia="es-ES"/>
        </w:rPr>
        <w:t xml:space="preserve">el derecho de mantener un óptimo estado psicoemocional se </w:t>
      </w:r>
      <w:r w:rsidR="00F13267" w:rsidRPr="0085358F">
        <w:rPr>
          <w:rFonts w:ascii="Arial" w:hAnsi="Arial" w:cs="Arial"/>
          <w:sz w:val="28"/>
          <w:szCs w:val="28"/>
          <w:lang w:eastAsia="es-ES"/>
        </w:rPr>
        <w:t>asocia, en un primer momento, con la libertad mínima de poder reflexionar una decisión</w:t>
      </w:r>
      <w:r w:rsidR="00375EB7" w:rsidRPr="0085358F">
        <w:rPr>
          <w:rFonts w:ascii="Arial" w:hAnsi="Arial" w:cs="Arial"/>
          <w:sz w:val="28"/>
          <w:szCs w:val="28"/>
          <w:lang w:eastAsia="es-ES"/>
        </w:rPr>
        <w:t xml:space="preserve">. </w:t>
      </w:r>
      <w:r w:rsidR="00B40D44" w:rsidRPr="0085358F">
        <w:rPr>
          <w:rFonts w:ascii="Arial" w:hAnsi="Arial" w:cs="Arial"/>
          <w:sz w:val="28"/>
          <w:szCs w:val="28"/>
          <w:lang w:eastAsia="es-ES"/>
        </w:rPr>
        <w:t>Esta aproximación parte de concebir el derecho a elegir como la decisión más íntima, personal y una de las más trascendentales a la que una persona se pueda enfrentar, por lo que deben expulsarse aquellas limitaciones que inhiban por completo la posibilidad de reflexionar, de debatir en el fuero interno y de analizar, conforme a las convicciones y planes personales, las múltiples opciones que se presentan cuando la maternidad se puede convertir en una realidad</w:t>
      </w:r>
      <w:r w:rsidR="00375EB7" w:rsidRPr="0085358F">
        <w:rPr>
          <w:rStyle w:val="Refdenotaalpie"/>
          <w:rFonts w:ascii="Arial" w:hAnsi="Arial" w:cs="Arial"/>
          <w:sz w:val="28"/>
          <w:szCs w:val="28"/>
          <w:lang w:eastAsia="es-ES"/>
        </w:rPr>
        <w:footnoteReference w:id="62"/>
      </w:r>
      <w:r w:rsidR="00B40D44" w:rsidRPr="0085358F">
        <w:rPr>
          <w:rFonts w:ascii="Arial" w:hAnsi="Arial" w:cs="Arial"/>
          <w:sz w:val="28"/>
          <w:szCs w:val="28"/>
          <w:lang w:eastAsia="es-ES"/>
        </w:rPr>
        <w:t>.</w:t>
      </w:r>
    </w:p>
    <w:p w14:paraId="7B03BEEC" w14:textId="77777777" w:rsidR="00B40D44" w:rsidRPr="0085358F" w:rsidRDefault="00B40D44" w:rsidP="00B40D44">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9C0577F" w14:textId="7E5BD094" w:rsidR="00B40D44" w:rsidRPr="0085358F" w:rsidRDefault="00B40D44"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apreciación también pretende desmitificar la afirmación de que la garantía y el reconocimiento del derecho a decidir implica restarle valor al </w:t>
      </w:r>
      <w:r w:rsidR="001F6CF3" w:rsidRPr="0085358F">
        <w:rPr>
          <w:rFonts w:ascii="Arial" w:hAnsi="Arial" w:cs="Arial"/>
          <w:i/>
          <w:iCs/>
          <w:sz w:val="28"/>
          <w:szCs w:val="28"/>
          <w:lang w:eastAsia="es-ES"/>
        </w:rPr>
        <w:t>nasciturus</w:t>
      </w:r>
      <w:r w:rsidRPr="0085358F">
        <w:rPr>
          <w:rFonts w:ascii="Arial" w:hAnsi="Arial" w:cs="Arial"/>
          <w:sz w:val="28"/>
          <w:szCs w:val="28"/>
          <w:lang w:eastAsia="es-ES"/>
        </w:rPr>
        <w:t>. Por el contrario, sólo la convicción firme y la participación decidida de la mujer pueden brindar una mayor protección a los elementos en juego: su derecho a elegir y la tutela del bien constitucionalmente relevante (</w:t>
      </w:r>
      <w:r w:rsidR="001F6CF3" w:rsidRPr="0085358F">
        <w:rPr>
          <w:rFonts w:ascii="Arial" w:hAnsi="Arial" w:cs="Arial"/>
          <w:i/>
          <w:iCs/>
          <w:sz w:val="28"/>
          <w:szCs w:val="28"/>
          <w:lang w:eastAsia="es-ES"/>
        </w:rPr>
        <w:t>nasciturus</w:t>
      </w:r>
      <w:r w:rsidRPr="0085358F">
        <w:rPr>
          <w:rFonts w:ascii="Arial" w:hAnsi="Arial" w:cs="Arial"/>
          <w:sz w:val="28"/>
          <w:szCs w:val="28"/>
          <w:lang w:eastAsia="es-ES"/>
        </w:rPr>
        <w:t>)</w:t>
      </w:r>
      <w:r w:rsidR="00E80BAD" w:rsidRPr="0085358F">
        <w:rPr>
          <w:rStyle w:val="Refdenotaalpie"/>
          <w:rFonts w:ascii="Arial" w:hAnsi="Arial" w:cs="Arial"/>
          <w:sz w:val="28"/>
          <w:szCs w:val="28"/>
          <w:lang w:eastAsia="es-ES"/>
        </w:rPr>
        <w:footnoteReference w:id="63"/>
      </w:r>
      <w:r w:rsidRPr="0085358F">
        <w:rPr>
          <w:rFonts w:ascii="Arial" w:hAnsi="Arial" w:cs="Arial"/>
          <w:sz w:val="28"/>
          <w:szCs w:val="28"/>
          <w:lang w:eastAsia="es-ES"/>
        </w:rPr>
        <w:t xml:space="preserve">. </w:t>
      </w:r>
    </w:p>
    <w:p w14:paraId="1D1C8EA1" w14:textId="77777777" w:rsidR="00EB5B18" w:rsidRPr="0085358F" w:rsidRDefault="00EB5B18" w:rsidP="00EB5B18">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024FAED7" w14:textId="3A1447AA" w:rsidR="00EB5B18" w:rsidRPr="0085358F" w:rsidRDefault="007E1B4D"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Así, el derecho de las mujeres y </w:t>
      </w:r>
      <w:r w:rsidR="000A4F07" w:rsidRPr="0085358F">
        <w:rPr>
          <w:rFonts w:ascii="Arial" w:hAnsi="Arial" w:cs="Arial"/>
          <w:sz w:val="28"/>
          <w:szCs w:val="28"/>
          <w:lang w:eastAsia="es-ES"/>
        </w:rPr>
        <w:t xml:space="preserve">de </w:t>
      </w:r>
      <w:r w:rsidRPr="0085358F">
        <w:rPr>
          <w:rFonts w:ascii="Arial" w:hAnsi="Arial" w:cs="Arial"/>
          <w:sz w:val="28"/>
          <w:szCs w:val="28"/>
          <w:lang w:eastAsia="es-ES"/>
        </w:rPr>
        <w:t>las personas con capacidad de gestar</w:t>
      </w:r>
      <w:r w:rsidR="00E80FC3" w:rsidRPr="0085358F">
        <w:rPr>
          <w:rFonts w:ascii="Arial" w:hAnsi="Arial" w:cs="Arial"/>
          <w:sz w:val="28"/>
          <w:szCs w:val="28"/>
          <w:lang w:eastAsia="es-ES"/>
        </w:rPr>
        <w:t xml:space="preserve"> a la </w:t>
      </w:r>
      <w:r w:rsidR="00E80FC3" w:rsidRPr="0085358F">
        <w:rPr>
          <w:rFonts w:ascii="Arial" w:hAnsi="Arial" w:cs="Arial"/>
          <w:b/>
          <w:bCs/>
          <w:sz w:val="28"/>
          <w:szCs w:val="28"/>
          <w:lang w:eastAsia="es-ES"/>
        </w:rPr>
        <w:t>autodeterminación reproductiva</w:t>
      </w:r>
      <w:r w:rsidR="00E80FC3" w:rsidRPr="0085358F">
        <w:rPr>
          <w:rFonts w:ascii="Arial" w:hAnsi="Arial" w:cs="Arial"/>
          <w:sz w:val="28"/>
          <w:szCs w:val="28"/>
          <w:lang w:eastAsia="es-ES"/>
        </w:rPr>
        <w:t xml:space="preserve"> </w:t>
      </w:r>
      <w:r w:rsidR="00E64CA4" w:rsidRPr="0085358F">
        <w:rPr>
          <w:rFonts w:ascii="Arial" w:hAnsi="Arial" w:cs="Arial"/>
          <w:sz w:val="28"/>
          <w:szCs w:val="28"/>
          <w:lang w:eastAsia="es-ES"/>
        </w:rPr>
        <w:t>implica que la decisión de continuar o interrumpir un embarazo</w:t>
      </w:r>
      <w:r w:rsidR="00302A6E" w:rsidRPr="0085358F">
        <w:rPr>
          <w:rFonts w:ascii="Arial" w:hAnsi="Arial" w:cs="Arial"/>
          <w:sz w:val="28"/>
          <w:szCs w:val="28"/>
          <w:lang w:eastAsia="es-ES"/>
        </w:rPr>
        <w:t xml:space="preserve"> tiene que ser adoptada de manera </w:t>
      </w:r>
      <w:r w:rsidR="00302A6E" w:rsidRPr="0085358F">
        <w:rPr>
          <w:rFonts w:ascii="Arial" w:hAnsi="Arial" w:cs="Arial"/>
          <w:sz w:val="28"/>
          <w:szCs w:val="28"/>
          <w:lang w:eastAsia="es-ES"/>
        </w:rPr>
        <w:lastRenderedPageBreak/>
        <w:t xml:space="preserve">informada, </w:t>
      </w:r>
      <w:r w:rsidR="00B11669" w:rsidRPr="0085358F">
        <w:rPr>
          <w:rFonts w:ascii="Arial" w:hAnsi="Arial" w:cs="Arial"/>
          <w:sz w:val="28"/>
          <w:szCs w:val="28"/>
          <w:lang w:eastAsia="es-ES"/>
        </w:rPr>
        <w:t xml:space="preserve">que </w:t>
      </w:r>
      <w:r w:rsidR="00302A6E" w:rsidRPr="0085358F">
        <w:rPr>
          <w:rFonts w:ascii="Arial" w:hAnsi="Arial" w:cs="Arial"/>
          <w:sz w:val="28"/>
          <w:szCs w:val="28"/>
          <w:lang w:eastAsia="es-ES"/>
        </w:rPr>
        <w:t xml:space="preserve">no puede ser impuesta a través de la coacción o la violencia, ni </w:t>
      </w:r>
      <w:r w:rsidR="00B11669" w:rsidRPr="0085358F">
        <w:rPr>
          <w:rFonts w:ascii="Arial" w:hAnsi="Arial" w:cs="Arial"/>
          <w:sz w:val="28"/>
          <w:szCs w:val="28"/>
          <w:lang w:eastAsia="es-ES"/>
        </w:rPr>
        <w:t xml:space="preserve">debe </w:t>
      </w:r>
      <w:r w:rsidR="00302A6E" w:rsidRPr="0085358F">
        <w:rPr>
          <w:rFonts w:ascii="Arial" w:hAnsi="Arial" w:cs="Arial"/>
          <w:sz w:val="28"/>
          <w:szCs w:val="28"/>
          <w:lang w:eastAsia="es-ES"/>
        </w:rPr>
        <w:t xml:space="preserve">provocar una carga desproporcionada </w:t>
      </w:r>
      <w:r w:rsidR="000422FA" w:rsidRPr="0085358F">
        <w:rPr>
          <w:rFonts w:ascii="Arial" w:hAnsi="Arial" w:cs="Arial"/>
          <w:sz w:val="28"/>
          <w:szCs w:val="28"/>
          <w:lang w:eastAsia="es-ES"/>
        </w:rPr>
        <w:t>en su salud</w:t>
      </w:r>
      <w:r w:rsidR="00B11669" w:rsidRPr="0085358F">
        <w:rPr>
          <w:rFonts w:ascii="Arial" w:hAnsi="Arial" w:cs="Arial"/>
          <w:sz w:val="28"/>
          <w:szCs w:val="28"/>
          <w:lang w:eastAsia="es-ES"/>
        </w:rPr>
        <w:t xml:space="preserve"> o</w:t>
      </w:r>
      <w:r w:rsidR="000422FA" w:rsidRPr="0085358F">
        <w:rPr>
          <w:rFonts w:ascii="Arial" w:hAnsi="Arial" w:cs="Arial"/>
          <w:sz w:val="28"/>
          <w:szCs w:val="28"/>
          <w:lang w:eastAsia="es-ES"/>
        </w:rPr>
        <w:t xml:space="preserve"> </w:t>
      </w:r>
      <w:r w:rsidR="00BF224C" w:rsidRPr="0085358F">
        <w:rPr>
          <w:rFonts w:ascii="Arial" w:hAnsi="Arial" w:cs="Arial"/>
          <w:sz w:val="28"/>
          <w:szCs w:val="28"/>
          <w:lang w:eastAsia="es-ES"/>
        </w:rPr>
        <w:t xml:space="preserve">en </w:t>
      </w:r>
      <w:r w:rsidR="000422FA" w:rsidRPr="0085358F">
        <w:rPr>
          <w:rFonts w:ascii="Arial" w:hAnsi="Arial" w:cs="Arial"/>
          <w:sz w:val="28"/>
          <w:szCs w:val="28"/>
          <w:lang w:eastAsia="es-ES"/>
        </w:rPr>
        <w:t>sus condiciones económicas o familiares</w:t>
      </w:r>
      <w:r w:rsidR="005D5372" w:rsidRPr="0085358F">
        <w:rPr>
          <w:rStyle w:val="Refdenotaalpie"/>
          <w:rFonts w:ascii="Arial" w:hAnsi="Arial" w:cs="Arial"/>
          <w:sz w:val="28"/>
          <w:szCs w:val="28"/>
          <w:lang w:eastAsia="es-ES"/>
        </w:rPr>
        <w:footnoteReference w:id="64"/>
      </w:r>
      <w:r w:rsidR="000422FA" w:rsidRPr="0085358F">
        <w:rPr>
          <w:rFonts w:ascii="Arial" w:hAnsi="Arial" w:cs="Arial"/>
          <w:sz w:val="28"/>
          <w:szCs w:val="28"/>
          <w:lang w:eastAsia="es-ES"/>
        </w:rPr>
        <w:t xml:space="preserve">. </w:t>
      </w:r>
    </w:p>
    <w:p w14:paraId="5FAA4E16" w14:textId="77777777" w:rsidR="00BF224C" w:rsidRPr="0085358F" w:rsidRDefault="00BF224C" w:rsidP="00BF224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565A0266" w14:textId="3BBC7367" w:rsidR="00BF224C" w:rsidRPr="0085358F" w:rsidRDefault="00CA48EA"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pleno ejercicio de la </w:t>
      </w:r>
      <w:r w:rsidR="00E84102" w:rsidRPr="0085358F">
        <w:rPr>
          <w:rFonts w:ascii="Arial" w:hAnsi="Arial" w:cs="Arial"/>
          <w:sz w:val="28"/>
          <w:szCs w:val="28"/>
          <w:lang w:eastAsia="es-ES"/>
        </w:rPr>
        <w:t xml:space="preserve">autodeterminación reproductiva </w:t>
      </w:r>
      <w:r w:rsidR="006C0E91" w:rsidRPr="0085358F">
        <w:rPr>
          <w:rFonts w:ascii="Arial" w:hAnsi="Arial" w:cs="Arial"/>
          <w:sz w:val="28"/>
          <w:szCs w:val="28"/>
          <w:lang w:eastAsia="es-ES"/>
        </w:rPr>
        <w:t>no sólo repercute en el derecho a la salud de las m</w:t>
      </w:r>
      <w:r w:rsidRPr="0085358F">
        <w:rPr>
          <w:rFonts w:ascii="Arial" w:hAnsi="Arial" w:cs="Arial"/>
          <w:sz w:val="28"/>
          <w:szCs w:val="28"/>
          <w:lang w:eastAsia="es-ES"/>
        </w:rPr>
        <w:t xml:space="preserve">ujeres </w:t>
      </w:r>
      <w:r w:rsidR="006C0E91" w:rsidRPr="0085358F">
        <w:rPr>
          <w:rFonts w:ascii="Arial" w:hAnsi="Arial" w:cs="Arial"/>
          <w:sz w:val="28"/>
          <w:szCs w:val="28"/>
          <w:lang w:eastAsia="es-ES"/>
        </w:rPr>
        <w:t xml:space="preserve">y personas con capacidad de gestar, sino </w:t>
      </w:r>
      <w:r w:rsidR="00700AB1" w:rsidRPr="0085358F">
        <w:rPr>
          <w:rFonts w:ascii="Arial" w:hAnsi="Arial" w:cs="Arial"/>
          <w:sz w:val="28"/>
          <w:szCs w:val="28"/>
          <w:lang w:eastAsia="es-ES"/>
        </w:rPr>
        <w:t xml:space="preserve">que </w:t>
      </w:r>
      <w:r w:rsidR="009D0430" w:rsidRPr="0085358F">
        <w:rPr>
          <w:rFonts w:ascii="Arial" w:hAnsi="Arial" w:cs="Arial"/>
          <w:sz w:val="28"/>
          <w:szCs w:val="28"/>
          <w:lang w:eastAsia="es-ES"/>
        </w:rPr>
        <w:t>fomenta y preserva su</w:t>
      </w:r>
      <w:r w:rsidR="00303719" w:rsidRPr="0085358F">
        <w:rPr>
          <w:rFonts w:ascii="Arial" w:hAnsi="Arial" w:cs="Arial"/>
          <w:sz w:val="28"/>
          <w:szCs w:val="28"/>
          <w:lang w:eastAsia="es-ES"/>
        </w:rPr>
        <w:t xml:space="preserve"> bienestar </w:t>
      </w:r>
      <w:r w:rsidR="009D0430" w:rsidRPr="0085358F">
        <w:rPr>
          <w:rFonts w:ascii="Arial" w:hAnsi="Arial" w:cs="Arial"/>
          <w:sz w:val="28"/>
          <w:szCs w:val="28"/>
          <w:lang w:eastAsia="es-ES"/>
        </w:rPr>
        <w:t xml:space="preserve">y el acceso a </w:t>
      </w:r>
      <w:r w:rsidR="006C0E91" w:rsidRPr="0085358F">
        <w:rPr>
          <w:rFonts w:ascii="Arial" w:hAnsi="Arial" w:cs="Arial"/>
          <w:sz w:val="28"/>
          <w:szCs w:val="28"/>
          <w:lang w:eastAsia="es-ES"/>
        </w:rPr>
        <w:t>una vida digna</w:t>
      </w:r>
      <w:r w:rsidR="00956679" w:rsidRPr="0085358F">
        <w:rPr>
          <w:rFonts w:ascii="Arial" w:hAnsi="Arial" w:cs="Arial"/>
          <w:sz w:val="28"/>
          <w:szCs w:val="28"/>
          <w:lang w:eastAsia="es-ES"/>
        </w:rPr>
        <w:t xml:space="preserve">, en el entendido de que les permite construir un </w:t>
      </w:r>
      <w:r w:rsidR="00956679" w:rsidRPr="0085358F">
        <w:rPr>
          <w:rFonts w:ascii="Arial" w:hAnsi="Arial" w:cs="Arial"/>
          <w:b/>
          <w:bCs/>
          <w:sz w:val="28"/>
          <w:szCs w:val="28"/>
          <w:lang w:eastAsia="es-ES"/>
        </w:rPr>
        <w:t>proyecto de vida</w:t>
      </w:r>
      <w:r w:rsidR="00642A2B" w:rsidRPr="0085358F">
        <w:rPr>
          <w:rFonts w:ascii="Arial" w:hAnsi="Arial" w:cs="Arial"/>
          <w:sz w:val="28"/>
          <w:szCs w:val="28"/>
          <w:lang w:eastAsia="es-ES"/>
        </w:rPr>
        <w:t>, para realizarse integralmente</w:t>
      </w:r>
      <w:r w:rsidR="006C7CFD" w:rsidRPr="0085358F">
        <w:rPr>
          <w:rFonts w:ascii="Arial" w:hAnsi="Arial" w:cs="Arial"/>
          <w:sz w:val="28"/>
          <w:szCs w:val="28"/>
          <w:lang w:eastAsia="es-ES"/>
        </w:rPr>
        <w:t xml:space="preserve">, </w:t>
      </w:r>
      <w:r w:rsidR="00274C95" w:rsidRPr="0085358F">
        <w:rPr>
          <w:rFonts w:ascii="Arial" w:hAnsi="Arial" w:cs="Arial"/>
          <w:sz w:val="28"/>
          <w:szCs w:val="28"/>
          <w:lang w:eastAsia="es-ES"/>
        </w:rPr>
        <w:t xml:space="preserve">fijarse expectativas y </w:t>
      </w:r>
      <w:r w:rsidR="006C7CFD" w:rsidRPr="0085358F">
        <w:rPr>
          <w:rFonts w:ascii="Arial" w:hAnsi="Arial" w:cs="Arial"/>
          <w:sz w:val="28"/>
          <w:szCs w:val="28"/>
          <w:lang w:eastAsia="es-ES"/>
        </w:rPr>
        <w:t>alcanzar el destino que se propone</w:t>
      </w:r>
      <w:r w:rsidR="00642A2B" w:rsidRPr="0085358F">
        <w:rPr>
          <w:rFonts w:ascii="Arial" w:hAnsi="Arial" w:cs="Arial"/>
          <w:sz w:val="28"/>
          <w:szCs w:val="28"/>
          <w:lang w:eastAsia="es-ES"/>
        </w:rPr>
        <w:t xml:space="preserve">, </w:t>
      </w:r>
      <w:r w:rsidR="003B45C9" w:rsidRPr="0085358F">
        <w:rPr>
          <w:rFonts w:ascii="Arial" w:hAnsi="Arial" w:cs="Arial"/>
          <w:sz w:val="28"/>
          <w:szCs w:val="28"/>
          <w:lang w:eastAsia="es-ES"/>
        </w:rPr>
        <w:t>de acuerdo con su</w:t>
      </w:r>
      <w:r w:rsidR="004F1CC2" w:rsidRPr="0085358F">
        <w:rPr>
          <w:rFonts w:ascii="Arial" w:hAnsi="Arial" w:cs="Arial"/>
          <w:sz w:val="28"/>
          <w:szCs w:val="28"/>
          <w:lang w:eastAsia="es-ES"/>
        </w:rPr>
        <w:t xml:space="preserve"> contexto y sus</w:t>
      </w:r>
      <w:r w:rsidR="006C7CFD" w:rsidRPr="0085358F">
        <w:rPr>
          <w:rFonts w:ascii="Arial" w:hAnsi="Arial" w:cs="Arial"/>
          <w:sz w:val="28"/>
          <w:szCs w:val="28"/>
          <w:lang w:eastAsia="es-ES"/>
        </w:rPr>
        <w:t xml:space="preserve"> condiciones </w:t>
      </w:r>
      <w:r w:rsidR="004F1CC2" w:rsidRPr="0085358F">
        <w:rPr>
          <w:rFonts w:ascii="Arial" w:hAnsi="Arial" w:cs="Arial"/>
          <w:sz w:val="28"/>
          <w:szCs w:val="28"/>
          <w:lang w:eastAsia="es-ES"/>
        </w:rPr>
        <w:t>particulares</w:t>
      </w:r>
      <w:r w:rsidR="006C7CFD" w:rsidRPr="0085358F">
        <w:rPr>
          <w:rFonts w:ascii="Arial" w:hAnsi="Arial" w:cs="Arial"/>
          <w:sz w:val="28"/>
          <w:szCs w:val="28"/>
          <w:lang w:eastAsia="es-ES"/>
        </w:rPr>
        <w:t xml:space="preserve">. </w:t>
      </w:r>
    </w:p>
    <w:p w14:paraId="68F42A72" w14:textId="77777777" w:rsidR="00372EC0" w:rsidRPr="0085358F" w:rsidRDefault="00372EC0" w:rsidP="00372EC0">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015C63DF" w14:textId="13EC4D14" w:rsidR="00372EC0" w:rsidRPr="0085358F" w:rsidRDefault="00372EC0"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De esta manera, </w:t>
      </w:r>
      <w:r w:rsidR="00300433" w:rsidRPr="0085358F">
        <w:rPr>
          <w:rFonts w:ascii="Arial" w:hAnsi="Arial" w:cs="Arial"/>
          <w:sz w:val="28"/>
          <w:szCs w:val="28"/>
          <w:lang w:eastAsia="es-ES"/>
        </w:rPr>
        <w:t xml:space="preserve">el proyecto de vida </w:t>
      </w:r>
      <w:r w:rsidR="008F5F89" w:rsidRPr="0085358F">
        <w:rPr>
          <w:rFonts w:ascii="Arial" w:hAnsi="Arial" w:cs="Arial"/>
          <w:sz w:val="28"/>
          <w:szCs w:val="28"/>
          <w:lang w:eastAsia="es-ES"/>
        </w:rPr>
        <w:t>de una mujer o</w:t>
      </w:r>
      <w:r w:rsidR="005F3482" w:rsidRPr="0085358F">
        <w:rPr>
          <w:rFonts w:ascii="Arial" w:hAnsi="Arial" w:cs="Arial"/>
          <w:sz w:val="28"/>
          <w:szCs w:val="28"/>
          <w:lang w:eastAsia="es-ES"/>
        </w:rPr>
        <w:t xml:space="preserve"> de una</w:t>
      </w:r>
      <w:r w:rsidR="008F5F89" w:rsidRPr="0085358F">
        <w:rPr>
          <w:rFonts w:ascii="Arial" w:hAnsi="Arial" w:cs="Arial"/>
          <w:sz w:val="28"/>
          <w:szCs w:val="28"/>
          <w:lang w:eastAsia="es-ES"/>
        </w:rPr>
        <w:t xml:space="preserve"> persona con capacidad de gestar </w:t>
      </w:r>
      <w:r w:rsidR="00300433" w:rsidRPr="0085358F">
        <w:rPr>
          <w:rFonts w:ascii="Arial" w:hAnsi="Arial" w:cs="Arial"/>
          <w:sz w:val="28"/>
          <w:szCs w:val="28"/>
          <w:lang w:eastAsia="es-ES"/>
        </w:rPr>
        <w:t xml:space="preserve">se puede afectar con la continuación de un embarazo que representa un riesgo para </w:t>
      </w:r>
      <w:r w:rsidR="008F5F89" w:rsidRPr="0085358F">
        <w:rPr>
          <w:rFonts w:ascii="Arial" w:hAnsi="Arial" w:cs="Arial"/>
          <w:sz w:val="28"/>
          <w:szCs w:val="28"/>
          <w:lang w:eastAsia="es-ES"/>
        </w:rPr>
        <w:t>su vida o su</w:t>
      </w:r>
      <w:r w:rsidR="00300433" w:rsidRPr="0085358F">
        <w:rPr>
          <w:rFonts w:ascii="Arial" w:hAnsi="Arial" w:cs="Arial"/>
          <w:sz w:val="28"/>
          <w:szCs w:val="28"/>
          <w:lang w:eastAsia="es-ES"/>
        </w:rPr>
        <w:t xml:space="preserve"> salud física</w:t>
      </w:r>
      <w:r w:rsidR="006263BD" w:rsidRPr="0085358F">
        <w:rPr>
          <w:rFonts w:ascii="Arial" w:hAnsi="Arial" w:cs="Arial"/>
          <w:sz w:val="28"/>
          <w:szCs w:val="28"/>
          <w:lang w:eastAsia="es-ES"/>
        </w:rPr>
        <w:t>, psíquica o emocional</w:t>
      </w:r>
      <w:r w:rsidR="008F5F89" w:rsidRPr="0085358F">
        <w:rPr>
          <w:rFonts w:ascii="Arial" w:hAnsi="Arial" w:cs="Arial"/>
          <w:sz w:val="28"/>
          <w:szCs w:val="28"/>
          <w:lang w:eastAsia="es-ES"/>
        </w:rPr>
        <w:t xml:space="preserve">, </w:t>
      </w:r>
      <w:r w:rsidR="008F5F89" w:rsidRPr="0085358F">
        <w:rPr>
          <w:rFonts w:ascii="Arial" w:hAnsi="Arial" w:cs="Arial"/>
          <w:sz w:val="28"/>
          <w:szCs w:val="28"/>
          <w:u w:val="single"/>
          <w:lang w:eastAsia="es-ES"/>
        </w:rPr>
        <w:t>o simplemente</w:t>
      </w:r>
      <w:r w:rsidR="0055757D" w:rsidRPr="0085358F">
        <w:rPr>
          <w:rFonts w:ascii="Arial" w:hAnsi="Arial" w:cs="Arial"/>
          <w:sz w:val="28"/>
          <w:szCs w:val="28"/>
          <w:u w:val="single"/>
          <w:lang w:eastAsia="es-ES"/>
        </w:rPr>
        <w:t xml:space="preserve">, </w:t>
      </w:r>
      <w:r w:rsidR="008F5F89" w:rsidRPr="0085358F">
        <w:rPr>
          <w:rFonts w:ascii="Arial" w:hAnsi="Arial" w:cs="Arial"/>
          <w:sz w:val="28"/>
          <w:szCs w:val="28"/>
          <w:u w:val="single"/>
          <w:lang w:eastAsia="es-ES"/>
        </w:rPr>
        <w:t xml:space="preserve">cuando </w:t>
      </w:r>
      <w:r w:rsidR="006263BD" w:rsidRPr="0085358F">
        <w:rPr>
          <w:rFonts w:ascii="Arial" w:hAnsi="Arial" w:cs="Arial"/>
          <w:sz w:val="28"/>
          <w:szCs w:val="28"/>
          <w:u w:val="single"/>
          <w:lang w:eastAsia="es-ES"/>
        </w:rPr>
        <w:t>trastoca las expectativas c</w:t>
      </w:r>
      <w:r w:rsidR="00161AFC" w:rsidRPr="0085358F">
        <w:rPr>
          <w:rFonts w:ascii="Arial" w:hAnsi="Arial" w:cs="Arial"/>
          <w:sz w:val="28"/>
          <w:szCs w:val="28"/>
          <w:u w:val="single"/>
          <w:lang w:eastAsia="es-ES"/>
        </w:rPr>
        <w:t xml:space="preserve">onstruidas </w:t>
      </w:r>
      <w:r w:rsidR="006263BD" w:rsidRPr="0085358F">
        <w:rPr>
          <w:rFonts w:ascii="Arial" w:hAnsi="Arial" w:cs="Arial"/>
          <w:sz w:val="28"/>
          <w:szCs w:val="28"/>
          <w:u w:val="single"/>
          <w:lang w:eastAsia="es-ES"/>
        </w:rPr>
        <w:t>sobre su futuro</w:t>
      </w:r>
      <w:r w:rsidR="002146ED" w:rsidRPr="0085358F">
        <w:rPr>
          <w:rStyle w:val="Refdenotaalpie"/>
          <w:rFonts w:ascii="Arial" w:hAnsi="Arial" w:cs="Arial"/>
          <w:sz w:val="28"/>
          <w:szCs w:val="28"/>
          <w:lang w:eastAsia="es-ES"/>
        </w:rPr>
        <w:footnoteReference w:id="65"/>
      </w:r>
      <w:r w:rsidR="006263BD" w:rsidRPr="0085358F">
        <w:rPr>
          <w:rFonts w:ascii="Arial" w:hAnsi="Arial" w:cs="Arial"/>
          <w:sz w:val="28"/>
          <w:szCs w:val="28"/>
          <w:lang w:eastAsia="es-ES"/>
        </w:rPr>
        <w:t xml:space="preserve">. </w:t>
      </w:r>
    </w:p>
    <w:p w14:paraId="381D916F" w14:textId="77777777" w:rsidR="00121CFC" w:rsidRPr="0085358F" w:rsidRDefault="00121CFC" w:rsidP="00121CFC">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5594BEA" w14:textId="5D122686" w:rsidR="00121CFC" w:rsidRPr="0085358F" w:rsidRDefault="00BB5A43"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La relación</w:t>
      </w:r>
      <w:r w:rsidR="00805957" w:rsidRPr="0085358F">
        <w:rPr>
          <w:rFonts w:ascii="Arial" w:hAnsi="Arial" w:cs="Arial"/>
          <w:sz w:val="28"/>
          <w:szCs w:val="28"/>
          <w:lang w:eastAsia="es-ES"/>
        </w:rPr>
        <w:t xml:space="preserve"> específica</w:t>
      </w:r>
      <w:r w:rsidRPr="0085358F">
        <w:rPr>
          <w:rFonts w:ascii="Arial" w:hAnsi="Arial" w:cs="Arial"/>
          <w:sz w:val="28"/>
          <w:szCs w:val="28"/>
          <w:lang w:eastAsia="es-ES"/>
        </w:rPr>
        <w:t xml:space="preserve"> entre salud</w:t>
      </w:r>
      <w:r w:rsidR="00E00491" w:rsidRPr="0085358F">
        <w:rPr>
          <w:rFonts w:ascii="Arial" w:hAnsi="Arial" w:cs="Arial"/>
          <w:sz w:val="28"/>
          <w:szCs w:val="28"/>
          <w:lang w:eastAsia="es-ES"/>
        </w:rPr>
        <w:t xml:space="preserve">, bienestar e interrupción del embarazo reconoce la posibilidad de acceder a un aborto seguro, como una circunstancia que contribuye al </w:t>
      </w:r>
      <w:r w:rsidR="00E05727" w:rsidRPr="0085358F">
        <w:rPr>
          <w:rFonts w:ascii="Arial" w:hAnsi="Arial" w:cs="Arial"/>
          <w:sz w:val="28"/>
          <w:szCs w:val="28"/>
          <w:lang w:eastAsia="es-ES"/>
        </w:rPr>
        <w:t xml:space="preserve">bienestar de las mujeres, no sólo en aquellos casos en que su integridad física se encuentre en riesgo, </w:t>
      </w:r>
      <w:r w:rsidR="00E05727" w:rsidRPr="0085358F">
        <w:rPr>
          <w:rFonts w:ascii="Arial" w:hAnsi="Arial" w:cs="Arial"/>
          <w:sz w:val="28"/>
          <w:szCs w:val="28"/>
          <w:u w:val="single"/>
          <w:lang w:eastAsia="es-ES"/>
        </w:rPr>
        <w:t xml:space="preserve">sino cuando la continuación del embarazo </w:t>
      </w:r>
      <w:r w:rsidR="007E79C0" w:rsidRPr="0085358F">
        <w:rPr>
          <w:rFonts w:ascii="Arial" w:hAnsi="Arial" w:cs="Arial"/>
          <w:sz w:val="28"/>
          <w:szCs w:val="28"/>
          <w:u w:val="single"/>
          <w:lang w:eastAsia="es-ES"/>
        </w:rPr>
        <w:t>resulta incompatible con su proyecto de vida</w:t>
      </w:r>
      <w:r w:rsidR="00805957" w:rsidRPr="0085358F">
        <w:rPr>
          <w:rStyle w:val="Refdenotaalpie"/>
          <w:rFonts w:ascii="Arial" w:hAnsi="Arial" w:cs="Arial"/>
          <w:sz w:val="28"/>
          <w:szCs w:val="28"/>
          <w:lang w:eastAsia="es-ES"/>
        </w:rPr>
        <w:footnoteReference w:id="66"/>
      </w:r>
      <w:r w:rsidR="007E79C0" w:rsidRPr="0085358F">
        <w:rPr>
          <w:rFonts w:ascii="Arial" w:hAnsi="Arial" w:cs="Arial"/>
          <w:sz w:val="28"/>
          <w:szCs w:val="28"/>
          <w:lang w:eastAsia="es-ES"/>
        </w:rPr>
        <w:t xml:space="preserve">. </w:t>
      </w:r>
      <w:r w:rsidR="00581409" w:rsidRPr="0085358F">
        <w:rPr>
          <w:rFonts w:ascii="Arial" w:hAnsi="Arial" w:cs="Arial"/>
          <w:sz w:val="28"/>
          <w:szCs w:val="28"/>
          <w:lang w:eastAsia="es-ES"/>
        </w:rPr>
        <w:t xml:space="preserve">Esto es, la afectación al bienestar </w:t>
      </w:r>
      <w:r w:rsidR="009A6257" w:rsidRPr="0085358F">
        <w:rPr>
          <w:rFonts w:ascii="Arial" w:hAnsi="Arial" w:cs="Arial"/>
          <w:sz w:val="28"/>
          <w:szCs w:val="28"/>
          <w:lang w:eastAsia="es-ES"/>
        </w:rPr>
        <w:t xml:space="preserve">es, en consecuencia, una afectación a la protección de la salud. </w:t>
      </w:r>
    </w:p>
    <w:p w14:paraId="343CE9D3" w14:textId="77777777" w:rsidR="00124098" w:rsidRPr="0085358F" w:rsidRDefault="00124098" w:rsidP="00124098">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B31C2F4" w14:textId="6E08ABEA" w:rsidR="00124098" w:rsidRPr="0085358F" w:rsidRDefault="00AA1749"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val="es-MX" w:eastAsia="es-ES"/>
        </w:rPr>
        <w:lastRenderedPageBreak/>
        <w:t>Por lo anterior, conforme al</w:t>
      </w:r>
      <w:r w:rsidR="000C6A12" w:rsidRPr="0085358F">
        <w:rPr>
          <w:rFonts w:ascii="Arial" w:hAnsi="Arial" w:cs="Arial"/>
          <w:sz w:val="28"/>
          <w:szCs w:val="28"/>
          <w:lang w:val="es-MX" w:eastAsia="es-ES"/>
        </w:rPr>
        <w:t xml:space="preserve"> criterio del Tribunal Pleno</w:t>
      </w:r>
      <w:r w:rsidRPr="0085358F">
        <w:rPr>
          <w:rFonts w:ascii="Arial" w:hAnsi="Arial" w:cs="Arial"/>
          <w:sz w:val="28"/>
          <w:szCs w:val="28"/>
          <w:lang w:val="es-MX" w:eastAsia="es-ES"/>
        </w:rPr>
        <w:t xml:space="preserve">, </w:t>
      </w:r>
      <w:r w:rsidR="00064959" w:rsidRPr="0085358F">
        <w:rPr>
          <w:rFonts w:ascii="Arial" w:hAnsi="Arial" w:cs="Arial"/>
          <w:sz w:val="28"/>
          <w:szCs w:val="28"/>
          <w:lang w:eastAsia="es-ES"/>
        </w:rPr>
        <w:t>o</w:t>
      </w:r>
      <w:r w:rsidR="00586D33" w:rsidRPr="0085358F">
        <w:rPr>
          <w:rFonts w:ascii="Arial" w:hAnsi="Arial" w:cs="Arial"/>
          <w:sz w:val="28"/>
          <w:szCs w:val="28"/>
          <w:lang w:eastAsia="es-ES"/>
        </w:rPr>
        <w:t xml:space="preserve">bservar el derecho a la salud desde la perspectiva del bienestar </w:t>
      </w:r>
      <w:r w:rsidR="00064959" w:rsidRPr="0085358F">
        <w:rPr>
          <w:rFonts w:ascii="Arial" w:hAnsi="Arial" w:cs="Arial"/>
          <w:sz w:val="28"/>
          <w:szCs w:val="28"/>
          <w:lang w:eastAsia="es-ES"/>
        </w:rPr>
        <w:t xml:space="preserve">permite comprender </w:t>
      </w:r>
      <w:r w:rsidR="005F67FC" w:rsidRPr="0085358F">
        <w:rPr>
          <w:rFonts w:ascii="Arial" w:hAnsi="Arial" w:cs="Arial"/>
          <w:sz w:val="28"/>
          <w:szCs w:val="28"/>
          <w:lang w:val="es-MX" w:eastAsia="es-ES"/>
        </w:rPr>
        <w:t>cómo el embarazo puede afectar la salud de las mujeres no sólo en aquellos casos en los que les causa una enfermedad física, sino también en aquellos casos en los que se afecta su bienestar, incluido aquello que para cada mujer signifique estar bien</w:t>
      </w:r>
      <w:r w:rsidR="00065017" w:rsidRPr="0085358F">
        <w:rPr>
          <w:rStyle w:val="Refdenotaalpie"/>
          <w:rFonts w:ascii="Arial" w:hAnsi="Arial" w:cs="Arial"/>
          <w:sz w:val="28"/>
          <w:szCs w:val="28"/>
          <w:lang w:val="es-MX" w:eastAsia="es-ES"/>
        </w:rPr>
        <w:footnoteReference w:id="67"/>
      </w:r>
      <w:r w:rsidR="00065017" w:rsidRPr="0085358F">
        <w:rPr>
          <w:rFonts w:ascii="Arial" w:hAnsi="Arial" w:cs="Arial"/>
          <w:sz w:val="28"/>
          <w:szCs w:val="28"/>
          <w:lang w:val="es-MX" w:eastAsia="es-ES"/>
        </w:rPr>
        <w:t>.</w:t>
      </w:r>
    </w:p>
    <w:p w14:paraId="429938EB" w14:textId="77777777" w:rsidR="00150816" w:rsidRPr="0085358F" w:rsidRDefault="00150816" w:rsidP="00150816">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25FAAD01" w14:textId="2E092F24" w:rsidR="000C3887" w:rsidRPr="0085358F" w:rsidRDefault="00E65C05" w:rsidP="00F2166A">
      <w:pPr>
        <w:numPr>
          <w:ilvl w:val="0"/>
          <w:numId w:val="1"/>
        </w:numPr>
        <w:tabs>
          <w:tab w:val="left" w:pos="-284"/>
        </w:tabs>
        <w:autoSpaceDE w:val="0"/>
        <w:autoSpaceDN w:val="0"/>
        <w:adjustRightInd w:val="0"/>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Como se ha desarrollado a lo largo de este apartado, la relación específica entre la salud y el ejercicio de los derechos sexuales y reproductivos </w:t>
      </w:r>
      <w:r w:rsidR="000C3887" w:rsidRPr="0085358F">
        <w:rPr>
          <w:rFonts w:ascii="Arial" w:hAnsi="Arial" w:cs="Arial"/>
          <w:sz w:val="28"/>
          <w:szCs w:val="28"/>
          <w:lang w:eastAsia="es-ES"/>
        </w:rPr>
        <w:t>forman parte de un todo</w:t>
      </w:r>
      <w:r w:rsidR="00C865E2" w:rsidRPr="0085358F">
        <w:rPr>
          <w:rFonts w:ascii="Arial" w:hAnsi="Arial" w:cs="Arial"/>
          <w:sz w:val="28"/>
          <w:szCs w:val="28"/>
          <w:lang w:eastAsia="es-ES"/>
        </w:rPr>
        <w:t xml:space="preserve">, </w:t>
      </w:r>
      <w:r w:rsidR="000C3887" w:rsidRPr="0085358F">
        <w:rPr>
          <w:rFonts w:ascii="Arial" w:hAnsi="Arial" w:cs="Arial"/>
          <w:sz w:val="28"/>
          <w:szCs w:val="28"/>
          <w:lang w:eastAsia="es-ES"/>
        </w:rPr>
        <w:t>cuyo centro de acción son las mujeres y las personas con capacidad de gestar, pues se vincula de forma intrínseca con el ejercicio de su propio plan de vida y la conducción de éste a través de la protección y búsqueda del más amplio bienestar en un marco de igualdad jurídica</w:t>
      </w:r>
      <w:r w:rsidR="001441FC" w:rsidRPr="0085358F">
        <w:rPr>
          <w:rStyle w:val="Refdenotaalpie"/>
          <w:rFonts w:ascii="Arial" w:hAnsi="Arial" w:cs="Arial"/>
          <w:sz w:val="28"/>
          <w:szCs w:val="28"/>
          <w:lang w:eastAsia="es-ES"/>
        </w:rPr>
        <w:footnoteReference w:id="68"/>
      </w:r>
      <w:r w:rsidR="000C3887" w:rsidRPr="0085358F">
        <w:rPr>
          <w:rFonts w:ascii="Arial" w:hAnsi="Arial" w:cs="Arial"/>
          <w:sz w:val="28"/>
          <w:szCs w:val="28"/>
          <w:lang w:eastAsia="es-ES"/>
        </w:rPr>
        <w:t>.</w:t>
      </w:r>
    </w:p>
    <w:p w14:paraId="416E997D" w14:textId="77777777" w:rsidR="00746AE2" w:rsidRPr="0085358F" w:rsidRDefault="00746AE2" w:rsidP="002B6A9A">
      <w:pPr>
        <w:tabs>
          <w:tab w:val="left" w:pos="-284"/>
        </w:tabs>
        <w:autoSpaceDE w:val="0"/>
        <w:autoSpaceDN w:val="0"/>
        <w:adjustRightInd w:val="0"/>
        <w:spacing w:before="360" w:after="360" w:line="360" w:lineRule="auto"/>
        <w:ind w:right="51"/>
        <w:contextualSpacing/>
        <w:jc w:val="both"/>
        <w:rPr>
          <w:rFonts w:ascii="Arial" w:hAnsi="Arial" w:cs="Arial"/>
          <w:b/>
          <w:bCs/>
          <w:sz w:val="28"/>
          <w:szCs w:val="28"/>
          <w:lang w:eastAsia="es-ES"/>
        </w:rPr>
      </w:pPr>
    </w:p>
    <w:p w14:paraId="2AAF4813" w14:textId="2B1E5541" w:rsidR="002B6A9A" w:rsidRPr="0085358F" w:rsidRDefault="002B6A9A" w:rsidP="002B6A9A">
      <w:pPr>
        <w:tabs>
          <w:tab w:val="left" w:pos="-284"/>
        </w:tabs>
        <w:autoSpaceDE w:val="0"/>
        <w:autoSpaceDN w:val="0"/>
        <w:adjustRightInd w:val="0"/>
        <w:spacing w:before="360" w:after="360" w:line="360" w:lineRule="auto"/>
        <w:ind w:right="51"/>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E. </w:t>
      </w:r>
      <w:r w:rsidR="00F93335" w:rsidRPr="0085358F">
        <w:rPr>
          <w:rFonts w:ascii="Arial" w:hAnsi="Arial" w:cs="Arial"/>
          <w:b/>
          <w:bCs/>
          <w:sz w:val="28"/>
          <w:szCs w:val="28"/>
          <w:lang w:eastAsia="es-ES"/>
        </w:rPr>
        <w:t>D</w:t>
      </w:r>
      <w:r w:rsidRPr="0085358F">
        <w:rPr>
          <w:rFonts w:ascii="Arial" w:hAnsi="Arial" w:cs="Arial"/>
          <w:b/>
          <w:bCs/>
          <w:sz w:val="28"/>
          <w:szCs w:val="28"/>
          <w:lang w:eastAsia="es-ES"/>
        </w:rPr>
        <w:t>erecho a decidir y sus implicaciones específicas</w:t>
      </w:r>
      <w:r w:rsidR="007B312C" w:rsidRPr="0085358F">
        <w:rPr>
          <w:rFonts w:ascii="Arial" w:hAnsi="Arial" w:cs="Arial"/>
          <w:b/>
          <w:bCs/>
          <w:sz w:val="28"/>
          <w:szCs w:val="28"/>
          <w:lang w:eastAsia="es-ES"/>
        </w:rPr>
        <w:t xml:space="preserve"> en el aborto </w:t>
      </w:r>
    </w:p>
    <w:p w14:paraId="1E1FF56D" w14:textId="36BB8EAF" w:rsidR="007038E0" w:rsidRPr="0085358F" w:rsidRDefault="007038E0" w:rsidP="007038E0">
      <w:pPr>
        <w:tabs>
          <w:tab w:val="left" w:pos="-284"/>
        </w:tabs>
        <w:autoSpaceDE w:val="0"/>
        <w:autoSpaceDN w:val="0"/>
        <w:adjustRightInd w:val="0"/>
        <w:spacing w:before="360" w:after="360" w:line="360" w:lineRule="auto"/>
        <w:ind w:right="51"/>
        <w:contextualSpacing/>
        <w:jc w:val="both"/>
        <w:rPr>
          <w:rFonts w:ascii="Arial" w:hAnsi="Arial" w:cs="Arial"/>
          <w:sz w:val="28"/>
          <w:szCs w:val="28"/>
          <w:lang w:eastAsia="es-ES"/>
        </w:rPr>
      </w:pPr>
    </w:p>
    <w:p w14:paraId="1FB0CCB3" w14:textId="43B939B5" w:rsidR="00F33FDB" w:rsidRPr="0085358F" w:rsidRDefault="008031F4"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Como se abordó con anterioridad, </w:t>
      </w:r>
      <w:r w:rsidR="00E10AFE" w:rsidRPr="0085358F">
        <w:rPr>
          <w:rFonts w:ascii="Arial" w:hAnsi="Arial" w:cs="Arial"/>
          <w:sz w:val="28"/>
          <w:szCs w:val="28"/>
          <w:lang w:eastAsia="es-ES"/>
        </w:rPr>
        <w:t>la titularidad d</w:t>
      </w:r>
      <w:r w:rsidR="001C6DF6" w:rsidRPr="0085358F">
        <w:rPr>
          <w:rFonts w:ascii="Arial" w:hAnsi="Arial" w:cs="Arial"/>
          <w:sz w:val="28"/>
          <w:szCs w:val="28"/>
          <w:lang w:eastAsia="es-ES"/>
        </w:rPr>
        <w:t>el derecho a decidir</w:t>
      </w:r>
      <w:r w:rsidR="00400219" w:rsidRPr="0085358F">
        <w:rPr>
          <w:rFonts w:ascii="Arial" w:hAnsi="Arial" w:cs="Arial"/>
          <w:sz w:val="28"/>
          <w:szCs w:val="28"/>
          <w:lang w:eastAsia="es-ES"/>
        </w:rPr>
        <w:t>,</w:t>
      </w:r>
      <w:r w:rsidR="001C6DF6" w:rsidRPr="0085358F">
        <w:rPr>
          <w:rFonts w:ascii="Arial" w:hAnsi="Arial" w:cs="Arial"/>
          <w:sz w:val="28"/>
          <w:szCs w:val="28"/>
          <w:lang w:eastAsia="es-ES"/>
        </w:rPr>
        <w:t xml:space="preserve"> continuar o interrumpir un embarazo</w:t>
      </w:r>
      <w:r w:rsidR="00E0198F" w:rsidRPr="0085358F">
        <w:rPr>
          <w:rFonts w:ascii="Arial" w:hAnsi="Arial" w:cs="Arial"/>
          <w:sz w:val="28"/>
          <w:szCs w:val="28"/>
          <w:lang w:eastAsia="es-ES"/>
        </w:rPr>
        <w:t>,</w:t>
      </w:r>
      <w:r w:rsidR="001C6DF6" w:rsidRPr="0085358F">
        <w:rPr>
          <w:rFonts w:ascii="Arial" w:hAnsi="Arial" w:cs="Arial"/>
          <w:sz w:val="28"/>
          <w:szCs w:val="28"/>
          <w:lang w:eastAsia="es-ES"/>
        </w:rPr>
        <w:t xml:space="preserve"> y la posibilidad de acceder libremente a un procedimiento </w:t>
      </w:r>
      <w:r w:rsidR="00F30C57" w:rsidRPr="0085358F">
        <w:rPr>
          <w:rFonts w:ascii="Arial" w:hAnsi="Arial" w:cs="Arial"/>
          <w:sz w:val="28"/>
          <w:szCs w:val="28"/>
          <w:lang w:eastAsia="es-ES"/>
        </w:rPr>
        <w:t xml:space="preserve">para ello </w:t>
      </w:r>
      <w:r w:rsidR="00E10AFE" w:rsidRPr="0085358F">
        <w:rPr>
          <w:rFonts w:ascii="Arial" w:hAnsi="Arial" w:cs="Arial"/>
          <w:sz w:val="28"/>
          <w:szCs w:val="28"/>
          <w:lang w:eastAsia="es-ES"/>
        </w:rPr>
        <w:t xml:space="preserve">le corresponde </w:t>
      </w:r>
      <w:r w:rsidR="00E10AFE" w:rsidRPr="0085358F">
        <w:rPr>
          <w:rFonts w:ascii="Arial" w:hAnsi="Arial" w:cs="Arial"/>
          <w:sz w:val="28"/>
          <w:szCs w:val="28"/>
          <w:u w:val="single"/>
          <w:lang w:eastAsia="es-ES"/>
        </w:rPr>
        <w:t>exclusivamente</w:t>
      </w:r>
      <w:r w:rsidR="00E10AFE" w:rsidRPr="0085358F">
        <w:rPr>
          <w:rFonts w:ascii="Arial" w:hAnsi="Arial" w:cs="Arial"/>
          <w:sz w:val="28"/>
          <w:szCs w:val="28"/>
          <w:lang w:eastAsia="es-ES"/>
        </w:rPr>
        <w:t xml:space="preserve"> a las mujeres y a las personas con capacidad de gestar</w:t>
      </w:r>
      <w:r w:rsidR="000262E9" w:rsidRPr="0085358F">
        <w:rPr>
          <w:rFonts w:ascii="Arial" w:hAnsi="Arial" w:cs="Arial"/>
          <w:sz w:val="28"/>
          <w:szCs w:val="28"/>
          <w:lang w:eastAsia="es-ES"/>
        </w:rPr>
        <w:t xml:space="preserve">, ya que </w:t>
      </w:r>
      <w:r w:rsidR="00F30C57" w:rsidRPr="0085358F">
        <w:rPr>
          <w:rFonts w:ascii="Arial" w:hAnsi="Arial" w:cs="Arial"/>
          <w:sz w:val="28"/>
          <w:szCs w:val="28"/>
          <w:lang w:eastAsia="es-ES"/>
        </w:rPr>
        <w:t xml:space="preserve">se encuentra íntimamente </w:t>
      </w:r>
      <w:r w:rsidR="00E10AFE" w:rsidRPr="0085358F">
        <w:rPr>
          <w:rFonts w:ascii="Arial" w:hAnsi="Arial" w:cs="Arial"/>
          <w:sz w:val="28"/>
          <w:szCs w:val="28"/>
          <w:lang w:eastAsia="es-ES"/>
        </w:rPr>
        <w:t xml:space="preserve">relacionado con </w:t>
      </w:r>
      <w:r w:rsidR="000262E9" w:rsidRPr="0085358F">
        <w:rPr>
          <w:rFonts w:ascii="Arial" w:hAnsi="Arial" w:cs="Arial"/>
          <w:sz w:val="28"/>
          <w:szCs w:val="28"/>
          <w:lang w:eastAsia="es-ES"/>
        </w:rPr>
        <w:t xml:space="preserve">el respeto y la garantía a su dignidad humana, </w:t>
      </w:r>
      <w:r w:rsidR="00662421" w:rsidRPr="0085358F">
        <w:rPr>
          <w:rFonts w:ascii="Arial" w:hAnsi="Arial" w:cs="Arial"/>
          <w:sz w:val="28"/>
          <w:szCs w:val="28"/>
          <w:lang w:eastAsia="es-ES"/>
        </w:rPr>
        <w:t xml:space="preserve">a la autonomía, </w:t>
      </w:r>
      <w:r w:rsidR="000262E9" w:rsidRPr="0085358F">
        <w:rPr>
          <w:rFonts w:ascii="Arial" w:hAnsi="Arial" w:cs="Arial"/>
          <w:sz w:val="28"/>
          <w:szCs w:val="28"/>
          <w:lang w:eastAsia="es-ES"/>
        </w:rPr>
        <w:t>al libre desarrollo de la personalidad</w:t>
      </w:r>
      <w:r w:rsidR="00662421" w:rsidRPr="0085358F">
        <w:rPr>
          <w:rFonts w:ascii="Arial" w:hAnsi="Arial" w:cs="Arial"/>
          <w:sz w:val="28"/>
          <w:szCs w:val="28"/>
          <w:lang w:eastAsia="es-ES"/>
        </w:rPr>
        <w:t xml:space="preserve">, </w:t>
      </w:r>
      <w:r w:rsidR="000262E9" w:rsidRPr="0085358F">
        <w:rPr>
          <w:rFonts w:ascii="Arial" w:hAnsi="Arial" w:cs="Arial"/>
          <w:sz w:val="28"/>
          <w:szCs w:val="28"/>
          <w:lang w:eastAsia="es-ES"/>
        </w:rPr>
        <w:t>a la igualdad y no discriminación</w:t>
      </w:r>
      <w:r w:rsidR="00662421" w:rsidRPr="0085358F">
        <w:rPr>
          <w:rFonts w:ascii="Arial" w:hAnsi="Arial" w:cs="Arial"/>
          <w:sz w:val="28"/>
          <w:szCs w:val="28"/>
          <w:lang w:eastAsia="es-ES"/>
        </w:rPr>
        <w:t xml:space="preserve">, </w:t>
      </w:r>
      <w:r w:rsidR="000262E9" w:rsidRPr="0085358F">
        <w:rPr>
          <w:rFonts w:ascii="Arial" w:hAnsi="Arial" w:cs="Arial"/>
          <w:sz w:val="28"/>
          <w:szCs w:val="28"/>
          <w:lang w:eastAsia="es-ES"/>
        </w:rPr>
        <w:t>a la salud</w:t>
      </w:r>
      <w:r w:rsidR="00662421" w:rsidRPr="0085358F">
        <w:rPr>
          <w:rFonts w:ascii="Arial" w:hAnsi="Arial" w:cs="Arial"/>
          <w:sz w:val="28"/>
          <w:szCs w:val="28"/>
          <w:lang w:eastAsia="es-ES"/>
        </w:rPr>
        <w:t xml:space="preserve"> y a la libertad reproductiva</w:t>
      </w:r>
      <w:r w:rsidR="000262E9" w:rsidRPr="0085358F">
        <w:rPr>
          <w:rFonts w:ascii="Arial" w:hAnsi="Arial" w:cs="Arial"/>
          <w:sz w:val="28"/>
          <w:szCs w:val="28"/>
          <w:lang w:eastAsia="es-ES"/>
        </w:rPr>
        <w:t>.</w:t>
      </w:r>
    </w:p>
    <w:p w14:paraId="507BAF95" w14:textId="6C7D5849" w:rsidR="00794F42" w:rsidRPr="0085358F" w:rsidRDefault="000262E9" w:rsidP="00F33FDB">
      <w:pPr>
        <w:tabs>
          <w:tab w:val="left" w:pos="-284"/>
        </w:tabs>
        <w:spacing w:before="360" w:after="360" w:line="360" w:lineRule="auto"/>
        <w:ind w:right="51"/>
        <w:contextualSpacing/>
        <w:jc w:val="both"/>
        <w:rPr>
          <w:rFonts w:ascii="Arial" w:hAnsi="Arial" w:cs="Arial"/>
          <w:sz w:val="28"/>
          <w:szCs w:val="28"/>
          <w:lang w:eastAsia="es-ES"/>
        </w:rPr>
      </w:pPr>
      <w:r w:rsidRPr="0085358F">
        <w:rPr>
          <w:rFonts w:ascii="Arial" w:hAnsi="Arial" w:cs="Arial"/>
          <w:sz w:val="28"/>
          <w:szCs w:val="28"/>
          <w:lang w:eastAsia="es-ES"/>
        </w:rPr>
        <w:t xml:space="preserve"> </w:t>
      </w:r>
    </w:p>
    <w:p w14:paraId="7050F2BE" w14:textId="3924B254" w:rsidR="00F33FDB" w:rsidRPr="0085358F" w:rsidRDefault="00F33FD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Pr="0085358F">
        <w:rPr>
          <w:rFonts w:ascii="Arial" w:hAnsi="Arial" w:cs="Arial"/>
          <w:b/>
          <w:bCs/>
          <w:sz w:val="28"/>
          <w:szCs w:val="28"/>
          <w:lang w:eastAsia="es-ES"/>
        </w:rPr>
        <w:t>constitucionalización del derecho a decidir</w:t>
      </w:r>
      <w:r w:rsidR="00B20DF3" w:rsidRPr="0085358F">
        <w:rPr>
          <w:rFonts w:ascii="Arial" w:hAnsi="Arial" w:cs="Arial"/>
          <w:sz w:val="28"/>
          <w:szCs w:val="28"/>
          <w:lang w:eastAsia="es-ES"/>
        </w:rPr>
        <w:t xml:space="preserve"> </w:t>
      </w:r>
      <w:r w:rsidR="009F76C0" w:rsidRPr="0085358F">
        <w:rPr>
          <w:rFonts w:ascii="Arial" w:hAnsi="Arial" w:cs="Arial"/>
          <w:sz w:val="28"/>
          <w:szCs w:val="28"/>
          <w:lang w:eastAsia="es-ES"/>
        </w:rPr>
        <w:t>implica</w:t>
      </w:r>
      <w:r w:rsidR="00DF150F" w:rsidRPr="0085358F">
        <w:rPr>
          <w:rFonts w:ascii="Arial" w:hAnsi="Arial" w:cs="Arial"/>
          <w:sz w:val="28"/>
          <w:szCs w:val="28"/>
          <w:lang w:eastAsia="es-ES"/>
        </w:rPr>
        <w:t xml:space="preserve"> sostener que </w:t>
      </w:r>
      <w:r w:rsidR="00B474A0" w:rsidRPr="0085358F">
        <w:rPr>
          <w:rFonts w:ascii="Arial" w:hAnsi="Arial" w:cs="Arial"/>
          <w:sz w:val="28"/>
          <w:szCs w:val="28"/>
          <w:lang w:eastAsia="es-ES"/>
        </w:rPr>
        <w:t xml:space="preserve">no tiene cabida un escenario en el cual la mujer y las personas con capacidad de gestar no puedan plantearse el dilema de continuar o interrumpir su embarazo por un corto tiempo al inicio de la gestación, </w:t>
      </w:r>
      <w:r w:rsidR="00B474A0" w:rsidRPr="0085358F">
        <w:rPr>
          <w:rFonts w:ascii="Arial" w:hAnsi="Arial" w:cs="Arial"/>
          <w:sz w:val="28"/>
          <w:szCs w:val="28"/>
          <w:lang w:eastAsia="es-ES"/>
        </w:rPr>
        <w:lastRenderedPageBreak/>
        <w:t xml:space="preserve">pues ello equivaldría a asumir que su dignidad y autonomía personal pueden modularse y restringirse en función de </w:t>
      </w:r>
      <w:r w:rsidR="00883565" w:rsidRPr="0085358F">
        <w:rPr>
          <w:rFonts w:ascii="Arial" w:hAnsi="Arial" w:cs="Arial"/>
          <w:sz w:val="28"/>
          <w:szCs w:val="28"/>
          <w:lang w:eastAsia="es-ES"/>
        </w:rPr>
        <w:t xml:space="preserve">un constructo social </w:t>
      </w:r>
      <w:r w:rsidR="009F76C0" w:rsidRPr="0085358F">
        <w:rPr>
          <w:rFonts w:ascii="Arial" w:hAnsi="Arial" w:cs="Arial"/>
          <w:sz w:val="28"/>
          <w:szCs w:val="28"/>
          <w:lang w:eastAsia="es-ES"/>
        </w:rPr>
        <w:t>que las configura como instrumentos de procreación</w:t>
      </w:r>
      <w:r w:rsidR="003D528D" w:rsidRPr="0085358F">
        <w:rPr>
          <w:rStyle w:val="Refdenotaalpie"/>
          <w:rFonts w:ascii="Arial" w:hAnsi="Arial" w:cs="Arial"/>
          <w:sz w:val="28"/>
          <w:szCs w:val="28"/>
          <w:lang w:eastAsia="es-ES"/>
        </w:rPr>
        <w:footnoteReference w:id="69"/>
      </w:r>
      <w:r w:rsidR="009F76C0" w:rsidRPr="0085358F">
        <w:rPr>
          <w:rFonts w:ascii="Arial" w:hAnsi="Arial" w:cs="Arial"/>
          <w:sz w:val="28"/>
          <w:szCs w:val="28"/>
          <w:lang w:eastAsia="es-ES"/>
        </w:rPr>
        <w:t xml:space="preserve">. </w:t>
      </w:r>
    </w:p>
    <w:p w14:paraId="5E450F05" w14:textId="77777777" w:rsidR="003D528D" w:rsidRPr="0085358F" w:rsidRDefault="003D528D" w:rsidP="003D528D">
      <w:pPr>
        <w:tabs>
          <w:tab w:val="left" w:pos="-284"/>
        </w:tabs>
        <w:spacing w:before="360" w:after="360" w:line="360" w:lineRule="auto"/>
        <w:ind w:right="51"/>
        <w:contextualSpacing/>
        <w:jc w:val="both"/>
        <w:rPr>
          <w:rFonts w:ascii="Arial" w:hAnsi="Arial" w:cs="Arial"/>
          <w:sz w:val="28"/>
          <w:szCs w:val="28"/>
          <w:lang w:eastAsia="es-ES"/>
        </w:rPr>
      </w:pPr>
    </w:p>
    <w:p w14:paraId="4B2CFABB" w14:textId="502E26CF" w:rsidR="00C520B2" w:rsidRPr="0085358F" w:rsidRDefault="0096254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Los pilares que sostienen el derecho a decidir irradian elementos que conforman </w:t>
      </w:r>
      <w:r w:rsidR="00B104B0" w:rsidRPr="0085358F">
        <w:rPr>
          <w:rFonts w:ascii="Arial" w:hAnsi="Arial" w:cs="Arial"/>
          <w:sz w:val="28"/>
          <w:szCs w:val="28"/>
          <w:lang w:eastAsia="es-ES"/>
        </w:rPr>
        <w:t xml:space="preserve">la noción de </w:t>
      </w:r>
      <w:r w:rsidR="00B104B0" w:rsidRPr="0085358F">
        <w:rPr>
          <w:rFonts w:ascii="Arial" w:hAnsi="Arial" w:cs="Arial"/>
          <w:b/>
          <w:bCs/>
          <w:sz w:val="28"/>
          <w:szCs w:val="28"/>
          <w:lang w:eastAsia="es-ES"/>
        </w:rPr>
        <w:t>justicia reproductiva</w:t>
      </w:r>
      <w:r w:rsidR="00B104B0" w:rsidRPr="0085358F">
        <w:rPr>
          <w:rFonts w:ascii="Arial" w:hAnsi="Arial" w:cs="Arial"/>
          <w:sz w:val="28"/>
          <w:szCs w:val="28"/>
          <w:lang w:eastAsia="es-ES"/>
        </w:rPr>
        <w:t xml:space="preserve">, </w:t>
      </w:r>
      <w:r w:rsidR="00892F0C" w:rsidRPr="0085358F">
        <w:rPr>
          <w:rFonts w:ascii="Arial" w:hAnsi="Arial" w:cs="Arial"/>
          <w:sz w:val="28"/>
          <w:szCs w:val="28"/>
          <w:lang w:eastAsia="es-ES"/>
        </w:rPr>
        <w:t>la cual</w:t>
      </w:r>
      <w:r w:rsidR="00B104B0" w:rsidRPr="0085358F">
        <w:rPr>
          <w:rFonts w:ascii="Arial" w:hAnsi="Arial" w:cs="Arial"/>
          <w:sz w:val="28"/>
          <w:szCs w:val="28"/>
          <w:lang w:eastAsia="es-ES"/>
        </w:rPr>
        <w:t xml:space="preserve"> comprende el derecho a la autodeterminación</w:t>
      </w:r>
      <w:r w:rsidR="00C520B2" w:rsidRPr="0085358F">
        <w:rPr>
          <w:rFonts w:ascii="Arial" w:hAnsi="Arial" w:cs="Arial"/>
          <w:sz w:val="28"/>
          <w:szCs w:val="28"/>
          <w:lang w:eastAsia="es-ES"/>
        </w:rPr>
        <w:t xml:space="preserve"> en relación con el derecho a la integridad física y psicológica. </w:t>
      </w:r>
      <w:r w:rsidR="008A450A" w:rsidRPr="0085358F">
        <w:rPr>
          <w:rFonts w:ascii="Arial" w:hAnsi="Arial" w:cs="Arial"/>
          <w:sz w:val="28"/>
          <w:szCs w:val="28"/>
          <w:lang w:eastAsia="es-ES"/>
        </w:rPr>
        <w:t>La decisión de ser ma</w:t>
      </w:r>
      <w:r w:rsidR="00CF0872" w:rsidRPr="0085358F">
        <w:rPr>
          <w:rFonts w:ascii="Arial" w:hAnsi="Arial" w:cs="Arial"/>
          <w:sz w:val="28"/>
          <w:szCs w:val="28"/>
          <w:lang w:eastAsia="es-ES"/>
        </w:rPr>
        <w:t xml:space="preserve">dre o no, una vez que ha ocurrido la concepción, </w:t>
      </w:r>
      <w:r w:rsidR="00742C3E" w:rsidRPr="0085358F">
        <w:rPr>
          <w:rFonts w:ascii="Arial" w:hAnsi="Arial" w:cs="Arial"/>
          <w:sz w:val="28"/>
          <w:szCs w:val="28"/>
          <w:lang w:eastAsia="es-ES"/>
        </w:rPr>
        <w:t>se debe presumir racional y deliberada</w:t>
      </w:r>
      <w:r w:rsidR="002C097F" w:rsidRPr="0085358F">
        <w:rPr>
          <w:rFonts w:ascii="Arial" w:hAnsi="Arial" w:cs="Arial"/>
          <w:sz w:val="28"/>
          <w:szCs w:val="28"/>
          <w:lang w:eastAsia="es-ES"/>
        </w:rPr>
        <w:t xml:space="preserve">, </w:t>
      </w:r>
      <w:r w:rsidR="00902508" w:rsidRPr="0085358F">
        <w:rPr>
          <w:rFonts w:ascii="Arial" w:hAnsi="Arial" w:cs="Arial"/>
          <w:sz w:val="28"/>
          <w:szCs w:val="28"/>
          <w:lang w:eastAsia="es-ES"/>
        </w:rPr>
        <w:t xml:space="preserve">en atención a la autonomía personal y al libre desarrollo de la personalidad en términos de realización y </w:t>
      </w:r>
      <w:r w:rsidR="00092F42" w:rsidRPr="0085358F">
        <w:rPr>
          <w:rFonts w:ascii="Arial" w:hAnsi="Arial" w:cs="Arial"/>
          <w:sz w:val="28"/>
          <w:szCs w:val="28"/>
          <w:lang w:eastAsia="es-ES"/>
        </w:rPr>
        <w:t xml:space="preserve">de </w:t>
      </w:r>
      <w:r w:rsidR="00902508" w:rsidRPr="0085358F">
        <w:rPr>
          <w:rFonts w:ascii="Arial" w:hAnsi="Arial" w:cs="Arial"/>
          <w:sz w:val="28"/>
          <w:szCs w:val="28"/>
          <w:lang w:eastAsia="es-ES"/>
        </w:rPr>
        <w:t xml:space="preserve">responsabilidad individual. </w:t>
      </w:r>
    </w:p>
    <w:p w14:paraId="3FAE83F4" w14:textId="77777777" w:rsidR="00EC4E12" w:rsidRPr="0085358F" w:rsidRDefault="00EC4E12" w:rsidP="00EC4E12">
      <w:pPr>
        <w:tabs>
          <w:tab w:val="left" w:pos="-284"/>
        </w:tabs>
        <w:spacing w:before="360" w:after="360" w:line="360" w:lineRule="auto"/>
        <w:ind w:right="51"/>
        <w:contextualSpacing/>
        <w:jc w:val="both"/>
        <w:rPr>
          <w:rFonts w:ascii="Arial" w:hAnsi="Arial" w:cs="Arial"/>
          <w:sz w:val="28"/>
          <w:szCs w:val="28"/>
          <w:lang w:eastAsia="es-ES"/>
        </w:rPr>
      </w:pPr>
    </w:p>
    <w:p w14:paraId="3FBD5CCE" w14:textId="5D1A7B79" w:rsidR="00EC24A9" w:rsidRPr="0085358F" w:rsidRDefault="00F0121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rPr>
        <w:t xml:space="preserve">La libertad reproductiva, en su vertiente específica del derecho a decidir, implica que </w:t>
      </w:r>
      <w:r w:rsidRPr="0085358F">
        <w:rPr>
          <w:rFonts w:ascii="Arial" w:hAnsi="Arial" w:cs="Arial"/>
          <w:b/>
          <w:bCs/>
          <w:sz w:val="28"/>
          <w:szCs w:val="28"/>
        </w:rPr>
        <w:t xml:space="preserve">no corresponde al Estado conocer o evaluar las razones para continuar o interrumpir su embarazo, </w:t>
      </w:r>
      <w:r w:rsidRPr="0085358F">
        <w:rPr>
          <w:rFonts w:ascii="Arial" w:hAnsi="Arial" w:cs="Arial"/>
          <w:sz w:val="28"/>
          <w:szCs w:val="28"/>
        </w:rPr>
        <w:t xml:space="preserve">ya que </w:t>
      </w:r>
      <w:r w:rsidR="00167DD2" w:rsidRPr="0085358F">
        <w:rPr>
          <w:rFonts w:ascii="Arial" w:hAnsi="Arial" w:cs="Arial"/>
          <w:sz w:val="28"/>
          <w:szCs w:val="28"/>
        </w:rPr>
        <w:t xml:space="preserve">esta elección </w:t>
      </w:r>
      <w:r w:rsidR="00EC24A9" w:rsidRPr="0085358F">
        <w:rPr>
          <w:rFonts w:ascii="Arial" w:hAnsi="Arial" w:cs="Arial"/>
          <w:sz w:val="28"/>
          <w:szCs w:val="28"/>
        </w:rPr>
        <w:t xml:space="preserve">no sólo </w:t>
      </w:r>
      <w:r w:rsidRPr="0085358F">
        <w:rPr>
          <w:rFonts w:ascii="Arial" w:hAnsi="Arial" w:cs="Arial"/>
          <w:sz w:val="28"/>
          <w:szCs w:val="28"/>
        </w:rPr>
        <w:t>pertenece a</w:t>
      </w:r>
      <w:r w:rsidR="004039E7" w:rsidRPr="0085358F">
        <w:rPr>
          <w:rFonts w:ascii="Arial" w:hAnsi="Arial" w:cs="Arial"/>
          <w:sz w:val="28"/>
          <w:szCs w:val="28"/>
        </w:rPr>
        <w:t xml:space="preserve"> la </w:t>
      </w:r>
      <w:r w:rsidRPr="0085358F">
        <w:rPr>
          <w:rFonts w:ascii="Arial" w:hAnsi="Arial" w:cs="Arial"/>
          <w:sz w:val="28"/>
          <w:szCs w:val="28"/>
        </w:rPr>
        <w:t>esfera de intimidad de la mujer y de las personas con capacidad de gestar</w:t>
      </w:r>
      <w:r w:rsidR="00786320" w:rsidRPr="0085358F">
        <w:rPr>
          <w:rFonts w:ascii="Arial" w:hAnsi="Arial" w:cs="Arial"/>
          <w:sz w:val="28"/>
          <w:szCs w:val="28"/>
        </w:rPr>
        <w:t xml:space="preserve">, </w:t>
      </w:r>
      <w:r w:rsidR="00EC24A9" w:rsidRPr="0085358F">
        <w:rPr>
          <w:rFonts w:ascii="Arial" w:hAnsi="Arial" w:cs="Arial"/>
          <w:sz w:val="28"/>
          <w:szCs w:val="28"/>
        </w:rPr>
        <w:t>sino que</w:t>
      </w:r>
      <w:r w:rsidR="00786320" w:rsidRPr="0085358F">
        <w:rPr>
          <w:rFonts w:ascii="Arial" w:hAnsi="Arial" w:cs="Arial"/>
          <w:sz w:val="28"/>
          <w:szCs w:val="28"/>
        </w:rPr>
        <w:t xml:space="preserve"> constituye </w:t>
      </w:r>
      <w:r w:rsidR="00EC24A9" w:rsidRPr="0085358F">
        <w:rPr>
          <w:rFonts w:ascii="Arial" w:hAnsi="Arial" w:cs="Arial"/>
          <w:sz w:val="28"/>
          <w:szCs w:val="28"/>
        </w:rPr>
        <w:t xml:space="preserve">una de las más trascendentales que puede enfrentar, de manera que sólo ella conoce la importancia de cada uno de los motivos personales, médicos (físicos o psicológicos), económicos, familiares y sociales que la orillan a tomar una decisión en un sentido u otro. </w:t>
      </w:r>
    </w:p>
    <w:p w14:paraId="78AE15AF" w14:textId="77777777" w:rsidR="001839A7" w:rsidRPr="0085358F" w:rsidRDefault="001839A7" w:rsidP="001839A7">
      <w:pPr>
        <w:tabs>
          <w:tab w:val="left" w:pos="-284"/>
        </w:tabs>
        <w:spacing w:before="360" w:after="360" w:line="360" w:lineRule="auto"/>
        <w:ind w:right="51"/>
        <w:contextualSpacing/>
        <w:jc w:val="both"/>
        <w:rPr>
          <w:rFonts w:ascii="Arial" w:hAnsi="Arial" w:cs="Arial"/>
          <w:sz w:val="28"/>
          <w:szCs w:val="28"/>
          <w:lang w:eastAsia="es-ES"/>
        </w:rPr>
      </w:pPr>
    </w:p>
    <w:p w14:paraId="435D0F61" w14:textId="242F07D4" w:rsidR="00A60830" w:rsidRPr="0085358F" w:rsidRDefault="00DA5E3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derecho de las mujeres </w:t>
      </w:r>
      <w:r w:rsidR="00911A42" w:rsidRPr="0085358F">
        <w:rPr>
          <w:rFonts w:ascii="Arial" w:hAnsi="Arial" w:cs="Arial"/>
          <w:sz w:val="28"/>
          <w:szCs w:val="28"/>
          <w:lang w:eastAsia="es-ES"/>
        </w:rPr>
        <w:t xml:space="preserve">y de las personas con capacidad de gestar a decidir constituye un </w:t>
      </w:r>
      <w:r w:rsidR="00911A42" w:rsidRPr="0085358F">
        <w:rPr>
          <w:rFonts w:ascii="Arial" w:hAnsi="Arial" w:cs="Arial"/>
          <w:b/>
          <w:bCs/>
          <w:sz w:val="28"/>
          <w:szCs w:val="28"/>
          <w:lang w:eastAsia="es-ES"/>
        </w:rPr>
        <w:t>instrumento de materialización de sus derechos fuente</w:t>
      </w:r>
      <w:r w:rsidR="00A60830" w:rsidRPr="0085358F">
        <w:rPr>
          <w:rFonts w:ascii="Arial" w:hAnsi="Arial" w:cs="Arial"/>
          <w:sz w:val="28"/>
          <w:szCs w:val="28"/>
        </w:rPr>
        <w:t xml:space="preserve">, </w:t>
      </w:r>
      <w:r w:rsidR="00043C93" w:rsidRPr="0085358F">
        <w:rPr>
          <w:rFonts w:ascii="Arial" w:hAnsi="Arial" w:cs="Arial"/>
          <w:sz w:val="28"/>
          <w:szCs w:val="28"/>
        </w:rPr>
        <w:t>ya que asume que</w:t>
      </w:r>
      <w:r w:rsidR="00A60830" w:rsidRPr="0085358F">
        <w:rPr>
          <w:rFonts w:ascii="Arial" w:hAnsi="Arial" w:cs="Arial"/>
          <w:sz w:val="28"/>
          <w:szCs w:val="28"/>
        </w:rPr>
        <w:t xml:space="preserve"> la mujer </w:t>
      </w:r>
      <w:r w:rsidR="00043C93" w:rsidRPr="0085358F">
        <w:rPr>
          <w:rFonts w:ascii="Arial" w:hAnsi="Arial" w:cs="Arial"/>
          <w:sz w:val="28"/>
          <w:szCs w:val="28"/>
        </w:rPr>
        <w:t>es</w:t>
      </w:r>
      <w:r w:rsidR="006F6CD0" w:rsidRPr="0085358F">
        <w:rPr>
          <w:rFonts w:ascii="Arial" w:hAnsi="Arial" w:cs="Arial"/>
          <w:sz w:val="28"/>
          <w:szCs w:val="28"/>
        </w:rPr>
        <w:t xml:space="preserve"> un</w:t>
      </w:r>
      <w:r w:rsidR="00A60830" w:rsidRPr="0085358F">
        <w:rPr>
          <w:rFonts w:ascii="Arial" w:hAnsi="Arial" w:cs="Arial"/>
          <w:sz w:val="28"/>
          <w:szCs w:val="28"/>
        </w:rPr>
        <w:t xml:space="preserve"> </w:t>
      </w:r>
      <w:r w:rsidR="0063150B" w:rsidRPr="0085358F">
        <w:rPr>
          <w:rFonts w:ascii="Arial" w:hAnsi="Arial" w:cs="Arial"/>
          <w:sz w:val="28"/>
          <w:szCs w:val="28"/>
        </w:rPr>
        <w:t>ser</w:t>
      </w:r>
      <w:r w:rsidR="00A60830" w:rsidRPr="0085358F">
        <w:rPr>
          <w:rFonts w:ascii="Arial" w:hAnsi="Arial" w:cs="Arial"/>
          <w:sz w:val="28"/>
          <w:szCs w:val="28"/>
        </w:rPr>
        <w:t xml:space="preserve"> </w:t>
      </w:r>
      <w:r w:rsidR="00043C93" w:rsidRPr="0085358F">
        <w:rPr>
          <w:rFonts w:ascii="Arial" w:hAnsi="Arial" w:cs="Arial"/>
          <w:sz w:val="28"/>
          <w:szCs w:val="28"/>
        </w:rPr>
        <w:t xml:space="preserve">autónomo, </w:t>
      </w:r>
      <w:r w:rsidR="00A60830" w:rsidRPr="0085358F">
        <w:rPr>
          <w:rFonts w:ascii="Arial" w:hAnsi="Arial" w:cs="Arial"/>
          <w:sz w:val="28"/>
          <w:szCs w:val="28"/>
        </w:rPr>
        <w:t>independiente y responsable de sus elecciones y decisiones</w:t>
      </w:r>
      <w:r w:rsidR="00582564" w:rsidRPr="0085358F">
        <w:rPr>
          <w:rStyle w:val="Refdenotaalpie"/>
          <w:rFonts w:ascii="Arial" w:hAnsi="Arial" w:cs="Arial"/>
          <w:sz w:val="28"/>
          <w:szCs w:val="28"/>
        </w:rPr>
        <w:footnoteReference w:id="70"/>
      </w:r>
      <w:r w:rsidR="00433206" w:rsidRPr="0085358F">
        <w:rPr>
          <w:rFonts w:ascii="Arial" w:hAnsi="Arial" w:cs="Arial"/>
          <w:sz w:val="28"/>
          <w:szCs w:val="28"/>
        </w:rPr>
        <w:t>,</w:t>
      </w:r>
      <w:r w:rsidR="00863FA4" w:rsidRPr="0085358F">
        <w:rPr>
          <w:rFonts w:ascii="Arial" w:hAnsi="Arial" w:cs="Arial"/>
          <w:sz w:val="28"/>
          <w:szCs w:val="28"/>
        </w:rPr>
        <w:t xml:space="preserve"> y reconoce su capacidad para optar por lo que más se apegue a su proyecto de vida y a su bienestar integral</w:t>
      </w:r>
      <w:r w:rsidR="00A60830" w:rsidRPr="0085358F">
        <w:rPr>
          <w:rFonts w:ascii="Arial" w:hAnsi="Arial" w:cs="Arial"/>
          <w:sz w:val="28"/>
          <w:szCs w:val="28"/>
        </w:rPr>
        <w:t>.</w:t>
      </w:r>
    </w:p>
    <w:p w14:paraId="4DC39551" w14:textId="77777777" w:rsidR="009D5660" w:rsidRPr="0085358F" w:rsidRDefault="009D5660" w:rsidP="009D5660">
      <w:pPr>
        <w:tabs>
          <w:tab w:val="left" w:pos="-284"/>
        </w:tabs>
        <w:spacing w:before="360" w:after="360" w:line="360" w:lineRule="auto"/>
        <w:ind w:right="51"/>
        <w:contextualSpacing/>
        <w:jc w:val="both"/>
        <w:rPr>
          <w:rFonts w:ascii="Arial" w:hAnsi="Arial" w:cs="Arial"/>
          <w:sz w:val="28"/>
          <w:szCs w:val="28"/>
          <w:lang w:eastAsia="es-ES"/>
        </w:rPr>
      </w:pPr>
    </w:p>
    <w:p w14:paraId="4AD972E3" w14:textId="6A88CC9D" w:rsidR="009D5660" w:rsidRPr="0085358F" w:rsidRDefault="00564FC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Bajo estas consideraciones, </w:t>
      </w:r>
      <w:r w:rsidR="008A61B1" w:rsidRPr="0085358F">
        <w:rPr>
          <w:rFonts w:ascii="Arial" w:hAnsi="Arial" w:cs="Arial"/>
          <w:sz w:val="28"/>
          <w:szCs w:val="28"/>
          <w:lang w:eastAsia="es-ES"/>
        </w:rPr>
        <w:t xml:space="preserve">es necesario fijar los alcances del derecho </w:t>
      </w:r>
      <w:r w:rsidR="004D05D1" w:rsidRPr="0085358F">
        <w:rPr>
          <w:rFonts w:ascii="Arial" w:hAnsi="Arial" w:cs="Arial"/>
          <w:sz w:val="28"/>
          <w:szCs w:val="28"/>
          <w:lang w:eastAsia="es-ES"/>
        </w:rPr>
        <w:t>humano</w:t>
      </w:r>
      <w:r w:rsidR="000E7E04" w:rsidRPr="0085358F">
        <w:rPr>
          <w:rFonts w:ascii="Arial" w:hAnsi="Arial" w:cs="Arial"/>
          <w:sz w:val="28"/>
          <w:szCs w:val="28"/>
          <w:lang w:eastAsia="es-ES"/>
        </w:rPr>
        <w:t xml:space="preserve"> </w:t>
      </w:r>
      <w:r w:rsidR="008A61B1" w:rsidRPr="0085358F">
        <w:rPr>
          <w:rFonts w:ascii="Arial" w:hAnsi="Arial" w:cs="Arial"/>
          <w:sz w:val="28"/>
          <w:szCs w:val="28"/>
          <w:lang w:eastAsia="es-ES"/>
        </w:rPr>
        <w:t>a decidir</w:t>
      </w:r>
      <w:r w:rsidR="004D05D1" w:rsidRPr="0085358F">
        <w:rPr>
          <w:rFonts w:ascii="Arial" w:hAnsi="Arial" w:cs="Arial"/>
          <w:sz w:val="28"/>
          <w:szCs w:val="28"/>
          <w:lang w:eastAsia="es-ES"/>
        </w:rPr>
        <w:t xml:space="preserve"> si continuar o interrumpir un embarazo. En la </w:t>
      </w:r>
      <w:r w:rsidR="004D05D1" w:rsidRPr="0085358F">
        <w:rPr>
          <w:rFonts w:ascii="Arial" w:hAnsi="Arial" w:cs="Arial"/>
          <w:b/>
          <w:bCs/>
          <w:sz w:val="28"/>
          <w:szCs w:val="28"/>
          <w:lang w:eastAsia="es-ES"/>
        </w:rPr>
        <w:t>acción de inconstitucionalidad 148/2017</w:t>
      </w:r>
      <w:r w:rsidR="004D05D1" w:rsidRPr="0085358F">
        <w:rPr>
          <w:rFonts w:ascii="Arial" w:hAnsi="Arial" w:cs="Arial"/>
          <w:sz w:val="28"/>
          <w:szCs w:val="28"/>
          <w:lang w:eastAsia="es-ES"/>
        </w:rPr>
        <w:t xml:space="preserve">, el Tribunal Pleno estableció que </w:t>
      </w:r>
      <w:r w:rsidR="003518A4" w:rsidRPr="0085358F">
        <w:rPr>
          <w:rFonts w:ascii="Arial" w:hAnsi="Arial" w:cs="Arial"/>
          <w:sz w:val="28"/>
          <w:szCs w:val="28"/>
          <w:lang w:eastAsia="es-ES"/>
        </w:rPr>
        <w:t xml:space="preserve">los bordes internos y externos </w:t>
      </w:r>
      <w:r w:rsidR="004D05D1" w:rsidRPr="0085358F">
        <w:rPr>
          <w:rFonts w:ascii="Arial" w:hAnsi="Arial" w:cs="Arial"/>
          <w:sz w:val="28"/>
          <w:szCs w:val="28"/>
          <w:lang w:eastAsia="es-ES"/>
        </w:rPr>
        <w:t xml:space="preserve">de esta prerrogativa constitucional se traducen en las siguientes implicaciones esenciales: </w:t>
      </w:r>
    </w:p>
    <w:p w14:paraId="089405C4" w14:textId="329D8188" w:rsidR="004A76D3" w:rsidRPr="0085358F" w:rsidRDefault="00AE1A42" w:rsidP="00F2166A">
      <w:pPr>
        <w:pStyle w:val="Prrafodelista"/>
        <w:numPr>
          <w:ilvl w:val="0"/>
          <w:numId w:val="10"/>
        </w:numPr>
        <w:tabs>
          <w:tab w:val="left" w:pos="-284"/>
        </w:tabs>
        <w:spacing w:before="360" w:after="360" w:line="276" w:lineRule="auto"/>
        <w:ind w:left="426" w:right="51" w:hanging="426"/>
        <w:contextualSpacing/>
        <w:jc w:val="both"/>
        <w:rPr>
          <w:rFonts w:ascii="Arial" w:hAnsi="Arial" w:cs="Arial"/>
          <w:sz w:val="28"/>
          <w:szCs w:val="28"/>
          <w:lang w:eastAsia="es-ES"/>
        </w:rPr>
      </w:pPr>
      <w:r w:rsidRPr="0085358F">
        <w:rPr>
          <w:rFonts w:ascii="Arial" w:hAnsi="Arial" w:cs="Arial"/>
          <w:b/>
          <w:bCs/>
          <w:sz w:val="28"/>
          <w:szCs w:val="28"/>
          <w:lang w:eastAsia="es-ES"/>
        </w:rPr>
        <w:t xml:space="preserve">La educación sexual como pilar de la política pública en materia de salud reproductiva. </w:t>
      </w:r>
      <w:r w:rsidRPr="0085358F">
        <w:rPr>
          <w:rFonts w:ascii="Arial" w:hAnsi="Arial" w:cs="Arial"/>
          <w:sz w:val="28"/>
          <w:szCs w:val="28"/>
          <w:lang w:eastAsia="es-ES"/>
        </w:rPr>
        <w:t xml:space="preserve">Comprende </w:t>
      </w:r>
      <w:r w:rsidR="00E87EAA" w:rsidRPr="0085358F">
        <w:rPr>
          <w:rFonts w:ascii="Arial" w:hAnsi="Arial" w:cs="Arial"/>
          <w:sz w:val="28"/>
          <w:szCs w:val="28"/>
          <w:lang w:eastAsia="es-ES"/>
        </w:rPr>
        <w:t>los aspectos educativos, las campañas de difusión y divulgación sobre la sexualidad humana</w:t>
      </w:r>
      <w:r w:rsidR="004432C7" w:rsidRPr="0085358F">
        <w:rPr>
          <w:rFonts w:ascii="Arial" w:hAnsi="Arial" w:cs="Arial"/>
          <w:sz w:val="28"/>
          <w:szCs w:val="28"/>
          <w:lang w:eastAsia="es-ES"/>
        </w:rPr>
        <w:t xml:space="preserve"> en todas las etapas del desarrollo, </w:t>
      </w:r>
      <w:r w:rsidR="0032083F" w:rsidRPr="0085358F">
        <w:rPr>
          <w:rFonts w:ascii="Arial" w:hAnsi="Arial" w:cs="Arial"/>
          <w:sz w:val="28"/>
          <w:szCs w:val="28"/>
          <w:lang w:eastAsia="es-ES"/>
        </w:rPr>
        <w:t xml:space="preserve">los derechos sexuales y reproductivos, </w:t>
      </w:r>
      <w:r w:rsidR="002B4A31" w:rsidRPr="0085358F">
        <w:rPr>
          <w:rFonts w:ascii="Arial" w:hAnsi="Arial" w:cs="Arial"/>
          <w:sz w:val="28"/>
          <w:szCs w:val="28"/>
          <w:lang w:eastAsia="es-ES"/>
        </w:rPr>
        <w:t xml:space="preserve">la planificación familiar, el uso de anticonceptivos, </w:t>
      </w:r>
      <w:r w:rsidR="00305B68" w:rsidRPr="0085358F">
        <w:rPr>
          <w:rFonts w:ascii="Arial" w:hAnsi="Arial" w:cs="Arial"/>
          <w:sz w:val="28"/>
          <w:szCs w:val="28"/>
          <w:lang w:eastAsia="es-ES"/>
        </w:rPr>
        <w:t xml:space="preserve">entre otros aspectos. </w:t>
      </w:r>
      <w:r w:rsidR="003D750A" w:rsidRPr="0085358F">
        <w:rPr>
          <w:rFonts w:ascii="Arial" w:hAnsi="Arial" w:cs="Arial"/>
          <w:sz w:val="28"/>
          <w:szCs w:val="28"/>
          <w:lang w:eastAsia="es-ES"/>
        </w:rPr>
        <w:t xml:space="preserve">En particular, </w:t>
      </w:r>
      <w:r w:rsidR="006F6737" w:rsidRPr="0085358F">
        <w:rPr>
          <w:rFonts w:ascii="Arial" w:hAnsi="Arial" w:cs="Arial"/>
          <w:sz w:val="28"/>
          <w:szCs w:val="28"/>
          <w:lang w:eastAsia="es-ES"/>
        </w:rPr>
        <w:t xml:space="preserve">debe ir orientada a que la interrupción legal del embarazo </w:t>
      </w:r>
      <w:r w:rsidR="004A76D3" w:rsidRPr="0085358F">
        <w:rPr>
          <w:rFonts w:ascii="Arial" w:hAnsi="Arial" w:cs="Arial"/>
          <w:sz w:val="28"/>
          <w:szCs w:val="28"/>
          <w:lang w:eastAsia="es-ES"/>
        </w:rPr>
        <w:t xml:space="preserve">no constituye un método de planificación familiar, por lo que </w:t>
      </w:r>
      <w:r w:rsidR="0098799D" w:rsidRPr="0085358F">
        <w:rPr>
          <w:rFonts w:ascii="Arial" w:hAnsi="Arial" w:cs="Arial"/>
          <w:sz w:val="28"/>
          <w:szCs w:val="28"/>
          <w:lang w:eastAsia="es-ES"/>
        </w:rPr>
        <w:t xml:space="preserve">las acciones estatales deben desplegarse considerando este servicio como </w:t>
      </w:r>
      <w:r w:rsidR="004A76D3" w:rsidRPr="0085358F">
        <w:rPr>
          <w:rFonts w:ascii="Arial" w:hAnsi="Arial" w:cs="Arial"/>
          <w:sz w:val="28"/>
          <w:szCs w:val="28"/>
          <w:lang w:eastAsia="es-ES"/>
        </w:rPr>
        <w:t>la última opción disponible</w:t>
      </w:r>
      <w:r w:rsidR="008800EC" w:rsidRPr="0085358F">
        <w:rPr>
          <w:rFonts w:ascii="Arial" w:hAnsi="Arial" w:cs="Arial"/>
          <w:sz w:val="28"/>
          <w:szCs w:val="28"/>
          <w:lang w:eastAsia="es-ES"/>
        </w:rPr>
        <w:t xml:space="preserve">. </w:t>
      </w:r>
    </w:p>
    <w:p w14:paraId="6F03E7CF" w14:textId="77777777" w:rsidR="004A76D3" w:rsidRPr="0085358F" w:rsidRDefault="004A76D3" w:rsidP="004A76D3">
      <w:pPr>
        <w:pStyle w:val="Prrafodelista"/>
        <w:tabs>
          <w:tab w:val="left" w:pos="-284"/>
        </w:tabs>
        <w:spacing w:before="360" w:after="360" w:line="276" w:lineRule="auto"/>
        <w:ind w:left="426" w:right="51"/>
        <w:contextualSpacing/>
        <w:jc w:val="both"/>
        <w:rPr>
          <w:rFonts w:ascii="Arial" w:hAnsi="Arial" w:cs="Arial"/>
          <w:sz w:val="28"/>
          <w:szCs w:val="28"/>
          <w:lang w:eastAsia="es-ES"/>
        </w:rPr>
      </w:pPr>
    </w:p>
    <w:p w14:paraId="438B322D" w14:textId="77777777" w:rsidR="00746AE2" w:rsidRPr="0085358F" w:rsidRDefault="0098799D" w:rsidP="003B31C7">
      <w:pPr>
        <w:pStyle w:val="Prrafodelista"/>
        <w:numPr>
          <w:ilvl w:val="0"/>
          <w:numId w:val="10"/>
        </w:numPr>
        <w:tabs>
          <w:tab w:val="left" w:pos="-284"/>
        </w:tabs>
        <w:spacing w:before="360" w:after="360" w:line="276" w:lineRule="auto"/>
        <w:ind w:left="426" w:right="51" w:hanging="426"/>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El acceso a la información y asesoría en planificación familiar y métodos de control natal. </w:t>
      </w:r>
      <w:r w:rsidR="00676444" w:rsidRPr="0085358F">
        <w:rPr>
          <w:rFonts w:ascii="Arial" w:hAnsi="Arial" w:cs="Arial"/>
          <w:sz w:val="28"/>
          <w:szCs w:val="28"/>
          <w:lang w:eastAsia="es-ES"/>
        </w:rPr>
        <w:t xml:space="preserve">Comprende la obligación de brindar información </w:t>
      </w:r>
      <w:r w:rsidR="00CC15A9" w:rsidRPr="0085358F">
        <w:rPr>
          <w:rFonts w:ascii="Arial" w:hAnsi="Arial" w:cs="Arial"/>
          <w:sz w:val="28"/>
          <w:szCs w:val="28"/>
          <w:lang w:eastAsia="es-ES"/>
        </w:rPr>
        <w:t xml:space="preserve">y asesoría </w:t>
      </w:r>
      <w:r w:rsidR="00A21A9A" w:rsidRPr="0085358F">
        <w:rPr>
          <w:rFonts w:ascii="Arial" w:hAnsi="Arial" w:cs="Arial"/>
          <w:sz w:val="28"/>
          <w:szCs w:val="28"/>
          <w:lang w:eastAsia="es-ES"/>
        </w:rPr>
        <w:t>respecto al</w:t>
      </w:r>
      <w:r w:rsidR="00676444" w:rsidRPr="0085358F">
        <w:rPr>
          <w:rFonts w:ascii="Arial" w:hAnsi="Arial" w:cs="Arial"/>
          <w:sz w:val="28"/>
          <w:szCs w:val="28"/>
          <w:lang w:eastAsia="es-ES"/>
        </w:rPr>
        <w:t xml:space="preserve"> tema</w:t>
      </w:r>
      <w:r w:rsidR="008A3B41" w:rsidRPr="0085358F">
        <w:rPr>
          <w:rFonts w:ascii="Arial" w:hAnsi="Arial" w:cs="Arial"/>
          <w:sz w:val="28"/>
          <w:szCs w:val="28"/>
          <w:lang w:eastAsia="es-ES"/>
        </w:rPr>
        <w:t xml:space="preserve"> </w:t>
      </w:r>
      <w:r w:rsidR="00AB7E37" w:rsidRPr="0085358F">
        <w:rPr>
          <w:rFonts w:ascii="Arial" w:hAnsi="Arial" w:cs="Arial"/>
          <w:sz w:val="28"/>
          <w:szCs w:val="28"/>
          <w:lang w:eastAsia="es-ES"/>
        </w:rPr>
        <w:t>y</w:t>
      </w:r>
      <w:r w:rsidR="00A21A9A" w:rsidRPr="0085358F">
        <w:rPr>
          <w:rFonts w:ascii="Arial" w:hAnsi="Arial" w:cs="Arial"/>
          <w:sz w:val="28"/>
          <w:szCs w:val="28"/>
          <w:lang w:eastAsia="es-ES"/>
        </w:rPr>
        <w:t xml:space="preserve"> sobre</w:t>
      </w:r>
      <w:r w:rsidR="00AB7E37" w:rsidRPr="0085358F">
        <w:rPr>
          <w:rFonts w:ascii="Arial" w:hAnsi="Arial" w:cs="Arial"/>
          <w:sz w:val="28"/>
          <w:szCs w:val="28"/>
          <w:lang w:eastAsia="es-ES"/>
        </w:rPr>
        <w:t xml:space="preserve"> los servicios </w:t>
      </w:r>
      <w:r w:rsidR="0008353D" w:rsidRPr="0085358F">
        <w:rPr>
          <w:rFonts w:ascii="Arial" w:hAnsi="Arial" w:cs="Arial"/>
          <w:sz w:val="28"/>
          <w:szCs w:val="28"/>
          <w:lang w:eastAsia="es-ES"/>
        </w:rPr>
        <w:t xml:space="preserve">necesarios </w:t>
      </w:r>
      <w:r w:rsidR="00476FD0" w:rsidRPr="0085358F">
        <w:rPr>
          <w:rFonts w:ascii="Arial" w:hAnsi="Arial" w:cs="Arial"/>
          <w:sz w:val="28"/>
          <w:szCs w:val="28"/>
          <w:lang w:eastAsia="es-ES"/>
        </w:rPr>
        <w:t xml:space="preserve">para que la persona </w:t>
      </w:r>
      <w:r w:rsidR="000B0661" w:rsidRPr="0085358F">
        <w:rPr>
          <w:rFonts w:ascii="Arial" w:hAnsi="Arial" w:cs="Arial"/>
          <w:sz w:val="28"/>
          <w:szCs w:val="28"/>
          <w:lang w:eastAsia="es-ES"/>
        </w:rPr>
        <w:t xml:space="preserve">tenga </w:t>
      </w:r>
      <w:r w:rsidR="00CC15A9" w:rsidRPr="0085358F">
        <w:rPr>
          <w:rFonts w:ascii="Arial" w:hAnsi="Arial" w:cs="Arial"/>
          <w:sz w:val="28"/>
          <w:szCs w:val="28"/>
          <w:lang w:eastAsia="es-ES"/>
        </w:rPr>
        <w:t xml:space="preserve">el más alto nivel de </w:t>
      </w:r>
      <w:r w:rsidR="000B0661" w:rsidRPr="0085358F">
        <w:rPr>
          <w:rFonts w:ascii="Arial" w:hAnsi="Arial" w:cs="Arial"/>
          <w:sz w:val="28"/>
          <w:szCs w:val="28"/>
          <w:lang w:eastAsia="es-ES"/>
        </w:rPr>
        <w:t>bienestar sexual y reproducti</w:t>
      </w:r>
      <w:r w:rsidR="00A21A9A" w:rsidRPr="0085358F">
        <w:rPr>
          <w:rFonts w:ascii="Arial" w:hAnsi="Arial" w:cs="Arial"/>
          <w:sz w:val="28"/>
          <w:szCs w:val="28"/>
          <w:lang w:eastAsia="es-ES"/>
        </w:rPr>
        <w:t xml:space="preserve">vo. Entre sus propósitos principales se encuentra la </w:t>
      </w:r>
      <w:r w:rsidR="00714D17" w:rsidRPr="0085358F">
        <w:rPr>
          <w:rFonts w:ascii="Arial" w:hAnsi="Arial" w:cs="Arial"/>
          <w:sz w:val="28"/>
          <w:szCs w:val="28"/>
          <w:lang w:eastAsia="es-ES"/>
        </w:rPr>
        <w:t>reducción del índice de abortos, a través de la prevención de embarazos no planeados y no deseados.</w:t>
      </w:r>
    </w:p>
    <w:p w14:paraId="4E10CCC0" w14:textId="77777777" w:rsidR="00746AE2" w:rsidRPr="0085358F" w:rsidRDefault="00746AE2" w:rsidP="00746AE2">
      <w:pPr>
        <w:pStyle w:val="Prrafodelista"/>
        <w:rPr>
          <w:rFonts w:ascii="Arial" w:hAnsi="Arial" w:cs="Arial"/>
          <w:b/>
          <w:bCs/>
          <w:sz w:val="28"/>
          <w:szCs w:val="28"/>
          <w:lang w:eastAsia="es-ES"/>
        </w:rPr>
      </w:pPr>
    </w:p>
    <w:p w14:paraId="533AB0E8" w14:textId="2FB811AF" w:rsidR="00536A05" w:rsidRPr="0085358F" w:rsidRDefault="00063094" w:rsidP="003B31C7">
      <w:pPr>
        <w:pStyle w:val="Prrafodelista"/>
        <w:numPr>
          <w:ilvl w:val="0"/>
          <w:numId w:val="10"/>
        </w:numPr>
        <w:tabs>
          <w:tab w:val="left" w:pos="-284"/>
        </w:tabs>
        <w:spacing w:before="360" w:after="360" w:line="276" w:lineRule="auto"/>
        <w:ind w:left="426" w:right="51" w:hanging="426"/>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El reconocimiento de la mujer y de las personas con capacidad de gestar como titulares del derecho a decidir si continuar o interrumpir su embarazo. </w:t>
      </w:r>
      <w:r w:rsidR="0099780F" w:rsidRPr="0085358F">
        <w:rPr>
          <w:rFonts w:ascii="Arial" w:hAnsi="Arial" w:cs="Arial"/>
          <w:sz w:val="28"/>
          <w:szCs w:val="28"/>
          <w:lang w:eastAsia="es-ES"/>
        </w:rPr>
        <w:t>Esta decisión</w:t>
      </w:r>
      <w:r w:rsidR="0099780F" w:rsidRPr="0085358F">
        <w:rPr>
          <w:rFonts w:ascii="Arial" w:hAnsi="Arial" w:cs="Arial"/>
          <w:b/>
          <w:bCs/>
          <w:sz w:val="28"/>
          <w:szCs w:val="28"/>
          <w:lang w:eastAsia="es-ES"/>
        </w:rPr>
        <w:t xml:space="preserve"> </w:t>
      </w:r>
      <w:r w:rsidR="0099780F" w:rsidRPr="0085358F">
        <w:rPr>
          <w:rFonts w:ascii="Arial" w:hAnsi="Arial" w:cs="Arial"/>
          <w:sz w:val="28"/>
          <w:szCs w:val="28"/>
          <w:lang w:eastAsia="es-ES"/>
        </w:rPr>
        <w:t>se vincula con una de las esferas</w:t>
      </w:r>
      <w:r w:rsidR="00F95AD1" w:rsidRPr="0085358F">
        <w:rPr>
          <w:rFonts w:ascii="Arial" w:hAnsi="Arial" w:cs="Arial"/>
          <w:sz w:val="28"/>
          <w:szCs w:val="28"/>
          <w:lang w:eastAsia="es-ES"/>
        </w:rPr>
        <w:t xml:space="preserve"> </w:t>
      </w:r>
      <w:r w:rsidR="00257F3C" w:rsidRPr="0085358F">
        <w:rPr>
          <w:rFonts w:ascii="Arial" w:hAnsi="Arial" w:cs="Arial"/>
          <w:sz w:val="28"/>
          <w:szCs w:val="28"/>
          <w:lang w:eastAsia="es-ES"/>
        </w:rPr>
        <w:t>más íntimas</w:t>
      </w:r>
      <w:r w:rsidR="00875677" w:rsidRPr="0085358F">
        <w:rPr>
          <w:rFonts w:ascii="Arial" w:hAnsi="Arial" w:cs="Arial"/>
          <w:sz w:val="28"/>
          <w:szCs w:val="28"/>
          <w:lang w:eastAsia="es-ES"/>
        </w:rPr>
        <w:t xml:space="preserve"> de la persona</w:t>
      </w:r>
      <w:r w:rsidR="008859DD" w:rsidRPr="0085358F">
        <w:rPr>
          <w:rFonts w:ascii="Arial" w:hAnsi="Arial" w:cs="Arial"/>
          <w:sz w:val="28"/>
          <w:szCs w:val="28"/>
          <w:lang w:eastAsia="es-ES"/>
        </w:rPr>
        <w:t xml:space="preserve">, en tanto sólo ella puede, de acuerdo con sus circunstancias individuales, </w:t>
      </w:r>
      <w:r w:rsidR="006B39D7" w:rsidRPr="0085358F">
        <w:rPr>
          <w:rFonts w:ascii="Arial" w:hAnsi="Arial" w:cs="Arial"/>
          <w:sz w:val="28"/>
          <w:szCs w:val="28"/>
          <w:lang w:eastAsia="es-ES"/>
        </w:rPr>
        <w:t xml:space="preserve">responder cómo integrará la maternidad a su proyecto de vida </w:t>
      </w:r>
      <w:r w:rsidR="00875677" w:rsidRPr="0085358F">
        <w:rPr>
          <w:rFonts w:ascii="Arial" w:hAnsi="Arial" w:cs="Arial"/>
          <w:sz w:val="28"/>
          <w:szCs w:val="28"/>
          <w:lang w:eastAsia="es-ES"/>
        </w:rPr>
        <w:t>y, en su caso, las razones por las cuales prefiere interrumpir el proceso de gestación.</w:t>
      </w:r>
    </w:p>
    <w:p w14:paraId="0B687AD5" w14:textId="77777777" w:rsidR="00536A05" w:rsidRPr="0085358F" w:rsidRDefault="00536A05" w:rsidP="00536A05">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p>
    <w:p w14:paraId="2085D76B" w14:textId="263B2AB9" w:rsidR="00063094" w:rsidRPr="0085358F" w:rsidRDefault="00536A05" w:rsidP="00F2166A">
      <w:pPr>
        <w:pStyle w:val="Prrafodelista"/>
        <w:numPr>
          <w:ilvl w:val="0"/>
          <w:numId w:val="10"/>
        </w:numPr>
        <w:tabs>
          <w:tab w:val="left" w:pos="-284"/>
        </w:tabs>
        <w:spacing w:before="360" w:after="360" w:line="276" w:lineRule="auto"/>
        <w:ind w:left="426" w:right="51" w:hanging="426"/>
        <w:contextualSpacing/>
        <w:jc w:val="both"/>
        <w:rPr>
          <w:rFonts w:ascii="Arial" w:hAnsi="Arial" w:cs="Arial"/>
          <w:b/>
          <w:bCs/>
          <w:sz w:val="28"/>
          <w:szCs w:val="28"/>
          <w:lang w:eastAsia="es-ES"/>
        </w:rPr>
      </w:pPr>
      <w:r w:rsidRPr="0085358F">
        <w:rPr>
          <w:rFonts w:ascii="Arial" w:hAnsi="Arial" w:cs="Arial"/>
          <w:b/>
          <w:bCs/>
          <w:sz w:val="28"/>
          <w:szCs w:val="28"/>
          <w:lang w:eastAsia="es-ES"/>
        </w:rPr>
        <w:t>La garantía de que la mujer o persona gestante adopte una decisión informada en relación con la interrupción o continuación de su embarazo</w:t>
      </w:r>
      <w:r w:rsidRPr="0085358F">
        <w:rPr>
          <w:rFonts w:ascii="Arial" w:hAnsi="Arial" w:cs="Arial"/>
          <w:sz w:val="28"/>
          <w:szCs w:val="28"/>
          <w:lang w:eastAsia="es-ES"/>
        </w:rPr>
        <w:t>.</w:t>
      </w:r>
      <w:r w:rsidRPr="0085358F">
        <w:rPr>
          <w:rFonts w:ascii="Arial" w:hAnsi="Arial" w:cs="Arial"/>
          <w:b/>
          <w:bCs/>
          <w:sz w:val="28"/>
          <w:szCs w:val="28"/>
          <w:lang w:eastAsia="es-ES"/>
        </w:rPr>
        <w:t xml:space="preserve"> </w:t>
      </w:r>
      <w:r w:rsidR="001915AC" w:rsidRPr="0085358F">
        <w:rPr>
          <w:rFonts w:ascii="Arial" w:hAnsi="Arial" w:cs="Arial"/>
          <w:sz w:val="28"/>
          <w:szCs w:val="28"/>
          <w:lang w:eastAsia="es-ES"/>
        </w:rPr>
        <w:t>El Estado debe proporcionar información suficiente</w:t>
      </w:r>
      <w:r w:rsidR="007D3B20" w:rsidRPr="0085358F">
        <w:rPr>
          <w:rFonts w:ascii="Arial" w:hAnsi="Arial" w:cs="Arial"/>
          <w:sz w:val="28"/>
          <w:szCs w:val="28"/>
          <w:lang w:eastAsia="es-ES"/>
        </w:rPr>
        <w:t>, accesible, clara, objetiva, c</w:t>
      </w:r>
      <w:r w:rsidR="00F269FF" w:rsidRPr="0085358F">
        <w:rPr>
          <w:rFonts w:ascii="Arial" w:hAnsi="Arial" w:cs="Arial"/>
          <w:sz w:val="28"/>
          <w:szCs w:val="28"/>
          <w:lang w:eastAsia="es-ES"/>
        </w:rPr>
        <w:t xml:space="preserve">ientífica y veraz </w:t>
      </w:r>
      <w:r w:rsidR="001502B4" w:rsidRPr="0085358F">
        <w:rPr>
          <w:rFonts w:ascii="Arial" w:hAnsi="Arial" w:cs="Arial"/>
          <w:sz w:val="28"/>
          <w:szCs w:val="28"/>
          <w:lang w:eastAsia="es-ES"/>
        </w:rPr>
        <w:t>sobre las implicaciones, tanto del proceso de gestación</w:t>
      </w:r>
      <w:r w:rsidR="00823CAC" w:rsidRPr="0085358F">
        <w:rPr>
          <w:rFonts w:ascii="Arial" w:hAnsi="Arial" w:cs="Arial"/>
          <w:sz w:val="28"/>
          <w:szCs w:val="28"/>
          <w:lang w:eastAsia="es-ES"/>
        </w:rPr>
        <w:t xml:space="preserve"> como del procedimiento clínico de interrupción del embarazo, así como </w:t>
      </w:r>
      <w:r w:rsidR="00B52B87" w:rsidRPr="0085358F">
        <w:rPr>
          <w:rFonts w:ascii="Arial" w:hAnsi="Arial" w:cs="Arial"/>
          <w:sz w:val="28"/>
          <w:szCs w:val="28"/>
          <w:lang w:eastAsia="es-ES"/>
        </w:rPr>
        <w:t xml:space="preserve">de las </w:t>
      </w:r>
      <w:r w:rsidR="00B52B87" w:rsidRPr="0085358F">
        <w:rPr>
          <w:rFonts w:ascii="Arial" w:hAnsi="Arial" w:cs="Arial"/>
          <w:sz w:val="28"/>
          <w:szCs w:val="28"/>
          <w:lang w:eastAsia="es-ES"/>
        </w:rPr>
        <w:lastRenderedPageBreak/>
        <w:t xml:space="preserve">consecuencias físicas y psicológicas que tal evento puede representar. </w:t>
      </w:r>
    </w:p>
    <w:p w14:paraId="3209414B" w14:textId="77777777" w:rsidR="00517000" w:rsidRPr="0085358F" w:rsidRDefault="00517000" w:rsidP="00517000">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p>
    <w:p w14:paraId="2AFFA024" w14:textId="33F186CF" w:rsidR="006C4E99" w:rsidRPr="0085358F" w:rsidRDefault="007A3B89" w:rsidP="00F2166A">
      <w:pPr>
        <w:pStyle w:val="Prrafodelista"/>
        <w:numPr>
          <w:ilvl w:val="0"/>
          <w:numId w:val="10"/>
        </w:numPr>
        <w:tabs>
          <w:tab w:val="left" w:pos="-284"/>
        </w:tabs>
        <w:spacing w:before="360" w:after="360" w:line="276" w:lineRule="auto"/>
        <w:ind w:left="426" w:right="51" w:hanging="426"/>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El derecho a decidir comprende dos ámbitos de protección de igual relevancia, claramente </w:t>
      </w:r>
      <w:r w:rsidR="007E2548" w:rsidRPr="0085358F">
        <w:rPr>
          <w:rFonts w:ascii="Arial" w:hAnsi="Arial" w:cs="Arial"/>
          <w:b/>
          <w:bCs/>
          <w:sz w:val="28"/>
          <w:szCs w:val="28"/>
          <w:lang w:eastAsia="es-ES"/>
        </w:rPr>
        <w:t xml:space="preserve">diferenciados y que </w:t>
      </w:r>
      <w:r w:rsidR="005619BE">
        <w:rPr>
          <w:rFonts w:ascii="Arial" w:hAnsi="Arial" w:cs="Arial"/>
          <w:b/>
          <w:bCs/>
          <w:sz w:val="28"/>
          <w:szCs w:val="28"/>
          <w:lang w:eastAsia="es-ES"/>
        </w:rPr>
        <w:t>e</w:t>
      </w:r>
      <w:r w:rsidR="007E2548" w:rsidRPr="0085358F">
        <w:rPr>
          <w:rFonts w:ascii="Arial" w:hAnsi="Arial" w:cs="Arial"/>
          <w:b/>
          <w:bCs/>
          <w:sz w:val="28"/>
          <w:szCs w:val="28"/>
          <w:lang w:eastAsia="es-ES"/>
        </w:rPr>
        <w:t xml:space="preserve">ncuentran su detonante en la elección de la mujer o persona gestante. </w:t>
      </w:r>
      <w:r w:rsidR="00AA26A6" w:rsidRPr="0085358F">
        <w:rPr>
          <w:rFonts w:ascii="Arial" w:hAnsi="Arial" w:cs="Arial"/>
          <w:sz w:val="28"/>
          <w:szCs w:val="28"/>
          <w:lang w:eastAsia="es-ES"/>
        </w:rPr>
        <w:t>Este derecho</w:t>
      </w:r>
      <w:r w:rsidR="00910275" w:rsidRPr="0085358F">
        <w:rPr>
          <w:rFonts w:ascii="Arial" w:hAnsi="Arial" w:cs="Arial"/>
          <w:sz w:val="28"/>
          <w:szCs w:val="28"/>
          <w:lang w:eastAsia="es-ES"/>
        </w:rPr>
        <w:t xml:space="preserve"> revela que su ejercicio </w:t>
      </w:r>
      <w:r w:rsidR="000C7AE3" w:rsidRPr="0085358F">
        <w:rPr>
          <w:rFonts w:ascii="Arial" w:hAnsi="Arial" w:cs="Arial"/>
          <w:sz w:val="28"/>
          <w:szCs w:val="28"/>
          <w:lang w:eastAsia="es-ES"/>
        </w:rPr>
        <w:t>puede operar en un sentido o en otro</w:t>
      </w:r>
      <w:r w:rsidR="00396780" w:rsidRPr="0085358F">
        <w:rPr>
          <w:rFonts w:ascii="Arial" w:hAnsi="Arial" w:cs="Arial"/>
          <w:sz w:val="28"/>
          <w:szCs w:val="28"/>
          <w:lang w:eastAsia="es-ES"/>
        </w:rPr>
        <w:t xml:space="preserve">, es decir, la persona tiene la posibilidad de optar libremente </w:t>
      </w:r>
      <w:r w:rsidR="009528E4" w:rsidRPr="0085358F">
        <w:rPr>
          <w:rFonts w:ascii="Arial" w:hAnsi="Arial" w:cs="Arial"/>
          <w:sz w:val="28"/>
          <w:szCs w:val="28"/>
          <w:lang w:eastAsia="es-ES"/>
        </w:rPr>
        <w:t xml:space="preserve">tanto por la opción de continuar como de interrumpir el proceso de gestación. </w:t>
      </w:r>
    </w:p>
    <w:p w14:paraId="2273EA51" w14:textId="77777777" w:rsidR="006C4E99" w:rsidRPr="0085358F" w:rsidRDefault="006C4E99" w:rsidP="006C4E99">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p>
    <w:p w14:paraId="04034257" w14:textId="3D7FC454" w:rsidR="00517000" w:rsidRPr="0085358F" w:rsidRDefault="008C06D0" w:rsidP="006C4E99">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r w:rsidRPr="0085358F">
        <w:rPr>
          <w:rFonts w:ascii="Arial" w:hAnsi="Arial" w:cs="Arial"/>
          <w:sz w:val="28"/>
          <w:szCs w:val="28"/>
          <w:lang w:eastAsia="es-ES"/>
        </w:rPr>
        <w:t>En cualquiera de las</w:t>
      </w:r>
      <w:r w:rsidR="00F45162" w:rsidRPr="0085358F">
        <w:rPr>
          <w:rFonts w:ascii="Arial" w:hAnsi="Arial" w:cs="Arial"/>
          <w:sz w:val="28"/>
          <w:szCs w:val="28"/>
          <w:lang w:eastAsia="es-ES"/>
        </w:rPr>
        <w:t xml:space="preserve"> </w:t>
      </w:r>
      <w:r w:rsidR="004C3D12" w:rsidRPr="0085358F">
        <w:rPr>
          <w:rFonts w:ascii="Arial" w:hAnsi="Arial" w:cs="Arial"/>
          <w:sz w:val="28"/>
          <w:szCs w:val="28"/>
          <w:lang w:eastAsia="es-ES"/>
        </w:rPr>
        <w:t>dos esferas de decisión</w:t>
      </w:r>
      <w:r w:rsidR="00F45162" w:rsidRPr="0085358F">
        <w:rPr>
          <w:rFonts w:ascii="Arial" w:hAnsi="Arial" w:cs="Arial"/>
          <w:sz w:val="28"/>
          <w:szCs w:val="28"/>
          <w:lang w:eastAsia="es-ES"/>
        </w:rPr>
        <w:t>, el Estado debe brindar</w:t>
      </w:r>
      <w:r w:rsidR="004C3D12" w:rsidRPr="0085358F">
        <w:rPr>
          <w:rFonts w:ascii="Arial" w:hAnsi="Arial" w:cs="Arial"/>
          <w:sz w:val="28"/>
          <w:szCs w:val="28"/>
          <w:lang w:eastAsia="es-ES"/>
        </w:rPr>
        <w:t xml:space="preserve"> el</w:t>
      </w:r>
      <w:r w:rsidR="00F45162" w:rsidRPr="0085358F">
        <w:rPr>
          <w:rFonts w:ascii="Arial" w:hAnsi="Arial" w:cs="Arial"/>
          <w:sz w:val="28"/>
          <w:szCs w:val="28"/>
          <w:lang w:eastAsia="es-ES"/>
        </w:rPr>
        <w:t xml:space="preserve"> acompañamiento especializado </w:t>
      </w:r>
      <w:r w:rsidR="006C4E99" w:rsidRPr="0085358F">
        <w:rPr>
          <w:rFonts w:ascii="Arial" w:hAnsi="Arial" w:cs="Arial"/>
          <w:sz w:val="28"/>
          <w:szCs w:val="28"/>
          <w:lang w:eastAsia="es-ES"/>
        </w:rPr>
        <w:t>que a esa elección corresponde, desde la atención médica y psicológica hasta la aplicación de los diversos tratamientos que supone la continuación o la interrupción</w:t>
      </w:r>
      <w:r w:rsidR="00865050" w:rsidRPr="0085358F">
        <w:rPr>
          <w:rFonts w:ascii="Arial" w:hAnsi="Arial" w:cs="Arial"/>
          <w:sz w:val="28"/>
          <w:szCs w:val="28"/>
          <w:lang w:eastAsia="es-ES"/>
        </w:rPr>
        <w:t xml:space="preserve"> </w:t>
      </w:r>
      <w:r w:rsidR="006C4E99" w:rsidRPr="0085358F">
        <w:rPr>
          <w:rFonts w:ascii="Arial" w:hAnsi="Arial" w:cs="Arial"/>
          <w:sz w:val="28"/>
          <w:szCs w:val="28"/>
          <w:lang w:eastAsia="es-ES"/>
        </w:rPr>
        <w:t>del embarazo</w:t>
      </w:r>
      <w:r w:rsidR="00865050" w:rsidRPr="0085358F">
        <w:rPr>
          <w:rFonts w:ascii="Arial" w:hAnsi="Arial" w:cs="Arial"/>
          <w:sz w:val="28"/>
          <w:szCs w:val="28"/>
          <w:lang w:eastAsia="es-ES"/>
        </w:rPr>
        <w:t xml:space="preserve">. </w:t>
      </w:r>
    </w:p>
    <w:p w14:paraId="0D233330" w14:textId="77777777" w:rsidR="00726222" w:rsidRPr="0085358F" w:rsidRDefault="00726222" w:rsidP="00726222">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p>
    <w:p w14:paraId="17844EB6" w14:textId="44F3FD3F" w:rsidR="00D553EF" w:rsidRPr="0085358F" w:rsidRDefault="00865050" w:rsidP="00F2166A">
      <w:pPr>
        <w:pStyle w:val="Prrafodelista"/>
        <w:numPr>
          <w:ilvl w:val="0"/>
          <w:numId w:val="10"/>
        </w:numPr>
        <w:tabs>
          <w:tab w:val="left" w:pos="-284"/>
        </w:tabs>
        <w:spacing w:before="360" w:after="360" w:line="276" w:lineRule="auto"/>
        <w:ind w:left="426" w:right="51" w:hanging="426"/>
        <w:contextualSpacing/>
        <w:jc w:val="both"/>
        <w:rPr>
          <w:rFonts w:ascii="Arial" w:hAnsi="Arial" w:cs="Arial"/>
          <w:b/>
          <w:bCs/>
          <w:sz w:val="28"/>
          <w:szCs w:val="28"/>
          <w:lang w:eastAsia="es-ES"/>
        </w:rPr>
      </w:pPr>
      <w:r w:rsidRPr="0085358F">
        <w:rPr>
          <w:rFonts w:ascii="Arial" w:hAnsi="Arial" w:cs="Arial"/>
          <w:b/>
          <w:bCs/>
          <w:sz w:val="28"/>
          <w:szCs w:val="28"/>
          <w:lang w:eastAsia="es-ES"/>
        </w:rPr>
        <w:t xml:space="preserve">La </w:t>
      </w:r>
      <w:r w:rsidR="00230ABB" w:rsidRPr="0085358F">
        <w:rPr>
          <w:rFonts w:ascii="Arial" w:eastAsiaTheme="minorHAnsi" w:hAnsi="Arial" w:cs="Arial"/>
          <w:b/>
          <w:bCs/>
          <w:sz w:val="28"/>
          <w:szCs w:val="28"/>
          <w:lang w:val="es-MX" w:eastAsia="en-US"/>
        </w:rPr>
        <w:t>garantía de que las mujeres o personas gestantes que así lo decidan puedan interrumpir su embarazo en las instituciones de salud pública de forma accesible, gratuita, confidencial, segura, expedita y no discriminatoria</w:t>
      </w:r>
      <w:r w:rsidR="00230ABB" w:rsidRPr="0085358F">
        <w:rPr>
          <w:rFonts w:ascii="Arial" w:eastAsiaTheme="minorHAnsi" w:hAnsi="Arial" w:cs="Arial"/>
          <w:sz w:val="28"/>
          <w:szCs w:val="28"/>
          <w:lang w:val="es-MX" w:eastAsia="en-US"/>
        </w:rPr>
        <w:t xml:space="preserve">. </w:t>
      </w:r>
      <w:r w:rsidR="00FA6E4B" w:rsidRPr="0085358F">
        <w:rPr>
          <w:rFonts w:ascii="Arial" w:eastAsiaTheme="minorHAnsi" w:hAnsi="Arial" w:cs="Arial"/>
          <w:sz w:val="28"/>
          <w:szCs w:val="28"/>
          <w:lang w:val="es-MX" w:eastAsia="en-US"/>
        </w:rPr>
        <w:t xml:space="preserve">El Estado debe brindar este servicio </w:t>
      </w:r>
      <w:r w:rsidR="00966D32" w:rsidRPr="0085358F">
        <w:rPr>
          <w:rFonts w:ascii="Arial" w:eastAsiaTheme="minorHAnsi" w:hAnsi="Arial" w:cs="Arial"/>
          <w:sz w:val="28"/>
          <w:szCs w:val="28"/>
          <w:lang w:val="es-MX" w:eastAsia="en-US"/>
        </w:rPr>
        <w:t xml:space="preserve">en los hospitales públicos, </w:t>
      </w:r>
      <w:r w:rsidR="00EB2AD1" w:rsidRPr="0085358F">
        <w:rPr>
          <w:rFonts w:ascii="Arial" w:eastAsiaTheme="minorHAnsi" w:hAnsi="Arial" w:cs="Arial"/>
          <w:sz w:val="28"/>
          <w:szCs w:val="28"/>
          <w:lang w:val="es-MX" w:eastAsia="en-US"/>
        </w:rPr>
        <w:t>el cual debe ser accesible, seguir los más altos estándares de calidad posibles, garantizar la competencia técnica de su personal</w:t>
      </w:r>
      <w:r w:rsidR="00270F83" w:rsidRPr="0085358F">
        <w:rPr>
          <w:rFonts w:ascii="Arial" w:eastAsiaTheme="minorHAnsi" w:hAnsi="Arial" w:cs="Arial"/>
          <w:sz w:val="28"/>
          <w:szCs w:val="28"/>
          <w:lang w:val="es-MX" w:eastAsia="en-US"/>
        </w:rPr>
        <w:t xml:space="preserve"> y tener un rango de opciones disponibles y basadas en información científica actualizada. </w:t>
      </w:r>
    </w:p>
    <w:p w14:paraId="3FD0F7FA" w14:textId="77777777" w:rsidR="00D553EF" w:rsidRPr="0085358F" w:rsidRDefault="00D553EF" w:rsidP="00D553EF">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p>
    <w:p w14:paraId="322B9496" w14:textId="4705BB39" w:rsidR="00DA5E3B" w:rsidRPr="0085358F" w:rsidRDefault="00D553EF" w:rsidP="00F2166A">
      <w:pPr>
        <w:pStyle w:val="Prrafodelista"/>
        <w:numPr>
          <w:ilvl w:val="0"/>
          <w:numId w:val="10"/>
        </w:numPr>
        <w:tabs>
          <w:tab w:val="left" w:pos="-284"/>
        </w:tabs>
        <w:spacing w:before="360" w:after="360" w:line="276" w:lineRule="auto"/>
        <w:ind w:left="426" w:right="51" w:hanging="426"/>
        <w:contextualSpacing/>
        <w:jc w:val="both"/>
        <w:rPr>
          <w:rFonts w:ascii="Arial" w:hAnsi="Arial" w:cs="Arial"/>
          <w:b/>
          <w:bCs/>
          <w:sz w:val="28"/>
          <w:szCs w:val="28"/>
          <w:lang w:eastAsia="es-ES"/>
        </w:rPr>
      </w:pPr>
      <w:r w:rsidRPr="0085358F">
        <w:rPr>
          <w:rFonts w:ascii="Arial" w:eastAsiaTheme="minorHAnsi" w:hAnsi="Arial" w:cs="Arial"/>
          <w:b/>
          <w:bCs/>
          <w:sz w:val="28"/>
          <w:szCs w:val="28"/>
          <w:lang w:val="es-MX" w:eastAsia="en-US"/>
        </w:rPr>
        <w:t xml:space="preserve">El derecho de la mujer o persona gestante a decidir sólo puede comprender el procedimiento de interrupción del embarazo dentro de un </w:t>
      </w:r>
      <w:r w:rsidRPr="0085358F">
        <w:rPr>
          <w:rFonts w:ascii="Arial" w:eastAsiaTheme="minorHAnsi" w:hAnsi="Arial" w:cs="Arial"/>
          <w:b/>
          <w:bCs/>
          <w:sz w:val="28"/>
          <w:szCs w:val="28"/>
          <w:u w:val="single"/>
          <w:lang w:val="es-MX" w:eastAsia="en-US"/>
        </w:rPr>
        <w:t>breve periodo cercano al inicio del proceso de gestación</w:t>
      </w:r>
      <w:r w:rsidRPr="0085358F">
        <w:rPr>
          <w:rFonts w:ascii="Arial" w:eastAsiaTheme="minorHAnsi" w:hAnsi="Arial" w:cs="Arial"/>
          <w:sz w:val="28"/>
          <w:szCs w:val="28"/>
          <w:lang w:val="es-MX" w:eastAsia="en-US"/>
        </w:rPr>
        <w:t xml:space="preserve">. El derecho a elegir encuentra su límite en la protección constitucional que amerita el </w:t>
      </w:r>
      <w:r w:rsidR="001F6CF3" w:rsidRPr="0085358F">
        <w:rPr>
          <w:rFonts w:ascii="Arial" w:eastAsiaTheme="minorHAnsi" w:hAnsi="Arial" w:cs="Arial"/>
          <w:i/>
          <w:iCs/>
          <w:sz w:val="28"/>
          <w:szCs w:val="28"/>
          <w:lang w:val="es-MX" w:eastAsia="en-US"/>
        </w:rPr>
        <w:t>nasciturus</w:t>
      </w:r>
      <w:r w:rsidRPr="0085358F">
        <w:rPr>
          <w:rFonts w:ascii="Arial" w:eastAsiaTheme="minorHAnsi" w:hAnsi="Arial" w:cs="Arial"/>
          <w:sz w:val="28"/>
          <w:szCs w:val="28"/>
          <w:lang w:val="es-MX" w:eastAsia="en-US"/>
        </w:rPr>
        <w:t xml:space="preserve">.  </w:t>
      </w:r>
    </w:p>
    <w:p w14:paraId="054FA36D" w14:textId="77777777" w:rsidR="00774003" w:rsidRPr="0085358F" w:rsidRDefault="00774003" w:rsidP="00774003">
      <w:pPr>
        <w:pStyle w:val="Prrafodelista"/>
        <w:tabs>
          <w:tab w:val="left" w:pos="-284"/>
        </w:tabs>
        <w:spacing w:before="360" w:after="360" w:line="276" w:lineRule="auto"/>
        <w:ind w:left="426" w:right="51"/>
        <w:contextualSpacing/>
        <w:jc w:val="both"/>
        <w:rPr>
          <w:rFonts w:ascii="Arial" w:hAnsi="Arial" w:cs="Arial"/>
          <w:b/>
          <w:bCs/>
          <w:sz w:val="28"/>
          <w:szCs w:val="28"/>
          <w:lang w:eastAsia="es-ES"/>
        </w:rPr>
      </w:pPr>
    </w:p>
    <w:p w14:paraId="41CAA85A" w14:textId="72B3137A" w:rsidR="001839A7" w:rsidRPr="0085358F" w:rsidRDefault="00E757D7"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bien, </w:t>
      </w:r>
      <w:r w:rsidR="009230AA" w:rsidRPr="0085358F">
        <w:rPr>
          <w:rFonts w:ascii="Arial" w:hAnsi="Arial" w:cs="Arial"/>
          <w:sz w:val="28"/>
          <w:szCs w:val="28"/>
          <w:lang w:eastAsia="es-ES"/>
        </w:rPr>
        <w:t xml:space="preserve">en la </w:t>
      </w:r>
      <w:r w:rsidR="00603263" w:rsidRPr="0085358F">
        <w:rPr>
          <w:rFonts w:ascii="Arial" w:hAnsi="Arial" w:cs="Arial"/>
          <w:sz w:val="28"/>
          <w:szCs w:val="28"/>
          <w:lang w:eastAsia="es-ES"/>
        </w:rPr>
        <w:t xml:space="preserve">referida </w:t>
      </w:r>
      <w:r w:rsidR="009230AA" w:rsidRPr="0085358F">
        <w:rPr>
          <w:rFonts w:ascii="Arial" w:hAnsi="Arial" w:cs="Arial"/>
          <w:sz w:val="28"/>
          <w:szCs w:val="28"/>
          <w:lang w:eastAsia="es-ES"/>
        </w:rPr>
        <w:t xml:space="preserve">acción de inconstitucionalidad, </w:t>
      </w:r>
      <w:r w:rsidRPr="0085358F">
        <w:rPr>
          <w:rFonts w:ascii="Arial" w:hAnsi="Arial" w:cs="Arial"/>
          <w:sz w:val="28"/>
          <w:szCs w:val="28"/>
          <w:lang w:eastAsia="es-ES"/>
        </w:rPr>
        <w:t>e</w:t>
      </w:r>
      <w:r w:rsidR="002D74D8" w:rsidRPr="0085358F">
        <w:rPr>
          <w:rFonts w:ascii="Arial" w:hAnsi="Arial" w:cs="Arial"/>
          <w:sz w:val="28"/>
          <w:szCs w:val="28"/>
          <w:lang w:eastAsia="es-ES"/>
        </w:rPr>
        <w:t>l Tribunal Pleno</w:t>
      </w:r>
      <w:r w:rsidR="000E712F" w:rsidRPr="0085358F">
        <w:rPr>
          <w:rFonts w:ascii="Arial" w:hAnsi="Arial" w:cs="Arial"/>
          <w:sz w:val="28"/>
          <w:szCs w:val="28"/>
          <w:lang w:eastAsia="es-ES"/>
        </w:rPr>
        <w:t xml:space="preserve"> </w:t>
      </w:r>
      <w:r w:rsidR="00897B45" w:rsidRPr="0085358F">
        <w:rPr>
          <w:rFonts w:ascii="Arial" w:hAnsi="Arial" w:cs="Arial"/>
          <w:sz w:val="28"/>
          <w:szCs w:val="28"/>
          <w:lang w:eastAsia="es-ES"/>
        </w:rPr>
        <w:t>tuvo</w:t>
      </w:r>
      <w:r w:rsidR="000E712F" w:rsidRPr="0085358F">
        <w:rPr>
          <w:rFonts w:ascii="Arial" w:hAnsi="Arial" w:cs="Arial"/>
          <w:sz w:val="28"/>
          <w:szCs w:val="28"/>
          <w:lang w:eastAsia="es-ES"/>
        </w:rPr>
        <w:t xml:space="preserve"> la oportunidad de </w:t>
      </w:r>
      <w:r w:rsidR="00D0347A" w:rsidRPr="0085358F">
        <w:rPr>
          <w:rFonts w:ascii="Arial" w:hAnsi="Arial" w:cs="Arial"/>
          <w:sz w:val="28"/>
          <w:szCs w:val="28"/>
          <w:lang w:eastAsia="es-ES"/>
        </w:rPr>
        <w:t xml:space="preserve">pronunciarse y delimitar </w:t>
      </w:r>
      <w:r w:rsidR="00526ACA" w:rsidRPr="0085358F">
        <w:rPr>
          <w:rFonts w:ascii="Arial" w:hAnsi="Arial" w:cs="Arial"/>
          <w:sz w:val="28"/>
          <w:szCs w:val="28"/>
          <w:lang w:eastAsia="es-ES"/>
        </w:rPr>
        <w:t>el derecho a decidir</w:t>
      </w:r>
      <w:r w:rsidR="00464D16" w:rsidRPr="0085358F">
        <w:rPr>
          <w:rFonts w:ascii="Arial" w:hAnsi="Arial" w:cs="Arial"/>
          <w:sz w:val="28"/>
          <w:szCs w:val="28"/>
          <w:lang w:eastAsia="es-ES"/>
        </w:rPr>
        <w:t xml:space="preserve">, </w:t>
      </w:r>
      <w:r w:rsidR="00CD2536" w:rsidRPr="0085358F">
        <w:rPr>
          <w:rFonts w:ascii="Arial" w:hAnsi="Arial" w:cs="Arial"/>
          <w:sz w:val="28"/>
          <w:szCs w:val="28"/>
          <w:lang w:eastAsia="es-ES"/>
        </w:rPr>
        <w:t>con motivo de la</w:t>
      </w:r>
      <w:r w:rsidR="00526ACA" w:rsidRPr="0085358F">
        <w:rPr>
          <w:rFonts w:ascii="Arial" w:hAnsi="Arial" w:cs="Arial"/>
          <w:sz w:val="28"/>
          <w:szCs w:val="28"/>
          <w:lang w:eastAsia="es-ES"/>
        </w:rPr>
        <w:t xml:space="preserve"> interrupción del embarazo</w:t>
      </w:r>
      <w:r w:rsidR="00B8272D" w:rsidRPr="0085358F">
        <w:rPr>
          <w:rFonts w:ascii="Arial" w:hAnsi="Arial" w:cs="Arial"/>
          <w:sz w:val="28"/>
          <w:szCs w:val="28"/>
          <w:lang w:eastAsia="es-ES"/>
        </w:rPr>
        <w:t xml:space="preserve">; </w:t>
      </w:r>
      <w:r w:rsidR="00BB63BD" w:rsidRPr="0085358F">
        <w:rPr>
          <w:rFonts w:ascii="Arial" w:hAnsi="Arial" w:cs="Arial"/>
          <w:sz w:val="28"/>
          <w:szCs w:val="28"/>
          <w:lang w:eastAsia="es-ES"/>
        </w:rPr>
        <w:t xml:space="preserve">abordaje en el que precisó que, </w:t>
      </w:r>
      <w:r w:rsidR="00740419" w:rsidRPr="0085358F">
        <w:rPr>
          <w:rFonts w:ascii="Arial" w:hAnsi="Arial" w:cs="Arial"/>
          <w:sz w:val="28"/>
          <w:szCs w:val="28"/>
          <w:lang w:eastAsia="es-ES"/>
        </w:rPr>
        <w:t>así como e</w:t>
      </w:r>
      <w:r w:rsidR="00F43139" w:rsidRPr="0085358F">
        <w:rPr>
          <w:rFonts w:ascii="Arial" w:hAnsi="Arial" w:cs="Arial"/>
          <w:sz w:val="28"/>
          <w:szCs w:val="28"/>
          <w:lang w:eastAsia="es-ES"/>
        </w:rPr>
        <w:t>l Estado tiene el deber constitucional de proteger el derecho a decidir de las mujeres y las personas con capacidad de gestar</w:t>
      </w:r>
      <w:r w:rsidR="00740419" w:rsidRPr="0085358F">
        <w:rPr>
          <w:rFonts w:ascii="Arial" w:hAnsi="Arial" w:cs="Arial"/>
          <w:sz w:val="28"/>
          <w:szCs w:val="28"/>
          <w:lang w:eastAsia="es-ES"/>
        </w:rPr>
        <w:t xml:space="preserve">, también existe un deber de protección </w:t>
      </w:r>
      <w:r w:rsidR="00A65453" w:rsidRPr="0085358F">
        <w:rPr>
          <w:rFonts w:ascii="Arial" w:hAnsi="Arial" w:cs="Arial"/>
          <w:sz w:val="28"/>
          <w:szCs w:val="28"/>
          <w:lang w:eastAsia="es-ES"/>
        </w:rPr>
        <w:t xml:space="preserve">del bien constitucional del </w:t>
      </w:r>
      <w:r w:rsidR="001F6CF3" w:rsidRPr="0085358F">
        <w:rPr>
          <w:rFonts w:ascii="Arial" w:hAnsi="Arial" w:cs="Arial"/>
          <w:i/>
          <w:iCs/>
          <w:sz w:val="28"/>
          <w:szCs w:val="28"/>
          <w:lang w:eastAsia="es-ES"/>
        </w:rPr>
        <w:t>nasciturus</w:t>
      </w:r>
      <w:r w:rsidR="00A65453" w:rsidRPr="0085358F">
        <w:rPr>
          <w:rFonts w:ascii="Arial" w:hAnsi="Arial" w:cs="Arial"/>
          <w:sz w:val="28"/>
          <w:szCs w:val="28"/>
          <w:lang w:eastAsia="es-ES"/>
        </w:rPr>
        <w:t xml:space="preserve">. </w:t>
      </w:r>
    </w:p>
    <w:p w14:paraId="72CDF6BB" w14:textId="77777777" w:rsidR="00BB63BD" w:rsidRPr="0085358F" w:rsidRDefault="00BB63BD" w:rsidP="00BB63BD">
      <w:pPr>
        <w:tabs>
          <w:tab w:val="left" w:pos="-284"/>
        </w:tabs>
        <w:spacing w:before="360" w:after="360" w:line="360" w:lineRule="auto"/>
        <w:ind w:right="51"/>
        <w:contextualSpacing/>
        <w:jc w:val="both"/>
        <w:rPr>
          <w:rFonts w:ascii="Arial" w:hAnsi="Arial" w:cs="Arial"/>
          <w:sz w:val="28"/>
          <w:szCs w:val="28"/>
          <w:lang w:eastAsia="es-ES"/>
        </w:rPr>
      </w:pPr>
    </w:p>
    <w:p w14:paraId="2A799343" w14:textId="7705178C" w:rsidR="004D7F95" w:rsidRPr="0085358F" w:rsidRDefault="00BA7C2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dicho precedente, el Tribunal Pleno realizó dos precisiones en torno a la protección constitucional del </w:t>
      </w:r>
      <w:r w:rsidRPr="0085358F">
        <w:rPr>
          <w:rFonts w:ascii="Arial" w:hAnsi="Arial" w:cs="Arial"/>
          <w:i/>
          <w:iCs/>
          <w:sz w:val="28"/>
          <w:szCs w:val="28"/>
          <w:lang w:eastAsia="es-ES"/>
        </w:rPr>
        <w:t>nasciturus</w:t>
      </w:r>
      <w:r w:rsidRPr="0085358F">
        <w:rPr>
          <w:rFonts w:ascii="Arial" w:hAnsi="Arial" w:cs="Arial"/>
          <w:sz w:val="28"/>
          <w:szCs w:val="28"/>
          <w:lang w:eastAsia="es-ES"/>
        </w:rPr>
        <w:t xml:space="preserve">: </w:t>
      </w:r>
      <w:r w:rsidR="00E62698" w:rsidRPr="0085358F">
        <w:rPr>
          <w:rFonts w:ascii="Arial" w:hAnsi="Arial" w:cs="Arial"/>
          <w:b/>
          <w:bCs/>
          <w:i/>
          <w:iCs/>
          <w:sz w:val="28"/>
          <w:szCs w:val="28"/>
          <w:lang w:eastAsia="es-ES"/>
        </w:rPr>
        <w:t>i)</w:t>
      </w:r>
      <w:r w:rsidR="00E62698" w:rsidRPr="0085358F">
        <w:rPr>
          <w:rFonts w:ascii="Arial" w:hAnsi="Arial" w:cs="Arial"/>
          <w:sz w:val="28"/>
          <w:szCs w:val="28"/>
          <w:lang w:eastAsia="es-ES"/>
        </w:rPr>
        <w:t xml:space="preserve"> </w:t>
      </w:r>
      <w:r w:rsidR="008A6A44" w:rsidRPr="0085358F">
        <w:rPr>
          <w:rFonts w:ascii="Arial" w:hAnsi="Arial" w:cs="Arial"/>
          <w:sz w:val="28"/>
          <w:szCs w:val="28"/>
          <w:lang w:eastAsia="es-ES"/>
        </w:rPr>
        <w:t xml:space="preserve">no se puede concluir que el hecho de que la vida sea una condición necesaria para el ejercicio de otros derechos </w:t>
      </w:r>
      <w:r w:rsidR="003060CA" w:rsidRPr="0085358F">
        <w:rPr>
          <w:rFonts w:ascii="Arial" w:hAnsi="Arial" w:cs="Arial"/>
          <w:sz w:val="28"/>
          <w:szCs w:val="28"/>
          <w:lang w:eastAsia="es-ES"/>
        </w:rPr>
        <w:t xml:space="preserve">implica que </w:t>
      </w:r>
      <w:r w:rsidR="00800205" w:rsidRPr="0085358F">
        <w:rPr>
          <w:rFonts w:ascii="Arial" w:hAnsi="Arial" w:cs="Arial"/>
          <w:sz w:val="28"/>
          <w:szCs w:val="28"/>
          <w:lang w:eastAsia="es-ES"/>
        </w:rPr>
        <w:t>este bien</w:t>
      </w:r>
      <w:r w:rsidR="003060CA" w:rsidRPr="0085358F">
        <w:rPr>
          <w:rFonts w:ascii="Arial" w:hAnsi="Arial" w:cs="Arial"/>
          <w:sz w:val="28"/>
          <w:szCs w:val="28"/>
          <w:lang w:eastAsia="es-ES"/>
        </w:rPr>
        <w:t xml:space="preserve"> goza de preminencia frente a cualquier otro; </w:t>
      </w:r>
      <w:r w:rsidR="003060CA" w:rsidRPr="0085358F">
        <w:rPr>
          <w:rFonts w:ascii="Arial" w:hAnsi="Arial" w:cs="Arial"/>
          <w:b/>
          <w:bCs/>
          <w:i/>
          <w:iCs/>
          <w:sz w:val="28"/>
          <w:szCs w:val="28"/>
          <w:lang w:eastAsia="es-ES"/>
        </w:rPr>
        <w:t>ii)</w:t>
      </w:r>
      <w:r w:rsidR="003060CA" w:rsidRPr="0085358F">
        <w:rPr>
          <w:rFonts w:ascii="Arial" w:hAnsi="Arial" w:cs="Arial"/>
          <w:sz w:val="28"/>
          <w:szCs w:val="28"/>
          <w:lang w:eastAsia="es-ES"/>
        </w:rPr>
        <w:t xml:space="preserve"> </w:t>
      </w:r>
      <w:r w:rsidR="0015448D" w:rsidRPr="0085358F">
        <w:rPr>
          <w:rFonts w:ascii="Arial" w:hAnsi="Arial" w:cs="Arial"/>
          <w:sz w:val="28"/>
          <w:szCs w:val="28"/>
          <w:lang w:eastAsia="es-ES"/>
        </w:rPr>
        <w:t>no existe unanimid</w:t>
      </w:r>
      <w:r w:rsidR="00B61AAC" w:rsidRPr="0085358F">
        <w:rPr>
          <w:rFonts w:ascii="Arial" w:hAnsi="Arial" w:cs="Arial"/>
          <w:sz w:val="28"/>
          <w:szCs w:val="28"/>
          <w:lang w:eastAsia="es-ES"/>
        </w:rPr>
        <w:t xml:space="preserve">ad en los criterios éticos, morales, filosóficos, científicos y legales sobre el momento a partir del cual empieza la vida humana </w:t>
      </w:r>
      <w:r w:rsidR="001E4225" w:rsidRPr="0085358F">
        <w:rPr>
          <w:rFonts w:ascii="Arial" w:hAnsi="Arial" w:cs="Arial"/>
          <w:sz w:val="28"/>
          <w:szCs w:val="28"/>
          <w:lang w:eastAsia="es-ES"/>
        </w:rPr>
        <w:t>y el momento a partir del cual merece la protección estatal.</w:t>
      </w:r>
    </w:p>
    <w:p w14:paraId="1FC4FA8F" w14:textId="77777777" w:rsidR="004D7F95" w:rsidRPr="0085358F" w:rsidRDefault="004D7F95" w:rsidP="004D7F95">
      <w:pPr>
        <w:tabs>
          <w:tab w:val="left" w:pos="-284"/>
        </w:tabs>
        <w:spacing w:before="360" w:after="360" w:line="360" w:lineRule="auto"/>
        <w:ind w:right="51"/>
        <w:contextualSpacing/>
        <w:jc w:val="both"/>
        <w:rPr>
          <w:rFonts w:ascii="Arial" w:hAnsi="Arial" w:cs="Arial"/>
          <w:sz w:val="28"/>
          <w:szCs w:val="28"/>
          <w:lang w:eastAsia="es-ES"/>
        </w:rPr>
      </w:pPr>
    </w:p>
    <w:p w14:paraId="5857B35F" w14:textId="77777777" w:rsidR="005F4788" w:rsidRPr="0085358F" w:rsidRDefault="004A71A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C831D0" w:rsidRPr="0085358F">
        <w:rPr>
          <w:rFonts w:ascii="Arial" w:hAnsi="Arial" w:cs="Arial"/>
          <w:sz w:val="28"/>
          <w:szCs w:val="28"/>
          <w:lang w:eastAsia="es-ES"/>
        </w:rPr>
        <w:t>n esa ocasión, e</w:t>
      </w:r>
      <w:r w:rsidR="0056268D" w:rsidRPr="0085358F">
        <w:rPr>
          <w:rFonts w:ascii="Arial" w:hAnsi="Arial" w:cs="Arial"/>
          <w:sz w:val="28"/>
          <w:szCs w:val="28"/>
          <w:lang w:eastAsia="es-ES"/>
        </w:rPr>
        <w:t xml:space="preserve">ste alto tribunal determinó que el </w:t>
      </w:r>
      <w:r w:rsidRPr="0085358F">
        <w:rPr>
          <w:rFonts w:ascii="Arial" w:hAnsi="Arial" w:cs="Arial"/>
          <w:i/>
          <w:iCs/>
          <w:sz w:val="28"/>
          <w:szCs w:val="28"/>
          <w:lang w:eastAsia="es-ES"/>
        </w:rPr>
        <w:t>nasciturus</w:t>
      </w:r>
      <w:r w:rsidR="0056268D" w:rsidRPr="0085358F">
        <w:rPr>
          <w:rFonts w:ascii="Arial" w:hAnsi="Arial" w:cs="Arial"/>
          <w:i/>
          <w:iCs/>
          <w:sz w:val="28"/>
          <w:szCs w:val="28"/>
          <w:lang w:eastAsia="es-ES"/>
        </w:rPr>
        <w:t xml:space="preserve"> </w:t>
      </w:r>
      <w:r w:rsidR="0056268D" w:rsidRPr="0085358F">
        <w:rPr>
          <w:rFonts w:ascii="Arial" w:hAnsi="Arial" w:cs="Arial"/>
          <w:sz w:val="28"/>
          <w:szCs w:val="28"/>
          <w:lang w:eastAsia="es-ES"/>
        </w:rPr>
        <w:t>escapa a la noción de persona como titular de derechos humanos</w:t>
      </w:r>
      <w:r w:rsidR="00480D79" w:rsidRPr="0085358F">
        <w:rPr>
          <w:rFonts w:ascii="Arial" w:hAnsi="Arial" w:cs="Arial"/>
          <w:sz w:val="28"/>
          <w:szCs w:val="28"/>
          <w:lang w:eastAsia="es-ES"/>
        </w:rPr>
        <w:t xml:space="preserve">, ya que </w:t>
      </w:r>
      <w:r w:rsidR="00484BD6" w:rsidRPr="0085358F">
        <w:rPr>
          <w:rFonts w:ascii="Arial" w:hAnsi="Arial" w:cs="Arial"/>
          <w:sz w:val="28"/>
          <w:szCs w:val="28"/>
          <w:lang w:eastAsia="es-ES"/>
        </w:rPr>
        <w:t xml:space="preserve">el </w:t>
      </w:r>
      <w:r w:rsidR="00480D79" w:rsidRPr="0085358F">
        <w:rPr>
          <w:rFonts w:ascii="Arial" w:hAnsi="Arial" w:cs="Arial"/>
          <w:sz w:val="28"/>
          <w:szCs w:val="28"/>
          <w:lang w:eastAsia="es-ES"/>
        </w:rPr>
        <w:t>ejercicio</w:t>
      </w:r>
      <w:r w:rsidR="00484BD6" w:rsidRPr="0085358F">
        <w:rPr>
          <w:rFonts w:ascii="Arial" w:hAnsi="Arial" w:cs="Arial"/>
          <w:sz w:val="28"/>
          <w:szCs w:val="28"/>
          <w:lang w:eastAsia="es-ES"/>
        </w:rPr>
        <w:t xml:space="preserve"> de éstos</w:t>
      </w:r>
      <w:r w:rsidR="00480D79" w:rsidRPr="0085358F">
        <w:rPr>
          <w:rFonts w:ascii="Arial" w:hAnsi="Arial" w:cs="Arial"/>
          <w:sz w:val="28"/>
          <w:szCs w:val="28"/>
          <w:lang w:eastAsia="es-ES"/>
        </w:rPr>
        <w:t xml:space="preserve"> </w:t>
      </w:r>
      <w:r w:rsidR="00484BD6" w:rsidRPr="0085358F">
        <w:rPr>
          <w:rFonts w:ascii="Arial" w:hAnsi="Arial" w:cs="Arial"/>
          <w:sz w:val="28"/>
          <w:szCs w:val="28"/>
          <w:lang w:eastAsia="es-ES"/>
        </w:rPr>
        <w:t>se encuentra</w:t>
      </w:r>
      <w:r w:rsidR="00662981" w:rsidRPr="0085358F">
        <w:rPr>
          <w:rFonts w:ascii="Arial" w:hAnsi="Arial" w:cs="Arial"/>
          <w:sz w:val="28"/>
          <w:szCs w:val="28"/>
          <w:lang w:eastAsia="es-ES"/>
        </w:rPr>
        <w:t xml:space="preserve"> determinado a partir del nacimiento. </w:t>
      </w:r>
      <w:r w:rsidR="00652476" w:rsidRPr="0085358F">
        <w:rPr>
          <w:rFonts w:ascii="Arial" w:hAnsi="Arial" w:cs="Arial"/>
          <w:sz w:val="28"/>
          <w:szCs w:val="28"/>
          <w:lang w:eastAsia="es-ES"/>
        </w:rPr>
        <w:t xml:space="preserve">Sin embargo, </w:t>
      </w:r>
      <w:r w:rsidR="00715FAB" w:rsidRPr="0085358F">
        <w:rPr>
          <w:rFonts w:ascii="Arial" w:hAnsi="Arial" w:cs="Arial"/>
          <w:sz w:val="28"/>
          <w:szCs w:val="28"/>
          <w:lang w:eastAsia="es-ES"/>
        </w:rPr>
        <w:t xml:space="preserve">precisó que lo anterior </w:t>
      </w:r>
      <w:r w:rsidR="00715FAB" w:rsidRPr="0085358F">
        <w:rPr>
          <w:rFonts w:ascii="Arial" w:hAnsi="Arial" w:cs="Arial"/>
          <w:b/>
          <w:bCs/>
          <w:sz w:val="28"/>
          <w:szCs w:val="28"/>
          <w:lang w:eastAsia="es-ES"/>
        </w:rPr>
        <w:t xml:space="preserve">de ninguna manera se traduce en que el embrión o </w:t>
      </w:r>
      <w:r w:rsidR="00347B39" w:rsidRPr="0085358F">
        <w:rPr>
          <w:rFonts w:ascii="Arial" w:hAnsi="Arial" w:cs="Arial"/>
          <w:b/>
          <w:bCs/>
          <w:sz w:val="28"/>
          <w:szCs w:val="28"/>
          <w:lang w:eastAsia="es-ES"/>
        </w:rPr>
        <w:t>feto carezca de un delimitado ámbito de protección</w:t>
      </w:r>
      <w:r w:rsidR="005F4788" w:rsidRPr="0085358F">
        <w:rPr>
          <w:rFonts w:ascii="Arial" w:hAnsi="Arial" w:cs="Arial"/>
          <w:sz w:val="28"/>
          <w:szCs w:val="28"/>
          <w:lang w:eastAsia="es-ES"/>
        </w:rPr>
        <w:t xml:space="preserve">. </w:t>
      </w:r>
    </w:p>
    <w:p w14:paraId="227154C8" w14:textId="77777777" w:rsidR="005F4788" w:rsidRPr="0085358F" w:rsidRDefault="005F4788" w:rsidP="005F4788">
      <w:pPr>
        <w:tabs>
          <w:tab w:val="left" w:pos="-284"/>
        </w:tabs>
        <w:spacing w:before="360" w:after="360" w:line="360" w:lineRule="auto"/>
        <w:ind w:right="51"/>
        <w:contextualSpacing/>
        <w:jc w:val="both"/>
        <w:rPr>
          <w:rFonts w:ascii="Arial" w:hAnsi="Arial" w:cs="Arial"/>
          <w:sz w:val="28"/>
          <w:szCs w:val="28"/>
          <w:lang w:eastAsia="es-ES"/>
        </w:rPr>
      </w:pPr>
    </w:p>
    <w:p w14:paraId="44E6F587" w14:textId="407AB8B6" w:rsidR="004D7F95" w:rsidRPr="0085358F" w:rsidRDefault="005F478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P</w:t>
      </w:r>
      <w:r w:rsidR="00343FC6" w:rsidRPr="0085358F">
        <w:rPr>
          <w:rFonts w:ascii="Arial" w:hAnsi="Arial" w:cs="Arial"/>
          <w:sz w:val="28"/>
          <w:szCs w:val="28"/>
          <w:lang w:eastAsia="es-ES"/>
        </w:rPr>
        <w:t xml:space="preserve">or el contrario, </w:t>
      </w:r>
      <w:r w:rsidRPr="0085358F">
        <w:rPr>
          <w:rFonts w:ascii="Arial" w:hAnsi="Arial" w:cs="Arial"/>
          <w:sz w:val="28"/>
          <w:szCs w:val="28"/>
          <w:lang w:eastAsia="es-ES"/>
        </w:rPr>
        <w:t xml:space="preserve">el Pleno </w:t>
      </w:r>
      <w:r w:rsidR="00343FC6" w:rsidRPr="0085358F">
        <w:rPr>
          <w:rFonts w:ascii="Arial" w:hAnsi="Arial" w:cs="Arial"/>
          <w:sz w:val="28"/>
          <w:szCs w:val="28"/>
          <w:lang w:eastAsia="es-ES"/>
        </w:rPr>
        <w:t xml:space="preserve">reconoció </w:t>
      </w:r>
      <w:r w:rsidR="00C57E0B" w:rsidRPr="0085358F">
        <w:rPr>
          <w:rFonts w:ascii="Arial" w:hAnsi="Arial" w:cs="Arial"/>
          <w:sz w:val="28"/>
          <w:szCs w:val="28"/>
          <w:lang w:eastAsia="es-ES"/>
        </w:rPr>
        <w:t xml:space="preserve">una cualidad intrínseca en el </w:t>
      </w:r>
      <w:r w:rsidR="00C57E0B" w:rsidRPr="0085358F">
        <w:rPr>
          <w:rFonts w:ascii="Arial" w:hAnsi="Arial" w:cs="Arial"/>
          <w:i/>
          <w:iCs/>
          <w:sz w:val="28"/>
          <w:szCs w:val="28"/>
          <w:lang w:eastAsia="es-ES"/>
        </w:rPr>
        <w:t>nasciturus</w:t>
      </w:r>
      <w:r w:rsidR="00C57E0B" w:rsidRPr="0085358F">
        <w:rPr>
          <w:rFonts w:ascii="Arial" w:hAnsi="Arial" w:cs="Arial"/>
          <w:sz w:val="28"/>
          <w:szCs w:val="28"/>
          <w:lang w:eastAsia="es-ES"/>
        </w:rPr>
        <w:t xml:space="preserve">, con un valor </w:t>
      </w:r>
      <w:r w:rsidR="004D7F95" w:rsidRPr="0085358F">
        <w:rPr>
          <w:rFonts w:ascii="Arial" w:hAnsi="Arial" w:cs="Arial"/>
          <w:sz w:val="28"/>
          <w:szCs w:val="28"/>
        </w:rPr>
        <w:t xml:space="preserve">que se asocia a sus propias características en tanto se trata de la </w:t>
      </w:r>
      <w:r w:rsidR="004D7F95" w:rsidRPr="0085358F">
        <w:rPr>
          <w:rFonts w:ascii="Arial" w:hAnsi="Arial" w:cs="Arial"/>
          <w:b/>
          <w:bCs/>
          <w:sz w:val="28"/>
          <w:szCs w:val="28"/>
        </w:rPr>
        <w:t>expectativa de un ser</w:t>
      </w:r>
      <w:r w:rsidR="004D7F95" w:rsidRPr="0085358F">
        <w:rPr>
          <w:rFonts w:ascii="Arial" w:hAnsi="Arial" w:cs="Arial"/>
          <w:sz w:val="28"/>
          <w:szCs w:val="28"/>
        </w:rPr>
        <w:t xml:space="preserve"> </w:t>
      </w:r>
      <w:r w:rsidRPr="0085358F">
        <w:rPr>
          <w:rFonts w:ascii="Arial" w:hAnsi="Arial" w:cs="Arial"/>
          <w:sz w:val="28"/>
          <w:szCs w:val="28"/>
        </w:rPr>
        <w:t>–</w:t>
      </w:r>
      <w:r w:rsidR="004D7F95" w:rsidRPr="0085358F">
        <w:rPr>
          <w:rFonts w:ascii="Arial" w:hAnsi="Arial" w:cs="Arial"/>
          <w:sz w:val="28"/>
          <w:szCs w:val="28"/>
        </w:rPr>
        <w:t>con independencia del proceso biológico en el que se encuentre</w:t>
      </w:r>
      <w:r w:rsidRPr="0085358F">
        <w:rPr>
          <w:rFonts w:ascii="Arial" w:hAnsi="Arial" w:cs="Arial"/>
          <w:sz w:val="28"/>
          <w:szCs w:val="28"/>
        </w:rPr>
        <w:t>—</w:t>
      </w:r>
      <w:r w:rsidR="004D7F95" w:rsidRPr="0085358F">
        <w:rPr>
          <w:rFonts w:ascii="Arial" w:hAnsi="Arial" w:cs="Arial"/>
          <w:sz w:val="28"/>
          <w:szCs w:val="28"/>
        </w:rPr>
        <w:t xml:space="preserve"> y cuyo desarrollo es constante conforme avanza el proceso de gestación.</w:t>
      </w:r>
    </w:p>
    <w:p w14:paraId="0FCABBE6" w14:textId="77777777" w:rsidR="00D11F5F" w:rsidRPr="0085358F" w:rsidRDefault="00D11F5F" w:rsidP="00D11F5F">
      <w:pPr>
        <w:tabs>
          <w:tab w:val="left" w:pos="-284"/>
        </w:tabs>
        <w:spacing w:before="360" w:after="360" w:line="360" w:lineRule="auto"/>
        <w:ind w:right="51"/>
        <w:contextualSpacing/>
        <w:jc w:val="both"/>
        <w:rPr>
          <w:rFonts w:ascii="Arial" w:hAnsi="Arial" w:cs="Arial"/>
          <w:sz w:val="28"/>
          <w:szCs w:val="28"/>
          <w:lang w:eastAsia="es-ES"/>
        </w:rPr>
      </w:pPr>
    </w:p>
    <w:p w14:paraId="413D4914" w14:textId="0D5C557F" w:rsidR="00D11F5F" w:rsidRPr="0085358F" w:rsidRDefault="00C06757"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Tribunal Pleno </w:t>
      </w:r>
      <w:r w:rsidR="00277281" w:rsidRPr="0085358F">
        <w:rPr>
          <w:rFonts w:ascii="Arial" w:hAnsi="Arial" w:cs="Arial"/>
          <w:sz w:val="28"/>
          <w:szCs w:val="28"/>
          <w:lang w:eastAsia="es-ES"/>
        </w:rPr>
        <w:t xml:space="preserve">fue concluyente en afirmar </w:t>
      </w:r>
      <w:r w:rsidR="00327C39" w:rsidRPr="0085358F">
        <w:rPr>
          <w:rFonts w:ascii="Arial" w:hAnsi="Arial" w:cs="Arial"/>
          <w:sz w:val="28"/>
          <w:szCs w:val="28"/>
          <w:lang w:eastAsia="es-ES"/>
        </w:rPr>
        <w:t xml:space="preserve">que </w:t>
      </w:r>
      <w:r w:rsidR="00327C39" w:rsidRPr="0085358F">
        <w:rPr>
          <w:rFonts w:ascii="Arial" w:hAnsi="Arial" w:cs="Arial"/>
          <w:b/>
          <w:bCs/>
          <w:sz w:val="28"/>
          <w:szCs w:val="28"/>
          <w:lang w:eastAsia="es-ES"/>
        </w:rPr>
        <w:t xml:space="preserve">el proceso de gestación </w:t>
      </w:r>
      <w:r w:rsidR="00830D73" w:rsidRPr="0085358F">
        <w:rPr>
          <w:rFonts w:ascii="Arial" w:hAnsi="Arial" w:cs="Arial"/>
          <w:b/>
          <w:bCs/>
          <w:sz w:val="28"/>
          <w:szCs w:val="28"/>
          <w:lang w:eastAsia="es-ES"/>
        </w:rPr>
        <w:t xml:space="preserve">constituye un valor </w:t>
      </w:r>
      <w:r w:rsidR="00373913" w:rsidRPr="0085358F">
        <w:rPr>
          <w:rFonts w:ascii="Arial" w:hAnsi="Arial" w:cs="Arial"/>
          <w:b/>
          <w:bCs/>
          <w:sz w:val="28"/>
          <w:szCs w:val="28"/>
          <w:lang w:eastAsia="es-ES"/>
        </w:rPr>
        <w:t>constitucionalmente relevante vinculado a la expectativa de nacimiento de un ser humano a partir de la existencia de un feto o embrión</w:t>
      </w:r>
      <w:r w:rsidR="00A2619C" w:rsidRPr="0085358F">
        <w:rPr>
          <w:rFonts w:ascii="Arial" w:hAnsi="Arial" w:cs="Arial"/>
          <w:sz w:val="28"/>
          <w:szCs w:val="28"/>
          <w:lang w:eastAsia="es-ES"/>
        </w:rPr>
        <w:t>;</w:t>
      </w:r>
      <w:r w:rsidR="0015338F" w:rsidRPr="0085358F">
        <w:rPr>
          <w:rFonts w:ascii="Arial" w:hAnsi="Arial" w:cs="Arial"/>
          <w:sz w:val="28"/>
          <w:szCs w:val="28"/>
          <w:lang w:eastAsia="es-ES"/>
        </w:rPr>
        <w:t xml:space="preserve"> categoría </w:t>
      </w:r>
      <w:r w:rsidR="0020255D" w:rsidRPr="0085358F">
        <w:rPr>
          <w:rFonts w:ascii="Arial" w:hAnsi="Arial" w:cs="Arial"/>
          <w:sz w:val="28"/>
          <w:szCs w:val="28"/>
          <w:lang w:eastAsia="es-ES"/>
        </w:rPr>
        <w:t>que implica su reconocimiento como un bien que</w:t>
      </w:r>
      <w:r w:rsidR="007B6008" w:rsidRPr="0085358F">
        <w:rPr>
          <w:rFonts w:ascii="Arial" w:hAnsi="Arial" w:cs="Arial"/>
          <w:sz w:val="28"/>
          <w:szCs w:val="28"/>
          <w:lang w:eastAsia="es-ES"/>
        </w:rPr>
        <w:t>, por su relevancia intrínseca,</w:t>
      </w:r>
      <w:r w:rsidR="00DD302E" w:rsidRPr="0085358F">
        <w:rPr>
          <w:rFonts w:ascii="Arial" w:hAnsi="Arial" w:cs="Arial"/>
          <w:sz w:val="28"/>
          <w:szCs w:val="28"/>
          <w:lang w:eastAsia="es-ES"/>
        </w:rPr>
        <w:t xml:space="preserve"> </w:t>
      </w:r>
      <w:r w:rsidR="0020255D" w:rsidRPr="0085358F">
        <w:rPr>
          <w:rFonts w:ascii="Arial" w:hAnsi="Arial" w:cs="Arial"/>
          <w:sz w:val="28"/>
          <w:szCs w:val="28"/>
          <w:lang w:eastAsia="es-ES"/>
        </w:rPr>
        <w:t>ineludiblemente amerita la protección de los poderes públicos del Estado</w:t>
      </w:r>
      <w:r w:rsidR="00AF5214" w:rsidRPr="0085358F">
        <w:rPr>
          <w:rFonts w:ascii="Arial" w:hAnsi="Arial" w:cs="Arial"/>
          <w:sz w:val="28"/>
          <w:szCs w:val="28"/>
          <w:lang w:eastAsia="es-ES"/>
        </w:rPr>
        <w:t xml:space="preserve">. </w:t>
      </w:r>
    </w:p>
    <w:p w14:paraId="256C0ADE" w14:textId="77777777" w:rsidR="00AF5214" w:rsidRPr="0085358F" w:rsidRDefault="00AF5214" w:rsidP="00AF5214">
      <w:pPr>
        <w:tabs>
          <w:tab w:val="left" w:pos="-284"/>
        </w:tabs>
        <w:spacing w:before="360" w:after="360" w:line="360" w:lineRule="auto"/>
        <w:ind w:right="51"/>
        <w:contextualSpacing/>
        <w:jc w:val="both"/>
        <w:rPr>
          <w:rFonts w:ascii="Arial" w:hAnsi="Arial" w:cs="Arial"/>
          <w:sz w:val="28"/>
          <w:szCs w:val="28"/>
          <w:lang w:eastAsia="es-ES"/>
        </w:rPr>
      </w:pPr>
    </w:p>
    <w:p w14:paraId="73E3EFE8" w14:textId="3C7DC2D2" w:rsidR="00AF5214" w:rsidRPr="0085358F" w:rsidRDefault="007B600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Además, el </w:t>
      </w:r>
      <w:r w:rsidRPr="0085358F">
        <w:rPr>
          <w:rFonts w:ascii="Arial" w:hAnsi="Arial" w:cs="Arial"/>
          <w:b/>
          <w:bCs/>
          <w:sz w:val="28"/>
          <w:szCs w:val="28"/>
          <w:lang w:eastAsia="es-ES"/>
        </w:rPr>
        <w:t>periodo prenatal</w:t>
      </w:r>
      <w:r w:rsidRPr="0085358F">
        <w:rPr>
          <w:rFonts w:ascii="Arial" w:hAnsi="Arial" w:cs="Arial"/>
          <w:sz w:val="28"/>
          <w:szCs w:val="28"/>
          <w:lang w:eastAsia="es-ES"/>
        </w:rPr>
        <w:t xml:space="preserve"> también amerita la tutela </w:t>
      </w:r>
      <w:r w:rsidR="00A2619C" w:rsidRPr="0085358F">
        <w:rPr>
          <w:rFonts w:ascii="Arial" w:hAnsi="Arial" w:cs="Arial"/>
          <w:sz w:val="28"/>
          <w:szCs w:val="28"/>
          <w:lang w:eastAsia="es-ES"/>
        </w:rPr>
        <w:t>del Estado, ya que está</w:t>
      </w:r>
      <w:r w:rsidR="0066436B" w:rsidRPr="0085358F">
        <w:rPr>
          <w:rFonts w:ascii="Arial" w:hAnsi="Arial" w:cs="Arial"/>
          <w:sz w:val="28"/>
          <w:szCs w:val="28"/>
          <w:lang w:eastAsia="es-ES"/>
        </w:rPr>
        <w:t xml:space="preserve"> asociado a la </w:t>
      </w:r>
      <w:r w:rsidR="0066436B" w:rsidRPr="0085358F">
        <w:rPr>
          <w:rFonts w:ascii="Arial" w:hAnsi="Arial" w:cs="Arial"/>
          <w:b/>
          <w:bCs/>
          <w:sz w:val="28"/>
          <w:szCs w:val="28"/>
          <w:lang w:eastAsia="es-ES"/>
        </w:rPr>
        <w:t>protección conjunta</w:t>
      </w:r>
      <w:r w:rsidR="0066436B" w:rsidRPr="0085358F">
        <w:rPr>
          <w:rFonts w:ascii="Arial" w:hAnsi="Arial" w:cs="Arial"/>
          <w:sz w:val="28"/>
          <w:szCs w:val="28"/>
          <w:lang w:eastAsia="es-ES"/>
        </w:rPr>
        <w:t xml:space="preserve"> que corresponde a las </w:t>
      </w:r>
      <w:r w:rsidR="0066436B" w:rsidRPr="0085358F">
        <w:rPr>
          <w:rFonts w:ascii="Arial" w:hAnsi="Arial" w:cs="Arial"/>
          <w:sz w:val="28"/>
          <w:szCs w:val="28"/>
          <w:lang w:eastAsia="es-ES"/>
        </w:rPr>
        <w:lastRenderedPageBreak/>
        <w:t xml:space="preserve">mujeres y personas con capacidad de gestar </w:t>
      </w:r>
      <w:r w:rsidR="008A5F2F" w:rsidRPr="0085358F">
        <w:rPr>
          <w:rFonts w:ascii="Arial" w:hAnsi="Arial" w:cs="Arial"/>
          <w:sz w:val="28"/>
          <w:szCs w:val="28"/>
          <w:lang w:eastAsia="es-ES"/>
        </w:rPr>
        <w:t xml:space="preserve">que, en el libre ejercicio de su derecho a elegir, optan por el </w:t>
      </w:r>
      <w:r w:rsidR="00842305" w:rsidRPr="0085358F">
        <w:rPr>
          <w:rFonts w:ascii="Arial" w:hAnsi="Arial" w:cs="Arial"/>
          <w:sz w:val="28"/>
          <w:szCs w:val="28"/>
          <w:lang w:eastAsia="es-ES"/>
        </w:rPr>
        <w:t xml:space="preserve">camino de la maternidad como plan y proyecto de vida. </w:t>
      </w:r>
    </w:p>
    <w:p w14:paraId="10A0AA1A" w14:textId="77777777" w:rsidR="00842305" w:rsidRPr="0085358F" w:rsidRDefault="00842305" w:rsidP="00842305">
      <w:pPr>
        <w:tabs>
          <w:tab w:val="left" w:pos="-284"/>
        </w:tabs>
        <w:spacing w:before="360" w:after="360" w:line="360" w:lineRule="auto"/>
        <w:ind w:right="51"/>
        <w:contextualSpacing/>
        <w:jc w:val="both"/>
        <w:rPr>
          <w:rFonts w:ascii="Arial" w:hAnsi="Arial" w:cs="Arial"/>
          <w:sz w:val="28"/>
          <w:szCs w:val="28"/>
          <w:lang w:eastAsia="es-ES"/>
        </w:rPr>
      </w:pPr>
    </w:p>
    <w:p w14:paraId="307FA4C6" w14:textId="49214BE9" w:rsidR="00731EE5" w:rsidRPr="0085358F" w:rsidRDefault="0067431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D45178" w:rsidRPr="0085358F">
        <w:rPr>
          <w:rFonts w:ascii="Arial" w:hAnsi="Arial" w:cs="Arial"/>
          <w:sz w:val="28"/>
          <w:szCs w:val="28"/>
          <w:lang w:eastAsia="es-ES"/>
        </w:rPr>
        <w:t>n dicho precedente, e</w:t>
      </w:r>
      <w:r w:rsidR="00104A44" w:rsidRPr="0085358F">
        <w:rPr>
          <w:rFonts w:ascii="Arial" w:hAnsi="Arial" w:cs="Arial"/>
          <w:sz w:val="28"/>
          <w:szCs w:val="28"/>
          <w:lang w:eastAsia="es-ES"/>
        </w:rPr>
        <w:t>ste alto tribunal concluyó que e</w:t>
      </w:r>
      <w:r w:rsidRPr="0085358F">
        <w:rPr>
          <w:rFonts w:ascii="Arial" w:hAnsi="Arial" w:cs="Arial"/>
          <w:sz w:val="28"/>
          <w:szCs w:val="28"/>
          <w:lang w:eastAsia="es-ES"/>
        </w:rPr>
        <w:t xml:space="preserve">l </w:t>
      </w:r>
      <w:r w:rsidRPr="0085358F">
        <w:rPr>
          <w:rFonts w:ascii="Arial" w:hAnsi="Arial" w:cs="Arial"/>
          <w:b/>
          <w:bCs/>
          <w:sz w:val="28"/>
          <w:szCs w:val="28"/>
          <w:lang w:eastAsia="es-ES"/>
        </w:rPr>
        <w:t>aumento progresivo del proceso de gestación</w:t>
      </w:r>
      <w:r w:rsidRPr="0085358F">
        <w:rPr>
          <w:rFonts w:ascii="Arial" w:hAnsi="Arial" w:cs="Arial"/>
          <w:sz w:val="28"/>
          <w:szCs w:val="28"/>
          <w:lang w:eastAsia="es-ES"/>
        </w:rPr>
        <w:t xml:space="preserve"> </w:t>
      </w:r>
      <w:r w:rsidRPr="0085358F">
        <w:rPr>
          <w:rFonts w:ascii="Arial" w:hAnsi="Arial" w:cs="Arial"/>
          <w:b/>
          <w:bCs/>
          <w:sz w:val="28"/>
          <w:szCs w:val="28"/>
          <w:lang w:eastAsia="es-ES"/>
        </w:rPr>
        <w:t>como bien constitucional</w:t>
      </w:r>
      <w:r w:rsidRPr="0085358F">
        <w:rPr>
          <w:rFonts w:ascii="Arial" w:hAnsi="Arial" w:cs="Arial"/>
          <w:sz w:val="28"/>
          <w:szCs w:val="28"/>
          <w:lang w:eastAsia="es-ES"/>
        </w:rPr>
        <w:t xml:space="preserve"> es un factor determinante en </w:t>
      </w:r>
      <w:r w:rsidR="00AF1F06" w:rsidRPr="0085358F">
        <w:rPr>
          <w:rFonts w:ascii="Arial" w:hAnsi="Arial" w:cs="Arial"/>
          <w:sz w:val="28"/>
          <w:szCs w:val="28"/>
          <w:lang w:val="es-MX" w:eastAsia="es-ES"/>
        </w:rPr>
        <w:t xml:space="preserve">esta apreciación y en la ineludible conclusión de que al </w:t>
      </w:r>
      <w:r w:rsidR="00AF1F06" w:rsidRPr="0085358F">
        <w:rPr>
          <w:rFonts w:ascii="Arial" w:hAnsi="Arial" w:cs="Arial"/>
          <w:i/>
          <w:iCs/>
          <w:sz w:val="28"/>
          <w:szCs w:val="28"/>
          <w:lang w:val="es-MX" w:eastAsia="es-ES"/>
        </w:rPr>
        <w:t>nasciturus</w:t>
      </w:r>
      <w:r w:rsidR="00AF1F06" w:rsidRPr="0085358F">
        <w:rPr>
          <w:rFonts w:ascii="Arial" w:hAnsi="Arial" w:cs="Arial"/>
          <w:sz w:val="28"/>
          <w:szCs w:val="28"/>
          <w:lang w:val="es-MX" w:eastAsia="es-ES"/>
        </w:rPr>
        <w:t xml:space="preserve"> le asisten medidas de protección de orden público, las cuales se intensifican de conformidad con el propio avance del embarazo. </w:t>
      </w:r>
    </w:p>
    <w:p w14:paraId="71F4B6C9" w14:textId="77777777" w:rsidR="00731EE5" w:rsidRPr="0085358F" w:rsidRDefault="00731EE5" w:rsidP="00731EE5">
      <w:pPr>
        <w:tabs>
          <w:tab w:val="left" w:pos="-284"/>
        </w:tabs>
        <w:spacing w:before="360" w:after="360" w:line="360" w:lineRule="auto"/>
        <w:ind w:right="51"/>
        <w:contextualSpacing/>
        <w:jc w:val="both"/>
        <w:rPr>
          <w:rFonts w:ascii="Arial" w:hAnsi="Arial" w:cs="Arial"/>
          <w:sz w:val="28"/>
          <w:szCs w:val="28"/>
          <w:lang w:eastAsia="es-ES"/>
        </w:rPr>
      </w:pPr>
    </w:p>
    <w:p w14:paraId="7C9456ED" w14:textId="6E355918" w:rsidR="00731EE5" w:rsidRPr="0085358F" w:rsidRDefault="00731EE5" w:rsidP="00F2166A">
      <w:pPr>
        <w:numPr>
          <w:ilvl w:val="0"/>
          <w:numId w:val="1"/>
        </w:numPr>
        <w:tabs>
          <w:tab w:val="left" w:pos="-284"/>
        </w:tabs>
        <w:spacing w:before="360" w:after="360" w:line="360" w:lineRule="auto"/>
        <w:ind w:left="0" w:right="51" w:hanging="567"/>
        <w:contextualSpacing/>
        <w:jc w:val="both"/>
        <w:rPr>
          <w:rFonts w:ascii="Arial" w:hAnsi="Arial" w:cs="Arial"/>
          <w:sz w:val="32"/>
          <w:szCs w:val="32"/>
          <w:lang w:eastAsia="es-ES"/>
        </w:rPr>
      </w:pPr>
      <w:r w:rsidRPr="0085358F">
        <w:rPr>
          <w:rFonts w:ascii="Arial" w:hAnsi="Arial" w:cs="Arial"/>
          <w:sz w:val="28"/>
          <w:szCs w:val="28"/>
        </w:rPr>
        <w:t xml:space="preserve">El acrecentamiento a lo largo del tiempo de la valía de este bien constitucional está asociado a que el paso de las semanas de gestación significan el desarrollo de las características sobre aquello que define a un </w:t>
      </w:r>
      <w:r w:rsidRPr="0085358F">
        <w:rPr>
          <w:rFonts w:ascii="Arial" w:hAnsi="Arial" w:cs="Arial"/>
          <w:i/>
          <w:iCs/>
          <w:sz w:val="28"/>
          <w:szCs w:val="28"/>
        </w:rPr>
        <w:t>ser humano,</w:t>
      </w:r>
      <w:r w:rsidRPr="0085358F">
        <w:rPr>
          <w:rFonts w:ascii="Arial" w:hAnsi="Arial" w:cs="Arial"/>
          <w:sz w:val="28"/>
          <w:szCs w:val="28"/>
        </w:rPr>
        <w:t xml:space="preserve"> el cual es un proceso que ocurre gradualmente y sin ningún tipo de pausa</w:t>
      </w:r>
      <w:r w:rsidR="00A6626E" w:rsidRPr="0085358F">
        <w:rPr>
          <w:rFonts w:ascii="Arial" w:hAnsi="Arial" w:cs="Arial"/>
          <w:sz w:val="28"/>
          <w:szCs w:val="28"/>
        </w:rPr>
        <w:t>. E</w:t>
      </w:r>
      <w:r w:rsidRPr="0085358F">
        <w:rPr>
          <w:rFonts w:ascii="Arial" w:hAnsi="Arial" w:cs="Arial"/>
          <w:sz w:val="28"/>
          <w:szCs w:val="28"/>
        </w:rPr>
        <w:t xml:space="preserve">se </w:t>
      </w:r>
      <w:r w:rsidR="00CE7C35" w:rsidRPr="0085358F">
        <w:rPr>
          <w:rFonts w:ascii="Arial" w:hAnsi="Arial" w:cs="Arial"/>
          <w:sz w:val="28"/>
          <w:szCs w:val="28"/>
        </w:rPr>
        <w:t xml:space="preserve">rasgo </w:t>
      </w:r>
      <w:r w:rsidRPr="0085358F">
        <w:rPr>
          <w:rFonts w:ascii="Arial" w:hAnsi="Arial" w:cs="Arial"/>
          <w:sz w:val="28"/>
          <w:szCs w:val="28"/>
        </w:rPr>
        <w:t xml:space="preserve">fundamental debe ser visto </w:t>
      </w:r>
      <w:r w:rsidR="00CE7C35" w:rsidRPr="0085358F">
        <w:rPr>
          <w:rFonts w:ascii="Arial" w:hAnsi="Arial" w:cs="Arial"/>
          <w:sz w:val="28"/>
          <w:szCs w:val="28"/>
        </w:rPr>
        <w:t>simultáneamente</w:t>
      </w:r>
      <w:r w:rsidRPr="0085358F">
        <w:rPr>
          <w:rFonts w:ascii="Arial" w:hAnsi="Arial" w:cs="Arial"/>
          <w:sz w:val="28"/>
          <w:szCs w:val="28"/>
        </w:rPr>
        <w:t xml:space="preserve"> con el aumento en la posibilidad de que sobreviva fuera del seno materno de manera independiente. </w:t>
      </w:r>
    </w:p>
    <w:p w14:paraId="53004C86" w14:textId="77777777" w:rsidR="00A6626E" w:rsidRPr="0085358F" w:rsidRDefault="00A6626E" w:rsidP="00A6626E">
      <w:pPr>
        <w:tabs>
          <w:tab w:val="left" w:pos="-284"/>
        </w:tabs>
        <w:spacing w:before="360" w:after="360" w:line="360" w:lineRule="auto"/>
        <w:ind w:right="51"/>
        <w:contextualSpacing/>
        <w:jc w:val="both"/>
        <w:rPr>
          <w:rFonts w:ascii="Arial" w:hAnsi="Arial" w:cs="Arial"/>
          <w:sz w:val="32"/>
          <w:szCs w:val="32"/>
          <w:lang w:eastAsia="es-ES"/>
        </w:rPr>
      </w:pPr>
    </w:p>
    <w:p w14:paraId="40F6CD59" w14:textId="0584B90F" w:rsidR="00BC28AF" w:rsidRPr="0085358F" w:rsidRDefault="007A76DD"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w:t>
      </w:r>
      <w:r w:rsidR="005E03D0" w:rsidRPr="0085358F">
        <w:rPr>
          <w:rFonts w:ascii="Arial" w:hAnsi="Arial" w:cs="Arial"/>
          <w:sz w:val="28"/>
          <w:szCs w:val="28"/>
          <w:lang w:eastAsia="es-ES"/>
        </w:rPr>
        <w:t>l ámbito de protección</w:t>
      </w:r>
      <w:r w:rsidR="004B5635" w:rsidRPr="0085358F">
        <w:rPr>
          <w:rFonts w:ascii="Arial" w:hAnsi="Arial" w:cs="Arial"/>
          <w:sz w:val="28"/>
          <w:szCs w:val="28"/>
          <w:lang w:eastAsia="es-ES"/>
        </w:rPr>
        <w:t xml:space="preserve"> jurídica</w:t>
      </w:r>
      <w:r w:rsidR="005E03D0" w:rsidRPr="0085358F">
        <w:rPr>
          <w:rFonts w:ascii="Arial" w:hAnsi="Arial" w:cs="Arial"/>
          <w:sz w:val="28"/>
          <w:szCs w:val="28"/>
          <w:lang w:eastAsia="es-ES"/>
        </w:rPr>
        <w:t xml:space="preserve"> </w:t>
      </w:r>
      <w:r w:rsidR="00C90735" w:rsidRPr="0085358F">
        <w:rPr>
          <w:rFonts w:ascii="Arial" w:hAnsi="Arial" w:cs="Arial"/>
          <w:sz w:val="28"/>
          <w:szCs w:val="28"/>
          <w:lang w:eastAsia="es-ES"/>
        </w:rPr>
        <w:t xml:space="preserve">se extiende </w:t>
      </w:r>
      <w:r w:rsidR="004B5635" w:rsidRPr="0085358F">
        <w:rPr>
          <w:rFonts w:ascii="Arial" w:hAnsi="Arial" w:cs="Arial"/>
          <w:sz w:val="28"/>
          <w:szCs w:val="28"/>
          <w:lang w:eastAsia="es-ES"/>
        </w:rPr>
        <w:t>progresivamente</w:t>
      </w:r>
      <w:r w:rsidR="007E1B0E" w:rsidRPr="0085358F">
        <w:rPr>
          <w:rFonts w:ascii="Arial" w:hAnsi="Arial" w:cs="Arial"/>
          <w:sz w:val="28"/>
          <w:szCs w:val="28"/>
          <w:lang w:eastAsia="es-ES"/>
        </w:rPr>
        <w:t xml:space="preserve"> de la misma manera que el desarrollo del </w:t>
      </w:r>
      <w:r w:rsidR="007E1B0E" w:rsidRPr="0085358F">
        <w:rPr>
          <w:rFonts w:ascii="Arial" w:hAnsi="Arial" w:cs="Arial"/>
          <w:i/>
          <w:iCs/>
          <w:sz w:val="28"/>
          <w:szCs w:val="28"/>
          <w:lang w:eastAsia="es-ES"/>
        </w:rPr>
        <w:t>nasciturus</w:t>
      </w:r>
      <w:r w:rsidR="007E1B0E" w:rsidRPr="0085358F">
        <w:rPr>
          <w:rFonts w:ascii="Arial" w:hAnsi="Arial" w:cs="Arial"/>
          <w:sz w:val="28"/>
          <w:szCs w:val="28"/>
          <w:lang w:eastAsia="es-ES"/>
        </w:rPr>
        <w:t>,</w:t>
      </w:r>
      <w:r w:rsidR="004B5635" w:rsidRPr="0085358F">
        <w:rPr>
          <w:rFonts w:ascii="Arial" w:hAnsi="Arial" w:cs="Arial"/>
          <w:sz w:val="28"/>
          <w:szCs w:val="28"/>
          <w:lang w:eastAsia="es-ES"/>
        </w:rPr>
        <w:t xml:space="preserve"> </w:t>
      </w:r>
      <w:r w:rsidR="00CF51FC" w:rsidRPr="0085358F">
        <w:rPr>
          <w:rFonts w:ascii="Arial" w:hAnsi="Arial" w:cs="Arial"/>
          <w:sz w:val="28"/>
          <w:szCs w:val="28"/>
          <w:lang w:eastAsia="es-ES"/>
        </w:rPr>
        <w:t xml:space="preserve">ya que </w:t>
      </w:r>
      <w:r w:rsidR="000A31C5" w:rsidRPr="0085358F">
        <w:rPr>
          <w:rFonts w:ascii="Arial" w:hAnsi="Arial" w:cs="Arial"/>
          <w:sz w:val="28"/>
          <w:szCs w:val="28"/>
          <w:lang w:eastAsia="es-ES"/>
        </w:rPr>
        <w:t xml:space="preserve">el </w:t>
      </w:r>
      <w:r w:rsidR="00C738F5" w:rsidRPr="0085358F">
        <w:rPr>
          <w:rFonts w:ascii="Arial" w:hAnsi="Arial" w:cs="Arial"/>
          <w:sz w:val="28"/>
          <w:szCs w:val="28"/>
          <w:lang w:eastAsia="es-ES"/>
        </w:rPr>
        <w:t xml:space="preserve">proceso de perfeccionamiento gestacional </w:t>
      </w:r>
      <w:r w:rsidR="00474C10" w:rsidRPr="0085358F">
        <w:rPr>
          <w:rFonts w:ascii="Arial" w:hAnsi="Arial" w:cs="Arial"/>
          <w:sz w:val="28"/>
          <w:szCs w:val="28"/>
          <w:lang w:eastAsia="es-ES"/>
        </w:rPr>
        <w:t xml:space="preserve">implica cambios de naturaleza somática y psíquica que obligan a que ello tenga un reflejo en </w:t>
      </w:r>
      <w:r w:rsidR="000A31C5" w:rsidRPr="0085358F">
        <w:rPr>
          <w:rFonts w:ascii="Arial" w:hAnsi="Arial" w:cs="Arial"/>
          <w:sz w:val="28"/>
          <w:szCs w:val="28"/>
          <w:lang w:eastAsia="es-ES"/>
        </w:rPr>
        <w:t xml:space="preserve">su </w:t>
      </w:r>
      <w:r w:rsidR="00474C10" w:rsidRPr="0085358F">
        <w:rPr>
          <w:rFonts w:ascii="Arial" w:hAnsi="Arial" w:cs="Arial"/>
          <w:sz w:val="28"/>
          <w:szCs w:val="28"/>
          <w:lang w:eastAsia="es-ES"/>
        </w:rPr>
        <w:t>estatus jurídico</w:t>
      </w:r>
      <w:r w:rsidR="00481ADD" w:rsidRPr="0085358F">
        <w:rPr>
          <w:rFonts w:ascii="Arial" w:hAnsi="Arial" w:cs="Arial"/>
          <w:sz w:val="28"/>
          <w:szCs w:val="28"/>
          <w:lang w:eastAsia="es-ES"/>
        </w:rPr>
        <w:t xml:space="preserve">; </w:t>
      </w:r>
      <w:r w:rsidR="00CF51FC" w:rsidRPr="0085358F">
        <w:rPr>
          <w:rFonts w:ascii="Arial" w:hAnsi="Arial" w:cs="Arial"/>
          <w:sz w:val="28"/>
          <w:szCs w:val="28"/>
          <w:lang w:eastAsia="es-ES"/>
        </w:rPr>
        <w:t xml:space="preserve">de ahí que </w:t>
      </w:r>
      <w:r w:rsidR="000A31C5" w:rsidRPr="0085358F">
        <w:rPr>
          <w:rFonts w:ascii="Arial" w:hAnsi="Arial" w:cs="Arial"/>
          <w:sz w:val="28"/>
          <w:szCs w:val="28"/>
          <w:lang w:eastAsia="es-ES"/>
        </w:rPr>
        <w:t>la ausencia de titularidad de derechos no constituye un obstáculo para conferirle, en esa misma lógica, un ámbito de tutela que se despliegue de manera correlativa</w:t>
      </w:r>
      <w:r w:rsidR="00E15881" w:rsidRPr="0085358F">
        <w:rPr>
          <w:rFonts w:ascii="Arial" w:hAnsi="Arial" w:cs="Arial"/>
          <w:sz w:val="28"/>
          <w:szCs w:val="28"/>
          <w:lang w:eastAsia="es-ES"/>
        </w:rPr>
        <w:t xml:space="preserve"> a su desarrollo </w:t>
      </w:r>
      <w:r w:rsidR="00BC28AF" w:rsidRPr="0085358F">
        <w:rPr>
          <w:rFonts w:ascii="Arial" w:hAnsi="Arial" w:cs="Arial"/>
          <w:sz w:val="28"/>
          <w:szCs w:val="28"/>
          <w:lang w:eastAsia="es-ES"/>
        </w:rPr>
        <w:t xml:space="preserve">gradual. </w:t>
      </w:r>
    </w:p>
    <w:p w14:paraId="7E670AB7" w14:textId="77777777" w:rsidR="00BC28AF" w:rsidRPr="0085358F" w:rsidRDefault="00BC28AF" w:rsidP="00BC28AF">
      <w:pPr>
        <w:tabs>
          <w:tab w:val="left" w:pos="-284"/>
        </w:tabs>
        <w:spacing w:before="360" w:after="360" w:line="360" w:lineRule="auto"/>
        <w:ind w:right="51"/>
        <w:contextualSpacing/>
        <w:jc w:val="both"/>
        <w:rPr>
          <w:rFonts w:ascii="Arial" w:hAnsi="Arial" w:cs="Arial"/>
          <w:sz w:val="28"/>
          <w:szCs w:val="28"/>
          <w:lang w:eastAsia="es-ES"/>
        </w:rPr>
      </w:pPr>
    </w:p>
    <w:p w14:paraId="367D417A" w14:textId="042C684D" w:rsidR="003D6EED" w:rsidRPr="0085358F" w:rsidRDefault="000A31C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 </w:t>
      </w:r>
      <w:r w:rsidR="00481ADD" w:rsidRPr="0085358F">
        <w:rPr>
          <w:rFonts w:ascii="Arial" w:hAnsi="Arial" w:cs="Arial"/>
          <w:sz w:val="28"/>
          <w:szCs w:val="28"/>
          <w:lang w:eastAsia="es-ES"/>
        </w:rPr>
        <w:t>En es</w:t>
      </w:r>
      <w:r w:rsidR="003C3769" w:rsidRPr="0085358F">
        <w:rPr>
          <w:rFonts w:ascii="Arial" w:hAnsi="Arial" w:cs="Arial"/>
          <w:sz w:val="28"/>
          <w:szCs w:val="28"/>
          <w:lang w:eastAsia="es-ES"/>
        </w:rPr>
        <w:t xml:space="preserve">a línea, el Tribunal Pleno determinó que la revisión </w:t>
      </w:r>
      <w:r w:rsidR="00252D7F" w:rsidRPr="0085358F">
        <w:rPr>
          <w:rFonts w:ascii="Arial" w:hAnsi="Arial" w:cs="Arial"/>
          <w:sz w:val="28"/>
          <w:szCs w:val="28"/>
          <w:lang w:eastAsia="es-ES"/>
        </w:rPr>
        <w:t>de cada etapa del proceso de gestación conduce a la innegable verdad de que</w:t>
      </w:r>
      <w:r w:rsidR="00BF4E61" w:rsidRPr="0085358F">
        <w:rPr>
          <w:rFonts w:ascii="Arial" w:hAnsi="Arial" w:cs="Arial"/>
          <w:sz w:val="28"/>
          <w:szCs w:val="28"/>
          <w:lang w:eastAsia="es-ES"/>
        </w:rPr>
        <w:t xml:space="preserve">, </w:t>
      </w:r>
      <w:r w:rsidR="003D6EED" w:rsidRPr="0085358F">
        <w:rPr>
          <w:rFonts w:ascii="Arial" w:hAnsi="Arial" w:cs="Arial"/>
          <w:sz w:val="28"/>
          <w:szCs w:val="28"/>
          <w:lang w:eastAsia="es-ES"/>
        </w:rPr>
        <w:t xml:space="preserve">a medida que transcurre el tiempo, </w:t>
      </w:r>
      <w:r w:rsidR="009512AB" w:rsidRPr="0085358F">
        <w:rPr>
          <w:rFonts w:ascii="Arial" w:hAnsi="Arial" w:cs="Arial"/>
          <w:sz w:val="28"/>
          <w:szCs w:val="28"/>
          <w:lang w:eastAsia="es-ES"/>
        </w:rPr>
        <w:t xml:space="preserve">suceden eventos fundamentales que subrayan </w:t>
      </w:r>
      <w:r w:rsidR="00BF4E61" w:rsidRPr="0085358F">
        <w:rPr>
          <w:rFonts w:ascii="Arial" w:hAnsi="Arial" w:cs="Arial"/>
          <w:sz w:val="28"/>
          <w:szCs w:val="28"/>
          <w:lang w:eastAsia="es-ES"/>
        </w:rPr>
        <w:t>la</w:t>
      </w:r>
      <w:r w:rsidR="009512AB" w:rsidRPr="0085358F">
        <w:rPr>
          <w:rFonts w:ascii="Arial" w:hAnsi="Arial" w:cs="Arial"/>
          <w:sz w:val="28"/>
          <w:szCs w:val="28"/>
          <w:lang w:eastAsia="es-ES"/>
        </w:rPr>
        <w:t xml:space="preserve"> importancia</w:t>
      </w:r>
      <w:r w:rsidR="00532CBC" w:rsidRPr="0085358F">
        <w:rPr>
          <w:rFonts w:ascii="Arial" w:hAnsi="Arial" w:cs="Arial"/>
          <w:sz w:val="28"/>
          <w:szCs w:val="28"/>
          <w:lang w:eastAsia="es-ES"/>
        </w:rPr>
        <w:t>, singularidad y trascendencia</w:t>
      </w:r>
      <w:r w:rsidR="00BF4E61" w:rsidRPr="0085358F">
        <w:rPr>
          <w:rFonts w:ascii="Arial" w:hAnsi="Arial" w:cs="Arial"/>
          <w:sz w:val="28"/>
          <w:szCs w:val="28"/>
          <w:lang w:eastAsia="es-ES"/>
        </w:rPr>
        <w:t xml:space="preserve"> del </w:t>
      </w:r>
      <w:r w:rsidR="00DA672B" w:rsidRPr="0085358F">
        <w:rPr>
          <w:rFonts w:ascii="Arial" w:hAnsi="Arial" w:cs="Arial"/>
          <w:i/>
          <w:iCs/>
          <w:sz w:val="28"/>
          <w:szCs w:val="28"/>
          <w:lang w:eastAsia="es-ES"/>
        </w:rPr>
        <w:t>nasciturus</w:t>
      </w:r>
      <w:r w:rsidR="00532CBC" w:rsidRPr="0085358F">
        <w:rPr>
          <w:rFonts w:ascii="Arial" w:hAnsi="Arial" w:cs="Arial"/>
          <w:sz w:val="28"/>
          <w:szCs w:val="28"/>
          <w:lang w:eastAsia="es-ES"/>
        </w:rPr>
        <w:t xml:space="preserve">, al </w:t>
      </w:r>
      <w:r w:rsidR="00252D7F" w:rsidRPr="0085358F">
        <w:rPr>
          <w:rFonts w:ascii="Arial" w:hAnsi="Arial" w:cs="Arial"/>
          <w:sz w:val="28"/>
          <w:szCs w:val="28"/>
          <w:lang w:eastAsia="es-ES"/>
        </w:rPr>
        <w:t>aumenta</w:t>
      </w:r>
      <w:r w:rsidR="00532CBC" w:rsidRPr="0085358F">
        <w:rPr>
          <w:rFonts w:ascii="Arial" w:hAnsi="Arial" w:cs="Arial"/>
          <w:sz w:val="28"/>
          <w:szCs w:val="28"/>
          <w:lang w:eastAsia="es-ES"/>
        </w:rPr>
        <w:t>r</w:t>
      </w:r>
      <w:r w:rsidR="00252D7F" w:rsidRPr="0085358F">
        <w:rPr>
          <w:rFonts w:ascii="Arial" w:hAnsi="Arial" w:cs="Arial"/>
          <w:sz w:val="28"/>
          <w:szCs w:val="28"/>
          <w:lang w:eastAsia="es-ES"/>
        </w:rPr>
        <w:t xml:space="preserve"> la capacidad del organismo de sentir dolor, experimentar placer</w:t>
      </w:r>
      <w:r w:rsidR="00532CBC" w:rsidRPr="0085358F">
        <w:rPr>
          <w:rFonts w:ascii="Arial" w:hAnsi="Arial" w:cs="Arial"/>
          <w:sz w:val="28"/>
          <w:szCs w:val="28"/>
          <w:lang w:eastAsia="es-ES"/>
        </w:rPr>
        <w:t xml:space="preserve"> y</w:t>
      </w:r>
      <w:r w:rsidR="00252D7F" w:rsidRPr="0085358F">
        <w:rPr>
          <w:rFonts w:ascii="Arial" w:hAnsi="Arial" w:cs="Arial"/>
          <w:sz w:val="28"/>
          <w:szCs w:val="28"/>
          <w:lang w:eastAsia="es-ES"/>
        </w:rPr>
        <w:t xml:space="preserve"> </w:t>
      </w:r>
      <w:r w:rsidR="00252D7F" w:rsidRPr="0085358F">
        <w:rPr>
          <w:rFonts w:ascii="Arial" w:hAnsi="Arial" w:cs="Arial"/>
          <w:sz w:val="28"/>
          <w:szCs w:val="28"/>
          <w:lang w:eastAsia="es-ES"/>
        </w:rPr>
        <w:lastRenderedPageBreak/>
        <w:t>reaccionar a su entorno</w:t>
      </w:r>
      <w:r w:rsidR="000615AA" w:rsidRPr="0085358F">
        <w:rPr>
          <w:rFonts w:ascii="Arial" w:hAnsi="Arial" w:cs="Arial"/>
          <w:sz w:val="28"/>
          <w:szCs w:val="28"/>
          <w:lang w:eastAsia="es-ES"/>
        </w:rPr>
        <w:t xml:space="preserve">, </w:t>
      </w:r>
      <w:r w:rsidR="00532CBC" w:rsidRPr="0085358F">
        <w:rPr>
          <w:rFonts w:ascii="Arial" w:hAnsi="Arial" w:cs="Arial"/>
          <w:sz w:val="28"/>
          <w:szCs w:val="28"/>
          <w:lang w:eastAsia="es-ES"/>
        </w:rPr>
        <w:t>así como para s</w:t>
      </w:r>
      <w:r w:rsidR="00252D7F" w:rsidRPr="0085358F">
        <w:rPr>
          <w:rFonts w:ascii="Arial" w:hAnsi="Arial" w:cs="Arial"/>
          <w:sz w:val="28"/>
          <w:szCs w:val="28"/>
          <w:lang w:eastAsia="es-ES"/>
        </w:rPr>
        <w:t>obrevivir fuera del vientre de la mujer o persona con capacidad de gestar</w:t>
      </w:r>
      <w:r w:rsidR="00532CBC" w:rsidRPr="0085358F">
        <w:rPr>
          <w:rFonts w:ascii="Arial" w:hAnsi="Arial" w:cs="Arial"/>
          <w:sz w:val="28"/>
          <w:szCs w:val="28"/>
          <w:lang w:eastAsia="es-ES"/>
        </w:rPr>
        <w:t xml:space="preserve"> y, por ende, para </w:t>
      </w:r>
      <w:r w:rsidR="000615AA" w:rsidRPr="0085358F">
        <w:rPr>
          <w:rFonts w:ascii="Arial" w:hAnsi="Arial" w:cs="Arial"/>
          <w:sz w:val="28"/>
          <w:szCs w:val="28"/>
          <w:lang w:eastAsia="es-ES"/>
        </w:rPr>
        <w:t xml:space="preserve">ser </w:t>
      </w:r>
      <w:r w:rsidR="00532CBC" w:rsidRPr="0085358F">
        <w:rPr>
          <w:rFonts w:ascii="Arial" w:hAnsi="Arial" w:cs="Arial"/>
          <w:sz w:val="28"/>
          <w:szCs w:val="28"/>
          <w:lang w:eastAsia="es-ES"/>
        </w:rPr>
        <w:t xml:space="preserve">considerada </w:t>
      </w:r>
      <w:r w:rsidR="000615AA" w:rsidRPr="0085358F">
        <w:rPr>
          <w:rFonts w:ascii="Arial" w:hAnsi="Arial" w:cs="Arial"/>
          <w:sz w:val="28"/>
          <w:szCs w:val="28"/>
          <w:lang w:eastAsia="es-ES"/>
        </w:rPr>
        <w:t>una persona.</w:t>
      </w:r>
      <w:r w:rsidR="00901FFE" w:rsidRPr="0085358F">
        <w:rPr>
          <w:rFonts w:ascii="Arial" w:hAnsi="Arial" w:cs="Arial"/>
          <w:sz w:val="28"/>
          <w:szCs w:val="28"/>
          <w:lang w:eastAsia="es-ES"/>
        </w:rPr>
        <w:t xml:space="preserve"> </w:t>
      </w:r>
    </w:p>
    <w:p w14:paraId="5195DE2A" w14:textId="77777777" w:rsidR="003D6EED" w:rsidRPr="0085358F" w:rsidRDefault="003D6EED" w:rsidP="003D6EED">
      <w:pPr>
        <w:tabs>
          <w:tab w:val="left" w:pos="-284"/>
        </w:tabs>
        <w:spacing w:before="360" w:after="360" w:line="360" w:lineRule="auto"/>
        <w:ind w:right="51"/>
        <w:contextualSpacing/>
        <w:jc w:val="both"/>
        <w:rPr>
          <w:rFonts w:ascii="Arial" w:hAnsi="Arial" w:cs="Arial"/>
          <w:sz w:val="28"/>
          <w:szCs w:val="28"/>
          <w:lang w:eastAsia="es-ES"/>
        </w:rPr>
      </w:pPr>
    </w:p>
    <w:p w14:paraId="40FAE84A" w14:textId="3B64208A" w:rsidR="000A31C5" w:rsidRPr="0085358F" w:rsidRDefault="006536C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Consecuentemente, de forma simultánea, s</w:t>
      </w:r>
      <w:r w:rsidR="00D907D6" w:rsidRPr="0085358F">
        <w:rPr>
          <w:rFonts w:ascii="Arial" w:hAnsi="Arial" w:cs="Arial"/>
          <w:sz w:val="28"/>
          <w:szCs w:val="28"/>
          <w:lang w:eastAsia="es-ES"/>
        </w:rPr>
        <w:t xml:space="preserve">e acrecienta la obligación prioritaria del Estado para protegerle conforme se perfecciona </w:t>
      </w:r>
      <w:r w:rsidR="00FE1BA8" w:rsidRPr="0085358F">
        <w:rPr>
          <w:rFonts w:ascii="Arial" w:hAnsi="Arial" w:cs="Arial"/>
          <w:sz w:val="28"/>
          <w:szCs w:val="28"/>
          <w:lang w:eastAsia="es-ES"/>
        </w:rPr>
        <w:t>el p</w:t>
      </w:r>
      <w:r w:rsidR="00D907D6" w:rsidRPr="0085358F">
        <w:rPr>
          <w:rFonts w:ascii="Arial" w:hAnsi="Arial" w:cs="Arial"/>
          <w:sz w:val="28"/>
          <w:szCs w:val="28"/>
          <w:lang w:eastAsia="es-ES"/>
        </w:rPr>
        <w:t>r</w:t>
      </w:r>
      <w:r w:rsidR="009D3137" w:rsidRPr="0085358F">
        <w:rPr>
          <w:rFonts w:ascii="Arial" w:hAnsi="Arial" w:cs="Arial"/>
          <w:sz w:val="28"/>
          <w:szCs w:val="28"/>
          <w:lang w:eastAsia="es-ES"/>
        </w:rPr>
        <w:t>oceso</w:t>
      </w:r>
      <w:r w:rsidR="00A0017E" w:rsidRPr="0085358F">
        <w:rPr>
          <w:rFonts w:ascii="Arial" w:hAnsi="Arial" w:cs="Arial"/>
          <w:sz w:val="28"/>
          <w:szCs w:val="28"/>
          <w:lang w:eastAsia="es-ES"/>
        </w:rPr>
        <w:t xml:space="preserve"> de gestación</w:t>
      </w:r>
      <w:r w:rsidR="009B03D7" w:rsidRPr="0085358F">
        <w:rPr>
          <w:rFonts w:ascii="Arial" w:hAnsi="Arial" w:cs="Arial"/>
          <w:sz w:val="28"/>
          <w:szCs w:val="28"/>
          <w:lang w:eastAsia="es-ES"/>
        </w:rPr>
        <w:t xml:space="preserve">, por lo que su salvaguarda </w:t>
      </w:r>
      <w:r w:rsidR="00A0017E" w:rsidRPr="0085358F">
        <w:rPr>
          <w:rFonts w:ascii="Arial" w:hAnsi="Arial" w:cs="Arial"/>
          <w:sz w:val="28"/>
          <w:szCs w:val="28"/>
          <w:lang w:eastAsia="es-ES"/>
        </w:rPr>
        <w:t>se constituye como un interés apremiante que se traduce en la implementación de acciones permanentes con el fin de brindar</w:t>
      </w:r>
      <w:r w:rsidR="00D33AE7" w:rsidRPr="0085358F">
        <w:rPr>
          <w:rFonts w:ascii="Arial" w:hAnsi="Arial" w:cs="Arial"/>
          <w:sz w:val="28"/>
          <w:szCs w:val="28"/>
          <w:lang w:eastAsia="es-ES"/>
        </w:rPr>
        <w:t xml:space="preserve">le </w:t>
      </w:r>
      <w:r w:rsidR="00A0017E" w:rsidRPr="0085358F">
        <w:rPr>
          <w:rFonts w:ascii="Arial" w:hAnsi="Arial" w:cs="Arial"/>
          <w:sz w:val="28"/>
          <w:szCs w:val="28"/>
          <w:lang w:eastAsia="es-ES"/>
        </w:rPr>
        <w:t xml:space="preserve">la más amplia protección. </w:t>
      </w:r>
    </w:p>
    <w:p w14:paraId="6E0FE9E1" w14:textId="77777777" w:rsidR="00CF51FC" w:rsidRPr="0085358F" w:rsidRDefault="00CF51FC" w:rsidP="00CF51FC">
      <w:pPr>
        <w:tabs>
          <w:tab w:val="left" w:pos="-284"/>
        </w:tabs>
        <w:spacing w:before="360" w:after="360" w:line="360" w:lineRule="auto"/>
        <w:ind w:right="51"/>
        <w:contextualSpacing/>
        <w:jc w:val="both"/>
        <w:rPr>
          <w:rFonts w:ascii="Arial" w:hAnsi="Arial" w:cs="Arial"/>
          <w:sz w:val="28"/>
          <w:szCs w:val="28"/>
          <w:lang w:eastAsia="es-ES"/>
        </w:rPr>
      </w:pPr>
    </w:p>
    <w:p w14:paraId="38CA8D87" w14:textId="34C29418" w:rsidR="00464A9F" w:rsidRPr="0085358F" w:rsidRDefault="000B6C5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apreciación integral del proceso de gestación permite realizar una mejor integración </w:t>
      </w:r>
      <w:r w:rsidR="003E3EC8" w:rsidRPr="0085358F">
        <w:rPr>
          <w:rFonts w:ascii="Arial" w:hAnsi="Arial" w:cs="Arial"/>
          <w:sz w:val="28"/>
          <w:szCs w:val="28"/>
          <w:lang w:eastAsia="es-ES"/>
        </w:rPr>
        <w:t xml:space="preserve">cuando se observa a la luz del derecho constitucional de las mujeres y personas con capacidad de gestar a decidir, </w:t>
      </w:r>
      <w:r w:rsidR="00A62A8E" w:rsidRPr="0085358F">
        <w:rPr>
          <w:rFonts w:ascii="Arial" w:hAnsi="Arial" w:cs="Arial"/>
          <w:sz w:val="28"/>
          <w:szCs w:val="28"/>
          <w:lang w:eastAsia="es-ES"/>
        </w:rPr>
        <w:t xml:space="preserve">ya que </w:t>
      </w:r>
      <w:r w:rsidR="00464A9F" w:rsidRPr="0085358F">
        <w:rPr>
          <w:rFonts w:ascii="Arial" w:hAnsi="Arial" w:cs="Arial"/>
          <w:sz w:val="28"/>
          <w:szCs w:val="28"/>
          <w:lang w:eastAsia="es-ES"/>
        </w:rPr>
        <w:t xml:space="preserve">el carácter no absoluto </w:t>
      </w:r>
      <w:r w:rsidR="003B76FE" w:rsidRPr="0085358F">
        <w:rPr>
          <w:rFonts w:ascii="Arial" w:hAnsi="Arial" w:cs="Arial"/>
          <w:sz w:val="28"/>
          <w:szCs w:val="28"/>
          <w:lang w:eastAsia="es-ES"/>
        </w:rPr>
        <w:t xml:space="preserve">de un derecho humano frente a otro y las particularidades de la vida en formación </w:t>
      </w:r>
      <w:r w:rsidR="002473B5" w:rsidRPr="0085358F">
        <w:rPr>
          <w:rFonts w:ascii="Arial" w:hAnsi="Arial" w:cs="Arial"/>
          <w:sz w:val="28"/>
          <w:szCs w:val="28"/>
          <w:lang w:eastAsia="es-ES"/>
        </w:rPr>
        <w:t xml:space="preserve">como un bien cuyo valor aumenta progresivamente permiten </w:t>
      </w:r>
      <w:r w:rsidR="00E31C30" w:rsidRPr="0085358F">
        <w:rPr>
          <w:rFonts w:ascii="Arial" w:hAnsi="Arial" w:cs="Arial"/>
          <w:sz w:val="28"/>
          <w:szCs w:val="28"/>
          <w:lang w:eastAsia="es-ES"/>
        </w:rPr>
        <w:t>conciliar</w:t>
      </w:r>
      <w:r w:rsidR="00F93695" w:rsidRPr="0085358F">
        <w:rPr>
          <w:rFonts w:ascii="Arial" w:hAnsi="Arial" w:cs="Arial"/>
          <w:sz w:val="28"/>
          <w:szCs w:val="28"/>
          <w:lang w:eastAsia="es-ES"/>
        </w:rPr>
        <w:t>les</w:t>
      </w:r>
      <w:r w:rsidR="00CA419D" w:rsidRPr="0085358F">
        <w:rPr>
          <w:rFonts w:ascii="Arial" w:hAnsi="Arial" w:cs="Arial"/>
          <w:sz w:val="28"/>
          <w:szCs w:val="28"/>
          <w:lang w:eastAsia="es-ES"/>
        </w:rPr>
        <w:t xml:space="preserve"> y darles un espacio para que ambos se desenvuelvan</w:t>
      </w:r>
      <w:r w:rsidR="00D80E32" w:rsidRPr="0085358F">
        <w:rPr>
          <w:rFonts w:ascii="Arial" w:hAnsi="Arial" w:cs="Arial"/>
          <w:sz w:val="28"/>
          <w:szCs w:val="28"/>
          <w:lang w:eastAsia="es-ES"/>
        </w:rPr>
        <w:t>, a partir</w:t>
      </w:r>
      <w:r w:rsidR="00462D40" w:rsidRPr="0085358F">
        <w:rPr>
          <w:rFonts w:ascii="Arial" w:hAnsi="Arial" w:cs="Arial"/>
          <w:sz w:val="28"/>
          <w:szCs w:val="28"/>
          <w:lang w:eastAsia="es-ES"/>
        </w:rPr>
        <w:t>, precisamente,</w:t>
      </w:r>
      <w:r w:rsidR="00D80E32" w:rsidRPr="0085358F">
        <w:rPr>
          <w:rFonts w:ascii="Arial" w:hAnsi="Arial" w:cs="Arial"/>
          <w:sz w:val="28"/>
          <w:szCs w:val="28"/>
          <w:lang w:eastAsia="es-ES"/>
        </w:rPr>
        <w:t xml:space="preserve"> </w:t>
      </w:r>
      <w:r w:rsidR="00D80E32" w:rsidRPr="0085358F">
        <w:rPr>
          <w:rFonts w:ascii="Arial" w:hAnsi="Arial" w:cs="Arial"/>
          <w:sz w:val="28"/>
          <w:szCs w:val="28"/>
          <w:u w:val="single"/>
          <w:lang w:eastAsia="es-ES"/>
        </w:rPr>
        <w:t xml:space="preserve">de la singular relación que la mujer guarda con </w:t>
      </w:r>
      <w:r w:rsidR="008A57F5" w:rsidRPr="0085358F">
        <w:rPr>
          <w:rFonts w:ascii="Arial" w:hAnsi="Arial" w:cs="Arial"/>
          <w:sz w:val="28"/>
          <w:szCs w:val="28"/>
          <w:u w:val="single"/>
          <w:lang w:eastAsia="es-ES"/>
        </w:rPr>
        <w:t xml:space="preserve">el </w:t>
      </w:r>
      <w:r w:rsidR="004C3809" w:rsidRPr="0085358F">
        <w:rPr>
          <w:rFonts w:ascii="Arial" w:hAnsi="Arial" w:cs="Arial"/>
          <w:sz w:val="28"/>
          <w:szCs w:val="28"/>
          <w:u w:val="single"/>
          <w:lang w:eastAsia="es-ES"/>
        </w:rPr>
        <w:t>concebido</w:t>
      </w:r>
      <w:r w:rsidR="00D80E32" w:rsidRPr="0085358F">
        <w:rPr>
          <w:rFonts w:ascii="Arial" w:hAnsi="Arial" w:cs="Arial"/>
          <w:sz w:val="28"/>
          <w:szCs w:val="28"/>
          <w:lang w:eastAsia="es-ES"/>
        </w:rPr>
        <w:t>.</w:t>
      </w:r>
    </w:p>
    <w:p w14:paraId="74AE3499" w14:textId="77777777" w:rsidR="000A31C5" w:rsidRPr="0085358F" w:rsidRDefault="000A31C5" w:rsidP="000A31C5">
      <w:pPr>
        <w:tabs>
          <w:tab w:val="left" w:pos="-284"/>
        </w:tabs>
        <w:spacing w:before="360" w:after="360" w:line="360" w:lineRule="auto"/>
        <w:ind w:right="51"/>
        <w:contextualSpacing/>
        <w:jc w:val="both"/>
        <w:rPr>
          <w:rFonts w:ascii="Arial" w:hAnsi="Arial" w:cs="Arial"/>
          <w:sz w:val="28"/>
          <w:szCs w:val="28"/>
          <w:lang w:eastAsia="es-ES"/>
        </w:rPr>
      </w:pPr>
    </w:p>
    <w:p w14:paraId="42597ED3" w14:textId="1A053087" w:rsidR="00CA4772" w:rsidRPr="0085358F" w:rsidRDefault="001C099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De esta manera, el Pleno </w:t>
      </w:r>
      <w:r w:rsidR="00AA656B" w:rsidRPr="0085358F">
        <w:rPr>
          <w:rFonts w:ascii="Arial" w:hAnsi="Arial" w:cs="Arial"/>
          <w:sz w:val="28"/>
          <w:szCs w:val="28"/>
          <w:lang w:eastAsia="es-ES"/>
        </w:rPr>
        <w:t>de esta Suprema Corte</w:t>
      </w:r>
      <w:r w:rsidR="00996146" w:rsidRPr="0085358F">
        <w:rPr>
          <w:rFonts w:ascii="Arial" w:hAnsi="Arial" w:cs="Arial"/>
          <w:sz w:val="28"/>
          <w:szCs w:val="28"/>
          <w:lang w:eastAsia="es-ES"/>
        </w:rPr>
        <w:t xml:space="preserve"> de Justicia de la Nación</w:t>
      </w:r>
      <w:r w:rsidR="00AA656B" w:rsidRPr="0085358F">
        <w:rPr>
          <w:rFonts w:ascii="Arial" w:hAnsi="Arial" w:cs="Arial"/>
          <w:sz w:val="28"/>
          <w:szCs w:val="28"/>
          <w:lang w:eastAsia="es-ES"/>
        </w:rPr>
        <w:t xml:space="preserve"> determinó que </w:t>
      </w:r>
      <w:r w:rsidR="00AA656B" w:rsidRPr="0085358F">
        <w:rPr>
          <w:rFonts w:ascii="Arial" w:hAnsi="Arial" w:cs="Arial"/>
          <w:b/>
          <w:bCs/>
          <w:sz w:val="28"/>
          <w:szCs w:val="28"/>
          <w:lang w:eastAsia="es-ES"/>
        </w:rPr>
        <w:t xml:space="preserve">la protección de la vida en gestación no puede presentarse como antagónica a la </w:t>
      </w:r>
      <w:r w:rsidR="004724A5" w:rsidRPr="0085358F">
        <w:rPr>
          <w:rFonts w:ascii="Arial" w:hAnsi="Arial" w:cs="Arial"/>
          <w:b/>
          <w:bCs/>
          <w:sz w:val="28"/>
          <w:szCs w:val="28"/>
          <w:lang w:eastAsia="es-ES"/>
        </w:rPr>
        <w:t>de las mujeres y personas con capacidad de gestar</w:t>
      </w:r>
      <w:r w:rsidR="004724A5" w:rsidRPr="0085358F">
        <w:rPr>
          <w:rFonts w:ascii="Arial" w:hAnsi="Arial" w:cs="Arial"/>
          <w:sz w:val="28"/>
          <w:szCs w:val="28"/>
          <w:lang w:eastAsia="es-ES"/>
        </w:rPr>
        <w:t xml:space="preserve">, </w:t>
      </w:r>
      <w:r w:rsidR="00996146" w:rsidRPr="0085358F">
        <w:rPr>
          <w:rFonts w:ascii="Arial" w:hAnsi="Arial" w:cs="Arial"/>
          <w:sz w:val="28"/>
          <w:szCs w:val="28"/>
          <w:lang w:eastAsia="es-ES"/>
        </w:rPr>
        <w:t>quienes no sólo son titulares de derechos y gozan de inmunidad frente a la injerencia del Estado en decisiones que corresponden a su vida privada, sino que sólo protegiéndolas a ellas y a través de ellas</w:t>
      </w:r>
      <w:r w:rsidR="00685A03" w:rsidRPr="0085358F">
        <w:rPr>
          <w:rFonts w:ascii="Arial" w:hAnsi="Arial" w:cs="Arial"/>
          <w:sz w:val="28"/>
          <w:szCs w:val="28"/>
          <w:lang w:eastAsia="es-ES"/>
        </w:rPr>
        <w:t xml:space="preserve"> </w:t>
      </w:r>
      <w:r w:rsidR="00996146" w:rsidRPr="0085358F">
        <w:rPr>
          <w:rFonts w:ascii="Arial" w:hAnsi="Arial" w:cs="Arial"/>
          <w:sz w:val="28"/>
          <w:szCs w:val="28"/>
          <w:lang w:eastAsia="es-ES"/>
        </w:rPr>
        <w:t xml:space="preserve">es que el Estado puede proteger, a su vez, ese bien constitucionalmente relevante. </w:t>
      </w:r>
    </w:p>
    <w:p w14:paraId="0CCD3DE9" w14:textId="77777777" w:rsidR="00996146" w:rsidRPr="0085358F" w:rsidRDefault="00996146" w:rsidP="00996146">
      <w:pPr>
        <w:tabs>
          <w:tab w:val="left" w:pos="-284"/>
        </w:tabs>
        <w:spacing w:before="360" w:after="360" w:line="360" w:lineRule="auto"/>
        <w:ind w:right="51"/>
        <w:contextualSpacing/>
        <w:jc w:val="both"/>
        <w:rPr>
          <w:rFonts w:ascii="Arial" w:hAnsi="Arial" w:cs="Arial"/>
          <w:sz w:val="28"/>
          <w:szCs w:val="28"/>
          <w:lang w:eastAsia="es-ES"/>
        </w:rPr>
      </w:pPr>
    </w:p>
    <w:p w14:paraId="0535372C" w14:textId="3046370A" w:rsidR="00794F42" w:rsidRPr="0085358F" w:rsidRDefault="008E384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labor </w:t>
      </w:r>
      <w:r w:rsidR="00D80AC4" w:rsidRPr="0085358F">
        <w:rPr>
          <w:rFonts w:ascii="Arial" w:hAnsi="Arial" w:cs="Arial"/>
          <w:sz w:val="28"/>
          <w:szCs w:val="28"/>
          <w:lang w:eastAsia="es-ES"/>
        </w:rPr>
        <w:t>conjunta</w:t>
      </w:r>
      <w:r w:rsidR="009B6A77" w:rsidRPr="0085358F">
        <w:rPr>
          <w:rFonts w:ascii="Arial" w:hAnsi="Arial" w:cs="Arial"/>
          <w:sz w:val="28"/>
          <w:szCs w:val="28"/>
          <w:lang w:eastAsia="es-ES"/>
        </w:rPr>
        <w:t xml:space="preserve"> </w:t>
      </w:r>
      <w:r w:rsidR="00F4539A" w:rsidRPr="0085358F">
        <w:rPr>
          <w:rFonts w:ascii="Arial" w:hAnsi="Arial" w:cs="Arial"/>
          <w:sz w:val="28"/>
          <w:szCs w:val="28"/>
          <w:lang w:eastAsia="es-ES"/>
        </w:rPr>
        <w:t>del Estado con las mujeres y personas con capacidad de gestar</w:t>
      </w:r>
      <w:r w:rsidR="00995138" w:rsidRPr="0085358F">
        <w:rPr>
          <w:rFonts w:ascii="Arial" w:hAnsi="Arial" w:cs="Arial"/>
          <w:sz w:val="28"/>
          <w:szCs w:val="28"/>
          <w:lang w:eastAsia="es-ES"/>
        </w:rPr>
        <w:t xml:space="preserve">, a </w:t>
      </w:r>
      <w:r w:rsidR="00D249F8" w:rsidRPr="0085358F">
        <w:rPr>
          <w:rFonts w:ascii="Arial" w:hAnsi="Arial" w:cs="Arial"/>
          <w:sz w:val="28"/>
          <w:szCs w:val="28"/>
          <w:lang w:eastAsia="es-ES"/>
        </w:rPr>
        <w:t xml:space="preserve">través </w:t>
      </w:r>
      <w:r w:rsidR="00FD6B6C" w:rsidRPr="0085358F">
        <w:rPr>
          <w:rFonts w:ascii="Arial" w:hAnsi="Arial" w:cs="Arial"/>
          <w:sz w:val="28"/>
          <w:szCs w:val="28"/>
          <w:lang w:eastAsia="es-ES"/>
        </w:rPr>
        <w:t>de</w:t>
      </w:r>
      <w:r w:rsidR="00A44872" w:rsidRPr="0085358F">
        <w:rPr>
          <w:rFonts w:ascii="Arial" w:hAnsi="Arial" w:cs="Arial"/>
          <w:sz w:val="28"/>
          <w:szCs w:val="28"/>
          <w:lang w:eastAsia="es-ES"/>
        </w:rPr>
        <w:t>l compromiso</w:t>
      </w:r>
      <w:r w:rsidR="00D249F8" w:rsidRPr="0085358F">
        <w:rPr>
          <w:rFonts w:ascii="Arial" w:hAnsi="Arial" w:cs="Arial"/>
          <w:sz w:val="28"/>
          <w:szCs w:val="28"/>
          <w:lang w:eastAsia="es-ES"/>
        </w:rPr>
        <w:t xml:space="preserve"> de brindar</w:t>
      </w:r>
      <w:r w:rsidR="00DA67EE" w:rsidRPr="0085358F">
        <w:rPr>
          <w:rFonts w:ascii="Arial" w:hAnsi="Arial" w:cs="Arial"/>
          <w:sz w:val="28"/>
          <w:szCs w:val="28"/>
          <w:lang w:eastAsia="es-ES"/>
        </w:rPr>
        <w:t>les</w:t>
      </w:r>
      <w:r w:rsidR="00D249F8" w:rsidRPr="0085358F">
        <w:rPr>
          <w:rFonts w:ascii="Arial" w:hAnsi="Arial" w:cs="Arial"/>
          <w:sz w:val="28"/>
          <w:szCs w:val="28"/>
          <w:lang w:eastAsia="es-ES"/>
        </w:rPr>
        <w:t xml:space="preserve"> un amplio espectro de tutela </w:t>
      </w:r>
      <w:r w:rsidR="00DA67EE" w:rsidRPr="0085358F">
        <w:rPr>
          <w:rFonts w:ascii="Arial" w:hAnsi="Arial" w:cs="Arial"/>
          <w:sz w:val="28"/>
          <w:szCs w:val="28"/>
          <w:lang w:eastAsia="es-ES"/>
        </w:rPr>
        <w:t xml:space="preserve">mediante </w:t>
      </w:r>
      <w:r w:rsidR="00D249F8" w:rsidRPr="0085358F">
        <w:rPr>
          <w:rFonts w:ascii="Arial" w:hAnsi="Arial" w:cs="Arial"/>
          <w:sz w:val="28"/>
          <w:szCs w:val="28"/>
          <w:lang w:eastAsia="es-ES"/>
        </w:rPr>
        <w:t xml:space="preserve">la asesoría </w:t>
      </w:r>
      <w:r w:rsidR="00A44872" w:rsidRPr="0085358F">
        <w:rPr>
          <w:rFonts w:ascii="Arial" w:hAnsi="Arial" w:cs="Arial"/>
          <w:sz w:val="28"/>
          <w:szCs w:val="28"/>
          <w:lang w:eastAsia="es-ES"/>
        </w:rPr>
        <w:t xml:space="preserve">en temas de planificación familiar </w:t>
      </w:r>
      <w:r w:rsidR="00D249F8" w:rsidRPr="0085358F">
        <w:rPr>
          <w:rFonts w:ascii="Arial" w:hAnsi="Arial" w:cs="Arial"/>
          <w:sz w:val="28"/>
          <w:szCs w:val="28"/>
          <w:lang w:eastAsia="es-ES"/>
        </w:rPr>
        <w:t xml:space="preserve">y el </w:t>
      </w:r>
      <w:r w:rsidR="00D249F8" w:rsidRPr="0085358F">
        <w:rPr>
          <w:rFonts w:ascii="Arial" w:hAnsi="Arial" w:cs="Arial"/>
          <w:sz w:val="28"/>
          <w:szCs w:val="28"/>
          <w:lang w:eastAsia="es-ES"/>
        </w:rPr>
        <w:lastRenderedPageBreak/>
        <w:t>acompañamiento</w:t>
      </w:r>
      <w:r w:rsidR="00A44872" w:rsidRPr="0085358F">
        <w:rPr>
          <w:rFonts w:ascii="Arial" w:hAnsi="Arial" w:cs="Arial"/>
          <w:sz w:val="28"/>
          <w:szCs w:val="28"/>
          <w:lang w:eastAsia="es-ES"/>
        </w:rPr>
        <w:t xml:space="preserve"> sensible y adecuado</w:t>
      </w:r>
      <w:r w:rsidR="00D249F8" w:rsidRPr="0085358F">
        <w:rPr>
          <w:rFonts w:ascii="Arial" w:hAnsi="Arial" w:cs="Arial"/>
          <w:sz w:val="28"/>
          <w:szCs w:val="28"/>
          <w:lang w:eastAsia="es-ES"/>
        </w:rPr>
        <w:t xml:space="preserve"> </w:t>
      </w:r>
      <w:r w:rsidR="005B4630" w:rsidRPr="0085358F">
        <w:rPr>
          <w:rFonts w:ascii="Arial" w:hAnsi="Arial" w:cs="Arial"/>
          <w:sz w:val="28"/>
          <w:szCs w:val="28"/>
          <w:lang w:eastAsia="es-ES"/>
        </w:rPr>
        <w:t>que les permit</w:t>
      </w:r>
      <w:r w:rsidR="00E85855" w:rsidRPr="0085358F">
        <w:rPr>
          <w:rFonts w:ascii="Arial" w:hAnsi="Arial" w:cs="Arial"/>
          <w:sz w:val="28"/>
          <w:szCs w:val="28"/>
          <w:lang w:eastAsia="es-ES"/>
        </w:rPr>
        <w:t>a</w:t>
      </w:r>
      <w:r w:rsidR="005B4630" w:rsidRPr="0085358F">
        <w:rPr>
          <w:rFonts w:ascii="Arial" w:hAnsi="Arial" w:cs="Arial"/>
          <w:sz w:val="28"/>
          <w:szCs w:val="28"/>
          <w:lang w:eastAsia="es-ES"/>
        </w:rPr>
        <w:t xml:space="preserve"> adoptar </w:t>
      </w:r>
      <w:r w:rsidR="00D249F8" w:rsidRPr="0085358F">
        <w:rPr>
          <w:rFonts w:ascii="Arial" w:hAnsi="Arial" w:cs="Arial"/>
          <w:sz w:val="28"/>
          <w:szCs w:val="28"/>
          <w:lang w:eastAsia="es-ES"/>
        </w:rPr>
        <w:t>una elección informada</w:t>
      </w:r>
      <w:r w:rsidR="00E85855" w:rsidRPr="0085358F">
        <w:rPr>
          <w:rFonts w:ascii="Arial" w:hAnsi="Arial" w:cs="Arial"/>
          <w:sz w:val="28"/>
          <w:szCs w:val="28"/>
          <w:lang w:eastAsia="es-ES"/>
        </w:rPr>
        <w:t xml:space="preserve"> </w:t>
      </w:r>
      <w:r w:rsidR="005727C9" w:rsidRPr="0085358F">
        <w:rPr>
          <w:rFonts w:ascii="Arial" w:hAnsi="Arial" w:cs="Arial"/>
          <w:sz w:val="28"/>
          <w:szCs w:val="28"/>
          <w:lang w:eastAsia="es-ES"/>
        </w:rPr>
        <w:t>en pleno ejercicio de su autonomía reproductiva</w:t>
      </w:r>
      <w:r w:rsidR="00D249F8" w:rsidRPr="0085358F">
        <w:rPr>
          <w:rFonts w:ascii="Arial" w:hAnsi="Arial" w:cs="Arial"/>
          <w:sz w:val="28"/>
          <w:szCs w:val="28"/>
          <w:lang w:eastAsia="es-ES"/>
        </w:rPr>
        <w:t xml:space="preserve">, </w:t>
      </w:r>
      <w:r w:rsidR="008E4337" w:rsidRPr="0085358F">
        <w:rPr>
          <w:rFonts w:ascii="Arial" w:hAnsi="Arial" w:cs="Arial"/>
          <w:sz w:val="28"/>
          <w:szCs w:val="28"/>
          <w:lang w:eastAsia="es-ES"/>
        </w:rPr>
        <w:t xml:space="preserve">constituye la </w:t>
      </w:r>
      <w:r w:rsidR="008E4337" w:rsidRPr="0085358F">
        <w:rPr>
          <w:rFonts w:ascii="Arial" w:hAnsi="Arial" w:cs="Arial"/>
          <w:b/>
          <w:bCs/>
          <w:sz w:val="28"/>
          <w:szCs w:val="28"/>
          <w:lang w:eastAsia="es-ES"/>
        </w:rPr>
        <w:t>manifestación primigenia</w:t>
      </w:r>
      <w:r w:rsidR="008E4337" w:rsidRPr="0085358F">
        <w:rPr>
          <w:rFonts w:ascii="Arial" w:hAnsi="Arial" w:cs="Arial"/>
          <w:sz w:val="28"/>
          <w:szCs w:val="28"/>
          <w:lang w:eastAsia="es-ES"/>
        </w:rPr>
        <w:t xml:space="preserve"> de la </w:t>
      </w:r>
      <w:r w:rsidR="000A182B" w:rsidRPr="0085358F">
        <w:rPr>
          <w:rFonts w:ascii="Arial" w:hAnsi="Arial" w:cs="Arial"/>
          <w:sz w:val="28"/>
          <w:szCs w:val="28"/>
          <w:lang w:eastAsia="es-ES"/>
        </w:rPr>
        <w:t xml:space="preserve">protección jurídica del </w:t>
      </w:r>
      <w:r w:rsidR="000A182B" w:rsidRPr="0085358F">
        <w:rPr>
          <w:rFonts w:ascii="Arial" w:hAnsi="Arial" w:cs="Arial"/>
          <w:i/>
          <w:iCs/>
          <w:sz w:val="28"/>
          <w:szCs w:val="28"/>
          <w:lang w:eastAsia="es-ES"/>
        </w:rPr>
        <w:t>nasciturus</w:t>
      </w:r>
      <w:r w:rsidR="000A182B" w:rsidRPr="0085358F">
        <w:rPr>
          <w:rFonts w:ascii="Arial" w:hAnsi="Arial" w:cs="Arial"/>
          <w:sz w:val="28"/>
          <w:szCs w:val="28"/>
          <w:lang w:eastAsia="es-ES"/>
        </w:rPr>
        <w:t xml:space="preserve"> </w:t>
      </w:r>
      <w:r w:rsidR="002461D3" w:rsidRPr="0085358F">
        <w:rPr>
          <w:rFonts w:ascii="Arial" w:hAnsi="Arial" w:cs="Arial"/>
          <w:sz w:val="28"/>
          <w:szCs w:val="28"/>
          <w:lang w:eastAsia="es-ES"/>
        </w:rPr>
        <w:t>en la etapa inicial del periodo de gestació</w:t>
      </w:r>
      <w:r w:rsidR="003F15C6" w:rsidRPr="0085358F">
        <w:rPr>
          <w:rFonts w:ascii="Arial" w:hAnsi="Arial" w:cs="Arial"/>
          <w:sz w:val="28"/>
          <w:szCs w:val="28"/>
          <w:lang w:eastAsia="es-ES"/>
        </w:rPr>
        <w:t>n.</w:t>
      </w:r>
    </w:p>
    <w:p w14:paraId="6872677A" w14:textId="77777777" w:rsidR="003C2275" w:rsidRPr="0085358F" w:rsidRDefault="003C2275" w:rsidP="003C2275">
      <w:pPr>
        <w:tabs>
          <w:tab w:val="left" w:pos="-284"/>
        </w:tabs>
        <w:spacing w:before="360" w:after="360" w:line="360" w:lineRule="auto"/>
        <w:ind w:right="51"/>
        <w:contextualSpacing/>
        <w:jc w:val="both"/>
        <w:rPr>
          <w:rFonts w:ascii="Arial" w:hAnsi="Arial" w:cs="Arial"/>
          <w:sz w:val="28"/>
          <w:szCs w:val="28"/>
          <w:lang w:eastAsia="es-ES"/>
        </w:rPr>
      </w:pPr>
    </w:p>
    <w:p w14:paraId="36E12D7C" w14:textId="0DF95DB5" w:rsidR="002E7674" w:rsidRPr="0085358F" w:rsidRDefault="003C227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ese sentido, </w:t>
      </w:r>
      <w:r w:rsidR="002E7674" w:rsidRPr="0085358F">
        <w:rPr>
          <w:rFonts w:ascii="Arial" w:hAnsi="Arial" w:cs="Arial"/>
          <w:sz w:val="28"/>
          <w:szCs w:val="28"/>
          <w:lang w:eastAsia="es-ES"/>
        </w:rPr>
        <w:t>p</w:t>
      </w:r>
      <w:r w:rsidR="002E7674" w:rsidRPr="0085358F">
        <w:rPr>
          <w:rFonts w:ascii="Arial" w:hAnsi="Arial" w:cs="Arial"/>
          <w:sz w:val="28"/>
          <w:szCs w:val="28"/>
        </w:rPr>
        <w:t xml:space="preserve">ara dotar de protección efectiva al </w:t>
      </w:r>
      <w:r w:rsidR="002E7674" w:rsidRPr="0085358F">
        <w:rPr>
          <w:rFonts w:ascii="Arial" w:hAnsi="Arial" w:cs="Arial"/>
          <w:i/>
          <w:iCs/>
          <w:sz w:val="28"/>
          <w:szCs w:val="28"/>
        </w:rPr>
        <w:t>nasciturus</w:t>
      </w:r>
      <w:r w:rsidR="002E7674" w:rsidRPr="0085358F">
        <w:rPr>
          <w:rFonts w:ascii="Arial" w:hAnsi="Arial" w:cs="Arial"/>
          <w:sz w:val="28"/>
          <w:szCs w:val="28"/>
        </w:rPr>
        <w:t xml:space="preserve">, las acciones </w:t>
      </w:r>
      <w:r w:rsidR="00E85855" w:rsidRPr="0085358F">
        <w:rPr>
          <w:rFonts w:ascii="Arial" w:hAnsi="Arial" w:cs="Arial"/>
          <w:sz w:val="28"/>
          <w:szCs w:val="28"/>
        </w:rPr>
        <w:t>esta</w:t>
      </w:r>
      <w:r w:rsidR="005619BE">
        <w:rPr>
          <w:rFonts w:ascii="Arial" w:hAnsi="Arial" w:cs="Arial"/>
          <w:sz w:val="28"/>
          <w:szCs w:val="28"/>
        </w:rPr>
        <w:t>ta</w:t>
      </w:r>
      <w:r w:rsidR="00E85855" w:rsidRPr="0085358F">
        <w:rPr>
          <w:rFonts w:ascii="Arial" w:hAnsi="Arial" w:cs="Arial"/>
          <w:sz w:val="28"/>
          <w:szCs w:val="28"/>
        </w:rPr>
        <w:t>les</w:t>
      </w:r>
      <w:r w:rsidR="002E7674" w:rsidRPr="0085358F">
        <w:rPr>
          <w:rFonts w:ascii="Arial" w:hAnsi="Arial" w:cs="Arial"/>
          <w:sz w:val="28"/>
          <w:szCs w:val="28"/>
        </w:rPr>
        <w:t xml:space="preserve"> deben encaminarse a proteger </w:t>
      </w:r>
      <w:r w:rsidR="002E7674" w:rsidRPr="0085358F">
        <w:rPr>
          <w:rFonts w:ascii="Arial" w:hAnsi="Arial" w:cs="Arial"/>
          <w:sz w:val="28"/>
          <w:szCs w:val="28"/>
          <w:u w:val="single"/>
        </w:rPr>
        <w:t>efectivamente</w:t>
      </w:r>
      <w:r w:rsidR="002E7674" w:rsidRPr="0085358F">
        <w:rPr>
          <w:rFonts w:ascii="Arial" w:hAnsi="Arial" w:cs="Arial"/>
          <w:sz w:val="28"/>
          <w:szCs w:val="28"/>
        </w:rPr>
        <w:t xml:space="preserve"> los derechos de las mujeres y de las personas con capacidad de gestar</w:t>
      </w:r>
      <w:r w:rsidR="009B4D54" w:rsidRPr="0085358F">
        <w:rPr>
          <w:rFonts w:ascii="Arial" w:hAnsi="Arial" w:cs="Arial"/>
          <w:sz w:val="28"/>
          <w:szCs w:val="28"/>
        </w:rPr>
        <w:t>, lo que implica</w:t>
      </w:r>
      <w:r w:rsidR="008C133E" w:rsidRPr="0085358F">
        <w:rPr>
          <w:rFonts w:ascii="Arial" w:hAnsi="Arial" w:cs="Arial"/>
          <w:sz w:val="28"/>
          <w:szCs w:val="28"/>
        </w:rPr>
        <w:t>, entre otras cuestiones,</w:t>
      </w:r>
      <w:r w:rsidR="009B4D54" w:rsidRPr="0085358F">
        <w:rPr>
          <w:rFonts w:ascii="Arial" w:hAnsi="Arial" w:cs="Arial"/>
          <w:sz w:val="28"/>
          <w:szCs w:val="28"/>
        </w:rPr>
        <w:t xml:space="preserve"> garantizar </w:t>
      </w:r>
      <w:r w:rsidR="008C133E" w:rsidRPr="0085358F">
        <w:rPr>
          <w:rFonts w:ascii="Arial" w:hAnsi="Arial" w:cs="Arial"/>
          <w:sz w:val="28"/>
          <w:szCs w:val="28"/>
        </w:rPr>
        <w:t xml:space="preserve">una </w:t>
      </w:r>
      <w:r w:rsidR="002E7674" w:rsidRPr="0085358F">
        <w:rPr>
          <w:rFonts w:ascii="Arial" w:hAnsi="Arial" w:cs="Arial"/>
          <w:sz w:val="28"/>
          <w:szCs w:val="28"/>
        </w:rPr>
        <w:t>atención prenatal</w:t>
      </w:r>
      <w:r w:rsidR="008C133E" w:rsidRPr="0085358F">
        <w:rPr>
          <w:rFonts w:ascii="Arial" w:hAnsi="Arial" w:cs="Arial"/>
          <w:sz w:val="28"/>
          <w:szCs w:val="28"/>
        </w:rPr>
        <w:t xml:space="preserve"> de calidad;</w:t>
      </w:r>
      <w:r w:rsidR="002E7674" w:rsidRPr="0085358F">
        <w:rPr>
          <w:rFonts w:ascii="Arial" w:hAnsi="Arial" w:cs="Arial"/>
          <w:sz w:val="28"/>
          <w:szCs w:val="28"/>
        </w:rPr>
        <w:t xml:space="preserve"> a</w:t>
      </w:r>
      <w:r w:rsidR="009B4D54" w:rsidRPr="0085358F">
        <w:rPr>
          <w:rFonts w:ascii="Arial" w:hAnsi="Arial" w:cs="Arial"/>
          <w:sz w:val="28"/>
          <w:szCs w:val="28"/>
        </w:rPr>
        <w:t>doptar</w:t>
      </w:r>
      <w:r w:rsidR="002E7674" w:rsidRPr="0085358F">
        <w:rPr>
          <w:rFonts w:ascii="Arial" w:hAnsi="Arial" w:cs="Arial"/>
          <w:sz w:val="28"/>
          <w:szCs w:val="28"/>
        </w:rPr>
        <w:t xml:space="preserve"> </w:t>
      </w:r>
      <w:r w:rsidR="009B4D54" w:rsidRPr="0085358F">
        <w:rPr>
          <w:rFonts w:ascii="Arial" w:hAnsi="Arial" w:cs="Arial"/>
          <w:sz w:val="28"/>
          <w:szCs w:val="28"/>
        </w:rPr>
        <w:t xml:space="preserve">las </w:t>
      </w:r>
      <w:r w:rsidR="002E7674" w:rsidRPr="0085358F">
        <w:rPr>
          <w:rFonts w:ascii="Arial" w:hAnsi="Arial" w:cs="Arial"/>
          <w:sz w:val="28"/>
          <w:szCs w:val="28"/>
        </w:rPr>
        <w:t xml:space="preserve">medidas efectivas </w:t>
      </w:r>
      <w:r w:rsidR="008C133E" w:rsidRPr="0085358F">
        <w:rPr>
          <w:rFonts w:ascii="Arial" w:hAnsi="Arial" w:cs="Arial"/>
          <w:sz w:val="28"/>
          <w:szCs w:val="28"/>
        </w:rPr>
        <w:t xml:space="preserve">para compatibilizar </w:t>
      </w:r>
      <w:r w:rsidR="002E7674" w:rsidRPr="0085358F">
        <w:rPr>
          <w:rFonts w:ascii="Arial" w:hAnsi="Arial" w:cs="Arial"/>
          <w:sz w:val="28"/>
          <w:szCs w:val="28"/>
        </w:rPr>
        <w:t xml:space="preserve">la </w:t>
      </w:r>
      <w:r w:rsidR="008C133E" w:rsidRPr="0085358F">
        <w:rPr>
          <w:rFonts w:ascii="Arial" w:hAnsi="Arial" w:cs="Arial"/>
          <w:sz w:val="28"/>
          <w:szCs w:val="28"/>
        </w:rPr>
        <w:t xml:space="preserve">vida familiar y la crianza </w:t>
      </w:r>
      <w:r w:rsidR="002E7674" w:rsidRPr="0085358F">
        <w:rPr>
          <w:rFonts w:ascii="Arial" w:hAnsi="Arial" w:cs="Arial"/>
          <w:sz w:val="28"/>
          <w:szCs w:val="28"/>
        </w:rPr>
        <w:t xml:space="preserve">con </w:t>
      </w:r>
      <w:r w:rsidR="008C133E" w:rsidRPr="0085358F">
        <w:rPr>
          <w:rFonts w:ascii="Arial" w:hAnsi="Arial" w:cs="Arial"/>
          <w:sz w:val="28"/>
          <w:szCs w:val="28"/>
        </w:rPr>
        <w:t>sus</w:t>
      </w:r>
      <w:r w:rsidR="002E7674" w:rsidRPr="0085358F">
        <w:rPr>
          <w:rFonts w:ascii="Arial" w:hAnsi="Arial" w:cs="Arial"/>
          <w:sz w:val="28"/>
          <w:szCs w:val="28"/>
        </w:rPr>
        <w:t xml:space="preserve"> intereses </w:t>
      </w:r>
      <w:r w:rsidR="008C133E" w:rsidRPr="0085358F">
        <w:rPr>
          <w:rFonts w:ascii="Arial" w:hAnsi="Arial" w:cs="Arial"/>
          <w:sz w:val="28"/>
          <w:szCs w:val="28"/>
        </w:rPr>
        <w:t xml:space="preserve">personales, </w:t>
      </w:r>
      <w:r w:rsidR="002E7674" w:rsidRPr="0085358F">
        <w:rPr>
          <w:rFonts w:ascii="Arial" w:hAnsi="Arial" w:cs="Arial"/>
          <w:sz w:val="28"/>
          <w:szCs w:val="28"/>
        </w:rPr>
        <w:t>laborales y educativos</w:t>
      </w:r>
      <w:r w:rsidR="008C133E" w:rsidRPr="0085358F">
        <w:rPr>
          <w:rFonts w:ascii="Arial" w:hAnsi="Arial" w:cs="Arial"/>
          <w:sz w:val="28"/>
          <w:szCs w:val="28"/>
        </w:rPr>
        <w:t xml:space="preserve">; </w:t>
      </w:r>
      <w:r w:rsidR="00561A03" w:rsidRPr="0085358F">
        <w:rPr>
          <w:rFonts w:ascii="Arial" w:hAnsi="Arial" w:cs="Arial"/>
          <w:sz w:val="28"/>
          <w:szCs w:val="28"/>
        </w:rPr>
        <w:t xml:space="preserve"> abatir </w:t>
      </w:r>
      <w:r w:rsidR="002E7674" w:rsidRPr="0085358F">
        <w:rPr>
          <w:rFonts w:ascii="Arial" w:hAnsi="Arial" w:cs="Arial"/>
          <w:sz w:val="28"/>
          <w:szCs w:val="28"/>
        </w:rPr>
        <w:t xml:space="preserve">la </w:t>
      </w:r>
      <w:r w:rsidR="00561A03" w:rsidRPr="0085358F">
        <w:rPr>
          <w:rFonts w:ascii="Arial" w:hAnsi="Arial" w:cs="Arial"/>
          <w:sz w:val="28"/>
          <w:szCs w:val="28"/>
        </w:rPr>
        <w:t>morbi</w:t>
      </w:r>
      <w:r w:rsidR="002E7674" w:rsidRPr="0085358F">
        <w:rPr>
          <w:rFonts w:ascii="Arial" w:hAnsi="Arial" w:cs="Arial"/>
          <w:sz w:val="28"/>
          <w:szCs w:val="28"/>
        </w:rPr>
        <w:t>mortalidad materna y garantiza</w:t>
      </w:r>
      <w:r w:rsidR="00561A03" w:rsidRPr="0085358F">
        <w:rPr>
          <w:rFonts w:ascii="Arial" w:hAnsi="Arial" w:cs="Arial"/>
          <w:sz w:val="28"/>
          <w:szCs w:val="28"/>
        </w:rPr>
        <w:t>r</w:t>
      </w:r>
      <w:r w:rsidR="002E7674" w:rsidRPr="0085358F">
        <w:rPr>
          <w:rFonts w:ascii="Arial" w:hAnsi="Arial" w:cs="Arial"/>
          <w:sz w:val="28"/>
          <w:szCs w:val="28"/>
        </w:rPr>
        <w:t xml:space="preserve"> la igualdad de acceso a oportunidades educativas y laborales.</w:t>
      </w:r>
    </w:p>
    <w:p w14:paraId="0402DF85" w14:textId="77777777" w:rsidR="001456B6" w:rsidRPr="0085358F" w:rsidRDefault="001456B6" w:rsidP="001456B6">
      <w:pPr>
        <w:tabs>
          <w:tab w:val="left" w:pos="-284"/>
        </w:tabs>
        <w:spacing w:before="360" w:after="360" w:line="360" w:lineRule="auto"/>
        <w:ind w:right="51"/>
        <w:contextualSpacing/>
        <w:jc w:val="both"/>
        <w:rPr>
          <w:rFonts w:ascii="Arial" w:hAnsi="Arial" w:cs="Arial"/>
          <w:sz w:val="28"/>
          <w:szCs w:val="28"/>
          <w:lang w:eastAsia="es-ES"/>
        </w:rPr>
      </w:pPr>
    </w:p>
    <w:p w14:paraId="2DAD50E7" w14:textId="268A3DE6" w:rsidR="001456B6" w:rsidRPr="0085358F" w:rsidRDefault="009F333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 la luz de las consideraciones anteriores, el Tribunal Pleno determinó que </w:t>
      </w:r>
      <w:r w:rsidRPr="0085358F">
        <w:rPr>
          <w:rFonts w:ascii="Arial" w:hAnsi="Arial" w:cs="Arial"/>
          <w:b/>
          <w:bCs/>
          <w:sz w:val="28"/>
          <w:szCs w:val="28"/>
          <w:lang w:eastAsia="es-ES"/>
        </w:rPr>
        <w:t xml:space="preserve">el derecho a decidir </w:t>
      </w:r>
      <w:r w:rsidR="000460CB" w:rsidRPr="0085358F">
        <w:rPr>
          <w:rFonts w:ascii="Arial" w:hAnsi="Arial" w:cs="Arial"/>
          <w:b/>
          <w:bCs/>
          <w:sz w:val="28"/>
          <w:szCs w:val="28"/>
          <w:lang w:eastAsia="es-ES"/>
        </w:rPr>
        <w:t xml:space="preserve">interrumpir un embarazo sólo tiene cabida dentro de un breve periodo </w:t>
      </w:r>
      <w:r w:rsidR="00A166A8" w:rsidRPr="0085358F">
        <w:rPr>
          <w:rFonts w:ascii="Arial" w:hAnsi="Arial" w:cs="Arial"/>
          <w:b/>
          <w:bCs/>
          <w:sz w:val="28"/>
          <w:szCs w:val="28"/>
          <w:lang w:eastAsia="es-ES"/>
        </w:rPr>
        <w:t>cercano a la concepción</w:t>
      </w:r>
      <w:r w:rsidR="00A166A8" w:rsidRPr="0085358F">
        <w:rPr>
          <w:rFonts w:ascii="Arial" w:hAnsi="Arial" w:cs="Arial"/>
          <w:sz w:val="28"/>
          <w:szCs w:val="28"/>
          <w:lang w:eastAsia="es-ES"/>
        </w:rPr>
        <w:t xml:space="preserve">, </w:t>
      </w:r>
      <w:r w:rsidR="00017F5E" w:rsidRPr="0085358F">
        <w:rPr>
          <w:rFonts w:ascii="Arial" w:hAnsi="Arial" w:cs="Arial"/>
          <w:sz w:val="28"/>
          <w:szCs w:val="28"/>
          <w:lang w:eastAsia="es-ES"/>
        </w:rPr>
        <w:t>pues esto permite equilibrar todos los</w:t>
      </w:r>
      <w:r w:rsidR="00B66279" w:rsidRPr="0085358F">
        <w:rPr>
          <w:rFonts w:ascii="Arial" w:hAnsi="Arial" w:cs="Arial"/>
          <w:sz w:val="28"/>
          <w:szCs w:val="28"/>
          <w:lang w:eastAsia="es-ES"/>
        </w:rPr>
        <w:t xml:space="preserve"> valores e</w:t>
      </w:r>
      <w:r w:rsidR="00017F5E" w:rsidRPr="0085358F">
        <w:rPr>
          <w:rFonts w:ascii="Arial" w:hAnsi="Arial" w:cs="Arial"/>
          <w:sz w:val="28"/>
          <w:szCs w:val="28"/>
          <w:lang w:eastAsia="es-ES"/>
        </w:rPr>
        <w:t xml:space="preserve"> intereses en juego y brindar un ámbito de protección tanto al </w:t>
      </w:r>
      <w:r w:rsidR="004C3809" w:rsidRPr="0085358F">
        <w:rPr>
          <w:rFonts w:ascii="Arial" w:hAnsi="Arial" w:cs="Arial"/>
          <w:sz w:val="28"/>
          <w:szCs w:val="28"/>
          <w:lang w:eastAsia="es-ES"/>
        </w:rPr>
        <w:t>concebido</w:t>
      </w:r>
      <w:r w:rsidR="00017F5E" w:rsidRPr="0085358F">
        <w:rPr>
          <w:rFonts w:ascii="Arial" w:hAnsi="Arial" w:cs="Arial"/>
          <w:sz w:val="28"/>
          <w:szCs w:val="28"/>
          <w:lang w:eastAsia="es-ES"/>
        </w:rPr>
        <w:t xml:space="preserve"> como a la autonomía reproductiva</w:t>
      </w:r>
      <w:r w:rsidR="00B66279" w:rsidRPr="0085358F">
        <w:rPr>
          <w:rFonts w:ascii="Arial" w:hAnsi="Arial" w:cs="Arial"/>
          <w:sz w:val="28"/>
          <w:szCs w:val="28"/>
          <w:lang w:eastAsia="es-ES"/>
        </w:rPr>
        <w:t xml:space="preserve"> de las mujeres y personas con capacidad de gestar. </w:t>
      </w:r>
    </w:p>
    <w:p w14:paraId="7220996E" w14:textId="77777777" w:rsidR="00776114" w:rsidRPr="0085358F" w:rsidRDefault="00776114" w:rsidP="00776114">
      <w:pPr>
        <w:tabs>
          <w:tab w:val="left" w:pos="-284"/>
        </w:tabs>
        <w:spacing w:before="360" w:after="360" w:line="360" w:lineRule="auto"/>
        <w:ind w:right="51"/>
        <w:contextualSpacing/>
        <w:jc w:val="both"/>
        <w:rPr>
          <w:rFonts w:ascii="Arial" w:hAnsi="Arial" w:cs="Arial"/>
          <w:sz w:val="28"/>
          <w:szCs w:val="28"/>
          <w:lang w:eastAsia="es-ES"/>
        </w:rPr>
      </w:pPr>
    </w:p>
    <w:p w14:paraId="590BA837" w14:textId="7A8F72FB" w:rsidR="00776114" w:rsidRPr="0085358F" w:rsidRDefault="006B171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el precedente multicitado, el Pleno estableció que </w:t>
      </w:r>
      <w:r w:rsidR="001316F7" w:rsidRPr="0085358F">
        <w:rPr>
          <w:rFonts w:ascii="Arial" w:hAnsi="Arial" w:cs="Arial"/>
          <w:sz w:val="28"/>
          <w:szCs w:val="28"/>
          <w:lang w:eastAsia="es-ES"/>
        </w:rPr>
        <w:t xml:space="preserve">la </w:t>
      </w:r>
      <w:r w:rsidR="001316F7" w:rsidRPr="0085358F">
        <w:rPr>
          <w:rFonts w:ascii="Arial" w:hAnsi="Arial" w:cs="Arial"/>
          <w:b/>
          <w:bCs/>
          <w:sz w:val="28"/>
          <w:szCs w:val="28"/>
          <w:lang w:eastAsia="es-ES"/>
        </w:rPr>
        <w:t>temporalidad</w:t>
      </w:r>
      <w:r w:rsidR="001316F7" w:rsidRPr="0085358F">
        <w:rPr>
          <w:rFonts w:ascii="Arial" w:hAnsi="Arial" w:cs="Arial"/>
          <w:sz w:val="28"/>
          <w:szCs w:val="28"/>
          <w:lang w:eastAsia="es-ES"/>
        </w:rPr>
        <w:t xml:space="preserve"> en </w:t>
      </w:r>
      <w:r w:rsidR="009C397F" w:rsidRPr="0085358F">
        <w:rPr>
          <w:rFonts w:ascii="Arial" w:hAnsi="Arial" w:cs="Arial"/>
          <w:sz w:val="28"/>
          <w:szCs w:val="28"/>
          <w:lang w:eastAsia="es-ES"/>
        </w:rPr>
        <w:t xml:space="preserve">la </w:t>
      </w:r>
      <w:r w:rsidR="001316F7" w:rsidRPr="0085358F">
        <w:rPr>
          <w:rFonts w:ascii="Arial" w:hAnsi="Arial" w:cs="Arial"/>
          <w:sz w:val="28"/>
          <w:szCs w:val="28"/>
          <w:lang w:eastAsia="es-ES"/>
        </w:rPr>
        <w:t xml:space="preserve">que puede ser llevado a cabo un procedimiento de interrupción del embarazo debe ser </w:t>
      </w:r>
      <w:r w:rsidR="001316F7" w:rsidRPr="0085358F">
        <w:rPr>
          <w:rFonts w:ascii="Arial" w:hAnsi="Arial" w:cs="Arial"/>
          <w:b/>
          <w:bCs/>
          <w:sz w:val="28"/>
          <w:szCs w:val="28"/>
          <w:lang w:eastAsia="es-ES"/>
        </w:rPr>
        <w:t>razon</w:t>
      </w:r>
      <w:r w:rsidR="00A138F1" w:rsidRPr="0085358F">
        <w:rPr>
          <w:rFonts w:ascii="Arial" w:hAnsi="Arial" w:cs="Arial"/>
          <w:b/>
          <w:bCs/>
          <w:sz w:val="28"/>
          <w:szCs w:val="28"/>
          <w:lang w:eastAsia="es-ES"/>
        </w:rPr>
        <w:t>able</w:t>
      </w:r>
      <w:r w:rsidR="00A138F1" w:rsidRPr="0085358F">
        <w:rPr>
          <w:rFonts w:ascii="Arial" w:hAnsi="Arial" w:cs="Arial"/>
          <w:sz w:val="28"/>
          <w:szCs w:val="28"/>
          <w:lang w:eastAsia="es-ES"/>
        </w:rPr>
        <w:t>, es decir, su diseño legislativo no debe anular o volver ine</w:t>
      </w:r>
      <w:r w:rsidR="007D3BC0" w:rsidRPr="0085358F">
        <w:rPr>
          <w:rFonts w:ascii="Arial" w:hAnsi="Arial" w:cs="Arial"/>
          <w:sz w:val="28"/>
          <w:szCs w:val="28"/>
          <w:lang w:eastAsia="es-ES"/>
        </w:rPr>
        <w:t xml:space="preserve">jercitable el derecho, pero también debe considerar el incremento paulatino del valor del proceso de gestación. </w:t>
      </w:r>
    </w:p>
    <w:p w14:paraId="3544952B" w14:textId="77777777" w:rsidR="00CE0EF2" w:rsidRPr="0085358F" w:rsidRDefault="00CE0EF2" w:rsidP="00CE0EF2">
      <w:pPr>
        <w:tabs>
          <w:tab w:val="left" w:pos="-284"/>
        </w:tabs>
        <w:spacing w:before="360" w:after="360" w:line="360" w:lineRule="auto"/>
        <w:ind w:right="51"/>
        <w:contextualSpacing/>
        <w:jc w:val="both"/>
        <w:rPr>
          <w:rFonts w:ascii="Arial" w:hAnsi="Arial" w:cs="Arial"/>
          <w:sz w:val="28"/>
          <w:szCs w:val="28"/>
          <w:lang w:eastAsia="es-ES"/>
        </w:rPr>
      </w:pPr>
    </w:p>
    <w:p w14:paraId="2F03BE7B" w14:textId="593FBB9D" w:rsidR="00ED4FD2" w:rsidRPr="0085358F" w:rsidRDefault="007C647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Para determinar dicho plazo, la autoridad legislativa puede acudir </w:t>
      </w:r>
      <w:r w:rsidR="00ED4FD2" w:rsidRPr="0085358F">
        <w:rPr>
          <w:rFonts w:ascii="Arial" w:hAnsi="Arial" w:cs="Arial"/>
          <w:sz w:val="28"/>
          <w:szCs w:val="28"/>
          <w:lang w:eastAsia="es-ES"/>
        </w:rPr>
        <w:t xml:space="preserve">tanto </w:t>
      </w:r>
      <w:r w:rsidR="00ED4FD2" w:rsidRPr="0085358F">
        <w:rPr>
          <w:rFonts w:ascii="Arial" w:hAnsi="Arial" w:cs="Arial"/>
          <w:sz w:val="28"/>
          <w:szCs w:val="28"/>
          <w:lang w:val="es-MX" w:eastAsia="es-ES"/>
        </w:rPr>
        <w:t>a la información científica disponible como a las consideraciones de política pública en materia de salud reproductiva que le parezcan aplicables</w:t>
      </w:r>
      <w:r w:rsidR="00F97231" w:rsidRPr="0085358F">
        <w:rPr>
          <w:rFonts w:ascii="Arial" w:hAnsi="Arial" w:cs="Arial"/>
          <w:sz w:val="28"/>
          <w:szCs w:val="28"/>
          <w:lang w:val="es-MX" w:eastAsia="es-ES"/>
        </w:rPr>
        <w:t>,</w:t>
      </w:r>
      <w:r w:rsidR="00ED4FD2" w:rsidRPr="0085358F">
        <w:rPr>
          <w:rFonts w:ascii="Arial" w:hAnsi="Arial" w:cs="Arial"/>
          <w:sz w:val="28"/>
          <w:szCs w:val="28"/>
          <w:lang w:val="es-MX" w:eastAsia="es-ES"/>
        </w:rPr>
        <w:t xml:space="preserve"> en la medida de que sean compatibles con las razones aquí </w:t>
      </w:r>
      <w:r w:rsidR="00997F1D" w:rsidRPr="0085358F">
        <w:rPr>
          <w:rFonts w:ascii="Arial" w:hAnsi="Arial" w:cs="Arial"/>
          <w:sz w:val="28"/>
          <w:szCs w:val="28"/>
          <w:lang w:val="es-MX" w:eastAsia="es-ES"/>
        </w:rPr>
        <w:t>expuestas</w:t>
      </w:r>
      <w:r w:rsidR="00ED4FD2" w:rsidRPr="0085358F">
        <w:rPr>
          <w:rFonts w:ascii="Arial" w:hAnsi="Arial" w:cs="Arial"/>
          <w:sz w:val="28"/>
          <w:szCs w:val="28"/>
          <w:lang w:val="es-MX" w:eastAsia="es-ES"/>
        </w:rPr>
        <w:t xml:space="preserve">, así </w:t>
      </w:r>
      <w:r w:rsidR="00ED4FD2" w:rsidRPr="0085358F">
        <w:rPr>
          <w:rFonts w:ascii="Arial" w:hAnsi="Arial" w:cs="Arial"/>
          <w:sz w:val="28"/>
          <w:szCs w:val="28"/>
          <w:lang w:val="es-MX" w:eastAsia="es-ES"/>
        </w:rPr>
        <w:lastRenderedPageBreak/>
        <w:t xml:space="preserve">como guiarse </w:t>
      </w:r>
      <w:r w:rsidR="00F97231" w:rsidRPr="0085358F">
        <w:rPr>
          <w:rFonts w:ascii="Arial" w:hAnsi="Arial" w:cs="Arial"/>
          <w:sz w:val="28"/>
          <w:szCs w:val="28"/>
          <w:lang w:val="es-MX" w:eastAsia="es-ES"/>
        </w:rPr>
        <w:t>–</w:t>
      </w:r>
      <w:r w:rsidR="00ED4FD2" w:rsidRPr="0085358F">
        <w:rPr>
          <w:rFonts w:ascii="Arial" w:hAnsi="Arial" w:cs="Arial"/>
          <w:sz w:val="28"/>
          <w:szCs w:val="28"/>
          <w:lang w:val="es-MX" w:eastAsia="es-ES"/>
        </w:rPr>
        <w:t>a modo de referente</w:t>
      </w:r>
      <w:r w:rsidR="00F97231" w:rsidRPr="0085358F">
        <w:rPr>
          <w:rFonts w:ascii="Arial" w:hAnsi="Arial" w:cs="Arial"/>
          <w:sz w:val="28"/>
          <w:szCs w:val="28"/>
          <w:lang w:val="es-MX" w:eastAsia="es-ES"/>
        </w:rPr>
        <w:t>—</w:t>
      </w:r>
      <w:r w:rsidR="00ED4FD2" w:rsidRPr="0085358F">
        <w:rPr>
          <w:rFonts w:ascii="Arial" w:hAnsi="Arial" w:cs="Arial"/>
          <w:sz w:val="28"/>
          <w:szCs w:val="28"/>
          <w:lang w:val="es-MX" w:eastAsia="es-ES"/>
        </w:rPr>
        <w:t xml:space="preserve"> por los parámetros fijados en otras entidades en donde el derecho a elegir ha sido instrumentado en sus legislaciones (Ciudad de México, Oaxaca e Hidalgo).</w:t>
      </w:r>
    </w:p>
    <w:p w14:paraId="624F8F12" w14:textId="77777777" w:rsidR="00144D77" w:rsidRPr="0085358F" w:rsidRDefault="00144D77" w:rsidP="00144D77">
      <w:pPr>
        <w:tabs>
          <w:tab w:val="left" w:pos="-284"/>
        </w:tabs>
        <w:spacing w:before="360" w:after="360" w:line="360" w:lineRule="auto"/>
        <w:ind w:right="51"/>
        <w:contextualSpacing/>
        <w:jc w:val="both"/>
        <w:rPr>
          <w:rFonts w:ascii="Arial" w:hAnsi="Arial" w:cs="Arial"/>
          <w:sz w:val="28"/>
          <w:szCs w:val="28"/>
          <w:lang w:eastAsia="es-ES"/>
        </w:rPr>
      </w:pPr>
    </w:p>
    <w:p w14:paraId="5A75BE3B" w14:textId="577CA3FB" w:rsidR="00144D77" w:rsidRPr="0085358F" w:rsidRDefault="00EE616F"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su oportunidad, el Tribunal Pleno consideró que </w:t>
      </w:r>
      <w:r w:rsidRPr="0085358F">
        <w:rPr>
          <w:rFonts w:ascii="Arial" w:hAnsi="Arial" w:cs="Arial"/>
          <w:b/>
          <w:bCs/>
          <w:sz w:val="28"/>
          <w:szCs w:val="28"/>
          <w:u w:val="single"/>
          <w:lang w:eastAsia="es-ES"/>
        </w:rPr>
        <w:t xml:space="preserve">el </w:t>
      </w:r>
      <w:r w:rsidR="007A352F" w:rsidRPr="0085358F">
        <w:rPr>
          <w:rFonts w:ascii="Arial" w:hAnsi="Arial" w:cs="Arial"/>
          <w:b/>
          <w:bCs/>
          <w:sz w:val="28"/>
          <w:szCs w:val="28"/>
          <w:u w:val="single"/>
          <w:lang w:eastAsia="es-ES"/>
        </w:rPr>
        <w:t xml:space="preserve">periodo </w:t>
      </w:r>
      <w:r w:rsidRPr="0085358F">
        <w:rPr>
          <w:rFonts w:ascii="Arial" w:hAnsi="Arial" w:cs="Arial"/>
          <w:b/>
          <w:bCs/>
          <w:sz w:val="28"/>
          <w:szCs w:val="28"/>
          <w:u w:val="single"/>
          <w:lang w:eastAsia="es-ES"/>
        </w:rPr>
        <w:t xml:space="preserve">de doce semanas </w:t>
      </w:r>
      <w:r w:rsidR="00E5724F" w:rsidRPr="0085358F">
        <w:rPr>
          <w:rFonts w:ascii="Arial" w:hAnsi="Arial" w:cs="Arial"/>
          <w:b/>
          <w:bCs/>
          <w:sz w:val="28"/>
          <w:szCs w:val="28"/>
          <w:u w:val="single"/>
          <w:lang w:eastAsia="es-ES"/>
        </w:rPr>
        <w:t xml:space="preserve">para interrumpir un embarazo </w:t>
      </w:r>
      <w:r w:rsidRPr="0085358F">
        <w:rPr>
          <w:rFonts w:ascii="Arial" w:hAnsi="Arial" w:cs="Arial"/>
          <w:b/>
          <w:bCs/>
          <w:sz w:val="28"/>
          <w:szCs w:val="28"/>
          <w:u w:val="single"/>
          <w:lang w:eastAsia="es-ES"/>
        </w:rPr>
        <w:t>era razonable</w:t>
      </w:r>
      <w:r w:rsidR="007A352F" w:rsidRPr="0085358F">
        <w:rPr>
          <w:rFonts w:ascii="Arial" w:hAnsi="Arial" w:cs="Arial"/>
          <w:sz w:val="28"/>
          <w:szCs w:val="28"/>
          <w:lang w:eastAsia="es-ES"/>
        </w:rPr>
        <w:t xml:space="preserve">, </w:t>
      </w:r>
      <w:r w:rsidR="00D17225" w:rsidRPr="0085358F">
        <w:rPr>
          <w:rFonts w:ascii="Arial" w:hAnsi="Arial" w:cs="Arial"/>
          <w:sz w:val="28"/>
          <w:szCs w:val="28"/>
          <w:lang w:eastAsia="es-ES"/>
        </w:rPr>
        <w:t xml:space="preserve">ya que </w:t>
      </w:r>
      <w:r w:rsidR="005D1DF6" w:rsidRPr="0085358F">
        <w:rPr>
          <w:rFonts w:ascii="Arial" w:hAnsi="Arial" w:cs="Arial"/>
          <w:sz w:val="28"/>
          <w:szCs w:val="28"/>
          <w:lang w:eastAsia="es-ES"/>
        </w:rPr>
        <w:t>en ese plazo existe sólo u</w:t>
      </w:r>
      <w:r w:rsidR="00BC5D41" w:rsidRPr="0085358F">
        <w:rPr>
          <w:rFonts w:ascii="Arial" w:hAnsi="Arial" w:cs="Arial"/>
          <w:sz w:val="28"/>
          <w:szCs w:val="28"/>
          <w:lang w:eastAsia="es-ES"/>
        </w:rPr>
        <w:t xml:space="preserve">n incipiente desarrollo del </w:t>
      </w:r>
      <w:r w:rsidR="00BC5D41" w:rsidRPr="0085358F">
        <w:rPr>
          <w:rFonts w:ascii="Arial" w:hAnsi="Arial" w:cs="Arial"/>
          <w:i/>
          <w:iCs/>
          <w:sz w:val="28"/>
          <w:szCs w:val="28"/>
          <w:lang w:eastAsia="es-ES"/>
        </w:rPr>
        <w:t>nasciturus</w:t>
      </w:r>
      <w:r w:rsidR="00BC5D41" w:rsidRPr="0085358F">
        <w:rPr>
          <w:rFonts w:ascii="Arial" w:hAnsi="Arial" w:cs="Arial"/>
          <w:sz w:val="28"/>
          <w:szCs w:val="28"/>
          <w:lang w:eastAsia="es-ES"/>
        </w:rPr>
        <w:t xml:space="preserve">, por lo que no </w:t>
      </w:r>
      <w:r w:rsidR="003766E6" w:rsidRPr="0085358F">
        <w:rPr>
          <w:rFonts w:ascii="Arial" w:hAnsi="Arial" w:cs="Arial"/>
          <w:sz w:val="28"/>
          <w:szCs w:val="28"/>
          <w:lang w:eastAsia="es-ES"/>
        </w:rPr>
        <w:t xml:space="preserve">hay un </w:t>
      </w:r>
      <w:r w:rsidR="00120762" w:rsidRPr="0085358F">
        <w:rPr>
          <w:rFonts w:ascii="Arial" w:hAnsi="Arial" w:cs="Arial"/>
          <w:sz w:val="28"/>
          <w:szCs w:val="28"/>
          <w:lang w:eastAsia="es-ES"/>
        </w:rPr>
        <w:t>desarrollo de las facultades sensoriales y cognitivas</w:t>
      </w:r>
      <w:r w:rsidR="003766E6" w:rsidRPr="0085358F">
        <w:rPr>
          <w:rFonts w:ascii="Arial" w:hAnsi="Arial" w:cs="Arial"/>
          <w:sz w:val="28"/>
          <w:szCs w:val="28"/>
          <w:lang w:eastAsia="es-ES"/>
        </w:rPr>
        <w:t xml:space="preserve">; </w:t>
      </w:r>
      <w:r w:rsidR="00980929" w:rsidRPr="0085358F">
        <w:rPr>
          <w:rFonts w:ascii="Arial" w:hAnsi="Arial" w:cs="Arial"/>
          <w:sz w:val="28"/>
          <w:szCs w:val="28"/>
          <w:lang w:eastAsia="es-ES"/>
        </w:rPr>
        <w:t>existe una mayor seguridad sanitaria, sin graves consecuencias para la salud de la mujer o persona gestante</w:t>
      </w:r>
      <w:r w:rsidR="00B9248B" w:rsidRPr="0085358F">
        <w:rPr>
          <w:rFonts w:ascii="Arial" w:hAnsi="Arial" w:cs="Arial"/>
          <w:sz w:val="28"/>
          <w:szCs w:val="28"/>
          <w:lang w:eastAsia="es-ES"/>
        </w:rPr>
        <w:t>;</w:t>
      </w:r>
      <w:r w:rsidR="00E6322E" w:rsidRPr="0085358F">
        <w:rPr>
          <w:rFonts w:ascii="Arial" w:hAnsi="Arial" w:cs="Arial"/>
          <w:sz w:val="28"/>
          <w:szCs w:val="28"/>
          <w:lang w:eastAsia="es-ES"/>
        </w:rPr>
        <w:t xml:space="preserve"> permite que se realice la íntima reflexión sobre la interrupción o continuación del embarazo</w:t>
      </w:r>
      <w:r w:rsidR="00560516" w:rsidRPr="0085358F">
        <w:rPr>
          <w:rFonts w:ascii="Arial" w:hAnsi="Arial" w:cs="Arial"/>
          <w:sz w:val="28"/>
          <w:szCs w:val="28"/>
          <w:lang w:eastAsia="es-ES"/>
        </w:rPr>
        <w:t>;</w:t>
      </w:r>
      <w:r w:rsidR="001B72F1" w:rsidRPr="0085358F">
        <w:rPr>
          <w:rFonts w:ascii="Arial" w:hAnsi="Arial" w:cs="Arial"/>
          <w:sz w:val="28"/>
          <w:szCs w:val="28"/>
          <w:lang w:eastAsia="es-ES"/>
        </w:rPr>
        <w:t xml:space="preserve"> </w:t>
      </w:r>
      <w:r w:rsidR="00560516" w:rsidRPr="0085358F">
        <w:rPr>
          <w:rFonts w:ascii="Arial" w:hAnsi="Arial" w:cs="Arial"/>
          <w:sz w:val="28"/>
          <w:szCs w:val="28"/>
          <w:lang w:eastAsia="es-ES"/>
        </w:rPr>
        <w:t xml:space="preserve">posibilita </w:t>
      </w:r>
      <w:r w:rsidR="001B72F1" w:rsidRPr="0085358F">
        <w:rPr>
          <w:rFonts w:ascii="Arial" w:hAnsi="Arial" w:cs="Arial"/>
          <w:sz w:val="28"/>
          <w:szCs w:val="28"/>
          <w:lang w:eastAsia="es-ES"/>
        </w:rPr>
        <w:t>que se preste la asesoría médica y psicológica necesaria y, en su caso, que se ejecute el procedimiento respectivo</w:t>
      </w:r>
      <w:r w:rsidR="00572EFB" w:rsidRPr="0085358F">
        <w:rPr>
          <w:rStyle w:val="Refdenotaalpie"/>
          <w:rFonts w:ascii="Arial" w:hAnsi="Arial" w:cs="Arial"/>
          <w:sz w:val="28"/>
          <w:szCs w:val="28"/>
          <w:lang w:eastAsia="es-ES"/>
        </w:rPr>
        <w:footnoteReference w:id="71"/>
      </w:r>
      <w:r w:rsidR="001B72F1" w:rsidRPr="0085358F">
        <w:rPr>
          <w:rFonts w:ascii="Arial" w:hAnsi="Arial" w:cs="Arial"/>
          <w:sz w:val="28"/>
          <w:szCs w:val="28"/>
          <w:lang w:eastAsia="es-ES"/>
        </w:rPr>
        <w:t xml:space="preserve">. </w:t>
      </w:r>
    </w:p>
    <w:p w14:paraId="533CABBA" w14:textId="77777777" w:rsidR="00560516" w:rsidRPr="0085358F" w:rsidRDefault="00560516" w:rsidP="00560516">
      <w:pPr>
        <w:tabs>
          <w:tab w:val="left" w:pos="-284"/>
        </w:tabs>
        <w:spacing w:before="360" w:after="360" w:line="360" w:lineRule="auto"/>
        <w:ind w:right="51"/>
        <w:contextualSpacing/>
        <w:jc w:val="both"/>
        <w:rPr>
          <w:rFonts w:ascii="Arial" w:hAnsi="Arial" w:cs="Arial"/>
          <w:sz w:val="28"/>
          <w:szCs w:val="28"/>
          <w:lang w:eastAsia="es-ES"/>
        </w:rPr>
      </w:pPr>
    </w:p>
    <w:p w14:paraId="19B748BF" w14:textId="1B8B7636" w:rsidR="00002B86" w:rsidRPr="0085358F" w:rsidRDefault="00AF001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Una vez que se ha fijado el contenido y los alcances del derecho a decidir</w:t>
      </w:r>
      <w:r w:rsidR="00023568" w:rsidRPr="0085358F">
        <w:rPr>
          <w:rFonts w:ascii="Arial" w:hAnsi="Arial" w:cs="Arial"/>
          <w:sz w:val="28"/>
          <w:szCs w:val="28"/>
          <w:lang w:eastAsia="es-ES"/>
        </w:rPr>
        <w:t xml:space="preserve"> y los derechos conexos que lo sustentan</w:t>
      </w:r>
      <w:r w:rsidR="00FF674F" w:rsidRPr="0085358F">
        <w:rPr>
          <w:rFonts w:ascii="Arial" w:hAnsi="Arial" w:cs="Arial"/>
          <w:sz w:val="28"/>
          <w:szCs w:val="28"/>
          <w:lang w:eastAsia="es-ES"/>
        </w:rPr>
        <w:t xml:space="preserve">, esta Primera Sala </w:t>
      </w:r>
      <w:r w:rsidR="00D12AB0" w:rsidRPr="0085358F">
        <w:rPr>
          <w:rFonts w:ascii="Arial" w:hAnsi="Arial" w:cs="Arial"/>
          <w:sz w:val="28"/>
          <w:szCs w:val="28"/>
          <w:lang w:eastAsia="es-ES"/>
        </w:rPr>
        <w:t>procede a analizar la constitucionalidad de los artículos impugnados</w:t>
      </w:r>
      <w:r w:rsidR="00A56941" w:rsidRPr="0085358F">
        <w:rPr>
          <w:rFonts w:ascii="Arial" w:hAnsi="Arial" w:cs="Arial"/>
          <w:sz w:val="28"/>
          <w:szCs w:val="28"/>
          <w:lang w:eastAsia="es-ES"/>
        </w:rPr>
        <w:t xml:space="preserve"> por la asociación civil. </w:t>
      </w:r>
    </w:p>
    <w:p w14:paraId="53A30B02" w14:textId="77777777" w:rsidR="00002B86" w:rsidRPr="0085358F" w:rsidRDefault="00002B86" w:rsidP="00002B86">
      <w:pPr>
        <w:tabs>
          <w:tab w:val="left" w:pos="-284"/>
        </w:tabs>
        <w:spacing w:before="360" w:after="360" w:line="360" w:lineRule="auto"/>
        <w:ind w:right="51"/>
        <w:contextualSpacing/>
        <w:jc w:val="both"/>
        <w:rPr>
          <w:rFonts w:ascii="Arial" w:hAnsi="Arial" w:cs="Arial"/>
          <w:sz w:val="28"/>
          <w:szCs w:val="28"/>
          <w:lang w:eastAsia="es-ES"/>
        </w:rPr>
      </w:pPr>
    </w:p>
    <w:p w14:paraId="50591EA6" w14:textId="33773EF9" w:rsidR="00560516" w:rsidRPr="0085358F" w:rsidRDefault="00BB1AA3" w:rsidP="00A76EFA">
      <w:pPr>
        <w:tabs>
          <w:tab w:val="left" w:pos="-284"/>
        </w:tabs>
        <w:spacing w:before="360" w:after="360" w:line="360" w:lineRule="auto"/>
        <w:ind w:right="51" w:hanging="284"/>
        <w:contextualSpacing/>
        <w:jc w:val="both"/>
        <w:rPr>
          <w:rFonts w:ascii="Arial" w:hAnsi="Arial" w:cs="Arial"/>
          <w:b/>
          <w:bCs/>
          <w:sz w:val="28"/>
          <w:szCs w:val="28"/>
          <w:lang w:eastAsia="es-ES"/>
        </w:rPr>
      </w:pPr>
      <w:r w:rsidRPr="0085358F">
        <w:rPr>
          <w:rFonts w:ascii="Arial" w:hAnsi="Arial" w:cs="Arial"/>
          <w:b/>
          <w:bCs/>
          <w:sz w:val="28"/>
          <w:szCs w:val="28"/>
          <w:lang w:eastAsia="es-ES"/>
        </w:rPr>
        <w:t>I</w:t>
      </w:r>
      <w:r w:rsidR="00002B86" w:rsidRPr="0085358F">
        <w:rPr>
          <w:rFonts w:ascii="Arial" w:hAnsi="Arial" w:cs="Arial"/>
          <w:b/>
          <w:bCs/>
          <w:sz w:val="28"/>
          <w:szCs w:val="28"/>
          <w:lang w:eastAsia="es-ES"/>
        </w:rPr>
        <w:t xml:space="preserve">. Análisis </w:t>
      </w:r>
      <w:r w:rsidR="00C033AA" w:rsidRPr="0085358F">
        <w:rPr>
          <w:rFonts w:ascii="Arial" w:hAnsi="Arial" w:cs="Arial"/>
          <w:b/>
          <w:bCs/>
          <w:sz w:val="28"/>
          <w:szCs w:val="28"/>
          <w:lang w:eastAsia="es-ES"/>
        </w:rPr>
        <w:t>constitucional</w:t>
      </w:r>
      <w:r w:rsidR="00A16C3C" w:rsidRPr="0085358F">
        <w:rPr>
          <w:rFonts w:ascii="Arial" w:hAnsi="Arial" w:cs="Arial"/>
          <w:b/>
          <w:bCs/>
          <w:sz w:val="28"/>
          <w:szCs w:val="28"/>
          <w:lang w:eastAsia="es-ES"/>
        </w:rPr>
        <w:t xml:space="preserve"> de</w:t>
      </w:r>
      <w:r w:rsidR="00671439" w:rsidRPr="0085358F">
        <w:rPr>
          <w:rFonts w:ascii="Arial" w:hAnsi="Arial" w:cs="Arial"/>
          <w:b/>
          <w:bCs/>
          <w:sz w:val="28"/>
          <w:szCs w:val="28"/>
          <w:lang w:eastAsia="es-ES"/>
        </w:rPr>
        <w:t xml:space="preserve"> los </w:t>
      </w:r>
      <w:r w:rsidR="00A16C3C" w:rsidRPr="0085358F">
        <w:rPr>
          <w:rFonts w:ascii="Arial" w:hAnsi="Arial" w:cs="Arial"/>
          <w:b/>
          <w:bCs/>
          <w:sz w:val="28"/>
          <w:szCs w:val="28"/>
          <w:lang w:eastAsia="es-ES"/>
        </w:rPr>
        <w:t>artículo</w:t>
      </w:r>
      <w:r w:rsidR="00671439" w:rsidRPr="0085358F">
        <w:rPr>
          <w:rFonts w:ascii="Arial" w:hAnsi="Arial" w:cs="Arial"/>
          <w:b/>
          <w:bCs/>
          <w:sz w:val="28"/>
          <w:szCs w:val="28"/>
          <w:lang w:eastAsia="es-ES"/>
        </w:rPr>
        <w:t>s</w:t>
      </w:r>
      <w:r w:rsidR="00A16C3C" w:rsidRPr="0085358F">
        <w:rPr>
          <w:rFonts w:ascii="Arial" w:hAnsi="Arial" w:cs="Arial"/>
          <w:b/>
          <w:bCs/>
          <w:sz w:val="28"/>
          <w:szCs w:val="28"/>
          <w:lang w:eastAsia="es-ES"/>
        </w:rPr>
        <w:t xml:space="preserve"> </w:t>
      </w:r>
      <w:r w:rsidR="00A76EFA" w:rsidRPr="0085358F">
        <w:rPr>
          <w:rFonts w:ascii="Arial" w:hAnsi="Arial" w:cs="Arial"/>
          <w:b/>
          <w:bCs/>
          <w:sz w:val="28"/>
          <w:szCs w:val="28"/>
          <w:lang w:eastAsia="es-ES"/>
        </w:rPr>
        <w:t xml:space="preserve">330 </w:t>
      </w:r>
      <w:r w:rsidR="00671439" w:rsidRPr="0085358F">
        <w:rPr>
          <w:rFonts w:ascii="Arial" w:hAnsi="Arial" w:cs="Arial"/>
          <w:b/>
          <w:bCs/>
          <w:sz w:val="28"/>
          <w:szCs w:val="28"/>
          <w:lang w:eastAsia="es-ES"/>
        </w:rPr>
        <w:t xml:space="preserve">y 332 </w:t>
      </w:r>
      <w:r w:rsidR="00A76EFA" w:rsidRPr="0085358F">
        <w:rPr>
          <w:rFonts w:ascii="Arial" w:hAnsi="Arial" w:cs="Arial"/>
          <w:b/>
          <w:bCs/>
          <w:sz w:val="28"/>
          <w:szCs w:val="28"/>
          <w:lang w:eastAsia="es-ES"/>
        </w:rPr>
        <w:t xml:space="preserve">del Código Penal Federal </w:t>
      </w:r>
      <w:r w:rsidR="00D12AB0" w:rsidRPr="0085358F">
        <w:rPr>
          <w:rFonts w:ascii="Arial" w:hAnsi="Arial" w:cs="Arial"/>
          <w:b/>
          <w:bCs/>
          <w:sz w:val="28"/>
          <w:szCs w:val="28"/>
          <w:lang w:eastAsia="es-ES"/>
        </w:rPr>
        <w:t xml:space="preserve"> </w:t>
      </w:r>
    </w:p>
    <w:p w14:paraId="651D3D27" w14:textId="77777777" w:rsidR="008E4337" w:rsidRPr="0085358F" w:rsidRDefault="008E4337" w:rsidP="008E4337">
      <w:pPr>
        <w:tabs>
          <w:tab w:val="left" w:pos="-284"/>
        </w:tabs>
        <w:spacing w:before="360" w:after="360" w:line="360" w:lineRule="auto"/>
        <w:ind w:right="51"/>
        <w:contextualSpacing/>
        <w:jc w:val="both"/>
        <w:rPr>
          <w:rFonts w:ascii="Arial" w:hAnsi="Arial" w:cs="Arial"/>
          <w:sz w:val="28"/>
          <w:szCs w:val="28"/>
          <w:lang w:eastAsia="es-ES"/>
        </w:rPr>
      </w:pPr>
    </w:p>
    <w:p w14:paraId="34F34AAC" w14:textId="4C96442C" w:rsidR="00CE0D2A" w:rsidRPr="0085358F" w:rsidRDefault="00CB065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artículo 330 del Código Penal Federal</w:t>
      </w:r>
      <w:r w:rsidR="00306EDB" w:rsidRPr="0085358F">
        <w:rPr>
          <w:rFonts w:ascii="Arial" w:hAnsi="Arial" w:cs="Arial"/>
          <w:sz w:val="28"/>
          <w:szCs w:val="28"/>
          <w:lang w:eastAsia="es-ES"/>
        </w:rPr>
        <w:t xml:space="preserve"> impugnado</w:t>
      </w:r>
      <w:r w:rsidRPr="0085358F">
        <w:rPr>
          <w:rFonts w:ascii="Arial" w:hAnsi="Arial" w:cs="Arial"/>
          <w:sz w:val="28"/>
          <w:szCs w:val="28"/>
          <w:lang w:eastAsia="es-ES"/>
        </w:rPr>
        <w:t xml:space="preserve"> </w:t>
      </w:r>
      <w:r w:rsidR="00CA7038" w:rsidRPr="0085358F">
        <w:rPr>
          <w:rFonts w:ascii="Arial" w:hAnsi="Arial" w:cs="Arial"/>
          <w:sz w:val="28"/>
          <w:szCs w:val="28"/>
          <w:lang w:eastAsia="es-ES"/>
        </w:rPr>
        <w:t xml:space="preserve">establece lo siguiente: </w:t>
      </w:r>
    </w:p>
    <w:p w14:paraId="20CA917E" w14:textId="77777777" w:rsidR="008A3744" w:rsidRPr="0085358F" w:rsidRDefault="008A3744" w:rsidP="00387515">
      <w:pPr>
        <w:tabs>
          <w:tab w:val="left" w:pos="-284"/>
        </w:tabs>
        <w:spacing w:before="360" w:after="360" w:line="360" w:lineRule="auto"/>
        <w:ind w:right="51"/>
        <w:contextualSpacing/>
        <w:jc w:val="both"/>
        <w:rPr>
          <w:rFonts w:ascii="Arial" w:hAnsi="Arial" w:cs="Arial"/>
          <w:sz w:val="28"/>
          <w:szCs w:val="28"/>
          <w:lang w:eastAsia="es-ES"/>
        </w:rPr>
      </w:pPr>
    </w:p>
    <w:p w14:paraId="232AA761" w14:textId="47C138B1" w:rsidR="008A3744" w:rsidRPr="0085358F" w:rsidRDefault="008A3744" w:rsidP="00387515">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330.</w:t>
      </w:r>
      <w:r w:rsidRPr="0085358F">
        <w:rPr>
          <w:rFonts w:eastAsia="Calibri"/>
          <w:sz w:val="28"/>
          <w:szCs w:val="28"/>
          <w:lang w:val="es-MX" w:eastAsia="en-US"/>
        </w:rPr>
        <w:t xml:space="preserve">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  </w:t>
      </w:r>
    </w:p>
    <w:p w14:paraId="5083634A" w14:textId="77777777" w:rsidR="008A3744" w:rsidRPr="0085358F" w:rsidRDefault="008A3744" w:rsidP="00387515">
      <w:pPr>
        <w:tabs>
          <w:tab w:val="left" w:pos="142"/>
        </w:tabs>
        <w:spacing w:line="360" w:lineRule="auto"/>
        <w:ind w:right="283"/>
        <w:jc w:val="both"/>
        <w:rPr>
          <w:rFonts w:eastAsia="Calibri"/>
          <w:sz w:val="28"/>
          <w:szCs w:val="28"/>
          <w:lang w:val="es-MX" w:eastAsia="en-US"/>
        </w:rPr>
      </w:pPr>
    </w:p>
    <w:p w14:paraId="7D9864E8" w14:textId="042DBF60" w:rsidR="008A3744" w:rsidRPr="0085358F" w:rsidRDefault="0038751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Por su parte, el artículo 332 de la legislación impugnada prevé lo siguiente: </w:t>
      </w:r>
    </w:p>
    <w:p w14:paraId="3AC457C2" w14:textId="77777777" w:rsidR="00387515" w:rsidRPr="0085358F" w:rsidRDefault="00387515" w:rsidP="00387515">
      <w:pPr>
        <w:tabs>
          <w:tab w:val="left" w:pos="-284"/>
        </w:tabs>
        <w:spacing w:before="360" w:after="360" w:line="360" w:lineRule="auto"/>
        <w:ind w:right="51"/>
        <w:contextualSpacing/>
        <w:jc w:val="both"/>
        <w:rPr>
          <w:rFonts w:ascii="Arial" w:hAnsi="Arial" w:cs="Arial"/>
          <w:sz w:val="28"/>
          <w:szCs w:val="28"/>
          <w:lang w:eastAsia="es-ES"/>
        </w:rPr>
      </w:pPr>
    </w:p>
    <w:p w14:paraId="58341738" w14:textId="77777777" w:rsidR="00E5645A" w:rsidRPr="0085358F" w:rsidRDefault="00E5645A" w:rsidP="00E5645A">
      <w:pPr>
        <w:tabs>
          <w:tab w:val="left" w:pos="142"/>
        </w:tabs>
        <w:spacing w:before="120" w:after="120"/>
        <w:ind w:left="284" w:right="284"/>
        <w:jc w:val="both"/>
        <w:rPr>
          <w:rFonts w:eastAsia="Calibri"/>
          <w:sz w:val="28"/>
          <w:szCs w:val="28"/>
          <w:lang w:val="es-MX" w:eastAsia="en-US"/>
        </w:rPr>
      </w:pPr>
      <w:r w:rsidRPr="0085358F">
        <w:rPr>
          <w:rFonts w:eastAsia="Calibri"/>
          <w:b/>
          <w:bCs/>
          <w:sz w:val="28"/>
          <w:szCs w:val="28"/>
          <w:lang w:val="es-MX" w:eastAsia="en-US"/>
        </w:rPr>
        <w:t>Artículo 332.</w:t>
      </w:r>
      <w:r w:rsidRPr="0085358F">
        <w:rPr>
          <w:rFonts w:eastAsia="Calibri"/>
          <w:sz w:val="28"/>
          <w:szCs w:val="28"/>
          <w:lang w:val="es-MX" w:eastAsia="en-US"/>
        </w:rPr>
        <w:t xml:space="preserve"> Se impondrán de seis meses a un año de prisión, a la madre que voluntariamente procure su aborto o consienta en que otro la haga abortar, si concurren estas tres circunstancias:  </w:t>
      </w:r>
    </w:p>
    <w:p w14:paraId="616B9655" w14:textId="77777777" w:rsidR="00E5645A" w:rsidRPr="0085358F" w:rsidRDefault="00E5645A" w:rsidP="00E5645A">
      <w:pPr>
        <w:tabs>
          <w:tab w:val="left" w:pos="142"/>
        </w:tabs>
        <w:spacing w:before="120" w:after="120"/>
        <w:ind w:left="851" w:right="284" w:hanging="283"/>
        <w:jc w:val="both"/>
        <w:rPr>
          <w:rFonts w:eastAsia="Calibri"/>
          <w:sz w:val="28"/>
          <w:szCs w:val="28"/>
          <w:lang w:val="es-MX" w:eastAsia="en-US"/>
        </w:rPr>
      </w:pPr>
      <w:r w:rsidRPr="0085358F">
        <w:rPr>
          <w:rFonts w:eastAsia="Calibri"/>
          <w:b/>
          <w:bCs/>
          <w:sz w:val="28"/>
          <w:szCs w:val="28"/>
          <w:lang w:val="es-MX" w:eastAsia="en-US"/>
        </w:rPr>
        <w:t>I.</w:t>
      </w:r>
      <w:r w:rsidRPr="0085358F">
        <w:rPr>
          <w:rFonts w:eastAsia="Calibri"/>
          <w:sz w:val="28"/>
          <w:szCs w:val="28"/>
          <w:lang w:val="es-MX" w:eastAsia="en-US"/>
        </w:rPr>
        <w:t xml:space="preserve"> Que no tenga mala fama; </w:t>
      </w:r>
    </w:p>
    <w:p w14:paraId="777336A8" w14:textId="77777777" w:rsidR="00E5645A" w:rsidRPr="0085358F" w:rsidRDefault="00E5645A" w:rsidP="00E5645A">
      <w:pPr>
        <w:tabs>
          <w:tab w:val="left" w:pos="142"/>
        </w:tabs>
        <w:spacing w:before="120" w:after="120"/>
        <w:ind w:left="851" w:right="284" w:hanging="283"/>
        <w:jc w:val="both"/>
        <w:rPr>
          <w:rFonts w:eastAsia="Calibri"/>
          <w:sz w:val="28"/>
          <w:szCs w:val="28"/>
          <w:lang w:val="es-MX" w:eastAsia="en-US"/>
        </w:rPr>
      </w:pPr>
      <w:r w:rsidRPr="0085358F">
        <w:rPr>
          <w:rFonts w:eastAsia="Calibri"/>
          <w:b/>
          <w:bCs/>
          <w:sz w:val="28"/>
          <w:szCs w:val="28"/>
          <w:lang w:val="es-MX" w:eastAsia="en-US"/>
        </w:rPr>
        <w:t>II.</w:t>
      </w:r>
      <w:r w:rsidRPr="0085358F">
        <w:rPr>
          <w:rFonts w:eastAsia="Calibri"/>
          <w:sz w:val="28"/>
          <w:szCs w:val="28"/>
          <w:lang w:val="es-MX" w:eastAsia="en-US"/>
        </w:rPr>
        <w:t xml:space="preserve"> Que haya logrado ocultar su embarazo, y  </w:t>
      </w:r>
    </w:p>
    <w:p w14:paraId="1A04CDEF" w14:textId="77777777" w:rsidR="00E5645A" w:rsidRPr="0085358F" w:rsidRDefault="00E5645A" w:rsidP="00E5645A">
      <w:pPr>
        <w:tabs>
          <w:tab w:val="left" w:pos="142"/>
        </w:tabs>
        <w:spacing w:before="120" w:after="120"/>
        <w:ind w:left="851" w:right="284" w:hanging="283"/>
        <w:jc w:val="both"/>
        <w:rPr>
          <w:rFonts w:eastAsia="Calibri"/>
          <w:sz w:val="28"/>
          <w:szCs w:val="28"/>
          <w:lang w:val="es-MX" w:eastAsia="en-US"/>
        </w:rPr>
      </w:pPr>
      <w:r w:rsidRPr="0085358F">
        <w:rPr>
          <w:rFonts w:eastAsia="Calibri"/>
          <w:b/>
          <w:bCs/>
          <w:sz w:val="28"/>
          <w:szCs w:val="28"/>
          <w:lang w:val="es-MX" w:eastAsia="en-US"/>
        </w:rPr>
        <w:t>III.</w:t>
      </w:r>
      <w:r w:rsidRPr="0085358F">
        <w:rPr>
          <w:rFonts w:eastAsia="Calibri"/>
          <w:sz w:val="28"/>
          <w:szCs w:val="28"/>
          <w:lang w:val="es-MX" w:eastAsia="en-US"/>
        </w:rPr>
        <w:t xml:space="preserve"> Que éste sea fruto de una unión ilegítima.  </w:t>
      </w:r>
    </w:p>
    <w:p w14:paraId="34481A2E" w14:textId="25CA7D99" w:rsidR="00E5645A" w:rsidRPr="0085358F" w:rsidRDefault="00E5645A" w:rsidP="00E5645A">
      <w:pPr>
        <w:tabs>
          <w:tab w:val="left" w:pos="142"/>
        </w:tabs>
        <w:spacing w:before="120" w:after="120"/>
        <w:ind w:left="284" w:right="284"/>
        <w:jc w:val="both"/>
        <w:rPr>
          <w:rFonts w:eastAsia="Calibri"/>
          <w:sz w:val="28"/>
          <w:szCs w:val="28"/>
          <w:lang w:val="es-MX" w:eastAsia="en-US"/>
        </w:rPr>
      </w:pPr>
      <w:r w:rsidRPr="0085358F">
        <w:rPr>
          <w:rFonts w:eastAsia="Calibri"/>
          <w:sz w:val="28"/>
          <w:szCs w:val="28"/>
          <w:lang w:val="es-MX" w:eastAsia="en-US"/>
        </w:rPr>
        <w:t xml:space="preserve">Faltando alguna de las circunstancias mencionadas, se le aplicarán de uno a cinco años de prisión.  </w:t>
      </w:r>
    </w:p>
    <w:p w14:paraId="336CF699" w14:textId="77777777" w:rsidR="00E5645A" w:rsidRPr="0085358F" w:rsidRDefault="00E5645A" w:rsidP="00E5645A">
      <w:pPr>
        <w:tabs>
          <w:tab w:val="left" w:pos="142"/>
        </w:tabs>
        <w:spacing w:before="120" w:after="120"/>
        <w:ind w:left="284" w:right="284"/>
        <w:jc w:val="both"/>
        <w:rPr>
          <w:rFonts w:eastAsia="Calibri"/>
          <w:sz w:val="28"/>
          <w:szCs w:val="28"/>
          <w:lang w:val="es-MX" w:eastAsia="en-US"/>
        </w:rPr>
      </w:pPr>
    </w:p>
    <w:p w14:paraId="71AA293A" w14:textId="42300BCF" w:rsidR="00832B9F" w:rsidRPr="0085358F" w:rsidRDefault="00B9511F"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La primera parte de</w:t>
      </w:r>
      <w:r w:rsidR="00832B9F" w:rsidRPr="0085358F">
        <w:rPr>
          <w:rFonts w:ascii="Arial" w:hAnsi="Arial" w:cs="Arial"/>
          <w:sz w:val="28"/>
          <w:szCs w:val="28"/>
          <w:lang w:eastAsia="es-ES"/>
        </w:rPr>
        <w:t xml:space="preserve">l artículo </w:t>
      </w:r>
      <w:r w:rsidR="00435C4B" w:rsidRPr="0085358F">
        <w:rPr>
          <w:rFonts w:ascii="Arial" w:hAnsi="Arial" w:cs="Arial"/>
          <w:sz w:val="28"/>
          <w:szCs w:val="28"/>
          <w:lang w:eastAsia="es-ES"/>
        </w:rPr>
        <w:t xml:space="preserve">330 de la legislación penal federal contempla </w:t>
      </w:r>
      <w:r w:rsidRPr="0085358F">
        <w:rPr>
          <w:rFonts w:ascii="Arial" w:hAnsi="Arial" w:cs="Arial"/>
          <w:sz w:val="28"/>
          <w:szCs w:val="28"/>
          <w:lang w:eastAsia="es-ES"/>
        </w:rPr>
        <w:t xml:space="preserve">el </w:t>
      </w:r>
      <w:r w:rsidR="00B83CB3" w:rsidRPr="0085358F">
        <w:rPr>
          <w:rFonts w:ascii="Arial" w:hAnsi="Arial" w:cs="Arial"/>
          <w:sz w:val="28"/>
          <w:szCs w:val="28"/>
          <w:lang w:eastAsia="es-ES"/>
        </w:rPr>
        <w:t xml:space="preserve">tipo penal de </w:t>
      </w:r>
      <w:r w:rsidRPr="0085358F">
        <w:rPr>
          <w:rFonts w:ascii="Arial" w:hAnsi="Arial" w:cs="Arial"/>
          <w:b/>
          <w:bCs/>
          <w:sz w:val="28"/>
          <w:szCs w:val="28"/>
          <w:lang w:eastAsia="es-ES"/>
        </w:rPr>
        <w:t>aborto consentido</w:t>
      </w:r>
      <w:r w:rsidRPr="0085358F">
        <w:rPr>
          <w:rFonts w:ascii="Arial" w:hAnsi="Arial" w:cs="Arial"/>
          <w:sz w:val="28"/>
          <w:szCs w:val="28"/>
          <w:lang w:eastAsia="es-ES"/>
        </w:rPr>
        <w:t xml:space="preserve"> y prevé una sanción de uno a tres años de </w:t>
      </w:r>
      <w:r w:rsidR="00D24E14" w:rsidRPr="0085358F">
        <w:rPr>
          <w:rFonts w:ascii="Arial" w:hAnsi="Arial" w:cs="Arial"/>
          <w:sz w:val="28"/>
          <w:szCs w:val="28"/>
          <w:lang w:eastAsia="es-ES"/>
        </w:rPr>
        <w:t xml:space="preserve">prisión para la persona que </w:t>
      </w:r>
      <w:r w:rsidR="00D1508E" w:rsidRPr="0085358F">
        <w:rPr>
          <w:rFonts w:ascii="Arial" w:hAnsi="Arial" w:cs="Arial"/>
          <w:sz w:val="28"/>
          <w:szCs w:val="28"/>
          <w:lang w:eastAsia="es-ES"/>
        </w:rPr>
        <w:t>haga</w:t>
      </w:r>
      <w:r w:rsidR="00D24E14" w:rsidRPr="0085358F">
        <w:rPr>
          <w:rFonts w:ascii="Arial" w:hAnsi="Arial" w:cs="Arial"/>
          <w:sz w:val="28"/>
          <w:szCs w:val="28"/>
          <w:lang w:eastAsia="es-ES"/>
        </w:rPr>
        <w:t xml:space="preserve"> abortar a una mujer o persona gestante</w:t>
      </w:r>
      <w:r w:rsidR="00D62698" w:rsidRPr="0085358F">
        <w:rPr>
          <w:rFonts w:ascii="Arial" w:hAnsi="Arial" w:cs="Arial"/>
          <w:sz w:val="28"/>
          <w:szCs w:val="28"/>
          <w:lang w:eastAsia="es-ES"/>
        </w:rPr>
        <w:t xml:space="preserve">, a través de cualquier medio, </w:t>
      </w:r>
      <w:r w:rsidR="00D62698" w:rsidRPr="0085358F">
        <w:rPr>
          <w:rFonts w:ascii="Arial" w:hAnsi="Arial" w:cs="Arial"/>
          <w:sz w:val="28"/>
          <w:szCs w:val="28"/>
          <w:u w:val="single"/>
          <w:lang w:eastAsia="es-ES"/>
        </w:rPr>
        <w:t>siempre que haya sido con su consentimiento</w:t>
      </w:r>
      <w:r w:rsidR="00D62698" w:rsidRPr="0085358F">
        <w:rPr>
          <w:rFonts w:ascii="Arial" w:hAnsi="Arial" w:cs="Arial"/>
          <w:sz w:val="28"/>
          <w:szCs w:val="28"/>
          <w:lang w:eastAsia="es-ES"/>
        </w:rPr>
        <w:t>.</w:t>
      </w:r>
    </w:p>
    <w:p w14:paraId="44D5F554" w14:textId="77777777" w:rsidR="00D62698" w:rsidRPr="0085358F" w:rsidRDefault="00D62698" w:rsidP="00D62698">
      <w:pPr>
        <w:tabs>
          <w:tab w:val="left" w:pos="-284"/>
        </w:tabs>
        <w:spacing w:before="360" w:after="360" w:line="360" w:lineRule="auto"/>
        <w:ind w:right="51"/>
        <w:contextualSpacing/>
        <w:jc w:val="both"/>
        <w:rPr>
          <w:rFonts w:ascii="Arial" w:hAnsi="Arial" w:cs="Arial"/>
          <w:sz w:val="28"/>
          <w:szCs w:val="28"/>
          <w:lang w:eastAsia="es-ES"/>
        </w:rPr>
      </w:pPr>
    </w:p>
    <w:p w14:paraId="7483FC42" w14:textId="1747FDB5" w:rsidR="00D62698" w:rsidRPr="0085358F" w:rsidRDefault="00F14B9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el artículo 332 del Código Penal </w:t>
      </w:r>
      <w:r w:rsidR="00D1508E" w:rsidRPr="0085358F">
        <w:rPr>
          <w:rFonts w:ascii="Arial" w:hAnsi="Arial" w:cs="Arial"/>
          <w:sz w:val="28"/>
          <w:szCs w:val="28"/>
          <w:lang w:eastAsia="es-ES"/>
        </w:rPr>
        <w:t xml:space="preserve">Federal establece el tipo penal de </w:t>
      </w:r>
      <w:r w:rsidR="00D1508E" w:rsidRPr="0085358F">
        <w:rPr>
          <w:rFonts w:ascii="Arial" w:hAnsi="Arial" w:cs="Arial"/>
          <w:b/>
          <w:bCs/>
          <w:sz w:val="28"/>
          <w:szCs w:val="28"/>
          <w:lang w:eastAsia="es-ES"/>
        </w:rPr>
        <w:t>aborto autoprocurado</w:t>
      </w:r>
      <w:r w:rsidR="00D1508E" w:rsidRPr="0085358F">
        <w:rPr>
          <w:rFonts w:ascii="Arial" w:hAnsi="Arial" w:cs="Arial"/>
          <w:sz w:val="28"/>
          <w:szCs w:val="28"/>
          <w:lang w:eastAsia="es-ES"/>
        </w:rPr>
        <w:t xml:space="preserve"> o </w:t>
      </w:r>
      <w:r w:rsidR="00D1508E" w:rsidRPr="0085358F">
        <w:rPr>
          <w:rFonts w:ascii="Arial" w:hAnsi="Arial" w:cs="Arial"/>
          <w:b/>
          <w:bCs/>
          <w:sz w:val="28"/>
          <w:szCs w:val="28"/>
          <w:lang w:eastAsia="es-ES"/>
        </w:rPr>
        <w:t>consentid</w:t>
      </w:r>
      <w:r w:rsidR="00337717" w:rsidRPr="0085358F">
        <w:rPr>
          <w:rFonts w:ascii="Arial" w:hAnsi="Arial" w:cs="Arial"/>
          <w:b/>
          <w:bCs/>
          <w:sz w:val="28"/>
          <w:szCs w:val="28"/>
          <w:lang w:eastAsia="es-ES"/>
        </w:rPr>
        <w:t xml:space="preserve">o </w:t>
      </w:r>
      <w:r w:rsidR="00337717" w:rsidRPr="0085358F">
        <w:rPr>
          <w:rFonts w:ascii="Arial" w:hAnsi="Arial" w:cs="Arial"/>
          <w:sz w:val="28"/>
          <w:szCs w:val="28"/>
          <w:lang w:eastAsia="es-ES"/>
        </w:rPr>
        <w:t>y contempla</w:t>
      </w:r>
      <w:r w:rsidR="00337717" w:rsidRPr="0085358F">
        <w:rPr>
          <w:rFonts w:ascii="Arial" w:hAnsi="Arial" w:cs="Arial"/>
          <w:b/>
          <w:bCs/>
          <w:sz w:val="28"/>
          <w:szCs w:val="28"/>
          <w:lang w:eastAsia="es-ES"/>
        </w:rPr>
        <w:t xml:space="preserve"> </w:t>
      </w:r>
      <w:r w:rsidR="00B71D46" w:rsidRPr="0085358F">
        <w:rPr>
          <w:rFonts w:ascii="Arial" w:hAnsi="Arial" w:cs="Arial"/>
          <w:sz w:val="28"/>
          <w:szCs w:val="28"/>
          <w:lang w:eastAsia="es-ES"/>
        </w:rPr>
        <w:t xml:space="preserve">una sanción de seis meses a un año de prisión, siempre que concurran tres circunstancias: </w:t>
      </w:r>
      <w:r w:rsidR="00B71D46" w:rsidRPr="0085358F">
        <w:rPr>
          <w:rFonts w:ascii="Arial" w:hAnsi="Arial" w:cs="Arial"/>
          <w:b/>
          <w:bCs/>
          <w:i/>
          <w:iCs/>
          <w:sz w:val="28"/>
          <w:szCs w:val="28"/>
          <w:lang w:eastAsia="es-ES"/>
        </w:rPr>
        <w:t>i)</w:t>
      </w:r>
      <w:r w:rsidR="00B71D46" w:rsidRPr="0085358F">
        <w:rPr>
          <w:rFonts w:ascii="Arial" w:hAnsi="Arial" w:cs="Arial"/>
          <w:sz w:val="28"/>
          <w:szCs w:val="28"/>
          <w:lang w:eastAsia="es-ES"/>
        </w:rPr>
        <w:t xml:space="preserve"> que la mujer o persona gestante no tenga mala fama; </w:t>
      </w:r>
      <w:r w:rsidR="00B71D46" w:rsidRPr="0085358F">
        <w:rPr>
          <w:rFonts w:ascii="Arial" w:hAnsi="Arial" w:cs="Arial"/>
          <w:b/>
          <w:bCs/>
          <w:i/>
          <w:iCs/>
          <w:sz w:val="28"/>
          <w:szCs w:val="28"/>
          <w:lang w:eastAsia="es-ES"/>
        </w:rPr>
        <w:t>ii)</w:t>
      </w:r>
      <w:r w:rsidR="00B71D46" w:rsidRPr="0085358F">
        <w:rPr>
          <w:rFonts w:ascii="Arial" w:hAnsi="Arial" w:cs="Arial"/>
          <w:sz w:val="28"/>
          <w:szCs w:val="28"/>
          <w:lang w:eastAsia="es-ES"/>
        </w:rPr>
        <w:t xml:space="preserve"> que haya logrado ocultar su embarazo, y </w:t>
      </w:r>
      <w:r w:rsidR="00B71D46" w:rsidRPr="0085358F">
        <w:rPr>
          <w:rFonts w:ascii="Arial" w:hAnsi="Arial" w:cs="Arial"/>
          <w:b/>
          <w:bCs/>
          <w:i/>
          <w:iCs/>
          <w:sz w:val="28"/>
          <w:szCs w:val="28"/>
          <w:lang w:eastAsia="es-ES"/>
        </w:rPr>
        <w:t>iii)</w:t>
      </w:r>
      <w:r w:rsidR="00B71D46" w:rsidRPr="0085358F">
        <w:rPr>
          <w:rFonts w:ascii="Arial" w:hAnsi="Arial" w:cs="Arial"/>
          <w:sz w:val="28"/>
          <w:szCs w:val="28"/>
          <w:lang w:eastAsia="es-ES"/>
        </w:rPr>
        <w:t xml:space="preserve"> que sea fruto de una unión ilegítima. En caso de que falte alguna de estas circunstancias, se le impondrá una pena que va de uno a cinco años de prisión. </w:t>
      </w:r>
    </w:p>
    <w:p w14:paraId="6FA2A6D1" w14:textId="77777777" w:rsidR="00435C4B" w:rsidRPr="0085358F" w:rsidRDefault="00435C4B" w:rsidP="00435C4B">
      <w:pPr>
        <w:tabs>
          <w:tab w:val="left" w:pos="-284"/>
        </w:tabs>
        <w:spacing w:before="360" w:after="360" w:line="360" w:lineRule="auto"/>
        <w:ind w:right="51"/>
        <w:contextualSpacing/>
        <w:jc w:val="both"/>
        <w:rPr>
          <w:rFonts w:ascii="Arial" w:hAnsi="Arial" w:cs="Arial"/>
          <w:sz w:val="28"/>
          <w:szCs w:val="28"/>
          <w:lang w:eastAsia="es-ES"/>
        </w:rPr>
      </w:pPr>
    </w:p>
    <w:p w14:paraId="2CE8B35A" w14:textId="4739502C" w:rsidR="0032422E" w:rsidRPr="0085358F" w:rsidRDefault="00E2711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w:t>
      </w:r>
      <w:r w:rsidR="00CF1C75" w:rsidRPr="0085358F">
        <w:rPr>
          <w:rFonts w:ascii="Arial" w:hAnsi="Arial" w:cs="Arial"/>
          <w:sz w:val="28"/>
          <w:szCs w:val="28"/>
          <w:lang w:eastAsia="es-ES"/>
        </w:rPr>
        <w:t>a lectura integral de l</w:t>
      </w:r>
      <w:r w:rsidRPr="0085358F">
        <w:rPr>
          <w:rFonts w:ascii="Arial" w:hAnsi="Arial" w:cs="Arial"/>
          <w:sz w:val="28"/>
          <w:szCs w:val="28"/>
          <w:lang w:eastAsia="es-ES"/>
        </w:rPr>
        <w:t xml:space="preserve">os preceptos </w:t>
      </w:r>
      <w:r w:rsidR="00CF1C75" w:rsidRPr="0085358F">
        <w:rPr>
          <w:rFonts w:ascii="Arial" w:hAnsi="Arial" w:cs="Arial"/>
          <w:sz w:val="28"/>
          <w:szCs w:val="28"/>
          <w:lang w:eastAsia="es-ES"/>
        </w:rPr>
        <w:t xml:space="preserve">impugnados </w:t>
      </w:r>
      <w:r w:rsidR="00D45420" w:rsidRPr="0085358F">
        <w:rPr>
          <w:rFonts w:ascii="Arial" w:hAnsi="Arial" w:cs="Arial"/>
          <w:sz w:val="28"/>
          <w:szCs w:val="28"/>
          <w:lang w:eastAsia="es-ES"/>
        </w:rPr>
        <w:t xml:space="preserve">permite concluir que el tipo penal de aborto autoprocurado o consentido tiene un </w:t>
      </w:r>
      <w:r w:rsidR="00D45420" w:rsidRPr="0085358F">
        <w:rPr>
          <w:rFonts w:ascii="Arial" w:hAnsi="Arial" w:cs="Arial"/>
          <w:b/>
          <w:bCs/>
          <w:sz w:val="28"/>
          <w:szCs w:val="28"/>
          <w:lang w:eastAsia="es-ES"/>
        </w:rPr>
        <w:t>impacto frontal y directo</w:t>
      </w:r>
      <w:r w:rsidR="00D45420" w:rsidRPr="0085358F">
        <w:rPr>
          <w:rFonts w:ascii="Arial" w:hAnsi="Arial" w:cs="Arial"/>
          <w:sz w:val="28"/>
          <w:szCs w:val="28"/>
          <w:lang w:eastAsia="es-ES"/>
        </w:rPr>
        <w:t xml:space="preserve"> </w:t>
      </w:r>
      <w:r w:rsidR="00D45420" w:rsidRPr="0085358F">
        <w:rPr>
          <w:rFonts w:ascii="Arial" w:hAnsi="Arial" w:cs="Arial"/>
          <w:b/>
          <w:bCs/>
          <w:sz w:val="28"/>
          <w:szCs w:val="28"/>
          <w:lang w:eastAsia="es-ES"/>
        </w:rPr>
        <w:t xml:space="preserve">en la libertad reproductiva de la mujer y </w:t>
      </w:r>
      <w:r w:rsidR="00537BBE" w:rsidRPr="0085358F">
        <w:rPr>
          <w:rFonts w:ascii="Arial" w:hAnsi="Arial" w:cs="Arial"/>
          <w:b/>
          <w:bCs/>
          <w:sz w:val="28"/>
          <w:szCs w:val="28"/>
          <w:lang w:eastAsia="es-ES"/>
        </w:rPr>
        <w:t>de la</w:t>
      </w:r>
      <w:r w:rsidR="00D45420" w:rsidRPr="0085358F">
        <w:rPr>
          <w:rFonts w:ascii="Arial" w:hAnsi="Arial" w:cs="Arial"/>
          <w:b/>
          <w:bCs/>
          <w:sz w:val="28"/>
          <w:szCs w:val="28"/>
          <w:lang w:eastAsia="es-ES"/>
        </w:rPr>
        <w:t xml:space="preserve"> persona </w:t>
      </w:r>
      <w:r w:rsidR="00537BBE" w:rsidRPr="0085358F">
        <w:rPr>
          <w:rFonts w:ascii="Arial" w:hAnsi="Arial" w:cs="Arial"/>
          <w:b/>
          <w:bCs/>
          <w:sz w:val="28"/>
          <w:szCs w:val="28"/>
          <w:lang w:eastAsia="es-ES"/>
        </w:rPr>
        <w:t xml:space="preserve">con capacidad de gestar </w:t>
      </w:r>
      <w:r w:rsidR="00592B39" w:rsidRPr="0085358F">
        <w:rPr>
          <w:rFonts w:ascii="Arial" w:hAnsi="Arial" w:cs="Arial"/>
          <w:b/>
          <w:bCs/>
          <w:sz w:val="28"/>
          <w:szCs w:val="28"/>
          <w:lang w:eastAsia="es-ES"/>
        </w:rPr>
        <w:t>de decidir ser madre o no serlo</w:t>
      </w:r>
      <w:r w:rsidR="0032422E" w:rsidRPr="0085358F">
        <w:rPr>
          <w:rFonts w:ascii="Arial" w:hAnsi="Arial" w:cs="Arial"/>
          <w:sz w:val="28"/>
          <w:szCs w:val="28"/>
          <w:lang w:eastAsia="es-ES"/>
        </w:rPr>
        <w:t>, el cual</w:t>
      </w:r>
      <w:r w:rsidR="00C441E0" w:rsidRPr="0085358F">
        <w:rPr>
          <w:rFonts w:ascii="Arial" w:hAnsi="Arial" w:cs="Arial"/>
          <w:sz w:val="28"/>
          <w:szCs w:val="28"/>
          <w:lang w:eastAsia="es-ES"/>
        </w:rPr>
        <w:t>, como se desarrolló,</w:t>
      </w:r>
      <w:r w:rsidR="0032422E" w:rsidRPr="0085358F">
        <w:rPr>
          <w:rFonts w:ascii="Arial" w:hAnsi="Arial" w:cs="Arial"/>
          <w:sz w:val="28"/>
          <w:szCs w:val="28"/>
          <w:lang w:eastAsia="es-ES"/>
        </w:rPr>
        <w:t xml:space="preserve"> es un derecho constitucional </w:t>
      </w:r>
      <w:r w:rsidR="00B34DE0" w:rsidRPr="0085358F">
        <w:rPr>
          <w:rFonts w:ascii="Arial" w:hAnsi="Arial" w:cs="Arial"/>
          <w:sz w:val="28"/>
          <w:szCs w:val="28"/>
          <w:lang w:eastAsia="es-ES"/>
        </w:rPr>
        <w:t xml:space="preserve">que tiene su sustento en la </w:t>
      </w:r>
      <w:r w:rsidR="00B34DE0" w:rsidRPr="0085358F">
        <w:rPr>
          <w:rFonts w:ascii="Arial" w:hAnsi="Arial" w:cs="Arial"/>
          <w:sz w:val="28"/>
          <w:szCs w:val="28"/>
          <w:lang w:eastAsia="es-ES"/>
        </w:rPr>
        <w:lastRenderedPageBreak/>
        <w:t xml:space="preserve">dignidad, la autonomía reproductiva, el libre desarrollo de la personalidad, la igualdad de género y el derecho a la salud. </w:t>
      </w:r>
    </w:p>
    <w:p w14:paraId="2E00CCF9" w14:textId="77777777" w:rsidR="00B34DE0" w:rsidRPr="0085358F" w:rsidRDefault="00B34DE0" w:rsidP="00B34DE0">
      <w:pPr>
        <w:tabs>
          <w:tab w:val="left" w:pos="-284"/>
        </w:tabs>
        <w:spacing w:before="360" w:after="360" w:line="360" w:lineRule="auto"/>
        <w:ind w:right="51"/>
        <w:contextualSpacing/>
        <w:jc w:val="both"/>
        <w:rPr>
          <w:rFonts w:ascii="Arial" w:hAnsi="Arial" w:cs="Arial"/>
          <w:sz w:val="28"/>
          <w:szCs w:val="28"/>
          <w:lang w:eastAsia="es-ES"/>
        </w:rPr>
      </w:pPr>
    </w:p>
    <w:p w14:paraId="6B224344" w14:textId="2BF5CE57" w:rsidR="00722A07" w:rsidRPr="0085358F" w:rsidRDefault="00B34DE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penalización del aborto autoprocurado o consentido anula </w:t>
      </w:r>
      <w:r w:rsidR="00D41FED" w:rsidRPr="0085358F">
        <w:rPr>
          <w:rFonts w:ascii="Arial" w:hAnsi="Arial" w:cs="Arial"/>
          <w:sz w:val="28"/>
          <w:szCs w:val="28"/>
          <w:lang w:eastAsia="es-ES"/>
        </w:rPr>
        <w:t xml:space="preserve">por completo el derecho de las mujeres y personas con capacidad de gestar </w:t>
      </w:r>
      <w:r w:rsidR="00D061D0" w:rsidRPr="0085358F">
        <w:rPr>
          <w:rFonts w:ascii="Arial" w:hAnsi="Arial" w:cs="Arial"/>
          <w:sz w:val="28"/>
          <w:szCs w:val="28"/>
          <w:lang w:eastAsia="es-ES"/>
        </w:rPr>
        <w:t>a decidir sobre su maternidad</w:t>
      </w:r>
      <w:r w:rsidR="000A296B" w:rsidRPr="0085358F">
        <w:rPr>
          <w:rFonts w:ascii="Arial" w:hAnsi="Arial" w:cs="Arial"/>
          <w:sz w:val="28"/>
          <w:szCs w:val="28"/>
          <w:lang w:eastAsia="es-ES"/>
        </w:rPr>
        <w:t xml:space="preserve">, </w:t>
      </w:r>
      <w:r w:rsidR="00E8385F" w:rsidRPr="0085358F">
        <w:rPr>
          <w:rFonts w:ascii="Arial" w:hAnsi="Arial" w:cs="Arial"/>
          <w:sz w:val="28"/>
          <w:szCs w:val="28"/>
          <w:lang w:eastAsia="es-ES"/>
        </w:rPr>
        <w:t xml:space="preserve">ya que </w:t>
      </w:r>
      <w:r w:rsidR="00E726B9" w:rsidRPr="0085358F">
        <w:rPr>
          <w:rFonts w:ascii="Arial" w:hAnsi="Arial" w:cs="Arial"/>
          <w:sz w:val="28"/>
          <w:szCs w:val="28"/>
          <w:lang w:eastAsia="es-ES"/>
        </w:rPr>
        <w:t xml:space="preserve">la </w:t>
      </w:r>
      <w:r w:rsidR="00E8385F" w:rsidRPr="0085358F">
        <w:rPr>
          <w:rFonts w:ascii="Arial" w:hAnsi="Arial" w:cs="Arial"/>
          <w:sz w:val="28"/>
          <w:szCs w:val="28"/>
          <w:lang w:eastAsia="es-ES"/>
        </w:rPr>
        <w:t>elección de interrumpir el embarazo</w:t>
      </w:r>
      <w:r w:rsidR="00E726B9" w:rsidRPr="0085358F">
        <w:rPr>
          <w:rFonts w:ascii="Arial" w:hAnsi="Arial" w:cs="Arial"/>
          <w:sz w:val="28"/>
          <w:szCs w:val="28"/>
          <w:lang w:eastAsia="es-ES"/>
        </w:rPr>
        <w:t xml:space="preserve"> se considera como delito y se castiga con pena de prisión</w:t>
      </w:r>
      <w:r w:rsidR="001A28EF" w:rsidRPr="0085358F">
        <w:rPr>
          <w:rFonts w:ascii="Arial" w:hAnsi="Arial" w:cs="Arial"/>
          <w:sz w:val="28"/>
          <w:szCs w:val="28"/>
          <w:lang w:eastAsia="es-ES"/>
        </w:rPr>
        <w:t xml:space="preserve">, </w:t>
      </w:r>
      <w:r w:rsidR="001A28EF" w:rsidRPr="0085358F">
        <w:rPr>
          <w:rFonts w:ascii="Arial" w:hAnsi="Arial" w:cs="Arial"/>
          <w:sz w:val="28"/>
          <w:szCs w:val="28"/>
          <w:u w:val="single"/>
          <w:lang w:eastAsia="es-ES"/>
        </w:rPr>
        <w:t>incluso durante el primer trimestre</w:t>
      </w:r>
      <w:r w:rsidR="00740359" w:rsidRPr="0085358F">
        <w:rPr>
          <w:rFonts w:ascii="Arial" w:hAnsi="Arial" w:cs="Arial"/>
          <w:sz w:val="28"/>
          <w:szCs w:val="28"/>
          <w:u w:val="single"/>
          <w:lang w:eastAsia="es-ES"/>
        </w:rPr>
        <w:t xml:space="preserve"> del proceso de gestación</w:t>
      </w:r>
      <w:r w:rsidR="000A296B" w:rsidRPr="0085358F">
        <w:rPr>
          <w:rFonts w:ascii="Arial" w:hAnsi="Arial" w:cs="Arial"/>
          <w:sz w:val="28"/>
          <w:szCs w:val="28"/>
          <w:lang w:eastAsia="es-ES"/>
        </w:rPr>
        <w:t xml:space="preserve">; etapa en la que se reconoce </w:t>
      </w:r>
      <w:r w:rsidR="002239B9" w:rsidRPr="0085358F">
        <w:rPr>
          <w:rFonts w:ascii="Arial" w:hAnsi="Arial" w:cs="Arial"/>
          <w:sz w:val="28"/>
          <w:szCs w:val="28"/>
          <w:lang w:eastAsia="es-ES"/>
        </w:rPr>
        <w:t xml:space="preserve">y se debe respetar </w:t>
      </w:r>
      <w:r w:rsidR="000A296B" w:rsidRPr="0085358F">
        <w:rPr>
          <w:rFonts w:ascii="Arial" w:hAnsi="Arial" w:cs="Arial"/>
          <w:sz w:val="28"/>
          <w:szCs w:val="28"/>
          <w:lang w:eastAsia="es-ES"/>
        </w:rPr>
        <w:t>plenamente</w:t>
      </w:r>
      <w:r w:rsidR="00580080" w:rsidRPr="0085358F">
        <w:rPr>
          <w:rFonts w:ascii="Arial" w:hAnsi="Arial" w:cs="Arial"/>
          <w:sz w:val="28"/>
          <w:szCs w:val="28"/>
          <w:lang w:eastAsia="es-ES"/>
        </w:rPr>
        <w:t xml:space="preserve"> </w:t>
      </w:r>
      <w:r w:rsidR="000A296B" w:rsidRPr="0085358F">
        <w:rPr>
          <w:rFonts w:ascii="Arial" w:hAnsi="Arial" w:cs="Arial"/>
          <w:sz w:val="28"/>
          <w:szCs w:val="28"/>
          <w:lang w:eastAsia="es-ES"/>
        </w:rPr>
        <w:t>e</w:t>
      </w:r>
      <w:r w:rsidR="00487F52" w:rsidRPr="0085358F">
        <w:rPr>
          <w:rFonts w:ascii="Arial" w:hAnsi="Arial" w:cs="Arial"/>
          <w:sz w:val="28"/>
          <w:szCs w:val="28"/>
          <w:lang w:eastAsia="es-ES"/>
        </w:rPr>
        <w:t>l ejercicio de este</w:t>
      </w:r>
      <w:r w:rsidR="000A296B" w:rsidRPr="0085358F">
        <w:rPr>
          <w:rFonts w:ascii="Arial" w:hAnsi="Arial" w:cs="Arial"/>
          <w:sz w:val="28"/>
          <w:szCs w:val="28"/>
          <w:lang w:eastAsia="es-ES"/>
        </w:rPr>
        <w:t xml:space="preserve"> derecho constitucional.  </w:t>
      </w:r>
    </w:p>
    <w:p w14:paraId="7FD0DD4C" w14:textId="77777777" w:rsidR="00740359" w:rsidRPr="0085358F" w:rsidRDefault="00740359" w:rsidP="00740359">
      <w:pPr>
        <w:tabs>
          <w:tab w:val="left" w:pos="-284"/>
        </w:tabs>
        <w:spacing w:before="360" w:after="360" w:line="360" w:lineRule="auto"/>
        <w:ind w:right="51"/>
        <w:contextualSpacing/>
        <w:jc w:val="both"/>
        <w:rPr>
          <w:rFonts w:ascii="Arial" w:hAnsi="Arial" w:cs="Arial"/>
          <w:sz w:val="28"/>
          <w:szCs w:val="28"/>
          <w:lang w:eastAsia="es-ES"/>
        </w:rPr>
      </w:pPr>
    </w:p>
    <w:p w14:paraId="786FD506" w14:textId="603CF7D5" w:rsidR="00527534" w:rsidRPr="0085358F" w:rsidRDefault="00FD250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la </w:t>
      </w:r>
      <w:r w:rsidRPr="0085358F">
        <w:rPr>
          <w:rFonts w:ascii="Arial" w:hAnsi="Arial" w:cs="Arial"/>
          <w:b/>
          <w:bCs/>
          <w:sz w:val="28"/>
          <w:szCs w:val="28"/>
          <w:lang w:eastAsia="es-ES"/>
        </w:rPr>
        <w:t xml:space="preserve">acción de inconstitucionalidad </w:t>
      </w:r>
      <w:r w:rsidR="00580080" w:rsidRPr="0085358F">
        <w:rPr>
          <w:rFonts w:ascii="Arial" w:hAnsi="Arial" w:cs="Arial"/>
          <w:b/>
          <w:bCs/>
          <w:sz w:val="28"/>
          <w:szCs w:val="28"/>
          <w:lang w:eastAsia="es-ES"/>
        </w:rPr>
        <w:t>148/2017</w:t>
      </w:r>
      <w:r w:rsidR="00580080" w:rsidRPr="0085358F">
        <w:rPr>
          <w:rFonts w:ascii="Arial" w:hAnsi="Arial" w:cs="Arial"/>
          <w:sz w:val="28"/>
          <w:szCs w:val="28"/>
          <w:lang w:eastAsia="es-ES"/>
        </w:rPr>
        <w:t>, el Tribunal Pleno estableció que</w:t>
      </w:r>
      <w:r w:rsidR="00882DDB" w:rsidRPr="0085358F">
        <w:rPr>
          <w:rFonts w:ascii="Arial" w:hAnsi="Arial" w:cs="Arial"/>
          <w:sz w:val="28"/>
          <w:szCs w:val="28"/>
          <w:lang w:eastAsia="es-ES"/>
        </w:rPr>
        <w:t xml:space="preserve">, </w:t>
      </w:r>
      <w:r w:rsidR="00527534" w:rsidRPr="0085358F">
        <w:rPr>
          <w:rFonts w:ascii="Arial" w:hAnsi="Arial" w:cs="Arial"/>
          <w:sz w:val="28"/>
          <w:szCs w:val="28"/>
          <w:lang w:eastAsia="es-ES"/>
        </w:rPr>
        <w:t>históricamente</w:t>
      </w:r>
      <w:r w:rsidR="00882DDB" w:rsidRPr="0085358F">
        <w:rPr>
          <w:rFonts w:ascii="Arial" w:hAnsi="Arial" w:cs="Arial"/>
          <w:sz w:val="28"/>
          <w:szCs w:val="28"/>
          <w:lang w:eastAsia="es-ES"/>
        </w:rPr>
        <w:t xml:space="preserve">, </w:t>
      </w:r>
      <w:r w:rsidR="00527534" w:rsidRPr="0085358F">
        <w:rPr>
          <w:rFonts w:ascii="Arial" w:hAnsi="Arial" w:cs="Arial"/>
          <w:sz w:val="28"/>
          <w:szCs w:val="28"/>
          <w:lang w:eastAsia="es-ES"/>
        </w:rPr>
        <w:t>los estudios de derecho penal han ofrecido distintas razones para justificar la decisión de</w:t>
      </w:r>
      <w:r w:rsidR="00056D5A" w:rsidRPr="0085358F">
        <w:rPr>
          <w:rFonts w:ascii="Arial" w:hAnsi="Arial" w:cs="Arial"/>
          <w:sz w:val="28"/>
          <w:szCs w:val="28"/>
          <w:lang w:eastAsia="es-ES"/>
        </w:rPr>
        <w:t xml:space="preserve"> la autoridad legislativa</w:t>
      </w:r>
      <w:r w:rsidR="00527534" w:rsidRPr="0085358F">
        <w:rPr>
          <w:rFonts w:ascii="Arial" w:hAnsi="Arial" w:cs="Arial"/>
          <w:sz w:val="28"/>
          <w:szCs w:val="28"/>
          <w:lang w:eastAsia="es-ES"/>
        </w:rPr>
        <w:t xml:space="preserve"> de incluir en los códigos penales normas que criminalizan y sancionan con pena de prisión la decisión de la mujer de interrumpir su embarazo</w:t>
      </w:r>
      <w:r w:rsidR="003E3A12" w:rsidRPr="0085358F">
        <w:rPr>
          <w:rFonts w:ascii="Arial" w:hAnsi="Arial" w:cs="Arial"/>
          <w:sz w:val="28"/>
          <w:szCs w:val="28"/>
          <w:lang w:eastAsia="es-ES"/>
        </w:rPr>
        <w:t>, ya sea por</w:t>
      </w:r>
      <w:r w:rsidR="00527534" w:rsidRPr="0085358F">
        <w:rPr>
          <w:rFonts w:ascii="Arial" w:hAnsi="Arial" w:cs="Arial"/>
          <w:sz w:val="28"/>
          <w:szCs w:val="28"/>
          <w:lang w:eastAsia="es-ES"/>
        </w:rPr>
        <w:t xml:space="preserve"> considerar al aborto contrario a la moral, por prevención de la mortalidad materna y por protección de la vida en gestación.</w:t>
      </w:r>
    </w:p>
    <w:p w14:paraId="651C1979" w14:textId="77777777" w:rsidR="00572826" w:rsidRPr="0085358F" w:rsidRDefault="00572826" w:rsidP="00572826">
      <w:pPr>
        <w:tabs>
          <w:tab w:val="left" w:pos="-284"/>
        </w:tabs>
        <w:spacing w:before="360" w:after="360" w:line="360" w:lineRule="auto"/>
        <w:ind w:right="51"/>
        <w:contextualSpacing/>
        <w:jc w:val="both"/>
        <w:rPr>
          <w:rFonts w:ascii="Arial" w:hAnsi="Arial" w:cs="Arial"/>
          <w:sz w:val="28"/>
          <w:szCs w:val="28"/>
          <w:lang w:eastAsia="es-ES"/>
        </w:rPr>
      </w:pPr>
    </w:p>
    <w:p w14:paraId="75748772" w14:textId="7D3F344A" w:rsidR="003C7D92" w:rsidRPr="0085358F" w:rsidRDefault="00B048F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Sobre la </w:t>
      </w:r>
      <w:r w:rsidRPr="0085358F">
        <w:rPr>
          <w:rFonts w:ascii="Arial" w:hAnsi="Arial" w:cs="Arial"/>
          <w:b/>
          <w:bCs/>
          <w:sz w:val="28"/>
          <w:szCs w:val="28"/>
          <w:lang w:eastAsia="es-ES"/>
        </w:rPr>
        <w:t>primera razón</w:t>
      </w:r>
      <w:r w:rsidRPr="0085358F">
        <w:rPr>
          <w:rFonts w:ascii="Arial" w:hAnsi="Arial" w:cs="Arial"/>
          <w:sz w:val="28"/>
          <w:szCs w:val="28"/>
          <w:lang w:eastAsia="es-ES"/>
        </w:rPr>
        <w:t xml:space="preserve">, </w:t>
      </w:r>
      <w:r w:rsidR="00882DDB" w:rsidRPr="0085358F">
        <w:rPr>
          <w:rFonts w:ascii="Arial" w:hAnsi="Arial" w:cs="Arial"/>
          <w:sz w:val="28"/>
          <w:szCs w:val="28"/>
          <w:lang w:eastAsia="es-ES"/>
        </w:rPr>
        <w:t xml:space="preserve">el </w:t>
      </w:r>
      <w:r w:rsidR="00D63E01" w:rsidRPr="0085358F">
        <w:rPr>
          <w:rFonts w:ascii="Arial" w:hAnsi="Arial" w:cs="Arial"/>
          <w:sz w:val="28"/>
          <w:szCs w:val="28"/>
          <w:lang w:eastAsia="es-ES"/>
        </w:rPr>
        <w:t xml:space="preserve">Tribunal Pleno determinó que </w:t>
      </w:r>
      <w:r w:rsidR="00882DDB" w:rsidRPr="0085358F">
        <w:rPr>
          <w:rFonts w:ascii="Arial" w:hAnsi="Arial" w:cs="Arial"/>
          <w:sz w:val="28"/>
          <w:szCs w:val="28"/>
          <w:lang w:eastAsia="es-ES"/>
        </w:rPr>
        <w:t xml:space="preserve">criminalizar la interrupción del embarazo por </w:t>
      </w:r>
      <w:r w:rsidR="009F7ADF" w:rsidRPr="0085358F">
        <w:rPr>
          <w:rFonts w:ascii="Arial" w:hAnsi="Arial" w:cs="Arial"/>
          <w:sz w:val="28"/>
          <w:szCs w:val="28"/>
          <w:lang w:eastAsia="es-ES"/>
        </w:rPr>
        <w:t>considera</w:t>
      </w:r>
      <w:r w:rsidR="00882DDB" w:rsidRPr="0085358F">
        <w:rPr>
          <w:rFonts w:ascii="Arial" w:hAnsi="Arial" w:cs="Arial"/>
          <w:sz w:val="28"/>
          <w:szCs w:val="28"/>
          <w:lang w:eastAsia="es-ES"/>
        </w:rPr>
        <w:t>rse contrari</w:t>
      </w:r>
      <w:r w:rsidR="00487F52" w:rsidRPr="0085358F">
        <w:rPr>
          <w:rFonts w:ascii="Arial" w:hAnsi="Arial" w:cs="Arial"/>
          <w:sz w:val="28"/>
          <w:szCs w:val="28"/>
          <w:lang w:eastAsia="es-ES"/>
        </w:rPr>
        <w:t>a</w:t>
      </w:r>
      <w:r w:rsidR="00882DDB" w:rsidRPr="0085358F">
        <w:rPr>
          <w:rFonts w:ascii="Arial" w:hAnsi="Arial" w:cs="Arial"/>
          <w:sz w:val="28"/>
          <w:szCs w:val="28"/>
          <w:lang w:eastAsia="es-ES"/>
        </w:rPr>
        <w:t xml:space="preserve"> a la moral </w:t>
      </w:r>
      <w:r w:rsidR="00D63E01" w:rsidRPr="0085358F">
        <w:rPr>
          <w:rFonts w:ascii="Arial" w:hAnsi="Arial" w:cs="Arial"/>
          <w:sz w:val="28"/>
          <w:szCs w:val="28"/>
          <w:lang w:eastAsia="es-ES"/>
        </w:rPr>
        <w:t xml:space="preserve">no puede ser un fin legítimo que sustente la racionalidad de la norma, pues el debate sobre su moralidad o inmoralidad debe reservarse al ámbito íntimo de cada persona, </w:t>
      </w:r>
      <w:r w:rsidR="00D63E01" w:rsidRPr="0085358F">
        <w:rPr>
          <w:rFonts w:ascii="Arial" w:hAnsi="Arial" w:cs="Arial"/>
          <w:sz w:val="28"/>
          <w:szCs w:val="28"/>
          <w:u w:val="single"/>
          <w:lang w:eastAsia="es-ES"/>
        </w:rPr>
        <w:t>pero de ninguna manera debe dar contenido a la política criminal</w:t>
      </w:r>
      <w:r w:rsidR="003C7D92" w:rsidRPr="0085358F">
        <w:rPr>
          <w:rFonts w:ascii="Arial" w:hAnsi="Arial" w:cs="Arial"/>
          <w:sz w:val="28"/>
          <w:szCs w:val="28"/>
          <w:lang w:eastAsia="es-ES"/>
        </w:rPr>
        <w:t xml:space="preserve">. </w:t>
      </w:r>
    </w:p>
    <w:p w14:paraId="28D96922" w14:textId="77777777" w:rsidR="003C7D92" w:rsidRPr="0085358F" w:rsidRDefault="003C7D92" w:rsidP="003C7D92">
      <w:pPr>
        <w:tabs>
          <w:tab w:val="left" w:pos="-284"/>
        </w:tabs>
        <w:spacing w:before="360" w:after="360" w:line="360" w:lineRule="auto"/>
        <w:ind w:right="51"/>
        <w:contextualSpacing/>
        <w:jc w:val="both"/>
        <w:rPr>
          <w:rFonts w:ascii="Arial" w:hAnsi="Arial" w:cs="Arial"/>
          <w:sz w:val="28"/>
          <w:szCs w:val="28"/>
          <w:lang w:eastAsia="es-ES"/>
        </w:rPr>
      </w:pPr>
    </w:p>
    <w:p w14:paraId="0433608A" w14:textId="74FE3EB9" w:rsidR="00D63E01" w:rsidRPr="0085358F" w:rsidRDefault="00D63E0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derecho penal, en su carácter de último recurso estatal para proteger bienes jurídicos, no debe involucrar </w:t>
      </w:r>
      <w:r w:rsidR="00882DDB" w:rsidRPr="0085358F">
        <w:rPr>
          <w:rFonts w:ascii="Arial" w:hAnsi="Arial" w:cs="Arial"/>
          <w:sz w:val="28"/>
          <w:szCs w:val="28"/>
          <w:lang w:eastAsia="es-ES"/>
        </w:rPr>
        <w:t>–</w:t>
      </w:r>
      <w:r w:rsidRPr="0085358F">
        <w:rPr>
          <w:rFonts w:ascii="Arial" w:hAnsi="Arial" w:cs="Arial"/>
          <w:sz w:val="28"/>
          <w:szCs w:val="28"/>
          <w:lang w:eastAsia="es-ES"/>
        </w:rPr>
        <w:t>ni en su construcción ni en su uso</w:t>
      </w:r>
      <w:r w:rsidR="00882DDB" w:rsidRPr="0085358F">
        <w:rPr>
          <w:rFonts w:ascii="Arial" w:hAnsi="Arial" w:cs="Arial"/>
          <w:sz w:val="28"/>
          <w:szCs w:val="28"/>
          <w:lang w:eastAsia="es-ES"/>
        </w:rPr>
        <w:t>—</w:t>
      </w:r>
      <w:r w:rsidRPr="0085358F">
        <w:rPr>
          <w:rFonts w:ascii="Arial" w:hAnsi="Arial" w:cs="Arial"/>
          <w:sz w:val="28"/>
          <w:szCs w:val="28"/>
          <w:lang w:eastAsia="es-ES"/>
        </w:rPr>
        <w:t xml:space="preserve">corrientes o posturas ideológicas de orden moral en relación con la interrupción del embarazo, pues se trata estrictamente de un tema de </w:t>
      </w:r>
      <w:r w:rsidRPr="0085358F">
        <w:rPr>
          <w:rFonts w:ascii="Arial" w:hAnsi="Arial" w:cs="Arial"/>
          <w:sz w:val="28"/>
          <w:szCs w:val="28"/>
          <w:lang w:eastAsia="es-ES"/>
        </w:rPr>
        <w:lastRenderedPageBreak/>
        <w:t xml:space="preserve">derechos humanos y </w:t>
      </w:r>
      <w:r w:rsidR="00882DDB" w:rsidRPr="0085358F">
        <w:rPr>
          <w:rFonts w:ascii="Arial" w:hAnsi="Arial" w:cs="Arial"/>
          <w:sz w:val="28"/>
          <w:szCs w:val="28"/>
          <w:lang w:eastAsia="es-ES"/>
        </w:rPr>
        <w:t xml:space="preserve">de </w:t>
      </w:r>
      <w:r w:rsidRPr="0085358F">
        <w:rPr>
          <w:rFonts w:ascii="Arial" w:hAnsi="Arial" w:cs="Arial"/>
          <w:sz w:val="28"/>
          <w:szCs w:val="28"/>
          <w:lang w:eastAsia="es-ES"/>
        </w:rPr>
        <w:t>protección de bienes constitucionalmente definidos dentro de un Estado laico y democrático.</w:t>
      </w:r>
    </w:p>
    <w:p w14:paraId="4C3A53B1" w14:textId="77777777" w:rsidR="0033647F" w:rsidRPr="0085358F" w:rsidRDefault="0033647F" w:rsidP="0033647F">
      <w:pPr>
        <w:tabs>
          <w:tab w:val="left" w:pos="-284"/>
        </w:tabs>
        <w:spacing w:before="360" w:after="360" w:line="360" w:lineRule="auto"/>
        <w:ind w:right="51"/>
        <w:contextualSpacing/>
        <w:jc w:val="both"/>
        <w:rPr>
          <w:rFonts w:ascii="Arial" w:hAnsi="Arial" w:cs="Arial"/>
          <w:sz w:val="28"/>
          <w:szCs w:val="28"/>
          <w:lang w:eastAsia="es-ES"/>
        </w:rPr>
      </w:pPr>
    </w:p>
    <w:p w14:paraId="6E268CFD" w14:textId="77777777" w:rsidR="00323F86" w:rsidRPr="0085358F" w:rsidRDefault="004E39E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Respecto de la </w:t>
      </w:r>
      <w:r w:rsidRPr="0085358F">
        <w:rPr>
          <w:rFonts w:ascii="Arial" w:hAnsi="Arial" w:cs="Arial"/>
          <w:b/>
          <w:bCs/>
          <w:sz w:val="28"/>
          <w:szCs w:val="28"/>
          <w:lang w:eastAsia="es-ES"/>
        </w:rPr>
        <w:t>segunda razón</w:t>
      </w:r>
      <w:r w:rsidRPr="0085358F">
        <w:rPr>
          <w:rFonts w:ascii="Arial" w:hAnsi="Arial" w:cs="Arial"/>
          <w:sz w:val="28"/>
          <w:szCs w:val="28"/>
          <w:lang w:eastAsia="es-ES"/>
        </w:rPr>
        <w:t>, este alto tribunal determinó que la prevención de la mortalidad materna tamp</w:t>
      </w:r>
      <w:r w:rsidR="00E04DDA" w:rsidRPr="0085358F">
        <w:rPr>
          <w:rFonts w:ascii="Arial" w:hAnsi="Arial" w:cs="Arial"/>
          <w:sz w:val="28"/>
          <w:szCs w:val="28"/>
          <w:lang w:eastAsia="es-ES"/>
        </w:rPr>
        <w:t xml:space="preserve">oco puede </w:t>
      </w:r>
      <w:r w:rsidR="00C40D57" w:rsidRPr="0085358F">
        <w:rPr>
          <w:rFonts w:ascii="Arial" w:hAnsi="Arial" w:cs="Arial"/>
          <w:sz w:val="28"/>
          <w:szCs w:val="28"/>
          <w:lang w:eastAsia="es-ES"/>
        </w:rPr>
        <w:t>sustentarse como</w:t>
      </w:r>
      <w:r w:rsidR="00E04DDA" w:rsidRPr="0085358F">
        <w:rPr>
          <w:rFonts w:ascii="Arial" w:hAnsi="Arial" w:cs="Arial"/>
          <w:sz w:val="28"/>
          <w:szCs w:val="28"/>
          <w:lang w:eastAsia="es-ES"/>
        </w:rPr>
        <w:t xml:space="preserve"> la finalidad de la prohibición penal</w:t>
      </w:r>
      <w:r w:rsidR="00CD6B95" w:rsidRPr="0085358F">
        <w:rPr>
          <w:rFonts w:ascii="Arial" w:hAnsi="Arial" w:cs="Arial"/>
          <w:sz w:val="28"/>
          <w:szCs w:val="28"/>
          <w:lang w:eastAsia="es-ES"/>
        </w:rPr>
        <w:t xml:space="preserve">, pues </w:t>
      </w:r>
      <w:r w:rsidR="00DA7281" w:rsidRPr="0085358F">
        <w:rPr>
          <w:rFonts w:ascii="Arial" w:hAnsi="Arial" w:cs="Arial"/>
          <w:sz w:val="28"/>
          <w:szCs w:val="28"/>
          <w:lang w:eastAsia="es-ES"/>
        </w:rPr>
        <w:t xml:space="preserve">la ciencia médica actual garantiza que una interrupción del embarazo realizada por especialistas y en un periodo temprano del proceso de gestación, representa el menor riesgo posible para la mujer o persona gestante. </w:t>
      </w:r>
    </w:p>
    <w:p w14:paraId="6CBEC864" w14:textId="77777777" w:rsidR="00323F86" w:rsidRPr="0085358F" w:rsidRDefault="00323F86" w:rsidP="00323F86">
      <w:pPr>
        <w:tabs>
          <w:tab w:val="left" w:pos="-284"/>
        </w:tabs>
        <w:spacing w:before="360" w:after="360" w:line="360" w:lineRule="auto"/>
        <w:ind w:right="51"/>
        <w:contextualSpacing/>
        <w:jc w:val="both"/>
        <w:rPr>
          <w:rFonts w:ascii="Arial" w:hAnsi="Arial" w:cs="Arial"/>
          <w:sz w:val="28"/>
          <w:szCs w:val="28"/>
          <w:lang w:eastAsia="es-ES"/>
        </w:rPr>
      </w:pPr>
    </w:p>
    <w:p w14:paraId="21C213BD" w14:textId="535932DE" w:rsidR="00DA7281" w:rsidRPr="0085358F" w:rsidRDefault="00DA728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todo caso, </w:t>
      </w:r>
      <w:r w:rsidR="00323F86" w:rsidRPr="0085358F">
        <w:rPr>
          <w:rFonts w:ascii="Arial" w:hAnsi="Arial" w:cs="Arial"/>
          <w:sz w:val="28"/>
          <w:szCs w:val="28"/>
          <w:lang w:eastAsia="es-ES"/>
        </w:rPr>
        <w:t xml:space="preserve">la </w:t>
      </w:r>
      <w:r w:rsidRPr="0085358F">
        <w:rPr>
          <w:rFonts w:ascii="Arial" w:hAnsi="Arial" w:cs="Arial"/>
          <w:sz w:val="28"/>
          <w:szCs w:val="28"/>
          <w:lang w:eastAsia="es-ES"/>
        </w:rPr>
        <w:t>preven</w:t>
      </w:r>
      <w:r w:rsidR="00323F86" w:rsidRPr="0085358F">
        <w:rPr>
          <w:rFonts w:ascii="Arial" w:hAnsi="Arial" w:cs="Arial"/>
          <w:sz w:val="28"/>
          <w:szCs w:val="28"/>
          <w:lang w:eastAsia="es-ES"/>
        </w:rPr>
        <w:t>ción</w:t>
      </w:r>
      <w:r w:rsidR="00B051F4" w:rsidRPr="0085358F">
        <w:rPr>
          <w:rFonts w:ascii="Arial" w:hAnsi="Arial" w:cs="Arial"/>
          <w:sz w:val="28"/>
          <w:szCs w:val="28"/>
          <w:lang w:eastAsia="es-ES"/>
        </w:rPr>
        <w:t xml:space="preserve"> de</w:t>
      </w:r>
      <w:r w:rsidRPr="0085358F">
        <w:rPr>
          <w:rFonts w:ascii="Arial" w:hAnsi="Arial" w:cs="Arial"/>
          <w:sz w:val="28"/>
          <w:szCs w:val="28"/>
          <w:lang w:eastAsia="es-ES"/>
        </w:rPr>
        <w:t xml:space="preserve"> la mortalidad materna podría asociarse como fin válido de otras variantes del delito de aborto, destacadamente el denominado no consentido o forzado, </w:t>
      </w:r>
      <w:r w:rsidR="00A85C00" w:rsidRPr="0085358F">
        <w:rPr>
          <w:rFonts w:ascii="Arial" w:hAnsi="Arial" w:cs="Arial"/>
          <w:sz w:val="28"/>
          <w:szCs w:val="28"/>
          <w:lang w:eastAsia="es-ES"/>
        </w:rPr>
        <w:t xml:space="preserve">que se encuentra </w:t>
      </w:r>
      <w:r w:rsidR="00323F86" w:rsidRPr="0085358F">
        <w:rPr>
          <w:rFonts w:ascii="Arial" w:hAnsi="Arial" w:cs="Arial"/>
          <w:sz w:val="28"/>
          <w:szCs w:val="28"/>
          <w:lang w:eastAsia="es-ES"/>
        </w:rPr>
        <w:t xml:space="preserve">regulado en la segunda parte del artículo 330 del Código Penal Federal, </w:t>
      </w:r>
      <w:r w:rsidRPr="0085358F">
        <w:rPr>
          <w:rFonts w:ascii="Arial" w:hAnsi="Arial" w:cs="Arial"/>
          <w:sz w:val="28"/>
          <w:szCs w:val="28"/>
          <w:lang w:eastAsia="es-ES"/>
        </w:rPr>
        <w:t xml:space="preserve">en donde la ausencia de voluntad de la mujer la coloca en una situación de vulnerabilidad </w:t>
      </w:r>
      <w:r w:rsidR="007973B4" w:rsidRPr="0085358F">
        <w:rPr>
          <w:rFonts w:ascii="Arial" w:hAnsi="Arial" w:cs="Arial"/>
          <w:sz w:val="28"/>
          <w:szCs w:val="28"/>
          <w:lang w:eastAsia="es-ES"/>
        </w:rPr>
        <w:t>agravada</w:t>
      </w:r>
      <w:r w:rsidRPr="0085358F">
        <w:rPr>
          <w:rFonts w:ascii="Arial" w:hAnsi="Arial" w:cs="Arial"/>
          <w:sz w:val="28"/>
          <w:szCs w:val="28"/>
          <w:lang w:eastAsia="es-ES"/>
        </w:rPr>
        <w:t>.</w:t>
      </w:r>
      <w:r w:rsidR="00323F86" w:rsidRPr="0085358F">
        <w:rPr>
          <w:rFonts w:ascii="Arial" w:hAnsi="Arial" w:cs="Arial"/>
          <w:sz w:val="28"/>
          <w:szCs w:val="28"/>
          <w:lang w:eastAsia="es-ES"/>
        </w:rPr>
        <w:t xml:space="preserve"> </w:t>
      </w:r>
    </w:p>
    <w:p w14:paraId="1F606791" w14:textId="3EDA6E58" w:rsidR="00A85C00" w:rsidRPr="0085358F" w:rsidRDefault="00A85C00" w:rsidP="00A85C00">
      <w:pPr>
        <w:tabs>
          <w:tab w:val="left" w:pos="-284"/>
        </w:tabs>
        <w:spacing w:before="360" w:after="360" w:line="360" w:lineRule="auto"/>
        <w:ind w:right="51"/>
        <w:contextualSpacing/>
        <w:jc w:val="both"/>
        <w:rPr>
          <w:rFonts w:ascii="Arial" w:hAnsi="Arial" w:cs="Arial"/>
          <w:sz w:val="28"/>
          <w:szCs w:val="28"/>
          <w:lang w:eastAsia="es-ES"/>
        </w:rPr>
      </w:pPr>
    </w:p>
    <w:p w14:paraId="3F2B9A34" w14:textId="0ED49883" w:rsidR="0059123C" w:rsidRPr="0085358F" w:rsidRDefault="000600A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Finalmente, el Tribunal Pleno determinó que la </w:t>
      </w:r>
      <w:r w:rsidRPr="0085358F">
        <w:rPr>
          <w:rFonts w:ascii="Arial" w:hAnsi="Arial" w:cs="Arial"/>
          <w:b/>
          <w:bCs/>
          <w:sz w:val="28"/>
          <w:szCs w:val="28"/>
          <w:lang w:eastAsia="es-ES"/>
        </w:rPr>
        <w:t>tercera razón</w:t>
      </w:r>
      <w:r w:rsidRPr="0085358F">
        <w:rPr>
          <w:rFonts w:ascii="Arial" w:hAnsi="Arial" w:cs="Arial"/>
          <w:sz w:val="28"/>
          <w:szCs w:val="28"/>
          <w:lang w:eastAsia="es-ES"/>
        </w:rPr>
        <w:t xml:space="preserve"> –</w:t>
      </w:r>
      <w:r w:rsidR="00BE5784" w:rsidRPr="0085358F">
        <w:rPr>
          <w:rFonts w:ascii="Arial" w:hAnsi="Arial" w:cs="Arial"/>
          <w:sz w:val="28"/>
          <w:szCs w:val="28"/>
          <w:lang w:eastAsia="es-ES"/>
        </w:rPr>
        <w:t>la protección de la vida en gestación— sí podría constituir un</w:t>
      </w:r>
      <w:r w:rsidR="004B1DBF" w:rsidRPr="0085358F">
        <w:rPr>
          <w:rFonts w:ascii="Arial" w:hAnsi="Arial" w:cs="Arial"/>
          <w:sz w:val="28"/>
          <w:szCs w:val="28"/>
          <w:lang w:eastAsia="es-ES"/>
        </w:rPr>
        <w:t>a</w:t>
      </w:r>
      <w:r w:rsidR="00BE5784" w:rsidRPr="0085358F">
        <w:rPr>
          <w:rFonts w:ascii="Arial" w:hAnsi="Arial" w:cs="Arial"/>
          <w:sz w:val="28"/>
          <w:szCs w:val="28"/>
          <w:lang w:eastAsia="es-ES"/>
        </w:rPr>
        <w:t xml:space="preserve"> fin</w:t>
      </w:r>
      <w:r w:rsidR="004B1DBF" w:rsidRPr="0085358F">
        <w:rPr>
          <w:rFonts w:ascii="Arial" w:hAnsi="Arial" w:cs="Arial"/>
          <w:sz w:val="28"/>
          <w:szCs w:val="28"/>
          <w:lang w:eastAsia="es-ES"/>
        </w:rPr>
        <w:t>alidad</w:t>
      </w:r>
      <w:r w:rsidR="007350CE" w:rsidRPr="0085358F">
        <w:rPr>
          <w:rFonts w:ascii="Arial" w:hAnsi="Arial" w:cs="Arial"/>
          <w:sz w:val="28"/>
          <w:szCs w:val="28"/>
          <w:lang w:eastAsia="es-ES"/>
        </w:rPr>
        <w:t xml:space="preserve"> constitucional</w:t>
      </w:r>
      <w:r w:rsidR="00BE5784" w:rsidRPr="0085358F">
        <w:rPr>
          <w:rFonts w:ascii="Arial" w:hAnsi="Arial" w:cs="Arial"/>
          <w:sz w:val="28"/>
          <w:szCs w:val="28"/>
          <w:lang w:eastAsia="es-ES"/>
        </w:rPr>
        <w:t xml:space="preserve"> legítim</w:t>
      </w:r>
      <w:r w:rsidR="004B1DBF" w:rsidRPr="0085358F">
        <w:rPr>
          <w:rFonts w:ascii="Arial" w:hAnsi="Arial" w:cs="Arial"/>
          <w:sz w:val="28"/>
          <w:szCs w:val="28"/>
          <w:lang w:eastAsia="es-ES"/>
        </w:rPr>
        <w:t xml:space="preserve">a que sustente </w:t>
      </w:r>
      <w:r w:rsidR="00BE5784" w:rsidRPr="0085358F">
        <w:rPr>
          <w:rFonts w:ascii="Arial" w:hAnsi="Arial" w:cs="Arial"/>
          <w:sz w:val="28"/>
          <w:szCs w:val="28"/>
          <w:lang w:eastAsia="es-ES"/>
        </w:rPr>
        <w:t>el tipo penal bajo análisis</w:t>
      </w:r>
      <w:r w:rsidR="004B1DBF" w:rsidRPr="0085358F">
        <w:rPr>
          <w:rFonts w:ascii="Arial" w:hAnsi="Arial" w:cs="Arial"/>
          <w:sz w:val="28"/>
          <w:szCs w:val="28"/>
          <w:lang w:eastAsia="es-ES"/>
        </w:rPr>
        <w:t xml:space="preserve">. Sin embargo, </w:t>
      </w:r>
      <w:r w:rsidR="0059123C" w:rsidRPr="0085358F">
        <w:rPr>
          <w:rFonts w:ascii="Arial" w:hAnsi="Arial" w:cs="Arial"/>
          <w:sz w:val="28"/>
          <w:szCs w:val="28"/>
          <w:lang w:eastAsia="es-ES"/>
        </w:rPr>
        <w:t xml:space="preserve">concluyó que </w:t>
      </w:r>
      <w:r w:rsidR="0059123C" w:rsidRPr="0085358F">
        <w:rPr>
          <w:rFonts w:ascii="Arial" w:hAnsi="Arial" w:cs="Arial"/>
          <w:b/>
          <w:bCs/>
          <w:sz w:val="28"/>
          <w:szCs w:val="28"/>
          <w:lang w:eastAsia="es-ES"/>
        </w:rPr>
        <w:t>la vía punitiva no concilia el derecho de la mujer y de las personas con capacidad de gestar a decidir con la finalidad constitucional que persigue</w:t>
      </w:r>
      <w:r w:rsidR="0059123C" w:rsidRPr="0085358F">
        <w:rPr>
          <w:rFonts w:ascii="Arial" w:hAnsi="Arial" w:cs="Arial"/>
          <w:sz w:val="28"/>
          <w:szCs w:val="28"/>
          <w:lang w:eastAsia="es-ES"/>
        </w:rPr>
        <w:t>, sino que lo anula de manera total a través de un mecanismo –el más agresivo disponible— que no logra los fines pretendidos (inhibir la práctica de abortos).</w:t>
      </w:r>
    </w:p>
    <w:p w14:paraId="56BE902C" w14:textId="77777777" w:rsidR="0059123C" w:rsidRPr="0085358F" w:rsidRDefault="0059123C" w:rsidP="0059123C">
      <w:pPr>
        <w:tabs>
          <w:tab w:val="left" w:pos="-284"/>
        </w:tabs>
        <w:spacing w:before="360" w:after="360" w:line="360" w:lineRule="auto"/>
        <w:ind w:right="51"/>
        <w:contextualSpacing/>
        <w:jc w:val="both"/>
        <w:rPr>
          <w:rFonts w:ascii="Arial" w:hAnsi="Arial" w:cs="Arial"/>
          <w:sz w:val="28"/>
          <w:szCs w:val="28"/>
          <w:lang w:eastAsia="es-ES"/>
        </w:rPr>
      </w:pPr>
    </w:p>
    <w:p w14:paraId="15B214B6" w14:textId="3586C416" w:rsidR="0059123C" w:rsidRPr="0085358F" w:rsidRDefault="00AB0F0F"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penalización de la interrupción de la etapa primaria del embarazo no resulta idónea para salvaguardar la continuación del proceso de gestación, pues como este </w:t>
      </w:r>
      <w:r w:rsidR="005D7B40" w:rsidRPr="0085358F">
        <w:rPr>
          <w:rFonts w:ascii="Arial" w:hAnsi="Arial" w:cs="Arial"/>
          <w:sz w:val="28"/>
          <w:szCs w:val="28"/>
          <w:lang w:eastAsia="es-ES"/>
        </w:rPr>
        <w:t>a</w:t>
      </w:r>
      <w:r w:rsidRPr="0085358F">
        <w:rPr>
          <w:rFonts w:ascii="Arial" w:hAnsi="Arial" w:cs="Arial"/>
          <w:sz w:val="28"/>
          <w:szCs w:val="28"/>
          <w:lang w:eastAsia="es-ES"/>
        </w:rPr>
        <w:t xml:space="preserve">lto </w:t>
      </w:r>
      <w:r w:rsidR="005D7B40" w:rsidRPr="0085358F">
        <w:rPr>
          <w:rFonts w:ascii="Arial" w:hAnsi="Arial" w:cs="Arial"/>
          <w:sz w:val="28"/>
          <w:szCs w:val="28"/>
          <w:lang w:eastAsia="es-ES"/>
        </w:rPr>
        <w:t>t</w:t>
      </w:r>
      <w:r w:rsidRPr="0085358F">
        <w:rPr>
          <w:rFonts w:ascii="Arial" w:hAnsi="Arial" w:cs="Arial"/>
          <w:sz w:val="28"/>
          <w:szCs w:val="28"/>
          <w:lang w:eastAsia="es-ES"/>
        </w:rPr>
        <w:t xml:space="preserve">ribunal señaló en la acción de inconstitucionalidad 146/2007 y su acumulada 147/2007, las mujeres que no quieren ser madres recurren a la práctica </w:t>
      </w:r>
      <w:r w:rsidR="00161AC7" w:rsidRPr="0085358F">
        <w:rPr>
          <w:rFonts w:ascii="Arial" w:hAnsi="Arial" w:cs="Arial"/>
          <w:sz w:val="28"/>
          <w:szCs w:val="28"/>
          <w:lang w:eastAsia="es-ES"/>
        </w:rPr>
        <w:t xml:space="preserve">clandestina </w:t>
      </w:r>
      <w:r w:rsidRPr="0085358F">
        <w:rPr>
          <w:rFonts w:ascii="Arial" w:hAnsi="Arial" w:cs="Arial"/>
          <w:sz w:val="28"/>
          <w:szCs w:val="28"/>
          <w:lang w:eastAsia="es-ES"/>
        </w:rPr>
        <w:t>de</w:t>
      </w:r>
      <w:r w:rsidR="00161AC7" w:rsidRPr="0085358F">
        <w:rPr>
          <w:rFonts w:ascii="Arial" w:hAnsi="Arial" w:cs="Arial"/>
          <w:sz w:val="28"/>
          <w:szCs w:val="28"/>
          <w:lang w:eastAsia="es-ES"/>
        </w:rPr>
        <w:t xml:space="preserve">l aborto, </w:t>
      </w:r>
      <w:r w:rsidRPr="0085358F">
        <w:rPr>
          <w:rFonts w:ascii="Arial" w:hAnsi="Arial" w:cs="Arial"/>
          <w:sz w:val="28"/>
          <w:szCs w:val="28"/>
          <w:lang w:eastAsia="es-ES"/>
        </w:rPr>
        <w:t xml:space="preserve">con </w:t>
      </w:r>
      <w:r w:rsidRPr="0085358F">
        <w:rPr>
          <w:rFonts w:ascii="Arial" w:hAnsi="Arial" w:cs="Arial"/>
          <w:sz w:val="28"/>
          <w:szCs w:val="28"/>
          <w:lang w:eastAsia="es-ES"/>
        </w:rPr>
        <w:lastRenderedPageBreak/>
        <w:t xml:space="preserve">el consiguiente detrimento para su salud </w:t>
      </w:r>
      <w:r w:rsidR="00386CBB" w:rsidRPr="0085358F">
        <w:rPr>
          <w:rFonts w:ascii="Arial" w:hAnsi="Arial" w:cs="Arial"/>
          <w:sz w:val="28"/>
          <w:szCs w:val="28"/>
          <w:lang w:eastAsia="es-ES"/>
        </w:rPr>
        <w:t>e</w:t>
      </w:r>
      <w:r w:rsidR="000F4D2C" w:rsidRPr="0085358F">
        <w:rPr>
          <w:rFonts w:ascii="Arial" w:hAnsi="Arial" w:cs="Arial"/>
          <w:sz w:val="28"/>
          <w:szCs w:val="28"/>
          <w:lang w:eastAsia="es-ES"/>
        </w:rPr>
        <w:t>,</w:t>
      </w:r>
      <w:r w:rsidRPr="0085358F">
        <w:rPr>
          <w:rFonts w:ascii="Arial" w:hAnsi="Arial" w:cs="Arial"/>
          <w:sz w:val="28"/>
          <w:szCs w:val="28"/>
          <w:lang w:eastAsia="es-ES"/>
        </w:rPr>
        <w:t xml:space="preserve"> incluso</w:t>
      </w:r>
      <w:r w:rsidR="000F4D2C" w:rsidRPr="0085358F">
        <w:rPr>
          <w:rFonts w:ascii="Arial" w:hAnsi="Arial" w:cs="Arial"/>
          <w:sz w:val="28"/>
          <w:szCs w:val="28"/>
          <w:lang w:eastAsia="es-ES"/>
        </w:rPr>
        <w:t xml:space="preserve">, </w:t>
      </w:r>
      <w:r w:rsidRPr="0085358F">
        <w:rPr>
          <w:rFonts w:ascii="Arial" w:hAnsi="Arial" w:cs="Arial"/>
          <w:sz w:val="28"/>
          <w:szCs w:val="28"/>
          <w:lang w:eastAsia="es-ES"/>
        </w:rPr>
        <w:t>con la posibilidad de perder su vida.</w:t>
      </w:r>
    </w:p>
    <w:p w14:paraId="249AF7A8" w14:textId="77777777" w:rsidR="004F0E9B" w:rsidRPr="0085358F" w:rsidRDefault="004F0E9B" w:rsidP="004F0E9B">
      <w:pPr>
        <w:tabs>
          <w:tab w:val="left" w:pos="-284"/>
        </w:tabs>
        <w:spacing w:before="360" w:after="360" w:line="360" w:lineRule="auto"/>
        <w:ind w:right="51"/>
        <w:contextualSpacing/>
        <w:jc w:val="both"/>
        <w:rPr>
          <w:rFonts w:ascii="Arial" w:hAnsi="Arial" w:cs="Arial"/>
          <w:sz w:val="28"/>
          <w:szCs w:val="28"/>
          <w:lang w:eastAsia="es-ES"/>
        </w:rPr>
      </w:pPr>
    </w:p>
    <w:p w14:paraId="4AA5BF67" w14:textId="48B5C8C1" w:rsidR="004F0E9B" w:rsidRPr="0085358F" w:rsidRDefault="0039726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Aunado a lo anterior, la </w:t>
      </w:r>
      <w:r w:rsidR="00386CBB" w:rsidRPr="0085358F">
        <w:rPr>
          <w:rFonts w:ascii="Arial" w:hAnsi="Arial" w:cs="Arial"/>
          <w:sz w:val="28"/>
          <w:szCs w:val="28"/>
          <w:lang w:eastAsia="es-ES"/>
        </w:rPr>
        <w:t>penalización</w:t>
      </w:r>
      <w:r w:rsidRPr="0085358F">
        <w:rPr>
          <w:rFonts w:ascii="Arial" w:hAnsi="Arial" w:cs="Arial"/>
          <w:sz w:val="28"/>
          <w:szCs w:val="28"/>
          <w:lang w:eastAsia="es-ES"/>
        </w:rPr>
        <w:t xml:space="preserve"> del aborto </w:t>
      </w:r>
      <w:r w:rsidR="00161AC7" w:rsidRPr="0085358F">
        <w:rPr>
          <w:rFonts w:ascii="Arial" w:hAnsi="Arial" w:cs="Arial"/>
          <w:sz w:val="28"/>
          <w:szCs w:val="28"/>
          <w:lang w:eastAsia="es-ES"/>
        </w:rPr>
        <w:t xml:space="preserve">descarta otras opciones de tutela de carácter menos lesivo, como podría ser </w:t>
      </w:r>
      <w:r w:rsidR="00182DF4" w:rsidRPr="0085358F">
        <w:rPr>
          <w:rFonts w:ascii="Arial" w:hAnsi="Arial" w:cs="Arial"/>
          <w:sz w:val="28"/>
          <w:szCs w:val="28"/>
          <w:lang w:eastAsia="es-ES"/>
        </w:rPr>
        <w:t xml:space="preserve">la asesoría y </w:t>
      </w:r>
      <w:r w:rsidR="00161AC7" w:rsidRPr="0085358F">
        <w:rPr>
          <w:rFonts w:ascii="Arial" w:hAnsi="Arial" w:cs="Arial"/>
          <w:sz w:val="28"/>
          <w:szCs w:val="28"/>
          <w:lang w:eastAsia="es-ES"/>
        </w:rPr>
        <w:t xml:space="preserve">el </w:t>
      </w:r>
      <w:r w:rsidR="00863B31" w:rsidRPr="0085358F">
        <w:rPr>
          <w:rFonts w:ascii="Arial" w:hAnsi="Arial" w:cs="Arial"/>
          <w:sz w:val="28"/>
          <w:szCs w:val="28"/>
          <w:lang w:eastAsia="es-ES"/>
        </w:rPr>
        <w:t xml:space="preserve">acompañamiento de </w:t>
      </w:r>
      <w:r w:rsidR="00161AC7" w:rsidRPr="0085358F">
        <w:rPr>
          <w:rFonts w:ascii="Arial" w:hAnsi="Arial" w:cs="Arial"/>
          <w:sz w:val="28"/>
          <w:szCs w:val="28"/>
          <w:lang w:eastAsia="es-ES"/>
        </w:rPr>
        <w:t xml:space="preserve">la mujer embarazada o persona gestante para que tome una decisión </w:t>
      </w:r>
      <w:r w:rsidR="00182DF4" w:rsidRPr="0085358F">
        <w:rPr>
          <w:rFonts w:ascii="Arial" w:hAnsi="Arial" w:cs="Arial"/>
          <w:sz w:val="28"/>
          <w:szCs w:val="28"/>
          <w:lang w:eastAsia="es-ES"/>
        </w:rPr>
        <w:t xml:space="preserve">libre e </w:t>
      </w:r>
      <w:r w:rsidR="00161AC7" w:rsidRPr="0085358F">
        <w:rPr>
          <w:rFonts w:ascii="Arial" w:hAnsi="Arial" w:cs="Arial"/>
          <w:sz w:val="28"/>
          <w:szCs w:val="28"/>
          <w:lang w:eastAsia="es-ES"/>
        </w:rPr>
        <w:t>informada</w:t>
      </w:r>
      <w:r w:rsidR="00182DF4" w:rsidRPr="0085358F">
        <w:rPr>
          <w:rFonts w:ascii="Arial" w:hAnsi="Arial" w:cs="Arial"/>
          <w:sz w:val="28"/>
          <w:szCs w:val="28"/>
          <w:lang w:eastAsia="es-ES"/>
        </w:rPr>
        <w:t xml:space="preserve"> o la adopción de </w:t>
      </w:r>
      <w:r w:rsidR="00161AC7" w:rsidRPr="0085358F">
        <w:rPr>
          <w:rFonts w:ascii="Arial" w:hAnsi="Arial" w:cs="Arial"/>
          <w:sz w:val="28"/>
          <w:szCs w:val="28"/>
          <w:lang w:eastAsia="es-ES"/>
        </w:rPr>
        <w:t xml:space="preserve">políticas </w:t>
      </w:r>
      <w:r w:rsidR="00182DF4" w:rsidRPr="0085358F">
        <w:rPr>
          <w:rFonts w:ascii="Arial" w:hAnsi="Arial" w:cs="Arial"/>
          <w:sz w:val="28"/>
          <w:szCs w:val="28"/>
          <w:lang w:eastAsia="es-ES"/>
        </w:rPr>
        <w:t xml:space="preserve">en materia de </w:t>
      </w:r>
      <w:r w:rsidR="00161AC7" w:rsidRPr="0085358F">
        <w:rPr>
          <w:rFonts w:ascii="Arial" w:hAnsi="Arial" w:cs="Arial"/>
          <w:sz w:val="28"/>
          <w:szCs w:val="28"/>
          <w:lang w:eastAsia="es-ES"/>
        </w:rPr>
        <w:t>educación sexual</w:t>
      </w:r>
      <w:r w:rsidR="00182DF4" w:rsidRPr="0085358F">
        <w:rPr>
          <w:rFonts w:ascii="Arial" w:hAnsi="Arial" w:cs="Arial"/>
          <w:sz w:val="28"/>
          <w:szCs w:val="28"/>
          <w:lang w:eastAsia="es-ES"/>
        </w:rPr>
        <w:t xml:space="preserve">, </w:t>
      </w:r>
      <w:r w:rsidR="00161AC7" w:rsidRPr="0085358F">
        <w:rPr>
          <w:rFonts w:ascii="Arial" w:hAnsi="Arial" w:cs="Arial"/>
          <w:sz w:val="28"/>
          <w:szCs w:val="28"/>
          <w:lang w:eastAsia="es-ES"/>
        </w:rPr>
        <w:t>planificación familiar</w:t>
      </w:r>
      <w:r w:rsidR="009E5A05" w:rsidRPr="0085358F">
        <w:rPr>
          <w:rFonts w:ascii="Arial" w:hAnsi="Arial" w:cs="Arial"/>
          <w:sz w:val="28"/>
          <w:szCs w:val="28"/>
          <w:lang w:eastAsia="es-ES"/>
        </w:rPr>
        <w:t xml:space="preserve"> y </w:t>
      </w:r>
      <w:r w:rsidR="00161AC7" w:rsidRPr="0085358F">
        <w:rPr>
          <w:rFonts w:ascii="Arial" w:hAnsi="Arial" w:cs="Arial"/>
          <w:sz w:val="28"/>
          <w:szCs w:val="28"/>
          <w:lang w:eastAsia="es-ES"/>
        </w:rPr>
        <w:t>uso de métodos anticonceptivos, entre otras.</w:t>
      </w:r>
    </w:p>
    <w:p w14:paraId="20B7E438" w14:textId="77777777" w:rsidR="000C7985" w:rsidRPr="0085358F" w:rsidRDefault="000C7985" w:rsidP="000C7985">
      <w:pPr>
        <w:tabs>
          <w:tab w:val="left" w:pos="-284"/>
        </w:tabs>
        <w:spacing w:before="360" w:after="360" w:line="360" w:lineRule="auto"/>
        <w:ind w:right="51"/>
        <w:contextualSpacing/>
        <w:jc w:val="both"/>
        <w:rPr>
          <w:rFonts w:ascii="Arial" w:hAnsi="Arial" w:cs="Arial"/>
          <w:sz w:val="28"/>
          <w:szCs w:val="28"/>
          <w:lang w:eastAsia="es-ES"/>
        </w:rPr>
      </w:pPr>
    </w:p>
    <w:p w14:paraId="4677D530" w14:textId="384E9941" w:rsidR="000C7985" w:rsidRPr="0085358F" w:rsidRDefault="0044032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otro lado, de la lectura sistemática de los artículos impugnados a la luz del artículo </w:t>
      </w:r>
      <w:r w:rsidR="009D55E0" w:rsidRPr="0085358F">
        <w:rPr>
          <w:rFonts w:ascii="Arial" w:hAnsi="Arial" w:cs="Arial"/>
          <w:sz w:val="28"/>
          <w:szCs w:val="28"/>
          <w:lang w:eastAsia="es-ES"/>
        </w:rPr>
        <w:t>329 de la misma legislación</w:t>
      </w:r>
      <w:r w:rsidR="009D55E0" w:rsidRPr="0085358F">
        <w:rPr>
          <w:rStyle w:val="Refdenotaalpie"/>
          <w:rFonts w:ascii="Arial" w:hAnsi="Arial" w:cs="Arial"/>
          <w:sz w:val="28"/>
          <w:szCs w:val="28"/>
          <w:lang w:eastAsia="es-ES"/>
        </w:rPr>
        <w:footnoteReference w:id="72"/>
      </w:r>
      <w:r w:rsidR="009D55E0" w:rsidRPr="0085358F">
        <w:rPr>
          <w:rFonts w:ascii="Arial" w:hAnsi="Arial" w:cs="Arial"/>
          <w:sz w:val="28"/>
          <w:szCs w:val="28"/>
          <w:lang w:eastAsia="es-ES"/>
        </w:rPr>
        <w:t xml:space="preserve">, se </w:t>
      </w:r>
      <w:r w:rsidR="00E54DED" w:rsidRPr="0085358F">
        <w:rPr>
          <w:rFonts w:ascii="Arial" w:hAnsi="Arial" w:cs="Arial"/>
          <w:sz w:val="28"/>
          <w:szCs w:val="28"/>
          <w:lang w:eastAsia="es-ES"/>
        </w:rPr>
        <w:t>desprende</w:t>
      </w:r>
      <w:r w:rsidR="009D55E0" w:rsidRPr="0085358F">
        <w:rPr>
          <w:rFonts w:ascii="Arial" w:hAnsi="Arial" w:cs="Arial"/>
          <w:sz w:val="28"/>
          <w:szCs w:val="28"/>
          <w:lang w:eastAsia="es-ES"/>
        </w:rPr>
        <w:t xml:space="preserve"> que </w:t>
      </w:r>
      <w:r w:rsidR="00573FA5" w:rsidRPr="0085358F">
        <w:rPr>
          <w:rFonts w:ascii="Arial" w:hAnsi="Arial" w:cs="Arial"/>
          <w:b/>
          <w:bCs/>
          <w:sz w:val="28"/>
          <w:szCs w:val="28"/>
          <w:lang w:eastAsia="es-ES"/>
        </w:rPr>
        <w:t>la prohibición de la interrupción del embarazo es absoluta</w:t>
      </w:r>
      <w:r w:rsidR="00573FA5" w:rsidRPr="0085358F">
        <w:rPr>
          <w:rFonts w:ascii="Arial" w:hAnsi="Arial" w:cs="Arial"/>
          <w:sz w:val="28"/>
          <w:szCs w:val="28"/>
          <w:lang w:eastAsia="es-ES"/>
        </w:rPr>
        <w:t xml:space="preserve">, ya que </w:t>
      </w:r>
      <w:r w:rsidR="00E66F4B" w:rsidRPr="0085358F">
        <w:rPr>
          <w:rFonts w:ascii="Arial" w:hAnsi="Arial" w:cs="Arial"/>
          <w:sz w:val="28"/>
          <w:szCs w:val="28"/>
          <w:lang w:eastAsia="es-ES"/>
        </w:rPr>
        <w:t xml:space="preserve">no brinda ningún margen para </w:t>
      </w:r>
      <w:r w:rsidR="00B359AB" w:rsidRPr="0085358F">
        <w:rPr>
          <w:rFonts w:ascii="Arial" w:hAnsi="Arial" w:cs="Arial"/>
          <w:sz w:val="28"/>
          <w:szCs w:val="28"/>
          <w:lang w:eastAsia="es-ES"/>
        </w:rPr>
        <w:t>el ejercicio del derecho a elegir</w:t>
      </w:r>
      <w:r w:rsidR="00A955F6" w:rsidRPr="0085358F">
        <w:rPr>
          <w:rFonts w:ascii="Arial" w:hAnsi="Arial" w:cs="Arial"/>
          <w:sz w:val="28"/>
          <w:szCs w:val="28"/>
          <w:lang w:eastAsia="es-ES"/>
        </w:rPr>
        <w:t xml:space="preserve">, </w:t>
      </w:r>
      <w:r w:rsidR="00B359AB" w:rsidRPr="0085358F">
        <w:rPr>
          <w:rFonts w:ascii="Arial" w:hAnsi="Arial" w:cs="Arial"/>
          <w:sz w:val="28"/>
          <w:szCs w:val="28"/>
          <w:lang w:eastAsia="es-ES"/>
        </w:rPr>
        <w:t xml:space="preserve">al </w:t>
      </w:r>
      <w:r w:rsidR="00A955F6" w:rsidRPr="0085358F">
        <w:rPr>
          <w:rFonts w:ascii="Arial" w:hAnsi="Arial" w:cs="Arial"/>
          <w:sz w:val="28"/>
          <w:szCs w:val="28"/>
          <w:lang w:eastAsia="es-ES"/>
        </w:rPr>
        <w:t>comprender</w:t>
      </w:r>
      <w:r w:rsidR="00B359AB" w:rsidRPr="0085358F">
        <w:rPr>
          <w:rFonts w:ascii="Arial" w:hAnsi="Arial" w:cs="Arial"/>
          <w:sz w:val="28"/>
          <w:szCs w:val="28"/>
          <w:lang w:eastAsia="es-ES"/>
        </w:rPr>
        <w:t xml:space="preserve"> todos los supuestos temporales </w:t>
      </w:r>
      <w:r w:rsidR="00A955F6" w:rsidRPr="0085358F">
        <w:rPr>
          <w:rFonts w:ascii="Arial" w:hAnsi="Arial" w:cs="Arial"/>
          <w:sz w:val="28"/>
          <w:szCs w:val="28"/>
          <w:lang w:eastAsia="es-ES"/>
        </w:rPr>
        <w:t>en que puede adoptarse dicha decisión</w:t>
      </w:r>
      <w:r w:rsidR="001F3879" w:rsidRPr="0085358F">
        <w:rPr>
          <w:rFonts w:ascii="Arial" w:hAnsi="Arial" w:cs="Arial"/>
          <w:sz w:val="28"/>
          <w:szCs w:val="28"/>
          <w:lang w:eastAsia="es-ES"/>
        </w:rPr>
        <w:t>,</w:t>
      </w:r>
      <w:r w:rsidR="00A955F6" w:rsidRPr="0085358F">
        <w:rPr>
          <w:rFonts w:ascii="Arial" w:hAnsi="Arial" w:cs="Arial"/>
          <w:sz w:val="28"/>
          <w:szCs w:val="28"/>
          <w:lang w:eastAsia="es-ES"/>
        </w:rPr>
        <w:t xml:space="preserve"> desde </w:t>
      </w:r>
      <w:r w:rsidR="001F3879" w:rsidRPr="0085358F">
        <w:rPr>
          <w:rFonts w:ascii="Arial" w:hAnsi="Arial" w:cs="Arial"/>
          <w:sz w:val="28"/>
          <w:szCs w:val="28"/>
          <w:lang w:eastAsia="es-ES"/>
        </w:rPr>
        <w:t xml:space="preserve">la interrupción temprana como aquella que podría acontecer en otro momento de la gestación. </w:t>
      </w:r>
    </w:p>
    <w:p w14:paraId="6FAAA100" w14:textId="77777777" w:rsidR="00B36477" w:rsidRPr="0085358F" w:rsidRDefault="00B36477" w:rsidP="00B36477">
      <w:pPr>
        <w:tabs>
          <w:tab w:val="left" w:pos="-284"/>
        </w:tabs>
        <w:spacing w:before="360" w:after="360" w:line="360" w:lineRule="auto"/>
        <w:ind w:right="51"/>
        <w:contextualSpacing/>
        <w:jc w:val="both"/>
        <w:rPr>
          <w:rFonts w:ascii="Arial" w:hAnsi="Arial" w:cs="Arial"/>
          <w:sz w:val="28"/>
          <w:szCs w:val="28"/>
          <w:lang w:eastAsia="es-ES"/>
        </w:rPr>
      </w:pPr>
    </w:p>
    <w:p w14:paraId="7C72796C" w14:textId="2117CB10" w:rsidR="00EC1296" w:rsidRPr="0085358F" w:rsidRDefault="008D0E2A" w:rsidP="00F2166A">
      <w:pPr>
        <w:numPr>
          <w:ilvl w:val="0"/>
          <w:numId w:val="1"/>
        </w:numPr>
        <w:tabs>
          <w:tab w:val="left" w:pos="-284"/>
        </w:tabs>
        <w:spacing w:before="360" w:after="360" w:line="360" w:lineRule="auto"/>
        <w:ind w:left="0" w:right="51" w:hanging="567"/>
        <w:contextualSpacing/>
        <w:jc w:val="both"/>
        <w:rPr>
          <w:rFonts w:ascii="Arial" w:hAnsi="Arial" w:cs="Arial"/>
          <w:sz w:val="32"/>
          <w:szCs w:val="32"/>
          <w:lang w:eastAsia="es-ES"/>
        </w:rPr>
      </w:pPr>
      <w:r w:rsidRPr="0085358F">
        <w:rPr>
          <w:rFonts w:ascii="Arial" w:hAnsi="Arial" w:cs="Arial"/>
          <w:sz w:val="28"/>
          <w:szCs w:val="28"/>
        </w:rPr>
        <w:t>De esta manera, la</w:t>
      </w:r>
      <w:r w:rsidR="00993214" w:rsidRPr="0085358F">
        <w:rPr>
          <w:rFonts w:ascii="Arial" w:hAnsi="Arial" w:cs="Arial"/>
          <w:sz w:val="28"/>
          <w:szCs w:val="28"/>
        </w:rPr>
        <w:t xml:space="preserve"> fórmula legislativa de orden penal que contiene la criminalización de la interrupción voluntaria del embarazo </w:t>
      </w:r>
      <w:r w:rsidR="00993214" w:rsidRPr="0085358F">
        <w:rPr>
          <w:rFonts w:ascii="Arial" w:hAnsi="Arial" w:cs="Arial"/>
          <w:i/>
          <w:iCs/>
          <w:sz w:val="28"/>
          <w:szCs w:val="28"/>
        </w:rPr>
        <w:t>en todo momento</w:t>
      </w:r>
      <w:r w:rsidR="00993214" w:rsidRPr="0085358F">
        <w:rPr>
          <w:rFonts w:ascii="Arial" w:hAnsi="Arial" w:cs="Arial"/>
          <w:sz w:val="28"/>
          <w:szCs w:val="28"/>
        </w:rPr>
        <w:t xml:space="preserve"> supone la </w:t>
      </w:r>
      <w:r w:rsidR="00993214" w:rsidRPr="0085358F">
        <w:rPr>
          <w:rFonts w:ascii="Arial" w:hAnsi="Arial" w:cs="Arial"/>
          <w:b/>
          <w:bCs/>
          <w:sz w:val="28"/>
          <w:szCs w:val="28"/>
        </w:rPr>
        <w:t>total supresión del derecho constitucional a elegir de las mujeres y personas con capacidad de gestar</w:t>
      </w:r>
      <w:r w:rsidR="00EC1296" w:rsidRPr="0085358F">
        <w:rPr>
          <w:rFonts w:ascii="Arial" w:hAnsi="Arial" w:cs="Arial"/>
          <w:sz w:val="28"/>
          <w:szCs w:val="28"/>
        </w:rPr>
        <w:t xml:space="preserve">, </w:t>
      </w:r>
      <w:r w:rsidR="00411876" w:rsidRPr="0085358F">
        <w:rPr>
          <w:rFonts w:ascii="Arial" w:hAnsi="Arial" w:cs="Arial"/>
          <w:sz w:val="28"/>
          <w:szCs w:val="28"/>
        </w:rPr>
        <w:t>ya que inhibe</w:t>
      </w:r>
      <w:r w:rsidR="00EC1296" w:rsidRPr="0085358F">
        <w:rPr>
          <w:rFonts w:ascii="Arial" w:hAnsi="Arial" w:cs="Arial"/>
          <w:sz w:val="28"/>
          <w:szCs w:val="28"/>
        </w:rPr>
        <w:t xml:space="preserve"> absolutamente el ejercicio del derecho </w:t>
      </w:r>
      <w:r w:rsidR="00F36C39" w:rsidRPr="0085358F">
        <w:rPr>
          <w:rFonts w:ascii="Arial" w:hAnsi="Arial" w:cs="Arial"/>
          <w:sz w:val="28"/>
          <w:szCs w:val="28"/>
        </w:rPr>
        <w:t>a la par que</w:t>
      </w:r>
      <w:r w:rsidR="00EC1296" w:rsidRPr="0085358F">
        <w:rPr>
          <w:rFonts w:ascii="Arial" w:hAnsi="Arial" w:cs="Arial"/>
          <w:sz w:val="28"/>
          <w:szCs w:val="28"/>
        </w:rPr>
        <w:t xml:space="preserve"> brinda una protección total y absoluta al concebido.</w:t>
      </w:r>
    </w:p>
    <w:p w14:paraId="4B3DBF1E" w14:textId="77777777" w:rsidR="00EC1296" w:rsidRPr="0085358F" w:rsidRDefault="00EC1296" w:rsidP="00EC1296">
      <w:pPr>
        <w:tabs>
          <w:tab w:val="left" w:pos="-284"/>
        </w:tabs>
        <w:spacing w:before="360" w:after="360" w:line="360" w:lineRule="auto"/>
        <w:ind w:right="51"/>
        <w:contextualSpacing/>
        <w:jc w:val="both"/>
        <w:rPr>
          <w:rFonts w:ascii="Arial" w:hAnsi="Arial" w:cs="Arial"/>
          <w:sz w:val="32"/>
          <w:szCs w:val="32"/>
          <w:lang w:eastAsia="es-ES"/>
        </w:rPr>
      </w:pPr>
    </w:p>
    <w:p w14:paraId="07BA6DA7" w14:textId="6C6FECF7" w:rsidR="00475D30" w:rsidRPr="0085358F" w:rsidRDefault="005E3AF3" w:rsidP="00F2166A">
      <w:pPr>
        <w:numPr>
          <w:ilvl w:val="0"/>
          <w:numId w:val="1"/>
        </w:numPr>
        <w:tabs>
          <w:tab w:val="left" w:pos="-284"/>
        </w:tabs>
        <w:spacing w:before="360" w:after="360" w:line="360" w:lineRule="auto"/>
        <w:ind w:left="0" w:right="51" w:hanging="567"/>
        <w:contextualSpacing/>
        <w:jc w:val="both"/>
        <w:rPr>
          <w:rFonts w:ascii="Arial" w:hAnsi="Arial" w:cs="Arial"/>
          <w:sz w:val="32"/>
          <w:szCs w:val="32"/>
          <w:lang w:eastAsia="es-ES"/>
        </w:rPr>
      </w:pPr>
      <w:r w:rsidRPr="0085358F">
        <w:rPr>
          <w:rFonts w:ascii="Arial" w:hAnsi="Arial" w:cs="Arial"/>
          <w:sz w:val="28"/>
          <w:szCs w:val="28"/>
        </w:rPr>
        <w:t xml:space="preserve">Esta </w:t>
      </w:r>
      <w:r w:rsidR="00993214" w:rsidRPr="0085358F">
        <w:rPr>
          <w:rFonts w:ascii="Arial" w:hAnsi="Arial" w:cs="Arial"/>
          <w:sz w:val="28"/>
          <w:szCs w:val="28"/>
        </w:rPr>
        <w:t>disposición penal</w:t>
      </w:r>
      <w:r w:rsidR="008D0E2A" w:rsidRPr="0085358F">
        <w:rPr>
          <w:rFonts w:ascii="Arial" w:hAnsi="Arial" w:cs="Arial"/>
          <w:sz w:val="28"/>
          <w:szCs w:val="28"/>
        </w:rPr>
        <w:t xml:space="preserve"> </w:t>
      </w:r>
      <w:r w:rsidRPr="0085358F">
        <w:rPr>
          <w:rFonts w:ascii="Arial" w:hAnsi="Arial" w:cs="Arial"/>
          <w:sz w:val="28"/>
          <w:szCs w:val="28"/>
        </w:rPr>
        <w:t xml:space="preserve">destruye </w:t>
      </w:r>
      <w:r w:rsidR="00993214" w:rsidRPr="0085358F">
        <w:rPr>
          <w:rFonts w:ascii="Arial" w:hAnsi="Arial" w:cs="Arial"/>
          <w:sz w:val="28"/>
          <w:szCs w:val="28"/>
        </w:rPr>
        <w:t xml:space="preserve">el equilibro constitucional que debe guardar proporcionalmente </w:t>
      </w:r>
      <w:r w:rsidR="00EC7767" w:rsidRPr="0085358F">
        <w:rPr>
          <w:rFonts w:ascii="Arial" w:hAnsi="Arial" w:cs="Arial"/>
          <w:sz w:val="28"/>
          <w:szCs w:val="28"/>
        </w:rPr>
        <w:t xml:space="preserve">el derecho humano de las mujeres y personas gestantes a decidir sobre su reproducción y la protección al </w:t>
      </w:r>
      <w:r w:rsidR="00EC7767" w:rsidRPr="0085358F">
        <w:rPr>
          <w:rFonts w:ascii="Arial" w:hAnsi="Arial" w:cs="Arial"/>
          <w:i/>
          <w:iCs/>
          <w:sz w:val="28"/>
          <w:szCs w:val="28"/>
        </w:rPr>
        <w:t>nasciturus</w:t>
      </w:r>
      <w:r w:rsidR="008D31F2" w:rsidRPr="0085358F">
        <w:rPr>
          <w:rFonts w:ascii="Arial" w:hAnsi="Arial" w:cs="Arial"/>
          <w:sz w:val="28"/>
          <w:szCs w:val="28"/>
        </w:rPr>
        <w:t>; de ahí que l</w:t>
      </w:r>
      <w:r w:rsidR="00EC7767" w:rsidRPr="0085358F">
        <w:rPr>
          <w:rFonts w:ascii="Arial" w:hAnsi="Arial" w:cs="Arial"/>
          <w:sz w:val="28"/>
          <w:szCs w:val="28"/>
        </w:rPr>
        <w:t>a punición tota</w:t>
      </w:r>
      <w:r w:rsidR="00DA73FF" w:rsidRPr="0085358F">
        <w:rPr>
          <w:rFonts w:ascii="Arial" w:hAnsi="Arial" w:cs="Arial"/>
          <w:sz w:val="28"/>
          <w:szCs w:val="28"/>
        </w:rPr>
        <w:t xml:space="preserve">l del acto voluntario de interrumpir el embarazo </w:t>
      </w:r>
      <w:r w:rsidR="00DA73FF" w:rsidRPr="0085358F">
        <w:rPr>
          <w:rFonts w:ascii="Arial" w:hAnsi="Arial" w:cs="Arial"/>
          <w:sz w:val="28"/>
          <w:szCs w:val="28"/>
        </w:rPr>
        <w:lastRenderedPageBreak/>
        <w:t xml:space="preserve">corrompe </w:t>
      </w:r>
      <w:r w:rsidR="00EC7767" w:rsidRPr="0085358F">
        <w:rPr>
          <w:rFonts w:ascii="Arial" w:hAnsi="Arial" w:cs="Arial"/>
          <w:sz w:val="28"/>
          <w:szCs w:val="28"/>
        </w:rPr>
        <w:t xml:space="preserve">el </w:t>
      </w:r>
      <w:r w:rsidR="00902ACE" w:rsidRPr="0085358F">
        <w:rPr>
          <w:rFonts w:ascii="Arial" w:hAnsi="Arial" w:cs="Arial"/>
          <w:sz w:val="28"/>
          <w:szCs w:val="28"/>
        </w:rPr>
        <w:t xml:space="preserve">armonioso </w:t>
      </w:r>
      <w:r w:rsidR="00EC7767" w:rsidRPr="0085358F">
        <w:rPr>
          <w:rFonts w:ascii="Arial" w:hAnsi="Arial" w:cs="Arial"/>
          <w:sz w:val="28"/>
          <w:szCs w:val="28"/>
        </w:rPr>
        <w:t>balance que supone la coexistencia entre</w:t>
      </w:r>
      <w:r w:rsidR="00DA73FF" w:rsidRPr="0085358F">
        <w:rPr>
          <w:rFonts w:ascii="Arial" w:hAnsi="Arial" w:cs="Arial"/>
          <w:sz w:val="28"/>
          <w:szCs w:val="28"/>
        </w:rPr>
        <w:t xml:space="preserve"> estos derechos</w:t>
      </w:r>
      <w:r w:rsidR="00902ACE" w:rsidRPr="0085358F">
        <w:rPr>
          <w:rFonts w:ascii="Arial" w:hAnsi="Arial" w:cs="Arial"/>
          <w:sz w:val="28"/>
          <w:szCs w:val="28"/>
        </w:rPr>
        <w:t xml:space="preserve">. </w:t>
      </w:r>
    </w:p>
    <w:p w14:paraId="5A8E103B" w14:textId="77777777" w:rsidR="00DA73FF" w:rsidRPr="0085358F" w:rsidRDefault="00DA73FF" w:rsidP="00DA73FF">
      <w:pPr>
        <w:tabs>
          <w:tab w:val="left" w:pos="-284"/>
        </w:tabs>
        <w:spacing w:before="360" w:after="360" w:line="360" w:lineRule="auto"/>
        <w:ind w:right="51"/>
        <w:contextualSpacing/>
        <w:jc w:val="both"/>
        <w:rPr>
          <w:rFonts w:ascii="Arial" w:hAnsi="Arial" w:cs="Arial"/>
          <w:sz w:val="32"/>
          <w:szCs w:val="32"/>
          <w:lang w:eastAsia="es-ES"/>
        </w:rPr>
      </w:pPr>
    </w:p>
    <w:p w14:paraId="14871E4D" w14:textId="6124001F" w:rsidR="00023D34" w:rsidRPr="0085358F" w:rsidRDefault="00543D3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Como se advierte</w:t>
      </w:r>
      <w:r w:rsidR="009E4AAF" w:rsidRPr="0085358F">
        <w:rPr>
          <w:rFonts w:ascii="Arial" w:hAnsi="Arial" w:cs="Arial"/>
          <w:sz w:val="28"/>
          <w:szCs w:val="28"/>
          <w:lang w:eastAsia="es-ES"/>
        </w:rPr>
        <w:t xml:space="preserve">, </w:t>
      </w:r>
      <w:r w:rsidR="002E46AE" w:rsidRPr="0085358F">
        <w:rPr>
          <w:rFonts w:ascii="Arial" w:hAnsi="Arial" w:cs="Arial"/>
          <w:sz w:val="28"/>
          <w:szCs w:val="28"/>
          <w:lang w:eastAsia="es-ES"/>
        </w:rPr>
        <w:t xml:space="preserve">la inconstitucionalidad del tipo penal de aborto consentido o autoprocurado no estriba en que la norma no permita </w:t>
      </w:r>
      <w:r w:rsidR="00996772" w:rsidRPr="0085358F">
        <w:rPr>
          <w:rFonts w:ascii="Arial" w:eastAsiaTheme="minorHAnsi" w:hAnsi="Arial" w:cs="Arial"/>
          <w:sz w:val="28"/>
          <w:szCs w:val="28"/>
          <w:lang w:val="es-MX" w:eastAsia="en-US"/>
        </w:rPr>
        <w:t>interrumpir el embarazo en cualquier momento,</w:t>
      </w:r>
      <w:r w:rsidR="00996772" w:rsidRPr="0085358F">
        <w:rPr>
          <w:rFonts w:ascii="Arial" w:eastAsiaTheme="minorHAnsi" w:hAnsi="Arial" w:cs="Arial"/>
          <w:b/>
          <w:bCs/>
          <w:sz w:val="28"/>
          <w:szCs w:val="28"/>
          <w:lang w:val="es-MX" w:eastAsia="en-US"/>
        </w:rPr>
        <w:t xml:space="preserve"> </w:t>
      </w:r>
      <w:r w:rsidR="00996772" w:rsidRPr="0085358F">
        <w:rPr>
          <w:rFonts w:ascii="Arial" w:eastAsiaTheme="minorHAnsi" w:hAnsi="Arial" w:cs="Arial"/>
          <w:sz w:val="28"/>
          <w:szCs w:val="28"/>
          <w:lang w:val="es-MX" w:eastAsia="en-US"/>
        </w:rPr>
        <w:t>sino que</w:t>
      </w:r>
      <w:r w:rsidR="00996772" w:rsidRPr="0085358F">
        <w:rPr>
          <w:rFonts w:ascii="Arial" w:eastAsiaTheme="minorHAnsi" w:hAnsi="Arial" w:cs="Arial"/>
          <w:b/>
          <w:bCs/>
          <w:sz w:val="28"/>
          <w:szCs w:val="28"/>
          <w:lang w:val="es-MX" w:eastAsia="en-US"/>
        </w:rPr>
        <w:t xml:space="preserve"> no permite interrumpirlo en la fase inicial de la gestación, sin dejar de calificarlo como delito</w:t>
      </w:r>
      <w:r w:rsidR="00807EE9" w:rsidRPr="0085358F">
        <w:rPr>
          <w:rFonts w:ascii="Arial" w:eastAsiaTheme="minorHAnsi" w:hAnsi="Arial" w:cs="Arial"/>
          <w:sz w:val="28"/>
          <w:szCs w:val="28"/>
          <w:lang w:val="es-MX" w:eastAsia="en-US"/>
        </w:rPr>
        <w:t>. Este desacierto</w:t>
      </w:r>
      <w:r w:rsidR="00DD7FB6" w:rsidRPr="0085358F">
        <w:rPr>
          <w:rFonts w:ascii="Arial" w:eastAsiaTheme="minorHAnsi" w:hAnsi="Arial" w:cs="Arial"/>
          <w:sz w:val="28"/>
          <w:szCs w:val="28"/>
          <w:lang w:val="es-MX" w:eastAsia="en-US"/>
        </w:rPr>
        <w:t xml:space="preserve"> afecta desproporcionadamente a las mujeres y</w:t>
      </w:r>
      <w:r w:rsidR="00BB3911" w:rsidRPr="0085358F">
        <w:rPr>
          <w:rFonts w:ascii="Arial" w:eastAsiaTheme="minorHAnsi" w:hAnsi="Arial" w:cs="Arial"/>
          <w:sz w:val="28"/>
          <w:szCs w:val="28"/>
          <w:lang w:val="es-MX" w:eastAsia="en-US"/>
        </w:rPr>
        <w:t xml:space="preserve"> a las</w:t>
      </w:r>
      <w:r w:rsidR="00DD7FB6" w:rsidRPr="0085358F">
        <w:rPr>
          <w:rFonts w:ascii="Arial" w:eastAsiaTheme="minorHAnsi" w:hAnsi="Arial" w:cs="Arial"/>
          <w:sz w:val="28"/>
          <w:szCs w:val="28"/>
          <w:lang w:val="es-MX" w:eastAsia="en-US"/>
        </w:rPr>
        <w:t xml:space="preserve"> personas gestantes, ya que</w:t>
      </w:r>
      <w:r w:rsidR="00807EE9" w:rsidRPr="0085358F">
        <w:rPr>
          <w:rFonts w:ascii="Arial" w:eastAsiaTheme="minorHAnsi" w:hAnsi="Arial" w:cs="Arial"/>
          <w:sz w:val="28"/>
          <w:szCs w:val="28"/>
          <w:lang w:val="es-MX" w:eastAsia="en-US"/>
        </w:rPr>
        <w:t xml:space="preserve"> </w:t>
      </w:r>
      <w:r w:rsidR="00E76EAC" w:rsidRPr="0085358F">
        <w:rPr>
          <w:rFonts w:ascii="Arial" w:eastAsiaTheme="minorHAnsi" w:hAnsi="Arial" w:cs="Arial"/>
          <w:sz w:val="28"/>
          <w:szCs w:val="28"/>
          <w:lang w:val="es-MX" w:eastAsia="en-US"/>
        </w:rPr>
        <w:t xml:space="preserve">implica </w:t>
      </w:r>
      <w:r w:rsidR="002B4A24" w:rsidRPr="0085358F">
        <w:rPr>
          <w:rFonts w:ascii="Arial" w:eastAsiaTheme="minorHAnsi" w:hAnsi="Arial" w:cs="Arial"/>
          <w:sz w:val="28"/>
          <w:szCs w:val="28"/>
          <w:lang w:val="es-MX" w:eastAsia="en-US"/>
        </w:rPr>
        <w:t>obligarlas a ser madres, aun en contra de</w:t>
      </w:r>
      <w:r w:rsidR="00DD7FB6" w:rsidRPr="0085358F">
        <w:rPr>
          <w:rFonts w:ascii="Arial" w:eastAsiaTheme="minorHAnsi" w:hAnsi="Arial" w:cs="Arial"/>
          <w:sz w:val="28"/>
          <w:szCs w:val="28"/>
          <w:lang w:val="es-MX" w:eastAsia="en-US"/>
        </w:rPr>
        <w:t xml:space="preserve"> su proyecto de vida</w:t>
      </w:r>
      <w:r w:rsidR="002B4A24" w:rsidRPr="0085358F">
        <w:rPr>
          <w:rFonts w:ascii="Arial" w:eastAsiaTheme="minorHAnsi" w:hAnsi="Arial" w:cs="Arial"/>
          <w:sz w:val="28"/>
          <w:szCs w:val="28"/>
          <w:lang w:val="es-MX" w:eastAsia="en-US"/>
        </w:rPr>
        <w:t>.</w:t>
      </w:r>
    </w:p>
    <w:p w14:paraId="3FC5EB2E" w14:textId="77777777" w:rsidR="001B731B" w:rsidRPr="0085358F" w:rsidRDefault="001B731B" w:rsidP="001B731B">
      <w:pPr>
        <w:tabs>
          <w:tab w:val="left" w:pos="-284"/>
        </w:tabs>
        <w:spacing w:before="360" w:after="360" w:line="360" w:lineRule="auto"/>
        <w:ind w:right="51"/>
        <w:contextualSpacing/>
        <w:jc w:val="both"/>
        <w:rPr>
          <w:rFonts w:ascii="Arial" w:hAnsi="Arial" w:cs="Arial"/>
          <w:sz w:val="28"/>
          <w:szCs w:val="28"/>
          <w:lang w:eastAsia="es-ES"/>
        </w:rPr>
      </w:pPr>
    </w:p>
    <w:p w14:paraId="27DC414B" w14:textId="6D348D66" w:rsidR="0035761E" w:rsidRPr="0085358F" w:rsidRDefault="004B7648"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eastAsiaTheme="minorHAnsi" w:hAnsi="Arial" w:cs="Arial"/>
          <w:sz w:val="28"/>
          <w:szCs w:val="28"/>
          <w:lang w:val="es-MX" w:eastAsia="en-US"/>
        </w:rPr>
        <w:t xml:space="preserve">Aunado a lo anterior, como lo precisó el Tribunal Pleno en el precedente multicitado, </w:t>
      </w:r>
      <w:r w:rsidR="00F97A95" w:rsidRPr="0085358F">
        <w:rPr>
          <w:rFonts w:ascii="Arial" w:eastAsiaTheme="minorHAnsi" w:hAnsi="Arial" w:cs="Arial"/>
          <w:sz w:val="28"/>
          <w:szCs w:val="28"/>
          <w:lang w:val="es-MX" w:eastAsia="en-US"/>
        </w:rPr>
        <w:t>este tipo penal genera impactos diferenciados en las mujeres y</w:t>
      </w:r>
      <w:r w:rsidR="00E44755" w:rsidRPr="0085358F">
        <w:rPr>
          <w:rFonts w:ascii="Arial" w:eastAsiaTheme="minorHAnsi" w:hAnsi="Arial" w:cs="Arial"/>
          <w:sz w:val="28"/>
          <w:szCs w:val="28"/>
          <w:lang w:val="es-MX" w:eastAsia="en-US"/>
        </w:rPr>
        <w:t xml:space="preserve"> en las</w:t>
      </w:r>
      <w:r w:rsidR="00F97A95" w:rsidRPr="0085358F">
        <w:rPr>
          <w:rFonts w:ascii="Arial" w:eastAsiaTheme="minorHAnsi" w:hAnsi="Arial" w:cs="Arial"/>
          <w:sz w:val="28"/>
          <w:szCs w:val="28"/>
          <w:lang w:val="es-MX" w:eastAsia="en-US"/>
        </w:rPr>
        <w:t xml:space="preserve"> personas gestantes en situación de marginación económica, desigualdad educativa y precariedad social, ya que se </w:t>
      </w:r>
      <w:r w:rsidR="0035761E" w:rsidRPr="0085358F">
        <w:rPr>
          <w:rFonts w:ascii="Arial" w:eastAsiaTheme="minorHAnsi" w:hAnsi="Arial" w:cs="Arial"/>
          <w:sz w:val="28"/>
          <w:szCs w:val="28"/>
          <w:lang w:val="es-MX" w:eastAsia="en-US"/>
        </w:rPr>
        <w:t xml:space="preserve">les </w:t>
      </w:r>
      <w:r w:rsidR="00F97A95" w:rsidRPr="0085358F">
        <w:rPr>
          <w:rFonts w:ascii="Arial" w:eastAsiaTheme="minorHAnsi" w:hAnsi="Arial" w:cs="Arial"/>
          <w:sz w:val="28"/>
          <w:szCs w:val="28"/>
          <w:lang w:val="es-MX" w:eastAsia="en-US"/>
        </w:rPr>
        <w:t>criminaliza</w:t>
      </w:r>
      <w:r w:rsidR="00FE4EE9" w:rsidRPr="0085358F">
        <w:rPr>
          <w:rFonts w:ascii="Arial" w:eastAsiaTheme="minorHAnsi" w:hAnsi="Arial" w:cs="Arial"/>
          <w:sz w:val="28"/>
          <w:szCs w:val="28"/>
          <w:lang w:val="es-MX" w:eastAsia="en-US"/>
        </w:rPr>
        <w:t xml:space="preserve"> </w:t>
      </w:r>
      <w:r w:rsidR="00F97A95" w:rsidRPr="0085358F">
        <w:rPr>
          <w:rFonts w:ascii="Arial" w:eastAsiaTheme="minorHAnsi" w:hAnsi="Arial" w:cs="Arial"/>
          <w:sz w:val="28"/>
          <w:szCs w:val="28"/>
          <w:lang w:val="es-MX" w:eastAsia="en-US"/>
        </w:rPr>
        <w:t xml:space="preserve">sin </w:t>
      </w:r>
      <w:r w:rsidR="00F11D03" w:rsidRPr="0085358F">
        <w:rPr>
          <w:rFonts w:ascii="Arial" w:eastAsiaTheme="minorHAnsi" w:hAnsi="Arial" w:cs="Arial"/>
          <w:sz w:val="28"/>
          <w:szCs w:val="28"/>
          <w:lang w:val="es-MX" w:eastAsia="en-US"/>
        </w:rPr>
        <w:t xml:space="preserve">tomar en consideración </w:t>
      </w:r>
      <w:r w:rsidR="0035761E" w:rsidRPr="0085358F">
        <w:rPr>
          <w:rFonts w:ascii="Arial" w:eastAsiaTheme="minorHAnsi" w:hAnsi="Arial" w:cs="Arial"/>
          <w:sz w:val="28"/>
          <w:szCs w:val="28"/>
          <w:lang w:val="es-MX" w:eastAsia="en-US"/>
        </w:rPr>
        <w:t xml:space="preserve">que cuentan con un acceso </w:t>
      </w:r>
      <w:r w:rsidR="0035761E" w:rsidRPr="0085358F">
        <w:rPr>
          <w:rFonts w:ascii="Arial" w:hAnsi="Arial" w:cs="Arial"/>
          <w:sz w:val="28"/>
          <w:szCs w:val="28"/>
        </w:rPr>
        <w:t xml:space="preserve">limitado a </w:t>
      </w:r>
      <w:r w:rsidR="008F389F" w:rsidRPr="0085358F">
        <w:rPr>
          <w:rFonts w:ascii="Arial" w:hAnsi="Arial" w:cs="Arial"/>
          <w:sz w:val="28"/>
          <w:szCs w:val="28"/>
        </w:rPr>
        <w:t xml:space="preserve">una </w:t>
      </w:r>
      <w:r w:rsidR="00C9703E" w:rsidRPr="0085358F">
        <w:rPr>
          <w:rFonts w:ascii="Arial" w:hAnsi="Arial" w:cs="Arial"/>
          <w:sz w:val="28"/>
          <w:szCs w:val="28"/>
        </w:rPr>
        <w:t>educación sexual y reproductiva</w:t>
      </w:r>
      <w:r w:rsidR="008F389F" w:rsidRPr="0085358F">
        <w:rPr>
          <w:rFonts w:ascii="Arial" w:hAnsi="Arial" w:cs="Arial"/>
          <w:sz w:val="28"/>
          <w:szCs w:val="28"/>
        </w:rPr>
        <w:t xml:space="preserve"> de calidad</w:t>
      </w:r>
      <w:r w:rsidR="00C9703E" w:rsidRPr="0085358F">
        <w:rPr>
          <w:rFonts w:ascii="Arial" w:hAnsi="Arial" w:cs="Arial"/>
          <w:sz w:val="28"/>
          <w:szCs w:val="28"/>
        </w:rPr>
        <w:t xml:space="preserve">, así como a </w:t>
      </w:r>
      <w:r w:rsidR="008F389F" w:rsidRPr="0085358F">
        <w:rPr>
          <w:rFonts w:ascii="Arial" w:hAnsi="Arial" w:cs="Arial"/>
          <w:sz w:val="28"/>
          <w:szCs w:val="28"/>
        </w:rPr>
        <w:t xml:space="preserve">la información en materia de planificación familiar y a </w:t>
      </w:r>
      <w:r w:rsidR="00C9703E" w:rsidRPr="0085358F">
        <w:rPr>
          <w:rFonts w:ascii="Arial" w:hAnsi="Arial" w:cs="Arial"/>
          <w:sz w:val="28"/>
          <w:szCs w:val="28"/>
        </w:rPr>
        <w:t xml:space="preserve">los </w:t>
      </w:r>
      <w:r w:rsidR="008F389F" w:rsidRPr="0085358F">
        <w:rPr>
          <w:rFonts w:ascii="Arial" w:hAnsi="Arial" w:cs="Arial"/>
          <w:sz w:val="28"/>
          <w:szCs w:val="28"/>
        </w:rPr>
        <w:t xml:space="preserve">métodos anticonceptivos. </w:t>
      </w:r>
    </w:p>
    <w:p w14:paraId="03FBE543" w14:textId="77777777" w:rsidR="00BB3911" w:rsidRPr="0085358F" w:rsidRDefault="00BB3911" w:rsidP="00BB3911">
      <w:pPr>
        <w:tabs>
          <w:tab w:val="left" w:pos="-284"/>
        </w:tabs>
        <w:spacing w:before="360" w:after="360" w:line="360" w:lineRule="auto"/>
        <w:ind w:right="51"/>
        <w:contextualSpacing/>
        <w:jc w:val="both"/>
        <w:rPr>
          <w:rFonts w:ascii="Arial" w:hAnsi="Arial" w:cs="Arial"/>
          <w:sz w:val="28"/>
          <w:szCs w:val="28"/>
          <w:lang w:eastAsia="es-ES"/>
        </w:rPr>
      </w:pPr>
    </w:p>
    <w:p w14:paraId="2822A158" w14:textId="23862811" w:rsidR="00BB3911" w:rsidRPr="0085358F" w:rsidRDefault="00D34CF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otro lado, la criminalización del aborto </w:t>
      </w:r>
      <w:r w:rsidR="00837E1E" w:rsidRPr="0085358F">
        <w:rPr>
          <w:rFonts w:ascii="Arial" w:hAnsi="Arial" w:cs="Arial"/>
          <w:sz w:val="28"/>
          <w:szCs w:val="28"/>
          <w:lang w:eastAsia="es-ES"/>
        </w:rPr>
        <w:t xml:space="preserve">consentido o autoprocurado </w:t>
      </w:r>
      <w:r w:rsidR="00A23E1A" w:rsidRPr="0085358F">
        <w:rPr>
          <w:rFonts w:ascii="Arial" w:hAnsi="Arial" w:cs="Arial"/>
          <w:sz w:val="28"/>
          <w:szCs w:val="28"/>
          <w:lang w:eastAsia="es-ES"/>
        </w:rPr>
        <w:t xml:space="preserve">constituye un acto de </w:t>
      </w:r>
      <w:r w:rsidR="00A23E1A" w:rsidRPr="0085358F">
        <w:rPr>
          <w:rFonts w:ascii="Arial" w:hAnsi="Arial" w:cs="Arial"/>
          <w:b/>
          <w:bCs/>
          <w:sz w:val="28"/>
          <w:szCs w:val="28"/>
          <w:lang w:eastAsia="es-ES"/>
        </w:rPr>
        <w:t>violencia y discriminación en razón de género</w:t>
      </w:r>
      <w:r w:rsidR="006172C8" w:rsidRPr="0085358F">
        <w:rPr>
          <w:rFonts w:ascii="Arial" w:hAnsi="Arial" w:cs="Arial"/>
          <w:sz w:val="28"/>
          <w:szCs w:val="28"/>
          <w:lang w:eastAsia="es-ES"/>
        </w:rPr>
        <w:t xml:space="preserve"> en contra de las mujeres y personas gestantes</w:t>
      </w:r>
      <w:r w:rsidR="005E3370" w:rsidRPr="0085358F">
        <w:rPr>
          <w:rFonts w:ascii="Arial" w:hAnsi="Arial" w:cs="Arial"/>
          <w:sz w:val="28"/>
          <w:szCs w:val="28"/>
          <w:lang w:eastAsia="es-ES"/>
        </w:rPr>
        <w:t xml:space="preserve">, ya que </w:t>
      </w:r>
      <w:r w:rsidR="00EA78F9" w:rsidRPr="0085358F">
        <w:rPr>
          <w:rFonts w:ascii="Arial" w:hAnsi="Arial" w:cs="Arial"/>
          <w:sz w:val="28"/>
          <w:szCs w:val="28"/>
          <w:lang w:eastAsia="es-ES"/>
        </w:rPr>
        <w:t>anula su dignidad</w:t>
      </w:r>
      <w:r w:rsidR="002A73C7" w:rsidRPr="0085358F">
        <w:rPr>
          <w:rFonts w:ascii="Arial" w:hAnsi="Arial" w:cs="Arial"/>
          <w:sz w:val="28"/>
          <w:szCs w:val="28"/>
          <w:lang w:eastAsia="es-ES"/>
        </w:rPr>
        <w:t xml:space="preserve"> y su autonomía, </w:t>
      </w:r>
      <w:r w:rsidR="00EA78F9" w:rsidRPr="0085358F">
        <w:rPr>
          <w:rFonts w:ascii="Arial" w:hAnsi="Arial" w:cs="Arial"/>
          <w:sz w:val="28"/>
          <w:szCs w:val="28"/>
          <w:lang w:eastAsia="es-ES"/>
        </w:rPr>
        <w:t>al considerarlas como objetos de regulación y no c</w:t>
      </w:r>
      <w:r w:rsidR="005E3370" w:rsidRPr="0085358F">
        <w:rPr>
          <w:rFonts w:ascii="Arial" w:hAnsi="Arial" w:cs="Arial"/>
          <w:sz w:val="28"/>
          <w:szCs w:val="28"/>
          <w:lang w:eastAsia="es-ES"/>
        </w:rPr>
        <w:t xml:space="preserve">omo </w:t>
      </w:r>
      <w:r w:rsidR="00EA78F9" w:rsidRPr="0085358F">
        <w:rPr>
          <w:rFonts w:ascii="Arial" w:hAnsi="Arial" w:cs="Arial"/>
          <w:sz w:val="28"/>
          <w:szCs w:val="28"/>
          <w:lang w:eastAsia="es-ES"/>
        </w:rPr>
        <w:t xml:space="preserve">auténticas </w:t>
      </w:r>
      <w:r w:rsidR="006172C8" w:rsidRPr="0085358F">
        <w:rPr>
          <w:rFonts w:ascii="Arial" w:hAnsi="Arial" w:cs="Arial"/>
          <w:sz w:val="28"/>
          <w:szCs w:val="28"/>
          <w:lang w:eastAsia="es-ES"/>
        </w:rPr>
        <w:t xml:space="preserve">sujetas de derechos, capaces de tomar </w:t>
      </w:r>
      <w:r w:rsidR="005A2F0B" w:rsidRPr="0085358F">
        <w:rPr>
          <w:rFonts w:ascii="Arial" w:hAnsi="Arial" w:cs="Arial"/>
          <w:sz w:val="28"/>
          <w:szCs w:val="28"/>
          <w:lang w:eastAsia="es-ES"/>
        </w:rPr>
        <w:t>decisiones sobre su cuerpo y su plan de vida</w:t>
      </w:r>
      <w:r w:rsidR="002A73C7" w:rsidRPr="0085358F">
        <w:rPr>
          <w:rFonts w:ascii="Arial" w:hAnsi="Arial" w:cs="Arial"/>
          <w:sz w:val="28"/>
          <w:szCs w:val="28"/>
          <w:lang w:eastAsia="es-ES"/>
        </w:rPr>
        <w:t xml:space="preserve">. </w:t>
      </w:r>
    </w:p>
    <w:p w14:paraId="21DBAF51" w14:textId="77777777" w:rsidR="002A73C7" w:rsidRPr="0085358F" w:rsidRDefault="002A73C7" w:rsidP="002A73C7">
      <w:pPr>
        <w:tabs>
          <w:tab w:val="left" w:pos="-284"/>
        </w:tabs>
        <w:spacing w:before="360" w:after="360" w:line="360" w:lineRule="auto"/>
        <w:ind w:right="51"/>
        <w:contextualSpacing/>
        <w:jc w:val="both"/>
        <w:rPr>
          <w:rFonts w:ascii="Arial" w:hAnsi="Arial" w:cs="Arial"/>
          <w:sz w:val="28"/>
          <w:szCs w:val="28"/>
          <w:lang w:eastAsia="es-ES"/>
        </w:rPr>
      </w:pPr>
    </w:p>
    <w:p w14:paraId="39530391" w14:textId="50370EBA" w:rsidR="002A73C7" w:rsidRPr="0085358F" w:rsidRDefault="003F0B7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prohibición perpetúa </w:t>
      </w:r>
      <w:r w:rsidR="00E5201F" w:rsidRPr="0085358F">
        <w:rPr>
          <w:rFonts w:ascii="Arial" w:hAnsi="Arial" w:cs="Arial"/>
          <w:sz w:val="28"/>
          <w:szCs w:val="28"/>
          <w:lang w:eastAsia="es-ES"/>
        </w:rPr>
        <w:t xml:space="preserve">el estereotipo de género </w:t>
      </w:r>
      <w:r w:rsidR="00402578" w:rsidRPr="0085358F">
        <w:rPr>
          <w:rFonts w:ascii="Arial" w:hAnsi="Arial" w:cs="Arial"/>
          <w:sz w:val="28"/>
          <w:szCs w:val="28"/>
          <w:lang w:eastAsia="es-ES"/>
        </w:rPr>
        <w:t>relativo a que</w:t>
      </w:r>
      <w:r w:rsidR="00E5201F" w:rsidRPr="0085358F">
        <w:rPr>
          <w:rFonts w:ascii="Arial" w:hAnsi="Arial" w:cs="Arial"/>
          <w:sz w:val="28"/>
          <w:szCs w:val="28"/>
          <w:lang w:eastAsia="es-ES"/>
        </w:rPr>
        <w:t xml:space="preserve"> las mujeres y</w:t>
      </w:r>
      <w:r w:rsidR="009F66B5" w:rsidRPr="0085358F">
        <w:rPr>
          <w:rFonts w:ascii="Arial" w:hAnsi="Arial" w:cs="Arial"/>
          <w:sz w:val="28"/>
          <w:szCs w:val="28"/>
          <w:lang w:eastAsia="es-ES"/>
        </w:rPr>
        <w:t xml:space="preserve"> las</w:t>
      </w:r>
      <w:r w:rsidR="00E5201F" w:rsidRPr="0085358F">
        <w:rPr>
          <w:rFonts w:ascii="Arial" w:hAnsi="Arial" w:cs="Arial"/>
          <w:sz w:val="28"/>
          <w:szCs w:val="28"/>
          <w:lang w:eastAsia="es-ES"/>
        </w:rPr>
        <w:t xml:space="preserve"> personas </w:t>
      </w:r>
      <w:r w:rsidR="00D56FE9" w:rsidRPr="0085358F">
        <w:rPr>
          <w:rFonts w:ascii="Arial" w:hAnsi="Arial" w:cs="Arial"/>
          <w:sz w:val="28"/>
          <w:szCs w:val="28"/>
          <w:lang w:eastAsia="es-ES"/>
        </w:rPr>
        <w:t xml:space="preserve">con capacidad de gestar sólo pueden </w:t>
      </w:r>
      <w:r w:rsidR="001659C9" w:rsidRPr="0085358F">
        <w:rPr>
          <w:rFonts w:ascii="Arial" w:hAnsi="Arial" w:cs="Arial"/>
          <w:sz w:val="28"/>
          <w:szCs w:val="28"/>
          <w:lang w:eastAsia="es-ES"/>
        </w:rPr>
        <w:t xml:space="preserve">ejercer libremente </w:t>
      </w:r>
      <w:r w:rsidR="00D56FE9" w:rsidRPr="0085358F">
        <w:rPr>
          <w:rFonts w:ascii="Arial" w:hAnsi="Arial" w:cs="Arial"/>
          <w:sz w:val="28"/>
          <w:szCs w:val="28"/>
          <w:lang w:eastAsia="es-ES"/>
        </w:rPr>
        <w:t>su sexualidad para procrear</w:t>
      </w:r>
      <w:r w:rsidR="00195CD9" w:rsidRPr="0085358F">
        <w:rPr>
          <w:rFonts w:ascii="Arial" w:hAnsi="Arial" w:cs="Arial"/>
          <w:sz w:val="28"/>
          <w:szCs w:val="28"/>
          <w:lang w:eastAsia="es-ES"/>
        </w:rPr>
        <w:t xml:space="preserve"> y refuerza el rol de género </w:t>
      </w:r>
      <w:r w:rsidR="00C41516" w:rsidRPr="0085358F">
        <w:rPr>
          <w:rFonts w:ascii="Arial" w:hAnsi="Arial" w:cs="Arial"/>
          <w:sz w:val="28"/>
          <w:szCs w:val="28"/>
          <w:lang w:eastAsia="es-ES"/>
        </w:rPr>
        <w:t>que impone la maternidad como un destino obligatorio</w:t>
      </w:r>
      <w:r w:rsidR="001659C9" w:rsidRPr="0085358F">
        <w:rPr>
          <w:rFonts w:ascii="Arial" w:hAnsi="Arial" w:cs="Arial"/>
          <w:sz w:val="28"/>
          <w:szCs w:val="28"/>
          <w:lang w:eastAsia="es-ES"/>
        </w:rPr>
        <w:t xml:space="preserve"> para todas</w:t>
      </w:r>
      <w:r w:rsidR="002A1950" w:rsidRPr="0085358F">
        <w:rPr>
          <w:rFonts w:ascii="Arial" w:hAnsi="Arial" w:cs="Arial"/>
          <w:sz w:val="28"/>
          <w:szCs w:val="28"/>
          <w:lang w:eastAsia="es-ES"/>
        </w:rPr>
        <w:t>; c</w:t>
      </w:r>
      <w:r w:rsidR="001659C9" w:rsidRPr="0085358F">
        <w:rPr>
          <w:rFonts w:ascii="Arial" w:hAnsi="Arial" w:cs="Arial"/>
          <w:sz w:val="28"/>
          <w:szCs w:val="28"/>
          <w:lang w:eastAsia="es-ES"/>
        </w:rPr>
        <w:t xml:space="preserve">uestiones </w:t>
      </w:r>
      <w:r w:rsidR="002A1950" w:rsidRPr="0085358F">
        <w:rPr>
          <w:rFonts w:ascii="Arial" w:hAnsi="Arial" w:cs="Arial"/>
          <w:sz w:val="28"/>
          <w:szCs w:val="28"/>
          <w:lang w:eastAsia="es-ES"/>
        </w:rPr>
        <w:lastRenderedPageBreak/>
        <w:t xml:space="preserve">que </w:t>
      </w:r>
      <w:r w:rsidR="001659C9" w:rsidRPr="0085358F">
        <w:rPr>
          <w:rFonts w:ascii="Arial" w:hAnsi="Arial" w:cs="Arial"/>
          <w:sz w:val="28"/>
          <w:szCs w:val="28"/>
          <w:lang w:eastAsia="es-ES"/>
        </w:rPr>
        <w:t xml:space="preserve">claramente constituyen obstáculos para alcanzar la igualdad de género. </w:t>
      </w:r>
    </w:p>
    <w:p w14:paraId="633A8757" w14:textId="77777777" w:rsidR="00CC31F0" w:rsidRPr="0085358F" w:rsidRDefault="00CC31F0" w:rsidP="00CC31F0">
      <w:pPr>
        <w:tabs>
          <w:tab w:val="left" w:pos="-284"/>
        </w:tabs>
        <w:spacing w:before="360" w:after="360" w:line="360" w:lineRule="auto"/>
        <w:ind w:right="51"/>
        <w:contextualSpacing/>
        <w:jc w:val="both"/>
        <w:rPr>
          <w:rFonts w:ascii="Arial" w:hAnsi="Arial" w:cs="Arial"/>
          <w:sz w:val="28"/>
          <w:szCs w:val="28"/>
          <w:lang w:eastAsia="es-ES"/>
        </w:rPr>
      </w:pPr>
    </w:p>
    <w:p w14:paraId="40F9354C" w14:textId="05553619" w:rsidR="00526C3B" w:rsidRPr="0085358F" w:rsidRDefault="004730D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este punto, cabe traer a colación las circunstancias</w:t>
      </w:r>
      <w:r w:rsidR="00E428D4" w:rsidRPr="0085358F">
        <w:rPr>
          <w:rFonts w:ascii="Arial" w:hAnsi="Arial" w:cs="Arial"/>
          <w:sz w:val="28"/>
          <w:szCs w:val="28"/>
          <w:lang w:eastAsia="es-ES"/>
        </w:rPr>
        <w:t xml:space="preserve"> </w:t>
      </w:r>
      <w:r w:rsidR="00ED06E4" w:rsidRPr="0085358F">
        <w:rPr>
          <w:rFonts w:ascii="Arial" w:hAnsi="Arial" w:cs="Arial"/>
          <w:sz w:val="28"/>
          <w:szCs w:val="28"/>
          <w:lang w:eastAsia="es-ES"/>
        </w:rPr>
        <w:t>que, conforme a lo dispuesto por</w:t>
      </w:r>
      <w:r w:rsidR="00E428D4" w:rsidRPr="0085358F">
        <w:rPr>
          <w:rFonts w:ascii="Arial" w:hAnsi="Arial" w:cs="Arial"/>
          <w:sz w:val="28"/>
          <w:szCs w:val="28"/>
          <w:lang w:eastAsia="es-ES"/>
        </w:rPr>
        <w:t xml:space="preserve"> el artículo 332 del Código Penal Federal</w:t>
      </w:r>
      <w:r w:rsidR="00BA72E2" w:rsidRPr="0085358F">
        <w:rPr>
          <w:rFonts w:ascii="Arial" w:hAnsi="Arial" w:cs="Arial"/>
          <w:sz w:val="28"/>
          <w:szCs w:val="28"/>
          <w:lang w:eastAsia="es-ES"/>
        </w:rPr>
        <w:t xml:space="preserve"> </w:t>
      </w:r>
      <w:r w:rsidR="00ED06E4" w:rsidRPr="0085358F">
        <w:rPr>
          <w:rFonts w:ascii="Arial" w:hAnsi="Arial" w:cs="Arial"/>
          <w:sz w:val="28"/>
          <w:szCs w:val="28"/>
          <w:lang w:eastAsia="es-ES"/>
        </w:rPr>
        <w:t xml:space="preserve">impugnado, deben </w:t>
      </w:r>
      <w:r w:rsidR="00856F4F" w:rsidRPr="0085358F">
        <w:rPr>
          <w:rFonts w:ascii="Arial" w:hAnsi="Arial" w:cs="Arial"/>
          <w:sz w:val="28"/>
          <w:szCs w:val="28"/>
          <w:lang w:eastAsia="es-ES"/>
        </w:rPr>
        <w:t xml:space="preserve">concurrir </w:t>
      </w:r>
      <w:r w:rsidR="00C518CC" w:rsidRPr="0085358F">
        <w:rPr>
          <w:rFonts w:ascii="Arial" w:hAnsi="Arial" w:cs="Arial"/>
          <w:sz w:val="28"/>
          <w:szCs w:val="28"/>
          <w:lang w:eastAsia="es-ES"/>
        </w:rPr>
        <w:t>para que</w:t>
      </w:r>
      <w:r w:rsidR="00E428D4" w:rsidRPr="0085358F">
        <w:rPr>
          <w:rFonts w:ascii="Arial" w:hAnsi="Arial" w:cs="Arial"/>
          <w:sz w:val="28"/>
          <w:szCs w:val="28"/>
          <w:lang w:eastAsia="es-ES"/>
        </w:rPr>
        <w:t xml:space="preserve"> la mujer </w:t>
      </w:r>
      <w:r w:rsidR="00973327" w:rsidRPr="0085358F">
        <w:rPr>
          <w:rFonts w:ascii="Arial" w:hAnsi="Arial" w:cs="Arial"/>
          <w:sz w:val="28"/>
          <w:szCs w:val="28"/>
          <w:lang w:eastAsia="es-ES"/>
        </w:rPr>
        <w:t>o</w:t>
      </w:r>
      <w:r w:rsidR="00ED06E4" w:rsidRPr="0085358F">
        <w:rPr>
          <w:rFonts w:ascii="Arial" w:hAnsi="Arial" w:cs="Arial"/>
          <w:sz w:val="28"/>
          <w:szCs w:val="28"/>
          <w:lang w:eastAsia="es-ES"/>
        </w:rPr>
        <w:t xml:space="preserve"> la</w:t>
      </w:r>
      <w:r w:rsidR="00973327" w:rsidRPr="0085358F">
        <w:rPr>
          <w:rFonts w:ascii="Arial" w:hAnsi="Arial" w:cs="Arial"/>
          <w:sz w:val="28"/>
          <w:szCs w:val="28"/>
          <w:lang w:eastAsia="es-ES"/>
        </w:rPr>
        <w:t xml:space="preserve"> </w:t>
      </w:r>
      <w:r w:rsidRPr="0085358F">
        <w:rPr>
          <w:rFonts w:ascii="Arial" w:hAnsi="Arial" w:cs="Arial"/>
          <w:sz w:val="28"/>
          <w:szCs w:val="28"/>
          <w:lang w:eastAsia="es-ES"/>
        </w:rPr>
        <w:t xml:space="preserve">persona </w:t>
      </w:r>
      <w:r w:rsidR="00C278B4" w:rsidRPr="0085358F">
        <w:rPr>
          <w:rFonts w:ascii="Arial" w:hAnsi="Arial" w:cs="Arial"/>
          <w:sz w:val="28"/>
          <w:szCs w:val="28"/>
          <w:lang w:eastAsia="es-ES"/>
        </w:rPr>
        <w:t xml:space="preserve">gestante </w:t>
      </w:r>
      <w:r w:rsidR="00C518CC" w:rsidRPr="0085358F">
        <w:rPr>
          <w:rFonts w:ascii="Arial" w:hAnsi="Arial" w:cs="Arial"/>
          <w:sz w:val="28"/>
          <w:szCs w:val="28"/>
          <w:lang w:eastAsia="es-ES"/>
        </w:rPr>
        <w:t xml:space="preserve">que </w:t>
      </w:r>
      <w:r w:rsidR="00973327" w:rsidRPr="0085358F">
        <w:rPr>
          <w:rFonts w:ascii="Arial" w:hAnsi="Arial" w:cs="Arial"/>
          <w:sz w:val="28"/>
          <w:szCs w:val="28"/>
          <w:lang w:eastAsia="es-ES"/>
        </w:rPr>
        <w:t>procure su aborto o consienta en que otro la haga abortar</w:t>
      </w:r>
      <w:r w:rsidR="00C518CC" w:rsidRPr="0085358F">
        <w:rPr>
          <w:rFonts w:ascii="Arial" w:hAnsi="Arial" w:cs="Arial"/>
          <w:sz w:val="28"/>
          <w:szCs w:val="28"/>
          <w:lang w:eastAsia="es-ES"/>
        </w:rPr>
        <w:t xml:space="preserve"> </w:t>
      </w:r>
      <w:r w:rsidR="00C518CC" w:rsidRPr="0085358F">
        <w:rPr>
          <w:rFonts w:ascii="Arial" w:hAnsi="Arial" w:cs="Arial"/>
          <w:sz w:val="28"/>
          <w:szCs w:val="28"/>
          <w:u w:val="single"/>
          <w:lang w:eastAsia="es-ES"/>
        </w:rPr>
        <w:t xml:space="preserve">sea sancionada con </w:t>
      </w:r>
      <w:r w:rsidR="00D22816" w:rsidRPr="0085358F">
        <w:rPr>
          <w:rFonts w:ascii="Arial" w:hAnsi="Arial" w:cs="Arial"/>
          <w:sz w:val="28"/>
          <w:szCs w:val="28"/>
          <w:u w:val="single"/>
          <w:lang w:eastAsia="es-ES"/>
        </w:rPr>
        <w:t>u</w:t>
      </w:r>
      <w:r w:rsidR="00157186" w:rsidRPr="0085358F">
        <w:rPr>
          <w:rFonts w:ascii="Arial" w:hAnsi="Arial" w:cs="Arial"/>
          <w:sz w:val="28"/>
          <w:szCs w:val="28"/>
          <w:u w:val="single"/>
          <w:lang w:eastAsia="es-ES"/>
        </w:rPr>
        <w:t>na pena de prisión</w:t>
      </w:r>
      <w:r w:rsidR="00D22816" w:rsidRPr="0085358F">
        <w:rPr>
          <w:rFonts w:ascii="Arial" w:hAnsi="Arial" w:cs="Arial"/>
          <w:sz w:val="28"/>
          <w:szCs w:val="28"/>
          <w:u w:val="single"/>
          <w:lang w:eastAsia="es-ES"/>
        </w:rPr>
        <w:t xml:space="preserve"> menor</w:t>
      </w:r>
      <w:r w:rsidR="00714EF9" w:rsidRPr="0085358F">
        <w:rPr>
          <w:rFonts w:ascii="Arial" w:hAnsi="Arial" w:cs="Arial"/>
          <w:sz w:val="28"/>
          <w:szCs w:val="28"/>
          <w:lang w:eastAsia="es-ES"/>
        </w:rPr>
        <w:t xml:space="preserve">. Éstas son: </w:t>
      </w:r>
      <w:r w:rsidR="00E128E8" w:rsidRPr="0085358F">
        <w:rPr>
          <w:rFonts w:ascii="Arial" w:hAnsi="Arial" w:cs="Arial"/>
          <w:b/>
          <w:bCs/>
          <w:i/>
          <w:iCs/>
          <w:sz w:val="28"/>
          <w:szCs w:val="28"/>
          <w:lang w:eastAsia="es-ES"/>
        </w:rPr>
        <w:t>i)</w:t>
      </w:r>
      <w:r w:rsidR="00E128E8" w:rsidRPr="0085358F">
        <w:rPr>
          <w:rFonts w:ascii="Arial" w:hAnsi="Arial" w:cs="Arial"/>
          <w:sz w:val="28"/>
          <w:szCs w:val="28"/>
          <w:lang w:eastAsia="es-ES"/>
        </w:rPr>
        <w:t xml:space="preserve"> que no tenga mala fama; </w:t>
      </w:r>
      <w:r w:rsidR="00E128E8" w:rsidRPr="0085358F">
        <w:rPr>
          <w:rFonts w:ascii="Arial" w:hAnsi="Arial" w:cs="Arial"/>
          <w:b/>
          <w:bCs/>
          <w:i/>
          <w:iCs/>
          <w:sz w:val="28"/>
          <w:szCs w:val="28"/>
          <w:lang w:eastAsia="es-ES"/>
        </w:rPr>
        <w:t>ii)</w:t>
      </w:r>
      <w:r w:rsidR="00E128E8" w:rsidRPr="0085358F">
        <w:rPr>
          <w:rFonts w:ascii="Arial" w:hAnsi="Arial" w:cs="Arial"/>
          <w:sz w:val="28"/>
          <w:szCs w:val="28"/>
          <w:lang w:eastAsia="es-ES"/>
        </w:rPr>
        <w:t xml:space="preserve"> que haya logrado ocultar su embarazo, y </w:t>
      </w:r>
      <w:r w:rsidR="00E128E8" w:rsidRPr="0085358F">
        <w:rPr>
          <w:rFonts w:ascii="Arial" w:hAnsi="Arial" w:cs="Arial"/>
          <w:b/>
          <w:bCs/>
          <w:i/>
          <w:iCs/>
          <w:sz w:val="28"/>
          <w:szCs w:val="28"/>
          <w:lang w:eastAsia="es-ES"/>
        </w:rPr>
        <w:t>iii)</w:t>
      </w:r>
      <w:r w:rsidR="00E128E8" w:rsidRPr="0085358F">
        <w:rPr>
          <w:rFonts w:ascii="Arial" w:hAnsi="Arial" w:cs="Arial"/>
          <w:sz w:val="28"/>
          <w:szCs w:val="28"/>
          <w:lang w:eastAsia="es-ES"/>
        </w:rPr>
        <w:t xml:space="preserve"> que sea fruto de una unión ilegítima.</w:t>
      </w:r>
    </w:p>
    <w:p w14:paraId="15D6747A" w14:textId="77777777" w:rsidR="007C2D56" w:rsidRPr="0085358F" w:rsidRDefault="007C2D56" w:rsidP="007C2D56">
      <w:pPr>
        <w:tabs>
          <w:tab w:val="left" w:pos="-284"/>
        </w:tabs>
        <w:spacing w:before="360" w:after="360" w:line="360" w:lineRule="auto"/>
        <w:ind w:right="51"/>
        <w:contextualSpacing/>
        <w:jc w:val="both"/>
        <w:rPr>
          <w:rFonts w:ascii="Arial" w:hAnsi="Arial" w:cs="Arial"/>
          <w:sz w:val="28"/>
          <w:szCs w:val="28"/>
          <w:lang w:eastAsia="es-ES"/>
        </w:rPr>
      </w:pPr>
    </w:p>
    <w:p w14:paraId="7E0EF3A8" w14:textId="0530A8F7" w:rsidR="00DB7703" w:rsidRPr="0085358F" w:rsidRDefault="000C6014"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w:t>
      </w:r>
      <w:r w:rsidR="00B2392F" w:rsidRPr="0085358F">
        <w:rPr>
          <w:rFonts w:ascii="Arial" w:hAnsi="Arial" w:cs="Arial"/>
          <w:sz w:val="28"/>
          <w:szCs w:val="28"/>
          <w:lang w:eastAsia="es-ES"/>
        </w:rPr>
        <w:t xml:space="preserve"> precepto </w:t>
      </w:r>
      <w:r w:rsidR="008C3709" w:rsidRPr="0085358F">
        <w:rPr>
          <w:rFonts w:ascii="Arial" w:hAnsi="Arial" w:cs="Arial"/>
          <w:sz w:val="28"/>
          <w:szCs w:val="28"/>
          <w:lang w:eastAsia="es-ES"/>
        </w:rPr>
        <w:t xml:space="preserve">impugnado es </w:t>
      </w:r>
      <w:r w:rsidR="00DB7703" w:rsidRPr="0085358F">
        <w:rPr>
          <w:rFonts w:ascii="Arial" w:hAnsi="Arial" w:cs="Arial"/>
          <w:sz w:val="28"/>
          <w:szCs w:val="28"/>
          <w:lang w:eastAsia="es-ES"/>
        </w:rPr>
        <w:t xml:space="preserve">claramente </w:t>
      </w:r>
      <w:r w:rsidR="002E53D5" w:rsidRPr="0085358F">
        <w:rPr>
          <w:rFonts w:ascii="Arial" w:hAnsi="Arial" w:cs="Arial"/>
          <w:sz w:val="28"/>
          <w:szCs w:val="28"/>
          <w:lang w:eastAsia="es-ES"/>
        </w:rPr>
        <w:t xml:space="preserve">discriminatorio, porque se sustenta en </w:t>
      </w:r>
      <w:r w:rsidR="00B2392F" w:rsidRPr="0085358F">
        <w:rPr>
          <w:rFonts w:ascii="Arial" w:hAnsi="Arial" w:cs="Arial"/>
          <w:b/>
          <w:bCs/>
          <w:sz w:val="28"/>
          <w:szCs w:val="28"/>
          <w:lang w:eastAsia="es-ES"/>
        </w:rPr>
        <w:t>estereotipos de género que resultan nocivos</w:t>
      </w:r>
      <w:r w:rsidR="00B2392F" w:rsidRPr="0085358F">
        <w:rPr>
          <w:rFonts w:ascii="Arial" w:hAnsi="Arial" w:cs="Arial"/>
          <w:sz w:val="28"/>
          <w:szCs w:val="28"/>
          <w:lang w:eastAsia="es-ES"/>
        </w:rPr>
        <w:t xml:space="preserve"> </w:t>
      </w:r>
      <w:r w:rsidR="00B2392F" w:rsidRPr="0085358F">
        <w:rPr>
          <w:rFonts w:ascii="Arial" w:hAnsi="Arial" w:cs="Arial"/>
          <w:b/>
          <w:bCs/>
          <w:sz w:val="28"/>
          <w:szCs w:val="28"/>
          <w:lang w:eastAsia="es-ES"/>
        </w:rPr>
        <w:t>para las mujeres y personas gestante</w:t>
      </w:r>
      <w:r w:rsidR="00D46477" w:rsidRPr="0085358F">
        <w:rPr>
          <w:rFonts w:ascii="Arial" w:hAnsi="Arial" w:cs="Arial"/>
          <w:b/>
          <w:bCs/>
          <w:sz w:val="28"/>
          <w:szCs w:val="28"/>
          <w:lang w:eastAsia="es-ES"/>
        </w:rPr>
        <w:t>s</w:t>
      </w:r>
      <w:r w:rsidR="00CC3EC7" w:rsidRPr="0085358F">
        <w:rPr>
          <w:rFonts w:ascii="Arial" w:hAnsi="Arial" w:cs="Arial"/>
          <w:sz w:val="28"/>
          <w:szCs w:val="28"/>
          <w:lang w:eastAsia="es-ES"/>
        </w:rPr>
        <w:t xml:space="preserve">, </w:t>
      </w:r>
      <w:r w:rsidR="00D46477" w:rsidRPr="0085358F">
        <w:rPr>
          <w:rFonts w:ascii="Arial" w:hAnsi="Arial" w:cs="Arial"/>
          <w:sz w:val="28"/>
          <w:szCs w:val="28"/>
          <w:lang w:eastAsia="es-ES"/>
        </w:rPr>
        <w:t xml:space="preserve">que </w:t>
      </w:r>
      <w:r w:rsidR="00CC3EC7" w:rsidRPr="0085358F">
        <w:rPr>
          <w:rFonts w:ascii="Arial" w:hAnsi="Arial" w:cs="Arial"/>
          <w:sz w:val="28"/>
          <w:szCs w:val="28"/>
          <w:lang w:eastAsia="es-ES"/>
        </w:rPr>
        <w:t xml:space="preserve">terminan por </w:t>
      </w:r>
      <w:r w:rsidR="00D75D47" w:rsidRPr="0085358F">
        <w:rPr>
          <w:rFonts w:ascii="Arial" w:hAnsi="Arial" w:cs="Arial"/>
          <w:sz w:val="28"/>
          <w:szCs w:val="28"/>
          <w:lang w:eastAsia="es-ES"/>
        </w:rPr>
        <w:t>obstaculiza</w:t>
      </w:r>
      <w:r w:rsidR="00CC3EC7" w:rsidRPr="0085358F">
        <w:rPr>
          <w:rFonts w:ascii="Arial" w:hAnsi="Arial" w:cs="Arial"/>
          <w:sz w:val="28"/>
          <w:szCs w:val="28"/>
          <w:lang w:eastAsia="es-ES"/>
        </w:rPr>
        <w:t xml:space="preserve">r </w:t>
      </w:r>
      <w:r w:rsidR="00D75D47" w:rsidRPr="0085358F">
        <w:rPr>
          <w:rFonts w:ascii="Arial" w:hAnsi="Arial" w:cs="Arial"/>
          <w:sz w:val="28"/>
          <w:szCs w:val="28"/>
          <w:lang w:eastAsia="es-ES"/>
        </w:rPr>
        <w:t>el ejercicio del derecho a decidir y de sus derechos conexos</w:t>
      </w:r>
      <w:r w:rsidR="00C00FD4" w:rsidRPr="0085358F">
        <w:rPr>
          <w:rFonts w:ascii="Arial" w:hAnsi="Arial" w:cs="Arial"/>
          <w:sz w:val="28"/>
          <w:szCs w:val="28"/>
          <w:lang w:eastAsia="es-ES"/>
        </w:rPr>
        <w:t>, ya que su formulación abstracta</w:t>
      </w:r>
      <w:r w:rsidR="00152E72" w:rsidRPr="0085358F">
        <w:rPr>
          <w:rFonts w:ascii="Arial" w:hAnsi="Arial" w:cs="Arial"/>
          <w:sz w:val="28"/>
          <w:szCs w:val="28"/>
          <w:lang w:eastAsia="es-ES"/>
        </w:rPr>
        <w:t xml:space="preserve"> y basada en juicios morales</w:t>
      </w:r>
      <w:r w:rsidR="00C00FD4" w:rsidRPr="0085358F">
        <w:rPr>
          <w:rFonts w:ascii="Arial" w:hAnsi="Arial" w:cs="Arial"/>
          <w:sz w:val="28"/>
          <w:szCs w:val="28"/>
          <w:lang w:eastAsia="es-ES"/>
        </w:rPr>
        <w:t xml:space="preserve"> impide que </w:t>
      </w:r>
      <w:r w:rsidR="00CB4AB9" w:rsidRPr="0085358F">
        <w:rPr>
          <w:rFonts w:ascii="Arial" w:hAnsi="Arial" w:cs="Arial"/>
          <w:sz w:val="28"/>
          <w:szCs w:val="28"/>
          <w:lang w:eastAsia="es-ES"/>
        </w:rPr>
        <w:t>é</w:t>
      </w:r>
      <w:r w:rsidR="00C00FD4" w:rsidRPr="0085358F">
        <w:rPr>
          <w:rFonts w:ascii="Arial" w:hAnsi="Arial" w:cs="Arial"/>
          <w:sz w:val="28"/>
          <w:szCs w:val="28"/>
          <w:lang w:eastAsia="es-ES"/>
        </w:rPr>
        <w:t>stos puedan ser acreditados</w:t>
      </w:r>
      <w:r w:rsidR="00D75D47" w:rsidRPr="0085358F">
        <w:rPr>
          <w:rFonts w:ascii="Arial" w:hAnsi="Arial" w:cs="Arial"/>
          <w:sz w:val="28"/>
          <w:szCs w:val="28"/>
          <w:lang w:eastAsia="es-ES"/>
        </w:rPr>
        <w:t>.</w:t>
      </w:r>
    </w:p>
    <w:p w14:paraId="77892AFD" w14:textId="64431F26" w:rsidR="00DB7703" w:rsidRPr="0085358F" w:rsidRDefault="00D75D47" w:rsidP="00DB7703">
      <w:pPr>
        <w:tabs>
          <w:tab w:val="left" w:pos="-284"/>
        </w:tabs>
        <w:spacing w:before="360" w:after="360" w:line="360" w:lineRule="auto"/>
        <w:ind w:right="51"/>
        <w:contextualSpacing/>
        <w:jc w:val="both"/>
        <w:rPr>
          <w:rFonts w:ascii="Arial" w:hAnsi="Arial" w:cs="Arial"/>
          <w:sz w:val="28"/>
          <w:szCs w:val="28"/>
          <w:lang w:eastAsia="es-ES"/>
        </w:rPr>
      </w:pPr>
      <w:r w:rsidRPr="0085358F">
        <w:rPr>
          <w:rFonts w:ascii="Arial" w:hAnsi="Arial" w:cs="Arial"/>
          <w:sz w:val="28"/>
          <w:szCs w:val="28"/>
          <w:lang w:eastAsia="es-ES"/>
        </w:rPr>
        <w:t xml:space="preserve"> </w:t>
      </w:r>
    </w:p>
    <w:p w14:paraId="23FED756" w14:textId="1DD8F0E6" w:rsidR="007C2D56" w:rsidRPr="0085358F" w:rsidRDefault="000C42E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Pr="0085358F">
        <w:rPr>
          <w:rFonts w:ascii="Arial" w:hAnsi="Arial" w:cs="Arial"/>
          <w:b/>
          <w:bCs/>
          <w:sz w:val="28"/>
          <w:szCs w:val="28"/>
          <w:lang w:eastAsia="es-ES"/>
        </w:rPr>
        <w:t>primer</w:t>
      </w:r>
      <w:r w:rsidR="00F33576" w:rsidRPr="0085358F">
        <w:rPr>
          <w:rFonts w:ascii="Arial" w:hAnsi="Arial" w:cs="Arial"/>
          <w:b/>
          <w:bCs/>
          <w:sz w:val="28"/>
          <w:szCs w:val="28"/>
          <w:lang w:eastAsia="es-ES"/>
        </w:rPr>
        <w:t>a</w:t>
      </w:r>
      <w:r w:rsidRPr="0085358F">
        <w:rPr>
          <w:rFonts w:ascii="Arial" w:hAnsi="Arial" w:cs="Arial"/>
          <w:b/>
          <w:bCs/>
          <w:sz w:val="28"/>
          <w:szCs w:val="28"/>
          <w:lang w:eastAsia="es-ES"/>
        </w:rPr>
        <w:t xml:space="preserve"> circunstancia</w:t>
      </w:r>
      <w:r w:rsidRPr="0085358F">
        <w:rPr>
          <w:rFonts w:ascii="Arial" w:hAnsi="Arial" w:cs="Arial"/>
          <w:sz w:val="28"/>
          <w:szCs w:val="28"/>
          <w:lang w:eastAsia="es-ES"/>
        </w:rPr>
        <w:t xml:space="preserve"> –no tener mala fama— sugiere </w:t>
      </w:r>
      <w:r w:rsidR="00657836" w:rsidRPr="0085358F">
        <w:rPr>
          <w:rFonts w:ascii="Arial" w:hAnsi="Arial" w:cs="Arial"/>
          <w:sz w:val="28"/>
          <w:szCs w:val="28"/>
          <w:lang w:eastAsia="es-ES"/>
        </w:rPr>
        <w:t>que las mujeres deben cumplir con ciertos estándares de moralidad y virtud</w:t>
      </w:r>
      <w:r w:rsidR="00F746FF" w:rsidRPr="0085358F">
        <w:rPr>
          <w:rFonts w:ascii="Arial" w:hAnsi="Arial" w:cs="Arial"/>
          <w:sz w:val="28"/>
          <w:szCs w:val="28"/>
          <w:lang w:eastAsia="es-ES"/>
        </w:rPr>
        <w:t xml:space="preserve"> durante toda su vida</w:t>
      </w:r>
      <w:r w:rsidR="003007AD" w:rsidRPr="0085358F">
        <w:rPr>
          <w:rFonts w:ascii="Arial" w:hAnsi="Arial" w:cs="Arial"/>
          <w:sz w:val="28"/>
          <w:szCs w:val="28"/>
          <w:lang w:eastAsia="es-ES"/>
        </w:rPr>
        <w:t xml:space="preserve">, </w:t>
      </w:r>
      <w:r w:rsidR="00063818" w:rsidRPr="0085358F">
        <w:rPr>
          <w:rFonts w:ascii="Arial" w:hAnsi="Arial" w:cs="Arial"/>
          <w:sz w:val="28"/>
          <w:szCs w:val="28"/>
          <w:lang w:eastAsia="es-ES"/>
        </w:rPr>
        <w:t xml:space="preserve">los cuales apelan al estereotipo de que deben ser </w:t>
      </w:r>
      <w:r w:rsidR="00201D59" w:rsidRPr="0085358F">
        <w:rPr>
          <w:rFonts w:ascii="Arial" w:hAnsi="Arial" w:cs="Arial"/>
          <w:sz w:val="28"/>
          <w:szCs w:val="28"/>
          <w:lang w:eastAsia="es-ES"/>
        </w:rPr>
        <w:t xml:space="preserve">buenas, recatadas, sumisas, dóciles, </w:t>
      </w:r>
      <w:r w:rsidR="00B358C8" w:rsidRPr="0085358F">
        <w:rPr>
          <w:rFonts w:ascii="Arial" w:hAnsi="Arial" w:cs="Arial"/>
          <w:sz w:val="28"/>
          <w:szCs w:val="28"/>
          <w:lang w:eastAsia="es-ES"/>
        </w:rPr>
        <w:t xml:space="preserve">frágiles, emocionales, dependientes y complacientes. </w:t>
      </w:r>
    </w:p>
    <w:p w14:paraId="6262D7AA" w14:textId="77777777" w:rsidR="001D45D4" w:rsidRPr="0085358F" w:rsidRDefault="001D45D4" w:rsidP="001D45D4">
      <w:pPr>
        <w:tabs>
          <w:tab w:val="left" w:pos="-284"/>
        </w:tabs>
        <w:spacing w:before="360" w:after="360" w:line="360" w:lineRule="auto"/>
        <w:ind w:right="51"/>
        <w:contextualSpacing/>
        <w:jc w:val="both"/>
        <w:rPr>
          <w:rFonts w:ascii="Arial" w:hAnsi="Arial" w:cs="Arial"/>
          <w:sz w:val="28"/>
          <w:szCs w:val="28"/>
          <w:lang w:eastAsia="es-ES"/>
        </w:rPr>
      </w:pPr>
    </w:p>
    <w:p w14:paraId="6A1E7D19" w14:textId="1E0660C6" w:rsidR="001D45D4" w:rsidRPr="0085358F" w:rsidRDefault="001D45D4"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Pr="0085358F">
        <w:rPr>
          <w:rFonts w:ascii="Arial" w:hAnsi="Arial" w:cs="Arial"/>
          <w:b/>
          <w:bCs/>
          <w:sz w:val="28"/>
          <w:szCs w:val="28"/>
          <w:lang w:eastAsia="es-ES"/>
        </w:rPr>
        <w:t>segunda circunstancia</w:t>
      </w:r>
      <w:r w:rsidRPr="0085358F">
        <w:rPr>
          <w:rFonts w:ascii="Arial" w:hAnsi="Arial" w:cs="Arial"/>
          <w:sz w:val="28"/>
          <w:szCs w:val="28"/>
          <w:lang w:eastAsia="es-ES"/>
        </w:rPr>
        <w:t xml:space="preserve"> –</w:t>
      </w:r>
      <w:r w:rsidR="00DD3FAF" w:rsidRPr="0085358F">
        <w:rPr>
          <w:rFonts w:ascii="Arial" w:hAnsi="Arial" w:cs="Arial"/>
          <w:sz w:val="28"/>
          <w:szCs w:val="28"/>
          <w:lang w:eastAsia="es-ES"/>
        </w:rPr>
        <w:t>que haya logrado ocultar su embarazo</w:t>
      </w:r>
      <w:r w:rsidRPr="0085358F">
        <w:rPr>
          <w:rFonts w:ascii="Arial" w:hAnsi="Arial" w:cs="Arial"/>
          <w:sz w:val="28"/>
          <w:szCs w:val="28"/>
          <w:lang w:eastAsia="es-ES"/>
        </w:rPr>
        <w:t>—</w:t>
      </w:r>
      <w:r w:rsidR="00BB2809" w:rsidRPr="0085358F">
        <w:rPr>
          <w:rFonts w:ascii="Arial" w:hAnsi="Arial" w:cs="Arial"/>
          <w:sz w:val="28"/>
          <w:szCs w:val="28"/>
          <w:lang w:eastAsia="es-ES"/>
        </w:rPr>
        <w:t xml:space="preserve"> </w:t>
      </w:r>
      <w:r w:rsidR="001B5761" w:rsidRPr="0085358F">
        <w:rPr>
          <w:rFonts w:ascii="Arial" w:hAnsi="Arial" w:cs="Arial"/>
          <w:sz w:val="28"/>
          <w:szCs w:val="28"/>
          <w:lang w:eastAsia="es-ES"/>
        </w:rPr>
        <w:t xml:space="preserve">se encuentra relacionada </w:t>
      </w:r>
      <w:r w:rsidR="00952437" w:rsidRPr="0085358F">
        <w:rPr>
          <w:rFonts w:ascii="Arial" w:hAnsi="Arial" w:cs="Arial"/>
          <w:sz w:val="28"/>
          <w:szCs w:val="28"/>
          <w:lang w:eastAsia="es-ES"/>
        </w:rPr>
        <w:t>con la presión social que recae en las mujeres, especialmente si no están casa</w:t>
      </w:r>
      <w:r w:rsidR="00A73150" w:rsidRPr="0085358F">
        <w:rPr>
          <w:rFonts w:ascii="Arial" w:hAnsi="Arial" w:cs="Arial"/>
          <w:sz w:val="28"/>
          <w:szCs w:val="28"/>
          <w:lang w:eastAsia="es-ES"/>
        </w:rPr>
        <w:t>das o si el embarazo es considerado inapropiado según su contexto social y cultural</w:t>
      </w:r>
      <w:r w:rsidR="00337AD8" w:rsidRPr="0085358F">
        <w:rPr>
          <w:rFonts w:ascii="Arial" w:hAnsi="Arial" w:cs="Arial"/>
          <w:sz w:val="28"/>
          <w:szCs w:val="28"/>
          <w:lang w:eastAsia="es-ES"/>
        </w:rPr>
        <w:t>, por lo que se espera que mantengan su</w:t>
      </w:r>
      <w:r w:rsidR="00762E9D" w:rsidRPr="0085358F">
        <w:rPr>
          <w:rFonts w:ascii="Arial" w:hAnsi="Arial" w:cs="Arial"/>
          <w:sz w:val="28"/>
          <w:szCs w:val="28"/>
          <w:lang w:eastAsia="es-ES"/>
        </w:rPr>
        <w:t xml:space="preserve"> proceso de gestación </w:t>
      </w:r>
      <w:r w:rsidR="000D2FB7" w:rsidRPr="0085358F">
        <w:rPr>
          <w:rFonts w:ascii="Arial" w:hAnsi="Arial" w:cs="Arial"/>
          <w:sz w:val="28"/>
          <w:szCs w:val="28"/>
          <w:lang w:eastAsia="es-ES"/>
        </w:rPr>
        <w:t xml:space="preserve">en secreto para evitar la desaprobación o el escrutinio social. </w:t>
      </w:r>
    </w:p>
    <w:p w14:paraId="7F427DEB" w14:textId="77777777" w:rsidR="001D45D4" w:rsidRPr="0085358F" w:rsidRDefault="001D45D4" w:rsidP="001D45D4">
      <w:pPr>
        <w:tabs>
          <w:tab w:val="left" w:pos="-284"/>
        </w:tabs>
        <w:spacing w:before="360" w:after="360" w:line="360" w:lineRule="auto"/>
        <w:ind w:right="51"/>
        <w:contextualSpacing/>
        <w:jc w:val="both"/>
        <w:rPr>
          <w:rFonts w:ascii="Arial" w:hAnsi="Arial" w:cs="Arial"/>
          <w:sz w:val="28"/>
          <w:szCs w:val="28"/>
          <w:lang w:eastAsia="es-ES"/>
        </w:rPr>
      </w:pPr>
    </w:p>
    <w:p w14:paraId="44134EE7" w14:textId="154DB803" w:rsidR="00E945BE" w:rsidRPr="0085358F" w:rsidRDefault="0093425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La </w:t>
      </w:r>
      <w:r w:rsidRPr="0085358F">
        <w:rPr>
          <w:rFonts w:ascii="Arial" w:hAnsi="Arial" w:cs="Arial"/>
          <w:b/>
          <w:bCs/>
          <w:sz w:val="28"/>
          <w:szCs w:val="28"/>
          <w:lang w:eastAsia="es-ES"/>
        </w:rPr>
        <w:t>tercera circunstancia</w:t>
      </w:r>
      <w:r w:rsidR="00DD3FAF" w:rsidRPr="0085358F">
        <w:rPr>
          <w:rFonts w:ascii="Arial" w:hAnsi="Arial" w:cs="Arial"/>
          <w:sz w:val="28"/>
          <w:szCs w:val="28"/>
          <w:lang w:eastAsia="es-ES"/>
        </w:rPr>
        <w:t xml:space="preserve"> </w:t>
      </w:r>
      <w:r w:rsidR="001B5761" w:rsidRPr="0085358F">
        <w:rPr>
          <w:rFonts w:ascii="Arial" w:hAnsi="Arial" w:cs="Arial"/>
          <w:sz w:val="28"/>
          <w:szCs w:val="28"/>
          <w:lang w:eastAsia="es-ES"/>
        </w:rPr>
        <w:t>–</w:t>
      </w:r>
      <w:r w:rsidR="00DD3FAF" w:rsidRPr="0085358F">
        <w:rPr>
          <w:rFonts w:ascii="Arial" w:hAnsi="Arial" w:cs="Arial"/>
          <w:sz w:val="28"/>
          <w:szCs w:val="28"/>
          <w:lang w:eastAsia="es-ES"/>
        </w:rPr>
        <w:t>que sea fruto de una unión ilegítima</w:t>
      </w:r>
      <w:r w:rsidR="001B5761" w:rsidRPr="0085358F">
        <w:rPr>
          <w:rFonts w:ascii="Arial" w:hAnsi="Arial" w:cs="Arial"/>
          <w:sz w:val="28"/>
          <w:szCs w:val="28"/>
          <w:lang w:eastAsia="es-ES"/>
        </w:rPr>
        <w:t xml:space="preserve">— refleja la idea de que sólo los embarazos surgidos de una relación matrimonial son considerados legítimos y aceptables, por lo que un embarazo fuera del matrimonio es considerado inmoral, inapropiado, vergonzoso o inaceptable, </w:t>
      </w:r>
      <w:r w:rsidR="00CC3EEC" w:rsidRPr="0085358F">
        <w:rPr>
          <w:rFonts w:ascii="Arial" w:hAnsi="Arial" w:cs="Arial"/>
          <w:sz w:val="28"/>
          <w:szCs w:val="28"/>
          <w:lang w:eastAsia="es-ES"/>
        </w:rPr>
        <w:t xml:space="preserve">de tal manera </w:t>
      </w:r>
      <w:r w:rsidR="001B5761" w:rsidRPr="0085358F">
        <w:rPr>
          <w:rFonts w:ascii="Arial" w:hAnsi="Arial" w:cs="Arial"/>
          <w:sz w:val="28"/>
          <w:szCs w:val="28"/>
          <w:lang w:eastAsia="es-ES"/>
        </w:rPr>
        <w:t>que debe ser mantenido en secreto a fin de no perjudicar la imagen y el honor del padre biológico.</w:t>
      </w:r>
    </w:p>
    <w:p w14:paraId="49143881" w14:textId="77777777" w:rsidR="00FA1E3E" w:rsidRPr="0085358F" w:rsidRDefault="00FA1E3E" w:rsidP="00FA1E3E">
      <w:pPr>
        <w:tabs>
          <w:tab w:val="left" w:pos="-284"/>
        </w:tabs>
        <w:spacing w:before="360" w:after="360" w:line="360" w:lineRule="auto"/>
        <w:ind w:right="51"/>
        <w:contextualSpacing/>
        <w:jc w:val="both"/>
        <w:rPr>
          <w:rFonts w:ascii="Arial" w:hAnsi="Arial" w:cs="Arial"/>
          <w:color w:val="000000"/>
          <w:sz w:val="28"/>
          <w:szCs w:val="28"/>
        </w:rPr>
      </w:pPr>
    </w:p>
    <w:p w14:paraId="5DDFC8C7" w14:textId="48E91E73" w:rsidR="00C87770" w:rsidRPr="0085358F" w:rsidRDefault="00800337"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color w:val="000000"/>
          <w:sz w:val="28"/>
          <w:szCs w:val="28"/>
        </w:rPr>
        <w:t>Como se advierte</w:t>
      </w:r>
      <w:r w:rsidR="00A761BB" w:rsidRPr="0085358F">
        <w:rPr>
          <w:rFonts w:ascii="Arial" w:hAnsi="Arial" w:cs="Arial"/>
          <w:color w:val="000000"/>
          <w:sz w:val="28"/>
          <w:szCs w:val="28"/>
        </w:rPr>
        <w:t>, l</w:t>
      </w:r>
      <w:r w:rsidR="00E945BE" w:rsidRPr="0085358F">
        <w:rPr>
          <w:rFonts w:ascii="Arial" w:hAnsi="Arial" w:cs="Arial"/>
          <w:color w:val="000000"/>
          <w:sz w:val="28"/>
          <w:szCs w:val="28"/>
        </w:rPr>
        <w:t xml:space="preserve">os estereotipos </w:t>
      </w:r>
      <w:r w:rsidR="00E60607" w:rsidRPr="0085358F">
        <w:rPr>
          <w:rFonts w:ascii="Arial" w:hAnsi="Arial" w:cs="Arial"/>
          <w:color w:val="000000"/>
          <w:sz w:val="28"/>
          <w:szCs w:val="28"/>
        </w:rPr>
        <w:t xml:space="preserve">de género </w:t>
      </w:r>
      <w:r w:rsidR="00E945BE" w:rsidRPr="0085358F">
        <w:rPr>
          <w:rFonts w:ascii="Arial" w:hAnsi="Arial" w:cs="Arial"/>
          <w:color w:val="000000"/>
          <w:sz w:val="28"/>
          <w:szCs w:val="28"/>
        </w:rPr>
        <w:t xml:space="preserve">distorsionan las percepciones y dan lugar a decisiones basadas en creencias preconcebidas y mitos, </w:t>
      </w:r>
      <w:r w:rsidR="00E945BE" w:rsidRPr="0085358F">
        <w:rPr>
          <w:rFonts w:ascii="Arial" w:hAnsi="Arial" w:cs="Arial"/>
          <w:color w:val="000000"/>
          <w:sz w:val="28"/>
          <w:szCs w:val="28"/>
          <w:u w:val="single"/>
        </w:rPr>
        <w:t>en lugar de hechos</w:t>
      </w:r>
      <w:r w:rsidR="00E945BE" w:rsidRPr="0085358F">
        <w:rPr>
          <w:rFonts w:ascii="Arial" w:hAnsi="Arial" w:cs="Arial"/>
          <w:color w:val="000000"/>
          <w:sz w:val="28"/>
          <w:szCs w:val="28"/>
        </w:rPr>
        <w:t>. Incluso, en ocasiones</w:t>
      </w:r>
      <w:r w:rsidR="00A761BB" w:rsidRPr="0085358F">
        <w:rPr>
          <w:rFonts w:ascii="Arial" w:hAnsi="Arial" w:cs="Arial"/>
          <w:color w:val="000000"/>
          <w:sz w:val="28"/>
          <w:szCs w:val="28"/>
        </w:rPr>
        <w:t>, los órganos jurisdiccionales</w:t>
      </w:r>
      <w:r w:rsidR="00E945BE" w:rsidRPr="0085358F">
        <w:rPr>
          <w:rFonts w:ascii="Arial" w:hAnsi="Arial" w:cs="Arial"/>
          <w:color w:val="000000"/>
          <w:sz w:val="28"/>
          <w:szCs w:val="28"/>
        </w:rPr>
        <w:t xml:space="preserve"> adoptan normas rígidas sobre lo que consideran un comportamiento apropiado de la mujer y ello lo resienten quienes no se ajustan a esos estereotipo</w:t>
      </w:r>
      <w:r w:rsidR="00A761BB" w:rsidRPr="0085358F">
        <w:rPr>
          <w:rFonts w:ascii="Arial" w:hAnsi="Arial" w:cs="Arial"/>
          <w:color w:val="000000"/>
          <w:sz w:val="28"/>
          <w:szCs w:val="28"/>
        </w:rPr>
        <w:t>s</w:t>
      </w:r>
      <w:r w:rsidR="00E945BE" w:rsidRPr="0085358F">
        <w:rPr>
          <w:rStyle w:val="Refdenotaalpie"/>
          <w:rFonts w:ascii="Arial" w:hAnsi="Arial" w:cs="Arial"/>
          <w:color w:val="000000"/>
          <w:sz w:val="28"/>
          <w:szCs w:val="28"/>
        </w:rPr>
        <w:footnoteReference w:id="73"/>
      </w:r>
      <w:r w:rsidR="00E945BE" w:rsidRPr="0085358F">
        <w:rPr>
          <w:rFonts w:ascii="Arial" w:hAnsi="Arial" w:cs="Arial"/>
          <w:color w:val="000000"/>
          <w:sz w:val="28"/>
          <w:szCs w:val="28"/>
        </w:rPr>
        <w:t>.</w:t>
      </w:r>
    </w:p>
    <w:p w14:paraId="13EA2D29" w14:textId="77777777" w:rsidR="00800337" w:rsidRPr="0085358F" w:rsidRDefault="00800337" w:rsidP="00800337">
      <w:pPr>
        <w:tabs>
          <w:tab w:val="left" w:pos="-284"/>
        </w:tabs>
        <w:spacing w:before="360" w:after="360" w:line="360" w:lineRule="auto"/>
        <w:ind w:right="51"/>
        <w:contextualSpacing/>
        <w:jc w:val="both"/>
        <w:rPr>
          <w:rFonts w:ascii="Arial" w:hAnsi="Arial" w:cs="Arial"/>
          <w:sz w:val="28"/>
          <w:szCs w:val="28"/>
          <w:lang w:eastAsia="es-ES"/>
        </w:rPr>
      </w:pPr>
    </w:p>
    <w:p w14:paraId="07CFE47A" w14:textId="45B36329" w:rsidR="00A761BB" w:rsidRPr="0085358F" w:rsidRDefault="00800337" w:rsidP="00F2166A">
      <w:pPr>
        <w:numPr>
          <w:ilvl w:val="0"/>
          <w:numId w:val="1"/>
        </w:numPr>
        <w:tabs>
          <w:tab w:val="left" w:pos="-284"/>
        </w:tabs>
        <w:spacing w:before="360" w:after="360" w:line="360" w:lineRule="auto"/>
        <w:ind w:left="0" w:right="51" w:hanging="567"/>
        <w:contextualSpacing/>
        <w:jc w:val="both"/>
        <w:rPr>
          <w:rFonts w:ascii="Arial" w:hAnsi="Arial" w:cs="Arial"/>
          <w:color w:val="000000"/>
          <w:sz w:val="28"/>
          <w:szCs w:val="28"/>
        </w:rPr>
      </w:pPr>
      <w:r w:rsidRPr="0085358F">
        <w:rPr>
          <w:rFonts w:ascii="Arial" w:hAnsi="Arial" w:cs="Arial"/>
          <w:sz w:val="28"/>
          <w:szCs w:val="28"/>
          <w:lang w:eastAsia="es-ES"/>
        </w:rPr>
        <w:t xml:space="preserve">Por estas consideraciones, esta Primera Sala concluye que los estereotipos de género presentes en la norma impugnada atentan contra el derecho de las mujeres y </w:t>
      </w:r>
      <w:r w:rsidR="00711E9E" w:rsidRPr="0085358F">
        <w:rPr>
          <w:rFonts w:ascii="Arial" w:hAnsi="Arial" w:cs="Arial"/>
          <w:sz w:val="28"/>
          <w:szCs w:val="28"/>
          <w:lang w:eastAsia="es-ES"/>
        </w:rPr>
        <w:t xml:space="preserve">de las </w:t>
      </w:r>
      <w:r w:rsidRPr="0085358F">
        <w:rPr>
          <w:rFonts w:ascii="Arial" w:hAnsi="Arial" w:cs="Arial"/>
          <w:sz w:val="28"/>
          <w:szCs w:val="28"/>
          <w:lang w:eastAsia="es-ES"/>
        </w:rPr>
        <w:t>personas con capacidad de gestar a la igualdad y no discriminación, pues pretende</w:t>
      </w:r>
      <w:r w:rsidR="0056233B" w:rsidRPr="0085358F">
        <w:rPr>
          <w:rFonts w:ascii="Arial" w:hAnsi="Arial" w:cs="Arial"/>
          <w:sz w:val="28"/>
          <w:szCs w:val="28"/>
          <w:lang w:eastAsia="es-ES"/>
        </w:rPr>
        <w:t>n</w:t>
      </w:r>
      <w:r w:rsidRPr="0085358F">
        <w:rPr>
          <w:rFonts w:ascii="Arial" w:hAnsi="Arial" w:cs="Arial"/>
          <w:sz w:val="28"/>
          <w:szCs w:val="28"/>
          <w:lang w:eastAsia="es-ES"/>
        </w:rPr>
        <w:t xml:space="preserve"> regular </w:t>
      </w:r>
      <w:r w:rsidR="009A726F" w:rsidRPr="0085358F">
        <w:rPr>
          <w:rFonts w:ascii="Arial" w:hAnsi="Arial" w:cs="Arial"/>
          <w:sz w:val="28"/>
          <w:szCs w:val="28"/>
          <w:lang w:eastAsia="es-ES"/>
        </w:rPr>
        <w:t>su</w:t>
      </w:r>
      <w:r w:rsidRPr="0085358F">
        <w:rPr>
          <w:rFonts w:ascii="Arial" w:hAnsi="Arial" w:cs="Arial"/>
          <w:sz w:val="28"/>
          <w:szCs w:val="28"/>
          <w:lang w:eastAsia="es-ES"/>
        </w:rPr>
        <w:t xml:space="preserve"> comportamiento conforme a un modelo determinado de moral o virtud, a fin de que puedan acceder a una condena menor por haber interrumpido su embarazo de forma voluntaria. </w:t>
      </w:r>
    </w:p>
    <w:p w14:paraId="410BE3E0" w14:textId="77777777" w:rsidR="00857F1A" w:rsidRPr="0085358F" w:rsidRDefault="00857F1A" w:rsidP="00857F1A">
      <w:pPr>
        <w:tabs>
          <w:tab w:val="left" w:pos="-284"/>
        </w:tabs>
        <w:spacing w:before="360" w:after="360" w:line="360" w:lineRule="auto"/>
        <w:ind w:right="51"/>
        <w:contextualSpacing/>
        <w:jc w:val="both"/>
        <w:rPr>
          <w:rFonts w:ascii="Arial" w:hAnsi="Arial" w:cs="Arial"/>
          <w:sz w:val="28"/>
          <w:szCs w:val="28"/>
          <w:lang w:eastAsia="es-ES"/>
        </w:rPr>
      </w:pPr>
    </w:p>
    <w:p w14:paraId="634419A5" w14:textId="494AC522" w:rsidR="00857F1A" w:rsidRPr="0085358F" w:rsidRDefault="00EB330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bien, </w:t>
      </w:r>
      <w:r w:rsidR="00A3274C" w:rsidRPr="0085358F">
        <w:rPr>
          <w:rFonts w:ascii="Arial" w:hAnsi="Arial" w:cs="Arial"/>
          <w:sz w:val="28"/>
          <w:szCs w:val="28"/>
          <w:lang w:eastAsia="es-ES"/>
        </w:rPr>
        <w:t xml:space="preserve">la criminalización de la interrupción del embarazo </w:t>
      </w:r>
      <w:r w:rsidR="004226A0" w:rsidRPr="0085358F">
        <w:rPr>
          <w:rFonts w:ascii="Arial" w:hAnsi="Arial" w:cs="Arial"/>
          <w:sz w:val="28"/>
          <w:szCs w:val="28"/>
          <w:lang w:eastAsia="es-ES"/>
        </w:rPr>
        <w:t xml:space="preserve">también vulnera el </w:t>
      </w:r>
      <w:r w:rsidR="004226A0" w:rsidRPr="0085358F">
        <w:rPr>
          <w:rFonts w:ascii="Arial" w:hAnsi="Arial" w:cs="Arial"/>
          <w:b/>
          <w:bCs/>
          <w:sz w:val="28"/>
          <w:szCs w:val="28"/>
          <w:lang w:eastAsia="es-ES"/>
        </w:rPr>
        <w:t>derecho a la salud</w:t>
      </w:r>
      <w:r w:rsidR="004226A0" w:rsidRPr="0085358F">
        <w:rPr>
          <w:rFonts w:ascii="Arial" w:hAnsi="Arial" w:cs="Arial"/>
          <w:sz w:val="28"/>
          <w:szCs w:val="28"/>
          <w:lang w:eastAsia="es-ES"/>
        </w:rPr>
        <w:t xml:space="preserve"> </w:t>
      </w:r>
      <w:r w:rsidR="00366A8D" w:rsidRPr="0085358F">
        <w:rPr>
          <w:rFonts w:ascii="Arial" w:hAnsi="Arial" w:cs="Arial"/>
          <w:sz w:val="28"/>
          <w:szCs w:val="28"/>
          <w:lang w:eastAsia="es-ES"/>
        </w:rPr>
        <w:t>de las mujeres y</w:t>
      </w:r>
      <w:r w:rsidR="0056233B" w:rsidRPr="0085358F">
        <w:rPr>
          <w:rFonts w:ascii="Arial" w:hAnsi="Arial" w:cs="Arial"/>
          <w:sz w:val="28"/>
          <w:szCs w:val="28"/>
          <w:lang w:eastAsia="es-ES"/>
        </w:rPr>
        <w:t xml:space="preserve"> de las</w:t>
      </w:r>
      <w:r w:rsidR="00366A8D" w:rsidRPr="0085358F">
        <w:rPr>
          <w:rFonts w:ascii="Arial" w:hAnsi="Arial" w:cs="Arial"/>
          <w:sz w:val="28"/>
          <w:szCs w:val="28"/>
          <w:lang w:eastAsia="es-ES"/>
        </w:rPr>
        <w:t xml:space="preserve"> personas con capacidad de gestar</w:t>
      </w:r>
      <w:r w:rsidR="00364BFD" w:rsidRPr="0085358F">
        <w:rPr>
          <w:rFonts w:ascii="Arial" w:hAnsi="Arial" w:cs="Arial"/>
          <w:sz w:val="28"/>
          <w:szCs w:val="28"/>
          <w:lang w:eastAsia="es-ES"/>
        </w:rPr>
        <w:t xml:space="preserve">, ya que la imposición del mandato obligatorio de la maternidad </w:t>
      </w:r>
      <w:r w:rsidR="00E161B7" w:rsidRPr="0085358F">
        <w:rPr>
          <w:rFonts w:ascii="Arial" w:hAnsi="Arial" w:cs="Arial"/>
          <w:sz w:val="28"/>
          <w:szCs w:val="28"/>
          <w:lang w:eastAsia="es-ES"/>
        </w:rPr>
        <w:t xml:space="preserve">atenta directa y frontalmente contra su derecho al disfrute de más alto nivel posible de bienestar físico, mental y social, conforme al </w:t>
      </w:r>
      <w:r w:rsidR="00E161B7" w:rsidRPr="0085358F">
        <w:rPr>
          <w:rFonts w:ascii="Arial" w:hAnsi="Arial" w:cs="Arial"/>
          <w:sz w:val="28"/>
          <w:szCs w:val="28"/>
          <w:lang w:eastAsia="es-ES"/>
        </w:rPr>
        <w:lastRenderedPageBreak/>
        <w:t xml:space="preserve">cual se les reconoce </w:t>
      </w:r>
      <w:r w:rsidR="0001196B" w:rsidRPr="0085358F">
        <w:rPr>
          <w:rFonts w:ascii="Arial" w:hAnsi="Arial" w:cs="Arial"/>
          <w:sz w:val="28"/>
          <w:szCs w:val="28"/>
          <w:lang w:eastAsia="es-ES"/>
        </w:rPr>
        <w:t xml:space="preserve">el control absoluto de su salud y su cuerpo, lo que incluye su libertad sexual y reproductiva. </w:t>
      </w:r>
    </w:p>
    <w:p w14:paraId="6A033F0C" w14:textId="77777777" w:rsidR="00171D05" w:rsidRPr="0085358F" w:rsidRDefault="00171D05" w:rsidP="00171D05">
      <w:pPr>
        <w:tabs>
          <w:tab w:val="left" w:pos="-284"/>
        </w:tabs>
        <w:spacing w:before="360" w:after="360" w:line="360" w:lineRule="auto"/>
        <w:ind w:right="51"/>
        <w:contextualSpacing/>
        <w:jc w:val="both"/>
        <w:rPr>
          <w:rFonts w:ascii="Arial" w:hAnsi="Arial" w:cs="Arial"/>
          <w:sz w:val="28"/>
          <w:szCs w:val="28"/>
          <w:lang w:eastAsia="es-ES"/>
        </w:rPr>
      </w:pPr>
    </w:p>
    <w:p w14:paraId="559E31B2" w14:textId="4EFA6584" w:rsidR="00171D05" w:rsidRPr="0085358F" w:rsidRDefault="002C6EB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Además, e</w:t>
      </w:r>
      <w:r w:rsidR="00233A67" w:rsidRPr="0085358F">
        <w:rPr>
          <w:rFonts w:ascii="Arial" w:hAnsi="Arial" w:cs="Arial"/>
          <w:sz w:val="28"/>
          <w:szCs w:val="28"/>
          <w:lang w:eastAsia="es-ES"/>
        </w:rPr>
        <w:t xml:space="preserve">sta medida punitiva </w:t>
      </w:r>
      <w:r w:rsidRPr="0085358F">
        <w:rPr>
          <w:rFonts w:ascii="Arial" w:hAnsi="Arial" w:cs="Arial"/>
          <w:sz w:val="28"/>
          <w:szCs w:val="28"/>
          <w:lang w:eastAsia="es-ES"/>
        </w:rPr>
        <w:t>resulta contraria a las obligaciones que el Estado debe desplegar para respetar</w:t>
      </w:r>
      <w:r w:rsidR="00C14696" w:rsidRPr="0085358F">
        <w:rPr>
          <w:rFonts w:ascii="Arial" w:hAnsi="Arial" w:cs="Arial"/>
          <w:sz w:val="28"/>
          <w:szCs w:val="28"/>
          <w:lang w:eastAsia="es-ES"/>
        </w:rPr>
        <w:t>, proteger</w:t>
      </w:r>
      <w:r w:rsidRPr="0085358F">
        <w:rPr>
          <w:rFonts w:ascii="Arial" w:hAnsi="Arial" w:cs="Arial"/>
          <w:sz w:val="28"/>
          <w:szCs w:val="28"/>
          <w:lang w:eastAsia="es-ES"/>
        </w:rPr>
        <w:t xml:space="preserve"> y garantizar el derecho a la salud de las mujeres y personas con capacidad de gestar</w:t>
      </w:r>
      <w:r w:rsidR="00C14696" w:rsidRPr="0085358F">
        <w:rPr>
          <w:rFonts w:ascii="Arial" w:hAnsi="Arial" w:cs="Arial"/>
          <w:sz w:val="28"/>
          <w:szCs w:val="28"/>
          <w:lang w:eastAsia="es-ES"/>
        </w:rPr>
        <w:t xml:space="preserve">, ya que impiden el acceso </w:t>
      </w:r>
      <w:r w:rsidR="004821C3" w:rsidRPr="0085358F">
        <w:rPr>
          <w:rFonts w:ascii="Arial" w:hAnsi="Arial" w:cs="Arial"/>
          <w:sz w:val="28"/>
          <w:szCs w:val="28"/>
          <w:lang w:eastAsia="es-ES"/>
        </w:rPr>
        <w:t xml:space="preserve">a servicios sanitarios de calidad para llevar a cabo la interrupción del embarazo, lo que ocasiona que </w:t>
      </w:r>
      <w:r w:rsidR="00F10AC8" w:rsidRPr="0085358F">
        <w:rPr>
          <w:rFonts w:ascii="Arial" w:hAnsi="Arial" w:cs="Arial"/>
          <w:sz w:val="28"/>
          <w:szCs w:val="28"/>
          <w:lang w:eastAsia="es-ES"/>
        </w:rPr>
        <w:t xml:space="preserve">tengan que acudir a clínicas </w:t>
      </w:r>
      <w:r w:rsidR="00231470" w:rsidRPr="0085358F">
        <w:rPr>
          <w:rFonts w:ascii="Arial" w:hAnsi="Arial" w:cs="Arial"/>
          <w:sz w:val="28"/>
          <w:szCs w:val="28"/>
          <w:lang w:eastAsia="es-ES"/>
        </w:rPr>
        <w:t xml:space="preserve">clandestinas o con condiciones insalubres para practicarlo. </w:t>
      </w:r>
    </w:p>
    <w:p w14:paraId="1DC352A2" w14:textId="77777777" w:rsidR="004821C3" w:rsidRPr="0085358F" w:rsidRDefault="004821C3" w:rsidP="004821C3">
      <w:pPr>
        <w:tabs>
          <w:tab w:val="left" w:pos="-284"/>
        </w:tabs>
        <w:spacing w:before="360" w:after="360" w:line="360" w:lineRule="auto"/>
        <w:ind w:right="51"/>
        <w:contextualSpacing/>
        <w:jc w:val="both"/>
        <w:rPr>
          <w:rFonts w:ascii="Arial" w:hAnsi="Arial" w:cs="Arial"/>
          <w:sz w:val="28"/>
          <w:szCs w:val="28"/>
          <w:lang w:eastAsia="es-ES"/>
        </w:rPr>
      </w:pPr>
    </w:p>
    <w:p w14:paraId="63006A46" w14:textId="561368C5" w:rsidR="004821C3" w:rsidRPr="0085358F" w:rsidRDefault="00FF4667"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Las complicaciones </w:t>
      </w:r>
      <w:r w:rsidR="0074178D" w:rsidRPr="0085358F">
        <w:rPr>
          <w:rFonts w:ascii="Arial" w:hAnsi="Arial" w:cs="Arial"/>
          <w:sz w:val="28"/>
          <w:szCs w:val="28"/>
          <w:lang w:eastAsia="es-ES"/>
        </w:rPr>
        <w:t xml:space="preserve">en la salud </w:t>
      </w:r>
      <w:r w:rsidRPr="0085358F">
        <w:rPr>
          <w:rFonts w:ascii="Arial" w:hAnsi="Arial" w:cs="Arial"/>
          <w:sz w:val="28"/>
          <w:szCs w:val="28"/>
          <w:lang w:eastAsia="es-ES"/>
        </w:rPr>
        <w:t xml:space="preserve">derivadas de un aborto inseguro </w:t>
      </w:r>
      <w:r w:rsidR="0074178D" w:rsidRPr="0085358F">
        <w:rPr>
          <w:rFonts w:ascii="Arial" w:hAnsi="Arial" w:cs="Arial"/>
          <w:sz w:val="28"/>
          <w:szCs w:val="28"/>
          <w:lang w:eastAsia="es-ES"/>
        </w:rPr>
        <w:t xml:space="preserve">dependen de los centros de salud </w:t>
      </w:r>
      <w:r w:rsidR="00816E85" w:rsidRPr="0085358F">
        <w:rPr>
          <w:rFonts w:ascii="Arial" w:hAnsi="Arial" w:cs="Arial"/>
          <w:sz w:val="28"/>
          <w:szCs w:val="28"/>
          <w:lang w:val="es-MX" w:eastAsia="es-ES"/>
        </w:rPr>
        <w:t>donde se realiza el aborto, la capacidad del profesional que realiza el aborto, el método de aborto empleado, la salud de la mujer y la edad gestacional del embarazo</w:t>
      </w:r>
      <w:r w:rsidR="00816E85" w:rsidRPr="0085358F">
        <w:rPr>
          <w:rFonts w:ascii="Arial" w:hAnsi="Arial" w:cs="Arial"/>
          <w:sz w:val="28"/>
          <w:szCs w:val="28"/>
          <w:lang w:eastAsia="es-ES"/>
        </w:rPr>
        <w:t>, y</w:t>
      </w:r>
      <w:r w:rsidR="00277F2B" w:rsidRPr="0085358F">
        <w:rPr>
          <w:rFonts w:ascii="Arial" w:hAnsi="Arial" w:cs="Arial"/>
          <w:sz w:val="28"/>
          <w:szCs w:val="28"/>
          <w:lang w:eastAsia="es-ES"/>
        </w:rPr>
        <w:t xml:space="preserve"> éstas</w:t>
      </w:r>
      <w:r w:rsidR="00816E85" w:rsidRPr="0085358F">
        <w:rPr>
          <w:rFonts w:ascii="Arial" w:hAnsi="Arial" w:cs="Arial"/>
          <w:sz w:val="28"/>
          <w:szCs w:val="28"/>
          <w:lang w:eastAsia="es-ES"/>
        </w:rPr>
        <w:t xml:space="preserve"> </w:t>
      </w:r>
      <w:r w:rsidR="0074178D" w:rsidRPr="0085358F">
        <w:rPr>
          <w:rFonts w:ascii="Arial" w:hAnsi="Arial" w:cs="Arial"/>
          <w:sz w:val="28"/>
          <w:szCs w:val="28"/>
          <w:lang w:eastAsia="es-ES"/>
        </w:rPr>
        <w:t xml:space="preserve">pueden ir desde hemorragias, </w:t>
      </w:r>
      <w:r w:rsidR="00816E85" w:rsidRPr="0085358F">
        <w:rPr>
          <w:rFonts w:ascii="Arial" w:hAnsi="Arial" w:cs="Arial"/>
          <w:sz w:val="28"/>
          <w:szCs w:val="28"/>
          <w:lang w:eastAsia="es-ES"/>
        </w:rPr>
        <w:t>septicemia, peritonitis</w:t>
      </w:r>
      <w:r w:rsidR="009D3A92" w:rsidRPr="0085358F">
        <w:rPr>
          <w:rFonts w:ascii="Arial" w:hAnsi="Arial" w:cs="Arial"/>
          <w:sz w:val="28"/>
          <w:szCs w:val="28"/>
          <w:lang w:eastAsia="es-ES"/>
        </w:rPr>
        <w:t>, traumatismo en el cuello del útero y los órganos abdominales, la ruptura del útero hasta la muerte de la mujer</w:t>
      </w:r>
      <w:r w:rsidR="00277F2B" w:rsidRPr="0085358F">
        <w:rPr>
          <w:rFonts w:ascii="Arial" w:hAnsi="Arial" w:cs="Arial"/>
          <w:sz w:val="28"/>
          <w:szCs w:val="28"/>
          <w:lang w:eastAsia="es-ES"/>
        </w:rPr>
        <w:t xml:space="preserve"> o persona gestante</w:t>
      </w:r>
      <w:r w:rsidR="00277F2B" w:rsidRPr="0085358F">
        <w:rPr>
          <w:rStyle w:val="Refdenotaalpie"/>
          <w:rFonts w:ascii="Arial" w:hAnsi="Arial" w:cs="Arial"/>
          <w:sz w:val="28"/>
          <w:szCs w:val="28"/>
          <w:lang w:eastAsia="es-ES"/>
        </w:rPr>
        <w:footnoteReference w:id="74"/>
      </w:r>
      <w:r w:rsidR="009D3A92" w:rsidRPr="0085358F">
        <w:rPr>
          <w:rFonts w:ascii="Arial" w:hAnsi="Arial" w:cs="Arial"/>
          <w:sz w:val="28"/>
          <w:szCs w:val="28"/>
          <w:lang w:eastAsia="es-ES"/>
        </w:rPr>
        <w:t xml:space="preserve">. </w:t>
      </w:r>
    </w:p>
    <w:p w14:paraId="04EBA7D9" w14:textId="77777777" w:rsidR="001A3F55" w:rsidRPr="0085358F" w:rsidRDefault="001A3F55" w:rsidP="001A3F55">
      <w:pPr>
        <w:tabs>
          <w:tab w:val="left" w:pos="-284"/>
        </w:tabs>
        <w:spacing w:before="360" w:after="360" w:line="360" w:lineRule="auto"/>
        <w:ind w:right="51"/>
        <w:contextualSpacing/>
        <w:jc w:val="both"/>
        <w:rPr>
          <w:rFonts w:ascii="Arial" w:hAnsi="Arial" w:cs="Arial"/>
          <w:sz w:val="28"/>
          <w:szCs w:val="28"/>
          <w:lang w:eastAsia="es-ES"/>
        </w:rPr>
      </w:pPr>
    </w:p>
    <w:p w14:paraId="39DBB387" w14:textId="68809B7D" w:rsidR="0077753F" w:rsidRPr="0085358F" w:rsidRDefault="001A3F5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Una de cada cuatro mujeres sometidas a un aborto inseguro </w:t>
      </w:r>
      <w:r w:rsidR="00AA0FC5" w:rsidRPr="0085358F">
        <w:rPr>
          <w:rFonts w:ascii="Arial" w:hAnsi="Arial" w:cs="Arial"/>
          <w:sz w:val="28"/>
          <w:szCs w:val="28"/>
          <w:lang w:eastAsia="es-ES"/>
        </w:rPr>
        <w:t>desarrolla</w:t>
      </w:r>
      <w:r w:rsidRPr="0085358F">
        <w:rPr>
          <w:rFonts w:ascii="Arial" w:hAnsi="Arial" w:cs="Arial"/>
          <w:sz w:val="28"/>
          <w:szCs w:val="28"/>
          <w:lang w:eastAsia="es-ES"/>
        </w:rPr>
        <w:t xml:space="preserve"> una incapacidad temporal o permanente que requier</w:t>
      </w:r>
      <w:r w:rsidR="0047060E" w:rsidRPr="0085358F">
        <w:rPr>
          <w:rFonts w:ascii="Arial" w:hAnsi="Arial" w:cs="Arial"/>
          <w:sz w:val="28"/>
          <w:szCs w:val="28"/>
          <w:lang w:eastAsia="es-ES"/>
        </w:rPr>
        <w:t>e</w:t>
      </w:r>
      <w:r w:rsidRPr="0085358F">
        <w:rPr>
          <w:rFonts w:ascii="Arial" w:hAnsi="Arial" w:cs="Arial"/>
          <w:sz w:val="28"/>
          <w:szCs w:val="28"/>
          <w:lang w:eastAsia="es-ES"/>
        </w:rPr>
        <w:t xml:space="preserve"> atención médica. </w:t>
      </w:r>
      <w:r w:rsidR="00AA0FC5" w:rsidRPr="0085358F">
        <w:rPr>
          <w:rFonts w:ascii="Arial" w:hAnsi="Arial" w:cs="Arial"/>
          <w:sz w:val="28"/>
          <w:szCs w:val="28"/>
          <w:lang w:eastAsia="es-ES"/>
        </w:rPr>
        <w:t xml:space="preserve">Sin embargo, </w:t>
      </w:r>
      <w:r w:rsidR="00E044A9" w:rsidRPr="0085358F">
        <w:rPr>
          <w:rFonts w:ascii="Arial" w:hAnsi="Arial" w:cs="Arial"/>
          <w:sz w:val="28"/>
          <w:szCs w:val="28"/>
          <w:lang w:eastAsia="es-ES"/>
        </w:rPr>
        <w:t xml:space="preserve">muchas de ellas </w:t>
      </w:r>
      <w:r w:rsidRPr="0085358F">
        <w:rPr>
          <w:rFonts w:ascii="Arial" w:hAnsi="Arial" w:cs="Arial"/>
          <w:sz w:val="28"/>
          <w:szCs w:val="28"/>
          <w:lang w:eastAsia="es-ES"/>
        </w:rPr>
        <w:t xml:space="preserve">no </w:t>
      </w:r>
      <w:r w:rsidR="00E044A9" w:rsidRPr="0085358F">
        <w:rPr>
          <w:rFonts w:ascii="Arial" w:hAnsi="Arial" w:cs="Arial"/>
          <w:sz w:val="28"/>
          <w:szCs w:val="28"/>
          <w:lang w:eastAsia="es-ES"/>
        </w:rPr>
        <w:t>acuden a los servicios de salud</w:t>
      </w:r>
      <w:r w:rsidRPr="0085358F">
        <w:rPr>
          <w:rFonts w:ascii="Arial" w:hAnsi="Arial" w:cs="Arial"/>
          <w:sz w:val="28"/>
          <w:szCs w:val="28"/>
          <w:lang w:eastAsia="es-ES"/>
        </w:rPr>
        <w:t>, ya sea porque consideran que la complicación no es algo seri</w:t>
      </w:r>
      <w:r w:rsidR="0047060E" w:rsidRPr="0085358F">
        <w:rPr>
          <w:rFonts w:ascii="Arial" w:hAnsi="Arial" w:cs="Arial"/>
          <w:sz w:val="28"/>
          <w:szCs w:val="28"/>
          <w:lang w:eastAsia="es-ES"/>
        </w:rPr>
        <w:t>o</w:t>
      </w:r>
      <w:r w:rsidR="00E044A9" w:rsidRPr="0085358F">
        <w:rPr>
          <w:rFonts w:ascii="Arial" w:hAnsi="Arial" w:cs="Arial"/>
          <w:sz w:val="28"/>
          <w:szCs w:val="28"/>
          <w:lang w:eastAsia="es-ES"/>
        </w:rPr>
        <w:t>,</w:t>
      </w:r>
      <w:r w:rsidR="0047060E" w:rsidRPr="0085358F">
        <w:rPr>
          <w:rFonts w:ascii="Arial" w:hAnsi="Arial" w:cs="Arial"/>
          <w:sz w:val="28"/>
          <w:szCs w:val="28"/>
          <w:lang w:eastAsia="es-ES"/>
        </w:rPr>
        <w:t xml:space="preserve"> porque</w:t>
      </w:r>
      <w:r w:rsidR="00E044A9" w:rsidRPr="0085358F">
        <w:rPr>
          <w:rFonts w:ascii="Arial" w:hAnsi="Arial" w:cs="Arial"/>
          <w:sz w:val="28"/>
          <w:szCs w:val="28"/>
          <w:lang w:eastAsia="es-ES"/>
        </w:rPr>
        <w:t xml:space="preserve"> </w:t>
      </w:r>
      <w:r w:rsidRPr="0085358F">
        <w:rPr>
          <w:rFonts w:ascii="Arial" w:hAnsi="Arial" w:cs="Arial"/>
          <w:sz w:val="28"/>
          <w:szCs w:val="28"/>
          <w:lang w:eastAsia="es-ES"/>
        </w:rPr>
        <w:t xml:space="preserve">carecen de los medios económicos necesarios o porque temen al abuso, al maltrato o a una represalia legal. </w:t>
      </w:r>
      <w:r w:rsidRPr="0085358F">
        <w:rPr>
          <w:rFonts w:ascii="Arial" w:hAnsi="Arial" w:cs="Arial"/>
          <w:sz w:val="28"/>
          <w:szCs w:val="28"/>
          <w:u w:val="single"/>
          <w:lang w:eastAsia="es-ES"/>
        </w:rPr>
        <w:t>Así, los principales costos fisiológicos, financieros y emocionales son acarreados por las mujeres que sufren un aborto inseguro</w:t>
      </w:r>
      <w:r w:rsidRPr="0085358F">
        <w:rPr>
          <w:rStyle w:val="Refdenotaalpie"/>
          <w:rFonts w:ascii="Arial" w:hAnsi="Arial" w:cs="Arial"/>
          <w:sz w:val="28"/>
          <w:szCs w:val="28"/>
          <w:lang w:eastAsia="es-ES"/>
        </w:rPr>
        <w:footnoteReference w:id="75"/>
      </w:r>
      <w:r w:rsidRPr="0085358F">
        <w:rPr>
          <w:rFonts w:ascii="Arial" w:hAnsi="Arial" w:cs="Arial"/>
          <w:sz w:val="28"/>
          <w:szCs w:val="28"/>
          <w:lang w:eastAsia="es-ES"/>
        </w:rPr>
        <w:t>.</w:t>
      </w:r>
    </w:p>
    <w:p w14:paraId="0C148E0C" w14:textId="77777777" w:rsidR="00E044A9" w:rsidRPr="0085358F" w:rsidRDefault="00E044A9" w:rsidP="00E044A9">
      <w:pPr>
        <w:tabs>
          <w:tab w:val="left" w:pos="-284"/>
        </w:tabs>
        <w:spacing w:before="360" w:after="360" w:line="360" w:lineRule="auto"/>
        <w:ind w:right="51"/>
        <w:contextualSpacing/>
        <w:jc w:val="both"/>
        <w:rPr>
          <w:rFonts w:ascii="Arial" w:hAnsi="Arial" w:cs="Arial"/>
          <w:sz w:val="28"/>
          <w:szCs w:val="28"/>
          <w:lang w:eastAsia="es-ES"/>
        </w:rPr>
      </w:pPr>
    </w:p>
    <w:p w14:paraId="32DFDCA6" w14:textId="77777777" w:rsidR="005021FD" w:rsidRPr="0085358F" w:rsidRDefault="00B5167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De esta manera, la penalización del aborto autoprocurado o consentido </w:t>
      </w:r>
      <w:r w:rsidR="0093670C" w:rsidRPr="0085358F">
        <w:rPr>
          <w:rFonts w:ascii="Arial" w:hAnsi="Arial" w:cs="Arial"/>
          <w:sz w:val="28"/>
          <w:szCs w:val="28"/>
          <w:lang w:eastAsia="es-ES"/>
        </w:rPr>
        <w:t>no sólo vulnera el derecho a decidir, sino que</w:t>
      </w:r>
      <w:r w:rsidR="005D3A79" w:rsidRPr="0085358F">
        <w:rPr>
          <w:rFonts w:ascii="Arial" w:hAnsi="Arial" w:cs="Arial"/>
          <w:sz w:val="28"/>
          <w:szCs w:val="28"/>
          <w:lang w:eastAsia="es-ES"/>
        </w:rPr>
        <w:t xml:space="preserve">, al estar construido </w:t>
      </w:r>
      <w:r w:rsidR="00001226" w:rsidRPr="0085358F">
        <w:rPr>
          <w:rFonts w:ascii="Arial" w:hAnsi="Arial" w:cs="Arial"/>
          <w:sz w:val="28"/>
          <w:szCs w:val="28"/>
          <w:lang w:eastAsia="es-ES"/>
        </w:rPr>
        <w:t xml:space="preserve">por derechos </w:t>
      </w:r>
      <w:r w:rsidR="00AA5E82" w:rsidRPr="0085358F">
        <w:rPr>
          <w:rFonts w:ascii="Arial" w:hAnsi="Arial" w:cs="Arial"/>
          <w:sz w:val="28"/>
          <w:szCs w:val="28"/>
          <w:lang w:eastAsia="es-ES"/>
        </w:rPr>
        <w:t xml:space="preserve">interdependientes que tienen </w:t>
      </w:r>
      <w:r w:rsidR="005D3A79" w:rsidRPr="0085358F">
        <w:rPr>
          <w:rFonts w:ascii="Arial" w:hAnsi="Arial" w:cs="Arial"/>
          <w:sz w:val="28"/>
          <w:szCs w:val="28"/>
          <w:lang w:eastAsia="es-ES"/>
        </w:rPr>
        <w:t>implicaciones individuales</w:t>
      </w:r>
      <w:r w:rsidR="00437143" w:rsidRPr="0085358F">
        <w:rPr>
          <w:rFonts w:ascii="Arial" w:hAnsi="Arial" w:cs="Arial"/>
          <w:sz w:val="28"/>
          <w:szCs w:val="28"/>
          <w:lang w:eastAsia="es-ES"/>
        </w:rPr>
        <w:t xml:space="preserve">, </w:t>
      </w:r>
      <w:r w:rsidR="00AA5E82" w:rsidRPr="0085358F">
        <w:rPr>
          <w:rFonts w:ascii="Arial" w:hAnsi="Arial" w:cs="Arial"/>
          <w:sz w:val="28"/>
          <w:szCs w:val="28"/>
          <w:lang w:eastAsia="es-ES"/>
        </w:rPr>
        <w:t xml:space="preserve">en términos de </w:t>
      </w:r>
      <w:r w:rsidR="00437143" w:rsidRPr="0085358F">
        <w:rPr>
          <w:rFonts w:ascii="Arial" w:hAnsi="Arial" w:cs="Arial"/>
          <w:sz w:val="28"/>
          <w:szCs w:val="28"/>
          <w:lang w:eastAsia="es-ES"/>
        </w:rPr>
        <w:t>obligaciones generales y deberes específicos</w:t>
      </w:r>
      <w:r w:rsidR="00C94880" w:rsidRPr="0085358F">
        <w:rPr>
          <w:rFonts w:ascii="Arial" w:hAnsi="Arial" w:cs="Arial"/>
          <w:sz w:val="28"/>
          <w:szCs w:val="28"/>
          <w:lang w:eastAsia="es-ES"/>
        </w:rPr>
        <w:t xml:space="preserve">, </w:t>
      </w:r>
      <w:r w:rsidR="00C94880" w:rsidRPr="0085358F">
        <w:rPr>
          <w:rFonts w:ascii="Arial" w:hAnsi="Arial" w:cs="Arial"/>
          <w:sz w:val="28"/>
          <w:szCs w:val="28"/>
          <w:u w:val="single"/>
          <w:lang w:eastAsia="es-ES"/>
        </w:rPr>
        <w:t xml:space="preserve">la tipificación se traduce automáticamente </w:t>
      </w:r>
      <w:r w:rsidR="00001226" w:rsidRPr="0085358F">
        <w:rPr>
          <w:rFonts w:ascii="Arial" w:hAnsi="Arial" w:cs="Arial"/>
          <w:sz w:val="28"/>
          <w:szCs w:val="28"/>
          <w:u w:val="single"/>
          <w:lang w:eastAsia="es-ES"/>
        </w:rPr>
        <w:t xml:space="preserve">en la vulneración a todos </w:t>
      </w:r>
      <w:r w:rsidR="00561387" w:rsidRPr="0085358F">
        <w:rPr>
          <w:rFonts w:ascii="Arial" w:hAnsi="Arial" w:cs="Arial"/>
          <w:sz w:val="28"/>
          <w:szCs w:val="28"/>
          <w:u w:val="single"/>
          <w:lang w:eastAsia="es-ES"/>
        </w:rPr>
        <w:t>estos elementos que lo sostienen.</w:t>
      </w:r>
      <w:r w:rsidR="00561387" w:rsidRPr="0085358F">
        <w:rPr>
          <w:rFonts w:ascii="Arial" w:hAnsi="Arial" w:cs="Arial"/>
          <w:sz w:val="28"/>
          <w:szCs w:val="28"/>
          <w:lang w:eastAsia="es-ES"/>
        </w:rPr>
        <w:t xml:space="preserve"> </w:t>
      </w:r>
      <w:r w:rsidR="00001226" w:rsidRPr="0085358F">
        <w:rPr>
          <w:rFonts w:ascii="Arial" w:hAnsi="Arial" w:cs="Arial"/>
          <w:sz w:val="28"/>
          <w:szCs w:val="28"/>
          <w:lang w:eastAsia="es-ES"/>
        </w:rPr>
        <w:t xml:space="preserve">  </w:t>
      </w:r>
    </w:p>
    <w:p w14:paraId="68C9F6B2" w14:textId="77777777" w:rsidR="005021FD" w:rsidRPr="0085358F" w:rsidRDefault="005021FD" w:rsidP="005021FD">
      <w:pPr>
        <w:tabs>
          <w:tab w:val="left" w:pos="-284"/>
        </w:tabs>
        <w:spacing w:before="360" w:after="360" w:line="360" w:lineRule="auto"/>
        <w:ind w:right="51"/>
        <w:contextualSpacing/>
        <w:jc w:val="both"/>
        <w:rPr>
          <w:rFonts w:ascii="Arial" w:hAnsi="Arial" w:cs="Arial"/>
          <w:sz w:val="28"/>
          <w:szCs w:val="28"/>
          <w:lang w:eastAsia="es-ES"/>
        </w:rPr>
      </w:pPr>
    </w:p>
    <w:p w14:paraId="3133F382" w14:textId="4DDC70C8" w:rsidR="005021FD" w:rsidRPr="0085358F" w:rsidRDefault="00F256EF" w:rsidP="00F2166A">
      <w:pPr>
        <w:numPr>
          <w:ilvl w:val="0"/>
          <w:numId w:val="1"/>
        </w:numPr>
        <w:tabs>
          <w:tab w:val="left" w:pos="-284"/>
        </w:tabs>
        <w:spacing w:before="360" w:after="360" w:line="360" w:lineRule="auto"/>
        <w:ind w:left="0" w:right="51" w:hanging="567"/>
        <w:contextualSpacing/>
        <w:jc w:val="both"/>
        <w:rPr>
          <w:rFonts w:ascii="Arial" w:hAnsi="Arial" w:cs="Arial"/>
          <w:sz w:val="32"/>
          <w:szCs w:val="32"/>
          <w:lang w:eastAsia="es-ES"/>
        </w:rPr>
      </w:pPr>
      <w:r w:rsidRPr="0085358F">
        <w:rPr>
          <w:rFonts w:ascii="Arial" w:hAnsi="Arial" w:cs="Arial"/>
          <w:sz w:val="28"/>
          <w:szCs w:val="28"/>
        </w:rPr>
        <w:t xml:space="preserve">Esto es así, porque la criminalización del aborto </w:t>
      </w:r>
      <w:r w:rsidR="005021FD" w:rsidRPr="0085358F">
        <w:rPr>
          <w:rFonts w:ascii="Arial" w:hAnsi="Arial" w:cs="Arial"/>
          <w:sz w:val="28"/>
          <w:szCs w:val="28"/>
        </w:rPr>
        <w:t xml:space="preserve">trastoca la </w:t>
      </w:r>
      <w:r w:rsidR="005021FD" w:rsidRPr="0085358F">
        <w:rPr>
          <w:rFonts w:ascii="Arial" w:hAnsi="Arial" w:cs="Arial"/>
          <w:b/>
          <w:bCs/>
          <w:sz w:val="28"/>
          <w:szCs w:val="28"/>
        </w:rPr>
        <w:t xml:space="preserve">dignidad </w:t>
      </w:r>
      <w:r w:rsidR="005021FD" w:rsidRPr="0085358F">
        <w:rPr>
          <w:rFonts w:ascii="Arial" w:hAnsi="Arial" w:cs="Arial"/>
          <w:sz w:val="28"/>
          <w:szCs w:val="28"/>
        </w:rPr>
        <w:t xml:space="preserve">de la mujer y de la persona con capacidad de gestar frente al desconocimiento de sus propias características que la individualizan y la definen; afecta trascendentalmente su </w:t>
      </w:r>
      <w:r w:rsidR="005021FD" w:rsidRPr="0085358F">
        <w:rPr>
          <w:rFonts w:ascii="Arial" w:hAnsi="Arial" w:cs="Arial"/>
          <w:b/>
          <w:bCs/>
          <w:sz w:val="28"/>
          <w:szCs w:val="28"/>
        </w:rPr>
        <w:t>autonomía y libre desarrollo de la personalidad</w:t>
      </w:r>
      <w:r w:rsidRPr="0085358F">
        <w:rPr>
          <w:rFonts w:ascii="Arial" w:hAnsi="Arial" w:cs="Arial"/>
          <w:sz w:val="28"/>
          <w:szCs w:val="28"/>
        </w:rPr>
        <w:t xml:space="preserve">, </w:t>
      </w:r>
      <w:r w:rsidR="005021FD" w:rsidRPr="0085358F">
        <w:rPr>
          <w:rFonts w:ascii="Arial" w:hAnsi="Arial" w:cs="Arial"/>
          <w:sz w:val="28"/>
          <w:szCs w:val="28"/>
        </w:rPr>
        <w:t>al impedir</w:t>
      </w:r>
      <w:r w:rsidR="00F828C3" w:rsidRPr="0085358F">
        <w:rPr>
          <w:rFonts w:ascii="Arial" w:hAnsi="Arial" w:cs="Arial"/>
          <w:sz w:val="28"/>
          <w:szCs w:val="28"/>
        </w:rPr>
        <w:t>le</w:t>
      </w:r>
      <w:r w:rsidR="005021FD" w:rsidRPr="0085358F">
        <w:rPr>
          <w:rFonts w:ascii="Arial" w:hAnsi="Arial" w:cs="Arial"/>
          <w:sz w:val="28"/>
          <w:szCs w:val="28"/>
        </w:rPr>
        <w:t xml:space="preserve"> elegir el propio plan y proyecto de vida conforme a sus íntimas convicciones; crea un mecanismo de violencia de género que refuerza roles que repercuten en la imposibilidad de alcanzar la </w:t>
      </w:r>
      <w:r w:rsidR="005021FD" w:rsidRPr="0085358F">
        <w:rPr>
          <w:rFonts w:ascii="Arial" w:hAnsi="Arial" w:cs="Arial"/>
          <w:b/>
          <w:bCs/>
          <w:sz w:val="28"/>
          <w:szCs w:val="28"/>
        </w:rPr>
        <w:t>igualdad jurídica</w:t>
      </w:r>
      <w:r w:rsidR="003155DD" w:rsidRPr="0085358F">
        <w:rPr>
          <w:rFonts w:ascii="Arial" w:hAnsi="Arial" w:cs="Arial"/>
          <w:sz w:val="28"/>
          <w:szCs w:val="28"/>
        </w:rPr>
        <w:t xml:space="preserve">, </w:t>
      </w:r>
      <w:r w:rsidR="005021FD" w:rsidRPr="0085358F">
        <w:rPr>
          <w:rFonts w:ascii="Arial" w:hAnsi="Arial" w:cs="Arial"/>
          <w:sz w:val="28"/>
          <w:szCs w:val="28"/>
        </w:rPr>
        <w:t xml:space="preserve">y se lesiona su </w:t>
      </w:r>
      <w:r w:rsidR="005021FD" w:rsidRPr="0085358F">
        <w:rPr>
          <w:rFonts w:ascii="Arial" w:hAnsi="Arial" w:cs="Arial"/>
          <w:b/>
          <w:bCs/>
          <w:sz w:val="28"/>
          <w:szCs w:val="28"/>
        </w:rPr>
        <w:t>salud mental y emocional</w:t>
      </w:r>
      <w:r w:rsidR="005021FD" w:rsidRPr="0085358F">
        <w:rPr>
          <w:rFonts w:ascii="Arial" w:hAnsi="Arial" w:cs="Arial"/>
          <w:sz w:val="28"/>
          <w:szCs w:val="28"/>
        </w:rPr>
        <w:t xml:space="preserve"> ante la imposibilidad de plantearse alternativas de decisión</w:t>
      </w:r>
      <w:r w:rsidR="000254A4" w:rsidRPr="0085358F">
        <w:rPr>
          <w:rFonts w:ascii="Arial" w:hAnsi="Arial" w:cs="Arial"/>
          <w:sz w:val="28"/>
          <w:szCs w:val="28"/>
        </w:rPr>
        <w:t xml:space="preserve"> y</w:t>
      </w:r>
      <w:r w:rsidR="005021FD" w:rsidRPr="0085358F">
        <w:rPr>
          <w:rFonts w:ascii="Arial" w:hAnsi="Arial" w:cs="Arial"/>
          <w:sz w:val="28"/>
          <w:szCs w:val="28"/>
        </w:rPr>
        <w:t xml:space="preserve"> de conducción de la vida propia, lo que a su vez </w:t>
      </w:r>
      <w:r w:rsidR="0022694D" w:rsidRPr="0085358F">
        <w:rPr>
          <w:rFonts w:ascii="Arial" w:hAnsi="Arial" w:cs="Arial"/>
          <w:sz w:val="28"/>
          <w:szCs w:val="28"/>
        </w:rPr>
        <w:t>le</w:t>
      </w:r>
      <w:r w:rsidR="006F028D" w:rsidRPr="0085358F">
        <w:rPr>
          <w:rFonts w:ascii="Arial" w:hAnsi="Arial" w:cs="Arial"/>
          <w:sz w:val="28"/>
          <w:szCs w:val="28"/>
        </w:rPr>
        <w:t>s</w:t>
      </w:r>
      <w:r w:rsidR="0022694D" w:rsidRPr="0085358F">
        <w:rPr>
          <w:rFonts w:ascii="Arial" w:hAnsi="Arial" w:cs="Arial"/>
          <w:sz w:val="28"/>
          <w:szCs w:val="28"/>
        </w:rPr>
        <w:t xml:space="preserve"> impide</w:t>
      </w:r>
      <w:r w:rsidR="005021FD" w:rsidRPr="0085358F">
        <w:rPr>
          <w:rFonts w:ascii="Arial" w:hAnsi="Arial" w:cs="Arial"/>
          <w:sz w:val="28"/>
          <w:szCs w:val="28"/>
        </w:rPr>
        <w:t xml:space="preserve"> alcanzar el más pleno bienestar.</w:t>
      </w:r>
    </w:p>
    <w:p w14:paraId="76686B72" w14:textId="77777777" w:rsidR="005021FD" w:rsidRPr="0085358F" w:rsidRDefault="005021FD" w:rsidP="005021FD">
      <w:pPr>
        <w:tabs>
          <w:tab w:val="left" w:pos="-284"/>
        </w:tabs>
        <w:spacing w:before="360" w:after="360" w:line="360" w:lineRule="auto"/>
        <w:ind w:right="51"/>
        <w:contextualSpacing/>
        <w:jc w:val="both"/>
        <w:rPr>
          <w:rFonts w:ascii="Arial" w:hAnsi="Arial" w:cs="Arial"/>
          <w:sz w:val="32"/>
          <w:szCs w:val="32"/>
          <w:lang w:eastAsia="es-ES"/>
        </w:rPr>
      </w:pPr>
    </w:p>
    <w:p w14:paraId="72C4B3A8" w14:textId="328CA021" w:rsidR="00A354AC" w:rsidRPr="0085358F" w:rsidRDefault="00E34382" w:rsidP="00F2166A">
      <w:pPr>
        <w:numPr>
          <w:ilvl w:val="0"/>
          <w:numId w:val="1"/>
        </w:numPr>
        <w:tabs>
          <w:tab w:val="left" w:pos="-284"/>
        </w:tabs>
        <w:spacing w:before="360" w:after="360" w:line="360" w:lineRule="auto"/>
        <w:ind w:left="0" w:right="51" w:hanging="567"/>
        <w:contextualSpacing/>
        <w:jc w:val="both"/>
        <w:rPr>
          <w:rFonts w:ascii="Arial" w:hAnsi="Arial" w:cs="Arial"/>
          <w:b/>
          <w:bCs/>
          <w:i/>
          <w:iCs/>
          <w:sz w:val="28"/>
          <w:szCs w:val="28"/>
          <w:lang w:eastAsia="es-ES"/>
        </w:rPr>
      </w:pPr>
      <w:r w:rsidRPr="0085358F">
        <w:rPr>
          <w:rFonts w:ascii="Arial" w:hAnsi="Arial" w:cs="Arial"/>
          <w:sz w:val="28"/>
          <w:szCs w:val="28"/>
          <w:lang w:eastAsia="es-ES"/>
        </w:rPr>
        <w:t>Por esta</w:t>
      </w:r>
      <w:r w:rsidR="005619BE">
        <w:rPr>
          <w:rFonts w:ascii="Arial" w:hAnsi="Arial" w:cs="Arial"/>
          <w:sz w:val="28"/>
          <w:szCs w:val="28"/>
          <w:lang w:eastAsia="es-ES"/>
        </w:rPr>
        <w:t>s</w:t>
      </w:r>
      <w:r w:rsidRPr="0085358F">
        <w:rPr>
          <w:rFonts w:ascii="Arial" w:hAnsi="Arial" w:cs="Arial"/>
          <w:sz w:val="28"/>
          <w:szCs w:val="28"/>
          <w:lang w:eastAsia="es-ES"/>
        </w:rPr>
        <w:t xml:space="preserve"> consideraciones, esta Primera Sala </w:t>
      </w:r>
      <w:r w:rsidR="00707AEE" w:rsidRPr="0085358F">
        <w:rPr>
          <w:rFonts w:ascii="Arial" w:hAnsi="Arial" w:cs="Arial"/>
          <w:sz w:val="28"/>
          <w:szCs w:val="28"/>
          <w:lang w:eastAsia="es-ES"/>
        </w:rPr>
        <w:t>declara inconstitucional la primera parte del artículo 330</w:t>
      </w:r>
      <w:r w:rsidR="00C01C56" w:rsidRPr="0085358F">
        <w:rPr>
          <w:rFonts w:ascii="Arial" w:hAnsi="Arial" w:cs="Arial"/>
          <w:sz w:val="28"/>
          <w:szCs w:val="28"/>
          <w:lang w:eastAsia="es-ES"/>
        </w:rPr>
        <w:t xml:space="preserve"> que señala:</w:t>
      </w:r>
      <w:r w:rsidR="00707AEE" w:rsidRPr="0085358F">
        <w:rPr>
          <w:rFonts w:ascii="Arial" w:hAnsi="Arial" w:cs="Arial"/>
          <w:sz w:val="28"/>
          <w:szCs w:val="28"/>
          <w:lang w:eastAsia="es-ES"/>
        </w:rPr>
        <w:t xml:space="preserve"> “</w:t>
      </w:r>
      <w:r w:rsidR="00C01C56" w:rsidRPr="0085358F">
        <w:rPr>
          <w:rFonts w:ascii="Arial" w:hAnsi="Arial" w:cs="Arial"/>
          <w:b/>
          <w:bCs/>
          <w:i/>
          <w:iCs/>
          <w:sz w:val="28"/>
          <w:szCs w:val="28"/>
          <w:lang w:val="es-MX" w:eastAsia="es-ES"/>
        </w:rPr>
        <w:t xml:space="preserve">Al que hiciere abortar a una mujer, se le aplicarán de uno a tres años de prisión, sea cual fuere el medio que empleare, siempre que lo haga con consentimiento de ella” </w:t>
      </w:r>
      <w:r w:rsidR="00C01C56" w:rsidRPr="0085358F">
        <w:rPr>
          <w:rFonts w:ascii="Arial" w:hAnsi="Arial" w:cs="Arial"/>
          <w:sz w:val="28"/>
          <w:szCs w:val="28"/>
          <w:lang w:val="es-MX" w:eastAsia="es-ES"/>
        </w:rPr>
        <w:t>y la totalidad del artículo 332, ambos del Código Penal Federal</w:t>
      </w:r>
      <w:r w:rsidR="00045D98" w:rsidRPr="0085358F">
        <w:rPr>
          <w:rFonts w:ascii="Arial" w:hAnsi="Arial" w:cs="Arial"/>
          <w:sz w:val="28"/>
          <w:szCs w:val="28"/>
          <w:lang w:val="es-MX" w:eastAsia="es-ES"/>
        </w:rPr>
        <w:t>, ya que parte</w:t>
      </w:r>
      <w:r w:rsidR="009E3BD2" w:rsidRPr="0085358F">
        <w:rPr>
          <w:rFonts w:ascii="Arial" w:hAnsi="Arial" w:cs="Arial"/>
          <w:sz w:val="28"/>
          <w:szCs w:val="28"/>
          <w:lang w:val="es-MX" w:eastAsia="es-ES"/>
        </w:rPr>
        <w:t>n de que el aborto</w:t>
      </w:r>
      <w:r w:rsidR="002B1EEF" w:rsidRPr="0085358F">
        <w:rPr>
          <w:rFonts w:ascii="Arial" w:hAnsi="Arial" w:cs="Arial"/>
          <w:sz w:val="28"/>
          <w:szCs w:val="28"/>
          <w:lang w:val="es-MX" w:eastAsia="es-ES"/>
        </w:rPr>
        <w:t xml:space="preserve"> es un delito</w:t>
      </w:r>
      <w:r w:rsidR="009E3BD2" w:rsidRPr="0085358F">
        <w:rPr>
          <w:rFonts w:ascii="Arial" w:hAnsi="Arial" w:cs="Arial"/>
          <w:sz w:val="28"/>
          <w:szCs w:val="28"/>
          <w:lang w:val="es-MX" w:eastAsia="es-ES"/>
        </w:rPr>
        <w:t>, aun en la primera etapa del embarazo</w:t>
      </w:r>
      <w:r w:rsidR="002B1EEF" w:rsidRPr="0085358F">
        <w:rPr>
          <w:rFonts w:ascii="Arial" w:hAnsi="Arial" w:cs="Arial"/>
          <w:sz w:val="28"/>
          <w:szCs w:val="28"/>
          <w:lang w:val="es-MX" w:eastAsia="es-ES"/>
        </w:rPr>
        <w:t xml:space="preserve"> y cuando haya sido con consentimiento de la mujer o persona gestante</w:t>
      </w:r>
      <w:r w:rsidR="00597340" w:rsidRPr="0085358F">
        <w:rPr>
          <w:rFonts w:ascii="Arial" w:hAnsi="Arial" w:cs="Arial"/>
          <w:sz w:val="28"/>
          <w:szCs w:val="28"/>
          <w:lang w:val="es-MX" w:eastAsia="es-ES"/>
        </w:rPr>
        <w:t xml:space="preserve">, lo que supone la total anulación de su derecho a decidir. </w:t>
      </w:r>
    </w:p>
    <w:p w14:paraId="5DE3A454" w14:textId="77777777" w:rsidR="001A0EC2" w:rsidRPr="0085358F" w:rsidRDefault="001A0EC2" w:rsidP="001A0EC2">
      <w:pPr>
        <w:tabs>
          <w:tab w:val="left" w:pos="-284"/>
        </w:tabs>
        <w:spacing w:before="360" w:after="360" w:line="360" w:lineRule="auto"/>
        <w:ind w:right="51"/>
        <w:contextualSpacing/>
        <w:jc w:val="both"/>
        <w:rPr>
          <w:rFonts w:ascii="Arial" w:hAnsi="Arial" w:cs="Arial"/>
          <w:b/>
          <w:bCs/>
          <w:i/>
          <w:iCs/>
          <w:sz w:val="28"/>
          <w:szCs w:val="28"/>
          <w:lang w:eastAsia="es-ES"/>
        </w:rPr>
      </w:pPr>
    </w:p>
    <w:p w14:paraId="4F6B8867" w14:textId="3106CD4E" w:rsidR="001A0EC2" w:rsidRPr="0085358F" w:rsidRDefault="00D129BF" w:rsidP="00F2166A">
      <w:pPr>
        <w:numPr>
          <w:ilvl w:val="0"/>
          <w:numId w:val="1"/>
        </w:numPr>
        <w:tabs>
          <w:tab w:val="left" w:pos="-284"/>
        </w:tabs>
        <w:spacing w:before="360" w:after="360" w:line="360" w:lineRule="auto"/>
        <w:ind w:left="0" w:right="51" w:hanging="567"/>
        <w:contextualSpacing/>
        <w:jc w:val="both"/>
        <w:rPr>
          <w:rFonts w:ascii="Arial" w:hAnsi="Arial" w:cs="Arial"/>
          <w:i/>
          <w:iCs/>
          <w:sz w:val="28"/>
          <w:szCs w:val="28"/>
          <w:lang w:eastAsia="es-ES"/>
        </w:rPr>
      </w:pPr>
      <w:r w:rsidRPr="0085358F">
        <w:rPr>
          <w:rFonts w:ascii="Arial" w:hAnsi="Arial" w:cs="Arial"/>
          <w:sz w:val="28"/>
          <w:szCs w:val="28"/>
          <w:lang w:eastAsia="es-ES"/>
        </w:rPr>
        <w:t>En consecuencia, la segunda parte del artículo 330 de la legislación penal federal mantiene su validez</w:t>
      </w:r>
      <w:r w:rsidR="00003E59" w:rsidRPr="0085358F">
        <w:rPr>
          <w:rFonts w:ascii="Arial" w:hAnsi="Arial" w:cs="Arial"/>
          <w:sz w:val="28"/>
          <w:szCs w:val="28"/>
          <w:lang w:eastAsia="es-ES"/>
        </w:rPr>
        <w:t xml:space="preserve">, en virtud de que </w:t>
      </w:r>
      <w:r w:rsidR="003D09C6" w:rsidRPr="0085358F">
        <w:rPr>
          <w:rFonts w:ascii="Arial" w:hAnsi="Arial" w:cs="Arial"/>
          <w:sz w:val="28"/>
          <w:szCs w:val="28"/>
          <w:lang w:eastAsia="es-ES"/>
        </w:rPr>
        <w:t>tipifica el aborto forzado o no consentido</w:t>
      </w:r>
      <w:r w:rsidR="005C06D6" w:rsidRPr="0085358F">
        <w:rPr>
          <w:rFonts w:ascii="Arial" w:hAnsi="Arial" w:cs="Arial"/>
          <w:sz w:val="28"/>
          <w:szCs w:val="28"/>
          <w:lang w:eastAsia="es-ES"/>
        </w:rPr>
        <w:t xml:space="preserve">, lo que salvaguarda los derechos de las mujeres y </w:t>
      </w:r>
      <w:r w:rsidR="005C06D6" w:rsidRPr="0085358F">
        <w:rPr>
          <w:rFonts w:ascii="Arial" w:hAnsi="Arial" w:cs="Arial"/>
          <w:sz w:val="28"/>
          <w:szCs w:val="28"/>
          <w:lang w:eastAsia="es-ES"/>
        </w:rPr>
        <w:lastRenderedPageBreak/>
        <w:t xml:space="preserve">personas con capacidad de gestar a </w:t>
      </w:r>
      <w:r w:rsidR="00414615" w:rsidRPr="0085358F">
        <w:rPr>
          <w:rFonts w:ascii="Arial" w:hAnsi="Arial" w:cs="Arial"/>
          <w:sz w:val="28"/>
          <w:szCs w:val="28"/>
          <w:lang w:eastAsia="es-ES"/>
        </w:rPr>
        <w:t xml:space="preserve">vivir una vida libre de violencia, a la </w:t>
      </w:r>
      <w:r w:rsidR="005C06D6" w:rsidRPr="0085358F">
        <w:rPr>
          <w:rFonts w:ascii="Arial" w:hAnsi="Arial" w:cs="Arial"/>
          <w:sz w:val="28"/>
          <w:szCs w:val="28"/>
          <w:lang w:eastAsia="es-ES"/>
        </w:rPr>
        <w:t xml:space="preserve">autonomía reproductiva </w:t>
      </w:r>
      <w:r w:rsidR="00F848FB" w:rsidRPr="0085358F">
        <w:rPr>
          <w:rFonts w:ascii="Arial" w:hAnsi="Arial" w:cs="Arial"/>
          <w:sz w:val="28"/>
          <w:szCs w:val="28"/>
          <w:lang w:eastAsia="es-ES"/>
        </w:rPr>
        <w:t xml:space="preserve">y </w:t>
      </w:r>
      <w:r w:rsidR="003E4D6B" w:rsidRPr="0085358F">
        <w:rPr>
          <w:rFonts w:ascii="Arial" w:hAnsi="Arial" w:cs="Arial"/>
          <w:sz w:val="28"/>
          <w:szCs w:val="28"/>
          <w:lang w:eastAsia="es-ES"/>
        </w:rPr>
        <w:t>su</w:t>
      </w:r>
      <w:r w:rsidR="00F848FB" w:rsidRPr="0085358F">
        <w:rPr>
          <w:rFonts w:ascii="Arial" w:hAnsi="Arial" w:cs="Arial"/>
          <w:sz w:val="28"/>
          <w:szCs w:val="28"/>
          <w:lang w:eastAsia="es-ES"/>
        </w:rPr>
        <w:t xml:space="preserve"> derecho a la salud. </w:t>
      </w:r>
    </w:p>
    <w:p w14:paraId="72753250" w14:textId="77777777" w:rsidR="00CB065C" w:rsidRPr="0085358F" w:rsidRDefault="00CB065C" w:rsidP="00CB065C">
      <w:pPr>
        <w:tabs>
          <w:tab w:val="left" w:pos="-284"/>
        </w:tabs>
        <w:spacing w:before="360" w:after="360" w:line="360" w:lineRule="auto"/>
        <w:ind w:right="51"/>
        <w:contextualSpacing/>
        <w:jc w:val="both"/>
        <w:rPr>
          <w:rFonts w:ascii="Arial" w:hAnsi="Arial" w:cs="Arial"/>
          <w:sz w:val="28"/>
          <w:szCs w:val="28"/>
          <w:lang w:eastAsia="es-ES"/>
        </w:rPr>
      </w:pPr>
    </w:p>
    <w:p w14:paraId="729425A3" w14:textId="3F433D51" w:rsidR="00F40039" w:rsidRPr="0085358F" w:rsidRDefault="00BB1AA3" w:rsidP="00BB1AA3">
      <w:pPr>
        <w:tabs>
          <w:tab w:val="left" w:pos="-284"/>
        </w:tabs>
        <w:spacing w:before="360" w:after="360" w:line="360" w:lineRule="auto"/>
        <w:ind w:right="51" w:hanging="284"/>
        <w:contextualSpacing/>
        <w:jc w:val="both"/>
        <w:rPr>
          <w:rFonts w:ascii="Arial" w:hAnsi="Arial" w:cs="Arial"/>
          <w:b/>
          <w:bCs/>
          <w:sz w:val="28"/>
          <w:szCs w:val="28"/>
          <w:lang w:eastAsia="es-ES"/>
        </w:rPr>
      </w:pPr>
      <w:r w:rsidRPr="0085358F">
        <w:rPr>
          <w:rFonts w:ascii="Arial" w:hAnsi="Arial" w:cs="Arial"/>
          <w:b/>
          <w:bCs/>
          <w:sz w:val="28"/>
          <w:szCs w:val="28"/>
          <w:lang w:eastAsia="es-ES"/>
        </w:rPr>
        <w:t>II</w:t>
      </w:r>
      <w:r w:rsidR="00F40039" w:rsidRPr="0085358F">
        <w:rPr>
          <w:rFonts w:ascii="Arial" w:hAnsi="Arial" w:cs="Arial"/>
          <w:b/>
          <w:bCs/>
          <w:sz w:val="28"/>
          <w:szCs w:val="28"/>
          <w:lang w:eastAsia="es-ES"/>
        </w:rPr>
        <w:t xml:space="preserve">. Análisis constitucional del artículo </w:t>
      </w:r>
      <w:r w:rsidRPr="0085358F">
        <w:rPr>
          <w:rFonts w:ascii="Arial" w:hAnsi="Arial" w:cs="Arial"/>
          <w:b/>
          <w:bCs/>
          <w:sz w:val="28"/>
          <w:szCs w:val="28"/>
          <w:lang w:eastAsia="es-ES"/>
        </w:rPr>
        <w:t xml:space="preserve">331 </w:t>
      </w:r>
      <w:r w:rsidR="00F40039" w:rsidRPr="0085358F">
        <w:rPr>
          <w:rFonts w:ascii="Arial" w:hAnsi="Arial" w:cs="Arial"/>
          <w:b/>
          <w:bCs/>
          <w:sz w:val="28"/>
          <w:szCs w:val="28"/>
          <w:lang w:eastAsia="es-ES"/>
        </w:rPr>
        <w:t xml:space="preserve">del Código Penal Federal </w:t>
      </w:r>
    </w:p>
    <w:p w14:paraId="0319E59B" w14:textId="77777777" w:rsidR="00BB1AA3" w:rsidRPr="0085358F" w:rsidRDefault="00BB1AA3" w:rsidP="00BB1AA3">
      <w:pPr>
        <w:tabs>
          <w:tab w:val="left" w:pos="-284"/>
        </w:tabs>
        <w:spacing w:before="360" w:after="360" w:line="360" w:lineRule="auto"/>
        <w:ind w:right="51"/>
        <w:contextualSpacing/>
        <w:jc w:val="both"/>
        <w:rPr>
          <w:rFonts w:ascii="Arial" w:hAnsi="Arial" w:cs="Arial"/>
          <w:b/>
          <w:bCs/>
          <w:sz w:val="28"/>
          <w:szCs w:val="28"/>
          <w:lang w:eastAsia="es-ES"/>
        </w:rPr>
      </w:pPr>
    </w:p>
    <w:p w14:paraId="30D56137" w14:textId="1D5B90F0" w:rsidR="00BB1AA3" w:rsidRPr="0085358F" w:rsidRDefault="00BB1AA3"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artículo 331 del Código Penal Federal impugnado establece lo siguiente: </w:t>
      </w:r>
    </w:p>
    <w:p w14:paraId="16733713" w14:textId="77777777" w:rsidR="00872803" w:rsidRPr="0085358F" w:rsidRDefault="00872803" w:rsidP="00872803">
      <w:pPr>
        <w:tabs>
          <w:tab w:val="left" w:pos="142"/>
        </w:tabs>
        <w:ind w:left="284" w:right="283"/>
        <w:jc w:val="both"/>
        <w:rPr>
          <w:rFonts w:eastAsia="Calibri"/>
          <w:b/>
          <w:bCs/>
          <w:sz w:val="28"/>
          <w:szCs w:val="28"/>
          <w:lang w:val="es-MX" w:eastAsia="en-US"/>
        </w:rPr>
      </w:pPr>
    </w:p>
    <w:p w14:paraId="0C3B6E02" w14:textId="7AEDF8EB" w:rsidR="00872803" w:rsidRPr="0085358F" w:rsidRDefault="00872803" w:rsidP="00872803">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331.</w:t>
      </w:r>
      <w:r w:rsidRPr="0085358F">
        <w:rPr>
          <w:rFonts w:eastAsia="Calibri"/>
          <w:sz w:val="28"/>
          <w:szCs w:val="28"/>
          <w:lang w:val="es-MX" w:eastAsia="en-US"/>
        </w:rPr>
        <w:t xml:space="preserve"> Si el aborto lo causare un médico, cirujano, comadrón o partera, además de las sanciones que le correspondan conforme al anterior artículo, se le suspenderá de dos a cinco años en el ejercicio de su profesión.</w:t>
      </w:r>
    </w:p>
    <w:p w14:paraId="39D4B94C" w14:textId="77777777" w:rsidR="00BB1AA3" w:rsidRPr="0085358F" w:rsidRDefault="00BB1AA3" w:rsidP="00BB1AA3">
      <w:pPr>
        <w:tabs>
          <w:tab w:val="left" w:pos="-284"/>
        </w:tabs>
        <w:spacing w:before="360" w:after="360" w:line="360" w:lineRule="auto"/>
        <w:ind w:right="51"/>
        <w:contextualSpacing/>
        <w:jc w:val="both"/>
        <w:rPr>
          <w:rFonts w:ascii="Arial" w:hAnsi="Arial" w:cs="Arial"/>
          <w:sz w:val="28"/>
          <w:szCs w:val="28"/>
          <w:lang w:eastAsia="es-ES"/>
        </w:rPr>
      </w:pPr>
    </w:p>
    <w:p w14:paraId="441ADBD5" w14:textId="5D5E13BC" w:rsidR="002B00CA" w:rsidRPr="0085358F" w:rsidRDefault="002B00CA"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Este precepto </w:t>
      </w:r>
      <w:r w:rsidR="001F7036" w:rsidRPr="0085358F">
        <w:rPr>
          <w:rFonts w:ascii="Arial" w:hAnsi="Arial" w:cs="Arial"/>
          <w:sz w:val="28"/>
          <w:szCs w:val="28"/>
          <w:lang w:eastAsia="es-ES"/>
        </w:rPr>
        <w:t xml:space="preserve">guarda relación con el supuesto de aborto consentido y </w:t>
      </w:r>
      <w:r w:rsidR="001E7B1D" w:rsidRPr="0085358F">
        <w:rPr>
          <w:rFonts w:ascii="Arial" w:hAnsi="Arial" w:cs="Arial"/>
          <w:sz w:val="28"/>
          <w:szCs w:val="28"/>
          <w:lang w:eastAsia="es-ES"/>
        </w:rPr>
        <w:t xml:space="preserve">establece que </w:t>
      </w:r>
      <w:r w:rsidR="00904B72" w:rsidRPr="0085358F">
        <w:rPr>
          <w:rFonts w:ascii="Arial" w:hAnsi="Arial" w:cs="Arial"/>
          <w:sz w:val="28"/>
          <w:szCs w:val="28"/>
          <w:lang w:eastAsia="es-ES"/>
        </w:rPr>
        <w:t>a</w:t>
      </w:r>
      <w:r w:rsidR="001F7036" w:rsidRPr="0085358F">
        <w:rPr>
          <w:rFonts w:ascii="Arial" w:hAnsi="Arial" w:cs="Arial"/>
          <w:sz w:val="28"/>
          <w:szCs w:val="28"/>
          <w:lang w:eastAsia="es-ES"/>
        </w:rPr>
        <w:t xml:space="preserve">l personal médico, </w:t>
      </w:r>
      <w:r w:rsidR="00904B72" w:rsidRPr="0085358F">
        <w:rPr>
          <w:rFonts w:ascii="Arial" w:hAnsi="Arial" w:cs="Arial"/>
          <w:sz w:val="28"/>
          <w:szCs w:val="28"/>
          <w:lang w:eastAsia="es-ES"/>
        </w:rPr>
        <w:t xml:space="preserve">a </w:t>
      </w:r>
      <w:r w:rsidR="001F7036" w:rsidRPr="0085358F">
        <w:rPr>
          <w:rFonts w:ascii="Arial" w:hAnsi="Arial" w:cs="Arial"/>
          <w:sz w:val="28"/>
          <w:szCs w:val="28"/>
          <w:lang w:eastAsia="es-ES"/>
        </w:rPr>
        <w:t>las comadronas o</w:t>
      </w:r>
      <w:r w:rsidR="00904B72" w:rsidRPr="0085358F">
        <w:rPr>
          <w:rFonts w:ascii="Arial" w:hAnsi="Arial" w:cs="Arial"/>
          <w:sz w:val="28"/>
          <w:szCs w:val="28"/>
          <w:lang w:eastAsia="es-ES"/>
        </w:rPr>
        <w:t xml:space="preserve"> a las</w:t>
      </w:r>
      <w:r w:rsidR="001F7036" w:rsidRPr="0085358F">
        <w:rPr>
          <w:rFonts w:ascii="Arial" w:hAnsi="Arial" w:cs="Arial"/>
          <w:sz w:val="28"/>
          <w:szCs w:val="28"/>
          <w:lang w:eastAsia="es-ES"/>
        </w:rPr>
        <w:t xml:space="preserve"> parteras </w:t>
      </w:r>
      <w:r w:rsidR="007B528D" w:rsidRPr="0085358F">
        <w:rPr>
          <w:rFonts w:ascii="Arial" w:hAnsi="Arial" w:cs="Arial"/>
          <w:sz w:val="28"/>
          <w:szCs w:val="28"/>
          <w:lang w:eastAsia="es-ES"/>
        </w:rPr>
        <w:t xml:space="preserve">que asistan la interrupción de embarazo se </w:t>
      </w:r>
      <w:r w:rsidR="00BD6F7C" w:rsidRPr="0085358F">
        <w:rPr>
          <w:rFonts w:ascii="Arial" w:hAnsi="Arial" w:cs="Arial"/>
          <w:sz w:val="28"/>
          <w:szCs w:val="28"/>
          <w:lang w:eastAsia="es-ES"/>
        </w:rPr>
        <w:t xml:space="preserve">les impondrá, además de la pena de prisión, la suspensión </w:t>
      </w:r>
      <w:r w:rsidR="0039520F" w:rsidRPr="0085358F">
        <w:rPr>
          <w:rFonts w:ascii="Arial" w:hAnsi="Arial" w:cs="Arial"/>
          <w:sz w:val="28"/>
          <w:szCs w:val="28"/>
          <w:lang w:eastAsia="es-ES"/>
        </w:rPr>
        <w:t xml:space="preserve">en el ejercicio de su profesión u oficio durante un lapso que puede ir de los dos a los cinco años. </w:t>
      </w:r>
    </w:p>
    <w:p w14:paraId="4285F2ED" w14:textId="77777777" w:rsidR="00E716DB" w:rsidRPr="0085358F" w:rsidRDefault="00E716DB" w:rsidP="00E716DB">
      <w:pPr>
        <w:tabs>
          <w:tab w:val="left" w:pos="-284"/>
        </w:tabs>
        <w:spacing w:before="360" w:after="360" w:line="360" w:lineRule="auto"/>
        <w:ind w:right="51"/>
        <w:contextualSpacing/>
        <w:jc w:val="both"/>
        <w:rPr>
          <w:rFonts w:ascii="Arial" w:hAnsi="Arial" w:cs="Arial"/>
          <w:sz w:val="28"/>
          <w:szCs w:val="28"/>
          <w:lang w:eastAsia="es-ES"/>
        </w:rPr>
      </w:pPr>
    </w:p>
    <w:p w14:paraId="623F3824" w14:textId="3FEE6232" w:rsidR="00E716DB" w:rsidRPr="0085358F" w:rsidRDefault="00F20F0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disposición </w:t>
      </w:r>
      <w:r w:rsidR="00537FA2" w:rsidRPr="0085358F">
        <w:rPr>
          <w:rFonts w:ascii="Arial" w:hAnsi="Arial" w:cs="Arial"/>
          <w:sz w:val="28"/>
          <w:szCs w:val="28"/>
          <w:lang w:eastAsia="es-ES"/>
        </w:rPr>
        <w:t>refuerza</w:t>
      </w:r>
      <w:r w:rsidRPr="0085358F">
        <w:rPr>
          <w:rFonts w:ascii="Arial" w:hAnsi="Arial" w:cs="Arial"/>
          <w:sz w:val="28"/>
          <w:szCs w:val="28"/>
          <w:lang w:eastAsia="es-ES"/>
        </w:rPr>
        <w:t xml:space="preserve"> la noci</w:t>
      </w:r>
      <w:r w:rsidR="00EE1C4B" w:rsidRPr="0085358F">
        <w:rPr>
          <w:rFonts w:ascii="Arial" w:hAnsi="Arial" w:cs="Arial"/>
          <w:sz w:val="28"/>
          <w:szCs w:val="28"/>
          <w:lang w:eastAsia="es-ES"/>
        </w:rPr>
        <w:t xml:space="preserve">ón </w:t>
      </w:r>
      <w:r w:rsidR="00537FA2" w:rsidRPr="0085358F">
        <w:rPr>
          <w:rFonts w:ascii="Arial" w:hAnsi="Arial" w:cs="Arial"/>
          <w:sz w:val="28"/>
          <w:szCs w:val="28"/>
          <w:lang w:eastAsia="es-ES"/>
        </w:rPr>
        <w:t xml:space="preserve">de prohibición absoluta de la interrupción del embarazo, a través de la imposición de una </w:t>
      </w:r>
      <w:r w:rsidR="00537FA2" w:rsidRPr="0085358F">
        <w:rPr>
          <w:rFonts w:ascii="Arial" w:hAnsi="Arial" w:cs="Arial"/>
          <w:b/>
          <w:bCs/>
          <w:sz w:val="28"/>
          <w:szCs w:val="28"/>
          <w:lang w:eastAsia="es-ES"/>
        </w:rPr>
        <w:t>sanción adicional</w:t>
      </w:r>
      <w:r w:rsidR="00537FA2" w:rsidRPr="0085358F">
        <w:rPr>
          <w:rFonts w:ascii="Arial" w:hAnsi="Arial" w:cs="Arial"/>
          <w:sz w:val="28"/>
          <w:szCs w:val="28"/>
          <w:lang w:eastAsia="es-ES"/>
        </w:rPr>
        <w:t xml:space="preserve"> a la persona que, en su carácter de especialista en ciencias de la salud o con aptitudes relacionadas con la atención de partos, </w:t>
      </w:r>
      <w:r w:rsidR="0027485D" w:rsidRPr="0085358F">
        <w:rPr>
          <w:rFonts w:ascii="Arial" w:hAnsi="Arial" w:cs="Arial"/>
          <w:sz w:val="28"/>
          <w:szCs w:val="28"/>
          <w:lang w:eastAsia="es-ES"/>
        </w:rPr>
        <w:t xml:space="preserve">lleve a cabo el procedimiento médico-sanitario o proporcione ayuda para su ejecución. </w:t>
      </w:r>
    </w:p>
    <w:p w14:paraId="12990675" w14:textId="77777777" w:rsidR="00EC311D" w:rsidRPr="0085358F" w:rsidRDefault="00EC311D" w:rsidP="00EC311D">
      <w:pPr>
        <w:tabs>
          <w:tab w:val="left" w:pos="-284"/>
        </w:tabs>
        <w:spacing w:before="360" w:after="360" w:line="360" w:lineRule="auto"/>
        <w:ind w:right="51"/>
        <w:contextualSpacing/>
        <w:jc w:val="both"/>
        <w:rPr>
          <w:rFonts w:ascii="Arial" w:hAnsi="Arial" w:cs="Arial"/>
          <w:sz w:val="28"/>
          <w:szCs w:val="28"/>
          <w:lang w:eastAsia="es-ES"/>
        </w:rPr>
      </w:pPr>
    </w:p>
    <w:p w14:paraId="5CC0A561" w14:textId="34165FBE" w:rsidR="00EC311D" w:rsidRPr="0085358F" w:rsidRDefault="000E720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w:t>
      </w:r>
      <w:r w:rsidR="00EC311D" w:rsidRPr="0085358F">
        <w:rPr>
          <w:rFonts w:ascii="Arial" w:hAnsi="Arial" w:cs="Arial"/>
          <w:sz w:val="28"/>
          <w:szCs w:val="28"/>
          <w:lang w:eastAsia="es-ES"/>
        </w:rPr>
        <w:t xml:space="preserve"> esta lógica, esta Primera Sala determina que </w:t>
      </w:r>
      <w:r w:rsidR="00EC311D" w:rsidRPr="0085358F">
        <w:rPr>
          <w:rFonts w:ascii="Arial" w:hAnsi="Arial" w:cs="Arial"/>
          <w:b/>
          <w:bCs/>
          <w:sz w:val="28"/>
          <w:szCs w:val="28"/>
          <w:lang w:eastAsia="es-ES"/>
        </w:rPr>
        <w:t xml:space="preserve">el artículo </w:t>
      </w:r>
      <w:r w:rsidR="00212AD0" w:rsidRPr="0085358F">
        <w:rPr>
          <w:rFonts w:ascii="Arial" w:hAnsi="Arial" w:cs="Arial"/>
          <w:b/>
          <w:bCs/>
          <w:sz w:val="28"/>
          <w:szCs w:val="28"/>
          <w:lang w:eastAsia="es-ES"/>
        </w:rPr>
        <w:t xml:space="preserve">331 del Código Penal Federal </w:t>
      </w:r>
      <w:r w:rsidRPr="0085358F">
        <w:rPr>
          <w:rFonts w:ascii="Arial" w:hAnsi="Arial" w:cs="Arial"/>
          <w:b/>
          <w:bCs/>
          <w:sz w:val="28"/>
          <w:szCs w:val="28"/>
          <w:lang w:eastAsia="es-ES"/>
        </w:rPr>
        <w:t>es inconstitucional</w:t>
      </w:r>
      <w:r w:rsidRPr="0085358F">
        <w:rPr>
          <w:rFonts w:ascii="Arial" w:hAnsi="Arial" w:cs="Arial"/>
          <w:sz w:val="28"/>
          <w:szCs w:val="28"/>
          <w:lang w:eastAsia="es-ES"/>
        </w:rPr>
        <w:t xml:space="preserve">, ya que </w:t>
      </w:r>
      <w:r w:rsidR="00F73948" w:rsidRPr="0085358F">
        <w:rPr>
          <w:rFonts w:ascii="Arial" w:hAnsi="Arial" w:cs="Arial"/>
          <w:sz w:val="28"/>
          <w:szCs w:val="28"/>
          <w:lang w:eastAsia="es-ES"/>
        </w:rPr>
        <w:t>forma parte del sistema normativo que prohíbe de forma absoluta el aborto voluntario</w:t>
      </w:r>
      <w:r w:rsidR="00D67C6A" w:rsidRPr="0085358F">
        <w:rPr>
          <w:rFonts w:ascii="Arial" w:hAnsi="Arial" w:cs="Arial"/>
          <w:sz w:val="28"/>
          <w:szCs w:val="28"/>
          <w:lang w:eastAsia="es-ES"/>
        </w:rPr>
        <w:t>, específicamente en su vertiente de c</w:t>
      </w:r>
      <w:r w:rsidR="00F73948" w:rsidRPr="0085358F">
        <w:rPr>
          <w:rFonts w:ascii="Arial" w:hAnsi="Arial" w:cs="Arial"/>
          <w:sz w:val="28"/>
          <w:szCs w:val="28"/>
          <w:lang w:eastAsia="es-ES"/>
        </w:rPr>
        <w:t>onsentido</w:t>
      </w:r>
      <w:r w:rsidR="00BA21B7" w:rsidRPr="0085358F">
        <w:rPr>
          <w:rFonts w:ascii="Arial" w:hAnsi="Arial" w:cs="Arial"/>
          <w:sz w:val="28"/>
          <w:szCs w:val="28"/>
          <w:lang w:eastAsia="es-ES"/>
        </w:rPr>
        <w:t xml:space="preserve">, al </w:t>
      </w:r>
      <w:r w:rsidR="00212AD0" w:rsidRPr="0085358F">
        <w:rPr>
          <w:rFonts w:ascii="Arial" w:hAnsi="Arial" w:cs="Arial"/>
          <w:sz w:val="28"/>
          <w:szCs w:val="28"/>
          <w:lang w:eastAsia="es-ES"/>
        </w:rPr>
        <w:t xml:space="preserve">castigar </w:t>
      </w:r>
      <w:r w:rsidR="00BA21B7" w:rsidRPr="0085358F">
        <w:rPr>
          <w:rFonts w:ascii="Arial" w:hAnsi="Arial" w:cs="Arial"/>
          <w:sz w:val="28"/>
          <w:szCs w:val="28"/>
          <w:lang w:eastAsia="es-ES"/>
        </w:rPr>
        <w:t xml:space="preserve">el actuar de </w:t>
      </w:r>
      <w:r w:rsidR="00212AD0" w:rsidRPr="0085358F">
        <w:rPr>
          <w:rFonts w:ascii="Arial" w:hAnsi="Arial" w:cs="Arial"/>
          <w:sz w:val="28"/>
          <w:szCs w:val="28"/>
          <w:lang w:eastAsia="es-ES"/>
        </w:rPr>
        <w:t>quienes procuran un aborto con consentimiento de la mujer o persona gestante, incluso si se efectúa dentro de la primera etapa del embarazo</w:t>
      </w:r>
      <w:r w:rsidR="007D68E7" w:rsidRPr="0085358F">
        <w:rPr>
          <w:rFonts w:ascii="Arial" w:hAnsi="Arial" w:cs="Arial"/>
          <w:sz w:val="28"/>
          <w:szCs w:val="28"/>
          <w:lang w:eastAsia="es-ES"/>
        </w:rPr>
        <w:t xml:space="preserve">; </w:t>
      </w:r>
      <w:r w:rsidR="007D68E7" w:rsidRPr="0085358F">
        <w:rPr>
          <w:rFonts w:ascii="Arial" w:hAnsi="Arial" w:cs="Arial"/>
          <w:sz w:val="28"/>
          <w:szCs w:val="28"/>
          <w:lang w:eastAsia="es-ES"/>
        </w:rPr>
        <w:lastRenderedPageBreak/>
        <w:t>de ahí que</w:t>
      </w:r>
      <w:r w:rsidR="008C0D7C" w:rsidRPr="0085358F">
        <w:rPr>
          <w:rFonts w:ascii="Arial" w:hAnsi="Arial" w:cs="Arial"/>
          <w:sz w:val="28"/>
          <w:szCs w:val="28"/>
          <w:lang w:eastAsia="es-ES"/>
        </w:rPr>
        <w:t xml:space="preserve">, al padecer </w:t>
      </w:r>
      <w:r w:rsidR="00D1726F" w:rsidRPr="0085358F">
        <w:rPr>
          <w:rFonts w:ascii="Arial" w:hAnsi="Arial" w:cs="Arial"/>
          <w:bCs/>
          <w:sz w:val="28"/>
          <w:szCs w:val="28"/>
        </w:rPr>
        <w:t>del mismo vicio</w:t>
      </w:r>
      <w:r w:rsidR="008C0D7C" w:rsidRPr="0085358F">
        <w:rPr>
          <w:rFonts w:ascii="Arial" w:hAnsi="Arial" w:cs="Arial"/>
          <w:bCs/>
          <w:sz w:val="28"/>
          <w:szCs w:val="28"/>
        </w:rPr>
        <w:t xml:space="preserve"> de inconstitucionalidad, </w:t>
      </w:r>
      <w:r w:rsidR="00D1726F" w:rsidRPr="0085358F">
        <w:rPr>
          <w:rFonts w:ascii="Arial" w:hAnsi="Arial" w:cs="Arial"/>
          <w:bCs/>
          <w:sz w:val="28"/>
          <w:szCs w:val="28"/>
        </w:rPr>
        <w:t>debe determinarse su invalidez.</w:t>
      </w:r>
    </w:p>
    <w:p w14:paraId="0E7A711E" w14:textId="77777777" w:rsidR="00212AD0" w:rsidRPr="0085358F" w:rsidRDefault="00212AD0" w:rsidP="00212AD0">
      <w:pPr>
        <w:tabs>
          <w:tab w:val="left" w:pos="-284"/>
        </w:tabs>
        <w:spacing w:before="360" w:after="360" w:line="360" w:lineRule="auto"/>
        <w:ind w:right="51"/>
        <w:contextualSpacing/>
        <w:jc w:val="both"/>
        <w:rPr>
          <w:rFonts w:ascii="Arial" w:hAnsi="Arial" w:cs="Arial"/>
          <w:sz w:val="28"/>
          <w:szCs w:val="28"/>
          <w:lang w:eastAsia="es-ES"/>
        </w:rPr>
      </w:pPr>
    </w:p>
    <w:p w14:paraId="6F73C791" w14:textId="03775E58" w:rsidR="00212AD0" w:rsidRPr="0085358F" w:rsidRDefault="008C0D7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Por otro lado, cabe señalar que l</w:t>
      </w:r>
      <w:r w:rsidR="008806CB" w:rsidRPr="0085358F">
        <w:rPr>
          <w:rFonts w:ascii="Arial" w:hAnsi="Arial" w:cs="Arial"/>
          <w:sz w:val="28"/>
          <w:szCs w:val="28"/>
          <w:lang w:eastAsia="es-ES"/>
        </w:rPr>
        <w:t>a inhabilitación del ejercicio de la profesión</w:t>
      </w:r>
      <w:r w:rsidR="007A1E22" w:rsidRPr="0085358F">
        <w:rPr>
          <w:rFonts w:ascii="Arial" w:hAnsi="Arial" w:cs="Arial"/>
          <w:sz w:val="28"/>
          <w:szCs w:val="28"/>
          <w:lang w:eastAsia="es-ES"/>
        </w:rPr>
        <w:t xml:space="preserve"> </w:t>
      </w:r>
      <w:r w:rsidR="0052731D" w:rsidRPr="0085358F">
        <w:rPr>
          <w:rFonts w:ascii="Arial" w:hAnsi="Arial" w:cs="Arial"/>
          <w:sz w:val="28"/>
          <w:szCs w:val="28"/>
          <w:lang w:eastAsia="es-ES"/>
        </w:rPr>
        <w:t xml:space="preserve">tiene un </w:t>
      </w:r>
      <w:r w:rsidR="0052731D" w:rsidRPr="0085358F">
        <w:rPr>
          <w:rFonts w:ascii="Arial" w:hAnsi="Arial" w:cs="Arial"/>
          <w:b/>
          <w:bCs/>
          <w:sz w:val="28"/>
          <w:szCs w:val="28"/>
          <w:lang w:eastAsia="es-ES"/>
        </w:rPr>
        <w:t>efecto discriminatorio</w:t>
      </w:r>
      <w:r w:rsidR="0052731D" w:rsidRPr="0085358F">
        <w:rPr>
          <w:rFonts w:ascii="Arial" w:hAnsi="Arial" w:cs="Arial"/>
          <w:sz w:val="28"/>
          <w:szCs w:val="28"/>
          <w:lang w:eastAsia="es-ES"/>
        </w:rPr>
        <w:t xml:space="preserve"> </w:t>
      </w:r>
      <w:r w:rsidR="001D0E4D" w:rsidRPr="0085358F">
        <w:rPr>
          <w:rFonts w:ascii="Arial" w:hAnsi="Arial" w:cs="Arial"/>
          <w:sz w:val="28"/>
          <w:szCs w:val="28"/>
          <w:lang w:eastAsia="es-ES"/>
        </w:rPr>
        <w:t>en contra de l</w:t>
      </w:r>
      <w:r w:rsidR="00F51B95" w:rsidRPr="0085358F">
        <w:rPr>
          <w:rFonts w:ascii="Arial" w:hAnsi="Arial" w:cs="Arial"/>
          <w:sz w:val="28"/>
          <w:szCs w:val="28"/>
          <w:lang w:eastAsia="es-ES"/>
        </w:rPr>
        <w:t>as</w:t>
      </w:r>
      <w:r w:rsidR="001D0E4D" w:rsidRPr="0085358F">
        <w:rPr>
          <w:rFonts w:ascii="Arial" w:hAnsi="Arial" w:cs="Arial"/>
          <w:sz w:val="28"/>
          <w:szCs w:val="28"/>
          <w:lang w:eastAsia="es-ES"/>
        </w:rPr>
        <w:t xml:space="preserve"> </w:t>
      </w:r>
      <w:r w:rsidR="00577C13" w:rsidRPr="0085358F">
        <w:rPr>
          <w:rFonts w:ascii="Arial" w:hAnsi="Arial" w:cs="Arial"/>
          <w:sz w:val="28"/>
          <w:szCs w:val="28"/>
          <w:lang w:eastAsia="es-ES"/>
        </w:rPr>
        <w:t xml:space="preserve">personas </w:t>
      </w:r>
      <w:r w:rsidR="001D0E4D" w:rsidRPr="0085358F">
        <w:rPr>
          <w:rFonts w:ascii="Arial" w:hAnsi="Arial" w:cs="Arial"/>
          <w:sz w:val="28"/>
          <w:szCs w:val="28"/>
          <w:lang w:eastAsia="es-ES"/>
        </w:rPr>
        <w:t>prestador</w:t>
      </w:r>
      <w:r w:rsidR="00F51B95" w:rsidRPr="0085358F">
        <w:rPr>
          <w:rFonts w:ascii="Arial" w:hAnsi="Arial" w:cs="Arial"/>
          <w:sz w:val="28"/>
          <w:szCs w:val="28"/>
          <w:lang w:eastAsia="es-ES"/>
        </w:rPr>
        <w:t>a</w:t>
      </w:r>
      <w:r w:rsidR="001D0E4D" w:rsidRPr="0085358F">
        <w:rPr>
          <w:rFonts w:ascii="Arial" w:hAnsi="Arial" w:cs="Arial"/>
          <w:sz w:val="28"/>
          <w:szCs w:val="28"/>
          <w:lang w:eastAsia="es-ES"/>
        </w:rPr>
        <w:t>s de servicios de salud que practican interrupciones del embarazo ya que</w:t>
      </w:r>
      <w:r w:rsidR="005A0413" w:rsidRPr="0085358F">
        <w:rPr>
          <w:rFonts w:ascii="Arial" w:hAnsi="Arial" w:cs="Arial"/>
          <w:sz w:val="28"/>
          <w:szCs w:val="28"/>
          <w:lang w:eastAsia="es-ES"/>
        </w:rPr>
        <w:t xml:space="preserve">, </w:t>
      </w:r>
      <w:r w:rsidR="00F23FA5" w:rsidRPr="0085358F">
        <w:rPr>
          <w:rFonts w:ascii="Arial" w:hAnsi="Arial" w:cs="Arial"/>
          <w:sz w:val="28"/>
          <w:szCs w:val="28"/>
          <w:lang w:eastAsia="es-ES"/>
        </w:rPr>
        <w:t>al considerarse que el aborto es un delito</w:t>
      </w:r>
      <w:r w:rsidR="005A0413" w:rsidRPr="0085358F">
        <w:rPr>
          <w:rFonts w:ascii="Arial" w:hAnsi="Arial" w:cs="Arial"/>
          <w:sz w:val="28"/>
          <w:szCs w:val="28"/>
          <w:lang w:eastAsia="es-ES"/>
        </w:rPr>
        <w:t>, se</w:t>
      </w:r>
      <w:r w:rsidR="00F23FA5" w:rsidRPr="0085358F">
        <w:rPr>
          <w:rFonts w:ascii="Arial" w:hAnsi="Arial" w:cs="Arial"/>
          <w:sz w:val="28"/>
          <w:szCs w:val="28"/>
          <w:lang w:eastAsia="es-ES"/>
        </w:rPr>
        <w:t xml:space="preserve"> </w:t>
      </w:r>
      <w:r w:rsidR="008806CB" w:rsidRPr="0085358F">
        <w:rPr>
          <w:rFonts w:ascii="Arial" w:hAnsi="Arial" w:cs="Arial"/>
          <w:sz w:val="28"/>
          <w:szCs w:val="28"/>
          <w:lang w:eastAsia="es-ES"/>
        </w:rPr>
        <w:t xml:space="preserve">perpetúa el estigma de que </w:t>
      </w:r>
      <w:r w:rsidRPr="0085358F">
        <w:rPr>
          <w:rFonts w:ascii="Arial" w:hAnsi="Arial" w:cs="Arial"/>
          <w:sz w:val="28"/>
          <w:szCs w:val="28"/>
          <w:lang w:eastAsia="es-ES"/>
        </w:rPr>
        <w:t>son “</w:t>
      </w:r>
      <w:r w:rsidRPr="0085358F">
        <w:rPr>
          <w:rFonts w:ascii="Arial" w:hAnsi="Arial" w:cs="Arial"/>
          <w:i/>
          <w:iCs/>
          <w:sz w:val="28"/>
          <w:szCs w:val="28"/>
          <w:lang w:eastAsia="es-ES"/>
        </w:rPr>
        <w:t>suci</w:t>
      </w:r>
      <w:r w:rsidR="00577C13" w:rsidRPr="0085358F">
        <w:rPr>
          <w:rFonts w:ascii="Arial" w:hAnsi="Arial" w:cs="Arial"/>
          <w:i/>
          <w:iCs/>
          <w:sz w:val="28"/>
          <w:szCs w:val="28"/>
          <w:lang w:eastAsia="es-ES"/>
        </w:rPr>
        <w:t>a</w:t>
      </w:r>
      <w:r w:rsidRPr="0085358F">
        <w:rPr>
          <w:rFonts w:ascii="Arial" w:hAnsi="Arial" w:cs="Arial"/>
          <w:i/>
          <w:iCs/>
          <w:sz w:val="28"/>
          <w:szCs w:val="28"/>
          <w:lang w:eastAsia="es-ES"/>
        </w:rPr>
        <w:t>s</w:t>
      </w:r>
      <w:r w:rsidRPr="0085358F">
        <w:rPr>
          <w:rFonts w:ascii="Arial" w:hAnsi="Arial" w:cs="Arial"/>
          <w:sz w:val="28"/>
          <w:szCs w:val="28"/>
          <w:lang w:eastAsia="es-ES"/>
        </w:rPr>
        <w:t>” o “</w:t>
      </w:r>
      <w:r w:rsidRPr="0085358F">
        <w:rPr>
          <w:rFonts w:ascii="Arial" w:hAnsi="Arial" w:cs="Arial"/>
          <w:i/>
          <w:iCs/>
          <w:sz w:val="28"/>
          <w:szCs w:val="28"/>
          <w:lang w:eastAsia="es-ES"/>
        </w:rPr>
        <w:t>asesin</w:t>
      </w:r>
      <w:r w:rsidR="00577C13" w:rsidRPr="0085358F">
        <w:rPr>
          <w:rFonts w:ascii="Arial" w:hAnsi="Arial" w:cs="Arial"/>
          <w:i/>
          <w:iCs/>
          <w:sz w:val="28"/>
          <w:szCs w:val="28"/>
          <w:lang w:eastAsia="es-ES"/>
        </w:rPr>
        <w:t>a</w:t>
      </w:r>
      <w:r w:rsidRPr="0085358F">
        <w:rPr>
          <w:rFonts w:ascii="Arial" w:hAnsi="Arial" w:cs="Arial"/>
          <w:i/>
          <w:iCs/>
          <w:sz w:val="28"/>
          <w:szCs w:val="28"/>
          <w:lang w:eastAsia="es-ES"/>
        </w:rPr>
        <w:t>s</w:t>
      </w:r>
      <w:r w:rsidRPr="0085358F">
        <w:rPr>
          <w:rFonts w:ascii="Arial" w:hAnsi="Arial" w:cs="Arial"/>
          <w:sz w:val="28"/>
          <w:szCs w:val="28"/>
          <w:lang w:eastAsia="es-ES"/>
        </w:rPr>
        <w:t>”</w:t>
      </w:r>
      <w:r w:rsidR="00E369BC" w:rsidRPr="0085358F">
        <w:rPr>
          <w:rFonts w:ascii="Arial" w:hAnsi="Arial" w:cs="Arial"/>
          <w:sz w:val="28"/>
          <w:szCs w:val="28"/>
          <w:lang w:eastAsia="es-ES"/>
        </w:rPr>
        <w:t xml:space="preserve">. </w:t>
      </w:r>
      <w:r w:rsidR="00F23FA5" w:rsidRPr="0085358F">
        <w:rPr>
          <w:rFonts w:ascii="Arial" w:hAnsi="Arial" w:cs="Arial"/>
          <w:sz w:val="28"/>
          <w:szCs w:val="28"/>
          <w:lang w:eastAsia="es-ES"/>
        </w:rPr>
        <w:t xml:space="preserve">Esta situación </w:t>
      </w:r>
      <w:r w:rsidR="00E907A1" w:rsidRPr="0085358F">
        <w:rPr>
          <w:rFonts w:ascii="Arial" w:hAnsi="Arial" w:cs="Arial"/>
          <w:sz w:val="28"/>
          <w:szCs w:val="28"/>
          <w:lang w:eastAsia="es-ES"/>
        </w:rPr>
        <w:t xml:space="preserve">no sólo les afecta a ellos y a ellas y </w:t>
      </w:r>
      <w:r w:rsidR="003C2FF4" w:rsidRPr="0085358F">
        <w:rPr>
          <w:rFonts w:ascii="Arial" w:hAnsi="Arial" w:cs="Arial"/>
          <w:sz w:val="28"/>
          <w:szCs w:val="28"/>
          <w:lang w:eastAsia="es-ES"/>
        </w:rPr>
        <w:t xml:space="preserve">a </w:t>
      </w:r>
      <w:r w:rsidR="00E907A1" w:rsidRPr="0085358F">
        <w:rPr>
          <w:rFonts w:ascii="Arial" w:hAnsi="Arial" w:cs="Arial"/>
          <w:sz w:val="28"/>
          <w:szCs w:val="28"/>
          <w:lang w:eastAsia="es-ES"/>
        </w:rPr>
        <w:t>la forma en que desempeñan su labor, sino que genera un impacto directo en el propio sistema de salud</w:t>
      </w:r>
      <w:r w:rsidR="00CA4E4F" w:rsidRPr="0085358F">
        <w:rPr>
          <w:rFonts w:ascii="Arial" w:hAnsi="Arial" w:cs="Arial"/>
          <w:sz w:val="28"/>
          <w:szCs w:val="28"/>
          <w:lang w:eastAsia="es-ES"/>
        </w:rPr>
        <w:t xml:space="preserve"> y en el ejercicio de los derechos de las mujeres</w:t>
      </w:r>
      <w:r w:rsidR="00E907A1" w:rsidRPr="0085358F">
        <w:rPr>
          <w:rFonts w:ascii="Arial" w:hAnsi="Arial" w:cs="Arial"/>
          <w:sz w:val="28"/>
          <w:szCs w:val="28"/>
          <w:lang w:eastAsia="es-ES"/>
        </w:rPr>
        <w:t xml:space="preserve">. </w:t>
      </w:r>
    </w:p>
    <w:p w14:paraId="43301499" w14:textId="77777777" w:rsidR="003C2FF4" w:rsidRPr="0085358F" w:rsidRDefault="003C2FF4" w:rsidP="003C2FF4">
      <w:pPr>
        <w:tabs>
          <w:tab w:val="left" w:pos="-284"/>
        </w:tabs>
        <w:spacing w:before="360" w:after="360" w:line="360" w:lineRule="auto"/>
        <w:ind w:right="51"/>
        <w:contextualSpacing/>
        <w:jc w:val="both"/>
        <w:rPr>
          <w:rFonts w:ascii="Arial" w:hAnsi="Arial" w:cs="Arial"/>
          <w:sz w:val="28"/>
          <w:szCs w:val="28"/>
          <w:lang w:eastAsia="es-ES"/>
        </w:rPr>
      </w:pPr>
    </w:p>
    <w:p w14:paraId="6AD16833" w14:textId="2CAC23F5" w:rsidR="007B64EA" w:rsidRPr="0085358F" w:rsidRDefault="00DD7973"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Al respecto</w:t>
      </w:r>
      <w:r w:rsidR="00FB33C8" w:rsidRPr="0085358F">
        <w:rPr>
          <w:rFonts w:ascii="Arial" w:hAnsi="Arial" w:cs="Arial"/>
          <w:sz w:val="28"/>
          <w:szCs w:val="28"/>
          <w:lang w:eastAsia="es-ES"/>
        </w:rPr>
        <w:t xml:space="preserve">, la Relatora </w:t>
      </w:r>
      <w:r w:rsidR="004040B5" w:rsidRPr="0085358F">
        <w:rPr>
          <w:rFonts w:ascii="Arial" w:hAnsi="Arial" w:cs="Arial"/>
          <w:sz w:val="28"/>
          <w:szCs w:val="28"/>
          <w:lang w:eastAsia="es-ES"/>
        </w:rPr>
        <w:t xml:space="preserve">Especial sobre la situación de los defensores de derechos humanos ha </w:t>
      </w:r>
      <w:r w:rsidR="00280626" w:rsidRPr="0085358F">
        <w:rPr>
          <w:rFonts w:ascii="Arial" w:hAnsi="Arial" w:cs="Arial"/>
          <w:sz w:val="28"/>
          <w:szCs w:val="28"/>
          <w:lang w:eastAsia="es-ES"/>
        </w:rPr>
        <w:t xml:space="preserve">manifestado </w:t>
      </w:r>
      <w:r w:rsidR="004040B5" w:rsidRPr="0085358F">
        <w:rPr>
          <w:rFonts w:ascii="Arial" w:hAnsi="Arial" w:cs="Arial"/>
          <w:sz w:val="28"/>
          <w:szCs w:val="28"/>
          <w:lang w:eastAsia="es-ES"/>
        </w:rPr>
        <w:t>que e</w:t>
      </w:r>
      <w:r w:rsidR="00666B71" w:rsidRPr="0085358F">
        <w:rPr>
          <w:rFonts w:ascii="Arial" w:hAnsi="Arial" w:cs="Arial"/>
          <w:sz w:val="28"/>
          <w:szCs w:val="28"/>
          <w:lang w:eastAsia="es-ES"/>
        </w:rPr>
        <w:t xml:space="preserve">l personal </w:t>
      </w:r>
      <w:r w:rsidR="00D105D4" w:rsidRPr="0085358F">
        <w:rPr>
          <w:rFonts w:ascii="Arial" w:hAnsi="Arial" w:cs="Arial"/>
          <w:sz w:val="28"/>
          <w:szCs w:val="28"/>
          <w:lang w:eastAsia="es-ES"/>
        </w:rPr>
        <w:t xml:space="preserve">de </w:t>
      </w:r>
      <w:r w:rsidR="00997B6E" w:rsidRPr="0085358F">
        <w:rPr>
          <w:rFonts w:ascii="Arial" w:hAnsi="Arial" w:cs="Arial"/>
          <w:sz w:val="28"/>
          <w:szCs w:val="28"/>
          <w:lang w:eastAsia="es-ES"/>
        </w:rPr>
        <w:t>la s</w:t>
      </w:r>
      <w:r w:rsidR="00D105D4" w:rsidRPr="0085358F">
        <w:rPr>
          <w:rFonts w:ascii="Arial" w:hAnsi="Arial" w:cs="Arial"/>
          <w:sz w:val="28"/>
          <w:szCs w:val="28"/>
          <w:lang w:eastAsia="es-ES"/>
        </w:rPr>
        <w:t>alud</w:t>
      </w:r>
      <w:r w:rsidR="007B64EA" w:rsidRPr="0085358F">
        <w:rPr>
          <w:rFonts w:ascii="Arial" w:hAnsi="Arial" w:cs="Arial"/>
          <w:sz w:val="28"/>
          <w:szCs w:val="28"/>
          <w:lang w:eastAsia="es-ES"/>
        </w:rPr>
        <w:t xml:space="preserve"> que presta servicios de salud sexual y reproductiva que permiten a las mujeres y personas gestantes ejercer sus derechos </w:t>
      </w:r>
      <w:r w:rsidR="00F73ADF" w:rsidRPr="0085358F">
        <w:rPr>
          <w:rFonts w:ascii="Arial" w:hAnsi="Arial" w:cs="Arial"/>
          <w:sz w:val="28"/>
          <w:szCs w:val="28"/>
          <w:lang w:eastAsia="es-ES"/>
        </w:rPr>
        <w:t>en materia de procreación se enfrentan a distintos riesgos</w:t>
      </w:r>
      <w:r w:rsidR="00D62AEB" w:rsidRPr="0085358F">
        <w:rPr>
          <w:rFonts w:ascii="Arial" w:hAnsi="Arial" w:cs="Arial"/>
          <w:sz w:val="28"/>
          <w:szCs w:val="28"/>
          <w:lang w:eastAsia="es-ES"/>
        </w:rPr>
        <w:t xml:space="preserve">, entre los que figuran el acoso, </w:t>
      </w:r>
      <w:r w:rsidR="00F13753" w:rsidRPr="0085358F">
        <w:rPr>
          <w:rFonts w:ascii="Arial" w:hAnsi="Arial" w:cs="Arial"/>
          <w:sz w:val="28"/>
          <w:szCs w:val="28"/>
          <w:lang w:eastAsia="es-ES"/>
        </w:rPr>
        <w:t xml:space="preserve">la intimidación, </w:t>
      </w:r>
      <w:r w:rsidR="00D62AEB" w:rsidRPr="0085358F">
        <w:rPr>
          <w:rFonts w:ascii="Arial" w:hAnsi="Arial" w:cs="Arial"/>
          <w:sz w:val="28"/>
          <w:szCs w:val="28"/>
          <w:lang w:eastAsia="es-ES"/>
        </w:rPr>
        <w:t xml:space="preserve">la discriminación, la estigmatización, la criminalización </w:t>
      </w:r>
      <w:r w:rsidR="00F13753" w:rsidRPr="0085358F">
        <w:rPr>
          <w:rFonts w:ascii="Arial" w:hAnsi="Arial" w:cs="Arial"/>
          <w:sz w:val="28"/>
          <w:szCs w:val="28"/>
          <w:lang w:eastAsia="es-ES"/>
        </w:rPr>
        <w:t>e, incluso,</w:t>
      </w:r>
      <w:r w:rsidR="00D62AEB" w:rsidRPr="0085358F">
        <w:rPr>
          <w:rFonts w:ascii="Arial" w:hAnsi="Arial" w:cs="Arial"/>
          <w:sz w:val="28"/>
          <w:szCs w:val="28"/>
          <w:lang w:eastAsia="es-ES"/>
        </w:rPr>
        <w:t xml:space="preserve"> la violencia física</w:t>
      </w:r>
      <w:r w:rsidR="00F13753" w:rsidRPr="0085358F">
        <w:rPr>
          <w:rStyle w:val="Refdenotaalpie"/>
          <w:rFonts w:ascii="Arial" w:hAnsi="Arial" w:cs="Arial"/>
          <w:sz w:val="28"/>
          <w:szCs w:val="28"/>
          <w:lang w:eastAsia="es-ES"/>
        </w:rPr>
        <w:footnoteReference w:id="76"/>
      </w:r>
      <w:r w:rsidR="00666B71" w:rsidRPr="0085358F">
        <w:rPr>
          <w:rFonts w:ascii="Arial" w:hAnsi="Arial" w:cs="Arial"/>
          <w:sz w:val="28"/>
          <w:szCs w:val="28"/>
          <w:lang w:eastAsia="es-ES"/>
        </w:rPr>
        <w:t xml:space="preserve">. </w:t>
      </w:r>
    </w:p>
    <w:p w14:paraId="6C5DB8E3" w14:textId="77777777" w:rsidR="00986748" w:rsidRPr="0085358F" w:rsidRDefault="00986748" w:rsidP="00986748">
      <w:pPr>
        <w:tabs>
          <w:tab w:val="left" w:pos="-284"/>
        </w:tabs>
        <w:spacing w:before="360" w:after="360" w:line="360" w:lineRule="auto"/>
        <w:ind w:right="51"/>
        <w:contextualSpacing/>
        <w:jc w:val="both"/>
        <w:rPr>
          <w:rFonts w:ascii="Arial" w:hAnsi="Arial" w:cs="Arial"/>
          <w:sz w:val="28"/>
          <w:szCs w:val="28"/>
          <w:lang w:eastAsia="es-ES"/>
        </w:rPr>
      </w:pPr>
    </w:p>
    <w:p w14:paraId="1F0E7973" w14:textId="5F0E8972" w:rsidR="003C2FF4" w:rsidRPr="0085358F" w:rsidRDefault="000B47CD"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w:t>
      </w:r>
      <w:r w:rsidR="00C97725" w:rsidRPr="0085358F">
        <w:rPr>
          <w:rFonts w:ascii="Arial" w:hAnsi="Arial" w:cs="Arial"/>
          <w:sz w:val="28"/>
          <w:szCs w:val="28"/>
          <w:lang w:eastAsia="es-ES"/>
        </w:rPr>
        <w:t xml:space="preserve">as personas prestadoras de servicios </w:t>
      </w:r>
      <w:r w:rsidR="00153723" w:rsidRPr="0085358F">
        <w:rPr>
          <w:rFonts w:ascii="Arial" w:hAnsi="Arial" w:cs="Arial"/>
          <w:sz w:val="28"/>
          <w:szCs w:val="28"/>
          <w:lang w:eastAsia="es-ES"/>
        </w:rPr>
        <w:t>de interrupción del embarazo</w:t>
      </w:r>
      <w:r w:rsidR="00C97725" w:rsidRPr="0085358F">
        <w:rPr>
          <w:rFonts w:ascii="Arial" w:hAnsi="Arial" w:cs="Arial"/>
          <w:sz w:val="28"/>
          <w:szCs w:val="28"/>
          <w:lang w:eastAsia="es-ES"/>
        </w:rPr>
        <w:t xml:space="preserve"> </w:t>
      </w:r>
      <w:r w:rsidR="00D02018" w:rsidRPr="0085358F">
        <w:rPr>
          <w:rFonts w:ascii="Arial" w:hAnsi="Arial" w:cs="Arial"/>
          <w:sz w:val="28"/>
          <w:szCs w:val="28"/>
          <w:lang w:eastAsia="es-ES"/>
        </w:rPr>
        <w:t xml:space="preserve">corren mayor riesgo de sufrir </w:t>
      </w:r>
      <w:r w:rsidR="00FF1819" w:rsidRPr="0085358F">
        <w:rPr>
          <w:rFonts w:ascii="Arial" w:hAnsi="Arial" w:cs="Arial"/>
          <w:sz w:val="28"/>
          <w:szCs w:val="28"/>
          <w:lang w:eastAsia="es-ES"/>
        </w:rPr>
        <w:t>violencia</w:t>
      </w:r>
      <w:r w:rsidR="00FA3D87" w:rsidRPr="0085358F">
        <w:rPr>
          <w:rFonts w:ascii="Arial" w:hAnsi="Arial" w:cs="Arial"/>
          <w:sz w:val="28"/>
          <w:szCs w:val="28"/>
          <w:lang w:eastAsia="es-ES"/>
        </w:rPr>
        <w:t xml:space="preserve"> que aquel</w:t>
      </w:r>
      <w:r w:rsidR="00F61E3C" w:rsidRPr="0085358F">
        <w:rPr>
          <w:rFonts w:ascii="Arial" w:hAnsi="Arial" w:cs="Arial"/>
          <w:sz w:val="28"/>
          <w:szCs w:val="28"/>
          <w:lang w:eastAsia="es-ES"/>
        </w:rPr>
        <w:t>las que no lo realizan</w:t>
      </w:r>
      <w:r w:rsidR="006D6066" w:rsidRPr="0085358F">
        <w:rPr>
          <w:rFonts w:ascii="Arial" w:hAnsi="Arial" w:cs="Arial"/>
          <w:sz w:val="28"/>
          <w:szCs w:val="28"/>
          <w:lang w:eastAsia="es-ES"/>
        </w:rPr>
        <w:t xml:space="preserve">, ya que su trabajo </w:t>
      </w:r>
      <w:r w:rsidR="00951655" w:rsidRPr="0085358F">
        <w:rPr>
          <w:rFonts w:ascii="Arial" w:hAnsi="Arial" w:cs="Arial"/>
          <w:sz w:val="28"/>
          <w:szCs w:val="28"/>
          <w:lang w:eastAsia="es-ES"/>
        </w:rPr>
        <w:t>puede ser</w:t>
      </w:r>
      <w:r w:rsidR="006D6066" w:rsidRPr="0085358F">
        <w:rPr>
          <w:rFonts w:ascii="Arial" w:hAnsi="Arial" w:cs="Arial"/>
          <w:sz w:val="28"/>
          <w:szCs w:val="28"/>
          <w:lang w:eastAsia="es-ES"/>
        </w:rPr>
        <w:t xml:space="preserve"> considerado como una </w:t>
      </w:r>
      <w:r w:rsidR="0013419E" w:rsidRPr="0085358F">
        <w:rPr>
          <w:rFonts w:ascii="Arial" w:hAnsi="Arial" w:cs="Arial"/>
          <w:sz w:val="28"/>
          <w:szCs w:val="28"/>
          <w:lang w:eastAsia="es-ES"/>
        </w:rPr>
        <w:t>afrenta a d</w:t>
      </w:r>
      <w:r w:rsidR="00BE17C5" w:rsidRPr="0085358F">
        <w:rPr>
          <w:rFonts w:ascii="Arial" w:hAnsi="Arial" w:cs="Arial"/>
          <w:sz w:val="28"/>
          <w:szCs w:val="28"/>
          <w:lang w:eastAsia="es-ES"/>
        </w:rPr>
        <w:t>istintos valores establecidos socialmente</w:t>
      </w:r>
      <w:r w:rsidR="00DA6FFE" w:rsidRPr="0085358F">
        <w:rPr>
          <w:rFonts w:ascii="Arial" w:hAnsi="Arial" w:cs="Arial"/>
          <w:sz w:val="28"/>
          <w:szCs w:val="28"/>
          <w:lang w:eastAsia="es-ES"/>
        </w:rPr>
        <w:t xml:space="preserve"> </w:t>
      </w:r>
      <w:r w:rsidR="00951655" w:rsidRPr="0085358F">
        <w:rPr>
          <w:rFonts w:ascii="Arial" w:hAnsi="Arial" w:cs="Arial"/>
          <w:sz w:val="28"/>
          <w:szCs w:val="28"/>
          <w:lang w:eastAsia="es-ES"/>
        </w:rPr>
        <w:t xml:space="preserve">que </w:t>
      </w:r>
      <w:r w:rsidR="00C85047" w:rsidRPr="0085358F">
        <w:rPr>
          <w:rFonts w:ascii="Arial" w:hAnsi="Arial" w:cs="Arial"/>
          <w:sz w:val="28"/>
          <w:szCs w:val="28"/>
          <w:lang w:eastAsia="es-ES"/>
        </w:rPr>
        <w:t>perpetúan la discriminación y la opresión contra la mujer</w:t>
      </w:r>
      <w:r w:rsidR="00DA6FFE" w:rsidRPr="0085358F">
        <w:rPr>
          <w:rFonts w:ascii="Arial" w:hAnsi="Arial" w:cs="Arial"/>
          <w:sz w:val="28"/>
          <w:szCs w:val="28"/>
          <w:lang w:eastAsia="es-ES"/>
        </w:rPr>
        <w:t xml:space="preserve">, tales como el concepto tradicional de familia o los </w:t>
      </w:r>
      <w:r w:rsidR="00986748" w:rsidRPr="0085358F">
        <w:rPr>
          <w:rFonts w:ascii="Arial" w:hAnsi="Arial" w:cs="Arial"/>
          <w:sz w:val="28"/>
          <w:szCs w:val="28"/>
          <w:lang w:eastAsia="es-ES"/>
        </w:rPr>
        <w:t>estereotipos de género</w:t>
      </w:r>
      <w:r w:rsidR="00153723" w:rsidRPr="0085358F">
        <w:rPr>
          <w:rFonts w:ascii="Arial" w:hAnsi="Arial" w:cs="Arial"/>
          <w:sz w:val="28"/>
          <w:szCs w:val="28"/>
          <w:lang w:eastAsia="es-ES"/>
        </w:rPr>
        <w:t xml:space="preserve"> que recaen en</w:t>
      </w:r>
      <w:r w:rsidR="00986748" w:rsidRPr="0085358F">
        <w:rPr>
          <w:rFonts w:ascii="Arial" w:hAnsi="Arial" w:cs="Arial"/>
          <w:sz w:val="28"/>
          <w:szCs w:val="28"/>
          <w:lang w:eastAsia="es-ES"/>
        </w:rPr>
        <w:t xml:space="preserve"> </w:t>
      </w:r>
      <w:r w:rsidR="00C842F3" w:rsidRPr="0085358F">
        <w:rPr>
          <w:rFonts w:ascii="Arial" w:hAnsi="Arial" w:cs="Arial"/>
          <w:sz w:val="28"/>
          <w:szCs w:val="28"/>
          <w:lang w:eastAsia="es-ES"/>
        </w:rPr>
        <w:t>ellas</w:t>
      </w:r>
      <w:r w:rsidR="00986748" w:rsidRPr="0085358F">
        <w:rPr>
          <w:rFonts w:ascii="Arial" w:hAnsi="Arial" w:cs="Arial"/>
          <w:sz w:val="28"/>
          <w:szCs w:val="28"/>
          <w:lang w:eastAsia="es-ES"/>
        </w:rPr>
        <w:t xml:space="preserve"> como madres o cuidadoras</w:t>
      </w:r>
      <w:r w:rsidR="00C85047" w:rsidRPr="0085358F">
        <w:rPr>
          <w:rFonts w:ascii="Arial" w:hAnsi="Arial" w:cs="Arial"/>
          <w:sz w:val="28"/>
          <w:szCs w:val="28"/>
          <w:lang w:eastAsia="es-ES"/>
        </w:rPr>
        <w:t xml:space="preserve">. </w:t>
      </w:r>
    </w:p>
    <w:p w14:paraId="6C708440" w14:textId="77777777" w:rsidR="00686272" w:rsidRPr="0085358F" w:rsidRDefault="00686272" w:rsidP="00686272">
      <w:pPr>
        <w:tabs>
          <w:tab w:val="left" w:pos="-284"/>
        </w:tabs>
        <w:spacing w:before="360" w:after="360" w:line="360" w:lineRule="auto"/>
        <w:ind w:right="51"/>
        <w:contextualSpacing/>
        <w:jc w:val="both"/>
        <w:rPr>
          <w:rFonts w:ascii="Arial" w:hAnsi="Arial" w:cs="Arial"/>
          <w:sz w:val="28"/>
          <w:szCs w:val="28"/>
          <w:lang w:eastAsia="es-ES"/>
        </w:rPr>
      </w:pPr>
    </w:p>
    <w:p w14:paraId="5FADBE98" w14:textId="41D81F7D" w:rsidR="00686272" w:rsidRPr="0085358F" w:rsidRDefault="0068627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Por ello, la Comisión Interamericana de Derechos Humanos </w:t>
      </w:r>
      <w:r w:rsidR="00BC08AB" w:rsidRPr="0085358F">
        <w:rPr>
          <w:rFonts w:ascii="Arial" w:hAnsi="Arial" w:cs="Arial"/>
          <w:sz w:val="28"/>
          <w:szCs w:val="28"/>
          <w:lang w:eastAsia="es-ES"/>
        </w:rPr>
        <w:t xml:space="preserve">recomendó </w:t>
      </w:r>
      <w:r w:rsidR="00CB09D7" w:rsidRPr="0085358F">
        <w:rPr>
          <w:rFonts w:ascii="Arial" w:hAnsi="Arial" w:cs="Arial"/>
          <w:sz w:val="28"/>
          <w:szCs w:val="28"/>
          <w:lang w:eastAsia="es-ES"/>
        </w:rPr>
        <w:t xml:space="preserve">asegurar </w:t>
      </w:r>
      <w:r w:rsidR="00DF18A4" w:rsidRPr="0085358F">
        <w:rPr>
          <w:rFonts w:ascii="Arial" w:hAnsi="Arial" w:cs="Arial"/>
          <w:sz w:val="28"/>
          <w:szCs w:val="28"/>
          <w:lang w:eastAsia="es-ES"/>
        </w:rPr>
        <w:t xml:space="preserve">que las autoridades o los particulares </w:t>
      </w:r>
      <w:r w:rsidR="005005E7" w:rsidRPr="0085358F">
        <w:rPr>
          <w:rFonts w:ascii="Arial" w:hAnsi="Arial" w:cs="Arial"/>
          <w:sz w:val="28"/>
          <w:szCs w:val="28"/>
          <w:lang w:eastAsia="es-ES"/>
        </w:rPr>
        <w:t>no manipulen</w:t>
      </w:r>
      <w:r w:rsidR="00FE3E4A" w:rsidRPr="0085358F">
        <w:rPr>
          <w:rFonts w:ascii="Arial" w:hAnsi="Arial" w:cs="Arial"/>
          <w:sz w:val="28"/>
          <w:szCs w:val="28"/>
          <w:lang w:eastAsia="es-ES"/>
        </w:rPr>
        <w:t xml:space="preserve"> el poder punitivo </w:t>
      </w:r>
      <w:r w:rsidR="005005E7" w:rsidRPr="0085358F">
        <w:rPr>
          <w:rFonts w:ascii="Arial" w:hAnsi="Arial" w:cs="Arial"/>
          <w:sz w:val="28"/>
          <w:szCs w:val="28"/>
          <w:lang w:eastAsia="es-ES"/>
        </w:rPr>
        <w:t>estatal</w:t>
      </w:r>
      <w:r w:rsidR="00FE3E4A" w:rsidRPr="0085358F">
        <w:rPr>
          <w:rFonts w:ascii="Arial" w:hAnsi="Arial" w:cs="Arial"/>
          <w:sz w:val="28"/>
          <w:szCs w:val="28"/>
          <w:lang w:eastAsia="es-ES"/>
        </w:rPr>
        <w:t xml:space="preserve"> </w:t>
      </w:r>
      <w:r w:rsidR="005005E7" w:rsidRPr="0085358F">
        <w:rPr>
          <w:rFonts w:ascii="Arial" w:hAnsi="Arial" w:cs="Arial"/>
          <w:sz w:val="28"/>
          <w:szCs w:val="28"/>
          <w:lang w:eastAsia="es-ES"/>
        </w:rPr>
        <w:t xml:space="preserve">y sus órganos </w:t>
      </w:r>
      <w:r w:rsidR="00334863" w:rsidRPr="0085358F">
        <w:rPr>
          <w:rFonts w:ascii="Arial" w:hAnsi="Arial" w:cs="Arial"/>
          <w:sz w:val="28"/>
          <w:szCs w:val="28"/>
          <w:lang w:eastAsia="es-ES"/>
        </w:rPr>
        <w:t>de justicia con el fin de hostigar a las personas que prestan servicios de interrupción del embarazo, para lo cual el Estado deb</w:t>
      </w:r>
      <w:r w:rsidR="00215328" w:rsidRPr="0085358F">
        <w:rPr>
          <w:rFonts w:ascii="Arial" w:hAnsi="Arial" w:cs="Arial"/>
          <w:sz w:val="28"/>
          <w:szCs w:val="28"/>
          <w:lang w:eastAsia="es-ES"/>
        </w:rPr>
        <w:t>e</w:t>
      </w:r>
      <w:r w:rsidR="00334863" w:rsidRPr="0085358F">
        <w:rPr>
          <w:rFonts w:ascii="Arial" w:hAnsi="Arial" w:cs="Arial"/>
          <w:sz w:val="28"/>
          <w:szCs w:val="28"/>
          <w:lang w:eastAsia="es-ES"/>
        </w:rPr>
        <w:t xml:space="preserve"> adoptar todas </w:t>
      </w:r>
      <w:r w:rsidR="00215328" w:rsidRPr="0085358F">
        <w:rPr>
          <w:rFonts w:ascii="Arial" w:hAnsi="Arial" w:cs="Arial"/>
          <w:sz w:val="28"/>
          <w:szCs w:val="28"/>
          <w:lang w:eastAsia="es-ES"/>
        </w:rPr>
        <w:t xml:space="preserve">las medidas necesarias para evitar que </w:t>
      </w:r>
      <w:r w:rsidR="00A56CFF" w:rsidRPr="0085358F">
        <w:rPr>
          <w:rFonts w:ascii="Arial" w:hAnsi="Arial" w:cs="Arial"/>
          <w:sz w:val="28"/>
          <w:szCs w:val="28"/>
          <w:lang w:eastAsia="es-ES"/>
        </w:rPr>
        <w:t>se les someta a investigaciones o procesos judiciales por desempeñar esta labor</w:t>
      </w:r>
      <w:r w:rsidR="00A56CFF" w:rsidRPr="0085358F">
        <w:rPr>
          <w:rStyle w:val="Refdenotaalpie"/>
          <w:rFonts w:ascii="Arial" w:hAnsi="Arial" w:cs="Arial"/>
          <w:sz w:val="28"/>
          <w:szCs w:val="28"/>
          <w:lang w:eastAsia="es-ES"/>
        </w:rPr>
        <w:footnoteReference w:id="77"/>
      </w:r>
      <w:r w:rsidR="00A56CFF" w:rsidRPr="0085358F">
        <w:rPr>
          <w:rFonts w:ascii="Arial" w:hAnsi="Arial" w:cs="Arial"/>
          <w:sz w:val="28"/>
          <w:szCs w:val="28"/>
          <w:lang w:eastAsia="es-ES"/>
        </w:rPr>
        <w:t xml:space="preserve">. </w:t>
      </w:r>
    </w:p>
    <w:p w14:paraId="76D1DF96" w14:textId="77777777" w:rsidR="00575B21" w:rsidRPr="0085358F" w:rsidRDefault="00575B21" w:rsidP="00575B21">
      <w:pPr>
        <w:tabs>
          <w:tab w:val="left" w:pos="-284"/>
        </w:tabs>
        <w:spacing w:before="360" w:after="360" w:line="360" w:lineRule="auto"/>
        <w:ind w:right="51"/>
        <w:contextualSpacing/>
        <w:jc w:val="both"/>
        <w:rPr>
          <w:rFonts w:ascii="Arial" w:hAnsi="Arial" w:cs="Arial"/>
          <w:sz w:val="28"/>
          <w:szCs w:val="28"/>
          <w:lang w:eastAsia="es-ES"/>
        </w:rPr>
      </w:pPr>
    </w:p>
    <w:p w14:paraId="0A849D7F" w14:textId="12ADE827" w:rsidR="00575B21" w:rsidRPr="0085358F" w:rsidRDefault="00575B21"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El uso abusivo del derecho penal en contra de las</w:t>
      </w:r>
      <w:r w:rsidR="00277F0C" w:rsidRPr="0085358F">
        <w:rPr>
          <w:rFonts w:ascii="Arial" w:hAnsi="Arial" w:cs="Arial"/>
          <w:sz w:val="28"/>
          <w:szCs w:val="28"/>
          <w:lang w:eastAsia="es-ES"/>
        </w:rPr>
        <w:t xml:space="preserve"> personas que promueven el aborto, a través</w:t>
      </w:r>
      <w:r w:rsidR="004605A8" w:rsidRPr="0085358F">
        <w:rPr>
          <w:rFonts w:ascii="Arial" w:hAnsi="Arial" w:cs="Arial"/>
          <w:sz w:val="28"/>
          <w:szCs w:val="28"/>
          <w:lang w:eastAsia="es-ES"/>
        </w:rPr>
        <w:t xml:space="preserve"> del inicio de una investigación o el ejercicio de la acción penal, se percibe como una represalia ligada al ejercicio de sus labores</w:t>
      </w:r>
      <w:r w:rsidR="007E60D7" w:rsidRPr="0085358F">
        <w:rPr>
          <w:rFonts w:ascii="Arial" w:hAnsi="Arial" w:cs="Arial"/>
          <w:sz w:val="28"/>
          <w:szCs w:val="28"/>
          <w:lang w:eastAsia="es-ES"/>
        </w:rPr>
        <w:t>, ya que éstas implican una afronta</w:t>
      </w:r>
      <w:r w:rsidR="00C4186C" w:rsidRPr="0085358F">
        <w:rPr>
          <w:rFonts w:ascii="Arial" w:hAnsi="Arial" w:cs="Arial"/>
          <w:sz w:val="28"/>
          <w:szCs w:val="28"/>
          <w:lang w:eastAsia="es-ES"/>
        </w:rPr>
        <w:t xml:space="preserve"> a concepciones o ester</w:t>
      </w:r>
      <w:r w:rsidR="004A47BC" w:rsidRPr="0085358F">
        <w:rPr>
          <w:rFonts w:ascii="Arial" w:hAnsi="Arial" w:cs="Arial"/>
          <w:sz w:val="28"/>
          <w:szCs w:val="28"/>
          <w:lang w:eastAsia="es-ES"/>
        </w:rPr>
        <w:t>eotipos de género</w:t>
      </w:r>
      <w:r w:rsidR="00F14877" w:rsidRPr="0085358F">
        <w:rPr>
          <w:rFonts w:ascii="Arial" w:hAnsi="Arial" w:cs="Arial"/>
          <w:sz w:val="28"/>
          <w:szCs w:val="28"/>
          <w:lang w:eastAsia="es-ES"/>
        </w:rPr>
        <w:t xml:space="preserve"> arraigados socialmente</w:t>
      </w:r>
      <w:r w:rsidR="007F3370" w:rsidRPr="0085358F">
        <w:rPr>
          <w:rStyle w:val="Refdenotaalpie"/>
          <w:rFonts w:ascii="Arial" w:hAnsi="Arial" w:cs="Arial"/>
          <w:sz w:val="28"/>
          <w:szCs w:val="28"/>
          <w:lang w:eastAsia="es-ES"/>
        </w:rPr>
        <w:footnoteReference w:id="78"/>
      </w:r>
      <w:r w:rsidR="004A47BC" w:rsidRPr="0085358F">
        <w:rPr>
          <w:rFonts w:ascii="Arial" w:hAnsi="Arial" w:cs="Arial"/>
          <w:sz w:val="28"/>
          <w:szCs w:val="28"/>
          <w:lang w:eastAsia="es-ES"/>
        </w:rPr>
        <w:t xml:space="preserve">. </w:t>
      </w:r>
    </w:p>
    <w:p w14:paraId="695490BF" w14:textId="77777777" w:rsidR="0064243D" w:rsidRPr="0085358F" w:rsidRDefault="0064243D" w:rsidP="0064243D">
      <w:pPr>
        <w:tabs>
          <w:tab w:val="left" w:pos="-284"/>
        </w:tabs>
        <w:spacing w:before="360" w:after="360" w:line="360" w:lineRule="auto"/>
        <w:ind w:right="51"/>
        <w:contextualSpacing/>
        <w:jc w:val="both"/>
        <w:rPr>
          <w:rFonts w:ascii="Arial" w:hAnsi="Arial" w:cs="Arial"/>
          <w:sz w:val="28"/>
          <w:szCs w:val="28"/>
          <w:lang w:eastAsia="es-ES"/>
        </w:rPr>
      </w:pPr>
    </w:p>
    <w:p w14:paraId="51FF0AF2" w14:textId="22E6A192" w:rsidR="0064243D" w:rsidRPr="0085358F" w:rsidRDefault="000B47CD"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Como se </w:t>
      </w:r>
      <w:r w:rsidR="00222D03" w:rsidRPr="0085358F">
        <w:rPr>
          <w:rFonts w:ascii="Arial" w:hAnsi="Arial" w:cs="Arial"/>
          <w:sz w:val="28"/>
          <w:szCs w:val="28"/>
          <w:lang w:eastAsia="es-ES"/>
        </w:rPr>
        <w:t>señaló</w:t>
      </w:r>
      <w:r w:rsidRPr="0085358F">
        <w:rPr>
          <w:rFonts w:ascii="Arial" w:hAnsi="Arial" w:cs="Arial"/>
          <w:sz w:val="28"/>
          <w:szCs w:val="28"/>
          <w:lang w:eastAsia="es-ES"/>
        </w:rPr>
        <w:t xml:space="preserve">, la medida en cuestión no sólo contribuye al estigma </w:t>
      </w:r>
      <w:r w:rsidR="00222D03" w:rsidRPr="0085358F">
        <w:rPr>
          <w:rFonts w:ascii="Arial" w:hAnsi="Arial" w:cs="Arial"/>
          <w:sz w:val="28"/>
          <w:szCs w:val="28"/>
          <w:lang w:eastAsia="es-ES"/>
        </w:rPr>
        <w:t xml:space="preserve">que existe en relación con el aborto y el personal de salud que lo realiza, sino que </w:t>
      </w:r>
      <w:r w:rsidR="00630CA4" w:rsidRPr="0085358F">
        <w:rPr>
          <w:rFonts w:ascii="Arial" w:hAnsi="Arial" w:cs="Arial"/>
          <w:sz w:val="28"/>
          <w:szCs w:val="28"/>
          <w:lang w:eastAsia="es-ES"/>
        </w:rPr>
        <w:t xml:space="preserve">afecta el acceso de las mujeres </w:t>
      </w:r>
      <w:r w:rsidR="00266EC0" w:rsidRPr="0085358F">
        <w:rPr>
          <w:rFonts w:ascii="Arial" w:hAnsi="Arial" w:cs="Arial"/>
          <w:sz w:val="28"/>
          <w:szCs w:val="28"/>
          <w:lang w:eastAsia="es-ES"/>
        </w:rPr>
        <w:t xml:space="preserve">y personas gestantes a un aborto seguro y de calidad, ya que </w:t>
      </w:r>
      <w:r w:rsidR="000A4108" w:rsidRPr="0085358F">
        <w:rPr>
          <w:rFonts w:ascii="Arial" w:hAnsi="Arial" w:cs="Arial"/>
          <w:sz w:val="28"/>
          <w:szCs w:val="28"/>
          <w:lang w:eastAsia="es-ES"/>
        </w:rPr>
        <w:t xml:space="preserve">la </w:t>
      </w:r>
      <w:r w:rsidR="009C5C71" w:rsidRPr="0085358F">
        <w:rPr>
          <w:rFonts w:ascii="Arial" w:hAnsi="Arial" w:cs="Arial"/>
          <w:sz w:val="28"/>
          <w:szCs w:val="28"/>
          <w:lang w:eastAsia="es-ES"/>
        </w:rPr>
        <w:t xml:space="preserve">sanción de </w:t>
      </w:r>
      <w:r w:rsidR="000A4108" w:rsidRPr="0085358F">
        <w:rPr>
          <w:rFonts w:ascii="Arial" w:hAnsi="Arial" w:cs="Arial"/>
          <w:sz w:val="28"/>
          <w:szCs w:val="28"/>
          <w:lang w:eastAsia="es-ES"/>
        </w:rPr>
        <w:t xml:space="preserve">inhabilitación </w:t>
      </w:r>
      <w:r w:rsidR="009C5C71" w:rsidRPr="0085358F">
        <w:rPr>
          <w:rFonts w:ascii="Arial" w:hAnsi="Arial" w:cs="Arial"/>
          <w:sz w:val="28"/>
          <w:szCs w:val="28"/>
          <w:lang w:eastAsia="es-ES"/>
        </w:rPr>
        <w:t>genera una</w:t>
      </w:r>
      <w:r w:rsidR="00625C78" w:rsidRPr="0085358F">
        <w:rPr>
          <w:rFonts w:ascii="Arial" w:hAnsi="Arial" w:cs="Arial"/>
          <w:sz w:val="28"/>
          <w:szCs w:val="28"/>
          <w:lang w:eastAsia="es-ES"/>
        </w:rPr>
        <w:t xml:space="preserve"> </w:t>
      </w:r>
      <w:r w:rsidR="00EE74ED" w:rsidRPr="0085358F">
        <w:rPr>
          <w:rFonts w:ascii="Arial" w:hAnsi="Arial" w:cs="Arial"/>
          <w:sz w:val="28"/>
          <w:szCs w:val="28"/>
          <w:lang w:eastAsia="es-ES"/>
        </w:rPr>
        <w:t xml:space="preserve">disminución </w:t>
      </w:r>
      <w:r w:rsidR="00E571E8" w:rsidRPr="0085358F">
        <w:rPr>
          <w:rFonts w:ascii="Arial" w:hAnsi="Arial" w:cs="Arial"/>
          <w:sz w:val="28"/>
          <w:szCs w:val="28"/>
          <w:lang w:eastAsia="es-ES"/>
        </w:rPr>
        <w:t xml:space="preserve">del </w:t>
      </w:r>
      <w:r w:rsidR="00EE74ED" w:rsidRPr="0085358F">
        <w:rPr>
          <w:rFonts w:ascii="Arial" w:hAnsi="Arial" w:cs="Arial"/>
          <w:sz w:val="28"/>
          <w:szCs w:val="28"/>
          <w:lang w:eastAsia="es-ES"/>
        </w:rPr>
        <w:t xml:space="preserve">número de prestadores del servicio </w:t>
      </w:r>
      <w:r w:rsidR="0033032F" w:rsidRPr="0085358F">
        <w:rPr>
          <w:rFonts w:ascii="Arial" w:hAnsi="Arial" w:cs="Arial"/>
          <w:sz w:val="28"/>
          <w:szCs w:val="28"/>
          <w:lang w:eastAsia="es-ES"/>
        </w:rPr>
        <w:t xml:space="preserve">que estén </w:t>
      </w:r>
      <w:r w:rsidR="002C2A38" w:rsidRPr="0085358F">
        <w:rPr>
          <w:rFonts w:ascii="Arial" w:hAnsi="Arial" w:cs="Arial"/>
          <w:sz w:val="28"/>
          <w:szCs w:val="28"/>
          <w:lang w:eastAsia="es-ES"/>
        </w:rPr>
        <w:t>preparados</w:t>
      </w:r>
      <w:r w:rsidR="0033032F" w:rsidRPr="0085358F">
        <w:rPr>
          <w:rFonts w:ascii="Arial" w:hAnsi="Arial" w:cs="Arial"/>
          <w:sz w:val="28"/>
          <w:szCs w:val="28"/>
          <w:lang w:eastAsia="es-ES"/>
        </w:rPr>
        <w:t xml:space="preserve"> y dispuestos a realizarlo</w:t>
      </w:r>
      <w:r w:rsidR="008C7AFF" w:rsidRPr="0085358F">
        <w:rPr>
          <w:rFonts w:ascii="Arial" w:hAnsi="Arial" w:cs="Arial"/>
          <w:sz w:val="28"/>
          <w:szCs w:val="28"/>
          <w:lang w:eastAsia="es-ES"/>
        </w:rPr>
        <w:t xml:space="preserve">, </w:t>
      </w:r>
      <w:r w:rsidR="002C2A38" w:rsidRPr="0085358F">
        <w:rPr>
          <w:rFonts w:ascii="Arial" w:hAnsi="Arial" w:cs="Arial"/>
          <w:sz w:val="28"/>
          <w:szCs w:val="28"/>
          <w:lang w:eastAsia="es-ES"/>
        </w:rPr>
        <w:t xml:space="preserve">así como </w:t>
      </w:r>
      <w:r w:rsidR="008C7AFF" w:rsidRPr="0085358F">
        <w:rPr>
          <w:rFonts w:ascii="Arial" w:hAnsi="Arial" w:cs="Arial"/>
          <w:sz w:val="28"/>
          <w:szCs w:val="28"/>
          <w:lang w:eastAsia="es-ES"/>
        </w:rPr>
        <w:t xml:space="preserve">la falta de oferta </w:t>
      </w:r>
      <w:r w:rsidR="002C2A38" w:rsidRPr="0085358F">
        <w:rPr>
          <w:rFonts w:ascii="Arial" w:hAnsi="Arial" w:cs="Arial"/>
          <w:sz w:val="28"/>
          <w:szCs w:val="28"/>
          <w:lang w:eastAsia="es-ES"/>
        </w:rPr>
        <w:t xml:space="preserve">educativa </w:t>
      </w:r>
      <w:r w:rsidR="008C7AFF" w:rsidRPr="0085358F">
        <w:rPr>
          <w:rFonts w:ascii="Arial" w:hAnsi="Arial" w:cs="Arial"/>
          <w:sz w:val="28"/>
          <w:szCs w:val="28"/>
          <w:lang w:eastAsia="es-ES"/>
        </w:rPr>
        <w:t xml:space="preserve">para </w:t>
      </w:r>
      <w:r w:rsidR="002C2A38" w:rsidRPr="0085358F">
        <w:rPr>
          <w:rFonts w:ascii="Arial" w:hAnsi="Arial" w:cs="Arial"/>
          <w:sz w:val="28"/>
          <w:szCs w:val="28"/>
          <w:lang w:eastAsia="es-ES"/>
        </w:rPr>
        <w:t xml:space="preserve">la </w:t>
      </w:r>
      <w:r w:rsidR="005F6B04" w:rsidRPr="0085358F">
        <w:rPr>
          <w:rFonts w:ascii="Arial" w:hAnsi="Arial" w:cs="Arial"/>
          <w:sz w:val="28"/>
          <w:szCs w:val="28"/>
          <w:lang w:eastAsia="es-ES"/>
        </w:rPr>
        <w:t xml:space="preserve">capacitación técnica y sensible </w:t>
      </w:r>
      <w:r w:rsidR="002C2A38" w:rsidRPr="0085358F">
        <w:rPr>
          <w:rFonts w:ascii="Arial" w:hAnsi="Arial" w:cs="Arial"/>
          <w:sz w:val="28"/>
          <w:szCs w:val="28"/>
          <w:lang w:eastAsia="es-ES"/>
        </w:rPr>
        <w:t>del personal</w:t>
      </w:r>
      <w:r w:rsidR="00561A92" w:rsidRPr="0085358F">
        <w:rPr>
          <w:rFonts w:ascii="Arial" w:hAnsi="Arial" w:cs="Arial"/>
          <w:sz w:val="28"/>
          <w:szCs w:val="28"/>
          <w:lang w:eastAsia="es-ES"/>
        </w:rPr>
        <w:t xml:space="preserve"> de salud. </w:t>
      </w:r>
    </w:p>
    <w:p w14:paraId="7E1443CE" w14:textId="77777777" w:rsidR="008978B7" w:rsidRPr="0085358F" w:rsidRDefault="008978B7" w:rsidP="008978B7">
      <w:pPr>
        <w:tabs>
          <w:tab w:val="left" w:pos="-284"/>
        </w:tabs>
        <w:spacing w:before="360" w:after="360" w:line="360" w:lineRule="auto"/>
        <w:ind w:right="51"/>
        <w:contextualSpacing/>
        <w:jc w:val="both"/>
        <w:rPr>
          <w:rFonts w:ascii="Arial" w:hAnsi="Arial" w:cs="Arial"/>
          <w:sz w:val="28"/>
          <w:szCs w:val="28"/>
          <w:lang w:eastAsia="es-ES"/>
        </w:rPr>
      </w:pPr>
    </w:p>
    <w:p w14:paraId="57B22813" w14:textId="2DB36256" w:rsidR="008978B7" w:rsidRPr="0085358F" w:rsidRDefault="00BA444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la misma línea</w:t>
      </w:r>
      <w:r w:rsidR="00A81FB7" w:rsidRPr="0085358F">
        <w:rPr>
          <w:rFonts w:ascii="Arial" w:hAnsi="Arial" w:cs="Arial"/>
          <w:sz w:val="28"/>
          <w:szCs w:val="28"/>
          <w:lang w:eastAsia="es-ES"/>
        </w:rPr>
        <w:t xml:space="preserve">, la Organización Mundial de la Salud </w:t>
      </w:r>
      <w:r w:rsidRPr="0085358F">
        <w:rPr>
          <w:rFonts w:ascii="Arial" w:hAnsi="Arial" w:cs="Arial"/>
          <w:sz w:val="28"/>
          <w:szCs w:val="28"/>
          <w:lang w:eastAsia="es-ES"/>
        </w:rPr>
        <w:t xml:space="preserve">ha establecido que la tipificación del delito de aborto puede </w:t>
      </w:r>
      <w:r w:rsidR="00320A57" w:rsidRPr="0085358F">
        <w:rPr>
          <w:rFonts w:ascii="Arial" w:hAnsi="Arial" w:cs="Arial"/>
          <w:sz w:val="28"/>
          <w:szCs w:val="28"/>
          <w:lang w:eastAsia="es-ES"/>
        </w:rPr>
        <w:t>generar que el personal de salud actúe con cautela por temor a ser perseguido</w:t>
      </w:r>
      <w:r w:rsidR="00585E06" w:rsidRPr="0085358F">
        <w:rPr>
          <w:rFonts w:ascii="Arial" w:hAnsi="Arial" w:cs="Arial"/>
          <w:sz w:val="28"/>
          <w:szCs w:val="28"/>
          <w:lang w:eastAsia="es-ES"/>
        </w:rPr>
        <w:t>s</w:t>
      </w:r>
      <w:r w:rsidR="00320A57" w:rsidRPr="0085358F">
        <w:rPr>
          <w:rFonts w:ascii="Arial" w:hAnsi="Arial" w:cs="Arial"/>
          <w:sz w:val="28"/>
          <w:szCs w:val="28"/>
          <w:lang w:eastAsia="es-ES"/>
        </w:rPr>
        <w:t xml:space="preserve"> penalmente</w:t>
      </w:r>
      <w:r w:rsidR="00585E06" w:rsidRPr="0085358F">
        <w:rPr>
          <w:rFonts w:ascii="Arial" w:hAnsi="Arial" w:cs="Arial"/>
          <w:sz w:val="28"/>
          <w:szCs w:val="28"/>
          <w:lang w:eastAsia="es-ES"/>
        </w:rPr>
        <w:t xml:space="preserve">. </w:t>
      </w:r>
      <w:r w:rsidR="00F40F32" w:rsidRPr="0085358F">
        <w:rPr>
          <w:rFonts w:ascii="Arial" w:hAnsi="Arial" w:cs="Arial"/>
          <w:sz w:val="28"/>
          <w:szCs w:val="28"/>
          <w:lang w:eastAsia="es-ES"/>
        </w:rPr>
        <w:t xml:space="preserve"> </w:t>
      </w:r>
      <w:r w:rsidR="00585E06" w:rsidRPr="0085358F">
        <w:rPr>
          <w:rFonts w:ascii="Arial" w:hAnsi="Arial" w:cs="Arial"/>
          <w:sz w:val="28"/>
          <w:szCs w:val="28"/>
          <w:lang w:eastAsia="es-ES"/>
        </w:rPr>
        <w:t>En consecuencia, pueden ser reticentes</w:t>
      </w:r>
      <w:r w:rsidR="00F40F32" w:rsidRPr="0085358F">
        <w:rPr>
          <w:rFonts w:ascii="Arial" w:hAnsi="Arial" w:cs="Arial"/>
          <w:sz w:val="28"/>
          <w:szCs w:val="28"/>
          <w:lang w:eastAsia="es-ES"/>
        </w:rPr>
        <w:t xml:space="preserve"> a practicar la interrupción del embarazo</w:t>
      </w:r>
      <w:r w:rsidR="00E571E8" w:rsidRPr="0085358F">
        <w:rPr>
          <w:rFonts w:ascii="Arial" w:hAnsi="Arial" w:cs="Arial"/>
          <w:sz w:val="28"/>
          <w:szCs w:val="28"/>
          <w:lang w:eastAsia="es-ES"/>
        </w:rPr>
        <w:t xml:space="preserve">, incluso, </w:t>
      </w:r>
      <w:r w:rsidR="00F40F32" w:rsidRPr="0085358F">
        <w:rPr>
          <w:rFonts w:ascii="Arial" w:hAnsi="Arial" w:cs="Arial"/>
          <w:sz w:val="28"/>
          <w:szCs w:val="28"/>
          <w:lang w:eastAsia="es-ES"/>
        </w:rPr>
        <w:t xml:space="preserve">en casos de violación, incesto </w:t>
      </w:r>
      <w:r w:rsidR="00652B07" w:rsidRPr="0085358F">
        <w:rPr>
          <w:rFonts w:ascii="Arial" w:hAnsi="Arial" w:cs="Arial"/>
          <w:sz w:val="28"/>
          <w:szCs w:val="28"/>
          <w:lang w:eastAsia="es-ES"/>
        </w:rPr>
        <w:t xml:space="preserve">o anomalía congénita </w:t>
      </w:r>
      <w:r w:rsidR="007354A8" w:rsidRPr="0085358F">
        <w:rPr>
          <w:rFonts w:ascii="Arial" w:hAnsi="Arial" w:cs="Arial"/>
          <w:sz w:val="28"/>
          <w:szCs w:val="28"/>
          <w:lang w:eastAsia="es-ES"/>
        </w:rPr>
        <w:t>con resultado fatal</w:t>
      </w:r>
      <w:r w:rsidR="00C81553" w:rsidRPr="0085358F">
        <w:rPr>
          <w:rStyle w:val="Refdenotaalpie"/>
          <w:rFonts w:ascii="Arial" w:hAnsi="Arial" w:cs="Arial"/>
          <w:sz w:val="28"/>
          <w:szCs w:val="28"/>
          <w:lang w:eastAsia="es-ES"/>
        </w:rPr>
        <w:footnoteReference w:id="79"/>
      </w:r>
      <w:r w:rsidR="00C81553" w:rsidRPr="0085358F">
        <w:rPr>
          <w:rFonts w:ascii="Arial" w:hAnsi="Arial" w:cs="Arial"/>
          <w:sz w:val="28"/>
          <w:szCs w:val="28"/>
          <w:lang w:eastAsia="es-ES"/>
        </w:rPr>
        <w:t xml:space="preserve">. </w:t>
      </w:r>
    </w:p>
    <w:p w14:paraId="16215F2A" w14:textId="77777777" w:rsidR="00DA535D" w:rsidRPr="0085358F" w:rsidRDefault="00DA535D" w:rsidP="00DA535D">
      <w:pPr>
        <w:tabs>
          <w:tab w:val="left" w:pos="-284"/>
        </w:tabs>
        <w:spacing w:before="360" w:after="360" w:line="360" w:lineRule="auto"/>
        <w:ind w:right="51"/>
        <w:contextualSpacing/>
        <w:jc w:val="both"/>
        <w:rPr>
          <w:rFonts w:ascii="Arial" w:hAnsi="Arial" w:cs="Arial"/>
          <w:sz w:val="28"/>
          <w:szCs w:val="28"/>
          <w:lang w:eastAsia="es-ES"/>
        </w:rPr>
      </w:pPr>
    </w:p>
    <w:p w14:paraId="4C5B1980" w14:textId="11E45A6C" w:rsidR="00DA535D" w:rsidRPr="0085358F" w:rsidRDefault="00DA535D"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conclusión, la </w:t>
      </w:r>
      <w:r w:rsidR="0085694A" w:rsidRPr="0085358F">
        <w:rPr>
          <w:rFonts w:ascii="Arial" w:hAnsi="Arial" w:cs="Arial"/>
          <w:sz w:val="28"/>
          <w:szCs w:val="28"/>
          <w:lang w:eastAsia="es-ES"/>
        </w:rPr>
        <w:t>c</w:t>
      </w:r>
      <w:r w:rsidRPr="0085358F">
        <w:rPr>
          <w:rFonts w:ascii="Arial" w:hAnsi="Arial" w:cs="Arial"/>
          <w:sz w:val="28"/>
          <w:szCs w:val="28"/>
          <w:lang w:eastAsia="es-ES"/>
        </w:rPr>
        <w:t xml:space="preserve">riminalización </w:t>
      </w:r>
      <w:r w:rsidR="0085694A" w:rsidRPr="0085358F">
        <w:rPr>
          <w:rFonts w:ascii="Arial" w:hAnsi="Arial" w:cs="Arial"/>
          <w:sz w:val="28"/>
          <w:szCs w:val="28"/>
          <w:lang w:eastAsia="es-ES"/>
        </w:rPr>
        <w:t>c</w:t>
      </w:r>
      <w:r w:rsidRPr="0085358F">
        <w:rPr>
          <w:rFonts w:ascii="Arial" w:hAnsi="Arial" w:cs="Arial"/>
          <w:sz w:val="28"/>
          <w:szCs w:val="28"/>
          <w:lang w:eastAsia="es-ES"/>
        </w:rPr>
        <w:t xml:space="preserve">ontribuye a la menor disponibilidad de proveedores de servicios de aborto capacitados y a la pérdida de competencias necesarias en el personal de salud. Esto puede tener efectos negativos </w:t>
      </w:r>
      <w:r w:rsidR="0003355D" w:rsidRPr="0085358F">
        <w:rPr>
          <w:rFonts w:ascii="Arial" w:hAnsi="Arial" w:cs="Arial"/>
          <w:sz w:val="28"/>
          <w:szCs w:val="28"/>
          <w:lang w:eastAsia="es-ES"/>
        </w:rPr>
        <w:t xml:space="preserve">no sólo </w:t>
      </w:r>
      <w:r w:rsidRPr="0085358F">
        <w:rPr>
          <w:rFonts w:ascii="Arial" w:hAnsi="Arial" w:cs="Arial"/>
          <w:sz w:val="28"/>
          <w:szCs w:val="28"/>
          <w:lang w:eastAsia="es-ES"/>
        </w:rPr>
        <w:t xml:space="preserve">en </w:t>
      </w:r>
      <w:r w:rsidR="0003355D" w:rsidRPr="0085358F">
        <w:rPr>
          <w:rFonts w:ascii="Arial" w:hAnsi="Arial" w:cs="Arial"/>
          <w:sz w:val="28"/>
          <w:szCs w:val="28"/>
          <w:lang w:eastAsia="es-ES"/>
        </w:rPr>
        <w:t xml:space="preserve">las </w:t>
      </w:r>
      <w:r w:rsidR="0088262A" w:rsidRPr="0085358F">
        <w:rPr>
          <w:rFonts w:ascii="Arial" w:hAnsi="Arial" w:cs="Arial"/>
          <w:sz w:val="28"/>
          <w:szCs w:val="28"/>
          <w:lang w:eastAsia="es-ES"/>
        </w:rPr>
        <w:t>personas</w:t>
      </w:r>
      <w:r w:rsidRPr="0085358F">
        <w:rPr>
          <w:rFonts w:ascii="Arial" w:hAnsi="Arial" w:cs="Arial"/>
          <w:sz w:val="28"/>
          <w:szCs w:val="28"/>
          <w:lang w:eastAsia="es-ES"/>
        </w:rPr>
        <w:t xml:space="preserve"> trabajador</w:t>
      </w:r>
      <w:r w:rsidR="0088262A" w:rsidRPr="0085358F">
        <w:rPr>
          <w:rFonts w:ascii="Arial" w:hAnsi="Arial" w:cs="Arial"/>
          <w:sz w:val="28"/>
          <w:szCs w:val="28"/>
          <w:lang w:eastAsia="es-ES"/>
        </w:rPr>
        <w:t>a</w:t>
      </w:r>
      <w:r w:rsidRPr="0085358F">
        <w:rPr>
          <w:rFonts w:ascii="Arial" w:hAnsi="Arial" w:cs="Arial"/>
          <w:sz w:val="28"/>
          <w:szCs w:val="28"/>
          <w:lang w:eastAsia="es-ES"/>
        </w:rPr>
        <w:t xml:space="preserve">s de la salud que sí prestan servicios de aborto, </w:t>
      </w:r>
      <w:r w:rsidR="0003355D" w:rsidRPr="0085358F">
        <w:rPr>
          <w:rFonts w:ascii="Arial" w:hAnsi="Arial" w:cs="Arial"/>
          <w:sz w:val="28"/>
          <w:szCs w:val="28"/>
          <w:lang w:eastAsia="es-ES"/>
        </w:rPr>
        <w:t xml:space="preserve">sino </w:t>
      </w:r>
      <w:r w:rsidR="002709A1" w:rsidRPr="0085358F">
        <w:rPr>
          <w:rFonts w:ascii="Arial" w:hAnsi="Arial" w:cs="Arial"/>
          <w:sz w:val="28"/>
          <w:szCs w:val="28"/>
          <w:lang w:eastAsia="es-ES"/>
        </w:rPr>
        <w:t>que</w:t>
      </w:r>
      <w:r w:rsidRPr="0085358F">
        <w:rPr>
          <w:rFonts w:ascii="Arial" w:hAnsi="Arial" w:cs="Arial"/>
          <w:sz w:val="28"/>
          <w:szCs w:val="28"/>
          <w:lang w:eastAsia="es-ES"/>
        </w:rPr>
        <w:t xml:space="preserve"> </w:t>
      </w:r>
      <w:r w:rsidR="005527AA" w:rsidRPr="0085358F">
        <w:rPr>
          <w:rFonts w:ascii="Arial" w:hAnsi="Arial" w:cs="Arial"/>
          <w:sz w:val="28"/>
          <w:szCs w:val="28"/>
          <w:lang w:eastAsia="es-ES"/>
        </w:rPr>
        <w:t>aumenta</w:t>
      </w:r>
      <w:r w:rsidRPr="0085358F">
        <w:rPr>
          <w:rFonts w:ascii="Arial" w:hAnsi="Arial" w:cs="Arial"/>
          <w:sz w:val="28"/>
          <w:szCs w:val="28"/>
          <w:lang w:eastAsia="es-ES"/>
        </w:rPr>
        <w:t xml:space="preserve"> la burocracia dentro de los sistemas de salud</w:t>
      </w:r>
      <w:r w:rsidR="002709A1" w:rsidRPr="0085358F">
        <w:rPr>
          <w:rFonts w:ascii="Arial" w:hAnsi="Arial" w:cs="Arial"/>
          <w:sz w:val="28"/>
          <w:szCs w:val="28"/>
          <w:lang w:eastAsia="es-ES"/>
        </w:rPr>
        <w:t xml:space="preserve"> y obstaculiza el ejercicio del derecho a decidir de las mujeres y</w:t>
      </w:r>
      <w:r w:rsidR="0088262A" w:rsidRPr="0085358F">
        <w:rPr>
          <w:rFonts w:ascii="Arial" w:hAnsi="Arial" w:cs="Arial"/>
          <w:sz w:val="28"/>
          <w:szCs w:val="28"/>
          <w:lang w:eastAsia="es-ES"/>
        </w:rPr>
        <w:t xml:space="preserve"> de las</w:t>
      </w:r>
      <w:r w:rsidR="002709A1" w:rsidRPr="0085358F">
        <w:rPr>
          <w:rFonts w:ascii="Arial" w:hAnsi="Arial" w:cs="Arial"/>
          <w:sz w:val="28"/>
          <w:szCs w:val="28"/>
          <w:lang w:eastAsia="es-ES"/>
        </w:rPr>
        <w:t xml:space="preserve"> personas gestantes</w:t>
      </w:r>
      <w:r w:rsidR="0085694A" w:rsidRPr="0085358F">
        <w:rPr>
          <w:rStyle w:val="Refdenotaalpie"/>
          <w:rFonts w:ascii="Arial" w:hAnsi="Arial" w:cs="Arial"/>
          <w:sz w:val="28"/>
          <w:szCs w:val="28"/>
          <w:lang w:eastAsia="es-ES"/>
        </w:rPr>
        <w:footnoteReference w:id="80"/>
      </w:r>
      <w:r w:rsidRPr="0085358F">
        <w:rPr>
          <w:rFonts w:ascii="Arial" w:hAnsi="Arial" w:cs="Arial"/>
          <w:sz w:val="28"/>
          <w:szCs w:val="28"/>
          <w:lang w:eastAsia="es-ES"/>
        </w:rPr>
        <w:t>.</w:t>
      </w:r>
    </w:p>
    <w:p w14:paraId="7C83BA4F" w14:textId="77777777" w:rsidR="00F8551D" w:rsidRPr="0085358F" w:rsidRDefault="00F8551D" w:rsidP="00F8551D">
      <w:pPr>
        <w:tabs>
          <w:tab w:val="left" w:pos="-284"/>
        </w:tabs>
        <w:spacing w:before="360" w:after="360" w:line="360" w:lineRule="auto"/>
        <w:ind w:right="51"/>
        <w:contextualSpacing/>
        <w:jc w:val="both"/>
        <w:rPr>
          <w:rFonts w:ascii="Arial" w:hAnsi="Arial" w:cs="Arial"/>
          <w:sz w:val="28"/>
          <w:szCs w:val="28"/>
          <w:lang w:eastAsia="es-ES"/>
        </w:rPr>
      </w:pPr>
    </w:p>
    <w:p w14:paraId="6A56D314" w14:textId="5E8DA48E" w:rsidR="00F8551D" w:rsidRPr="0085358F" w:rsidRDefault="00F8551D" w:rsidP="00F8551D">
      <w:pPr>
        <w:tabs>
          <w:tab w:val="left" w:pos="-284"/>
        </w:tabs>
        <w:spacing w:before="360" w:after="360" w:line="360" w:lineRule="auto"/>
        <w:ind w:right="51" w:hanging="426"/>
        <w:contextualSpacing/>
        <w:jc w:val="both"/>
        <w:rPr>
          <w:rFonts w:ascii="Arial" w:hAnsi="Arial" w:cs="Arial"/>
          <w:b/>
          <w:bCs/>
          <w:sz w:val="28"/>
          <w:szCs w:val="28"/>
          <w:lang w:eastAsia="es-ES"/>
        </w:rPr>
      </w:pPr>
      <w:r w:rsidRPr="0085358F">
        <w:rPr>
          <w:rFonts w:ascii="Arial" w:hAnsi="Arial" w:cs="Arial"/>
          <w:b/>
          <w:bCs/>
          <w:sz w:val="28"/>
          <w:szCs w:val="28"/>
          <w:lang w:eastAsia="es-ES"/>
        </w:rPr>
        <w:t>III. Análisis constitucional de</w:t>
      </w:r>
      <w:r w:rsidR="00DE77BE" w:rsidRPr="0085358F">
        <w:rPr>
          <w:rFonts w:ascii="Arial" w:hAnsi="Arial" w:cs="Arial"/>
          <w:b/>
          <w:bCs/>
          <w:sz w:val="28"/>
          <w:szCs w:val="28"/>
          <w:lang w:eastAsia="es-ES"/>
        </w:rPr>
        <w:t xml:space="preserve"> los</w:t>
      </w:r>
      <w:r w:rsidRPr="0085358F">
        <w:rPr>
          <w:rFonts w:ascii="Arial" w:hAnsi="Arial" w:cs="Arial"/>
          <w:b/>
          <w:bCs/>
          <w:sz w:val="28"/>
          <w:szCs w:val="28"/>
          <w:lang w:eastAsia="es-ES"/>
        </w:rPr>
        <w:t xml:space="preserve"> artículo</w:t>
      </w:r>
      <w:r w:rsidR="00DE77BE" w:rsidRPr="0085358F">
        <w:rPr>
          <w:rFonts w:ascii="Arial" w:hAnsi="Arial" w:cs="Arial"/>
          <w:b/>
          <w:bCs/>
          <w:sz w:val="28"/>
          <w:szCs w:val="28"/>
          <w:lang w:eastAsia="es-ES"/>
        </w:rPr>
        <w:t>s</w:t>
      </w:r>
      <w:r w:rsidRPr="0085358F">
        <w:rPr>
          <w:rFonts w:ascii="Arial" w:hAnsi="Arial" w:cs="Arial"/>
          <w:b/>
          <w:bCs/>
          <w:sz w:val="28"/>
          <w:szCs w:val="28"/>
          <w:lang w:eastAsia="es-ES"/>
        </w:rPr>
        <w:t xml:space="preserve"> </w:t>
      </w:r>
      <w:r w:rsidR="00450EF5" w:rsidRPr="0085358F">
        <w:rPr>
          <w:rFonts w:ascii="Arial" w:hAnsi="Arial" w:cs="Arial"/>
          <w:b/>
          <w:bCs/>
          <w:sz w:val="28"/>
          <w:szCs w:val="28"/>
          <w:lang w:eastAsia="es-ES"/>
        </w:rPr>
        <w:t xml:space="preserve">333 </w:t>
      </w:r>
      <w:r w:rsidR="00DE77BE" w:rsidRPr="0085358F">
        <w:rPr>
          <w:rFonts w:ascii="Arial" w:hAnsi="Arial" w:cs="Arial"/>
          <w:b/>
          <w:bCs/>
          <w:sz w:val="28"/>
          <w:szCs w:val="28"/>
          <w:lang w:eastAsia="es-ES"/>
        </w:rPr>
        <w:t xml:space="preserve">y 334 </w:t>
      </w:r>
      <w:r w:rsidR="00450EF5" w:rsidRPr="0085358F">
        <w:rPr>
          <w:rFonts w:ascii="Arial" w:hAnsi="Arial" w:cs="Arial"/>
          <w:b/>
          <w:bCs/>
          <w:sz w:val="28"/>
          <w:szCs w:val="28"/>
          <w:lang w:eastAsia="es-ES"/>
        </w:rPr>
        <w:t xml:space="preserve">del Código Penal Federal </w:t>
      </w:r>
    </w:p>
    <w:p w14:paraId="3961D06E" w14:textId="77777777" w:rsidR="002B00CA" w:rsidRPr="0085358F" w:rsidRDefault="002B00CA" w:rsidP="002B00CA">
      <w:pPr>
        <w:tabs>
          <w:tab w:val="left" w:pos="-284"/>
        </w:tabs>
        <w:spacing w:before="360" w:after="360" w:line="360" w:lineRule="auto"/>
        <w:ind w:right="51"/>
        <w:contextualSpacing/>
        <w:jc w:val="both"/>
        <w:rPr>
          <w:rFonts w:ascii="Arial" w:hAnsi="Arial" w:cs="Arial"/>
          <w:sz w:val="28"/>
          <w:szCs w:val="28"/>
          <w:lang w:eastAsia="es-ES"/>
        </w:rPr>
      </w:pPr>
    </w:p>
    <w:p w14:paraId="2725EBB6" w14:textId="321384C4" w:rsidR="00450EF5" w:rsidRPr="0085358F" w:rsidRDefault="00BB567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El artículo 333 del Código Penal Federal impugnado establece lo siguiente: </w:t>
      </w:r>
    </w:p>
    <w:p w14:paraId="74626800" w14:textId="77777777" w:rsidR="00E10EA9" w:rsidRPr="0085358F" w:rsidRDefault="00E10EA9" w:rsidP="00E10EA9">
      <w:pPr>
        <w:tabs>
          <w:tab w:val="left" w:pos="-284"/>
        </w:tabs>
        <w:spacing w:before="360" w:after="360" w:line="360" w:lineRule="auto"/>
        <w:ind w:right="51"/>
        <w:contextualSpacing/>
        <w:jc w:val="both"/>
        <w:rPr>
          <w:rFonts w:ascii="Arial" w:hAnsi="Arial" w:cs="Arial"/>
          <w:sz w:val="28"/>
          <w:szCs w:val="28"/>
          <w:lang w:eastAsia="es-ES"/>
        </w:rPr>
      </w:pPr>
    </w:p>
    <w:p w14:paraId="780A76CB" w14:textId="77777777" w:rsidR="00E10EA9" w:rsidRPr="0085358F" w:rsidRDefault="00E10EA9" w:rsidP="00E10EA9">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333.</w:t>
      </w:r>
      <w:r w:rsidRPr="0085358F">
        <w:rPr>
          <w:rFonts w:eastAsia="Calibri"/>
          <w:sz w:val="28"/>
          <w:szCs w:val="28"/>
          <w:lang w:val="es-MX" w:eastAsia="en-US"/>
        </w:rPr>
        <w:t xml:space="preserve"> No es punible el aborto causado sólo por imprudencia de la mujer embarazada, o cuando el embarazo sea resultado de una violación.  </w:t>
      </w:r>
    </w:p>
    <w:p w14:paraId="716A1BB0" w14:textId="77777777" w:rsidR="00BB567E" w:rsidRPr="0085358F" w:rsidRDefault="00BB567E" w:rsidP="00BB567E">
      <w:pPr>
        <w:tabs>
          <w:tab w:val="left" w:pos="-284"/>
        </w:tabs>
        <w:spacing w:before="360" w:after="360" w:line="360" w:lineRule="auto"/>
        <w:ind w:right="51"/>
        <w:contextualSpacing/>
        <w:jc w:val="both"/>
        <w:rPr>
          <w:rFonts w:ascii="Arial" w:hAnsi="Arial" w:cs="Arial"/>
          <w:sz w:val="28"/>
          <w:szCs w:val="28"/>
          <w:lang w:eastAsia="es-ES"/>
        </w:rPr>
      </w:pPr>
    </w:p>
    <w:p w14:paraId="371C9572" w14:textId="4BA89504" w:rsidR="00DE77BE" w:rsidRPr="0085358F" w:rsidRDefault="00DE77B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su parte, el artículo 334 de la legislación penal federal prevé lo siguiente: </w:t>
      </w:r>
    </w:p>
    <w:p w14:paraId="7968E069" w14:textId="77777777" w:rsidR="00DE77BE" w:rsidRPr="0085358F" w:rsidRDefault="00DE77BE" w:rsidP="00DE77BE">
      <w:pPr>
        <w:tabs>
          <w:tab w:val="left" w:pos="-284"/>
        </w:tabs>
        <w:spacing w:before="360" w:after="360" w:line="360" w:lineRule="auto"/>
        <w:ind w:right="51"/>
        <w:contextualSpacing/>
        <w:jc w:val="both"/>
        <w:rPr>
          <w:rFonts w:ascii="Arial" w:hAnsi="Arial" w:cs="Arial"/>
          <w:sz w:val="28"/>
          <w:szCs w:val="28"/>
          <w:lang w:eastAsia="es-ES"/>
        </w:rPr>
      </w:pPr>
    </w:p>
    <w:p w14:paraId="376288AE" w14:textId="77777777" w:rsidR="00327704" w:rsidRPr="0085358F" w:rsidRDefault="00327704" w:rsidP="00327704">
      <w:pPr>
        <w:tabs>
          <w:tab w:val="left" w:pos="142"/>
        </w:tabs>
        <w:ind w:left="284" w:right="283"/>
        <w:jc w:val="both"/>
        <w:rPr>
          <w:rFonts w:eastAsia="Calibri"/>
          <w:sz w:val="28"/>
          <w:szCs w:val="28"/>
          <w:lang w:val="es-MX" w:eastAsia="en-US"/>
        </w:rPr>
      </w:pPr>
      <w:r w:rsidRPr="0085358F">
        <w:rPr>
          <w:rFonts w:eastAsia="Calibri"/>
          <w:b/>
          <w:bCs/>
          <w:sz w:val="28"/>
          <w:szCs w:val="28"/>
          <w:lang w:val="es-MX" w:eastAsia="en-US"/>
        </w:rPr>
        <w:t>Artículo 334.</w:t>
      </w:r>
      <w:r w:rsidRPr="0085358F">
        <w:rPr>
          <w:rFonts w:eastAsia="Calibri"/>
          <w:sz w:val="28"/>
          <w:szCs w:val="28"/>
          <w:lang w:val="es-MX" w:eastAsia="en-US"/>
        </w:rPr>
        <w:t xml:space="preserve"> No se aplicará sanción: cuando de no provocarse el aborto, la mujer embarazada corra peligro de muerte, a juicio del médico que la asista, oyendo éste el dictamen de otro médico, siempre que esto fuere posible y no sea peligrosa la demora.</w:t>
      </w:r>
    </w:p>
    <w:p w14:paraId="1AB7023C" w14:textId="77777777" w:rsidR="00DE77BE" w:rsidRPr="0085358F" w:rsidRDefault="00DE77BE" w:rsidP="00DE77BE">
      <w:pPr>
        <w:tabs>
          <w:tab w:val="left" w:pos="-284"/>
        </w:tabs>
        <w:spacing w:before="360" w:after="360" w:line="360" w:lineRule="auto"/>
        <w:ind w:right="51"/>
        <w:contextualSpacing/>
        <w:jc w:val="both"/>
        <w:rPr>
          <w:rFonts w:ascii="Arial" w:hAnsi="Arial" w:cs="Arial"/>
          <w:sz w:val="28"/>
          <w:szCs w:val="28"/>
          <w:lang w:eastAsia="es-ES"/>
        </w:rPr>
      </w:pPr>
    </w:p>
    <w:p w14:paraId="7B7B72A2" w14:textId="6075FC4D" w:rsidR="000E36B6" w:rsidRPr="0085358F" w:rsidRDefault="00B95088" w:rsidP="00F2166A">
      <w:pPr>
        <w:numPr>
          <w:ilvl w:val="0"/>
          <w:numId w:val="1"/>
        </w:numPr>
        <w:tabs>
          <w:tab w:val="left" w:pos="-284"/>
        </w:tabs>
        <w:spacing w:before="360" w:after="360" w:line="360" w:lineRule="auto"/>
        <w:ind w:left="0" w:right="51" w:hanging="567"/>
        <w:contextualSpacing/>
        <w:jc w:val="both"/>
        <w:rPr>
          <w:rFonts w:ascii="Arial" w:hAnsi="Arial" w:cs="Arial"/>
          <w:b/>
          <w:bCs/>
          <w:i/>
          <w:iCs/>
          <w:sz w:val="28"/>
          <w:szCs w:val="28"/>
          <w:lang w:eastAsia="es-ES"/>
        </w:rPr>
      </w:pPr>
      <w:r w:rsidRPr="0085358F">
        <w:rPr>
          <w:rFonts w:ascii="Arial" w:hAnsi="Arial" w:cs="Arial"/>
          <w:sz w:val="28"/>
          <w:szCs w:val="28"/>
          <w:lang w:eastAsia="es-ES"/>
        </w:rPr>
        <w:t>Est</w:t>
      </w:r>
      <w:r w:rsidR="00327704" w:rsidRPr="0085358F">
        <w:rPr>
          <w:rFonts w:ascii="Arial" w:hAnsi="Arial" w:cs="Arial"/>
          <w:sz w:val="28"/>
          <w:szCs w:val="28"/>
          <w:lang w:eastAsia="es-ES"/>
        </w:rPr>
        <w:t>os</w:t>
      </w:r>
      <w:r w:rsidRPr="0085358F">
        <w:rPr>
          <w:rFonts w:ascii="Arial" w:hAnsi="Arial" w:cs="Arial"/>
          <w:sz w:val="28"/>
          <w:szCs w:val="28"/>
          <w:lang w:eastAsia="es-ES"/>
        </w:rPr>
        <w:t xml:space="preserve"> precepto</w:t>
      </w:r>
      <w:r w:rsidR="00327704" w:rsidRPr="0085358F">
        <w:rPr>
          <w:rFonts w:ascii="Arial" w:hAnsi="Arial" w:cs="Arial"/>
          <w:sz w:val="28"/>
          <w:szCs w:val="28"/>
          <w:lang w:eastAsia="es-ES"/>
        </w:rPr>
        <w:t xml:space="preserve">s se analizan de forma conjunta, porque </w:t>
      </w:r>
      <w:r w:rsidR="009B55E5" w:rsidRPr="0085358F">
        <w:rPr>
          <w:rFonts w:ascii="Arial" w:hAnsi="Arial" w:cs="Arial"/>
          <w:sz w:val="28"/>
          <w:szCs w:val="28"/>
          <w:lang w:eastAsia="es-ES"/>
        </w:rPr>
        <w:t>ambos contemplan diversos</w:t>
      </w:r>
      <w:r w:rsidRPr="0085358F">
        <w:rPr>
          <w:rFonts w:ascii="Arial" w:hAnsi="Arial" w:cs="Arial"/>
          <w:sz w:val="28"/>
          <w:szCs w:val="28"/>
          <w:lang w:eastAsia="es-ES"/>
        </w:rPr>
        <w:t xml:space="preserve"> </w:t>
      </w:r>
      <w:r w:rsidR="00327704" w:rsidRPr="0085358F">
        <w:rPr>
          <w:rFonts w:ascii="Arial" w:hAnsi="Arial" w:cs="Arial"/>
          <w:sz w:val="28"/>
          <w:szCs w:val="28"/>
          <w:lang w:eastAsia="es-ES"/>
        </w:rPr>
        <w:t xml:space="preserve">supuestos en </w:t>
      </w:r>
      <w:r w:rsidR="002475B7" w:rsidRPr="0085358F">
        <w:rPr>
          <w:rFonts w:ascii="Arial" w:hAnsi="Arial" w:cs="Arial"/>
          <w:sz w:val="28"/>
          <w:szCs w:val="28"/>
          <w:lang w:eastAsia="es-ES"/>
        </w:rPr>
        <w:t xml:space="preserve">los </w:t>
      </w:r>
      <w:r w:rsidR="00327704" w:rsidRPr="0085358F">
        <w:rPr>
          <w:rFonts w:ascii="Arial" w:hAnsi="Arial" w:cs="Arial"/>
          <w:sz w:val="28"/>
          <w:szCs w:val="28"/>
          <w:lang w:eastAsia="es-ES"/>
        </w:rPr>
        <w:t xml:space="preserve">que </w:t>
      </w:r>
      <w:r w:rsidR="006D4833" w:rsidRPr="0085358F">
        <w:rPr>
          <w:rFonts w:ascii="Arial" w:hAnsi="Arial" w:cs="Arial"/>
          <w:b/>
          <w:bCs/>
          <w:sz w:val="28"/>
          <w:szCs w:val="28"/>
          <w:lang w:eastAsia="es-ES"/>
        </w:rPr>
        <w:t xml:space="preserve">no se sanciona a </w:t>
      </w:r>
      <w:r w:rsidR="00134241" w:rsidRPr="0085358F">
        <w:rPr>
          <w:rFonts w:ascii="Arial" w:hAnsi="Arial" w:cs="Arial"/>
          <w:b/>
          <w:bCs/>
          <w:sz w:val="28"/>
          <w:szCs w:val="28"/>
          <w:lang w:eastAsia="es-ES"/>
        </w:rPr>
        <w:t xml:space="preserve">la mujer o persona gestante </w:t>
      </w:r>
      <w:r w:rsidR="000670F2" w:rsidRPr="0085358F">
        <w:rPr>
          <w:rFonts w:ascii="Arial" w:hAnsi="Arial" w:cs="Arial"/>
          <w:b/>
          <w:bCs/>
          <w:sz w:val="28"/>
          <w:szCs w:val="28"/>
          <w:lang w:eastAsia="es-ES"/>
        </w:rPr>
        <w:t xml:space="preserve">que </w:t>
      </w:r>
      <w:r w:rsidR="00E05B9C" w:rsidRPr="0085358F">
        <w:rPr>
          <w:rFonts w:ascii="Arial" w:hAnsi="Arial" w:cs="Arial"/>
          <w:b/>
          <w:bCs/>
          <w:sz w:val="28"/>
          <w:szCs w:val="28"/>
          <w:lang w:eastAsia="es-ES"/>
        </w:rPr>
        <w:t xml:space="preserve">se </w:t>
      </w:r>
      <w:r w:rsidR="000670F2" w:rsidRPr="0085358F">
        <w:rPr>
          <w:rFonts w:ascii="Arial" w:hAnsi="Arial" w:cs="Arial"/>
          <w:b/>
          <w:bCs/>
          <w:sz w:val="28"/>
          <w:szCs w:val="28"/>
          <w:lang w:eastAsia="es-ES"/>
        </w:rPr>
        <w:t xml:space="preserve">procure </w:t>
      </w:r>
      <w:r w:rsidR="00E05B9C" w:rsidRPr="0085358F">
        <w:rPr>
          <w:rFonts w:ascii="Arial" w:hAnsi="Arial" w:cs="Arial"/>
          <w:b/>
          <w:bCs/>
          <w:sz w:val="28"/>
          <w:szCs w:val="28"/>
          <w:lang w:eastAsia="es-ES"/>
        </w:rPr>
        <w:t>un aborto</w:t>
      </w:r>
      <w:r w:rsidR="000E36B6" w:rsidRPr="0085358F">
        <w:rPr>
          <w:rFonts w:ascii="Arial" w:hAnsi="Arial" w:cs="Arial"/>
          <w:sz w:val="28"/>
          <w:szCs w:val="28"/>
          <w:lang w:eastAsia="es-ES"/>
        </w:rPr>
        <w:t xml:space="preserve">, por lo que, a pesar de haberse interrumpido un embarazo de forma voluntaria y deseando el resultado típico (expulsión del nasciturus), no se aplica la pena establecida para dicho delito. </w:t>
      </w:r>
    </w:p>
    <w:p w14:paraId="0C9F254C" w14:textId="77777777" w:rsidR="006F131D" w:rsidRPr="0085358F" w:rsidRDefault="006F131D" w:rsidP="006F131D">
      <w:pPr>
        <w:tabs>
          <w:tab w:val="left" w:pos="-284"/>
        </w:tabs>
        <w:spacing w:before="360" w:after="360" w:line="360" w:lineRule="auto"/>
        <w:ind w:right="51"/>
        <w:contextualSpacing/>
        <w:jc w:val="both"/>
        <w:rPr>
          <w:rFonts w:ascii="Arial" w:hAnsi="Arial" w:cs="Arial"/>
          <w:b/>
          <w:bCs/>
          <w:i/>
          <w:iCs/>
          <w:sz w:val="28"/>
          <w:szCs w:val="28"/>
          <w:lang w:eastAsia="es-ES"/>
        </w:rPr>
      </w:pPr>
    </w:p>
    <w:p w14:paraId="3F6932AF" w14:textId="77777777" w:rsidR="00586D86" w:rsidRPr="0085358F" w:rsidRDefault="008E5715" w:rsidP="00F2166A">
      <w:pPr>
        <w:numPr>
          <w:ilvl w:val="0"/>
          <w:numId w:val="1"/>
        </w:numPr>
        <w:tabs>
          <w:tab w:val="left" w:pos="-284"/>
        </w:tabs>
        <w:spacing w:before="360" w:after="360" w:line="360" w:lineRule="auto"/>
        <w:ind w:left="0" w:right="51" w:hanging="567"/>
        <w:contextualSpacing/>
        <w:jc w:val="both"/>
        <w:rPr>
          <w:rFonts w:ascii="Arial" w:hAnsi="Arial" w:cs="Arial"/>
          <w:b/>
          <w:bCs/>
          <w:i/>
          <w:iCs/>
          <w:sz w:val="28"/>
          <w:szCs w:val="28"/>
          <w:lang w:eastAsia="es-ES"/>
        </w:rPr>
      </w:pPr>
      <w:r w:rsidRPr="0085358F">
        <w:rPr>
          <w:rFonts w:ascii="Arial" w:hAnsi="Arial" w:cs="Arial"/>
          <w:sz w:val="28"/>
          <w:szCs w:val="28"/>
          <w:lang w:eastAsia="es-ES"/>
        </w:rPr>
        <w:t>Los artículos bajo análisis</w:t>
      </w:r>
      <w:r w:rsidR="00657541" w:rsidRPr="0085358F">
        <w:rPr>
          <w:rFonts w:ascii="Arial" w:hAnsi="Arial" w:cs="Arial"/>
          <w:sz w:val="28"/>
          <w:szCs w:val="28"/>
          <w:lang w:eastAsia="es-ES"/>
        </w:rPr>
        <w:t xml:space="preserve"> prevén</w:t>
      </w:r>
      <w:r w:rsidRPr="0085358F">
        <w:rPr>
          <w:rFonts w:ascii="Arial" w:hAnsi="Arial" w:cs="Arial"/>
          <w:sz w:val="28"/>
          <w:szCs w:val="28"/>
          <w:lang w:eastAsia="es-ES"/>
        </w:rPr>
        <w:t xml:space="preserve"> tres</w:t>
      </w:r>
      <w:r w:rsidR="00657541" w:rsidRPr="0085358F">
        <w:rPr>
          <w:rFonts w:ascii="Arial" w:hAnsi="Arial" w:cs="Arial"/>
          <w:sz w:val="28"/>
          <w:szCs w:val="28"/>
          <w:lang w:eastAsia="es-ES"/>
        </w:rPr>
        <w:t xml:space="preserve"> </w:t>
      </w:r>
      <w:r w:rsidR="00732CBA" w:rsidRPr="0085358F">
        <w:rPr>
          <w:rFonts w:ascii="Arial" w:hAnsi="Arial" w:cs="Arial"/>
          <w:b/>
          <w:bCs/>
          <w:sz w:val="28"/>
          <w:szCs w:val="28"/>
          <w:lang w:eastAsia="es-ES"/>
        </w:rPr>
        <w:t>excusas absolutorias</w:t>
      </w:r>
      <w:r w:rsidR="00732CBA" w:rsidRPr="0085358F">
        <w:rPr>
          <w:rFonts w:ascii="Arial" w:hAnsi="Arial" w:cs="Arial"/>
          <w:sz w:val="28"/>
          <w:szCs w:val="28"/>
          <w:lang w:eastAsia="es-ES"/>
        </w:rPr>
        <w:t xml:space="preserve"> al </w:t>
      </w:r>
      <w:r w:rsidR="00172A47" w:rsidRPr="0085358F">
        <w:rPr>
          <w:rFonts w:ascii="Arial" w:hAnsi="Arial" w:cs="Arial"/>
          <w:sz w:val="28"/>
          <w:szCs w:val="28"/>
          <w:lang w:eastAsia="es-ES"/>
        </w:rPr>
        <w:t>delito de aborto</w:t>
      </w:r>
      <w:r w:rsidR="006F131D" w:rsidRPr="0085358F">
        <w:rPr>
          <w:rFonts w:ascii="Arial" w:hAnsi="Arial" w:cs="Arial"/>
          <w:sz w:val="28"/>
          <w:szCs w:val="28"/>
          <w:lang w:eastAsia="es-ES"/>
        </w:rPr>
        <w:t xml:space="preserve">: </w:t>
      </w:r>
      <w:r w:rsidR="006F131D" w:rsidRPr="0085358F">
        <w:rPr>
          <w:rFonts w:ascii="Arial" w:hAnsi="Arial" w:cs="Arial"/>
          <w:b/>
          <w:bCs/>
          <w:i/>
          <w:iCs/>
          <w:sz w:val="28"/>
          <w:szCs w:val="28"/>
          <w:lang w:eastAsia="es-ES"/>
        </w:rPr>
        <w:t>(i)</w:t>
      </w:r>
      <w:r w:rsidR="006F131D" w:rsidRPr="0085358F">
        <w:rPr>
          <w:rFonts w:ascii="Arial" w:hAnsi="Arial" w:cs="Arial"/>
          <w:sz w:val="28"/>
          <w:szCs w:val="28"/>
          <w:lang w:eastAsia="es-ES"/>
        </w:rPr>
        <w:t xml:space="preserve"> por imprudencia; </w:t>
      </w:r>
      <w:r w:rsidR="006F131D" w:rsidRPr="0085358F">
        <w:rPr>
          <w:rFonts w:ascii="Arial" w:hAnsi="Arial" w:cs="Arial"/>
          <w:b/>
          <w:bCs/>
          <w:i/>
          <w:iCs/>
          <w:sz w:val="28"/>
          <w:szCs w:val="28"/>
          <w:lang w:eastAsia="es-ES"/>
        </w:rPr>
        <w:t xml:space="preserve">(ii) </w:t>
      </w:r>
      <w:r w:rsidR="006F131D" w:rsidRPr="0085358F">
        <w:rPr>
          <w:rFonts w:ascii="Arial" w:hAnsi="Arial" w:cs="Arial"/>
          <w:sz w:val="28"/>
          <w:szCs w:val="28"/>
          <w:lang w:eastAsia="es-ES"/>
        </w:rPr>
        <w:t xml:space="preserve">por violación, y </w:t>
      </w:r>
      <w:r w:rsidR="006F131D" w:rsidRPr="0085358F">
        <w:rPr>
          <w:rFonts w:ascii="Arial" w:hAnsi="Arial" w:cs="Arial"/>
          <w:b/>
          <w:bCs/>
          <w:i/>
          <w:iCs/>
          <w:sz w:val="28"/>
          <w:szCs w:val="28"/>
          <w:lang w:eastAsia="es-ES"/>
        </w:rPr>
        <w:t>(iii)</w:t>
      </w:r>
      <w:r w:rsidR="006F131D" w:rsidRPr="0085358F">
        <w:rPr>
          <w:rFonts w:ascii="Arial" w:hAnsi="Arial" w:cs="Arial"/>
          <w:sz w:val="28"/>
          <w:szCs w:val="28"/>
          <w:lang w:eastAsia="es-ES"/>
        </w:rPr>
        <w:t xml:space="preserve"> por grave peligro de muerte de la mujer embarazada. </w:t>
      </w:r>
    </w:p>
    <w:p w14:paraId="0386A102" w14:textId="77777777" w:rsidR="00586D86" w:rsidRPr="0085358F" w:rsidRDefault="00586D86" w:rsidP="00586D86">
      <w:pPr>
        <w:tabs>
          <w:tab w:val="left" w:pos="-284"/>
        </w:tabs>
        <w:spacing w:before="360" w:after="360" w:line="360" w:lineRule="auto"/>
        <w:ind w:right="51"/>
        <w:contextualSpacing/>
        <w:jc w:val="both"/>
        <w:rPr>
          <w:rFonts w:ascii="Arial" w:hAnsi="Arial" w:cs="Arial"/>
          <w:b/>
          <w:bCs/>
          <w:i/>
          <w:iCs/>
          <w:sz w:val="28"/>
          <w:szCs w:val="28"/>
          <w:lang w:eastAsia="es-ES"/>
        </w:rPr>
      </w:pPr>
    </w:p>
    <w:p w14:paraId="0C98E597" w14:textId="5ED210CB" w:rsidR="00D42C6D" w:rsidRPr="0085358F" w:rsidRDefault="00CF30E9" w:rsidP="00D42C6D">
      <w:pPr>
        <w:numPr>
          <w:ilvl w:val="0"/>
          <w:numId w:val="1"/>
        </w:numPr>
        <w:tabs>
          <w:tab w:val="left" w:pos="-284"/>
        </w:tabs>
        <w:spacing w:before="360" w:after="360" w:line="360" w:lineRule="auto"/>
        <w:ind w:left="0" w:right="51" w:hanging="567"/>
        <w:contextualSpacing/>
        <w:jc w:val="both"/>
        <w:rPr>
          <w:rFonts w:ascii="Arial" w:hAnsi="Arial" w:cs="Arial"/>
          <w:b/>
          <w:bCs/>
          <w:i/>
          <w:iCs/>
          <w:sz w:val="28"/>
          <w:szCs w:val="28"/>
          <w:lang w:eastAsia="es-ES"/>
        </w:rPr>
      </w:pPr>
      <w:r w:rsidRPr="0085358F">
        <w:rPr>
          <w:rFonts w:ascii="Arial" w:hAnsi="Arial" w:cs="Arial"/>
          <w:sz w:val="28"/>
          <w:szCs w:val="28"/>
          <w:lang w:eastAsia="es-ES"/>
        </w:rPr>
        <w:t xml:space="preserve">Esto es, </w:t>
      </w:r>
      <w:r w:rsidR="0083219E" w:rsidRPr="0085358F">
        <w:rPr>
          <w:rFonts w:ascii="Arial" w:hAnsi="Arial" w:cs="Arial"/>
          <w:sz w:val="28"/>
          <w:szCs w:val="28"/>
          <w:lang w:eastAsia="es-ES"/>
        </w:rPr>
        <w:t xml:space="preserve">se considera que sí existió una conducta típica </w:t>
      </w:r>
      <w:r w:rsidR="00CB62D4" w:rsidRPr="0085358F">
        <w:rPr>
          <w:rFonts w:ascii="Arial" w:hAnsi="Arial" w:cs="Arial"/>
          <w:sz w:val="28"/>
          <w:szCs w:val="28"/>
          <w:lang w:eastAsia="es-ES"/>
        </w:rPr>
        <w:t>(interrupción del embarazo)</w:t>
      </w:r>
      <w:r w:rsidR="00437D78" w:rsidRPr="0085358F">
        <w:rPr>
          <w:rFonts w:ascii="Arial" w:hAnsi="Arial" w:cs="Arial"/>
          <w:sz w:val="28"/>
          <w:szCs w:val="28"/>
          <w:lang w:eastAsia="es-ES"/>
        </w:rPr>
        <w:t xml:space="preserve"> y el respectivo delito</w:t>
      </w:r>
      <w:r w:rsidR="005A7795" w:rsidRPr="0085358F">
        <w:rPr>
          <w:rFonts w:ascii="Arial" w:hAnsi="Arial" w:cs="Arial"/>
          <w:sz w:val="28"/>
          <w:szCs w:val="28"/>
          <w:lang w:eastAsia="es-ES"/>
        </w:rPr>
        <w:t xml:space="preserve"> (aborto)</w:t>
      </w:r>
      <w:r w:rsidR="00CB62D4" w:rsidRPr="0085358F">
        <w:rPr>
          <w:rFonts w:ascii="Arial" w:hAnsi="Arial" w:cs="Arial"/>
          <w:sz w:val="28"/>
          <w:szCs w:val="28"/>
          <w:lang w:eastAsia="es-ES"/>
        </w:rPr>
        <w:t xml:space="preserve">, </w:t>
      </w:r>
      <w:r w:rsidR="00870E84" w:rsidRPr="0085358F">
        <w:rPr>
          <w:rFonts w:ascii="Arial" w:hAnsi="Arial" w:cs="Arial"/>
          <w:sz w:val="28"/>
          <w:szCs w:val="28"/>
          <w:lang w:eastAsia="es-ES"/>
        </w:rPr>
        <w:t xml:space="preserve">por lo que se </w:t>
      </w:r>
      <w:r w:rsidR="00CA5DCA" w:rsidRPr="0085358F">
        <w:rPr>
          <w:rFonts w:ascii="Arial" w:hAnsi="Arial" w:cs="Arial"/>
          <w:sz w:val="28"/>
          <w:szCs w:val="28"/>
          <w:lang w:eastAsia="es-ES"/>
        </w:rPr>
        <w:t xml:space="preserve">puede llevar a cabo </w:t>
      </w:r>
      <w:r w:rsidR="00F5451E" w:rsidRPr="0085358F">
        <w:rPr>
          <w:rFonts w:ascii="Arial" w:hAnsi="Arial" w:cs="Arial"/>
          <w:sz w:val="28"/>
          <w:szCs w:val="28"/>
          <w:lang w:eastAsia="es-ES"/>
        </w:rPr>
        <w:t xml:space="preserve">el </w:t>
      </w:r>
      <w:r w:rsidR="00CA5DCA" w:rsidRPr="0085358F">
        <w:rPr>
          <w:rFonts w:ascii="Arial" w:hAnsi="Arial" w:cs="Arial"/>
          <w:sz w:val="28"/>
          <w:szCs w:val="28"/>
          <w:lang w:eastAsia="es-ES"/>
        </w:rPr>
        <w:t>proce</w:t>
      </w:r>
      <w:r w:rsidR="00F5451E" w:rsidRPr="0085358F">
        <w:rPr>
          <w:rFonts w:ascii="Arial" w:hAnsi="Arial" w:cs="Arial"/>
          <w:sz w:val="28"/>
          <w:szCs w:val="28"/>
          <w:lang w:eastAsia="es-ES"/>
        </w:rPr>
        <w:t>so</w:t>
      </w:r>
      <w:r w:rsidR="00CA5DCA" w:rsidRPr="0085358F">
        <w:rPr>
          <w:rFonts w:ascii="Arial" w:hAnsi="Arial" w:cs="Arial"/>
          <w:sz w:val="28"/>
          <w:szCs w:val="28"/>
          <w:lang w:eastAsia="es-ES"/>
        </w:rPr>
        <w:t xml:space="preserve"> penal</w:t>
      </w:r>
      <w:r w:rsidR="002624F1" w:rsidRPr="0085358F">
        <w:rPr>
          <w:rFonts w:ascii="Arial" w:hAnsi="Arial" w:cs="Arial"/>
          <w:sz w:val="28"/>
          <w:szCs w:val="28"/>
          <w:lang w:eastAsia="es-ES"/>
        </w:rPr>
        <w:t xml:space="preserve">, en el que se consigne </w:t>
      </w:r>
      <w:r w:rsidR="0011511D" w:rsidRPr="0085358F">
        <w:rPr>
          <w:rFonts w:ascii="Arial" w:hAnsi="Arial" w:cs="Arial"/>
          <w:sz w:val="28"/>
          <w:szCs w:val="28"/>
          <w:lang w:eastAsia="es-ES"/>
        </w:rPr>
        <w:t>a la mujer o persona con capacidad de gestar</w:t>
      </w:r>
      <w:r w:rsidR="00555C86" w:rsidRPr="0085358F">
        <w:rPr>
          <w:rFonts w:ascii="Arial" w:hAnsi="Arial" w:cs="Arial"/>
          <w:sz w:val="28"/>
          <w:szCs w:val="28"/>
          <w:lang w:eastAsia="es-ES"/>
        </w:rPr>
        <w:t xml:space="preserve">, </w:t>
      </w:r>
      <w:r w:rsidR="00CB62D4" w:rsidRPr="0085358F">
        <w:rPr>
          <w:rFonts w:ascii="Arial" w:hAnsi="Arial" w:cs="Arial"/>
          <w:sz w:val="28"/>
          <w:szCs w:val="28"/>
          <w:lang w:eastAsia="es-ES"/>
        </w:rPr>
        <w:t>pero</w:t>
      </w:r>
      <w:r w:rsidR="00555C86" w:rsidRPr="0085358F">
        <w:rPr>
          <w:rFonts w:ascii="Arial" w:hAnsi="Arial" w:cs="Arial"/>
          <w:sz w:val="28"/>
          <w:szCs w:val="28"/>
          <w:lang w:eastAsia="es-ES"/>
        </w:rPr>
        <w:t xml:space="preserve"> que concluya en la exclusión</w:t>
      </w:r>
      <w:r w:rsidR="00CB62D4" w:rsidRPr="0085358F">
        <w:rPr>
          <w:rFonts w:ascii="Arial" w:hAnsi="Arial" w:cs="Arial"/>
          <w:sz w:val="28"/>
          <w:szCs w:val="28"/>
          <w:lang w:eastAsia="es-ES"/>
        </w:rPr>
        <w:t xml:space="preserve"> de la aplicación de la pena </w:t>
      </w:r>
      <w:r w:rsidR="00D42C6D" w:rsidRPr="0085358F">
        <w:rPr>
          <w:rFonts w:ascii="Arial" w:hAnsi="Arial" w:cs="Arial"/>
          <w:sz w:val="28"/>
          <w:szCs w:val="28"/>
          <w:lang w:eastAsia="es-ES"/>
        </w:rPr>
        <w:t>privativa de libertad</w:t>
      </w:r>
      <w:r w:rsidR="005A7795" w:rsidRPr="0085358F">
        <w:rPr>
          <w:rFonts w:ascii="Arial" w:hAnsi="Arial" w:cs="Arial"/>
          <w:sz w:val="28"/>
          <w:szCs w:val="28"/>
          <w:lang w:eastAsia="es-ES"/>
        </w:rPr>
        <w:t xml:space="preserve"> </w:t>
      </w:r>
      <w:r w:rsidR="00CB62D4" w:rsidRPr="0085358F">
        <w:rPr>
          <w:rFonts w:ascii="Arial" w:hAnsi="Arial" w:cs="Arial"/>
          <w:sz w:val="28"/>
          <w:szCs w:val="28"/>
          <w:lang w:eastAsia="es-ES"/>
        </w:rPr>
        <w:t>establecida</w:t>
      </w:r>
      <w:r w:rsidR="00A65752" w:rsidRPr="0085358F">
        <w:rPr>
          <w:rFonts w:ascii="Arial" w:hAnsi="Arial" w:cs="Arial"/>
          <w:sz w:val="28"/>
          <w:szCs w:val="28"/>
          <w:lang w:eastAsia="es-ES"/>
        </w:rPr>
        <w:t xml:space="preserve"> </w:t>
      </w:r>
      <w:r w:rsidR="00D42C6D" w:rsidRPr="0085358F">
        <w:rPr>
          <w:rFonts w:ascii="Arial" w:hAnsi="Arial" w:cs="Arial"/>
          <w:sz w:val="28"/>
          <w:szCs w:val="28"/>
          <w:lang w:eastAsia="es-ES"/>
        </w:rPr>
        <w:t>como sanción</w:t>
      </w:r>
      <w:r w:rsidR="00D42C6D" w:rsidRPr="0085358F">
        <w:rPr>
          <w:rStyle w:val="Refdenotaalpie"/>
          <w:rFonts w:ascii="Arial" w:hAnsi="Arial" w:cs="Arial"/>
          <w:sz w:val="28"/>
          <w:szCs w:val="28"/>
          <w:lang w:eastAsia="es-ES"/>
        </w:rPr>
        <w:footnoteReference w:id="81"/>
      </w:r>
      <w:r w:rsidR="00D42C6D" w:rsidRPr="0085358F">
        <w:rPr>
          <w:rFonts w:ascii="Arial" w:hAnsi="Arial" w:cs="Arial"/>
          <w:sz w:val="28"/>
          <w:szCs w:val="28"/>
          <w:lang w:eastAsia="es-ES"/>
        </w:rPr>
        <w:t xml:space="preserve">. </w:t>
      </w:r>
    </w:p>
    <w:p w14:paraId="79147BEA" w14:textId="77777777" w:rsidR="00746AE2" w:rsidRPr="0085358F" w:rsidRDefault="00746AE2" w:rsidP="00746AE2">
      <w:pPr>
        <w:tabs>
          <w:tab w:val="left" w:pos="-284"/>
        </w:tabs>
        <w:spacing w:before="360" w:after="360" w:line="360" w:lineRule="auto"/>
        <w:ind w:right="51"/>
        <w:contextualSpacing/>
        <w:jc w:val="both"/>
        <w:rPr>
          <w:rFonts w:ascii="Arial" w:hAnsi="Arial" w:cs="Arial"/>
          <w:b/>
          <w:bCs/>
          <w:i/>
          <w:iCs/>
          <w:sz w:val="28"/>
          <w:szCs w:val="28"/>
          <w:lang w:eastAsia="es-ES"/>
        </w:rPr>
      </w:pPr>
    </w:p>
    <w:p w14:paraId="72E425AA" w14:textId="5D24B5AA" w:rsidR="00172A47" w:rsidRPr="0085358F" w:rsidRDefault="00D42C6D" w:rsidP="00F2166A">
      <w:pPr>
        <w:numPr>
          <w:ilvl w:val="0"/>
          <w:numId w:val="1"/>
        </w:numPr>
        <w:tabs>
          <w:tab w:val="left" w:pos="-284"/>
        </w:tabs>
        <w:spacing w:before="360" w:after="360" w:line="360" w:lineRule="auto"/>
        <w:ind w:left="0" w:right="51" w:hanging="567"/>
        <w:contextualSpacing/>
        <w:jc w:val="both"/>
        <w:rPr>
          <w:rFonts w:ascii="Arial" w:hAnsi="Arial" w:cs="Arial"/>
          <w:b/>
          <w:bCs/>
          <w:i/>
          <w:iCs/>
          <w:sz w:val="28"/>
          <w:szCs w:val="28"/>
          <w:lang w:eastAsia="es-ES"/>
        </w:rPr>
      </w:pPr>
      <w:r w:rsidRPr="0085358F">
        <w:rPr>
          <w:rFonts w:ascii="Arial" w:hAnsi="Arial" w:cs="Arial"/>
          <w:sz w:val="28"/>
          <w:szCs w:val="28"/>
          <w:lang w:eastAsia="es-ES"/>
        </w:rPr>
        <w:t xml:space="preserve">Es de suma importancia mencionar que </w:t>
      </w:r>
      <w:r w:rsidR="00EF3338" w:rsidRPr="0085358F">
        <w:rPr>
          <w:rFonts w:ascii="Arial" w:hAnsi="Arial" w:cs="Arial"/>
          <w:sz w:val="28"/>
          <w:szCs w:val="28"/>
          <w:lang w:eastAsia="es-ES"/>
        </w:rPr>
        <w:t xml:space="preserve">esta categorización no es meramente teórica, sino que tiene repercusión en el sistema </w:t>
      </w:r>
      <w:r w:rsidR="00FD4CD9" w:rsidRPr="0085358F">
        <w:rPr>
          <w:rFonts w:ascii="Arial" w:hAnsi="Arial" w:cs="Arial"/>
          <w:sz w:val="28"/>
          <w:szCs w:val="28"/>
          <w:lang w:eastAsia="es-ES"/>
        </w:rPr>
        <w:t xml:space="preserve">penal, ya que </w:t>
      </w:r>
      <w:r w:rsidR="00EF3338" w:rsidRPr="0085358F">
        <w:rPr>
          <w:rFonts w:ascii="Arial" w:hAnsi="Arial" w:cs="Arial"/>
          <w:sz w:val="28"/>
          <w:szCs w:val="28"/>
          <w:lang w:eastAsia="es-ES"/>
        </w:rPr>
        <w:t xml:space="preserve">las </w:t>
      </w:r>
      <w:r w:rsidR="002F5055" w:rsidRPr="0085358F">
        <w:rPr>
          <w:rFonts w:ascii="Arial" w:hAnsi="Arial" w:cs="Arial"/>
          <w:sz w:val="28"/>
          <w:szCs w:val="28"/>
          <w:lang w:eastAsia="es-ES"/>
        </w:rPr>
        <w:t>exc</w:t>
      </w:r>
      <w:r w:rsidR="00FB0A3A" w:rsidRPr="0085358F">
        <w:rPr>
          <w:rFonts w:ascii="Arial" w:hAnsi="Arial" w:cs="Arial"/>
          <w:sz w:val="28"/>
          <w:szCs w:val="28"/>
          <w:lang w:eastAsia="es-ES"/>
        </w:rPr>
        <w:t xml:space="preserve">usas absolutorias </w:t>
      </w:r>
      <w:r w:rsidR="00FB0A3A" w:rsidRPr="0085358F">
        <w:rPr>
          <w:rFonts w:ascii="Arial" w:hAnsi="Arial" w:cs="Arial"/>
          <w:b/>
          <w:bCs/>
          <w:sz w:val="28"/>
          <w:szCs w:val="28"/>
          <w:lang w:eastAsia="es-ES"/>
        </w:rPr>
        <w:t>no relevan al sujeto activo</w:t>
      </w:r>
      <w:r w:rsidR="00FB0A3A" w:rsidRPr="0085358F">
        <w:rPr>
          <w:rFonts w:ascii="Arial" w:hAnsi="Arial" w:cs="Arial"/>
          <w:sz w:val="28"/>
          <w:szCs w:val="28"/>
          <w:lang w:eastAsia="es-ES"/>
        </w:rPr>
        <w:t xml:space="preserve"> (mujer embarazada o persona gestante) </w:t>
      </w:r>
      <w:r w:rsidR="00FB0A3A" w:rsidRPr="0085358F">
        <w:rPr>
          <w:rFonts w:ascii="Arial" w:hAnsi="Arial" w:cs="Arial"/>
          <w:b/>
          <w:bCs/>
          <w:sz w:val="28"/>
          <w:szCs w:val="28"/>
          <w:lang w:eastAsia="es-ES"/>
        </w:rPr>
        <w:t>de su responsabilidad penal en la comisión de la conducta</w:t>
      </w:r>
      <w:r w:rsidR="00FB0A3A" w:rsidRPr="0085358F">
        <w:rPr>
          <w:rFonts w:ascii="Arial" w:hAnsi="Arial" w:cs="Arial"/>
          <w:sz w:val="28"/>
          <w:szCs w:val="28"/>
          <w:lang w:eastAsia="es-ES"/>
        </w:rPr>
        <w:t xml:space="preserve">, sino que </w:t>
      </w:r>
      <w:r w:rsidR="00831B7B" w:rsidRPr="0085358F">
        <w:rPr>
          <w:rFonts w:ascii="Arial" w:hAnsi="Arial" w:cs="Arial"/>
          <w:sz w:val="28"/>
          <w:szCs w:val="28"/>
          <w:lang w:eastAsia="es-ES"/>
        </w:rPr>
        <w:t xml:space="preserve">determinan su impunibilidad, es decir, </w:t>
      </w:r>
      <w:r w:rsidR="00831B7B" w:rsidRPr="0085358F">
        <w:rPr>
          <w:rFonts w:ascii="Arial" w:hAnsi="Arial" w:cs="Arial"/>
          <w:sz w:val="28"/>
          <w:szCs w:val="28"/>
          <w:u w:val="single"/>
          <w:lang w:eastAsia="es-ES"/>
        </w:rPr>
        <w:t xml:space="preserve">se considera que </w:t>
      </w:r>
      <w:r w:rsidR="00F441BA" w:rsidRPr="0085358F">
        <w:rPr>
          <w:rFonts w:ascii="Arial" w:hAnsi="Arial" w:cs="Arial"/>
          <w:sz w:val="28"/>
          <w:szCs w:val="28"/>
          <w:u w:val="single"/>
          <w:lang w:eastAsia="es-ES"/>
        </w:rPr>
        <w:t xml:space="preserve">sí se </w:t>
      </w:r>
      <w:r w:rsidR="00831B7B" w:rsidRPr="0085358F">
        <w:rPr>
          <w:rFonts w:ascii="Arial" w:hAnsi="Arial" w:cs="Arial"/>
          <w:sz w:val="28"/>
          <w:szCs w:val="28"/>
          <w:u w:val="single"/>
          <w:lang w:eastAsia="es-ES"/>
        </w:rPr>
        <w:t>cometió el delito</w:t>
      </w:r>
      <w:r w:rsidR="00DA7648" w:rsidRPr="0085358F">
        <w:rPr>
          <w:rFonts w:ascii="Arial" w:hAnsi="Arial" w:cs="Arial"/>
          <w:sz w:val="28"/>
          <w:szCs w:val="28"/>
          <w:u w:val="single"/>
          <w:lang w:eastAsia="es-ES"/>
        </w:rPr>
        <w:t xml:space="preserve"> y existió una persona responsable</w:t>
      </w:r>
      <w:r w:rsidR="00831B7B" w:rsidRPr="0085358F">
        <w:rPr>
          <w:rFonts w:ascii="Arial" w:hAnsi="Arial" w:cs="Arial"/>
          <w:sz w:val="28"/>
          <w:szCs w:val="28"/>
          <w:u w:val="single"/>
          <w:lang w:eastAsia="es-ES"/>
        </w:rPr>
        <w:t>, pero no se</w:t>
      </w:r>
      <w:r w:rsidR="00DA7648" w:rsidRPr="0085358F">
        <w:rPr>
          <w:rFonts w:ascii="Arial" w:hAnsi="Arial" w:cs="Arial"/>
          <w:sz w:val="28"/>
          <w:szCs w:val="28"/>
          <w:u w:val="single"/>
          <w:lang w:eastAsia="es-ES"/>
        </w:rPr>
        <w:t xml:space="preserve"> le</w:t>
      </w:r>
      <w:r w:rsidR="00831B7B" w:rsidRPr="0085358F">
        <w:rPr>
          <w:rFonts w:ascii="Arial" w:hAnsi="Arial" w:cs="Arial"/>
          <w:sz w:val="28"/>
          <w:szCs w:val="28"/>
          <w:u w:val="single"/>
          <w:lang w:eastAsia="es-ES"/>
        </w:rPr>
        <w:t xml:space="preserve"> castiga</w:t>
      </w:r>
      <w:r w:rsidR="00831B7B" w:rsidRPr="0085358F">
        <w:rPr>
          <w:rFonts w:ascii="Arial" w:hAnsi="Arial" w:cs="Arial"/>
          <w:sz w:val="28"/>
          <w:szCs w:val="28"/>
          <w:lang w:eastAsia="es-ES"/>
        </w:rPr>
        <w:t xml:space="preserve">. </w:t>
      </w:r>
    </w:p>
    <w:p w14:paraId="2CEAC9F2" w14:textId="77777777" w:rsidR="00657541" w:rsidRPr="0085358F" w:rsidRDefault="00657541" w:rsidP="00657541">
      <w:pPr>
        <w:tabs>
          <w:tab w:val="left" w:pos="-284"/>
        </w:tabs>
        <w:spacing w:before="360" w:after="360" w:line="360" w:lineRule="auto"/>
        <w:ind w:right="51"/>
        <w:contextualSpacing/>
        <w:jc w:val="both"/>
        <w:rPr>
          <w:rFonts w:ascii="Arial" w:hAnsi="Arial" w:cs="Arial"/>
          <w:b/>
          <w:bCs/>
          <w:i/>
          <w:iCs/>
          <w:sz w:val="28"/>
          <w:szCs w:val="28"/>
          <w:lang w:eastAsia="es-ES"/>
        </w:rPr>
      </w:pPr>
    </w:p>
    <w:p w14:paraId="5D8E8A2A" w14:textId="26E79294" w:rsidR="00DF5E95" w:rsidRPr="0085358F" w:rsidRDefault="00C67B33" w:rsidP="001A5E63">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Una vez establecido lo anterior, esta Primera Sala concluye que </w:t>
      </w:r>
      <w:r w:rsidR="005F4D31" w:rsidRPr="0085358F">
        <w:rPr>
          <w:rFonts w:ascii="Arial" w:hAnsi="Arial" w:cs="Arial"/>
          <w:sz w:val="28"/>
          <w:szCs w:val="28"/>
          <w:lang w:eastAsia="es-ES"/>
        </w:rPr>
        <w:t>las porciones</w:t>
      </w:r>
      <w:r w:rsidR="005A386D" w:rsidRPr="0085358F">
        <w:rPr>
          <w:rFonts w:ascii="Arial" w:hAnsi="Arial" w:cs="Arial"/>
          <w:sz w:val="28"/>
          <w:szCs w:val="28"/>
          <w:lang w:eastAsia="es-ES"/>
        </w:rPr>
        <w:t xml:space="preserve"> normativas</w:t>
      </w:r>
      <w:r w:rsidR="005F4D31" w:rsidRPr="0085358F">
        <w:rPr>
          <w:rFonts w:ascii="Arial" w:hAnsi="Arial" w:cs="Arial"/>
          <w:sz w:val="28"/>
          <w:szCs w:val="28"/>
          <w:lang w:eastAsia="es-ES"/>
        </w:rPr>
        <w:t xml:space="preserve"> </w:t>
      </w:r>
      <w:r w:rsidR="00202D32" w:rsidRPr="0085358F">
        <w:rPr>
          <w:rFonts w:ascii="Arial" w:hAnsi="Arial" w:cs="Arial"/>
          <w:sz w:val="28"/>
          <w:szCs w:val="28"/>
          <w:lang w:eastAsia="es-ES"/>
        </w:rPr>
        <w:t>“</w:t>
      </w:r>
      <w:r w:rsidR="00202D32" w:rsidRPr="0085358F">
        <w:rPr>
          <w:rFonts w:ascii="Arial" w:hAnsi="Arial" w:cs="Arial"/>
          <w:b/>
          <w:bCs/>
          <w:i/>
          <w:iCs/>
          <w:sz w:val="28"/>
          <w:szCs w:val="28"/>
          <w:lang w:eastAsia="es-ES"/>
        </w:rPr>
        <w:t>no es punible el aborto</w:t>
      </w:r>
      <w:r w:rsidR="00202D32" w:rsidRPr="0085358F">
        <w:rPr>
          <w:rFonts w:ascii="Arial" w:hAnsi="Arial" w:cs="Arial"/>
          <w:sz w:val="28"/>
          <w:szCs w:val="28"/>
          <w:lang w:eastAsia="es-ES"/>
        </w:rPr>
        <w:t>” (artículo 333) y “</w:t>
      </w:r>
      <w:r w:rsidR="00202D32" w:rsidRPr="0085358F">
        <w:rPr>
          <w:rFonts w:ascii="Arial" w:hAnsi="Arial" w:cs="Arial"/>
          <w:b/>
          <w:bCs/>
          <w:i/>
          <w:iCs/>
          <w:sz w:val="28"/>
          <w:szCs w:val="28"/>
          <w:lang w:eastAsia="es-ES"/>
        </w:rPr>
        <w:t>no se aplicará sanción</w:t>
      </w:r>
      <w:r w:rsidR="00202D32" w:rsidRPr="0085358F">
        <w:rPr>
          <w:rFonts w:ascii="Arial" w:hAnsi="Arial" w:cs="Arial"/>
          <w:sz w:val="28"/>
          <w:szCs w:val="28"/>
          <w:lang w:eastAsia="es-ES"/>
        </w:rPr>
        <w:t>” (artículo 334)</w:t>
      </w:r>
      <w:r w:rsidR="000E44BE" w:rsidRPr="0085358F">
        <w:rPr>
          <w:rFonts w:ascii="Arial" w:hAnsi="Arial" w:cs="Arial"/>
          <w:sz w:val="28"/>
          <w:szCs w:val="28"/>
          <w:lang w:eastAsia="es-ES"/>
        </w:rPr>
        <w:t xml:space="preserve"> son inconstitucionales</w:t>
      </w:r>
      <w:r w:rsidR="005A386D" w:rsidRPr="0085358F">
        <w:rPr>
          <w:rFonts w:ascii="Arial" w:hAnsi="Arial" w:cs="Arial"/>
          <w:sz w:val="28"/>
          <w:szCs w:val="28"/>
          <w:lang w:eastAsia="es-ES"/>
        </w:rPr>
        <w:t xml:space="preserve">, </w:t>
      </w:r>
      <w:r w:rsidR="00695315" w:rsidRPr="0085358F">
        <w:rPr>
          <w:rFonts w:ascii="Arial" w:hAnsi="Arial" w:cs="Arial"/>
          <w:sz w:val="28"/>
          <w:szCs w:val="28"/>
          <w:lang w:eastAsia="es-ES"/>
        </w:rPr>
        <w:t>al vulnerar</w:t>
      </w:r>
      <w:r w:rsidR="000E44BE" w:rsidRPr="0085358F">
        <w:rPr>
          <w:rFonts w:ascii="Arial" w:hAnsi="Arial" w:cs="Arial"/>
          <w:sz w:val="28"/>
          <w:szCs w:val="28"/>
          <w:lang w:eastAsia="es-ES"/>
        </w:rPr>
        <w:t xml:space="preserve"> el</w:t>
      </w:r>
      <w:r w:rsidR="00C54E77" w:rsidRPr="0085358F">
        <w:rPr>
          <w:rFonts w:ascii="Arial" w:hAnsi="Arial" w:cs="Arial"/>
          <w:sz w:val="28"/>
          <w:szCs w:val="28"/>
          <w:lang w:eastAsia="es-ES"/>
        </w:rPr>
        <w:t xml:space="preserve"> derecho </w:t>
      </w:r>
      <w:r w:rsidR="00A70113" w:rsidRPr="0085358F">
        <w:rPr>
          <w:rFonts w:ascii="Arial" w:hAnsi="Arial" w:cs="Arial"/>
          <w:sz w:val="28"/>
          <w:szCs w:val="28"/>
          <w:lang w:eastAsia="es-ES"/>
        </w:rPr>
        <w:t>de la mujer y</w:t>
      </w:r>
      <w:r w:rsidR="00F85C02" w:rsidRPr="0085358F">
        <w:rPr>
          <w:rFonts w:ascii="Arial" w:hAnsi="Arial" w:cs="Arial"/>
          <w:sz w:val="28"/>
          <w:szCs w:val="28"/>
          <w:lang w:eastAsia="es-ES"/>
        </w:rPr>
        <w:t xml:space="preserve"> de la</w:t>
      </w:r>
      <w:r w:rsidR="00A70113" w:rsidRPr="0085358F">
        <w:rPr>
          <w:rFonts w:ascii="Arial" w:hAnsi="Arial" w:cs="Arial"/>
          <w:sz w:val="28"/>
          <w:szCs w:val="28"/>
          <w:lang w:eastAsia="es-ES"/>
        </w:rPr>
        <w:t xml:space="preserve"> persona con capacidad de gestar </w:t>
      </w:r>
      <w:r w:rsidR="00C54E77" w:rsidRPr="0085358F">
        <w:rPr>
          <w:rFonts w:ascii="Arial" w:hAnsi="Arial" w:cs="Arial"/>
          <w:sz w:val="28"/>
          <w:szCs w:val="28"/>
          <w:lang w:eastAsia="es-ES"/>
        </w:rPr>
        <w:t>a decidir</w:t>
      </w:r>
      <w:r w:rsidR="00927BD7" w:rsidRPr="0085358F">
        <w:rPr>
          <w:rFonts w:ascii="Arial" w:hAnsi="Arial" w:cs="Arial"/>
          <w:sz w:val="28"/>
          <w:szCs w:val="28"/>
          <w:lang w:eastAsia="es-ES"/>
        </w:rPr>
        <w:t xml:space="preserve">, pues </w:t>
      </w:r>
      <w:r w:rsidR="00EF714D" w:rsidRPr="0085358F">
        <w:rPr>
          <w:rFonts w:ascii="Arial" w:hAnsi="Arial" w:cs="Arial"/>
          <w:sz w:val="28"/>
          <w:szCs w:val="28"/>
          <w:lang w:eastAsia="es-ES"/>
        </w:rPr>
        <w:t xml:space="preserve">aun cuando descarten la aplicación de una </w:t>
      </w:r>
      <w:r w:rsidR="00113F00" w:rsidRPr="0085358F">
        <w:rPr>
          <w:rFonts w:ascii="Arial" w:hAnsi="Arial" w:cs="Arial"/>
          <w:sz w:val="28"/>
          <w:szCs w:val="28"/>
          <w:lang w:eastAsia="es-ES"/>
        </w:rPr>
        <w:t>sanción penal</w:t>
      </w:r>
      <w:r w:rsidR="00EF714D" w:rsidRPr="0085358F">
        <w:rPr>
          <w:rFonts w:ascii="Arial" w:hAnsi="Arial" w:cs="Arial"/>
          <w:sz w:val="28"/>
          <w:szCs w:val="28"/>
          <w:lang w:eastAsia="es-ES"/>
        </w:rPr>
        <w:t>, sí conciben</w:t>
      </w:r>
      <w:r w:rsidR="001A5E63" w:rsidRPr="0085358F">
        <w:rPr>
          <w:rFonts w:ascii="Arial" w:hAnsi="Arial" w:cs="Arial"/>
          <w:sz w:val="28"/>
          <w:szCs w:val="28"/>
          <w:lang w:eastAsia="es-ES"/>
        </w:rPr>
        <w:t xml:space="preserve"> esta conducta</w:t>
      </w:r>
      <w:r w:rsidR="00EF714D" w:rsidRPr="0085358F">
        <w:rPr>
          <w:rFonts w:ascii="Arial" w:hAnsi="Arial" w:cs="Arial"/>
          <w:sz w:val="28"/>
          <w:szCs w:val="28"/>
          <w:lang w:eastAsia="es-ES"/>
        </w:rPr>
        <w:t xml:space="preserve"> como un delito. </w:t>
      </w:r>
    </w:p>
    <w:p w14:paraId="1390189C" w14:textId="77777777" w:rsidR="00A70113" w:rsidRPr="0085358F" w:rsidRDefault="00A70113" w:rsidP="00A70113">
      <w:pPr>
        <w:tabs>
          <w:tab w:val="left" w:pos="-284"/>
        </w:tabs>
        <w:spacing w:before="360" w:after="360" w:line="360" w:lineRule="auto"/>
        <w:ind w:right="51"/>
        <w:contextualSpacing/>
        <w:jc w:val="both"/>
        <w:rPr>
          <w:rFonts w:ascii="Arial" w:hAnsi="Arial" w:cs="Arial"/>
          <w:sz w:val="28"/>
          <w:szCs w:val="28"/>
          <w:lang w:eastAsia="es-ES"/>
        </w:rPr>
      </w:pPr>
    </w:p>
    <w:p w14:paraId="5ED673FB" w14:textId="5E00F240" w:rsidR="00A70113" w:rsidRPr="0085358F" w:rsidRDefault="001B738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 xml:space="preserve">Estas porciones normativas </w:t>
      </w:r>
      <w:r w:rsidR="008F5CC4" w:rsidRPr="0085358F">
        <w:rPr>
          <w:rFonts w:ascii="Arial" w:hAnsi="Arial" w:cs="Arial"/>
          <w:sz w:val="28"/>
          <w:szCs w:val="28"/>
          <w:lang w:eastAsia="es-ES"/>
        </w:rPr>
        <w:t xml:space="preserve">contribuyen nocivamente a que subsista la noción de criminalidad en relación con la interrupción del embarazo, aun </w:t>
      </w:r>
      <w:r w:rsidR="00C01EC4" w:rsidRPr="0085358F">
        <w:rPr>
          <w:rFonts w:ascii="Arial" w:hAnsi="Arial" w:cs="Arial"/>
          <w:sz w:val="28"/>
          <w:szCs w:val="28"/>
          <w:lang w:eastAsia="es-ES"/>
        </w:rPr>
        <w:t xml:space="preserve">tratándose de supuestos en los cuales la concepción se dio en un marco de ausencia del consentimiento </w:t>
      </w:r>
      <w:r w:rsidR="00DD2B04" w:rsidRPr="0085358F">
        <w:rPr>
          <w:rFonts w:ascii="Arial" w:hAnsi="Arial" w:cs="Arial"/>
          <w:sz w:val="28"/>
          <w:szCs w:val="28"/>
          <w:lang w:eastAsia="es-ES"/>
        </w:rPr>
        <w:t xml:space="preserve">(aborto por imprudencia o por violación) o cuando se pretende tutelar y proteger el derecho a la salud (aborto por </w:t>
      </w:r>
      <w:r w:rsidR="002D2363" w:rsidRPr="0085358F">
        <w:rPr>
          <w:rFonts w:ascii="Arial" w:hAnsi="Arial" w:cs="Arial"/>
          <w:sz w:val="28"/>
          <w:szCs w:val="28"/>
          <w:lang w:eastAsia="es-ES"/>
        </w:rPr>
        <w:t xml:space="preserve">peligro de muerte de la mujer embarazada). </w:t>
      </w:r>
      <w:r w:rsidR="00DD2B04" w:rsidRPr="0085358F">
        <w:rPr>
          <w:rFonts w:ascii="Arial" w:hAnsi="Arial" w:cs="Arial"/>
          <w:sz w:val="28"/>
          <w:szCs w:val="28"/>
          <w:lang w:eastAsia="es-ES"/>
        </w:rPr>
        <w:t xml:space="preserve"> </w:t>
      </w:r>
    </w:p>
    <w:p w14:paraId="1A3420A7" w14:textId="77777777" w:rsidR="00DD6252" w:rsidRPr="0085358F" w:rsidRDefault="00DD6252" w:rsidP="00DD6252">
      <w:pPr>
        <w:tabs>
          <w:tab w:val="left" w:pos="-284"/>
        </w:tabs>
        <w:spacing w:before="360" w:after="360" w:line="360" w:lineRule="auto"/>
        <w:ind w:right="51"/>
        <w:contextualSpacing/>
        <w:jc w:val="both"/>
        <w:rPr>
          <w:rFonts w:ascii="Arial" w:hAnsi="Arial" w:cs="Arial"/>
          <w:sz w:val="28"/>
          <w:szCs w:val="28"/>
          <w:lang w:eastAsia="es-ES"/>
        </w:rPr>
      </w:pPr>
    </w:p>
    <w:p w14:paraId="25E62BED" w14:textId="42DE7E40" w:rsidR="00DD6252" w:rsidRPr="0085358F" w:rsidRDefault="00DD625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val="es-MX"/>
        </w:rPr>
        <w:t>El vicio de inconstitucionalidad se traduce en que l</w:t>
      </w:r>
      <w:r w:rsidR="00364530" w:rsidRPr="0085358F">
        <w:rPr>
          <w:rFonts w:ascii="Arial" w:hAnsi="Arial" w:cs="Arial"/>
          <w:sz w:val="28"/>
          <w:szCs w:val="28"/>
          <w:lang w:val="es-MX"/>
        </w:rPr>
        <w:t>a norma c</w:t>
      </w:r>
      <w:r w:rsidRPr="0085358F">
        <w:rPr>
          <w:rFonts w:ascii="Arial" w:hAnsi="Arial" w:cs="Arial"/>
          <w:sz w:val="28"/>
          <w:szCs w:val="28"/>
          <w:lang w:val="es-MX"/>
        </w:rPr>
        <w:t xml:space="preserve">alifica el actuar de la mujer </w:t>
      </w:r>
      <w:r w:rsidR="00364530" w:rsidRPr="0085358F">
        <w:rPr>
          <w:rFonts w:ascii="Arial" w:hAnsi="Arial" w:cs="Arial"/>
          <w:sz w:val="28"/>
          <w:szCs w:val="28"/>
          <w:lang w:val="es-MX"/>
        </w:rPr>
        <w:t>o</w:t>
      </w:r>
      <w:r w:rsidR="004779A8" w:rsidRPr="0085358F">
        <w:rPr>
          <w:rFonts w:ascii="Arial" w:hAnsi="Arial" w:cs="Arial"/>
          <w:sz w:val="28"/>
          <w:szCs w:val="28"/>
          <w:lang w:val="es-MX"/>
        </w:rPr>
        <w:t xml:space="preserve"> de la</w:t>
      </w:r>
      <w:r w:rsidR="00364530" w:rsidRPr="0085358F">
        <w:rPr>
          <w:rFonts w:ascii="Arial" w:hAnsi="Arial" w:cs="Arial"/>
          <w:sz w:val="28"/>
          <w:szCs w:val="28"/>
          <w:lang w:val="es-MX"/>
        </w:rPr>
        <w:t xml:space="preserve"> persona con capacidad de gestar </w:t>
      </w:r>
      <w:r w:rsidRPr="0085358F">
        <w:rPr>
          <w:rFonts w:ascii="Arial" w:hAnsi="Arial" w:cs="Arial"/>
          <w:sz w:val="28"/>
          <w:szCs w:val="28"/>
          <w:lang w:val="es-MX"/>
        </w:rPr>
        <w:t xml:space="preserve">como un </w:t>
      </w:r>
      <w:r w:rsidRPr="0085358F">
        <w:rPr>
          <w:rFonts w:ascii="Arial" w:hAnsi="Arial" w:cs="Arial"/>
          <w:i/>
          <w:iCs/>
          <w:sz w:val="28"/>
          <w:szCs w:val="28"/>
          <w:lang w:val="es-MX"/>
        </w:rPr>
        <w:t>crimen</w:t>
      </w:r>
      <w:r w:rsidRPr="0085358F">
        <w:rPr>
          <w:rFonts w:ascii="Arial" w:hAnsi="Arial" w:cs="Arial"/>
          <w:sz w:val="28"/>
          <w:szCs w:val="28"/>
          <w:lang w:val="es-MX"/>
        </w:rPr>
        <w:t xml:space="preserve">, con las consecuencias inherentes a tal configuración legislativa. Esto </w:t>
      </w:r>
      <w:r w:rsidR="005E6D80" w:rsidRPr="0085358F">
        <w:rPr>
          <w:rFonts w:ascii="Arial" w:hAnsi="Arial" w:cs="Arial"/>
          <w:sz w:val="28"/>
          <w:szCs w:val="28"/>
          <w:lang w:val="es-MX"/>
        </w:rPr>
        <w:t xml:space="preserve">no sólo </w:t>
      </w:r>
      <w:r w:rsidRPr="0085358F">
        <w:rPr>
          <w:rFonts w:ascii="Arial" w:hAnsi="Arial" w:cs="Arial"/>
          <w:sz w:val="28"/>
          <w:szCs w:val="28"/>
          <w:lang w:val="es-MX"/>
        </w:rPr>
        <w:t xml:space="preserve">contribuye negativamente al pleno ejercicio del derecho a elegir, </w:t>
      </w:r>
      <w:r w:rsidR="005E6D80" w:rsidRPr="0085358F">
        <w:rPr>
          <w:rFonts w:ascii="Arial" w:hAnsi="Arial" w:cs="Arial"/>
          <w:sz w:val="28"/>
          <w:szCs w:val="28"/>
          <w:lang w:val="es-MX"/>
        </w:rPr>
        <w:t xml:space="preserve">sino que, </w:t>
      </w:r>
      <w:r w:rsidRPr="0085358F">
        <w:rPr>
          <w:rFonts w:ascii="Arial" w:hAnsi="Arial" w:cs="Arial"/>
          <w:sz w:val="28"/>
          <w:szCs w:val="28"/>
          <w:lang w:val="es-MX"/>
        </w:rPr>
        <w:t>además</w:t>
      </w:r>
      <w:r w:rsidR="005E6D80" w:rsidRPr="0085358F">
        <w:rPr>
          <w:rFonts w:ascii="Arial" w:hAnsi="Arial" w:cs="Arial"/>
          <w:sz w:val="28"/>
          <w:szCs w:val="28"/>
          <w:lang w:val="es-MX"/>
        </w:rPr>
        <w:t xml:space="preserve">, a partir de esa redacción puede resultar una interacción indeseable </w:t>
      </w:r>
      <w:r w:rsidRPr="0085358F">
        <w:rPr>
          <w:rFonts w:ascii="Arial" w:hAnsi="Arial" w:cs="Arial"/>
          <w:sz w:val="28"/>
          <w:szCs w:val="28"/>
          <w:lang w:val="es-MX"/>
        </w:rPr>
        <w:t xml:space="preserve">entre la mujer y las instituciones públicas intervinientes. </w:t>
      </w:r>
    </w:p>
    <w:p w14:paraId="6B8E0502" w14:textId="77777777" w:rsidR="00064DAC" w:rsidRPr="0085358F" w:rsidRDefault="00064DAC" w:rsidP="00064DAC">
      <w:pPr>
        <w:tabs>
          <w:tab w:val="left" w:pos="-284"/>
        </w:tabs>
        <w:spacing w:before="360" w:after="360" w:line="360" w:lineRule="auto"/>
        <w:ind w:right="51"/>
        <w:contextualSpacing/>
        <w:jc w:val="both"/>
        <w:rPr>
          <w:rFonts w:ascii="Arial" w:hAnsi="Arial" w:cs="Arial"/>
          <w:sz w:val="28"/>
          <w:szCs w:val="28"/>
          <w:lang w:eastAsia="es-ES"/>
        </w:rPr>
      </w:pPr>
    </w:p>
    <w:p w14:paraId="6FFBF6BF" w14:textId="358217F8" w:rsidR="00877EC2" w:rsidRPr="0085358F" w:rsidRDefault="001A58B9"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Ahora bien, </w:t>
      </w:r>
      <w:r w:rsidR="00481862" w:rsidRPr="0085358F">
        <w:rPr>
          <w:rFonts w:ascii="Arial" w:hAnsi="Arial" w:cs="Arial"/>
          <w:sz w:val="28"/>
          <w:szCs w:val="28"/>
          <w:lang w:eastAsia="es-ES"/>
        </w:rPr>
        <w:t>es necesario que exista un</w:t>
      </w:r>
      <w:r w:rsidR="0079604C" w:rsidRPr="0085358F">
        <w:rPr>
          <w:rFonts w:ascii="Arial" w:hAnsi="Arial" w:cs="Arial"/>
          <w:sz w:val="28"/>
          <w:szCs w:val="28"/>
          <w:lang w:eastAsia="es-ES"/>
        </w:rPr>
        <w:t xml:space="preserve"> pronunciamiento</w:t>
      </w:r>
      <w:r w:rsidR="00FE4A9C" w:rsidRPr="0085358F">
        <w:rPr>
          <w:rFonts w:ascii="Arial" w:hAnsi="Arial" w:cs="Arial"/>
          <w:sz w:val="28"/>
          <w:szCs w:val="28"/>
          <w:lang w:eastAsia="es-ES"/>
        </w:rPr>
        <w:t xml:space="preserve"> específico</w:t>
      </w:r>
      <w:r w:rsidR="0079604C" w:rsidRPr="0085358F">
        <w:rPr>
          <w:rFonts w:ascii="Arial" w:hAnsi="Arial" w:cs="Arial"/>
          <w:sz w:val="28"/>
          <w:szCs w:val="28"/>
          <w:lang w:eastAsia="es-ES"/>
        </w:rPr>
        <w:t xml:space="preserve"> y </w:t>
      </w:r>
      <w:r w:rsidR="005E00A5" w:rsidRPr="0085358F">
        <w:rPr>
          <w:rFonts w:ascii="Arial" w:hAnsi="Arial" w:cs="Arial"/>
          <w:sz w:val="28"/>
          <w:szCs w:val="28"/>
          <w:lang w:eastAsia="es-ES"/>
        </w:rPr>
        <w:t xml:space="preserve">establecer </w:t>
      </w:r>
      <w:r w:rsidR="0079604C" w:rsidRPr="0085358F">
        <w:rPr>
          <w:rFonts w:ascii="Arial" w:hAnsi="Arial" w:cs="Arial"/>
          <w:sz w:val="28"/>
          <w:szCs w:val="28"/>
          <w:lang w:eastAsia="es-ES"/>
        </w:rPr>
        <w:t>una</w:t>
      </w:r>
      <w:r w:rsidR="00481862" w:rsidRPr="0085358F">
        <w:rPr>
          <w:rFonts w:ascii="Arial" w:hAnsi="Arial" w:cs="Arial"/>
          <w:sz w:val="28"/>
          <w:szCs w:val="28"/>
          <w:lang w:eastAsia="es-ES"/>
        </w:rPr>
        <w:t xml:space="preserve"> clara diferenciación </w:t>
      </w:r>
      <w:r w:rsidR="00FE4A9C" w:rsidRPr="0085358F">
        <w:rPr>
          <w:rFonts w:ascii="Arial" w:hAnsi="Arial" w:cs="Arial"/>
          <w:sz w:val="28"/>
          <w:szCs w:val="28"/>
          <w:lang w:eastAsia="es-ES"/>
        </w:rPr>
        <w:t>entre</w:t>
      </w:r>
      <w:r w:rsidR="00481862" w:rsidRPr="0085358F">
        <w:rPr>
          <w:rFonts w:ascii="Arial" w:hAnsi="Arial" w:cs="Arial"/>
          <w:sz w:val="28"/>
          <w:szCs w:val="28"/>
          <w:lang w:eastAsia="es-ES"/>
        </w:rPr>
        <w:t xml:space="preserve"> la interrupción de</w:t>
      </w:r>
      <w:r w:rsidR="008D0CDB" w:rsidRPr="0085358F">
        <w:rPr>
          <w:rFonts w:ascii="Arial" w:hAnsi="Arial" w:cs="Arial"/>
          <w:sz w:val="28"/>
          <w:szCs w:val="28"/>
          <w:lang w:eastAsia="es-ES"/>
        </w:rPr>
        <w:t xml:space="preserve"> un </w:t>
      </w:r>
      <w:r w:rsidR="00B94BF4" w:rsidRPr="0085358F">
        <w:rPr>
          <w:rFonts w:ascii="Arial" w:hAnsi="Arial" w:cs="Arial"/>
          <w:sz w:val="28"/>
          <w:szCs w:val="28"/>
          <w:lang w:eastAsia="es-ES"/>
        </w:rPr>
        <w:t xml:space="preserve">embarazo </w:t>
      </w:r>
      <w:r w:rsidR="00F868C6" w:rsidRPr="0085358F">
        <w:rPr>
          <w:rFonts w:ascii="Arial" w:hAnsi="Arial" w:cs="Arial"/>
          <w:sz w:val="28"/>
          <w:szCs w:val="28"/>
          <w:lang w:eastAsia="es-ES"/>
        </w:rPr>
        <w:t>concebido</w:t>
      </w:r>
      <w:r w:rsidR="004A7289" w:rsidRPr="0085358F">
        <w:rPr>
          <w:rFonts w:ascii="Arial" w:hAnsi="Arial" w:cs="Arial"/>
          <w:sz w:val="28"/>
          <w:szCs w:val="28"/>
          <w:lang w:eastAsia="es-ES"/>
        </w:rPr>
        <w:t xml:space="preserve"> </w:t>
      </w:r>
      <w:r w:rsidR="00BD130F" w:rsidRPr="0085358F">
        <w:rPr>
          <w:rFonts w:ascii="Arial" w:hAnsi="Arial" w:cs="Arial"/>
          <w:sz w:val="28"/>
          <w:szCs w:val="28"/>
          <w:lang w:eastAsia="es-ES"/>
        </w:rPr>
        <w:t xml:space="preserve">con </w:t>
      </w:r>
      <w:r w:rsidR="00F868C6" w:rsidRPr="0085358F">
        <w:rPr>
          <w:rFonts w:ascii="Arial" w:hAnsi="Arial" w:cs="Arial"/>
          <w:sz w:val="28"/>
          <w:szCs w:val="28"/>
          <w:lang w:eastAsia="es-ES"/>
        </w:rPr>
        <w:t xml:space="preserve">la </w:t>
      </w:r>
      <w:r w:rsidR="00BD130F" w:rsidRPr="0085358F">
        <w:rPr>
          <w:rFonts w:ascii="Arial" w:hAnsi="Arial" w:cs="Arial"/>
          <w:sz w:val="28"/>
          <w:szCs w:val="28"/>
          <w:lang w:eastAsia="es-ES"/>
        </w:rPr>
        <w:t>voluntad de la mujer o</w:t>
      </w:r>
      <w:r w:rsidR="00EB6F14" w:rsidRPr="0085358F">
        <w:rPr>
          <w:rFonts w:ascii="Arial" w:hAnsi="Arial" w:cs="Arial"/>
          <w:sz w:val="28"/>
          <w:szCs w:val="28"/>
          <w:lang w:eastAsia="es-ES"/>
        </w:rPr>
        <w:t xml:space="preserve"> de la</w:t>
      </w:r>
      <w:r w:rsidR="00BD130F" w:rsidRPr="0085358F">
        <w:rPr>
          <w:rFonts w:ascii="Arial" w:hAnsi="Arial" w:cs="Arial"/>
          <w:sz w:val="28"/>
          <w:szCs w:val="28"/>
          <w:lang w:eastAsia="es-ES"/>
        </w:rPr>
        <w:t xml:space="preserve"> persona con capacidad de gestar </w:t>
      </w:r>
      <w:r w:rsidR="00F868C6" w:rsidRPr="0085358F">
        <w:rPr>
          <w:rFonts w:ascii="Arial" w:hAnsi="Arial" w:cs="Arial"/>
          <w:sz w:val="28"/>
          <w:szCs w:val="28"/>
          <w:lang w:eastAsia="es-ES"/>
        </w:rPr>
        <w:t>a uno</w:t>
      </w:r>
      <w:r w:rsidR="003F41CD" w:rsidRPr="0085358F">
        <w:rPr>
          <w:rFonts w:ascii="Arial" w:hAnsi="Arial" w:cs="Arial"/>
          <w:sz w:val="28"/>
          <w:szCs w:val="28"/>
          <w:lang w:eastAsia="es-ES"/>
        </w:rPr>
        <w:t xml:space="preserve"> </w:t>
      </w:r>
      <w:r w:rsidR="00F1649D" w:rsidRPr="0085358F">
        <w:rPr>
          <w:rFonts w:ascii="Arial" w:hAnsi="Arial" w:cs="Arial"/>
          <w:sz w:val="28"/>
          <w:szCs w:val="28"/>
          <w:lang w:eastAsia="es-ES"/>
        </w:rPr>
        <w:t>generado</w:t>
      </w:r>
      <w:r w:rsidR="003F41CD" w:rsidRPr="0085358F">
        <w:rPr>
          <w:rFonts w:ascii="Arial" w:hAnsi="Arial" w:cs="Arial"/>
          <w:sz w:val="28"/>
          <w:szCs w:val="28"/>
          <w:lang w:eastAsia="es-ES"/>
        </w:rPr>
        <w:t xml:space="preserve"> </w:t>
      </w:r>
      <w:r w:rsidR="00F1649D" w:rsidRPr="0085358F">
        <w:rPr>
          <w:rFonts w:ascii="Arial" w:hAnsi="Arial" w:cs="Arial"/>
          <w:sz w:val="28"/>
          <w:szCs w:val="28"/>
          <w:lang w:eastAsia="es-ES"/>
        </w:rPr>
        <w:t>por una</w:t>
      </w:r>
      <w:r w:rsidR="003F41CD" w:rsidRPr="0085358F">
        <w:rPr>
          <w:rFonts w:ascii="Arial" w:hAnsi="Arial" w:cs="Arial"/>
          <w:sz w:val="28"/>
          <w:szCs w:val="28"/>
          <w:lang w:eastAsia="es-ES"/>
        </w:rPr>
        <w:t xml:space="preserve"> conducta ilícita </w:t>
      </w:r>
      <w:r w:rsidR="00A63282" w:rsidRPr="0085358F">
        <w:rPr>
          <w:rFonts w:ascii="Arial" w:hAnsi="Arial" w:cs="Arial"/>
          <w:sz w:val="28"/>
          <w:szCs w:val="28"/>
          <w:lang w:eastAsia="es-ES"/>
        </w:rPr>
        <w:t xml:space="preserve">que transgredió </w:t>
      </w:r>
      <w:r w:rsidR="00E44E7A" w:rsidRPr="0085358F">
        <w:rPr>
          <w:rFonts w:ascii="Arial" w:hAnsi="Arial" w:cs="Arial"/>
          <w:sz w:val="28"/>
          <w:szCs w:val="28"/>
          <w:lang w:eastAsia="es-ES"/>
        </w:rPr>
        <w:t xml:space="preserve">gravemente </w:t>
      </w:r>
      <w:r w:rsidR="00A63282" w:rsidRPr="0085358F">
        <w:rPr>
          <w:rFonts w:ascii="Arial" w:hAnsi="Arial" w:cs="Arial"/>
          <w:sz w:val="28"/>
          <w:szCs w:val="28"/>
          <w:lang w:eastAsia="es-ES"/>
        </w:rPr>
        <w:t>la integridad</w:t>
      </w:r>
      <w:r w:rsidR="00273D77" w:rsidRPr="0085358F">
        <w:rPr>
          <w:rFonts w:ascii="Arial" w:hAnsi="Arial" w:cs="Arial"/>
          <w:sz w:val="28"/>
          <w:szCs w:val="28"/>
          <w:lang w:eastAsia="es-ES"/>
        </w:rPr>
        <w:t xml:space="preserve"> </w:t>
      </w:r>
      <w:r w:rsidR="00DA1756" w:rsidRPr="0085358F">
        <w:rPr>
          <w:rFonts w:ascii="Arial" w:hAnsi="Arial" w:cs="Arial"/>
          <w:sz w:val="28"/>
          <w:szCs w:val="28"/>
          <w:lang w:eastAsia="es-ES"/>
        </w:rPr>
        <w:t>física, sexual y emocional</w:t>
      </w:r>
      <w:r w:rsidR="00273D77" w:rsidRPr="0085358F">
        <w:rPr>
          <w:rFonts w:ascii="Arial" w:hAnsi="Arial" w:cs="Arial"/>
          <w:sz w:val="28"/>
          <w:szCs w:val="28"/>
          <w:lang w:eastAsia="es-ES"/>
        </w:rPr>
        <w:t xml:space="preserve"> </w:t>
      </w:r>
      <w:r w:rsidR="000118A7" w:rsidRPr="0085358F">
        <w:rPr>
          <w:rFonts w:ascii="Arial" w:hAnsi="Arial" w:cs="Arial"/>
          <w:sz w:val="28"/>
          <w:szCs w:val="28"/>
          <w:lang w:eastAsia="es-ES"/>
        </w:rPr>
        <w:t xml:space="preserve">de </w:t>
      </w:r>
      <w:r w:rsidR="00DA1756" w:rsidRPr="0085358F">
        <w:rPr>
          <w:rFonts w:ascii="Arial" w:hAnsi="Arial" w:cs="Arial"/>
          <w:sz w:val="28"/>
          <w:szCs w:val="28"/>
          <w:lang w:eastAsia="es-ES"/>
        </w:rPr>
        <w:t>la</w:t>
      </w:r>
      <w:r w:rsidR="000118A7" w:rsidRPr="0085358F">
        <w:rPr>
          <w:rFonts w:ascii="Arial" w:hAnsi="Arial" w:cs="Arial"/>
          <w:sz w:val="28"/>
          <w:szCs w:val="28"/>
          <w:lang w:eastAsia="es-ES"/>
        </w:rPr>
        <w:t xml:space="preserve"> víctima</w:t>
      </w:r>
      <w:r w:rsidR="00DA1756" w:rsidRPr="0085358F">
        <w:rPr>
          <w:rFonts w:ascii="Arial" w:hAnsi="Arial" w:cs="Arial"/>
          <w:sz w:val="28"/>
          <w:szCs w:val="28"/>
          <w:lang w:eastAsia="es-ES"/>
        </w:rPr>
        <w:t xml:space="preserve">. </w:t>
      </w:r>
    </w:p>
    <w:p w14:paraId="7F4A0ACE" w14:textId="77777777" w:rsidR="007C318D" w:rsidRPr="0085358F" w:rsidRDefault="007C318D" w:rsidP="007C318D">
      <w:pPr>
        <w:tabs>
          <w:tab w:val="left" w:pos="-284"/>
        </w:tabs>
        <w:spacing w:before="360" w:after="360" w:line="360" w:lineRule="auto"/>
        <w:ind w:right="51"/>
        <w:contextualSpacing/>
        <w:jc w:val="both"/>
        <w:rPr>
          <w:rFonts w:ascii="Arial" w:hAnsi="Arial" w:cs="Arial"/>
          <w:sz w:val="28"/>
          <w:szCs w:val="28"/>
          <w:lang w:eastAsia="es-ES"/>
        </w:rPr>
      </w:pPr>
    </w:p>
    <w:p w14:paraId="222B544E" w14:textId="0DBA1CFE" w:rsidR="00C21332" w:rsidRPr="0085358F" w:rsidRDefault="007C318D"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004A003F" w:rsidRPr="0085358F">
        <w:rPr>
          <w:rFonts w:ascii="Arial" w:hAnsi="Arial" w:cs="Arial"/>
          <w:sz w:val="28"/>
          <w:szCs w:val="28"/>
          <w:lang w:eastAsia="es-ES"/>
        </w:rPr>
        <w:t>penalización</w:t>
      </w:r>
      <w:r w:rsidRPr="0085358F">
        <w:rPr>
          <w:rFonts w:ascii="Arial" w:hAnsi="Arial" w:cs="Arial"/>
          <w:sz w:val="28"/>
          <w:szCs w:val="28"/>
          <w:lang w:eastAsia="es-ES"/>
        </w:rPr>
        <w:t xml:space="preserve"> de</w:t>
      </w:r>
      <w:r w:rsidR="00BB0941" w:rsidRPr="0085358F">
        <w:rPr>
          <w:rFonts w:ascii="Arial" w:hAnsi="Arial" w:cs="Arial"/>
          <w:sz w:val="28"/>
          <w:szCs w:val="28"/>
          <w:lang w:eastAsia="es-ES"/>
        </w:rPr>
        <w:t xml:space="preserve">l aborto </w:t>
      </w:r>
      <w:r w:rsidRPr="0085358F">
        <w:rPr>
          <w:rFonts w:ascii="Arial" w:hAnsi="Arial" w:cs="Arial"/>
          <w:sz w:val="28"/>
          <w:szCs w:val="28"/>
          <w:lang w:eastAsia="es-ES"/>
        </w:rPr>
        <w:t>producto de una violación</w:t>
      </w:r>
      <w:r w:rsidR="006868CE" w:rsidRPr="0085358F">
        <w:rPr>
          <w:rFonts w:ascii="Arial" w:hAnsi="Arial" w:cs="Arial"/>
          <w:sz w:val="28"/>
          <w:szCs w:val="28"/>
          <w:lang w:eastAsia="es-ES"/>
        </w:rPr>
        <w:t xml:space="preserve"> sexual</w:t>
      </w:r>
      <w:r w:rsidR="004A003F" w:rsidRPr="0085358F">
        <w:rPr>
          <w:rFonts w:ascii="Arial" w:hAnsi="Arial" w:cs="Arial"/>
          <w:sz w:val="28"/>
          <w:szCs w:val="28"/>
          <w:lang w:eastAsia="es-ES"/>
        </w:rPr>
        <w:t xml:space="preserve">, contemplada en el artículo 333 del Código Penal Federal, </w:t>
      </w:r>
      <w:r w:rsidR="00ED6010" w:rsidRPr="0085358F">
        <w:rPr>
          <w:rFonts w:ascii="Arial" w:hAnsi="Arial" w:cs="Arial"/>
          <w:sz w:val="28"/>
          <w:szCs w:val="28"/>
          <w:lang w:eastAsia="es-ES"/>
        </w:rPr>
        <w:t xml:space="preserve">desconoce la situación en </w:t>
      </w:r>
      <w:r w:rsidR="009C4785" w:rsidRPr="0085358F">
        <w:rPr>
          <w:rFonts w:ascii="Arial" w:hAnsi="Arial" w:cs="Arial"/>
          <w:sz w:val="28"/>
          <w:szCs w:val="28"/>
          <w:lang w:eastAsia="es-ES"/>
        </w:rPr>
        <w:t xml:space="preserve">la </w:t>
      </w:r>
      <w:r w:rsidR="00ED6010" w:rsidRPr="0085358F">
        <w:rPr>
          <w:rFonts w:ascii="Arial" w:hAnsi="Arial" w:cs="Arial"/>
          <w:sz w:val="28"/>
          <w:szCs w:val="28"/>
          <w:lang w:eastAsia="es-ES"/>
        </w:rPr>
        <w:t>que es colocada una mujer o persona con capacidad de gestar que, además de haber sufrido el violento acto invasivo,</w:t>
      </w:r>
      <w:r w:rsidR="00BB0941" w:rsidRPr="0085358F">
        <w:rPr>
          <w:rFonts w:ascii="Arial" w:hAnsi="Arial" w:cs="Arial"/>
          <w:sz w:val="28"/>
          <w:szCs w:val="28"/>
          <w:lang w:eastAsia="es-ES"/>
        </w:rPr>
        <w:t xml:space="preserve"> </w:t>
      </w:r>
      <w:r w:rsidR="00EF1DD4" w:rsidRPr="0085358F">
        <w:rPr>
          <w:rFonts w:ascii="Arial" w:hAnsi="Arial" w:cs="Arial"/>
          <w:sz w:val="28"/>
          <w:szCs w:val="28"/>
          <w:lang w:eastAsia="es-ES"/>
        </w:rPr>
        <w:t xml:space="preserve">resulta </w:t>
      </w:r>
      <w:r w:rsidR="00BB0941" w:rsidRPr="0085358F">
        <w:rPr>
          <w:rFonts w:ascii="Arial" w:hAnsi="Arial" w:cs="Arial"/>
          <w:sz w:val="28"/>
          <w:szCs w:val="28"/>
          <w:lang w:eastAsia="es-ES"/>
        </w:rPr>
        <w:t>embarazada</w:t>
      </w:r>
      <w:r w:rsidR="00B46E50" w:rsidRPr="0085358F">
        <w:rPr>
          <w:rFonts w:ascii="Arial" w:hAnsi="Arial" w:cs="Arial"/>
          <w:sz w:val="28"/>
          <w:szCs w:val="28"/>
          <w:lang w:eastAsia="es-ES"/>
        </w:rPr>
        <w:t xml:space="preserve">; situación que se ve agravada </w:t>
      </w:r>
      <w:r w:rsidR="003678CB" w:rsidRPr="0085358F">
        <w:rPr>
          <w:rFonts w:ascii="Arial" w:hAnsi="Arial" w:cs="Arial"/>
          <w:sz w:val="28"/>
          <w:szCs w:val="28"/>
          <w:lang w:eastAsia="es-ES"/>
        </w:rPr>
        <w:t>por</w:t>
      </w:r>
      <w:r w:rsidR="00B46E50" w:rsidRPr="0085358F">
        <w:rPr>
          <w:rFonts w:ascii="Arial" w:hAnsi="Arial" w:cs="Arial"/>
          <w:sz w:val="28"/>
          <w:szCs w:val="28"/>
          <w:lang w:eastAsia="es-ES"/>
        </w:rPr>
        <w:t xml:space="preserve"> su contexto y sus condiciones personales (edad, educación, estado civil, </w:t>
      </w:r>
      <w:r w:rsidR="003678CB" w:rsidRPr="0085358F">
        <w:rPr>
          <w:rFonts w:ascii="Arial" w:hAnsi="Arial" w:cs="Arial"/>
          <w:sz w:val="28"/>
          <w:szCs w:val="28"/>
          <w:lang w:eastAsia="es-ES"/>
        </w:rPr>
        <w:t>integración familiar, etcétera).</w:t>
      </w:r>
    </w:p>
    <w:p w14:paraId="55D9F967" w14:textId="77777777" w:rsidR="00BF008B" w:rsidRPr="0085358F" w:rsidRDefault="00BF008B" w:rsidP="00BF008B">
      <w:pPr>
        <w:tabs>
          <w:tab w:val="left" w:pos="-284"/>
        </w:tabs>
        <w:spacing w:before="360" w:after="360" w:line="360" w:lineRule="auto"/>
        <w:ind w:right="51"/>
        <w:contextualSpacing/>
        <w:jc w:val="both"/>
        <w:rPr>
          <w:rFonts w:ascii="Arial" w:hAnsi="Arial" w:cs="Arial"/>
          <w:sz w:val="28"/>
          <w:szCs w:val="28"/>
          <w:lang w:eastAsia="es-ES"/>
        </w:rPr>
      </w:pPr>
    </w:p>
    <w:p w14:paraId="52CAD712" w14:textId="0BF974FD" w:rsidR="00C06ED2" w:rsidRPr="0085358F" w:rsidRDefault="00824C03"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w:t>
      </w:r>
      <w:r w:rsidR="00C465D1" w:rsidRPr="0085358F">
        <w:rPr>
          <w:rFonts w:ascii="Arial" w:hAnsi="Arial" w:cs="Arial"/>
          <w:sz w:val="28"/>
          <w:szCs w:val="28"/>
          <w:lang w:eastAsia="es-ES"/>
        </w:rPr>
        <w:t xml:space="preserve">Primera Sala </w:t>
      </w:r>
      <w:r w:rsidRPr="0085358F">
        <w:rPr>
          <w:rFonts w:ascii="Arial" w:hAnsi="Arial" w:cs="Arial"/>
          <w:sz w:val="28"/>
          <w:szCs w:val="28"/>
          <w:lang w:eastAsia="es-ES"/>
        </w:rPr>
        <w:t xml:space="preserve">ha sostenido </w:t>
      </w:r>
      <w:r w:rsidR="00C465D1" w:rsidRPr="0085358F">
        <w:rPr>
          <w:rFonts w:ascii="Arial" w:hAnsi="Arial" w:cs="Arial"/>
          <w:sz w:val="28"/>
          <w:szCs w:val="28"/>
          <w:lang w:eastAsia="es-ES"/>
        </w:rPr>
        <w:t xml:space="preserve">que </w:t>
      </w:r>
      <w:r w:rsidR="00FE4A9C" w:rsidRPr="0085358F">
        <w:rPr>
          <w:rFonts w:ascii="Arial" w:hAnsi="Arial" w:cs="Arial"/>
          <w:sz w:val="28"/>
          <w:szCs w:val="28"/>
          <w:lang w:eastAsia="es-ES"/>
        </w:rPr>
        <w:t>la</w:t>
      </w:r>
      <w:r w:rsidR="00DF55A0" w:rsidRPr="0085358F">
        <w:rPr>
          <w:rFonts w:ascii="Arial" w:hAnsi="Arial" w:cs="Arial"/>
          <w:sz w:val="28"/>
          <w:szCs w:val="28"/>
          <w:lang w:eastAsia="es-ES"/>
        </w:rPr>
        <w:t>s</w:t>
      </w:r>
      <w:r w:rsidR="00FE4A9C" w:rsidRPr="0085358F">
        <w:rPr>
          <w:rFonts w:ascii="Arial" w:hAnsi="Arial" w:cs="Arial"/>
          <w:sz w:val="28"/>
          <w:szCs w:val="28"/>
          <w:lang w:eastAsia="es-ES"/>
        </w:rPr>
        <w:t xml:space="preserve"> </w:t>
      </w:r>
      <w:r w:rsidR="00DF55A0" w:rsidRPr="0085358F">
        <w:rPr>
          <w:rFonts w:ascii="Arial" w:hAnsi="Arial" w:cs="Arial"/>
          <w:sz w:val="28"/>
          <w:szCs w:val="28"/>
          <w:lang w:eastAsia="es-ES"/>
        </w:rPr>
        <w:t xml:space="preserve">agresiones sexuales </w:t>
      </w:r>
      <w:r w:rsidR="007C318D" w:rsidRPr="0085358F">
        <w:rPr>
          <w:rFonts w:ascii="Arial" w:hAnsi="Arial" w:cs="Arial"/>
          <w:sz w:val="28"/>
          <w:szCs w:val="28"/>
          <w:lang w:eastAsia="es-ES"/>
        </w:rPr>
        <w:t>ejercidas en contra de las mujeres corresponden</w:t>
      </w:r>
      <w:r w:rsidR="003F3022" w:rsidRPr="0085358F">
        <w:rPr>
          <w:rFonts w:ascii="Arial" w:hAnsi="Arial" w:cs="Arial"/>
          <w:sz w:val="28"/>
          <w:szCs w:val="28"/>
          <w:lang w:eastAsia="es-ES"/>
        </w:rPr>
        <w:t xml:space="preserve"> a un tipo de delito que la víctima no suele denunciar por el estigma que ello conllev</w:t>
      </w:r>
      <w:r w:rsidR="00A25F33" w:rsidRPr="0085358F">
        <w:rPr>
          <w:rFonts w:ascii="Arial" w:hAnsi="Arial" w:cs="Arial"/>
          <w:sz w:val="28"/>
          <w:szCs w:val="28"/>
          <w:lang w:eastAsia="es-ES"/>
        </w:rPr>
        <w:t>a</w:t>
      </w:r>
      <w:r w:rsidR="003F3022" w:rsidRPr="0085358F">
        <w:rPr>
          <w:rFonts w:ascii="Arial" w:hAnsi="Arial" w:cs="Arial"/>
          <w:sz w:val="28"/>
          <w:szCs w:val="28"/>
          <w:lang w:eastAsia="es-ES"/>
        </w:rPr>
        <w:t xml:space="preserve"> usualmente, sumado a </w:t>
      </w:r>
      <w:r w:rsidR="003F3022" w:rsidRPr="0085358F">
        <w:rPr>
          <w:rFonts w:ascii="Arial" w:hAnsi="Arial" w:cs="Arial"/>
          <w:sz w:val="28"/>
          <w:szCs w:val="28"/>
          <w:lang w:eastAsia="es-ES"/>
        </w:rPr>
        <w:lastRenderedPageBreak/>
        <w:t>la naturaleza traumática de los actos de violencia sexual que generan en sus víctimas</w:t>
      </w:r>
      <w:r w:rsidRPr="0085358F">
        <w:rPr>
          <w:rStyle w:val="Refdenotaalpie"/>
          <w:rFonts w:ascii="Arial" w:hAnsi="Arial" w:cs="Arial"/>
          <w:sz w:val="28"/>
          <w:szCs w:val="28"/>
          <w:lang w:eastAsia="es-ES"/>
        </w:rPr>
        <w:footnoteReference w:id="82"/>
      </w:r>
      <w:r w:rsidR="003F3022" w:rsidRPr="0085358F">
        <w:rPr>
          <w:rFonts w:ascii="Arial" w:hAnsi="Arial" w:cs="Arial"/>
          <w:sz w:val="28"/>
          <w:szCs w:val="28"/>
          <w:lang w:eastAsia="es-ES"/>
        </w:rPr>
        <w:t>.</w:t>
      </w:r>
      <w:r w:rsidRPr="0085358F">
        <w:rPr>
          <w:rFonts w:ascii="Arial" w:hAnsi="Arial" w:cs="Arial"/>
          <w:sz w:val="28"/>
          <w:szCs w:val="28"/>
          <w:lang w:eastAsia="es-ES"/>
        </w:rPr>
        <w:t xml:space="preserve"> </w:t>
      </w:r>
    </w:p>
    <w:p w14:paraId="2B2CC4BF" w14:textId="77777777" w:rsidR="008D09FE" w:rsidRPr="0085358F" w:rsidRDefault="008D09FE" w:rsidP="008D09FE">
      <w:pPr>
        <w:tabs>
          <w:tab w:val="left" w:pos="-284"/>
        </w:tabs>
        <w:spacing w:before="360" w:after="360" w:line="360" w:lineRule="auto"/>
        <w:ind w:right="51"/>
        <w:contextualSpacing/>
        <w:jc w:val="both"/>
        <w:rPr>
          <w:rFonts w:ascii="Arial" w:hAnsi="Arial" w:cs="Arial"/>
          <w:sz w:val="28"/>
          <w:szCs w:val="28"/>
          <w:lang w:eastAsia="es-ES"/>
        </w:rPr>
      </w:pPr>
    </w:p>
    <w:p w14:paraId="0F68F1DD" w14:textId="0E6CFAB3" w:rsidR="008D09FE" w:rsidRPr="0085358F" w:rsidRDefault="008D09F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En esa misma línea, la Corte Interamericana de Derechos Humanos ha establecido que esta clase de agresiones sexuales, como la violación sexual, supone una intromisión en los aspectos más personales e íntimos de la vida privada de una persona, pues pierde completamente el control sobre sus decisiones y sus funciones corporales más esenciales</w:t>
      </w:r>
      <w:r w:rsidRPr="0085358F">
        <w:rPr>
          <w:rStyle w:val="Refdenotaalpie"/>
          <w:rFonts w:ascii="Arial" w:hAnsi="Arial" w:cs="Arial"/>
          <w:sz w:val="28"/>
          <w:szCs w:val="28"/>
          <w:lang w:eastAsia="es-ES"/>
        </w:rPr>
        <w:footnoteReference w:id="83"/>
      </w:r>
      <w:r w:rsidRPr="0085358F">
        <w:rPr>
          <w:rFonts w:ascii="Arial" w:hAnsi="Arial" w:cs="Arial"/>
          <w:sz w:val="28"/>
          <w:szCs w:val="28"/>
          <w:lang w:eastAsia="es-ES"/>
        </w:rPr>
        <w:t xml:space="preserve">. </w:t>
      </w:r>
    </w:p>
    <w:p w14:paraId="7DAB7A25" w14:textId="77777777" w:rsidR="00DF3484" w:rsidRPr="0085358F" w:rsidRDefault="00DF3484" w:rsidP="00DF3484">
      <w:pPr>
        <w:tabs>
          <w:tab w:val="left" w:pos="-284"/>
        </w:tabs>
        <w:spacing w:before="360" w:after="360" w:line="360" w:lineRule="auto"/>
        <w:ind w:right="51"/>
        <w:contextualSpacing/>
        <w:jc w:val="both"/>
        <w:rPr>
          <w:rFonts w:ascii="Arial" w:hAnsi="Arial" w:cs="Arial"/>
          <w:sz w:val="28"/>
          <w:szCs w:val="28"/>
          <w:lang w:eastAsia="es-ES"/>
        </w:rPr>
      </w:pPr>
    </w:p>
    <w:p w14:paraId="68992D69" w14:textId="5AF3D550" w:rsidR="00DF3484" w:rsidRPr="0085358F" w:rsidRDefault="003A5A40"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Bajo este contexto, </w:t>
      </w:r>
      <w:r w:rsidR="00596FE4" w:rsidRPr="0085358F">
        <w:rPr>
          <w:rFonts w:ascii="Arial" w:hAnsi="Arial" w:cs="Arial"/>
          <w:sz w:val="28"/>
          <w:szCs w:val="28"/>
          <w:lang w:eastAsia="es-ES"/>
        </w:rPr>
        <w:t xml:space="preserve">gran parte de </w:t>
      </w:r>
      <w:r w:rsidRPr="0085358F">
        <w:rPr>
          <w:rFonts w:ascii="Arial" w:hAnsi="Arial" w:cs="Arial"/>
          <w:sz w:val="28"/>
          <w:szCs w:val="28"/>
          <w:lang w:eastAsia="es-ES"/>
        </w:rPr>
        <w:t>l</w:t>
      </w:r>
      <w:r w:rsidR="00DF3484" w:rsidRPr="0085358F">
        <w:rPr>
          <w:rFonts w:ascii="Arial" w:hAnsi="Arial" w:cs="Arial"/>
          <w:sz w:val="28"/>
          <w:szCs w:val="28"/>
          <w:lang w:eastAsia="es-ES"/>
        </w:rPr>
        <w:t xml:space="preserve">as mujeres víctimas de violencia sexual </w:t>
      </w:r>
      <w:r w:rsidR="00596FE4" w:rsidRPr="0085358F">
        <w:rPr>
          <w:rFonts w:ascii="Arial" w:hAnsi="Arial" w:cs="Arial"/>
          <w:sz w:val="28"/>
          <w:szCs w:val="28"/>
          <w:lang w:eastAsia="es-ES"/>
        </w:rPr>
        <w:t>no se atreven a mencionar este hecho ni a denunciarlo ante las instancias ministeriales</w:t>
      </w:r>
      <w:r w:rsidR="00470582" w:rsidRPr="0085358F">
        <w:rPr>
          <w:rFonts w:ascii="Arial" w:hAnsi="Arial" w:cs="Arial"/>
          <w:sz w:val="28"/>
          <w:szCs w:val="28"/>
          <w:lang w:eastAsia="es-ES"/>
        </w:rPr>
        <w:t xml:space="preserve">. Esta afectación se ve </w:t>
      </w:r>
      <w:r w:rsidR="00C61972" w:rsidRPr="0085358F">
        <w:rPr>
          <w:rFonts w:ascii="Arial" w:hAnsi="Arial" w:cs="Arial"/>
          <w:sz w:val="28"/>
          <w:szCs w:val="28"/>
          <w:lang w:eastAsia="es-ES"/>
        </w:rPr>
        <w:t>agudiza</w:t>
      </w:r>
      <w:r w:rsidR="00470582" w:rsidRPr="0085358F">
        <w:rPr>
          <w:rFonts w:ascii="Arial" w:hAnsi="Arial" w:cs="Arial"/>
          <w:sz w:val="28"/>
          <w:szCs w:val="28"/>
          <w:lang w:eastAsia="es-ES"/>
        </w:rPr>
        <w:t>da</w:t>
      </w:r>
      <w:r w:rsidR="00C61972" w:rsidRPr="0085358F">
        <w:rPr>
          <w:rFonts w:ascii="Arial" w:hAnsi="Arial" w:cs="Arial"/>
          <w:sz w:val="28"/>
          <w:szCs w:val="28"/>
          <w:lang w:eastAsia="es-ES"/>
        </w:rPr>
        <w:t xml:space="preserve"> </w:t>
      </w:r>
      <w:r w:rsidR="00DC17FD" w:rsidRPr="0085358F">
        <w:rPr>
          <w:rFonts w:ascii="Arial" w:hAnsi="Arial" w:cs="Arial"/>
          <w:sz w:val="28"/>
          <w:szCs w:val="28"/>
          <w:lang w:eastAsia="es-ES"/>
        </w:rPr>
        <w:t>si</w:t>
      </w:r>
      <w:r w:rsidR="00BC50C4" w:rsidRPr="0085358F">
        <w:rPr>
          <w:rFonts w:ascii="Arial" w:hAnsi="Arial" w:cs="Arial"/>
          <w:sz w:val="28"/>
          <w:szCs w:val="28"/>
          <w:lang w:eastAsia="es-ES"/>
        </w:rPr>
        <w:t xml:space="preserve">, </w:t>
      </w:r>
      <w:r w:rsidR="00DC17FD" w:rsidRPr="0085358F">
        <w:rPr>
          <w:rFonts w:ascii="Arial" w:hAnsi="Arial" w:cs="Arial"/>
          <w:sz w:val="28"/>
          <w:szCs w:val="28"/>
          <w:lang w:eastAsia="es-ES"/>
        </w:rPr>
        <w:t>como producto de esa violación</w:t>
      </w:r>
      <w:r w:rsidR="00BC50C4" w:rsidRPr="0085358F">
        <w:rPr>
          <w:rFonts w:ascii="Arial" w:hAnsi="Arial" w:cs="Arial"/>
          <w:sz w:val="28"/>
          <w:szCs w:val="28"/>
          <w:lang w:eastAsia="es-ES"/>
        </w:rPr>
        <w:t xml:space="preserve">, </w:t>
      </w:r>
      <w:r w:rsidR="00DC17FD" w:rsidRPr="0085358F">
        <w:rPr>
          <w:rFonts w:ascii="Arial" w:hAnsi="Arial" w:cs="Arial"/>
          <w:sz w:val="28"/>
          <w:szCs w:val="28"/>
          <w:lang w:eastAsia="es-ES"/>
        </w:rPr>
        <w:t xml:space="preserve">queden embarazadas, </w:t>
      </w:r>
      <w:r w:rsidR="003960BC" w:rsidRPr="0085358F">
        <w:rPr>
          <w:rFonts w:ascii="Arial" w:hAnsi="Arial" w:cs="Arial"/>
          <w:sz w:val="28"/>
          <w:szCs w:val="28"/>
          <w:lang w:eastAsia="es-ES"/>
        </w:rPr>
        <w:t xml:space="preserve">pues tal condición </w:t>
      </w:r>
      <w:r w:rsidR="00DC17FD" w:rsidRPr="0085358F">
        <w:rPr>
          <w:rFonts w:ascii="Arial" w:hAnsi="Arial" w:cs="Arial"/>
          <w:sz w:val="28"/>
          <w:szCs w:val="28"/>
          <w:lang w:eastAsia="es-ES"/>
        </w:rPr>
        <w:t xml:space="preserve">les </w:t>
      </w:r>
      <w:r w:rsidR="003960BC" w:rsidRPr="0085358F">
        <w:rPr>
          <w:rFonts w:ascii="Arial" w:hAnsi="Arial" w:cs="Arial"/>
          <w:sz w:val="28"/>
          <w:szCs w:val="28"/>
          <w:lang w:eastAsia="es-ES"/>
        </w:rPr>
        <w:t xml:space="preserve">provoca seguir </w:t>
      </w:r>
      <w:r w:rsidR="0052753B" w:rsidRPr="0085358F">
        <w:rPr>
          <w:rFonts w:ascii="Arial" w:hAnsi="Arial" w:cs="Arial"/>
          <w:sz w:val="28"/>
          <w:szCs w:val="28"/>
          <w:lang w:eastAsia="es-ES"/>
        </w:rPr>
        <w:t>rememorando</w:t>
      </w:r>
      <w:r w:rsidR="003960BC" w:rsidRPr="0085358F">
        <w:rPr>
          <w:rFonts w:ascii="Arial" w:hAnsi="Arial" w:cs="Arial"/>
          <w:sz w:val="28"/>
          <w:szCs w:val="28"/>
          <w:lang w:eastAsia="es-ES"/>
        </w:rPr>
        <w:t xml:space="preserve"> la vejación</w:t>
      </w:r>
      <w:r w:rsidR="00DC17FD" w:rsidRPr="0085358F">
        <w:rPr>
          <w:rFonts w:ascii="Arial" w:hAnsi="Arial" w:cs="Arial"/>
          <w:sz w:val="28"/>
          <w:szCs w:val="28"/>
          <w:lang w:eastAsia="es-ES"/>
        </w:rPr>
        <w:t xml:space="preserve"> de </w:t>
      </w:r>
      <w:r w:rsidR="001B5BCA" w:rsidRPr="0085358F">
        <w:rPr>
          <w:rFonts w:ascii="Arial" w:hAnsi="Arial" w:cs="Arial"/>
          <w:sz w:val="28"/>
          <w:szCs w:val="28"/>
          <w:lang w:eastAsia="es-ES"/>
        </w:rPr>
        <w:t xml:space="preserve">la </w:t>
      </w:r>
      <w:r w:rsidR="00DC17FD" w:rsidRPr="0085358F">
        <w:rPr>
          <w:rFonts w:ascii="Arial" w:hAnsi="Arial" w:cs="Arial"/>
          <w:sz w:val="28"/>
          <w:szCs w:val="28"/>
          <w:lang w:eastAsia="es-ES"/>
        </w:rPr>
        <w:t>que fue</w:t>
      </w:r>
      <w:r w:rsidR="0052753B" w:rsidRPr="0085358F">
        <w:rPr>
          <w:rFonts w:ascii="Arial" w:hAnsi="Arial" w:cs="Arial"/>
          <w:sz w:val="28"/>
          <w:szCs w:val="28"/>
          <w:lang w:eastAsia="es-ES"/>
        </w:rPr>
        <w:t>ron</w:t>
      </w:r>
      <w:r w:rsidR="00DC17FD" w:rsidRPr="0085358F">
        <w:rPr>
          <w:rFonts w:ascii="Arial" w:hAnsi="Arial" w:cs="Arial"/>
          <w:sz w:val="28"/>
          <w:szCs w:val="28"/>
          <w:lang w:eastAsia="es-ES"/>
        </w:rPr>
        <w:t xml:space="preserve"> </w:t>
      </w:r>
      <w:r w:rsidR="002124F4" w:rsidRPr="0085358F">
        <w:rPr>
          <w:rFonts w:ascii="Arial" w:hAnsi="Arial" w:cs="Arial"/>
          <w:sz w:val="28"/>
          <w:szCs w:val="28"/>
          <w:lang w:eastAsia="es-ES"/>
        </w:rPr>
        <w:t>sujetas</w:t>
      </w:r>
      <w:r w:rsidR="00DC17FD" w:rsidRPr="0085358F">
        <w:rPr>
          <w:rFonts w:ascii="Arial" w:hAnsi="Arial" w:cs="Arial"/>
          <w:sz w:val="28"/>
          <w:szCs w:val="28"/>
          <w:lang w:eastAsia="es-ES"/>
        </w:rPr>
        <w:t xml:space="preserve"> y les impide su recuperación tanto física como psicológica</w:t>
      </w:r>
      <w:r w:rsidR="00D979AA" w:rsidRPr="0085358F">
        <w:rPr>
          <w:rFonts w:ascii="Arial" w:hAnsi="Arial" w:cs="Arial"/>
          <w:sz w:val="28"/>
          <w:szCs w:val="28"/>
          <w:lang w:eastAsia="es-ES"/>
        </w:rPr>
        <w:t>, lo que in</w:t>
      </w:r>
      <w:r w:rsidR="002124F4" w:rsidRPr="0085358F">
        <w:rPr>
          <w:rFonts w:ascii="Arial" w:hAnsi="Arial" w:cs="Arial"/>
          <w:sz w:val="28"/>
          <w:szCs w:val="28"/>
          <w:lang w:eastAsia="es-ES"/>
        </w:rPr>
        <w:t xml:space="preserve">dudablemente </w:t>
      </w:r>
      <w:r w:rsidR="00E02B63" w:rsidRPr="0085358F">
        <w:rPr>
          <w:rFonts w:ascii="Arial" w:hAnsi="Arial" w:cs="Arial"/>
          <w:sz w:val="28"/>
          <w:szCs w:val="28"/>
          <w:lang w:eastAsia="es-ES"/>
        </w:rPr>
        <w:t>les provoca un sufrimiento adicional que permanece mientras subsista esa condición</w:t>
      </w:r>
      <w:r w:rsidR="00854C28" w:rsidRPr="0085358F">
        <w:rPr>
          <w:rStyle w:val="Refdenotaalpie"/>
          <w:rFonts w:ascii="Arial" w:hAnsi="Arial" w:cs="Arial"/>
          <w:sz w:val="28"/>
          <w:szCs w:val="28"/>
          <w:lang w:eastAsia="es-ES"/>
        </w:rPr>
        <w:footnoteReference w:id="84"/>
      </w:r>
      <w:r w:rsidR="00E02B63" w:rsidRPr="0085358F">
        <w:rPr>
          <w:rFonts w:ascii="Arial" w:hAnsi="Arial" w:cs="Arial"/>
          <w:sz w:val="28"/>
          <w:szCs w:val="28"/>
          <w:lang w:eastAsia="es-ES"/>
        </w:rPr>
        <w:t xml:space="preserve">. </w:t>
      </w:r>
    </w:p>
    <w:p w14:paraId="3B1CDD4B" w14:textId="77777777" w:rsidR="00FB4F7C" w:rsidRPr="0085358F" w:rsidRDefault="00FB4F7C" w:rsidP="00FB4F7C">
      <w:pPr>
        <w:tabs>
          <w:tab w:val="left" w:pos="-284"/>
        </w:tabs>
        <w:spacing w:before="360" w:after="360" w:line="360" w:lineRule="auto"/>
        <w:ind w:right="51"/>
        <w:contextualSpacing/>
        <w:jc w:val="both"/>
        <w:rPr>
          <w:rFonts w:ascii="Arial" w:hAnsi="Arial" w:cs="Arial"/>
          <w:sz w:val="28"/>
          <w:szCs w:val="28"/>
          <w:lang w:eastAsia="es-ES"/>
        </w:rPr>
      </w:pPr>
    </w:p>
    <w:p w14:paraId="207D57AB" w14:textId="1CA2B185" w:rsidR="007E016C" w:rsidRPr="0085358F" w:rsidRDefault="00206D8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La</w:t>
      </w:r>
      <w:r w:rsidR="00FB4F7C" w:rsidRPr="0085358F">
        <w:rPr>
          <w:rFonts w:ascii="Arial" w:hAnsi="Arial" w:cs="Arial"/>
          <w:sz w:val="28"/>
          <w:szCs w:val="28"/>
          <w:lang w:eastAsia="es-ES"/>
        </w:rPr>
        <w:t xml:space="preserve"> </w:t>
      </w:r>
      <w:r w:rsidR="00181FFC" w:rsidRPr="0085358F">
        <w:rPr>
          <w:rFonts w:ascii="Arial" w:hAnsi="Arial" w:cs="Arial"/>
          <w:sz w:val="28"/>
          <w:szCs w:val="28"/>
          <w:lang w:eastAsia="es-ES"/>
        </w:rPr>
        <w:t xml:space="preserve">Organización Mundial de la Salud ha señalado que la criminalización orilla a las mujeres que fueron víctimas de violación a recurrir a los servicios clandestinos e inseguros para finalizar con su embarazo por miedo a ser estigmatizadas por la policía y otras personas, </w:t>
      </w:r>
      <w:r w:rsidR="00C311B2" w:rsidRPr="0085358F">
        <w:rPr>
          <w:rFonts w:ascii="Arial" w:hAnsi="Arial" w:cs="Arial"/>
          <w:sz w:val="28"/>
          <w:szCs w:val="28"/>
          <w:lang w:eastAsia="es-ES"/>
        </w:rPr>
        <w:t xml:space="preserve">rehuyendo </w:t>
      </w:r>
      <w:r w:rsidR="008A4277" w:rsidRPr="0085358F">
        <w:rPr>
          <w:rFonts w:ascii="Arial" w:hAnsi="Arial" w:cs="Arial"/>
          <w:sz w:val="28"/>
          <w:szCs w:val="28"/>
          <w:lang w:eastAsia="es-ES"/>
        </w:rPr>
        <w:t>de</w:t>
      </w:r>
      <w:r w:rsidR="00C311B2" w:rsidRPr="0085358F">
        <w:rPr>
          <w:rFonts w:ascii="Arial" w:hAnsi="Arial" w:cs="Arial"/>
          <w:sz w:val="28"/>
          <w:szCs w:val="28"/>
          <w:lang w:eastAsia="es-ES"/>
        </w:rPr>
        <w:t xml:space="preserve"> </w:t>
      </w:r>
      <w:r w:rsidR="00C311B2" w:rsidRPr="0085358F">
        <w:rPr>
          <w:rFonts w:ascii="Arial" w:hAnsi="Arial" w:cs="Arial"/>
          <w:sz w:val="28"/>
          <w:szCs w:val="28"/>
          <w:lang w:eastAsia="es-ES"/>
        </w:rPr>
        <w:lastRenderedPageBreak/>
        <w:t xml:space="preserve">realizar </w:t>
      </w:r>
      <w:r w:rsidR="008A4277" w:rsidRPr="0085358F">
        <w:rPr>
          <w:rFonts w:ascii="Arial" w:hAnsi="Arial" w:cs="Arial"/>
          <w:sz w:val="28"/>
          <w:szCs w:val="28"/>
          <w:lang w:eastAsia="es-ES"/>
        </w:rPr>
        <w:t>la denuncia respectiva y, por ende, quedando imposibilitadas para acceder al aborto legal y seguro</w:t>
      </w:r>
      <w:r w:rsidR="008A4277" w:rsidRPr="0085358F">
        <w:rPr>
          <w:rStyle w:val="Refdenotaalpie"/>
          <w:rFonts w:ascii="Arial" w:hAnsi="Arial" w:cs="Arial"/>
          <w:sz w:val="28"/>
          <w:szCs w:val="28"/>
          <w:lang w:eastAsia="es-ES"/>
        </w:rPr>
        <w:footnoteReference w:id="85"/>
      </w:r>
      <w:r w:rsidR="008A4277" w:rsidRPr="0085358F">
        <w:rPr>
          <w:rFonts w:ascii="Arial" w:hAnsi="Arial" w:cs="Arial"/>
          <w:sz w:val="28"/>
          <w:szCs w:val="28"/>
          <w:lang w:eastAsia="es-ES"/>
        </w:rPr>
        <w:t xml:space="preserve">. </w:t>
      </w:r>
    </w:p>
    <w:p w14:paraId="438FEE5C" w14:textId="77777777" w:rsidR="007E016C" w:rsidRPr="0085358F" w:rsidRDefault="007E016C" w:rsidP="007E016C">
      <w:pPr>
        <w:tabs>
          <w:tab w:val="left" w:pos="-284"/>
        </w:tabs>
        <w:spacing w:before="360" w:after="360" w:line="360" w:lineRule="auto"/>
        <w:ind w:right="51"/>
        <w:contextualSpacing/>
        <w:jc w:val="both"/>
        <w:rPr>
          <w:rFonts w:ascii="Arial" w:hAnsi="Arial" w:cs="Arial"/>
          <w:sz w:val="28"/>
          <w:szCs w:val="28"/>
          <w:lang w:eastAsia="es-ES"/>
        </w:rPr>
      </w:pPr>
    </w:p>
    <w:p w14:paraId="1CCB9821" w14:textId="73BD6A16" w:rsidR="005303DC" w:rsidRPr="0085358F" w:rsidRDefault="00A72803"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Además, e</w:t>
      </w:r>
      <w:r w:rsidR="00FB0165" w:rsidRPr="0085358F">
        <w:rPr>
          <w:rFonts w:ascii="Arial" w:hAnsi="Arial" w:cs="Arial"/>
          <w:sz w:val="28"/>
          <w:szCs w:val="28"/>
          <w:lang w:eastAsia="es-ES"/>
        </w:rPr>
        <w:t xml:space="preserve">l obligar a una mujer o a una persona gestante a soportar el embarazo producto de una </w:t>
      </w:r>
      <w:r w:rsidR="00DE1743" w:rsidRPr="0085358F">
        <w:rPr>
          <w:rFonts w:ascii="Arial" w:hAnsi="Arial" w:cs="Arial"/>
          <w:sz w:val="28"/>
          <w:szCs w:val="28"/>
          <w:lang w:eastAsia="es-ES"/>
        </w:rPr>
        <w:t>violación</w:t>
      </w:r>
      <w:r w:rsidR="00FB0165" w:rsidRPr="0085358F">
        <w:rPr>
          <w:rFonts w:ascii="Arial" w:hAnsi="Arial" w:cs="Arial"/>
          <w:sz w:val="28"/>
          <w:szCs w:val="28"/>
          <w:lang w:eastAsia="es-ES"/>
        </w:rPr>
        <w:t xml:space="preserve"> </w:t>
      </w:r>
      <w:r w:rsidRPr="0085358F">
        <w:rPr>
          <w:rFonts w:ascii="Arial" w:hAnsi="Arial" w:cs="Arial"/>
          <w:sz w:val="28"/>
          <w:szCs w:val="28"/>
          <w:lang w:eastAsia="es-ES"/>
        </w:rPr>
        <w:t xml:space="preserve">perpetúa una situación de discriminación estructural que responde </w:t>
      </w:r>
      <w:r w:rsidR="00377BD0" w:rsidRPr="0085358F">
        <w:rPr>
          <w:rFonts w:ascii="Arial" w:hAnsi="Arial" w:cs="Arial"/>
          <w:sz w:val="28"/>
          <w:szCs w:val="28"/>
          <w:lang w:eastAsia="es-ES"/>
        </w:rPr>
        <w:t>al</w:t>
      </w:r>
      <w:r w:rsidRPr="0085358F">
        <w:rPr>
          <w:rFonts w:ascii="Arial" w:hAnsi="Arial" w:cs="Arial"/>
          <w:sz w:val="28"/>
          <w:szCs w:val="28"/>
          <w:lang w:eastAsia="es-ES"/>
        </w:rPr>
        <w:t xml:space="preserve"> estereotipo </w:t>
      </w:r>
      <w:r w:rsidR="00377BD0" w:rsidRPr="0085358F">
        <w:rPr>
          <w:rFonts w:ascii="Arial" w:hAnsi="Arial" w:cs="Arial"/>
          <w:sz w:val="28"/>
          <w:szCs w:val="28"/>
          <w:lang w:eastAsia="es-ES"/>
        </w:rPr>
        <w:t xml:space="preserve">de que </w:t>
      </w:r>
      <w:r w:rsidR="00C4732A" w:rsidRPr="0085358F">
        <w:rPr>
          <w:rFonts w:ascii="Arial" w:hAnsi="Arial" w:cs="Arial"/>
          <w:sz w:val="28"/>
          <w:szCs w:val="28"/>
          <w:lang w:eastAsia="es-ES"/>
        </w:rPr>
        <w:t xml:space="preserve">a ellas </w:t>
      </w:r>
      <w:r w:rsidR="00377BD0" w:rsidRPr="0085358F">
        <w:rPr>
          <w:rFonts w:ascii="Arial" w:hAnsi="Arial" w:cs="Arial"/>
          <w:sz w:val="28"/>
          <w:szCs w:val="28"/>
          <w:lang w:eastAsia="es-ES"/>
        </w:rPr>
        <w:t xml:space="preserve">les corresponde la </w:t>
      </w:r>
      <w:r w:rsidR="00377BD0" w:rsidRPr="0085358F">
        <w:rPr>
          <w:rFonts w:ascii="Arial" w:hAnsi="Arial" w:cs="Arial"/>
          <w:sz w:val="28"/>
          <w:szCs w:val="28"/>
          <w:u w:val="single"/>
          <w:lang w:eastAsia="es-ES"/>
        </w:rPr>
        <w:t>función primordial de procrear</w:t>
      </w:r>
      <w:r w:rsidR="00C55603" w:rsidRPr="0085358F">
        <w:rPr>
          <w:rFonts w:ascii="Arial" w:hAnsi="Arial" w:cs="Arial"/>
          <w:sz w:val="28"/>
          <w:szCs w:val="28"/>
          <w:lang w:eastAsia="es-ES"/>
        </w:rPr>
        <w:t xml:space="preserve">, aun cuando la concepción se haya dado </w:t>
      </w:r>
      <w:r w:rsidR="009B18CC" w:rsidRPr="0085358F">
        <w:rPr>
          <w:rFonts w:ascii="Arial" w:hAnsi="Arial" w:cs="Arial"/>
          <w:sz w:val="28"/>
          <w:szCs w:val="28"/>
          <w:lang w:eastAsia="es-ES"/>
        </w:rPr>
        <w:t xml:space="preserve">como producto de una </w:t>
      </w:r>
      <w:r w:rsidR="00DE1743" w:rsidRPr="0085358F">
        <w:rPr>
          <w:rFonts w:ascii="Arial" w:hAnsi="Arial" w:cs="Arial"/>
          <w:sz w:val="28"/>
          <w:szCs w:val="28"/>
          <w:lang w:eastAsia="es-ES"/>
        </w:rPr>
        <w:t>agresión</w:t>
      </w:r>
      <w:r w:rsidR="009B18CC" w:rsidRPr="0085358F">
        <w:rPr>
          <w:rFonts w:ascii="Arial" w:hAnsi="Arial" w:cs="Arial"/>
          <w:sz w:val="28"/>
          <w:szCs w:val="28"/>
          <w:lang w:eastAsia="es-ES"/>
        </w:rPr>
        <w:t xml:space="preserve"> sexual perpetrada en su contra. </w:t>
      </w:r>
      <w:r w:rsidR="001A19D7" w:rsidRPr="0085358F">
        <w:rPr>
          <w:rFonts w:ascii="Arial" w:hAnsi="Arial" w:cs="Arial"/>
          <w:sz w:val="28"/>
          <w:szCs w:val="28"/>
          <w:lang w:eastAsia="es-ES"/>
        </w:rPr>
        <w:t xml:space="preserve"> </w:t>
      </w:r>
    </w:p>
    <w:p w14:paraId="6A8FC725" w14:textId="77777777" w:rsidR="003E36CA" w:rsidRPr="0085358F" w:rsidRDefault="003E36CA" w:rsidP="003E36CA">
      <w:pPr>
        <w:tabs>
          <w:tab w:val="left" w:pos="-284"/>
        </w:tabs>
        <w:spacing w:before="360" w:after="360" w:line="360" w:lineRule="auto"/>
        <w:ind w:right="51"/>
        <w:contextualSpacing/>
        <w:jc w:val="both"/>
        <w:rPr>
          <w:rFonts w:ascii="Arial" w:hAnsi="Arial" w:cs="Arial"/>
          <w:sz w:val="28"/>
          <w:szCs w:val="28"/>
          <w:lang w:eastAsia="es-ES"/>
        </w:rPr>
      </w:pPr>
    </w:p>
    <w:p w14:paraId="51E90544" w14:textId="1ABA13F8" w:rsidR="003B6FC6" w:rsidRPr="0085358F" w:rsidRDefault="00AF34D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De esta manera, l</w:t>
      </w:r>
      <w:r w:rsidR="003B6FC6" w:rsidRPr="0085358F">
        <w:rPr>
          <w:rFonts w:ascii="Arial" w:hAnsi="Arial" w:cs="Arial"/>
          <w:sz w:val="28"/>
          <w:szCs w:val="28"/>
          <w:lang w:eastAsia="es-ES"/>
        </w:rPr>
        <w:t xml:space="preserve">levar </w:t>
      </w:r>
      <w:r w:rsidR="008248D1" w:rsidRPr="0085358F">
        <w:rPr>
          <w:rFonts w:ascii="Arial" w:hAnsi="Arial" w:cs="Arial"/>
          <w:sz w:val="28"/>
          <w:szCs w:val="28"/>
          <w:lang w:eastAsia="es-ES"/>
        </w:rPr>
        <w:t xml:space="preserve">el deber de protección estatal del derecho a la vida hasta el extremo de penalizar la interrupción del embarazo con motivo de una violación significa darle una </w:t>
      </w:r>
      <w:r w:rsidR="008248D1" w:rsidRPr="0085358F">
        <w:rPr>
          <w:rFonts w:ascii="Arial" w:hAnsi="Arial" w:cs="Arial"/>
          <w:b/>
          <w:bCs/>
          <w:sz w:val="28"/>
          <w:szCs w:val="28"/>
          <w:lang w:eastAsia="es-ES"/>
        </w:rPr>
        <w:t>prelación absoluta</w:t>
      </w:r>
      <w:r w:rsidR="008248D1" w:rsidRPr="0085358F">
        <w:rPr>
          <w:rFonts w:ascii="Arial" w:hAnsi="Arial" w:cs="Arial"/>
          <w:sz w:val="28"/>
          <w:szCs w:val="28"/>
          <w:lang w:eastAsia="es-ES"/>
        </w:rPr>
        <w:t xml:space="preserve"> a la vida en gestación sobre los derechos fundamentales de la mujer</w:t>
      </w:r>
      <w:r w:rsidR="00CD4A90" w:rsidRPr="0085358F">
        <w:rPr>
          <w:rFonts w:ascii="Arial" w:hAnsi="Arial" w:cs="Arial"/>
          <w:sz w:val="28"/>
          <w:szCs w:val="28"/>
          <w:lang w:eastAsia="es-ES"/>
        </w:rPr>
        <w:t xml:space="preserve"> y de la persona con capacidad de gestar</w:t>
      </w:r>
      <w:r w:rsidR="008248D1" w:rsidRPr="0085358F">
        <w:rPr>
          <w:rFonts w:ascii="Arial" w:hAnsi="Arial" w:cs="Arial"/>
          <w:sz w:val="28"/>
          <w:szCs w:val="28"/>
          <w:lang w:eastAsia="es-ES"/>
        </w:rPr>
        <w:t>, espec</w:t>
      </w:r>
      <w:r w:rsidR="00CD4A90" w:rsidRPr="0085358F">
        <w:rPr>
          <w:rFonts w:ascii="Arial" w:hAnsi="Arial" w:cs="Arial"/>
          <w:sz w:val="28"/>
          <w:szCs w:val="28"/>
          <w:lang w:eastAsia="es-ES"/>
        </w:rPr>
        <w:t xml:space="preserve">íficamente, </w:t>
      </w:r>
      <w:r w:rsidR="008248D1" w:rsidRPr="0085358F">
        <w:rPr>
          <w:rFonts w:ascii="Arial" w:hAnsi="Arial" w:cs="Arial"/>
          <w:sz w:val="28"/>
          <w:szCs w:val="28"/>
          <w:lang w:eastAsia="es-ES"/>
        </w:rPr>
        <w:t>de</w:t>
      </w:r>
      <w:r w:rsidR="00CD4A90" w:rsidRPr="0085358F">
        <w:rPr>
          <w:rFonts w:ascii="Arial" w:hAnsi="Arial" w:cs="Arial"/>
          <w:sz w:val="28"/>
          <w:szCs w:val="28"/>
          <w:lang w:eastAsia="es-ES"/>
        </w:rPr>
        <w:t>l derecho a</w:t>
      </w:r>
      <w:r w:rsidR="008248D1" w:rsidRPr="0085358F">
        <w:rPr>
          <w:rFonts w:ascii="Arial" w:hAnsi="Arial" w:cs="Arial"/>
          <w:sz w:val="28"/>
          <w:szCs w:val="28"/>
          <w:lang w:eastAsia="es-ES"/>
        </w:rPr>
        <w:t xml:space="preserve"> decidir si continúa </w:t>
      </w:r>
      <w:r w:rsidR="00CD4A90" w:rsidRPr="0085358F">
        <w:rPr>
          <w:rFonts w:ascii="Arial" w:hAnsi="Arial" w:cs="Arial"/>
          <w:sz w:val="28"/>
          <w:szCs w:val="28"/>
          <w:lang w:eastAsia="es-ES"/>
        </w:rPr>
        <w:t xml:space="preserve">o no </w:t>
      </w:r>
      <w:r w:rsidR="008248D1" w:rsidRPr="0085358F">
        <w:rPr>
          <w:rFonts w:ascii="Arial" w:hAnsi="Arial" w:cs="Arial"/>
          <w:sz w:val="28"/>
          <w:szCs w:val="28"/>
          <w:lang w:eastAsia="es-ES"/>
        </w:rPr>
        <w:t>con un embarazo no consentido.</w:t>
      </w:r>
    </w:p>
    <w:p w14:paraId="7A885819" w14:textId="77777777" w:rsidR="00BD57A6" w:rsidRPr="0085358F" w:rsidRDefault="00BD57A6" w:rsidP="00BD57A6">
      <w:pPr>
        <w:tabs>
          <w:tab w:val="left" w:pos="-284"/>
        </w:tabs>
        <w:spacing w:before="360" w:after="360" w:line="360" w:lineRule="auto"/>
        <w:ind w:right="51"/>
        <w:contextualSpacing/>
        <w:jc w:val="both"/>
        <w:rPr>
          <w:rFonts w:ascii="Arial" w:hAnsi="Arial" w:cs="Arial"/>
          <w:sz w:val="28"/>
          <w:szCs w:val="28"/>
          <w:lang w:eastAsia="es-ES"/>
        </w:rPr>
      </w:pPr>
    </w:p>
    <w:p w14:paraId="78CE8040" w14:textId="284EF3BC" w:rsidR="00B3392F" w:rsidRPr="0085358F" w:rsidRDefault="00965B67" w:rsidP="00B3392F">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Esta protección </w:t>
      </w:r>
      <w:r w:rsidR="00D054AA" w:rsidRPr="0085358F">
        <w:rPr>
          <w:rFonts w:ascii="Arial" w:hAnsi="Arial" w:cs="Arial"/>
          <w:sz w:val="28"/>
          <w:szCs w:val="28"/>
          <w:lang w:eastAsia="es-ES"/>
        </w:rPr>
        <w:t xml:space="preserve">magnificada </w:t>
      </w:r>
      <w:r w:rsidRPr="0085358F">
        <w:rPr>
          <w:rFonts w:ascii="Arial" w:hAnsi="Arial" w:cs="Arial"/>
          <w:sz w:val="28"/>
          <w:szCs w:val="28"/>
          <w:lang w:eastAsia="es-ES"/>
        </w:rPr>
        <w:t xml:space="preserve">que se le da al </w:t>
      </w:r>
      <w:r w:rsidRPr="0085358F">
        <w:rPr>
          <w:rFonts w:ascii="Arial" w:hAnsi="Arial" w:cs="Arial"/>
          <w:i/>
          <w:iCs/>
          <w:sz w:val="28"/>
          <w:szCs w:val="28"/>
          <w:lang w:eastAsia="es-ES"/>
        </w:rPr>
        <w:t>nasciturus</w:t>
      </w:r>
      <w:r w:rsidRPr="0085358F">
        <w:rPr>
          <w:rFonts w:ascii="Arial" w:hAnsi="Arial" w:cs="Arial"/>
          <w:sz w:val="28"/>
          <w:szCs w:val="28"/>
          <w:lang w:eastAsia="es-ES"/>
        </w:rPr>
        <w:t xml:space="preserve"> sobre los derechos de la mujer o persona gestante</w:t>
      </w:r>
      <w:r w:rsidR="006D2E42" w:rsidRPr="0085358F">
        <w:rPr>
          <w:rFonts w:ascii="Arial" w:hAnsi="Arial" w:cs="Arial"/>
          <w:sz w:val="28"/>
          <w:szCs w:val="28"/>
          <w:lang w:eastAsia="es-ES"/>
        </w:rPr>
        <w:t>, obligándola a continuar con un embarazo no deseado que es producto de una violación o sometiéndola indebidamente a un proceso judicial</w:t>
      </w:r>
      <w:r w:rsidR="002A05F6" w:rsidRPr="0085358F">
        <w:rPr>
          <w:rFonts w:ascii="Arial" w:hAnsi="Arial" w:cs="Arial"/>
          <w:sz w:val="28"/>
          <w:szCs w:val="28"/>
          <w:lang w:eastAsia="es-ES"/>
        </w:rPr>
        <w:t xml:space="preserve">, </w:t>
      </w:r>
      <w:r w:rsidR="005B6B97" w:rsidRPr="0085358F">
        <w:rPr>
          <w:rFonts w:ascii="Arial" w:hAnsi="Arial" w:cs="Arial"/>
          <w:sz w:val="28"/>
          <w:szCs w:val="28"/>
          <w:lang w:eastAsia="es-ES"/>
        </w:rPr>
        <w:t>constituye una forma de violencia contra la mujer que ultraja su dignidad</w:t>
      </w:r>
      <w:r w:rsidR="00D3024D" w:rsidRPr="0085358F">
        <w:rPr>
          <w:rFonts w:ascii="Arial" w:hAnsi="Arial" w:cs="Arial"/>
          <w:sz w:val="28"/>
          <w:szCs w:val="28"/>
          <w:lang w:eastAsia="es-ES"/>
        </w:rPr>
        <w:t xml:space="preserve">, su salud física y mental, así como </w:t>
      </w:r>
      <w:r w:rsidR="00960B50" w:rsidRPr="0085358F">
        <w:rPr>
          <w:rFonts w:ascii="Arial" w:hAnsi="Arial" w:cs="Arial"/>
          <w:sz w:val="28"/>
          <w:szCs w:val="28"/>
          <w:lang w:eastAsia="es-ES"/>
        </w:rPr>
        <w:t xml:space="preserve">su libre desarrollo de la personalidad. </w:t>
      </w:r>
    </w:p>
    <w:p w14:paraId="5A3BAA3F" w14:textId="77777777" w:rsidR="007C6B43" w:rsidRPr="0085358F" w:rsidRDefault="007C6B43" w:rsidP="007C6B43">
      <w:pPr>
        <w:tabs>
          <w:tab w:val="left" w:pos="-284"/>
        </w:tabs>
        <w:spacing w:before="360" w:after="360" w:line="360" w:lineRule="auto"/>
        <w:ind w:right="51"/>
        <w:contextualSpacing/>
        <w:jc w:val="both"/>
        <w:rPr>
          <w:rFonts w:ascii="Arial" w:hAnsi="Arial" w:cs="Arial"/>
          <w:sz w:val="28"/>
          <w:szCs w:val="28"/>
          <w:lang w:eastAsia="es-ES"/>
        </w:rPr>
      </w:pPr>
    </w:p>
    <w:p w14:paraId="4B1AF914" w14:textId="5235E7D8" w:rsidR="007E51D2" w:rsidRPr="0085358F" w:rsidRDefault="007131FF" w:rsidP="00E17825">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Finalmente</w:t>
      </w:r>
      <w:r w:rsidR="007C6B43" w:rsidRPr="0085358F">
        <w:rPr>
          <w:rFonts w:ascii="Arial" w:hAnsi="Arial" w:cs="Arial"/>
          <w:sz w:val="28"/>
          <w:szCs w:val="28"/>
          <w:lang w:eastAsia="es-ES"/>
        </w:rPr>
        <w:t xml:space="preserve">, </w:t>
      </w:r>
      <w:r w:rsidR="0045422C" w:rsidRPr="0085358F">
        <w:rPr>
          <w:rFonts w:ascii="Arial" w:hAnsi="Arial" w:cs="Arial"/>
          <w:sz w:val="28"/>
          <w:szCs w:val="28"/>
          <w:lang w:eastAsia="es-ES"/>
        </w:rPr>
        <w:t xml:space="preserve">como lo estableció esta Primera Sala en el </w:t>
      </w:r>
      <w:r w:rsidR="0045422C" w:rsidRPr="0085358F">
        <w:rPr>
          <w:rFonts w:ascii="Arial" w:hAnsi="Arial" w:cs="Arial"/>
          <w:b/>
          <w:bCs/>
          <w:sz w:val="28"/>
          <w:szCs w:val="28"/>
          <w:lang w:eastAsia="es-ES"/>
        </w:rPr>
        <w:t>amparo en revisión 45/2018</w:t>
      </w:r>
      <w:r w:rsidR="007E195F" w:rsidRPr="0085358F">
        <w:rPr>
          <w:rStyle w:val="Refdenotaalpie"/>
          <w:rFonts w:ascii="Arial" w:hAnsi="Arial" w:cs="Arial"/>
          <w:sz w:val="28"/>
          <w:szCs w:val="28"/>
          <w:lang w:eastAsia="es-ES"/>
        </w:rPr>
        <w:footnoteReference w:id="86"/>
      </w:r>
      <w:r w:rsidR="0045422C" w:rsidRPr="0085358F">
        <w:rPr>
          <w:rFonts w:ascii="Arial" w:hAnsi="Arial" w:cs="Arial"/>
          <w:sz w:val="28"/>
          <w:szCs w:val="28"/>
          <w:lang w:eastAsia="es-ES"/>
        </w:rPr>
        <w:t xml:space="preserve">, </w:t>
      </w:r>
      <w:r w:rsidR="00D21938" w:rsidRPr="0085358F">
        <w:rPr>
          <w:rFonts w:ascii="Arial" w:hAnsi="Arial" w:cs="Arial"/>
          <w:sz w:val="28"/>
          <w:szCs w:val="28"/>
          <w:lang w:eastAsia="es-ES"/>
        </w:rPr>
        <w:t xml:space="preserve">prohibir la interrupción legal del embarazo, producto </w:t>
      </w:r>
      <w:r w:rsidR="00D21938" w:rsidRPr="0085358F">
        <w:rPr>
          <w:rFonts w:ascii="Arial" w:hAnsi="Arial" w:cs="Arial"/>
          <w:sz w:val="28"/>
          <w:szCs w:val="28"/>
          <w:lang w:eastAsia="es-ES"/>
        </w:rPr>
        <w:lastRenderedPageBreak/>
        <w:t>de una violación</w:t>
      </w:r>
      <w:r w:rsidR="007E51D2" w:rsidRPr="0085358F">
        <w:rPr>
          <w:rFonts w:ascii="Arial" w:hAnsi="Arial" w:cs="Arial"/>
          <w:sz w:val="28"/>
          <w:szCs w:val="28"/>
          <w:lang w:eastAsia="es-ES"/>
        </w:rPr>
        <w:t xml:space="preserve">, </w:t>
      </w:r>
      <w:r w:rsidR="00D21938" w:rsidRPr="0085358F">
        <w:rPr>
          <w:rFonts w:ascii="Arial" w:hAnsi="Arial" w:cs="Arial"/>
          <w:sz w:val="28"/>
          <w:szCs w:val="28"/>
          <w:lang w:eastAsia="es-ES"/>
        </w:rPr>
        <w:t>genera daños y sufrimientos graves a las mujeres víctimas de violación sexual</w:t>
      </w:r>
      <w:r w:rsidR="007E51D2" w:rsidRPr="0085358F">
        <w:rPr>
          <w:rFonts w:ascii="Arial" w:hAnsi="Arial" w:cs="Arial"/>
          <w:sz w:val="28"/>
          <w:szCs w:val="28"/>
          <w:lang w:eastAsia="es-ES"/>
        </w:rPr>
        <w:t xml:space="preserve">, </w:t>
      </w:r>
      <w:r w:rsidR="00D21938" w:rsidRPr="0085358F">
        <w:rPr>
          <w:rFonts w:ascii="Arial" w:hAnsi="Arial" w:cs="Arial"/>
          <w:sz w:val="28"/>
          <w:szCs w:val="28"/>
          <w:lang w:eastAsia="es-ES"/>
        </w:rPr>
        <w:t>ya que extiende los efectos del delito y las obliga a mantener un embarazo no deseado producto de un hecho traumático, lo que constituye una forma de tortura y malos tratos.</w:t>
      </w:r>
    </w:p>
    <w:p w14:paraId="3F419720" w14:textId="77777777" w:rsidR="001C76B4" w:rsidRPr="0085358F" w:rsidRDefault="001C76B4" w:rsidP="001C76B4">
      <w:pPr>
        <w:tabs>
          <w:tab w:val="left" w:pos="-284"/>
        </w:tabs>
        <w:spacing w:before="360" w:after="360" w:line="360" w:lineRule="auto"/>
        <w:ind w:right="51"/>
        <w:contextualSpacing/>
        <w:jc w:val="both"/>
        <w:rPr>
          <w:rFonts w:ascii="Arial" w:hAnsi="Arial" w:cs="Arial"/>
          <w:sz w:val="28"/>
          <w:szCs w:val="28"/>
          <w:lang w:eastAsia="es-ES"/>
        </w:rPr>
      </w:pPr>
    </w:p>
    <w:p w14:paraId="0C43E57D" w14:textId="256A189D" w:rsidR="001C76B4" w:rsidRPr="0085358F" w:rsidRDefault="003D38C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Por otro lado</w:t>
      </w:r>
      <w:r w:rsidR="001C76B4" w:rsidRPr="0085358F">
        <w:rPr>
          <w:rFonts w:ascii="Arial" w:hAnsi="Arial" w:cs="Arial"/>
          <w:sz w:val="28"/>
          <w:szCs w:val="28"/>
          <w:lang w:eastAsia="es-ES"/>
        </w:rPr>
        <w:t xml:space="preserve">, </w:t>
      </w:r>
      <w:r w:rsidR="008A321B" w:rsidRPr="0085358F">
        <w:rPr>
          <w:rFonts w:ascii="Arial" w:hAnsi="Arial" w:cs="Arial"/>
          <w:sz w:val="28"/>
          <w:szCs w:val="28"/>
          <w:lang w:eastAsia="es-ES"/>
        </w:rPr>
        <w:t xml:space="preserve">esta Primera Sala </w:t>
      </w:r>
      <w:r w:rsidRPr="0085358F">
        <w:rPr>
          <w:rFonts w:ascii="Arial" w:hAnsi="Arial" w:cs="Arial"/>
          <w:sz w:val="28"/>
          <w:szCs w:val="28"/>
          <w:lang w:eastAsia="es-ES"/>
        </w:rPr>
        <w:t>también concluye que la porción normativa “</w:t>
      </w:r>
      <w:r w:rsidR="00867913" w:rsidRPr="0085358F">
        <w:rPr>
          <w:rFonts w:ascii="Arial" w:hAnsi="Arial" w:cs="Arial"/>
          <w:b/>
          <w:bCs/>
          <w:i/>
          <w:iCs/>
          <w:sz w:val="28"/>
          <w:szCs w:val="28"/>
          <w:lang w:eastAsia="es-ES"/>
        </w:rPr>
        <w:t>a juicio del médico que la asista, oyendo éste el dictamen de otro médico, siempre que esto fuere posible y no sea peligrosa la demora</w:t>
      </w:r>
      <w:r w:rsidR="007329FD" w:rsidRPr="0085358F">
        <w:rPr>
          <w:rFonts w:ascii="Arial" w:hAnsi="Arial" w:cs="Arial"/>
          <w:sz w:val="28"/>
          <w:szCs w:val="28"/>
          <w:lang w:eastAsia="es-ES"/>
        </w:rPr>
        <w:t xml:space="preserve">”, prevista en el artículo 334 del </w:t>
      </w:r>
      <w:r w:rsidR="002E5179" w:rsidRPr="0085358F">
        <w:rPr>
          <w:rFonts w:ascii="Arial" w:hAnsi="Arial" w:cs="Arial"/>
          <w:sz w:val="28"/>
          <w:szCs w:val="28"/>
          <w:lang w:eastAsia="es-ES"/>
        </w:rPr>
        <w:t>Código Penal Federal</w:t>
      </w:r>
      <w:r w:rsidR="008B69D8" w:rsidRPr="0085358F">
        <w:rPr>
          <w:rFonts w:ascii="Arial" w:hAnsi="Arial" w:cs="Arial"/>
          <w:sz w:val="28"/>
          <w:szCs w:val="28"/>
          <w:lang w:eastAsia="es-ES"/>
        </w:rPr>
        <w:t xml:space="preserve">, </w:t>
      </w:r>
      <w:r w:rsidR="007329FD" w:rsidRPr="0085358F">
        <w:rPr>
          <w:rFonts w:ascii="Arial" w:hAnsi="Arial" w:cs="Arial"/>
          <w:sz w:val="28"/>
          <w:szCs w:val="28"/>
          <w:lang w:eastAsia="es-ES"/>
        </w:rPr>
        <w:t>es inconstitucional</w:t>
      </w:r>
      <w:r w:rsidR="005844A8" w:rsidRPr="0085358F">
        <w:rPr>
          <w:rFonts w:ascii="Arial" w:hAnsi="Arial" w:cs="Arial"/>
          <w:sz w:val="28"/>
          <w:szCs w:val="28"/>
          <w:lang w:eastAsia="es-ES"/>
        </w:rPr>
        <w:t xml:space="preserve">, pues dicha medida constituye un obstáculo para el acceso efectivo y </w:t>
      </w:r>
      <w:r w:rsidR="005E0DFD" w:rsidRPr="0085358F">
        <w:rPr>
          <w:rFonts w:ascii="Arial" w:hAnsi="Arial" w:cs="Arial"/>
          <w:sz w:val="28"/>
          <w:szCs w:val="28"/>
          <w:lang w:eastAsia="es-ES"/>
        </w:rPr>
        <w:t>sin dilaciones a</w:t>
      </w:r>
      <w:r w:rsidR="00EB4906" w:rsidRPr="0085358F">
        <w:rPr>
          <w:rFonts w:ascii="Arial" w:hAnsi="Arial" w:cs="Arial"/>
          <w:sz w:val="28"/>
          <w:szCs w:val="28"/>
          <w:lang w:eastAsia="es-ES"/>
        </w:rPr>
        <w:t xml:space="preserve"> la i</w:t>
      </w:r>
      <w:r w:rsidR="005E0DFD" w:rsidRPr="0085358F">
        <w:rPr>
          <w:rFonts w:ascii="Arial" w:hAnsi="Arial" w:cs="Arial"/>
          <w:sz w:val="28"/>
          <w:szCs w:val="28"/>
          <w:lang w:eastAsia="es-ES"/>
        </w:rPr>
        <w:t xml:space="preserve">nterrupción del embarazo por motivos de salud. </w:t>
      </w:r>
    </w:p>
    <w:p w14:paraId="4A274FFA" w14:textId="77777777" w:rsidR="00EB4906" w:rsidRPr="0085358F" w:rsidRDefault="00EB4906" w:rsidP="00EB4906">
      <w:pPr>
        <w:tabs>
          <w:tab w:val="left" w:pos="-284"/>
        </w:tabs>
        <w:spacing w:before="360" w:after="360" w:line="360" w:lineRule="auto"/>
        <w:ind w:right="51"/>
        <w:contextualSpacing/>
        <w:jc w:val="both"/>
        <w:rPr>
          <w:rFonts w:ascii="Arial" w:hAnsi="Arial" w:cs="Arial"/>
          <w:sz w:val="28"/>
          <w:szCs w:val="28"/>
          <w:lang w:eastAsia="es-ES"/>
        </w:rPr>
      </w:pPr>
    </w:p>
    <w:p w14:paraId="58053465" w14:textId="3D6E6036" w:rsidR="00537828" w:rsidRPr="0085358F" w:rsidRDefault="00BD625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el </w:t>
      </w:r>
      <w:r w:rsidRPr="0085358F">
        <w:rPr>
          <w:rFonts w:ascii="Arial" w:hAnsi="Arial" w:cs="Arial"/>
          <w:b/>
          <w:bCs/>
          <w:sz w:val="28"/>
          <w:szCs w:val="28"/>
          <w:lang w:eastAsia="es-ES"/>
        </w:rPr>
        <w:t>amparo en revisión 1388/2015</w:t>
      </w:r>
      <w:r w:rsidR="00991524" w:rsidRPr="0085358F">
        <w:rPr>
          <w:rStyle w:val="Refdenotaalpie"/>
          <w:rFonts w:ascii="Arial" w:hAnsi="Arial" w:cs="Arial"/>
          <w:sz w:val="28"/>
          <w:szCs w:val="28"/>
          <w:lang w:eastAsia="es-ES"/>
        </w:rPr>
        <w:footnoteReference w:id="87"/>
      </w:r>
      <w:r w:rsidR="006A29BD" w:rsidRPr="0085358F">
        <w:rPr>
          <w:rFonts w:ascii="Arial" w:hAnsi="Arial" w:cs="Arial"/>
          <w:sz w:val="28"/>
          <w:szCs w:val="28"/>
          <w:lang w:eastAsia="es-ES"/>
        </w:rPr>
        <w:t xml:space="preserve">, </w:t>
      </w:r>
      <w:r w:rsidR="00991524" w:rsidRPr="0085358F">
        <w:rPr>
          <w:rFonts w:ascii="Arial" w:hAnsi="Arial" w:cs="Arial"/>
          <w:sz w:val="28"/>
          <w:szCs w:val="28"/>
          <w:lang w:eastAsia="es-ES"/>
        </w:rPr>
        <w:t xml:space="preserve">la Primera Sala determinó que </w:t>
      </w:r>
      <w:r w:rsidR="00B43E73" w:rsidRPr="0085358F">
        <w:rPr>
          <w:rFonts w:ascii="Arial" w:hAnsi="Arial" w:cs="Arial"/>
          <w:sz w:val="28"/>
          <w:szCs w:val="28"/>
          <w:lang w:eastAsia="es-ES"/>
        </w:rPr>
        <w:t xml:space="preserve">el derecho al disfrute del más alto nivel de bienestar físico, mental y social </w:t>
      </w:r>
      <w:r w:rsidR="00AE6D10" w:rsidRPr="0085358F">
        <w:rPr>
          <w:rFonts w:ascii="Arial" w:hAnsi="Arial" w:cs="Arial"/>
          <w:sz w:val="28"/>
          <w:szCs w:val="28"/>
          <w:lang w:eastAsia="es-ES"/>
        </w:rPr>
        <w:t xml:space="preserve">implica, entre otras cosas, el </w:t>
      </w:r>
      <w:r w:rsidR="00AE6D10" w:rsidRPr="0085358F">
        <w:rPr>
          <w:rFonts w:ascii="Arial" w:hAnsi="Arial" w:cs="Arial"/>
          <w:b/>
          <w:bCs/>
          <w:sz w:val="28"/>
          <w:szCs w:val="28"/>
          <w:lang w:eastAsia="es-ES"/>
        </w:rPr>
        <w:t xml:space="preserve">acceso </w:t>
      </w:r>
      <w:r w:rsidR="00915442" w:rsidRPr="0085358F">
        <w:rPr>
          <w:rFonts w:ascii="Arial" w:hAnsi="Arial" w:cs="Arial"/>
          <w:b/>
          <w:bCs/>
          <w:sz w:val="28"/>
          <w:szCs w:val="28"/>
          <w:lang w:eastAsia="es-ES"/>
        </w:rPr>
        <w:t>oportuno</w:t>
      </w:r>
      <w:r w:rsidR="00915442" w:rsidRPr="0085358F">
        <w:rPr>
          <w:rFonts w:ascii="Arial" w:hAnsi="Arial" w:cs="Arial"/>
          <w:sz w:val="28"/>
          <w:szCs w:val="28"/>
          <w:lang w:eastAsia="es-ES"/>
        </w:rPr>
        <w:t xml:space="preserve"> </w:t>
      </w:r>
      <w:r w:rsidR="00AE6D10" w:rsidRPr="0085358F">
        <w:rPr>
          <w:rFonts w:ascii="Arial" w:hAnsi="Arial" w:cs="Arial"/>
          <w:sz w:val="28"/>
          <w:szCs w:val="28"/>
          <w:lang w:eastAsia="es-ES"/>
        </w:rPr>
        <w:t>a los servicios de salud</w:t>
      </w:r>
      <w:r w:rsidR="00FF5DC1" w:rsidRPr="0085358F">
        <w:rPr>
          <w:rFonts w:ascii="Arial" w:hAnsi="Arial" w:cs="Arial"/>
          <w:sz w:val="28"/>
          <w:szCs w:val="28"/>
          <w:lang w:eastAsia="es-ES"/>
        </w:rPr>
        <w:t xml:space="preserve"> adecuados y de calidad,</w:t>
      </w:r>
      <w:r w:rsidR="004E246F" w:rsidRPr="0085358F">
        <w:rPr>
          <w:rFonts w:ascii="Arial" w:hAnsi="Arial" w:cs="Arial"/>
          <w:sz w:val="28"/>
          <w:szCs w:val="28"/>
          <w:lang w:eastAsia="es-ES"/>
        </w:rPr>
        <w:t xml:space="preserve"> </w:t>
      </w:r>
      <w:r w:rsidR="0090182A" w:rsidRPr="0085358F">
        <w:rPr>
          <w:rFonts w:ascii="Arial" w:hAnsi="Arial" w:cs="Arial"/>
          <w:sz w:val="28"/>
          <w:szCs w:val="28"/>
          <w:lang w:eastAsia="es-ES"/>
        </w:rPr>
        <w:t xml:space="preserve">así como la abstención de impedir u obstaculizar </w:t>
      </w:r>
      <w:r w:rsidR="00915442" w:rsidRPr="0085358F">
        <w:rPr>
          <w:rFonts w:ascii="Arial" w:hAnsi="Arial" w:cs="Arial"/>
          <w:sz w:val="28"/>
          <w:szCs w:val="28"/>
          <w:lang w:eastAsia="es-ES"/>
        </w:rPr>
        <w:t xml:space="preserve">el mismo. </w:t>
      </w:r>
      <w:r w:rsidR="00FB3EC6" w:rsidRPr="0085358F">
        <w:rPr>
          <w:rFonts w:ascii="Arial" w:hAnsi="Arial" w:cs="Arial"/>
          <w:sz w:val="28"/>
          <w:szCs w:val="28"/>
          <w:lang w:eastAsia="es-ES"/>
        </w:rPr>
        <w:t xml:space="preserve"> </w:t>
      </w:r>
    </w:p>
    <w:p w14:paraId="7EBD328B" w14:textId="77777777" w:rsidR="009362CE" w:rsidRPr="0085358F" w:rsidRDefault="009362CE" w:rsidP="009362CE">
      <w:pPr>
        <w:tabs>
          <w:tab w:val="left" w:pos="-284"/>
        </w:tabs>
        <w:spacing w:before="360" w:after="360" w:line="360" w:lineRule="auto"/>
        <w:ind w:right="51"/>
        <w:contextualSpacing/>
        <w:jc w:val="both"/>
        <w:rPr>
          <w:rFonts w:ascii="Arial" w:hAnsi="Arial" w:cs="Arial"/>
          <w:sz w:val="28"/>
          <w:szCs w:val="28"/>
          <w:lang w:eastAsia="es-ES"/>
        </w:rPr>
      </w:pPr>
    </w:p>
    <w:p w14:paraId="77B269B8" w14:textId="004CC6F6" w:rsidR="009362CE" w:rsidRPr="0085358F" w:rsidRDefault="009362CE"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En dicho precedente, este alto tribunal determinó que el aborto motivado por riesgos a la salud, así como su adecuada y oportuna prestación, integran el ámbito normativo del derecho a la salud y su protección, pues se trata de una acción cuyo objetivo primordial es promover, preservar o restaurar la salud de la persona embarazada, lo que incluye la consecución de dicho estado de bienestar. </w:t>
      </w:r>
    </w:p>
    <w:p w14:paraId="5A811AD6" w14:textId="77777777" w:rsidR="00537828" w:rsidRPr="0085358F" w:rsidRDefault="00537828" w:rsidP="00537828">
      <w:pPr>
        <w:tabs>
          <w:tab w:val="left" w:pos="-284"/>
        </w:tabs>
        <w:spacing w:before="360" w:after="360" w:line="360" w:lineRule="auto"/>
        <w:ind w:right="51"/>
        <w:contextualSpacing/>
        <w:jc w:val="both"/>
        <w:rPr>
          <w:rFonts w:ascii="Arial" w:hAnsi="Arial" w:cs="Arial"/>
          <w:sz w:val="28"/>
          <w:szCs w:val="28"/>
          <w:lang w:eastAsia="es-ES"/>
        </w:rPr>
      </w:pPr>
    </w:p>
    <w:p w14:paraId="2E7EBA34" w14:textId="619B06CD" w:rsidR="00B54824" w:rsidRPr="0085358F" w:rsidRDefault="00380C7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Además, se precisó que e</w:t>
      </w:r>
      <w:r w:rsidR="00AE6D10" w:rsidRPr="0085358F">
        <w:rPr>
          <w:rFonts w:ascii="Arial" w:hAnsi="Arial" w:cs="Arial"/>
          <w:sz w:val="28"/>
          <w:szCs w:val="28"/>
          <w:lang w:eastAsia="es-ES"/>
        </w:rPr>
        <w:t xml:space="preserve">ste derecho conlleva la obligación correlativa del Estado de </w:t>
      </w:r>
      <w:r w:rsidR="000E21BD" w:rsidRPr="0085358F">
        <w:rPr>
          <w:rFonts w:ascii="Arial" w:hAnsi="Arial" w:cs="Arial"/>
          <w:b/>
          <w:bCs/>
          <w:sz w:val="28"/>
          <w:szCs w:val="28"/>
          <w:lang w:eastAsia="es-ES"/>
        </w:rPr>
        <w:t>prevenir razonablemente</w:t>
      </w:r>
      <w:r w:rsidR="000E21BD" w:rsidRPr="0085358F">
        <w:rPr>
          <w:rFonts w:ascii="Arial" w:hAnsi="Arial" w:cs="Arial"/>
          <w:sz w:val="28"/>
          <w:szCs w:val="28"/>
          <w:lang w:eastAsia="es-ES"/>
        </w:rPr>
        <w:t xml:space="preserve"> </w:t>
      </w:r>
      <w:r w:rsidR="0002747F" w:rsidRPr="0085358F">
        <w:rPr>
          <w:rFonts w:ascii="Arial" w:hAnsi="Arial" w:cs="Arial"/>
          <w:sz w:val="28"/>
          <w:szCs w:val="28"/>
          <w:lang w:eastAsia="es-ES"/>
        </w:rPr>
        <w:t xml:space="preserve">los riesgos asociados con el </w:t>
      </w:r>
      <w:r w:rsidR="0002747F" w:rsidRPr="0085358F">
        <w:rPr>
          <w:rFonts w:ascii="Arial" w:hAnsi="Arial" w:cs="Arial"/>
          <w:sz w:val="28"/>
          <w:szCs w:val="28"/>
          <w:lang w:eastAsia="es-ES"/>
        </w:rPr>
        <w:lastRenderedPageBreak/>
        <w:t xml:space="preserve">embarazo y con el aborto inseguro, lo que, a su vez, abarca </w:t>
      </w:r>
      <w:r w:rsidR="00B54824" w:rsidRPr="0085358F">
        <w:rPr>
          <w:rFonts w:ascii="Arial" w:hAnsi="Arial" w:cs="Arial"/>
          <w:sz w:val="28"/>
          <w:szCs w:val="28"/>
          <w:lang w:eastAsia="es-ES"/>
        </w:rPr>
        <w:t xml:space="preserve">tanto una valoración adecuada, oportuna y exhaustiva de los riesgos que el embarazo representa para la restauración y </w:t>
      </w:r>
      <w:r w:rsidR="006D78A7" w:rsidRPr="0085358F">
        <w:rPr>
          <w:rFonts w:ascii="Arial" w:hAnsi="Arial" w:cs="Arial"/>
          <w:sz w:val="28"/>
          <w:szCs w:val="28"/>
          <w:lang w:eastAsia="es-ES"/>
        </w:rPr>
        <w:t xml:space="preserve">la </w:t>
      </w:r>
      <w:r w:rsidR="00B54824" w:rsidRPr="0085358F">
        <w:rPr>
          <w:rFonts w:ascii="Arial" w:hAnsi="Arial" w:cs="Arial"/>
          <w:sz w:val="28"/>
          <w:szCs w:val="28"/>
          <w:lang w:eastAsia="es-ES"/>
        </w:rPr>
        <w:t>protección de la salud de cada persona, como el acceso pronto a los servicios de aborto que resulten necesarios para preservar la salud de la mujer o persona gestante embarazada.</w:t>
      </w:r>
    </w:p>
    <w:p w14:paraId="3CA67F7D" w14:textId="77777777" w:rsidR="008A6DD8" w:rsidRPr="0085358F" w:rsidRDefault="008A6DD8" w:rsidP="008A6DD8">
      <w:pPr>
        <w:tabs>
          <w:tab w:val="left" w:pos="-284"/>
        </w:tabs>
        <w:spacing w:before="360" w:after="360" w:line="360" w:lineRule="auto"/>
        <w:ind w:right="51"/>
        <w:contextualSpacing/>
        <w:jc w:val="both"/>
        <w:rPr>
          <w:rFonts w:ascii="Arial" w:hAnsi="Arial" w:cs="Arial"/>
          <w:sz w:val="28"/>
          <w:szCs w:val="28"/>
          <w:lang w:eastAsia="es-ES"/>
        </w:rPr>
      </w:pPr>
    </w:p>
    <w:p w14:paraId="5555D87F" w14:textId="599A8D44" w:rsidR="008A6DD8" w:rsidRPr="0085358F" w:rsidRDefault="00B75E7B"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La </w:t>
      </w:r>
      <w:r w:rsidR="007763D6" w:rsidRPr="0085358F">
        <w:rPr>
          <w:rFonts w:ascii="Arial" w:hAnsi="Arial" w:cs="Arial"/>
          <w:sz w:val="28"/>
          <w:szCs w:val="28"/>
          <w:lang w:eastAsia="es-ES"/>
        </w:rPr>
        <w:t xml:space="preserve">adecuada garantía del derecho a la salud implica la adopción de medidas </w:t>
      </w:r>
      <w:r w:rsidR="00436D95" w:rsidRPr="0085358F">
        <w:rPr>
          <w:rFonts w:ascii="Arial" w:hAnsi="Arial" w:cs="Arial"/>
          <w:sz w:val="28"/>
          <w:szCs w:val="28"/>
          <w:lang w:eastAsia="es-ES"/>
        </w:rPr>
        <w:t xml:space="preserve">necesarias </w:t>
      </w:r>
      <w:r w:rsidR="007763D6" w:rsidRPr="0085358F">
        <w:rPr>
          <w:rFonts w:ascii="Arial" w:hAnsi="Arial" w:cs="Arial"/>
          <w:sz w:val="28"/>
          <w:szCs w:val="28"/>
          <w:lang w:eastAsia="es-ES"/>
        </w:rPr>
        <w:t xml:space="preserve">para que la interrupción del embarazo </w:t>
      </w:r>
      <w:r w:rsidR="007F143C" w:rsidRPr="0085358F">
        <w:rPr>
          <w:rFonts w:ascii="Arial" w:hAnsi="Arial" w:cs="Arial"/>
          <w:sz w:val="28"/>
          <w:szCs w:val="28"/>
          <w:lang w:eastAsia="es-ES"/>
        </w:rPr>
        <w:t>esté disponible y sea posible, segura y accesible</w:t>
      </w:r>
      <w:r w:rsidR="00703252" w:rsidRPr="0085358F">
        <w:rPr>
          <w:rFonts w:ascii="Arial" w:hAnsi="Arial" w:cs="Arial"/>
          <w:sz w:val="28"/>
          <w:szCs w:val="28"/>
          <w:lang w:eastAsia="es-ES"/>
        </w:rPr>
        <w:t xml:space="preserve"> en los casos en que </w:t>
      </w:r>
      <w:r w:rsidR="00AA06AD" w:rsidRPr="0085358F">
        <w:rPr>
          <w:rFonts w:ascii="Arial" w:hAnsi="Arial" w:cs="Arial"/>
          <w:sz w:val="28"/>
          <w:szCs w:val="28"/>
          <w:lang w:eastAsia="es-ES"/>
        </w:rPr>
        <w:t xml:space="preserve">la continuación del proceso de gestación ponga en riesgo la salud de las mujeres y las personas gestantes en su más amplio sentido. </w:t>
      </w:r>
    </w:p>
    <w:p w14:paraId="7E35308B" w14:textId="77777777" w:rsidR="000B35AF" w:rsidRPr="0085358F" w:rsidRDefault="000B35AF" w:rsidP="000B35AF">
      <w:pPr>
        <w:tabs>
          <w:tab w:val="left" w:pos="-284"/>
        </w:tabs>
        <w:spacing w:before="360" w:after="360" w:line="360" w:lineRule="auto"/>
        <w:ind w:right="51"/>
        <w:contextualSpacing/>
        <w:jc w:val="both"/>
        <w:rPr>
          <w:rFonts w:ascii="Arial" w:hAnsi="Arial" w:cs="Arial"/>
          <w:sz w:val="28"/>
          <w:szCs w:val="28"/>
          <w:lang w:eastAsia="es-ES"/>
        </w:rPr>
      </w:pPr>
    </w:p>
    <w:p w14:paraId="596D473C" w14:textId="3EEA04DA" w:rsidR="007B4AAA" w:rsidRPr="0085358F" w:rsidRDefault="0075656C"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Sobre este punto, el Comité para la Eliminación de Todas las Formas de Discriminación contra la Mujer ha establecido que l</w:t>
      </w:r>
      <w:r w:rsidR="00717839" w:rsidRPr="0085358F">
        <w:rPr>
          <w:rFonts w:ascii="Arial" w:hAnsi="Arial" w:cs="Arial"/>
          <w:sz w:val="28"/>
          <w:szCs w:val="28"/>
          <w:lang w:eastAsia="es-ES"/>
        </w:rPr>
        <w:t xml:space="preserve">os Estados están obligados a remover los obstáculos, </w:t>
      </w:r>
      <w:r w:rsidR="005B3BB9" w:rsidRPr="0085358F">
        <w:rPr>
          <w:rFonts w:ascii="Arial" w:hAnsi="Arial" w:cs="Arial"/>
          <w:sz w:val="28"/>
          <w:szCs w:val="28"/>
          <w:lang w:eastAsia="es-ES"/>
        </w:rPr>
        <w:t>los r</w:t>
      </w:r>
      <w:r w:rsidR="00717839" w:rsidRPr="0085358F">
        <w:rPr>
          <w:rFonts w:ascii="Arial" w:hAnsi="Arial" w:cs="Arial"/>
          <w:sz w:val="28"/>
          <w:szCs w:val="28"/>
          <w:lang w:eastAsia="es-ES"/>
        </w:rPr>
        <w:t>equisi</w:t>
      </w:r>
      <w:r w:rsidR="005B3BB9" w:rsidRPr="0085358F">
        <w:rPr>
          <w:rFonts w:ascii="Arial" w:hAnsi="Arial" w:cs="Arial"/>
          <w:sz w:val="28"/>
          <w:szCs w:val="28"/>
          <w:lang w:eastAsia="es-ES"/>
        </w:rPr>
        <w:t>tos y las condiciones que impiden el acceso de las mujeres a la atención médica</w:t>
      </w:r>
      <w:r w:rsidR="001A31F3" w:rsidRPr="0085358F">
        <w:rPr>
          <w:rFonts w:ascii="Arial" w:hAnsi="Arial" w:cs="Arial"/>
          <w:sz w:val="28"/>
          <w:szCs w:val="28"/>
          <w:lang w:eastAsia="es-ES"/>
        </w:rPr>
        <w:t xml:space="preserve"> </w:t>
      </w:r>
      <w:r w:rsidR="00810514" w:rsidRPr="0085358F">
        <w:rPr>
          <w:rFonts w:ascii="Arial" w:hAnsi="Arial" w:cs="Arial"/>
          <w:sz w:val="28"/>
          <w:szCs w:val="28"/>
          <w:lang w:eastAsia="es-ES"/>
        </w:rPr>
        <w:t xml:space="preserve">y a los servicios sanitarios </w:t>
      </w:r>
      <w:r w:rsidR="00A62677" w:rsidRPr="0085358F">
        <w:rPr>
          <w:rFonts w:ascii="Arial" w:hAnsi="Arial" w:cs="Arial"/>
          <w:sz w:val="28"/>
          <w:szCs w:val="28"/>
          <w:lang w:eastAsia="es-ES"/>
        </w:rPr>
        <w:t>necesarios</w:t>
      </w:r>
      <w:r w:rsidR="006D78A7" w:rsidRPr="0085358F">
        <w:rPr>
          <w:rFonts w:ascii="Arial" w:hAnsi="Arial" w:cs="Arial"/>
          <w:sz w:val="28"/>
          <w:szCs w:val="28"/>
          <w:lang w:eastAsia="es-ES"/>
        </w:rPr>
        <w:t xml:space="preserve"> </w:t>
      </w:r>
      <w:r w:rsidR="003E60F5" w:rsidRPr="0085358F">
        <w:rPr>
          <w:rFonts w:ascii="Arial" w:hAnsi="Arial" w:cs="Arial"/>
          <w:sz w:val="28"/>
          <w:szCs w:val="28"/>
          <w:lang w:eastAsia="es-ES"/>
        </w:rPr>
        <w:t xml:space="preserve">que </w:t>
      </w:r>
      <w:r w:rsidR="002E027E" w:rsidRPr="0085358F">
        <w:rPr>
          <w:rFonts w:ascii="Arial" w:hAnsi="Arial" w:cs="Arial"/>
          <w:sz w:val="28"/>
          <w:szCs w:val="28"/>
          <w:lang w:eastAsia="es-ES"/>
        </w:rPr>
        <w:t xml:space="preserve">les </w:t>
      </w:r>
      <w:r w:rsidR="003E60F5" w:rsidRPr="0085358F">
        <w:rPr>
          <w:rFonts w:ascii="Arial" w:hAnsi="Arial" w:cs="Arial"/>
          <w:sz w:val="28"/>
          <w:szCs w:val="28"/>
          <w:lang w:eastAsia="es-ES"/>
        </w:rPr>
        <w:t xml:space="preserve">atañen exclusivamente </w:t>
      </w:r>
      <w:r w:rsidR="002E027E" w:rsidRPr="0085358F">
        <w:rPr>
          <w:rFonts w:ascii="Arial" w:hAnsi="Arial" w:cs="Arial"/>
          <w:sz w:val="28"/>
          <w:szCs w:val="28"/>
          <w:lang w:eastAsia="es-ES"/>
        </w:rPr>
        <w:t>y que les permiten</w:t>
      </w:r>
      <w:r w:rsidR="00A62677" w:rsidRPr="0085358F">
        <w:rPr>
          <w:rFonts w:ascii="Arial" w:hAnsi="Arial" w:cs="Arial"/>
          <w:sz w:val="28"/>
          <w:szCs w:val="28"/>
          <w:lang w:eastAsia="es-ES"/>
        </w:rPr>
        <w:t xml:space="preserve"> la consecución de sus objetivos en materia de salud</w:t>
      </w:r>
      <w:r w:rsidR="007B4AAA" w:rsidRPr="0085358F">
        <w:rPr>
          <w:rStyle w:val="Refdenotaalpie"/>
          <w:rFonts w:ascii="Arial" w:hAnsi="Arial" w:cs="Arial"/>
          <w:sz w:val="28"/>
          <w:szCs w:val="28"/>
          <w:lang w:eastAsia="es-ES"/>
        </w:rPr>
        <w:footnoteReference w:id="88"/>
      </w:r>
      <w:r w:rsidR="00A62677" w:rsidRPr="0085358F">
        <w:rPr>
          <w:rFonts w:ascii="Arial" w:hAnsi="Arial" w:cs="Arial"/>
          <w:sz w:val="28"/>
          <w:szCs w:val="28"/>
          <w:lang w:eastAsia="es-ES"/>
        </w:rPr>
        <w:t xml:space="preserve">. </w:t>
      </w:r>
    </w:p>
    <w:p w14:paraId="121C53BC" w14:textId="77777777" w:rsidR="00AD2894" w:rsidRPr="0085358F" w:rsidRDefault="00AD2894" w:rsidP="00AD2894">
      <w:pPr>
        <w:tabs>
          <w:tab w:val="left" w:pos="-284"/>
        </w:tabs>
        <w:spacing w:before="360" w:after="360" w:line="360" w:lineRule="auto"/>
        <w:ind w:right="51"/>
        <w:contextualSpacing/>
        <w:jc w:val="both"/>
        <w:rPr>
          <w:rFonts w:ascii="Arial" w:hAnsi="Arial" w:cs="Arial"/>
          <w:sz w:val="28"/>
          <w:szCs w:val="28"/>
          <w:lang w:eastAsia="es-ES"/>
        </w:rPr>
      </w:pPr>
    </w:p>
    <w:p w14:paraId="5A45CDCF" w14:textId="0D26C9B6" w:rsidR="007B4AAA" w:rsidRPr="0085358F" w:rsidRDefault="00275EF5"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L</w:t>
      </w:r>
      <w:r w:rsidR="00AD2894" w:rsidRPr="0085358F">
        <w:rPr>
          <w:rFonts w:ascii="Arial" w:hAnsi="Arial" w:cs="Arial"/>
          <w:sz w:val="28"/>
          <w:szCs w:val="28"/>
          <w:lang w:eastAsia="es-ES"/>
        </w:rPr>
        <w:t xml:space="preserve">a Federación Internacional de Ginecología y Obstetricia (FIGO) ha </w:t>
      </w:r>
      <w:r w:rsidR="00FD74B6" w:rsidRPr="0085358F">
        <w:rPr>
          <w:rFonts w:ascii="Arial" w:hAnsi="Arial" w:cs="Arial"/>
          <w:sz w:val="28"/>
          <w:szCs w:val="28"/>
          <w:lang w:eastAsia="es-ES"/>
        </w:rPr>
        <w:t xml:space="preserve">señalado que algunos obstáculos </w:t>
      </w:r>
      <w:r w:rsidR="00332B5B" w:rsidRPr="0085358F">
        <w:rPr>
          <w:rFonts w:ascii="Arial" w:hAnsi="Arial" w:cs="Arial"/>
          <w:sz w:val="28"/>
          <w:szCs w:val="28"/>
          <w:lang w:eastAsia="es-ES"/>
        </w:rPr>
        <w:t xml:space="preserve">que se presentan </w:t>
      </w:r>
      <w:r w:rsidR="00751833" w:rsidRPr="0085358F">
        <w:rPr>
          <w:rFonts w:ascii="Arial" w:hAnsi="Arial" w:cs="Arial"/>
          <w:sz w:val="28"/>
          <w:szCs w:val="28"/>
          <w:lang w:eastAsia="es-ES"/>
        </w:rPr>
        <w:t xml:space="preserve">para el acceso oportuno del aborto </w:t>
      </w:r>
      <w:r w:rsidR="005A1CB3" w:rsidRPr="0085358F">
        <w:rPr>
          <w:rFonts w:ascii="Arial" w:hAnsi="Arial" w:cs="Arial"/>
          <w:sz w:val="28"/>
          <w:szCs w:val="28"/>
          <w:lang w:eastAsia="es-ES"/>
        </w:rPr>
        <w:t>son</w:t>
      </w:r>
      <w:r w:rsidR="00751833" w:rsidRPr="0085358F">
        <w:rPr>
          <w:rFonts w:ascii="Arial" w:hAnsi="Arial" w:cs="Arial"/>
          <w:sz w:val="28"/>
          <w:szCs w:val="28"/>
          <w:lang w:eastAsia="es-ES"/>
        </w:rPr>
        <w:t>:</w:t>
      </w:r>
      <w:r w:rsidR="005A1CB3" w:rsidRPr="0085358F">
        <w:rPr>
          <w:rFonts w:ascii="Arial" w:hAnsi="Arial" w:cs="Arial"/>
          <w:sz w:val="28"/>
          <w:szCs w:val="28"/>
          <w:lang w:eastAsia="es-ES"/>
        </w:rPr>
        <w:t xml:space="preserve"> </w:t>
      </w:r>
      <w:r w:rsidR="009F25FD" w:rsidRPr="0085358F">
        <w:rPr>
          <w:rFonts w:ascii="Arial" w:hAnsi="Arial" w:cs="Arial"/>
          <w:sz w:val="28"/>
          <w:szCs w:val="28"/>
          <w:lang w:eastAsia="es-ES"/>
        </w:rPr>
        <w:t xml:space="preserve">la estigmatización de quienes solicitan atención; </w:t>
      </w:r>
      <w:r w:rsidR="00332B5B" w:rsidRPr="0085358F">
        <w:rPr>
          <w:rFonts w:ascii="Arial" w:hAnsi="Arial" w:cs="Arial"/>
          <w:sz w:val="28"/>
          <w:szCs w:val="28"/>
          <w:lang w:eastAsia="es-ES"/>
        </w:rPr>
        <w:t xml:space="preserve">las </w:t>
      </w:r>
      <w:r w:rsidR="009F25FD" w:rsidRPr="0085358F">
        <w:rPr>
          <w:rFonts w:ascii="Arial" w:hAnsi="Arial" w:cs="Arial"/>
          <w:sz w:val="28"/>
          <w:szCs w:val="28"/>
          <w:lang w:eastAsia="es-ES"/>
        </w:rPr>
        <w:t xml:space="preserve">leyes que </w:t>
      </w:r>
      <w:r w:rsidR="00332B5B" w:rsidRPr="0085358F">
        <w:rPr>
          <w:rFonts w:ascii="Arial" w:hAnsi="Arial" w:cs="Arial"/>
          <w:sz w:val="28"/>
          <w:szCs w:val="28"/>
          <w:lang w:eastAsia="es-ES"/>
        </w:rPr>
        <w:t>criminalizan</w:t>
      </w:r>
      <w:r w:rsidR="009F25FD" w:rsidRPr="0085358F">
        <w:rPr>
          <w:rFonts w:ascii="Arial" w:hAnsi="Arial" w:cs="Arial"/>
          <w:sz w:val="28"/>
          <w:szCs w:val="28"/>
          <w:lang w:eastAsia="es-ES"/>
        </w:rPr>
        <w:t xml:space="preserve"> el aborto; </w:t>
      </w:r>
      <w:r w:rsidR="00332B5B" w:rsidRPr="0085358F">
        <w:rPr>
          <w:rFonts w:ascii="Arial" w:hAnsi="Arial" w:cs="Arial"/>
          <w:sz w:val="28"/>
          <w:szCs w:val="28"/>
          <w:u w:val="single"/>
          <w:lang w:eastAsia="es-ES"/>
        </w:rPr>
        <w:t xml:space="preserve">la práctica de </w:t>
      </w:r>
      <w:r w:rsidR="009F25FD" w:rsidRPr="0085358F">
        <w:rPr>
          <w:rFonts w:ascii="Arial" w:hAnsi="Arial" w:cs="Arial"/>
          <w:sz w:val="28"/>
          <w:szCs w:val="28"/>
          <w:u w:val="single"/>
          <w:lang w:eastAsia="es-ES"/>
        </w:rPr>
        <w:t>análisis innecesarios desde el punto de vista médico, que retrasan la atención</w:t>
      </w:r>
      <w:r w:rsidR="00751833" w:rsidRPr="0085358F">
        <w:rPr>
          <w:rFonts w:ascii="Arial" w:hAnsi="Arial" w:cs="Arial"/>
          <w:sz w:val="28"/>
          <w:szCs w:val="28"/>
          <w:u w:val="single"/>
          <w:lang w:eastAsia="es-ES"/>
        </w:rPr>
        <w:t xml:space="preserve"> médica urgente</w:t>
      </w:r>
      <w:r w:rsidR="009F25FD" w:rsidRPr="0085358F">
        <w:rPr>
          <w:rFonts w:ascii="Arial" w:hAnsi="Arial" w:cs="Arial"/>
          <w:sz w:val="28"/>
          <w:szCs w:val="28"/>
          <w:lang w:eastAsia="es-ES"/>
        </w:rPr>
        <w:t xml:space="preserve">; </w:t>
      </w:r>
      <w:r w:rsidR="00332B5B" w:rsidRPr="0085358F">
        <w:rPr>
          <w:rFonts w:ascii="Arial" w:hAnsi="Arial" w:cs="Arial"/>
          <w:sz w:val="28"/>
          <w:szCs w:val="28"/>
          <w:lang w:eastAsia="es-ES"/>
        </w:rPr>
        <w:t xml:space="preserve">las </w:t>
      </w:r>
      <w:r w:rsidR="009F25FD" w:rsidRPr="0085358F">
        <w:rPr>
          <w:rFonts w:ascii="Arial" w:hAnsi="Arial" w:cs="Arial"/>
          <w:sz w:val="28"/>
          <w:szCs w:val="28"/>
          <w:lang w:eastAsia="es-ES"/>
        </w:rPr>
        <w:t>actitudes negativas de los prestadores</w:t>
      </w:r>
      <w:r w:rsidR="00332B5B" w:rsidRPr="0085358F">
        <w:rPr>
          <w:rFonts w:ascii="Arial" w:hAnsi="Arial" w:cs="Arial"/>
          <w:sz w:val="28"/>
          <w:szCs w:val="28"/>
          <w:lang w:eastAsia="es-ES"/>
        </w:rPr>
        <w:t xml:space="preserve"> del servicio de salud</w:t>
      </w:r>
      <w:r w:rsidR="009F25FD" w:rsidRPr="0085358F">
        <w:rPr>
          <w:rFonts w:ascii="Arial" w:hAnsi="Arial" w:cs="Arial"/>
          <w:sz w:val="28"/>
          <w:szCs w:val="28"/>
          <w:lang w:eastAsia="es-ES"/>
        </w:rPr>
        <w:t xml:space="preserve">; </w:t>
      </w:r>
      <w:r w:rsidR="00332B5B" w:rsidRPr="0085358F">
        <w:rPr>
          <w:rFonts w:ascii="Arial" w:hAnsi="Arial" w:cs="Arial"/>
          <w:sz w:val="28"/>
          <w:szCs w:val="28"/>
          <w:lang w:eastAsia="es-ES"/>
        </w:rPr>
        <w:t xml:space="preserve">la </w:t>
      </w:r>
      <w:r w:rsidR="009F25FD" w:rsidRPr="0085358F">
        <w:rPr>
          <w:rFonts w:ascii="Arial" w:hAnsi="Arial" w:cs="Arial"/>
          <w:sz w:val="28"/>
          <w:szCs w:val="28"/>
          <w:lang w:eastAsia="es-ES"/>
        </w:rPr>
        <w:t>mala calidad de los servicios</w:t>
      </w:r>
      <w:r w:rsidR="008B0F4E" w:rsidRPr="0085358F">
        <w:rPr>
          <w:rFonts w:ascii="Arial" w:hAnsi="Arial" w:cs="Arial"/>
          <w:sz w:val="28"/>
          <w:szCs w:val="28"/>
          <w:lang w:eastAsia="es-ES"/>
        </w:rPr>
        <w:t xml:space="preserve">; los requisitos excesivos para su autorización; el </w:t>
      </w:r>
      <w:r w:rsidR="009F25FD" w:rsidRPr="0085358F">
        <w:rPr>
          <w:rFonts w:ascii="Arial" w:hAnsi="Arial" w:cs="Arial"/>
          <w:sz w:val="28"/>
          <w:szCs w:val="28"/>
          <w:lang w:eastAsia="es-ES"/>
        </w:rPr>
        <w:t>suministro de información engañosa</w:t>
      </w:r>
      <w:r w:rsidR="008B0F4E" w:rsidRPr="0085358F">
        <w:rPr>
          <w:rFonts w:ascii="Arial" w:hAnsi="Arial" w:cs="Arial"/>
          <w:sz w:val="28"/>
          <w:szCs w:val="28"/>
          <w:lang w:eastAsia="es-ES"/>
        </w:rPr>
        <w:t>, entre otros</w:t>
      </w:r>
      <w:r w:rsidR="00317C69" w:rsidRPr="0085358F">
        <w:rPr>
          <w:rStyle w:val="Refdenotaalpie"/>
          <w:rFonts w:ascii="Arial" w:hAnsi="Arial" w:cs="Arial"/>
          <w:sz w:val="28"/>
          <w:szCs w:val="28"/>
          <w:lang w:eastAsia="es-ES"/>
        </w:rPr>
        <w:footnoteReference w:id="89"/>
      </w:r>
      <w:r w:rsidR="008B0F4E" w:rsidRPr="0085358F">
        <w:rPr>
          <w:rFonts w:ascii="Arial" w:hAnsi="Arial" w:cs="Arial"/>
          <w:sz w:val="28"/>
          <w:szCs w:val="28"/>
          <w:lang w:eastAsia="es-ES"/>
        </w:rPr>
        <w:t xml:space="preserve">. </w:t>
      </w:r>
    </w:p>
    <w:p w14:paraId="32ADEE99" w14:textId="77777777" w:rsidR="00332B5B" w:rsidRPr="0085358F" w:rsidRDefault="00332B5B" w:rsidP="00332B5B">
      <w:pPr>
        <w:tabs>
          <w:tab w:val="left" w:pos="-284"/>
        </w:tabs>
        <w:spacing w:before="360" w:after="360" w:line="360" w:lineRule="auto"/>
        <w:ind w:right="51"/>
        <w:contextualSpacing/>
        <w:jc w:val="both"/>
        <w:rPr>
          <w:rFonts w:ascii="Arial" w:hAnsi="Arial" w:cs="Arial"/>
          <w:sz w:val="28"/>
          <w:szCs w:val="28"/>
          <w:lang w:eastAsia="es-ES"/>
        </w:rPr>
      </w:pPr>
    </w:p>
    <w:p w14:paraId="35D11C93" w14:textId="1D131E98" w:rsidR="00D80430" w:rsidRPr="0085358F" w:rsidRDefault="00D95526"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lastRenderedPageBreak/>
        <w:t>Además</w:t>
      </w:r>
      <w:r w:rsidR="00733FEB" w:rsidRPr="0085358F">
        <w:rPr>
          <w:rFonts w:ascii="Arial" w:hAnsi="Arial" w:cs="Arial"/>
          <w:sz w:val="28"/>
          <w:szCs w:val="28"/>
          <w:lang w:eastAsia="es-ES"/>
        </w:rPr>
        <w:t>, el requisito</w:t>
      </w:r>
      <w:r w:rsidR="006A080A" w:rsidRPr="0085358F">
        <w:rPr>
          <w:rFonts w:ascii="Arial" w:hAnsi="Arial" w:cs="Arial"/>
          <w:sz w:val="28"/>
          <w:szCs w:val="28"/>
          <w:lang w:eastAsia="es-ES"/>
        </w:rPr>
        <w:t xml:space="preserve"> impuesto por la norma impugnada </w:t>
      </w:r>
      <w:r w:rsidR="004F7C76" w:rsidRPr="0085358F">
        <w:rPr>
          <w:rFonts w:ascii="Arial" w:hAnsi="Arial" w:cs="Arial"/>
          <w:sz w:val="28"/>
          <w:szCs w:val="28"/>
          <w:lang w:eastAsia="es-ES"/>
        </w:rPr>
        <w:t xml:space="preserve">relativo a </w:t>
      </w:r>
      <w:r w:rsidR="008567CB" w:rsidRPr="0085358F">
        <w:rPr>
          <w:rFonts w:ascii="Arial" w:hAnsi="Arial" w:cs="Arial"/>
          <w:sz w:val="28"/>
          <w:szCs w:val="28"/>
          <w:lang w:eastAsia="es-ES"/>
        </w:rPr>
        <w:t xml:space="preserve">que, de considerarse que existe peligro de muerte </w:t>
      </w:r>
      <w:r w:rsidR="00BA6A5C" w:rsidRPr="0085358F">
        <w:rPr>
          <w:rFonts w:ascii="Arial" w:hAnsi="Arial" w:cs="Arial"/>
          <w:sz w:val="28"/>
          <w:szCs w:val="28"/>
          <w:lang w:eastAsia="es-ES"/>
        </w:rPr>
        <w:t xml:space="preserve">de la mujer o persona embarazada, </w:t>
      </w:r>
      <w:r w:rsidR="00190725" w:rsidRPr="0085358F">
        <w:rPr>
          <w:rFonts w:ascii="Arial" w:hAnsi="Arial" w:cs="Arial"/>
          <w:sz w:val="28"/>
          <w:szCs w:val="28"/>
          <w:lang w:eastAsia="es-ES"/>
        </w:rPr>
        <w:t xml:space="preserve">el médico </w:t>
      </w:r>
      <w:r w:rsidR="00BD4630" w:rsidRPr="0085358F">
        <w:rPr>
          <w:rFonts w:ascii="Arial" w:hAnsi="Arial" w:cs="Arial"/>
          <w:sz w:val="28"/>
          <w:szCs w:val="28"/>
          <w:lang w:eastAsia="es-ES"/>
        </w:rPr>
        <w:t xml:space="preserve">que la asista podrá </w:t>
      </w:r>
      <w:r w:rsidR="004F7C76" w:rsidRPr="0085358F">
        <w:rPr>
          <w:rFonts w:ascii="Arial" w:hAnsi="Arial" w:cs="Arial"/>
          <w:sz w:val="28"/>
          <w:szCs w:val="28"/>
          <w:lang w:eastAsia="es-ES"/>
        </w:rPr>
        <w:t xml:space="preserve">consultar </w:t>
      </w:r>
      <w:r w:rsidR="00BD4630" w:rsidRPr="0085358F">
        <w:rPr>
          <w:rFonts w:ascii="Arial" w:hAnsi="Arial" w:cs="Arial"/>
          <w:sz w:val="28"/>
          <w:szCs w:val="28"/>
          <w:lang w:eastAsia="es-ES"/>
        </w:rPr>
        <w:t>la opinión de</w:t>
      </w:r>
      <w:r w:rsidR="004F7C76" w:rsidRPr="0085358F">
        <w:rPr>
          <w:rFonts w:ascii="Arial" w:hAnsi="Arial" w:cs="Arial"/>
          <w:sz w:val="28"/>
          <w:szCs w:val="28"/>
          <w:lang w:eastAsia="es-ES"/>
        </w:rPr>
        <w:t xml:space="preserve"> otro médic</w:t>
      </w:r>
      <w:r w:rsidR="00CA3572" w:rsidRPr="0085358F">
        <w:rPr>
          <w:rFonts w:ascii="Arial" w:hAnsi="Arial" w:cs="Arial"/>
          <w:sz w:val="28"/>
          <w:szCs w:val="28"/>
          <w:lang w:eastAsia="es-ES"/>
        </w:rPr>
        <w:t xml:space="preserve">o, constituye un </w:t>
      </w:r>
      <w:r w:rsidR="00CA3572" w:rsidRPr="0085358F">
        <w:rPr>
          <w:rFonts w:ascii="Arial" w:hAnsi="Arial" w:cs="Arial"/>
          <w:b/>
          <w:bCs/>
          <w:sz w:val="28"/>
          <w:szCs w:val="28"/>
          <w:lang w:eastAsia="es-ES"/>
        </w:rPr>
        <w:t>obstáculo excesivo</w:t>
      </w:r>
      <w:r w:rsidR="00CA3572" w:rsidRPr="0085358F">
        <w:rPr>
          <w:rFonts w:ascii="Arial" w:hAnsi="Arial" w:cs="Arial"/>
          <w:sz w:val="28"/>
          <w:szCs w:val="28"/>
          <w:lang w:eastAsia="es-ES"/>
        </w:rPr>
        <w:t xml:space="preserve"> para el pronto acceso </w:t>
      </w:r>
      <w:r w:rsidR="00536FEB" w:rsidRPr="0085358F">
        <w:rPr>
          <w:rFonts w:ascii="Arial" w:hAnsi="Arial" w:cs="Arial"/>
          <w:sz w:val="28"/>
          <w:szCs w:val="28"/>
          <w:lang w:eastAsia="es-ES"/>
        </w:rPr>
        <w:t xml:space="preserve">a la interrupción del proceso de gestación. </w:t>
      </w:r>
    </w:p>
    <w:p w14:paraId="2BEE8A98" w14:textId="77777777" w:rsidR="00D80430" w:rsidRPr="0085358F" w:rsidRDefault="00D80430" w:rsidP="00D80430">
      <w:pPr>
        <w:tabs>
          <w:tab w:val="left" w:pos="-284"/>
        </w:tabs>
        <w:spacing w:before="360" w:after="360" w:line="360" w:lineRule="auto"/>
        <w:ind w:right="51"/>
        <w:contextualSpacing/>
        <w:jc w:val="both"/>
        <w:rPr>
          <w:rFonts w:ascii="Arial" w:hAnsi="Arial" w:cs="Arial"/>
          <w:sz w:val="28"/>
          <w:szCs w:val="28"/>
          <w:lang w:eastAsia="es-ES"/>
        </w:rPr>
      </w:pPr>
    </w:p>
    <w:p w14:paraId="693D7628" w14:textId="5879EE4B" w:rsidR="00D97F64" w:rsidRPr="0085358F" w:rsidRDefault="00D838C7"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val="es-MX"/>
        </w:rPr>
        <w:t xml:space="preserve">No es óbice a lo anterior que la porción normativa prevea que la consulta a otro médico se hará </w:t>
      </w:r>
      <w:r w:rsidRPr="0085358F">
        <w:rPr>
          <w:rFonts w:ascii="Arial" w:hAnsi="Arial" w:cs="Arial"/>
          <w:i/>
          <w:iCs/>
          <w:sz w:val="28"/>
          <w:szCs w:val="28"/>
          <w:lang w:val="es-MX"/>
        </w:rPr>
        <w:t>sólo si ello fuere posible y la demora en consultar no implique peligro</w:t>
      </w:r>
      <w:r w:rsidRPr="0085358F">
        <w:rPr>
          <w:rFonts w:ascii="Arial" w:hAnsi="Arial" w:cs="Arial"/>
          <w:sz w:val="28"/>
          <w:szCs w:val="28"/>
          <w:lang w:val="es-MX"/>
        </w:rPr>
        <w:t xml:space="preserve">, pues pareciera que </w:t>
      </w:r>
      <w:r w:rsidR="00025D1E" w:rsidRPr="0085358F">
        <w:rPr>
          <w:rFonts w:ascii="Arial" w:hAnsi="Arial" w:cs="Arial"/>
          <w:sz w:val="28"/>
          <w:szCs w:val="28"/>
          <w:lang w:val="es-MX"/>
        </w:rPr>
        <w:t>la autoridad legislativa</w:t>
      </w:r>
      <w:r w:rsidR="00316498" w:rsidRPr="0085358F">
        <w:rPr>
          <w:rFonts w:ascii="Arial" w:hAnsi="Arial" w:cs="Arial"/>
          <w:sz w:val="28"/>
          <w:szCs w:val="28"/>
          <w:lang w:val="es-MX"/>
        </w:rPr>
        <w:t xml:space="preserve"> </w:t>
      </w:r>
      <w:r w:rsidR="005A0EAE" w:rsidRPr="0085358F">
        <w:rPr>
          <w:rFonts w:ascii="Arial" w:hAnsi="Arial" w:cs="Arial"/>
          <w:sz w:val="28"/>
          <w:szCs w:val="28"/>
          <w:lang w:val="es-MX"/>
        </w:rPr>
        <w:t>le otorga</w:t>
      </w:r>
      <w:r w:rsidR="00316498" w:rsidRPr="0085358F">
        <w:rPr>
          <w:rFonts w:ascii="Arial" w:hAnsi="Arial" w:cs="Arial"/>
          <w:sz w:val="28"/>
          <w:szCs w:val="28"/>
          <w:lang w:val="es-MX"/>
        </w:rPr>
        <w:t xml:space="preserve"> </w:t>
      </w:r>
      <w:r w:rsidR="00025D1E" w:rsidRPr="0085358F">
        <w:rPr>
          <w:rFonts w:ascii="Arial" w:hAnsi="Arial" w:cs="Arial"/>
          <w:sz w:val="28"/>
          <w:szCs w:val="28"/>
          <w:lang w:val="es-MX"/>
        </w:rPr>
        <w:t xml:space="preserve">prevalencia a la protección del </w:t>
      </w:r>
      <w:r w:rsidR="00025D1E" w:rsidRPr="0085358F">
        <w:rPr>
          <w:rFonts w:ascii="Arial" w:hAnsi="Arial" w:cs="Arial"/>
          <w:i/>
          <w:iCs/>
          <w:sz w:val="28"/>
          <w:szCs w:val="28"/>
          <w:lang w:val="es-MX"/>
        </w:rPr>
        <w:t>nasciturus</w:t>
      </w:r>
      <w:r w:rsidRPr="0085358F">
        <w:rPr>
          <w:rFonts w:ascii="Arial" w:hAnsi="Arial" w:cs="Arial"/>
          <w:sz w:val="28"/>
          <w:szCs w:val="28"/>
          <w:lang w:val="es-MX"/>
        </w:rPr>
        <w:t xml:space="preserve">, </w:t>
      </w:r>
      <w:r w:rsidR="00E411EB" w:rsidRPr="0085358F">
        <w:rPr>
          <w:rFonts w:ascii="Arial" w:hAnsi="Arial" w:cs="Arial"/>
          <w:sz w:val="28"/>
          <w:szCs w:val="28"/>
          <w:lang w:val="es-MX"/>
        </w:rPr>
        <w:t>aun a costa de</w:t>
      </w:r>
      <w:r w:rsidRPr="0085358F">
        <w:rPr>
          <w:rFonts w:ascii="Arial" w:hAnsi="Arial" w:cs="Arial"/>
          <w:sz w:val="28"/>
          <w:szCs w:val="28"/>
          <w:lang w:val="es-MX"/>
        </w:rPr>
        <w:t xml:space="preserve"> la muerte de la </w:t>
      </w:r>
      <w:r w:rsidR="00025D1E" w:rsidRPr="0085358F">
        <w:rPr>
          <w:rFonts w:ascii="Arial" w:hAnsi="Arial" w:cs="Arial"/>
          <w:sz w:val="28"/>
          <w:szCs w:val="28"/>
          <w:lang w:val="es-MX"/>
        </w:rPr>
        <w:t xml:space="preserve">mujer o </w:t>
      </w:r>
      <w:r w:rsidRPr="0085358F">
        <w:rPr>
          <w:rFonts w:ascii="Arial" w:hAnsi="Arial" w:cs="Arial"/>
          <w:sz w:val="28"/>
          <w:szCs w:val="28"/>
          <w:lang w:val="es-MX"/>
        </w:rPr>
        <w:t>persona embarazada</w:t>
      </w:r>
      <w:r w:rsidR="00E411EB" w:rsidRPr="0085358F">
        <w:rPr>
          <w:rFonts w:ascii="Arial" w:hAnsi="Arial" w:cs="Arial"/>
          <w:sz w:val="28"/>
          <w:szCs w:val="28"/>
          <w:lang w:val="es-MX"/>
        </w:rPr>
        <w:t>, y genera una</w:t>
      </w:r>
      <w:r w:rsidRPr="0085358F">
        <w:rPr>
          <w:rFonts w:ascii="Arial" w:hAnsi="Arial" w:cs="Arial"/>
          <w:sz w:val="28"/>
          <w:szCs w:val="28"/>
          <w:lang w:val="es-MX"/>
        </w:rPr>
        <w:t xml:space="preserve"> carga desproporcionada hacia </w:t>
      </w:r>
      <w:r w:rsidR="00316498" w:rsidRPr="0085358F">
        <w:rPr>
          <w:rFonts w:ascii="Arial" w:hAnsi="Arial" w:cs="Arial"/>
          <w:sz w:val="28"/>
          <w:szCs w:val="28"/>
          <w:lang w:val="es-MX"/>
        </w:rPr>
        <w:t>el personal médico</w:t>
      </w:r>
      <w:r w:rsidRPr="0085358F">
        <w:rPr>
          <w:rFonts w:ascii="Arial" w:hAnsi="Arial" w:cs="Arial"/>
          <w:sz w:val="28"/>
          <w:szCs w:val="28"/>
          <w:lang w:val="es-MX"/>
        </w:rPr>
        <w:t xml:space="preserve"> de demostrar que dicha consulta no era posible y </w:t>
      </w:r>
      <w:r w:rsidR="005A0EAE" w:rsidRPr="0085358F">
        <w:rPr>
          <w:rFonts w:ascii="Arial" w:hAnsi="Arial" w:cs="Arial"/>
          <w:sz w:val="28"/>
          <w:szCs w:val="28"/>
          <w:lang w:val="es-MX"/>
        </w:rPr>
        <w:t xml:space="preserve">que </w:t>
      </w:r>
      <w:r w:rsidRPr="0085358F">
        <w:rPr>
          <w:rFonts w:ascii="Arial" w:hAnsi="Arial" w:cs="Arial"/>
          <w:sz w:val="28"/>
          <w:szCs w:val="28"/>
          <w:lang w:val="es-MX"/>
        </w:rPr>
        <w:t>su demora implicaba peligro.</w:t>
      </w:r>
    </w:p>
    <w:p w14:paraId="7CA3F76E" w14:textId="77777777" w:rsidR="003D6142" w:rsidRPr="0085358F" w:rsidRDefault="003D6142" w:rsidP="003D6142">
      <w:pPr>
        <w:tabs>
          <w:tab w:val="left" w:pos="-284"/>
        </w:tabs>
        <w:spacing w:before="360" w:after="360" w:line="360" w:lineRule="auto"/>
        <w:ind w:right="51"/>
        <w:contextualSpacing/>
        <w:jc w:val="both"/>
        <w:rPr>
          <w:rFonts w:ascii="Arial" w:hAnsi="Arial" w:cs="Arial"/>
          <w:sz w:val="28"/>
          <w:szCs w:val="28"/>
          <w:lang w:eastAsia="es-ES"/>
        </w:rPr>
      </w:pPr>
    </w:p>
    <w:p w14:paraId="0FC5B1F6" w14:textId="50741C4E" w:rsidR="00D14E8B" w:rsidRPr="0085358F" w:rsidRDefault="003D6142" w:rsidP="00F2166A">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Este requisito </w:t>
      </w:r>
      <w:r w:rsidR="000500DA" w:rsidRPr="0085358F">
        <w:rPr>
          <w:rFonts w:ascii="Arial" w:hAnsi="Arial" w:cs="Arial"/>
          <w:sz w:val="28"/>
          <w:szCs w:val="28"/>
          <w:lang w:eastAsia="es-ES"/>
        </w:rPr>
        <w:t xml:space="preserve">no sólo </w:t>
      </w:r>
      <w:r w:rsidRPr="0085358F">
        <w:rPr>
          <w:rFonts w:ascii="Arial" w:hAnsi="Arial" w:cs="Arial"/>
          <w:sz w:val="28"/>
          <w:szCs w:val="28"/>
          <w:lang w:eastAsia="es-ES"/>
        </w:rPr>
        <w:t xml:space="preserve">es contrario a </w:t>
      </w:r>
      <w:r w:rsidR="00B97617" w:rsidRPr="0085358F">
        <w:rPr>
          <w:rFonts w:ascii="Arial" w:hAnsi="Arial" w:cs="Arial"/>
          <w:sz w:val="28"/>
          <w:szCs w:val="28"/>
          <w:lang w:eastAsia="es-ES"/>
        </w:rPr>
        <w:t xml:space="preserve">la prontitud </w:t>
      </w:r>
      <w:r w:rsidR="001B35DF" w:rsidRPr="0085358F">
        <w:rPr>
          <w:rFonts w:ascii="Arial" w:hAnsi="Arial" w:cs="Arial"/>
          <w:sz w:val="28"/>
          <w:szCs w:val="28"/>
          <w:lang w:eastAsia="es-ES"/>
        </w:rPr>
        <w:t>con la</w:t>
      </w:r>
      <w:r w:rsidR="00B97617" w:rsidRPr="0085358F">
        <w:rPr>
          <w:rFonts w:ascii="Arial" w:hAnsi="Arial" w:cs="Arial"/>
          <w:sz w:val="28"/>
          <w:szCs w:val="28"/>
          <w:lang w:eastAsia="es-ES"/>
        </w:rPr>
        <w:t xml:space="preserve"> que debe brindarse el servicio de interrupción del embarazo </w:t>
      </w:r>
      <w:r w:rsidR="000500DA" w:rsidRPr="0085358F">
        <w:rPr>
          <w:rFonts w:ascii="Arial" w:hAnsi="Arial" w:cs="Arial"/>
          <w:sz w:val="28"/>
          <w:szCs w:val="28"/>
          <w:lang w:eastAsia="es-ES"/>
        </w:rPr>
        <w:t xml:space="preserve">para minimizar los riesgos en la salud de la mujer o </w:t>
      </w:r>
      <w:r w:rsidR="000C459C" w:rsidRPr="0085358F">
        <w:rPr>
          <w:rFonts w:ascii="Arial" w:hAnsi="Arial" w:cs="Arial"/>
          <w:sz w:val="28"/>
          <w:szCs w:val="28"/>
          <w:lang w:eastAsia="es-ES"/>
        </w:rPr>
        <w:t xml:space="preserve">de la </w:t>
      </w:r>
      <w:r w:rsidR="000500DA" w:rsidRPr="0085358F">
        <w:rPr>
          <w:rFonts w:ascii="Arial" w:hAnsi="Arial" w:cs="Arial"/>
          <w:sz w:val="28"/>
          <w:szCs w:val="28"/>
          <w:lang w:eastAsia="es-ES"/>
        </w:rPr>
        <w:t xml:space="preserve">persona gestante, sino que </w:t>
      </w:r>
      <w:r w:rsidR="00C457C9" w:rsidRPr="0085358F">
        <w:rPr>
          <w:rFonts w:ascii="Arial" w:hAnsi="Arial" w:cs="Arial"/>
          <w:sz w:val="28"/>
          <w:szCs w:val="28"/>
          <w:lang w:eastAsia="es-ES"/>
        </w:rPr>
        <w:t xml:space="preserve">también puede provocar que el personal </w:t>
      </w:r>
      <w:r w:rsidR="00A12042" w:rsidRPr="0085358F">
        <w:rPr>
          <w:rFonts w:ascii="Arial" w:hAnsi="Arial" w:cs="Arial"/>
          <w:sz w:val="28"/>
          <w:szCs w:val="28"/>
          <w:lang w:eastAsia="es-ES"/>
        </w:rPr>
        <w:t>sanitario</w:t>
      </w:r>
      <w:r w:rsidR="00C457C9" w:rsidRPr="0085358F">
        <w:rPr>
          <w:rFonts w:ascii="Arial" w:hAnsi="Arial" w:cs="Arial"/>
          <w:sz w:val="28"/>
          <w:szCs w:val="28"/>
          <w:lang w:eastAsia="es-ES"/>
        </w:rPr>
        <w:t xml:space="preserve"> espere a que el estado de </w:t>
      </w:r>
      <w:r w:rsidR="00A12042" w:rsidRPr="0085358F">
        <w:rPr>
          <w:rFonts w:ascii="Arial" w:hAnsi="Arial" w:cs="Arial"/>
          <w:sz w:val="28"/>
          <w:szCs w:val="28"/>
          <w:lang w:eastAsia="es-ES"/>
        </w:rPr>
        <w:t xml:space="preserve">salud de la persona se deteriore lo </w:t>
      </w:r>
      <w:r w:rsidR="00D14E8B" w:rsidRPr="0085358F">
        <w:rPr>
          <w:rFonts w:ascii="Arial" w:hAnsi="Arial" w:cs="Arial"/>
          <w:sz w:val="28"/>
          <w:szCs w:val="28"/>
          <w:lang w:eastAsia="es-ES"/>
        </w:rPr>
        <w:t>suficiente para asegurarse de que cumplía con el supuesto de riesgo, poniendo en peligro el derecho a la vida y violando potencialmente el derecho a no sufrir torturas ni tratos crueles, inhumanos o degradantes</w:t>
      </w:r>
      <w:r w:rsidR="00D14E8B" w:rsidRPr="0085358F">
        <w:rPr>
          <w:rStyle w:val="Refdenotaalpie"/>
          <w:rFonts w:ascii="Arial" w:hAnsi="Arial" w:cs="Arial"/>
          <w:sz w:val="28"/>
          <w:szCs w:val="28"/>
          <w:lang w:eastAsia="es-ES"/>
        </w:rPr>
        <w:footnoteReference w:id="90"/>
      </w:r>
      <w:r w:rsidR="00D14E8B" w:rsidRPr="0085358F">
        <w:rPr>
          <w:rFonts w:ascii="Arial" w:hAnsi="Arial" w:cs="Arial"/>
          <w:sz w:val="28"/>
          <w:szCs w:val="28"/>
          <w:lang w:eastAsia="es-ES"/>
        </w:rPr>
        <w:t xml:space="preserve">. </w:t>
      </w:r>
    </w:p>
    <w:p w14:paraId="6C3F7B1A" w14:textId="77777777" w:rsidR="00647BAF" w:rsidRPr="0085358F" w:rsidRDefault="00647BAF" w:rsidP="00647BAF">
      <w:pPr>
        <w:tabs>
          <w:tab w:val="left" w:pos="-284"/>
        </w:tabs>
        <w:spacing w:before="360" w:after="360" w:line="360" w:lineRule="auto"/>
        <w:ind w:right="51"/>
        <w:contextualSpacing/>
        <w:jc w:val="both"/>
        <w:rPr>
          <w:rFonts w:ascii="Arial" w:hAnsi="Arial" w:cs="Arial"/>
          <w:sz w:val="28"/>
          <w:szCs w:val="28"/>
          <w:lang w:eastAsia="es-ES"/>
        </w:rPr>
      </w:pPr>
    </w:p>
    <w:p w14:paraId="167CC9DE" w14:textId="443600CE" w:rsidR="0096158B" w:rsidRPr="0085358F" w:rsidRDefault="00647BAF" w:rsidP="00E019B3">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Finalmente,</w:t>
      </w:r>
      <w:r w:rsidR="00FB1D8E" w:rsidRPr="0085358F">
        <w:rPr>
          <w:rFonts w:ascii="Arial" w:hAnsi="Arial" w:cs="Arial"/>
          <w:sz w:val="28"/>
          <w:szCs w:val="28"/>
          <w:lang w:eastAsia="es-ES"/>
        </w:rPr>
        <w:t xml:space="preserve"> </w:t>
      </w:r>
      <w:r w:rsidR="00FC2498" w:rsidRPr="0085358F">
        <w:rPr>
          <w:rFonts w:ascii="Arial" w:hAnsi="Arial" w:cs="Arial"/>
          <w:sz w:val="28"/>
          <w:szCs w:val="28"/>
          <w:lang w:eastAsia="es-ES"/>
        </w:rPr>
        <w:t>debe tomarse en cuenta lo establecido por esta Primera Sala en el sentido de que</w:t>
      </w:r>
      <w:r w:rsidR="00E019B3" w:rsidRPr="0085358F">
        <w:rPr>
          <w:rFonts w:ascii="Arial" w:hAnsi="Arial" w:cs="Arial"/>
          <w:sz w:val="28"/>
          <w:szCs w:val="28"/>
          <w:lang w:eastAsia="es-ES"/>
        </w:rPr>
        <w:t xml:space="preserve">, </w:t>
      </w:r>
      <w:r w:rsidR="0096158B" w:rsidRPr="0085358F">
        <w:rPr>
          <w:rFonts w:ascii="Arial" w:hAnsi="Arial" w:cs="Arial"/>
          <w:sz w:val="28"/>
          <w:szCs w:val="28"/>
          <w:lang w:eastAsia="es-ES"/>
        </w:rPr>
        <w:t>cuando las mujeres solicitan servicios específicos que sólo ellas requieren, como la interrupción del embarazo por motivos de salud, la negación de dichos servicios y las barreras que restringen o limitan su acceso, constituyen actos de discriminación y una violación al derecho a la igualdad ante la ley</w:t>
      </w:r>
      <w:r w:rsidR="0062656A" w:rsidRPr="0085358F">
        <w:rPr>
          <w:rStyle w:val="Refdenotaalpie"/>
          <w:rFonts w:ascii="Arial" w:hAnsi="Arial" w:cs="Arial"/>
          <w:sz w:val="28"/>
          <w:szCs w:val="28"/>
          <w:lang w:eastAsia="es-ES"/>
        </w:rPr>
        <w:footnoteReference w:id="91"/>
      </w:r>
      <w:r w:rsidR="000101CF" w:rsidRPr="0085358F">
        <w:rPr>
          <w:rFonts w:ascii="Arial" w:hAnsi="Arial" w:cs="Arial"/>
          <w:sz w:val="28"/>
          <w:szCs w:val="28"/>
          <w:lang w:eastAsia="es-ES"/>
        </w:rPr>
        <w:t xml:space="preserve">. </w:t>
      </w:r>
    </w:p>
    <w:p w14:paraId="707F6056" w14:textId="77777777" w:rsidR="00E8520D" w:rsidRPr="0085358F" w:rsidRDefault="00E8520D" w:rsidP="00E8520D">
      <w:pPr>
        <w:tabs>
          <w:tab w:val="left" w:pos="-284"/>
        </w:tabs>
        <w:spacing w:before="360" w:after="360" w:line="360" w:lineRule="auto"/>
        <w:ind w:right="51"/>
        <w:contextualSpacing/>
        <w:jc w:val="both"/>
        <w:rPr>
          <w:rFonts w:ascii="Arial" w:hAnsi="Arial" w:cs="Arial"/>
          <w:sz w:val="28"/>
          <w:szCs w:val="28"/>
          <w:lang w:eastAsia="es-ES"/>
        </w:rPr>
      </w:pPr>
    </w:p>
    <w:p w14:paraId="54A698D8" w14:textId="51240027" w:rsidR="00E8520D" w:rsidRPr="0085358F" w:rsidRDefault="00E8520D" w:rsidP="00E019B3">
      <w:pPr>
        <w:numPr>
          <w:ilvl w:val="0"/>
          <w:numId w:val="1"/>
        </w:numPr>
        <w:tabs>
          <w:tab w:val="left" w:pos="-284"/>
        </w:tabs>
        <w:spacing w:before="360" w:after="360" w:line="360" w:lineRule="auto"/>
        <w:ind w:left="0" w:right="51" w:hanging="567"/>
        <w:contextualSpacing/>
        <w:jc w:val="both"/>
        <w:rPr>
          <w:rFonts w:ascii="Arial" w:hAnsi="Arial" w:cs="Arial"/>
          <w:sz w:val="28"/>
          <w:szCs w:val="28"/>
          <w:lang w:eastAsia="es-ES"/>
        </w:rPr>
      </w:pPr>
      <w:r w:rsidRPr="0085358F">
        <w:rPr>
          <w:rFonts w:ascii="Arial" w:hAnsi="Arial" w:cs="Arial"/>
          <w:sz w:val="28"/>
          <w:szCs w:val="28"/>
          <w:lang w:eastAsia="es-ES"/>
        </w:rPr>
        <w:t xml:space="preserve">Por lo anterior, esta Primera Sala concluye que </w:t>
      </w:r>
      <w:r w:rsidR="00D35F14" w:rsidRPr="0085358F">
        <w:rPr>
          <w:rFonts w:ascii="Arial" w:hAnsi="Arial" w:cs="Arial"/>
          <w:sz w:val="28"/>
          <w:szCs w:val="28"/>
          <w:lang w:eastAsia="es-ES"/>
        </w:rPr>
        <w:t>los preceptos impugnados por</w:t>
      </w:r>
      <w:r w:rsidRPr="0085358F">
        <w:rPr>
          <w:rFonts w:ascii="Arial" w:hAnsi="Arial" w:cs="Arial"/>
          <w:sz w:val="28"/>
          <w:szCs w:val="28"/>
          <w:lang w:eastAsia="es-ES"/>
        </w:rPr>
        <w:t xml:space="preserve"> la parte quejosa </w:t>
      </w:r>
      <w:r w:rsidR="00D35F14" w:rsidRPr="0085358F">
        <w:rPr>
          <w:rFonts w:ascii="Arial" w:hAnsi="Arial" w:cs="Arial"/>
          <w:sz w:val="28"/>
          <w:szCs w:val="28"/>
          <w:lang w:eastAsia="es-ES"/>
        </w:rPr>
        <w:t xml:space="preserve">resultan inconstitucionales. </w:t>
      </w:r>
    </w:p>
    <w:p w14:paraId="47824795" w14:textId="77777777" w:rsidR="00D838C7" w:rsidRPr="0085358F" w:rsidRDefault="00D838C7" w:rsidP="00D838C7">
      <w:pPr>
        <w:tabs>
          <w:tab w:val="left" w:pos="-284"/>
        </w:tabs>
        <w:spacing w:before="360" w:after="360" w:line="360" w:lineRule="auto"/>
        <w:ind w:right="51"/>
        <w:contextualSpacing/>
        <w:jc w:val="both"/>
        <w:rPr>
          <w:rFonts w:ascii="Arial" w:hAnsi="Arial" w:cs="Arial"/>
          <w:sz w:val="28"/>
          <w:szCs w:val="28"/>
          <w:lang w:eastAsia="es-ES"/>
        </w:rPr>
      </w:pPr>
    </w:p>
    <w:p w14:paraId="0574A8ED" w14:textId="05440432" w:rsidR="00E27325" w:rsidRPr="0085358F" w:rsidRDefault="00824688" w:rsidP="00BD5611">
      <w:pPr>
        <w:tabs>
          <w:tab w:val="left" w:pos="0"/>
        </w:tabs>
        <w:spacing w:line="360" w:lineRule="auto"/>
        <w:contextualSpacing/>
        <w:jc w:val="center"/>
        <w:rPr>
          <w:rFonts w:ascii="Arial" w:hAnsi="Arial" w:cs="Arial"/>
          <w:b/>
          <w:bCs/>
          <w:sz w:val="28"/>
          <w:szCs w:val="28"/>
          <w:lang w:val="es-MX"/>
        </w:rPr>
      </w:pPr>
      <w:r w:rsidRPr="0085358F">
        <w:rPr>
          <w:rFonts w:ascii="Arial" w:hAnsi="Arial" w:cs="Arial"/>
          <w:b/>
          <w:bCs/>
          <w:sz w:val="28"/>
          <w:szCs w:val="28"/>
          <w:lang w:val="es-MX"/>
        </w:rPr>
        <w:t xml:space="preserve">VI. </w:t>
      </w:r>
      <w:r w:rsidR="00E27325" w:rsidRPr="0085358F">
        <w:rPr>
          <w:rFonts w:ascii="Arial" w:hAnsi="Arial" w:cs="Arial"/>
          <w:b/>
          <w:bCs/>
          <w:sz w:val="28"/>
          <w:szCs w:val="28"/>
          <w:lang w:val="es-MX"/>
        </w:rPr>
        <w:t>DECISIÓN</w:t>
      </w:r>
    </w:p>
    <w:p w14:paraId="67814950" w14:textId="77777777" w:rsidR="00E27325" w:rsidRPr="0085358F" w:rsidRDefault="00E27325" w:rsidP="00BD5611">
      <w:pPr>
        <w:tabs>
          <w:tab w:val="left" w:pos="-284"/>
        </w:tabs>
        <w:spacing w:line="360" w:lineRule="auto"/>
        <w:ind w:right="51"/>
        <w:contextualSpacing/>
        <w:jc w:val="both"/>
        <w:rPr>
          <w:rFonts w:ascii="Arial" w:hAnsi="Arial" w:cs="Arial"/>
          <w:sz w:val="26"/>
          <w:szCs w:val="26"/>
          <w:lang w:val="es-MX"/>
        </w:rPr>
      </w:pPr>
    </w:p>
    <w:p w14:paraId="659B3B71" w14:textId="598576F8" w:rsidR="00B556D5" w:rsidRPr="0085358F" w:rsidRDefault="006708A7" w:rsidP="00F2166A">
      <w:pPr>
        <w:numPr>
          <w:ilvl w:val="0"/>
          <w:numId w:val="1"/>
        </w:numPr>
        <w:tabs>
          <w:tab w:val="left" w:pos="-284"/>
        </w:tabs>
        <w:spacing w:line="360" w:lineRule="auto"/>
        <w:ind w:left="0" w:right="51" w:hanging="567"/>
        <w:contextualSpacing/>
        <w:jc w:val="both"/>
        <w:rPr>
          <w:rFonts w:ascii="Arial" w:hAnsi="Arial" w:cs="Arial"/>
          <w:sz w:val="28"/>
          <w:szCs w:val="28"/>
          <w:lang w:val="es-MX"/>
        </w:rPr>
      </w:pPr>
      <w:r w:rsidRPr="0085358F">
        <w:rPr>
          <w:rFonts w:ascii="Arial" w:hAnsi="Arial" w:cs="Arial"/>
          <w:sz w:val="28"/>
          <w:szCs w:val="28"/>
          <w:lang w:val="es-MX"/>
        </w:rPr>
        <w:t xml:space="preserve">Por las razones expuestas en esta ejecutoria, esta Primera Sala determina que son </w:t>
      </w:r>
      <w:r w:rsidRPr="0085358F">
        <w:rPr>
          <w:rFonts w:ascii="Arial" w:hAnsi="Arial" w:cs="Arial"/>
          <w:b/>
          <w:bCs/>
          <w:sz w:val="28"/>
          <w:szCs w:val="28"/>
          <w:lang w:val="es-MX"/>
        </w:rPr>
        <w:t>fundados</w:t>
      </w:r>
      <w:r w:rsidRPr="0085358F">
        <w:rPr>
          <w:rFonts w:ascii="Arial" w:hAnsi="Arial" w:cs="Arial"/>
          <w:sz w:val="28"/>
          <w:szCs w:val="28"/>
          <w:lang w:val="es-MX"/>
        </w:rPr>
        <w:t xml:space="preserve"> los conceptos de violación </w:t>
      </w:r>
      <w:r w:rsidR="006A4AB9" w:rsidRPr="0085358F">
        <w:rPr>
          <w:rFonts w:ascii="Arial" w:hAnsi="Arial" w:cs="Arial"/>
          <w:sz w:val="28"/>
          <w:szCs w:val="28"/>
          <w:lang w:val="es-MX"/>
        </w:rPr>
        <w:t>formulados por la asociación civil</w:t>
      </w:r>
      <w:r w:rsidR="00E137F5">
        <w:rPr>
          <w:rFonts w:ascii="Arial" w:hAnsi="Arial" w:cs="Arial"/>
          <w:sz w:val="28"/>
          <w:szCs w:val="28"/>
          <w:lang w:val="es-MX"/>
        </w:rPr>
        <w:t xml:space="preserve"> quejosa</w:t>
      </w:r>
      <w:r w:rsidR="006A4AB9" w:rsidRPr="0085358F">
        <w:rPr>
          <w:rFonts w:ascii="Arial" w:hAnsi="Arial" w:cs="Arial"/>
          <w:sz w:val="28"/>
          <w:szCs w:val="28"/>
          <w:lang w:val="es-MX"/>
        </w:rPr>
        <w:t xml:space="preserve">, por lo que debe concedérsele el amparo y la protección de la </w:t>
      </w:r>
      <w:r w:rsidR="0086081C" w:rsidRPr="0085358F">
        <w:rPr>
          <w:rFonts w:ascii="Arial" w:hAnsi="Arial" w:cs="Arial"/>
          <w:sz w:val="28"/>
          <w:szCs w:val="28"/>
          <w:lang w:val="es-MX"/>
        </w:rPr>
        <w:t xml:space="preserve">Justicia de la Unión. </w:t>
      </w:r>
    </w:p>
    <w:p w14:paraId="6CCF31CA" w14:textId="77777777" w:rsidR="00E47606" w:rsidRPr="0085358F" w:rsidRDefault="00E47606" w:rsidP="00E47606">
      <w:pPr>
        <w:tabs>
          <w:tab w:val="left" w:pos="-284"/>
        </w:tabs>
        <w:spacing w:line="360" w:lineRule="auto"/>
        <w:ind w:right="51"/>
        <w:contextualSpacing/>
        <w:jc w:val="both"/>
        <w:rPr>
          <w:rFonts w:ascii="Arial" w:hAnsi="Arial" w:cs="Arial"/>
          <w:sz w:val="28"/>
          <w:szCs w:val="28"/>
          <w:lang w:val="es-MX"/>
        </w:rPr>
      </w:pPr>
    </w:p>
    <w:p w14:paraId="40770D6C" w14:textId="1F3585DD" w:rsidR="007A15F6" w:rsidRPr="0085358F" w:rsidRDefault="00AD49EF" w:rsidP="00F2166A">
      <w:pPr>
        <w:numPr>
          <w:ilvl w:val="0"/>
          <w:numId w:val="1"/>
        </w:numPr>
        <w:tabs>
          <w:tab w:val="left" w:pos="-284"/>
        </w:tabs>
        <w:spacing w:line="360" w:lineRule="auto"/>
        <w:ind w:left="0" w:right="51" w:hanging="567"/>
        <w:contextualSpacing/>
        <w:jc w:val="both"/>
        <w:rPr>
          <w:rFonts w:ascii="Arial" w:hAnsi="Arial" w:cs="Arial"/>
          <w:sz w:val="28"/>
          <w:szCs w:val="28"/>
          <w:lang w:val="es-MX"/>
        </w:rPr>
      </w:pPr>
      <w:r w:rsidRPr="0085358F">
        <w:rPr>
          <w:rFonts w:ascii="Arial" w:hAnsi="Arial" w:cs="Arial"/>
          <w:sz w:val="28"/>
          <w:szCs w:val="28"/>
          <w:lang w:val="es-MX"/>
        </w:rPr>
        <w:t>Ahora bien</w:t>
      </w:r>
      <w:r w:rsidR="00E47606" w:rsidRPr="0085358F">
        <w:rPr>
          <w:rFonts w:ascii="Arial" w:hAnsi="Arial" w:cs="Arial"/>
          <w:sz w:val="28"/>
          <w:szCs w:val="28"/>
          <w:lang w:val="es-MX"/>
        </w:rPr>
        <w:t xml:space="preserve">, de conformidad con </w:t>
      </w:r>
      <w:r w:rsidR="007A15F6" w:rsidRPr="0085358F">
        <w:rPr>
          <w:rFonts w:ascii="Arial" w:hAnsi="Arial" w:cs="Arial"/>
          <w:sz w:val="28"/>
          <w:szCs w:val="28"/>
        </w:rPr>
        <w:t>los artículos 74, fracción V, y 78 de la Ley de Amparo</w:t>
      </w:r>
      <w:r w:rsidR="00340646" w:rsidRPr="0085358F">
        <w:rPr>
          <w:rStyle w:val="Refdenotaalpie"/>
          <w:rFonts w:ascii="Arial" w:hAnsi="Arial" w:cs="Arial"/>
          <w:sz w:val="28"/>
          <w:szCs w:val="28"/>
        </w:rPr>
        <w:footnoteReference w:id="92"/>
      </w:r>
      <w:r w:rsidR="007A15F6" w:rsidRPr="0085358F">
        <w:rPr>
          <w:rFonts w:ascii="Arial" w:hAnsi="Arial" w:cs="Arial"/>
          <w:sz w:val="28"/>
          <w:szCs w:val="28"/>
        </w:rPr>
        <w:t>, las sentencias de amparo deben contener los efectos o medidas en que se traduzca la concesión de la protección constitucional y, cuando el acto reclamado sea una norma general, la resolución debe precisar las medidas adicionales a la inaplicación que deban adoptarse</w:t>
      </w:r>
      <w:r w:rsidR="008D07A1" w:rsidRPr="0085358F">
        <w:rPr>
          <w:rFonts w:ascii="Arial" w:hAnsi="Arial" w:cs="Arial"/>
          <w:sz w:val="28"/>
          <w:szCs w:val="28"/>
        </w:rPr>
        <w:t>,</w:t>
      </w:r>
      <w:r w:rsidR="007A15F6" w:rsidRPr="0085358F">
        <w:rPr>
          <w:rFonts w:ascii="Arial" w:hAnsi="Arial" w:cs="Arial"/>
          <w:sz w:val="28"/>
          <w:szCs w:val="28"/>
        </w:rPr>
        <w:t xml:space="preserve"> en aras de reestablecer a la parte quejosa el pleno goce y ejercicio de los derechos o libertades fundamentales vulneradas</w:t>
      </w:r>
      <w:r w:rsidR="008D07A1" w:rsidRPr="0085358F">
        <w:rPr>
          <w:rFonts w:ascii="Arial" w:hAnsi="Arial" w:cs="Arial"/>
          <w:sz w:val="28"/>
          <w:szCs w:val="28"/>
        </w:rPr>
        <w:t>, los cuales estarán</w:t>
      </w:r>
      <w:r w:rsidR="007A15F6" w:rsidRPr="0085358F">
        <w:rPr>
          <w:rFonts w:ascii="Arial" w:hAnsi="Arial" w:cs="Arial"/>
          <w:sz w:val="28"/>
          <w:szCs w:val="28"/>
        </w:rPr>
        <w:t xml:space="preserve"> determinados por la naturaleza de esta violación.</w:t>
      </w:r>
    </w:p>
    <w:p w14:paraId="4D76E983" w14:textId="77777777" w:rsidR="00C61C86" w:rsidRPr="0085358F" w:rsidRDefault="00C61C86" w:rsidP="00C61C86">
      <w:pPr>
        <w:tabs>
          <w:tab w:val="left" w:pos="-284"/>
        </w:tabs>
        <w:spacing w:line="360" w:lineRule="auto"/>
        <w:ind w:right="51"/>
        <w:contextualSpacing/>
        <w:jc w:val="both"/>
        <w:rPr>
          <w:rFonts w:ascii="Arial" w:hAnsi="Arial" w:cs="Arial"/>
          <w:sz w:val="28"/>
          <w:szCs w:val="28"/>
          <w:lang w:val="es-MX"/>
        </w:rPr>
      </w:pPr>
    </w:p>
    <w:p w14:paraId="65E917E3" w14:textId="617FB152" w:rsidR="00C61C86" w:rsidRPr="0085358F" w:rsidRDefault="00D7396C" w:rsidP="00C61C86">
      <w:pPr>
        <w:numPr>
          <w:ilvl w:val="0"/>
          <w:numId w:val="1"/>
        </w:numPr>
        <w:tabs>
          <w:tab w:val="left" w:pos="-284"/>
        </w:tabs>
        <w:spacing w:line="360" w:lineRule="auto"/>
        <w:ind w:left="0" w:right="51" w:hanging="567"/>
        <w:contextualSpacing/>
        <w:jc w:val="both"/>
        <w:rPr>
          <w:rFonts w:ascii="Arial" w:hAnsi="Arial" w:cs="Arial"/>
          <w:sz w:val="28"/>
          <w:szCs w:val="28"/>
          <w:lang w:val="es-MX"/>
        </w:rPr>
      </w:pPr>
      <w:r w:rsidRPr="0085358F">
        <w:rPr>
          <w:rFonts w:ascii="Arial" w:hAnsi="Arial" w:cs="Arial"/>
          <w:sz w:val="28"/>
          <w:szCs w:val="28"/>
          <w:lang w:val="es-MX"/>
        </w:rPr>
        <w:t>De conformidad con el</w:t>
      </w:r>
      <w:r w:rsidR="00C61C86" w:rsidRPr="0085358F">
        <w:rPr>
          <w:rFonts w:ascii="Arial" w:hAnsi="Arial" w:cs="Arial"/>
          <w:sz w:val="28"/>
          <w:szCs w:val="28"/>
          <w:lang w:val="es-MX"/>
        </w:rPr>
        <w:t xml:space="preserve"> análisis constitucional desarrollado en esta sentencia, esta Primera Sala de la Suprema Corte de Justicia de la Nación declara la invalidez de los siguientes preceptos: </w:t>
      </w:r>
    </w:p>
    <w:p w14:paraId="5FBF16A2" w14:textId="77777777" w:rsidR="00C61C86" w:rsidRPr="005619BE" w:rsidRDefault="00C61C86" w:rsidP="005619BE">
      <w:pPr>
        <w:tabs>
          <w:tab w:val="left" w:pos="-284"/>
        </w:tabs>
        <w:spacing w:line="276" w:lineRule="auto"/>
        <w:ind w:right="51"/>
        <w:contextualSpacing/>
        <w:jc w:val="both"/>
        <w:rPr>
          <w:rFonts w:ascii="Arial" w:hAnsi="Arial" w:cs="Arial"/>
          <w:sz w:val="28"/>
          <w:szCs w:val="28"/>
          <w:lang w:val="es-MX"/>
        </w:rPr>
      </w:pPr>
    </w:p>
    <w:p w14:paraId="162728C2" w14:textId="586F8BC4" w:rsidR="005619BE" w:rsidRDefault="005619BE" w:rsidP="005619BE">
      <w:pPr>
        <w:pStyle w:val="Prrafodelista"/>
        <w:numPr>
          <w:ilvl w:val="0"/>
          <w:numId w:val="19"/>
        </w:numPr>
        <w:tabs>
          <w:tab w:val="left" w:pos="-284"/>
        </w:tabs>
        <w:spacing w:line="276" w:lineRule="auto"/>
        <w:ind w:left="426" w:right="51" w:hanging="426"/>
        <w:contextualSpacing/>
        <w:jc w:val="both"/>
        <w:rPr>
          <w:rFonts w:ascii="Arial" w:hAnsi="Arial" w:cs="Arial"/>
          <w:sz w:val="28"/>
          <w:szCs w:val="28"/>
          <w:lang w:val="es-MX"/>
        </w:rPr>
      </w:pPr>
      <w:r>
        <w:rPr>
          <w:rFonts w:ascii="Arial" w:hAnsi="Arial" w:cs="Arial"/>
          <w:sz w:val="28"/>
          <w:szCs w:val="28"/>
          <w:lang w:val="es-MX"/>
        </w:rPr>
        <w:t xml:space="preserve">La porción normativa </w:t>
      </w:r>
      <w:r w:rsidRPr="0085358F">
        <w:rPr>
          <w:rFonts w:ascii="Arial" w:hAnsi="Arial" w:cs="Arial"/>
          <w:sz w:val="28"/>
          <w:szCs w:val="28"/>
          <w:lang w:val="es-MX"/>
        </w:rPr>
        <w:t>“</w:t>
      </w:r>
      <w:r w:rsidRPr="0085358F">
        <w:rPr>
          <w:rFonts w:ascii="Arial" w:hAnsi="Arial" w:cs="Arial"/>
          <w:b/>
          <w:bCs/>
          <w:i/>
          <w:iCs/>
          <w:sz w:val="28"/>
          <w:szCs w:val="28"/>
          <w:lang w:val="es-MX"/>
        </w:rPr>
        <w:t>a</w:t>
      </w:r>
      <w:r w:rsidRPr="0085358F">
        <w:rPr>
          <w:rFonts w:ascii="Arial" w:hAnsi="Arial" w:cs="Arial"/>
          <w:b/>
          <w:bCs/>
          <w:i/>
          <w:iCs/>
          <w:sz w:val="28"/>
          <w:szCs w:val="28"/>
          <w:lang w:val="es-MX" w:eastAsia="es-ES"/>
        </w:rPr>
        <w:t>l que hiciere abortar a una mujer, se le aplicarán de uno a tres años de prisión, sea cual fuere el medio que empleare, siempre que lo haga con consentimiento de ella</w:t>
      </w:r>
      <w:r w:rsidRPr="0085358F">
        <w:rPr>
          <w:rFonts w:ascii="Arial" w:hAnsi="Arial" w:cs="Arial"/>
          <w:i/>
          <w:iCs/>
          <w:sz w:val="28"/>
          <w:szCs w:val="28"/>
          <w:lang w:val="es-MX" w:eastAsia="es-ES"/>
        </w:rPr>
        <w:t>”</w:t>
      </w:r>
      <w:r w:rsidRPr="0085358F">
        <w:rPr>
          <w:rFonts w:ascii="Arial" w:hAnsi="Arial" w:cs="Arial"/>
          <w:sz w:val="28"/>
          <w:szCs w:val="28"/>
          <w:lang w:val="es-MX" w:eastAsia="es-ES"/>
        </w:rPr>
        <w:t>, prevista en el artículo 330</w:t>
      </w:r>
      <w:r w:rsidRPr="0085358F">
        <w:rPr>
          <w:rFonts w:ascii="Arial" w:hAnsi="Arial" w:cs="Arial"/>
          <w:sz w:val="28"/>
          <w:szCs w:val="28"/>
          <w:lang w:val="es-MX"/>
        </w:rPr>
        <w:t xml:space="preserve"> del Código Penal Federal</w:t>
      </w:r>
      <w:r w:rsidRPr="0085358F">
        <w:rPr>
          <w:rFonts w:ascii="Arial" w:hAnsi="Arial" w:cs="Arial"/>
          <w:sz w:val="28"/>
          <w:szCs w:val="28"/>
          <w:lang w:val="es-MX" w:eastAsia="es-ES"/>
        </w:rPr>
        <w:t>.</w:t>
      </w:r>
    </w:p>
    <w:p w14:paraId="77536088" w14:textId="77777777" w:rsidR="005619BE" w:rsidRPr="005619BE" w:rsidRDefault="005619BE" w:rsidP="005619BE">
      <w:pPr>
        <w:pStyle w:val="Prrafodelista"/>
        <w:rPr>
          <w:rFonts w:ascii="Arial" w:hAnsi="Arial" w:cs="Arial"/>
          <w:sz w:val="28"/>
          <w:szCs w:val="28"/>
          <w:lang w:val="es-MX"/>
        </w:rPr>
      </w:pPr>
    </w:p>
    <w:p w14:paraId="40D42270" w14:textId="49748535" w:rsidR="00C61C86" w:rsidRPr="0085358F" w:rsidRDefault="00C61C86" w:rsidP="005619BE">
      <w:pPr>
        <w:pStyle w:val="Prrafodelista"/>
        <w:numPr>
          <w:ilvl w:val="0"/>
          <w:numId w:val="19"/>
        </w:numPr>
        <w:tabs>
          <w:tab w:val="left" w:pos="-284"/>
        </w:tabs>
        <w:spacing w:line="276" w:lineRule="auto"/>
        <w:ind w:left="426" w:right="51" w:hanging="426"/>
        <w:contextualSpacing/>
        <w:jc w:val="both"/>
        <w:rPr>
          <w:rFonts w:ascii="Arial" w:hAnsi="Arial" w:cs="Arial"/>
          <w:sz w:val="28"/>
          <w:szCs w:val="28"/>
          <w:lang w:val="es-MX"/>
        </w:rPr>
      </w:pPr>
      <w:r w:rsidRPr="0085358F">
        <w:rPr>
          <w:rFonts w:ascii="Arial" w:hAnsi="Arial" w:cs="Arial"/>
          <w:sz w:val="28"/>
          <w:szCs w:val="28"/>
          <w:lang w:val="es-MX"/>
        </w:rPr>
        <w:t xml:space="preserve">El artículo 331 del Código Penal Federal, en su totalidad. </w:t>
      </w:r>
    </w:p>
    <w:p w14:paraId="2539F782" w14:textId="77777777" w:rsidR="00C61C86" w:rsidRPr="0085358F" w:rsidRDefault="00C61C86" w:rsidP="00C61C86">
      <w:pPr>
        <w:pStyle w:val="Prrafodelista"/>
        <w:tabs>
          <w:tab w:val="left" w:pos="-284"/>
        </w:tabs>
        <w:spacing w:line="276" w:lineRule="auto"/>
        <w:ind w:left="426" w:right="51"/>
        <w:contextualSpacing/>
        <w:jc w:val="both"/>
        <w:rPr>
          <w:rFonts w:ascii="Arial" w:hAnsi="Arial" w:cs="Arial"/>
          <w:sz w:val="28"/>
          <w:szCs w:val="28"/>
          <w:lang w:val="es-MX"/>
        </w:rPr>
      </w:pPr>
    </w:p>
    <w:p w14:paraId="3BD90161" w14:textId="77777777" w:rsidR="00C61C86" w:rsidRPr="0085358F" w:rsidRDefault="00C61C86" w:rsidP="005619BE">
      <w:pPr>
        <w:pStyle w:val="Prrafodelista"/>
        <w:numPr>
          <w:ilvl w:val="0"/>
          <w:numId w:val="19"/>
        </w:numPr>
        <w:tabs>
          <w:tab w:val="left" w:pos="-284"/>
        </w:tabs>
        <w:spacing w:line="276" w:lineRule="auto"/>
        <w:ind w:left="426" w:right="51" w:hanging="426"/>
        <w:contextualSpacing/>
        <w:jc w:val="both"/>
        <w:rPr>
          <w:rFonts w:ascii="Arial" w:hAnsi="Arial" w:cs="Arial"/>
          <w:sz w:val="28"/>
          <w:szCs w:val="28"/>
          <w:lang w:val="es-MX"/>
        </w:rPr>
      </w:pPr>
      <w:r w:rsidRPr="0085358F">
        <w:rPr>
          <w:rFonts w:ascii="Arial" w:hAnsi="Arial" w:cs="Arial"/>
          <w:sz w:val="28"/>
          <w:szCs w:val="28"/>
          <w:lang w:val="es-MX"/>
        </w:rPr>
        <w:t xml:space="preserve">El artículo 332 del Código Penal Federal, en su totalidad. </w:t>
      </w:r>
    </w:p>
    <w:p w14:paraId="0F16C733" w14:textId="77777777" w:rsidR="00C61C86" w:rsidRPr="0085358F" w:rsidRDefault="00C61C86" w:rsidP="00C61C86">
      <w:pPr>
        <w:pStyle w:val="Prrafodelista"/>
        <w:tabs>
          <w:tab w:val="left" w:pos="-284"/>
        </w:tabs>
        <w:spacing w:line="276" w:lineRule="auto"/>
        <w:ind w:left="426" w:right="51"/>
        <w:contextualSpacing/>
        <w:jc w:val="both"/>
        <w:rPr>
          <w:rFonts w:ascii="Arial" w:hAnsi="Arial" w:cs="Arial"/>
          <w:sz w:val="28"/>
          <w:szCs w:val="28"/>
          <w:lang w:val="es-MX"/>
        </w:rPr>
      </w:pPr>
    </w:p>
    <w:p w14:paraId="77E4A4A6" w14:textId="77777777" w:rsidR="00C61C86" w:rsidRPr="0085358F" w:rsidRDefault="00C61C86" w:rsidP="005619BE">
      <w:pPr>
        <w:pStyle w:val="Prrafodelista"/>
        <w:numPr>
          <w:ilvl w:val="0"/>
          <w:numId w:val="19"/>
        </w:numPr>
        <w:tabs>
          <w:tab w:val="left" w:pos="-284"/>
        </w:tabs>
        <w:spacing w:line="276" w:lineRule="auto"/>
        <w:ind w:left="426" w:right="51" w:hanging="426"/>
        <w:contextualSpacing/>
        <w:jc w:val="both"/>
        <w:rPr>
          <w:rFonts w:ascii="Arial" w:hAnsi="Arial" w:cs="Arial"/>
          <w:sz w:val="28"/>
          <w:szCs w:val="28"/>
          <w:lang w:val="es-MX"/>
        </w:rPr>
      </w:pPr>
      <w:r w:rsidRPr="0085358F">
        <w:rPr>
          <w:rFonts w:ascii="Arial" w:hAnsi="Arial" w:cs="Arial"/>
          <w:sz w:val="28"/>
          <w:szCs w:val="28"/>
          <w:lang w:val="es-MX"/>
        </w:rPr>
        <w:t>La porción normativa “</w:t>
      </w:r>
      <w:r w:rsidRPr="0085358F">
        <w:rPr>
          <w:rFonts w:ascii="Arial" w:hAnsi="Arial" w:cs="Arial"/>
          <w:b/>
          <w:bCs/>
          <w:i/>
          <w:iCs/>
          <w:sz w:val="28"/>
          <w:szCs w:val="28"/>
          <w:lang w:val="es-MX"/>
        </w:rPr>
        <w:t>no es punible el aborto</w:t>
      </w:r>
      <w:r w:rsidRPr="0085358F">
        <w:rPr>
          <w:rFonts w:ascii="Arial" w:hAnsi="Arial" w:cs="Arial"/>
          <w:sz w:val="28"/>
          <w:szCs w:val="28"/>
          <w:lang w:val="es-MX"/>
        </w:rPr>
        <w:t>”, previsto en el artículo 333 del Código Penal Federal.</w:t>
      </w:r>
    </w:p>
    <w:p w14:paraId="198D6C31" w14:textId="77777777" w:rsidR="00C61C86" w:rsidRPr="0085358F" w:rsidRDefault="00C61C86" w:rsidP="00C61C86">
      <w:pPr>
        <w:pStyle w:val="Prrafodelista"/>
        <w:tabs>
          <w:tab w:val="left" w:pos="-284"/>
        </w:tabs>
        <w:spacing w:line="276" w:lineRule="auto"/>
        <w:ind w:left="426" w:right="51"/>
        <w:contextualSpacing/>
        <w:jc w:val="both"/>
        <w:rPr>
          <w:rFonts w:ascii="Arial" w:hAnsi="Arial" w:cs="Arial"/>
          <w:sz w:val="28"/>
          <w:szCs w:val="28"/>
          <w:lang w:val="es-MX"/>
        </w:rPr>
      </w:pPr>
      <w:r w:rsidRPr="0085358F">
        <w:rPr>
          <w:rFonts w:ascii="Arial" w:hAnsi="Arial" w:cs="Arial"/>
          <w:sz w:val="28"/>
          <w:szCs w:val="28"/>
          <w:lang w:val="es-MX"/>
        </w:rPr>
        <w:t xml:space="preserve"> </w:t>
      </w:r>
    </w:p>
    <w:p w14:paraId="617C5F40" w14:textId="77777777" w:rsidR="00C61C86" w:rsidRPr="0085358F" w:rsidRDefault="00C61C86" w:rsidP="005619BE">
      <w:pPr>
        <w:pStyle w:val="Prrafodelista"/>
        <w:numPr>
          <w:ilvl w:val="0"/>
          <w:numId w:val="19"/>
        </w:numPr>
        <w:tabs>
          <w:tab w:val="left" w:pos="-284"/>
        </w:tabs>
        <w:spacing w:line="276" w:lineRule="auto"/>
        <w:ind w:left="426" w:right="51" w:hanging="426"/>
        <w:contextualSpacing/>
        <w:jc w:val="both"/>
        <w:rPr>
          <w:rFonts w:ascii="Arial" w:hAnsi="Arial" w:cs="Arial"/>
          <w:sz w:val="28"/>
          <w:szCs w:val="28"/>
          <w:lang w:val="es-MX"/>
        </w:rPr>
      </w:pPr>
      <w:r w:rsidRPr="0085358F">
        <w:rPr>
          <w:rFonts w:ascii="Arial" w:hAnsi="Arial" w:cs="Arial"/>
          <w:sz w:val="28"/>
          <w:szCs w:val="28"/>
          <w:lang w:val="es-MX"/>
        </w:rPr>
        <w:t>Las porciones normativas “</w:t>
      </w:r>
      <w:r w:rsidRPr="0085358F">
        <w:rPr>
          <w:rFonts w:ascii="Arial" w:hAnsi="Arial" w:cs="Arial"/>
          <w:b/>
          <w:bCs/>
          <w:i/>
          <w:iCs/>
          <w:sz w:val="28"/>
          <w:szCs w:val="28"/>
          <w:lang w:eastAsia="es-ES"/>
        </w:rPr>
        <w:t>no se aplicará sanción</w:t>
      </w:r>
      <w:r w:rsidRPr="0085358F">
        <w:rPr>
          <w:rFonts w:ascii="Arial" w:hAnsi="Arial" w:cs="Arial"/>
          <w:sz w:val="28"/>
          <w:szCs w:val="28"/>
          <w:lang w:eastAsia="es-ES"/>
        </w:rPr>
        <w:t>” y “</w:t>
      </w:r>
      <w:r w:rsidRPr="0085358F">
        <w:rPr>
          <w:rFonts w:ascii="Arial" w:hAnsi="Arial" w:cs="Arial"/>
          <w:b/>
          <w:bCs/>
          <w:i/>
          <w:iCs/>
          <w:sz w:val="28"/>
          <w:szCs w:val="28"/>
          <w:lang w:eastAsia="es-ES"/>
        </w:rPr>
        <w:t>a juicio del médico que la asista, oyendo éste el dictamen de otro médico, siempre que esto fuere posible y no sea peligrosa la demora</w:t>
      </w:r>
      <w:r w:rsidRPr="0085358F">
        <w:rPr>
          <w:rFonts w:ascii="Arial" w:hAnsi="Arial" w:cs="Arial"/>
          <w:sz w:val="28"/>
          <w:szCs w:val="28"/>
          <w:lang w:eastAsia="es-ES"/>
        </w:rPr>
        <w:t xml:space="preserve">”, previstas en el artículo 334 del Código Penal Federal. </w:t>
      </w:r>
    </w:p>
    <w:p w14:paraId="10C13D7C" w14:textId="77777777" w:rsidR="00F42BCC" w:rsidRPr="0085358F" w:rsidRDefault="00F42BCC" w:rsidP="00F42BCC">
      <w:pPr>
        <w:tabs>
          <w:tab w:val="left" w:pos="-284"/>
        </w:tabs>
        <w:spacing w:line="360" w:lineRule="auto"/>
        <w:ind w:right="51"/>
        <w:contextualSpacing/>
        <w:jc w:val="both"/>
        <w:rPr>
          <w:rFonts w:ascii="Arial" w:hAnsi="Arial" w:cs="Arial"/>
          <w:sz w:val="28"/>
          <w:szCs w:val="28"/>
          <w:lang w:val="es-MX"/>
        </w:rPr>
      </w:pPr>
    </w:p>
    <w:p w14:paraId="0A711B38" w14:textId="77777777" w:rsidR="00761920" w:rsidRPr="0085358F" w:rsidRDefault="00761920" w:rsidP="00761920">
      <w:pPr>
        <w:tabs>
          <w:tab w:val="left" w:pos="-284"/>
        </w:tabs>
        <w:spacing w:line="360" w:lineRule="auto"/>
        <w:ind w:right="51"/>
        <w:contextualSpacing/>
        <w:jc w:val="center"/>
        <w:rPr>
          <w:rFonts w:ascii="Arial" w:hAnsi="Arial" w:cs="Arial"/>
          <w:b/>
          <w:bCs/>
          <w:sz w:val="28"/>
          <w:szCs w:val="28"/>
          <w:lang w:val="es-MX"/>
        </w:rPr>
      </w:pPr>
      <w:r w:rsidRPr="0085358F">
        <w:rPr>
          <w:rFonts w:ascii="Arial" w:hAnsi="Arial" w:cs="Arial"/>
          <w:b/>
          <w:bCs/>
          <w:sz w:val="28"/>
          <w:szCs w:val="28"/>
          <w:lang w:val="es-MX"/>
        </w:rPr>
        <w:t>VII. EFECTOS</w:t>
      </w:r>
    </w:p>
    <w:p w14:paraId="278B34AF" w14:textId="77777777" w:rsidR="00B26829" w:rsidRPr="0085358F" w:rsidRDefault="00B26829" w:rsidP="00B26829">
      <w:pPr>
        <w:tabs>
          <w:tab w:val="left" w:pos="-284"/>
        </w:tabs>
        <w:spacing w:line="360" w:lineRule="auto"/>
        <w:ind w:right="51"/>
        <w:contextualSpacing/>
        <w:jc w:val="both"/>
        <w:rPr>
          <w:rFonts w:ascii="Arial" w:hAnsi="Arial" w:cs="Arial"/>
          <w:sz w:val="28"/>
          <w:szCs w:val="28"/>
          <w:lang w:val="es-MX"/>
        </w:rPr>
      </w:pPr>
    </w:p>
    <w:p w14:paraId="6AC40D08"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A fin de fijar los efectos de la concesión de amparo en el presente asunto, debe partirse de las consideraciones que esta Primera Sala sostuvo en el apartado de causales de improcedencia respecto al principio de relatividad de las sentencias de amparo. </w:t>
      </w:r>
    </w:p>
    <w:p w14:paraId="7E34D4BA"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4BD1E831"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En primer término, debe destacarse que el principio de relatividad de las sentencias de amparo, previsto en los artículos 107, fracción II, primer párrafo, de la Constitución Política de los Estados Unidos Mexicanos y primer párrafo del artículo 73 de la Ley de Amparo</w:t>
      </w:r>
      <w:r w:rsidRPr="0085358F">
        <w:rPr>
          <w:rStyle w:val="Refdenotaalpie"/>
          <w:rFonts w:ascii="Arial" w:hAnsi="Arial" w:cs="Arial"/>
          <w:sz w:val="28"/>
          <w:szCs w:val="28"/>
        </w:rPr>
        <w:footnoteReference w:id="93"/>
      </w:r>
      <w:r w:rsidRPr="0085358F">
        <w:rPr>
          <w:rFonts w:ascii="Arial" w:hAnsi="Arial" w:cs="Arial"/>
          <w:sz w:val="28"/>
          <w:szCs w:val="28"/>
        </w:rPr>
        <w:t xml:space="preserve">, establece que </w:t>
      </w:r>
      <w:r w:rsidRPr="0085358F">
        <w:rPr>
          <w:rFonts w:ascii="Arial" w:hAnsi="Arial" w:cs="Arial"/>
          <w:sz w:val="28"/>
          <w:szCs w:val="28"/>
        </w:rPr>
        <w:lastRenderedPageBreak/>
        <w:t>mediante el juicio de amparo únicamente se repara el agravio a petición y en beneficio del quejoso.</w:t>
      </w:r>
      <w:r w:rsidRPr="0085358F">
        <w:rPr>
          <w:rFonts w:ascii="Arial" w:hAnsi="Arial" w:cs="Arial"/>
          <w:b/>
          <w:bCs/>
          <w:sz w:val="28"/>
          <w:szCs w:val="28"/>
        </w:rPr>
        <w:t xml:space="preserve"> </w:t>
      </w:r>
      <w:r w:rsidRPr="0085358F">
        <w:rPr>
          <w:rFonts w:ascii="Arial" w:hAnsi="Arial" w:cs="Arial"/>
          <w:sz w:val="28"/>
          <w:szCs w:val="28"/>
        </w:rPr>
        <w:t xml:space="preserve">Así, la sentencia de amparo únicamente surtirá sus efectos sobre las partes del juicio. </w:t>
      </w:r>
    </w:p>
    <w:p w14:paraId="4EC58D1F"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0BC3B8A1" w14:textId="5ED5DC0C"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De ahí que esta Primera Sala concibe que el principio de relatividad y, en general, la regulación de los efectos de las sentencias en el juicio de amparo fueron pensadas y diseñadas sobre la base de un interés jurídico y no así teniendo en cuenta la existencia de un interés legítimo o uno colectivo. </w:t>
      </w:r>
    </w:p>
    <w:p w14:paraId="6E8EAE36"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72BE3085" w14:textId="798DC4FF"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No obstante, tanto el Pleno como las Salas de esta Suprema Corte de Justicia de la Nación han modulado la aplicación de dicho principio a efecto de actualizarlo al sistema constitucional de protección de derechos humanos vigente en el orden jurídico mexicano, a fin de armonizar el principio de acuerdo con la legitimación e interés con las que se acude al juicio de amparo.</w:t>
      </w:r>
    </w:p>
    <w:p w14:paraId="05585588"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28D5F596"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De esta manera, la Primera Sala </w:t>
      </w:r>
      <w:r w:rsidRPr="0085358F">
        <w:rPr>
          <w:rFonts w:ascii="Arial" w:hAnsi="Arial" w:cs="Arial"/>
          <w:color w:val="000000" w:themeColor="text1"/>
          <w:sz w:val="28"/>
          <w:szCs w:val="28"/>
        </w:rPr>
        <w:t>ha reconocido la necesidad de reinterpretar el principio de relatividad de las sentencias de amparo, puesto que mantener la interpretación tradicional de dicho principio, en muchos casos, acabaría frustrando la finalidad sustantiva del juicio de amparo: la protección de todos los derechos fundamentales</w:t>
      </w:r>
      <w:r w:rsidRPr="0085358F">
        <w:rPr>
          <w:rStyle w:val="Refdenotaalpie"/>
          <w:rFonts w:ascii="Arial" w:hAnsi="Arial" w:cs="Arial"/>
          <w:color w:val="000000" w:themeColor="text1"/>
          <w:sz w:val="28"/>
          <w:szCs w:val="28"/>
        </w:rPr>
        <w:footnoteReference w:id="94"/>
      </w:r>
      <w:r w:rsidRPr="0085358F">
        <w:rPr>
          <w:rFonts w:ascii="Arial" w:hAnsi="Arial" w:cs="Arial"/>
          <w:color w:val="000000" w:themeColor="text1"/>
          <w:sz w:val="28"/>
          <w:szCs w:val="28"/>
        </w:rPr>
        <w:t>.</w:t>
      </w:r>
    </w:p>
    <w:p w14:paraId="333B314B"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00DECDC3" w14:textId="198E7E22"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Inclusive, en los casos de omisiones legislativas se ha considerado que no se viola el principio de relatividad de las sentencias, ya que se </w:t>
      </w:r>
      <w:r w:rsidRPr="0085358F">
        <w:rPr>
          <w:rFonts w:ascii="Arial" w:hAnsi="Arial" w:cs="Arial"/>
          <w:sz w:val="28"/>
          <w:szCs w:val="28"/>
        </w:rPr>
        <w:lastRenderedPageBreak/>
        <w:t>estableció que la generalidad de los efectos no es más que una consecuencia indirecta de la propia naturaleza de la violación constitucional reclamada, en tanto que el deber de legislar</w:t>
      </w:r>
      <w:r w:rsidR="00CA6B01" w:rsidRPr="0085358F">
        <w:rPr>
          <w:rFonts w:ascii="Arial" w:hAnsi="Arial" w:cs="Arial"/>
          <w:sz w:val="28"/>
          <w:szCs w:val="28"/>
        </w:rPr>
        <w:t>,</w:t>
      </w:r>
      <w:r w:rsidRPr="0085358F">
        <w:rPr>
          <w:rFonts w:ascii="Arial" w:hAnsi="Arial" w:cs="Arial"/>
          <w:sz w:val="28"/>
          <w:szCs w:val="28"/>
        </w:rPr>
        <w:t xml:space="preserve"> o proveer en la esfera administrativa un debido acatamiento, no deriva de una resolución judicial, sino de un mandato expreso de la Constitución Federal, el cual, al no haber sido acatado por las autoridades respectivas, exige su debida reparación a efecto de salvaguardar el principio de supremacía constitucional</w:t>
      </w:r>
      <w:r w:rsidRPr="0085358F">
        <w:rPr>
          <w:rStyle w:val="Refdenotaalpie"/>
          <w:rFonts w:ascii="Arial" w:hAnsi="Arial" w:cs="Arial"/>
          <w:sz w:val="28"/>
          <w:szCs w:val="28"/>
        </w:rPr>
        <w:footnoteReference w:id="95"/>
      </w:r>
      <w:r w:rsidRPr="0085358F">
        <w:rPr>
          <w:rFonts w:ascii="Arial" w:hAnsi="Arial" w:cs="Arial"/>
          <w:sz w:val="28"/>
          <w:szCs w:val="28"/>
        </w:rPr>
        <w:t xml:space="preserve">. </w:t>
      </w:r>
    </w:p>
    <w:p w14:paraId="7E885833"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4FAC9CBB" w14:textId="0A899C2C"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Ahora bien, respecto </w:t>
      </w:r>
      <w:r w:rsidR="00CA6B01" w:rsidRPr="0085358F">
        <w:rPr>
          <w:rFonts w:ascii="Arial" w:hAnsi="Arial" w:cs="Arial"/>
          <w:sz w:val="28"/>
          <w:szCs w:val="28"/>
        </w:rPr>
        <w:t>d</w:t>
      </w:r>
      <w:r w:rsidRPr="0085358F">
        <w:rPr>
          <w:rFonts w:ascii="Arial" w:hAnsi="Arial" w:cs="Arial"/>
          <w:sz w:val="28"/>
          <w:szCs w:val="28"/>
        </w:rPr>
        <w:t xml:space="preserve">el interés legítimo de naturaleza colectiva, se ha dicho que es posible acceder al juicio de amparo para su protección. Los intereses colectivos se han definido como los que atañen a un grupo, categoría o clase en conjunto; por ello la protección de tales intereses no puede verse mermada por el solo hecho de que trasciende a una esfera jurídica subjetiva o individual. </w:t>
      </w:r>
    </w:p>
    <w:p w14:paraId="2C058F39" w14:textId="77777777" w:rsidR="00754435" w:rsidRPr="0085358F" w:rsidRDefault="00754435" w:rsidP="00754435">
      <w:pPr>
        <w:pStyle w:val="Prrafodelista"/>
        <w:spacing w:line="360" w:lineRule="auto"/>
        <w:ind w:left="0" w:hanging="567"/>
        <w:rPr>
          <w:rFonts w:ascii="Arial" w:hAnsi="Arial" w:cs="Arial"/>
          <w:sz w:val="28"/>
          <w:szCs w:val="28"/>
        </w:rPr>
      </w:pPr>
    </w:p>
    <w:p w14:paraId="6C5436A6"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En otras palabras, sería inadmisible que, por esa cuestión -la protección colectiva—, se niegue la procedencia al medio de control constitucional pretextándose una violación al principio de relatividad de las sentencias. En contraposición a ello, este último principio debe interpretarse no de manera que restrinja derechos, sino que se maximice el derecho humano de acceso a la tutela jurisdiccional efectiva y, por su puesto, al principio de supremacía constitucional</w:t>
      </w:r>
      <w:r w:rsidRPr="0085358F">
        <w:rPr>
          <w:rStyle w:val="Refdenotaalpie"/>
          <w:rFonts w:ascii="Arial" w:hAnsi="Arial" w:cs="Arial"/>
          <w:sz w:val="28"/>
          <w:szCs w:val="28"/>
        </w:rPr>
        <w:footnoteReference w:id="96"/>
      </w:r>
      <w:r w:rsidRPr="0085358F">
        <w:rPr>
          <w:rFonts w:ascii="Arial" w:hAnsi="Arial" w:cs="Arial"/>
          <w:sz w:val="28"/>
          <w:szCs w:val="28"/>
        </w:rPr>
        <w:t xml:space="preserve">. </w:t>
      </w:r>
    </w:p>
    <w:p w14:paraId="75C1804D"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68C1A843" w14:textId="0CBF3E9E" w:rsidR="00754435" w:rsidRPr="0085358F" w:rsidRDefault="00754435" w:rsidP="002D38D9">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A mayor abundamiento, debe decirse que la existencia de un interés legítimo en defensa de un derecho colectivo genera una obligación en </w:t>
      </w:r>
      <w:r w:rsidR="00CA6B01" w:rsidRPr="0085358F">
        <w:rPr>
          <w:rFonts w:ascii="Arial" w:hAnsi="Arial" w:cs="Arial"/>
          <w:sz w:val="28"/>
          <w:szCs w:val="28"/>
        </w:rPr>
        <w:t>la persona juzgadora</w:t>
      </w:r>
      <w:r w:rsidRPr="0085358F">
        <w:rPr>
          <w:rFonts w:ascii="Arial" w:hAnsi="Arial" w:cs="Arial"/>
          <w:sz w:val="28"/>
          <w:szCs w:val="28"/>
        </w:rPr>
        <w:t xml:space="preserve"> de buscar los mecanismos adecuados para remediar los vicios de inconstitucionalidad, aun cuando salgan de la esfera individual del quejoso. Esto es, lejos de que se pueda invocar la relatividad de las sentencias como una causa de improcedencia del juicio, el órgano jurisdiccional de amparo está obligado a buscar las herramientas jurídicas necesarias para que, una vez identificada la violación a los derechos humanos, pueda concretar los efectos de su decisión</w:t>
      </w:r>
      <w:r w:rsidRPr="0085358F">
        <w:rPr>
          <w:rStyle w:val="Refdenotaalpie"/>
          <w:rFonts w:ascii="Arial" w:hAnsi="Arial" w:cs="Arial"/>
          <w:sz w:val="28"/>
          <w:szCs w:val="28"/>
        </w:rPr>
        <w:footnoteReference w:id="97"/>
      </w:r>
      <w:r w:rsidRPr="0085358F">
        <w:rPr>
          <w:rFonts w:ascii="Arial" w:hAnsi="Arial" w:cs="Arial"/>
          <w:sz w:val="28"/>
          <w:szCs w:val="28"/>
        </w:rPr>
        <w:t>.</w:t>
      </w:r>
    </w:p>
    <w:p w14:paraId="2D551BE4" w14:textId="77777777" w:rsidR="002D38D9" w:rsidRPr="0085358F" w:rsidRDefault="002D38D9" w:rsidP="002D38D9">
      <w:pPr>
        <w:pStyle w:val="Prrafodelista"/>
        <w:spacing w:line="360" w:lineRule="auto"/>
        <w:ind w:left="0"/>
        <w:jc w:val="both"/>
        <w:rPr>
          <w:rFonts w:ascii="Arial" w:hAnsi="Arial" w:cs="Arial"/>
          <w:b/>
          <w:bCs/>
          <w:sz w:val="28"/>
          <w:szCs w:val="28"/>
          <w:u w:val="single"/>
        </w:rPr>
      </w:pPr>
    </w:p>
    <w:p w14:paraId="686112C4" w14:textId="331D902D"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color w:val="000000" w:themeColor="text1"/>
          <w:sz w:val="28"/>
          <w:szCs w:val="28"/>
        </w:rPr>
        <w:t xml:space="preserve">Es importante mencionar que las consideraciones anteriores no implican que la reforma constitucional de </w:t>
      </w:r>
      <w:r w:rsidR="00CA6B01" w:rsidRPr="0085358F">
        <w:rPr>
          <w:rFonts w:ascii="Arial" w:hAnsi="Arial" w:cs="Arial"/>
          <w:color w:val="000000" w:themeColor="text1"/>
          <w:sz w:val="28"/>
          <w:szCs w:val="28"/>
        </w:rPr>
        <w:t>diez</w:t>
      </w:r>
      <w:r w:rsidRPr="0085358F">
        <w:rPr>
          <w:rFonts w:ascii="Arial" w:hAnsi="Arial" w:cs="Arial"/>
          <w:color w:val="000000" w:themeColor="text1"/>
          <w:sz w:val="28"/>
          <w:szCs w:val="28"/>
        </w:rPr>
        <w:t xml:space="preserve"> de junio de </w:t>
      </w:r>
      <w:r w:rsidR="00CA6B01" w:rsidRPr="0085358F">
        <w:rPr>
          <w:rFonts w:ascii="Arial" w:hAnsi="Arial" w:cs="Arial"/>
          <w:color w:val="000000" w:themeColor="text1"/>
          <w:sz w:val="28"/>
          <w:szCs w:val="28"/>
        </w:rPr>
        <w:t>dos mil once</w:t>
      </w:r>
      <w:r w:rsidRPr="0085358F">
        <w:rPr>
          <w:rFonts w:ascii="Arial" w:hAnsi="Arial" w:cs="Arial"/>
          <w:color w:val="000000" w:themeColor="text1"/>
          <w:sz w:val="28"/>
          <w:szCs w:val="28"/>
        </w:rPr>
        <w:t xml:space="preserve"> haya eliminado el principio de relatividad, sino solamente que debe ser reinterpretado. Tal reinterpretación consiste en que no debe ser óbice para la procedencia de la acción y para la concesión del amparo que la sentencia estimatoria pueda traducirse en alguna ventaja o eventual beneficio para personas que no fueron parte del litigio</w:t>
      </w:r>
      <w:r w:rsidRPr="0085358F">
        <w:rPr>
          <w:rStyle w:val="Refdenotaalpie"/>
          <w:rFonts w:ascii="Arial" w:hAnsi="Arial" w:cs="Arial"/>
          <w:color w:val="000000" w:themeColor="text1"/>
          <w:sz w:val="28"/>
          <w:szCs w:val="28"/>
        </w:rPr>
        <w:footnoteReference w:id="98"/>
      </w:r>
      <w:r w:rsidRPr="0085358F">
        <w:rPr>
          <w:rFonts w:ascii="Arial" w:hAnsi="Arial" w:cs="Arial"/>
          <w:color w:val="000000" w:themeColor="text1"/>
          <w:sz w:val="28"/>
          <w:szCs w:val="28"/>
        </w:rPr>
        <w:t>.</w:t>
      </w:r>
    </w:p>
    <w:p w14:paraId="6F19CFC7" w14:textId="77777777" w:rsidR="00754435" w:rsidRPr="0085358F" w:rsidRDefault="00754435" w:rsidP="00754435">
      <w:pPr>
        <w:pStyle w:val="Prrafodelista"/>
        <w:spacing w:line="360" w:lineRule="auto"/>
        <w:ind w:left="0" w:hanging="567"/>
        <w:rPr>
          <w:rFonts w:ascii="Arial" w:hAnsi="Arial" w:cs="Arial"/>
          <w:color w:val="000000" w:themeColor="text1"/>
          <w:sz w:val="28"/>
          <w:szCs w:val="28"/>
        </w:rPr>
      </w:pPr>
    </w:p>
    <w:p w14:paraId="4C44F8AF" w14:textId="5CE47C15"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color w:val="000000" w:themeColor="text1"/>
          <w:sz w:val="28"/>
          <w:szCs w:val="28"/>
        </w:rPr>
        <w:t xml:space="preserve">De esta manera, si bien </w:t>
      </w:r>
      <w:r w:rsidR="00CA6B01" w:rsidRPr="0085358F">
        <w:rPr>
          <w:rFonts w:ascii="Arial" w:hAnsi="Arial" w:cs="Arial"/>
          <w:color w:val="000000" w:themeColor="text1"/>
          <w:sz w:val="28"/>
          <w:szCs w:val="28"/>
        </w:rPr>
        <w:t>las personas juzgadoras</w:t>
      </w:r>
      <w:r w:rsidRPr="0085358F">
        <w:rPr>
          <w:rFonts w:ascii="Arial" w:hAnsi="Arial" w:cs="Arial"/>
          <w:color w:val="000000" w:themeColor="text1"/>
          <w:sz w:val="28"/>
          <w:szCs w:val="28"/>
        </w:rPr>
        <w:t xml:space="preserve"> de amparo no pueden ordenar directamente en sus sentencias la protección de los derechos de personas que no hayan acudido al juicio de amparo, es perfectamente </w:t>
      </w:r>
      <w:r w:rsidRPr="0085358F">
        <w:rPr>
          <w:rFonts w:ascii="Arial" w:hAnsi="Arial" w:cs="Arial"/>
          <w:color w:val="000000" w:themeColor="text1"/>
          <w:sz w:val="28"/>
          <w:szCs w:val="28"/>
        </w:rPr>
        <w:lastRenderedPageBreak/>
        <w:t>admisible que, al proteger a los quejosos, indirectamente y de manera eventual, se beneficie a terceros ajenos a la controversia constitucional</w:t>
      </w:r>
      <w:r w:rsidRPr="0085358F">
        <w:rPr>
          <w:rStyle w:val="Refdenotaalpie"/>
          <w:rFonts w:ascii="Arial" w:hAnsi="Arial" w:cs="Arial"/>
          <w:color w:val="000000" w:themeColor="text1"/>
          <w:sz w:val="28"/>
          <w:szCs w:val="28"/>
        </w:rPr>
        <w:footnoteReference w:id="99"/>
      </w:r>
      <w:r w:rsidRPr="0085358F">
        <w:rPr>
          <w:rFonts w:ascii="Arial" w:hAnsi="Arial" w:cs="Arial"/>
          <w:color w:val="000000" w:themeColor="text1"/>
          <w:sz w:val="28"/>
          <w:szCs w:val="28"/>
        </w:rPr>
        <w:t>.</w:t>
      </w:r>
    </w:p>
    <w:p w14:paraId="0D0520ED"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18CCE54A"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Debe insistirse en que esta Suprema Corte de Justicia no trata de eliminar por completo dicho principio, sino de conseguir un efecto de concesión a los amparos otorgados en contra de normas que son declaradas inconstitucionales y de conservar el principio de relatividad en caso de amparos de mera legalidad y en juicios donde los actos reclamados únicamente atañen a las partes</w:t>
      </w:r>
      <w:r w:rsidRPr="0085358F">
        <w:rPr>
          <w:rStyle w:val="Refdenotaalpie"/>
          <w:rFonts w:ascii="Arial" w:hAnsi="Arial" w:cs="Arial"/>
          <w:sz w:val="28"/>
          <w:szCs w:val="28"/>
        </w:rPr>
        <w:footnoteReference w:id="100"/>
      </w:r>
      <w:r w:rsidRPr="0085358F">
        <w:rPr>
          <w:rFonts w:ascii="Arial" w:hAnsi="Arial" w:cs="Arial"/>
          <w:sz w:val="28"/>
          <w:szCs w:val="28"/>
        </w:rPr>
        <w:t xml:space="preserve">. </w:t>
      </w:r>
    </w:p>
    <w:p w14:paraId="0784FC69"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484E9E94" w14:textId="60E42084" w:rsidR="00754435" w:rsidRPr="0085358F" w:rsidRDefault="00754435" w:rsidP="002D38D9">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En el presente amparo, tal y como se señaló en el capítulo de interés legítimo colectivo, para que esta Sala lo tenga por acreditado, deben cumplirse ciertos requisitos, uno de ellos es que el acto violatorio de derechos humanos colectivos haya transgredido la esfera jurídica de la parte quejosa.</w:t>
      </w:r>
    </w:p>
    <w:p w14:paraId="30E76989" w14:textId="77777777" w:rsidR="002D38D9" w:rsidRPr="0085358F" w:rsidRDefault="002D38D9" w:rsidP="002D38D9">
      <w:pPr>
        <w:pStyle w:val="Prrafodelista"/>
        <w:spacing w:line="360" w:lineRule="auto"/>
        <w:ind w:left="0"/>
        <w:jc w:val="both"/>
        <w:rPr>
          <w:rFonts w:ascii="Arial" w:hAnsi="Arial" w:cs="Arial"/>
          <w:b/>
          <w:bCs/>
          <w:sz w:val="28"/>
          <w:szCs w:val="28"/>
          <w:u w:val="single"/>
        </w:rPr>
      </w:pPr>
    </w:p>
    <w:p w14:paraId="0B26673D"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Bajo la aplicación literal de las normas citadas con anterioridad, la asociación civil quejosa no podría acceder al beneficio. Esto es, si hace una interpretación de las normas invocadas al principio de este título, a la luz del principio de relatividad de las sentencias, a pesar de que la quejosa haya cumplido con los requisitos para acceder al juicio de amparo y que haya obtenido una sentencia favorable, podría no obtener el resultado deseado por el anquilosado mecanismo constitucional de la protección de la justicia federal, que como se dijo, no tiene contemplada la protección a los intereses colectivos. </w:t>
      </w:r>
    </w:p>
    <w:p w14:paraId="5B534FF9" w14:textId="77777777" w:rsidR="00754435" w:rsidRPr="0085358F" w:rsidRDefault="00754435" w:rsidP="00754435">
      <w:pPr>
        <w:pStyle w:val="Prrafodelista"/>
        <w:spacing w:line="360" w:lineRule="auto"/>
        <w:ind w:left="0" w:hanging="567"/>
        <w:rPr>
          <w:rFonts w:ascii="Arial" w:hAnsi="Arial" w:cs="Arial"/>
          <w:b/>
          <w:bCs/>
          <w:sz w:val="28"/>
          <w:szCs w:val="28"/>
          <w:u w:val="single"/>
        </w:rPr>
      </w:pPr>
    </w:p>
    <w:p w14:paraId="262FE1DE"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Por otro lado, de acuerdo con una interpretación acorde con los artículos 1°, 17 y 133 Constitucionales, no sería correcto decir que no se puede </w:t>
      </w:r>
      <w:r w:rsidRPr="0085358F">
        <w:rPr>
          <w:rFonts w:ascii="Arial" w:hAnsi="Arial" w:cs="Arial"/>
          <w:sz w:val="28"/>
          <w:szCs w:val="28"/>
        </w:rPr>
        <w:lastRenderedPageBreak/>
        <w:t xml:space="preserve">acceder a la protección federal por el hecho de que las consecuencias serían generales o </w:t>
      </w:r>
      <w:r w:rsidRPr="0085358F">
        <w:rPr>
          <w:rFonts w:ascii="Arial" w:hAnsi="Arial" w:cs="Arial"/>
          <w:i/>
          <w:iCs/>
          <w:sz w:val="28"/>
          <w:szCs w:val="28"/>
        </w:rPr>
        <w:t>erga omnes</w:t>
      </w:r>
      <w:r w:rsidRPr="0085358F">
        <w:rPr>
          <w:rFonts w:ascii="Arial" w:hAnsi="Arial" w:cs="Arial"/>
          <w:sz w:val="28"/>
          <w:szCs w:val="28"/>
        </w:rPr>
        <w:t xml:space="preserve">. A la vez que se estaría incurriendo en la falacia de consecuencia, ya que se estaría atendiendo en demasía a los efectos que podría tener la sentencia, en lugar de prestar atención a la violación de derechos humanos y cómo repararla. </w:t>
      </w:r>
    </w:p>
    <w:p w14:paraId="15F8D665" w14:textId="77777777" w:rsidR="00754435" w:rsidRPr="0085358F" w:rsidRDefault="00754435" w:rsidP="00754435">
      <w:pPr>
        <w:pStyle w:val="Prrafodelista"/>
        <w:spacing w:line="360" w:lineRule="auto"/>
        <w:ind w:left="0" w:hanging="567"/>
        <w:rPr>
          <w:rFonts w:ascii="Arial" w:hAnsi="Arial" w:cs="Arial"/>
          <w:b/>
          <w:bCs/>
          <w:sz w:val="28"/>
          <w:szCs w:val="28"/>
          <w:u w:val="single"/>
        </w:rPr>
      </w:pPr>
    </w:p>
    <w:p w14:paraId="0645A4E1" w14:textId="0A3BDEEF"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Aunado a que, si bien el principio de relatividad de las sentencias tiene un fundamento constitucional, también lo tiene el derecho de las mujeres y las personas gestantes, a la salud e igualdad y no discriminación; por lo </w:t>
      </w:r>
      <w:r w:rsidR="005619BE">
        <w:rPr>
          <w:rFonts w:ascii="Arial" w:hAnsi="Arial" w:cs="Arial"/>
          <w:sz w:val="28"/>
          <w:szCs w:val="28"/>
        </w:rPr>
        <w:t xml:space="preserve">que </w:t>
      </w:r>
      <w:r w:rsidRPr="0085358F">
        <w:rPr>
          <w:rFonts w:ascii="Arial" w:hAnsi="Arial" w:cs="Arial"/>
          <w:sz w:val="28"/>
          <w:szCs w:val="28"/>
        </w:rPr>
        <w:t xml:space="preserve">para actuar acorde con el objeto del juicio de amparo se debe preferir y maximizar la protección de los derechos humanos y reservar las improcedencias a los casos de excepción. </w:t>
      </w:r>
    </w:p>
    <w:p w14:paraId="38D30A74" w14:textId="77777777" w:rsidR="00754435" w:rsidRPr="0085358F" w:rsidRDefault="00754435" w:rsidP="00754435">
      <w:pPr>
        <w:pStyle w:val="Prrafodelista"/>
        <w:spacing w:line="360" w:lineRule="auto"/>
        <w:ind w:left="0" w:hanging="567"/>
        <w:rPr>
          <w:rFonts w:ascii="Arial" w:hAnsi="Arial" w:cs="Arial"/>
          <w:b/>
          <w:bCs/>
          <w:sz w:val="28"/>
          <w:szCs w:val="28"/>
          <w:u w:val="single"/>
        </w:rPr>
      </w:pPr>
    </w:p>
    <w:p w14:paraId="1344DF42"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Máxime que el principio de relatividad no debe entenderse en el sentido de que exclusivamente la o las autoridades señaladas como responsables en el juicio deben respetar y ajustarse a lo resuelto, sino que todas aquellas que tengan conocimiento y parte en la ejecución de la sentencia deberán igualmente atenerse a lo resuelto.</w:t>
      </w:r>
    </w:p>
    <w:p w14:paraId="543595A8" w14:textId="77777777" w:rsidR="00754435" w:rsidRPr="0085358F" w:rsidRDefault="00754435" w:rsidP="00754435">
      <w:pPr>
        <w:pStyle w:val="Prrafodelista"/>
        <w:spacing w:line="360" w:lineRule="auto"/>
        <w:ind w:left="0" w:hanging="567"/>
        <w:jc w:val="both"/>
        <w:rPr>
          <w:rFonts w:ascii="Arial" w:hAnsi="Arial" w:cs="Arial"/>
          <w:b/>
          <w:bCs/>
          <w:sz w:val="28"/>
          <w:szCs w:val="28"/>
          <w:u w:val="single"/>
        </w:rPr>
      </w:pPr>
    </w:p>
    <w:p w14:paraId="26BB2E17" w14:textId="4DC93B4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En este tenor, a la luz de los principios </w:t>
      </w:r>
      <w:r w:rsidRPr="0085358F">
        <w:rPr>
          <w:rFonts w:ascii="Arial" w:hAnsi="Arial" w:cs="Arial"/>
          <w:i/>
          <w:iCs/>
          <w:sz w:val="28"/>
          <w:szCs w:val="28"/>
        </w:rPr>
        <w:t>pro personae</w:t>
      </w:r>
      <w:r w:rsidRPr="0085358F">
        <w:rPr>
          <w:rFonts w:ascii="Arial" w:hAnsi="Arial" w:cs="Arial"/>
          <w:sz w:val="28"/>
          <w:szCs w:val="28"/>
        </w:rPr>
        <w:t xml:space="preserve">, de tutela judicial efectiva y de supremacía constitucional, la Primera Sala debe establecer un efecto para la protección de los derechos colectivos que representa la asociación civil, acorde al interés legítimo colectivo con el que promovió su juicio de amparo. Esta concesión no puede limitarse a que las normas de tipo penal reclamadas no puedan ser impuestas a la asociación quejosa -bajo las nuevas reglas de personas jurídicas— ni a sus asociadas. </w:t>
      </w:r>
    </w:p>
    <w:p w14:paraId="75E3FCF2" w14:textId="77777777" w:rsidR="00754435" w:rsidRPr="0085358F" w:rsidRDefault="00754435" w:rsidP="00754435">
      <w:pPr>
        <w:spacing w:line="360" w:lineRule="auto"/>
        <w:ind w:hanging="567"/>
        <w:rPr>
          <w:rFonts w:ascii="Arial" w:hAnsi="Arial" w:cs="Arial"/>
          <w:b/>
          <w:bCs/>
          <w:sz w:val="28"/>
          <w:szCs w:val="28"/>
          <w:u w:val="single"/>
        </w:rPr>
      </w:pPr>
    </w:p>
    <w:p w14:paraId="466BD2E3" w14:textId="77777777"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En su lugar, el efecto que se le debe dar tiene que ser acorde con el interés y legitimación reconocida de la asociación civil quejosa y recurrente</w:t>
      </w:r>
      <w:r w:rsidRPr="0085358F">
        <w:rPr>
          <w:rFonts w:ascii="Arial" w:hAnsi="Arial" w:cs="Arial"/>
          <w:color w:val="FF0000"/>
          <w:sz w:val="28"/>
          <w:szCs w:val="28"/>
        </w:rPr>
        <w:t>.</w:t>
      </w:r>
      <w:r w:rsidRPr="0085358F">
        <w:rPr>
          <w:rFonts w:ascii="Arial" w:hAnsi="Arial" w:cs="Arial"/>
          <w:sz w:val="28"/>
          <w:szCs w:val="28"/>
        </w:rPr>
        <w:t xml:space="preserve"> Esto es, de acuerdo con su objeto social, los fines perseguidos </w:t>
      </w:r>
      <w:r w:rsidRPr="0085358F">
        <w:rPr>
          <w:rFonts w:ascii="Arial" w:hAnsi="Arial" w:cs="Arial"/>
          <w:sz w:val="28"/>
          <w:szCs w:val="28"/>
        </w:rPr>
        <w:lastRenderedPageBreak/>
        <w:t>al momento de promover el juicio de amparo y los derechos colectivos que estimaron violados por las normas reclamadas.</w:t>
      </w:r>
    </w:p>
    <w:p w14:paraId="31863BC9" w14:textId="77777777" w:rsidR="00754435" w:rsidRPr="0085358F" w:rsidRDefault="00754435" w:rsidP="00754435">
      <w:pPr>
        <w:spacing w:line="360" w:lineRule="auto"/>
        <w:ind w:hanging="567"/>
        <w:rPr>
          <w:rFonts w:ascii="Arial" w:hAnsi="Arial" w:cs="Arial"/>
          <w:b/>
          <w:bCs/>
          <w:sz w:val="28"/>
          <w:szCs w:val="28"/>
          <w:u w:val="single"/>
        </w:rPr>
      </w:pPr>
    </w:p>
    <w:p w14:paraId="05B06863" w14:textId="3BF3E00B"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Así, en una interpretación de los artículos 1, 73, 77, fracción I, y 78, párrafo segundo, parte </w:t>
      </w:r>
      <w:r w:rsidRPr="0085358F">
        <w:rPr>
          <w:rFonts w:ascii="Arial" w:hAnsi="Arial" w:cs="Arial"/>
          <w:i/>
          <w:iCs/>
          <w:sz w:val="28"/>
          <w:szCs w:val="28"/>
        </w:rPr>
        <w:t>in fine</w:t>
      </w:r>
      <w:r w:rsidRPr="0085358F">
        <w:rPr>
          <w:rFonts w:ascii="Arial" w:hAnsi="Arial" w:cs="Arial"/>
          <w:sz w:val="28"/>
          <w:szCs w:val="28"/>
        </w:rPr>
        <w:t xml:space="preserve">, de la Ley de Amparo, a la luz de los principios constitucionales mencionados, esta Primera Sala de la Suprema Corte de Justicia de la Nación otorga a la asociación civil el amparo y protección de la Justicia Federal, para el efecto de que el Congreso </w:t>
      </w:r>
      <w:r w:rsidR="00C14B73">
        <w:rPr>
          <w:rFonts w:ascii="Arial" w:hAnsi="Arial" w:cs="Arial"/>
          <w:sz w:val="28"/>
          <w:szCs w:val="28"/>
        </w:rPr>
        <w:t xml:space="preserve">federal </w:t>
      </w:r>
      <w:r w:rsidRPr="0085358F">
        <w:rPr>
          <w:rFonts w:ascii="Arial" w:hAnsi="Arial" w:cs="Arial"/>
          <w:sz w:val="28"/>
          <w:szCs w:val="28"/>
        </w:rPr>
        <w:t xml:space="preserve">derogue los artículos declarados inconstitucionales en el </w:t>
      </w:r>
      <w:r w:rsidR="005619BE">
        <w:rPr>
          <w:rFonts w:ascii="Arial" w:hAnsi="Arial" w:cs="Arial"/>
          <w:sz w:val="28"/>
          <w:szCs w:val="28"/>
        </w:rPr>
        <w:t>apartado</w:t>
      </w:r>
      <w:r w:rsidRPr="0085358F">
        <w:rPr>
          <w:rFonts w:ascii="Arial" w:hAnsi="Arial" w:cs="Arial"/>
          <w:sz w:val="28"/>
          <w:szCs w:val="28"/>
        </w:rPr>
        <w:t xml:space="preserve"> anterior, antes de que finalice el periodo ordinario de sesiones en que se le notifique la presente ejecutoria. </w:t>
      </w:r>
    </w:p>
    <w:p w14:paraId="5BA153B0" w14:textId="77777777" w:rsidR="00754435" w:rsidRPr="0085358F" w:rsidRDefault="00754435" w:rsidP="00754435">
      <w:pPr>
        <w:spacing w:line="360" w:lineRule="auto"/>
        <w:ind w:hanging="567"/>
        <w:rPr>
          <w:rFonts w:ascii="Arial" w:hAnsi="Arial" w:cs="Arial"/>
          <w:sz w:val="28"/>
          <w:szCs w:val="28"/>
        </w:rPr>
      </w:pPr>
    </w:p>
    <w:p w14:paraId="571469D7" w14:textId="15E6EA41"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Tal efecto resulta acorde con el interés colectivo con el que la asociación civil promovió el juicio de amparo y, en específico, con la naturaleza del derecho transgredido. Solamente así, mediante la herramienta de una concesión amplia se puede proteger de manera idónea los derechos de las mujeres y personas con capacidad de gestar a la salud reproductiva e igualdad y no discriminación vulnerados de manera colectiva, objeto del presente juicio de garantías. Concluir lo contrario, implicaría que no se cumpliera con los términos del artículo 77, fracción I, ya que no se restituiría a la asociación quejosa en el pleno goce del derecho violado. </w:t>
      </w:r>
    </w:p>
    <w:p w14:paraId="452D5451" w14:textId="77777777" w:rsidR="00754435" w:rsidRPr="0085358F" w:rsidRDefault="00754435" w:rsidP="00754435">
      <w:pPr>
        <w:pStyle w:val="Prrafodelista"/>
        <w:spacing w:line="360" w:lineRule="auto"/>
        <w:ind w:left="0" w:hanging="567"/>
        <w:rPr>
          <w:rFonts w:ascii="Arial" w:hAnsi="Arial" w:cs="Arial"/>
          <w:sz w:val="28"/>
          <w:szCs w:val="28"/>
        </w:rPr>
      </w:pPr>
    </w:p>
    <w:p w14:paraId="770880E3" w14:textId="52DF399E" w:rsidR="00754435" w:rsidRPr="0085358F" w:rsidRDefault="00754435" w:rsidP="00754435">
      <w:pPr>
        <w:pStyle w:val="Prrafodelista"/>
        <w:numPr>
          <w:ilvl w:val="0"/>
          <w:numId w:val="1"/>
        </w:numPr>
        <w:spacing w:line="360" w:lineRule="auto"/>
        <w:ind w:left="0" w:hanging="567"/>
        <w:jc w:val="both"/>
        <w:rPr>
          <w:rFonts w:ascii="Arial" w:hAnsi="Arial" w:cs="Arial"/>
          <w:b/>
          <w:bCs/>
          <w:sz w:val="28"/>
          <w:szCs w:val="28"/>
          <w:u w:val="single"/>
        </w:rPr>
      </w:pPr>
      <w:r w:rsidRPr="0085358F">
        <w:rPr>
          <w:rFonts w:ascii="Arial" w:hAnsi="Arial" w:cs="Arial"/>
          <w:sz w:val="28"/>
          <w:szCs w:val="28"/>
        </w:rPr>
        <w:t xml:space="preserve">Aunado a lo anterior, en atención al principio de recurso judicial efectivo, previsto en el artículo 25 de la Convención Americana sobre Derechos Humanos, se debe de satisfacer la garantía de no repetición, la cual refiere a la implementación de medidas que eviten que las víctimas vuelvan a ser objeto de violaciones a sus derechos y que contribuyan o eviten la repetición de actos de la misma naturaleza. Así, la única herramienta que esta Primera Sala encuentra para que no se repitan las violaciones a los derechos de las mujeres y personas gestantes a la salud </w:t>
      </w:r>
      <w:r w:rsidRPr="0085358F">
        <w:rPr>
          <w:rFonts w:ascii="Arial" w:hAnsi="Arial" w:cs="Arial"/>
          <w:sz w:val="28"/>
          <w:szCs w:val="28"/>
        </w:rPr>
        <w:lastRenderedPageBreak/>
        <w:t xml:space="preserve">y a la no discriminación es constriñendo al Congreso federal a derogar las normas declaradas inconstitucionales en el </w:t>
      </w:r>
      <w:r w:rsidR="005619BE">
        <w:rPr>
          <w:rFonts w:ascii="Arial" w:hAnsi="Arial" w:cs="Arial"/>
          <w:sz w:val="28"/>
          <w:szCs w:val="28"/>
        </w:rPr>
        <w:t>apartado</w:t>
      </w:r>
      <w:r w:rsidRPr="0085358F">
        <w:rPr>
          <w:rFonts w:ascii="Arial" w:hAnsi="Arial" w:cs="Arial"/>
          <w:sz w:val="28"/>
          <w:szCs w:val="28"/>
        </w:rPr>
        <w:t xml:space="preserve"> anterior.</w:t>
      </w:r>
    </w:p>
    <w:p w14:paraId="6D1ABCC6" w14:textId="77777777" w:rsidR="009B60B3" w:rsidRPr="0085358F" w:rsidRDefault="009B60B3" w:rsidP="009B60B3">
      <w:pPr>
        <w:tabs>
          <w:tab w:val="left" w:pos="-284"/>
        </w:tabs>
        <w:spacing w:line="360" w:lineRule="auto"/>
        <w:ind w:right="51"/>
        <w:contextualSpacing/>
        <w:jc w:val="both"/>
        <w:rPr>
          <w:rFonts w:ascii="Arial" w:hAnsi="Arial" w:cs="Arial"/>
          <w:sz w:val="28"/>
          <w:szCs w:val="28"/>
          <w:lang w:val="es-MX"/>
        </w:rPr>
      </w:pPr>
    </w:p>
    <w:p w14:paraId="4BECBC28" w14:textId="7999D051" w:rsidR="002850A2" w:rsidRPr="0085358F" w:rsidRDefault="00A72E53" w:rsidP="00F42BCC">
      <w:pPr>
        <w:tabs>
          <w:tab w:val="left" w:pos="-284"/>
        </w:tabs>
        <w:spacing w:line="360" w:lineRule="auto"/>
        <w:ind w:right="51"/>
        <w:contextualSpacing/>
        <w:jc w:val="both"/>
        <w:rPr>
          <w:rFonts w:ascii="Arial" w:hAnsi="Arial" w:cs="Arial"/>
          <w:sz w:val="32"/>
          <w:szCs w:val="32"/>
          <w:lang w:val="es-MX"/>
        </w:rPr>
      </w:pPr>
      <w:r w:rsidRPr="0085358F">
        <w:rPr>
          <w:rFonts w:ascii="Arial" w:hAnsi="Arial" w:cs="Arial"/>
          <w:sz w:val="28"/>
          <w:szCs w:val="28"/>
          <w:lang w:val="es-MX"/>
        </w:rPr>
        <w:t>Por lo expuesto y fundado, se</w:t>
      </w:r>
    </w:p>
    <w:p w14:paraId="64E5BFB9" w14:textId="77777777" w:rsidR="002850A2" w:rsidRPr="0085358F" w:rsidRDefault="002850A2" w:rsidP="00F42BCC">
      <w:pPr>
        <w:tabs>
          <w:tab w:val="left" w:pos="-284"/>
        </w:tabs>
        <w:spacing w:line="360" w:lineRule="auto"/>
        <w:ind w:right="51"/>
        <w:contextualSpacing/>
        <w:jc w:val="both"/>
        <w:rPr>
          <w:rFonts w:ascii="Arial" w:hAnsi="Arial" w:cs="Arial"/>
          <w:sz w:val="32"/>
          <w:szCs w:val="32"/>
          <w:lang w:val="es-MX"/>
        </w:rPr>
      </w:pPr>
    </w:p>
    <w:p w14:paraId="694F8FD4" w14:textId="3EC9E8F4" w:rsidR="002850A2" w:rsidRPr="0085358F" w:rsidRDefault="00A72E53" w:rsidP="002850A2">
      <w:pPr>
        <w:tabs>
          <w:tab w:val="left" w:pos="-284"/>
        </w:tabs>
        <w:spacing w:line="360" w:lineRule="auto"/>
        <w:ind w:right="51"/>
        <w:contextualSpacing/>
        <w:jc w:val="center"/>
        <w:rPr>
          <w:rFonts w:ascii="Arial" w:hAnsi="Arial" w:cs="Arial"/>
          <w:b/>
          <w:bCs/>
          <w:sz w:val="28"/>
          <w:szCs w:val="28"/>
          <w:lang w:val="es-MX"/>
        </w:rPr>
      </w:pPr>
      <w:r w:rsidRPr="0085358F">
        <w:rPr>
          <w:rFonts w:ascii="Arial" w:hAnsi="Arial" w:cs="Arial"/>
          <w:b/>
          <w:bCs/>
          <w:sz w:val="28"/>
          <w:szCs w:val="28"/>
          <w:lang w:val="es-MX"/>
        </w:rPr>
        <w:t>RESUELVE</w:t>
      </w:r>
    </w:p>
    <w:p w14:paraId="46954ABE" w14:textId="77777777" w:rsidR="002850A2" w:rsidRPr="0085358F" w:rsidRDefault="002850A2" w:rsidP="002850A2">
      <w:pPr>
        <w:tabs>
          <w:tab w:val="left" w:pos="-284"/>
        </w:tabs>
        <w:spacing w:line="360" w:lineRule="auto"/>
        <w:ind w:right="51"/>
        <w:contextualSpacing/>
        <w:jc w:val="center"/>
        <w:rPr>
          <w:rFonts w:ascii="Arial" w:hAnsi="Arial" w:cs="Arial"/>
          <w:b/>
          <w:bCs/>
          <w:sz w:val="28"/>
          <w:szCs w:val="28"/>
          <w:lang w:val="es-MX"/>
        </w:rPr>
      </w:pPr>
    </w:p>
    <w:p w14:paraId="7B0063AF" w14:textId="77777777" w:rsidR="00FB52DA" w:rsidRPr="0085358F" w:rsidRDefault="00FB52DA" w:rsidP="00FB52DA">
      <w:pPr>
        <w:tabs>
          <w:tab w:val="left" w:pos="-284"/>
        </w:tabs>
        <w:spacing w:line="360" w:lineRule="auto"/>
        <w:ind w:right="51"/>
        <w:contextualSpacing/>
        <w:jc w:val="both"/>
        <w:rPr>
          <w:rFonts w:ascii="Arial" w:hAnsi="Arial" w:cs="Arial"/>
          <w:sz w:val="28"/>
          <w:szCs w:val="28"/>
          <w:lang w:val="es-MX"/>
        </w:rPr>
      </w:pPr>
      <w:r w:rsidRPr="0085358F">
        <w:rPr>
          <w:rFonts w:ascii="Arial" w:hAnsi="Arial" w:cs="Arial"/>
          <w:b/>
          <w:bCs/>
          <w:sz w:val="28"/>
          <w:szCs w:val="28"/>
          <w:lang w:val="es-MX"/>
        </w:rPr>
        <w:t>PRIMERO</w:t>
      </w:r>
      <w:r w:rsidRPr="0085358F">
        <w:rPr>
          <w:rFonts w:ascii="Arial" w:hAnsi="Arial" w:cs="Arial"/>
          <w:sz w:val="28"/>
          <w:szCs w:val="28"/>
          <w:lang w:val="es-MX"/>
        </w:rPr>
        <w:t xml:space="preserve">. Se </w:t>
      </w:r>
      <w:r w:rsidRPr="0085358F">
        <w:rPr>
          <w:rFonts w:ascii="Arial" w:hAnsi="Arial" w:cs="Arial"/>
          <w:b/>
          <w:bCs/>
          <w:sz w:val="28"/>
          <w:szCs w:val="28"/>
          <w:lang w:val="es-MX"/>
        </w:rPr>
        <w:t xml:space="preserve">revoca </w:t>
      </w:r>
      <w:r w:rsidRPr="0085358F">
        <w:rPr>
          <w:rFonts w:ascii="Arial" w:hAnsi="Arial" w:cs="Arial"/>
          <w:sz w:val="28"/>
          <w:szCs w:val="28"/>
          <w:lang w:val="es-MX"/>
        </w:rPr>
        <w:t xml:space="preserve">la sentencia de amparo recurrida.  </w:t>
      </w:r>
    </w:p>
    <w:p w14:paraId="58FD27A2" w14:textId="77777777" w:rsidR="00FB52DA" w:rsidRPr="0085358F" w:rsidRDefault="00FB52DA" w:rsidP="00FB52DA">
      <w:pPr>
        <w:tabs>
          <w:tab w:val="left" w:pos="-284"/>
        </w:tabs>
        <w:spacing w:line="360" w:lineRule="auto"/>
        <w:ind w:right="51"/>
        <w:contextualSpacing/>
        <w:jc w:val="both"/>
        <w:rPr>
          <w:rFonts w:ascii="Arial" w:hAnsi="Arial" w:cs="Arial"/>
          <w:sz w:val="28"/>
          <w:szCs w:val="28"/>
          <w:lang w:val="es-MX"/>
        </w:rPr>
      </w:pPr>
    </w:p>
    <w:p w14:paraId="4527D8A4" w14:textId="5A2EFAED" w:rsidR="00FB52DA" w:rsidRPr="0085358F" w:rsidRDefault="00FB52DA" w:rsidP="00FB52DA">
      <w:pPr>
        <w:tabs>
          <w:tab w:val="left" w:pos="-284"/>
        </w:tabs>
        <w:spacing w:line="360" w:lineRule="auto"/>
        <w:ind w:right="51"/>
        <w:contextualSpacing/>
        <w:jc w:val="both"/>
        <w:rPr>
          <w:rFonts w:ascii="Arial" w:hAnsi="Arial" w:cs="Arial"/>
          <w:sz w:val="28"/>
          <w:szCs w:val="28"/>
        </w:rPr>
      </w:pPr>
      <w:r w:rsidRPr="0085358F">
        <w:rPr>
          <w:rFonts w:ascii="Arial" w:hAnsi="Arial" w:cs="Arial"/>
          <w:b/>
          <w:bCs/>
          <w:sz w:val="28"/>
          <w:szCs w:val="28"/>
          <w:lang w:val="es-MX"/>
        </w:rPr>
        <w:t>SEGUNDO</w:t>
      </w:r>
      <w:r w:rsidRPr="0085358F">
        <w:rPr>
          <w:rFonts w:ascii="Arial" w:hAnsi="Arial" w:cs="Arial"/>
          <w:sz w:val="28"/>
          <w:szCs w:val="28"/>
          <w:lang w:val="es-MX"/>
        </w:rPr>
        <w:t xml:space="preserve">. </w:t>
      </w:r>
      <w:r w:rsidRPr="0085358F">
        <w:rPr>
          <w:rFonts w:ascii="Arial" w:hAnsi="Arial" w:cs="Arial"/>
          <w:sz w:val="28"/>
          <w:szCs w:val="28"/>
        </w:rPr>
        <w:t xml:space="preserve">La Justicia de la Unión </w:t>
      </w:r>
      <w:r w:rsidRPr="0085358F">
        <w:rPr>
          <w:rFonts w:ascii="Arial" w:hAnsi="Arial" w:cs="Arial"/>
          <w:b/>
          <w:bCs/>
          <w:sz w:val="28"/>
          <w:szCs w:val="28"/>
        </w:rPr>
        <w:t>ampara</w:t>
      </w:r>
      <w:r w:rsidRPr="0085358F">
        <w:rPr>
          <w:rFonts w:ascii="Arial" w:hAnsi="Arial" w:cs="Arial"/>
          <w:sz w:val="28"/>
          <w:szCs w:val="28"/>
        </w:rPr>
        <w:t xml:space="preserve"> y </w:t>
      </w:r>
      <w:r w:rsidRPr="0085358F">
        <w:rPr>
          <w:rFonts w:ascii="Arial" w:hAnsi="Arial" w:cs="Arial"/>
          <w:b/>
          <w:bCs/>
          <w:sz w:val="28"/>
          <w:szCs w:val="28"/>
        </w:rPr>
        <w:t>protege</w:t>
      </w:r>
      <w:r w:rsidRPr="0085358F">
        <w:rPr>
          <w:rFonts w:ascii="Arial" w:hAnsi="Arial" w:cs="Arial"/>
          <w:sz w:val="28"/>
          <w:szCs w:val="28"/>
        </w:rPr>
        <w:t xml:space="preserve"> a </w:t>
      </w:r>
      <w:r w:rsidRPr="0085358F">
        <w:rPr>
          <w:rFonts w:ascii="Arial" w:hAnsi="Arial" w:cs="Arial"/>
          <w:color w:val="C00000"/>
          <w:sz w:val="28"/>
          <w:szCs w:val="28"/>
        </w:rPr>
        <w:t>Asociación Civil</w:t>
      </w:r>
      <w:r w:rsidRPr="0085358F">
        <w:rPr>
          <w:rFonts w:ascii="Arial" w:hAnsi="Arial" w:cs="Arial"/>
          <w:sz w:val="28"/>
          <w:szCs w:val="28"/>
        </w:rPr>
        <w:t xml:space="preserve">, por conducto de </w:t>
      </w:r>
      <w:r w:rsidR="00D4072C">
        <w:rPr>
          <w:rFonts w:ascii="Arial" w:hAnsi="Arial" w:cs="Arial"/>
          <w:color w:val="C00000"/>
          <w:sz w:val="28"/>
          <w:szCs w:val="28"/>
        </w:rPr>
        <w:t>nombre de la representante legal</w:t>
      </w:r>
      <w:r w:rsidRPr="0085358F">
        <w:rPr>
          <w:rFonts w:ascii="Arial" w:hAnsi="Arial" w:cs="Arial"/>
          <w:sz w:val="28"/>
          <w:szCs w:val="28"/>
        </w:rPr>
        <w:t xml:space="preserve">, en contra de los artículos 330, 331, 332, 333 y 334 del Código Penal Federal, para los efectos precisados en esta ejecutoria. </w:t>
      </w:r>
    </w:p>
    <w:p w14:paraId="112DFD5A" w14:textId="7F3D4FC5" w:rsidR="00BF580D" w:rsidRPr="0085358F" w:rsidRDefault="00BF580D" w:rsidP="00BF580D">
      <w:pPr>
        <w:tabs>
          <w:tab w:val="left" w:pos="-284"/>
        </w:tabs>
        <w:spacing w:line="360" w:lineRule="auto"/>
        <w:ind w:right="51"/>
        <w:contextualSpacing/>
        <w:jc w:val="both"/>
        <w:rPr>
          <w:rFonts w:ascii="Arial" w:hAnsi="Arial" w:cs="Arial"/>
          <w:sz w:val="28"/>
          <w:szCs w:val="28"/>
          <w:lang w:val="es-MX"/>
        </w:rPr>
      </w:pPr>
    </w:p>
    <w:p w14:paraId="77023BCD" w14:textId="4B10A7CB" w:rsidR="00EF6FB0" w:rsidRPr="0085358F" w:rsidRDefault="00E02CAF" w:rsidP="00F42BCC">
      <w:pPr>
        <w:tabs>
          <w:tab w:val="left" w:pos="-284"/>
        </w:tabs>
        <w:spacing w:line="360" w:lineRule="auto"/>
        <w:ind w:right="51"/>
        <w:contextualSpacing/>
        <w:jc w:val="both"/>
        <w:rPr>
          <w:rFonts w:ascii="Arial" w:hAnsi="Arial" w:cs="Arial"/>
          <w:sz w:val="28"/>
          <w:szCs w:val="28"/>
          <w:lang w:val="es-MX"/>
        </w:rPr>
      </w:pPr>
      <w:r w:rsidRPr="0085358F">
        <w:rPr>
          <w:rFonts w:ascii="Arial" w:hAnsi="Arial" w:cs="Arial"/>
          <w:b/>
          <w:bCs/>
          <w:sz w:val="28"/>
          <w:szCs w:val="28"/>
          <w:lang w:val="es-MX"/>
        </w:rPr>
        <w:t>Notifíquese,</w:t>
      </w:r>
      <w:r w:rsidRPr="0085358F">
        <w:rPr>
          <w:rFonts w:ascii="Arial" w:hAnsi="Arial" w:cs="Arial"/>
          <w:sz w:val="28"/>
          <w:szCs w:val="28"/>
          <w:lang w:val="es-MX"/>
        </w:rPr>
        <w:t xml:space="preserve"> </w:t>
      </w:r>
      <w:r w:rsidR="005619BE">
        <w:rPr>
          <w:rFonts w:ascii="Arial" w:hAnsi="Arial" w:cs="Arial"/>
          <w:sz w:val="28"/>
          <w:szCs w:val="28"/>
          <w:lang w:val="es-MX"/>
        </w:rPr>
        <w:t xml:space="preserve">conforme a derecho corresponda. </w:t>
      </w:r>
      <w:r w:rsidRPr="0085358F">
        <w:rPr>
          <w:rFonts w:ascii="Arial" w:hAnsi="Arial" w:cs="Arial"/>
          <w:sz w:val="28"/>
          <w:szCs w:val="28"/>
          <w:lang w:val="es-MX"/>
        </w:rPr>
        <w:t>En su oportunidad, archívese el toca como asunto concluido.</w:t>
      </w:r>
    </w:p>
    <w:p w14:paraId="71EFA43F" w14:textId="77777777" w:rsidR="00B47231" w:rsidRPr="0085358F" w:rsidRDefault="00B47231" w:rsidP="00F42BCC">
      <w:pPr>
        <w:tabs>
          <w:tab w:val="left" w:pos="-284"/>
        </w:tabs>
        <w:spacing w:line="360" w:lineRule="auto"/>
        <w:ind w:right="51"/>
        <w:contextualSpacing/>
        <w:jc w:val="both"/>
        <w:rPr>
          <w:rFonts w:ascii="Arial" w:hAnsi="Arial" w:cs="Arial"/>
          <w:sz w:val="28"/>
          <w:szCs w:val="28"/>
          <w:lang w:val="es-MX"/>
        </w:rPr>
      </w:pPr>
    </w:p>
    <w:p w14:paraId="2B6E5697" w14:textId="0B28EF32" w:rsidR="00912706" w:rsidRPr="0085358F" w:rsidRDefault="00912706" w:rsidP="00912706">
      <w:pPr>
        <w:spacing w:line="360" w:lineRule="auto"/>
        <w:ind w:right="51"/>
        <w:jc w:val="both"/>
        <w:rPr>
          <w:rFonts w:ascii="Arial" w:hAnsi="Arial" w:cs="Arial"/>
          <w:sz w:val="28"/>
          <w:szCs w:val="28"/>
          <w:lang w:val="es-MX"/>
        </w:rPr>
      </w:pPr>
      <w:r w:rsidRPr="0085358F">
        <w:rPr>
          <w:rFonts w:ascii="Arial" w:hAnsi="Arial" w:cs="Arial"/>
          <w:sz w:val="28"/>
          <w:szCs w:val="28"/>
          <w:lang w:val="es-MX"/>
        </w:rPr>
        <w:t xml:space="preserve">Así lo resolvió la Primera Sala de la Suprema Corte de Justicia de la Nación por unanimidad </w:t>
      </w:r>
      <w:r w:rsidR="00C14B73">
        <w:rPr>
          <w:rFonts w:ascii="Arial" w:hAnsi="Arial" w:cs="Arial"/>
          <w:sz w:val="28"/>
          <w:szCs w:val="28"/>
          <w:lang w:val="es-MX"/>
        </w:rPr>
        <w:t xml:space="preserve">de cinco votos </w:t>
      </w:r>
      <w:r w:rsidRPr="0085358F">
        <w:rPr>
          <w:rFonts w:ascii="Arial" w:hAnsi="Arial" w:cs="Arial"/>
          <w:sz w:val="28"/>
          <w:szCs w:val="28"/>
          <w:lang w:val="es-MX"/>
        </w:rPr>
        <w:t xml:space="preserve"> respecto al </w:t>
      </w:r>
      <w:r w:rsidRPr="0085358F">
        <w:rPr>
          <w:rFonts w:ascii="Arial" w:hAnsi="Arial" w:cs="Arial"/>
          <w:b/>
          <w:bCs/>
          <w:sz w:val="28"/>
          <w:szCs w:val="28"/>
          <w:lang w:val="es-MX"/>
        </w:rPr>
        <w:t xml:space="preserve">fondo </w:t>
      </w:r>
      <w:r w:rsidRPr="0085358F">
        <w:rPr>
          <w:rFonts w:ascii="Arial" w:hAnsi="Arial" w:cs="Arial"/>
          <w:sz w:val="28"/>
          <w:szCs w:val="28"/>
          <w:lang w:val="es-MX"/>
        </w:rPr>
        <w:t xml:space="preserve">de la Ministra y </w:t>
      </w:r>
      <w:r w:rsidR="00C14B73">
        <w:rPr>
          <w:rFonts w:ascii="Arial" w:hAnsi="Arial" w:cs="Arial"/>
          <w:sz w:val="28"/>
          <w:szCs w:val="28"/>
          <w:lang w:val="es-MX"/>
        </w:rPr>
        <w:t xml:space="preserve">los </w:t>
      </w:r>
      <w:r w:rsidRPr="0085358F">
        <w:rPr>
          <w:rFonts w:ascii="Arial" w:hAnsi="Arial" w:cs="Arial"/>
          <w:sz w:val="28"/>
          <w:szCs w:val="28"/>
          <w:lang w:val="es-MX"/>
        </w:rPr>
        <w:t xml:space="preserve">Ministros </w:t>
      </w:r>
      <w:r w:rsidR="00C14B73">
        <w:rPr>
          <w:rFonts w:ascii="Arial" w:hAnsi="Arial" w:cs="Arial"/>
          <w:sz w:val="28"/>
          <w:szCs w:val="28"/>
          <w:lang w:val="es-MX"/>
        </w:rPr>
        <w:t xml:space="preserve">Arturo Zaldívar Lelo de Larrea, Juan Luis González Alcántara Carrancá, quien se reservó su derecho a formular voto concurrente, Ana Margarita Ríos Farjat (Ponente), </w:t>
      </w:r>
      <w:r w:rsidRPr="0085358F">
        <w:rPr>
          <w:rFonts w:ascii="Arial" w:hAnsi="Arial" w:cs="Arial"/>
          <w:sz w:val="28"/>
          <w:szCs w:val="28"/>
          <w:lang w:val="es-MX"/>
        </w:rPr>
        <w:t>Alfredo Gutiérrez Ortiz Mena y Presidente Jorge Mario Pardo Rebolledo,</w:t>
      </w:r>
      <w:r w:rsidR="00C14B73">
        <w:rPr>
          <w:rFonts w:ascii="Arial" w:hAnsi="Arial" w:cs="Arial"/>
          <w:sz w:val="28"/>
          <w:szCs w:val="28"/>
          <w:lang w:val="es-MX"/>
        </w:rPr>
        <w:t xml:space="preserve"> quien</w:t>
      </w:r>
      <w:r w:rsidRPr="0085358F">
        <w:rPr>
          <w:rFonts w:ascii="Arial" w:hAnsi="Arial" w:cs="Arial"/>
          <w:sz w:val="28"/>
          <w:szCs w:val="28"/>
          <w:lang w:val="es-MX"/>
        </w:rPr>
        <w:t xml:space="preserve"> </w:t>
      </w:r>
      <w:r w:rsidR="00C14B73">
        <w:rPr>
          <w:rFonts w:ascii="Arial" w:hAnsi="Arial" w:cs="Arial"/>
          <w:sz w:val="28"/>
          <w:szCs w:val="28"/>
          <w:lang w:val="es-MX"/>
        </w:rPr>
        <w:t xml:space="preserve">está con el sentido, pero se separa de los párrafos ciento tres y ciento dieciséis a ciento treinta y se reservó su derecho a formular voto concurrente y aclaratorio. </w:t>
      </w:r>
    </w:p>
    <w:p w14:paraId="3843350E" w14:textId="77777777" w:rsidR="00B47231" w:rsidRPr="0085358F" w:rsidRDefault="00B47231" w:rsidP="00B47231">
      <w:pPr>
        <w:spacing w:line="360" w:lineRule="auto"/>
        <w:ind w:right="51"/>
        <w:jc w:val="both"/>
        <w:rPr>
          <w:rFonts w:ascii="Arial" w:hAnsi="Arial" w:cs="Arial"/>
          <w:sz w:val="28"/>
          <w:szCs w:val="28"/>
          <w:lang w:val="es-MX"/>
        </w:rPr>
      </w:pPr>
    </w:p>
    <w:p w14:paraId="05572D56" w14:textId="259E14B6" w:rsidR="00B47231" w:rsidRPr="0085358F" w:rsidRDefault="00B47231" w:rsidP="00B47231">
      <w:pPr>
        <w:spacing w:line="360" w:lineRule="auto"/>
        <w:ind w:right="51"/>
        <w:jc w:val="both"/>
        <w:rPr>
          <w:rFonts w:ascii="Arial" w:hAnsi="Arial" w:cs="Arial"/>
          <w:sz w:val="28"/>
          <w:szCs w:val="28"/>
          <w:lang w:val="es-MX"/>
        </w:rPr>
      </w:pPr>
      <w:r w:rsidRPr="0085358F">
        <w:rPr>
          <w:rFonts w:ascii="Arial" w:hAnsi="Arial" w:cs="Arial"/>
          <w:sz w:val="28"/>
          <w:szCs w:val="28"/>
          <w:lang w:val="es-MX"/>
        </w:rPr>
        <w:t xml:space="preserve">En relación con los </w:t>
      </w:r>
      <w:r w:rsidRPr="0085358F">
        <w:rPr>
          <w:rFonts w:ascii="Arial" w:hAnsi="Arial" w:cs="Arial"/>
          <w:b/>
          <w:bCs/>
          <w:sz w:val="28"/>
          <w:szCs w:val="28"/>
          <w:lang w:val="es-MX"/>
        </w:rPr>
        <w:t>efectos</w:t>
      </w:r>
      <w:r w:rsidRPr="0085358F">
        <w:rPr>
          <w:rFonts w:ascii="Arial" w:hAnsi="Arial" w:cs="Arial"/>
          <w:sz w:val="28"/>
          <w:szCs w:val="28"/>
          <w:lang w:val="es-MX"/>
        </w:rPr>
        <w:t xml:space="preserve">, se aprobó por mayoría de tres votos de los Ministros </w:t>
      </w:r>
      <w:r w:rsidR="005619BE">
        <w:rPr>
          <w:rFonts w:ascii="Arial" w:hAnsi="Arial" w:cs="Arial"/>
          <w:sz w:val="28"/>
          <w:szCs w:val="28"/>
          <w:lang w:val="es-MX"/>
        </w:rPr>
        <w:t xml:space="preserve">Arturo Zaldívar Lelo de Larrea, Juan Luis González Alcántara Carrancá y </w:t>
      </w:r>
      <w:r w:rsidRPr="0085358F">
        <w:rPr>
          <w:rFonts w:ascii="Arial" w:hAnsi="Arial" w:cs="Arial"/>
          <w:sz w:val="28"/>
          <w:szCs w:val="28"/>
          <w:lang w:val="es-MX"/>
        </w:rPr>
        <w:t>Alfredo Gutiérrez Ortiz Mena</w:t>
      </w:r>
      <w:r w:rsidR="005619BE">
        <w:rPr>
          <w:rFonts w:ascii="Arial" w:hAnsi="Arial" w:cs="Arial"/>
          <w:sz w:val="28"/>
          <w:szCs w:val="28"/>
          <w:lang w:val="es-MX"/>
        </w:rPr>
        <w:t>.</w:t>
      </w:r>
      <w:r w:rsidR="005619BE" w:rsidRPr="0085358F">
        <w:rPr>
          <w:rFonts w:ascii="Arial" w:hAnsi="Arial" w:cs="Arial"/>
          <w:sz w:val="28"/>
          <w:szCs w:val="28"/>
          <w:lang w:val="es-MX"/>
        </w:rPr>
        <w:t xml:space="preserve"> </w:t>
      </w:r>
      <w:r w:rsidRPr="0085358F">
        <w:rPr>
          <w:rFonts w:ascii="Arial" w:hAnsi="Arial" w:cs="Arial"/>
          <w:sz w:val="28"/>
          <w:szCs w:val="28"/>
          <w:lang w:val="es-MX"/>
        </w:rPr>
        <w:t xml:space="preserve">En contra de los emitidos por la </w:t>
      </w:r>
      <w:r w:rsidRPr="0085358F">
        <w:rPr>
          <w:rFonts w:ascii="Arial" w:hAnsi="Arial" w:cs="Arial"/>
          <w:sz w:val="28"/>
          <w:szCs w:val="28"/>
          <w:lang w:val="es-MX"/>
        </w:rPr>
        <w:lastRenderedPageBreak/>
        <w:t xml:space="preserve">Ministra Ana Margarita Ríos Farjat </w:t>
      </w:r>
      <w:r w:rsidR="005619BE">
        <w:rPr>
          <w:rFonts w:ascii="Arial" w:hAnsi="Arial" w:cs="Arial"/>
          <w:sz w:val="28"/>
          <w:szCs w:val="28"/>
          <w:lang w:val="es-MX"/>
        </w:rPr>
        <w:t xml:space="preserve">(Ponente) </w:t>
      </w:r>
      <w:r w:rsidRPr="0085358F">
        <w:rPr>
          <w:rFonts w:ascii="Arial" w:hAnsi="Arial" w:cs="Arial"/>
          <w:sz w:val="28"/>
          <w:szCs w:val="28"/>
          <w:lang w:val="es-MX"/>
        </w:rPr>
        <w:t xml:space="preserve">y Presidente Jorge Mario Pardo Rebolledo. </w:t>
      </w:r>
    </w:p>
    <w:p w14:paraId="7C72E826" w14:textId="77777777" w:rsidR="00B47231" w:rsidRPr="0085358F" w:rsidRDefault="00B47231" w:rsidP="00B47231">
      <w:pPr>
        <w:spacing w:line="360" w:lineRule="auto"/>
        <w:ind w:right="51"/>
        <w:jc w:val="both"/>
        <w:rPr>
          <w:rFonts w:ascii="Arial" w:hAnsi="Arial" w:cs="Arial"/>
          <w:sz w:val="28"/>
          <w:szCs w:val="28"/>
          <w:lang w:val="es-MX"/>
        </w:rPr>
      </w:pPr>
    </w:p>
    <w:p w14:paraId="578DD576" w14:textId="0DE820FA" w:rsidR="00B47231" w:rsidRPr="0085358F" w:rsidRDefault="00B47231" w:rsidP="00B47231">
      <w:pPr>
        <w:spacing w:line="360" w:lineRule="auto"/>
        <w:ind w:right="51"/>
        <w:jc w:val="both"/>
        <w:rPr>
          <w:rFonts w:ascii="Arial" w:hAnsi="Arial" w:cs="Arial"/>
          <w:sz w:val="28"/>
          <w:szCs w:val="28"/>
          <w:lang w:val="es-MX"/>
        </w:rPr>
      </w:pPr>
      <w:r w:rsidRPr="0085358F">
        <w:rPr>
          <w:rFonts w:ascii="Arial" w:hAnsi="Arial" w:cs="Arial"/>
          <w:sz w:val="28"/>
          <w:szCs w:val="28"/>
          <w:lang w:val="es-MX"/>
        </w:rPr>
        <w:t xml:space="preserve">Firman el Presidente de la </w:t>
      </w:r>
      <w:r w:rsidR="005619BE">
        <w:rPr>
          <w:rFonts w:ascii="Arial" w:hAnsi="Arial" w:cs="Arial"/>
          <w:sz w:val="28"/>
          <w:szCs w:val="28"/>
          <w:lang w:val="es-MX"/>
        </w:rPr>
        <w:t xml:space="preserve">Primera </w:t>
      </w:r>
      <w:r w:rsidRPr="0085358F">
        <w:rPr>
          <w:rFonts w:ascii="Arial" w:hAnsi="Arial" w:cs="Arial"/>
          <w:sz w:val="28"/>
          <w:szCs w:val="28"/>
          <w:lang w:val="es-MX"/>
        </w:rPr>
        <w:t>Sala y la Ministra Ponente, con el Secretario de Acuerdos qu</w:t>
      </w:r>
      <w:r w:rsidR="005619BE">
        <w:rPr>
          <w:rFonts w:ascii="Arial" w:hAnsi="Arial" w:cs="Arial"/>
          <w:sz w:val="28"/>
          <w:szCs w:val="28"/>
          <w:lang w:val="es-MX"/>
        </w:rPr>
        <w:t xml:space="preserve">ien </w:t>
      </w:r>
      <w:r w:rsidRPr="0085358F">
        <w:rPr>
          <w:rFonts w:ascii="Arial" w:hAnsi="Arial" w:cs="Arial"/>
          <w:sz w:val="28"/>
          <w:szCs w:val="28"/>
          <w:lang w:val="es-MX"/>
        </w:rPr>
        <w:t>autoriza y da fe.</w:t>
      </w:r>
    </w:p>
    <w:p w14:paraId="60776957" w14:textId="77777777" w:rsidR="00B47231" w:rsidRPr="0085358F" w:rsidRDefault="00B47231" w:rsidP="002E56E0">
      <w:pPr>
        <w:spacing w:line="360" w:lineRule="auto"/>
        <w:ind w:right="51"/>
        <w:rPr>
          <w:rFonts w:ascii="Arial" w:hAnsi="Arial" w:cs="Arial"/>
          <w:b/>
          <w:bCs/>
          <w:sz w:val="28"/>
          <w:szCs w:val="28"/>
          <w:lang w:val="es-MX"/>
        </w:rPr>
      </w:pPr>
    </w:p>
    <w:p w14:paraId="5C6E7D8A" w14:textId="77777777" w:rsidR="00B47231" w:rsidRPr="0085358F" w:rsidRDefault="00B47231" w:rsidP="00B47231">
      <w:pPr>
        <w:spacing w:line="360" w:lineRule="auto"/>
        <w:ind w:right="51"/>
        <w:jc w:val="center"/>
        <w:rPr>
          <w:rFonts w:ascii="Arial" w:hAnsi="Arial" w:cs="Arial"/>
          <w:b/>
          <w:bCs/>
          <w:sz w:val="28"/>
          <w:szCs w:val="28"/>
          <w:lang w:val="es-MX"/>
        </w:rPr>
      </w:pPr>
      <w:r w:rsidRPr="0085358F">
        <w:rPr>
          <w:rFonts w:ascii="Arial" w:hAnsi="Arial" w:cs="Arial"/>
          <w:b/>
          <w:bCs/>
          <w:sz w:val="28"/>
          <w:szCs w:val="28"/>
          <w:lang w:val="es-MX"/>
        </w:rPr>
        <w:t xml:space="preserve">PRESIDENTE DE LA PRIMERA SALA </w:t>
      </w:r>
    </w:p>
    <w:p w14:paraId="15D2ED14" w14:textId="77777777" w:rsidR="00B47231" w:rsidRPr="0085358F" w:rsidRDefault="00B47231" w:rsidP="00B47231">
      <w:pPr>
        <w:spacing w:line="360" w:lineRule="auto"/>
        <w:ind w:right="51"/>
        <w:jc w:val="center"/>
        <w:rPr>
          <w:rFonts w:ascii="Arial" w:hAnsi="Arial" w:cs="Arial"/>
          <w:b/>
          <w:bCs/>
          <w:sz w:val="28"/>
          <w:szCs w:val="28"/>
          <w:lang w:val="es-MX"/>
        </w:rPr>
      </w:pPr>
    </w:p>
    <w:p w14:paraId="74D5130F" w14:textId="77777777" w:rsidR="00B47231" w:rsidRPr="0085358F" w:rsidRDefault="00B47231" w:rsidP="002D38D9">
      <w:pPr>
        <w:spacing w:line="360" w:lineRule="auto"/>
        <w:ind w:right="51"/>
        <w:rPr>
          <w:rFonts w:ascii="Arial" w:hAnsi="Arial" w:cs="Arial"/>
          <w:b/>
          <w:bCs/>
          <w:sz w:val="28"/>
          <w:szCs w:val="28"/>
          <w:lang w:val="es-MX"/>
        </w:rPr>
      </w:pPr>
    </w:p>
    <w:p w14:paraId="303C88C9" w14:textId="77777777" w:rsidR="002D38D9" w:rsidRPr="0085358F" w:rsidRDefault="002D38D9" w:rsidP="002D38D9">
      <w:pPr>
        <w:spacing w:line="360" w:lineRule="auto"/>
        <w:ind w:right="51"/>
        <w:rPr>
          <w:rFonts w:ascii="Arial" w:hAnsi="Arial" w:cs="Arial"/>
          <w:b/>
          <w:bCs/>
          <w:sz w:val="28"/>
          <w:szCs w:val="28"/>
          <w:lang w:val="es-MX"/>
        </w:rPr>
      </w:pPr>
    </w:p>
    <w:p w14:paraId="77977435" w14:textId="5044E150" w:rsidR="002D38D9" w:rsidRPr="0085358F" w:rsidRDefault="00B47231" w:rsidP="002D38D9">
      <w:pPr>
        <w:spacing w:line="360" w:lineRule="auto"/>
        <w:ind w:right="51"/>
        <w:jc w:val="center"/>
        <w:rPr>
          <w:rFonts w:ascii="Arial" w:hAnsi="Arial" w:cs="Arial"/>
          <w:b/>
          <w:bCs/>
          <w:sz w:val="28"/>
          <w:szCs w:val="28"/>
          <w:lang w:val="es-MX"/>
        </w:rPr>
      </w:pPr>
      <w:r w:rsidRPr="0085358F">
        <w:rPr>
          <w:rFonts w:ascii="Arial" w:hAnsi="Arial" w:cs="Arial"/>
          <w:b/>
          <w:bCs/>
          <w:sz w:val="28"/>
          <w:szCs w:val="28"/>
          <w:lang w:val="es-MX"/>
        </w:rPr>
        <w:t>MINISTRO JORGE MARIO PARDO REBOLLEDO</w:t>
      </w:r>
    </w:p>
    <w:p w14:paraId="143E05D5" w14:textId="77777777" w:rsidR="001D75BE" w:rsidRDefault="001D75BE" w:rsidP="00B47231">
      <w:pPr>
        <w:spacing w:line="360" w:lineRule="auto"/>
        <w:ind w:right="51"/>
        <w:jc w:val="center"/>
        <w:rPr>
          <w:rFonts w:ascii="Arial" w:hAnsi="Arial" w:cs="Arial"/>
          <w:b/>
          <w:bCs/>
          <w:sz w:val="28"/>
          <w:szCs w:val="28"/>
          <w:lang w:val="es-MX"/>
        </w:rPr>
      </w:pPr>
    </w:p>
    <w:p w14:paraId="699EB10D" w14:textId="77777777" w:rsidR="001D75BE" w:rsidRDefault="001D75BE" w:rsidP="008429DA">
      <w:pPr>
        <w:spacing w:line="360" w:lineRule="auto"/>
        <w:ind w:right="51"/>
        <w:rPr>
          <w:rFonts w:ascii="Arial" w:hAnsi="Arial" w:cs="Arial"/>
          <w:b/>
          <w:bCs/>
          <w:sz w:val="28"/>
          <w:szCs w:val="28"/>
          <w:lang w:val="es-MX"/>
        </w:rPr>
      </w:pPr>
    </w:p>
    <w:p w14:paraId="704354D5" w14:textId="77777777" w:rsidR="008429DA" w:rsidRDefault="008429DA" w:rsidP="008429DA">
      <w:pPr>
        <w:spacing w:line="360" w:lineRule="auto"/>
        <w:ind w:right="51"/>
        <w:rPr>
          <w:rFonts w:ascii="Arial" w:hAnsi="Arial" w:cs="Arial"/>
          <w:b/>
          <w:bCs/>
          <w:sz w:val="28"/>
          <w:szCs w:val="28"/>
          <w:lang w:val="es-MX"/>
        </w:rPr>
      </w:pPr>
    </w:p>
    <w:p w14:paraId="7A458F50" w14:textId="012E55D0" w:rsidR="00B47231" w:rsidRPr="0085358F" w:rsidRDefault="00B47231" w:rsidP="00B47231">
      <w:pPr>
        <w:spacing w:line="360" w:lineRule="auto"/>
        <w:ind w:right="51"/>
        <w:jc w:val="center"/>
        <w:rPr>
          <w:rFonts w:ascii="Arial" w:hAnsi="Arial" w:cs="Arial"/>
          <w:b/>
          <w:bCs/>
          <w:sz w:val="28"/>
          <w:szCs w:val="28"/>
          <w:lang w:val="es-MX"/>
        </w:rPr>
      </w:pPr>
      <w:r w:rsidRPr="0085358F">
        <w:rPr>
          <w:rFonts w:ascii="Arial" w:hAnsi="Arial" w:cs="Arial"/>
          <w:b/>
          <w:bCs/>
          <w:sz w:val="28"/>
          <w:szCs w:val="28"/>
          <w:lang w:val="es-MX"/>
        </w:rPr>
        <w:t>PONENTE</w:t>
      </w:r>
    </w:p>
    <w:p w14:paraId="5997EDF1" w14:textId="77777777" w:rsidR="00B47231" w:rsidRPr="0085358F" w:rsidRDefault="00B47231" w:rsidP="00B47231">
      <w:pPr>
        <w:spacing w:line="360" w:lineRule="auto"/>
        <w:ind w:right="51"/>
        <w:jc w:val="center"/>
        <w:rPr>
          <w:rFonts w:ascii="Arial" w:hAnsi="Arial" w:cs="Arial"/>
          <w:b/>
          <w:bCs/>
          <w:sz w:val="28"/>
          <w:szCs w:val="28"/>
          <w:lang w:val="es-MX"/>
        </w:rPr>
      </w:pPr>
    </w:p>
    <w:p w14:paraId="16B793A8" w14:textId="77777777" w:rsidR="00B47231" w:rsidRPr="0085358F" w:rsidRDefault="00B47231" w:rsidP="002D38D9">
      <w:pPr>
        <w:spacing w:line="360" w:lineRule="auto"/>
        <w:ind w:right="51"/>
        <w:rPr>
          <w:rFonts w:ascii="Arial" w:hAnsi="Arial" w:cs="Arial"/>
          <w:b/>
          <w:bCs/>
          <w:sz w:val="28"/>
          <w:szCs w:val="28"/>
          <w:lang w:val="es-MX"/>
        </w:rPr>
      </w:pPr>
    </w:p>
    <w:p w14:paraId="31FD44AD" w14:textId="77777777" w:rsidR="002D38D9" w:rsidRPr="0085358F" w:rsidRDefault="002D38D9" w:rsidP="002D38D9">
      <w:pPr>
        <w:spacing w:line="360" w:lineRule="auto"/>
        <w:ind w:right="51"/>
        <w:rPr>
          <w:rFonts w:ascii="Arial" w:hAnsi="Arial" w:cs="Arial"/>
          <w:b/>
          <w:bCs/>
          <w:sz w:val="28"/>
          <w:szCs w:val="28"/>
          <w:lang w:val="es-MX"/>
        </w:rPr>
      </w:pPr>
    </w:p>
    <w:p w14:paraId="1BA856A5" w14:textId="77777777" w:rsidR="00B47231" w:rsidRPr="0085358F" w:rsidRDefault="00B47231" w:rsidP="00B47231">
      <w:pPr>
        <w:spacing w:line="360" w:lineRule="auto"/>
        <w:ind w:right="51"/>
        <w:jc w:val="center"/>
        <w:rPr>
          <w:rFonts w:ascii="Arial" w:hAnsi="Arial" w:cs="Arial"/>
          <w:b/>
          <w:bCs/>
          <w:sz w:val="28"/>
          <w:szCs w:val="28"/>
          <w:lang w:val="es-MX"/>
        </w:rPr>
      </w:pPr>
      <w:r w:rsidRPr="0085358F">
        <w:rPr>
          <w:rFonts w:ascii="Arial" w:hAnsi="Arial" w:cs="Arial"/>
          <w:b/>
          <w:bCs/>
          <w:sz w:val="28"/>
          <w:szCs w:val="28"/>
          <w:lang w:val="es-MX"/>
        </w:rPr>
        <w:t>MINISTRA ANA MARGARITA RÍOS FARJAT</w:t>
      </w:r>
    </w:p>
    <w:p w14:paraId="2410BDC7" w14:textId="77777777" w:rsidR="00B47231" w:rsidRPr="0085358F" w:rsidRDefault="00B47231" w:rsidP="00B47231">
      <w:pPr>
        <w:spacing w:line="360" w:lineRule="auto"/>
        <w:ind w:right="51"/>
        <w:jc w:val="center"/>
        <w:rPr>
          <w:rFonts w:ascii="Arial" w:hAnsi="Arial" w:cs="Arial"/>
          <w:b/>
          <w:bCs/>
          <w:sz w:val="28"/>
          <w:szCs w:val="28"/>
          <w:lang w:val="es-MX"/>
        </w:rPr>
      </w:pPr>
    </w:p>
    <w:p w14:paraId="4D263B6B" w14:textId="77777777" w:rsidR="001D75BE" w:rsidRDefault="001D75BE" w:rsidP="00B47231">
      <w:pPr>
        <w:spacing w:line="360" w:lineRule="auto"/>
        <w:ind w:right="51"/>
        <w:rPr>
          <w:rFonts w:ascii="Arial" w:hAnsi="Arial" w:cs="Arial"/>
          <w:b/>
          <w:bCs/>
          <w:sz w:val="28"/>
          <w:szCs w:val="28"/>
          <w:lang w:val="es-MX"/>
        </w:rPr>
      </w:pPr>
    </w:p>
    <w:p w14:paraId="08687BA1" w14:textId="77777777" w:rsidR="008429DA" w:rsidRPr="0085358F" w:rsidRDefault="008429DA" w:rsidP="00B47231">
      <w:pPr>
        <w:spacing w:line="360" w:lineRule="auto"/>
        <w:ind w:right="51"/>
        <w:rPr>
          <w:rFonts w:ascii="Arial" w:hAnsi="Arial" w:cs="Arial"/>
          <w:b/>
          <w:bCs/>
          <w:sz w:val="28"/>
          <w:szCs w:val="28"/>
          <w:lang w:val="es-MX"/>
        </w:rPr>
      </w:pPr>
    </w:p>
    <w:p w14:paraId="05A5EE5F" w14:textId="77777777" w:rsidR="00B47231" w:rsidRPr="0085358F" w:rsidRDefault="00B47231" w:rsidP="00B47231">
      <w:pPr>
        <w:spacing w:line="360" w:lineRule="auto"/>
        <w:ind w:right="51"/>
        <w:jc w:val="center"/>
        <w:rPr>
          <w:rFonts w:ascii="Arial" w:hAnsi="Arial" w:cs="Arial"/>
          <w:sz w:val="28"/>
          <w:szCs w:val="28"/>
          <w:lang w:val="es-MX"/>
        </w:rPr>
      </w:pPr>
      <w:r w:rsidRPr="0085358F">
        <w:rPr>
          <w:rFonts w:ascii="Arial" w:hAnsi="Arial" w:cs="Arial"/>
          <w:b/>
          <w:bCs/>
          <w:sz w:val="28"/>
          <w:szCs w:val="28"/>
          <w:lang w:val="es-MX"/>
        </w:rPr>
        <w:t>SECRETARIO DE ACUERDOS DE LA PRIMERA SALA</w:t>
      </w:r>
    </w:p>
    <w:p w14:paraId="49B66B88" w14:textId="77777777" w:rsidR="00B47231" w:rsidRPr="0085358F" w:rsidRDefault="00B47231" w:rsidP="00B47231">
      <w:pPr>
        <w:spacing w:line="360" w:lineRule="auto"/>
        <w:ind w:right="51"/>
        <w:jc w:val="center"/>
        <w:rPr>
          <w:rFonts w:ascii="Arial" w:hAnsi="Arial" w:cs="Arial"/>
          <w:b/>
          <w:bCs/>
          <w:sz w:val="28"/>
          <w:szCs w:val="28"/>
          <w:lang w:val="es-MX"/>
        </w:rPr>
      </w:pPr>
    </w:p>
    <w:p w14:paraId="4874056D" w14:textId="77777777" w:rsidR="00B47231" w:rsidRPr="0085358F" w:rsidRDefault="00B47231" w:rsidP="002D38D9">
      <w:pPr>
        <w:spacing w:line="360" w:lineRule="auto"/>
        <w:ind w:right="51"/>
        <w:rPr>
          <w:rFonts w:ascii="Arial" w:hAnsi="Arial" w:cs="Arial"/>
          <w:b/>
          <w:bCs/>
          <w:sz w:val="28"/>
          <w:szCs w:val="28"/>
          <w:lang w:val="es-MX"/>
        </w:rPr>
      </w:pPr>
    </w:p>
    <w:p w14:paraId="62734D15" w14:textId="77777777" w:rsidR="002D38D9" w:rsidRPr="0085358F" w:rsidRDefault="002D38D9" w:rsidP="002D38D9">
      <w:pPr>
        <w:spacing w:line="360" w:lineRule="auto"/>
        <w:ind w:right="51"/>
        <w:rPr>
          <w:rFonts w:ascii="Arial" w:hAnsi="Arial" w:cs="Arial"/>
          <w:b/>
          <w:bCs/>
          <w:sz w:val="28"/>
          <w:szCs w:val="28"/>
          <w:lang w:val="es-MX"/>
        </w:rPr>
      </w:pPr>
    </w:p>
    <w:p w14:paraId="02AF46E6" w14:textId="3608B765" w:rsidR="00B47231" w:rsidRPr="0085358F" w:rsidRDefault="00B47231" w:rsidP="002D38D9">
      <w:pPr>
        <w:spacing w:line="360" w:lineRule="auto"/>
        <w:ind w:right="51"/>
        <w:jc w:val="center"/>
        <w:rPr>
          <w:rFonts w:ascii="Arial" w:hAnsi="Arial" w:cs="Arial"/>
          <w:b/>
          <w:bCs/>
          <w:sz w:val="28"/>
          <w:szCs w:val="28"/>
          <w:lang w:val="es-MX"/>
        </w:rPr>
      </w:pPr>
      <w:r w:rsidRPr="0085358F">
        <w:rPr>
          <w:rFonts w:ascii="Arial" w:hAnsi="Arial" w:cs="Arial"/>
          <w:b/>
          <w:bCs/>
          <w:sz w:val="28"/>
          <w:szCs w:val="28"/>
          <w:lang w:val="es-MX"/>
        </w:rPr>
        <w:t>MAESTRO RAÚL MENDIOLA PIZAÑA</w:t>
      </w:r>
    </w:p>
    <w:p w14:paraId="1E78E523" w14:textId="77777777" w:rsidR="00F83D23" w:rsidRPr="0085358F" w:rsidRDefault="00F83D23" w:rsidP="00F83D23">
      <w:pPr>
        <w:spacing w:line="360" w:lineRule="auto"/>
        <w:ind w:right="51"/>
        <w:rPr>
          <w:rFonts w:ascii="Arial" w:hAnsi="Arial" w:cs="Arial"/>
          <w:b/>
          <w:bCs/>
          <w:sz w:val="28"/>
          <w:szCs w:val="28"/>
          <w:lang w:val="es-MX"/>
        </w:rPr>
      </w:pPr>
    </w:p>
    <w:p w14:paraId="5C0FC4B5" w14:textId="43BB25B9" w:rsidR="00F83D23" w:rsidRPr="008429DA" w:rsidRDefault="008429DA" w:rsidP="008429DA">
      <w:pPr>
        <w:jc w:val="both"/>
        <w:rPr>
          <w:rFonts w:ascii="Arial" w:hAnsi="Arial" w:cs="Arial"/>
        </w:rPr>
      </w:pPr>
      <w:r w:rsidRPr="006A7A89">
        <w:rPr>
          <w:rFonts w:ascii="Arial" w:hAnsi="Arial" w:cs="Arial"/>
        </w:rPr>
        <w:t>En términos de lo previsto en los artículos 113 y 116 de la Ley General de Transparencia y Acceso a la Información Pública, y 110 y 113 de la Ley Federal de Transparencia y Acceso a la Información Pública; así como en el Acuerdo General 11/2017, del Pleno de la Suprema Corte de Justicia de la Nación, publicado el dieciocho de septiembre de dos mi diecisiete en el Diario Oficial de la Federación, en esta versión pública se suprime la información considerada legalmente como reservada o confidencial que encuadra en esos supuestos normativos.</w:t>
      </w:r>
    </w:p>
    <w:sectPr w:rsidR="00F83D23" w:rsidRPr="008429DA" w:rsidSect="007E4B3C">
      <w:pgSz w:w="12240" w:h="19293" w:code="305"/>
      <w:pgMar w:top="2268" w:right="1469" w:bottom="1701" w:left="1701" w:header="1134" w:footer="17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0A1B" w14:textId="77777777" w:rsidR="00671D88" w:rsidRDefault="00671D88">
      <w:r>
        <w:separator/>
      </w:r>
    </w:p>
  </w:endnote>
  <w:endnote w:type="continuationSeparator" w:id="0">
    <w:p w14:paraId="3C75192C" w14:textId="77777777" w:rsidR="00671D88" w:rsidRDefault="00671D88">
      <w:r>
        <w:continuationSeparator/>
      </w:r>
    </w:p>
  </w:endnote>
  <w:endnote w:type="continuationNotice" w:id="1">
    <w:p w14:paraId="62FE45A3" w14:textId="77777777" w:rsidR="00671D88" w:rsidRDefault="0067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Symbo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9078" w14:textId="07232167" w:rsidR="005023F9" w:rsidRPr="00D06570" w:rsidRDefault="005023F9">
    <w:pPr>
      <w:pStyle w:val="Piedepgina"/>
      <w:rPr>
        <w:rFonts w:ascii="Arial" w:hAnsi="Arial" w:cs="Arial"/>
        <w:b/>
        <w:bCs/>
        <w:color w:val="0070C0"/>
        <w:sz w:val="28"/>
        <w:szCs w:val="28"/>
      </w:rPr>
    </w:pPr>
    <w:r w:rsidRPr="00243645">
      <w:rPr>
        <w:rFonts w:ascii="Arial" w:hAnsi="Arial" w:cs="Arial"/>
        <w:b/>
        <w:bCs/>
        <w:color w:val="0070C0"/>
        <w:sz w:val="28"/>
        <w:szCs w:val="28"/>
      </w:rPr>
      <w:fldChar w:fldCharType="begin"/>
    </w:r>
    <w:r w:rsidRPr="00243645">
      <w:rPr>
        <w:rFonts w:ascii="Arial" w:hAnsi="Arial" w:cs="Arial"/>
        <w:b/>
        <w:bCs/>
        <w:color w:val="0070C0"/>
        <w:sz w:val="28"/>
        <w:szCs w:val="28"/>
      </w:rPr>
      <w:instrText>PAGE   \* MERGEFORMAT</w:instrText>
    </w:r>
    <w:r w:rsidRPr="00243645">
      <w:rPr>
        <w:rFonts w:ascii="Arial" w:hAnsi="Arial" w:cs="Arial"/>
        <w:b/>
        <w:bCs/>
        <w:color w:val="0070C0"/>
        <w:sz w:val="28"/>
        <w:szCs w:val="28"/>
      </w:rPr>
      <w:fldChar w:fldCharType="separate"/>
    </w:r>
    <w:r w:rsidRPr="00243645">
      <w:rPr>
        <w:rFonts w:ascii="Arial" w:hAnsi="Arial" w:cs="Arial"/>
        <w:b/>
        <w:bCs/>
        <w:noProof/>
        <w:color w:val="0070C0"/>
        <w:sz w:val="28"/>
        <w:szCs w:val="28"/>
        <w:lang w:val="es-ES"/>
      </w:rPr>
      <w:t>8</w:t>
    </w:r>
    <w:r w:rsidRPr="00243645">
      <w:rPr>
        <w:rFonts w:ascii="Arial" w:hAnsi="Arial" w:cs="Arial"/>
        <w:b/>
        <w:bCs/>
        <w:color w:val="0070C0"/>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B835" w14:textId="77777777" w:rsidR="005023F9" w:rsidRPr="00657612" w:rsidRDefault="005023F9" w:rsidP="002E53A9">
    <w:pPr>
      <w:pStyle w:val="Piedepgina"/>
      <w:jc w:val="right"/>
      <w:rPr>
        <w:b/>
        <w:bCs/>
        <w:color w:val="2E74B5"/>
        <w:sz w:val="22"/>
        <w:szCs w:val="22"/>
      </w:rPr>
    </w:pPr>
    <w:r w:rsidRPr="00657612">
      <w:rPr>
        <w:rFonts w:ascii="Arial" w:hAnsi="Arial" w:cs="Arial"/>
        <w:b/>
        <w:bCs/>
        <w:color w:val="2E74B5"/>
        <w:sz w:val="28"/>
        <w:szCs w:val="28"/>
      </w:rPr>
      <w:fldChar w:fldCharType="begin"/>
    </w:r>
    <w:r w:rsidRPr="00657612">
      <w:rPr>
        <w:rFonts w:ascii="Arial" w:hAnsi="Arial" w:cs="Arial"/>
        <w:b/>
        <w:bCs/>
        <w:color w:val="2E74B5"/>
        <w:sz w:val="28"/>
        <w:szCs w:val="28"/>
      </w:rPr>
      <w:instrText xml:space="preserve"> PAGE   \* MERGEFORMAT </w:instrText>
    </w:r>
    <w:r w:rsidRPr="00657612">
      <w:rPr>
        <w:rFonts w:ascii="Arial" w:hAnsi="Arial" w:cs="Arial"/>
        <w:b/>
        <w:bCs/>
        <w:color w:val="2E74B5"/>
        <w:sz w:val="28"/>
        <w:szCs w:val="28"/>
      </w:rPr>
      <w:fldChar w:fldCharType="separate"/>
    </w:r>
    <w:r w:rsidRPr="00657612">
      <w:rPr>
        <w:rFonts w:ascii="Arial" w:hAnsi="Arial" w:cs="Arial"/>
        <w:b/>
        <w:bCs/>
        <w:noProof/>
        <w:color w:val="2E74B5"/>
        <w:sz w:val="28"/>
        <w:szCs w:val="28"/>
      </w:rPr>
      <w:t>7</w:t>
    </w:r>
    <w:r w:rsidRPr="00657612">
      <w:rPr>
        <w:rFonts w:ascii="Arial" w:hAnsi="Arial" w:cs="Arial"/>
        <w:b/>
        <w:bCs/>
        <w:color w:val="2E74B5"/>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E6F1" w14:textId="77777777" w:rsidR="00243645" w:rsidRPr="00243645" w:rsidRDefault="00243645" w:rsidP="00243645">
    <w:pPr>
      <w:pStyle w:val="Piedepgina"/>
      <w:jc w:val="right"/>
      <w:rPr>
        <w:rFonts w:ascii="Arial" w:hAnsi="Arial" w:cs="Arial"/>
        <w:b/>
        <w:bCs/>
        <w:color w:val="0070C0"/>
        <w:sz w:val="28"/>
        <w:szCs w:val="28"/>
      </w:rPr>
    </w:pPr>
    <w:r w:rsidRPr="00243645">
      <w:rPr>
        <w:rFonts w:ascii="Arial" w:hAnsi="Arial" w:cs="Arial"/>
        <w:b/>
        <w:bCs/>
        <w:color w:val="0070C0"/>
        <w:sz w:val="28"/>
        <w:szCs w:val="28"/>
      </w:rPr>
      <w:fldChar w:fldCharType="begin"/>
    </w:r>
    <w:r w:rsidRPr="00243645">
      <w:rPr>
        <w:rFonts w:ascii="Arial" w:hAnsi="Arial" w:cs="Arial"/>
        <w:b/>
        <w:bCs/>
        <w:color w:val="0070C0"/>
        <w:sz w:val="28"/>
        <w:szCs w:val="28"/>
      </w:rPr>
      <w:instrText>PAGE   \* MERGEFORMAT</w:instrText>
    </w:r>
    <w:r w:rsidRPr="00243645">
      <w:rPr>
        <w:rFonts w:ascii="Arial" w:hAnsi="Arial" w:cs="Arial"/>
        <w:b/>
        <w:bCs/>
        <w:color w:val="0070C0"/>
        <w:sz w:val="28"/>
        <w:szCs w:val="28"/>
      </w:rPr>
      <w:fldChar w:fldCharType="separate"/>
    </w:r>
    <w:r w:rsidRPr="00243645">
      <w:rPr>
        <w:rFonts w:ascii="Arial" w:hAnsi="Arial" w:cs="Arial"/>
        <w:b/>
        <w:bCs/>
        <w:color w:val="0070C0"/>
        <w:sz w:val="28"/>
        <w:szCs w:val="28"/>
        <w:lang w:val="es-ES"/>
      </w:rPr>
      <w:t>2</w:t>
    </w:r>
    <w:r w:rsidRPr="00243645">
      <w:rPr>
        <w:rFonts w:ascii="Arial" w:hAnsi="Arial" w:cs="Arial"/>
        <w:b/>
        <w:bCs/>
        <w:color w:val="0070C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AB63" w14:textId="77777777" w:rsidR="00671D88" w:rsidRDefault="00671D88">
      <w:r>
        <w:separator/>
      </w:r>
    </w:p>
  </w:footnote>
  <w:footnote w:type="continuationSeparator" w:id="0">
    <w:p w14:paraId="2887E4B7" w14:textId="77777777" w:rsidR="00671D88" w:rsidRDefault="00671D88">
      <w:r>
        <w:continuationSeparator/>
      </w:r>
    </w:p>
  </w:footnote>
  <w:footnote w:type="continuationNotice" w:id="1">
    <w:p w14:paraId="332D8418" w14:textId="77777777" w:rsidR="00671D88" w:rsidRDefault="00671D88"/>
  </w:footnote>
  <w:footnote w:id="2">
    <w:p w14:paraId="20BE86AF" w14:textId="7A58CA32" w:rsidR="00591F6D" w:rsidRPr="0085358F" w:rsidRDefault="00BE788E" w:rsidP="001174C3">
      <w:pPr>
        <w:pStyle w:val="Textonotapie"/>
        <w:ind w:left="709" w:hanging="709"/>
        <w:jc w:val="both"/>
        <w:rPr>
          <w:sz w:val="24"/>
          <w:szCs w:val="24"/>
        </w:rPr>
      </w:pPr>
      <w:r w:rsidRPr="0085358F">
        <w:rPr>
          <w:rStyle w:val="Refdenotaalpie"/>
          <w:sz w:val="24"/>
          <w:szCs w:val="24"/>
        </w:rPr>
        <w:footnoteRef/>
      </w:r>
      <w:r w:rsidRPr="0085358F">
        <w:rPr>
          <w:sz w:val="24"/>
          <w:szCs w:val="24"/>
        </w:rPr>
        <w:t xml:space="preserve"> </w:t>
      </w:r>
      <w:r w:rsidR="00591F6D" w:rsidRPr="0085358F">
        <w:rPr>
          <w:b/>
          <w:bCs/>
          <w:sz w:val="24"/>
          <w:szCs w:val="24"/>
        </w:rPr>
        <w:t>Artículo 61.</w:t>
      </w:r>
      <w:r w:rsidR="00591F6D" w:rsidRPr="0085358F">
        <w:rPr>
          <w:sz w:val="24"/>
          <w:szCs w:val="24"/>
        </w:rPr>
        <w:t xml:space="preserve"> El juicio de amparo es improcedente: (…)</w:t>
      </w:r>
    </w:p>
    <w:p w14:paraId="1708AC02" w14:textId="77777777" w:rsidR="00591F6D" w:rsidRPr="0085358F" w:rsidRDefault="00591F6D" w:rsidP="001174C3">
      <w:pPr>
        <w:pStyle w:val="Textonotapie"/>
        <w:ind w:left="709" w:hanging="425"/>
        <w:jc w:val="both"/>
        <w:rPr>
          <w:sz w:val="24"/>
          <w:szCs w:val="24"/>
        </w:rPr>
      </w:pPr>
      <w:r w:rsidRPr="0085358F">
        <w:rPr>
          <w:b/>
          <w:bCs/>
          <w:sz w:val="24"/>
          <w:szCs w:val="24"/>
        </w:rPr>
        <w:t>XII.</w:t>
      </w:r>
      <w:r w:rsidRPr="0085358F">
        <w:rPr>
          <w:sz w:val="24"/>
          <w:szCs w:val="24"/>
        </w:rPr>
        <w:t xml:space="preserve"> Contra actos que no afecten los intereses jurídicos o legítimos del quejoso, en los términos establecidos en la fracción I del artículo 5o de la presente Ley, y contra normas generales que requieran de un acto de aplicación posterior al inicio de su vigencia.</w:t>
      </w:r>
    </w:p>
    <w:p w14:paraId="7BA11318" w14:textId="6D3C2712" w:rsidR="00591F6D" w:rsidRPr="0085358F" w:rsidRDefault="00591F6D" w:rsidP="001174C3">
      <w:pPr>
        <w:pStyle w:val="Textonotapie"/>
        <w:ind w:left="709" w:hanging="567"/>
        <w:jc w:val="both"/>
        <w:rPr>
          <w:sz w:val="24"/>
          <w:szCs w:val="24"/>
        </w:rPr>
      </w:pPr>
      <w:r w:rsidRPr="0085358F">
        <w:rPr>
          <w:b/>
          <w:bCs/>
          <w:sz w:val="24"/>
          <w:szCs w:val="24"/>
        </w:rPr>
        <w:t>Artículo 5.</w:t>
      </w:r>
      <w:r w:rsidRPr="0085358F">
        <w:rPr>
          <w:sz w:val="24"/>
          <w:szCs w:val="24"/>
        </w:rPr>
        <w:t xml:space="preserve"> Son partes en el juicio de amparo:</w:t>
      </w:r>
    </w:p>
    <w:p w14:paraId="38897456" w14:textId="4A1FE27F" w:rsidR="00591F6D" w:rsidRPr="0085358F" w:rsidRDefault="00591F6D" w:rsidP="001174C3">
      <w:pPr>
        <w:pStyle w:val="Textonotapie"/>
        <w:ind w:left="567" w:hanging="283"/>
        <w:jc w:val="both"/>
        <w:rPr>
          <w:sz w:val="24"/>
          <w:szCs w:val="24"/>
        </w:rPr>
      </w:pPr>
      <w:r w:rsidRPr="0085358F">
        <w:rPr>
          <w:b/>
          <w:bCs/>
          <w:sz w:val="24"/>
          <w:szCs w:val="24"/>
        </w:rPr>
        <w:t>I.</w:t>
      </w:r>
      <w:r w:rsidRPr="0085358F">
        <w:rPr>
          <w:sz w:val="24"/>
          <w:szCs w:val="24"/>
        </w:rPr>
        <w:t xml:space="preserve"> El quejoso, teniendo tal carácter quien aduce ser titular de un derecho subjetivo o de un interés legítimo individual o colectivo,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w:t>
      </w:r>
    </w:p>
    <w:p w14:paraId="0E946291" w14:textId="4A8EC8A2" w:rsidR="00BE788E" w:rsidRPr="0085358F" w:rsidRDefault="00591F6D" w:rsidP="001174C3">
      <w:pPr>
        <w:pStyle w:val="Textonotapie"/>
        <w:ind w:left="567" w:firstLine="284"/>
        <w:jc w:val="both"/>
        <w:rPr>
          <w:sz w:val="24"/>
          <w:szCs w:val="24"/>
        </w:rPr>
      </w:pPr>
      <w:r w:rsidRPr="0085358F">
        <w:rPr>
          <w:sz w:val="24"/>
          <w:szCs w:val="24"/>
        </w:rPr>
        <w:t xml:space="preserve">El interés simple, en ningún caso, podrá invocarse como interés legítimo. La </w:t>
      </w:r>
      <w:r w:rsidRPr="0085358F">
        <w:rPr>
          <w:sz w:val="24"/>
          <w:szCs w:val="24"/>
          <w:lang w:val="es-ES_tradnl"/>
        </w:rPr>
        <w:t>autoridad pública no podrá invocar interés legítimo.</w:t>
      </w:r>
      <w:r w:rsidRPr="0085358F">
        <w:rPr>
          <w:i/>
          <w:iCs/>
          <w:sz w:val="24"/>
          <w:szCs w:val="24"/>
          <w:lang w:val="es-ES_tradnl"/>
        </w:rPr>
        <w:t xml:space="preserve"> </w:t>
      </w:r>
    </w:p>
  </w:footnote>
  <w:footnote w:id="3">
    <w:p w14:paraId="36DF6C42" w14:textId="7B1B1CFA" w:rsidR="00AE71B9" w:rsidRPr="0085358F" w:rsidRDefault="00AE71B9"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En el </w:t>
      </w:r>
      <w:r w:rsidRPr="0085358F">
        <w:rPr>
          <w:b/>
          <w:bCs/>
          <w:sz w:val="24"/>
          <w:szCs w:val="24"/>
        </w:rPr>
        <w:t>Código Nacional de Procedimientos Penales</w:t>
      </w:r>
      <w:r w:rsidR="00A5370A" w:rsidRPr="0085358F">
        <w:rPr>
          <w:sz w:val="24"/>
          <w:szCs w:val="24"/>
        </w:rPr>
        <w:t xml:space="preserve">, el procedimiento para personas jurídicas </w:t>
      </w:r>
      <w:r w:rsidRPr="0085358F">
        <w:rPr>
          <w:sz w:val="24"/>
          <w:szCs w:val="24"/>
        </w:rPr>
        <w:t xml:space="preserve">se regula en el Título X sobre procedimientos especiales, </w:t>
      </w:r>
      <w:r w:rsidR="00A5370A" w:rsidRPr="0085358F">
        <w:rPr>
          <w:sz w:val="24"/>
          <w:szCs w:val="24"/>
        </w:rPr>
        <w:t>c</w:t>
      </w:r>
      <w:r w:rsidRPr="0085358F">
        <w:rPr>
          <w:sz w:val="24"/>
          <w:szCs w:val="24"/>
        </w:rPr>
        <w:t>apítulo II</w:t>
      </w:r>
      <w:r w:rsidR="006D2E28" w:rsidRPr="0085358F">
        <w:rPr>
          <w:sz w:val="24"/>
          <w:szCs w:val="24"/>
        </w:rPr>
        <w:t>,</w:t>
      </w:r>
      <w:r w:rsidR="00A5370A" w:rsidRPr="0085358F">
        <w:rPr>
          <w:sz w:val="24"/>
          <w:szCs w:val="24"/>
        </w:rPr>
        <w:t xml:space="preserve"> que corre de los artículos </w:t>
      </w:r>
      <w:r w:rsidR="00A022A5" w:rsidRPr="0085358F">
        <w:rPr>
          <w:sz w:val="24"/>
          <w:szCs w:val="24"/>
        </w:rPr>
        <w:t xml:space="preserve">421 a 425. </w:t>
      </w:r>
    </w:p>
    <w:p w14:paraId="7C709621" w14:textId="5EEAD442" w:rsidR="00A022A5" w:rsidRPr="0085358F" w:rsidRDefault="00A022A5" w:rsidP="001174C3">
      <w:pPr>
        <w:pStyle w:val="Textonotapie"/>
        <w:ind w:left="284" w:firstLine="283"/>
        <w:jc w:val="both"/>
        <w:rPr>
          <w:sz w:val="24"/>
          <w:szCs w:val="24"/>
        </w:rPr>
      </w:pPr>
      <w:r w:rsidRPr="0085358F">
        <w:rPr>
          <w:sz w:val="24"/>
          <w:szCs w:val="24"/>
        </w:rPr>
        <w:t xml:space="preserve">En el </w:t>
      </w:r>
      <w:r w:rsidRPr="0085358F">
        <w:rPr>
          <w:b/>
          <w:bCs/>
          <w:sz w:val="24"/>
          <w:szCs w:val="24"/>
        </w:rPr>
        <w:t>Código Penal para el Distrito Federal</w:t>
      </w:r>
      <w:r w:rsidRPr="0085358F">
        <w:rPr>
          <w:sz w:val="24"/>
          <w:szCs w:val="24"/>
        </w:rPr>
        <w:t xml:space="preserve">, </w:t>
      </w:r>
      <w:r w:rsidR="00EF722B" w:rsidRPr="0085358F">
        <w:rPr>
          <w:sz w:val="24"/>
          <w:szCs w:val="24"/>
        </w:rPr>
        <w:t xml:space="preserve">el artículo 27 Bis reconoce </w:t>
      </w:r>
      <w:r w:rsidR="00705AE2" w:rsidRPr="0085358F">
        <w:rPr>
          <w:sz w:val="24"/>
          <w:szCs w:val="24"/>
        </w:rPr>
        <w:t>que las personas morales o jurídicas pueden ser responsables penalmente de los delitos dolosos o culposos</w:t>
      </w:r>
      <w:r w:rsidR="004645F7" w:rsidRPr="0085358F">
        <w:rPr>
          <w:sz w:val="24"/>
          <w:szCs w:val="24"/>
        </w:rPr>
        <w:t xml:space="preserve"> que sean cometidos en su nombre, por su cuenta, en su provecho o exclusivo beneficio, por sus representantes legales y/o administradores de hecho o de derecho. </w:t>
      </w:r>
    </w:p>
  </w:footnote>
  <w:footnote w:id="4">
    <w:p w14:paraId="2EC647A7" w14:textId="5271D922" w:rsidR="00722CC8" w:rsidRPr="0085358F" w:rsidRDefault="00722CC8"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F6185D" w:rsidRPr="0085358F">
        <w:rPr>
          <w:b/>
          <w:bCs/>
          <w:sz w:val="24"/>
          <w:szCs w:val="24"/>
        </w:rPr>
        <w:t>Artículo 61.</w:t>
      </w:r>
      <w:r w:rsidR="00F6185D" w:rsidRPr="0085358F">
        <w:rPr>
          <w:sz w:val="24"/>
          <w:szCs w:val="24"/>
        </w:rPr>
        <w:t xml:space="preserve"> El juicio de amparo es improcedente: […]</w:t>
      </w:r>
    </w:p>
    <w:p w14:paraId="4BD11349" w14:textId="22AE3EA2" w:rsidR="00F6185D" w:rsidRPr="0085358F" w:rsidRDefault="00F6185D" w:rsidP="001174C3">
      <w:pPr>
        <w:pStyle w:val="Textonotapie"/>
        <w:ind w:left="426" w:hanging="284"/>
        <w:jc w:val="both"/>
        <w:rPr>
          <w:sz w:val="24"/>
          <w:szCs w:val="24"/>
        </w:rPr>
      </w:pPr>
      <w:r w:rsidRPr="0085358F">
        <w:rPr>
          <w:b/>
          <w:bCs/>
          <w:sz w:val="24"/>
          <w:szCs w:val="24"/>
        </w:rPr>
        <w:t>XVI.</w:t>
      </w:r>
      <w:r w:rsidRPr="0085358F">
        <w:rPr>
          <w:sz w:val="24"/>
          <w:szCs w:val="24"/>
        </w:rPr>
        <w:t xml:space="preserve"> Contra actos consumados de modo irreparable; […]</w:t>
      </w:r>
    </w:p>
  </w:footnote>
  <w:footnote w:id="5">
    <w:p w14:paraId="7D80C218" w14:textId="5A9734C4" w:rsidR="00171279" w:rsidRPr="0085358F" w:rsidRDefault="00171279"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El recurso se interpuso en contra de una sentencia dictada por </w:t>
      </w:r>
      <w:r w:rsidR="00DE2304" w:rsidRPr="0085358F">
        <w:rPr>
          <w:sz w:val="24"/>
          <w:szCs w:val="24"/>
        </w:rPr>
        <w:t>un Juez de Distrito en materia penal</w:t>
      </w:r>
      <w:r w:rsidRPr="0085358F">
        <w:rPr>
          <w:sz w:val="24"/>
          <w:szCs w:val="24"/>
        </w:rPr>
        <w:t>, lo cual es competencia exclusiva de esta Primera Sala y no es necesaria la intervención del Tribunal Pleno.</w:t>
      </w:r>
    </w:p>
    <w:p w14:paraId="157EBE0A" w14:textId="0943F1E8" w:rsidR="006413BF" w:rsidRPr="0085358F" w:rsidRDefault="006413BF" w:rsidP="001174C3">
      <w:pPr>
        <w:pStyle w:val="Textonotapie"/>
        <w:ind w:left="284"/>
        <w:jc w:val="both"/>
        <w:rPr>
          <w:b/>
          <w:bCs/>
          <w:sz w:val="24"/>
          <w:szCs w:val="24"/>
          <w:u w:val="single"/>
        </w:rPr>
      </w:pPr>
      <w:r w:rsidRPr="0085358F">
        <w:rPr>
          <w:b/>
          <w:bCs/>
          <w:sz w:val="24"/>
          <w:szCs w:val="24"/>
          <w:u w:val="single"/>
        </w:rPr>
        <w:t>Constitución Política de los Estados Unidos Mexicanos</w:t>
      </w:r>
    </w:p>
    <w:p w14:paraId="6D36DF5A" w14:textId="1028107A" w:rsidR="00BD7ED4" w:rsidRPr="0085358F" w:rsidRDefault="00BD7ED4" w:rsidP="001174C3">
      <w:pPr>
        <w:pStyle w:val="Textonotapie"/>
        <w:ind w:left="284"/>
        <w:jc w:val="both"/>
        <w:rPr>
          <w:sz w:val="24"/>
          <w:szCs w:val="24"/>
        </w:rPr>
      </w:pPr>
      <w:r w:rsidRPr="0085358F">
        <w:rPr>
          <w:b/>
          <w:bCs/>
          <w:sz w:val="24"/>
          <w:szCs w:val="24"/>
        </w:rPr>
        <w:t>Artículo 107</w:t>
      </w:r>
      <w:r w:rsidRPr="0085358F">
        <w:rPr>
          <w:sz w:val="24"/>
          <w:szCs w:val="24"/>
        </w:rPr>
        <w:t>. Las controversias de que habla el artículo 103 de esta Constitución, con excepción de aquellas en materia electoral, se sujetarán a los procedimientos que determine la ley reglamentaria, de acuerdo con las bases siguientes:</w:t>
      </w:r>
      <w:r w:rsidR="00AE2A4E" w:rsidRPr="0085358F">
        <w:rPr>
          <w:sz w:val="24"/>
          <w:szCs w:val="24"/>
        </w:rPr>
        <w:t xml:space="preserve"> […]</w:t>
      </w:r>
    </w:p>
    <w:p w14:paraId="3E002308" w14:textId="3DE58B1A" w:rsidR="00892F85" w:rsidRPr="0085358F" w:rsidRDefault="00B93425" w:rsidP="001174C3">
      <w:pPr>
        <w:pStyle w:val="Textonotapie"/>
        <w:ind w:left="851" w:hanging="567"/>
        <w:jc w:val="both"/>
        <w:rPr>
          <w:sz w:val="24"/>
          <w:szCs w:val="24"/>
        </w:rPr>
      </w:pPr>
      <w:r w:rsidRPr="0085358F">
        <w:rPr>
          <w:b/>
          <w:bCs/>
          <w:sz w:val="24"/>
          <w:szCs w:val="24"/>
        </w:rPr>
        <w:t xml:space="preserve">VIII. </w:t>
      </w:r>
      <w:r w:rsidR="00E402BA" w:rsidRPr="0085358F">
        <w:rPr>
          <w:sz w:val="24"/>
          <w:szCs w:val="24"/>
        </w:rPr>
        <w:t>Contra las sentencias que pronuncien en amparo las Juezas y los Jueces de Distrito o los Tribunales Colegiados de Apelación procede revisión. De ella conocerá la Suprema Corte de Justicia:</w:t>
      </w:r>
    </w:p>
    <w:p w14:paraId="3E5DD384" w14:textId="367972A7" w:rsidR="008A3CC5" w:rsidRPr="0085358F" w:rsidRDefault="006413BF" w:rsidP="001174C3">
      <w:pPr>
        <w:pStyle w:val="Textonotapie"/>
        <w:ind w:left="567" w:hanging="283"/>
        <w:jc w:val="both"/>
        <w:rPr>
          <w:sz w:val="24"/>
          <w:szCs w:val="24"/>
        </w:rPr>
      </w:pPr>
      <w:r w:rsidRPr="0085358F">
        <w:rPr>
          <w:b/>
          <w:bCs/>
          <w:sz w:val="24"/>
          <w:szCs w:val="24"/>
        </w:rPr>
        <w:t>a)</w:t>
      </w:r>
      <w:r w:rsidRPr="0085358F">
        <w:rPr>
          <w:sz w:val="24"/>
          <w:szCs w:val="24"/>
        </w:rPr>
        <w:t xml:space="preserve"> Cuando habiéndose impugnado en la demanda de amparo normas generales por estimarlas directamente violatorias de esta Constitución, subsista en el recurso el problema de constitucionalidad.</w:t>
      </w:r>
      <w:r w:rsidR="00AE2A4E" w:rsidRPr="0085358F">
        <w:rPr>
          <w:sz w:val="24"/>
          <w:szCs w:val="24"/>
        </w:rPr>
        <w:t xml:space="preserve"> […]</w:t>
      </w:r>
    </w:p>
    <w:p w14:paraId="414E8AB0" w14:textId="34909745" w:rsidR="006413BF" w:rsidRPr="0085358F" w:rsidRDefault="006413BF" w:rsidP="001174C3">
      <w:pPr>
        <w:pStyle w:val="Textonotapie"/>
        <w:ind w:left="567" w:hanging="283"/>
        <w:jc w:val="both"/>
        <w:rPr>
          <w:b/>
          <w:bCs/>
          <w:sz w:val="24"/>
          <w:szCs w:val="24"/>
          <w:u w:val="single"/>
        </w:rPr>
      </w:pPr>
      <w:r w:rsidRPr="0085358F">
        <w:rPr>
          <w:b/>
          <w:bCs/>
          <w:sz w:val="24"/>
          <w:szCs w:val="24"/>
          <w:u w:val="single"/>
        </w:rPr>
        <w:t>Ley de Amparo</w:t>
      </w:r>
    </w:p>
    <w:p w14:paraId="0DEC40ED" w14:textId="02632DDE" w:rsidR="006413BF" w:rsidRPr="0085358F" w:rsidRDefault="001031FF" w:rsidP="001174C3">
      <w:pPr>
        <w:pStyle w:val="Textonotapie"/>
        <w:ind w:left="567" w:hanging="283"/>
        <w:jc w:val="both"/>
        <w:rPr>
          <w:sz w:val="24"/>
          <w:szCs w:val="24"/>
        </w:rPr>
      </w:pPr>
      <w:r w:rsidRPr="0085358F">
        <w:rPr>
          <w:b/>
          <w:bCs/>
          <w:sz w:val="24"/>
          <w:szCs w:val="24"/>
        </w:rPr>
        <w:t>Artículo 81</w:t>
      </w:r>
      <w:r w:rsidRPr="0085358F">
        <w:rPr>
          <w:sz w:val="24"/>
          <w:szCs w:val="24"/>
        </w:rPr>
        <w:t>. Procede el recurso de revisión:</w:t>
      </w:r>
    </w:p>
    <w:p w14:paraId="68460004" w14:textId="5A3BA4A9" w:rsidR="00AE2A4E" w:rsidRPr="0085358F" w:rsidRDefault="00AE2A4E" w:rsidP="001174C3">
      <w:pPr>
        <w:pStyle w:val="Textonotapie"/>
        <w:ind w:left="567" w:hanging="283"/>
        <w:jc w:val="both"/>
        <w:rPr>
          <w:sz w:val="24"/>
          <w:szCs w:val="24"/>
        </w:rPr>
      </w:pPr>
      <w:r w:rsidRPr="0085358F">
        <w:rPr>
          <w:b/>
          <w:bCs/>
          <w:sz w:val="24"/>
          <w:szCs w:val="24"/>
        </w:rPr>
        <w:t>I.</w:t>
      </w:r>
      <w:r w:rsidRPr="0085358F">
        <w:rPr>
          <w:sz w:val="24"/>
          <w:szCs w:val="24"/>
        </w:rPr>
        <w:t xml:space="preserve">  En amparo indirecto, en contra de las resoluciones siguientes: […]</w:t>
      </w:r>
    </w:p>
    <w:p w14:paraId="6A4385C7" w14:textId="77D705EC" w:rsidR="00AE2A4E" w:rsidRPr="0085358F" w:rsidRDefault="00AE2A4E" w:rsidP="001174C3">
      <w:pPr>
        <w:pStyle w:val="Textonotapie"/>
        <w:ind w:left="567" w:hanging="283"/>
        <w:jc w:val="both"/>
        <w:rPr>
          <w:sz w:val="24"/>
          <w:szCs w:val="24"/>
        </w:rPr>
      </w:pPr>
      <w:r w:rsidRPr="0085358F">
        <w:rPr>
          <w:b/>
          <w:bCs/>
          <w:sz w:val="24"/>
          <w:szCs w:val="24"/>
        </w:rPr>
        <w:t>e)</w:t>
      </w:r>
      <w:r w:rsidRPr="0085358F">
        <w:rPr>
          <w:sz w:val="24"/>
          <w:szCs w:val="24"/>
        </w:rPr>
        <w:t xml:space="preserve">  Las sentencias dictadas en la audiencia constitucional; en su caso, deberán impugnarse los acuerdos pronunciados en la propia audiencia. […]</w:t>
      </w:r>
    </w:p>
    <w:p w14:paraId="4560F362" w14:textId="43474826" w:rsidR="00EE743C" w:rsidRPr="0085358F" w:rsidRDefault="00EE743C" w:rsidP="001174C3">
      <w:pPr>
        <w:pStyle w:val="Textonotapie"/>
        <w:ind w:left="284"/>
        <w:jc w:val="both"/>
        <w:rPr>
          <w:sz w:val="24"/>
          <w:szCs w:val="24"/>
        </w:rPr>
      </w:pPr>
      <w:r w:rsidRPr="0085358F">
        <w:rPr>
          <w:b/>
          <w:bCs/>
          <w:sz w:val="24"/>
          <w:szCs w:val="24"/>
        </w:rPr>
        <w:t>Artículo 83.</w:t>
      </w:r>
      <w:r w:rsidRPr="0085358F">
        <w:rPr>
          <w:sz w:val="24"/>
          <w:szCs w:val="24"/>
        </w:rPr>
        <w:t xml:space="preserve"> Es competente la Suprema Corte de Justicia de la Nación para conocer del recurso de revisión contra las sentencias dictadas en la audiencia constitucional, cuando habiéndose impugnado normas generales por estimarlas inconstitucionales, o cuando en la sentencia se establezca la interpretación directa de un precepto de la Constitución y subsista en el recurso el problema de constitucionalidad. […]</w:t>
      </w:r>
    </w:p>
    <w:p w14:paraId="02C0C267" w14:textId="410990AC" w:rsidR="005F0EF9" w:rsidRPr="0085358F" w:rsidRDefault="005F0EF9" w:rsidP="001174C3">
      <w:pPr>
        <w:pStyle w:val="Textonotapie"/>
        <w:ind w:left="284"/>
        <w:jc w:val="both"/>
        <w:rPr>
          <w:b/>
          <w:bCs/>
          <w:sz w:val="24"/>
          <w:szCs w:val="24"/>
        </w:rPr>
      </w:pPr>
      <w:r w:rsidRPr="0085358F">
        <w:rPr>
          <w:b/>
          <w:bCs/>
          <w:sz w:val="24"/>
          <w:szCs w:val="24"/>
        </w:rPr>
        <w:t>Ley Orgánica del Poder Judicial de la Federación</w:t>
      </w:r>
    </w:p>
    <w:p w14:paraId="4517E1CA" w14:textId="6673D254" w:rsidR="005F0EF9" w:rsidRPr="0085358F" w:rsidRDefault="00B20B88" w:rsidP="001174C3">
      <w:pPr>
        <w:pStyle w:val="Textonotapie"/>
        <w:ind w:left="284"/>
        <w:jc w:val="both"/>
        <w:rPr>
          <w:sz w:val="24"/>
          <w:szCs w:val="24"/>
        </w:rPr>
      </w:pPr>
      <w:r w:rsidRPr="0085358F">
        <w:rPr>
          <w:b/>
          <w:bCs/>
          <w:sz w:val="24"/>
          <w:szCs w:val="24"/>
        </w:rPr>
        <w:t>Artículo 21.</w:t>
      </w:r>
      <w:r w:rsidRPr="0085358F">
        <w:rPr>
          <w:sz w:val="24"/>
          <w:szCs w:val="24"/>
        </w:rPr>
        <w:t xml:space="preserve"> Corresponde conocer a las Salas: […]</w:t>
      </w:r>
    </w:p>
    <w:p w14:paraId="1F6E02F7" w14:textId="4C740583" w:rsidR="00B20B88" w:rsidRPr="0085358F" w:rsidRDefault="00B20B88" w:rsidP="001174C3">
      <w:pPr>
        <w:pStyle w:val="Textonotapie"/>
        <w:ind w:left="567" w:hanging="283"/>
        <w:jc w:val="both"/>
        <w:rPr>
          <w:sz w:val="24"/>
          <w:szCs w:val="24"/>
        </w:rPr>
      </w:pPr>
      <w:r w:rsidRPr="0085358F">
        <w:rPr>
          <w:b/>
          <w:bCs/>
          <w:sz w:val="24"/>
          <w:szCs w:val="24"/>
        </w:rPr>
        <w:t>II</w:t>
      </w:r>
      <w:r w:rsidR="007E4FE0">
        <w:rPr>
          <w:b/>
          <w:bCs/>
          <w:sz w:val="24"/>
          <w:szCs w:val="24"/>
        </w:rPr>
        <w:t>I</w:t>
      </w:r>
      <w:r w:rsidRPr="0085358F">
        <w:rPr>
          <w:b/>
          <w:bCs/>
          <w:sz w:val="24"/>
          <w:szCs w:val="24"/>
        </w:rPr>
        <w:t>.</w:t>
      </w:r>
      <w:r w:rsidRPr="0085358F">
        <w:rPr>
          <w:sz w:val="24"/>
          <w:szCs w:val="24"/>
        </w:rPr>
        <w:t xml:space="preserve"> </w:t>
      </w:r>
      <w:r w:rsidR="00AD602F" w:rsidRPr="0085358F">
        <w:rPr>
          <w:sz w:val="24"/>
          <w:szCs w:val="24"/>
        </w:rPr>
        <w:t>Del recurso de revisión contra sentencias pronunciadas en la audiencia constitucional por los juzgados de distrito o los tribunales colegiados de apelación, cuando habiéndose impugnado en la demanda de amparo normas generales por estimarlas directamente violatorias de la Constitución Política de los Estados Unidos Mexicanos, subsista en el recurso el problema de constitucionalidad; […]</w:t>
      </w:r>
    </w:p>
    <w:p w14:paraId="37102DCB" w14:textId="5701E515" w:rsidR="00AE1EF2" w:rsidRPr="00157EA6" w:rsidRDefault="00AE1EF2" w:rsidP="001174C3">
      <w:pPr>
        <w:pStyle w:val="Textonotapie"/>
        <w:ind w:left="567" w:hanging="283"/>
        <w:jc w:val="both"/>
        <w:rPr>
          <w:b/>
          <w:bCs/>
          <w:sz w:val="24"/>
          <w:szCs w:val="24"/>
          <w:u w:val="single"/>
        </w:rPr>
      </w:pPr>
      <w:r w:rsidRPr="00157EA6">
        <w:rPr>
          <w:b/>
          <w:bCs/>
          <w:sz w:val="24"/>
          <w:szCs w:val="24"/>
          <w:u w:val="single"/>
        </w:rPr>
        <w:t>Acuerdo General 1/2023</w:t>
      </w:r>
    </w:p>
    <w:p w14:paraId="64D9F4C9" w14:textId="757D95CC" w:rsidR="00AE1EF2" w:rsidRPr="0085358F" w:rsidRDefault="00AE1EF2" w:rsidP="001174C3">
      <w:pPr>
        <w:pStyle w:val="Textonotapie"/>
        <w:ind w:left="284"/>
        <w:jc w:val="both"/>
        <w:rPr>
          <w:sz w:val="24"/>
          <w:szCs w:val="24"/>
          <w:lang w:val="es-ES_tradnl"/>
        </w:rPr>
      </w:pPr>
      <w:r w:rsidRPr="0085358F">
        <w:rPr>
          <w:b/>
          <w:bCs/>
          <w:sz w:val="24"/>
          <w:szCs w:val="24"/>
          <w:lang w:val="es-ES_tradnl"/>
        </w:rPr>
        <w:t>SEGUNDO.</w:t>
      </w:r>
      <w:r w:rsidRPr="0085358F">
        <w:rPr>
          <w:sz w:val="24"/>
          <w:szCs w:val="24"/>
          <w:lang w:val="es-ES_tradnl"/>
        </w:rPr>
        <w:t xml:space="preserve"> El Tribunal Pleno de la Suprema Corte de Justicia de la Nación conservará para su resolución:</w:t>
      </w:r>
      <w:r w:rsidR="00272CE1" w:rsidRPr="0085358F">
        <w:rPr>
          <w:sz w:val="24"/>
          <w:szCs w:val="24"/>
          <w:lang w:val="es-ES_tradnl"/>
        </w:rPr>
        <w:t xml:space="preserve"> […]</w:t>
      </w:r>
    </w:p>
    <w:p w14:paraId="1330DEB4" w14:textId="77777777" w:rsidR="00272CE1" w:rsidRPr="0085358F" w:rsidRDefault="00272CE1" w:rsidP="001174C3">
      <w:pPr>
        <w:pStyle w:val="Textonotapie"/>
        <w:ind w:left="284"/>
        <w:jc w:val="both"/>
        <w:rPr>
          <w:sz w:val="24"/>
          <w:szCs w:val="24"/>
          <w:lang w:val="es-ES_tradnl"/>
        </w:rPr>
      </w:pPr>
      <w:r w:rsidRPr="0085358F">
        <w:rPr>
          <w:b/>
          <w:bCs/>
          <w:sz w:val="24"/>
          <w:szCs w:val="24"/>
          <w:lang w:val="es-ES_tradnl"/>
        </w:rPr>
        <w:t xml:space="preserve">III. </w:t>
      </w:r>
      <w:r w:rsidRPr="0085358F">
        <w:rPr>
          <w:sz w:val="24"/>
          <w:szCs w:val="24"/>
          <w:lang w:val="es-ES_tradnl"/>
        </w:rPr>
        <w:t xml:space="preserve">Los amparos en revisión: </w:t>
      </w:r>
    </w:p>
    <w:p w14:paraId="1EA1A10B" w14:textId="0C132EEA" w:rsidR="002158F5" w:rsidRPr="0085358F" w:rsidRDefault="00272CE1" w:rsidP="001174C3">
      <w:pPr>
        <w:pStyle w:val="Textonotapie"/>
        <w:ind w:left="567" w:hanging="283"/>
        <w:jc w:val="both"/>
        <w:rPr>
          <w:sz w:val="24"/>
          <w:szCs w:val="24"/>
          <w:lang w:val="es-ES_tradnl"/>
        </w:rPr>
      </w:pPr>
      <w:r w:rsidRPr="0085358F">
        <w:rPr>
          <w:b/>
          <w:bCs/>
          <w:sz w:val="24"/>
          <w:szCs w:val="24"/>
          <w:lang w:val="es-ES_tradnl"/>
        </w:rPr>
        <w:t>A)</w:t>
      </w:r>
      <w:r w:rsidRPr="0085358F">
        <w:rPr>
          <w:sz w:val="24"/>
          <w:szCs w:val="24"/>
          <w:lang w:val="es-ES_tradnl"/>
        </w:rPr>
        <w:t xml:space="preserve"> Tramitados en la vía indirecta, en los que, subsistiendo la materia de constitucionalidad de leyes federales o tratados internacionales, no exista precedente y, a su juicio, se requiera fijar un criterio de importancia y trascendencia para el orden jurídico nacional; […]</w:t>
      </w:r>
    </w:p>
    <w:p w14:paraId="09B34BEB" w14:textId="271FED42" w:rsidR="002158F5" w:rsidRPr="0085358F" w:rsidRDefault="002158F5" w:rsidP="001174C3">
      <w:pPr>
        <w:pStyle w:val="Textonotapie"/>
        <w:ind w:left="284"/>
        <w:jc w:val="both"/>
        <w:rPr>
          <w:sz w:val="24"/>
          <w:szCs w:val="24"/>
          <w:lang w:val="es-ES_tradnl"/>
        </w:rPr>
      </w:pPr>
      <w:r w:rsidRPr="0085358F">
        <w:rPr>
          <w:b/>
          <w:bCs/>
          <w:sz w:val="24"/>
          <w:szCs w:val="24"/>
          <w:lang w:val="es-ES_tradnl"/>
        </w:rPr>
        <w:t>TERCERO.</w:t>
      </w:r>
      <w:r w:rsidRPr="0085358F">
        <w:rPr>
          <w:sz w:val="24"/>
          <w:szCs w:val="24"/>
          <w:lang w:val="es-ES_tradnl"/>
        </w:rPr>
        <w:t xml:space="preserve"> Las Salas resolverán los asuntos de su competencia originaria y los de la competencia del Pleno que no se ubiquen en los supuestos señalados en el punto precedente, siempre y cuando unos y otros no deban ser remitidos a los </w:t>
      </w:r>
      <w:r w:rsidR="0054039A">
        <w:rPr>
          <w:sz w:val="24"/>
          <w:szCs w:val="24"/>
          <w:lang w:val="es-ES_tradnl"/>
        </w:rPr>
        <w:t xml:space="preserve">Plenos </w:t>
      </w:r>
      <w:r w:rsidR="00157EA6">
        <w:rPr>
          <w:sz w:val="24"/>
          <w:szCs w:val="24"/>
          <w:lang w:val="es-ES_tradnl"/>
        </w:rPr>
        <w:t xml:space="preserve">Regionales o a los </w:t>
      </w:r>
      <w:r w:rsidRPr="0085358F">
        <w:rPr>
          <w:sz w:val="24"/>
          <w:szCs w:val="24"/>
          <w:lang w:val="es-ES_tradnl"/>
        </w:rPr>
        <w:t>Tribunales Colegiados de Circuito.</w:t>
      </w:r>
    </w:p>
  </w:footnote>
  <w:footnote w:id="6">
    <w:p w14:paraId="3A6B6BEA" w14:textId="4B035839" w:rsidR="00EC0D56" w:rsidRPr="0085358F" w:rsidRDefault="00EC0D56"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752D01" w:rsidRPr="0085358F">
        <w:rPr>
          <w:i/>
          <w:iCs/>
          <w:sz w:val="24"/>
          <w:szCs w:val="24"/>
        </w:rPr>
        <w:t>Cfr.</w:t>
      </w:r>
      <w:r w:rsidR="00752D01" w:rsidRPr="0085358F">
        <w:rPr>
          <w:sz w:val="24"/>
          <w:szCs w:val="24"/>
        </w:rPr>
        <w:t xml:space="preserve"> </w:t>
      </w:r>
      <w:r w:rsidR="008F4CFE" w:rsidRPr="0085358F">
        <w:rPr>
          <w:sz w:val="24"/>
          <w:szCs w:val="24"/>
        </w:rPr>
        <w:t>Sentencia de amparo</w:t>
      </w:r>
      <w:r w:rsidR="007E4FE0">
        <w:rPr>
          <w:sz w:val="24"/>
          <w:szCs w:val="24"/>
        </w:rPr>
        <w:t xml:space="preserve"> </w:t>
      </w:r>
      <w:r w:rsidR="00AF45F2">
        <w:rPr>
          <w:color w:val="C00000"/>
          <w:sz w:val="24"/>
          <w:szCs w:val="24"/>
        </w:rPr>
        <w:t>segundo número de expediente</w:t>
      </w:r>
      <w:r w:rsidR="008F4CFE" w:rsidRPr="0085358F">
        <w:rPr>
          <w:sz w:val="24"/>
          <w:szCs w:val="24"/>
        </w:rPr>
        <w:t>, del índice del Sexto Tribunal Colegiado en Materia Penal del Primer Circuito, f</w:t>
      </w:r>
      <w:r w:rsidRPr="0085358F">
        <w:rPr>
          <w:sz w:val="24"/>
          <w:szCs w:val="24"/>
        </w:rPr>
        <w:t xml:space="preserve">ojas </w:t>
      </w:r>
      <w:r w:rsidR="00752D01" w:rsidRPr="0085358F">
        <w:rPr>
          <w:sz w:val="24"/>
          <w:szCs w:val="24"/>
        </w:rPr>
        <w:t>9 y 10</w:t>
      </w:r>
      <w:r w:rsidR="008F4CFE" w:rsidRPr="0085358F">
        <w:rPr>
          <w:sz w:val="24"/>
          <w:szCs w:val="24"/>
        </w:rPr>
        <w:t xml:space="preserve">. </w:t>
      </w:r>
    </w:p>
  </w:footnote>
  <w:footnote w:id="7">
    <w:p w14:paraId="32FFF528" w14:textId="77777777" w:rsidR="001A1FDE" w:rsidRPr="0085358F" w:rsidRDefault="001A1FDE" w:rsidP="001174C3">
      <w:pPr>
        <w:pStyle w:val="Textonotapie"/>
        <w:spacing w:line="257" w:lineRule="auto"/>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b/>
          <w:bCs/>
          <w:sz w:val="24"/>
          <w:szCs w:val="24"/>
        </w:rPr>
        <w:t>Artículo 81</w:t>
      </w:r>
      <w:r w:rsidRPr="0085358F">
        <w:rPr>
          <w:sz w:val="24"/>
          <w:szCs w:val="24"/>
        </w:rPr>
        <w:t>. Procede el recurso de revisión:</w:t>
      </w:r>
    </w:p>
    <w:p w14:paraId="206CBFBF" w14:textId="77777777" w:rsidR="001A1FDE" w:rsidRPr="0085358F" w:rsidRDefault="001A1FDE" w:rsidP="001174C3">
      <w:pPr>
        <w:pStyle w:val="Textonotapie"/>
        <w:spacing w:line="257" w:lineRule="auto"/>
        <w:ind w:left="567" w:hanging="425"/>
        <w:jc w:val="both"/>
        <w:rPr>
          <w:sz w:val="24"/>
          <w:szCs w:val="24"/>
        </w:rPr>
      </w:pPr>
      <w:r w:rsidRPr="0085358F">
        <w:rPr>
          <w:b/>
          <w:bCs/>
          <w:sz w:val="24"/>
          <w:szCs w:val="24"/>
        </w:rPr>
        <w:t>I.</w:t>
      </w:r>
      <w:r w:rsidRPr="0085358F">
        <w:rPr>
          <w:sz w:val="24"/>
          <w:szCs w:val="24"/>
        </w:rPr>
        <w:t xml:space="preserve"> En amparo indirecto, en contra de las resoluciones siguientes: [...] </w:t>
      </w:r>
    </w:p>
    <w:p w14:paraId="0704CF6B" w14:textId="77777777" w:rsidR="001A1FDE" w:rsidRPr="0085358F" w:rsidRDefault="001A1FDE" w:rsidP="001174C3">
      <w:pPr>
        <w:pStyle w:val="Textonotapie"/>
        <w:spacing w:line="257" w:lineRule="auto"/>
        <w:ind w:left="567" w:hanging="425"/>
        <w:jc w:val="both"/>
        <w:rPr>
          <w:sz w:val="24"/>
          <w:szCs w:val="24"/>
        </w:rPr>
      </w:pPr>
      <w:r w:rsidRPr="0085358F">
        <w:rPr>
          <w:b/>
          <w:bCs/>
          <w:sz w:val="24"/>
          <w:szCs w:val="24"/>
        </w:rPr>
        <w:t>e)</w:t>
      </w:r>
      <w:r w:rsidRPr="0085358F">
        <w:rPr>
          <w:sz w:val="24"/>
          <w:szCs w:val="24"/>
        </w:rPr>
        <w:t xml:space="preserve"> Las sentencias dictadas en la audiencia constitucional; en su caso, deberán impugnarse los acuerdos pronunciados en la propia audiencia. […].</w:t>
      </w:r>
    </w:p>
  </w:footnote>
  <w:footnote w:id="8">
    <w:p w14:paraId="09B2090B" w14:textId="77777777" w:rsidR="00BF6E5C" w:rsidRPr="0085358F" w:rsidRDefault="00BF6E5C" w:rsidP="001174C3">
      <w:pPr>
        <w:pStyle w:val="Textonotapie"/>
        <w:ind w:left="284" w:hanging="284"/>
        <w:jc w:val="both"/>
        <w:rPr>
          <w:i/>
          <w:iCs/>
          <w:sz w:val="24"/>
          <w:szCs w:val="24"/>
        </w:rPr>
      </w:pPr>
      <w:r w:rsidRPr="0085358F">
        <w:rPr>
          <w:rStyle w:val="Refdenotaalpie"/>
          <w:sz w:val="24"/>
          <w:szCs w:val="24"/>
        </w:rPr>
        <w:footnoteRef/>
      </w:r>
      <w:r w:rsidRPr="0085358F">
        <w:rPr>
          <w:sz w:val="24"/>
          <w:szCs w:val="24"/>
        </w:rPr>
        <w:t xml:space="preserve"> </w:t>
      </w:r>
      <w:r w:rsidRPr="0085358F">
        <w:rPr>
          <w:b/>
          <w:bCs/>
          <w:sz w:val="24"/>
          <w:szCs w:val="24"/>
          <w:u w:val="single"/>
        </w:rPr>
        <w:t>Acuerdo General 1/2023 del Pleno de la Suprema Corte de Justicia de la Nación</w:t>
      </w:r>
    </w:p>
    <w:p w14:paraId="0E1191D0" w14:textId="081940AE" w:rsidR="00BF6E5C" w:rsidRPr="0085358F" w:rsidRDefault="00EA0CE9" w:rsidP="001174C3">
      <w:pPr>
        <w:pStyle w:val="Textonotapie"/>
        <w:ind w:left="284"/>
        <w:jc w:val="both"/>
        <w:rPr>
          <w:sz w:val="24"/>
          <w:szCs w:val="24"/>
          <w:shd w:val="clear" w:color="auto" w:fill="FFFFFF"/>
        </w:rPr>
      </w:pPr>
      <w:r>
        <w:rPr>
          <w:b/>
          <w:bCs/>
          <w:sz w:val="24"/>
          <w:szCs w:val="24"/>
          <w:shd w:val="clear" w:color="auto" w:fill="FFFFFF"/>
        </w:rPr>
        <w:t>QUINTO</w:t>
      </w:r>
      <w:r w:rsidR="00BF6E5C" w:rsidRPr="0085358F">
        <w:rPr>
          <w:b/>
          <w:bCs/>
          <w:sz w:val="24"/>
          <w:szCs w:val="24"/>
          <w:shd w:val="clear" w:color="auto" w:fill="FFFFFF"/>
        </w:rPr>
        <w:t>.</w:t>
      </w:r>
      <w:r w:rsidR="00BF6E5C" w:rsidRPr="0085358F">
        <w:rPr>
          <w:sz w:val="24"/>
          <w:szCs w:val="24"/>
          <w:shd w:val="clear" w:color="auto" w:fill="FFFFFF"/>
        </w:rPr>
        <w:t xml:space="preserve"> De los asuntos de la competencia originaria de la Suprema Corte de Justicia de la Nación, corresponderá resolver a los Tribunales Colegiados de Circuito: </w:t>
      </w:r>
    </w:p>
    <w:p w14:paraId="53138F7C" w14:textId="77777777" w:rsidR="00BF6E5C" w:rsidRPr="0085358F" w:rsidRDefault="00BF6E5C" w:rsidP="001174C3">
      <w:pPr>
        <w:pStyle w:val="Textonotapie"/>
        <w:ind w:left="567" w:hanging="283"/>
        <w:jc w:val="both"/>
        <w:rPr>
          <w:sz w:val="24"/>
          <w:szCs w:val="24"/>
          <w:shd w:val="clear" w:color="auto" w:fill="FFFFFF"/>
        </w:rPr>
      </w:pPr>
      <w:r w:rsidRPr="0085358F">
        <w:rPr>
          <w:b/>
          <w:bCs/>
          <w:sz w:val="24"/>
          <w:szCs w:val="24"/>
          <w:shd w:val="clear" w:color="auto" w:fill="FFFFFF"/>
        </w:rPr>
        <w:t>I.</w:t>
      </w:r>
      <w:r w:rsidRPr="0085358F">
        <w:rPr>
          <w:sz w:val="24"/>
          <w:szCs w:val="24"/>
          <w:shd w:val="clear" w:color="auto" w:fill="FFFFFF"/>
        </w:rPr>
        <w:t xml:space="preserve"> Los recursos de revisión en contra de sentencias pronunciadas por los Juzgados de Distrito o por los Tribunales Colegiados de Apelación, cuando: </w:t>
      </w:r>
    </w:p>
    <w:p w14:paraId="3074675B" w14:textId="77777777" w:rsidR="00BF6E5C" w:rsidRPr="0085358F" w:rsidRDefault="00BF6E5C" w:rsidP="001174C3">
      <w:pPr>
        <w:pStyle w:val="Textonotapie"/>
        <w:ind w:left="851" w:hanging="284"/>
        <w:jc w:val="both"/>
        <w:rPr>
          <w:sz w:val="24"/>
          <w:szCs w:val="24"/>
          <w:shd w:val="clear" w:color="auto" w:fill="FFFFFF"/>
        </w:rPr>
      </w:pPr>
      <w:r w:rsidRPr="0085358F">
        <w:rPr>
          <w:b/>
          <w:bCs/>
          <w:sz w:val="24"/>
          <w:szCs w:val="24"/>
          <w:shd w:val="clear" w:color="auto" w:fill="FFFFFF"/>
        </w:rPr>
        <w:t xml:space="preserve">A) </w:t>
      </w:r>
      <w:r w:rsidRPr="0085358F">
        <w:rPr>
          <w:sz w:val="24"/>
          <w:szCs w:val="24"/>
          <w:shd w:val="clear" w:color="auto" w:fill="FFFFFF"/>
        </w:rPr>
        <w:t xml:space="preserve">No obstante haberse impugnado una ley federal o un tratado internacional por estimarlos directamente violatorios de un precepto de la Constitución Política de los Estados Unidos Mexicanos, o se hubiere planteado la interpretación directa de uno de ellos, en la sentencia recurrida no se hubiere abordado el estudio de esas cuestiones por haberse sobreseído en el juicio, o habiéndose pronunciado sobre tales planteamientos, en los agravios se hagan valer causas de improcedencia. </w:t>
      </w:r>
    </w:p>
    <w:p w14:paraId="7CADE9B1" w14:textId="77777777" w:rsidR="00BF6E5C" w:rsidRPr="0085358F" w:rsidRDefault="00BF6E5C" w:rsidP="001174C3">
      <w:pPr>
        <w:pStyle w:val="Textonotapie"/>
        <w:ind w:left="851" w:firstLine="283"/>
        <w:jc w:val="both"/>
        <w:rPr>
          <w:b/>
          <w:bCs/>
          <w:sz w:val="24"/>
          <w:szCs w:val="24"/>
          <w:lang w:val="es-ES_tradnl"/>
        </w:rPr>
      </w:pPr>
      <w:r w:rsidRPr="0085358F">
        <w:rPr>
          <w:sz w:val="24"/>
          <w:szCs w:val="24"/>
          <w:shd w:val="clear" w:color="auto" w:fill="FFFFFF"/>
        </w:rPr>
        <w:t>Lo anterior se concretará sólo cuando el sobreseimiento decretado o los agravios planteados se refieran a la totalidad de los quejosos o de los preceptos impugnados, y en todos aquellos asuntos en los que la materia de la revisión no dé lugar a que, con independencia de lo resuelto por el Tribunal Colegiado de Circuito, deba conocer necesariamente la Suprema Corte de Justicia de la Nación; […]</w:t>
      </w:r>
    </w:p>
    <w:p w14:paraId="36EB3120" w14:textId="1E3760F8" w:rsidR="00BF6E5C" w:rsidRPr="0085358F" w:rsidRDefault="00987944" w:rsidP="001174C3">
      <w:pPr>
        <w:pStyle w:val="Textonotapie"/>
        <w:ind w:left="284"/>
        <w:jc w:val="both"/>
        <w:rPr>
          <w:sz w:val="24"/>
          <w:szCs w:val="24"/>
          <w:lang w:val="es-ES_tradnl"/>
        </w:rPr>
      </w:pPr>
      <w:r>
        <w:rPr>
          <w:b/>
          <w:bCs/>
          <w:sz w:val="24"/>
          <w:szCs w:val="24"/>
          <w:lang w:val="es-ES_tradnl"/>
        </w:rPr>
        <w:t>DÉCIMO</w:t>
      </w:r>
      <w:r w:rsidR="00BF6E5C" w:rsidRPr="0085358F">
        <w:rPr>
          <w:sz w:val="24"/>
          <w:szCs w:val="24"/>
          <w:lang w:val="es-ES_tradnl"/>
        </w:rPr>
        <w:t>. En los supuestos a que se refiere la fracción I del punto cuarto del presente Acuerdo General, el Tribunal Colegiado de Circuito procederá en los términos siguientes: […]</w:t>
      </w:r>
    </w:p>
    <w:p w14:paraId="77C85BFC" w14:textId="77777777" w:rsidR="00BF6E5C" w:rsidRPr="0085358F" w:rsidRDefault="00BF6E5C" w:rsidP="001174C3">
      <w:pPr>
        <w:pStyle w:val="Textonotapie"/>
        <w:ind w:left="567" w:hanging="283"/>
        <w:jc w:val="both"/>
        <w:rPr>
          <w:sz w:val="24"/>
          <w:szCs w:val="24"/>
        </w:rPr>
      </w:pPr>
      <w:r w:rsidRPr="0085358F">
        <w:rPr>
          <w:b/>
          <w:bCs/>
          <w:sz w:val="24"/>
          <w:szCs w:val="24"/>
          <w:lang w:val="es-ES_tradnl"/>
        </w:rPr>
        <w:t>II.</w:t>
      </w:r>
      <w:r w:rsidRPr="0085358F">
        <w:rPr>
          <w:sz w:val="24"/>
          <w:szCs w:val="24"/>
          <w:lang w:val="es-ES_tradnl"/>
        </w:rPr>
        <w:t xml:space="preserve"> Abordará el estudio de los agravios relacionados con las causas de improcedencia del juicio y, en su caso, examinará las formuladas por las partes cuyo estudio se hubiese omitido en la sentencia recurrida, así como las que advierta de oficio; […]</w:t>
      </w:r>
    </w:p>
    <w:p w14:paraId="5C7DB7B3" w14:textId="77777777" w:rsidR="00BF6E5C" w:rsidRPr="0085358F" w:rsidRDefault="00BF6E5C" w:rsidP="001174C3">
      <w:pPr>
        <w:pStyle w:val="Textonotapie"/>
        <w:ind w:left="284" w:hanging="284"/>
        <w:jc w:val="both"/>
        <w:rPr>
          <w:sz w:val="24"/>
          <w:szCs w:val="24"/>
        </w:rPr>
      </w:pPr>
    </w:p>
  </w:footnote>
  <w:footnote w:id="9">
    <w:p w14:paraId="2951ACA3" w14:textId="2E76D4B1" w:rsidR="009D4872" w:rsidRPr="0085358F" w:rsidRDefault="009D4872"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317797" w:rsidRPr="0085358F">
        <w:rPr>
          <w:b/>
          <w:bCs/>
          <w:sz w:val="24"/>
          <w:szCs w:val="24"/>
        </w:rPr>
        <w:t>Artículo 329.</w:t>
      </w:r>
      <w:r w:rsidR="00317797" w:rsidRPr="0085358F">
        <w:rPr>
          <w:sz w:val="24"/>
          <w:szCs w:val="24"/>
        </w:rPr>
        <w:t xml:space="preserve"> Aborto es la muerte del producto de la concepción en cualquier momento de la preñez.</w:t>
      </w:r>
    </w:p>
  </w:footnote>
  <w:footnote w:id="10">
    <w:p w14:paraId="7B82B2C4" w14:textId="77777777" w:rsidR="004357E5" w:rsidRPr="0085358F" w:rsidRDefault="004357E5" w:rsidP="001174C3">
      <w:pPr>
        <w:pStyle w:val="Textonotapie"/>
        <w:ind w:left="284" w:hanging="284"/>
        <w:jc w:val="both"/>
        <w:rPr>
          <w:bCs/>
          <w:sz w:val="24"/>
          <w:szCs w:val="24"/>
        </w:rPr>
      </w:pPr>
      <w:r w:rsidRPr="0085358F">
        <w:rPr>
          <w:rStyle w:val="Refdenotaalpie"/>
          <w:sz w:val="24"/>
          <w:szCs w:val="24"/>
        </w:rPr>
        <w:footnoteRef/>
      </w:r>
      <w:r w:rsidRPr="0085358F">
        <w:rPr>
          <w:sz w:val="24"/>
          <w:szCs w:val="24"/>
        </w:rPr>
        <w:t xml:space="preserve"> Tesis </w:t>
      </w:r>
      <w:r w:rsidRPr="0085358F">
        <w:rPr>
          <w:sz w:val="24"/>
          <w:szCs w:val="24"/>
          <w:lang w:val="es-ES_tradnl"/>
        </w:rPr>
        <w:t>1a. XXVII/2017 (10a.), se rubro: “</w:t>
      </w:r>
      <w:r w:rsidRPr="0085358F">
        <w:rPr>
          <w:b/>
          <w:i/>
          <w:iCs/>
          <w:sz w:val="24"/>
          <w:szCs w:val="24"/>
        </w:rPr>
        <w:t>JUZGAR CON PERSPECTIVA DE GÉNERO. CONCEPTO, APLICABILIDAD Y METODOLOGÍA PARA CUMPLIR DICHA OBLIGACIÓN”</w:t>
      </w:r>
      <w:r w:rsidRPr="0085358F">
        <w:rPr>
          <w:b/>
          <w:sz w:val="24"/>
          <w:szCs w:val="24"/>
        </w:rPr>
        <w:t>. Datos de localización</w:t>
      </w:r>
      <w:r w:rsidRPr="0085358F">
        <w:rPr>
          <w:bCs/>
          <w:sz w:val="24"/>
          <w:szCs w:val="24"/>
        </w:rPr>
        <w:t xml:space="preserve">: Primera Sala. Décima época. Marzo de 2017. Registro: 2013866. Amparo directo en revisión 4811/2015. 25 de mayo de 2016. </w:t>
      </w:r>
      <w:r w:rsidRPr="0085358F">
        <w:rPr>
          <w:bCs/>
          <w:sz w:val="24"/>
          <w:szCs w:val="24"/>
          <w:lang w:val="es-ES_tradnl"/>
        </w:rPr>
        <w:t xml:space="preserve">Unanimidad de cuatro votos de los Ministros Arturo Zaldívar Lelo de Larrea (Ponente), José Ramón Cossío Díaz, Jorge Mario Pardo Rebolledo y Alfredo Gutiérrez Ortiz Mena, quien reservó su derecho para formular voto concurrente. Ausente: Norma Lucía Piña Hernández. </w:t>
      </w:r>
    </w:p>
  </w:footnote>
  <w:footnote w:id="11">
    <w:p w14:paraId="6010FE9D" w14:textId="77777777" w:rsidR="004357E5" w:rsidRPr="0085358F" w:rsidRDefault="004357E5" w:rsidP="001174C3">
      <w:pPr>
        <w:pStyle w:val="Textonotapie"/>
        <w:ind w:left="284" w:hanging="284"/>
        <w:jc w:val="both"/>
        <w:rPr>
          <w:bCs/>
          <w:sz w:val="24"/>
          <w:szCs w:val="24"/>
        </w:rPr>
      </w:pPr>
      <w:r w:rsidRPr="0085358F">
        <w:rPr>
          <w:rStyle w:val="Refdenotaalpie"/>
          <w:sz w:val="24"/>
          <w:szCs w:val="24"/>
        </w:rPr>
        <w:footnoteRef/>
      </w:r>
      <w:r w:rsidRPr="0085358F">
        <w:rPr>
          <w:sz w:val="24"/>
          <w:szCs w:val="24"/>
        </w:rPr>
        <w:t xml:space="preserve"> Jurisprudencia </w:t>
      </w:r>
      <w:r w:rsidRPr="0085358F">
        <w:rPr>
          <w:sz w:val="24"/>
          <w:szCs w:val="24"/>
          <w:lang w:val="es-ES_tradnl"/>
        </w:rPr>
        <w:t>1a./J. 22/2016 (10a.), de rubro: “</w:t>
      </w:r>
      <w:r w:rsidRPr="0085358F">
        <w:rPr>
          <w:b/>
          <w:i/>
          <w:iCs/>
          <w:sz w:val="24"/>
          <w:szCs w:val="24"/>
        </w:rPr>
        <w:t>ACCESO A LA JUSTICIA EN CONDICIONES DE IGUALDAD. ELEMENTOS PARA JUZGAR CON PERSPECTIVA DE GÉNERO</w:t>
      </w:r>
      <w:r w:rsidRPr="0085358F">
        <w:rPr>
          <w:bCs/>
          <w:sz w:val="24"/>
          <w:szCs w:val="24"/>
        </w:rPr>
        <w:t xml:space="preserve">”. </w:t>
      </w:r>
      <w:r w:rsidRPr="0085358F">
        <w:rPr>
          <w:b/>
          <w:sz w:val="24"/>
          <w:szCs w:val="24"/>
        </w:rPr>
        <w:t>Datos de localización</w:t>
      </w:r>
      <w:r w:rsidRPr="0085358F">
        <w:rPr>
          <w:bCs/>
          <w:sz w:val="24"/>
          <w:szCs w:val="24"/>
        </w:rPr>
        <w:t xml:space="preserve">: Primera Sala. Décima época. Abril de 2016. Registro: 2011430. </w:t>
      </w:r>
      <w:r w:rsidRPr="0085358F">
        <w:rPr>
          <w:bCs/>
          <w:sz w:val="24"/>
          <w:szCs w:val="24"/>
          <w:lang w:val="es-ES_tradnl"/>
        </w:rPr>
        <w:t>Amparo directo en revisión 1340/2015. 7 de octubre de 2015. Cinco votos de los Ministros Arturo Zaldívar Lelo de Larrea, quien reservó su derecho para formular voto concurrente, José Ramón Cossío Díaz, Jorge Mario Pardo Rebolledo, Olga Sánchez Cordero de García Villegas y Alfredo Gutiérrez Ortiz Mena. Ponente: José Ramón Cossío Díaz. </w:t>
      </w:r>
    </w:p>
  </w:footnote>
  <w:footnote w:id="12">
    <w:p w14:paraId="1AE93F51" w14:textId="32701AF7" w:rsidR="009A4468" w:rsidRPr="0085358F" w:rsidRDefault="00DC667D" w:rsidP="001174C3">
      <w:pPr>
        <w:pStyle w:val="Textonotapie"/>
        <w:ind w:left="284" w:hanging="284"/>
        <w:jc w:val="both"/>
        <w:rPr>
          <w:sz w:val="24"/>
          <w:szCs w:val="24"/>
          <w:lang w:val="es-ES"/>
        </w:rPr>
      </w:pPr>
      <w:r w:rsidRPr="0085358F">
        <w:rPr>
          <w:rStyle w:val="Refdenotaalpie"/>
          <w:sz w:val="24"/>
          <w:szCs w:val="24"/>
        </w:rPr>
        <w:footnoteRef/>
      </w:r>
      <w:r w:rsidRPr="0085358F">
        <w:rPr>
          <w:sz w:val="24"/>
          <w:szCs w:val="24"/>
        </w:rPr>
        <w:t xml:space="preserve"> Resuelta en sesión de siete de septiembre de dos mil veintiuno, por </w:t>
      </w:r>
      <w:r w:rsidR="004F7812" w:rsidRPr="0085358F">
        <w:rPr>
          <w:sz w:val="24"/>
          <w:szCs w:val="24"/>
        </w:rPr>
        <w:t xml:space="preserve">unanimidad de diez votos de los Ministros Alfredo Gutiérrez Ortiz Mena, Juan Luis González Alcántara Carrancá, </w:t>
      </w:r>
      <w:r w:rsidR="009A4468" w:rsidRPr="0085358F">
        <w:rPr>
          <w:bCs/>
          <w:sz w:val="24"/>
          <w:szCs w:val="24"/>
          <w:lang w:val="es-ES_tradnl"/>
        </w:rPr>
        <w:t>apartándose</w:t>
      </w:r>
      <w:r w:rsidR="009A4468" w:rsidRPr="0085358F">
        <w:rPr>
          <w:sz w:val="24"/>
          <w:szCs w:val="24"/>
          <w:lang w:val="es-ES_tradnl"/>
        </w:rPr>
        <w:t xml:space="preserve"> de los párrafos del ciento sesenta y cuatro al doscientos siete, Yazmín Esquivel Mossa, José Fernando Franco González Salas, Luis María Aguilar Morales, </w:t>
      </w:r>
      <w:r w:rsidR="009A4468" w:rsidRPr="0085358F">
        <w:rPr>
          <w:sz w:val="24"/>
          <w:szCs w:val="24"/>
          <w:lang w:val="es-ES"/>
        </w:rPr>
        <w:t xml:space="preserve">Norma Lucía Piña Hernández, Ana Margarita </w:t>
      </w:r>
      <w:r w:rsidR="009A4468" w:rsidRPr="0085358F">
        <w:rPr>
          <w:sz w:val="24"/>
          <w:szCs w:val="24"/>
          <w:lang w:val="es-ES_tradnl"/>
        </w:rPr>
        <w:t xml:space="preserve">Ríos Farjat, Javier </w:t>
      </w:r>
      <w:r w:rsidR="009A4468" w:rsidRPr="0085358F">
        <w:rPr>
          <w:sz w:val="24"/>
          <w:szCs w:val="24"/>
          <w:lang w:val="es-ES"/>
        </w:rPr>
        <w:t xml:space="preserve">Laynez Potisek, Alberto Pérez Dayán y Arturo Zaldívar Lelo de Larrea por la invalidez de todo el capítulo de aborto del ordenamiento impugnado. </w:t>
      </w:r>
      <w:r w:rsidR="009A4468" w:rsidRPr="0085358F">
        <w:rPr>
          <w:sz w:val="24"/>
          <w:szCs w:val="24"/>
          <w:lang w:val="es-ES_tradnl"/>
        </w:rPr>
        <w:t xml:space="preserve">Las Ministras y los Ministros Gutiérrez Ortiz Mena, González Alcántara Carrancá, Esquivel Mossa y Piña Hernández anunciaron sendos votos concurrentes. </w:t>
      </w:r>
      <w:r w:rsidR="009A4468" w:rsidRPr="0085358F">
        <w:rPr>
          <w:sz w:val="24"/>
          <w:szCs w:val="24"/>
          <w:lang w:val="es-ES"/>
        </w:rPr>
        <w:t>La señora Ministra Ríos Farjat reservó su derecho de formular voto concurrente.</w:t>
      </w:r>
    </w:p>
  </w:footnote>
  <w:footnote w:id="13">
    <w:p w14:paraId="5ABCC1BD" w14:textId="3D83D6CC" w:rsidR="00EB01D1" w:rsidRPr="0085358F" w:rsidRDefault="00EB01D1"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pp. 21 y 22. </w:t>
      </w:r>
    </w:p>
  </w:footnote>
  <w:footnote w:id="14">
    <w:p w14:paraId="3EB06AEB" w14:textId="16725DFF" w:rsidR="00A04C1D" w:rsidRPr="0085358F" w:rsidRDefault="00A04C1D"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Tesis </w:t>
      </w:r>
      <w:r w:rsidR="00E07E61" w:rsidRPr="0085358F">
        <w:rPr>
          <w:sz w:val="24"/>
          <w:szCs w:val="24"/>
          <w:lang w:val="es-ES_tradnl"/>
        </w:rPr>
        <w:t>P. LXV/2009, de rubro; “</w:t>
      </w:r>
      <w:r w:rsidR="00CA68CB" w:rsidRPr="0085358F">
        <w:rPr>
          <w:b/>
          <w:bCs/>
          <w:i/>
          <w:iCs/>
          <w:sz w:val="24"/>
          <w:szCs w:val="24"/>
          <w:lang w:val="es-ES_tradnl"/>
        </w:rPr>
        <w:t>DIGNIDAD HUMANA. EL ORDEN JURÍDICO MEXICANO LA RECONOCE COMO CONDICIÓN Y BASE DE LOS DEMÁS DERECHOS FUNDAMENTALES</w:t>
      </w:r>
      <w:r w:rsidR="00CA68CB" w:rsidRPr="0085358F">
        <w:rPr>
          <w:b/>
          <w:bCs/>
          <w:sz w:val="24"/>
          <w:szCs w:val="24"/>
          <w:lang w:val="es-ES_tradnl"/>
        </w:rPr>
        <w:t xml:space="preserve">”. Datos de localización: </w:t>
      </w:r>
      <w:r w:rsidR="00CA68CB" w:rsidRPr="0085358F">
        <w:rPr>
          <w:sz w:val="24"/>
          <w:szCs w:val="24"/>
          <w:lang w:val="es-ES_tradnl"/>
        </w:rPr>
        <w:t>Pleno. Novena época. Diciembre de 2009. Registro: 165813. Amparo directo 6/20</w:t>
      </w:r>
      <w:r w:rsidR="007E4FE0">
        <w:rPr>
          <w:sz w:val="24"/>
          <w:szCs w:val="24"/>
          <w:lang w:val="es-ES_tradnl"/>
        </w:rPr>
        <w:t>0</w:t>
      </w:r>
      <w:r w:rsidR="00CA68CB" w:rsidRPr="0085358F">
        <w:rPr>
          <w:sz w:val="24"/>
          <w:szCs w:val="24"/>
          <w:lang w:val="es-ES_tradnl"/>
        </w:rPr>
        <w:t>8. 6 de enero de 20</w:t>
      </w:r>
      <w:r w:rsidR="007E4FE0">
        <w:rPr>
          <w:sz w:val="24"/>
          <w:szCs w:val="24"/>
          <w:lang w:val="es-ES_tradnl"/>
        </w:rPr>
        <w:t>0</w:t>
      </w:r>
      <w:r w:rsidR="00CA68CB" w:rsidRPr="0085358F">
        <w:rPr>
          <w:sz w:val="24"/>
          <w:szCs w:val="24"/>
          <w:lang w:val="es-ES_tradnl"/>
        </w:rPr>
        <w:t>9. Unanimidad de once votos</w:t>
      </w:r>
      <w:r w:rsidR="00F451B9" w:rsidRPr="0085358F">
        <w:rPr>
          <w:sz w:val="24"/>
          <w:szCs w:val="24"/>
          <w:lang w:val="es-ES_tradnl"/>
        </w:rPr>
        <w:t xml:space="preserve">. Ponente: Sergio A. Valls Hernández. </w:t>
      </w:r>
    </w:p>
  </w:footnote>
  <w:footnote w:id="15">
    <w:p w14:paraId="303CC6DA" w14:textId="506AC3DA" w:rsidR="00F35AD1" w:rsidRPr="0085358F" w:rsidRDefault="00F35AD1"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Jurisprudencia </w:t>
      </w:r>
      <w:r w:rsidRPr="0085358F">
        <w:rPr>
          <w:sz w:val="24"/>
          <w:szCs w:val="24"/>
          <w:lang w:val="es-ES_tradnl"/>
        </w:rPr>
        <w:t>1a./J. 37/2016 (10a.), de rubro: “</w:t>
      </w:r>
      <w:r w:rsidRPr="0085358F">
        <w:rPr>
          <w:b/>
          <w:bCs/>
          <w:i/>
          <w:iCs/>
          <w:sz w:val="24"/>
          <w:szCs w:val="24"/>
          <w:lang w:val="es-ES_tradnl"/>
        </w:rPr>
        <w:t>DIGNIDAD HUMANA. CONSTITUYE UNA NORMA JURÍDICA QUE CONSAGRA UN DERECHO FUNDAMENTAL A FAVOR DE LAS PERSONAS Y NO UNA SIMPLE DECLARACIÓN ÉTICA</w:t>
      </w:r>
      <w:r w:rsidRPr="0085358F">
        <w:rPr>
          <w:b/>
          <w:bCs/>
          <w:sz w:val="24"/>
          <w:szCs w:val="24"/>
          <w:lang w:val="es-ES_tradnl"/>
        </w:rPr>
        <w:t xml:space="preserve">”. Datos de localización: </w:t>
      </w:r>
      <w:r w:rsidRPr="0085358F">
        <w:rPr>
          <w:sz w:val="24"/>
          <w:szCs w:val="24"/>
          <w:lang w:val="es-ES_tradnl"/>
        </w:rPr>
        <w:t>Primera Sala. Décima época. Agosto de 2016. Registro: 2012363. Amparo directo en revisión 2524/2015. 10 de febrero de 2016. Cinco votos de los Ministros Arturo Zaldívar Lelo de Larrea, José Ramón Cossío Díaz (Ponente), Jorge Mario Pardo Rebolledo, Norma Lucía Piña Hernández y Alfredo Gutiérrez Ortiz Mena.</w:t>
      </w:r>
    </w:p>
  </w:footnote>
  <w:footnote w:id="16">
    <w:p w14:paraId="43144E25" w14:textId="38EA4C68" w:rsidR="002C33DD" w:rsidRPr="0085358F" w:rsidRDefault="002C33DD"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F35AD1" w:rsidRPr="0085358F">
        <w:rPr>
          <w:i/>
          <w:iCs/>
          <w:sz w:val="24"/>
          <w:szCs w:val="24"/>
        </w:rPr>
        <w:t>Ídem.</w:t>
      </w:r>
      <w:r w:rsidR="005F7E95" w:rsidRPr="0085358F">
        <w:rPr>
          <w:sz w:val="24"/>
          <w:szCs w:val="24"/>
          <w:lang w:val="es-ES_tradnl"/>
        </w:rPr>
        <w:t xml:space="preserve"> </w:t>
      </w:r>
    </w:p>
  </w:footnote>
  <w:footnote w:id="17">
    <w:p w14:paraId="778AA0B0" w14:textId="77777777" w:rsidR="008C314C" w:rsidRPr="0085358F" w:rsidRDefault="008C314C" w:rsidP="001174C3">
      <w:pPr>
        <w:pStyle w:val="Textonotapie"/>
        <w:tabs>
          <w:tab w:val="left" w:pos="9072"/>
        </w:tabs>
        <w:ind w:left="284" w:hanging="284"/>
        <w:jc w:val="both"/>
        <w:rPr>
          <w:sz w:val="24"/>
          <w:szCs w:val="24"/>
        </w:rPr>
      </w:pPr>
      <w:r w:rsidRPr="0085358F">
        <w:rPr>
          <w:rStyle w:val="Refdenotaalpie"/>
          <w:sz w:val="24"/>
          <w:szCs w:val="24"/>
        </w:rPr>
        <w:footnoteRef/>
      </w:r>
      <w:r w:rsidRPr="0085358F">
        <w:rPr>
          <w:sz w:val="24"/>
          <w:szCs w:val="24"/>
        </w:rPr>
        <w:t xml:space="preserve"> Corte Interamericana de Derechos Humanos. </w:t>
      </w:r>
      <w:r w:rsidRPr="0085358F">
        <w:rPr>
          <w:i/>
          <w:iCs/>
          <w:sz w:val="24"/>
          <w:szCs w:val="24"/>
        </w:rPr>
        <w:t>Caso Artavia Murillo y otros (Fecundación in Vitro) Vs. Costa Rica</w:t>
      </w:r>
      <w:r w:rsidRPr="0085358F">
        <w:rPr>
          <w:sz w:val="24"/>
          <w:szCs w:val="24"/>
        </w:rPr>
        <w:t xml:space="preserve">. Excepciones Preliminares, Fondo, Reparaciones y Costas. Sentencia de 28 de noviembre de 2012. Serie C No. 257, párr. 143.  </w:t>
      </w:r>
    </w:p>
  </w:footnote>
  <w:footnote w:id="18">
    <w:p w14:paraId="2B7F74F0" w14:textId="571E9BEB" w:rsidR="007A2AA4" w:rsidRPr="0085358F" w:rsidRDefault="007A2AA4" w:rsidP="001174C3">
      <w:pPr>
        <w:pStyle w:val="Textonotapie"/>
        <w:tabs>
          <w:tab w:val="left" w:pos="9072"/>
        </w:tabs>
        <w:jc w:val="both"/>
        <w:rPr>
          <w:b/>
          <w:bCs/>
          <w:i/>
          <w:iCs/>
          <w:sz w:val="24"/>
          <w:szCs w:val="24"/>
        </w:rPr>
      </w:pPr>
      <w:r w:rsidRPr="0085358F">
        <w:rPr>
          <w:rStyle w:val="Refdenotaalpie"/>
          <w:sz w:val="24"/>
          <w:szCs w:val="24"/>
        </w:rPr>
        <w:footnoteRef/>
      </w:r>
      <w:r w:rsidRPr="0085358F">
        <w:rPr>
          <w:sz w:val="24"/>
          <w:szCs w:val="24"/>
        </w:rPr>
        <w:t xml:space="preserve"> Tribunal Constitucional español. Sentencia 53/1985.</w:t>
      </w:r>
      <w:r w:rsidR="009C1337" w:rsidRPr="0085358F">
        <w:rPr>
          <w:sz w:val="24"/>
          <w:szCs w:val="24"/>
        </w:rPr>
        <w:t xml:space="preserve"> </w:t>
      </w:r>
      <w:r w:rsidR="00F548AB" w:rsidRPr="0085358F">
        <w:rPr>
          <w:sz w:val="24"/>
          <w:szCs w:val="24"/>
        </w:rPr>
        <w:t xml:space="preserve">BOE núm. 119, de 18 de mayo de 1985. </w:t>
      </w:r>
    </w:p>
  </w:footnote>
  <w:footnote w:id="19">
    <w:p w14:paraId="5B9A5888" w14:textId="10707EEF" w:rsidR="00BD286C" w:rsidRPr="0085358F" w:rsidRDefault="00BD286C"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Cfr.</w:t>
      </w:r>
      <w:r w:rsidRPr="0085358F">
        <w:rPr>
          <w:sz w:val="24"/>
          <w:szCs w:val="24"/>
        </w:rPr>
        <w:t xml:space="preserve"> Acción de inconstitucionalidad 148/2017, </w:t>
      </w:r>
      <w:r w:rsidR="00A63AE3" w:rsidRPr="0085358F">
        <w:rPr>
          <w:i/>
          <w:iCs/>
          <w:sz w:val="24"/>
          <w:szCs w:val="24"/>
        </w:rPr>
        <w:t>op. cit.,</w:t>
      </w:r>
      <w:r w:rsidR="00A63AE3" w:rsidRPr="0085358F">
        <w:rPr>
          <w:sz w:val="24"/>
          <w:szCs w:val="24"/>
        </w:rPr>
        <w:t xml:space="preserve"> </w:t>
      </w:r>
      <w:r w:rsidR="00FA4AA7" w:rsidRPr="0085358F">
        <w:rPr>
          <w:sz w:val="24"/>
          <w:szCs w:val="24"/>
        </w:rPr>
        <w:t>párr. 65.</w:t>
      </w:r>
      <w:r w:rsidR="00A63AE3" w:rsidRPr="0085358F">
        <w:rPr>
          <w:sz w:val="24"/>
          <w:szCs w:val="24"/>
        </w:rPr>
        <w:t xml:space="preserve"> </w:t>
      </w:r>
    </w:p>
  </w:footnote>
  <w:footnote w:id="20">
    <w:p w14:paraId="5F2255DD" w14:textId="1DB8F834" w:rsidR="0039560B" w:rsidRPr="0085358F" w:rsidRDefault="0039560B" w:rsidP="001174C3">
      <w:pPr>
        <w:pStyle w:val="Textonotapie"/>
        <w:ind w:left="284" w:hanging="284"/>
        <w:jc w:val="both"/>
        <w:rPr>
          <w:sz w:val="24"/>
          <w:szCs w:val="24"/>
          <w:lang w:val="es-ES_tradnl"/>
        </w:rPr>
      </w:pPr>
      <w:r w:rsidRPr="0085358F">
        <w:rPr>
          <w:rStyle w:val="Refdenotaalpie"/>
          <w:sz w:val="24"/>
          <w:szCs w:val="24"/>
        </w:rPr>
        <w:footnoteRef/>
      </w:r>
      <w:r w:rsidRPr="0085358F">
        <w:rPr>
          <w:sz w:val="24"/>
          <w:szCs w:val="24"/>
        </w:rPr>
        <w:t xml:space="preserve"> </w:t>
      </w:r>
      <w:r w:rsidR="008E350B" w:rsidRPr="0085358F">
        <w:rPr>
          <w:i/>
          <w:iCs/>
          <w:sz w:val="24"/>
          <w:szCs w:val="24"/>
        </w:rPr>
        <w:t>Cfr.</w:t>
      </w:r>
      <w:r w:rsidR="008E350B" w:rsidRPr="0085358F">
        <w:rPr>
          <w:sz w:val="24"/>
          <w:szCs w:val="24"/>
        </w:rPr>
        <w:t xml:space="preserve"> Amparo directo 6/2008, resuelto en sesión de seis de enero de dos mil </w:t>
      </w:r>
      <w:r w:rsidR="007E4FE0">
        <w:rPr>
          <w:sz w:val="24"/>
          <w:szCs w:val="24"/>
        </w:rPr>
        <w:t>nueve</w:t>
      </w:r>
      <w:r w:rsidR="008E350B" w:rsidRPr="0085358F">
        <w:rPr>
          <w:sz w:val="24"/>
          <w:szCs w:val="24"/>
        </w:rPr>
        <w:t>, por unanimidad de once votos de</w:t>
      </w:r>
      <w:r w:rsidR="00D50B14" w:rsidRPr="0085358F">
        <w:rPr>
          <w:sz w:val="24"/>
          <w:szCs w:val="24"/>
        </w:rPr>
        <w:t xml:space="preserve"> los</w:t>
      </w:r>
      <w:r w:rsidR="008E350B" w:rsidRPr="0085358F">
        <w:rPr>
          <w:sz w:val="24"/>
          <w:szCs w:val="24"/>
        </w:rPr>
        <w:t xml:space="preserve"> </w:t>
      </w:r>
      <w:r w:rsidR="00D50B14" w:rsidRPr="0085358F">
        <w:rPr>
          <w:sz w:val="24"/>
          <w:szCs w:val="24"/>
          <w:lang w:val="es-ES_tradnl"/>
        </w:rPr>
        <w:t>Ministros Sergio Salvador Aguirre Anguiano, José Ramón Cossío Díaz, Margarita Beatriz Luna Ramos, José Fernando Franco González Salas, Genaro David Góngora Pimentel, José de Jesús Gudiño Pelayo, Mariano Azuela Güitrón, Sergio A. Valls Hernández (Ponente), Olga Sánchez Cordero de García Villegas, Juan N. Silva Meza y Guillermo I. Ortiz Mayagoitia</w:t>
      </w:r>
      <w:r w:rsidR="008C5810" w:rsidRPr="0085358F">
        <w:rPr>
          <w:sz w:val="24"/>
          <w:szCs w:val="24"/>
        </w:rPr>
        <w:t>, p</w:t>
      </w:r>
      <w:r w:rsidR="005366EF" w:rsidRPr="0085358F">
        <w:rPr>
          <w:sz w:val="24"/>
          <w:szCs w:val="24"/>
        </w:rPr>
        <w:t>p</w:t>
      </w:r>
      <w:r w:rsidR="008C5810" w:rsidRPr="0085358F">
        <w:rPr>
          <w:sz w:val="24"/>
          <w:szCs w:val="24"/>
        </w:rPr>
        <w:t>. 86</w:t>
      </w:r>
      <w:r w:rsidR="005366EF" w:rsidRPr="0085358F">
        <w:rPr>
          <w:sz w:val="24"/>
          <w:szCs w:val="24"/>
        </w:rPr>
        <w:t xml:space="preserve"> y 87</w:t>
      </w:r>
      <w:r w:rsidR="008C5810" w:rsidRPr="0085358F">
        <w:rPr>
          <w:sz w:val="24"/>
          <w:szCs w:val="24"/>
        </w:rPr>
        <w:t xml:space="preserve">. </w:t>
      </w:r>
    </w:p>
  </w:footnote>
  <w:footnote w:id="21">
    <w:p w14:paraId="74D7C08D" w14:textId="68F0CE3E" w:rsidR="00952A49" w:rsidRPr="0085358F" w:rsidRDefault="00952A49" w:rsidP="001174C3">
      <w:pPr>
        <w:pStyle w:val="Textonotapie"/>
        <w:tabs>
          <w:tab w:val="left" w:pos="9072"/>
        </w:tabs>
        <w:ind w:left="284" w:hanging="284"/>
        <w:jc w:val="both"/>
        <w:rPr>
          <w:sz w:val="24"/>
          <w:szCs w:val="24"/>
        </w:rPr>
      </w:pPr>
      <w:r w:rsidRPr="0085358F">
        <w:rPr>
          <w:rStyle w:val="Refdenotaalpie"/>
          <w:sz w:val="24"/>
          <w:szCs w:val="24"/>
        </w:rPr>
        <w:footnoteRef/>
      </w:r>
      <w:r w:rsidRPr="0085358F">
        <w:rPr>
          <w:sz w:val="24"/>
          <w:szCs w:val="24"/>
        </w:rPr>
        <w:t xml:space="preserve"> </w:t>
      </w:r>
      <w:r w:rsidR="005366EF" w:rsidRPr="0085358F">
        <w:rPr>
          <w:i/>
          <w:iCs/>
          <w:sz w:val="24"/>
          <w:szCs w:val="24"/>
        </w:rPr>
        <w:t xml:space="preserve">Ídem. </w:t>
      </w:r>
      <w:r w:rsidR="009B2E7F" w:rsidRPr="0085358F">
        <w:rPr>
          <w:sz w:val="24"/>
          <w:szCs w:val="24"/>
        </w:rPr>
        <w:t xml:space="preserve"> </w:t>
      </w:r>
    </w:p>
  </w:footnote>
  <w:footnote w:id="22">
    <w:p w14:paraId="1369386F" w14:textId="77777777" w:rsidR="001D6D79" w:rsidRPr="0085358F" w:rsidRDefault="001D6D79"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Corte IDH. </w:t>
      </w:r>
      <w:r w:rsidRPr="0085358F">
        <w:rPr>
          <w:i/>
          <w:iCs/>
          <w:sz w:val="24"/>
          <w:szCs w:val="24"/>
        </w:rPr>
        <w:t>Caso Artavia Murillo y otros (“Fecundación in vitro”) vs. Costa Rica</w:t>
      </w:r>
      <w:r w:rsidRPr="0085358F">
        <w:rPr>
          <w:sz w:val="24"/>
          <w:szCs w:val="24"/>
        </w:rPr>
        <w:t xml:space="preserve">. Excepciones Preliminares, Fondo, Reparaciones y Costas. Sentencia de 28 de noviembre de 2012. Serie C No. 257, párr. 143. </w:t>
      </w:r>
    </w:p>
  </w:footnote>
  <w:footnote w:id="23">
    <w:p w14:paraId="46A6B13F" w14:textId="77777777" w:rsidR="001D6D79" w:rsidRPr="0085358F" w:rsidRDefault="001D6D79" w:rsidP="001174C3">
      <w:pPr>
        <w:pStyle w:val="Ttulo3"/>
        <w:shd w:val="clear" w:color="auto" w:fill="FFFFFF"/>
        <w:spacing w:before="0"/>
        <w:jc w:val="both"/>
        <w:rPr>
          <w:rFonts w:ascii="Times New Roman" w:hAnsi="Times New Roman" w:cs="Times New Roman"/>
          <w:color w:val="auto"/>
          <w:lang w:val="es-MX"/>
        </w:rPr>
      </w:pPr>
      <w:r w:rsidRPr="0085358F">
        <w:rPr>
          <w:rStyle w:val="Refdenotaalpie"/>
          <w:rFonts w:ascii="Times New Roman" w:hAnsi="Times New Roman" w:cs="Times New Roman"/>
          <w:color w:val="auto"/>
        </w:rPr>
        <w:footnoteRef/>
      </w:r>
      <w:r w:rsidRPr="0085358F">
        <w:rPr>
          <w:rFonts w:ascii="Times New Roman" w:hAnsi="Times New Roman" w:cs="Times New Roman"/>
          <w:color w:val="auto"/>
        </w:rPr>
        <w:t xml:space="preserve"> </w:t>
      </w:r>
      <w:r w:rsidRPr="0085358F">
        <w:rPr>
          <w:rFonts w:ascii="Times New Roman" w:hAnsi="Times New Roman" w:cs="Times New Roman"/>
          <w:b/>
          <w:bCs/>
          <w:color w:val="auto"/>
        </w:rPr>
        <w:t xml:space="preserve">Artículo 16 </w:t>
      </w:r>
      <w:r w:rsidRPr="0085358F">
        <w:rPr>
          <w:rFonts w:ascii="Times New Roman" w:hAnsi="Times New Roman" w:cs="Times New Roman"/>
          <w:color w:val="auto"/>
        </w:rPr>
        <w:t>[…]</w:t>
      </w:r>
    </w:p>
    <w:p w14:paraId="03EA9D33" w14:textId="77777777" w:rsidR="001D6D79" w:rsidRPr="0085358F" w:rsidRDefault="001D6D79" w:rsidP="001174C3">
      <w:pPr>
        <w:pStyle w:val="NormalWeb"/>
        <w:shd w:val="clear" w:color="auto" w:fill="FFFFFF"/>
        <w:spacing w:before="0" w:beforeAutospacing="0" w:after="0" w:afterAutospacing="0"/>
        <w:ind w:left="567" w:hanging="283"/>
        <w:jc w:val="both"/>
      </w:pPr>
      <w:r w:rsidRPr="0085358F">
        <w:rPr>
          <w:b/>
          <w:bCs/>
        </w:rPr>
        <w:t xml:space="preserve">e) </w:t>
      </w:r>
      <w:r w:rsidRPr="0085358F">
        <w:t>Los mismos derechos a decidir libre y responsablemente el número de sus hijos y el intervalo entre los nacimientos y a tener acceso a la información, la educación y los medios que les permitan ejercer estos derechos; […]</w:t>
      </w:r>
    </w:p>
  </w:footnote>
  <w:footnote w:id="24">
    <w:p w14:paraId="5A9D62CD" w14:textId="77777777" w:rsidR="001D6D79" w:rsidRPr="0085358F" w:rsidRDefault="001D6D79"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Corte IDH. </w:t>
      </w:r>
      <w:r w:rsidRPr="0085358F">
        <w:rPr>
          <w:i/>
          <w:iCs/>
          <w:sz w:val="24"/>
          <w:szCs w:val="24"/>
        </w:rPr>
        <w:t>Caso Artavia Murillo y otros (Fecundación in Vitro) Vs. Costa Rica</w:t>
      </w:r>
      <w:r w:rsidRPr="0085358F">
        <w:rPr>
          <w:sz w:val="24"/>
          <w:szCs w:val="24"/>
        </w:rPr>
        <w:t xml:space="preserve">. </w:t>
      </w:r>
      <w:r w:rsidRPr="0085358F">
        <w:rPr>
          <w:i/>
          <w:iCs/>
          <w:sz w:val="24"/>
          <w:szCs w:val="24"/>
        </w:rPr>
        <w:t>Op. Cit.,</w:t>
      </w:r>
      <w:r w:rsidRPr="0085358F">
        <w:rPr>
          <w:sz w:val="24"/>
          <w:szCs w:val="24"/>
        </w:rPr>
        <w:t xml:space="preserve"> párr. 146. </w:t>
      </w:r>
    </w:p>
    <w:p w14:paraId="62E431EE" w14:textId="77777777" w:rsidR="001D6D79" w:rsidRPr="0085358F" w:rsidRDefault="001D6D79" w:rsidP="001174C3">
      <w:pPr>
        <w:pStyle w:val="Textonotapie"/>
        <w:ind w:left="284"/>
        <w:jc w:val="both"/>
        <w:rPr>
          <w:sz w:val="24"/>
          <w:szCs w:val="24"/>
        </w:rPr>
      </w:pPr>
      <w:r w:rsidRPr="0085358F">
        <w:rPr>
          <w:sz w:val="24"/>
          <w:szCs w:val="24"/>
        </w:rPr>
        <w:t xml:space="preserve">Comité para la Eliminación de la Discriminación contra la Mujer. </w:t>
      </w:r>
      <w:r w:rsidRPr="0085358F">
        <w:rPr>
          <w:i/>
          <w:iCs/>
          <w:sz w:val="24"/>
          <w:szCs w:val="24"/>
        </w:rPr>
        <w:t>Recomendación General No. 24 (La Mujer y la Salud)</w:t>
      </w:r>
      <w:r w:rsidRPr="0085358F">
        <w:rPr>
          <w:sz w:val="24"/>
          <w:szCs w:val="24"/>
        </w:rPr>
        <w:t>. Emitida el 02 de febrero de 1999, párr. 21 y 31.</w:t>
      </w:r>
    </w:p>
  </w:footnote>
  <w:footnote w:id="25">
    <w:p w14:paraId="58D41DFB" w14:textId="221FB1EB" w:rsidR="00910378" w:rsidRPr="0085358F" w:rsidRDefault="00910378" w:rsidP="001174C3">
      <w:pPr>
        <w:pStyle w:val="Textonotapie"/>
        <w:ind w:left="284" w:hanging="284"/>
        <w:jc w:val="both"/>
        <w:rPr>
          <w:sz w:val="24"/>
          <w:szCs w:val="24"/>
          <w:lang w:val="es-ES_tradnl"/>
        </w:rPr>
      </w:pPr>
      <w:r w:rsidRPr="0085358F">
        <w:rPr>
          <w:rStyle w:val="Refdenotaalpie"/>
          <w:sz w:val="24"/>
          <w:szCs w:val="24"/>
        </w:rPr>
        <w:footnoteRef/>
      </w:r>
      <w:r w:rsidRPr="0085358F">
        <w:rPr>
          <w:sz w:val="24"/>
          <w:szCs w:val="24"/>
        </w:rPr>
        <w:t xml:space="preserve"> </w:t>
      </w:r>
      <w:r w:rsidR="00817924" w:rsidRPr="0085358F">
        <w:rPr>
          <w:sz w:val="24"/>
          <w:szCs w:val="24"/>
        </w:rPr>
        <w:t>Amparo en revisión 1388/2015, fallado en sesión de quince de mayo de dos mil diecinueve, por</w:t>
      </w:r>
      <w:r w:rsidR="00110F1C" w:rsidRPr="0085358F">
        <w:rPr>
          <w:sz w:val="24"/>
          <w:szCs w:val="24"/>
        </w:rPr>
        <w:t xml:space="preserve"> </w:t>
      </w:r>
      <w:r w:rsidR="00110F1C" w:rsidRPr="0085358F">
        <w:rPr>
          <w:sz w:val="24"/>
          <w:szCs w:val="24"/>
          <w:lang w:val="es-ES_tradnl"/>
        </w:rPr>
        <w:t>unanimidad de cinco votos de los ministros Norma Lucía Piña Hernández y Luis María Aguilar Morales, quienes se reservaron el derecho a formular voto concurrente; Jorge Mario Pardo Rebolledo, Alfredo Gutiérrez Ortiz Mena (Ponente), y Juan Luis González Alcántara Carrancá, presidente de esta Primera Sala, quien se reservó el derecho a formular voto concurrente</w:t>
      </w:r>
      <w:r w:rsidR="009C2689" w:rsidRPr="0085358F">
        <w:rPr>
          <w:sz w:val="24"/>
          <w:szCs w:val="24"/>
        </w:rPr>
        <w:t xml:space="preserve">, párr. 114. </w:t>
      </w:r>
    </w:p>
  </w:footnote>
  <w:footnote w:id="26">
    <w:p w14:paraId="72B28B58" w14:textId="105685F4" w:rsidR="00322878" w:rsidRPr="0085358F" w:rsidRDefault="00322878" w:rsidP="001174C3">
      <w:pPr>
        <w:pStyle w:val="Textonotapie"/>
        <w:jc w:val="both"/>
        <w:rPr>
          <w:sz w:val="24"/>
          <w:szCs w:val="24"/>
        </w:rPr>
      </w:pPr>
      <w:r w:rsidRPr="0085358F">
        <w:rPr>
          <w:rStyle w:val="Refdenotaalpie"/>
          <w:sz w:val="24"/>
          <w:szCs w:val="24"/>
        </w:rPr>
        <w:footnoteRef/>
      </w:r>
      <w:r w:rsidRPr="0085358F">
        <w:rPr>
          <w:sz w:val="24"/>
          <w:szCs w:val="24"/>
        </w:rPr>
        <w:t xml:space="preserve"> Acción de inconstitucionalidad 148/2017, </w:t>
      </w:r>
      <w:r w:rsidRPr="0085358F">
        <w:rPr>
          <w:i/>
          <w:iCs/>
          <w:sz w:val="24"/>
          <w:szCs w:val="24"/>
        </w:rPr>
        <w:t>op. cit.,</w:t>
      </w:r>
      <w:r w:rsidRPr="0085358F">
        <w:rPr>
          <w:sz w:val="24"/>
          <w:szCs w:val="24"/>
        </w:rPr>
        <w:t xml:space="preserve"> párr. 74. </w:t>
      </w:r>
    </w:p>
  </w:footnote>
  <w:footnote w:id="27">
    <w:p w14:paraId="3D36C622" w14:textId="37F06270" w:rsidR="004861BB" w:rsidRPr="0085358F" w:rsidRDefault="004861BB" w:rsidP="001174C3">
      <w:pPr>
        <w:pStyle w:val="Textonotapie"/>
        <w:tabs>
          <w:tab w:val="left" w:pos="9072"/>
        </w:tabs>
        <w:ind w:left="284" w:hanging="284"/>
        <w:jc w:val="both"/>
        <w:rPr>
          <w:sz w:val="24"/>
          <w:szCs w:val="24"/>
        </w:rPr>
      </w:pPr>
      <w:r w:rsidRPr="0085358F">
        <w:rPr>
          <w:rStyle w:val="Refdenotaalpie"/>
          <w:sz w:val="24"/>
          <w:szCs w:val="24"/>
        </w:rPr>
        <w:footnoteRef/>
      </w:r>
      <w:r w:rsidRPr="0085358F">
        <w:rPr>
          <w:sz w:val="24"/>
          <w:szCs w:val="24"/>
        </w:rPr>
        <w:t xml:space="preserve"> </w:t>
      </w:r>
      <w:r w:rsidR="00BC4C66" w:rsidRPr="0085358F">
        <w:rPr>
          <w:i/>
          <w:iCs/>
          <w:sz w:val="24"/>
          <w:szCs w:val="24"/>
        </w:rPr>
        <w:t>Ibidem</w:t>
      </w:r>
      <w:r w:rsidR="00BC4C66" w:rsidRPr="0085358F">
        <w:rPr>
          <w:sz w:val="24"/>
          <w:szCs w:val="24"/>
        </w:rPr>
        <w:t>, párr. 75.</w:t>
      </w:r>
    </w:p>
  </w:footnote>
  <w:footnote w:id="28">
    <w:p w14:paraId="3E35DEBA" w14:textId="231EC641" w:rsidR="0013314E" w:rsidRPr="0085358F" w:rsidRDefault="0013314E" w:rsidP="001174C3">
      <w:pPr>
        <w:pStyle w:val="Textonotapie"/>
        <w:jc w:val="both"/>
        <w:rPr>
          <w:sz w:val="24"/>
          <w:szCs w:val="24"/>
        </w:rPr>
      </w:pPr>
      <w:r w:rsidRPr="0085358F">
        <w:rPr>
          <w:rStyle w:val="Refdenotaalpie"/>
          <w:sz w:val="24"/>
          <w:szCs w:val="24"/>
        </w:rPr>
        <w:footnoteRef/>
      </w:r>
      <w:r w:rsidR="00BC4C66" w:rsidRPr="0085358F">
        <w:rPr>
          <w:i/>
          <w:iCs/>
          <w:sz w:val="24"/>
          <w:szCs w:val="24"/>
        </w:rPr>
        <w:t>Ibidem</w:t>
      </w:r>
      <w:r w:rsidRPr="0085358F">
        <w:rPr>
          <w:i/>
          <w:iCs/>
          <w:sz w:val="24"/>
          <w:szCs w:val="24"/>
        </w:rPr>
        <w:t>,</w:t>
      </w:r>
      <w:r w:rsidRPr="0085358F">
        <w:rPr>
          <w:sz w:val="24"/>
          <w:szCs w:val="24"/>
        </w:rPr>
        <w:t xml:space="preserve"> párr. </w:t>
      </w:r>
      <w:r w:rsidR="00A111E2" w:rsidRPr="0085358F">
        <w:rPr>
          <w:sz w:val="24"/>
          <w:szCs w:val="24"/>
        </w:rPr>
        <w:t xml:space="preserve">79. </w:t>
      </w:r>
    </w:p>
  </w:footnote>
  <w:footnote w:id="29">
    <w:p w14:paraId="7191A5FA" w14:textId="2D26D76C" w:rsidR="00020EF5" w:rsidRPr="0085358F" w:rsidRDefault="00020EF5"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383A50" w:rsidRPr="0085358F">
        <w:rPr>
          <w:i/>
          <w:iCs/>
          <w:sz w:val="24"/>
          <w:szCs w:val="24"/>
        </w:rPr>
        <w:t>Ibidem</w:t>
      </w:r>
      <w:r w:rsidR="00884138" w:rsidRPr="0085358F">
        <w:rPr>
          <w:i/>
          <w:iCs/>
          <w:sz w:val="24"/>
          <w:szCs w:val="24"/>
        </w:rPr>
        <w:t>,</w:t>
      </w:r>
      <w:r w:rsidR="00884138" w:rsidRPr="0085358F">
        <w:rPr>
          <w:sz w:val="24"/>
          <w:szCs w:val="24"/>
        </w:rPr>
        <w:t xml:space="preserve"> párr. 82. </w:t>
      </w:r>
    </w:p>
  </w:footnote>
  <w:footnote w:id="30">
    <w:p w14:paraId="6C0DF0E9" w14:textId="1D96617E" w:rsidR="00866404" w:rsidRPr="0085358F" w:rsidRDefault="00866404"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383A50" w:rsidRPr="0085358F">
        <w:rPr>
          <w:i/>
          <w:iCs/>
          <w:sz w:val="24"/>
          <w:szCs w:val="24"/>
        </w:rPr>
        <w:t>Ibidem</w:t>
      </w:r>
      <w:r w:rsidR="000E4456" w:rsidRPr="0085358F">
        <w:rPr>
          <w:i/>
          <w:iCs/>
          <w:sz w:val="24"/>
          <w:szCs w:val="24"/>
        </w:rPr>
        <w:t>,</w:t>
      </w:r>
      <w:r w:rsidR="000E4456" w:rsidRPr="0085358F">
        <w:rPr>
          <w:sz w:val="24"/>
          <w:szCs w:val="24"/>
        </w:rPr>
        <w:t xml:space="preserve"> párr. 83.</w:t>
      </w:r>
    </w:p>
  </w:footnote>
  <w:footnote w:id="31">
    <w:p w14:paraId="486A547A" w14:textId="7AF2BBA3" w:rsidR="00866404" w:rsidRPr="0085358F" w:rsidRDefault="00866404"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66631F" w:rsidRPr="0085358F">
        <w:rPr>
          <w:i/>
          <w:iCs/>
          <w:sz w:val="24"/>
          <w:szCs w:val="24"/>
        </w:rPr>
        <w:t>Ídem.</w:t>
      </w:r>
      <w:r w:rsidR="0066631F" w:rsidRPr="0085358F">
        <w:rPr>
          <w:sz w:val="24"/>
          <w:szCs w:val="24"/>
        </w:rPr>
        <w:t xml:space="preserve"> </w:t>
      </w:r>
    </w:p>
  </w:footnote>
  <w:footnote w:id="32">
    <w:p w14:paraId="568D0286" w14:textId="287053B1" w:rsidR="00893245" w:rsidRPr="0085358F" w:rsidRDefault="00893245" w:rsidP="001174C3">
      <w:pPr>
        <w:pStyle w:val="Textonotapie"/>
        <w:tabs>
          <w:tab w:val="left" w:pos="9072"/>
        </w:tabs>
        <w:ind w:left="284" w:hanging="284"/>
        <w:jc w:val="both"/>
        <w:rPr>
          <w:sz w:val="24"/>
          <w:szCs w:val="24"/>
          <w:lang w:val="es-ES_tradnl"/>
        </w:rPr>
      </w:pPr>
      <w:r w:rsidRPr="0085358F">
        <w:rPr>
          <w:rStyle w:val="Refdenotaalpie"/>
          <w:sz w:val="24"/>
          <w:szCs w:val="24"/>
        </w:rPr>
        <w:footnoteRef/>
      </w:r>
      <w:r w:rsidRPr="0085358F">
        <w:rPr>
          <w:sz w:val="24"/>
          <w:szCs w:val="24"/>
        </w:rPr>
        <w:t xml:space="preserve"> </w:t>
      </w:r>
      <w:r w:rsidR="003D39A5" w:rsidRPr="0085358F">
        <w:rPr>
          <w:sz w:val="24"/>
          <w:szCs w:val="24"/>
          <w:lang w:val="es-ES_tradnl"/>
        </w:rPr>
        <w:t xml:space="preserve">Amparo directo en revisión 2730/2015. 23 de noviembre de 2016. Unanimidad de cinco votos de los Ministros Arturo Zaldívar Lelo de Larrea, José Ramón Cossío Díaz, Jorge Mario Pardo Rebolledo, quien formuló voto concurrente, Alfredo Gutiérrez Ortiz Mena (Ponente) y la Ministra Norma Lucía Piña Hernández. </w:t>
      </w:r>
    </w:p>
  </w:footnote>
  <w:footnote w:id="33">
    <w:p w14:paraId="777893E4" w14:textId="2BA5B4C9" w:rsidR="00A228BB" w:rsidRPr="0085358F" w:rsidRDefault="00A228BB"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Cfr.</w:t>
      </w:r>
      <w:r w:rsidRPr="0085358F">
        <w:rPr>
          <w:sz w:val="24"/>
          <w:szCs w:val="24"/>
        </w:rPr>
        <w:t xml:space="preserve"> Acción de inconstitucionalidad 148/2017, </w:t>
      </w:r>
      <w:r w:rsidRPr="0085358F">
        <w:rPr>
          <w:i/>
          <w:iCs/>
          <w:sz w:val="24"/>
          <w:szCs w:val="24"/>
        </w:rPr>
        <w:t>op. cit.,</w:t>
      </w:r>
      <w:r w:rsidRPr="0085358F">
        <w:rPr>
          <w:sz w:val="24"/>
          <w:szCs w:val="24"/>
        </w:rPr>
        <w:t xml:space="preserve"> párr. 90. </w:t>
      </w:r>
    </w:p>
  </w:footnote>
  <w:footnote w:id="34">
    <w:p w14:paraId="7598DD03" w14:textId="69DC7B62" w:rsidR="00F44F6C" w:rsidRPr="0085358F" w:rsidRDefault="00F44F6C" w:rsidP="001174C3">
      <w:pPr>
        <w:pStyle w:val="Textonotapie"/>
        <w:jc w:val="both"/>
        <w:rPr>
          <w:sz w:val="24"/>
          <w:szCs w:val="24"/>
        </w:rPr>
      </w:pPr>
      <w:r w:rsidRPr="0085358F">
        <w:rPr>
          <w:rStyle w:val="Refdenotaalpie"/>
          <w:sz w:val="24"/>
          <w:szCs w:val="24"/>
        </w:rPr>
        <w:footnoteRef/>
      </w:r>
      <w:r w:rsidRPr="0085358F">
        <w:rPr>
          <w:i/>
          <w:iCs/>
          <w:sz w:val="24"/>
          <w:szCs w:val="24"/>
        </w:rPr>
        <w:t xml:space="preserve"> Ibidem</w:t>
      </w:r>
      <w:r w:rsidRPr="0085358F">
        <w:rPr>
          <w:sz w:val="24"/>
          <w:szCs w:val="24"/>
        </w:rPr>
        <w:t xml:space="preserve">, párr. 92. </w:t>
      </w:r>
    </w:p>
  </w:footnote>
  <w:footnote w:id="35">
    <w:p w14:paraId="63E32A53" w14:textId="77777777" w:rsidR="00944EE8" w:rsidRPr="0085358F" w:rsidRDefault="00944EE8"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b/>
          <w:bCs/>
          <w:sz w:val="24"/>
          <w:szCs w:val="24"/>
        </w:rPr>
        <w:t xml:space="preserve">Artículo 2. </w:t>
      </w:r>
      <w:r w:rsidRPr="0085358F">
        <w:rPr>
          <w:sz w:val="24"/>
          <w:szCs w:val="24"/>
        </w:rPr>
        <w:t>Los Estados Partes condenan la discriminación contra la mujer en todas sus formas, convienen en seguir, por todos los medios apropiados y sin dilaciones, una política encaminada a eliminar la discriminación contra la mujer y, con tal objeto, se comprometen a: […]</w:t>
      </w:r>
    </w:p>
    <w:p w14:paraId="2E0C3BA5" w14:textId="2AE765F8" w:rsidR="00944EE8" w:rsidRPr="0085358F" w:rsidRDefault="00944EE8" w:rsidP="001174C3">
      <w:pPr>
        <w:pStyle w:val="Textonotapie"/>
        <w:ind w:left="567" w:hanging="283"/>
        <w:jc w:val="both"/>
        <w:rPr>
          <w:sz w:val="24"/>
          <w:szCs w:val="24"/>
        </w:rPr>
      </w:pPr>
      <w:r w:rsidRPr="0085358F">
        <w:rPr>
          <w:b/>
          <w:bCs/>
          <w:sz w:val="24"/>
          <w:szCs w:val="24"/>
        </w:rPr>
        <w:t>f)</w:t>
      </w:r>
      <w:r w:rsidRPr="0085358F">
        <w:rPr>
          <w:sz w:val="24"/>
          <w:szCs w:val="24"/>
        </w:rPr>
        <w:t xml:space="preserve"> Adoptar todas las medidas adecuadas, incluso de carácter legislativo, para modificar o derogar leyes, reglamentos, usos y prácticas que constituyan discriminación contra la mujer;</w:t>
      </w:r>
    </w:p>
  </w:footnote>
  <w:footnote w:id="36">
    <w:p w14:paraId="6D44978B" w14:textId="77777777" w:rsidR="007D6DA5" w:rsidRPr="0085358F" w:rsidRDefault="007D6DA5"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b/>
          <w:bCs/>
          <w:sz w:val="24"/>
          <w:szCs w:val="24"/>
        </w:rPr>
        <w:t>Artículo 2</w:t>
      </w:r>
      <w:r w:rsidRPr="0085358F">
        <w:rPr>
          <w:sz w:val="24"/>
          <w:szCs w:val="24"/>
        </w:rPr>
        <w:t xml:space="preserve"> […]</w:t>
      </w:r>
    </w:p>
    <w:p w14:paraId="7B76AAD3" w14:textId="77777777" w:rsidR="007D6DA5" w:rsidRPr="0085358F" w:rsidRDefault="007D6DA5" w:rsidP="001174C3">
      <w:pPr>
        <w:pStyle w:val="Textonotapie"/>
        <w:ind w:left="567" w:hanging="283"/>
        <w:jc w:val="both"/>
        <w:rPr>
          <w:sz w:val="24"/>
          <w:szCs w:val="24"/>
        </w:rPr>
      </w:pPr>
      <w:r w:rsidRPr="0085358F">
        <w:rPr>
          <w:b/>
          <w:bCs/>
          <w:sz w:val="24"/>
          <w:szCs w:val="24"/>
        </w:rPr>
        <w:t>g)</w:t>
      </w:r>
      <w:r w:rsidRPr="0085358F">
        <w:rPr>
          <w:sz w:val="24"/>
          <w:szCs w:val="24"/>
        </w:rPr>
        <w:t xml:space="preserve"> Derogar todas las disposiciones penales nacionales que constituyan discriminación contra la mujer.</w:t>
      </w:r>
    </w:p>
  </w:footnote>
  <w:footnote w:id="37">
    <w:p w14:paraId="7B6D8456" w14:textId="7F0B7BF0" w:rsidR="007D6DA5" w:rsidRPr="0085358F" w:rsidRDefault="007D6DA5"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CEDAW. </w:t>
      </w:r>
      <w:r w:rsidRPr="0085358F">
        <w:rPr>
          <w:i/>
          <w:iCs/>
          <w:sz w:val="24"/>
          <w:szCs w:val="24"/>
        </w:rPr>
        <w:t>Recomendación general núm. 19</w:t>
      </w:r>
      <w:r w:rsidR="00782D6F" w:rsidRPr="0085358F">
        <w:rPr>
          <w:i/>
          <w:iCs/>
          <w:sz w:val="24"/>
          <w:szCs w:val="24"/>
        </w:rPr>
        <w:t xml:space="preserve"> sobre</w:t>
      </w:r>
      <w:r w:rsidRPr="0085358F">
        <w:rPr>
          <w:i/>
          <w:iCs/>
          <w:sz w:val="24"/>
          <w:szCs w:val="24"/>
        </w:rPr>
        <w:t xml:space="preserve"> la violencia</w:t>
      </w:r>
      <w:r w:rsidR="00782D6F" w:rsidRPr="0085358F">
        <w:rPr>
          <w:i/>
          <w:iCs/>
          <w:sz w:val="24"/>
          <w:szCs w:val="24"/>
        </w:rPr>
        <w:t xml:space="preserve"> por razón de género</w:t>
      </w:r>
      <w:r w:rsidRPr="0085358F">
        <w:rPr>
          <w:i/>
          <w:iCs/>
          <w:sz w:val="24"/>
          <w:szCs w:val="24"/>
        </w:rPr>
        <w:t xml:space="preserve"> contra la mujer</w:t>
      </w:r>
      <w:r w:rsidRPr="0085358F">
        <w:rPr>
          <w:sz w:val="24"/>
          <w:szCs w:val="24"/>
        </w:rPr>
        <w:t xml:space="preserve">. </w:t>
      </w:r>
      <w:r w:rsidR="00923872" w:rsidRPr="0085358F">
        <w:rPr>
          <w:sz w:val="24"/>
          <w:szCs w:val="24"/>
        </w:rPr>
        <w:t>Emitida el veintinueve de enero de mil novecientos noventa y dos</w:t>
      </w:r>
      <w:r w:rsidR="00F97978" w:rsidRPr="0085358F">
        <w:rPr>
          <w:sz w:val="24"/>
          <w:szCs w:val="24"/>
        </w:rPr>
        <w:t xml:space="preserve">, párr. 11. </w:t>
      </w:r>
    </w:p>
  </w:footnote>
  <w:footnote w:id="38">
    <w:p w14:paraId="03137531" w14:textId="77777777" w:rsidR="00F464E4" w:rsidRPr="0085358F" w:rsidRDefault="00F464E4"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CEDAW. </w:t>
      </w:r>
      <w:r w:rsidRPr="0085358F">
        <w:rPr>
          <w:i/>
          <w:iCs/>
          <w:sz w:val="24"/>
          <w:szCs w:val="24"/>
        </w:rPr>
        <w:t>Recomendación general núm. 35 sobre la violencia por razón de género contra la mujer, por la que se actualiza la recomendación general num. 19</w:t>
      </w:r>
      <w:r w:rsidRPr="0085358F">
        <w:rPr>
          <w:sz w:val="24"/>
          <w:szCs w:val="24"/>
        </w:rPr>
        <w:t xml:space="preserve">. Emitida el veintiséis de julio de dos mil diecisiete, párr. 18. </w:t>
      </w:r>
    </w:p>
  </w:footnote>
  <w:footnote w:id="39">
    <w:p w14:paraId="7E27CBC6" w14:textId="615467ED" w:rsidR="00F464E4" w:rsidRPr="0085358F" w:rsidRDefault="00F464E4"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29, inciso i). </w:t>
      </w:r>
    </w:p>
  </w:footnote>
  <w:footnote w:id="40">
    <w:p w14:paraId="4E32D629" w14:textId="7699EF03" w:rsidR="00157009" w:rsidRPr="0085358F" w:rsidRDefault="00157009" w:rsidP="001174C3">
      <w:pPr>
        <w:pStyle w:val="Textonotapie"/>
        <w:ind w:left="142" w:hanging="142"/>
        <w:jc w:val="both"/>
        <w:rPr>
          <w:sz w:val="24"/>
          <w:szCs w:val="24"/>
        </w:rPr>
      </w:pPr>
      <w:r w:rsidRPr="0085358F">
        <w:rPr>
          <w:rStyle w:val="Refdenotaalpie"/>
          <w:sz w:val="24"/>
          <w:szCs w:val="24"/>
        </w:rPr>
        <w:footnoteRef/>
      </w:r>
      <w:r w:rsidRPr="0085358F">
        <w:rPr>
          <w:sz w:val="24"/>
          <w:szCs w:val="24"/>
        </w:rPr>
        <w:t xml:space="preserve"> CEDAW. </w:t>
      </w:r>
      <w:r w:rsidRPr="0085358F">
        <w:rPr>
          <w:i/>
          <w:iCs/>
          <w:sz w:val="24"/>
          <w:szCs w:val="24"/>
        </w:rPr>
        <w:t xml:space="preserve">Recomendación general núm. 24 sobre la </w:t>
      </w:r>
      <w:r w:rsidR="00AA5851" w:rsidRPr="0085358F">
        <w:rPr>
          <w:i/>
          <w:iCs/>
          <w:sz w:val="24"/>
          <w:szCs w:val="24"/>
        </w:rPr>
        <w:t>mujer y la salud</w:t>
      </w:r>
      <w:r w:rsidRPr="0085358F">
        <w:rPr>
          <w:sz w:val="24"/>
          <w:szCs w:val="24"/>
        </w:rPr>
        <w:t xml:space="preserve">. Emitida el </w:t>
      </w:r>
      <w:r w:rsidR="00AA5851" w:rsidRPr="0085358F">
        <w:rPr>
          <w:sz w:val="24"/>
          <w:szCs w:val="24"/>
        </w:rPr>
        <w:t>dos de febrero de mil novecientos noventa y nueve</w:t>
      </w:r>
      <w:r w:rsidRPr="0085358F">
        <w:rPr>
          <w:sz w:val="24"/>
          <w:szCs w:val="24"/>
        </w:rPr>
        <w:t>, párr.</w:t>
      </w:r>
      <w:r w:rsidR="006D651E" w:rsidRPr="0085358F">
        <w:rPr>
          <w:sz w:val="24"/>
          <w:szCs w:val="24"/>
        </w:rPr>
        <w:t xml:space="preserve"> 2</w:t>
      </w:r>
      <w:r w:rsidR="00262E5D" w:rsidRPr="0085358F">
        <w:rPr>
          <w:sz w:val="24"/>
          <w:szCs w:val="24"/>
        </w:rPr>
        <w:t xml:space="preserve"> y 31. </w:t>
      </w:r>
      <w:r w:rsidRPr="0085358F">
        <w:rPr>
          <w:sz w:val="24"/>
          <w:szCs w:val="24"/>
        </w:rPr>
        <w:t xml:space="preserve"> </w:t>
      </w:r>
    </w:p>
  </w:footnote>
  <w:footnote w:id="41">
    <w:p w14:paraId="7CE81842" w14:textId="76061E46" w:rsidR="00345CE5" w:rsidRPr="0085358F" w:rsidRDefault="00345CE5" w:rsidP="001174C3">
      <w:pPr>
        <w:tabs>
          <w:tab w:val="left" w:pos="9072"/>
        </w:tabs>
        <w:autoSpaceDE w:val="0"/>
        <w:autoSpaceDN w:val="0"/>
        <w:adjustRightInd w:val="0"/>
        <w:ind w:left="284" w:hanging="284"/>
        <w:jc w:val="both"/>
        <w:rPr>
          <w:sz w:val="24"/>
          <w:szCs w:val="24"/>
          <w:lang w:val="es-MX"/>
        </w:rPr>
      </w:pPr>
      <w:r w:rsidRPr="0085358F">
        <w:rPr>
          <w:rStyle w:val="Refdenotaalpie"/>
          <w:sz w:val="24"/>
          <w:szCs w:val="24"/>
        </w:rPr>
        <w:footnoteRef/>
      </w:r>
      <w:r w:rsidRPr="0085358F">
        <w:rPr>
          <w:sz w:val="24"/>
          <w:szCs w:val="24"/>
        </w:rPr>
        <w:t xml:space="preserve"> </w:t>
      </w:r>
      <w:r w:rsidR="00430736" w:rsidRPr="0085358F">
        <w:rPr>
          <w:sz w:val="24"/>
          <w:szCs w:val="24"/>
          <w:lang w:val="es-MX"/>
        </w:rPr>
        <w:t xml:space="preserve">CEDAW. </w:t>
      </w:r>
      <w:r w:rsidR="00430736" w:rsidRPr="0085358F">
        <w:rPr>
          <w:i/>
          <w:iCs/>
          <w:sz w:val="24"/>
          <w:szCs w:val="24"/>
          <w:lang w:val="es-MX"/>
        </w:rPr>
        <w:t xml:space="preserve">Observaciones finales del Comité para la Eliminación de la Discriminación contra la Mujer sobre México. </w:t>
      </w:r>
      <w:r w:rsidR="00430736" w:rsidRPr="0085358F">
        <w:rPr>
          <w:sz w:val="24"/>
          <w:szCs w:val="24"/>
          <w:lang w:val="es-MX"/>
        </w:rPr>
        <w:t>Emitido el siete de agosto de dos mil doce</w:t>
      </w:r>
      <w:r w:rsidR="007F7412" w:rsidRPr="0085358F">
        <w:rPr>
          <w:sz w:val="24"/>
          <w:szCs w:val="24"/>
          <w:lang w:val="es-MX"/>
        </w:rPr>
        <w:t>, párr. 32.</w:t>
      </w:r>
      <w:r w:rsidR="007F7412" w:rsidRPr="0085358F">
        <w:rPr>
          <w:i/>
          <w:iCs/>
          <w:sz w:val="24"/>
          <w:szCs w:val="24"/>
          <w:lang w:val="es-MX"/>
        </w:rPr>
        <w:t xml:space="preserve"> </w:t>
      </w:r>
    </w:p>
  </w:footnote>
  <w:footnote w:id="42">
    <w:p w14:paraId="32071A03" w14:textId="3CB5B334" w:rsidR="004531EB" w:rsidRPr="0085358F" w:rsidRDefault="004531EB" w:rsidP="001174C3">
      <w:pPr>
        <w:pStyle w:val="Textonotapie"/>
        <w:jc w:val="both"/>
        <w:rPr>
          <w:sz w:val="24"/>
          <w:szCs w:val="24"/>
        </w:rPr>
      </w:pPr>
      <w:r w:rsidRPr="0085358F">
        <w:rPr>
          <w:rStyle w:val="Refdenotaalpie"/>
          <w:sz w:val="24"/>
          <w:szCs w:val="24"/>
        </w:rPr>
        <w:footnoteRef/>
      </w:r>
      <w:r w:rsidRPr="0085358F">
        <w:rPr>
          <w:sz w:val="24"/>
          <w:szCs w:val="24"/>
        </w:rPr>
        <w:t xml:space="preserve"> Artículos 1 y 6. </w:t>
      </w:r>
    </w:p>
  </w:footnote>
  <w:footnote w:id="43">
    <w:p w14:paraId="755E7F77" w14:textId="11765770" w:rsidR="00430FB9" w:rsidRPr="0085358F" w:rsidRDefault="00430FB9"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Corte IDH. </w:t>
      </w:r>
      <w:r w:rsidR="0051288A" w:rsidRPr="0085358F">
        <w:rPr>
          <w:i/>
          <w:iCs/>
          <w:sz w:val="24"/>
          <w:szCs w:val="24"/>
        </w:rPr>
        <w:t>Caso González y otras vs. México</w:t>
      </w:r>
      <w:r w:rsidR="0051288A" w:rsidRPr="0085358F">
        <w:rPr>
          <w:sz w:val="24"/>
          <w:szCs w:val="24"/>
        </w:rPr>
        <w:t xml:space="preserve">. </w:t>
      </w:r>
      <w:r w:rsidRPr="0085358F">
        <w:rPr>
          <w:sz w:val="24"/>
          <w:szCs w:val="24"/>
        </w:rPr>
        <w:t xml:space="preserve">Sentencia de </w:t>
      </w:r>
      <w:r w:rsidRPr="0085358F">
        <w:rPr>
          <w:rFonts w:eastAsiaTheme="minorHAnsi"/>
          <w:sz w:val="24"/>
          <w:szCs w:val="24"/>
          <w:lang w:eastAsia="en-US"/>
        </w:rPr>
        <w:t>16 de noviembre de 2009. Fondo, Reparaciones y Costas, párr</w:t>
      </w:r>
      <w:r w:rsidR="003A3AF1" w:rsidRPr="0085358F">
        <w:rPr>
          <w:rFonts w:eastAsiaTheme="minorHAnsi"/>
          <w:sz w:val="24"/>
          <w:szCs w:val="24"/>
          <w:lang w:eastAsia="en-US"/>
        </w:rPr>
        <w:t xml:space="preserve">. </w:t>
      </w:r>
      <w:r w:rsidRPr="0085358F">
        <w:rPr>
          <w:rFonts w:eastAsiaTheme="minorHAnsi"/>
          <w:sz w:val="24"/>
          <w:szCs w:val="24"/>
          <w:lang w:eastAsia="en-US"/>
        </w:rPr>
        <w:t>401.</w:t>
      </w:r>
    </w:p>
  </w:footnote>
  <w:footnote w:id="44">
    <w:p w14:paraId="51B7F95F" w14:textId="1B4BF809" w:rsidR="003667B6" w:rsidRPr="0085358F" w:rsidRDefault="003667B6"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A9662F" w:rsidRPr="0085358F">
        <w:rPr>
          <w:sz w:val="24"/>
          <w:szCs w:val="24"/>
        </w:rPr>
        <w:t xml:space="preserve">Corte IDH. Caso </w:t>
      </w:r>
      <w:r w:rsidR="002F28A7" w:rsidRPr="0085358F">
        <w:rPr>
          <w:i/>
          <w:iCs/>
          <w:sz w:val="24"/>
          <w:szCs w:val="24"/>
          <w:lang w:val="es-ES_tradnl"/>
        </w:rPr>
        <w:t>Mujeres Víctimas de Tortura Sexual en Atenco vs México</w:t>
      </w:r>
      <w:r w:rsidR="002F28A7" w:rsidRPr="0085358F">
        <w:rPr>
          <w:sz w:val="24"/>
          <w:szCs w:val="24"/>
          <w:lang w:val="es-ES_tradnl"/>
        </w:rPr>
        <w:t xml:space="preserve">. </w:t>
      </w:r>
      <w:r w:rsidRPr="0085358F">
        <w:rPr>
          <w:sz w:val="24"/>
          <w:szCs w:val="24"/>
        </w:rPr>
        <w:t>Sentencia de 28 de noviembre de 2018</w:t>
      </w:r>
      <w:r w:rsidR="002F28A7" w:rsidRPr="0085358F">
        <w:rPr>
          <w:sz w:val="24"/>
          <w:szCs w:val="24"/>
        </w:rPr>
        <w:t xml:space="preserve">. </w:t>
      </w:r>
      <w:r w:rsidRPr="0085358F">
        <w:rPr>
          <w:sz w:val="24"/>
          <w:szCs w:val="24"/>
        </w:rPr>
        <w:t>Excepción Preliminar, Fondo, Reparaciones y Costa</w:t>
      </w:r>
      <w:r w:rsidR="002F28A7" w:rsidRPr="0085358F">
        <w:rPr>
          <w:sz w:val="24"/>
          <w:szCs w:val="24"/>
        </w:rPr>
        <w:t>s,</w:t>
      </w:r>
      <w:r w:rsidRPr="0085358F">
        <w:rPr>
          <w:sz w:val="24"/>
          <w:szCs w:val="24"/>
        </w:rPr>
        <w:t xml:space="preserve"> párrafo 215.</w:t>
      </w:r>
    </w:p>
  </w:footnote>
  <w:footnote w:id="45">
    <w:p w14:paraId="4F178C08" w14:textId="13A0AFFA" w:rsidR="00676E65" w:rsidRPr="0085358F" w:rsidRDefault="00676E65"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CC4B49" w:rsidRPr="0085358F">
        <w:rPr>
          <w:b/>
          <w:bCs/>
          <w:sz w:val="24"/>
          <w:szCs w:val="24"/>
        </w:rPr>
        <w:t>Artículo 4.</w:t>
      </w:r>
      <w:r w:rsidR="00CC4B49" w:rsidRPr="0085358F">
        <w:rPr>
          <w:sz w:val="24"/>
          <w:szCs w:val="24"/>
        </w:rPr>
        <w:t xml:space="preserve"> […]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footnote>
  <w:footnote w:id="46">
    <w:p w14:paraId="7DD2F9AF" w14:textId="516E18A3" w:rsidR="00C826BE" w:rsidRPr="0085358F" w:rsidRDefault="00C826BE" w:rsidP="001174C3">
      <w:pPr>
        <w:pStyle w:val="Textonotapie"/>
        <w:jc w:val="both"/>
        <w:rPr>
          <w:sz w:val="24"/>
          <w:szCs w:val="24"/>
        </w:rPr>
      </w:pPr>
      <w:r w:rsidRPr="0085358F">
        <w:rPr>
          <w:rStyle w:val="Refdenotaalpie"/>
          <w:sz w:val="24"/>
          <w:szCs w:val="24"/>
        </w:rPr>
        <w:footnoteRef/>
      </w:r>
      <w:r w:rsidRPr="0085358F">
        <w:rPr>
          <w:sz w:val="24"/>
          <w:szCs w:val="24"/>
        </w:rPr>
        <w:t xml:space="preserve"> Acción de inconstitucionalidad 148/2017, </w:t>
      </w:r>
      <w:r w:rsidRPr="0085358F">
        <w:rPr>
          <w:i/>
          <w:iCs/>
          <w:sz w:val="24"/>
          <w:szCs w:val="24"/>
        </w:rPr>
        <w:t>op. cit</w:t>
      </w:r>
      <w:r w:rsidRPr="0085358F">
        <w:rPr>
          <w:sz w:val="24"/>
          <w:szCs w:val="24"/>
        </w:rPr>
        <w:t xml:space="preserve">., párr. 112. </w:t>
      </w:r>
    </w:p>
  </w:footnote>
  <w:footnote w:id="47">
    <w:p w14:paraId="17B89C9B" w14:textId="1F9B753D" w:rsidR="006079C2" w:rsidRPr="0085358F" w:rsidRDefault="006079C2"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Amparo en revisión 547/2018, resuelto en sesión de 31 de octubre de 2018, por </w:t>
      </w:r>
      <w:r w:rsidRPr="0085358F">
        <w:rPr>
          <w:sz w:val="24"/>
          <w:szCs w:val="24"/>
          <w:lang w:val="es-ES_tradnl"/>
        </w:rPr>
        <w:t>mayoría de cuatro votos de los Ministros Arturo Zaldívar Lelo de Larrea, José Ramón Cossío Díaz, Alfredo Gutiérrez Ortiz Mena y Norma Lucía Piña Hernández (Ponente). Disidente: Jorge Mario Pardo Rebolledo, quien formuló voto particular.</w:t>
      </w:r>
    </w:p>
  </w:footnote>
  <w:footnote w:id="48">
    <w:p w14:paraId="6DF226C6" w14:textId="75F3A89B" w:rsidR="00FA0D8D" w:rsidRPr="0085358F" w:rsidRDefault="00FA0D8D"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AC242B" w:rsidRPr="0085358F">
        <w:rPr>
          <w:sz w:val="24"/>
          <w:szCs w:val="24"/>
        </w:rPr>
        <w:t xml:space="preserve">ONU. </w:t>
      </w:r>
      <w:r w:rsidRPr="0085358F">
        <w:rPr>
          <w:i/>
          <w:iCs/>
          <w:sz w:val="24"/>
          <w:szCs w:val="24"/>
        </w:rPr>
        <w:t>Observación General núm. 14</w:t>
      </w:r>
      <w:r w:rsidR="00A94FEB" w:rsidRPr="0085358F">
        <w:rPr>
          <w:i/>
          <w:iCs/>
          <w:sz w:val="24"/>
          <w:szCs w:val="24"/>
        </w:rPr>
        <w:t xml:space="preserve"> sobre el derecho al disfrute del más alto nivel posible de salud</w:t>
      </w:r>
      <w:r w:rsidR="003D483C" w:rsidRPr="0085358F">
        <w:rPr>
          <w:i/>
          <w:iCs/>
          <w:sz w:val="24"/>
          <w:szCs w:val="24"/>
        </w:rPr>
        <w:t>.</w:t>
      </w:r>
      <w:r w:rsidR="003D483C" w:rsidRPr="0085358F">
        <w:rPr>
          <w:sz w:val="24"/>
          <w:szCs w:val="24"/>
        </w:rPr>
        <w:t xml:space="preserve"> 11 de agosto de 2000. E/C.12/2000/4, CESCR, párr. </w:t>
      </w:r>
      <w:r w:rsidR="00E34ADA" w:rsidRPr="0085358F">
        <w:rPr>
          <w:sz w:val="24"/>
          <w:szCs w:val="24"/>
        </w:rPr>
        <w:t xml:space="preserve">14. </w:t>
      </w:r>
    </w:p>
  </w:footnote>
  <w:footnote w:id="49">
    <w:p w14:paraId="2ACE5EEA" w14:textId="77777777" w:rsidR="00C70665" w:rsidRPr="0085358F" w:rsidRDefault="00C70665"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sz w:val="24"/>
          <w:szCs w:val="24"/>
          <w:lang w:val="es-ES_tradnl"/>
        </w:rPr>
        <w:t xml:space="preserve">Tesis 1ª. LXV/2008, de rubro: </w:t>
      </w:r>
      <w:r w:rsidRPr="0085358F">
        <w:rPr>
          <w:i/>
          <w:iCs/>
          <w:sz w:val="24"/>
          <w:szCs w:val="24"/>
          <w:lang w:val="es-ES_tradnl"/>
        </w:rPr>
        <w:t>“</w:t>
      </w:r>
      <w:r w:rsidRPr="0085358F">
        <w:rPr>
          <w:b/>
          <w:bCs/>
          <w:i/>
          <w:iCs/>
          <w:sz w:val="24"/>
          <w:szCs w:val="24"/>
          <w:lang w:val="es-ES_tradnl"/>
        </w:rPr>
        <w:t>DERECHO A LA SALUD. SU REGULACIÓN EN EL ARTÍCULO 4º. DE LA CONSTITUCIÓN POLÍTICA DE LOS ESTADOS UNIDOS MEXICANOS Y SU COMPLEMENTARIEDAD CON LOS TRATADOS INTERNACIONALES EN MATERIA DE DERECHOS HUMANOS</w:t>
      </w:r>
      <w:r w:rsidRPr="0085358F">
        <w:rPr>
          <w:i/>
          <w:iCs/>
          <w:sz w:val="24"/>
          <w:szCs w:val="24"/>
          <w:lang w:val="es-ES_tradnl"/>
        </w:rPr>
        <w:t xml:space="preserve">”. </w:t>
      </w:r>
      <w:r w:rsidRPr="0085358F">
        <w:rPr>
          <w:b/>
          <w:bCs/>
          <w:sz w:val="24"/>
          <w:szCs w:val="24"/>
          <w:lang w:val="es-ES_tradnl"/>
        </w:rPr>
        <w:t>Datos de localización</w:t>
      </w:r>
      <w:r w:rsidRPr="0085358F">
        <w:rPr>
          <w:sz w:val="24"/>
          <w:szCs w:val="24"/>
          <w:lang w:val="es-ES_tradnl"/>
        </w:rPr>
        <w:t>: Primera Sala. Novena época. Julio de 2008. Registro: 169316. Amparo en revisión 173/2008. 30 de abril de 2008. Unanimidad de cinco votos de los Ministros José de Jesús Gudiño Pelayo, José Ramón Cossío Díaz (Ponente), Juan N. Silva Meza, Sergio A. Valls Hernández y la Ministra Olga Sánchez Cordero de García Villegas.</w:t>
      </w:r>
    </w:p>
  </w:footnote>
  <w:footnote w:id="50">
    <w:p w14:paraId="073AC73B" w14:textId="77777777" w:rsidR="00732B5E" w:rsidRPr="0085358F" w:rsidRDefault="00732B5E"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Cfr.</w:t>
      </w:r>
      <w:r w:rsidRPr="0085358F">
        <w:rPr>
          <w:sz w:val="24"/>
          <w:szCs w:val="24"/>
        </w:rPr>
        <w:t xml:space="preserve"> Amparo en revisión 315/2010, fallado en sesión de 28 de marzo de 2011, por mayoría de seis votos de </w:t>
      </w:r>
      <w:r w:rsidRPr="0085358F">
        <w:rPr>
          <w:sz w:val="24"/>
          <w:szCs w:val="24"/>
          <w:lang w:val="es-ES_tradnl"/>
        </w:rPr>
        <w:t xml:space="preserve">los Ministros José Ramón Cossío Díaz (Ponente), José Fernando Franco González Salas, con salvedades, Arturo Zaldívar Lelo de Larrea, Sergio A. Valls Hernández con salvedades, Juan N. Silva Meza y la Ministra Olga Sánchez Cordero de García Villegas. </w:t>
      </w:r>
      <w:r w:rsidRPr="0085358F">
        <w:rPr>
          <w:sz w:val="24"/>
          <w:szCs w:val="24"/>
        </w:rPr>
        <w:t xml:space="preserve"> Disidentes: </w:t>
      </w:r>
      <w:r w:rsidRPr="0085358F">
        <w:rPr>
          <w:sz w:val="24"/>
          <w:szCs w:val="24"/>
          <w:lang w:val="es-ES_tradnl"/>
        </w:rPr>
        <w:t>Sergio Salvador Aguirre Anguiano, Margarita Beatriz Luna Ramos, Jorge Mario Pardo Rebolledo, Luis María Aguilar Morales y Guillermo I. Ortiz Mayagoitia.</w:t>
      </w:r>
    </w:p>
  </w:footnote>
  <w:footnote w:id="51">
    <w:p w14:paraId="479FA658" w14:textId="44AAFC32" w:rsidR="00E218F3" w:rsidRPr="0085358F" w:rsidRDefault="00E218F3"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Observación General núm. 14 sobre el derecho al disfrute del más alto nivel posible de salud. </w:t>
      </w:r>
      <w:r w:rsidR="00F37CF5" w:rsidRPr="0085358F">
        <w:rPr>
          <w:i/>
          <w:iCs/>
          <w:sz w:val="24"/>
          <w:szCs w:val="24"/>
        </w:rPr>
        <w:t>Op. Cit.</w:t>
      </w:r>
      <w:r w:rsidRPr="0085358F">
        <w:rPr>
          <w:sz w:val="24"/>
          <w:szCs w:val="24"/>
        </w:rPr>
        <w:t xml:space="preserve">, párr. 34. </w:t>
      </w:r>
    </w:p>
  </w:footnote>
  <w:footnote w:id="52">
    <w:p w14:paraId="1E1AEB13" w14:textId="68020E5D" w:rsidR="00F37CF5" w:rsidRPr="0085358F" w:rsidRDefault="00F37CF5"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35. </w:t>
      </w:r>
    </w:p>
  </w:footnote>
  <w:footnote w:id="53">
    <w:p w14:paraId="0F01BF48" w14:textId="51C8F59D" w:rsidR="00F37CF5" w:rsidRPr="0085358F" w:rsidRDefault="00F37CF5"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36. </w:t>
      </w:r>
    </w:p>
  </w:footnote>
  <w:footnote w:id="54">
    <w:p w14:paraId="719E705D" w14:textId="63B3EF57" w:rsidR="00B50F76" w:rsidRPr="0085358F" w:rsidRDefault="00B50F76"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Cfr.</w:t>
      </w:r>
      <w:r w:rsidRPr="0085358F">
        <w:rPr>
          <w:sz w:val="24"/>
          <w:szCs w:val="24"/>
        </w:rPr>
        <w:t xml:space="preserve"> Amparo en revisión 476/2014, resuelto por la Primera Sala en sesión de 22 de abril de 2015, por </w:t>
      </w:r>
      <w:r w:rsidR="000E6D9C" w:rsidRPr="0085358F">
        <w:rPr>
          <w:sz w:val="24"/>
          <w:szCs w:val="24"/>
        </w:rPr>
        <w:t xml:space="preserve">unanimidad de cinco votos de la Ministra Olga Sánchez Cordero García de Villegas y los Ministros Alfredo Gutiérrez Ortiz Mena (Ponente), José Ramón Cossío Díaz, Jorge Mario Pardo Rebolledo y Arturo Zaldívar Lelo de Larrea. </w:t>
      </w:r>
    </w:p>
  </w:footnote>
  <w:footnote w:id="55">
    <w:p w14:paraId="7B6F3AC6" w14:textId="2DEA87A8" w:rsidR="00F57762" w:rsidRPr="0085358F" w:rsidRDefault="00F57762"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Observación General núm. 14 sobre el derecho al disfrute del más alto nivel posible de salud. </w:t>
      </w:r>
      <w:r w:rsidRPr="0085358F">
        <w:rPr>
          <w:i/>
          <w:iCs/>
          <w:sz w:val="24"/>
          <w:szCs w:val="24"/>
        </w:rPr>
        <w:t>Op. Cit.</w:t>
      </w:r>
      <w:r w:rsidRPr="0085358F">
        <w:rPr>
          <w:sz w:val="24"/>
          <w:szCs w:val="24"/>
        </w:rPr>
        <w:t>, párr</w:t>
      </w:r>
      <w:r w:rsidR="002A75E3" w:rsidRPr="0085358F">
        <w:rPr>
          <w:sz w:val="24"/>
          <w:szCs w:val="24"/>
        </w:rPr>
        <w:t xml:space="preserve">s. 50 y 52. </w:t>
      </w:r>
    </w:p>
  </w:footnote>
  <w:footnote w:id="56">
    <w:p w14:paraId="148608A2" w14:textId="32138FC3" w:rsidR="00F65A91" w:rsidRPr="0085358F" w:rsidRDefault="00F65A91" w:rsidP="001174C3">
      <w:pPr>
        <w:pStyle w:val="Textonotapie"/>
        <w:jc w:val="both"/>
        <w:rPr>
          <w:sz w:val="24"/>
          <w:szCs w:val="24"/>
        </w:rPr>
      </w:pPr>
      <w:r w:rsidRPr="0085358F">
        <w:rPr>
          <w:rStyle w:val="Refdenotaalpie"/>
          <w:sz w:val="24"/>
          <w:szCs w:val="24"/>
        </w:rPr>
        <w:footnoteRef/>
      </w:r>
      <w:r w:rsidRPr="0085358F">
        <w:rPr>
          <w:sz w:val="24"/>
          <w:szCs w:val="24"/>
        </w:rPr>
        <w:t xml:space="preserve"> Acción de inconstitucionalidad 148/2017</w:t>
      </w:r>
      <w:r w:rsidRPr="0085358F">
        <w:rPr>
          <w:i/>
          <w:iCs/>
          <w:sz w:val="24"/>
          <w:szCs w:val="24"/>
        </w:rPr>
        <w:t>, op. cit</w:t>
      </w:r>
      <w:r w:rsidRPr="0085358F">
        <w:rPr>
          <w:sz w:val="24"/>
          <w:szCs w:val="24"/>
        </w:rPr>
        <w:t xml:space="preserve">., párr. 124. </w:t>
      </w:r>
    </w:p>
  </w:footnote>
  <w:footnote w:id="57">
    <w:p w14:paraId="03B9D2A0" w14:textId="64B9F458" w:rsidR="00E01DE4" w:rsidRPr="0085358F" w:rsidRDefault="00E01DE4"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577161" w:rsidRPr="0085358F">
        <w:rPr>
          <w:sz w:val="24"/>
          <w:szCs w:val="24"/>
        </w:rPr>
        <w:t xml:space="preserve">CEDAW. </w:t>
      </w:r>
      <w:r w:rsidR="00577161" w:rsidRPr="0085358F">
        <w:rPr>
          <w:i/>
          <w:iCs/>
          <w:sz w:val="24"/>
          <w:szCs w:val="24"/>
        </w:rPr>
        <w:t xml:space="preserve">Observaciones finales del Comité para la Eliminación de la Discriminación contra la Mujer sobre México. </w:t>
      </w:r>
      <w:r w:rsidR="00577161" w:rsidRPr="0085358F">
        <w:rPr>
          <w:sz w:val="24"/>
          <w:szCs w:val="24"/>
        </w:rPr>
        <w:t xml:space="preserve">Emitido el veinticinco de julio de dos mil dieciocho, párr. 41, inciso a). </w:t>
      </w:r>
    </w:p>
  </w:footnote>
  <w:footnote w:id="58">
    <w:p w14:paraId="7DA6C3D6" w14:textId="51B177B3" w:rsidR="00445D64" w:rsidRPr="0085358F" w:rsidRDefault="00445D64"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CEDAW. </w:t>
      </w:r>
      <w:r w:rsidRPr="0085358F">
        <w:rPr>
          <w:i/>
          <w:iCs/>
          <w:sz w:val="24"/>
          <w:szCs w:val="24"/>
        </w:rPr>
        <w:t>Recomendación general núm. 19 sobre la violencia por razón de género contra la mujer</w:t>
      </w:r>
      <w:r w:rsidRPr="0085358F">
        <w:rPr>
          <w:sz w:val="24"/>
          <w:szCs w:val="24"/>
        </w:rPr>
        <w:t xml:space="preserve">. Emitida el veintinueve de enero de mil novecientos noventa y dos, párr. </w:t>
      </w:r>
      <w:r w:rsidR="009F79EC" w:rsidRPr="0085358F">
        <w:rPr>
          <w:sz w:val="24"/>
          <w:szCs w:val="24"/>
        </w:rPr>
        <w:t xml:space="preserve">24, </w:t>
      </w:r>
      <w:r w:rsidR="00FF02C3" w:rsidRPr="0085358F">
        <w:rPr>
          <w:sz w:val="24"/>
          <w:szCs w:val="24"/>
        </w:rPr>
        <w:t xml:space="preserve">inciso m). </w:t>
      </w:r>
    </w:p>
  </w:footnote>
  <w:footnote w:id="59">
    <w:p w14:paraId="15AFD322" w14:textId="1388BDD0" w:rsidR="001B1D08" w:rsidRPr="0085358F" w:rsidRDefault="001B1D08"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7A770D" w:rsidRPr="0085358F">
        <w:rPr>
          <w:sz w:val="24"/>
          <w:szCs w:val="24"/>
        </w:rPr>
        <w:t>OMS</w:t>
      </w:r>
      <w:r w:rsidR="00071A31" w:rsidRPr="0085358F">
        <w:rPr>
          <w:sz w:val="24"/>
          <w:szCs w:val="24"/>
        </w:rPr>
        <w:t xml:space="preserve">. </w:t>
      </w:r>
      <w:r w:rsidR="00071A31" w:rsidRPr="0085358F">
        <w:rPr>
          <w:i/>
          <w:iCs/>
          <w:sz w:val="24"/>
          <w:szCs w:val="24"/>
        </w:rPr>
        <w:t>Atención para un aborto sin riesgos: los fundamentos lógicos desde el punto de vista de la salud pública y los derechos humanos</w:t>
      </w:r>
      <w:r w:rsidR="00071A31" w:rsidRPr="0085358F">
        <w:rPr>
          <w:sz w:val="24"/>
          <w:szCs w:val="24"/>
        </w:rPr>
        <w:t>, pp. 18 y 19.</w:t>
      </w:r>
    </w:p>
  </w:footnote>
  <w:footnote w:id="60">
    <w:p w14:paraId="3CC53AE6" w14:textId="6DE5F42C" w:rsidR="00712EAE" w:rsidRPr="0085358F" w:rsidRDefault="00712EAE"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Ídem.</w:t>
      </w:r>
      <w:r w:rsidRPr="0085358F">
        <w:rPr>
          <w:sz w:val="24"/>
          <w:szCs w:val="24"/>
        </w:rPr>
        <w:t xml:space="preserve"> </w:t>
      </w:r>
    </w:p>
  </w:footnote>
  <w:footnote w:id="61">
    <w:p w14:paraId="63DB62E6" w14:textId="48F3FD98" w:rsidR="00F10895" w:rsidRPr="0085358F" w:rsidRDefault="00F10895"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DA39A0" w:rsidRPr="0085358F">
        <w:rPr>
          <w:sz w:val="24"/>
          <w:szCs w:val="24"/>
        </w:rPr>
        <w:t>ONU.</w:t>
      </w:r>
      <w:r w:rsidR="00641D23" w:rsidRPr="0085358F">
        <w:rPr>
          <w:sz w:val="24"/>
          <w:szCs w:val="24"/>
        </w:rPr>
        <w:t xml:space="preserve"> </w:t>
      </w:r>
      <w:r w:rsidR="00DA39A0" w:rsidRPr="0085358F">
        <w:rPr>
          <w:i/>
          <w:iCs/>
          <w:sz w:val="24"/>
          <w:szCs w:val="24"/>
        </w:rPr>
        <w:t>Informe del Relator Especial sobre el derecho de toda persona al disfrute del más alto nivel posible de salud física y mental</w:t>
      </w:r>
      <w:r w:rsidR="00DA39A0" w:rsidRPr="0085358F">
        <w:rPr>
          <w:sz w:val="24"/>
          <w:szCs w:val="24"/>
        </w:rPr>
        <w:t xml:space="preserve">. </w:t>
      </w:r>
      <w:r w:rsidR="00820932" w:rsidRPr="0085358F">
        <w:rPr>
          <w:sz w:val="24"/>
          <w:szCs w:val="24"/>
        </w:rPr>
        <w:t>E/CN.4/2004/49; 16 de febrero de 2004.</w:t>
      </w:r>
    </w:p>
  </w:footnote>
  <w:footnote w:id="62">
    <w:p w14:paraId="26BD9319" w14:textId="546525DC" w:rsidR="00375EB7" w:rsidRPr="0085358F" w:rsidRDefault="00375EB7"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B56CBC" w:rsidRPr="0085358F">
        <w:rPr>
          <w:sz w:val="24"/>
          <w:szCs w:val="24"/>
        </w:rPr>
        <w:t>Acción de inconstitucionalidad 148/2017</w:t>
      </w:r>
      <w:r w:rsidR="00B56CBC" w:rsidRPr="0085358F">
        <w:rPr>
          <w:i/>
          <w:iCs/>
          <w:sz w:val="24"/>
          <w:szCs w:val="24"/>
        </w:rPr>
        <w:t>, op. cit</w:t>
      </w:r>
      <w:r w:rsidR="00B56CBC" w:rsidRPr="0085358F">
        <w:rPr>
          <w:sz w:val="24"/>
          <w:szCs w:val="24"/>
        </w:rPr>
        <w:t>., párr. 1</w:t>
      </w:r>
      <w:r w:rsidR="00E80BAD" w:rsidRPr="0085358F">
        <w:rPr>
          <w:sz w:val="24"/>
          <w:szCs w:val="24"/>
        </w:rPr>
        <w:t xml:space="preserve">10. </w:t>
      </w:r>
    </w:p>
  </w:footnote>
  <w:footnote w:id="63">
    <w:p w14:paraId="5530A640" w14:textId="17645134" w:rsidR="00E80BAD" w:rsidRPr="0085358F" w:rsidRDefault="00E80BAD"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111. </w:t>
      </w:r>
    </w:p>
  </w:footnote>
  <w:footnote w:id="64">
    <w:p w14:paraId="30FD4DF5" w14:textId="4A0B834C" w:rsidR="005D5372" w:rsidRPr="0085358F" w:rsidRDefault="005D5372"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B61940" w:rsidRPr="0085358F">
        <w:rPr>
          <w:i/>
          <w:iCs/>
          <w:sz w:val="24"/>
          <w:szCs w:val="24"/>
        </w:rPr>
        <w:t>Cfr.</w:t>
      </w:r>
      <w:r w:rsidR="00B61940" w:rsidRPr="0085358F">
        <w:rPr>
          <w:sz w:val="24"/>
          <w:szCs w:val="24"/>
        </w:rPr>
        <w:t xml:space="preserve"> </w:t>
      </w:r>
      <w:r w:rsidR="002D6E6A" w:rsidRPr="0085358F">
        <w:rPr>
          <w:sz w:val="24"/>
          <w:szCs w:val="24"/>
        </w:rPr>
        <w:t>Suprema Corte de Estados Unidos</w:t>
      </w:r>
      <w:r w:rsidR="00B61940" w:rsidRPr="0085358F">
        <w:rPr>
          <w:sz w:val="24"/>
          <w:szCs w:val="24"/>
        </w:rPr>
        <w:t xml:space="preserve">, </w:t>
      </w:r>
      <w:r w:rsidR="00B61940" w:rsidRPr="0085358F">
        <w:rPr>
          <w:i/>
          <w:iCs/>
          <w:sz w:val="24"/>
          <w:szCs w:val="24"/>
        </w:rPr>
        <w:t>Roe vs. Wade</w:t>
      </w:r>
      <w:r w:rsidR="00B61940" w:rsidRPr="0085358F">
        <w:rPr>
          <w:sz w:val="24"/>
          <w:szCs w:val="24"/>
        </w:rPr>
        <w:t xml:space="preserve"> y </w:t>
      </w:r>
      <w:r w:rsidR="00B61940" w:rsidRPr="0085358F">
        <w:rPr>
          <w:i/>
          <w:iCs/>
          <w:sz w:val="24"/>
          <w:szCs w:val="24"/>
        </w:rPr>
        <w:t>Planned Parenthood v. Casey</w:t>
      </w:r>
      <w:r w:rsidR="002D6E6A" w:rsidRPr="0085358F">
        <w:rPr>
          <w:sz w:val="24"/>
          <w:szCs w:val="24"/>
        </w:rPr>
        <w:t xml:space="preserve">; Suprema Corte de Justicia De Canadá, </w:t>
      </w:r>
      <w:r w:rsidR="00A33404" w:rsidRPr="0085358F">
        <w:rPr>
          <w:i/>
          <w:iCs/>
          <w:sz w:val="24"/>
          <w:szCs w:val="24"/>
        </w:rPr>
        <w:t>Caso Morgentaler</w:t>
      </w:r>
      <w:r w:rsidR="00A33404" w:rsidRPr="0085358F">
        <w:rPr>
          <w:sz w:val="24"/>
          <w:szCs w:val="24"/>
        </w:rPr>
        <w:t xml:space="preserve">, </w:t>
      </w:r>
      <w:r w:rsidR="002D6E6A" w:rsidRPr="0085358F">
        <w:rPr>
          <w:sz w:val="24"/>
          <w:szCs w:val="24"/>
        </w:rPr>
        <w:t>y Corte Constitucional Colombiana</w:t>
      </w:r>
      <w:r w:rsidR="00A33404" w:rsidRPr="0085358F">
        <w:rPr>
          <w:sz w:val="24"/>
          <w:szCs w:val="24"/>
        </w:rPr>
        <w:t xml:space="preserve">, </w:t>
      </w:r>
      <w:r w:rsidR="002D6E6A" w:rsidRPr="0085358F">
        <w:rPr>
          <w:sz w:val="24"/>
          <w:szCs w:val="24"/>
        </w:rPr>
        <w:t>C335-06; entre otr</w:t>
      </w:r>
      <w:r w:rsidR="00A33404" w:rsidRPr="0085358F">
        <w:rPr>
          <w:sz w:val="24"/>
          <w:szCs w:val="24"/>
        </w:rPr>
        <w:t xml:space="preserve">as. </w:t>
      </w:r>
    </w:p>
  </w:footnote>
  <w:footnote w:id="65">
    <w:p w14:paraId="7DD612B8" w14:textId="35298B94" w:rsidR="002146ED" w:rsidRPr="0085358F" w:rsidRDefault="002146ED"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Cfr.</w:t>
      </w:r>
      <w:r w:rsidRPr="0085358F">
        <w:rPr>
          <w:sz w:val="24"/>
          <w:szCs w:val="24"/>
        </w:rPr>
        <w:t xml:space="preserve"> Amparo en revisión 1388/2015, </w:t>
      </w:r>
      <w:r w:rsidRPr="0085358F">
        <w:rPr>
          <w:i/>
          <w:iCs/>
          <w:sz w:val="24"/>
          <w:szCs w:val="24"/>
        </w:rPr>
        <w:t>op. cit</w:t>
      </w:r>
      <w:r w:rsidRPr="0085358F">
        <w:rPr>
          <w:sz w:val="24"/>
          <w:szCs w:val="24"/>
        </w:rPr>
        <w:t xml:space="preserve">., párr. 116.  </w:t>
      </w:r>
    </w:p>
  </w:footnote>
  <w:footnote w:id="66">
    <w:p w14:paraId="1C5CD4E0" w14:textId="371F39ED" w:rsidR="00805957" w:rsidRPr="0085358F" w:rsidRDefault="00805957"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117. </w:t>
      </w:r>
    </w:p>
  </w:footnote>
  <w:footnote w:id="67">
    <w:p w14:paraId="7292CA75" w14:textId="489F4619" w:rsidR="00065017" w:rsidRPr="0085358F" w:rsidRDefault="00065017"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1F64EF" w:rsidRPr="0085358F">
        <w:rPr>
          <w:i/>
          <w:iCs/>
          <w:sz w:val="24"/>
          <w:szCs w:val="24"/>
        </w:rPr>
        <w:t>Cfr.</w:t>
      </w:r>
      <w:r w:rsidR="001F64EF" w:rsidRPr="0085358F">
        <w:rPr>
          <w:sz w:val="24"/>
          <w:szCs w:val="24"/>
        </w:rPr>
        <w:t xml:space="preserve"> Acción de inconstitucionalidad 148/2017, </w:t>
      </w:r>
      <w:r w:rsidR="001F64EF" w:rsidRPr="0085358F">
        <w:rPr>
          <w:i/>
          <w:iCs/>
          <w:sz w:val="24"/>
          <w:szCs w:val="24"/>
        </w:rPr>
        <w:t>op. cit.</w:t>
      </w:r>
      <w:r w:rsidR="001F64EF" w:rsidRPr="0085358F">
        <w:rPr>
          <w:sz w:val="24"/>
          <w:szCs w:val="24"/>
        </w:rPr>
        <w:t xml:space="preserve">, párr. 127. </w:t>
      </w:r>
    </w:p>
  </w:footnote>
  <w:footnote w:id="68">
    <w:p w14:paraId="059D8ED3" w14:textId="45347903" w:rsidR="001441FC" w:rsidRPr="0085358F" w:rsidRDefault="001441FC"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129. </w:t>
      </w:r>
    </w:p>
  </w:footnote>
  <w:footnote w:id="69">
    <w:p w14:paraId="4FDA1FE6" w14:textId="31ACF5E6" w:rsidR="003D528D" w:rsidRPr="0085358F" w:rsidRDefault="003D528D"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131. </w:t>
      </w:r>
    </w:p>
  </w:footnote>
  <w:footnote w:id="70">
    <w:p w14:paraId="6A55C3D6" w14:textId="77777777" w:rsidR="00582564" w:rsidRPr="0085358F" w:rsidRDefault="00582564"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153. </w:t>
      </w:r>
    </w:p>
  </w:footnote>
  <w:footnote w:id="71">
    <w:p w14:paraId="2B99781A" w14:textId="64E06AFC" w:rsidR="00572EFB" w:rsidRPr="0085358F" w:rsidRDefault="00572EFB" w:rsidP="001174C3">
      <w:pPr>
        <w:pStyle w:val="Textonotapie"/>
        <w:jc w:val="both"/>
        <w:rPr>
          <w:sz w:val="24"/>
          <w:szCs w:val="24"/>
        </w:rPr>
      </w:pPr>
      <w:r w:rsidRPr="0085358F">
        <w:rPr>
          <w:rStyle w:val="Refdenotaalpie"/>
          <w:sz w:val="24"/>
          <w:szCs w:val="24"/>
        </w:rPr>
        <w:footnoteRef/>
      </w:r>
      <w:r w:rsidRPr="0085358F">
        <w:rPr>
          <w:sz w:val="24"/>
          <w:szCs w:val="24"/>
        </w:rPr>
        <w:t xml:space="preserve"> Acción de inconstitucionalidad 148/2017, </w:t>
      </w:r>
      <w:r w:rsidRPr="0085358F">
        <w:rPr>
          <w:i/>
          <w:iCs/>
          <w:sz w:val="24"/>
          <w:szCs w:val="24"/>
        </w:rPr>
        <w:t>op. cit.</w:t>
      </w:r>
      <w:r w:rsidRPr="0085358F">
        <w:rPr>
          <w:sz w:val="24"/>
          <w:szCs w:val="24"/>
        </w:rPr>
        <w:t>, párr. 2</w:t>
      </w:r>
      <w:r w:rsidR="00B71595" w:rsidRPr="0085358F">
        <w:rPr>
          <w:sz w:val="24"/>
          <w:szCs w:val="24"/>
        </w:rPr>
        <w:t>37 y 2</w:t>
      </w:r>
      <w:r w:rsidRPr="0085358F">
        <w:rPr>
          <w:sz w:val="24"/>
          <w:szCs w:val="24"/>
        </w:rPr>
        <w:t xml:space="preserve">39. </w:t>
      </w:r>
    </w:p>
  </w:footnote>
  <w:footnote w:id="72">
    <w:p w14:paraId="36A3463E" w14:textId="18333FCE" w:rsidR="009D55E0" w:rsidRPr="0085358F" w:rsidRDefault="009D55E0"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Pr="0085358F">
        <w:rPr>
          <w:b/>
          <w:bCs/>
          <w:sz w:val="24"/>
          <w:szCs w:val="24"/>
        </w:rPr>
        <w:t>Artículo 329.</w:t>
      </w:r>
      <w:r w:rsidRPr="0085358F">
        <w:rPr>
          <w:sz w:val="24"/>
          <w:szCs w:val="24"/>
        </w:rPr>
        <w:t xml:space="preserve"> Aborto es la muerte del producto de la concepción en cualquier momento de la preñez. </w:t>
      </w:r>
    </w:p>
  </w:footnote>
  <w:footnote w:id="73">
    <w:p w14:paraId="3DF2AD7A" w14:textId="77777777" w:rsidR="00E945BE" w:rsidRPr="0085358F" w:rsidRDefault="00E945BE"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Comité para la Eliminación de la Discriminación contra la Mujer, </w:t>
      </w:r>
      <w:r w:rsidRPr="0085358F">
        <w:rPr>
          <w:i/>
          <w:iCs/>
          <w:sz w:val="24"/>
          <w:szCs w:val="24"/>
        </w:rPr>
        <w:t>Recomendación General No. 33 sobre el acceso de las mujeres a la justicia</w:t>
      </w:r>
      <w:r w:rsidRPr="0085358F">
        <w:rPr>
          <w:sz w:val="24"/>
          <w:szCs w:val="24"/>
        </w:rPr>
        <w:t>, CEDAW/C/GC/33, 03 de agosto de 2015, párr. 26.</w:t>
      </w:r>
    </w:p>
  </w:footnote>
  <w:footnote w:id="74">
    <w:p w14:paraId="3177BB89" w14:textId="5AA82A92" w:rsidR="00277F2B" w:rsidRPr="0085358F" w:rsidRDefault="00277F2B"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ED5344" w:rsidRPr="0085358F">
        <w:rPr>
          <w:sz w:val="24"/>
          <w:szCs w:val="24"/>
        </w:rPr>
        <w:t xml:space="preserve">Organización Mundial de la Salud. </w:t>
      </w:r>
      <w:r w:rsidR="00ED5344" w:rsidRPr="0085358F">
        <w:rPr>
          <w:i/>
          <w:iCs/>
          <w:sz w:val="24"/>
          <w:szCs w:val="24"/>
        </w:rPr>
        <w:t>Atención para un aborto sin riesgos: los fundamentos lógicos desde el punto de vista de la salud pública y de los derechos humanos</w:t>
      </w:r>
      <w:r w:rsidR="00ED5344" w:rsidRPr="0085358F">
        <w:rPr>
          <w:sz w:val="24"/>
          <w:szCs w:val="24"/>
        </w:rPr>
        <w:t>, pp. 19 y 20.</w:t>
      </w:r>
    </w:p>
  </w:footnote>
  <w:footnote w:id="75">
    <w:p w14:paraId="10147057" w14:textId="7A091010" w:rsidR="001A3F55" w:rsidRPr="0085358F" w:rsidRDefault="001A3F55"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 20. </w:t>
      </w:r>
    </w:p>
  </w:footnote>
  <w:footnote w:id="76">
    <w:p w14:paraId="13950562" w14:textId="6E5375A3" w:rsidR="00F13753" w:rsidRPr="0085358F" w:rsidRDefault="00F13753"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4040B5" w:rsidRPr="0085358F">
        <w:rPr>
          <w:sz w:val="24"/>
          <w:szCs w:val="24"/>
        </w:rPr>
        <w:t xml:space="preserve">ONU. </w:t>
      </w:r>
      <w:r w:rsidR="004040B5" w:rsidRPr="0085358F">
        <w:rPr>
          <w:i/>
          <w:iCs/>
          <w:sz w:val="24"/>
          <w:szCs w:val="24"/>
        </w:rPr>
        <w:t>Informe de la Sra. Margaret Sekaggya, Relatora Especial sobre la situación de los defensores de los derechos humanos</w:t>
      </w:r>
      <w:r w:rsidR="004040B5" w:rsidRPr="0085358F">
        <w:rPr>
          <w:sz w:val="24"/>
          <w:szCs w:val="24"/>
        </w:rPr>
        <w:t>. A/HRC/16/44. 20 de diciembre de 2010, p</w:t>
      </w:r>
      <w:r w:rsidRPr="0085358F">
        <w:rPr>
          <w:sz w:val="24"/>
          <w:szCs w:val="24"/>
        </w:rPr>
        <w:t xml:space="preserve">árr. 45. </w:t>
      </w:r>
    </w:p>
  </w:footnote>
  <w:footnote w:id="77">
    <w:p w14:paraId="177EEF4A" w14:textId="05BB571E" w:rsidR="00A56CFF" w:rsidRPr="0085358F" w:rsidRDefault="00A56CFF"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7B24F5" w:rsidRPr="0085358F">
        <w:rPr>
          <w:sz w:val="24"/>
          <w:szCs w:val="24"/>
        </w:rPr>
        <w:t xml:space="preserve">CIDH. </w:t>
      </w:r>
      <w:r w:rsidR="00384AF5" w:rsidRPr="0085358F">
        <w:rPr>
          <w:i/>
          <w:iCs/>
          <w:sz w:val="24"/>
          <w:szCs w:val="24"/>
        </w:rPr>
        <w:t>Segundo informe sobre la situación de las defensoras y los defensores en las Américas</w:t>
      </w:r>
      <w:r w:rsidR="00384AF5" w:rsidRPr="0085358F">
        <w:rPr>
          <w:sz w:val="24"/>
          <w:szCs w:val="24"/>
        </w:rPr>
        <w:t xml:space="preserve">. OEA/Ser.L/V/II. 31 de diciembre de 2011, párr. </w:t>
      </w:r>
      <w:r w:rsidR="009D7C3A" w:rsidRPr="0085358F">
        <w:rPr>
          <w:sz w:val="24"/>
          <w:szCs w:val="24"/>
        </w:rPr>
        <w:t xml:space="preserve">13. </w:t>
      </w:r>
      <w:r w:rsidR="003D330D" w:rsidRPr="0085358F">
        <w:rPr>
          <w:sz w:val="24"/>
          <w:szCs w:val="24"/>
        </w:rPr>
        <w:t xml:space="preserve"> </w:t>
      </w:r>
    </w:p>
  </w:footnote>
  <w:footnote w:id="78">
    <w:p w14:paraId="368851E3" w14:textId="4FA74EEB" w:rsidR="007F3370" w:rsidRPr="0085358F" w:rsidRDefault="007F3370"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Ibidem,</w:t>
      </w:r>
      <w:r w:rsidRPr="0085358F">
        <w:rPr>
          <w:sz w:val="24"/>
          <w:szCs w:val="24"/>
        </w:rPr>
        <w:t xml:space="preserve"> párr. 287. </w:t>
      </w:r>
    </w:p>
  </w:footnote>
  <w:footnote w:id="79">
    <w:p w14:paraId="7752EED7" w14:textId="15CFC22C" w:rsidR="00C81553" w:rsidRPr="0085358F" w:rsidRDefault="00C81553"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85694A" w:rsidRPr="0085358F">
        <w:rPr>
          <w:sz w:val="24"/>
          <w:szCs w:val="24"/>
        </w:rPr>
        <w:t xml:space="preserve">OMS. </w:t>
      </w:r>
      <w:r w:rsidR="0085694A" w:rsidRPr="0085358F">
        <w:rPr>
          <w:i/>
          <w:iCs/>
          <w:sz w:val="24"/>
          <w:szCs w:val="24"/>
        </w:rPr>
        <w:t>Directrices sobre la atención para el aborto</w:t>
      </w:r>
      <w:r w:rsidR="0085694A" w:rsidRPr="0085358F">
        <w:rPr>
          <w:sz w:val="24"/>
          <w:szCs w:val="24"/>
        </w:rPr>
        <w:t xml:space="preserve">. </w:t>
      </w:r>
      <w:r w:rsidR="00E417E8" w:rsidRPr="0085358F">
        <w:rPr>
          <w:sz w:val="24"/>
          <w:szCs w:val="24"/>
        </w:rPr>
        <w:t>Ginebra. 2022, p</w:t>
      </w:r>
      <w:r w:rsidR="0085694A" w:rsidRPr="0085358F">
        <w:rPr>
          <w:sz w:val="24"/>
          <w:szCs w:val="24"/>
        </w:rPr>
        <w:t xml:space="preserve">. 29. </w:t>
      </w:r>
    </w:p>
  </w:footnote>
  <w:footnote w:id="80">
    <w:p w14:paraId="3F50E4AA" w14:textId="430DE042" w:rsidR="0085694A" w:rsidRPr="0085358F" w:rsidRDefault="0085694A"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Ídem</w:t>
      </w:r>
      <w:r w:rsidRPr="0085358F">
        <w:rPr>
          <w:sz w:val="24"/>
          <w:szCs w:val="24"/>
        </w:rPr>
        <w:t xml:space="preserve">. </w:t>
      </w:r>
    </w:p>
  </w:footnote>
  <w:footnote w:id="81">
    <w:p w14:paraId="052C08C5" w14:textId="48283F3D" w:rsidR="00D42C6D" w:rsidRPr="0085358F" w:rsidRDefault="00D42C6D" w:rsidP="001174C3">
      <w:pPr>
        <w:pStyle w:val="Textonotapie"/>
        <w:ind w:left="284" w:hanging="284"/>
        <w:jc w:val="both"/>
        <w:rPr>
          <w:sz w:val="24"/>
          <w:szCs w:val="24"/>
        </w:rPr>
      </w:pPr>
      <w:r w:rsidRPr="0085358F">
        <w:rPr>
          <w:rStyle w:val="Refdenotaalpie"/>
          <w:sz w:val="24"/>
          <w:szCs w:val="24"/>
        </w:rPr>
        <w:footnoteRef/>
      </w:r>
      <w:r w:rsidR="00CA2752" w:rsidRPr="0085358F">
        <w:rPr>
          <w:sz w:val="24"/>
          <w:szCs w:val="24"/>
        </w:rPr>
        <w:t xml:space="preserve"> Jurisprudencia </w:t>
      </w:r>
      <w:r w:rsidR="00F30B16" w:rsidRPr="0085358F">
        <w:rPr>
          <w:sz w:val="24"/>
          <w:szCs w:val="24"/>
          <w:lang w:val="es-ES_tradnl"/>
        </w:rPr>
        <w:t xml:space="preserve">P. V/2010, de rubro: </w:t>
      </w:r>
      <w:r w:rsidR="00F30B16" w:rsidRPr="0085358F">
        <w:rPr>
          <w:i/>
          <w:iCs/>
          <w:sz w:val="24"/>
          <w:szCs w:val="24"/>
          <w:lang w:val="es-ES_tradnl"/>
        </w:rPr>
        <w:t>“</w:t>
      </w:r>
      <w:r w:rsidR="00F30B16" w:rsidRPr="0085358F">
        <w:rPr>
          <w:b/>
          <w:bCs/>
          <w:i/>
          <w:iCs/>
          <w:sz w:val="24"/>
          <w:szCs w:val="24"/>
          <w:lang w:val="es-ES_tradnl"/>
        </w:rPr>
        <w:t>EXCLUYENTE DEL DELITO Y EXCUSA ABSOLUTORIA. SUS DIFERENCIAS</w:t>
      </w:r>
      <w:r w:rsidR="00F30B16" w:rsidRPr="0085358F">
        <w:rPr>
          <w:i/>
          <w:iCs/>
          <w:sz w:val="24"/>
          <w:szCs w:val="24"/>
          <w:lang w:val="es-ES_tradnl"/>
        </w:rPr>
        <w:t xml:space="preserve">”. </w:t>
      </w:r>
      <w:r w:rsidR="00F30B16" w:rsidRPr="0085358F">
        <w:rPr>
          <w:b/>
          <w:bCs/>
          <w:sz w:val="24"/>
          <w:szCs w:val="24"/>
          <w:lang w:val="es-ES_tradnl"/>
        </w:rPr>
        <w:t>Datos de localización</w:t>
      </w:r>
      <w:r w:rsidR="00F30B16" w:rsidRPr="0085358F">
        <w:rPr>
          <w:sz w:val="24"/>
          <w:szCs w:val="24"/>
          <w:lang w:val="es-ES_tradnl"/>
        </w:rPr>
        <w:t xml:space="preserve">: Pleno. Novena época. Febrero de 2010. Registro: 165259. </w:t>
      </w:r>
      <w:r w:rsidR="00796EE0" w:rsidRPr="0085358F">
        <w:rPr>
          <w:sz w:val="24"/>
          <w:szCs w:val="24"/>
          <w:lang w:val="es-ES_tradnl"/>
        </w:rPr>
        <w:t xml:space="preserve">Amparo directo en revisión 1492/2007. 17 de septiembre de 2009. Mayoría de seis votos. Disidentes: Sergio Salvador Aguirre Anguiano, Margarita Beatriz Luna Ramos, Mariano Azuela Güitrón, Sergio A. Valls Hernández y Juan N. Silva Meza. Ponente: José Ramón Cossío Díaz. </w:t>
      </w:r>
    </w:p>
  </w:footnote>
  <w:footnote w:id="82">
    <w:p w14:paraId="06CA81FD" w14:textId="52DDD6C3" w:rsidR="00824C03" w:rsidRPr="0085358F" w:rsidRDefault="00824C03"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4B7DA4" w:rsidRPr="0085358F">
        <w:rPr>
          <w:sz w:val="24"/>
          <w:szCs w:val="24"/>
        </w:rPr>
        <w:t>Amparo en revisión 438/2020, r</w:t>
      </w:r>
      <w:r w:rsidRPr="0085358F">
        <w:rPr>
          <w:sz w:val="24"/>
          <w:szCs w:val="24"/>
        </w:rPr>
        <w:t xml:space="preserve">esuelto en sesión de siete de julio de dos mil veintiuno, por unanimidad de cinco votos de las Ministras Norma Lucía Piña Hernández y Ana Margarita Ríos Farjat, y los Ministros Juan Luis González Alcántara Carrancá, quien formuló voto concurrente, Jorge Mario Pardo Rebolledo (Ponente) y Alfredo Gutiérrez Ortiz Mena, quien formuló voto concurrente. </w:t>
      </w:r>
    </w:p>
  </w:footnote>
  <w:footnote w:id="83">
    <w:p w14:paraId="4B6FEFDC" w14:textId="77777777" w:rsidR="008D09FE" w:rsidRPr="0085358F" w:rsidRDefault="008D09FE"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Corte IDH. </w:t>
      </w:r>
      <w:r w:rsidRPr="0085358F">
        <w:rPr>
          <w:i/>
          <w:iCs/>
          <w:sz w:val="24"/>
          <w:szCs w:val="24"/>
          <w:lang w:val="it-IT"/>
        </w:rPr>
        <w:t xml:space="preserve">Caso Valenzuela Ávila Vs. </w:t>
      </w:r>
      <w:r w:rsidRPr="0085358F">
        <w:rPr>
          <w:i/>
          <w:iCs/>
          <w:sz w:val="24"/>
          <w:szCs w:val="24"/>
        </w:rPr>
        <w:t>Guatemala</w:t>
      </w:r>
      <w:r w:rsidRPr="0085358F">
        <w:rPr>
          <w:sz w:val="24"/>
          <w:szCs w:val="24"/>
        </w:rPr>
        <w:t>. Fondo, Reparaciones y Costas. Sentencia de 11 de octubre de 2019. Serie C No. 386, párrafo 196.</w:t>
      </w:r>
    </w:p>
  </w:footnote>
  <w:footnote w:id="84">
    <w:p w14:paraId="430C6A0B" w14:textId="21394ECD" w:rsidR="00854C28" w:rsidRPr="0085358F" w:rsidRDefault="00854C28"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Amparo </w:t>
      </w:r>
      <w:r w:rsidR="005619BE">
        <w:rPr>
          <w:sz w:val="24"/>
          <w:szCs w:val="24"/>
        </w:rPr>
        <w:t xml:space="preserve">directo </w:t>
      </w:r>
      <w:r w:rsidRPr="0085358F">
        <w:rPr>
          <w:sz w:val="24"/>
          <w:szCs w:val="24"/>
        </w:rPr>
        <w:t xml:space="preserve">en revisión 1260/2016, fallado en sesión de veintiocho de septiembre de dos mil dieciséis, por </w:t>
      </w:r>
      <w:r w:rsidR="00F54751" w:rsidRPr="0085358F">
        <w:rPr>
          <w:sz w:val="24"/>
          <w:szCs w:val="24"/>
        </w:rPr>
        <w:t>mayoría de cuatro votos de los Ministros Arturo Zaldívar Lelo de Larrea, quien se reservó su derecho a formular voto concurrente, José Ramón Cossío Díaz, Jorge Mario Pardo Rebolledo, quien se reservó su derecho de formular voto concurrente y Alfredo Gutiérrez Ortiz Mena (Ponente). En contra del emitido por la Ministra Norma Lucía Piña Hernández, quien se reservó su derecho a formular voto particular.</w:t>
      </w:r>
    </w:p>
  </w:footnote>
  <w:footnote w:id="85">
    <w:p w14:paraId="0D6643EB" w14:textId="01176934" w:rsidR="008A4277" w:rsidRPr="0085358F" w:rsidRDefault="008A4277"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843AEA" w:rsidRPr="0085358F">
        <w:rPr>
          <w:sz w:val="24"/>
          <w:szCs w:val="24"/>
        </w:rPr>
        <w:t xml:space="preserve">OMS. </w:t>
      </w:r>
      <w:r w:rsidR="00843AEA" w:rsidRPr="0085358F">
        <w:rPr>
          <w:i/>
          <w:iCs/>
          <w:sz w:val="24"/>
          <w:szCs w:val="24"/>
        </w:rPr>
        <w:t>Aborto sin riesgos: guía técnica y de políticas para sistemas de salud</w:t>
      </w:r>
      <w:r w:rsidR="00140832" w:rsidRPr="0085358F">
        <w:rPr>
          <w:i/>
          <w:iCs/>
          <w:sz w:val="24"/>
          <w:szCs w:val="24"/>
        </w:rPr>
        <w:t xml:space="preserve">. </w:t>
      </w:r>
      <w:r w:rsidR="00140832" w:rsidRPr="0085358F">
        <w:rPr>
          <w:sz w:val="24"/>
          <w:szCs w:val="24"/>
        </w:rPr>
        <w:t>Segunda edición. 2012,</w:t>
      </w:r>
      <w:r w:rsidR="00843AEA" w:rsidRPr="0085358F">
        <w:rPr>
          <w:sz w:val="24"/>
          <w:szCs w:val="24"/>
        </w:rPr>
        <w:t xml:space="preserve"> p. 94.</w:t>
      </w:r>
    </w:p>
  </w:footnote>
  <w:footnote w:id="86">
    <w:p w14:paraId="15A4A470" w14:textId="6A774343" w:rsidR="007E195F" w:rsidRPr="0085358F" w:rsidRDefault="007E195F" w:rsidP="007713D6">
      <w:pPr>
        <w:pStyle w:val="Textonotapie"/>
        <w:ind w:left="284" w:hanging="284"/>
        <w:jc w:val="both"/>
      </w:pPr>
      <w:r w:rsidRPr="0085358F">
        <w:rPr>
          <w:rStyle w:val="Refdenotaalpie"/>
          <w:sz w:val="24"/>
          <w:szCs w:val="24"/>
        </w:rPr>
        <w:footnoteRef/>
      </w:r>
      <w:r w:rsidRPr="0085358F">
        <w:rPr>
          <w:sz w:val="24"/>
          <w:szCs w:val="24"/>
        </w:rPr>
        <w:t xml:space="preserve"> Resuelto en sesión de </w:t>
      </w:r>
      <w:r w:rsidR="00CB362D" w:rsidRPr="0085358F">
        <w:rPr>
          <w:sz w:val="24"/>
          <w:szCs w:val="24"/>
        </w:rPr>
        <w:t>veintitrés de febrero de dos mil veintidós</w:t>
      </w:r>
      <w:r w:rsidRPr="0085358F">
        <w:rPr>
          <w:sz w:val="24"/>
          <w:szCs w:val="24"/>
        </w:rPr>
        <w:t xml:space="preserve">, por </w:t>
      </w:r>
      <w:r w:rsidR="007713D6" w:rsidRPr="0085358F">
        <w:rPr>
          <w:sz w:val="24"/>
          <w:szCs w:val="24"/>
        </w:rPr>
        <w:t>unanimidad de cinco votos de la</w:t>
      </w:r>
      <w:r w:rsidR="00B27D30" w:rsidRPr="0085358F">
        <w:rPr>
          <w:sz w:val="24"/>
          <w:szCs w:val="24"/>
        </w:rPr>
        <w:t>s</w:t>
      </w:r>
      <w:r w:rsidR="007713D6" w:rsidRPr="0085358F">
        <w:rPr>
          <w:sz w:val="24"/>
          <w:szCs w:val="24"/>
        </w:rPr>
        <w:t xml:space="preserve"> Ministra</w:t>
      </w:r>
      <w:r w:rsidR="00B27D30" w:rsidRPr="0085358F">
        <w:rPr>
          <w:sz w:val="24"/>
          <w:szCs w:val="24"/>
        </w:rPr>
        <w:t>s</w:t>
      </w:r>
      <w:r w:rsidR="007713D6" w:rsidRPr="0085358F">
        <w:rPr>
          <w:sz w:val="24"/>
          <w:szCs w:val="24"/>
        </w:rPr>
        <w:t xml:space="preserve"> </w:t>
      </w:r>
      <w:r w:rsidR="00B27D30" w:rsidRPr="0085358F">
        <w:rPr>
          <w:sz w:val="24"/>
          <w:szCs w:val="24"/>
        </w:rPr>
        <w:t xml:space="preserve">Ana Margarita Ríos Farjat (Ponente) y </w:t>
      </w:r>
      <w:r w:rsidR="007713D6" w:rsidRPr="0085358F">
        <w:rPr>
          <w:sz w:val="24"/>
          <w:szCs w:val="24"/>
        </w:rPr>
        <w:t xml:space="preserve">Norma Lucía Piña Hernández, quien está con el sentido, pero contra consideraciones y, además, se reserva su derecho a formular voto concurrente, </w:t>
      </w:r>
      <w:r w:rsidR="00B27D30" w:rsidRPr="0085358F">
        <w:rPr>
          <w:sz w:val="24"/>
          <w:szCs w:val="24"/>
        </w:rPr>
        <w:t xml:space="preserve">y los </w:t>
      </w:r>
      <w:r w:rsidR="007713D6" w:rsidRPr="0085358F">
        <w:rPr>
          <w:sz w:val="24"/>
          <w:szCs w:val="24"/>
        </w:rPr>
        <w:t>Ministros Juan Luis González Alcántara Carrancá, Jorge Mario Pardo Rebolledo</w:t>
      </w:r>
      <w:r w:rsidR="00B27D30" w:rsidRPr="0085358F">
        <w:rPr>
          <w:sz w:val="24"/>
          <w:szCs w:val="24"/>
        </w:rPr>
        <w:t xml:space="preserve"> y </w:t>
      </w:r>
      <w:r w:rsidR="007713D6" w:rsidRPr="0085358F">
        <w:rPr>
          <w:sz w:val="24"/>
          <w:szCs w:val="24"/>
        </w:rPr>
        <w:t>Alfredo Gutiérrez Ortiz Mena</w:t>
      </w:r>
      <w:r w:rsidR="00B27D30" w:rsidRPr="0085358F">
        <w:rPr>
          <w:sz w:val="24"/>
          <w:szCs w:val="24"/>
        </w:rPr>
        <w:t xml:space="preserve">. </w:t>
      </w:r>
      <w:r w:rsidR="007713D6" w:rsidRPr="0085358F">
        <w:rPr>
          <w:sz w:val="24"/>
          <w:szCs w:val="24"/>
        </w:rPr>
        <w:t>Los Ministros Juan Luis González Alcántara Carrancá y Jorge Mario Pardo Rebolledo</w:t>
      </w:r>
      <w:r w:rsidR="00B27D30" w:rsidRPr="0085358F">
        <w:rPr>
          <w:sz w:val="24"/>
          <w:szCs w:val="24"/>
        </w:rPr>
        <w:t xml:space="preserve"> emitieron sendos</w:t>
      </w:r>
      <w:r w:rsidR="007713D6" w:rsidRPr="0085358F">
        <w:rPr>
          <w:sz w:val="24"/>
          <w:szCs w:val="24"/>
        </w:rPr>
        <w:t xml:space="preserve"> voto</w:t>
      </w:r>
      <w:r w:rsidR="00B27D30" w:rsidRPr="0085358F">
        <w:rPr>
          <w:sz w:val="24"/>
          <w:szCs w:val="24"/>
        </w:rPr>
        <w:t>s</w:t>
      </w:r>
      <w:r w:rsidR="007713D6" w:rsidRPr="0085358F">
        <w:rPr>
          <w:sz w:val="24"/>
          <w:szCs w:val="24"/>
        </w:rPr>
        <w:t xml:space="preserve"> concurrente</w:t>
      </w:r>
      <w:r w:rsidR="00B27D30" w:rsidRPr="0085358F">
        <w:rPr>
          <w:sz w:val="24"/>
          <w:szCs w:val="24"/>
        </w:rPr>
        <w:t>s</w:t>
      </w:r>
      <w:r w:rsidR="00B03C9B" w:rsidRPr="0085358F">
        <w:rPr>
          <w:sz w:val="24"/>
          <w:szCs w:val="24"/>
        </w:rPr>
        <w:t>, párr. 146</w:t>
      </w:r>
      <w:r w:rsidR="007713D6" w:rsidRPr="0085358F">
        <w:rPr>
          <w:sz w:val="24"/>
          <w:szCs w:val="24"/>
        </w:rPr>
        <w:t>.</w:t>
      </w:r>
    </w:p>
  </w:footnote>
  <w:footnote w:id="87">
    <w:p w14:paraId="3FA4DC50" w14:textId="7407489A" w:rsidR="00991524" w:rsidRPr="0085358F" w:rsidRDefault="00991524"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Op. Cit</w:t>
      </w:r>
      <w:r w:rsidRPr="0085358F">
        <w:rPr>
          <w:sz w:val="24"/>
          <w:szCs w:val="24"/>
        </w:rPr>
        <w:t xml:space="preserve">., párr. </w:t>
      </w:r>
      <w:r w:rsidR="00E723F3" w:rsidRPr="0085358F">
        <w:rPr>
          <w:sz w:val="24"/>
          <w:szCs w:val="24"/>
        </w:rPr>
        <w:t xml:space="preserve">99. </w:t>
      </w:r>
    </w:p>
  </w:footnote>
  <w:footnote w:id="88">
    <w:p w14:paraId="4FC8BBB0" w14:textId="77777777" w:rsidR="007B4AAA" w:rsidRPr="0085358F" w:rsidRDefault="007B4AAA" w:rsidP="001174C3">
      <w:pPr>
        <w:pStyle w:val="Textonotapie"/>
        <w:jc w:val="both"/>
        <w:rPr>
          <w:sz w:val="24"/>
          <w:szCs w:val="24"/>
        </w:rPr>
      </w:pPr>
      <w:r w:rsidRPr="0085358F">
        <w:rPr>
          <w:rStyle w:val="Refdenotaalpie"/>
          <w:sz w:val="24"/>
          <w:szCs w:val="24"/>
        </w:rPr>
        <w:footnoteRef/>
      </w:r>
      <w:r w:rsidRPr="0085358F">
        <w:rPr>
          <w:sz w:val="24"/>
          <w:szCs w:val="24"/>
        </w:rPr>
        <w:t xml:space="preserve"> Recomendación General No. 24 (La Mujer y la Salud). </w:t>
      </w:r>
      <w:r w:rsidRPr="0085358F">
        <w:rPr>
          <w:i/>
          <w:iCs/>
          <w:sz w:val="24"/>
          <w:szCs w:val="24"/>
        </w:rPr>
        <w:t>Op. Cit</w:t>
      </w:r>
      <w:r w:rsidRPr="0085358F">
        <w:rPr>
          <w:sz w:val="24"/>
          <w:szCs w:val="24"/>
        </w:rPr>
        <w:t xml:space="preserve">., párr. 14. </w:t>
      </w:r>
    </w:p>
  </w:footnote>
  <w:footnote w:id="89">
    <w:p w14:paraId="2414F035" w14:textId="7D6A9AF0" w:rsidR="00317C69" w:rsidRPr="0085358F" w:rsidRDefault="00317C69"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8B73DE" w:rsidRPr="0085358F">
        <w:rPr>
          <w:sz w:val="24"/>
          <w:szCs w:val="24"/>
        </w:rPr>
        <w:t xml:space="preserve">FIGO. </w:t>
      </w:r>
      <w:r w:rsidR="00454E64" w:rsidRPr="0085358F">
        <w:rPr>
          <w:i/>
          <w:iCs/>
          <w:sz w:val="24"/>
          <w:szCs w:val="24"/>
        </w:rPr>
        <w:t>S</w:t>
      </w:r>
      <w:r w:rsidR="008B73DE" w:rsidRPr="0085358F">
        <w:rPr>
          <w:i/>
          <w:iCs/>
          <w:sz w:val="24"/>
          <w:szCs w:val="24"/>
        </w:rPr>
        <w:t>uperar los obstáculos que impiden el aborto</w:t>
      </w:r>
      <w:r w:rsidR="008B73DE" w:rsidRPr="0085358F">
        <w:rPr>
          <w:sz w:val="24"/>
          <w:szCs w:val="24"/>
        </w:rPr>
        <w:t>. Septiembre de 2021, p. 1.</w:t>
      </w:r>
    </w:p>
  </w:footnote>
  <w:footnote w:id="90">
    <w:p w14:paraId="124DDC0F" w14:textId="3EC43C90" w:rsidR="00D14E8B" w:rsidRPr="0085358F" w:rsidRDefault="00D14E8B" w:rsidP="001174C3">
      <w:pPr>
        <w:pStyle w:val="Textonotapie"/>
        <w:ind w:left="284" w:hanging="284"/>
        <w:jc w:val="both"/>
        <w:rPr>
          <w:sz w:val="24"/>
          <w:szCs w:val="24"/>
        </w:rPr>
      </w:pPr>
      <w:r w:rsidRPr="0085358F">
        <w:rPr>
          <w:rStyle w:val="Refdenotaalpie"/>
          <w:sz w:val="24"/>
          <w:szCs w:val="24"/>
        </w:rPr>
        <w:footnoteRef/>
      </w:r>
      <w:r w:rsidRPr="0085358F">
        <w:rPr>
          <w:sz w:val="24"/>
          <w:szCs w:val="24"/>
        </w:rPr>
        <w:t xml:space="preserve"> </w:t>
      </w:r>
      <w:r w:rsidR="000A1B78" w:rsidRPr="0085358F">
        <w:rPr>
          <w:sz w:val="24"/>
          <w:szCs w:val="24"/>
        </w:rPr>
        <w:t>Aborto sin riesgos: guía técnica y de políticas para sistemas de salud</w:t>
      </w:r>
      <w:r w:rsidR="00E76FAB" w:rsidRPr="0085358F">
        <w:rPr>
          <w:sz w:val="24"/>
          <w:szCs w:val="24"/>
        </w:rPr>
        <w:t xml:space="preserve">, </w:t>
      </w:r>
      <w:r w:rsidR="00E76FAB" w:rsidRPr="0085358F">
        <w:rPr>
          <w:i/>
          <w:iCs/>
          <w:sz w:val="24"/>
          <w:szCs w:val="24"/>
        </w:rPr>
        <w:t>o</w:t>
      </w:r>
      <w:r w:rsidR="000A1B78" w:rsidRPr="0085358F">
        <w:rPr>
          <w:i/>
          <w:iCs/>
          <w:sz w:val="24"/>
          <w:szCs w:val="24"/>
        </w:rPr>
        <w:t xml:space="preserve">p. </w:t>
      </w:r>
      <w:r w:rsidR="00E76FAB" w:rsidRPr="0085358F">
        <w:rPr>
          <w:i/>
          <w:iCs/>
          <w:sz w:val="24"/>
          <w:szCs w:val="24"/>
        </w:rPr>
        <w:t>c</w:t>
      </w:r>
      <w:r w:rsidR="000A1B78" w:rsidRPr="0085358F">
        <w:rPr>
          <w:i/>
          <w:iCs/>
          <w:sz w:val="24"/>
          <w:szCs w:val="24"/>
        </w:rPr>
        <w:t>it.,</w:t>
      </w:r>
      <w:r w:rsidR="000A1B78" w:rsidRPr="0085358F">
        <w:rPr>
          <w:sz w:val="24"/>
          <w:szCs w:val="24"/>
        </w:rPr>
        <w:t xml:space="preserve"> p. 31. </w:t>
      </w:r>
    </w:p>
  </w:footnote>
  <w:footnote w:id="91">
    <w:p w14:paraId="0FED3DCA" w14:textId="33B7F8A6" w:rsidR="0062656A" w:rsidRPr="0085358F" w:rsidRDefault="0062656A" w:rsidP="001174C3">
      <w:pPr>
        <w:pStyle w:val="Textonotapie"/>
        <w:jc w:val="both"/>
        <w:rPr>
          <w:sz w:val="24"/>
          <w:szCs w:val="24"/>
        </w:rPr>
      </w:pPr>
      <w:r w:rsidRPr="0085358F">
        <w:rPr>
          <w:rStyle w:val="Refdenotaalpie"/>
          <w:sz w:val="24"/>
          <w:szCs w:val="24"/>
        </w:rPr>
        <w:footnoteRef/>
      </w:r>
      <w:r w:rsidRPr="0085358F">
        <w:rPr>
          <w:sz w:val="24"/>
          <w:szCs w:val="24"/>
        </w:rPr>
        <w:t xml:space="preserve"> </w:t>
      </w:r>
      <w:r w:rsidR="00904549" w:rsidRPr="0085358F">
        <w:rPr>
          <w:sz w:val="24"/>
          <w:szCs w:val="24"/>
        </w:rPr>
        <w:t xml:space="preserve">Amparo en revisión 1388/2015, </w:t>
      </w:r>
      <w:r w:rsidR="00904549" w:rsidRPr="0085358F">
        <w:rPr>
          <w:i/>
          <w:iCs/>
          <w:sz w:val="24"/>
          <w:szCs w:val="24"/>
        </w:rPr>
        <w:t>op. cit.</w:t>
      </w:r>
      <w:r w:rsidR="00904549" w:rsidRPr="0085358F">
        <w:rPr>
          <w:sz w:val="24"/>
          <w:szCs w:val="24"/>
        </w:rPr>
        <w:t xml:space="preserve">, párr. </w:t>
      </w:r>
      <w:r w:rsidR="00E76FAB" w:rsidRPr="0085358F">
        <w:rPr>
          <w:sz w:val="24"/>
          <w:szCs w:val="24"/>
        </w:rPr>
        <w:t xml:space="preserve">107. </w:t>
      </w:r>
    </w:p>
  </w:footnote>
  <w:footnote w:id="92">
    <w:p w14:paraId="72108F49" w14:textId="77777777" w:rsidR="00340646" w:rsidRPr="0085358F" w:rsidRDefault="00340646" w:rsidP="001174C3">
      <w:pPr>
        <w:pStyle w:val="Textonotapie"/>
        <w:ind w:left="709" w:hanging="709"/>
        <w:jc w:val="both"/>
        <w:rPr>
          <w:sz w:val="24"/>
          <w:szCs w:val="24"/>
        </w:rPr>
      </w:pPr>
      <w:r w:rsidRPr="0085358F">
        <w:rPr>
          <w:rStyle w:val="Refdenotaalpie"/>
          <w:sz w:val="24"/>
          <w:szCs w:val="24"/>
        </w:rPr>
        <w:footnoteRef/>
      </w:r>
      <w:r w:rsidRPr="0085358F">
        <w:rPr>
          <w:b/>
          <w:bCs/>
          <w:sz w:val="24"/>
          <w:szCs w:val="24"/>
        </w:rPr>
        <w:t>Artículo 74</w:t>
      </w:r>
      <w:r w:rsidRPr="0085358F">
        <w:rPr>
          <w:sz w:val="24"/>
          <w:szCs w:val="24"/>
        </w:rPr>
        <w:t>. La sentencia debe contener: […]</w:t>
      </w:r>
    </w:p>
    <w:p w14:paraId="0055E17A" w14:textId="77777777" w:rsidR="00340646" w:rsidRPr="0085358F" w:rsidRDefault="00340646" w:rsidP="001174C3">
      <w:pPr>
        <w:pStyle w:val="Textonotapie"/>
        <w:ind w:left="426" w:hanging="283"/>
        <w:jc w:val="both"/>
        <w:rPr>
          <w:sz w:val="24"/>
          <w:szCs w:val="24"/>
        </w:rPr>
      </w:pPr>
      <w:r w:rsidRPr="0085358F">
        <w:rPr>
          <w:b/>
          <w:bCs/>
          <w:sz w:val="24"/>
          <w:szCs w:val="24"/>
        </w:rPr>
        <w:t>V.</w:t>
      </w:r>
      <w:r w:rsidRPr="0085358F">
        <w:rPr>
          <w:sz w:val="24"/>
          <w:szCs w:val="24"/>
        </w:rPr>
        <w:t xml:space="preserve"> </w:t>
      </w:r>
      <w:r w:rsidRPr="0085358F">
        <w:rPr>
          <w:b/>
          <w:bCs/>
          <w:sz w:val="24"/>
          <w:szCs w:val="24"/>
          <w:u w:val="single"/>
        </w:rPr>
        <w:t>Los efectos o medidas en que se traduce la concesión del amparo</w:t>
      </w:r>
      <w:r w:rsidRPr="0085358F">
        <w:rPr>
          <w:sz w:val="24"/>
          <w:szCs w:val="24"/>
        </w:rPr>
        <w:t xml:space="preserve">, y en caso de amparos directos, el pronunciamiento respecto de todas las violaciones procesales que se hicieron valer y aquellas que, cuando proceda, el órgano jurisdiccional advierta en suplencia. […] </w:t>
      </w:r>
    </w:p>
    <w:p w14:paraId="79B7C5D5" w14:textId="77777777" w:rsidR="00340646" w:rsidRPr="0085358F" w:rsidRDefault="00340646" w:rsidP="001174C3">
      <w:pPr>
        <w:pStyle w:val="Textonotapie"/>
        <w:ind w:left="142"/>
        <w:jc w:val="both"/>
        <w:rPr>
          <w:sz w:val="24"/>
          <w:szCs w:val="24"/>
        </w:rPr>
      </w:pPr>
      <w:r w:rsidRPr="0085358F">
        <w:rPr>
          <w:b/>
          <w:bCs/>
          <w:sz w:val="24"/>
          <w:szCs w:val="24"/>
        </w:rPr>
        <w:t>Artículo 78.</w:t>
      </w:r>
      <w:r w:rsidRPr="0085358F">
        <w:rPr>
          <w:sz w:val="24"/>
          <w:szCs w:val="24"/>
        </w:rPr>
        <w:t xml:space="preserve"> Cuando el acto reclamado sea una norma general la sentencia deberá determinar si es constitucional, o si debe considerarse inconstitucional. </w:t>
      </w:r>
    </w:p>
    <w:p w14:paraId="1A2D6548" w14:textId="77777777" w:rsidR="00340646" w:rsidRPr="0085358F" w:rsidRDefault="00340646" w:rsidP="001174C3">
      <w:pPr>
        <w:pStyle w:val="Textonotapie"/>
        <w:ind w:left="142" w:firstLine="283"/>
        <w:jc w:val="both"/>
        <w:rPr>
          <w:sz w:val="24"/>
          <w:szCs w:val="24"/>
        </w:rPr>
      </w:pPr>
      <w:r w:rsidRPr="0085358F">
        <w:rPr>
          <w:sz w:val="24"/>
          <w:szCs w:val="24"/>
        </w:rPr>
        <w:t xml:space="preserve">Si se declara la inconstitucionalidad de la norma general impugnada, los efectos se extenderán a todas aquellas normas y actos cuya validez dependa de la propia norma invalidada. </w:t>
      </w:r>
      <w:r w:rsidRPr="0085358F">
        <w:rPr>
          <w:b/>
          <w:bCs/>
          <w:sz w:val="24"/>
          <w:szCs w:val="24"/>
          <w:u w:val="single"/>
        </w:rPr>
        <w:t>Dichos efectos se traducirán en la inaplicación únicamente respecto del quejoso</w:t>
      </w:r>
      <w:r w:rsidRPr="0085358F">
        <w:rPr>
          <w:sz w:val="24"/>
          <w:szCs w:val="24"/>
        </w:rPr>
        <w:t xml:space="preserve">. </w:t>
      </w:r>
    </w:p>
    <w:p w14:paraId="5A934868" w14:textId="77777777" w:rsidR="00340646" w:rsidRPr="0085358F" w:rsidRDefault="00340646" w:rsidP="001174C3">
      <w:pPr>
        <w:pStyle w:val="Textonotapie"/>
        <w:ind w:left="142" w:firstLine="283"/>
        <w:jc w:val="both"/>
        <w:rPr>
          <w:sz w:val="24"/>
          <w:szCs w:val="24"/>
        </w:rPr>
      </w:pPr>
      <w:r w:rsidRPr="0085358F">
        <w:rPr>
          <w:b/>
          <w:bCs/>
          <w:sz w:val="24"/>
          <w:szCs w:val="24"/>
          <w:u w:val="single"/>
        </w:rPr>
        <w:t>El órgano jurisdiccional de amparo podrá especificar qué medidas adicionales a la inaplicación deberán adoptarse para restablecer al quejoso en el pleno goce del derecho violado</w:t>
      </w:r>
      <w:r w:rsidRPr="0085358F">
        <w:rPr>
          <w:sz w:val="24"/>
          <w:szCs w:val="24"/>
        </w:rPr>
        <w:t xml:space="preserve">. </w:t>
      </w:r>
    </w:p>
  </w:footnote>
  <w:footnote w:id="93">
    <w:p w14:paraId="1C458006" w14:textId="77777777" w:rsidR="00754435" w:rsidRPr="0085358F" w:rsidRDefault="00754435" w:rsidP="00754435">
      <w:pPr>
        <w:pStyle w:val="Textonotapie"/>
        <w:ind w:left="284" w:hanging="284"/>
        <w:jc w:val="both"/>
        <w:rPr>
          <w:b/>
          <w:sz w:val="24"/>
          <w:szCs w:val="24"/>
        </w:rPr>
      </w:pPr>
      <w:r w:rsidRPr="0085358F">
        <w:rPr>
          <w:rStyle w:val="Refdenotaalpie"/>
          <w:sz w:val="24"/>
          <w:szCs w:val="24"/>
        </w:rPr>
        <w:footnoteRef/>
      </w:r>
      <w:r w:rsidRPr="0085358F">
        <w:rPr>
          <w:b/>
          <w:sz w:val="24"/>
          <w:szCs w:val="24"/>
        </w:rPr>
        <w:t xml:space="preserve"> Artículo 107. </w:t>
      </w:r>
      <w:r w:rsidRPr="0085358F">
        <w:rPr>
          <w:bCs/>
          <w:sz w:val="24"/>
          <w:szCs w:val="24"/>
        </w:rPr>
        <w:t>[…]</w:t>
      </w:r>
    </w:p>
    <w:p w14:paraId="314D2DE3" w14:textId="77777777" w:rsidR="00754435" w:rsidRPr="0085358F" w:rsidRDefault="00754435" w:rsidP="00754435">
      <w:pPr>
        <w:pStyle w:val="Textonotapie"/>
        <w:ind w:left="567" w:hanging="283"/>
        <w:jc w:val="both"/>
        <w:rPr>
          <w:b/>
          <w:sz w:val="24"/>
          <w:szCs w:val="24"/>
        </w:rPr>
      </w:pPr>
      <w:r w:rsidRPr="0085358F">
        <w:rPr>
          <w:b/>
          <w:sz w:val="24"/>
          <w:szCs w:val="24"/>
        </w:rPr>
        <w:t>II.</w:t>
      </w:r>
      <w:r w:rsidRPr="0085358F">
        <w:rPr>
          <w:sz w:val="24"/>
          <w:szCs w:val="24"/>
        </w:rPr>
        <w:t xml:space="preserve"> Las sentencias que se pronuncien en los juicios de amparo sólo se ocuparán de los quejosos que lo hubieren solicitado, limitándose a ampararlos y protegerlos, si procediere, en el caso especial sobre el que verse la demanda. […]</w:t>
      </w:r>
    </w:p>
    <w:p w14:paraId="78E630C8" w14:textId="77777777" w:rsidR="00754435" w:rsidRPr="0085358F" w:rsidRDefault="00754435" w:rsidP="00754435">
      <w:pPr>
        <w:pStyle w:val="Textonotapie"/>
        <w:ind w:left="284"/>
        <w:jc w:val="both"/>
        <w:rPr>
          <w:sz w:val="24"/>
          <w:szCs w:val="24"/>
        </w:rPr>
      </w:pPr>
      <w:r w:rsidRPr="0085358F">
        <w:rPr>
          <w:b/>
          <w:sz w:val="24"/>
          <w:szCs w:val="24"/>
        </w:rPr>
        <w:t>Artículo 73.</w:t>
      </w:r>
      <w:r w:rsidRPr="0085358F">
        <w:rPr>
          <w:sz w:val="24"/>
          <w:szCs w:val="24"/>
        </w:rPr>
        <w:t xml:space="preserve"> Las sentencias que se pronuncien en los juicios de amparo sólo se ocuparán de los individuos particulares o de las personas morales, privadas u oficiales que lo hubieren solicitado, limitándose a ampararlos y protegerlos, si procediere, en el caso especial sobre el que verse la demanda.</w:t>
      </w:r>
    </w:p>
    <w:p w14:paraId="31EA6843" w14:textId="77777777" w:rsidR="00754435" w:rsidRPr="0085358F" w:rsidRDefault="00754435" w:rsidP="00754435">
      <w:pPr>
        <w:pStyle w:val="Textonotapie"/>
        <w:jc w:val="both"/>
        <w:rPr>
          <w:rFonts w:ascii="Arial" w:hAnsi="Arial" w:cs="Arial"/>
        </w:rPr>
      </w:pPr>
    </w:p>
  </w:footnote>
  <w:footnote w:id="94">
    <w:p w14:paraId="08AE92B5" w14:textId="77777777" w:rsidR="00754435" w:rsidRPr="0085358F" w:rsidRDefault="00754435" w:rsidP="00754435">
      <w:pPr>
        <w:pStyle w:val="Textonotapie"/>
        <w:ind w:left="284" w:hanging="284"/>
        <w:jc w:val="both"/>
        <w:rPr>
          <w:b/>
          <w:bCs/>
          <w:sz w:val="24"/>
          <w:szCs w:val="24"/>
        </w:rPr>
      </w:pPr>
      <w:r w:rsidRPr="0085358F">
        <w:rPr>
          <w:rStyle w:val="Refdenotaalpie"/>
          <w:sz w:val="24"/>
          <w:szCs w:val="24"/>
        </w:rPr>
        <w:footnoteRef/>
      </w:r>
      <w:r w:rsidRPr="0085358F">
        <w:rPr>
          <w:i/>
          <w:iCs/>
          <w:sz w:val="24"/>
          <w:szCs w:val="24"/>
        </w:rPr>
        <w:t>Cfr.</w:t>
      </w:r>
      <w:r w:rsidRPr="0085358F">
        <w:rPr>
          <w:sz w:val="24"/>
          <w:szCs w:val="24"/>
        </w:rPr>
        <w:t xml:space="preserve"> Tesis 1a. XXI/2018 (10a.), de rubro: “</w:t>
      </w:r>
      <w:r w:rsidRPr="0085358F">
        <w:rPr>
          <w:b/>
          <w:bCs/>
          <w:i/>
          <w:iCs/>
          <w:sz w:val="24"/>
          <w:szCs w:val="24"/>
        </w:rPr>
        <w:t>PRINCIPIO DE RELATIVIDAD. SU REINTERPRETACIÓN A PARTIR DE LA REFORMA CONSTITUCIONAL DE 10 DE JUNIO DE 2011”</w:t>
      </w:r>
      <w:r w:rsidRPr="0085358F">
        <w:rPr>
          <w:b/>
          <w:bCs/>
          <w:sz w:val="24"/>
          <w:szCs w:val="24"/>
        </w:rPr>
        <w:t xml:space="preserve">. Datos de localización: </w:t>
      </w:r>
      <w:r w:rsidRPr="0085358F">
        <w:rPr>
          <w:sz w:val="24"/>
          <w:szCs w:val="24"/>
        </w:rPr>
        <w:t>Primera Sala. Décima época. Marzo de 2018. Registro: 2016425. Amparo en revisión 1359/2015. 15 de noviembre de 2017. Mayoría de cuatro votos de los Ministros Arturo Zaldívar Lelo de Larrea (Ponente), José Ramón Cossío Díaz, quien formuló voto concurrente, Alfredo Gutiérrez Ortiz Mena, quien formuló voto concurrente y Norma Lucía Piña Hernández, quien formuló voto concurrente en el que se aparta de las consideraciones contenidas en la presente tesis. Disidente: Jorge Mario Pardo Rebolledo, quien formuló voto particular.</w:t>
      </w:r>
    </w:p>
  </w:footnote>
  <w:footnote w:id="95">
    <w:p w14:paraId="2C3EDE5B" w14:textId="77777777" w:rsidR="00754435" w:rsidRPr="0085358F" w:rsidRDefault="00754435" w:rsidP="00754435">
      <w:pPr>
        <w:pStyle w:val="Textonotapie"/>
        <w:ind w:left="284" w:hanging="284"/>
        <w:jc w:val="both"/>
        <w:rPr>
          <w:rFonts w:ascii="Arial" w:hAnsi="Arial" w:cs="Arial"/>
        </w:rPr>
      </w:pPr>
      <w:r w:rsidRPr="0085358F">
        <w:rPr>
          <w:rStyle w:val="Refdenotaalpie"/>
          <w:sz w:val="24"/>
          <w:szCs w:val="24"/>
        </w:rPr>
        <w:footnoteRef/>
      </w:r>
      <w:r w:rsidRPr="0085358F">
        <w:rPr>
          <w:sz w:val="24"/>
          <w:szCs w:val="24"/>
        </w:rPr>
        <w:t>Resulta orientadora la tesis 2a. LXXXIII/2018 (10a.), de rubro: “</w:t>
      </w:r>
      <w:r w:rsidRPr="0085358F">
        <w:rPr>
          <w:b/>
          <w:bCs/>
          <w:i/>
          <w:iCs/>
          <w:sz w:val="24"/>
          <w:szCs w:val="24"/>
        </w:rPr>
        <w:t>OMISIONES LEGISLATIVAS ABSOLUTAS. SU IMPUGNACIÓN NO CONFIGURA UN MOTIVO MANIFIESTO E INDUDABLE DE IMPROCEDENCIA DEL JUICIO DE AMPARO”</w:t>
      </w:r>
      <w:r w:rsidRPr="0085358F">
        <w:rPr>
          <w:b/>
          <w:bCs/>
          <w:sz w:val="24"/>
          <w:szCs w:val="24"/>
        </w:rPr>
        <w:t xml:space="preserve">. Datos de localización: </w:t>
      </w:r>
      <w:r w:rsidRPr="0085358F">
        <w:rPr>
          <w:sz w:val="24"/>
          <w:szCs w:val="24"/>
        </w:rPr>
        <w:t>Segunda Sala. Décima época.</w:t>
      </w:r>
      <w:r w:rsidRPr="0085358F">
        <w:rPr>
          <w:b/>
          <w:bCs/>
          <w:sz w:val="24"/>
          <w:szCs w:val="24"/>
        </w:rPr>
        <w:t xml:space="preserve"> S</w:t>
      </w:r>
      <w:r w:rsidRPr="0085358F">
        <w:rPr>
          <w:sz w:val="24"/>
          <w:szCs w:val="24"/>
        </w:rPr>
        <w:t>eptiembre de 2018. Registro 2017783.</w:t>
      </w:r>
      <w:r w:rsidRPr="0085358F">
        <w:t xml:space="preserve"> Q</w:t>
      </w:r>
      <w:r w:rsidRPr="0085358F">
        <w:rPr>
          <w:sz w:val="24"/>
          <w:szCs w:val="24"/>
        </w:rPr>
        <w:t>ueja 27/2018. 20 de junio de 2018. Mayoría de cuatro votos de los Ministros Alberto Pérez Dayán (Ponente), Javier Laynez Potisek, José Fernando Franco González Salas y Margarita Beatriz Luna Ramos. Disidente: Eduardo Medina Mora I.</w:t>
      </w:r>
    </w:p>
  </w:footnote>
  <w:footnote w:id="96">
    <w:p w14:paraId="02E5102B" w14:textId="77777777" w:rsidR="00754435" w:rsidRPr="0085358F" w:rsidRDefault="00754435" w:rsidP="00754435">
      <w:pPr>
        <w:pStyle w:val="Textonotapie"/>
        <w:ind w:left="284" w:hanging="284"/>
        <w:jc w:val="both"/>
        <w:rPr>
          <w:b/>
          <w:bCs/>
        </w:rPr>
      </w:pPr>
      <w:r w:rsidRPr="0085358F">
        <w:rPr>
          <w:rStyle w:val="Refdenotaalpie"/>
          <w:sz w:val="24"/>
          <w:szCs w:val="24"/>
        </w:rPr>
        <w:footnoteRef/>
      </w:r>
      <w:r w:rsidRPr="0085358F">
        <w:rPr>
          <w:sz w:val="24"/>
          <w:szCs w:val="24"/>
        </w:rPr>
        <w:t xml:space="preserve"> </w:t>
      </w:r>
      <w:r w:rsidRPr="0085358F">
        <w:rPr>
          <w:i/>
          <w:iCs/>
          <w:sz w:val="24"/>
          <w:szCs w:val="24"/>
        </w:rPr>
        <w:t>Cfr.</w:t>
      </w:r>
      <w:r w:rsidRPr="0085358F">
        <w:rPr>
          <w:sz w:val="24"/>
          <w:szCs w:val="24"/>
        </w:rPr>
        <w:t xml:space="preserve"> Tesis 2a. LXXXIV/2018 (10a.), de rubro: “</w:t>
      </w:r>
      <w:r w:rsidRPr="0085358F">
        <w:rPr>
          <w:b/>
          <w:bCs/>
          <w:i/>
          <w:iCs/>
          <w:sz w:val="24"/>
          <w:szCs w:val="24"/>
        </w:rPr>
        <w:t>SENTENCIAS DE AMPARO. EL PRINCIPIO DE RELATIVIDAD ADMITE MODULACIONES CUANDO SE ACUDE AL JUICIO CON UN INTERÉS LEGÍTIMO DE NATURALEZA COLECTIVA”</w:t>
      </w:r>
      <w:r w:rsidRPr="0085358F">
        <w:rPr>
          <w:b/>
          <w:bCs/>
          <w:sz w:val="24"/>
          <w:szCs w:val="24"/>
        </w:rPr>
        <w:t xml:space="preserve">. Datos de localización: </w:t>
      </w:r>
      <w:r w:rsidRPr="0085358F">
        <w:rPr>
          <w:sz w:val="24"/>
          <w:szCs w:val="24"/>
        </w:rPr>
        <w:t>Segunda Sala. Décima época. Septiembre de 2018. Registro: 2017955.</w:t>
      </w:r>
      <w:r w:rsidRPr="0085358F">
        <w:rPr>
          <w:b/>
          <w:bCs/>
          <w:sz w:val="24"/>
          <w:szCs w:val="24"/>
        </w:rPr>
        <w:t xml:space="preserve"> </w:t>
      </w:r>
      <w:r w:rsidRPr="0085358F">
        <w:rPr>
          <w:sz w:val="24"/>
          <w:szCs w:val="24"/>
        </w:rPr>
        <w:t>Amparo en revisión 241/2018. 27 de junio de 2018. Mayoría de cuatro votos de los Ministros Alberto Pérez Dayán (Ponente), Javier Laynez Potisek, Margarita Beatriz Luna Ramos y Eduardo Medina Mora I. Disidente: José Fernando Franco González Salas.</w:t>
      </w:r>
    </w:p>
  </w:footnote>
  <w:footnote w:id="97">
    <w:p w14:paraId="28AA038F" w14:textId="77777777" w:rsidR="00754435" w:rsidRPr="0085358F" w:rsidRDefault="00754435" w:rsidP="00754435">
      <w:pPr>
        <w:pStyle w:val="Textonotapie"/>
        <w:ind w:left="284" w:hanging="284"/>
        <w:jc w:val="both"/>
        <w:rPr>
          <w:rFonts w:ascii="Arial" w:hAnsi="Arial" w:cs="Arial"/>
          <w:b/>
          <w:bCs/>
        </w:rPr>
      </w:pPr>
      <w:r w:rsidRPr="0085358F">
        <w:rPr>
          <w:rFonts w:ascii="Arial" w:hAnsi="Arial" w:cs="Arial"/>
        </w:rPr>
        <w:t xml:space="preserve"> </w:t>
      </w:r>
      <w:r w:rsidRPr="0085358F">
        <w:rPr>
          <w:rStyle w:val="Refdenotaalpie"/>
          <w:rFonts w:ascii="Arial" w:hAnsi="Arial" w:cs="Arial"/>
        </w:rPr>
        <w:footnoteRef/>
      </w:r>
      <w:r w:rsidRPr="0085358F">
        <w:rPr>
          <w:rFonts w:ascii="Arial" w:hAnsi="Arial" w:cs="Arial"/>
        </w:rPr>
        <w:t xml:space="preserve"> </w:t>
      </w:r>
      <w:r w:rsidRPr="0085358F">
        <w:rPr>
          <w:i/>
          <w:iCs/>
          <w:sz w:val="24"/>
          <w:szCs w:val="24"/>
        </w:rPr>
        <w:t>Cfr.</w:t>
      </w:r>
      <w:r w:rsidRPr="0085358F">
        <w:rPr>
          <w:sz w:val="24"/>
          <w:szCs w:val="24"/>
        </w:rPr>
        <w:t xml:space="preserve"> Tesis 1a. CLXXIV/2015 (10a.), de rubro: “</w:t>
      </w:r>
      <w:r w:rsidRPr="0085358F">
        <w:rPr>
          <w:b/>
          <w:bCs/>
          <w:i/>
          <w:iCs/>
          <w:sz w:val="24"/>
          <w:szCs w:val="24"/>
        </w:rPr>
        <w:t>IMPROCEDENCIA DEL JUICIO DE AMPARO. NO PUEDE ALEGARSE VIOLACIÓN AL PRINCIPIO DE RELATIVIDAD DE LAS SENTENCIAS Y, POR ELLO, SOBRESEER EN EL JUICIO, CUANDO SE ACTUALIZA LA EXISTENCIA DE UN INTERÉS LEGÍTIMO EN DEFENSA DE UN DERECHO COLECTIVO”</w:t>
      </w:r>
      <w:r w:rsidRPr="0085358F">
        <w:rPr>
          <w:b/>
          <w:bCs/>
          <w:sz w:val="24"/>
          <w:szCs w:val="24"/>
        </w:rPr>
        <w:t xml:space="preserve">. Datos de localización: </w:t>
      </w:r>
      <w:r w:rsidRPr="0085358F">
        <w:rPr>
          <w:sz w:val="24"/>
          <w:szCs w:val="24"/>
        </w:rPr>
        <w:t xml:space="preserve">Primera Sala. Décima época. Mayo de 2015. Registro: 2009192. </w:t>
      </w:r>
      <w:r w:rsidRPr="0085358F">
        <w:rPr>
          <w:sz w:val="24"/>
          <w:szCs w:val="24"/>
          <w:lang w:val="es-ES_tradnl"/>
        </w:rPr>
        <w:t>Amparo en revisión 323/2014. 11 de marzo de 2015. Unanimidad de cinco votos de los Ministros Arturo Zaldívar Lelo de Larrea, quien reservó su derecho para formular voto concurrente, José Ramón Cossío Díaz, quien formuló voto concurrente, Jorge Mario Pardo Rebolledo (Ponente), Olga Sánchez Cordero de García Villegas y Alfredo Gutiérrez Ortiz Mena, quien formuló voto concurrente.</w:t>
      </w:r>
    </w:p>
  </w:footnote>
  <w:footnote w:id="98">
    <w:p w14:paraId="1D5758CC" w14:textId="77777777" w:rsidR="00754435" w:rsidRPr="0085358F" w:rsidRDefault="00754435" w:rsidP="00754435">
      <w:pPr>
        <w:pStyle w:val="Textonotapie"/>
        <w:ind w:left="284" w:hanging="284"/>
        <w:jc w:val="both"/>
        <w:rPr>
          <w:i/>
          <w:iCs/>
          <w:sz w:val="24"/>
          <w:szCs w:val="24"/>
        </w:rPr>
      </w:pPr>
      <w:r w:rsidRPr="0085358F">
        <w:rPr>
          <w:rStyle w:val="Refdenotaalpie"/>
          <w:sz w:val="24"/>
          <w:szCs w:val="24"/>
        </w:rPr>
        <w:footnoteRef/>
      </w:r>
      <w:r w:rsidRPr="0085358F">
        <w:rPr>
          <w:sz w:val="24"/>
          <w:szCs w:val="24"/>
        </w:rPr>
        <w:t xml:space="preserve"> Tesis 1a. XXI/2018 (10a.), de rubro: “</w:t>
      </w:r>
      <w:r w:rsidRPr="0085358F">
        <w:rPr>
          <w:b/>
          <w:bCs/>
          <w:i/>
          <w:iCs/>
          <w:sz w:val="24"/>
          <w:szCs w:val="24"/>
        </w:rPr>
        <w:t>PRINCIPIO DE RELATIVIDAD. SU REINTERPRETACIÓN A PARTIR DE LA REFORMA CONSTITUCIONAL DE 10 DE JUNIO DE 2011”</w:t>
      </w:r>
      <w:r w:rsidRPr="0085358F">
        <w:rPr>
          <w:b/>
          <w:bCs/>
          <w:sz w:val="24"/>
          <w:szCs w:val="24"/>
        </w:rPr>
        <w:t xml:space="preserve">. </w:t>
      </w:r>
      <w:r w:rsidRPr="0085358F">
        <w:rPr>
          <w:i/>
          <w:iCs/>
          <w:sz w:val="24"/>
          <w:szCs w:val="24"/>
        </w:rPr>
        <w:t xml:space="preserve">Op. Cit. </w:t>
      </w:r>
    </w:p>
  </w:footnote>
  <w:footnote w:id="99">
    <w:p w14:paraId="3AF65E68" w14:textId="77777777" w:rsidR="00754435" w:rsidRPr="0085358F" w:rsidRDefault="00754435" w:rsidP="00754435">
      <w:pPr>
        <w:pStyle w:val="Textonotapie"/>
        <w:jc w:val="both"/>
        <w:rPr>
          <w:sz w:val="24"/>
          <w:szCs w:val="24"/>
        </w:rPr>
      </w:pPr>
      <w:r w:rsidRPr="0085358F">
        <w:rPr>
          <w:rStyle w:val="Refdenotaalpie"/>
          <w:sz w:val="24"/>
          <w:szCs w:val="24"/>
        </w:rPr>
        <w:footnoteRef/>
      </w:r>
      <w:r w:rsidRPr="0085358F">
        <w:rPr>
          <w:sz w:val="24"/>
          <w:szCs w:val="24"/>
        </w:rPr>
        <w:t xml:space="preserve"> </w:t>
      </w:r>
      <w:r w:rsidRPr="0085358F">
        <w:rPr>
          <w:i/>
          <w:iCs/>
          <w:sz w:val="24"/>
          <w:szCs w:val="24"/>
        </w:rPr>
        <w:t>Ídem.</w:t>
      </w:r>
      <w:r w:rsidRPr="0085358F">
        <w:rPr>
          <w:sz w:val="24"/>
          <w:szCs w:val="24"/>
        </w:rPr>
        <w:t xml:space="preserve"> </w:t>
      </w:r>
    </w:p>
  </w:footnote>
  <w:footnote w:id="100">
    <w:p w14:paraId="18907C86" w14:textId="77777777" w:rsidR="00754435" w:rsidRPr="00746AE2" w:rsidRDefault="00754435" w:rsidP="00754435">
      <w:pPr>
        <w:pStyle w:val="Textonotapie"/>
        <w:ind w:left="284" w:hanging="284"/>
        <w:jc w:val="both"/>
        <w:rPr>
          <w:sz w:val="24"/>
          <w:szCs w:val="24"/>
          <w:lang w:val="es-ES"/>
        </w:rPr>
      </w:pPr>
      <w:r w:rsidRPr="0085358F">
        <w:rPr>
          <w:rStyle w:val="Refdenotaalpie"/>
          <w:sz w:val="24"/>
          <w:szCs w:val="24"/>
        </w:rPr>
        <w:footnoteRef/>
      </w:r>
      <w:r w:rsidRPr="0085358F">
        <w:rPr>
          <w:sz w:val="24"/>
          <w:szCs w:val="24"/>
        </w:rPr>
        <w:t xml:space="preserve"> Silva Ramírez, Luciano. (2014). </w:t>
      </w:r>
      <w:r w:rsidRPr="0085358F">
        <w:rPr>
          <w:i/>
          <w:iCs/>
          <w:sz w:val="24"/>
          <w:szCs w:val="24"/>
        </w:rPr>
        <w:t>El Control Judicial de la Constitucionalidad y el Juicio de Amparo en México</w:t>
      </w:r>
      <w:r w:rsidRPr="0085358F">
        <w:rPr>
          <w:sz w:val="24"/>
          <w:szCs w:val="24"/>
        </w:rPr>
        <w:t xml:space="preserve">. Porrúa. Tercera Edición. </w:t>
      </w:r>
      <w:r w:rsidRPr="0085358F">
        <w:rPr>
          <w:sz w:val="24"/>
          <w:szCs w:val="24"/>
          <w:lang w:val="es-ES"/>
        </w:rPr>
        <w:t>pp. 323 – 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962E" w14:textId="7D43E772" w:rsidR="00657612" w:rsidRPr="00066468" w:rsidRDefault="00066468">
    <w:pPr>
      <w:pStyle w:val="Encabezado"/>
      <w:rPr>
        <w:rFonts w:ascii="Arial" w:hAnsi="Arial" w:cs="Arial"/>
        <w:b/>
        <w:bCs/>
        <w:color w:val="0070C0"/>
        <w:sz w:val="28"/>
        <w:szCs w:val="28"/>
      </w:rPr>
    </w:pPr>
    <w:r w:rsidRPr="00066468">
      <w:rPr>
        <w:rFonts w:ascii="Arial" w:hAnsi="Arial" w:cs="Arial"/>
        <w:b/>
        <w:bCs/>
        <w:color w:val="0070C0"/>
        <w:sz w:val="28"/>
        <w:szCs w:val="28"/>
      </w:rPr>
      <w:t xml:space="preserve">AMPARO EN REVISIÓN </w:t>
    </w:r>
    <w:r w:rsidR="003F2136">
      <w:rPr>
        <w:rFonts w:ascii="Arial" w:hAnsi="Arial" w:cs="Arial"/>
        <w:b/>
        <w:bCs/>
        <w:color w:val="0070C0"/>
        <w:sz w:val="28"/>
        <w:szCs w:val="28"/>
      </w:rPr>
      <w:t>267/2023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EC6B" w14:textId="69BA5929" w:rsidR="00066468" w:rsidRPr="00066468" w:rsidRDefault="00066468" w:rsidP="00066468">
    <w:pPr>
      <w:pStyle w:val="Encabezado"/>
      <w:jc w:val="right"/>
      <w:rPr>
        <w:rFonts w:ascii="Arial" w:hAnsi="Arial" w:cs="Arial"/>
        <w:b/>
        <w:bCs/>
        <w:color w:val="0070C0"/>
        <w:sz w:val="28"/>
        <w:szCs w:val="28"/>
      </w:rPr>
    </w:pPr>
    <w:r w:rsidRPr="00066468">
      <w:rPr>
        <w:rFonts w:ascii="Arial" w:hAnsi="Arial" w:cs="Arial"/>
        <w:b/>
        <w:bCs/>
        <w:color w:val="0070C0"/>
        <w:sz w:val="28"/>
        <w:szCs w:val="28"/>
      </w:rPr>
      <w:t xml:space="preserve">AMPARO EN REVISIÓN </w:t>
    </w:r>
    <w:r w:rsidR="003F2136">
      <w:rPr>
        <w:rFonts w:ascii="Arial" w:hAnsi="Arial" w:cs="Arial"/>
        <w:b/>
        <w:bCs/>
        <w:color w:val="0070C0"/>
        <w:sz w:val="28"/>
        <w:szCs w:val="28"/>
      </w:rPr>
      <w:t>267/2023</w:t>
    </w:r>
  </w:p>
  <w:p w14:paraId="46B69711" w14:textId="77777777" w:rsidR="00657612" w:rsidRDefault="00657612" w:rsidP="00066468">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AA69" w14:textId="77777777" w:rsidR="00C6755A" w:rsidRPr="00722D3E" w:rsidRDefault="00C6755A" w:rsidP="00AF59AD">
    <w:pPr>
      <w:pStyle w:val="Encabezado"/>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D6B"/>
    <w:multiLevelType w:val="hybridMultilevel"/>
    <w:tmpl w:val="EC8423FA"/>
    <w:lvl w:ilvl="0" w:tplc="8D6AC570">
      <w:start w:val="1"/>
      <w:numFmt w:val="lowerLetter"/>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AD75CA"/>
    <w:multiLevelType w:val="hybridMultilevel"/>
    <w:tmpl w:val="70EC913A"/>
    <w:lvl w:ilvl="0" w:tplc="C66A5516">
      <w:start w:val="1"/>
      <w:numFmt w:val="decimal"/>
      <w:lvlText w:val="%1."/>
      <w:lvlJc w:val="left"/>
      <w:pPr>
        <w:ind w:left="2204" w:hanging="360"/>
      </w:pPr>
      <w:rPr>
        <w:b/>
        <w:bCs/>
        <w:i w:val="0"/>
        <w:iCs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F61C62"/>
    <w:multiLevelType w:val="hybridMultilevel"/>
    <w:tmpl w:val="8324756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053548"/>
    <w:multiLevelType w:val="hybridMultilevel"/>
    <w:tmpl w:val="BD5E5E86"/>
    <w:lvl w:ilvl="0" w:tplc="BB10C6B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1A3123"/>
    <w:multiLevelType w:val="hybridMultilevel"/>
    <w:tmpl w:val="970C3D14"/>
    <w:lvl w:ilvl="0" w:tplc="834EA990">
      <w:start w:val="1"/>
      <w:numFmt w:val="lowerLetter"/>
      <w:lvlText w:val="%1)"/>
      <w:lvlJc w:val="left"/>
      <w:pPr>
        <w:ind w:left="795" w:hanging="360"/>
      </w:pPr>
      <w:rPr>
        <w:b/>
        <w:bCs/>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350A0CD9"/>
    <w:multiLevelType w:val="hybridMultilevel"/>
    <w:tmpl w:val="51ACB110"/>
    <w:lvl w:ilvl="0" w:tplc="2066743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051F2"/>
    <w:multiLevelType w:val="hybridMultilevel"/>
    <w:tmpl w:val="ABF08472"/>
    <w:lvl w:ilvl="0" w:tplc="908A911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FB193A"/>
    <w:multiLevelType w:val="hybridMultilevel"/>
    <w:tmpl w:val="D31A3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F4A29EB"/>
    <w:multiLevelType w:val="hybridMultilevel"/>
    <w:tmpl w:val="C7046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F4452A"/>
    <w:multiLevelType w:val="hybridMultilevel"/>
    <w:tmpl w:val="9E20C116"/>
    <w:lvl w:ilvl="0" w:tplc="8F74E2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4925DF"/>
    <w:multiLevelType w:val="hybridMultilevel"/>
    <w:tmpl w:val="BDC4AB58"/>
    <w:lvl w:ilvl="0" w:tplc="BEB26D16">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9E50F1"/>
    <w:multiLevelType w:val="hybridMultilevel"/>
    <w:tmpl w:val="CE50934E"/>
    <w:lvl w:ilvl="0" w:tplc="7AF68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7175DA"/>
    <w:multiLevelType w:val="hybridMultilevel"/>
    <w:tmpl w:val="2ACC5A1C"/>
    <w:lvl w:ilvl="0" w:tplc="FFFFFFFF">
      <w:start w:val="1"/>
      <w:numFmt w:val="upperRoman"/>
      <w:lvlText w:val="%1."/>
      <w:lvlJc w:val="right"/>
      <w:pPr>
        <w:ind w:left="1288" w:hanging="360"/>
      </w:pPr>
    </w:lvl>
    <w:lvl w:ilvl="1" w:tplc="365CD548">
      <w:start w:val="1"/>
      <w:numFmt w:val="upperRoman"/>
      <w:lvlText w:val="%2."/>
      <w:lvlJc w:val="right"/>
      <w:pPr>
        <w:ind w:left="2008" w:hanging="360"/>
      </w:pPr>
      <w:rPr>
        <w:b/>
        <w:bCs/>
      </w:r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3" w15:restartNumberingAfterBreak="0">
    <w:nsid w:val="5BC02411"/>
    <w:multiLevelType w:val="hybridMultilevel"/>
    <w:tmpl w:val="D0BEA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0F3BD8"/>
    <w:multiLevelType w:val="multilevel"/>
    <w:tmpl w:val="FA1C8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76156"/>
    <w:multiLevelType w:val="hybridMultilevel"/>
    <w:tmpl w:val="41CCC29E"/>
    <w:lvl w:ilvl="0" w:tplc="3572D01C">
      <w:start w:val="1"/>
      <w:numFmt w:val="decimal"/>
      <w:lvlText w:val="%1."/>
      <w:lvlJc w:val="left"/>
      <w:pPr>
        <w:ind w:left="360" w:hanging="360"/>
      </w:pPr>
      <w:rPr>
        <w:rFonts w:ascii="Arial" w:hAnsi="Arial" w:cs="Arial" w:hint="default"/>
        <w:b/>
        <w:bCs w:val="0"/>
        <w:i w:val="0"/>
        <w:iCs w:val="0"/>
        <w:color w:val="auto"/>
        <w:sz w:val="28"/>
        <w:szCs w:val="28"/>
        <w:lang w:val="es-MX"/>
      </w:rPr>
    </w:lvl>
    <w:lvl w:ilvl="1" w:tplc="080A001B">
      <w:start w:val="1"/>
      <w:numFmt w:val="lowerRoman"/>
      <w:lvlText w:val="%2."/>
      <w:lvlJc w:val="right"/>
      <w:pPr>
        <w:ind w:left="2148" w:hanging="360"/>
      </w:pPr>
      <w:rPr>
        <w:b w:val="0"/>
        <w:bCs w:val="0"/>
      </w:r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6" w15:restartNumberingAfterBreak="0">
    <w:nsid w:val="72CA1026"/>
    <w:multiLevelType w:val="hybridMultilevel"/>
    <w:tmpl w:val="E690DF46"/>
    <w:lvl w:ilvl="0" w:tplc="CCB28324">
      <w:start w:val="1"/>
      <w:numFmt w:val="lowerLetter"/>
      <w:lvlText w:val="%1)"/>
      <w:lvlJc w:val="left"/>
      <w:pPr>
        <w:ind w:left="720" w:hanging="360"/>
      </w:pPr>
      <w:rPr>
        <w:b/>
        <w:bCs/>
      </w:rPr>
    </w:lvl>
    <w:lvl w:ilvl="1" w:tplc="3DD2EF6C">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2522F0"/>
    <w:multiLevelType w:val="hybridMultilevel"/>
    <w:tmpl w:val="F29CCBBC"/>
    <w:lvl w:ilvl="0" w:tplc="A176C5B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8210DA"/>
    <w:multiLevelType w:val="hybridMultilevel"/>
    <w:tmpl w:val="5808C3EC"/>
    <w:lvl w:ilvl="0" w:tplc="B630C60E">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9970449">
    <w:abstractNumId w:val="1"/>
  </w:num>
  <w:num w:numId="2" w16cid:durableId="1462308572">
    <w:abstractNumId w:val="11"/>
  </w:num>
  <w:num w:numId="3" w16cid:durableId="384910601">
    <w:abstractNumId w:val="6"/>
  </w:num>
  <w:num w:numId="4" w16cid:durableId="234973172">
    <w:abstractNumId w:val="8"/>
  </w:num>
  <w:num w:numId="5" w16cid:durableId="2110734537">
    <w:abstractNumId w:val="4"/>
  </w:num>
  <w:num w:numId="6" w16cid:durableId="328408982">
    <w:abstractNumId w:val="16"/>
  </w:num>
  <w:num w:numId="7" w16cid:durableId="111747735">
    <w:abstractNumId w:val="12"/>
  </w:num>
  <w:num w:numId="8" w16cid:durableId="1011835029">
    <w:abstractNumId w:val="0"/>
  </w:num>
  <w:num w:numId="9" w16cid:durableId="1337923426">
    <w:abstractNumId w:val="7"/>
  </w:num>
  <w:num w:numId="10" w16cid:durableId="1866096767">
    <w:abstractNumId w:val="3"/>
  </w:num>
  <w:num w:numId="11" w16cid:durableId="1500193805">
    <w:abstractNumId w:val="5"/>
  </w:num>
  <w:num w:numId="12" w16cid:durableId="1975989913">
    <w:abstractNumId w:val="13"/>
  </w:num>
  <w:num w:numId="13" w16cid:durableId="936718567">
    <w:abstractNumId w:val="10"/>
  </w:num>
  <w:num w:numId="14" w16cid:durableId="231819833">
    <w:abstractNumId w:val="2"/>
  </w:num>
  <w:num w:numId="15" w16cid:durableId="819735160">
    <w:abstractNumId w:val="18"/>
  </w:num>
  <w:num w:numId="16" w16cid:durableId="353267550">
    <w:abstractNumId w:val="9"/>
  </w:num>
  <w:num w:numId="17" w16cid:durableId="44185485">
    <w:abstractNumId w:val="15"/>
  </w:num>
  <w:num w:numId="18" w16cid:durableId="759520574">
    <w:abstractNumId w:val="14"/>
  </w:num>
  <w:num w:numId="19" w16cid:durableId="27945906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s-CO"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fillcolor="silver" strokecolor="#969696">
      <v:fill color="silver" opacity="46531f"/>
      <v:stroke color="#969696"/>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2D"/>
    <w:rsid w:val="0000037E"/>
    <w:rsid w:val="000003C6"/>
    <w:rsid w:val="00001020"/>
    <w:rsid w:val="00001176"/>
    <w:rsid w:val="00001226"/>
    <w:rsid w:val="0000151D"/>
    <w:rsid w:val="00001B9D"/>
    <w:rsid w:val="00001EB4"/>
    <w:rsid w:val="000022BC"/>
    <w:rsid w:val="00002642"/>
    <w:rsid w:val="00002654"/>
    <w:rsid w:val="00002AFC"/>
    <w:rsid w:val="00002B77"/>
    <w:rsid w:val="00002B86"/>
    <w:rsid w:val="00002BA8"/>
    <w:rsid w:val="00002D52"/>
    <w:rsid w:val="00002F0E"/>
    <w:rsid w:val="00002FA4"/>
    <w:rsid w:val="00003161"/>
    <w:rsid w:val="00003240"/>
    <w:rsid w:val="000035E5"/>
    <w:rsid w:val="00003726"/>
    <w:rsid w:val="0000383A"/>
    <w:rsid w:val="00003A5D"/>
    <w:rsid w:val="00003E19"/>
    <w:rsid w:val="00003E59"/>
    <w:rsid w:val="00003E5B"/>
    <w:rsid w:val="00003F06"/>
    <w:rsid w:val="00004064"/>
    <w:rsid w:val="0000406E"/>
    <w:rsid w:val="00004211"/>
    <w:rsid w:val="0000444F"/>
    <w:rsid w:val="00004B3C"/>
    <w:rsid w:val="00004E1B"/>
    <w:rsid w:val="00005499"/>
    <w:rsid w:val="00005588"/>
    <w:rsid w:val="00005BA3"/>
    <w:rsid w:val="00005C5F"/>
    <w:rsid w:val="00005C6C"/>
    <w:rsid w:val="00005EB2"/>
    <w:rsid w:val="000061F1"/>
    <w:rsid w:val="0000636D"/>
    <w:rsid w:val="000065E5"/>
    <w:rsid w:val="00006934"/>
    <w:rsid w:val="0000693D"/>
    <w:rsid w:val="00006AE9"/>
    <w:rsid w:val="00006BA4"/>
    <w:rsid w:val="00007109"/>
    <w:rsid w:val="000071F3"/>
    <w:rsid w:val="000072AF"/>
    <w:rsid w:val="00007899"/>
    <w:rsid w:val="00007937"/>
    <w:rsid w:val="00007AAE"/>
    <w:rsid w:val="00007BE1"/>
    <w:rsid w:val="00007E5A"/>
    <w:rsid w:val="00007FDA"/>
    <w:rsid w:val="000101CF"/>
    <w:rsid w:val="000101DE"/>
    <w:rsid w:val="00010654"/>
    <w:rsid w:val="000107F5"/>
    <w:rsid w:val="00010AC5"/>
    <w:rsid w:val="00010CFC"/>
    <w:rsid w:val="00010FD6"/>
    <w:rsid w:val="000111FF"/>
    <w:rsid w:val="00011249"/>
    <w:rsid w:val="0001131E"/>
    <w:rsid w:val="000115B7"/>
    <w:rsid w:val="00011711"/>
    <w:rsid w:val="00011716"/>
    <w:rsid w:val="000118A7"/>
    <w:rsid w:val="0001196B"/>
    <w:rsid w:val="00011C68"/>
    <w:rsid w:val="00011C8F"/>
    <w:rsid w:val="00011EE9"/>
    <w:rsid w:val="00011FD7"/>
    <w:rsid w:val="0001203B"/>
    <w:rsid w:val="0001225F"/>
    <w:rsid w:val="00012687"/>
    <w:rsid w:val="00012B58"/>
    <w:rsid w:val="00012EE3"/>
    <w:rsid w:val="00012EFD"/>
    <w:rsid w:val="00013031"/>
    <w:rsid w:val="00013126"/>
    <w:rsid w:val="00013143"/>
    <w:rsid w:val="000133B9"/>
    <w:rsid w:val="000133E9"/>
    <w:rsid w:val="000134BC"/>
    <w:rsid w:val="0001359A"/>
    <w:rsid w:val="00013711"/>
    <w:rsid w:val="00013811"/>
    <w:rsid w:val="00013BB7"/>
    <w:rsid w:val="00013C1F"/>
    <w:rsid w:val="0001400C"/>
    <w:rsid w:val="0001428B"/>
    <w:rsid w:val="0001475F"/>
    <w:rsid w:val="0001488A"/>
    <w:rsid w:val="00014F92"/>
    <w:rsid w:val="0001501B"/>
    <w:rsid w:val="00015071"/>
    <w:rsid w:val="000152AB"/>
    <w:rsid w:val="000154BE"/>
    <w:rsid w:val="0001583A"/>
    <w:rsid w:val="00015AE3"/>
    <w:rsid w:val="00015AF4"/>
    <w:rsid w:val="00015E09"/>
    <w:rsid w:val="00015E17"/>
    <w:rsid w:val="00015F71"/>
    <w:rsid w:val="00015F72"/>
    <w:rsid w:val="00015FC9"/>
    <w:rsid w:val="000160CA"/>
    <w:rsid w:val="00016302"/>
    <w:rsid w:val="000163C5"/>
    <w:rsid w:val="000165DF"/>
    <w:rsid w:val="0001671E"/>
    <w:rsid w:val="000167B5"/>
    <w:rsid w:val="00016DA8"/>
    <w:rsid w:val="00016DCD"/>
    <w:rsid w:val="00016E4D"/>
    <w:rsid w:val="00017050"/>
    <w:rsid w:val="000171C5"/>
    <w:rsid w:val="00017635"/>
    <w:rsid w:val="00017863"/>
    <w:rsid w:val="00017962"/>
    <w:rsid w:val="00017B87"/>
    <w:rsid w:val="00017DD8"/>
    <w:rsid w:val="00017F5E"/>
    <w:rsid w:val="00020501"/>
    <w:rsid w:val="00020517"/>
    <w:rsid w:val="0002056D"/>
    <w:rsid w:val="000207FA"/>
    <w:rsid w:val="00020828"/>
    <w:rsid w:val="00020A93"/>
    <w:rsid w:val="00020BD4"/>
    <w:rsid w:val="00020BF9"/>
    <w:rsid w:val="00020DEA"/>
    <w:rsid w:val="00020E7B"/>
    <w:rsid w:val="00020EF5"/>
    <w:rsid w:val="00021496"/>
    <w:rsid w:val="00021AFE"/>
    <w:rsid w:val="00021B0C"/>
    <w:rsid w:val="00021B38"/>
    <w:rsid w:val="00021C98"/>
    <w:rsid w:val="00021F5B"/>
    <w:rsid w:val="000220DE"/>
    <w:rsid w:val="00022222"/>
    <w:rsid w:val="00022274"/>
    <w:rsid w:val="000222AC"/>
    <w:rsid w:val="000222F1"/>
    <w:rsid w:val="0002260D"/>
    <w:rsid w:val="00022E88"/>
    <w:rsid w:val="000230D4"/>
    <w:rsid w:val="00023370"/>
    <w:rsid w:val="00023568"/>
    <w:rsid w:val="00023570"/>
    <w:rsid w:val="000236F6"/>
    <w:rsid w:val="00023978"/>
    <w:rsid w:val="00023D34"/>
    <w:rsid w:val="00023DD8"/>
    <w:rsid w:val="00023EA4"/>
    <w:rsid w:val="00023EBA"/>
    <w:rsid w:val="00023FD7"/>
    <w:rsid w:val="0002414F"/>
    <w:rsid w:val="00024188"/>
    <w:rsid w:val="000241A9"/>
    <w:rsid w:val="000244C4"/>
    <w:rsid w:val="000246F4"/>
    <w:rsid w:val="0002474E"/>
    <w:rsid w:val="00024884"/>
    <w:rsid w:val="00024AD9"/>
    <w:rsid w:val="00024CCD"/>
    <w:rsid w:val="00024E1C"/>
    <w:rsid w:val="00024F9E"/>
    <w:rsid w:val="00025089"/>
    <w:rsid w:val="000251BB"/>
    <w:rsid w:val="00025254"/>
    <w:rsid w:val="000253CF"/>
    <w:rsid w:val="000254A4"/>
    <w:rsid w:val="000254E4"/>
    <w:rsid w:val="0002589A"/>
    <w:rsid w:val="00025A4F"/>
    <w:rsid w:val="00025AB8"/>
    <w:rsid w:val="00025D1E"/>
    <w:rsid w:val="00025D2C"/>
    <w:rsid w:val="00025D6F"/>
    <w:rsid w:val="000262C2"/>
    <w:rsid w:val="000262E9"/>
    <w:rsid w:val="000265DA"/>
    <w:rsid w:val="00026735"/>
    <w:rsid w:val="00026991"/>
    <w:rsid w:val="00026C8A"/>
    <w:rsid w:val="00026DC1"/>
    <w:rsid w:val="00026F8D"/>
    <w:rsid w:val="000272E9"/>
    <w:rsid w:val="00027472"/>
    <w:rsid w:val="0002747F"/>
    <w:rsid w:val="000274EB"/>
    <w:rsid w:val="00027523"/>
    <w:rsid w:val="000275A3"/>
    <w:rsid w:val="00027846"/>
    <w:rsid w:val="000278E3"/>
    <w:rsid w:val="00027C47"/>
    <w:rsid w:val="00030391"/>
    <w:rsid w:val="00030792"/>
    <w:rsid w:val="00030836"/>
    <w:rsid w:val="000308FF"/>
    <w:rsid w:val="00030939"/>
    <w:rsid w:val="00030ACA"/>
    <w:rsid w:val="00030D56"/>
    <w:rsid w:val="00030DB8"/>
    <w:rsid w:val="00030FB5"/>
    <w:rsid w:val="00030FF4"/>
    <w:rsid w:val="0003108D"/>
    <w:rsid w:val="000311B2"/>
    <w:rsid w:val="00031335"/>
    <w:rsid w:val="000313F5"/>
    <w:rsid w:val="0003141F"/>
    <w:rsid w:val="00031486"/>
    <w:rsid w:val="000315C4"/>
    <w:rsid w:val="000317CA"/>
    <w:rsid w:val="00031D49"/>
    <w:rsid w:val="00031F81"/>
    <w:rsid w:val="0003206D"/>
    <w:rsid w:val="000320E2"/>
    <w:rsid w:val="00032510"/>
    <w:rsid w:val="0003293C"/>
    <w:rsid w:val="000330F8"/>
    <w:rsid w:val="000331E5"/>
    <w:rsid w:val="000334AF"/>
    <w:rsid w:val="0003355D"/>
    <w:rsid w:val="000336CE"/>
    <w:rsid w:val="000336E8"/>
    <w:rsid w:val="00033789"/>
    <w:rsid w:val="00033AD5"/>
    <w:rsid w:val="00033CC7"/>
    <w:rsid w:val="00033D90"/>
    <w:rsid w:val="00033E5F"/>
    <w:rsid w:val="000340E5"/>
    <w:rsid w:val="000347D1"/>
    <w:rsid w:val="0003480E"/>
    <w:rsid w:val="0003496D"/>
    <w:rsid w:val="00034994"/>
    <w:rsid w:val="000349BA"/>
    <w:rsid w:val="00034A17"/>
    <w:rsid w:val="00034E37"/>
    <w:rsid w:val="0003502B"/>
    <w:rsid w:val="00035A52"/>
    <w:rsid w:val="00035B79"/>
    <w:rsid w:val="00035B99"/>
    <w:rsid w:val="00035E63"/>
    <w:rsid w:val="0003627F"/>
    <w:rsid w:val="000363D7"/>
    <w:rsid w:val="00036481"/>
    <w:rsid w:val="000366F1"/>
    <w:rsid w:val="00036895"/>
    <w:rsid w:val="00036BBB"/>
    <w:rsid w:val="00037275"/>
    <w:rsid w:val="00037401"/>
    <w:rsid w:val="000377D0"/>
    <w:rsid w:val="00037955"/>
    <w:rsid w:val="00037C1E"/>
    <w:rsid w:val="00037CDA"/>
    <w:rsid w:val="00040177"/>
    <w:rsid w:val="00040479"/>
    <w:rsid w:val="000406CA"/>
    <w:rsid w:val="000408F5"/>
    <w:rsid w:val="00040AA3"/>
    <w:rsid w:val="00040B28"/>
    <w:rsid w:val="00040B38"/>
    <w:rsid w:val="00040D85"/>
    <w:rsid w:val="00041024"/>
    <w:rsid w:val="00041231"/>
    <w:rsid w:val="00041338"/>
    <w:rsid w:val="00041635"/>
    <w:rsid w:val="00041873"/>
    <w:rsid w:val="0004196D"/>
    <w:rsid w:val="00042078"/>
    <w:rsid w:val="000421A1"/>
    <w:rsid w:val="000422FA"/>
    <w:rsid w:val="00042599"/>
    <w:rsid w:val="000426B9"/>
    <w:rsid w:val="00042749"/>
    <w:rsid w:val="000427D3"/>
    <w:rsid w:val="000427EC"/>
    <w:rsid w:val="00042B70"/>
    <w:rsid w:val="00043183"/>
    <w:rsid w:val="000431F0"/>
    <w:rsid w:val="00043280"/>
    <w:rsid w:val="00043374"/>
    <w:rsid w:val="0004394F"/>
    <w:rsid w:val="00043B26"/>
    <w:rsid w:val="00043C93"/>
    <w:rsid w:val="00043F50"/>
    <w:rsid w:val="0004421D"/>
    <w:rsid w:val="0004428A"/>
    <w:rsid w:val="000443BA"/>
    <w:rsid w:val="0004453F"/>
    <w:rsid w:val="0004468C"/>
    <w:rsid w:val="00045520"/>
    <w:rsid w:val="000456D9"/>
    <w:rsid w:val="00045747"/>
    <w:rsid w:val="000458EB"/>
    <w:rsid w:val="00045980"/>
    <w:rsid w:val="00045D98"/>
    <w:rsid w:val="000460A9"/>
    <w:rsid w:val="000460CB"/>
    <w:rsid w:val="00046717"/>
    <w:rsid w:val="00046934"/>
    <w:rsid w:val="00046B00"/>
    <w:rsid w:val="00046B54"/>
    <w:rsid w:val="00046BB1"/>
    <w:rsid w:val="00046FBD"/>
    <w:rsid w:val="0004726D"/>
    <w:rsid w:val="00047598"/>
    <w:rsid w:val="0004762C"/>
    <w:rsid w:val="0004771C"/>
    <w:rsid w:val="000477C2"/>
    <w:rsid w:val="00047AE4"/>
    <w:rsid w:val="00047DC1"/>
    <w:rsid w:val="000500D8"/>
    <w:rsid w:val="000500DA"/>
    <w:rsid w:val="000505D0"/>
    <w:rsid w:val="00050E84"/>
    <w:rsid w:val="0005106B"/>
    <w:rsid w:val="0005118C"/>
    <w:rsid w:val="000512A3"/>
    <w:rsid w:val="000513D9"/>
    <w:rsid w:val="00051591"/>
    <w:rsid w:val="00051600"/>
    <w:rsid w:val="000517A2"/>
    <w:rsid w:val="000517F3"/>
    <w:rsid w:val="0005184C"/>
    <w:rsid w:val="000519A4"/>
    <w:rsid w:val="000519F3"/>
    <w:rsid w:val="00051C33"/>
    <w:rsid w:val="00051FBF"/>
    <w:rsid w:val="00052048"/>
    <w:rsid w:val="00052437"/>
    <w:rsid w:val="0005245D"/>
    <w:rsid w:val="000526E4"/>
    <w:rsid w:val="000528DC"/>
    <w:rsid w:val="00052CEB"/>
    <w:rsid w:val="00052FC4"/>
    <w:rsid w:val="00053159"/>
    <w:rsid w:val="00053521"/>
    <w:rsid w:val="0005399D"/>
    <w:rsid w:val="00053A0B"/>
    <w:rsid w:val="00053B51"/>
    <w:rsid w:val="00053DE6"/>
    <w:rsid w:val="00054064"/>
    <w:rsid w:val="000543FB"/>
    <w:rsid w:val="0005446E"/>
    <w:rsid w:val="000544C1"/>
    <w:rsid w:val="000545DF"/>
    <w:rsid w:val="000549A9"/>
    <w:rsid w:val="000551F5"/>
    <w:rsid w:val="00055237"/>
    <w:rsid w:val="000556DA"/>
    <w:rsid w:val="000557CC"/>
    <w:rsid w:val="00055854"/>
    <w:rsid w:val="00055A1E"/>
    <w:rsid w:val="00055BB4"/>
    <w:rsid w:val="00055C9E"/>
    <w:rsid w:val="00055CB1"/>
    <w:rsid w:val="00055FE6"/>
    <w:rsid w:val="00056347"/>
    <w:rsid w:val="00056A44"/>
    <w:rsid w:val="00056ADC"/>
    <w:rsid w:val="00056D5A"/>
    <w:rsid w:val="00056EF1"/>
    <w:rsid w:val="00056F08"/>
    <w:rsid w:val="00056F58"/>
    <w:rsid w:val="0005706A"/>
    <w:rsid w:val="000576A9"/>
    <w:rsid w:val="000600AC"/>
    <w:rsid w:val="000601D2"/>
    <w:rsid w:val="000604C4"/>
    <w:rsid w:val="0006050E"/>
    <w:rsid w:val="0006084E"/>
    <w:rsid w:val="000609E7"/>
    <w:rsid w:val="00060E15"/>
    <w:rsid w:val="00060E64"/>
    <w:rsid w:val="000613AB"/>
    <w:rsid w:val="00061598"/>
    <w:rsid w:val="000615AA"/>
    <w:rsid w:val="00061751"/>
    <w:rsid w:val="00061C86"/>
    <w:rsid w:val="00061F96"/>
    <w:rsid w:val="000620AD"/>
    <w:rsid w:val="000620AF"/>
    <w:rsid w:val="000621A0"/>
    <w:rsid w:val="00062425"/>
    <w:rsid w:val="00062514"/>
    <w:rsid w:val="00062589"/>
    <w:rsid w:val="00062598"/>
    <w:rsid w:val="00062614"/>
    <w:rsid w:val="00062904"/>
    <w:rsid w:val="000629DD"/>
    <w:rsid w:val="00062C40"/>
    <w:rsid w:val="00062D82"/>
    <w:rsid w:val="00063094"/>
    <w:rsid w:val="0006329E"/>
    <w:rsid w:val="000633C8"/>
    <w:rsid w:val="000634F9"/>
    <w:rsid w:val="0006351E"/>
    <w:rsid w:val="00063818"/>
    <w:rsid w:val="0006386F"/>
    <w:rsid w:val="00063881"/>
    <w:rsid w:val="00063A9C"/>
    <w:rsid w:val="00063C14"/>
    <w:rsid w:val="00063F99"/>
    <w:rsid w:val="00063FD0"/>
    <w:rsid w:val="00063FEE"/>
    <w:rsid w:val="0006434E"/>
    <w:rsid w:val="000645D1"/>
    <w:rsid w:val="000645EE"/>
    <w:rsid w:val="0006461E"/>
    <w:rsid w:val="00064959"/>
    <w:rsid w:val="00064C68"/>
    <w:rsid w:val="00064DAC"/>
    <w:rsid w:val="00064DCB"/>
    <w:rsid w:val="00064E51"/>
    <w:rsid w:val="00065017"/>
    <w:rsid w:val="00065065"/>
    <w:rsid w:val="00065161"/>
    <w:rsid w:val="00065181"/>
    <w:rsid w:val="0006547F"/>
    <w:rsid w:val="00065664"/>
    <w:rsid w:val="00065800"/>
    <w:rsid w:val="00065897"/>
    <w:rsid w:val="00065C6E"/>
    <w:rsid w:val="00065FE0"/>
    <w:rsid w:val="000661CE"/>
    <w:rsid w:val="000663F2"/>
    <w:rsid w:val="00066468"/>
    <w:rsid w:val="000664AF"/>
    <w:rsid w:val="000665CC"/>
    <w:rsid w:val="00066AC5"/>
    <w:rsid w:val="00066D45"/>
    <w:rsid w:val="000670F2"/>
    <w:rsid w:val="000671D9"/>
    <w:rsid w:val="0006727A"/>
    <w:rsid w:val="0006745A"/>
    <w:rsid w:val="000674B3"/>
    <w:rsid w:val="000674FC"/>
    <w:rsid w:val="00067C89"/>
    <w:rsid w:val="00067EF4"/>
    <w:rsid w:val="00067F6B"/>
    <w:rsid w:val="00070163"/>
    <w:rsid w:val="00070427"/>
    <w:rsid w:val="00070500"/>
    <w:rsid w:val="00070826"/>
    <w:rsid w:val="000709CC"/>
    <w:rsid w:val="00070B8E"/>
    <w:rsid w:val="00070C40"/>
    <w:rsid w:val="00070FA5"/>
    <w:rsid w:val="000710B4"/>
    <w:rsid w:val="0007139A"/>
    <w:rsid w:val="000716D1"/>
    <w:rsid w:val="00071A31"/>
    <w:rsid w:val="00071A9A"/>
    <w:rsid w:val="000720BA"/>
    <w:rsid w:val="00072199"/>
    <w:rsid w:val="00072526"/>
    <w:rsid w:val="00072657"/>
    <w:rsid w:val="00072A2B"/>
    <w:rsid w:val="00072C6B"/>
    <w:rsid w:val="00072D65"/>
    <w:rsid w:val="00072E1D"/>
    <w:rsid w:val="00072E56"/>
    <w:rsid w:val="00072E91"/>
    <w:rsid w:val="00073050"/>
    <w:rsid w:val="000731E6"/>
    <w:rsid w:val="00073397"/>
    <w:rsid w:val="0007342E"/>
    <w:rsid w:val="000739D3"/>
    <w:rsid w:val="00073AFD"/>
    <w:rsid w:val="00073C11"/>
    <w:rsid w:val="00073C29"/>
    <w:rsid w:val="00073FD7"/>
    <w:rsid w:val="000740CE"/>
    <w:rsid w:val="00074196"/>
    <w:rsid w:val="00074932"/>
    <w:rsid w:val="0007497D"/>
    <w:rsid w:val="00074BA9"/>
    <w:rsid w:val="00074C29"/>
    <w:rsid w:val="000751DA"/>
    <w:rsid w:val="0007543C"/>
    <w:rsid w:val="00075657"/>
    <w:rsid w:val="00075659"/>
    <w:rsid w:val="000756E3"/>
    <w:rsid w:val="00075747"/>
    <w:rsid w:val="00075771"/>
    <w:rsid w:val="000758BA"/>
    <w:rsid w:val="00075AAE"/>
    <w:rsid w:val="00075C47"/>
    <w:rsid w:val="00075E6D"/>
    <w:rsid w:val="00076038"/>
    <w:rsid w:val="000762AD"/>
    <w:rsid w:val="000763D3"/>
    <w:rsid w:val="00076405"/>
    <w:rsid w:val="000765A1"/>
    <w:rsid w:val="00076634"/>
    <w:rsid w:val="000769BC"/>
    <w:rsid w:val="00076E7E"/>
    <w:rsid w:val="000773A7"/>
    <w:rsid w:val="00077911"/>
    <w:rsid w:val="00077CA3"/>
    <w:rsid w:val="00077DE1"/>
    <w:rsid w:val="00077E66"/>
    <w:rsid w:val="0008073B"/>
    <w:rsid w:val="00080A16"/>
    <w:rsid w:val="00080C7D"/>
    <w:rsid w:val="00080E14"/>
    <w:rsid w:val="00081160"/>
    <w:rsid w:val="0008140A"/>
    <w:rsid w:val="0008143A"/>
    <w:rsid w:val="000818DA"/>
    <w:rsid w:val="00081A30"/>
    <w:rsid w:val="00081B03"/>
    <w:rsid w:val="00081BDA"/>
    <w:rsid w:val="0008211B"/>
    <w:rsid w:val="00082260"/>
    <w:rsid w:val="00082297"/>
    <w:rsid w:val="000822F3"/>
    <w:rsid w:val="00082399"/>
    <w:rsid w:val="00082554"/>
    <w:rsid w:val="000825F6"/>
    <w:rsid w:val="00082640"/>
    <w:rsid w:val="0008264D"/>
    <w:rsid w:val="0008266F"/>
    <w:rsid w:val="000828DB"/>
    <w:rsid w:val="00082A9E"/>
    <w:rsid w:val="00082B6C"/>
    <w:rsid w:val="000831C8"/>
    <w:rsid w:val="0008326B"/>
    <w:rsid w:val="00083395"/>
    <w:rsid w:val="0008353D"/>
    <w:rsid w:val="00083658"/>
    <w:rsid w:val="00083829"/>
    <w:rsid w:val="0008398A"/>
    <w:rsid w:val="00083FA7"/>
    <w:rsid w:val="000846E5"/>
    <w:rsid w:val="000849CD"/>
    <w:rsid w:val="00084ABB"/>
    <w:rsid w:val="00084BA0"/>
    <w:rsid w:val="00084C62"/>
    <w:rsid w:val="00084C85"/>
    <w:rsid w:val="00084D2D"/>
    <w:rsid w:val="00084EAC"/>
    <w:rsid w:val="00084EC2"/>
    <w:rsid w:val="00084F2F"/>
    <w:rsid w:val="000852E1"/>
    <w:rsid w:val="00085399"/>
    <w:rsid w:val="0008572D"/>
    <w:rsid w:val="000857D6"/>
    <w:rsid w:val="00085A0B"/>
    <w:rsid w:val="00085C2D"/>
    <w:rsid w:val="00085E04"/>
    <w:rsid w:val="00085F90"/>
    <w:rsid w:val="00086034"/>
    <w:rsid w:val="00086165"/>
    <w:rsid w:val="000861C1"/>
    <w:rsid w:val="0008662E"/>
    <w:rsid w:val="00086698"/>
    <w:rsid w:val="000868F7"/>
    <w:rsid w:val="00086A72"/>
    <w:rsid w:val="00086BD0"/>
    <w:rsid w:val="00086C7E"/>
    <w:rsid w:val="00086CCF"/>
    <w:rsid w:val="00086ED3"/>
    <w:rsid w:val="00086FC0"/>
    <w:rsid w:val="000871BF"/>
    <w:rsid w:val="00087566"/>
    <w:rsid w:val="00087896"/>
    <w:rsid w:val="00087B8C"/>
    <w:rsid w:val="00087BD8"/>
    <w:rsid w:val="00087C66"/>
    <w:rsid w:val="00090183"/>
    <w:rsid w:val="00090324"/>
    <w:rsid w:val="000908C1"/>
    <w:rsid w:val="00090A05"/>
    <w:rsid w:val="00090B00"/>
    <w:rsid w:val="00090D68"/>
    <w:rsid w:val="00090FBB"/>
    <w:rsid w:val="0009105F"/>
    <w:rsid w:val="0009132E"/>
    <w:rsid w:val="0009140E"/>
    <w:rsid w:val="0009177A"/>
    <w:rsid w:val="00091806"/>
    <w:rsid w:val="0009192E"/>
    <w:rsid w:val="00091C0F"/>
    <w:rsid w:val="00091D6B"/>
    <w:rsid w:val="00091E92"/>
    <w:rsid w:val="00091EE0"/>
    <w:rsid w:val="000922B2"/>
    <w:rsid w:val="000922E5"/>
    <w:rsid w:val="000924ED"/>
    <w:rsid w:val="00092565"/>
    <w:rsid w:val="000925EC"/>
    <w:rsid w:val="00092626"/>
    <w:rsid w:val="000926F8"/>
    <w:rsid w:val="000927F2"/>
    <w:rsid w:val="00092B90"/>
    <w:rsid w:val="00092F42"/>
    <w:rsid w:val="00093116"/>
    <w:rsid w:val="000933DC"/>
    <w:rsid w:val="00093584"/>
    <w:rsid w:val="00093927"/>
    <w:rsid w:val="00093A21"/>
    <w:rsid w:val="00093B7C"/>
    <w:rsid w:val="00093E47"/>
    <w:rsid w:val="00093E53"/>
    <w:rsid w:val="000940AB"/>
    <w:rsid w:val="00094AB8"/>
    <w:rsid w:val="00094D88"/>
    <w:rsid w:val="0009573E"/>
    <w:rsid w:val="00095A43"/>
    <w:rsid w:val="00095B9F"/>
    <w:rsid w:val="00095C51"/>
    <w:rsid w:val="00095DA5"/>
    <w:rsid w:val="00095E06"/>
    <w:rsid w:val="00095F0C"/>
    <w:rsid w:val="0009607A"/>
    <w:rsid w:val="00096125"/>
    <w:rsid w:val="00096496"/>
    <w:rsid w:val="00096512"/>
    <w:rsid w:val="000969C1"/>
    <w:rsid w:val="00096BE9"/>
    <w:rsid w:val="00096FCC"/>
    <w:rsid w:val="0009725C"/>
    <w:rsid w:val="0009754C"/>
    <w:rsid w:val="00097751"/>
    <w:rsid w:val="00097ABE"/>
    <w:rsid w:val="00097C18"/>
    <w:rsid w:val="00097C70"/>
    <w:rsid w:val="000A00FB"/>
    <w:rsid w:val="000A0240"/>
    <w:rsid w:val="000A0253"/>
    <w:rsid w:val="000A06FA"/>
    <w:rsid w:val="000A0719"/>
    <w:rsid w:val="000A0AB8"/>
    <w:rsid w:val="000A0BED"/>
    <w:rsid w:val="000A0E97"/>
    <w:rsid w:val="000A0FA1"/>
    <w:rsid w:val="000A0FBD"/>
    <w:rsid w:val="000A1273"/>
    <w:rsid w:val="000A1289"/>
    <w:rsid w:val="000A12BC"/>
    <w:rsid w:val="000A14E6"/>
    <w:rsid w:val="000A1615"/>
    <w:rsid w:val="000A17AD"/>
    <w:rsid w:val="000A182B"/>
    <w:rsid w:val="000A18E2"/>
    <w:rsid w:val="000A19D7"/>
    <w:rsid w:val="000A1ADD"/>
    <w:rsid w:val="000A1B78"/>
    <w:rsid w:val="000A1D3F"/>
    <w:rsid w:val="000A1D8D"/>
    <w:rsid w:val="000A23E6"/>
    <w:rsid w:val="000A296B"/>
    <w:rsid w:val="000A3019"/>
    <w:rsid w:val="000A30F8"/>
    <w:rsid w:val="000A31B7"/>
    <w:rsid w:val="000A31C5"/>
    <w:rsid w:val="000A34AC"/>
    <w:rsid w:val="000A3527"/>
    <w:rsid w:val="000A3577"/>
    <w:rsid w:val="000A35DD"/>
    <w:rsid w:val="000A35F7"/>
    <w:rsid w:val="000A3706"/>
    <w:rsid w:val="000A3806"/>
    <w:rsid w:val="000A3B21"/>
    <w:rsid w:val="000A3D39"/>
    <w:rsid w:val="000A3EC5"/>
    <w:rsid w:val="000A4108"/>
    <w:rsid w:val="000A440A"/>
    <w:rsid w:val="000A4447"/>
    <w:rsid w:val="000A447F"/>
    <w:rsid w:val="000A4511"/>
    <w:rsid w:val="000A498B"/>
    <w:rsid w:val="000A4BB6"/>
    <w:rsid w:val="000A4DF4"/>
    <w:rsid w:val="000A4F07"/>
    <w:rsid w:val="000A4FA0"/>
    <w:rsid w:val="000A52DE"/>
    <w:rsid w:val="000A53F7"/>
    <w:rsid w:val="000A5590"/>
    <w:rsid w:val="000A55A9"/>
    <w:rsid w:val="000A57F3"/>
    <w:rsid w:val="000A5CB3"/>
    <w:rsid w:val="000A5D4A"/>
    <w:rsid w:val="000A5D6A"/>
    <w:rsid w:val="000A6347"/>
    <w:rsid w:val="000A63A6"/>
    <w:rsid w:val="000A63C5"/>
    <w:rsid w:val="000A6473"/>
    <w:rsid w:val="000A67EB"/>
    <w:rsid w:val="000A6AE3"/>
    <w:rsid w:val="000A6B33"/>
    <w:rsid w:val="000A6E1E"/>
    <w:rsid w:val="000A6E6D"/>
    <w:rsid w:val="000A6E95"/>
    <w:rsid w:val="000A6EEB"/>
    <w:rsid w:val="000A7238"/>
    <w:rsid w:val="000A72A3"/>
    <w:rsid w:val="000A73D0"/>
    <w:rsid w:val="000A760A"/>
    <w:rsid w:val="000A7721"/>
    <w:rsid w:val="000A78B6"/>
    <w:rsid w:val="000A7A5D"/>
    <w:rsid w:val="000A7D23"/>
    <w:rsid w:val="000A7F7B"/>
    <w:rsid w:val="000B0661"/>
    <w:rsid w:val="000B0791"/>
    <w:rsid w:val="000B0916"/>
    <w:rsid w:val="000B10BA"/>
    <w:rsid w:val="000B114F"/>
    <w:rsid w:val="000B1192"/>
    <w:rsid w:val="000B131F"/>
    <w:rsid w:val="000B135A"/>
    <w:rsid w:val="000B1448"/>
    <w:rsid w:val="000B1B42"/>
    <w:rsid w:val="000B1F28"/>
    <w:rsid w:val="000B21CC"/>
    <w:rsid w:val="000B252A"/>
    <w:rsid w:val="000B25DD"/>
    <w:rsid w:val="000B2CBB"/>
    <w:rsid w:val="000B2FCF"/>
    <w:rsid w:val="000B30F7"/>
    <w:rsid w:val="000B35AF"/>
    <w:rsid w:val="000B3AFD"/>
    <w:rsid w:val="000B3BCC"/>
    <w:rsid w:val="000B3C15"/>
    <w:rsid w:val="000B47CD"/>
    <w:rsid w:val="000B4931"/>
    <w:rsid w:val="000B4957"/>
    <w:rsid w:val="000B4C34"/>
    <w:rsid w:val="000B4F2D"/>
    <w:rsid w:val="000B5A78"/>
    <w:rsid w:val="000B5C32"/>
    <w:rsid w:val="000B683F"/>
    <w:rsid w:val="000B6ABA"/>
    <w:rsid w:val="000B6ACD"/>
    <w:rsid w:val="000B6C56"/>
    <w:rsid w:val="000B6D22"/>
    <w:rsid w:val="000B6DA8"/>
    <w:rsid w:val="000B6F67"/>
    <w:rsid w:val="000B705C"/>
    <w:rsid w:val="000B714A"/>
    <w:rsid w:val="000B7322"/>
    <w:rsid w:val="000B77F4"/>
    <w:rsid w:val="000B7803"/>
    <w:rsid w:val="000C0008"/>
    <w:rsid w:val="000C013A"/>
    <w:rsid w:val="000C0228"/>
    <w:rsid w:val="000C059C"/>
    <w:rsid w:val="000C05C1"/>
    <w:rsid w:val="000C0787"/>
    <w:rsid w:val="000C07F1"/>
    <w:rsid w:val="000C09DA"/>
    <w:rsid w:val="000C09E7"/>
    <w:rsid w:val="000C0BDA"/>
    <w:rsid w:val="000C12DF"/>
    <w:rsid w:val="000C1453"/>
    <w:rsid w:val="000C1788"/>
    <w:rsid w:val="000C17C4"/>
    <w:rsid w:val="000C19CE"/>
    <w:rsid w:val="000C2019"/>
    <w:rsid w:val="000C2032"/>
    <w:rsid w:val="000C231C"/>
    <w:rsid w:val="000C24FA"/>
    <w:rsid w:val="000C25FF"/>
    <w:rsid w:val="000C291E"/>
    <w:rsid w:val="000C2AB2"/>
    <w:rsid w:val="000C2BC2"/>
    <w:rsid w:val="000C304A"/>
    <w:rsid w:val="000C312B"/>
    <w:rsid w:val="000C3301"/>
    <w:rsid w:val="000C3887"/>
    <w:rsid w:val="000C38A0"/>
    <w:rsid w:val="000C3AA2"/>
    <w:rsid w:val="000C3B16"/>
    <w:rsid w:val="000C3F6A"/>
    <w:rsid w:val="000C425E"/>
    <w:rsid w:val="000C42E2"/>
    <w:rsid w:val="000C447D"/>
    <w:rsid w:val="000C459C"/>
    <w:rsid w:val="000C47E8"/>
    <w:rsid w:val="000C4905"/>
    <w:rsid w:val="000C4DCC"/>
    <w:rsid w:val="000C4E5D"/>
    <w:rsid w:val="000C4F65"/>
    <w:rsid w:val="000C510B"/>
    <w:rsid w:val="000C5998"/>
    <w:rsid w:val="000C5C6F"/>
    <w:rsid w:val="000C5D0C"/>
    <w:rsid w:val="000C5D1D"/>
    <w:rsid w:val="000C6014"/>
    <w:rsid w:val="000C604D"/>
    <w:rsid w:val="000C60B4"/>
    <w:rsid w:val="000C60BA"/>
    <w:rsid w:val="000C6119"/>
    <w:rsid w:val="000C6302"/>
    <w:rsid w:val="000C6620"/>
    <w:rsid w:val="000C66BE"/>
    <w:rsid w:val="000C68AE"/>
    <w:rsid w:val="000C695E"/>
    <w:rsid w:val="000C69D0"/>
    <w:rsid w:val="000C6A12"/>
    <w:rsid w:val="000C6B3A"/>
    <w:rsid w:val="000C6B56"/>
    <w:rsid w:val="000C6D81"/>
    <w:rsid w:val="000C6E08"/>
    <w:rsid w:val="000C6F8C"/>
    <w:rsid w:val="000C6FE8"/>
    <w:rsid w:val="000C7039"/>
    <w:rsid w:val="000C766E"/>
    <w:rsid w:val="000C7985"/>
    <w:rsid w:val="000C7AE3"/>
    <w:rsid w:val="000C7B4C"/>
    <w:rsid w:val="000C7BB0"/>
    <w:rsid w:val="000D02E0"/>
    <w:rsid w:val="000D0382"/>
    <w:rsid w:val="000D054B"/>
    <w:rsid w:val="000D05BB"/>
    <w:rsid w:val="000D087B"/>
    <w:rsid w:val="000D0A48"/>
    <w:rsid w:val="000D0AF9"/>
    <w:rsid w:val="000D0CEC"/>
    <w:rsid w:val="000D0D5C"/>
    <w:rsid w:val="000D0EB9"/>
    <w:rsid w:val="000D11FF"/>
    <w:rsid w:val="000D12C4"/>
    <w:rsid w:val="000D13F7"/>
    <w:rsid w:val="000D145E"/>
    <w:rsid w:val="000D15AA"/>
    <w:rsid w:val="000D15BF"/>
    <w:rsid w:val="000D1733"/>
    <w:rsid w:val="000D17B1"/>
    <w:rsid w:val="000D17BE"/>
    <w:rsid w:val="000D1B83"/>
    <w:rsid w:val="000D1EE9"/>
    <w:rsid w:val="000D2047"/>
    <w:rsid w:val="000D22A2"/>
    <w:rsid w:val="000D23F1"/>
    <w:rsid w:val="000D2691"/>
    <w:rsid w:val="000D26C2"/>
    <w:rsid w:val="000D2ABE"/>
    <w:rsid w:val="000D2AED"/>
    <w:rsid w:val="000D2E50"/>
    <w:rsid w:val="000D2FB7"/>
    <w:rsid w:val="000D3373"/>
    <w:rsid w:val="000D34ED"/>
    <w:rsid w:val="000D3836"/>
    <w:rsid w:val="000D3941"/>
    <w:rsid w:val="000D3F05"/>
    <w:rsid w:val="000D4237"/>
    <w:rsid w:val="000D4301"/>
    <w:rsid w:val="000D4446"/>
    <w:rsid w:val="000D4791"/>
    <w:rsid w:val="000D488B"/>
    <w:rsid w:val="000D4986"/>
    <w:rsid w:val="000D4A0D"/>
    <w:rsid w:val="000D4A7A"/>
    <w:rsid w:val="000D4B02"/>
    <w:rsid w:val="000D4D23"/>
    <w:rsid w:val="000D4DD9"/>
    <w:rsid w:val="000D4DE0"/>
    <w:rsid w:val="000D4EA1"/>
    <w:rsid w:val="000D5439"/>
    <w:rsid w:val="000D56CE"/>
    <w:rsid w:val="000D5706"/>
    <w:rsid w:val="000D5B9C"/>
    <w:rsid w:val="000D5C48"/>
    <w:rsid w:val="000D5F3E"/>
    <w:rsid w:val="000D5F49"/>
    <w:rsid w:val="000D5F4F"/>
    <w:rsid w:val="000D5F8F"/>
    <w:rsid w:val="000D6333"/>
    <w:rsid w:val="000D6373"/>
    <w:rsid w:val="000D6764"/>
    <w:rsid w:val="000D67EA"/>
    <w:rsid w:val="000D6820"/>
    <w:rsid w:val="000D695B"/>
    <w:rsid w:val="000D6B3E"/>
    <w:rsid w:val="000D6C63"/>
    <w:rsid w:val="000D6D28"/>
    <w:rsid w:val="000D6D96"/>
    <w:rsid w:val="000D6E55"/>
    <w:rsid w:val="000D6E8B"/>
    <w:rsid w:val="000D6EFF"/>
    <w:rsid w:val="000D6F44"/>
    <w:rsid w:val="000D6F86"/>
    <w:rsid w:val="000D7211"/>
    <w:rsid w:val="000D7227"/>
    <w:rsid w:val="000D73E3"/>
    <w:rsid w:val="000D78AF"/>
    <w:rsid w:val="000D7A14"/>
    <w:rsid w:val="000D7B97"/>
    <w:rsid w:val="000D7BCF"/>
    <w:rsid w:val="000D7BF3"/>
    <w:rsid w:val="000D7BFF"/>
    <w:rsid w:val="000D7CFC"/>
    <w:rsid w:val="000D7F30"/>
    <w:rsid w:val="000E040C"/>
    <w:rsid w:val="000E04C2"/>
    <w:rsid w:val="000E0A87"/>
    <w:rsid w:val="000E0B4A"/>
    <w:rsid w:val="000E0BD9"/>
    <w:rsid w:val="000E1011"/>
    <w:rsid w:val="000E1067"/>
    <w:rsid w:val="000E1185"/>
    <w:rsid w:val="000E1333"/>
    <w:rsid w:val="000E146E"/>
    <w:rsid w:val="000E1490"/>
    <w:rsid w:val="000E1610"/>
    <w:rsid w:val="000E1720"/>
    <w:rsid w:val="000E177F"/>
    <w:rsid w:val="000E17CB"/>
    <w:rsid w:val="000E18F7"/>
    <w:rsid w:val="000E1987"/>
    <w:rsid w:val="000E1A38"/>
    <w:rsid w:val="000E1B37"/>
    <w:rsid w:val="000E1DEC"/>
    <w:rsid w:val="000E1DF1"/>
    <w:rsid w:val="000E21BD"/>
    <w:rsid w:val="000E23FB"/>
    <w:rsid w:val="000E2464"/>
    <w:rsid w:val="000E28FA"/>
    <w:rsid w:val="000E3101"/>
    <w:rsid w:val="000E31DC"/>
    <w:rsid w:val="000E3468"/>
    <w:rsid w:val="000E3477"/>
    <w:rsid w:val="000E36B6"/>
    <w:rsid w:val="000E36C7"/>
    <w:rsid w:val="000E37A4"/>
    <w:rsid w:val="000E3C3D"/>
    <w:rsid w:val="000E3D7A"/>
    <w:rsid w:val="000E3D83"/>
    <w:rsid w:val="000E3EF9"/>
    <w:rsid w:val="000E3FA6"/>
    <w:rsid w:val="000E403F"/>
    <w:rsid w:val="000E41E7"/>
    <w:rsid w:val="000E427A"/>
    <w:rsid w:val="000E440A"/>
    <w:rsid w:val="000E444A"/>
    <w:rsid w:val="000E4456"/>
    <w:rsid w:val="000E44BE"/>
    <w:rsid w:val="000E49A6"/>
    <w:rsid w:val="000E4B8C"/>
    <w:rsid w:val="000E4E4B"/>
    <w:rsid w:val="000E4FDC"/>
    <w:rsid w:val="000E5404"/>
    <w:rsid w:val="000E5BEE"/>
    <w:rsid w:val="000E5C78"/>
    <w:rsid w:val="000E5D31"/>
    <w:rsid w:val="000E6035"/>
    <w:rsid w:val="000E6129"/>
    <w:rsid w:val="000E6348"/>
    <w:rsid w:val="000E6D9C"/>
    <w:rsid w:val="000E705E"/>
    <w:rsid w:val="000E712F"/>
    <w:rsid w:val="000E7152"/>
    <w:rsid w:val="000E7201"/>
    <w:rsid w:val="000E7394"/>
    <w:rsid w:val="000E7787"/>
    <w:rsid w:val="000E77B2"/>
    <w:rsid w:val="000E7E04"/>
    <w:rsid w:val="000F00A7"/>
    <w:rsid w:val="000F01C9"/>
    <w:rsid w:val="000F0271"/>
    <w:rsid w:val="000F03E1"/>
    <w:rsid w:val="000F0C0F"/>
    <w:rsid w:val="000F0C61"/>
    <w:rsid w:val="000F0D8E"/>
    <w:rsid w:val="000F101A"/>
    <w:rsid w:val="000F10ED"/>
    <w:rsid w:val="000F1197"/>
    <w:rsid w:val="000F1555"/>
    <w:rsid w:val="000F171F"/>
    <w:rsid w:val="000F1916"/>
    <w:rsid w:val="000F1DA6"/>
    <w:rsid w:val="000F1DD1"/>
    <w:rsid w:val="000F1E18"/>
    <w:rsid w:val="000F20C3"/>
    <w:rsid w:val="000F212B"/>
    <w:rsid w:val="000F231D"/>
    <w:rsid w:val="000F2570"/>
    <w:rsid w:val="000F2654"/>
    <w:rsid w:val="000F26B1"/>
    <w:rsid w:val="000F28EF"/>
    <w:rsid w:val="000F2A0C"/>
    <w:rsid w:val="000F2CD2"/>
    <w:rsid w:val="000F2D11"/>
    <w:rsid w:val="000F320A"/>
    <w:rsid w:val="000F3332"/>
    <w:rsid w:val="000F351C"/>
    <w:rsid w:val="000F3567"/>
    <w:rsid w:val="000F35C8"/>
    <w:rsid w:val="000F3CE2"/>
    <w:rsid w:val="000F3D47"/>
    <w:rsid w:val="000F4013"/>
    <w:rsid w:val="000F40B2"/>
    <w:rsid w:val="000F4304"/>
    <w:rsid w:val="000F4367"/>
    <w:rsid w:val="000F46A8"/>
    <w:rsid w:val="000F4706"/>
    <w:rsid w:val="000F4A28"/>
    <w:rsid w:val="000F4B25"/>
    <w:rsid w:val="000F4D2C"/>
    <w:rsid w:val="000F4F09"/>
    <w:rsid w:val="000F4F6A"/>
    <w:rsid w:val="000F5228"/>
    <w:rsid w:val="000F534A"/>
    <w:rsid w:val="000F5480"/>
    <w:rsid w:val="000F54AE"/>
    <w:rsid w:val="000F57F2"/>
    <w:rsid w:val="000F5812"/>
    <w:rsid w:val="000F592C"/>
    <w:rsid w:val="000F5C13"/>
    <w:rsid w:val="000F5C4A"/>
    <w:rsid w:val="000F6144"/>
    <w:rsid w:val="000F623A"/>
    <w:rsid w:val="000F6472"/>
    <w:rsid w:val="000F6D4C"/>
    <w:rsid w:val="000F7003"/>
    <w:rsid w:val="000F70FE"/>
    <w:rsid w:val="000F7282"/>
    <w:rsid w:val="000F728D"/>
    <w:rsid w:val="000F72DA"/>
    <w:rsid w:val="000F7537"/>
    <w:rsid w:val="000F7548"/>
    <w:rsid w:val="000F7B12"/>
    <w:rsid w:val="000F7F75"/>
    <w:rsid w:val="00100348"/>
    <w:rsid w:val="001003C8"/>
    <w:rsid w:val="0010047E"/>
    <w:rsid w:val="00100834"/>
    <w:rsid w:val="00100B89"/>
    <w:rsid w:val="00100EBB"/>
    <w:rsid w:val="0010146E"/>
    <w:rsid w:val="00101587"/>
    <w:rsid w:val="00101920"/>
    <w:rsid w:val="00101BAB"/>
    <w:rsid w:val="00101BCC"/>
    <w:rsid w:val="00102184"/>
    <w:rsid w:val="00102267"/>
    <w:rsid w:val="0010238D"/>
    <w:rsid w:val="0010242D"/>
    <w:rsid w:val="001026BB"/>
    <w:rsid w:val="0010290C"/>
    <w:rsid w:val="00102A75"/>
    <w:rsid w:val="001031FF"/>
    <w:rsid w:val="001033EB"/>
    <w:rsid w:val="001039DA"/>
    <w:rsid w:val="00103B11"/>
    <w:rsid w:val="00103C39"/>
    <w:rsid w:val="00103F6F"/>
    <w:rsid w:val="00104069"/>
    <w:rsid w:val="00104167"/>
    <w:rsid w:val="00104183"/>
    <w:rsid w:val="001043A0"/>
    <w:rsid w:val="001044E6"/>
    <w:rsid w:val="00104506"/>
    <w:rsid w:val="00104737"/>
    <w:rsid w:val="00104806"/>
    <w:rsid w:val="00104A44"/>
    <w:rsid w:val="00104D99"/>
    <w:rsid w:val="00104EDE"/>
    <w:rsid w:val="00104F48"/>
    <w:rsid w:val="00104FA4"/>
    <w:rsid w:val="001051A1"/>
    <w:rsid w:val="0010588C"/>
    <w:rsid w:val="00105B5A"/>
    <w:rsid w:val="00105E52"/>
    <w:rsid w:val="00105F47"/>
    <w:rsid w:val="00105FEA"/>
    <w:rsid w:val="0010652E"/>
    <w:rsid w:val="0010656E"/>
    <w:rsid w:val="0010689C"/>
    <w:rsid w:val="001068A7"/>
    <w:rsid w:val="001068E4"/>
    <w:rsid w:val="00107111"/>
    <w:rsid w:val="00107162"/>
    <w:rsid w:val="001071B6"/>
    <w:rsid w:val="001076BD"/>
    <w:rsid w:val="00107FF6"/>
    <w:rsid w:val="001107EA"/>
    <w:rsid w:val="00110BAA"/>
    <w:rsid w:val="00110BB9"/>
    <w:rsid w:val="00110CF0"/>
    <w:rsid w:val="00110D95"/>
    <w:rsid w:val="00110F1C"/>
    <w:rsid w:val="0011114C"/>
    <w:rsid w:val="0011140A"/>
    <w:rsid w:val="00111418"/>
    <w:rsid w:val="00111725"/>
    <w:rsid w:val="0011173C"/>
    <w:rsid w:val="0011194B"/>
    <w:rsid w:val="00111BB0"/>
    <w:rsid w:val="00111DBB"/>
    <w:rsid w:val="00111EA6"/>
    <w:rsid w:val="00111FC2"/>
    <w:rsid w:val="001121C9"/>
    <w:rsid w:val="001122FF"/>
    <w:rsid w:val="001123C9"/>
    <w:rsid w:val="001123E9"/>
    <w:rsid w:val="00112577"/>
    <w:rsid w:val="00112618"/>
    <w:rsid w:val="001126D1"/>
    <w:rsid w:val="00112799"/>
    <w:rsid w:val="001128D3"/>
    <w:rsid w:val="00112B06"/>
    <w:rsid w:val="00112CA0"/>
    <w:rsid w:val="001131B0"/>
    <w:rsid w:val="0011341B"/>
    <w:rsid w:val="00113454"/>
    <w:rsid w:val="00113833"/>
    <w:rsid w:val="00113872"/>
    <w:rsid w:val="00113948"/>
    <w:rsid w:val="00113F00"/>
    <w:rsid w:val="00114094"/>
    <w:rsid w:val="001141D0"/>
    <w:rsid w:val="00114548"/>
    <w:rsid w:val="00114649"/>
    <w:rsid w:val="0011480E"/>
    <w:rsid w:val="0011511D"/>
    <w:rsid w:val="00115253"/>
    <w:rsid w:val="00115432"/>
    <w:rsid w:val="001154F9"/>
    <w:rsid w:val="001159A1"/>
    <w:rsid w:val="001159CB"/>
    <w:rsid w:val="00115C3D"/>
    <w:rsid w:val="001164DE"/>
    <w:rsid w:val="001164E3"/>
    <w:rsid w:val="001166B1"/>
    <w:rsid w:val="00116B6B"/>
    <w:rsid w:val="00116F41"/>
    <w:rsid w:val="001170DC"/>
    <w:rsid w:val="001171E6"/>
    <w:rsid w:val="001174C3"/>
    <w:rsid w:val="00117866"/>
    <w:rsid w:val="0011798C"/>
    <w:rsid w:val="00117A8F"/>
    <w:rsid w:val="00117B99"/>
    <w:rsid w:val="00117BF8"/>
    <w:rsid w:val="00117C1F"/>
    <w:rsid w:val="00117C4B"/>
    <w:rsid w:val="00117D14"/>
    <w:rsid w:val="00120380"/>
    <w:rsid w:val="0012040C"/>
    <w:rsid w:val="0012058C"/>
    <w:rsid w:val="00120762"/>
    <w:rsid w:val="00120AFD"/>
    <w:rsid w:val="00120D79"/>
    <w:rsid w:val="00120DF7"/>
    <w:rsid w:val="001211A8"/>
    <w:rsid w:val="00121374"/>
    <w:rsid w:val="001217C7"/>
    <w:rsid w:val="0012185B"/>
    <w:rsid w:val="00121A9B"/>
    <w:rsid w:val="00121ABA"/>
    <w:rsid w:val="00121AF9"/>
    <w:rsid w:val="00121CFC"/>
    <w:rsid w:val="00121D3A"/>
    <w:rsid w:val="00121DD5"/>
    <w:rsid w:val="001221E5"/>
    <w:rsid w:val="0012248B"/>
    <w:rsid w:val="001225E3"/>
    <w:rsid w:val="001227E8"/>
    <w:rsid w:val="001228D8"/>
    <w:rsid w:val="001229D8"/>
    <w:rsid w:val="001229F0"/>
    <w:rsid w:val="00122B33"/>
    <w:rsid w:val="00122BB8"/>
    <w:rsid w:val="0012309A"/>
    <w:rsid w:val="00123211"/>
    <w:rsid w:val="001232D3"/>
    <w:rsid w:val="001236F9"/>
    <w:rsid w:val="001237A5"/>
    <w:rsid w:val="00123E47"/>
    <w:rsid w:val="00123F52"/>
    <w:rsid w:val="00124098"/>
    <w:rsid w:val="00124251"/>
    <w:rsid w:val="0012472D"/>
    <w:rsid w:val="001247F3"/>
    <w:rsid w:val="00124F4A"/>
    <w:rsid w:val="00124F86"/>
    <w:rsid w:val="0012504C"/>
    <w:rsid w:val="00125202"/>
    <w:rsid w:val="00125253"/>
    <w:rsid w:val="001257B0"/>
    <w:rsid w:val="001257BB"/>
    <w:rsid w:val="001257F1"/>
    <w:rsid w:val="001258F1"/>
    <w:rsid w:val="00125A15"/>
    <w:rsid w:val="00125B97"/>
    <w:rsid w:val="00125BE0"/>
    <w:rsid w:val="00125E91"/>
    <w:rsid w:val="00126055"/>
    <w:rsid w:val="001260D1"/>
    <w:rsid w:val="00126108"/>
    <w:rsid w:val="0012615F"/>
    <w:rsid w:val="0012647A"/>
    <w:rsid w:val="0012656B"/>
    <w:rsid w:val="0012662E"/>
    <w:rsid w:val="0012689F"/>
    <w:rsid w:val="0012696C"/>
    <w:rsid w:val="00126B9E"/>
    <w:rsid w:val="00126BFC"/>
    <w:rsid w:val="00126D7C"/>
    <w:rsid w:val="00127052"/>
    <w:rsid w:val="0012778D"/>
    <w:rsid w:val="00127D7E"/>
    <w:rsid w:val="0013084F"/>
    <w:rsid w:val="00130854"/>
    <w:rsid w:val="001309CE"/>
    <w:rsid w:val="00130B1A"/>
    <w:rsid w:val="00131048"/>
    <w:rsid w:val="00131368"/>
    <w:rsid w:val="001316B1"/>
    <w:rsid w:val="001316F7"/>
    <w:rsid w:val="001317C5"/>
    <w:rsid w:val="00131C4A"/>
    <w:rsid w:val="00131EFC"/>
    <w:rsid w:val="00131F86"/>
    <w:rsid w:val="0013206E"/>
    <w:rsid w:val="00132C15"/>
    <w:rsid w:val="00132F23"/>
    <w:rsid w:val="0013314E"/>
    <w:rsid w:val="0013320B"/>
    <w:rsid w:val="0013359B"/>
    <w:rsid w:val="001337D3"/>
    <w:rsid w:val="00133B73"/>
    <w:rsid w:val="0013419E"/>
    <w:rsid w:val="00134241"/>
    <w:rsid w:val="0013482C"/>
    <w:rsid w:val="0013484D"/>
    <w:rsid w:val="001348B1"/>
    <w:rsid w:val="00134C4C"/>
    <w:rsid w:val="00135264"/>
    <w:rsid w:val="001353CE"/>
    <w:rsid w:val="001353CF"/>
    <w:rsid w:val="00135714"/>
    <w:rsid w:val="00135A9F"/>
    <w:rsid w:val="00135AD2"/>
    <w:rsid w:val="00135CBC"/>
    <w:rsid w:val="00135F12"/>
    <w:rsid w:val="00135FCC"/>
    <w:rsid w:val="00136026"/>
    <w:rsid w:val="00136152"/>
    <w:rsid w:val="00136215"/>
    <w:rsid w:val="00136347"/>
    <w:rsid w:val="00136C65"/>
    <w:rsid w:val="00136D30"/>
    <w:rsid w:val="00136D7B"/>
    <w:rsid w:val="00136DB7"/>
    <w:rsid w:val="00136DFE"/>
    <w:rsid w:val="00136FE6"/>
    <w:rsid w:val="00137016"/>
    <w:rsid w:val="0013798D"/>
    <w:rsid w:val="001379F0"/>
    <w:rsid w:val="00137C8F"/>
    <w:rsid w:val="00140015"/>
    <w:rsid w:val="00140270"/>
    <w:rsid w:val="0014056F"/>
    <w:rsid w:val="0014060D"/>
    <w:rsid w:val="001406F4"/>
    <w:rsid w:val="00140715"/>
    <w:rsid w:val="00140832"/>
    <w:rsid w:val="00140879"/>
    <w:rsid w:val="001408BF"/>
    <w:rsid w:val="001409AE"/>
    <w:rsid w:val="00140A5C"/>
    <w:rsid w:val="00140BA2"/>
    <w:rsid w:val="00140D47"/>
    <w:rsid w:val="00140E79"/>
    <w:rsid w:val="00141001"/>
    <w:rsid w:val="001411E9"/>
    <w:rsid w:val="0014131E"/>
    <w:rsid w:val="0014132C"/>
    <w:rsid w:val="00141336"/>
    <w:rsid w:val="00141468"/>
    <w:rsid w:val="00141508"/>
    <w:rsid w:val="001416A7"/>
    <w:rsid w:val="0014175E"/>
    <w:rsid w:val="0014178F"/>
    <w:rsid w:val="0014187A"/>
    <w:rsid w:val="00141AA8"/>
    <w:rsid w:val="00141DF6"/>
    <w:rsid w:val="001422B3"/>
    <w:rsid w:val="00142689"/>
    <w:rsid w:val="00142993"/>
    <w:rsid w:val="00142AB5"/>
    <w:rsid w:val="00142B20"/>
    <w:rsid w:val="00142B62"/>
    <w:rsid w:val="00142B79"/>
    <w:rsid w:val="00142B83"/>
    <w:rsid w:val="00142CD2"/>
    <w:rsid w:val="00142FC1"/>
    <w:rsid w:val="001433FF"/>
    <w:rsid w:val="001434EA"/>
    <w:rsid w:val="00143662"/>
    <w:rsid w:val="001437C1"/>
    <w:rsid w:val="0014390B"/>
    <w:rsid w:val="00143AD7"/>
    <w:rsid w:val="00143FDB"/>
    <w:rsid w:val="001441FC"/>
    <w:rsid w:val="001446DC"/>
    <w:rsid w:val="00144990"/>
    <w:rsid w:val="00144CA6"/>
    <w:rsid w:val="00144D77"/>
    <w:rsid w:val="00144DAC"/>
    <w:rsid w:val="00144FE7"/>
    <w:rsid w:val="001450C4"/>
    <w:rsid w:val="001453B9"/>
    <w:rsid w:val="001454D7"/>
    <w:rsid w:val="001455ED"/>
    <w:rsid w:val="001456B6"/>
    <w:rsid w:val="00145792"/>
    <w:rsid w:val="001457E1"/>
    <w:rsid w:val="00145889"/>
    <w:rsid w:val="00145A2E"/>
    <w:rsid w:val="00145A70"/>
    <w:rsid w:val="00145B9D"/>
    <w:rsid w:val="00145BCC"/>
    <w:rsid w:val="00145D55"/>
    <w:rsid w:val="00145F84"/>
    <w:rsid w:val="0014677E"/>
    <w:rsid w:val="00146A77"/>
    <w:rsid w:val="00146F75"/>
    <w:rsid w:val="00147011"/>
    <w:rsid w:val="001470F5"/>
    <w:rsid w:val="00147442"/>
    <w:rsid w:val="001475B7"/>
    <w:rsid w:val="001479AA"/>
    <w:rsid w:val="00147B22"/>
    <w:rsid w:val="00147D26"/>
    <w:rsid w:val="00147EEF"/>
    <w:rsid w:val="001500B0"/>
    <w:rsid w:val="001502B4"/>
    <w:rsid w:val="001504BC"/>
    <w:rsid w:val="001506ED"/>
    <w:rsid w:val="00150816"/>
    <w:rsid w:val="00150AFF"/>
    <w:rsid w:val="00150E1A"/>
    <w:rsid w:val="001515B0"/>
    <w:rsid w:val="001515EA"/>
    <w:rsid w:val="00151843"/>
    <w:rsid w:val="00151D78"/>
    <w:rsid w:val="00151EC5"/>
    <w:rsid w:val="00151FBE"/>
    <w:rsid w:val="001528CF"/>
    <w:rsid w:val="00152E72"/>
    <w:rsid w:val="00152FA7"/>
    <w:rsid w:val="001530AE"/>
    <w:rsid w:val="001530F9"/>
    <w:rsid w:val="0015338F"/>
    <w:rsid w:val="00153723"/>
    <w:rsid w:val="00153DDB"/>
    <w:rsid w:val="00153E00"/>
    <w:rsid w:val="00153E58"/>
    <w:rsid w:val="00153F56"/>
    <w:rsid w:val="00154048"/>
    <w:rsid w:val="00154434"/>
    <w:rsid w:val="0015448D"/>
    <w:rsid w:val="001545A2"/>
    <w:rsid w:val="001545F0"/>
    <w:rsid w:val="001549BC"/>
    <w:rsid w:val="00155127"/>
    <w:rsid w:val="001551B4"/>
    <w:rsid w:val="001553EF"/>
    <w:rsid w:val="00155C96"/>
    <w:rsid w:val="0015601A"/>
    <w:rsid w:val="0015639D"/>
    <w:rsid w:val="001563C1"/>
    <w:rsid w:val="00156610"/>
    <w:rsid w:val="00156878"/>
    <w:rsid w:val="001568AD"/>
    <w:rsid w:val="00156EC6"/>
    <w:rsid w:val="00157009"/>
    <w:rsid w:val="00157186"/>
    <w:rsid w:val="001577F2"/>
    <w:rsid w:val="001579D9"/>
    <w:rsid w:val="00157B6D"/>
    <w:rsid w:val="00157D9E"/>
    <w:rsid w:val="00157EA6"/>
    <w:rsid w:val="00160233"/>
    <w:rsid w:val="001602AC"/>
    <w:rsid w:val="00160B9E"/>
    <w:rsid w:val="00160D4A"/>
    <w:rsid w:val="00160FE7"/>
    <w:rsid w:val="001610A3"/>
    <w:rsid w:val="001610B2"/>
    <w:rsid w:val="00161539"/>
    <w:rsid w:val="00161AC7"/>
    <w:rsid w:val="00161AFC"/>
    <w:rsid w:val="00161B37"/>
    <w:rsid w:val="00161DB2"/>
    <w:rsid w:val="001620DD"/>
    <w:rsid w:val="0016216B"/>
    <w:rsid w:val="00162412"/>
    <w:rsid w:val="001624B2"/>
    <w:rsid w:val="001624D0"/>
    <w:rsid w:val="001625E5"/>
    <w:rsid w:val="0016267C"/>
    <w:rsid w:val="0016270D"/>
    <w:rsid w:val="0016271E"/>
    <w:rsid w:val="001628C4"/>
    <w:rsid w:val="00162CBF"/>
    <w:rsid w:val="00162CD3"/>
    <w:rsid w:val="00162DF7"/>
    <w:rsid w:val="00162E4F"/>
    <w:rsid w:val="00163282"/>
    <w:rsid w:val="001632AF"/>
    <w:rsid w:val="001632B9"/>
    <w:rsid w:val="001633F1"/>
    <w:rsid w:val="001637CE"/>
    <w:rsid w:val="00163998"/>
    <w:rsid w:val="00163A37"/>
    <w:rsid w:val="00163E5C"/>
    <w:rsid w:val="00164541"/>
    <w:rsid w:val="0016457F"/>
    <w:rsid w:val="00164860"/>
    <w:rsid w:val="001648E6"/>
    <w:rsid w:val="00164965"/>
    <w:rsid w:val="00164C63"/>
    <w:rsid w:val="00164D85"/>
    <w:rsid w:val="00165035"/>
    <w:rsid w:val="00165069"/>
    <w:rsid w:val="00165355"/>
    <w:rsid w:val="001659C9"/>
    <w:rsid w:val="00165C6D"/>
    <w:rsid w:val="00165E60"/>
    <w:rsid w:val="00165F66"/>
    <w:rsid w:val="0016619A"/>
    <w:rsid w:val="001664F6"/>
    <w:rsid w:val="00166667"/>
    <w:rsid w:val="0016693E"/>
    <w:rsid w:val="00166AF3"/>
    <w:rsid w:val="00166CE7"/>
    <w:rsid w:val="00166FC1"/>
    <w:rsid w:val="00167617"/>
    <w:rsid w:val="0016779E"/>
    <w:rsid w:val="0016794B"/>
    <w:rsid w:val="00167994"/>
    <w:rsid w:val="00167C46"/>
    <w:rsid w:val="00167DD2"/>
    <w:rsid w:val="0017004C"/>
    <w:rsid w:val="00170187"/>
    <w:rsid w:val="00170638"/>
    <w:rsid w:val="001706DA"/>
    <w:rsid w:val="00170870"/>
    <w:rsid w:val="00170CD7"/>
    <w:rsid w:val="00171193"/>
    <w:rsid w:val="001711B5"/>
    <w:rsid w:val="00171279"/>
    <w:rsid w:val="001713B3"/>
    <w:rsid w:val="001714F8"/>
    <w:rsid w:val="00171786"/>
    <w:rsid w:val="00171B4B"/>
    <w:rsid w:val="00171BFF"/>
    <w:rsid w:val="00171D05"/>
    <w:rsid w:val="00171D16"/>
    <w:rsid w:val="00171DEC"/>
    <w:rsid w:val="00171DFF"/>
    <w:rsid w:val="00171ED6"/>
    <w:rsid w:val="00171FDD"/>
    <w:rsid w:val="0017203D"/>
    <w:rsid w:val="0017204A"/>
    <w:rsid w:val="001720E3"/>
    <w:rsid w:val="001722E3"/>
    <w:rsid w:val="00172557"/>
    <w:rsid w:val="00172598"/>
    <w:rsid w:val="001727AB"/>
    <w:rsid w:val="0017288B"/>
    <w:rsid w:val="001728BC"/>
    <w:rsid w:val="001728CE"/>
    <w:rsid w:val="001729C4"/>
    <w:rsid w:val="00172A47"/>
    <w:rsid w:val="00172C92"/>
    <w:rsid w:val="00172CB8"/>
    <w:rsid w:val="00172E93"/>
    <w:rsid w:val="001731E9"/>
    <w:rsid w:val="00173422"/>
    <w:rsid w:val="001736FB"/>
    <w:rsid w:val="0017380A"/>
    <w:rsid w:val="0017390C"/>
    <w:rsid w:val="00173BCF"/>
    <w:rsid w:val="00173D91"/>
    <w:rsid w:val="00173DB1"/>
    <w:rsid w:val="00173DCB"/>
    <w:rsid w:val="00173E1B"/>
    <w:rsid w:val="00173E39"/>
    <w:rsid w:val="00173F6B"/>
    <w:rsid w:val="00174020"/>
    <w:rsid w:val="0017407D"/>
    <w:rsid w:val="001741F6"/>
    <w:rsid w:val="00174264"/>
    <w:rsid w:val="001743E9"/>
    <w:rsid w:val="00174E4E"/>
    <w:rsid w:val="00174F76"/>
    <w:rsid w:val="00175407"/>
    <w:rsid w:val="00175714"/>
    <w:rsid w:val="0017579C"/>
    <w:rsid w:val="00175956"/>
    <w:rsid w:val="0017597F"/>
    <w:rsid w:val="001762E0"/>
    <w:rsid w:val="0017633A"/>
    <w:rsid w:val="00176453"/>
    <w:rsid w:val="0017649F"/>
    <w:rsid w:val="001764DB"/>
    <w:rsid w:val="00176848"/>
    <w:rsid w:val="001769CE"/>
    <w:rsid w:val="00176A6A"/>
    <w:rsid w:val="00176A6D"/>
    <w:rsid w:val="00176D66"/>
    <w:rsid w:val="00176E83"/>
    <w:rsid w:val="00176F3C"/>
    <w:rsid w:val="0017717D"/>
    <w:rsid w:val="0017752F"/>
    <w:rsid w:val="001775F7"/>
    <w:rsid w:val="0017765C"/>
    <w:rsid w:val="00177788"/>
    <w:rsid w:val="00177AA1"/>
    <w:rsid w:val="00177C36"/>
    <w:rsid w:val="00177CA2"/>
    <w:rsid w:val="00177E4A"/>
    <w:rsid w:val="00180010"/>
    <w:rsid w:val="00180656"/>
    <w:rsid w:val="0018091C"/>
    <w:rsid w:val="00180B2D"/>
    <w:rsid w:val="0018133C"/>
    <w:rsid w:val="00181733"/>
    <w:rsid w:val="00181A4A"/>
    <w:rsid w:val="00181BBC"/>
    <w:rsid w:val="00181FFC"/>
    <w:rsid w:val="00182049"/>
    <w:rsid w:val="00182198"/>
    <w:rsid w:val="0018230F"/>
    <w:rsid w:val="00182A8F"/>
    <w:rsid w:val="00182AAD"/>
    <w:rsid w:val="00182DF4"/>
    <w:rsid w:val="001830CE"/>
    <w:rsid w:val="00183231"/>
    <w:rsid w:val="001833D3"/>
    <w:rsid w:val="001835A2"/>
    <w:rsid w:val="001835C7"/>
    <w:rsid w:val="001839A7"/>
    <w:rsid w:val="00183A42"/>
    <w:rsid w:val="00183B6F"/>
    <w:rsid w:val="00183C4D"/>
    <w:rsid w:val="00183FAC"/>
    <w:rsid w:val="0018432A"/>
    <w:rsid w:val="00184467"/>
    <w:rsid w:val="00184489"/>
    <w:rsid w:val="00184532"/>
    <w:rsid w:val="001847F3"/>
    <w:rsid w:val="001849A6"/>
    <w:rsid w:val="00184F30"/>
    <w:rsid w:val="00184F70"/>
    <w:rsid w:val="00185012"/>
    <w:rsid w:val="001851E6"/>
    <w:rsid w:val="00185211"/>
    <w:rsid w:val="001855FB"/>
    <w:rsid w:val="001862F7"/>
    <w:rsid w:val="0018674D"/>
    <w:rsid w:val="00186855"/>
    <w:rsid w:val="0018694F"/>
    <w:rsid w:val="00186C21"/>
    <w:rsid w:val="00186C73"/>
    <w:rsid w:val="00186D4F"/>
    <w:rsid w:val="00186E9F"/>
    <w:rsid w:val="00186FC9"/>
    <w:rsid w:val="0018704E"/>
    <w:rsid w:val="0018751B"/>
    <w:rsid w:val="00187939"/>
    <w:rsid w:val="00187BD6"/>
    <w:rsid w:val="00187CA3"/>
    <w:rsid w:val="00187EA8"/>
    <w:rsid w:val="00187F77"/>
    <w:rsid w:val="00187F82"/>
    <w:rsid w:val="001900F1"/>
    <w:rsid w:val="00190725"/>
    <w:rsid w:val="001908B7"/>
    <w:rsid w:val="00190B3D"/>
    <w:rsid w:val="00190C4A"/>
    <w:rsid w:val="00190D6D"/>
    <w:rsid w:val="00191047"/>
    <w:rsid w:val="001910CB"/>
    <w:rsid w:val="001910E6"/>
    <w:rsid w:val="0019124C"/>
    <w:rsid w:val="001915AC"/>
    <w:rsid w:val="00191A82"/>
    <w:rsid w:val="00191BBB"/>
    <w:rsid w:val="00191C1F"/>
    <w:rsid w:val="00191EC3"/>
    <w:rsid w:val="0019243D"/>
    <w:rsid w:val="00192DAE"/>
    <w:rsid w:val="0019312A"/>
    <w:rsid w:val="0019319F"/>
    <w:rsid w:val="001938B5"/>
    <w:rsid w:val="00193ED2"/>
    <w:rsid w:val="001940BE"/>
    <w:rsid w:val="001947A0"/>
    <w:rsid w:val="001947E7"/>
    <w:rsid w:val="00195411"/>
    <w:rsid w:val="001954B0"/>
    <w:rsid w:val="00195818"/>
    <w:rsid w:val="00195A43"/>
    <w:rsid w:val="00195BFF"/>
    <w:rsid w:val="00195CD9"/>
    <w:rsid w:val="00195D93"/>
    <w:rsid w:val="0019602A"/>
    <w:rsid w:val="00196739"/>
    <w:rsid w:val="001967BD"/>
    <w:rsid w:val="001967CF"/>
    <w:rsid w:val="00196940"/>
    <w:rsid w:val="001969E9"/>
    <w:rsid w:val="00196BC0"/>
    <w:rsid w:val="0019716F"/>
    <w:rsid w:val="00197533"/>
    <w:rsid w:val="0019754A"/>
    <w:rsid w:val="001976DB"/>
    <w:rsid w:val="00197ED2"/>
    <w:rsid w:val="001A0255"/>
    <w:rsid w:val="001A0ABF"/>
    <w:rsid w:val="001A0D24"/>
    <w:rsid w:val="001A0EC2"/>
    <w:rsid w:val="001A110D"/>
    <w:rsid w:val="001A1391"/>
    <w:rsid w:val="001A1478"/>
    <w:rsid w:val="001A1603"/>
    <w:rsid w:val="001A161E"/>
    <w:rsid w:val="001A173B"/>
    <w:rsid w:val="001A199F"/>
    <w:rsid w:val="001A19D7"/>
    <w:rsid w:val="001A1A32"/>
    <w:rsid w:val="001A1AC3"/>
    <w:rsid w:val="001A1B9C"/>
    <w:rsid w:val="001A1E2C"/>
    <w:rsid w:val="001A1E38"/>
    <w:rsid w:val="001A1FDE"/>
    <w:rsid w:val="001A24CB"/>
    <w:rsid w:val="001A28EF"/>
    <w:rsid w:val="001A2A95"/>
    <w:rsid w:val="001A2AD8"/>
    <w:rsid w:val="001A2DED"/>
    <w:rsid w:val="001A2E6C"/>
    <w:rsid w:val="001A31F3"/>
    <w:rsid w:val="001A34EA"/>
    <w:rsid w:val="001A37E2"/>
    <w:rsid w:val="001A38C7"/>
    <w:rsid w:val="001A3BFB"/>
    <w:rsid w:val="001A3C01"/>
    <w:rsid w:val="001A3F2D"/>
    <w:rsid w:val="001A3F32"/>
    <w:rsid w:val="001A3F55"/>
    <w:rsid w:val="001A3FB1"/>
    <w:rsid w:val="001A413A"/>
    <w:rsid w:val="001A419F"/>
    <w:rsid w:val="001A424A"/>
    <w:rsid w:val="001A439D"/>
    <w:rsid w:val="001A463E"/>
    <w:rsid w:val="001A46EE"/>
    <w:rsid w:val="001A473F"/>
    <w:rsid w:val="001A4909"/>
    <w:rsid w:val="001A52BF"/>
    <w:rsid w:val="001A5364"/>
    <w:rsid w:val="001A545D"/>
    <w:rsid w:val="001A5530"/>
    <w:rsid w:val="001A5651"/>
    <w:rsid w:val="001A58B9"/>
    <w:rsid w:val="001A5E63"/>
    <w:rsid w:val="001A6172"/>
    <w:rsid w:val="001A62A2"/>
    <w:rsid w:val="001A62F8"/>
    <w:rsid w:val="001A6AA2"/>
    <w:rsid w:val="001A6EC2"/>
    <w:rsid w:val="001A7439"/>
    <w:rsid w:val="001A7442"/>
    <w:rsid w:val="001A7B3B"/>
    <w:rsid w:val="001A7B8A"/>
    <w:rsid w:val="001B0384"/>
    <w:rsid w:val="001B05C3"/>
    <w:rsid w:val="001B094E"/>
    <w:rsid w:val="001B0B86"/>
    <w:rsid w:val="001B116E"/>
    <w:rsid w:val="001B14AD"/>
    <w:rsid w:val="001B1684"/>
    <w:rsid w:val="001B1BD1"/>
    <w:rsid w:val="001B1D08"/>
    <w:rsid w:val="001B21E1"/>
    <w:rsid w:val="001B238B"/>
    <w:rsid w:val="001B24EB"/>
    <w:rsid w:val="001B258B"/>
    <w:rsid w:val="001B2801"/>
    <w:rsid w:val="001B291E"/>
    <w:rsid w:val="001B2A2B"/>
    <w:rsid w:val="001B2B7C"/>
    <w:rsid w:val="001B2C13"/>
    <w:rsid w:val="001B2C86"/>
    <w:rsid w:val="001B3080"/>
    <w:rsid w:val="001B31AC"/>
    <w:rsid w:val="001B3252"/>
    <w:rsid w:val="001B3325"/>
    <w:rsid w:val="001B35DF"/>
    <w:rsid w:val="001B365C"/>
    <w:rsid w:val="001B3712"/>
    <w:rsid w:val="001B38A8"/>
    <w:rsid w:val="001B39E3"/>
    <w:rsid w:val="001B3A69"/>
    <w:rsid w:val="001B3D7F"/>
    <w:rsid w:val="001B4028"/>
    <w:rsid w:val="001B43B0"/>
    <w:rsid w:val="001B467A"/>
    <w:rsid w:val="001B4A21"/>
    <w:rsid w:val="001B4B72"/>
    <w:rsid w:val="001B4D22"/>
    <w:rsid w:val="001B4E71"/>
    <w:rsid w:val="001B4EEE"/>
    <w:rsid w:val="001B558E"/>
    <w:rsid w:val="001B55BE"/>
    <w:rsid w:val="001B5761"/>
    <w:rsid w:val="001B57B6"/>
    <w:rsid w:val="001B57E3"/>
    <w:rsid w:val="001B5BCA"/>
    <w:rsid w:val="001B5BD4"/>
    <w:rsid w:val="001B65EB"/>
    <w:rsid w:val="001B670C"/>
    <w:rsid w:val="001B6A16"/>
    <w:rsid w:val="001B6DA1"/>
    <w:rsid w:val="001B6DDB"/>
    <w:rsid w:val="001B6ECF"/>
    <w:rsid w:val="001B6F70"/>
    <w:rsid w:val="001B71AC"/>
    <w:rsid w:val="001B7241"/>
    <w:rsid w:val="001B728A"/>
    <w:rsid w:val="001B72F1"/>
    <w:rsid w:val="001B731B"/>
    <w:rsid w:val="001B738B"/>
    <w:rsid w:val="001B73A2"/>
    <w:rsid w:val="001B769C"/>
    <w:rsid w:val="001B79B1"/>
    <w:rsid w:val="001B7C97"/>
    <w:rsid w:val="001B7D19"/>
    <w:rsid w:val="001B7D46"/>
    <w:rsid w:val="001B7DC7"/>
    <w:rsid w:val="001B7E0A"/>
    <w:rsid w:val="001B7EE6"/>
    <w:rsid w:val="001C0148"/>
    <w:rsid w:val="001C045D"/>
    <w:rsid w:val="001C0613"/>
    <w:rsid w:val="001C0704"/>
    <w:rsid w:val="001C08B5"/>
    <w:rsid w:val="001C099E"/>
    <w:rsid w:val="001C0B09"/>
    <w:rsid w:val="001C0B4F"/>
    <w:rsid w:val="001C0B78"/>
    <w:rsid w:val="001C0D30"/>
    <w:rsid w:val="001C122C"/>
    <w:rsid w:val="001C1650"/>
    <w:rsid w:val="001C16A5"/>
    <w:rsid w:val="001C184E"/>
    <w:rsid w:val="001C19C3"/>
    <w:rsid w:val="001C1AB7"/>
    <w:rsid w:val="001C1BE3"/>
    <w:rsid w:val="001C1DB7"/>
    <w:rsid w:val="001C1F58"/>
    <w:rsid w:val="001C1F7B"/>
    <w:rsid w:val="001C231C"/>
    <w:rsid w:val="001C235C"/>
    <w:rsid w:val="001C27A2"/>
    <w:rsid w:val="001C27FE"/>
    <w:rsid w:val="001C28A7"/>
    <w:rsid w:val="001C29EA"/>
    <w:rsid w:val="001C2A85"/>
    <w:rsid w:val="001C2E11"/>
    <w:rsid w:val="001C33C5"/>
    <w:rsid w:val="001C357D"/>
    <w:rsid w:val="001C3B95"/>
    <w:rsid w:val="001C3C43"/>
    <w:rsid w:val="001C3D70"/>
    <w:rsid w:val="001C3E0A"/>
    <w:rsid w:val="001C4000"/>
    <w:rsid w:val="001C41BC"/>
    <w:rsid w:val="001C41FA"/>
    <w:rsid w:val="001C43F5"/>
    <w:rsid w:val="001C44B8"/>
    <w:rsid w:val="001C466C"/>
    <w:rsid w:val="001C48FF"/>
    <w:rsid w:val="001C49B2"/>
    <w:rsid w:val="001C4F38"/>
    <w:rsid w:val="001C5453"/>
    <w:rsid w:val="001C54BD"/>
    <w:rsid w:val="001C5790"/>
    <w:rsid w:val="001C5814"/>
    <w:rsid w:val="001C5816"/>
    <w:rsid w:val="001C581E"/>
    <w:rsid w:val="001C5862"/>
    <w:rsid w:val="001C58AE"/>
    <w:rsid w:val="001C58C8"/>
    <w:rsid w:val="001C5973"/>
    <w:rsid w:val="001C5DFA"/>
    <w:rsid w:val="001C5F76"/>
    <w:rsid w:val="001C6121"/>
    <w:rsid w:val="001C6457"/>
    <w:rsid w:val="001C66A8"/>
    <w:rsid w:val="001C6AD4"/>
    <w:rsid w:val="001C6CAA"/>
    <w:rsid w:val="001C6CE2"/>
    <w:rsid w:val="001C6DF6"/>
    <w:rsid w:val="001C6E68"/>
    <w:rsid w:val="001C6F59"/>
    <w:rsid w:val="001C7293"/>
    <w:rsid w:val="001C734C"/>
    <w:rsid w:val="001C7576"/>
    <w:rsid w:val="001C7598"/>
    <w:rsid w:val="001C76B4"/>
    <w:rsid w:val="001C7A02"/>
    <w:rsid w:val="001C7B16"/>
    <w:rsid w:val="001C7B94"/>
    <w:rsid w:val="001C7F03"/>
    <w:rsid w:val="001D01AA"/>
    <w:rsid w:val="001D0372"/>
    <w:rsid w:val="001D045D"/>
    <w:rsid w:val="001D04E3"/>
    <w:rsid w:val="001D0E4D"/>
    <w:rsid w:val="001D1266"/>
    <w:rsid w:val="001D13AC"/>
    <w:rsid w:val="001D13F2"/>
    <w:rsid w:val="001D1465"/>
    <w:rsid w:val="001D14D0"/>
    <w:rsid w:val="001D1508"/>
    <w:rsid w:val="001D17E5"/>
    <w:rsid w:val="001D1AD7"/>
    <w:rsid w:val="001D1D36"/>
    <w:rsid w:val="001D2173"/>
    <w:rsid w:val="001D218F"/>
    <w:rsid w:val="001D22DE"/>
    <w:rsid w:val="001D234D"/>
    <w:rsid w:val="001D2544"/>
    <w:rsid w:val="001D2758"/>
    <w:rsid w:val="001D28EA"/>
    <w:rsid w:val="001D2A09"/>
    <w:rsid w:val="001D30AC"/>
    <w:rsid w:val="001D34AC"/>
    <w:rsid w:val="001D3A11"/>
    <w:rsid w:val="001D413C"/>
    <w:rsid w:val="001D41FC"/>
    <w:rsid w:val="001D42D0"/>
    <w:rsid w:val="001D4516"/>
    <w:rsid w:val="001D45D4"/>
    <w:rsid w:val="001D4753"/>
    <w:rsid w:val="001D48D3"/>
    <w:rsid w:val="001D498E"/>
    <w:rsid w:val="001D4CE9"/>
    <w:rsid w:val="001D4D9E"/>
    <w:rsid w:val="001D4DB5"/>
    <w:rsid w:val="001D4FF9"/>
    <w:rsid w:val="001D5080"/>
    <w:rsid w:val="001D5EA4"/>
    <w:rsid w:val="001D5F71"/>
    <w:rsid w:val="001D64E0"/>
    <w:rsid w:val="001D66F0"/>
    <w:rsid w:val="001D6772"/>
    <w:rsid w:val="001D693C"/>
    <w:rsid w:val="001D6D10"/>
    <w:rsid w:val="001D6D79"/>
    <w:rsid w:val="001D70EA"/>
    <w:rsid w:val="001D716A"/>
    <w:rsid w:val="001D75BE"/>
    <w:rsid w:val="001D7D70"/>
    <w:rsid w:val="001E004A"/>
    <w:rsid w:val="001E075A"/>
    <w:rsid w:val="001E094F"/>
    <w:rsid w:val="001E0A6A"/>
    <w:rsid w:val="001E0C34"/>
    <w:rsid w:val="001E15B2"/>
    <w:rsid w:val="001E17B2"/>
    <w:rsid w:val="001E1CDC"/>
    <w:rsid w:val="001E2286"/>
    <w:rsid w:val="001E2DC4"/>
    <w:rsid w:val="001E2EF2"/>
    <w:rsid w:val="001E30FC"/>
    <w:rsid w:val="001E31B0"/>
    <w:rsid w:val="001E3438"/>
    <w:rsid w:val="001E350D"/>
    <w:rsid w:val="001E39C3"/>
    <w:rsid w:val="001E3B61"/>
    <w:rsid w:val="001E3BAC"/>
    <w:rsid w:val="001E3D4F"/>
    <w:rsid w:val="001E421A"/>
    <w:rsid w:val="001E4225"/>
    <w:rsid w:val="001E4798"/>
    <w:rsid w:val="001E4800"/>
    <w:rsid w:val="001E4820"/>
    <w:rsid w:val="001E48E9"/>
    <w:rsid w:val="001E4A95"/>
    <w:rsid w:val="001E4EB0"/>
    <w:rsid w:val="001E4F7F"/>
    <w:rsid w:val="001E5107"/>
    <w:rsid w:val="001E53F2"/>
    <w:rsid w:val="001E5BBA"/>
    <w:rsid w:val="001E5DE8"/>
    <w:rsid w:val="001E5E51"/>
    <w:rsid w:val="001E5E64"/>
    <w:rsid w:val="001E633E"/>
    <w:rsid w:val="001E63B9"/>
    <w:rsid w:val="001E63E8"/>
    <w:rsid w:val="001E65C5"/>
    <w:rsid w:val="001E65F2"/>
    <w:rsid w:val="001E663D"/>
    <w:rsid w:val="001E6B42"/>
    <w:rsid w:val="001E70D5"/>
    <w:rsid w:val="001E70F0"/>
    <w:rsid w:val="001E74A7"/>
    <w:rsid w:val="001E75E4"/>
    <w:rsid w:val="001E773D"/>
    <w:rsid w:val="001E7982"/>
    <w:rsid w:val="001E7991"/>
    <w:rsid w:val="001E7998"/>
    <w:rsid w:val="001E7A8A"/>
    <w:rsid w:val="001E7AFD"/>
    <w:rsid w:val="001E7B1D"/>
    <w:rsid w:val="001E7B41"/>
    <w:rsid w:val="001E7C05"/>
    <w:rsid w:val="001E7ECC"/>
    <w:rsid w:val="001E7F01"/>
    <w:rsid w:val="001F02D2"/>
    <w:rsid w:val="001F0680"/>
    <w:rsid w:val="001F069A"/>
    <w:rsid w:val="001F08EE"/>
    <w:rsid w:val="001F0AA1"/>
    <w:rsid w:val="001F0B2A"/>
    <w:rsid w:val="001F0BF4"/>
    <w:rsid w:val="001F11E9"/>
    <w:rsid w:val="001F1326"/>
    <w:rsid w:val="001F1761"/>
    <w:rsid w:val="001F1A63"/>
    <w:rsid w:val="001F1DC8"/>
    <w:rsid w:val="001F1DCA"/>
    <w:rsid w:val="001F2128"/>
    <w:rsid w:val="001F268E"/>
    <w:rsid w:val="001F275B"/>
    <w:rsid w:val="001F2BD2"/>
    <w:rsid w:val="001F3114"/>
    <w:rsid w:val="001F3147"/>
    <w:rsid w:val="001F322A"/>
    <w:rsid w:val="001F37AE"/>
    <w:rsid w:val="001F3879"/>
    <w:rsid w:val="001F3DF6"/>
    <w:rsid w:val="001F443C"/>
    <w:rsid w:val="001F44CA"/>
    <w:rsid w:val="001F4547"/>
    <w:rsid w:val="001F46E3"/>
    <w:rsid w:val="001F4758"/>
    <w:rsid w:val="001F479B"/>
    <w:rsid w:val="001F4872"/>
    <w:rsid w:val="001F4930"/>
    <w:rsid w:val="001F4D5D"/>
    <w:rsid w:val="001F4F3A"/>
    <w:rsid w:val="001F503B"/>
    <w:rsid w:val="001F53C5"/>
    <w:rsid w:val="001F5501"/>
    <w:rsid w:val="001F558A"/>
    <w:rsid w:val="001F5616"/>
    <w:rsid w:val="001F564D"/>
    <w:rsid w:val="001F5733"/>
    <w:rsid w:val="001F57C9"/>
    <w:rsid w:val="001F57F3"/>
    <w:rsid w:val="001F5856"/>
    <w:rsid w:val="001F5DD5"/>
    <w:rsid w:val="001F5E8C"/>
    <w:rsid w:val="001F647F"/>
    <w:rsid w:val="001F64EF"/>
    <w:rsid w:val="001F65AB"/>
    <w:rsid w:val="001F685F"/>
    <w:rsid w:val="001F69E3"/>
    <w:rsid w:val="001F6A6B"/>
    <w:rsid w:val="001F6CF3"/>
    <w:rsid w:val="001F6DE6"/>
    <w:rsid w:val="001F6E82"/>
    <w:rsid w:val="001F6FAB"/>
    <w:rsid w:val="001F7036"/>
    <w:rsid w:val="001F703B"/>
    <w:rsid w:val="001F70E2"/>
    <w:rsid w:val="001F71C8"/>
    <w:rsid w:val="001F723B"/>
    <w:rsid w:val="001F7247"/>
    <w:rsid w:val="001F740A"/>
    <w:rsid w:val="001F7548"/>
    <w:rsid w:val="001F75B2"/>
    <w:rsid w:val="001F7711"/>
    <w:rsid w:val="001F78F0"/>
    <w:rsid w:val="001F7C2C"/>
    <w:rsid w:val="001F7D18"/>
    <w:rsid w:val="002000C2"/>
    <w:rsid w:val="002000C8"/>
    <w:rsid w:val="00200441"/>
    <w:rsid w:val="0020095D"/>
    <w:rsid w:val="002009F6"/>
    <w:rsid w:val="00200BBB"/>
    <w:rsid w:val="00200F95"/>
    <w:rsid w:val="002011AE"/>
    <w:rsid w:val="002011FA"/>
    <w:rsid w:val="002013DD"/>
    <w:rsid w:val="00201403"/>
    <w:rsid w:val="0020144A"/>
    <w:rsid w:val="00201835"/>
    <w:rsid w:val="00201D59"/>
    <w:rsid w:val="00201FA6"/>
    <w:rsid w:val="0020202E"/>
    <w:rsid w:val="00202174"/>
    <w:rsid w:val="00202391"/>
    <w:rsid w:val="002024C4"/>
    <w:rsid w:val="0020255D"/>
    <w:rsid w:val="00202618"/>
    <w:rsid w:val="00202D32"/>
    <w:rsid w:val="002030A2"/>
    <w:rsid w:val="00203342"/>
    <w:rsid w:val="002034A3"/>
    <w:rsid w:val="002035CD"/>
    <w:rsid w:val="002037D0"/>
    <w:rsid w:val="00203834"/>
    <w:rsid w:val="00203871"/>
    <w:rsid w:val="00203C7C"/>
    <w:rsid w:val="002045DE"/>
    <w:rsid w:val="00204A9A"/>
    <w:rsid w:val="00204B92"/>
    <w:rsid w:val="00204FD1"/>
    <w:rsid w:val="002052EA"/>
    <w:rsid w:val="00205463"/>
    <w:rsid w:val="00205686"/>
    <w:rsid w:val="00205714"/>
    <w:rsid w:val="00205BDF"/>
    <w:rsid w:val="00205C0D"/>
    <w:rsid w:val="00205D6B"/>
    <w:rsid w:val="00206117"/>
    <w:rsid w:val="002061A2"/>
    <w:rsid w:val="00206364"/>
    <w:rsid w:val="002065D4"/>
    <w:rsid w:val="00206779"/>
    <w:rsid w:val="002068C5"/>
    <w:rsid w:val="00206995"/>
    <w:rsid w:val="0020699C"/>
    <w:rsid w:val="00206BDC"/>
    <w:rsid w:val="00206C57"/>
    <w:rsid w:val="00206D82"/>
    <w:rsid w:val="00206E33"/>
    <w:rsid w:val="0020769A"/>
    <w:rsid w:val="0020783E"/>
    <w:rsid w:val="00207ACE"/>
    <w:rsid w:val="00207E58"/>
    <w:rsid w:val="00210072"/>
    <w:rsid w:val="002101BB"/>
    <w:rsid w:val="00210535"/>
    <w:rsid w:val="002107DF"/>
    <w:rsid w:val="002108EA"/>
    <w:rsid w:val="00210E37"/>
    <w:rsid w:val="002111EC"/>
    <w:rsid w:val="002113A8"/>
    <w:rsid w:val="002115E5"/>
    <w:rsid w:val="002119B8"/>
    <w:rsid w:val="00211D18"/>
    <w:rsid w:val="00211D2A"/>
    <w:rsid w:val="00211DE9"/>
    <w:rsid w:val="00211EF8"/>
    <w:rsid w:val="00211FF6"/>
    <w:rsid w:val="0021203A"/>
    <w:rsid w:val="002120E2"/>
    <w:rsid w:val="00212250"/>
    <w:rsid w:val="002124F4"/>
    <w:rsid w:val="00212780"/>
    <w:rsid w:val="00212790"/>
    <w:rsid w:val="00212797"/>
    <w:rsid w:val="002128DB"/>
    <w:rsid w:val="00212AD0"/>
    <w:rsid w:val="00213192"/>
    <w:rsid w:val="002133AA"/>
    <w:rsid w:val="00213791"/>
    <w:rsid w:val="00214434"/>
    <w:rsid w:val="00214481"/>
    <w:rsid w:val="00214598"/>
    <w:rsid w:val="00214668"/>
    <w:rsid w:val="002146ED"/>
    <w:rsid w:val="00214AE4"/>
    <w:rsid w:val="00214C42"/>
    <w:rsid w:val="00214CBA"/>
    <w:rsid w:val="00215043"/>
    <w:rsid w:val="00215193"/>
    <w:rsid w:val="00215226"/>
    <w:rsid w:val="00215328"/>
    <w:rsid w:val="002156BC"/>
    <w:rsid w:val="002158E0"/>
    <w:rsid w:val="002158F5"/>
    <w:rsid w:val="00215C7F"/>
    <w:rsid w:val="00215EA5"/>
    <w:rsid w:val="00216399"/>
    <w:rsid w:val="002164E0"/>
    <w:rsid w:val="002165E7"/>
    <w:rsid w:val="00216A70"/>
    <w:rsid w:val="00216D9E"/>
    <w:rsid w:val="00217043"/>
    <w:rsid w:val="00217352"/>
    <w:rsid w:val="002173FF"/>
    <w:rsid w:val="002175DA"/>
    <w:rsid w:val="0021788F"/>
    <w:rsid w:val="002179E0"/>
    <w:rsid w:val="00217AE5"/>
    <w:rsid w:val="00217BE9"/>
    <w:rsid w:val="00217C04"/>
    <w:rsid w:val="00217DCD"/>
    <w:rsid w:val="00220091"/>
    <w:rsid w:val="002201BA"/>
    <w:rsid w:val="002203BA"/>
    <w:rsid w:val="002204E3"/>
    <w:rsid w:val="00220626"/>
    <w:rsid w:val="00220A2E"/>
    <w:rsid w:val="00220A79"/>
    <w:rsid w:val="00220D11"/>
    <w:rsid w:val="00220E45"/>
    <w:rsid w:val="00221038"/>
    <w:rsid w:val="002213A4"/>
    <w:rsid w:val="002213EA"/>
    <w:rsid w:val="00221493"/>
    <w:rsid w:val="0022165B"/>
    <w:rsid w:val="00221774"/>
    <w:rsid w:val="00221950"/>
    <w:rsid w:val="00221A35"/>
    <w:rsid w:val="00221FFD"/>
    <w:rsid w:val="00222239"/>
    <w:rsid w:val="0022239B"/>
    <w:rsid w:val="00222A45"/>
    <w:rsid w:val="00222B49"/>
    <w:rsid w:val="00222B5F"/>
    <w:rsid w:val="00222D03"/>
    <w:rsid w:val="00222D19"/>
    <w:rsid w:val="00223048"/>
    <w:rsid w:val="002233C4"/>
    <w:rsid w:val="002236A8"/>
    <w:rsid w:val="002239B9"/>
    <w:rsid w:val="00223AC3"/>
    <w:rsid w:val="00223BD1"/>
    <w:rsid w:val="00224289"/>
    <w:rsid w:val="0022435B"/>
    <w:rsid w:val="00224667"/>
    <w:rsid w:val="002247EB"/>
    <w:rsid w:val="002249EC"/>
    <w:rsid w:val="00224B4B"/>
    <w:rsid w:val="00224D3D"/>
    <w:rsid w:val="00224D53"/>
    <w:rsid w:val="00224E36"/>
    <w:rsid w:val="00225203"/>
    <w:rsid w:val="0022529A"/>
    <w:rsid w:val="0022567F"/>
    <w:rsid w:val="002256B6"/>
    <w:rsid w:val="00225A72"/>
    <w:rsid w:val="00225ADB"/>
    <w:rsid w:val="00225C66"/>
    <w:rsid w:val="00225DE4"/>
    <w:rsid w:val="00226063"/>
    <w:rsid w:val="00226371"/>
    <w:rsid w:val="0022694D"/>
    <w:rsid w:val="00226A50"/>
    <w:rsid w:val="00226BAA"/>
    <w:rsid w:val="00226BF7"/>
    <w:rsid w:val="00226EBE"/>
    <w:rsid w:val="00226ED4"/>
    <w:rsid w:val="0022753C"/>
    <w:rsid w:val="00227A55"/>
    <w:rsid w:val="00227B2D"/>
    <w:rsid w:val="00227D1A"/>
    <w:rsid w:val="00227E65"/>
    <w:rsid w:val="00230059"/>
    <w:rsid w:val="00230144"/>
    <w:rsid w:val="0023042D"/>
    <w:rsid w:val="00230564"/>
    <w:rsid w:val="0023093C"/>
    <w:rsid w:val="002309C6"/>
    <w:rsid w:val="00230ABB"/>
    <w:rsid w:val="00230AFB"/>
    <w:rsid w:val="00230F6D"/>
    <w:rsid w:val="002310CC"/>
    <w:rsid w:val="00231356"/>
    <w:rsid w:val="00231470"/>
    <w:rsid w:val="002315EC"/>
    <w:rsid w:val="002315ED"/>
    <w:rsid w:val="00231A31"/>
    <w:rsid w:val="00231CDF"/>
    <w:rsid w:val="002320FF"/>
    <w:rsid w:val="002321C7"/>
    <w:rsid w:val="00232F75"/>
    <w:rsid w:val="00233160"/>
    <w:rsid w:val="0023320D"/>
    <w:rsid w:val="00233294"/>
    <w:rsid w:val="002332D5"/>
    <w:rsid w:val="0023334E"/>
    <w:rsid w:val="0023343E"/>
    <w:rsid w:val="00233477"/>
    <w:rsid w:val="0023356E"/>
    <w:rsid w:val="00233669"/>
    <w:rsid w:val="00233A67"/>
    <w:rsid w:val="00233B5A"/>
    <w:rsid w:val="00233C3A"/>
    <w:rsid w:val="00233D19"/>
    <w:rsid w:val="002340F0"/>
    <w:rsid w:val="00234198"/>
    <w:rsid w:val="002341D8"/>
    <w:rsid w:val="00234316"/>
    <w:rsid w:val="0023482C"/>
    <w:rsid w:val="00234874"/>
    <w:rsid w:val="00234918"/>
    <w:rsid w:val="00234986"/>
    <w:rsid w:val="00234987"/>
    <w:rsid w:val="00234B9A"/>
    <w:rsid w:val="00234D79"/>
    <w:rsid w:val="00234EAD"/>
    <w:rsid w:val="002350FF"/>
    <w:rsid w:val="00235174"/>
    <w:rsid w:val="00235188"/>
    <w:rsid w:val="00235223"/>
    <w:rsid w:val="00235553"/>
    <w:rsid w:val="00235575"/>
    <w:rsid w:val="0023599E"/>
    <w:rsid w:val="002359EF"/>
    <w:rsid w:val="00235D1F"/>
    <w:rsid w:val="00235DCD"/>
    <w:rsid w:val="00235DD9"/>
    <w:rsid w:val="00235E77"/>
    <w:rsid w:val="00236538"/>
    <w:rsid w:val="00236B65"/>
    <w:rsid w:val="00236E5D"/>
    <w:rsid w:val="00236F4B"/>
    <w:rsid w:val="00237271"/>
    <w:rsid w:val="00237342"/>
    <w:rsid w:val="00237345"/>
    <w:rsid w:val="00237CFE"/>
    <w:rsid w:val="002401B4"/>
    <w:rsid w:val="002402A1"/>
    <w:rsid w:val="002404C0"/>
    <w:rsid w:val="00240B28"/>
    <w:rsid w:val="00240BBC"/>
    <w:rsid w:val="00240C96"/>
    <w:rsid w:val="00240F40"/>
    <w:rsid w:val="002410C7"/>
    <w:rsid w:val="00241304"/>
    <w:rsid w:val="002413D2"/>
    <w:rsid w:val="002413DB"/>
    <w:rsid w:val="002415F0"/>
    <w:rsid w:val="0024166E"/>
    <w:rsid w:val="00241CD3"/>
    <w:rsid w:val="00241D27"/>
    <w:rsid w:val="00242157"/>
    <w:rsid w:val="002423DE"/>
    <w:rsid w:val="00242575"/>
    <w:rsid w:val="00242659"/>
    <w:rsid w:val="002428E3"/>
    <w:rsid w:val="00242910"/>
    <w:rsid w:val="00242AE1"/>
    <w:rsid w:val="00242B7B"/>
    <w:rsid w:val="00242D9D"/>
    <w:rsid w:val="00242DB8"/>
    <w:rsid w:val="002431E4"/>
    <w:rsid w:val="00243360"/>
    <w:rsid w:val="002433CC"/>
    <w:rsid w:val="00243645"/>
    <w:rsid w:val="002437E7"/>
    <w:rsid w:val="00243CCD"/>
    <w:rsid w:val="00243D18"/>
    <w:rsid w:val="00243D82"/>
    <w:rsid w:val="00244042"/>
    <w:rsid w:val="00244072"/>
    <w:rsid w:val="00244220"/>
    <w:rsid w:val="002448B0"/>
    <w:rsid w:val="00244A28"/>
    <w:rsid w:val="00244B61"/>
    <w:rsid w:val="00244BB8"/>
    <w:rsid w:val="00244E5D"/>
    <w:rsid w:val="00244F7B"/>
    <w:rsid w:val="00245673"/>
    <w:rsid w:val="002458AA"/>
    <w:rsid w:val="00245BB6"/>
    <w:rsid w:val="002461D3"/>
    <w:rsid w:val="00246A4D"/>
    <w:rsid w:val="00246B43"/>
    <w:rsid w:val="00246B57"/>
    <w:rsid w:val="0024703E"/>
    <w:rsid w:val="00247165"/>
    <w:rsid w:val="002473B5"/>
    <w:rsid w:val="002474DB"/>
    <w:rsid w:val="002475B7"/>
    <w:rsid w:val="002478B3"/>
    <w:rsid w:val="00247935"/>
    <w:rsid w:val="00247ADA"/>
    <w:rsid w:val="002500F4"/>
    <w:rsid w:val="00250293"/>
    <w:rsid w:val="0025066B"/>
    <w:rsid w:val="002506FF"/>
    <w:rsid w:val="00250947"/>
    <w:rsid w:val="00250E72"/>
    <w:rsid w:val="00251022"/>
    <w:rsid w:val="00251193"/>
    <w:rsid w:val="00251672"/>
    <w:rsid w:val="002518C9"/>
    <w:rsid w:val="002519AA"/>
    <w:rsid w:val="00251C91"/>
    <w:rsid w:val="00251D0E"/>
    <w:rsid w:val="00251F8B"/>
    <w:rsid w:val="00251FF1"/>
    <w:rsid w:val="0025207A"/>
    <w:rsid w:val="002521C1"/>
    <w:rsid w:val="00252285"/>
    <w:rsid w:val="002523F0"/>
    <w:rsid w:val="002526DE"/>
    <w:rsid w:val="00252C2D"/>
    <w:rsid w:val="00252D7F"/>
    <w:rsid w:val="0025330B"/>
    <w:rsid w:val="00253706"/>
    <w:rsid w:val="00253BF0"/>
    <w:rsid w:val="00253C17"/>
    <w:rsid w:val="00253D13"/>
    <w:rsid w:val="002542F7"/>
    <w:rsid w:val="00254306"/>
    <w:rsid w:val="00254344"/>
    <w:rsid w:val="0025442E"/>
    <w:rsid w:val="00254574"/>
    <w:rsid w:val="002545F7"/>
    <w:rsid w:val="00254790"/>
    <w:rsid w:val="00254B3B"/>
    <w:rsid w:val="00254D79"/>
    <w:rsid w:val="00254DA1"/>
    <w:rsid w:val="00254EB1"/>
    <w:rsid w:val="0025507D"/>
    <w:rsid w:val="00255279"/>
    <w:rsid w:val="00255296"/>
    <w:rsid w:val="002557E5"/>
    <w:rsid w:val="00255A59"/>
    <w:rsid w:val="00255C3A"/>
    <w:rsid w:val="00255FBC"/>
    <w:rsid w:val="00256A05"/>
    <w:rsid w:val="00256A36"/>
    <w:rsid w:val="00256C63"/>
    <w:rsid w:val="00256C81"/>
    <w:rsid w:val="00256D28"/>
    <w:rsid w:val="00256DF0"/>
    <w:rsid w:val="0025710F"/>
    <w:rsid w:val="00257203"/>
    <w:rsid w:val="002572C0"/>
    <w:rsid w:val="00257364"/>
    <w:rsid w:val="00257476"/>
    <w:rsid w:val="002576FB"/>
    <w:rsid w:val="00257703"/>
    <w:rsid w:val="0025774C"/>
    <w:rsid w:val="002578E3"/>
    <w:rsid w:val="002579E9"/>
    <w:rsid w:val="00257B14"/>
    <w:rsid w:val="00257CE8"/>
    <w:rsid w:val="00257F3C"/>
    <w:rsid w:val="00257FD2"/>
    <w:rsid w:val="002602F9"/>
    <w:rsid w:val="0026057F"/>
    <w:rsid w:val="002606B9"/>
    <w:rsid w:val="00260836"/>
    <w:rsid w:val="00260A18"/>
    <w:rsid w:val="00260F15"/>
    <w:rsid w:val="00260F18"/>
    <w:rsid w:val="002619F1"/>
    <w:rsid w:val="00261BE4"/>
    <w:rsid w:val="00261C04"/>
    <w:rsid w:val="00261DA9"/>
    <w:rsid w:val="00261DB3"/>
    <w:rsid w:val="00261F13"/>
    <w:rsid w:val="00261F19"/>
    <w:rsid w:val="00261FBA"/>
    <w:rsid w:val="00261FD9"/>
    <w:rsid w:val="002620D0"/>
    <w:rsid w:val="0026223C"/>
    <w:rsid w:val="00262434"/>
    <w:rsid w:val="002624F1"/>
    <w:rsid w:val="00262CD1"/>
    <w:rsid w:val="00262D53"/>
    <w:rsid w:val="00262E5D"/>
    <w:rsid w:val="0026306F"/>
    <w:rsid w:val="002631C7"/>
    <w:rsid w:val="0026338D"/>
    <w:rsid w:val="002634CA"/>
    <w:rsid w:val="00263937"/>
    <w:rsid w:val="00263E18"/>
    <w:rsid w:val="00264AAB"/>
    <w:rsid w:val="00264B3D"/>
    <w:rsid w:val="00264DA4"/>
    <w:rsid w:val="00264E1E"/>
    <w:rsid w:val="002654C9"/>
    <w:rsid w:val="002658D6"/>
    <w:rsid w:val="0026590C"/>
    <w:rsid w:val="00265A77"/>
    <w:rsid w:val="00265BF7"/>
    <w:rsid w:val="002661A3"/>
    <w:rsid w:val="00266552"/>
    <w:rsid w:val="0026681B"/>
    <w:rsid w:val="00266922"/>
    <w:rsid w:val="00266A5C"/>
    <w:rsid w:val="00266DD9"/>
    <w:rsid w:val="00266EC0"/>
    <w:rsid w:val="00266FE9"/>
    <w:rsid w:val="00267414"/>
    <w:rsid w:val="002678D6"/>
    <w:rsid w:val="00267A43"/>
    <w:rsid w:val="00267AAA"/>
    <w:rsid w:val="00267ABB"/>
    <w:rsid w:val="00267D7B"/>
    <w:rsid w:val="00267EFD"/>
    <w:rsid w:val="00267F85"/>
    <w:rsid w:val="002700A9"/>
    <w:rsid w:val="00270294"/>
    <w:rsid w:val="002704D5"/>
    <w:rsid w:val="00270570"/>
    <w:rsid w:val="002706D5"/>
    <w:rsid w:val="002708D3"/>
    <w:rsid w:val="002709A1"/>
    <w:rsid w:val="00270AC8"/>
    <w:rsid w:val="00270DD0"/>
    <w:rsid w:val="00270F83"/>
    <w:rsid w:val="00271197"/>
    <w:rsid w:val="00271268"/>
    <w:rsid w:val="00271B6D"/>
    <w:rsid w:val="00271D35"/>
    <w:rsid w:val="00271F60"/>
    <w:rsid w:val="00272182"/>
    <w:rsid w:val="00272584"/>
    <w:rsid w:val="002726E5"/>
    <w:rsid w:val="0027280C"/>
    <w:rsid w:val="00272CE1"/>
    <w:rsid w:val="00272D8E"/>
    <w:rsid w:val="00272EF8"/>
    <w:rsid w:val="0027317A"/>
    <w:rsid w:val="002734CD"/>
    <w:rsid w:val="002735FA"/>
    <w:rsid w:val="002736D7"/>
    <w:rsid w:val="00273906"/>
    <w:rsid w:val="0027398F"/>
    <w:rsid w:val="00273B84"/>
    <w:rsid w:val="00273D77"/>
    <w:rsid w:val="00273EDB"/>
    <w:rsid w:val="00273F9B"/>
    <w:rsid w:val="0027485D"/>
    <w:rsid w:val="002748C1"/>
    <w:rsid w:val="00274A2F"/>
    <w:rsid w:val="00274C95"/>
    <w:rsid w:val="00274DD8"/>
    <w:rsid w:val="00274E19"/>
    <w:rsid w:val="00274FE7"/>
    <w:rsid w:val="002752ED"/>
    <w:rsid w:val="0027546B"/>
    <w:rsid w:val="00275540"/>
    <w:rsid w:val="00275691"/>
    <w:rsid w:val="00275961"/>
    <w:rsid w:val="00275A1E"/>
    <w:rsid w:val="00275B24"/>
    <w:rsid w:val="00275DD8"/>
    <w:rsid w:val="00275EF5"/>
    <w:rsid w:val="0027624B"/>
    <w:rsid w:val="00276510"/>
    <w:rsid w:val="00276755"/>
    <w:rsid w:val="0027689D"/>
    <w:rsid w:val="002768DC"/>
    <w:rsid w:val="00276B90"/>
    <w:rsid w:val="00276C2F"/>
    <w:rsid w:val="00276C75"/>
    <w:rsid w:val="00276CB8"/>
    <w:rsid w:val="00276F44"/>
    <w:rsid w:val="00276FB9"/>
    <w:rsid w:val="00277177"/>
    <w:rsid w:val="00277281"/>
    <w:rsid w:val="0027732C"/>
    <w:rsid w:val="0027737B"/>
    <w:rsid w:val="00277758"/>
    <w:rsid w:val="0027781F"/>
    <w:rsid w:val="0027799C"/>
    <w:rsid w:val="00277F0C"/>
    <w:rsid w:val="00277F2B"/>
    <w:rsid w:val="00277FFA"/>
    <w:rsid w:val="002801C6"/>
    <w:rsid w:val="00280626"/>
    <w:rsid w:val="00280A50"/>
    <w:rsid w:val="00280A84"/>
    <w:rsid w:val="00280CD5"/>
    <w:rsid w:val="00280D2E"/>
    <w:rsid w:val="00280E24"/>
    <w:rsid w:val="0028123E"/>
    <w:rsid w:val="002812D0"/>
    <w:rsid w:val="002814D7"/>
    <w:rsid w:val="0028169E"/>
    <w:rsid w:val="002817EA"/>
    <w:rsid w:val="00281905"/>
    <w:rsid w:val="0028192E"/>
    <w:rsid w:val="00281A72"/>
    <w:rsid w:val="00281CE1"/>
    <w:rsid w:val="00281D34"/>
    <w:rsid w:val="00281E48"/>
    <w:rsid w:val="00281F2B"/>
    <w:rsid w:val="00281FD9"/>
    <w:rsid w:val="002821A1"/>
    <w:rsid w:val="002822F3"/>
    <w:rsid w:val="00282343"/>
    <w:rsid w:val="0028236D"/>
    <w:rsid w:val="002823D5"/>
    <w:rsid w:val="00282A82"/>
    <w:rsid w:val="00282E0A"/>
    <w:rsid w:val="00283042"/>
    <w:rsid w:val="002832D9"/>
    <w:rsid w:val="00283671"/>
    <w:rsid w:val="002836F5"/>
    <w:rsid w:val="002839CB"/>
    <w:rsid w:val="002841D1"/>
    <w:rsid w:val="00284684"/>
    <w:rsid w:val="002847D8"/>
    <w:rsid w:val="00284D74"/>
    <w:rsid w:val="00284DD8"/>
    <w:rsid w:val="00284E5B"/>
    <w:rsid w:val="00284E84"/>
    <w:rsid w:val="00285016"/>
    <w:rsid w:val="002850A2"/>
    <w:rsid w:val="0028531F"/>
    <w:rsid w:val="0028563B"/>
    <w:rsid w:val="00285827"/>
    <w:rsid w:val="00285984"/>
    <w:rsid w:val="00285A51"/>
    <w:rsid w:val="00285CE0"/>
    <w:rsid w:val="00285D77"/>
    <w:rsid w:val="00285E75"/>
    <w:rsid w:val="00285EB2"/>
    <w:rsid w:val="002862AD"/>
    <w:rsid w:val="00286451"/>
    <w:rsid w:val="002865BD"/>
    <w:rsid w:val="00286726"/>
    <w:rsid w:val="0028681C"/>
    <w:rsid w:val="002869D3"/>
    <w:rsid w:val="00286B4C"/>
    <w:rsid w:val="002871BE"/>
    <w:rsid w:val="002872E0"/>
    <w:rsid w:val="00287479"/>
    <w:rsid w:val="002874B2"/>
    <w:rsid w:val="00287509"/>
    <w:rsid w:val="002875FA"/>
    <w:rsid w:val="002877BF"/>
    <w:rsid w:val="002877F5"/>
    <w:rsid w:val="002878E6"/>
    <w:rsid w:val="00287C1A"/>
    <w:rsid w:val="00290486"/>
    <w:rsid w:val="0029060C"/>
    <w:rsid w:val="002907B4"/>
    <w:rsid w:val="00290A69"/>
    <w:rsid w:val="00291465"/>
    <w:rsid w:val="002914F9"/>
    <w:rsid w:val="002916AC"/>
    <w:rsid w:val="00291E7A"/>
    <w:rsid w:val="00292096"/>
    <w:rsid w:val="00292207"/>
    <w:rsid w:val="00292508"/>
    <w:rsid w:val="002925C7"/>
    <w:rsid w:val="00292A14"/>
    <w:rsid w:val="00292A88"/>
    <w:rsid w:val="00292B37"/>
    <w:rsid w:val="00292ECF"/>
    <w:rsid w:val="00293109"/>
    <w:rsid w:val="00293125"/>
    <w:rsid w:val="00293353"/>
    <w:rsid w:val="002934D7"/>
    <w:rsid w:val="00293735"/>
    <w:rsid w:val="002937CF"/>
    <w:rsid w:val="00293C02"/>
    <w:rsid w:val="00293CC4"/>
    <w:rsid w:val="00293DEE"/>
    <w:rsid w:val="0029421A"/>
    <w:rsid w:val="00294841"/>
    <w:rsid w:val="00294AD1"/>
    <w:rsid w:val="00294EBB"/>
    <w:rsid w:val="00294FE7"/>
    <w:rsid w:val="002950C8"/>
    <w:rsid w:val="00295147"/>
    <w:rsid w:val="00295659"/>
    <w:rsid w:val="00295692"/>
    <w:rsid w:val="002959C8"/>
    <w:rsid w:val="00295A1E"/>
    <w:rsid w:val="00295C1A"/>
    <w:rsid w:val="00295CE5"/>
    <w:rsid w:val="00295E7F"/>
    <w:rsid w:val="00295F71"/>
    <w:rsid w:val="00296162"/>
    <w:rsid w:val="002961C9"/>
    <w:rsid w:val="002963F3"/>
    <w:rsid w:val="0029695A"/>
    <w:rsid w:val="00296A1E"/>
    <w:rsid w:val="00296C89"/>
    <w:rsid w:val="00296EA8"/>
    <w:rsid w:val="002971D2"/>
    <w:rsid w:val="00297312"/>
    <w:rsid w:val="002975EC"/>
    <w:rsid w:val="0029772B"/>
    <w:rsid w:val="0029790F"/>
    <w:rsid w:val="00297C50"/>
    <w:rsid w:val="00297C6D"/>
    <w:rsid w:val="00297E43"/>
    <w:rsid w:val="002A004F"/>
    <w:rsid w:val="002A0140"/>
    <w:rsid w:val="002A0237"/>
    <w:rsid w:val="002A03F9"/>
    <w:rsid w:val="002A0464"/>
    <w:rsid w:val="002A046E"/>
    <w:rsid w:val="002A05F6"/>
    <w:rsid w:val="002A0706"/>
    <w:rsid w:val="002A0758"/>
    <w:rsid w:val="002A0766"/>
    <w:rsid w:val="002A07FC"/>
    <w:rsid w:val="002A0B21"/>
    <w:rsid w:val="002A0EB8"/>
    <w:rsid w:val="002A0F7D"/>
    <w:rsid w:val="002A10C3"/>
    <w:rsid w:val="002A1179"/>
    <w:rsid w:val="002A11CB"/>
    <w:rsid w:val="002A124B"/>
    <w:rsid w:val="002A14E6"/>
    <w:rsid w:val="002A15B2"/>
    <w:rsid w:val="002A1950"/>
    <w:rsid w:val="002A1A86"/>
    <w:rsid w:val="002A1AD4"/>
    <w:rsid w:val="002A2110"/>
    <w:rsid w:val="002A23DC"/>
    <w:rsid w:val="002A2468"/>
    <w:rsid w:val="002A24C1"/>
    <w:rsid w:val="002A2806"/>
    <w:rsid w:val="002A2B0D"/>
    <w:rsid w:val="002A2E80"/>
    <w:rsid w:val="002A31CD"/>
    <w:rsid w:val="002A330A"/>
    <w:rsid w:val="002A3425"/>
    <w:rsid w:val="002A379B"/>
    <w:rsid w:val="002A3932"/>
    <w:rsid w:val="002A3A4C"/>
    <w:rsid w:val="002A3CDC"/>
    <w:rsid w:val="002A3DB7"/>
    <w:rsid w:val="002A3F16"/>
    <w:rsid w:val="002A40C6"/>
    <w:rsid w:val="002A40E3"/>
    <w:rsid w:val="002A41B1"/>
    <w:rsid w:val="002A43E0"/>
    <w:rsid w:val="002A4512"/>
    <w:rsid w:val="002A458F"/>
    <w:rsid w:val="002A46C1"/>
    <w:rsid w:val="002A4FB1"/>
    <w:rsid w:val="002A5102"/>
    <w:rsid w:val="002A554D"/>
    <w:rsid w:val="002A55BC"/>
    <w:rsid w:val="002A566B"/>
    <w:rsid w:val="002A574B"/>
    <w:rsid w:val="002A5968"/>
    <w:rsid w:val="002A5AE1"/>
    <w:rsid w:val="002A5E4F"/>
    <w:rsid w:val="002A5EDA"/>
    <w:rsid w:val="002A617A"/>
    <w:rsid w:val="002A62D8"/>
    <w:rsid w:val="002A6B85"/>
    <w:rsid w:val="002A6D71"/>
    <w:rsid w:val="002A72D2"/>
    <w:rsid w:val="002A7332"/>
    <w:rsid w:val="002A73C7"/>
    <w:rsid w:val="002A75E3"/>
    <w:rsid w:val="002A7630"/>
    <w:rsid w:val="002A78C6"/>
    <w:rsid w:val="002A792A"/>
    <w:rsid w:val="002A7BE8"/>
    <w:rsid w:val="002A7F69"/>
    <w:rsid w:val="002A7F97"/>
    <w:rsid w:val="002B00CA"/>
    <w:rsid w:val="002B00D2"/>
    <w:rsid w:val="002B02B6"/>
    <w:rsid w:val="002B0322"/>
    <w:rsid w:val="002B047C"/>
    <w:rsid w:val="002B06B2"/>
    <w:rsid w:val="002B06FE"/>
    <w:rsid w:val="002B0765"/>
    <w:rsid w:val="002B0A60"/>
    <w:rsid w:val="002B0ACD"/>
    <w:rsid w:val="002B0D09"/>
    <w:rsid w:val="002B0F83"/>
    <w:rsid w:val="002B10CB"/>
    <w:rsid w:val="002B1EEF"/>
    <w:rsid w:val="002B1FA3"/>
    <w:rsid w:val="002B21C0"/>
    <w:rsid w:val="002B27A1"/>
    <w:rsid w:val="002B27F7"/>
    <w:rsid w:val="002B284E"/>
    <w:rsid w:val="002B292B"/>
    <w:rsid w:val="002B2AF2"/>
    <w:rsid w:val="002B2CD9"/>
    <w:rsid w:val="002B2D84"/>
    <w:rsid w:val="002B2DEC"/>
    <w:rsid w:val="002B2ED4"/>
    <w:rsid w:val="002B32B1"/>
    <w:rsid w:val="002B3670"/>
    <w:rsid w:val="002B39A8"/>
    <w:rsid w:val="002B46AD"/>
    <w:rsid w:val="002B4703"/>
    <w:rsid w:val="002B4A24"/>
    <w:rsid w:val="002B4A31"/>
    <w:rsid w:val="002B4B5D"/>
    <w:rsid w:val="002B503E"/>
    <w:rsid w:val="002B54A0"/>
    <w:rsid w:val="002B5760"/>
    <w:rsid w:val="002B57D2"/>
    <w:rsid w:val="002B5975"/>
    <w:rsid w:val="002B5A8A"/>
    <w:rsid w:val="002B5A92"/>
    <w:rsid w:val="002B5BC6"/>
    <w:rsid w:val="002B5E0E"/>
    <w:rsid w:val="002B5F53"/>
    <w:rsid w:val="002B62FA"/>
    <w:rsid w:val="002B645C"/>
    <w:rsid w:val="002B6582"/>
    <w:rsid w:val="002B6648"/>
    <w:rsid w:val="002B66CC"/>
    <w:rsid w:val="002B6A9A"/>
    <w:rsid w:val="002B6B89"/>
    <w:rsid w:val="002B6C36"/>
    <w:rsid w:val="002B6CB7"/>
    <w:rsid w:val="002B6FEC"/>
    <w:rsid w:val="002B70EB"/>
    <w:rsid w:val="002B7398"/>
    <w:rsid w:val="002B7516"/>
    <w:rsid w:val="002B75A2"/>
    <w:rsid w:val="002B75A3"/>
    <w:rsid w:val="002B7880"/>
    <w:rsid w:val="002B78E5"/>
    <w:rsid w:val="002B7978"/>
    <w:rsid w:val="002B7AC6"/>
    <w:rsid w:val="002B7BEE"/>
    <w:rsid w:val="002B7E6F"/>
    <w:rsid w:val="002C0595"/>
    <w:rsid w:val="002C097F"/>
    <w:rsid w:val="002C0BC3"/>
    <w:rsid w:val="002C0C43"/>
    <w:rsid w:val="002C10BB"/>
    <w:rsid w:val="002C15DA"/>
    <w:rsid w:val="002C178F"/>
    <w:rsid w:val="002C1A53"/>
    <w:rsid w:val="002C1B25"/>
    <w:rsid w:val="002C1B4B"/>
    <w:rsid w:val="002C1F1E"/>
    <w:rsid w:val="002C2089"/>
    <w:rsid w:val="002C23A0"/>
    <w:rsid w:val="002C24CB"/>
    <w:rsid w:val="002C27F2"/>
    <w:rsid w:val="002C296C"/>
    <w:rsid w:val="002C2A38"/>
    <w:rsid w:val="002C2A61"/>
    <w:rsid w:val="002C2A93"/>
    <w:rsid w:val="002C2E45"/>
    <w:rsid w:val="002C31AB"/>
    <w:rsid w:val="002C33DD"/>
    <w:rsid w:val="002C39F9"/>
    <w:rsid w:val="002C3D61"/>
    <w:rsid w:val="002C3D83"/>
    <w:rsid w:val="002C3E43"/>
    <w:rsid w:val="002C405E"/>
    <w:rsid w:val="002C40DC"/>
    <w:rsid w:val="002C47A6"/>
    <w:rsid w:val="002C48A1"/>
    <w:rsid w:val="002C4AAD"/>
    <w:rsid w:val="002C4C39"/>
    <w:rsid w:val="002C4E4A"/>
    <w:rsid w:val="002C50B6"/>
    <w:rsid w:val="002C52A2"/>
    <w:rsid w:val="002C52CE"/>
    <w:rsid w:val="002C5316"/>
    <w:rsid w:val="002C5502"/>
    <w:rsid w:val="002C565F"/>
    <w:rsid w:val="002C5FD5"/>
    <w:rsid w:val="002C63A7"/>
    <w:rsid w:val="002C652E"/>
    <w:rsid w:val="002C6611"/>
    <w:rsid w:val="002C6830"/>
    <w:rsid w:val="002C6ABD"/>
    <w:rsid w:val="002C6D6E"/>
    <w:rsid w:val="002C6EB6"/>
    <w:rsid w:val="002C6F2A"/>
    <w:rsid w:val="002C702E"/>
    <w:rsid w:val="002C7147"/>
    <w:rsid w:val="002C7245"/>
    <w:rsid w:val="002C72AF"/>
    <w:rsid w:val="002C7761"/>
    <w:rsid w:val="002C7954"/>
    <w:rsid w:val="002C7C70"/>
    <w:rsid w:val="002C7EFB"/>
    <w:rsid w:val="002D0732"/>
    <w:rsid w:val="002D0C11"/>
    <w:rsid w:val="002D0C19"/>
    <w:rsid w:val="002D1023"/>
    <w:rsid w:val="002D107F"/>
    <w:rsid w:val="002D118F"/>
    <w:rsid w:val="002D1243"/>
    <w:rsid w:val="002D12FF"/>
    <w:rsid w:val="002D16D1"/>
    <w:rsid w:val="002D1DEB"/>
    <w:rsid w:val="002D20F9"/>
    <w:rsid w:val="002D2363"/>
    <w:rsid w:val="002D2866"/>
    <w:rsid w:val="002D28A2"/>
    <w:rsid w:val="002D3087"/>
    <w:rsid w:val="002D3145"/>
    <w:rsid w:val="002D339F"/>
    <w:rsid w:val="002D38D9"/>
    <w:rsid w:val="002D3C4D"/>
    <w:rsid w:val="002D3C6C"/>
    <w:rsid w:val="002D461D"/>
    <w:rsid w:val="002D46ED"/>
    <w:rsid w:val="002D46FB"/>
    <w:rsid w:val="002D483C"/>
    <w:rsid w:val="002D4D23"/>
    <w:rsid w:val="002D4F72"/>
    <w:rsid w:val="002D50B4"/>
    <w:rsid w:val="002D510C"/>
    <w:rsid w:val="002D52B1"/>
    <w:rsid w:val="002D53EF"/>
    <w:rsid w:val="002D558E"/>
    <w:rsid w:val="002D56C1"/>
    <w:rsid w:val="002D595E"/>
    <w:rsid w:val="002D59DA"/>
    <w:rsid w:val="002D5FCB"/>
    <w:rsid w:val="002D60E0"/>
    <w:rsid w:val="002D620B"/>
    <w:rsid w:val="002D6580"/>
    <w:rsid w:val="002D6A59"/>
    <w:rsid w:val="002D6B34"/>
    <w:rsid w:val="002D6BDA"/>
    <w:rsid w:val="002D6CA1"/>
    <w:rsid w:val="002D6E6A"/>
    <w:rsid w:val="002D6F07"/>
    <w:rsid w:val="002D7020"/>
    <w:rsid w:val="002D704D"/>
    <w:rsid w:val="002D74D8"/>
    <w:rsid w:val="002D7517"/>
    <w:rsid w:val="002D75AD"/>
    <w:rsid w:val="002D7738"/>
    <w:rsid w:val="002D778D"/>
    <w:rsid w:val="002E00C8"/>
    <w:rsid w:val="002E015A"/>
    <w:rsid w:val="002E01C7"/>
    <w:rsid w:val="002E027E"/>
    <w:rsid w:val="002E0331"/>
    <w:rsid w:val="002E0460"/>
    <w:rsid w:val="002E04D2"/>
    <w:rsid w:val="002E0D85"/>
    <w:rsid w:val="002E0DBE"/>
    <w:rsid w:val="002E0E3D"/>
    <w:rsid w:val="002E1056"/>
    <w:rsid w:val="002E156F"/>
    <w:rsid w:val="002E17C2"/>
    <w:rsid w:val="002E17C5"/>
    <w:rsid w:val="002E1F15"/>
    <w:rsid w:val="002E1F9F"/>
    <w:rsid w:val="002E1FC4"/>
    <w:rsid w:val="002E269D"/>
    <w:rsid w:val="002E275B"/>
    <w:rsid w:val="002E27BB"/>
    <w:rsid w:val="002E2833"/>
    <w:rsid w:val="002E2935"/>
    <w:rsid w:val="002E2B96"/>
    <w:rsid w:val="002E2ED4"/>
    <w:rsid w:val="002E2EF9"/>
    <w:rsid w:val="002E2FF0"/>
    <w:rsid w:val="002E3AC1"/>
    <w:rsid w:val="002E3C52"/>
    <w:rsid w:val="002E41E0"/>
    <w:rsid w:val="002E445B"/>
    <w:rsid w:val="002E455E"/>
    <w:rsid w:val="002E46AE"/>
    <w:rsid w:val="002E4D55"/>
    <w:rsid w:val="002E50B2"/>
    <w:rsid w:val="002E5179"/>
    <w:rsid w:val="002E51C1"/>
    <w:rsid w:val="002E51D4"/>
    <w:rsid w:val="002E52D8"/>
    <w:rsid w:val="002E532C"/>
    <w:rsid w:val="002E53A9"/>
    <w:rsid w:val="002E53D5"/>
    <w:rsid w:val="002E5423"/>
    <w:rsid w:val="002E553D"/>
    <w:rsid w:val="002E55BF"/>
    <w:rsid w:val="002E56E0"/>
    <w:rsid w:val="002E57A6"/>
    <w:rsid w:val="002E5825"/>
    <w:rsid w:val="002E5D23"/>
    <w:rsid w:val="002E607A"/>
    <w:rsid w:val="002E625F"/>
    <w:rsid w:val="002E6534"/>
    <w:rsid w:val="002E6589"/>
    <w:rsid w:val="002E66D7"/>
    <w:rsid w:val="002E6BC3"/>
    <w:rsid w:val="002E6BFE"/>
    <w:rsid w:val="002E6F97"/>
    <w:rsid w:val="002E725E"/>
    <w:rsid w:val="002E75D4"/>
    <w:rsid w:val="002E7674"/>
    <w:rsid w:val="002E79B6"/>
    <w:rsid w:val="002E7A9E"/>
    <w:rsid w:val="002F01B8"/>
    <w:rsid w:val="002F06CD"/>
    <w:rsid w:val="002F07FA"/>
    <w:rsid w:val="002F081C"/>
    <w:rsid w:val="002F09AE"/>
    <w:rsid w:val="002F0D83"/>
    <w:rsid w:val="002F0DAC"/>
    <w:rsid w:val="002F0EDB"/>
    <w:rsid w:val="002F0F48"/>
    <w:rsid w:val="002F0F7B"/>
    <w:rsid w:val="002F101A"/>
    <w:rsid w:val="002F1739"/>
    <w:rsid w:val="002F1A8F"/>
    <w:rsid w:val="002F1BA5"/>
    <w:rsid w:val="002F1EEB"/>
    <w:rsid w:val="002F201A"/>
    <w:rsid w:val="002F2114"/>
    <w:rsid w:val="002F25A3"/>
    <w:rsid w:val="002F27F6"/>
    <w:rsid w:val="002F28A7"/>
    <w:rsid w:val="002F2935"/>
    <w:rsid w:val="002F29E5"/>
    <w:rsid w:val="002F2BEE"/>
    <w:rsid w:val="002F2C40"/>
    <w:rsid w:val="002F2C4A"/>
    <w:rsid w:val="002F3618"/>
    <w:rsid w:val="002F3805"/>
    <w:rsid w:val="002F3C31"/>
    <w:rsid w:val="002F3CCC"/>
    <w:rsid w:val="002F3FD0"/>
    <w:rsid w:val="002F41D0"/>
    <w:rsid w:val="002F4559"/>
    <w:rsid w:val="002F45FC"/>
    <w:rsid w:val="002F484C"/>
    <w:rsid w:val="002F490C"/>
    <w:rsid w:val="002F4911"/>
    <w:rsid w:val="002F4AAC"/>
    <w:rsid w:val="002F4AD0"/>
    <w:rsid w:val="002F4B5C"/>
    <w:rsid w:val="002F4B6A"/>
    <w:rsid w:val="002F4DBC"/>
    <w:rsid w:val="002F5055"/>
    <w:rsid w:val="002F51A9"/>
    <w:rsid w:val="002F52E6"/>
    <w:rsid w:val="002F5B88"/>
    <w:rsid w:val="002F5BD6"/>
    <w:rsid w:val="002F5BE7"/>
    <w:rsid w:val="002F5BE9"/>
    <w:rsid w:val="002F5ED1"/>
    <w:rsid w:val="002F6122"/>
    <w:rsid w:val="002F633A"/>
    <w:rsid w:val="002F6616"/>
    <w:rsid w:val="002F6898"/>
    <w:rsid w:val="002F69C2"/>
    <w:rsid w:val="002F6C13"/>
    <w:rsid w:val="002F6CA0"/>
    <w:rsid w:val="002F6F79"/>
    <w:rsid w:val="002F70FF"/>
    <w:rsid w:val="002F74AE"/>
    <w:rsid w:val="002F768A"/>
    <w:rsid w:val="002F7D16"/>
    <w:rsid w:val="002F7EFE"/>
    <w:rsid w:val="0030033B"/>
    <w:rsid w:val="0030033D"/>
    <w:rsid w:val="00300433"/>
    <w:rsid w:val="00300587"/>
    <w:rsid w:val="003007AD"/>
    <w:rsid w:val="0030088B"/>
    <w:rsid w:val="00300975"/>
    <w:rsid w:val="00300BD9"/>
    <w:rsid w:val="00300E1F"/>
    <w:rsid w:val="003015F0"/>
    <w:rsid w:val="003018E2"/>
    <w:rsid w:val="00301AA2"/>
    <w:rsid w:val="00301AFF"/>
    <w:rsid w:val="00302125"/>
    <w:rsid w:val="003025C1"/>
    <w:rsid w:val="00302698"/>
    <w:rsid w:val="003026B0"/>
    <w:rsid w:val="00302A6E"/>
    <w:rsid w:val="00302ECB"/>
    <w:rsid w:val="00302FB6"/>
    <w:rsid w:val="00303719"/>
    <w:rsid w:val="00303A88"/>
    <w:rsid w:val="0030410C"/>
    <w:rsid w:val="00304217"/>
    <w:rsid w:val="0030424F"/>
    <w:rsid w:val="003042BE"/>
    <w:rsid w:val="003043DC"/>
    <w:rsid w:val="003044DF"/>
    <w:rsid w:val="003045A7"/>
    <w:rsid w:val="003045CD"/>
    <w:rsid w:val="003047FA"/>
    <w:rsid w:val="00304995"/>
    <w:rsid w:val="00304EB3"/>
    <w:rsid w:val="00305083"/>
    <w:rsid w:val="003056CA"/>
    <w:rsid w:val="00305818"/>
    <w:rsid w:val="00305B68"/>
    <w:rsid w:val="00305B7A"/>
    <w:rsid w:val="00305F60"/>
    <w:rsid w:val="003060CA"/>
    <w:rsid w:val="00306506"/>
    <w:rsid w:val="003065D1"/>
    <w:rsid w:val="00306641"/>
    <w:rsid w:val="00306788"/>
    <w:rsid w:val="00306818"/>
    <w:rsid w:val="00306874"/>
    <w:rsid w:val="00306886"/>
    <w:rsid w:val="003068A4"/>
    <w:rsid w:val="00306AB1"/>
    <w:rsid w:val="00306D57"/>
    <w:rsid w:val="00306EDB"/>
    <w:rsid w:val="00306EDC"/>
    <w:rsid w:val="00307005"/>
    <w:rsid w:val="00307027"/>
    <w:rsid w:val="00307208"/>
    <w:rsid w:val="003072DF"/>
    <w:rsid w:val="00307342"/>
    <w:rsid w:val="00307612"/>
    <w:rsid w:val="0030791C"/>
    <w:rsid w:val="00307977"/>
    <w:rsid w:val="003079F5"/>
    <w:rsid w:val="00307D4E"/>
    <w:rsid w:val="003102D6"/>
    <w:rsid w:val="00310314"/>
    <w:rsid w:val="0031079E"/>
    <w:rsid w:val="003107A2"/>
    <w:rsid w:val="00310B7B"/>
    <w:rsid w:val="00310DE5"/>
    <w:rsid w:val="00311236"/>
    <w:rsid w:val="003112FF"/>
    <w:rsid w:val="00311AC4"/>
    <w:rsid w:val="00311F5F"/>
    <w:rsid w:val="0031219D"/>
    <w:rsid w:val="003122B0"/>
    <w:rsid w:val="003124BD"/>
    <w:rsid w:val="0031250B"/>
    <w:rsid w:val="0031272D"/>
    <w:rsid w:val="0031275F"/>
    <w:rsid w:val="003128CB"/>
    <w:rsid w:val="00313089"/>
    <w:rsid w:val="00313312"/>
    <w:rsid w:val="003133C0"/>
    <w:rsid w:val="003134A8"/>
    <w:rsid w:val="003136CD"/>
    <w:rsid w:val="00313B07"/>
    <w:rsid w:val="00313D6C"/>
    <w:rsid w:val="00314276"/>
    <w:rsid w:val="003142A2"/>
    <w:rsid w:val="003143C7"/>
    <w:rsid w:val="003146C3"/>
    <w:rsid w:val="003147C7"/>
    <w:rsid w:val="0031485B"/>
    <w:rsid w:val="003148C6"/>
    <w:rsid w:val="00314AF9"/>
    <w:rsid w:val="00314E12"/>
    <w:rsid w:val="00314EFE"/>
    <w:rsid w:val="00315328"/>
    <w:rsid w:val="00315399"/>
    <w:rsid w:val="003155DD"/>
    <w:rsid w:val="003155F5"/>
    <w:rsid w:val="0031568B"/>
    <w:rsid w:val="003157B5"/>
    <w:rsid w:val="00315EA4"/>
    <w:rsid w:val="00315F07"/>
    <w:rsid w:val="00316030"/>
    <w:rsid w:val="00316498"/>
    <w:rsid w:val="003165FF"/>
    <w:rsid w:val="003167C1"/>
    <w:rsid w:val="003167DE"/>
    <w:rsid w:val="003168BD"/>
    <w:rsid w:val="00316A4B"/>
    <w:rsid w:val="00316C16"/>
    <w:rsid w:val="00316C69"/>
    <w:rsid w:val="00316EF6"/>
    <w:rsid w:val="003171CC"/>
    <w:rsid w:val="003173A7"/>
    <w:rsid w:val="00317797"/>
    <w:rsid w:val="003178C6"/>
    <w:rsid w:val="0031798E"/>
    <w:rsid w:val="00317A03"/>
    <w:rsid w:val="00317C69"/>
    <w:rsid w:val="00317DA1"/>
    <w:rsid w:val="00317F82"/>
    <w:rsid w:val="00317F9E"/>
    <w:rsid w:val="0032001A"/>
    <w:rsid w:val="003205E3"/>
    <w:rsid w:val="00320672"/>
    <w:rsid w:val="003206DB"/>
    <w:rsid w:val="0032083F"/>
    <w:rsid w:val="0032091C"/>
    <w:rsid w:val="003209B5"/>
    <w:rsid w:val="00320A57"/>
    <w:rsid w:val="00320C19"/>
    <w:rsid w:val="003210DA"/>
    <w:rsid w:val="003211BD"/>
    <w:rsid w:val="0032137F"/>
    <w:rsid w:val="003214BE"/>
    <w:rsid w:val="00321552"/>
    <w:rsid w:val="003217AB"/>
    <w:rsid w:val="00321B79"/>
    <w:rsid w:val="00321BE9"/>
    <w:rsid w:val="00322022"/>
    <w:rsid w:val="00322314"/>
    <w:rsid w:val="00322488"/>
    <w:rsid w:val="003226A3"/>
    <w:rsid w:val="00322755"/>
    <w:rsid w:val="0032277F"/>
    <w:rsid w:val="003227CC"/>
    <w:rsid w:val="00322832"/>
    <w:rsid w:val="00322878"/>
    <w:rsid w:val="0032295A"/>
    <w:rsid w:val="003229CB"/>
    <w:rsid w:val="00322BAA"/>
    <w:rsid w:val="00322BBD"/>
    <w:rsid w:val="00322FD2"/>
    <w:rsid w:val="003230F4"/>
    <w:rsid w:val="003231F7"/>
    <w:rsid w:val="003234EC"/>
    <w:rsid w:val="00323510"/>
    <w:rsid w:val="00323805"/>
    <w:rsid w:val="00323BDC"/>
    <w:rsid w:val="00323D2B"/>
    <w:rsid w:val="00323F86"/>
    <w:rsid w:val="003241B4"/>
    <w:rsid w:val="0032422E"/>
    <w:rsid w:val="00324519"/>
    <w:rsid w:val="00324C82"/>
    <w:rsid w:val="00325619"/>
    <w:rsid w:val="00325F09"/>
    <w:rsid w:val="00326090"/>
    <w:rsid w:val="00326316"/>
    <w:rsid w:val="00326BD5"/>
    <w:rsid w:val="00326E93"/>
    <w:rsid w:val="00326F43"/>
    <w:rsid w:val="00327310"/>
    <w:rsid w:val="00327704"/>
    <w:rsid w:val="003278EF"/>
    <w:rsid w:val="00327AC2"/>
    <w:rsid w:val="00327AE0"/>
    <w:rsid w:val="00327B24"/>
    <w:rsid w:val="00327C39"/>
    <w:rsid w:val="00327E1C"/>
    <w:rsid w:val="00327EEC"/>
    <w:rsid w:val="00327F5F"/>
    <w:rsid w:val="003300AC"/>
    <w:rsid w:val="0033014B"/>
    <w:rsid w:val="00330280"/>
    <w:rsid w:val="0033032F"/>
    <w:rsid w:val="003303DB"/>
    <w:rsid w:val="00330400"/>
    <w:rsid w:val="0033081E"/>
    <w:rsid w:val="00330871"/>
    <w:rsid w:val="00330C6F"/>
    <w:rsid w:val="00330FFB"/>
    <w:rsid w:val="00331206"/>
    <w:rsid w:val="0033124F"/>
    <w:rsid w:val="003312BD"/>
    <w:rsid w:val="003313F6"/>
    <w:rsid w:val="003313FE"/>
    <w:rsid w:val="00331747"/>
    <w:rsid w:val="00331801"/>
    <w:rsid w:val="00331D0F"/>
    <w:rsid w:val="00331FDA"/>
    <w:rsid w:val="003320E7"/>
    <w:rsid w:val="0033220C"/>
    <w:rsid w:val="00332387"/>
    <w:rsid w:val="003326F3"/>
    <w:rsid w:val="00332B2B"/>
    <w:rsid w:val="00332B5B"/>
    <w:rsid w:val="00332BCC"/>
    <w:rsid w:val="00332BE3"/>
    <w:rsid w:val="00332DE6"/>
    <w:rsid w:val="00332E4C"/>
    <w:rsid w:val="00332ED5"/>
    <w:rsid w:val="00333096"/>
    <w:rsid w:val="00333184"/>
    <w:rsid w:val="00333242"/>
    <w:rsid w:val="003332C0"/>
    <w:rsid w:val="0033381A"/>
    <w:rsid w:val="0033399F"/>
    <w:rsid w:val="00333A10"/>
    <w:rsid w:val="00333B55"/>
    <w:rsid w:val="00334210"/>
    <w:rsid w:val="003346F9"/>
    <w:rsid w:val="0033475D"/>
    <w:rsid w:val="00334863"/>
    <w:rsid w:val="00334925"/>
    <w:rsid w:val="00334DF5"/>
    <w:rsid w:val="00334E53"/>
    <w:rsid w:val="00334EAC"/>
    <w:rsid w:val="00335095"/>
    <w:rsid w:val="003352DE"/>
    <w:rsid w:val="00335644"/>
    <w:rsid w:val="003358BC"/>
    <w:rsid w:val="00335F45"/>
    <w:rsid w:val="00335F96"/>
    <w:rsid w:val="00336444"/>
    <w:rsid w:val="0033647F"/>
    <w:rsid w:val="00336641"/>
    <w:rsid w:val="00336DA2"/>
    <w:rsid w:val="00336EB3"/>
    <w:rsid w:val="00336F4C"/>
    <w:rsid w:val="003374EF"/>
    <w:rsid w:val="00337717"/>
    <w:rsid w:val="00337AD8"/>
    <w:rsid w:val="00337E35"/>
    <w:rsid w:val="00337EDA"/>
    <w:rsid w:val="00340026"/>
    <w:rsid w:val="003405AE"/>
    <w:rsid w:val="00340646"/>
    <w:rsid w:val="003409E0"/>
    <w:rsid w:val="00340B1B"/>
    <w:rsid w:val="00340C38"/>
    <w:rsid w:val="00340D7D"/>
    <w:rsid w:val="00340FF7"/>
    <w:rsid w:val="0034104E"/>
    <w:rsid w:val="0034165F"/>
    <w:rsid w:val="00341738"/>
    <w:rsid w:val="003417C5"/>
    <w:rsid w:val="003417E2"/>
    <w:rsid w:val="0034196E"/>
    <w:rsid w:val="003419C0"/>
    <w:rsid w:val="00341C7A"/>
    <w:rsid w:val="00341E32"/>
    <w:rsid w:val="003421AC"/>
    <w:rsid w:val="003423B5"/>
    <w:rsid w:val="0034242E"/>
    <w:rsid w:val="003425E0"/>
    <w:rsid w:val="0034261E"/>
    <w:rsid w:val="00342766"/>
    <w:rsid w:val="0034280B"/>
    <w:rsid w:val="00342914"/>
    <w:rsid w:val="00342D8B"/>
    <w:rsid w:val="00342DC9"/>
    <w:rsid w:val="00342EC0"/>
    <w:rsid w:val="003431E8"/>
    <w:rsid w:val="003436F3"/>
    <w:rsid w:val="00343924"/>
    <w:rsid w:val="00343C6D"/>
    <w:rsid w:val="00343D2A"/>
    <w:rsid w:val="00343DC6"/>
    <w:rsid w:val="00343F9E"/>
    <w:rsid w:val="00343FC6"/>
    <w:rsid w:val="00344064"/>
    <w:rsid w:val="00344207"/>
    <w:rsid w:val="003444DD"/>
    <w:rsid w:val="0034450B"/>
    <w:rsid w:val="003446FD"/>
    <w:rsid w:val="00344808"/>
    <w:rsid w:val="0034489E"/>
    <w:rsid w:val="00344AF9"/>
    <w:rsid w:val="00344C38"/>
    <w:rsid w:val="0034525D"/>
    <w:rsid w:val="003453D2"/>
    <w:rsid w:val="0034559E"/>
    <w:rsid w:val="003455B2"/>
    <w:rsid w:val="003456DC"/>
    <w:rsid w:val="00345B12"/>
    <w:rsid w:val="00345C54"/>
    <w:rsid w:val="00345CE5"/>
    <w:rsid w:val="00345D7A"/>
    <w:rsid w:val="0034609C"/>
    <w:rsid w:val="00346142"/>
    <w:rsid w:val="0034638D"/>
    <w:rsid w:val="00346449"/>
    <w:rsid w:val="00346458"/>
    <w:rsid w:val="003465E7"/>
    <w:rsid w:val="0034673D"/>
    <w:rsid w:val="00346862"/>
    <w:rsid w:val="00346E0B"/>
    <w:rsid w:val="003471F8"/>
    <w:rsid w:val="00347364"/>
    <w:rsid w:val="0034739F"/>
    <w:rsid w:val="00347407"/>
    <w:rsid w:val="0034744D"/>
    <w:rsid w:val="003478D6"/>
    <w:rsid w:val="00347B39"/>
    <w:rsid w:val="00347B44"/>
    <w:rsid w:val="00347BA8"/>
    <w:rsid w:val="00347DB9"/>
    <w:rsid w:val="00347DD2"/>
    <w:rsid w:val="00347FA0"/>
    <w:rsid w:val="00350157"/>
    <w:rsid w:val="00350395"/>
    <w:rsid w:val="00350664"/>
    <w:rsid w:val="0035070D"/>
    <w:rsid w:val="00350872"/>
    <w:rsid w:val="00350A7E"/>
    <w:rsid w:val="00350D33"/>
    <w:rsid w:val="00350D3E"/>
    <w:rsid w:val="00350F8E"/>
    <w:rsid w:val="00350FED"/>
    <w:rsid w:val="00351054"/>
    <w:rsid w:val="003515C2"/>
    <w:rsid w:val="003515F1"/>
    <w:rsid w:val="00351675"/>
    <w:rsid w:val="0035167A"/>
    <w:rsid w:val="00351862"/>
    <w:rsid w:val="003518A4"/>
    <w:rsid w:val="00351C17"/>
    <w:rsid w:val="00351D4C"/>
    <w:rsid w:val="00351F3F"/>
    <w:rsid w:val="00351F57"/>
    <w:rsid w:val="0035207D"/>
    <w:rsid w:val="00352485"/>
    <w:rsid w:val="003525D6"/>
    <w:rsid w:val="003527DF"/>
    <w:rsid w:val="003528E3"/>
    <w:rsid w:val="003529CD"/>
    <w:rsid w:val="00352B6A"/>
    <w:rsid w:val="00352BD8"/>
    <w:rsid w:val="00352C6F"/>
    <w:rsid w:val="00352D53"/>
    <w:rsid w:val="00352FE3"/>
    <w:rsid w:val="00353308"/>
    <w:rsid w:val="00353761"/>
    <w:rsid w:val="003537FE"/>
    <w:rsid w:val="00353935"/>
    <w:rsid w:val="00353A6C"/>
    <w:rsid w:val="00353A94"/>
    <w:rsid w:val="00353BA3"/>
    <w:rsid w:val="003542E8"/>
    <w:rsid w:val="00354793"/>
    <w:rsid w:val="00354D08"/>
    <w:rsid w:val="00354D51"/>
    <w:rsid w:val="00354D93"/>
    <w:rsid w:val="00354EA0"/>
    <w:rsid w:val="00354EBD"/>
    <w:rsid w:val="0035539B"/>
    <w:rsid w:val="0035583F"/>
    <w:rsid w:val="00355903"/>
    <w:rsid w:val="00355A63"/>
    <w:rsid w:val="00355DC7"/>
    <w:rsid w:val="00355DE1"/>
    <w:rsid w:val="00355E5A"/>
    <w:rsid w:val="00355E5E"/>
    <w:rsid w:val="00356624"/>
    <w:rsid w:val="0035680F"/>
    <w:rsid w:val="00356943"/>
    <w:rsid w:val="00356B42"/>
    <w:rsid w:val="00356D4C"/>
    <w:rsid w:val="00356F80"/>
    <w:rsid w:val="003570C6"/>
    <w:rsid w:val="00357218"/>
    <w:rsid w:val="003572D4"/>
    <w:rsid w:val="0035731E"/>
    <w:rsid w:val="003574D5"/>
    <w:rsid w:val="0035761E"/>
    <w:rsid w:val="00357673"/>
    <w:rsid w:val="003577EF"/>
    <w:rsid w:val="003579CE"/>
    <w:rsid w:val="00357A48"/>
    <w:rsid w:val="003603F6"/>
    <w:rsid w:val="0036041D"/>
    <w:rsid w:val="00360617"/>
    <w:rsid w:val="00360972"/>
    <w:rsid w:val="00360A63"/>
    <w:rsid w:val="00360B2F"/>
    <w:rsid w:val="00360CDD"/>
    <w:rsid w:val="00360FBA"/>
    <w:rsid w:val="00361021"/>
    <w:rsid w:val="00361083"/>
    <w:rsid w:val="003614BB"/>
    <w:rsid w:val="003615A7"/>
    <w:rsid w:val="003616DE"/>
    <w:rsid w:val="003616E1"/>
    <w:rsid w:val="0036173E"/>
    <w:rsid w:val="003619C0"/>
    <w:rsid w:val="00361B34"/>
    <w:rsid w:val="00361B41"/>
    <w:rsid w:val="00361EA3"/>
    <w:rsid w:val="00361F1D"/>
    <w:rsid w:val="003625AC"/>
    <w:rsid w:val="003626A3"/>
    <w:rsid w:val="003626FD"/>
    <w:rsid w:val="003628A3"/>
    <w:rsid w:val="003628AA"/>
    <w:rsid w:val="00362B66"/>
    <w:rsid w:val="0036301F"/>
    <w:rsid w:val="003631EE"/>
    <w:rsid w:val="0036368A"/>
    <w:rsid w:val="00363DBA"/>
    <w:rsid w:val="00363EF4"/>
    <w:rsid w:val="0036417F"/>
    <w:rsid w:val="00364350"/>
    <w:rsid w:val="00364427"/>
    <w:rsid w:val="00364530"/>
    <w:rsid w:val="003645C1"/>
    <w:rsid w:val="003648EA"/>
    <w:rsid w:val="00364958"/>
    <w:rsid w:val="00364A7E"/>
    <w:rsid w:val="00364BFD"/>
    <w:rsid w:val="00364C52"/>
    <w:rsid w:val="00364DD0"/>
    <w:rsid w:val="003651A5"/>
    <w:rsid w:val="003652FC"/>
    <w:rsid w:val="0036563F"/>
    <w:rsid w:val="00365681"/>
    <w:rsid w:val="00365732"/>
    <w:rsid w:val="00365990"/>
    <w:rsid w:val="00365A5B"/>
    <w:rsid w:val="00365DCA"/>
    <w:rsid w:val="0036609C"/>
    <w:rsid w:val="00366185"/>
    <w:rsid w:val="003666C5"/>
    <w:rsid w:val="00366725"/>
    <w:rsid w:val="003667B6"/>
    <w:rsid w:val="0036697B"/>
    <w:rsid w:val="00366A8D"/>
    <w:rsid w:val="00366B26"/>
    <w:rsid w:val="00366B36"/>
    <w:rsid w:val="003670E3"/>
    <w:rsid w:val="00367211"/>
    <w:rsid w:val="00367297"/>
    <w:rsid w:val="0036741B"/>
    <w:rsid w:val="00367524"/>
    <w:rsid w:val="003678CB"/>
    <w:rsid w:val="00367E3B"/>
    <w:rsid w:val="00367ED4"/>
    <w:rsid w:val="00367F7C"/>
    <w:rsid w:val="003701C5"/>
    <w:rsid w:val="00370A37"/>
    <w:rsid w:val="00370D32"/>
    <w:rsid w:val="0037106E"/>
    <w:rsid w:val="003712D7"/>
    <w:rsid w:val="00371616"/>
    <w:rsid w:val="0037197E"/>
    <w:rsid w:val="00371C87"/>
    <w:rsid w:val="00371D7B"/>
    <w:rsid w:val="00371DC9"/>
    <w:rsid w:val="00371F45"/>
    <w:rsid w:val="00372033"/>
    <w:rsid w:val="003721D3"/>
    <w:rsid w:val="00372548"/>
    <w:rsid w:val="00372822"/>
    <w:rsid w:val="00372A56"/>
    <w:rsid w:val="00372C35"/>
    <w:rsid w:val="00372D7C"/>
    <w:rsid w:val="00372EC0"/>
    <w:rsid w:val="00372EC9"/>
    <w:rsid w:val="00373553"/>
    <w:rsid w:val="00373681"/>
    <w:rsid w:val="00373913"/>
    <w:rsid w:val="00373BBA"/>
    <w:rsid w:val="00373C4D"/>
    <w:rsid w:val="00373E10"/>
    <w:rsid w:val="00373FAB"/>
    <w:rsid w:val="00374016"/>
    <w:rsid w:val="00374517"/>
    <w:rsid w:val="0037456E"/>
    <w:rsid w:val="00374598"/>
    <w:rsid w:val="003745DD"/>
    <w:rsid w:val="00374C06"/>
    <w:rsid w:val="0037508B"/>
    <w:rsid w:val="00375133"/>
    <w:rsid w:val="003752E9"/>
    <w:rsid w:val="00375496"/>
    <w:rsid w:val="003755AD"/>
    <w:rsid w:val="003755CB"/>
    <w:rsid w:val="00375641"/>
    <w:rsid w:val="003756B1"/>
    <w:rsid w:val="003759DF"/>
    <w:rsid w:val="00375D44"/>
    <w:rsid w:val="00375EB7"/>
    <w:rsid w:val="003763C8"/>
    <w:rsid w:val="00376470"/>
    <w:rsid w:val="00376575"/>
    <w:rsid w:val="003765C5"/>
    <w:rsid w:val="003766E6"/>
    <w:rsid w:val="00376861"/>
    <w:rsid w:val="003769F3"/>
    <w:rsid w:val="00376CC4"/>
    <w:rsid w:val="00376E99"/>
    <w:rsid w:val="00377146"/>
    <w:rsid w:val="0037745D"/>
    <w:rsid w:val="00377477"/>
    <w:rsid w:val="003774BE"/>
    <w:rsid w:val="00377BD0"/>
    <w:rsid w:val="00377CA3"/>
    <w:rsid w:val="00377ECA"/>
    <w:rsid w:val="00377FFD"/>
    <w:rsid w:val="003800C3"/>
    <w:rsid w:val="00380326"/>
    <w:rsid w:val="00380949"/>
    <w:rsid w:val="00380C72"/>
    <w:rsid w:val="00380DD2"/>
    <w:rsid w:val="003814C9"/>
    <w:rsid w:val="0038162E"/>
    <w:rsid w:val="00381E0E"/>
    <w:rsid w:val="00382158"/>
    <w:rsid w:val="0038236E"/>
    <w:rsid w:val="003824A6"/>
    <w:rsid w:val="00382680"/>
    <w:rsid w:val="0038295B"/>
    <w:rsid w:val="00382B0C"/>
    <w:rsid w:val="00382B16"/>
    <w:rsid w:val="00382B1E"/>
    <w:rsid w:val="003831D3"/>
    <w:rsid w:val="00383543"/>
    <w:rsid w:val="00383788"/>
    <w:rsid w:val="00383974"/>
    <w:rsid w:val="003839CF"/>
    <w:rsid w:val="00383A50"/>
    <w:rsid w:val="00383A7E"/>
    <w:rsid w:val="00383BF1"/>
    <w:rsid w:val="00383D7B"/>
    <w:rsid w:val="00384041"/>
    <w:rsid w:val="00384844"/>
    <w:rsid w:val="00384AF5"/>
    <w:rsid w:val="00384C52"/>
    <w:rsid w:val="00384E43"/>
    <w:rsid w:val="00384E8A"/>
    <w:rsid w:val="00384EB4"/>
    <w:rsid w:val="003852D0"/>
    <w:rsid w:val="00385A1D"/>
    <w:rsid w:val="00385C9D"/>
    <w:rsid w:val="00385DFC"/>
    <w:rsid w:val="003860BF"/>
    <w:rsid w:val="003864B2"/>
    <w:rsid w:val="0038688E"/>
    <w:rsid w:val="00386C31"/>
    <w:rsid w:val="00386CBB"/>
    <w:rsid w:val="00386D44"/>
    <w:rsid w:val="00386E0F"/>
    <w:rsid w:val="003873CE"/>
    <w:rsid w:val="003873F4"/>
    <w:rsid w:val="0038749F"/>
    <w:rsid w:val="00387515"/>
    <w:rsid w:val="00387595"/>
    <w:rsid w:val="00387A1F"/>
    <w:rsid w:val="00387D45"/>
    <w:rsid w:val="00387D71"/>
    <w:rsid w:val="00387DFE"/>
    <w:rsid w:val="00387E78"/>
    <w:rsid w:val="00387F57"/>
    <w:rsid w:val="00390207"/>
    <w:rsid w:val="00390341"/>
    <w:rsid w:val="00390562"/>
    <w:rsid w:val="0039058F"/>
    <w:rsid w:val="003906DB"/>
    <w:rsid w:val="00390897"/>
    <w:rsid w:val="0039089F"/>
    <w:rsid w:val="00390964"/>
    <w:rsid w:val="00390F28"/>
    <w:rsid w:val="003914DA"/>
    <w:rsid w:val="003916FC"/>
    <w:rsid w:val="00391BB0"/>
    <w:rsid w:val="003922EF"/>
    <w:rsid w:val="00392702"/>
    <w:rsid w:val="00392793"/>
    <w:rsid w:val="0039287D"/>
    <w:rsid w:val="00392929"/>
    <w:rsid w:val="00392F3D"/>
    <w:rsid w:val="003930A5"/>
    <w:rsid w:val="0039347C"/>
    <w:rsid w:val="00393593"/>
    <w:rsid w:val="00393A3C"/>
    <w:rsid w:val="00393C74"/>
    <w:rsid w:val="00393F57"/>
    <w:rsid w:val="00394046"/>
    <w:rsid w:val="00394788"/>
    <w:rsid w:val="0039478F"/>
    <w:rsid w:val="00394835"/>
    <w:rsid w:val="00394A38"/>
    <w:rsid w:val="00394B69"/>
    <w:rsid w:val="00394FC2"/>
    <w:rsid w:val="0039520F"/>
    <w:rsid w:val="00395281"/>
    <w:rsid w:val="0039560B"/>
    <w:rsid w:val="003956B5"/>
    <w:rsid w:val="00395D5D"/>
    <w:rsid w:val="00395F01"/>
    <w:rsid w:val="003960BC"/>
    <w:rsid w:val="00396191"/>
    <w:rsid w:val="00396218"/>
    <w:rsid w:val="0039629F"/>
    <w:rsid w:val="00396361"/>
    <w:rsid w:val="0039653E"/>
    <w:rsid w:val="00396780"/>
    <w:rsid w:val="00396894"/>
    <w:rsid w:val="00396ADF"/>
    <w:rsid w:val="00396BBA"/>
    <w:rsid w:val="00397265"/>
    <w:rsid w:val="00397491"/>
    <w:rsid w:val="003974DC"/>
    <w:rsid w:val="00397555"/>
    <w:rsid w:val="003975B4"/>
    <w:rsid w:val="003975FF"/>
    <w:rsid w:val="00397696"/>
    <w:rsid w:val="00397A55"/>
    <w:rsid w:val="00397B51"/>
    <w:rsid w:val="00397C64"/>
    <w:rsid w:val="00397CDE"/>
    <w:rsid w:val="00397DF3"/>
    <w:rsid w:val="00397E50"/>
    <w:rsid w:val="00397F43"/>
    <w:rsid w:val="003A0156"/>
    <w:rsid w:val="003A01EE"/>
    <w:rsid w:val="003A0628"/>
    <w:rsid w:val="003A069D"/>
    <w:rsid w:val="003A0A2E"/>
    <w:rsid w:val="003A0C2C"/>
    <w:rsid w:val="003A0E76"/>
    <w:rsid w:val="003A164E"/>
    <w:rsid w:val="003A1954"/>
    <w:rsid w:val="003A1B75"/>
    <w:rsid w:val="003A1D6F"/>
    <w:rsid w:val="003A1F19"/>
    <w:rsid w:val="003A1FC4"/>
    <w:rsid w:val="003A24A1"/>
    <w:rsid w:val="003A2511"/>
    <w:rsid w:val="003A25D5"/>
    <w:rsid w:val="003A2FAE"/>
    <w:rsid w:val="003A32B7"/>
    <w:rsid w:val="003A32D6"/>
    <w:rsid w:val="003A389F"/>
    <w:rsid w:val="003A398B"/>
    <w:rsid w:val="003A3AF1"/>
    <w:rsid w:val="003A3C1D"/>
    <w:rsid w:val="003A3D55"/>
    <w:rsid w:val="003A3E21"/>
    <w:rsid w:val="003A3FA8"/>
    <w:rsid w:val="003A461C"/>
    <w:rsid w:val="003A4645"/>
    <w:rsid w:val="003A46E3"/>
    <w:rsid w:val="003A4985"/>
    <w:rsid w:val="003A4E4B"/>
    <w:rsid w:val="003A5391"/>
    <w:rsid w:val="003A53CA"/>
    <w:rsid w:val="003A5452"/>
    <w:rsid w:val="003A54A2"/>
    <w:rsid w:val="003A573F"/>
    <w:rsid w:val="003A5799"/>
    <w:rsid w:val="003A58CB"/>
    <w:rsid w:val="003A5A40"/>
    <w:rsid w:val="003A5DC1"/>
    <w:rsid w:val="003A5E9F"/>
    <w:rsid w:val="003A6309"/>
    <w:rsid w:val="003A65DC"/>
    <w:rsid w:val="003A66D9"/>
    <w:rsid w:val="003A66F2"/>
    <w:rsid w:val="003A684B"/>
    <w:rsid w:val="003A6968"/>
    <w:rsid w:val="003A6BD9"/>
    <w:rsid w:val="003A6C88"/>
    <w:rsid w:val="003A6EA5"/>
    <w:rsid w:val="003A6FE1"/>
    <w:rsid w:val="003A6FFD"/>
    <w:rsid w:val="003A7041"/>
    <w:rsid w:val="003A71A9"/>
    <w:rsid w:val="003A7629"/>
    <w:rsid w:val="003A79AF"/>
    <w:rsid w:val="003A7A9F"/>
    <w:rsid w:val="003A7BF4"/>
    <w:rsid w:val="003A7D5A"/>
    <w:rsid w:val="003A7FFD"/>
    <w:rsid w:val="003B0092"/>
    <w:rsid w:val="003B0667"/>
    <w:rsid w:val="003B0F13"/>
    <w:rsid w:val="003B0FA5"/>
    <w:rsid w:val="003B1415"/>
    <w:rsid w:val="003B1864"/>
    <w:rsid w:val="003B1B0B"/>
    <w:rsid w:val="003B1EAF"/>
    <w:rsid w:val="003B1EE2"/>
    <w:rsid w:val="003B200B"/>
    <w:rsid w:val="003B222F"/>
    <w:rsid w:val="003B2501"/>
    <w:rsid w:val="003B273C"/>
    <w:rsid w:val="003B2BD3"/>
    <w:rsid w:val="003B2EE9"/>
    <w:rsid w:val="003B2FE4"/>
    <w:rsid w:val="003B36AE"/>
    <w:rsid w:val="003B3711"/>
    <w:rsid w:val="003B3A68"/>
    <w:rsid w:val="003B3F50"/>
    <w:rsid w:val="003B4415"/>
    <w:rsid w:val="003B45C9"/>
    <w:rsid w:val="003B4850"/>
    <w:rsid w:val="003B4973"/>
    <w:rsid w:val="003B4C2D"/>
    <w:rsid w:val="003B4E1E"/>
    <w:rsid w:val="003B4E71"/>
    <w:rsid w:val="003B5126"/>
    <w:rsid w:val="003B556E"/>
    <w:rsid w:val="003B55A7"/>
    <w:rsid w:val="003B5621"/>
    <w:rsid w:val="003B5737"/>
    <w:rsid w:val="003B59D6"/>
    <w:rsid w:val="003B5DBC"/>
    <w:rsid w:val="003B5DFC"/>
    <w:rsid w:val="003B5E62"/>
    <w:rsid w:val="003B602D"/>
    <w:rsid w:val="003B642A"/>
    <w:rsid w:val="003B645D"/>
    <w:rsid w:val="003B64E8"/>
    <w:rsid w:val="003B6530"/>
    <w:rsid w:val="003B6799"/>
    <w:rsid w:val="003B67C2"/>
    <w:rsid w:val="003B686F"/>
    <w:rsid w:val="003B68C6"/>
    <w:rsid w:val="003B6AA1"/>
    <w:rsid w:val="003B6B08"/>
    <w:rsid w:val="003B6FC6"/>
    <w:rsid w:val="003B7005"/>
    <w:rsid w:val="003B749A"/>
    <w:rsid w:val="003B749D"/>
    <w:rsid w:val="003B76FE"/>
    <w:rsid w:val="003B782C"/>
    <w:rsid w:val="003B791C"/>
    <w:rsid w:val="003B7BFC"/>
    <w:rsid w:val="003B7C57"/>
    <w:rsid w:val="003B7F19"/>
    <w:rsid w:val="003C0238"/>
    <w:rsid w:val="003C03BC"/>
    <w:rsid w:val="003C044B"/>
    <w:rsid w:val="003C0576"/>
    <w:rsid w:val="003C05A1"/>
    <w:rsid w:val="003C0701"/>
    <w:rsid w:val="003C072A"/>
    <w:rsid w:val="003C0861"/>
    <w:rsid w:val="003C0BF2"/>
    <w:rsid w:val="003C0C44"/>
    <w:rsid w:val="003C0D1D"/>
    <w:rsid w:val="003C0D45"/>
    <w:rsid w:val="003C13C4"/>
    <w:rsid w:val="003C1813"/>
    <w:rsid w:val="003C1A62"/>
    <w:rsid w:val="003C1D3E"/>
    <w:rsid w:val="003C1FE2"/>
    <w:rsid w:val="003C2005"/>
    <w:rsid w:val="003C21E0"/>
    <w:rsid w:val="003C2275"/>
    <w:rsid w:val="003C27EC"/>
    <w:rsid w:val="003C2815"/>
    <w:rsid w:val="003C28B4"/>
    <w:rsid w:val="003C2B1F"/>
    <w:rsid w:val="003C2C1B"/>
    <w:rsid w:val="003C2E43"/>
    <w:rsid w:val="003C2E8B"/>
    <w:rsid w:val="003C2EE2"/>
    <w:rsid w:val="003C2FE1"/>
    <w:rsid w:val="003C2FF4"/>
    <w:rsid w:val="003C3325"/>
    <w:rsid w:val="003C341D"/>
    <w:rsid w:val="003C348D"/>
    <w:rsid w:val="003C3769"/>
    <w:rsid w:val="003C37C0"/>
    <w:rsid w:val="003C37F5"/>
    <w:rsid w:val="003C3938"/>
    <w:rsid w:val="003C3AE9"/>
    <w:rsid w:val="003C3BEE"/>
    <w:rsid w:val="003C3E33"/>
    <w:rsid w:val="003C413F"/>
    <w:rsid w:val="003C430E"/>
    <w:rsid w:val="003C4337"/>
    <w:rsid w:val="003C4892"/>
    <w:rsid w:val="003C48F2"/>
    <w:rsid w:val="003C4D36"/>
    <w:rsid w:val="003C4F3D"/>
    <w:rsid w:val="003C519D"/>
    <w:rsid w:val="003C56BE"/>
    <w:rsid w:val="003C5797"/>
    <w:rsid w:val="003C58FE"/>
    <w:rsid w:val="003C6325"/>
    <w:rsid w:val="003C670E"/>
    <w:rsid w:val="003C6955"/>
    <w:rsid w:val="003C6DC4"/>
    <w:rsid w:val="003C6F17"/>
    <w:rsid w:val="003C6F42"/>
    <w:rsid w:val="003C6FD0"/>
    <w:rsid w:val="003C7095"/>
    <w:rsid w:val="003C7423"/>
    <w:rsid w:val="003C74D5"/>
    <w:rsid w:val="003C78F6"/>
    <w:rsid w:val="003C7957"/>
    <w:rsid w:val="003C7B90"/>
    <w:rsid w:val="003C7BF0"/>
    <w:rsid w:val="003C7D92"/>
    <w:rsid w:val="003C7F75"/>
    <w:rsid w:val="003D00B2"/>
    <w:rsid w:val="003D041C"/>
    <w:rsid w:val="003D051C"/>
    <w:rsid w:val="003D06AE"/>
    <w:rsid w:val="003D074E"/>
    <w:rsid w:val="003D07CC"/>
    <w:rsid w:val="003D091B"/>
    <w:rsid w:val="003D09C6"/>
    <w:rsid w:val="003D0CF9"/>
    <w:rsid w:val="003D0DB5"/>
    <w:rsid w:val="003D1195"/>
    <w:rsid w:val="003D11F1"/>
    <w:rsid w:val="003D12A8"/>
    <w:rsid w:val="003D1435"/>
    <w:rsid w:val="003D16F9"/>
    <w:rsid w:val="003D1841"/>
    <w:rsid w:val="003D1BE5"/>
    <w:rsid w:val="003D1FB7"/>
    <w:rsid w:val="003D2068"/>
    <w:rsid w:val="003D2188"/>
    <w:rsid w:val="003D23BF"/>
    <w:rsid w:val="003D26A7"/>
    <w:rsid w:val="003D2AE4"/>
    <w:rsid w:val="003D2BC4"/>
    <w:rsid w:val="003D2D3F"/>
    <w:rsid w:val="003D2E8E"/>
    <w:rsid w:val="003D3173"/>
    <w:rsid w:val="003D330D"/>
    <w:rsid w:val="003D335C"/>
    <w:rsid w:val="003D3445"/>
    <w:rsid w:val="003D349A"/>
    <w:rsid w:val="003D3692"/>
    <w:rsid w:val="003D38CC"/>
    <w:rsid w:val="003D39A5"/>
    <w:rsid w:val="003D3C1F"/>
    <w:rsid w:val="003D3C8A"/>
    <w:rsid w:val="003D3D11"/>
    <w:rsid w:val="003D3E26"/>
    <w:rsid w:val="003D3ED9"/>
    <w:rsid w:val="003D46D0"/>
    <w:rsid w:val="003D483C"/>
    <w:rsid w:val="003D485A"/>
    <w:rsid w:val="003D4AE1"/>
    <w:rsid w:val="003D4B7C"/>
    <w:rsid w:val="003D4CBE"/>
    <w:rsid w:val="003D526C"/>
    <w:rsid w:val="003D528D"/>
    <w:rsid w:val="003D5363"/>
    <w:rsid w:val="003D53F2"/>
    <w:rsid w:val="003D56DC"/>
    <w:rsid w:val="003D5736"/>
    <w:rsid w:val="003D57B8"/>
    <w:rsid w:val="003D5939"/>
    <w:rsid w:val="003D5A76"/>
    <w:rsid w:val="003D5D6A"/>
    <w:rsid w:val="003D5E37"/>
    <w:rsid w:val="003D6142"/>
    <w:rsid w:val="003D6373"/>
    <w:rsid w:val="003D646C"/>
    <w:rsid w:val="003D66AA"/>
    <w:rsid w:val="003D67C2"/>
    <w:rsid w:val="003D6809"/>
    <w:rsid w:val="003D6A39"/>
    <w:rsid w:val="003D6B0F"/>
    <w:rsid w:val="003D6B45"/>
    <w:rsid w:val="003D6CB5"/>
    <w:rsid w:val="003D6D0C"/>
    <w:rsid w:val="003D6EED"/>
    <w:rsid w:val="003D6F1C"/>
    <w:rsid w:val="003D7096"/>
    <w:rsid w:val="003D70BF"/>
    <w:rsid w:val="003D7100"/>
    <w:rsid w:val="003D71B0"/>
    <w:rsid w:val="003D731B"/>
    <w:rsid w:val="003D7437"/>
    <w:rsid w:val="003D750A"/>
    <w:rsid w:val="003D782B"/>
    <w:rsid w:val="003D7872"/>
    <w:rsid w:val="003D7A66"/>
    <w:rsid w:val="003D7B2A"/>
    <w:rsid w:val="003E002D"/>
    <w:rsid w:val="003E0106"/>
    <w:rsid w:val="003E0213"/>
    <w:rsid w:val="003E05FE"/>
    <w:rsid w:val="003E0607"/>
    <w:rsid w:val="003E09B0"/>
    <w:rsid w:val="003E09DB"/>
    <w:rsid w:val="003E0AF7"/>
    <w:rsid w:val="003E0C24"/>
    <w:rsid w:val="003E0D69"/>
    <w:rsid w:val="003E0ED2"/>
    <w:rsid w:val="003E0F1F"/>
    <w:rsid w:val="003E0F34"/>
    <w:rsid w:val="003E0FBB"/>
    <w:rsid w:val="003E14D4"/>
    <w:rsid w:val="003E191B"/>
    <w:rsid w:val="003E195B"/>
    <w:rsid w:val="003E1C11"/>
    <w:rsid w:val="003E1EB4"/>
    <w:rsid w:val="003E22D7"/>
    <w:rsid w:val="003E2334"/>
    <w:rsid w:val="003E2BCA"/>
    <w:rsid w:val="003E2ECF"/>
    <w:rsid w:val="003E31F9"/>
    <w:rsid w:val="003E360E"/>
    <w:rsid w:val="003E36CA"/>
    <w:rsid w:val="003E3A12"/>
    <w:rsid w:val="003E3C31"/>
    <w:rsid w:val="003E3EC8"/>
    <w:rsid w:val="003E4001"/>
    <w:rsid w:val="003E409A"/>
    <w:rsid w:val="003E40DE"/>
    <w:rsid w:val="003E4105"/>
    <w:rsid w:val="003E419B"/>
    <w:rsid w:val="003E4311"/>
    <w:rsid w:val="003E4460"/>
    <w:rsid w:val="003E4551"/>
    <w:rsid w:val="003E49D4"/>
    <w:rsid w:val="003E4BF0"/>
    <w:rsid w:val="003E4C86"/>
    <w:rsid w:val="003E4D6B"/>
    <w:rsid w:val="003E4DE1"/>
    <w:rsid w:val="003E50F6"/>
    <w:rsid w:val="003E54B0"/>
    <w:rsid w:val="003E5A2E"/>
    <w:rsid w:val="003E5A35"/>
    <w:rsid w:val="003E60F5"/>
    <w:rsid w:val="003E6187"/>
    <w:rsid w:val="003E61F2"/>
    <w:rsid w:val="003E6760"/>
    <w:rsid w:val="003E68B9"/>
    <w:rsid w:val="003E6C27"/>
    <w:rsid w:val="003E6D35"/>
    <w:rsid w:val="003E6D89"/>
    <w:rsid w:val="003E6DB1"/>
    <w:rsid w:val="003E6E05"/>
    <w:rsid w:val="003E71AA"/>
    <w:rsid w:val="003E7273"/>
    <w:rsid w:val="003E7607"/>
    <w:rsid w:val="003E782E"/>
    <w:rsid w:val="003E7CC2"/>
    <w:rsid w:val="003E7D78"/>
    <w:rsid w:val="003E7D7A"/>
    <w:rsid w:val="003E7E7A"/>
    <w:rsid w:val="003E7FFD"/>
    <w:rsid w:val="003F0096"/>
    <w:rsid w:val="003F02FA"/>
    <w:rsid w:val="003F0382"/>
    <w:rsid w:val="003F0599"/>
    <w:rsid w:val="003F0B70"/>
    <w:rsid w:val="003F0C08"/>
    <w:rsid w:val="003F0D85"/>
    <w:rsid w:val="003F0E01"/>
    <w:rsid w:val="003F0E5B"/>
    <w:rsid w:val="003F101B"/>
    <w:rsid w:val="003F10AE"/>
    <w:rsid w:val="003F1234"/>
    <w:rsid w:val="003F12A4"/>
    <w:rsid w:val="003F12A9"/>
    <w:rsid w:val="003F14CE"/>
    <w:rsid w:val="003F15C6"/>
    <w:rsid w:val="003F194D"/>
    <w:rsid w:val="003F1963"/>
    <w:rsid w:val="003F1BE2"/>
    <w:rsid w:val="003F2136"/>
    <w:rsid w:val="003F2332"/>
    <w:rsid w:val="003F23DB"/>
    <w:rsid w:val="003F26AC"/>
    <w:rsid w:val="003F2781"/>
    <w:rsid w:val="003F2811"/>
    <w:rsid w:val="003F3022"/>
    <w:rsid w:val="003F3481"/>
    <w:rsid w:val="003F348F"/>
    <w:rsid w:val="003F3AF5"/>
    <w:rsid w:val="003F3B20"/>
    <w:rsid w:val="003F3C44"/>
    <w:rsid w:val="003F3D10"/>
    <w:rsid w:val="003F3F04"/>
    <w:rsid w:val="003F3FD8"/>
    <w:rsid w:val="003F41CD"/>
    <w:rsid w:val="003F41EB"/>
    <w:rsid w:val="003F45CC"/>
    <w:rsid w:val="003F4771"/>
    <w:rsid w:val="003F48A0"/>
    <w:rsid w:val="003F48A2"/>
    <w:rsid w:val="003F4969"/>
    <w:rsid w:val="003F49C9"/>
    <w:rsid w:val="003F4CAD"/>
    <w:rsid w:val="003F4D50"/>
    <w:rsid w:val="003F5004"/>
    <w:rsid w:val="003F5072"/>
    <w:rsid w:val="003F5566"/>
    <w:rsid w:val="003F5B52"/>
    <w:rsid w:val="003F6457"/>
    <w:rsid w:val="003F647B"/>
    <w:rsid w:val="003F68DA"/>
    <w:rsid w:val="003F6C7D"/>
    <w:rsid w:val="003F730B"/>
    <w:rsid w:val="003F7568"/>
    <w:rsid w:val="003F77FD"/>
    <w:rsid w:val="003F7C37"/>
    <w:rsid w:val="003F7CD2"/>
    <w:rsid w:val="003F7D85"/>
    <w:rsid w:val="003F7D87"/>
    <w:rsid w:val="003F7EC0"/>
    <w:rsid w:val="003F7F44"/>
    <w:rsid w:val="0040003E"/>
    <w:rsid w:val="00400219"/>
    <w:rsid w:val="004006EF"/>
    <w:rsid w:val="00400783"/>
    <w:rsid w:val="004007A7"/>
    <w:rsid w:val="00400B54"/>
    <w:rsid w:val="00400DD5"/>
    <w:rsid w:val="00401064"/>
    <w:rsid w:val="0040117C"/>
    <w:rsid w:val="004013D3"/>
    <w:rsid w:val="00401425"/>
    <w:rsid w:val="00401491"/>
    <w:rsid w:val="00401A89"/>
    <w:rsid w:val="00401B6A"/>
    <w:rsid w:val="00401D9E"/>
    <w:rsid w:val="00401EB6"/>
    <w:rsid w:val="00402224"/>
    <w:rsid w:val="00402578"/>
    <w:rsid w:val="00402682"/>
    <w:rsid w:val="00402814"/>
    <w:rsid w:val="004032BD"/>
    <w:rsid w:val="00403407"/>
    <w:rsid w:val="0040350C"/>
    <w:rsid w:val="00403572"/>
    <w:rsid w:val="00403623"/>
    <w:rsid w:val="004038B3"/>
    <w:rsid w:val="0040399B"/>
    <w:rsid w:val="004039E7"/>
    <w:rsid w:val="00403CA8"/>
    <w:rsid w:val="004040B5"/>
    <w:rsid w:val="00404353"/>
    <w:rsid w:val="0040445E"/>
    <w:rsid w:val="00404630"/>
    <w:rsid w:val="00404833"/>
    <w:rsid w:val="00404847"/>
    <w:rsid w:val="00404913"/>
    <w:rsid w:val="00404B7A"/>
    <w:rsid w:val="00404C60"/>
    <w:rsid w:val="00404F7B"/>
    <w:rsid w:val="00405182"/>
    <w:rsid w:val="0040531C"/>
    <w:rsid w:val="004054CF"/>
    <w:rsid w:val="00405538"/>
    <w:rsid w:val="0040554A"/>
    <w:rsid w:val="00405707"/>
    <w:rsid w:val="0040575D"/>
    <w:rsid w:val="004058B6"/>
    <w:rsid w:val="00405F71"/>
    <w:rsid w:val="0040639C"/>
    <w:rsid w:val="0040660A"/>
    <w:rsid w:val="00406672"/>
    <w:rsid w:val="0040667C"/>
    <w:rsid w:val="004067FA"/>
    <w:rsid w:val="00406876"/>
    <w:rsid w:val="00406A47"/>
    <w:rsid w:val="004070F9"/>
    <w:rsid w:val="004073C2"/>
    <w:rsid w:val="00407424"/>
    <w:rsid w:val="00407752"/>
    <w:rsid w:val="0040790F"/>
    <w:rsid w:val="00407C0A"/>
    <w:rsid w:val="00407C8A"/>
    <w:rsid w:val="00410193"/>
    <w:rsid w:val="00410665"/>
    <w:rsid w:val="00410784"/>
    <w:rsid w:val="0041080B"/>
    <w:rsid w:val="00410AA4"/>
    <w:rsid w:val="00410B4E"/>
    <w:rsid w:val="00410C4B"/>
    <w:rsid w:val="00410DC4"/>
    <w:rsid w:val="00410EEB"/>
    <w:rsid w:val="004117DF"/>
    <w:rsid w:val="00411876"/>
    <w:rsid w:val="0041187C"/>
    <w:rsid w:val="00411A02"/>
    <w:rsid w:val="00411ABE"/>
    <w:rsid w:val="00411ED0"/>
    <w:rsid w:val="004125E5"/>
    <w:rsid w:val="0041266F"/>
    <w:rsid w:val="004127BC"/>
    <w:rsid w:val="0041281B"/>
    <w:rsid w:val="00412856"/>
    <w:rsid w:val="00412E33"/>
    <w:rsid w:val="00413123"/>
    <w:rsid w:val="00413613"/>
    <w:rsid w:val="00413618"/>
    <w:rsid w:val="00413A72"/>
    <w:rsid w:val="00413E1A"/>
    <w:rsid w:val="00413F84"/>
    <w:rsid w:val="00414133"/>
    <w:rsid w:val="0041424B"/>
    <w:rsid w:val="004143F6"/>
    <w:rsid w:val="004145F7"/>
    <w:rsid w:val="00414615"/>
    <w:rsid w:val="0041486E"/>
    <w:rsid w:val="00414890"/>
    <w:rsid w:val="00414971"/>
    <w:rsid w:val="00414A8A"/>
    <w:rsid w:val="00414E24"/>
    <w:rsid w:val="00414EE7"/>
    <w:rsid w:val="0041521E"/>
    <w:rsid w:val="004157D3"/>
    <w:rsid w:val="0041595B"/>
    <w:rsid w:val="0041599B"/>
    <w:rsid w:val="00415B40"/>
    <w:rsid w:val="00415B4F"/>
    <w:rsid w:val="00415C4C"/>
    <w:rsid w:val="00415DCD"/>
    <w:rsid w:val="00416002"/>
    <w:rsid w:val="0041663E"/>
    <w:rsid w:val="0041673E"/>
    <w:rsid w:val="004168E1"/>
    <w:rsid w:val="004169DE"/>
    <w:rsid w:val="00416B02"/>
    <w:rsid w:val="00416C3D"/>
    <w:rsid w:val="00416F06"/>
    <w:rsid w:val="00417227"/>
    <w:rsid w:val="004179F4"/>
    <w:rsid w:val="00417AB6"/>
    <w:rsid w:val="00417D0C"/>
    <w:rsid w:val="00417E4F"/>
    <w:rsid w:val="00417FD8"/>
    <w:rsid w:val="00420090"/>
    <w:rsid w:val="00420107"/>
    <w:rsid w:val="00420612"/>
    <w:rsid w:val="00420690"/>
    <w:rsid w:val="0042081D"/>
    <w:rsid w:val="0042087D"/>
    <w:rsid w:val="00420BF1"/>
    <w:rsid w:val="00421486"/>
    <w:rsid w:val="004215A0"/>
    <w:rsid w:val="004215C3"/>
    <w:rsid w:val="00422226"/>
    <w:rsid w:val="004223DA"/>
    <w:rsid w:val="00422507"/>
    <w:rsid w:val="004225B4"/>
    <w:rsid w:val="004226A0"/>
    <w:rsid w:val="004226BC"/>
    <w:rsid w:val="004226C9"/>
    <w:rsid w:val="004228CD"/>
    <w:rsid w:val="00422A30"/>
    <w:rsid w:val="00422E36"/>
    <w:rsid w:val="0042315E"/>
    <w:rsid w:val="00423682"/>
    <w:rsid w:val="0042371D"/>
    <w:rsid w:val="00423725"/>
    <w:rsid w:val="0042382D"/>
    <w:rsid w:val="0042387D"/>
    <w:rsid w:val="00423C97"/>
    <w:rsid w:val="00423CF0"/>
    <w:rsid w:val="0042478B"/>
    <w:rsid w:val="00424CEB"/>
    <w:rsid w:val="00424FAA"/>
    <w:rsid w:val="004253BD"/>
    <w:rsid w:val="004253CF"/>
    <w:rsid w:val="00425411"/>
    <w:rsid w:val="004255E1"/>
    <w:rsid w:val="004255E7"/>
    <w:rsid w:val="0042564F"/>
    <w:rsid w:val="0042590E"/>
    <w:rsid w:val="00425994"/>
    <w:rsid w:val="00425A62"/>
    <w:rsid w:val="00425AA4"/>
    <w:rsid w:val="00425BBB"/>
    <w:rsid w:val="00425CF1"/>
    <w:rsid w:val="00425FB0"/>
    <w:rsid w:val="004260CE"/>
    <w:rsid w:val="004260FD"/>
    <w:rsid w:val="00426A56"/>
    <w:rsid w:val="00427204"/>
    <w:rsid w:val="0042734B"/>
    <w:rsid w:val="0042740E"/>
    <w:rsid w:val="0042756B"/>
    <w:rsid w:val="0042762B"/>
    <w:rsid w:val="00427856"/>
    <w:rsid w:val="00430026"/>
    <w:rsid w:val="004302FA"/>
    <w:rsid w:val="00430345"/>
    <w:rsid w:val="00430523"/>
    <w:rsid w:val="0043058C"/>
    <w:rsid w:val="004306AC"/>
    <w:rsid w:val="00430736"/>
    <w:rsid w:val="004308AB"/>
    <w:rsid w:val="004309B3"/>
    <w:rsid w:val="00430AAB"/>
    <w:rsid w:val="00430BAB"/>
    <w:rsid w:val="00430DDB"/>
    <w:rsid w:val="00430E81"/>
    <w:rsid w:val="00430E8D"/>
    <w:rsid w:val="00430F33"/>
    <w:rsid w:val="00430FB9"/>
    <w:rsid w:val="004311AE"/>
    <w:rsid w:val="004312B3"/>
    <w:rsid w:val="004312E7"/>
    <w:rsid w:val="0043161E"/>
    <w:rsid w:val="004318C3"/>
    <w:rsid w:val="00431C4E"/>
    <w:rsid w:val="00431CBB"/>
    <w:rsid w:val="00431DF1"/>
    <w:rsid w:val="00431E36"/>
    <w:rsid w:val="004320FC"/>
    <w:rsid w:val="0043212A"/>
    <w:rsid w:val="0043214F"/>
    <w:rsid w:val="004321D5"/>
    <w:rsid w:val="004326A9"/>
    <w:rsid w:val="00432782"/>
    <w:rsid w:val="0043296B"/>
    <w:rsid w:val="00432ACE"/>
    <w:rsid w:val="00432C3D"/>
    <w:rsid w:val="00432D45"/>
    <w:rsid w:val="00432ED6"/>
    <w:rsid w:val="00433027"/>
    <w:rsid w:val="00433201"/>
    <w:rsid w:val="00433206"/>
    <w:rsid w:val="004332A0"/>
    <w:rsid w:val="004332F7"/>
    <w:rsid w:val="0043343B"/>
    <w:rsid w:val="004334AB"/>
    <w:rsid w:val="0043377A"/>
    <w:rsid w:val="004337C5"/>
    <w:rsid w:val="00433A13"/>
    <w:rsid w:val="00433C05"/>
    <w:rsid w:val="00433D36"/>
    <w:rsid w:val="00433DA7"/>
    <w:rsid w:val="00433E5E"/>
    <w:rsid w:val="00433E9A"/>
    <w:rsid w:val="00433FF2"/>
    <w:rsid w:val="00434539"/>
    <w:rsid w:val="004348D6"/>
    <w:rsid w:val="00434A9B"/>
    <w:rsid w:val="00434B8F"/>
    <w:rsid w:val="00435152"/>
    <w:rsid w:val="0043516F"/>
    <w:rsid w:val="00435731"/>
    <w:rsid w:val="004357C5"/>
    <w:rsid w:val="004357E5"/>
    <w:rsid w:val="004357EE"/>
    <w:rsid w:val="004358B3"/>
    <w:rsid w:val="00435954"/>
    <w:rsid w:val="00435A51"/>
    <w:rsid w:val="00435AF4"/>
    <w:rsid w:val="00435BAE"/>
    <w:rsid w:val="00435C4B"/>
    <w:rsid w:val="00435C99"/>
    <w:rsid w:val="00435DD0"/>
    <w:rsid w:val="004361D2"/>
    <w:rsid w:val="00436225"/>
    <w:rsid w:val="00436386"/>
    <w:rsid w:val="004364D5"/>
    <w:rsid w:val="00436579"/>
    <w:rsid w:val="0043661E"/>
    <w:rsid w:val="004366FD"/>
    <w:rsid w:val="0043690C"/>
    <w:rsid w:val="00436CB0"/>
    <w:rsid w:val="00436D95"/>
    <w:rsid w:val="00437055"/>
    <w:rsid w:val="00437143"/>
    <w:rsid w:val="004372B4"/>
    <w:rsid w:val="004372D0"/>
    <w:rsid w:val="00437543"/>
    <w:rsid w:val="004377ED"/>
    <w:rsid w:val="004378D3"/>
    <w:rsid w:val="00437D78"/>
    <w:rsid w:val="00437F4B"/>
    <w:rsid w:val="00437F68"/>
    <w:rsid w:val="0044001B"/>
    <w:rsid w:val="00440106"/>
    <w:rsid w:val="004402C9"/>
    <w:rsid w:val="0044032A"/>
    <w:rsid w:val="00440569"/>
    <w:rsid w:val="004407D4"/>
    <w:rsid w:val="00440804"/>
    <w:rsid w:val="004409B0"/>
    <w:rsid w:val="00440BF8"/>
    <w:rsid w:val="00440C05"/>
    <w:rsid w:val="00440E41"/>
    <w:rsid w:val="00440ED0"/>
    <w:rsid w:val="0044105F"/>
    <w:rsid w:val="0044131F"/>
    <w:rsid w:val="0044137A"/>
    <w:rsid w:val="004415E2"/>
    <w:rsid w:val="0044168A"/>
    <w:rsid w:val="00441AC9"/>
    <w:rsid w:val="00441CF4"/>
    <w:rsid w:val="00441FA9"/>
    <w:rsid w:val="00442278"/>
    <w:rsid w:val="0044235E"/>
    <w:rsid w:val="004428D5"/>
    <w:rsid w:val="004429D7"/>
    <w:rsid w:val="00442A8E"/>
    <w:rsid w:val="00442B6B"/>
    <w:rsid w:val="00442BD3"/>
    <w:rsid w:val="00442C03"/>
    <w:rsid w:val="00442CBF"/>
    <w:rsid w:val="004430D5"/>
    <w:rsid w:val="0044312E"/>
    <w:rsid w:val="00443159"/>
    <w:rsid w:val="004432C7"/>
    <w:rsid w:val="004432CD"/>
    <w:rsid w:val="00443414"/>
    <w:rsid w:val="004434EE"/>
    <w:rsid w:val="004438E4"/>
    <w:rsid w:val="004439D6"/>
    <w:rsid w:val="00443BF8"/>
    <w:rsid w:val="00443F72"/>
    <w:rsid w:val="00444332"/>
    <w:rsid w:val="00444480"/>
    <w:rsid w:val="00444641"/>
    <w:rsid w:val="00444764"/>
    <w:rsid w:val="004449C0"/>
    <w:rsid w:val="00444AA6"/>
    <w:rsid w:val="00444B41"/>
    <w:rsid w:val="00444D9D"/>
    <w:rsid w:val="00444E19"/>
    <w:rsid w:val="004453AA"/>
    <w:rsid w:val="00445481"/>
    <w:rsid w:val="00445A0B"/>
    <w:rsid w:val="00445D64"/>
    <w:rsid w:val="00445D9E"/>
    <w:rsid w:val="00446068"/>
    <w:rsid w:val="004460CA"/>
    <w:rsid w:val="004463FE"/>
    <w:rsid w:val="004469DB"/>
    <w:rsid w:val="004473E3"/>
    <w:rsid w:val="00447583"/>
    <w:rsid w:val="00447DA0"/>
    <w:rsid w:val="00447EB0"/>
    <w:rsid w:val="00447F6A"/>
    <w:rsid w:val="004501C3"/>
    <w:rsid w:val="004502BC"/>
    <w:rsid w:val="00450428"/>
    <w:rsid w:val="0045087A"/>
    <w:rsid w:val="004508B3"/>
    <w:rsid w:val="00450A12"/>
    <w:rsid w:val="00450A5D"/>
    <w:rsid w:val="00450A9E"/>
    <w:rsid w:val="00450AD4"/>
    <w:rsid w:val="00450DA0"/>
    <w:rsid w:val="00450EF5"/>
    <w:rsid w:val="00450F02"/>
    <w:rsid w:val="004512D9"/>
    <w:rsid w:val="004516F3"/>
    <w:rsid w:val="004519A0"/>
    <w:rsid w:val="00451B2F"/>
    <w:rsid w:val="00451F96"/>
    <w:rsid w:val="00452060"/>
    <w:rsid w:val="00452714"/>
    <w:rsid w:val="004528E7"/>
    <w:rsid w:val="004529E6"/>
    <w:rsid w:val="00452E3F"/>
    <w:rsid w:val="00452F2B"/>
    <w:rsid w:val="0045317D"/>
    <w:rsid w:val="004531EB"/>
    <w:rsid w:val="0045355F"/>
    <w:rsid w:val="00453777"/>
    <w:rsid w:val="004539A2"/>
    <w:rsid w:val="00453A9A"/>
    <w:rsid w:val="00453D5D"/>
    <w:rsid w:val="00453F5D"/>
    <w:rsid w:val="00453FD6"/>
    <w:rsid w:val="0045422C"/>
    <w:rsid w:val="004543CC"/>
    <w:rsid w:val="00454BA7"/>
    <w:rsid w:val="00454D3D"/>
    <w:rsid w:val="00454E64"/>
    <w:rsid w:val="0045501E"/>
    <w:rsid w:val="0045512D"/>
    <w:rsid w:val="00455251"/>
    <w:rsid w:val="004554FE"/>
    <w:rsid w:val="00455558"/>
    <w:rsid w:val="004557B6"/>
    <w:rsid w:val="00455853"/>
    <w:rsid w:val="00455A8E"/>
    <w:rsid w:val="00455D67"/>
    <w:rsid w:val="00455E49"/>
    <w:rsid w:val="00455F70"/>
    <w:rsid w:val="0045601C"/>
    <w:rsid w:val="004568FA"/>
    <w:rsid w:val="00456948"/>
    <w:rsid w:val="00456CB9"/>
    <w:rsid w:val="00456D25"/>
    <w:rsid w:val="00456F7D"/>
    <w:rsid w:val="004573ED"/>
    <w:rsid w:val="0045755F"/>
    <w:rsid w:val="0045757C"/>
    <w:rsid w:val="004575C8"/>
    <w:rsid w:val="00457742"/>
    <w:rsid w:val="004579EA"/>
    <w:rsid w:val="00457F6D"/>
    <w:rsid w:val="004605A8"/>
    <w:rsid w:val="00460629"/>
    <w:rsid w:val="0046093B"/>
    <w:rsid w:val="004609BF"/>
    <w:rsid w:val="00460A13"/>
    <w:rsid w:val="00460B14"/>
    <w:rsid w:val="00460DAF"/>
    <w:rsid w:val="00460F58"/>
    <w:rsid w:val="00460FFB"/>
    <w:rsid w:val="00461128"/>
    <w:rsid w:val="00461196"/>
    <w:rsid w:val="004611C1"/>
    <w:rsid w:val="00461288"/>
    <w:rsid w:val="004615F0"/>
    <w:rsid w:val="00461675"/>
    <w:rsid w:val="00461B19"/>
    <w:rsid w:val="00461C34"/>
    <w:rsid w:val="0046253C"/>
    <w:rsid w:val="00462659"/>
    <w:rsid w:val="0046272F"/>
    <w:rsid w:val="0046294A"/>
    <w:rsid w:val="00462D40"/>
    <w:rsid w:val="00462E9F"/>
    <w:rsid w:val="00462FBC"/>
    <w:rsid w:val="0046300D"/>
    <w:rsid w:val="00463135"/>
    <w:rsid w:val="004634FB"/>
    <w:rsid w:val="00463784"/>
    <w:rsid w:val="0046384B"/>
    <w:rsid w:val="00463C8C"/>
    <w:rsid w:val="00463D90"/>
    <w:rsid w:val="00463FCF"/>
    <w:rsid w:val="00464071"/>
    <w:rsid w:val="004640D4"/>
    <w:rsid w:val="0046423A"/>
    <w:rsid w:val="004642E9"/>
    <w:rsid w:val="004645F7"/>
    <w:rsid w:val="0046462A"/>
    <w:rsid w:val="004647F4"/>
    <w:rsid w:val="00464A12"/>
    <w:rsid w:val="00464A52"/>
    <w:rsid w:val="00464A9F"/>
    <w:rsid w:val="00464ABF"/>
    <w:rsid w:val="00464B2B"/>
    <w:rsid w:val="00464D16"/>
    <w:rsid w:val="00464DE7"/>
    <w:rsid w:val="00464F12"/>
    <w:rsid w:val="004657CF"/>
    <w:rsid w:val="004659EB"/>
    <w:rsid w:val="00465BFC"/>
    <w:rsid w:val="00465E8C"/>
    <w:rsid w:val="0046607B"/>
    <w:rsid w:val="00466D06"/>
    <w:rsid w:val="00466D7D"/>
    <w:rsid w:val="00466EB3"/>
    <w:rsid w:val="00466F41"/>
    <w:rsid w:val="004670E3"/>
    <w:rsid w:val="00467463"/>
    <w:rsid w:val="00467CB7"/>
    <w:rsid w:val="00467E1A"/>
    <w:rsid w:val="00467F13"/>
    <w:rsid w:val="00467FCA"/>
    <w:rsid w:val="00470064"/>
    <w:rsid w:val="004700D7"/>
    <w:rsid w:val="004700DC"/>
    <w:rsid w:val="00470282"/>
    <w:rsid w:val="00470470"/>
    <w:rsid w:val="004704D3"/>
    <w:rsid w:val="0047050D"/>
    <w:rsid w:val="00470582"/>
    <w:rsid w:val="0047060E"/>
    <w:rsid w:val="00470682"/>
    <w:rsid w:val="0047068E"/>
    <w:rsid w:val="00470A54"/>
    <w:rsid w:val="00470BE2"/>
    <w:rsid w:val="00470D31"/>
    <w:rsid w:val="00470EA6"/>
    <w:rsid w:val="00471029"/>
    <w:rsid w:val="004711BD"/>
    <w:rsid w:val="00471586"/>
    <w:rsid w:val="004718AF"/>
    <w:rsid w:val="004718CF"/>
    <w:rsid w:val="00471A0F"/>
    <w:rsid w:val="00471B1D"/>
    <w:rsid w:val="00471D3D"/>
    <w:rsid w:val="00471F05"/>
    <w:rsid w:val="004723EA"/>
    <w:rsid w:val="004724A5"/>
    <w:rsid w:val="004725C6"/>
    <w:rsid w:val="004725C9"/>
    <w:rsid w:val="0047268C"/>
    <w:rsid w:val="004729B9"/>
    <w:rsid w:val="00472D04"/>
    <w:rsid w:val="00472DF0"/>
    <w:rsid w:val="00473062"/>
    <w:rsid w:val="004730DC"/>
    <w:rsid w:val="0047360A"/>
    <w:rsid w:val="0047363A"/>
    <w:rsid w:val="004737B5"/>
    <w:rsid w:val="00473805"/>
    <w:rsid w:val="00473D10"/>
    <w:rsid w:val="004744B6"/>
    <w:rsid w:val="00474502"/>
    <w:rsid w:val="0047473C"/>
    <w:rsid w:val="004749AA"/>
    <w:rsid w:val="00474A27"/>
    <w:rsid w:val="00474BC5"/>
    <w:rsid w:val="00474C10"/>
    <w:rsid w:val="00474D3D"/>
    <w:rsid w:val="00475369"/>
    <w:rsid w:val="0047542A"/>
    <w:rsid w:val="004755B4"/>
    <w:rsid w:val="0047595F"/>
    <w:rsid w:val="00475CDD"/>
    <w:rsid w:val="00475D30"/>
    <w:rsid w:val="00475D9C"/>
    <w:rsid w:val="00475DE0"/>
    <w:rsid w:val="00476296"/>
    <w:rsid w:val="004762ED"/>
    <w:rsid w:val="0047631B"/>
    <w:rsid w:val="0047632E"/>
    <w:rsid w:val="0047635F"/>
    <w:rsid w:val="0047637E"/>
    <w:rsid w:val="00476679"/>
    <w:rsid w:val="00476E3D"/>
    <w:rsid w:val="00476FCE"/>
    <w:rsid w:val="00476FD0"/>
    <w:rsid w:val="00477265"/>
    <w:rsid w:val="0047750E"/>
    <w:rsid w:val="004775E4"/>
    <w:rsid w:val="0047764D"/>
    <w:rsid w:val="004779A8"/>
    <w:rsid w:val="00477DEB"/>
    <w:rsid w:val="0048009C"/>
    <w:rsid w:val="004801AE"/>
    <w:rsid w:val="0048030D"/>
    <w:rsid w:val="004806F5"/>
    <w:rsid w:val="004806FB"/>
    <w:rsid w:val="00480708"/>
    <w:rsid w:val="00480727"/>
    <w:rsid w:val="00480783"/>
    <w:rsid w:val="00480899"/>
    <w:rsid w:val="004809EF"/>
    <w:rsid w:val="00480B05"/>
    <w:rsid w:val="00480C31"/>
    <w:rsid w:val="00480D79"/>
    <w:rsid w:val="00480E57"/>
    <w:rsid w:val="00480F28"/>
    <w:rsid w:val="00480F82"/>
    <w:rsid w:val="00481180"/>
    <w:rsid w:val="00481590"/>
    <w:rsid w:val="00481862"/>
    <w:rsid w:val="00481ADD"/>
    <w:rsid w:val="0048206B"/>
    <w:rsid w:val="004821C3"/>
    <w:rsid w:val="0048222D"/>
    <w:rsid w:val="004824C8"/>
    <w:rsid w:val="004826A0"/>
    <w:rsid w:val="004826D1"/>
    <w:rsid w:val="00482BB5"/>
    <w:rsid w:val="00482E1E"/>
    <w:rsid w:val="00483052"/>
    <w:rsid w:val="00483306"/>
    <w:rsid w:val="004833F5"/>
    <w:rsid w:val="0048383D"/>
    <w:rsid w:val="004839E1"/>
    <w:rsid w:val="00483DDB"/>
    <w:rsid w:val="00483FF5"/>
    <w:rsid w:val="00484014"/>
    <w:rsid w:val="00484676"/>
    <w:rsid w:val="00484987"/>
    <w:rsid w:val="00484BD6"/>
    <w:rsid w:val="00484DC3"/>
    <w:rsid w:val="00484FF2"/>
    <w:rsid w:val="0048514C"/>
    <w:rsid w:val="004853D4"/>
    <w:rsid w:val="00485530"/>
    <w:rsid w:val="00485532"/>
    <w:rsid w:val="00485B9D"/>
    <w:rsid w:val="0048612D"/>
    <w:rsid w:val="004861BB"/>
    <w:rsid w:val="00486231"/>
    <w:rsid w:val="0048624B"/>
    <w:rsid w:val="00486262"/>
    <w:rsid w:val="004863B5"/>
    <w:rsid w:val="004864CE"/>
    <w:rsid w:val="0048658E"/>
    <w:rsid w:val="004865AF"/>
    <w:rsid w:val="004866A7"/>
    <w:rsid w:val="0048677C"/>
    <w:rsid w:val="00486A2E"/>
    <w:rsid w:val="00486C84"/>
    <w:rsid w:val="00486D55"/>
    <w:rsid w:val="00486E49"/>
    <w:rsid w:val="00486FFD"/>
    <w:rsid w:val="004872B7"/>
    <w:rsid w:val="00487414"/>
    <w:rsid w:val="004874C8"/>
    <w:rsid w:val="004877E0"/>
    <w:rsid w:val="004877FA"/>
    <w:rsid w:val="00487BD6"/>
    <w:rsid w:val="00487C9C"/>
    <w:rsid w:val="00487DB2"/>
    <w:rsid w:val="00487EAB"/>
    <w:rsid w:val="00487F3C"/>
    <w:rsid w:val="00487F52"/>
    <w:rsid w:val="00487F64"/>
    <w:rsid w:val="00490043"/>
    <w:rsid w:val="004900C6"/>
    <w:rsid w:val="00490220"/>
    <w:rsid w:val="00490406"/>
    <w:rsid w:val="004906E4"/>
    <w:rsid w:val="004908AD"/>
    <w:rsid w:val="00490946"/>
    <w:rsid w:val="00490A18"/>
    <w:rsid w:val="00491054"/>
    <w:rsid w:val="00491160"/>
    <w:rsid w:val="004912EE"/>
    <w:rsid w:val="00491306"/>
    <w:rsid w:val="00491B00"/>
    <w:rsid w:val="00491C3F"/>
    <w:rsid w:val="00491D39"/>
    <w:rsid w:val="00491E7D"/>
    <w:rsid w:val="0049204A"/>
    <w:rsid w:val="00492510"/>
    <w:rsid w:val="004925FC"/>
    <w:rsid w:val="0049271D"/>
    <w:rsid w:val="00492BF6"/>
    <w:rsid w:val="00492C00"/>
    <w:rsid w:val="00492C9F"/>
    <w:rsid w:val="00492CA7"/>
    <w:rsid w:val="00492D93"/>
    <w:rsid w:val="00492E84"/>
    <w:rsid w:val="00492ED3"/>
    <w:rsid w:val="00493017"/>
    <w:rsid w:val="0049362C"/>
    <w:rsid w:val="004936D2"/>
    <w:rsid w:val="00493BFC"/>
    <w:rsid w:val="00493E29"/>
    <w:rsid w:val="00493FF1"/>
    <w:rsid w:val="004940CD"/>
    <w:rsid w:val="00494280"/>
    <w:rsid w:val="0049430D"/>
    <w:rsid w:val="0049433C"/>
    <w:rsid w:val="004946E7"/>
    <w:rsid w:val="00494A00"/>
    <w:rsid w:val="00494B37"/>
    <w:rsid w:val="00494C63"/>
    <w:rsid w:val="00494D7D"/>
    <w:rsid w:val="00494DA7"/>
    <w:rsid w:val="00494FAA"/>
    <w:rsid w:val="00495087"/>
    <w:rsid w:val="00495270"/>
    <w:rsid w:val="00495572"/>
    <w:rsid w:val="004956CF"/>
    <w:rsid w:val="00495A29"/>
    <w:rsid w:val="00495A2F"/>
    <w:rsid w:val="00495A8B"/>
    <w:rsid w:val="00495AE6"/>
    <w:rsid w:val="00495E0B"/>
    <w:rsid w:val="00495FAB"/>
    <w:rsid w:val="004963DB"/>
    <w:rsid w:val="00496502"/>
    <w:rsid w:val="00496719"/>
    <w:rsid w:val="00496ABE"/>
    <w:rsid w:val="00496B4A"/>
    <w:rsid w:val="004976C0"/>
    <w:rsid w:val="00497ABB"/>
    <w:rsid w:val="00497DC1"/>
    <w:rsid w:val="00497DF3"/>
    <w:rsid w:val="004A003F"/>
    <w:rsid w:val="004A017E"/>
    <w:rsid w:val="004A026F"/>
    <w:rsid w:val="004A0988"/>
    <w:rsid w:val="004A0EF9"/>
    <w:rsid w:val="004A1198"/>
    <w:rsid w:val="004A1A72"/>
    <w:rsid w:val="004A1B3B"/>
    <w:rsid w:val="004A1C22"/>
    <w:rsid w:val="004A1D93"/>
    <w:rsid w:val="004A1DF8"/>
    <w:rsid w:val="004A2062"/>
    <w:rsid w:val="004A246D"/>
    <w:rsid w:val="004A25F7"/>
    <w:rsid w:val="004A2672"/>
    <w:rsid w:val="004A26EE"/>
    <w:rsid w:val="004A2722"/>
    <w:rsid w:val="004A289B"/>
    <w:rsid w:val="004A2C99"/>
    <w:rsid w:val="004A2E31"/>
    <w:rsid w:val="004A34A9"/>
    <w:rsid w:val="004A3551"/>
    <w:rsid w:val="004A374C"/>
    <w:rsid w:val="004A3C97"/>
    <w:rsid w:val="004A3DA8"/>
    <w:rsid w:val="004A40C0"/>
    <w:rsid w:val="004A415F"/>
    <w:rsid w:val="004A4241"/>
    <w:rsid w:val="004A43EE"/>
    <w:rsid w:val="004A457C"/>
    <w:rsid w:val="004A46BC"/>
    <w:rsid w:val="004A47BC"/>
    <w:rsid w:val="004A4C12"/>
    <w:rsid w:val="004A5296"/>
    <w:rsid w:val="004A5369"/>
    <w:rsid w:val="004A546E"/>
    <w:rsid w:val="004A55FB"/>
    <w:rsid w:val="004A568B"/>
    <w:rsid w:val="004A56F5"/>
    <w:rsid w:val="004A58D8"/>
    <w:rsid w:val="004A5B67"/>
    <w:rsid w:val="004A5C85"/>
    <w:rsid w:val="004A5E6D"/>
    <w:rsid w:val="004A5F63"/>
    <w:rsid w:val="004A681D"/>
    <w:rsid w:val="004A6850"/>
    <w:rsid w:val="004A6868"/>
    <w:rsid w:val="004A6AF6"/>
    <w:rsid w:val="004A6BEE"/>
    <w:rsid w:val="004A6D96"/>
    <w:rsid w:val="004A71AB"/>
    <w:rsid w:val="004A7289"/>
    <w:rsid w:val="004A73CA"/>
    <w:rsid w:val="004A7540"/>
    <w:rsid w:val="004A7542"/>
    <w:rsid w:val="004A7566"/>
    <w:rsid w:val="004A76D3"/>
    <w:rsid w:val="004A779A"/>
    <w:rsid w:val="004A787C"/>
    <w:rsid w:val="004A7D3E"/>
    <w:rsid w:val="004A7E63"/>
    <w:rsid w:val="004B02E6"/>
    <w:rsid w:val="004B053D"/>
    <w:rsid w:val="004B055B"/>
    <w:rsid w:val="004B05E2"/>
    <w:rsid w:val="004B066A"/>
    <w:rsid w:val="004B067E"/>
    <w:rsid w:val="004B07A6"/>
    <w:rsid w:val="004B0A3B"/>
    <w:rsid w:val="004B0C72"/>
    <w:rsid w:val="004B11AC"/>
    <w:rsid w:val="004B15C5"/>
    <w:rsid w:val="004B1670"/>
    <w:rsid w:val="004B1A93"/>
    <w:rsid w:val="004B1C94"/>
    <w:rsid w:val="004B1DBF"/>
    <w:rsid w:val="004B1F47"/>
    <w:rsid w:val="004B23D7"/>
    <w:rsid w:val="004B2513"/>
    <w:rsid w:val="004B258F"/>
    <w:rsid w:val="004B2618"/>
    <w:rsid w:val="004B2D83"/>
    <w:rsid w:val="004B30A2"/>
    <w:rsid w:val="004B32D7"/>
    <w:rsid w:val="004B3325"/>
    <w:rsid w:val="004B36DA"/>
    <w:rsid w:val="004B3D1A"/>
    <w:rsid w:val="004B40A4"/>
    <w:rsid w:val="004B4573"/>
    <w:rsid w:val="004B4B45"/>
    <w:rsid w:val="004B52BE"/>
    <w:rsid w:val="004B55D2"/>
    <w:rsid w:val="004B5635"/>
    <w:rsid w:val="004B5ED2"/>
    <w:rsid w:val="004B6267"/>
    <w:rsid w:val="004B6308"/>
    <w:rsid w:val="004B6695"/>
    <w:rsid w:val="004B6934"/>
    <w:rsid w:val="004B6D17"/>
    <w:rsid w:val="004B728A"/>
    <w:rsid w:val="004B74A6"/>
    <w:rsid w:val="004B7529"/>
    <w:rsid w:val="004B753C"/>
    <w:rsid w:val="004B7648"/>
    <w:rsid w:val="004B769F"/>
    <w:rsid w:val="004B772D"/>
    <w:rsid w:val="004B776C"/>
    <w:rsid w:val="004B7AD4"/>
    <w:rsid w:val="004B7BD8"/>
    <w:rsid w:val="004B7C83"/>
    <w:rsid w:val="004B7CDF"/>
    <w:rsid w:val="004B7DA4"/>
    <w:rsid w:val="004B7FDC"/>
    <w:rsid w:val="004C0577"/>
    <w:rsid w:val="004C06C0"/>
    <w:rsid w:val="004C0A7A"/>
    <w:rsid w:val="004C1386"/>
    <w:rsid w:val="004C148E"/>
    <w:rsid w:val="004C1EA5"/>
    <w:rsid w:val="004C1F9C"/>
    <w:rsid w:val="004C1FD1"/>
    <w:rsid w:val="004C200B"/>
    <w:rsid w:val="004C220B"/>
    <w:rsid w:val="004C2218"/>
    <w:rsid w:val="004C22AC"/>
    <w:rsid w:val="004C24BF"/>
    <w:rsid w:val="004C265C"/>
    <w:rsid w:val="004C2728"/>
    <w:rsid w:val="004C27CA"/>
    <w:rsid w:val="004C294B"/>
    <w:rsid w:val="004C2A8A"/>
    <w:rsid w:val="004C2AFD"/>
    <w:rsid w:val="004C30BF"/>
    <w:rsid w:val="004C325C"/>
    <w:rsid w:val="004C3364"/>
    <w:rsid w:val="004C34B4"/>
    <w:rsid w:val="004C360F"/>
    <w:rsid w:val="004C37BD"/>
    <w:rsid w:val="004C3809"/>
    <w:rsid w:val="004C399A"/>
    <w:rsid w:val="004C3A91"/>
    <w:rsid w:val="004C3AB5"/>
    <w:rsid w:val="004C3CBC"/>
    <w:rsid w:val="004C3D12"/>
    <w:rsid w:val="004C3D79"/>
    <w:rsid w:val="004C42B0"/>
    <w:rsid w:val="004C46D5"/>
    <w:rsid w:val="004C4E66"/>
    <w:rsid w:val="004C4EFD"/>
    <w:rsid w:val="004C5061"/>
    <w:rsid w:val="004C547E"/>
    <w:rsid w:val="004C5731"/>
    <w:rsid w:val="004C593B"/>
    <w:rsid w:val="004C5B60"/>
    <w:rsid w:val="004C5C42"/>
    <w:rsid w:val="004C5CD2"/>
    <w:rsid w:val="004C5D11"/>
    <w:rsid w:val="004C5EA8"/>
    <w:rsid w:val="004C5FEC"/>
    <w:rsid w:val="004C6774"/>
    <w:rsid w:val="004C6845"/>
    <w:rsid w:val="004C69CB"/>
    <w:rsid w:val="004C6E9D"/>
    <w:rsid w:val="004C6EBA"/>
    <w:rsid w:val="004C7336"/>
    <w:rsid w:val="004C77A6"/>
    <w:rsid w:val="004C7B06"/>
    <w:rsid w:val="004C7D30"/>
    <w:rsid w:val="004D009D"/>
    <w:rsid w:val="004D03DA"/>
    <w:rsid w:val="004D0599"/>
    <w:rsid w:val="004D05D1"/>
    <w:rsid w:val="004D0665"/>
    <w:rsid w:val="004D06AA"/>
    <w:rsid w:val="004D0791"/>
    <w:rsid w:val="004D0979"/>
    <w:rsid w:val="004D0AAC"/>
    <w:rsid w:val="004D0B78"/>
    <w:rsid w:val="004D0BB2"/>
    <w:rsid w:val="004D0EE1"/>
    <w:rsid w:val="004D0EF4"/>
    <w:rsid w:val="004D1034"/>
    <w:rsid w:val="004D11B4"/>
    <w:rsid w:val="004D15F9"/>
    <w:rsid w:val="004D1763"/>
    <w:rsid w:val="004D1785"/>
    <w:rsid w:val="004D1B77"/>
    <w:rsid w:val="004D1EA4"/>
    <w:rsid w:val="004D2084"/>
    <w:rsid w:val="004D225B"/>
    <w:rsid w:val="004D2325"/>
    <w:rsid w:val="004D232A"/>
    <w:rsid w:val="004D23BC"/>
    <w:rsid w:val="004D23E8"/>
    <w:rsid w:val="004D2598"/>
    <w:rsid w:val="004D2BA0"/>
    <w:rsid w:val="004D2C32"/>
    <w:rsid w:val="004D2C74"/>
    <w:rsid w:val="004D2DAA"/>
    <w:rsid w:val="004D32A7"/>
    <w:rsid w:val="004D32EB"/>
    <w:rsid w:val="004D3689"/>
    <w:rsid w:val="004D3C56"/>
    <w:rsid w:val="004D3D70"/>
    <w:rsid w:val="004D3FBE"/>
    <w:rsid w:val="004D40FE"/>
    <w:rsid w:val="004D4107"/>
    <w:rsid w:val="004D43CD"/>
    <w:rsid w:val="004D4604"/>
    <w:rsid w:val="004D4A54"/>
    <w:rsid w:val="004D4C1C"/>
    <w:rsid w:val="004D4CF3"/>
    <w:rsid w:val="004D512A"/>
    <w:rsid w:val="004D529E"/>
    <w:rsid w:val="004D52CB"/>
    <w:rsid w:val="004D5614"/>
    <w:rsid w:val="004D56F4"/>
    <w:rsid w:val="004D598D"/>
    <w:rsid w:val="004D59D5"/>
    <w:rsid w:val="004D5C95"/>
    <w:rsid w:val="004D605B"/>
    <w:rsid w:val="004D62D7"/>
    <w:rsid w:val="004D6550"/>
    <w:rsid w:val="004D6756"/>
    <w:rsid w:val="004D686E"/>
    <w:rsid w:val="004D6961"/>
    <w:rsid w:val="004D69F7"/>
    <w:rsid w:val="004D6E46"/>
    <w:rsid w:val="004D7059"/>
    <w:rsid w:val="004D730D"/>
    <w:rsid w:val="004D7A45"/>
    <w:rsid w:val="004D7AB1"/>
    <w:rsid w:val="004D7CA5"/>
    <w:rsid w:val="004D7D01"/>
    <w:rsid w:val="004D7EE5"/>
    <w:rsid w:val="004D7F95"/>
    <w:rsid w:val="004E0132"/>
    <w:rsid w:val="004E026D"/>
    <w:rsid w:val="004E04A1"/>
    <w:rsid w:val="004E05B2"/>
    <w:rsid w:val="004E06FB"/>
    <w:rsid w:val="004E0937"/>
    <w:rsid w:val="004E0A36"/>
    <w:rsid w:val="004E0BB5"/>
    <w:rsid w:val="004E0BEE"/>
    <w:rsid w:val="004E0F26"/>
    <w:rsid w:val="004E12BD"/>
    <w:rsid w:val="004E15E3"/>
    <w:rsid w:val="004E1BE2"/>
    <w:rsid w:val="004E1E42"/>
    <w:rsid w:val="004E1F1C"/>
    <w:rsid w:val="004E1FDB"/>
    <w:rsid w:val="004E213C"/>
    <w:rsid w:val="004E246F"/>
    <w:rsid w:val="004E2670"/>
    <w:rsid w:val="004E28B8"/>
    <w:rsid w:val="004E28F9"/>
    <w:rsid w:val="004E29C4"/>
    <w:rsid w:val="004E2A2C"/>
    <w:rsid w:val="004E309F"/>
    <w:rsid w:val="004E3366"/>
    <w:rsid w:val="004E33DC"/>
    <w:rsid w:val="004E33F0"/>
    <w:rsid w:val="004E3626"/>
    <w:rsid w:val="004E3888"/>
    <w:rsid w:val="004E38B9"/>
    <w:rsid w:val="004E39EA"/>
    <w:rsid w:val="004E3A44"/>
    <w:rsid w:val="004E3C3E"/>
    <w:rsid w:val="004E3D18"/>
    <w:rsid w:val="004E3F66"/>
    <w:rsid w:val="004E4442"/>
    <w:rsid w:val="004E4483"/>
    <w:rsid w:val="004E48B5"/>
    <w:rsid w:val="004E4A66"/>
    <w:rsid w:val="004E4C73"/>
    <w:rsid w:val="004E4CB4"/>
    <w:rsid w:val="004E4CF1"/>
    <w:rsid w:val="004E5327"/>
    <w:rsid w:val="004E5374"/>
    <w:rsid w:val="004E5769"/>
    <w:rsid w:val="004E59CA"/>
    <w:rsid w:val="004E5ABB"/>
    <w:rsid w:val="004E5FF7"/>
    <w:rsid w:val="004E6134"/>
    <w:rsid w:val="004E649A"/>
    <w:rsid w:val="004E6D93"/>
    <w:rsid w:val="004E6FE0"/>
    <w:rsid w:val="004E7191"/>
    <w:rsid w:val="004E71B5"/>
    <w:rsid w:val="004E782A"/>
    <w:rsid w:val="004E7C40"/>
    <w:rsid w:val="004E7E7C"/>
    <w:rsid w:val="004F0141"/>
    <w:rsid w:val="004F0201"/>
    <w:rsid w:val="004F02C7"/>
    <w:rsid w:val="004F03BC"/>
    <w:rsid w:val="004F03CA"/>
    <w:rsid w:val="004F052A"/>
    <w:rsid w:val="004F0585"/>
    <w:rsid w:val="004F08D3"/>
    <w:rsid w:val="004F09D8"/>
    <w:rsid w:val="004F0A55"/>
    <w:rsid w:val="004F0AC9"/>
    <w:rsid w:val="004F0B42"/>
    <w:rsid w:val="004F0B89"/>
    <w:rsid w:val="004F0E9B"/>
    <w:rsid w:val="004F118A"/>
    <w:rsid w:val="004F133E"/>
    <w:rsid w:val="004F1558"/>
    <w:rsid w:val="004F17D9"/>
    <w:rsid w:val="004F1CC2"/>
    <w:rsid w:val="004F202A"/>
    <w:rsid w:val="004F2148"/>
    <w:rsid w:val="004F2279"/>
    <w:rsid w:val="004F254D"/>
    <w:rsid w:val="004F2AFD"/>
    <w:rsid w:val="004F345F"/>
    <w:rsid w:val="004F3CAE"/>
    <w:rsid w:val="004F4442"/>
    <w:rsid w:val="004F4784"/>
    <w:rsid w:val="004F497A"/>
    <w:rsid w:val="004F4AD4"/>
    <w:rsid w:val="004F4ADA"/>
    <w:rsid w:val="004F4B70"/>
    <w:rsid w:val="004F4C63"/>
    <w:rsid w:val="004F4D57"/>
    <w:rsid w:val="004F4DF3"/>
    <w:rsid w:val="004F50A6"/>
    <w:rsid w:val="004F53A0"/>
    <w:rsid w:val="004F5446"/>
    <w:rsid w:val="004F5516"/>
    <w:rsid w:val="004F564C"/>
    <w:rsid w:val="004F56C8"/>
    <w:rsid w:val="004F58B7"/>
    <w:rsid w:val="004F5941"/>
    <w:rsid w:val="004F5965"/>
    <w:rsid w:val="004F5ADE"/>
    <w:rsid w:val="004F6099"/>
    <w:rsid w:val="004F6391"/>
    <w:rsid w:val="004F68A9"/>
    <w:rsid w:val="004F727B"/>
    <w:rsid w:val="004F75B8"/>
    <w:rsid w:val="004F75F2"/>
    <w:rsid w:val="004F76B7"/>
    <w:rsid w:val="004F77FF"/>
    <w:rsid w:val="004F7812"/>
    <w:rsid w:val="004F7BC5"/>
    <w:rsid w:val="004F7C76"/>
    <w:rsid w:val="004F7C9A"/>
    <w:rsid w:val="004F7CD3"/>
    <w:rsid w:val="004F7E17"/>
    <w:rsid w:val="004F7F78"/>
    <w:rsid w:val="005000F1"/>
    <w:rsid w:val="005000FE"/>
    <w:rsid w:val="00500566"/>
    <w:rsid w:val="005005E7"/>
    <w:rsid w:val="005007CA"/>
    <w:rsid w:val="00500F67"/>
    <w:rsid w:val="00501287"/>
    <w:rsid w:val="00501577"/>
    <w:rsid w:val="005017CD"/>
    <w:rsid w:val="00501D33"/>
    <w:rsid w:val="005020A3"/>
    <w:rsid w:val="005020EC"/>
    <w:rsid w:val="005021FD"/>
    <w:rsid w:val="0050226B"/>
    <w:rsid w:val="0050228A"/>
    <w:rsid w:val="005023F9"/>
    <w:rsid w:val="005026CA"/>
    <w:rsid w:val="005028BC"/>
    <w:rsid w:val="005028F8"/>
    <w:rsid w:val="005029CA"/>
    <w:rsid w:val="00502B30"/>
    <w:rsid w:val="00502E0E"/>
    <w:rsid w:val="0050322A"/>
    <w:rsid w:val="005036B9"/>
    <w:rsid w:val="005036ED"/>
    <w:rsid w:val="00503A34"/>
    <w:rsid w:val="00503A3D"/>
    <w:rsid w:val="00503A45"/>
    <w:rsid w:val="00503B4A"/>
    <w:rsid w:val="00503B69"/>
    <w:rsid w:val="00504303"/>
    <w:rsid w:val="00504B00"/>
    <w:rsid w:val="00504C85"/>
    <w:rsid w:val="00504F5C"/>
    <w:rsid w:val="005051B0"/>
    <w:rsid w:val="00505650"/>
    <w:rsid w:val="005056A8"/>
    <w:rsid w:val="005056C2"/>
    <w:rsid w:val="00505814"/>
    <w:rsid w:val="00505C0C"/>
    <w:rsid w:val="00505C86"/>
    <w:rsid w:val="00505EB4"/>
    <w:rsid w:val="00506161"/>
    <w:rsid w:val="0050626E"/>
    <w:rsid w:val="00506347"/>
    <w:rsid w:val="0050653E"/>
    <w:rsid w:val="00506549"/>
    <w:rsid w:val="00506625"/>
    <w:rsid w:val="00506642"/>
    <w:rsid w:val="00506832"/>
    <w:rsid w:val="00506A07"/>
    <w:rsid w:val="00506A30"/>
    <w:rsid w:val="00506A95"/>
    <w:rsid w:val="00506BB8"/>
    <w:rsid w:val="00506C23"/>
    <w:rsid w:val="00506CD6"/>
    <w:rsid w:val="00506D12"/>
    <w:rsid w:val="0050704F"/>
    <w:rsid w:val="0050724E"/>
    <w:rsid w:val="00507376"/>
    <w:rsid w:val="00507A2A"/>
    <w:rsid w:val="00507E76"/>
    <w:rsid w:val="00507F79"/>
    <w:rsid w:val="00507F9D"/>
    <w:rsid w:val="005102AD"/>
    <w:rsid w:val="005102CA"/>
    <w:rsid w:val="0051053C"/>
    <w:rsid w:val="005109A6"/>
    <w:rsid w:val="00510EEF"/>
    <w:rsid w:val="00511072"/>
    <w:rsid w:val="00511232"/>
    <w:rsid w:val="00511436"/>
    <w:rsid w:val="00511495"/>
    <w:rsid w:val="005114B7"/>
    <w:rsid w:val="00511EC7"/>
    <w:rsid w:val="005120F9"/>
    <w:rsid w:val="00512220"/>
    <w:rsid w:val="00512276"/>
    <w:rsid w:val="00512597"/>
    <w:rsid w:val="0051263A"/>
    <w:rsid w:val="0051275C"/>
    <w:rsid w:val="0051278A"/>
    <w:rsid w:val="00512807"/>
    <w:rsid w:val="00512838"/>
    <w:rsid w:val="00512846"/>
    <w:rsid w:val="0051288A"/>
    <w:rsid w:val="00512E5E"/>
    <w:rsid w:val="00512E77"/>
    <w:rsid w:val="00513038"/>
    <w:rsid w:val="00513316"/>
    <w:rsid w:val="00513A51"/>
    <w:rsid w:val="00513C5A"/>
    <w:rsid w:val="00513DCE"/>
    <w:rsid w:val="00513F7E"/>
    <w:rsid w:val="00514115"/>
    <w:rsid w:val="005142D8"/>
    <w:rsid w:val="005143C7"/>
    <w:rsid w:val="00514430"/>
    <w:rsid w:val="005144A0"/>
    <w:rsid w:val="0051460B"/>
    <w:rsid w:val="005146E1"/>
    <w:rsid w:val="00514733"/>
    <w:rsid w:val="005147DB"/>
    <w:rsid w:val="00514824"/>
    <w:rsid w:val="00514A9D"/>
    <w:rsid w:val="00514B56"/>
    <w:rsid w:val="0051508B"/>
    <w:rsid w:val="0051533A"/>
    <w:rsid w:val="00515413"/>
    <w:rsid w:val="00515810"/>
    <w:rsid w:val="00515893"/>
    <w:rsid w:val="00515B5B"/>
    <w:rsid w:val="00515E73"/>
    <w:rsid w:val="005161F6"/>
    <w:rsid w:val="005163D3"/>
    <w:rsid w:val="005164B3"/>
    <w:rsid w:val="00516738"/>
    <w:rsid w:val="005168C0"/>
    <w:rsid w:val="005169FA"/>
    <w:rsid w:val="00516F30"/>
    <w:rsid w:val="00517000"/>
    <w:rsid w:val="005170E7"/>
    <w:rsid w:val="0051774A"/>
    <w:rsid w:val="00517907"/>
    <w:rsid w:val="00517D2A"/>
    <w:rsid w:val="00517F79"/>
    <w:rsid w:val="005200D3"/>
    <w:rsid w:val="00520166"/>
    <w:rsid w:val="00520521"/>
    <w:rsid w:val="00520A20"/>
    <w:rsid w:val="00520D07"/>
    <w:rsid w:val="00520EC1"/>
    <w:rsid w:val="00520FDA"/>
    <w:rsid w:val="0052153A"/>
    <w:rsid w:val="005216BA"/>
    <w:rsid w:val="00521769"/>
    <w:rsid w:val="005217F4"/>
    <w:rsid w:val="00521A76"/>
    <w:rsid w:val="00521C82"/>
    <w:rsid w:val="0052212A"/>
    <w:rsid w:val="005227DC"/>
    <w:rsid w:val="005228D8"/>
    <w:rsid w:val="00522A30"/>
    <w:rsid w:val="00522AD8"/>
    <w:rsid w:val="00522F17"/>
    <w:rsid w:val="00522F2F"/>
    <w:rsid w:val="00523054"/>
    <w:rsid w:val="00523268"/>
    <w:rsid w:val="005234E3"/>
    <w:rsid w:val="005237F2"/>
    <w:rsid w:val="0052408C"/>
    <w:rsid w:val="0052446E"/>
    <w:rsid w:val="00524791"/>
    <w:rsid w:val="00524D02"/>
    <w:rsid w:val="00524DE2"/>
    <w:rsid w:val="00524F5A"/>
    <w:rsid w:val="00525229"/>
    <w:rsid w:val="00525298"/>
    <w:rsid w:val="005253EF"/>
    <w:rsid w:val="005258B3"/>
    <w:rsid w:val="00525922"/>
    <w:rsid w:val="005259B1"/>
    <w:rsid w:val="00525A21"/>
    <w:rsid w:val="00525CF1"/>
    <w:rsid w:val="005260C4"/>
    <w:rsid w:val="005263C2"/>
    <w:rsid w:val="0052648A"/>
    <w:rsid w:val="00526695"/>
    <w:rsid w:val="00526808"/>
    <w:rsid w:val="00526ACA"/>
    <w:rsid w:val="00526BA6"/>
    <w:rsid w:val="00526C3B"/>
    <w:rsid w:val="0052731D"/>
    <w:rsid w:val="005274B1"/>
    <w:rsid w:val="00527534"/>
    <w:rsid w:val="0052753B"/>
    <w:rsid w:val="0052761D"/>
    <w:rsid w:val="00527F29"/>
    <w:rsid w:val="00530077"/>
    <w:rsid w:val="005303DC"/>
    <w:rsid w:val="0053067B"/>
    <w:rsid w:val="005307C3"/>
    <w:rsid w:val="00530BC1"/>
    <w:rsid w:val="00530D24"/>
    <w:rsid w:val="00530DC0"/>
    <w:rsid w:val="00530FC1"/>
    <w:rsid w:val="005314AF"/>
    <w:rsid w:val="00531732"/>
    <w:rsid w:val="005318A1"/>
    <w:rsid w:val="005321F7"/>
    <w:rsid w:val="0053224A"/>
    <w:rsid w:val="00532268"/>
    <w:rsid w:val="005323CE"/>
    <w:rsid w:val="005325A2"/>
    <w:rsid w:val="005326B8"/>
    <w:rsid w:val="005329B9"/>
    <w:rsid w:val="00532A58"/>
    <w:rsid w:val="00532C5E"/>
    <w:rsid w:val="00532CBC"/>
    <w:rsid w:val="0053309E"/>
    <w:rsid w:val="005330EE"/>
    <w:rsid w:val="0053313E"/>
    <w:rsid w:val="005338EE"/>
    <w:rsid w:val="00533942"/>
    <w:rsid w:val="005339C1"/>
    <w:rsid w:val="00533DAD"/>
    <w:rsid w:val="00533FEB"/>
    <w:rsid w:val="005342F8"/>
    <w:rsid w:val="0053432B"/>
    <w:rsid w:val="0053487E"/>
    <w:rsid w:val="005349CA"/>
    <w:rsid w:val="00534D59"/>
    <w:rsid w:val="00534F72"/>
    <w:rsid w:val="00535175"/>
    <w:rsid w:val="0053528A"/>
    <w:rsid w:val="00535708"/>
    <w:rsid w:val="00535AE3"/>
    <w:rsid w:val="00535B6A"/>
    <w:rsid w:val="00535E8C"/>
    <w:rsid w:val="00535F57"/>
    <w:rsid w:val="005361EF"/>
    <w:rsid w:val="005362C8"/>
    <w:rsid w:val="005364B0"/>
    <w:rsid w:val="0053660A"/>
    <w:rsid w:val="00536683"/>
    <w:rsid w:val="005366EF"/>
    <w:rsid w:val="00536A05"/>
    <w:rsid w:val="00536D99"/>
    <w:rsid w:val="00536FEB"/>
    <w:rsid w:val="00537016"/>
    <w:rsid w:val="0053715C"/>
    <w:rsid w:val="0053728D"/>
    <w:rsid w:val="00537646"/>
    <w:rsid w:val="00537828"/>
    <w:rsid w:val="00537908"/>
    <w:rsid w:val="00537A58"/>
    <w:rsid w:val="00537B28"/>
    <w:rsid w:val="00537B50"/>
    <w:rsid w:val="00537BBE"/>
    <w:rsid w:val="00537BC6"/>
    <w:rsid w:val="00537E5D"/>
    <w:rsid w:val="00537EE4"/>
    <w:rsid w:val="00537FA2"/>
    <w:rsid w:val="0054016A"/>
    <w:rsid w:val="0054039A"/>
    <w:rsid w:val="005404BA"/>
    <w:rsid w:val="00540506"/>
    <w:rsid w:val="00540517"/>
    <w:rsid w:val="00540795"/>
    <w:rsid w:val="00540826"/>
    <w:rsid w:val="00540941"/>
    <w:rsid w:val="005409AD"/>
    <w:rsid w:val="00540DE2"/>
    <w:rsid w:val="00540DFB"/>
    <w:rsid w:val="00541734"/>
    <w:rsid w:val="00541A35"/>
    <w:rsid w:val="00541C9E"/>
    <w:rsid w:val="00541DB4"/>
    <w:rsid w:val="00542007"/>
    <w:rsid w:val="005423EB"/>
    <w:rsid w:val="005423FD"/>
    <w:rsid w:val="0054245F"/>
    <w:rsid w:val="0054247D"/>
    <w:rsid w:val="00542742"/>
    <w:rsid w:val="00542799"/>
    <w:rsid w:val="0054280E"/>
    <w:rsid w:val="005428BB"/>
    <w:rsid w:val="00542FBC"/>
    <w:rsid w:val="0054312A"/>
    <w:rsid w:val="00543204"/>
    <w:rsid w:val="0054363E"/>
    <w:rsid w:val="00543748"/>
    <w:rsid w:val="005439EB"/>
    <w:rsid w:val="00543C1A"/>
    <w:rsid w:val="00543C89"/>
    <w:rsid w:val="00543C97"/>
    <w:rsid w:val="00543CDD"/>
    <w:rsid w:val="00543D35"/>
    <w:rsid w:val="00543E28"/>
    <w:rsid w:val="005441B6"/>
    <w:rsid w:val="0054426E"/>
    <w:rsid w:val="005443EC"/>
    <w:rsid w:val="00544802"/>
    <w:rsid w:val="00544CD8"/>
    <w:rsid w:val="00544F62"/>
    <w:rsid w:val="005450C3"/>
    <w:rsid w:val="0054512E"/>
    <w:rsid w:val="00545268"/>
    <w:rsid w:val="005453DA"/>
    <w:rsid w:val="005454F0"/>
    <w:rsid w:val="0054560D"/>
    <w:rsid w:val="0054584C"/>
    <w:rsid w:val="00545D2A"/>
    <w:rsid w:val="00545F1D"/>
    <w:rsid w:val="00545FED"/>
    <w:rsid w:val="00545FFE"/>
    <w:rsid w:val="00546066"/>
    <w:rsid w:val="00546166"/>
    <w:rsid w:val="00546429"/>
    <w:rsid w:val="0054647E"/>
    <w:rsid w:val="00546859"/>
    <w:rsid w:val="00546C60"/>
    <w:rsid w:val="00546DEA"/>
    <w:rsid w:val="00546E34"/>
    <w:rsid w:val="0054716C"/>
    <w:rsid w:val="005471A6"/>
    <w:rsid w:val="0054722D"/>
    <w:rsid w:val="00547474"/>
    <w:rsid w:val="00547552"/>
    <w:rsid w:val="00547675"/>
    <w:rsid w:val="00547738"/>
    <w:rsid w:val="0054778F"/>
    <w:rsid w:val="00547A3B"/>
    <w:rsid w:val="00547AF3"/>
    <w:rsid w:val="00550076"/>
    <w:rsid w:val="005500EE"/>
    <w:rsid w:val="0055054F"/>
    <w:rsid w:val="00550A41"/>
    <w:rsid w:val="00550AE6"/>
    <w:rsid w:val="00550CA1"/>
    <w:rsid w:val="00550FCA"/>
    <w:rsid w:val="005510C7"/>
    <w:rsid w:val="005510D4"/>
    <w:rsid w:val="005511D7"/>
    <w:rsid w:val="00551590"/>
    <w:rsid w:val="005519E6"/>
    <w:rsid w:val="00551DC4"/>
    <w:rsid w:val="0055228D"/>
    <w:rsid w:val="0055256C"/>
    <w:rsid w:val="005525E9"/>
    <w:rsid w:val="005527AA"/>
    <w:rsid w:val="0055296C"/>
    <w:rsid w:val="00552A4F"/>
    <w:rsid w:val="00552AF3"/>
    <w:rsid w:val="00552BDA"/>
    <w:rsid w:val="00552F0C"/>
    <w:rsid w:val="0055300A"/>
    <w:rsid w:val="00553038"/>
    <w:rsid w:val="00553366"/>
    <w:rsid w:val="00553372"/>
    <w:rsid w:val="005533E8"/>
    <w:rsid w:val="005533EE"/>
    <w:rsid w:val="005535A3"/>
    <w:rsid w:val="00553916"/>
    <w:rsid w:val="0055397D"/>
    <w:rsid w:val="00553B75"/>
    <w:rsid w:val="00553E44"/>
    <w:rsid w:val="005540C8"/>
    <w:rsid w:val="00554DE8"/>
    <w:rsid w:val="00555356"/>
    <w:rsid w:val="005557F5"/>
    <w:rsid w:val="00555C86"/>
    <w:rsid w:val="00555FA6"/>
    <w:rsid w:val="005560BD"/>
    <w:rsid w:val="0055613D"/>
    <w:rsid w:val="00556244"/>
    <w:rsid w:val="0055627C"/>
    <w:rsid w:val="0055632F"/>
    <w:rsid w:val="005564CE"/>
    <w:rsid w:val="00556824"/>
    <w:rsid w:val="00556E0D"/>
    <w:rsid w:val="00556EC0"/>
    <w:rsid w:val="0055757D"/>
    <w:rsid w:val="0055762F"/>
    <w:rsid w:val="0055767E"/>
    <w:rsid w:val="005577A3"/>
    <w:rsid w:val="00557C15"/>
    <w:rsid w:val="00557F18"/>
    <w:rsid w:val="00560152"/>
    <w:rsid w:val="00560426"/>
    <w:rsid w:val="0056049F"/>
    <w:rsid w:val="00560516"/>
    <w:rsid w:val="0056071B"/>
    <w:rsid w:val="0056075D"/>
    <w:rsid w:val="00560981"/>
    <w:rsid w:val="00560AE0"/>
    <w:rsid w:val="00561172"/>
    <w:rsid w:val="0056136E"/>
    <w:rsid w:val="00561387"/>
    <w:rsid w:val="00561560"/>
    <w:rsid w:val="0056174A"/>
    <w:rsid w:val="005618BA"/>
    <w:rsid w:val="005619BE"/>
    <w:rsid w:val="00561A03"/>
    <w:rsid w:val="00561A92"/>
    <w:rsid w:val="00561D25"/>
    <w:rsid w:val="00561F06"/>
    <w:rsid w:val="0056225B"/>
    <w:rsid w:val="00562281"/>
    <w:rsid w:val="0056233B"/>
    <w:rsid w:val="0056268D"/>
    <w:rsid w:val="00562841"/>
    <w:rsid w:val="00562891"/>
    <w:rsid w:val="00562CEC"/>
    <w:rsid w:val="00562EFF"/>
    <w:rsid w:val="005633A3"/>
    <w:rsid w:val="00563673"/>
    <w:rsid w:val="0056373F"/>
    <w:rsid w:val="00563773"/>
    <w:rsid w:val="00563A74"/>
    <w:rsid w:val="00563C30"/>
    <w:rsid w:val="00563E4A"/>
    <w:rsid w:val="00563E9A"/>
    <w:rsid w:val="0056413F"/>
    <w:rsid w:val="00564252"/>
    <w:rsid w:val="00564334"/>
    <w:rsid w:val="00564387"/>
    <w:rsid w:val="00564608"/>
    <w:rsid w:val="0056491B"/>
    <w:rsid w:val="00564A11"/>
    <w:rsid w:val="00564A15"/>
    <w:rsid w:val="00564E9D"/>
    <w:rsid w:val="00564FCA"/>
    <w:rsid w:val="00565520"/>
    <w:rsid w:val="005656A7"/>
    <w:rsid w:val="00565776"/>
    <w:rsid w:val="005658FB"/>
    <w:rsid w:val="0056598E"/>
    <w:rsid w:val="005659A6"/>
    <w:rsid w:val="00565E80"/>
    <w:rsid w:val="00566380"/>
    <w:rsid w:val="005664FF"/>
    <w:rsid w:val="00566932"/>
    <w:rsid w:val="00566BEC"/>
    <w:rsid w:val="00566D6C"/>
    <w:rsid w:val="00566E1A"/>
    <w:rsid w:val="00567035"/>
    <w:rsid w:val="00567151"/>
    <w:rsid w:val="00567245"/>
    <w:rsid w:val="005674A3"/>
    <w:rsid w:val="005674EB"/>
    <w:rsid w:val="0056773E"/>
    <w:rsid w:val="005679DC"/>
    <w:rsid w:val="00567B2E"/>
    <w:rsid w:val="00567B9C"/>
    <w:rsid w:val="00567DA9"/>
    <w:rsid w:val="00567DFF"/>
    <w:rsid w:val="00567EF3"/>
    <w:rsid w:val="005700B3"/>
    <w:rsid w:val="005700BC"/>
    <w:rsid w:val="005703F8"/>
    <w:rsid w:val="00570B6D"/>
    <w:rsid w:val="00570BD6"/>
    <w:rsid w:val="00570BF7"/>
    <w:rsid w:val="005710E5"/>
    <w:rsid w:val="0057113A"/>
    <w:rsid w:val="0057122E"/>
    <w:rsid w:val="00571607"/>
    <w:rsid w:val="005716A4"/>
    <w:rsid w:val="00571827"/>
    <w:rsid w:val="00571899"/>
    <w:rsid w:val="00571900"/>
    <w:rsid w:val="00571A7C"/>
    <w:rsid w:val="00571D60"/>
    <w:rsid w:val="00571D7D"/>
    <w:rsid w:val="0057207E"/>
    <w:rsid w:val="0057253F"/>
    <w:rsid w:val="00572590"/>
    <w:rsid w:val="005727C9"/>
    <w:rsid w:val="00572826"/>
    <w:rsid w:val="0057293C"/>
    <w:rsid w:val="00572EFB"/>
    <w:rsid w:val="00572F8E"/>
    <w:rsid w:val="0057318D"/>
    <w:rsid w:val="005731CE"/>
    <w:rsid w:val="005734C1"/>
    <w:rsid w:val="005735B9"/>
    <w:rsid w:val="00573658"/>
    <w:rsid w:val="005738D3"/>
    <w:rsid w:val="005738E5"/>
    <w:rsid w:val="00573D1E"/>
    <w:rsid w:val="00573DC4"/>
    <w:rsid w:val="00573E75"/>
    <w:rsid w:val="00573FA5"/>
    <w:rsid w:val="0057424A"/>
    <w:rsid w:val="00574655"/>
    <w:rsid w:val="005748B7"/>
    <w:rsid w:val="00574962"/>
    <w:rsid w:val="00574DB6"/>
    <w:rsid w:val="00574DBA"/>
    <w:rsid w:val="0057508F"/>
    <w:rsid w:val="005753F2"/>
    <w:rsid w:val="00575A09"/>
    <w:rsid w:val="00575B21"/>
    <w:rsid w:val="00576264"/>
    <w:rsid w:val="005764EC"/>
    <w:rsid w:val="005765AF"/>
    <w:rsid w:val="00576817"/>
    <w:rsid w:val="00576AB0"/>
    <w:rsid w:val="00576C89"/>
    <w:rsid w:val="00576D52"/>
    <w:rsid w:val="00576E4E"/>
    <w:rsid w:val="00576ED2"/>
    <w:rsid w:val="00576F5C"/>
    <w:rsid w:val="00576F64"/>
    <w:rsid w:val="00577038"/>
    <w:rsid w:val="00577161"/>
    <w:rsid w:val="005773A1"/>
    <w:rsid w:val="005775DB"/>
    <w:rsid w:val="00577727"/>
    <w:rsid w:val="00577A67"/>
    <w:rsid w:val="00577C13"/>
    <w:rsid w:val="00580080"/>
    <w:rsid w:val="005801F8"/>
    <w:rsid w:val="005802F4"/>
    <w:rsid w:val="005803FA"/>
    <w:rsid w:val="0058075D"/>
    <w:rsid w:val="00580785"/>
    <w:rsid w:val="005808C1"/>
    <w:rsid w:val="005808E0"/>
    <w:rsid w:val="00580925"/>
    <w:rsid w:val="00580C0A"/>
    <w:rsid w:val="00580E6B"/>
    <w:rsid w:val="00580EAE"/>
    <w:rsid w:val="00581168"/>
    <w:rsid w:val="00581409"/>
    <w:rsid w:val="00581899"/>
    <w:rsid w:val="005819B8"/>
    <w:rsid w:val="00581B02"/>
    <w:rsid w:val="00581B55"/>
    <w:rsid w:val="00581E6D"/>
    <w:rsid w:val="00581EDD"/>
    <w:rsid w:val="00582564"/>
    <w:rsid w:val="0058289F"/>
    <w:rsid w:val="005829A2"/>
    <w:rsid w:val="00582F91"/>
    <w:rsid w:val="005831F0"/>
    <w:rsid w:val="005833A4"/>
    <w:rsid w:val="0058355A"/>
    <w:rsid w:val="00583B1D"/>
    <w:rsid w:val="00583C3C"/>
    <w:rsid w:val="00583DAF"/>
    <w:rsid w:val="00583E55"/>
    <w:rsid w:val="00583F5D"/>
    <w:rsid w:val="0058409A"/>
    <w:rsid w:val="00584109"/>
    <w:rsid w:val="005841E1"/>
    <w:rsid w:val="00584245"/>
    <w:rsid w:val="00584271"/>
    <w:rsid w:val="00584303"/>
    <w:rsid w:val="005844A8"/>
    <w:rsid w:val="00584627"/>
    <w:rsid w:val="0058473B"/>
    <w:rsid w:val="005847BA"/>
    <w:rsid w:val="00584D08"/>
    <w:rsid w:val="00584FC8"/>
    <w:rsid w:val="0058526A"/>
    <w:rsid w:val="005854AF"/>
    <w:rsid w:val="00585548"/>
    <w:rsid w:val="0058565A"/>
    <w:rsid w:val="0058578B"/>
    <w:rsid w:val="005857BC"/>
    <w:rsid w:val="00585831"/>
    <w:rsid w:val="005858F9"/>
    <w:rsid w:val="00585C72"/>
    <w:rsid w:val="00585D3C"/>
    <w:rsid w:val="00585E06"/>
    <w:rsid w:val="00585FEB"/>
    <w:rsid w:val="0058614E"/>
    <w:rsid w:val="00586176"/>
    <w:rsid w:val="005862A9"/>
    <w:rsid w:val="00586AF9"/>
    <w:rsid w:val="00586BB5"/>
    <w:rsid w:val="00586D33"/>
    <w:rsid w:val="00586D86"/>
    <w:rsid w:val="00586FB9"/>
    <w:rsid w:val="0058711B"/>
    <w:rsid w:val="005872C2"/>
    <w:rsid w:val="005872D5"/>
    <w:rsid w:val="005873DE"/>
    <w:rsid w:val="0058754C"/>
    <w:rsid w:val="00587811"/>
    <w:rsid w:val="005879BD"/>
    <w:rsid w:val="00587B5B"/>
    <w:rsid w:val="00587F46"/>
    <w:rsid w:val="005901FA"/>
    <w:rsid w:val="0059073F"/>
    <w:rsid w:val="00590873"/>
    <w:rsid w:val="00590C22"/>
    <w:rsid w:val="00590C75"/>
    <w:rsid w:val="00590C78"/>
    <w:rsid w:val="00590CC0"/>
    <w:rsid w:val="0059123C"/>
    <w:rsid w:val="00591254"/>
    <w:rsid w:val="00591312"/>
    <w:rsid w:val="0059142C"/>
    <w:rsid w:val="00591731"/>
    <w:rsid w:val="0059174B"/>
    <w:rsid w:val="005917A8"/>
    <w:rsid w:val="00591ADC"/>
    <w:rsid w:val="00591BA8"/>
    <w:rsid w:val="00591CD6"/>
    <w:rsid w:val="00591F6D"/>
    <w:rsid w:val="00592205"/>
    <w:rsid w:val="00592223"/>
    <w:rsid w:val="005924C6"/>
    <w:rsid w:val="005924ED"/>
    <w:rsid w:val="005929ED"/>
    <w:rsid w:val="00592B28"/>
    <w:rsid w:val="00592B39"/>
    <w:rsid w:val="00592B7E"/>
    <w:rsid w:val="00592F25"/>
    <w:rsid w:val="005932BA"/>
    <w:rsid w:val="005933EB"/>
    <w:rsid w:val="0059360E"/>
    <w:rsid w:val="0059384E"/>
    <w:rsid w:val="00593890"/>
    <w:rsid w:val="00593A23"/>
    <w:rsid w:val="00593A62"/>
    <w:rsid w:val="0059402E"/>
    <w:rsid w:val="0059419F"/>
    <w:rsid w:val="0059424C"/>
    <w:rsid w:val="005942A6"/>
    <w:rsid w:val="0059446E"/>
    <w:rsid w:val="005944A6"/>
    <w:rsid w:val="005945BF"/>
    <w:rsid w:val="00594B0F"/>
    <w:rsid w:val="00595110"/>
    <w:rsid w:val="005954EE"/>
    <w:rsid w:val="005956C0"/>
    <w:rsid w:val="00595877"/>
    <w:rsid w:val="00595EF2"/>
    <w:rsid w:val="00595F59"/>
    <w:rsid w:val="00596154"/>
    <w:rsid w:val="0059639B"/>
    <w:rsid w:val="00596837"/>
    <w:rsid w:val="00596881"/>
    <w:rsid w:val="005968C1"/>
    <w:rsid w:val="00596BAE"/>
    <w:rsid w:val="00596D96"/>
    <w:rsid w:val="00596FE4"/>
    <w:rsid w:val="00597130"/>
    <w:rsid w:val="0059716C"/>
    <w:rsid w:val="00597298"/>
    <w:rsid w:val="00597340"/>
    <w:rsid w:val="00597A0D"/>
    <w:rsid w:val="00597CC8"/>
    <w:rsid w:val="00597EC1"/>
    <w:rsid w:val="00597F52"/>
    <w:rsid w:val="005A0250"/>
    <w:rsid w:val="005A0279"/>
    <w:rsid w:val="005A0350"/>
    <w:rsid w:val="005A037E"/>
    <w:rsid w:val="005A0413"/>
    <w:rsid w:val="005A0418"/>
    <w:rsid w:val="005A0A26"/>
    <w:rsid w:val="005A0DA7"/>
    <w:rsid w:val="005A0EAB"/>
    <w:rsid w:val="005A0EAE"/>
    <w:rsid w:val="005A1060"/>
    <w:rsid w:val="005A1228"/>
    <w:rsid w:val="005A1745"/>
    <w:rsid w:val="005A1809"/>
    <w:rsid w:val="005A1BFC"/>
    <w:rsid w:val="005A1C1E"/>
    <w:rsid w:val="005A1CB3"/>
    <w:rsid w:val="005A1D06"/>
    <w:rsid w:val="005A1E3C"/>
    <w:rsid w:val="005A1E52"/>
    <w:rsid w:val="005A1E84"/>
    <w:rsid w:val="005A1FEA"/>
    <w:rsid w:val="005A2451"/>
    <w:rsid w:val="005A286C"/>
    <w:rsid w:val="005A2C5C"/>
    <w:rsid w:val="005A2F0B"/>
    <w:rsid w:val="005A3301"/>
    <w:rsid w:val="005A332E"/>
    <w:rsid w:val="005A3451"/>
    <w:rsid w:val="005A36FC"/>
    <w:rsid w:val="005A37D2"/>
    <w:rsid w:val="005A386D"/>
    <w:rsid w:val="005A38E1"/>
    <w:rsid w:val="005A3A05"/>
    <w:rsid w:val="005A3C7E"/>
    <w:rsid w:val="005A3CD4"/>
    <w:rsid w:val="005A3D93"/>
    <w:rsid w:val="005A3E69"/>
    <w:rsid w:val="005A3F6E"/>
    <w:rsid w:val="005A3F98"/>
    <w:rsid w:val="005A4381"/>
    <w:rsid w:val="005A4409"/>
    <w:rsid w:val="005A4622"/>
    <w:rsid w:val="005A48EA"/>
    <w:rsid w:val="005A49C9"/>
    <w:rsid w:val="005A4AF3"/>
    <w:rsid w:val="005A4BDF"/>
    <w:rsid w:val="005A4EC1"/>
    <w:rsid w:val="005A5289"/>
    <w:rsid w:val="005A53C5"/>
    <w:rsid w:val="005A5485"/>
    <w:rsid w:val="005A563A"/>
    <w:rsid w:val="005A569A"/>
    <w:rsid w:val="005A56F5"/>
    <w:rsid w:val="005A595D"/>
    <w:rsid w:val="005A5B2A"/>
    <w:rsid w:val="005A5F28"/>
    <w:rsid w:val="005A5F4F"/>
    <w:rsid w:val="005A64E9"/>
    <w:rsid w:val="005A67D6"/>
    <w:rsid w:val="005A6B30"/>
    <w:rsid w:val="005A6BDB"/>
    <w:rsid w:val="005A6C51"/>
    <w:rsid w:val="005A6CE7"/>
    <w:rsid w:val="005A6D7E"/>
    <w:rsid w:val="005A731F"/>
    <w:rsid w:val="005A7718"/>
    <w:rsid w:val="005A7775"/>
    <w:rsid w:val="005A7795"/>
    <w:rsid w:val="005A78D6"/>
    <w:rsid w:val="005B019D"/>
    <w:rsid w:val="005B057B"/>
    <w:rsid w:val="005B07BD"/>
    <w:rsid w:val="005B09B1"/>
    <w:rsid w:val="005B0DFA"/>
    <w:rsid w:val="005B12C5"/>
    <w:rsid w:val="005B18E8"/>
    <w:rsid w:val="005B1C23"/>
    <w:rsid w:val="005B1D4B"/>
    <w:rsid w:val="005B1FD4"/>
    <w:rsid w:val="005B2168"/>
    <w:rsid w:val="005B2364"/>
    <w:rsid w:val="005B236B"/>
    <w:rsid w:val="005B2513"/>
    <w:rsid w:val="005B27D0"/>
    <w:rsid w:val="005B2B92"/>
    <w:rsid w:val="005B2EA1"/>
    <w:rsid w:val="005B2EB6"/>
    <w:rsid w:val="005B2F22"/>
    <w:rsid w:val="005B2F53"/>
    <w:rsid w:val="005B2FAA"/>
    <w:rsid w:val="005B3194"/>
    <w:rsid w:val="005B321F"/>
    <w:rsid w:val="005B32CB"/>
    <w:rsid w:val="005B3310"/>
    <w:rsid w:val="005B331F"/>
    <w:rsid w:val="005B33AD"/>
    <w:rsid w:val="005B35B2"/>
    <w:rsid w:val="005B35C5"/>
    <w:rsid w:val="005B364C"/>
    <w:rsid w:val="005B373D"/>
    <w:rsid w:val="005B39C6"/>
    <w:rsid w:val="005B3BB9"/>
    <w:rsid w:val="005B419A"/>
    <w:rsid w:val="005B41C5"/>
    <w:rsid w:val="005B447B"/>
    <w:rsid w:val="005B45EF"/>
    <w:rsid w:val="005B4630"/>
    <w:rsid w:val="005B4716"/>
    <w:rsid w:val="005B4877"/>
    <w:rsid w:val="005B48F4"/>
    <w:rsid w:val="005B4D7D"/>
    <w:rsid w:val="005B4F1F"/>
    <w:rsid w:val="005B530E"/>
    <w:rsid w:val="005B5509"/>
    <w:rsid w:val="005B5856"/>
    <w:rsid w:val="005B5D00"/>
    <w:rsid w:val="005B5DE0"/>
    <w:rsid w:val="005B5E02"/>
    <w:rsid w:val="005B5FF1"/>
    <w:rsid w:val="005B60B8"/>
    <w:rsid w:val="005B6188"/>
    <w:rsid w:val="005B67D4"/>
    <w:rsid w:val="005B6A77"/>
    <w:rsid w:val="005B6B85"/>
    <w:rsid w:val="005B6B97"/>
    <w:rsid w:val="005B6BE8"/>
    <w:rsid w:val="005B6BEF"/>
    <w:rsid w:val="005B6C70"/>
    <w:rsid w:val="005B6C85"/>
    <w:rsid w:val="005B6C92"/>
    <w:rsid w:val="005B6C95"/>
    <w:rsid w:val="005B6E2C"/>
    <w:rsid w:val="005B6F5A"/>
    <w:rsid w:val="005B70B7"/>
    <w:rsid w:val="005B74D0"/>
    <w:rsid w:val="005B750E"/>
    <w:rsid w:val="005B77F4"/>
    <w:rsid w:val="005C0067"/>
    <w:rsid w:val="005C0269"/>
    <w:rsid w:val="005C06D6"/>
    <w:rsid w:val="005C072F"/>
    <w:rsid w:val="005C0863"/>
    <w:rsid w:val="005C0BF1"/>
    <w:rsid w:val="005C0F59"/>
    <w:rsid w:val="005C109F"/>
    <w:rsid w:val="005C122A"/>
    <w:rsid w:val="005C1278"/>
    <w:rsid w:val="005C12EB"/>
    <w:rsid w:val="005C15CF"/>
    <w:rsid w:val="005C1600"/>
    <w:rsid w:val="005C17FF"/>
    <w:rsid w:val="005C18E8"/>
    <w:rsid w:val="005C19C1"/>
    <w:rsid w:val="005C19DE"/>
    <w:rsid w:val="005C1A7D"/>
    <w:rsid w:val="005C1F26"/>
    <w:rsid w:val="005C20FF"/>
    <w:rsid w:val="005C29F3"/>
    <w:rsid w:val="005C2CFF"/>
    <w:rsid w:val="005C2DFE"/>
    <w:rsid w:val="005C3198"/>
    <w:rsid w:val="005C32E6"/>
    <w:rsid w:val="005C343C"/>
    <w:rsid w:val="005C346A"/>
    <w:rsid w:val="005C3594"/>
    <w:rsid w:val="005C38B4"/>
    <w:rsid w:val="005C3D5A"/>
    <w:rsid w:val="005C3F1F"/>
    <w:rsid w:val="005C3FEB"/>
    <w:rsid w:val="005C40CD"/>
    <w:rsid w:val="005C41ED"/>
    <w:rsid w:val="005C47E9"/>
    <w:rsid w:val="005C47EB"/>
    <w:rsid w:val="005C4855"/>
    <w:rsid w:val="005C4C73"/>
    <w:rsid w:val="005C4E49"/>
    <w:rsid w:val="005C5030"/>
    <w:rsid w:val="005C52EC"/>
    <w:rsid w:val="005C5371"/>
    <w:rsid w:val="005C5429"/>
    <w:rsid w:val="005C5889"/>
    <w:rsid w:val="005C5BAE"/>
    <w:rsid w:val="005C5CE4"/>
    <w:rsid w:val="005C5D94"/>
    <w:rsid w:val="005C5E04"/>
    <w:rsid w:val="005C6179"/>
    <w:rsid w:val="005C658C"/>
    <w:rsid w:val="005C6C2A"/>
    <w:rsid w:val="005C6CEA"/>
    <w:rsid w:val="005C6FFF"/>
    <w:rsid w:val="005C701D"/>
    <w:rsid w:val="005C721F"/>
    <w:rsid w:val="005C74DD"/>
    <w:rsid w:val="005C76B1"/>
    <w:rsid w:val="005C7799"/>
    <w:rsid w:val="005D0282"/>
    <w:rsid w:val="005D0509"/>
    <w:rsid w:val="005D09FF"/>
    <w:rsid w:val="005D0E91"/>
    <w:rsid w:val="005D138F"/>
    <w:rsid w:val="005D1443"/>
    <w:rsid w:val="005D14A3"/>
    <w:rsid w:val="005D161A"/>
    <w:rsid w:val="005D18F3"/>
    <w:rsid w:val="005D1DF6"/>
    <w:rsid w:val="005D1FAF"/>
    <w:rsid w:val="005D1FE7"/>
    <w:rsid w:val="005D2017"/>
    <w:rsid w:val="005D2192"/>
    <w:rsid w:val="005D2213"/>
    <w:rsid w:val="005D2529"/>
    <w:rsid w:val="005D2546"/>
    <w:rsid w:val="005D2696"/>
    <w:rsid w:val="005D28E9"/>
    <w:rsid w:val="005D297B"/>
    <w:rsid w:val="005D322F"/>
    <w:rsid w:val="005D341C"/>
    <w:rsid w:val="005D34A4"/>
    <w:rsid w:val="005D36A0"/>
    <w:rsid w:val="005D3807"/>
    <w:rsid w:val="005D392D"/>
    <w:rsid w:val="005D39D8"/>
    <w:rsid w:val="005D3A17"/>
    <w:rsid w:val="005D3A79"/>
    <w:rsid w:val="005D3C76"/>
    <w:rsid w:val="005D3C85"/>
    <w:rsid w:val="005D3E1B"/>
    <w:rsid w:val="005D3F12"/>
    <w:rsid w:val="005D3F98"/>
    <w:rsid w:val="005D4002"/>
    <w:rsid w:val="005D4596"/>
    <w:rsid w:val="005D470F"/>
    <w:rsid w:val="005D4A5A"/>
    <w:rsid w:val="005D4C81"/>
    <w:rsid w:val="005D5372"/>
    <w:rsid w:val="005D55BE"/>
    <w:rsid w:val="005D57F6"/>
    <w:rsid w:val="005D5906"/>
    <w:rsid w:val="005D5C9E"/>
    <w:rsid w:val="005D5DCD"/>
    <w:rsid w:val="005D5EF4"/>
    <w:rsid w:val="005D63A8"/>
    <w:rsid w:val="005D64AB"/>
    <w:rsid w:val="005D682C"/>
    <w:rsid w:val="005D699B"/>
    <w:rsid w:val="005D6D8F"/>
    <w:rsid w:val="005D74D5"/>
    <w:rsid w:val="005D754B"/>
    <w:rsid w:val="005D75BC"/>
    <w:rsid w:val="005D75D3"/>
    <w:rsid w:val="005D7677"/>
    <w:rsid w:val="005D783D"/>
    <w:rsid w:val="005D7A1D"/>
    <w:rsid w:val="005D7B40"/>
    <w:rsid w:val="005D7BC1"/>
    <w:rsid w:val="005E00A5"/>
    <w:rsid w:val="005E00A7"/>
    <w:rsid w:val="005E03D0"/>
    <w:rsid w:val="005E050D"/>
    <w:rsid w:val="005E05DE"/>
    <w:rsid w:val="005E07FC"/>
    <w:rsid w:val="005E0826"/>
    <w:rsid w:val="005E0BDE"/>
    <w:rsid w:val="005E0DFD"/>
    <w:rsid w:val="005E0EF3"/>
    <w:rsid w:val="005E0FB9"/>
    <w:rsid w:val="005E105E"/>
    <w:rsid w:val="005E112E"/>
    <w:rsid w:val="005E12C0"/>
    <w:rsid w:val="005E14A6"/>
    <w:rsid w:val="005E15FE"/>
    <w:rsid w:val="005E1AE7"/>
    <w:rsid w:val="005E1FCA"/>
    <w:rsid w:val="005E221F"/>
    <w:rsid w:val="005E24D8"/>
    <w:rsid w:val="005E24F7"/>
    <w:rsid w:val="005E254B"/>
    <w:rsid w:val="005E27EA"/>
    <w:rsid w:val="005E2808"/>
    <w:rsid w:val="005E29D0"/>
    <w:rsid w:val="005E2DDE"/>
    <w:rsid w:val="005E3370"/>
    <w:rsid w:val="005E3408"/>
    <w:rsid w:val="005E341F"/>
    <w:rsid w:val="005E3568"/>
    <w:rsid w:val="005E3A80"/>
    <w:rsid w:val="005E3AF3"/>
    <w:rsid w:val="005E3C39"/>
    <w:rsid w:val="005E3F63"/>
    <w:rsid w:val="005E411B"/>
    <w:rsid w:val="005E428C"/>
    <w:rsid w:val="005E43EE"/>
    <w:rsid w:val="005E4460"/>
    <w:rsid w:val="005E48B3"/>
    <w:rsid w:val="005E4BB3"/>
    <w:rsid w:val="005E4D85"/>
    <w:rsid w:val="005E5076"/>
    <w:rsid w:val="005E50C1"/>
    <w:rsid w:val="005E517A"/>
    <w:rsid w:val="005E5620"/>
    <w:rsid w:val="005E56A8"/>
    <w:rsid w:val="005E56FE"/>
    <w:rsid w:val="005E5715"/>
    <w:rsid w:val="005E5A8D"/>
    <w:rsid w:val="005E5DAF"/>
    <w:rsid w:val="005E654C"/>
    <w:rsid w:val="005E6570"/>
    <w:rsid w:val="005E6684"/>
    <w:rsid w:val="005E67D2"/>
    <w:rsid w:val="005E67E2"/>
    <w:rsid w:val="005E6A1F"/>
    <w:rsid w:val="005E6AA9"/>
    <w:rsid w:val="005E6AB1"/>
    <w:rsid w:val="005E6BEB"/>
    <w:rsid w:val="005E6CE8"/>
    <w:rsid w:val="005E6D80"/>
    <w:rsid w:val="005E70CF"/>
    <w:rsid w:val="005E72BB"/>
    <w:rsid w:val="005E739F"/>
    <w:rsid w:val="005E780C"/>
    <w:rsid w:val="005E789E"/>
    <w:rsid w:val="005E7A50"/>
    <w:rsid w:val="005E7A66"/>
    <w:rsid w:val="005E7B72"/>
    <w:rsid w:val="005E7D7F"/>
    <w:rsid w:val="005E7D9E"/>
    <w:rsid w:val="005F003E"/>
    <w:rsid w:val="005F00BC"/>
    <w:rsid w:val="005F0560"/>
    <w:rsid w:val="005F0587"/>
    <w:rsid w:val="005F0624"/>
    <w:rsid w:val="005F06C7"/>
    <w:rsid w:val="005F08E1"/>
    <w:rsid w:val="005F0A27"/>
    <w:rsid w:val="005F0E44"/>
    <w:rsid w:val="005F0EF9"/>
    <w:rsid w:val="005F1019"/>
    <w:rsid w:val="005F10DE"/>
    <w:rsid w:val="005F1518"/>
    <w:rsid w:val="005F1610"/>
    <w:rsid w:val="005F1974"/>
    <w:rsid w:val="005F1B0D"/>
    <w:rsid w:val="005F1B8F"/>
    <w:rsid w:val="005F1C87"/>
    <w:rsid w:val="005F1CBD"/>
    <w:rsid w:val="005F1DC8"/>
    <w:rsid w:val="005F1E76"/>
    <w:rsid w:val="005F2130"/>
    <w:rsid w:val="005F2257"/>
    <w:rsid w:val="005F23C1"/>
    <w:rsid w:val="005F250C"/>
    <w:rsid w:val="005F25B6"/>
    <w:rsid w:val="005F266B"/>
    <w:rsid w:val="005F2D06"/>
    <w:rsid w:val="005F2D9E"/>
    <w:rsid w:val="005F2DEB"/>
    <w:rsid w:val="005F2E8B"/>
    <w:rsid w:val="005F2F3F"/>
    <w:rsid w:val="005F3148"/>
    <w:rsid w:val="005F3482"/>
    <w:rsid w:val="005F35F8"/>
    <w:rsid w:val="005F379F"/>
    <w:rsid w:val="005F389C"/>
    <w:rsid w:val="005F3958"/>
    <w:rsid w:val="005F3BA8"/>
    <w:rsid w:val="005F3D18"/>
    <w:rsid w:val="005F3DF5"/>
    <w:rsid w:val="005F3F8F"/>
    <w:rsid w:val="005F4481"/>
    <w:rsid w:val="005F467D"/>
    <w:rsid w:val="005F4788"/>
    <w:rsid w:val="005F494F"/>
    <w:rsid w:val="005F4A1F"/>
    <w:rsid w:val="005F4A23"/>
    <w:rsid w:val="005F4ABD"/>
    <w:rsid w:val="005F4D31"/>
    <w:rsid w:val="005F4D58"/>
    <w:rsid w:val="005F4D98"/>
    <w:rsid w:val="005F5178"/>
    <w:rsid w:val="005F5179"/>
    <w:rsid w:val="005F5387"/>
    <w:rsid w:val="005F54C1"/>
    <w:rsid w:val="005F5528"/>
    <w:rsid w:val="005F564B"/>
    <w:rsid w:val="005F565C"/>
    <w:rsid w:val="005F58B5"/>
    <w:rsid w:val="005F5DB1"/>
    <w:rsid w:val="005F5F49"/>
    <w:rsid w:val="005F6076"/>
    <w:rsid w:val="005F60CB"/>
    <w:rsid w:val="005F624D"/>
    <w:rsid w:val="005F648F"/>
    <w:rsid w:val="005F660E"/>
    <w:rsid w:val="005F67FC"/>
    <w:rsid w:val="005F6B04"/>
    <w:rsid w:val="005F6C5D"/>
    <w:rsid w:val="005F6D8E"/>
    <w:rsid w:val="005F6DDB"/>
    <w:rsid w:val="005F6DF2"/>
    <w:rsid w:val="005F71D3"/>
    <w:rsid w:val="005F7378"/>
    <w:rsid w:val="005F73CF"/>
    <w:rsid w:val="005F7797"/>
    <w:rsid w:val="005F78F4"/>
    <w:rsid w:val="005F7E35"/>
    <w:rsid w:val="005F7E3A"/>
    <w:rsid w:val="005F7E95"/>
    <w:rsid w:val="00600789"/>
    <w:rsid w:val="006009DD"/>
    <w:rsid w:val="00600D94"/>
    <w:rsid w:val="00601080"/>
    <w:rsid w:val="00601145"/>
    <w:rsid w:val="00601230"/>
    <w:rsid w:val="006013E8"/>
    <w:rsid w:val="0060175F"/>
    <w:rsid w:val="00601950"/>
    <w:rsid w:val="006019BC"/>
    <w:rsid w:val="00601D03"/>
    <w:rsid w:val="00601D28"/>
    <w:rsid w:val="00601D38"/>
    <w:rsid w:val="00601E47"/>
    <w:rsid w:val="00601E59"/>
    <w:rsid w:val="00601F43"/>
    <w:rsid w:val="006020E1"/>
    <w:rsid w:val="006022D8"/>
    <w:rsid w:val="00602648"/>
    <w:rsid w:val="00602674"/>
    <w:rsid w:val="0060292A"/>
    <w:rsid w:val="00602A44"/>
    <w:rsid w:val="00602A9F"/>
    <w:rsid w:val="00603181"/>
    <w:rsid w:val="00603263"/>
    <w:rsid w:val="006035E4"/>
    <w:rsid w:val="006038AF"/>
    <w:rsid w:val="0060396A"/>
    <w:rsid w:val="00603997"/>
    <w:rsid w:val="00603C85"/>
    <w:rsid w:val="00603D8B"/>
    <w:rsid w:val="00603E2E"/>
    <w:rsid w:val="006041FB"/>
    <w:rsid w:val="00604287"/>
    <w:rsid w:val="00604746"/>
    <w:rsid w:val="0060477A"/>
    <w:rsid w:val="006047EA"/>
    <w:rsid w:val="0060493D"/>
    <w:rsid w:val="00604999"/>
    <w:rsid w:val="00604FE6"/>
    <w:rsid w:val="006053C2"/>
    <w:rsid w:val="006054C2"/>
    <w:rsid w:val="00605749"/>
    <w:rsid w:val="006058E3"/>
    <w:rsid w:val="00605AE2"/>
    <w:rsid w:val="00605F41"/>
    <w:rsid w:val="0060611F"/>
    <w:rsid w:val="0060615F"/>
    <w:rsid w:val="006062F4"/>
    <w:rsid w:val="0060640E"/>
    <w:rsid w:val="006064E4"/>
    <w:rsid w:val="0060650F"/>
    <w:rsid w:val="00606671"/>
    <w:rsid w:val="00606776"/>
    <w:rsid w:val="006067BD"/>
    <w:rsid w:val="00606B13"/>
    <w:rsid w:val="00606CC8"/>
    <w:rsid w:val="00606E65"/>
    <w:rsid w:val="0060719C"/>
    <w:rsid w:val="00607307"/>
    <w:rsid w:val="00607511"/>
    <w:rsid w:val="0060757F"/>
    <w:rsid w:val="006079C2"/>
    <w:rsid w:val="00607B49"/>
    <w:rsid w:val="00607C4C"/>
    <w:rsid w:val="00607D24"/>
    <w:rsid w:val="00607D88"/>
    <w:rsid w:val="006101E3"/>
    <w:rsid w:val="006102B7"/>
    <w:rsid w:val="006103C2"/>
    <w:rsid w:val="006104C3"/>
    <w:rsid w:val="006106F0"/>
    <w:rsid w:val="00610903"/>
    <w:rsid w:val="00610A02"/>
    <w:rsid w:val="00610AED"/>
    <w:rsid w:val="00611192"/>
    <w:rsid w:val="00611302"/>
    <w:rsid w:val="0061139C"/>
    <w:rsid w:val="00611482"/>
    <w:rsid w:val="00611936"/>
    <w:rsid w:val="00611B68"/>
    <w:rsid w:val="00611BC4"/>
    <w:rsid w:val="00612044"/>
    <w:rsid w:val="0061209B"/>
    <w:rsid w:val="006123DE"/>
    <w:rsid w:val="006127AE"/>
    <w:rsid w:val="0061297C"/>
    <w:rsid w:val="0061298B"/>
    <w:rsid w:val="00612F6D"/>
    <w:rsid w:val="006132AD"/>
    <w:rsid w:val="006135D8"/>
    <w:rsid w:val="006135DF"/>
    <w:rsid w:val="00613826"/>
    <w:rsid w:val="0061394E"/>
    <w:rsid w:val="00613CDE"/>
    <w:rsid w:val="00613EC4"/>
    <w:rsid w:val="006144DC"/>
    <w:rsid w:val="006146E5"/>
    <w:rsid w:val="006149BF"/>
    <w:rsid w:val="00614F2A"/>
    <w:rsid w:val="006153C0"/>
    <w:rsid w:val="006157BE"/>
    <w:rsid w:val="0061596E"/>
    <w:rsid w:val="00615AF0"/>
    <w:rsid w:val="00615C31"/>
    <w:rsid w:val="00615F09"/>
    <w:rsid w:val="00615FB1"/>
    <w:rsid w:val="00616209"/>
    <w:rsid w:val="006162EE"/>
    <w:rsid w:val="006164C4"/>
    <w:rsid w:val="0061651D"/>
    <w:rsid w:val="006165BF"/>
    <w:rsid w:val="00616638"/>
    <w:rsid w:val="006168AB"/>
    <w:rsid w:val="00616A51"/>
    <w:rsid w:val="00616D7F"/>
    <w:rsid w:val="00616DD2"/>
    <w:rsid w:val="00616DEA"/>
    <w:rsid w:val="0061700E"/>
    <w:rsid w:val="00617111"/>
    <w:rsid w:val="006172C8"/>
    <w:rsid w:val="006172D5"/>
    <w:rsid w:val="00617331"/>
    <w:rsid w:val="00617698"/>
    <w:rsid w:val="0061775A"/>
    <w:rsid w:val="0061785B"/>
    <w:rsid w:val="0061791B"/>
    <w:rsid w:val="00617A16"/>
    <w:rsid w:val="00617ABC"/>
    <w:rsid w:val="00617EC7"/>
    <w:rsid w:val="00617EF2"/>
    <w:rsid w:val="00617F98"/>
    <w:rsid w:val="00620145"/>
    <w:rsid w:val="00620607"/>
    <w:rsid w:val="00620672"/>
    <w:rsid w:val="00620708"/>
    <w:rsid w:val="00620748"/>
    <w:rsid w:val="006209F9"/>
    <w:rsid w:val="00620B48"/>
    <w:rsid w:val="00620EF9"/>
    <w:rsid w:val="00620F00"/>
    <w:rsid w:val="0062102A"/>
    <w:rsid w:val="00621069"/>
    <w:rsid w:val="00621637"/>
    <w:rsid w:val="00621E7B"/>
    <w:rsid w:val="00622010"/>
    <w:rsid w:val="00622020"/>
    <w:rsid w:val="00622373"/>
    <w:rsid w:val="0062254B"/>
    <w:rsid w:val="006228D2"/>
    <w:rsid w:val="006229FD"/>
    <w:rsid w:val="00622A45"/>
    <w:rsid w:val="00622CA7"/>
    <w:rsid w:val="00622EEB"/>
    <w:rsid w:val="00623036"/>
    <w:rsid w:val="00623060"/>
    <w:rsid w:val="006232AD"/>
    <w:rsid w:val="0062352B"/>
    <w:rsid w:val="006235B9"/>
    <w:rsid w:val="00623614"/>
    <w:rsid w:val="00623679"/>
    <w:rsid w:val="006236DE"/>
    <w:rsid w:val="00623771"/>
    <w:rsid w:val="0062382D"/>
    <w:rsid w:val="00623CC6"/>
    <w:rsid w:val="00623E25"/>
    <w:rsid w:val="00624190"/>
    <w:rsid w:val="00624208"/>
    <w:rsid w:val="00624DDB"/>
    <w:rsid w:val="0062544E"/>
    <w:rsid w:val="00625AAA"/>
    <w:rsid w:val="00625C78"/>
    <w:rsid w:val="00625C92"/>
    <w:rsid w:val="00625FB2"/>
    <w:rsid w:val="006262F3"/>
    <w:rsid w:val="006263B0"/>
    <w:rsid w:val="006263BD"/>
    <w:rsid w:val="006264B1"/>
    <w:rsid w:val="0062656A"/>
    <w:rsid w:val="006269A9"/>
    <w:rsid w:val="00626AC3"/>
    <w:rsid w:val="00626B47"/>
    <w:rsid w:val="00626E45"/>
    <w:rsid w:val="00627032"/>
    <w:rsid w:val="00627201"/>
    <w:rsid w:val="00627381"/>
    <w:rsid w:val="006273ED"/>
    <w:rsid w:val="00627409"/>
    <w:rsid w:val="00627484"/>
    <w:rsid w:val="00627622"/>
    <w:rsid w:val="00627A59"/>
    <w:rsid w:val="00627B2A"/>
    <w:rsid w:val="00627F8E"/>
    <w:rsid w:val="00630159"/>
    <w:rsid w:val="0063036C"/>
    <w:rsid w:val="006304EE"/>
    <w:rsid w:val="0063095A"/>
    <w:rsid w:val="00630BBE"/>
    <w:rsid w:val="00630CA4"/>
    <w:rsid w:val="00630F38"/>
    <w:rsid w:val="00631034"/>
    <w:rsid w:val="0063112F"/>
    <w:rsid w:val="00631192"/>
    <w:rsid w:val="00631290"/>
    <w:rsid w:val="006314E2"/>
    <w:rsid w:val="0063150B"/>
    <w:rsid w:val="00631D2B"/>
    <w:rsid w:val="00631E66"/>
    <w:rsid w:val="00631FAB"/>
    <w:rsid w:val="0063210A"/>
    <w:rsid w:val="0063211F"/>
    <w:rsid w:val="0063213B"/>
    <w:rsid w:val="006325CE"/>
    <w:rsid w:val="00632870"/>
    <w:rsid w:val="006328E7"/>
    <w:rsid w:val="0063296C"/>
    <w:rsid w:val="00632D1A"/>
    <w:rsid w:val="00632E34"/>
    <w:rsid w:val="00632E44"/>
    <w:rsid w:val="00633209"/>
    <w:rsid w:val="00633307"/>
    <w:rsid w:val="00633340"/>
    <w:rsid w:val="006334E1"/>
    <w:rsid w:val="0063376A"/>
    <w:rsid w:val="00633910"/>
    <w:rsid w:val="006339DF"/>
    <w:rsid w:val="00633AF3"/>
    <w:rsid w:val="00633DF8"/>
    <w:rsid w:val="006343B7"/>
    <w:rsid w:val="006346D0"/>
    <w:rsid w:val="006347A3"/>
    <w:rsid w:val="00634B29"/>
    <w:rsid w:val="00634C86"/>
    <w:rsid w:val="0063504B"/>
    <w:rsid w:val="006353AB"/>
    <w:rsid w:val="0063559D"/>
    <w:rsid w:val="006356B2"/>
    <w:rsid w:val="00635F4D"/>
    <w:rsid w:val="0063638F"/>
    <w:rsid w:val="00636BC2"/>
    <w:rsid w:val="00636E56"/>
    <w:rsid w:val="00636EAE"/>
    <w:rsid w:val="0063714B"/>
    <w:rsid w:val="006376D9"/>
    <w:rsid w:val="00637765"/>
    <w:rsid w:val="00637911"/>
    <w:rsid w:val="00637934"/>
    <w:rsid w:val="00637AE1"/>
    <w:rsid w:val="00637ECE"/>
    <w:rsid w:val="00640119"/>
    <w:rsid w:val="006401CB"/>
    <w:rsid w:val="006407B9"/>
    <w:rsid w:val="006409E5"/>
    <w:rsid w:val="00640B96"/>
    <w:rsid w:val="00640C8C"/>
    <w:rsid w:val="00640F79"/>
    <w:rsid w:val="00641211"/>
    <w:rsid w:val="00641214"/>
    <w:rsid w:val="00641356"/>
    <w:rsid w:val="006413BF"/>
    <w:rsid w:val="00641489"/>
    <w:rsid w:val="006416BE"/>
    <w:rsid w:val="006416D4"/>
    <w:rsid w:val="00641828"/>
    <w:rsid w:val="00641A7B"/>
    <w:rsid w:val="00641C6A"/>
    <w:rsid w:val="00641D23"/>
    <w:rsid w:val="00642022"/>
    <w:rsid w:val="00642295"/>
    <w:rsid w:val="00642335"/>
    <w:rsid w:val="0064243D"/>
    <w:rsid w:val="00642736"/>
    <w:rsid w:val="00642A2B"/>
    <w:rsid w:val="00642A2E"/>
    <w:rsid w:val="00642E51"/>
    <w:rsid w:val="00642F94"/>
    <w:rsid w:val="00642FB9"/>
    <w:rsid w:val="006431A1"/>
    <w:rsid w:val="0064324C"/>
    <w:rsid w:val="00643458"/>
    <w:rsid w:val="006439F6"/>
    <w:rsid w:val="00643A8C"/>
    <w:rsid w:val="00643C21"/>
    <w:rsid w:val="006441D7"/>
    <w:rsid w:val="00644268"/>
    <w:rsid w:val="006442F7"/>
    <w:rsid w:val="00644315"/>
    <w:rsid w:val="0064440E"/>
    <w:rsid w:val="00644B85"/>
    <w:rsid w:val="00644E9C"/>
    <w:rsid w:val="00645399"/>
    <w:rsid w:val="006454D9"/>
    <w:rsid w:val="00645501"/>
    <w:rsid w:val="00645852"/>
    <w:rsid w:val="006458B5"/>
    <w:rsid w:val="0064592C"/>
    <w:rsid w:val="00645A0E"/>
    <w:rsid w:val="00645F2C"/>
    <w:rsid w:val="00645FDD"/>
    <w:rsid w:val="00646094"/>
    <w:rsid w:val="00646111"/>
    <w:rsid w:val="0064637C"/>
    <w:rsid w:val="0064690B"/>
    <w:rsid w:val="0064696A"/>
    <w:rsid w:val="00646D1A"/>
    <w:rsid w:val="00646D48"/>
    <w:rsid w:val="00646E37"/>
    <w:rsid w:val="006472B5"/>
    <w:rsid w:val="006473B1"/>
    <w:rsid w:val="0064754F"/>
    <w:rsid w:val="00647576"/>
    <w:rsid w:val="00647615"/>
    <w:rsid w:val="00647715"/>
    <w:rsid w:val="00647768"/>
    <w:rsid w:val="006478CD"/>
    <w:rsid w:val="00647AB0"/>
    <w:rsid w:val="00647BAF"/>
    <w:rsid w:val="00647E31"/>
    <w:rsid w:val="0065004B"/>
    <w:rsid w:val="006502D5"/>
    <w:rsid w:val="00650342"/>
    <w:rsid w:val="00650529"/>
    <w:rsid w:val="006506F2"/>
    <w:rsid w:val="006508D3"/>
    <w:rsid w:val="00650C97"/>
    <w:rsid w:val="00650D7D"/>
    <w:rsid w:val="006510AD"/>
    <w:rsid w:val="00651553"/>
    <w:rsid w:val="0065192A"/>
    <w:rsid w:val="00651A21"/>
    <w:rsid w:val="00651D5F"/>
    <w:rsid w:val="00651DA1"/>
    <w:rsid w:val="00651E3B"/>
    <w:rsid w:val="00652078"/>
    <w:rsid w:val="00652166"/>
    <w:rsid w:val="00652287"/>
    <w:rsid w:val="0065243E"/>
    <w:rsid w:val="00652476"/>
    <w:rsid w:val="006529B0"/>
    <w:rsid w:val="00652B07"/>
    <w:rsid w:val="006531C9"/>
    <w:rsid w:val="00653396"/>
    <w:rsid w:val="006533B8"/>
    <w:rsid w:val="006536C1"/>
    <w:rsid w:val="00653818"/>
    <w:rsid w:val="00653A47"/>
    <w:rsid w:val="00653C13"/>
    <w:rsid w:val="00653C61"/>
    <w:rsid w:val="00653CC9"/>
    <w:rsid w:val="00653E2A"/>
    <w:rsid w:val="00653E76"/>
    <w:rsid w:val="00654507"/>
    <w:rsid w:val="0065453F"/>
    <w:rsid w:val="00654573"/>
    <w:rsid w:val="0065496F"/>
    <w:rsid w:val="00654BE9"/>
    <w:rsid w:val="00654EA6"/>
    <w:rsid w:val="00655605"/>
    <w:rsid w:val="00655877"/>
    <w:rsid w:val="00655888"/>
    <w:rsid w:val="00655ABB"/>
    <w:rsid w:val="00655F74"/>
    <w:rsid w:val="0065645B"/>
    <w:rsid w:val="006564C6"/>
    <w:rsid w:val="006564C8"/>
    <w:rsid w:val="006564E1"/>
    <w:rsid w:val="006569CB"/>
    <w:rsid w:val="00656DE2"/>
    <w:rsid w:val="00657205"/>
    <w:rsid w:val="0065738B"/>
    <w:rsid w:val="00657541"/>
    <w:rsid w:val="00657612"/>
    <w:rsid w:val="00657836"/>
    <w:rsid w:val="006579A2"/>
    <w:rsid w:val="00657AA1"/>
    <w:rsid w:val="00657AA7"/>
    <w:rsid w:val="00657B60"/>
    <w:rsid w:val="00657E12"/>
    <w:rsid w:val="00657EA1"/>
    <w:rsid w:val="00657ECA"/>
    <w:rsid w:val="00657F5A"/>
    <w:rsid w:val="006601AC"/>
    <w:rsid w:val="00660212"/>
    <w:rsid w:val="006605C7"/>
    <w:rsid w:val="0066075E"/>
    <w:rsid w:val="0066089E"/>
    <w:rsid w:val="00660AE9"/>
    <w:rsid w:val="00660BAB"/>
    <w:rsid w:val="00660E40"/>
    <w:rsid w:val="00660FA6"/>
    <w:rsid w:val="0066116F"/>
    <w:rsid w:val="0066123F"/>
    <w:rsid w:val="0066152E"/>
    <w:rsid w:val="006615F6"/>
    <w:rsid w:val="006616EA"/>
    <w:rsid w:val="006617A1"/>
    <w:rsid w:val="00661907"/>
    <w:rsid w:val="006619DA"/>
    <w:rsid w:val="00661DA9"/>
    <w:rsid w:val="00661FCE"/>
    <w:rsid w:val="0066218D"/>
    <w:rsid w:val="00662421"/>
    <w:rsid w:val="00662652"/>
    <w:rsid w:val="00662663"/>
    <w:rsid w:val="006628CA"/>
    <w:rsid w:val="00662981"/>
    <w:rsid w:val="00662F2E"/>
    <w:rsid w:val="00663291"/>
    <w:rsid w:val="00663724"/>
    <w:rsid w:val="006638C1"/>
    <w:rsid w:val="0066396B"/>
    <w:rsid w:val="00663A12"/>
    <w:rsid w:val="00663A76"/>
    <w:rsid w:val="00663AB9"/>
    <w:rsid w:val="00663ABF"/>
    <w:rsid w:val="00663D4E"/>
    <w:rsid w:val="00663DA7"/>
    <w:rsid w:val="006640A0"/>
    <w:rsid w:val="006642D4"/>
    <w:rsid w:val="0066436B"/>
    <w:rsid w:val="00664462"/>
    <w:rsid w:val="00664475"/>
    <w:rsid w:val="00664AB2"/>
    <w:rsid w:val="00664B15"/>
    <w:rsid w:val="00664B26"/>
    <w:rsid w:val="00664BBD"/>
    <w:rsid w:val="00664EFC"/>
    <w:rsid w:val="00665038"/>
    <w:rsid w:val="00665516"/>
    <w:rsid w:val="00665A6C"/>
    <w:rsid w:val="00665A7F"/>
    <w:rsid w:val="00665C9C"/>
    <w:rsid w:val="00666048"/>
    <w:rsid w:val="0066612A"/>
    <w:rsid w:val="006662DF"/>
    <w:rsid w:val="0066631F"/>
    <w:rsid w:val="006664E4"/>
    <w:rsid w:val="00666671"/>
    <w:rsid w:val="006667AC"/>
    <w:rsid w:val="00666935"/>
    <w:rsid w:val="00666B71"/>
    <w:rsid w:val="00666B8B"/>
    <w:rsid w:val="00666B9E"/>
    <w:rsid w:val="00666D54"/>
    <w:rsid w:val="00666FD6"/>
    <w:rsid w:val="0066727C"/>
    <w:rsid w:val="006672DD"/>
    <w:rsid w:val="006673A3"/>
    <w:rsid w:val="00667434"/>
    <w:rsid w:val="0066791C"/>
    <w:rsid w:val="006679B2"/>
    <w:rsid w:val="00667C62"/>
    <w:rsid w:val="00667E45"/>
    <w:rsid w:val="00667F08"/>
    <w:rsid w:val="00670318"/>
    <w:rsid w:val="006705F5"/>
    <w:rsid w:val="006708A7"/>
    <w:rsid w:val="00670ABA"/>
    <w:rsid w:val="00670E91"/>
    <w:rsid w:val="00670F9D"/>
    <w:rsid w:val="00671127"/>
    <w:rsid w:val="00671141"/>
    <w:rsid w:val="0067129B"/>
    <w:rsid w:val="0067129F"/>
    <w:rsid w:val="00671439"/>
    <w:rsid w:val="00671741"/>
    <w:rsid w:val="00671838"/>
    <w:rsid w:val="0067185B"/>
    <w:rsid w:val="00671CBB"/>
    <w:rsid w:val="00671D88"/>
    <w:rsid w:val="00671DCF"/>
    <w:rsid w:val="00671F3C"/>
    <w:rsid w:val="006720C6"/>
    <w:rsid w:val="0067262F"/>
    <w:rsid w:val="0067288E"/>
    <w:rsid w:val="00672966"/>
    <w:rsid w:val="00672D24"/>
    <w:rsid w:val="00672F41"/>
    <w:rsid w:val="00673281"/>
    <w:rsid w:val="006732F0"/>
    <w:rsid w:val="00673623"/>
    <w:rsid w:val="006737DE"/>
    <w:rsid w:val="00673B0D"/>
    <w:rsid w:val="00673BDA"/>
    <w:rsid w:val="00673D77"/>
    <w:rsid w:val="00673E9E"/>
    <w:rsid w:val="00673EBF"/>
    <w:rsid w:val="00673FE2"/>
    <w:rsid w:val="006742CE"/>
    <w:rsid w:val="00674310"/>
    <w:rsid w:val="00674319"/>
    <w:rsid w:val="00674690"/>
    <w:rsid w:val="006746E9"/>
    <w:rsid w:val="00674881"/>
    <w:rsid w:val="0067495D"/>
    <w:rsid w:val="00674A4F"/>
    <w:rsid w:val="00674B5B"/>
    <w:rsid w:val="00674CFD"/>
    <w:rsid w:val="00674E8F"/>
    <w:rsid w:val="00674F92"/>
    <w:rsid w:val="0067505A"/>
    <w:rsid w:val="00675129"/>
    <w:rsid w:val="0067542C"/>
    <w:rsid w:val="00675717"/>
    <w:rsid w:val="00675872"/>
    <w:rsid w:val="00675A75"/>
    <w:rsid w:val="00675C8E"/>
    <w:rsid w:val="0067633A"/>
    <w:rsid w:val="00676444"/>
    <w:rsid w:val="0067691F"/>
    <w:rsid w:val="00676B8E"/>
    <w:rsid w:val="00676C0E"/>
    <w:rsid w:val="00676D64"/>
    <w:rsid w:val="00676E61"/>
    <w:rsid w:val="00676E65"/>
    <w:rsid w:val="00676FF9"/>
    <w:rsid w:val="006770AD"/>
    <w:rsid w:val="0067730F"/>
    <w:rsid w:val="0067761B"/>
    <w:rsid w:val="00677662"/>
    <w:rsid w:val="00677D54"/>
    <w:rsid w:val="00680300"/>
    <w:rsid w:val="00680419"/>
    <w:rsid w:val="006804F3"/>
    <w:rsid w:val="006811E8"/>
    <w:rsid w:val="0068161B"/>
    <w:rsid w:val="006817ED"/>
    <w:rsid w:val="00681B63"/>
    <w:rsid w:val="00681CFE"/>
    <w:rsid w:val="00681DBC"/>
    <w:rsid w:val="006825C2"/>
    <w:rsid w:val="00682844"/>
    <w:rsid w:val="0068286C"/>
    <w:rsid w:val="00682C6C"/>
    <w:rsid w:val="00682E58"/>
    <w:rsid w:val="00683547"/>
    <w:rsid w:val="00683615"/>
    <w:rsid w:val="0068361B"/>
    <w:rsid w:val="00683679"/>
    <w:rsid w:val="006837DD"/>
    <w:rsid w:val="00683AE2"/>
    <w:rsid w:val="00683BB6"/>
    <w:rsid w:val="00683C06"/>
    <w:rsid w:val="00683DD7"/>
    <w:rsid w:val="0068464A"/>
    <w:rsid w:val="00684720"/>
    <w:rsid w:val="006848F2"/>
    <w:rsid w:val="0068518E"/>
    <w:rsid w:val="00685244"/>
    <w:rsid w:val="006854EE"/>
    <w:rsid w:val="006857A4"/>
    <w:rsid w:val="006857DD"/>
    <w:rsid w:val="00685A03"/>
    <w:rsid w:val="00685ACF"/>
    <w:rsid w:val="00685C81"/>
    <w:rsid w:val="00685EBB"/>
    <w:rsid w:val="00686272"/>
    <w:rsid w:val="00686351"/>
    <w:rsid w:val="006864F4"/>
    <w:rsid w:val="006866AB"/>
    <w:rsid w:val="00686709"/>
    <w:rsid w:val="006868CE"/>
    <w:rsid w:val="0068693D"/>
    <w:rsid w:val="00686A40"/>
    <w:rsid w:val="00686BF1"/>
    <w:rsid w:val="00686C13"/>
    <w:rsid w:val="00687018"/>
    <w:rsid w:val="006874C5"/>
    <w:rsid w:val="006874C6"/>
    <w:rsid w:val="00687824"/>
    <w:rsid w:val="00687ACF"/>
    <w:rsid w:val="00687B4C"/>
    <w:rsid w:val="00687D09"/>
    <w:rsid w:val="00690012"/>
    <w:rsid w:val="0069011E"/>
    <w:rsid w:val="0069015E"/>
    <w:rsid w:val="00690431"/>
    <w:rsid w:val="0069047E"/>
    <w:rsid w:val="006904D4"/>
    <w:rsid w:val="00690752"/>
    <w:rsid w:val="00690E52"/>
    <w:rsid w:val="00690ED8"/>
    <w:rsid w:val="006912F4"/>
    <w:rsid w:val="00691472"/>
    <w:rsid w:val="00691559"/>
    <w:rsid w:val="006918E4"/>
    <w:rsid w:val="006918EE"/>
    <w:rsid w:val="00691A4E"/>
    <w:rsid w:val="00691C6E"/>
    <w:rsid w:val="00691D76"/>
    <w:rsid w:val="00692059"/>
    <w:rsid w:val="006921D8"/>
    <w:rsid w:val="00692287"/>
    <w:rsid w:val="006922C8"/>
    <w:rsid w:val="006924AC"/>
    <w:rsid w:val="0069270B"/>
    <w:rsid w:val="006929B6"/>
    <w:rsid w:val="006929F9"/>
    <w:rsid w:val="00692B31"/>
    <w:rsid w:val="00692B43"/>
    <w:rsid w:val="00692F57"/>
    <w:rsid w:val="00692FC3"/>
    <w:rsid w:val="006934EB"/>
    <w:rsid w:val="0069386C"/>
    <w:rsid w:val="0069389C"/>
    <w:rsid w:val="00693ACE"/>
    <w:rsid w:val="00693B07"/>
    <w:rsid w:val="00693EDC"/>
    <w:rsid w:val="00693F0B"/>
    <w:rsid w:val="006941D4"/>
    <w:rsid w:val="006942D5"/>
    <w:rsid w:val="0069436F"/>
    <w:rsid w:val="0069455E"/>
    <w:rsid w:val="00694577"/>
    <w:rsid w:val="00694590"/>
    <w:rsid w:val="006945C3"/>
    <w:rsid w:val="006945CA"/>
    <w:rsid w:val="006945E7"/>
    <w:rsid w:val="00694640"/>
    <w:rsid w:val="0069474C"/>
    <w:rsid w:val="00694BB8"/>
    <w:rsid w:val="00694CCD"/>
    <w:rsid w:val="00694D11"/>
    <w:rsid w:val="00694DBC"/>
    <w:rsid w:val="00694F1A"/>
    <w:rsid w:val="00695052"/>
    <w:rsid w:val="00695081"/>
    <w:rsid w:val="00695315"/>
    <w:rsid w:val="00695466"/>
    <w:rsid w:val="00695779"/>
    <w:rsid w:val="006957C1"/>
    <w:rsid w:val="006957DB"/>
    <w:rsid w:val="00695C5B"/>
    <w:rsid w:val="00696234"/>
    <w:rsid w:val="00696390"/>
    <w:rsid w:val="00696410"/>
    <w:rsid w:val="00696607"/>
    <w:rsid w:val="00696992"/>
    <w:rsid w:val="00696D5A"/>
    <w:rsid w:val="00696DD4"/>
    <w:rsid w:val="00696E37"/>
    <w:rsid w:val="00696E58"/>
    <w:rsid w:val="00696ED3"/>
    <w:rsid w:val="00697114"/>
    <w:rsid w:val="00697281"/>
    <w:rsid w:val="0069752D"/>
    <w:rsid w:val="0069762F"/>
    <w:rsid w:val="006978F9"/>
    <w:rsid w:val="00697948"/>
    <w:rsid w:val="00697A50"/>
    <w:rsid w:val="00697B65"/>
    <w:rsid w:val="00697BC8"/>
    <w:rsid w:val="00697C8F"/>
    <w:rsid w:val="00697D70"/>
    <w:rsid w:val="00697DA6"/>
    <w:rsid w:val="00697E0E"/>
    <w:rsid w:val="006A022D"/>
    <w:rsid w:val="006A080A"/>
    <w:rsid w:val="006A0D93"/>
    <w:rsid w:val="006A10E8"/>
    <w:rsid w:val="006A1113"/>
    <w:rsid w:val="006A15F2"/>
    <w:rsid w:val="006A1840"/>
    <w:rsid w:val="006A1849"/>
    <w:rsid w:val="006A192E"/>
    <w:rsid w:val="006A1AE2"/>
    <w:rsid w:val="006A20F9"/>
    <w:rsid w:val="006A220A"/>
    <w:rsid w:val="006A22D3"/>
    <w:rsid w:val="006A2543"/>
    <w:rsid w:val="006A25B7"/>
    <w:rsid w:val="006A25EF"/>
    <w:rsid w:val="006A2603"/>
    <w:rsid w:val="006A26BC"/>
    <w:rsid w:val="006A29BD"/>
    <w:rsid w:val="006A2DAA"/>
    <w:rsid w:val="006A2DDD"/>
    <w:rsid w:val="006A2EAA"/>
    <w:rsid w:val="006A3515"/>
    <w:rsid w:val="006A375B"/>
    <w:rsid w:val="006A3AC6"/>
    <w:rsid w:val="006A3D9F"/>
    <w:rsid w:val="006A3ECE"/>
    <w:rsid w:val="006A3F61"/>
    <w:rsid w:val="006A406C"/>
    <w:rsid w:val="006A407B"/>
    <w:rsid w:val="006A42F3"/>
    <w:rsid w:val="006A442B"/>
    <w:rsid w:val="006A4469"/>
    <w:rsid w:val="006A47E2"/>
    <w:rsid w:val="006A4AB9"/>
    <w:rsid w:val="006A4B86"/>
    <w:rsid w:val="006A4BF6"/>
    <w:rsid w:val="006A4F64"/>
    <w:rsid w:val="006A50FE"/>
    <w:rsid w:val="006A526C"/>
    <w:rsid w:val="006A5335"/>
    <w:rsid w:val="006A5803"/>
    <w:rsid w:val="006A5CFB"/>
    <w:rsid w:val="006A618E"/>
    <w:rsid w:val="006A69F6"/>
    <w:rsid w:val="006A6BF0"/>
    <w:rsid w:val="006A6CBD"/>
    <w:rsid w:val="006A6D88"/>
    <w:rsid w:val="006A6D96"/>
    <w:rsid w:val="006A6FF2"/>
    <w:rsid w:val="006A70B7"/>
    <w:rsid w:val="006A76DA"/>
    <w:rsid w:val="006A7866"/>
    <w:rsid w:val="006A7AA8"/>
    <w:rsid w:val="006A7B5F"/>
    <w:rsid w:val="006A7F1F"/>
    <w:rsid w:val="006B043D"/>
    <w:rsid w:val="006B05B8"/>
    <w:rsid w:val="006B062F"/>
    <w:rsid w:val="006B06B2"/>
    <w:rsid w:val="006B08A3"/>
    <w:rsid w:val="006B0957"/>
    <w:rsid w:val="006B0A51"/>
    <w:rsid w:val="006B0ABD"/>
    <w:rsid w:val="006B0B71"/>
    <w:rsid w:val="006B0B9D"/>
    <w:rsid w:val="006B0BC7"/>
    <w:rsid w:val="006B0F43"/>
    <w:rsid w:val="006B0FD9"/>
    <w:rsid w:val="006B105E"/>
    <w:rsid w:val="006B1272"/>
    <w:rsid w:val="006B1711"/>
    <w:rsid w:val="006B1B6A"/>
    <w:rsid w:val="006B1D8A"/>
    <w:rsid w:val="006B2053"/>
    <w:rsid w:val="006B216B"/>
    <w:rsid w:val="006B216D"/>
    <w:rsid w:val="006B216E"/>
    <w:rsid w:val="006B234C"/>
    <w:rsid w:val="006B23B5"/>
    <w:rsid w:val="006B28D0"/>
    <w:rsid w:val="006B2D65"/>
    <w:rsid w:val="006B313C"/>
    <w:rsid w:val="006B346A"/>
    <w:rsid w:val="006B3901"/>
    <w:rsid w:val="006B39D7"/>
    <w:rsid w:val="006B3AA9"/>
    <w:rsid w:val="006B3AFC"/>
    <w:rsid w:val="006B4055"/>
    <w:rsid w:val="006B427C"/>
    <w:rsid w:val="006B439C"/>
    <w:rsid w:val="006B4742"/>
    <w:rsid w:val="006B479B"/>
    <w:rsid w:val="006B4CE9"/>
    <w:rsid w:val="006B4E13"/>
    <w:rsid w:val="006B5272"/>
    <w:rsid w:val="006B5383"/>
    <w:rsid w:val="006B53D7"/>
    <w:rsid w:val="006B54F8"/>
    <w:rsid w:val="006B55A1"/>
    <w:rsid w:val="006B5626"/>
    <w:rsid w:val="006B5691"/>
    <w:rsid w:val="006B58D1"/>
    <w:rsid w:val="006B5921"/>
    <w:rsid w:val="006B59FE"/>
    <w:rsid w:val="006B5B1D"/>
    <w:rsid w:val="006B5BB2"/>
    <w:rsid w:val="006B5EC6"/>
    <w:rsid w:val="006B604D"/>
    <w:rsid w:val="006B6288"/>
    <w:rsid w:val="006B6404"/>
    <w:rsid w:val="006B675E"/>
    <w:rsid w:val="006B6CB7"/>
    <w:rsid w:val="006B6D93"/>
    <w:rsid w:val="006B70AC"/>
    <w:rsid w:val="006B7514"/>
    <w:rsid w:val="006B761D"/>
    <w:rsid w:val="006B7989"/>
    <w:rsid w:val="006B7A33"/>
    <w:rsid w:val="006B7BF4"/>
    <w:rsid w:val="006B7CCF"/>
    <w:rsid w:val="006B7CE2"/>
    <w:rsid w:val="006C003D"/>
    <w:rsid w:val="006C01F5"/>
    <w:rsid w:val="006C02F0"/>
    <w:rsid w:val="006C0A60"/>
    <w:rsid w:val="006C0B9D"/>
    <w:rsid w:val="006C0C74"/>
    <w:rsid w:val="006C0E77"/>
    <w:rsid w:val="006C0E91"/>
    <w:rsid w:val="006C0FAD"/>
    <w:rsid w:val="006C1226"/>
    <w:rsid w:val="006C153D"/>
    <w:rsid w:val="006C1555"/>
    <w:rsid w:val="006C1647"/>
    <w:rsid w:val="006C16EF"/>
    <w:rsid w:val="006C1855"/>
    <w:rsid w:val="006C197B"/>
    <w:rsid w:val="006C1DD2"/>
    <w:rsid w:val="006C214E"/>
    <w:rsid w:val="006C22A7"/>
    <w:rsid w:val="006C235D"/>
    <w:rsid w:val="006C2809"/>
    <w:rsid w:val="006C28C9"/>
    <w:rsid w:val="006C2AC3"/>
    <w:rsid w:val="006C2ED2"/>
    <w:rsid w:val="006C30A3"/>
    <w:rsid w:val="006C314E"/>
    <w:rsid w:val="006C3397"/>
    <w:rsid w:val="006C3AA1"/>
    <w:rsid w:val="006C3CCD"/>
    <w:rsid w:val="006C3DDE"/>
    <w:rsid w:val="006C43DF"/>
    <w:rsid w:val="006C4567"/>
    <w:rsid w:val="006C45C2"/>
    <w:rsid w:val="006C496C"/>
    <w:rsid w:val="006C49CC"/>
    <w:rsid w:val="006C4AE0"/>
    <w:rsid w:val="006C4C69"/>
    <w:rsid w:val="006C4C84"/>
    <w:rsid w:val="006C4E99"/>
    <w:rsid w:val="006C56DE"/>
    <w:rsid w:val="006C5806"/>
    <w:rsid w:val="006C58DE"/>
    <w:rsid w:val="006C5939"/>
    <w:rsid w:val="006C5BD2"/>
    <w:rsid w:val="006C6060"/>
    <w:rsid w:val="006C6189"/>
    <w:rsid w:val="006C6221"/>
    <w:rsid w:val="006C63B0"/>
    <w:rsid w:val="006C64F6"/>
    <w:rsid w:val="006C67E8"/>
    <w:rsid w:val="006C695F"/>
    <w:rsid w:val="006C69E2"/>
    <w:rsid w:val="006C69FC"/>
    <w:rsid w:val="006C6A06"/>
    <w:rsid w:val="006C6C7B"/>
    <w:rsid w:val="006C6DFB"/>
    <w:rsid w:val="006C71A7"/>
    <w:rsid w:val="006C73DF"/>
    <w:rsid w:val="006C766D"/>
    <w:rsid w:val="006C78C8"/>
    <w:rsid w:val="006C78CE"/>
    <w:rsid w:val="006C7CFD"/>
    <w:rsid w:val="006C7F7D"/>
    <w:rsid w:val="006D00C8"/>
    <w:rsid w:val="006D01A4"/>
    <w:rsid w:val="006D049C"/>
    <w:rsid w:val="006D0569"/>
    <w:rsid w:val="006D072C"/>
    <w:rsid w:val="006D0A0F"/>
    <w:rsid w:val="006D0E0E"/>
    <w:rsid w:val="006D10F5"/>
    <w:rsid w:val="006D156E"/>
    <w:rsid w:val="006D16B9"/>
    <w:rsid w:val="006D17F2"/>
    <w:rsid w:val="006D180A"/>
    <w:rsid w:val="006D1E48"/>
    <w:rsid w:val="006D214A"/>
    <w:rsid w:val="006D2963"/>
    <w:rsid w:val="006D2A39"/>
    <w:rsid w:val="006D2E28"/>
    <w:rsid w:val="006D2E42"/>
    <w:rsid w:val="006D2EF2"/>
    <w:rsid w:val="006D3533"/>
    <w:rsid w:val="006D3696"/>
    <w:rsid w:val="006D38BC"/>
    <w:rsid w:val="006D3AC9"/>
    <w:rsid w:val="006D3B49"/>
    <w:rsid w:val="006D3D34"/>
    <w:rsid w:val="006D3E5A"/>
    <w:rsid w:val="006D3E6C"/>
    <w:rsid w:val="006D3EDC"/>
    <w:rsid w:val="006D3FCC"/>
    <w:rsid w:val="006D4022"/>
    <w:rsid w:val="006D40B7"/>
    <w:rsid w:val="006D4159"/>
    <w:rsid w:val="006D4329"/>
    <w:rsid w:val="006D46E2"/>
    <w:rsid w:val="006D4749"/>
    <w:rsid w:val="006D4753"/>
    <w:rsid w:val="006D4833"/>
    <w:rsid w:val="006D48AE"/>
    <w:rsid w:val="006D4BC6"/>
    <w:rsid w:val="006D5235"/>
    <w:rsid w:val="006D54C7"/>
    <w:rsid w:val="006D579E"/>
    <w:rsid w:val="006D57AA"/>
    <w:rsid w:val="006D5CB4"/>
    <w:rsid w:val="006D5D5F"/>
    <w:rsid w:val="006D6066"/>
    <w:rsid w:val="006D6189"/>
    <w:rsid w:val="006D61E9"/>
    <w:rsid w:val="006D651E"/>
    <w:rsid w:val="006D68BA"/>
    <w:rsid w:val="006D6979"/>
    <w:rsid w:val="006D706A"/>
    <w:rsid w:val="006D7187"/>
    <w:rsid w:val="006D75E1"/>
    <w:rsid w:val="006D76B4"/>
    <w:rsid w:val="006D78A7"/>
    <w:rsid w:val="006D7A32"/>
    <w:rsid w:val="006D7AB5"/>
    <w:rsid w:val="006D7B8E"/>
    <w:rsid w:val="006D7BA0"/>
    <w:rsid w:val="006D7F3E"/>
    <w:rsid w:val="006D7FA5"/>
    <w:rsid w:val="006D7FC6"/>
    <w:rsid w:val="006E06FD"/>
    <w:rsid w:val="006E08DB"/>
    <w:rsid w:val="006E0E11"/>
    <w:rsid w:val="006E10E2"/>
    <w:rsid w:val="006E11A5"/>
    <w:rsid w:val="006E1626"/>
    <w:rsid w:val="006E19B0"/>
    <w:rsid w:val="006E1D25"/>
    <w:rsid w:val="006E213F"/>
    <w:rsid w:val="006E2498"/>
    <w:rsid w:val="006E24A8"/>
    <w:rsid w:val="006E279F"/>
    <w:rsid w:val="006E29EF"/>
    <w:rsid w:val="006E2B62"/>
    <w:rsid w:val="006E2C54"/>
    <w:rsid w:val="006E2CE4"/>
    <w:rsid w:val="006E2E3B"/>
    <w:rsid w:val="006E303F"/>
    <w:rsid w:val="006E31D9"/>
    <w:rsid w:val="006E321F"/>
    <w:rsid w:val="006E34D7"/>
    <w:rsid w:val="006E361C"/>
    <w:rsid w:val="006E3663"/>
    <w:rsid w:val="006E3BAC"/>
    <w:rsid w:val="006E3E1D"/>
    <w:rsid w:val="006E41B6"/>
    <w:rsid w:val="006E41E3"/>
    <w:rsid w:val="006E43FC"/>
    <w:rsid w:val="006E45F1"/>
    <w:rsid w:val="006E4729"/>
    <w:rsid w:val="006E486D"/>
    <w:rsid w:val="006E48B8"/>
    <w:rsid w:val="006E495E"/>
    <w:rsid w:val="006E4A21"/>
    <w:rsid w:val="006E4D0D"/>
    <w:rsid w:val="006E4DA3"/>
    <w:rsid w:val="006E4EA1"/>
    <w:rsid w:val="006E5A29"/>
    <w:rsid w:val="006E5A4F"/>
    <w:rsid w:val="006E5C02"/>
    <w:rsid w:val="006E5C54"/>
    <w:rsid w:val="006E5D37"/>
    <w:rsid w:val="006E5D41"/>
    <w:rsid w:val="006E5E46"/>
    <w:rsid w:val="006E6312"/>
    <w:rsid w:val="006E648A"/>
    <w:rsid w:val="006E6B2D"/>
    <w:rsid w:val="006E6E73"/>
    <w:rsid w:val="006E6F2E"/>
    <w:rsid w:val="006E705A"/>
    <w:rsid w:val="006E7653"/>
    <w:rsid w:val="006E77AE"/>
    <w:rsid w:val="006F003B"/>
    <w:rsid w:val="006F004C"/>
    <w:rsid w:val="006F028D"/>
    <w:rsid w:val="006F02F0"/>
    <w:rsid w:val="006F0495"/>
    <w:rsid w:val="006F0941"/>
    <w:rsid w:val="006F0CEA"/>
    <w:rsid w:val="006F0F48"/>
    <w:rsid w:val="006F103F"/>
    <w:rsid w:val="006F111B"/>
    <w:rsid w:val="006F118D"/>
    <w:rsid w:val="006F11EA"/>
    <w:rsid w:val="006F1296"/>
    <w:rsid w:val="006F131D"/>
    <w:rsid w:val="006F1456"/>
    <w:rsid w:val="006F1890"/>
    <w:rsid w:val="006F1BED"/>
    <w:rsid w:val="006F1E5D"/>
    <w:rsid w:val="006F1EAF"/>
    <w:rsid w:val="006F2031"/>
    <w:rsid w:val="006F2074"/>
    <w:rsid w:val="006F212D"/>
    <w:rsid w:val="006F22A4"/>
    <w:rsid w:val="006F2400"/>
    <w:rsid w:val="006F2814"/>
    <w:rsid w:val="006F298A"/>
    <w:rsid w:val="006F29C2"/>
    <w:rsid w:val="006F2A9D"/>
    <w:rsid w:val="006F2B57"/>
    <w:rsid w:val="006F2FA1"/>
    <w:rsid w:val="006F2FF7"/>
    <w:rsid w:val="006F3038"/>
    <w:rsid w:val="006F3098"/>
    <w:rsid w:val="006F30C3"/>
    <w:rsid w:val="006F3110"/>
    <w:rsid w:val="006F31FC"/>
    <w:rsid w:val="006F3233"/>
    <w:rsid w:val="006F36A0"/>
    <w:rsid w:val="006F3AE7"/>
    <w:rsid w:val="006F3DB0"/>
    <w:rsid w:val="006F3FDE"/>
    <w:rsid w:val="006F40D7"/>
    <w:rsid w:val="006F4342"/>
    <w:rsid w:val="006F47DC"/>
    <w:rsid w:val="006F49D9"/>
    <w:rsid w:val="006F4F2B"/>
    <w:rsid w:val="006F4F90"/>
    <w:rsid w:val="006F5042"/>
    <w:rsid w:val="006F5143"/>
    <w:rsid w:val="006F5324"/>
    <w:rsid w:val="006F53DC"/>
    <w:rsid w:val="006F554E"/>
    <w:rsid w:val="006F557A"/>
    <w:rsid w:val="006F589F"/>
    <w:rsid w:val="006F5B95"/>
    <w:rsid w:val="006F6666"/>
    <w:rsid w:val="006F6737"/>
    <w:rsid w:val="006F6872"/>
    <w:rsid w:val="006F68DC"/>
    <w:rsid w:val="006F6961"/>
    <w:rsid w:val="006F6A16"/>
    <w:rsid w:val="006F6AE7"/>
    <w:rsid w:val="006F6C94"/>
    <w:rsid w:val="006F6CD0"/>
    <w:rsid w:val="006F7132"/>
    <w:rsid w:val="006F7856"/>
    <w:rsid w:val="006F7929"/>
    <w:rsid w:val="006F7C0B"/>
    <w:rsid w:val="006F7D10"/>
    <w:rsid w:val="006F7E45"/>
    <w:rsid w:val="0070009D"/>
    <w:rsid w:val="0070009E"/>
    <w:rsid w:val="0070018B"/>
    <w:rsid w:val="00700218"/>
    <w:rsid w:val="00700306"/>
    <w:rsid w:val="007005CB"/>
    <w:rsid w:val="00700AB1"/>
    <w:rsid w:val="00700BDE"/>
    <w:rsid w:val="00700E1C"/>
    <w:rsid w:val="007011ED"/>
    <w:rsid w:val="00701630"/>
    <w:rsid w:val="00701AE2"/>
    <w:rsid w:val="00701B73"/>
    <w:rsid w:val="00701DD2"/>
    <w:rsid w:val="007027F8"/>
    <w:rsid w:val="00702900"/>
    <w:rsid w:val="00702915"/>
    <w:rsid w:val="0070299D"/>
    <w:rsid w:val="00702A63"/>
    <w:rsid w:val="00702E23"/>
    <w:rsid w:val="0070310E"/>
    <w:rsid w:val="00703139"/>
    <w:rsid w:val="00703252"/>
    <w:rsid w:val="007033F0"/>
    <w:rsid w:val="00703559"/>
    <w:rsid w:val="007035FD"/>
    <w:rsid w:val="0070365A"/>
    <w:rsid w:val="007037DD"/>
    <w:rsid w:val="007038E0"/>
    <w:rsid w:val="00703A35"/>
    <w:rsid w:val="0070436C"/>
    <w:rsid w:val="00704385"/>
    <w:rsid w:val="00704601"/>
    <w:rsid w:val="00704C79"/>
    <w:rsid w:val="00704E38"/>
    <w:rsid w:val="00704FB8"/>
    <w:rsid w:val="0070521D"/>
    <w:rsid w:val="007052CE"/>
    <w:rsid w:val="00705678"/>
    <w:rsid w:val="00705AE2"/>
    <w:rsid w:val="00705C91"/>
    <w:rsid w:val="00705CB1"/>
    <w:rsid w:val="00705FED"/>
    <w:rsid w:val="007060DD"/>
    <w:rsid w:val="007061E7"/>
    <w:rsid w:val="007063A7"/>
    <w:rsid w:val="007063BE"/>
    <w:rsid w:val="007064B8"/>
    <w:rsid w:val="00706662"/>
    <w:rsid w:val="007067BE"/>
    <w:rsid w:val="00706842"/>
    <w:rsid w:val="00706CE2"/>
    <w:rsid w:val="00706D80"/>
    <w:rsid w:val="00706FFE"/>
    <w:rsid w:val="00707327"/>
    <w:rsid w:val="00707478"/>
    <w:rsid w:val="00707504"/>
    <w:rsid w:val="00707850"/>
    <w:rsid w:val="00707AEE"/>
    <w:rsid w:val="00707DF8"/>
    <w:rsid w:val="007102C5"/>
    <w:rsid w:val="007102E0"/>
    <w:rsid w:val="00710CCC"/>
    <w:rsid w:val="00711182"/>
    <w:rsid w:val="0071161C"/>
    <w:rsid w:val="00711703"/>
    <w:rsid w:val="00711885"/>
    <w:rsid w:val="00711974"/>
    <w:rsid w:val="007119C3"/>
    <w:rsid w:val="00711A0C"/>
    <w:rsid w:val="00711A60"/>
    <w:rsid w:val="00711E9E"/>
    <w:rsid w:val="00711F18"/>
    <w:rsid w:val="00711F2D"/>
    <w:rsid w:val="00712595"/>
    <w:rsid w:val="0071269B"/>
    <w:rsid w:val="00712867"/>
    <w:rsid w:val="00712B5C"/>
    <w:rsid w:val="00712CB6"/>
    <w:rsid w:val="00712E01"/>
    <w:rsid w:val="00712E20"/>
    <w:rsid w:val="00712EAE"/>
    <w:rsid w:val="007131FF"/>
    <w:rsid w:val="00713395"/>
    <w:rsid w:val="00713454"/>
    <w:rsid w:val="00713479"/>
    <w:rsid w:val="0071379C"/>
    <w:rsid w:val="007138B8"/>
    <w:rsid w:val="00713D74"/>
    <w:rsid w:val="007141B0"/>
    <w:rsid w:val="0071452B"/>
    <w:rsid w:val="007146B6"/>
    <w:rsid w:val="0071497B"/>
    <w:rsid w:val="00714ACE"/>
    <w:rsid w:val="00714D17"/>
    <w:rsid w:val="00714EF9"/>
    <w:rsid w:val="00715411"/>
    <w:rsid w:val="00715531"/>
    <w:rsid w:val="00715545"/>
    <w:rsid w:val="007155E8"/>
    <w:rsid w:val="007157F8"/>
    <w:rsid w:val="00715A03"/>
    <w:rsid w:val="00715EBD"/>
    <w:rsid w:val="00715FAB"/>
    <w:rsid w:val="00716072"/>
    <w:rsid w:val="00716289"/>
    <w:rsid w:val="0071646B"/>
    <w:rsid w:val="00716734"/>
    <w:rsid w:val="007169A1"/>
    <w:rsid w:val="00716A02"/>
    <w:rsid w:val="007171E0"/>
    <w:rsid w:val="0071745A"/>
    <w:rsid w:val="007175FE"/>
    <w:rsid w:val="007176BE"/>
    <w:rsid w:val="007177C9"/>
    <w:rsid w:val="00717839"/>
    <w:rsid w:val="00717908"/>
    <w:rsid w:val="00717DEB"/>
    <w:rsid w:val="00717EA1"/>
    <w:rsid w:val="007200CB"/>
    <w:rsid w:val="0072022A"/>
    <w:rsid w:val="00720281"/>
    <w:rsid w:val="00720290"/>
    <w:rsid w:val="00720752"/>
    <w:rsid w:val="00721231"/>
    <w:rsid w:val="007213FA"/>
    <w:rsid w:val="0072144A"/>
    <w:rsid w:val="0072149C"/>
    <w:rsid w:val="007217C7"/>
    <w:rsid w:val="00721815"/>
    <w:rsid w:val="0072181B"/>
    <w:rsid w:val="007219E6"/>
    <w:rsid w:val="00721A90"/>
    <w:rsid w:val="00721B44"/>
    <w:rsid w:val="00721D5C"/>
    <w:rsid w:val="00721D87"/>
    <w:rsid w:val="00721E25"/>
    <w:rsid w:val="0072229E"/>
    <w:rsid w:val="0072241C"/>
    <w:rsid w:val="007229B0"/>
    <w:rsid w:val="00722A07"/>
    <w:rsid w:val="00722BEC"/>
    <w:rsid w:val="00722C67"/>
    <w:rsid w:val="00722CC8"/>
    <w:rsid w:val="00722CEE"/>
    <w:rsid w:val="00722D3E"/>
    <w:rsid w:val="00722E1C"/>
    <w:rsid w:val="007230CA"/>
    <w:rsid w:val="007235EE"/>
    <w:rsid w:val="007236B6"/>
    <w:rsid w:val="007237D9"/>
    <w:rsid w:val="00723EEC"/>
    <w:rsid w:val="0072405C"/>
    <w:rsid w:val="00724367"/>
    <w:rsid w:val="007246E7"/>
    <w:rsid w:val="007246F8"/>
    <w:rsid w:val="0072479C"/>
    <w:rsid w:val="00724900"/>
    <w:rsid w:val="0072495A"/>
    <w:rsid w:val="007249CC"/>
    <w:rsid w:val="00724C94"/>
    <w:rsid w:val="00724F7F"/>
    <w:rsid w:val="007253C3"/>
    <w:rsid w:val="00725507"/>
    <w:rsid w:val="00725561"/>
    <w:rsid w:val="007258B1"/>
    <w:rsid w:val="00725DF4"/>
    <w:rsid w:val="007260AB"/>
    <w:rsid w:val="00726222"/>
    <w:rsid w:val="00726229"/>
    <w:rsid w:val="007262FE"/>
    <w:rsid w:val="00726720"/>
    <w:rsid w:val="0072684F"/>
    <w:rsid w:val="00726958"/>
    <w:rsid w:val="00726BAE"/>
    <w:rsid w:val="00726FEC"/>
    <w:rsid w:val="0072704E"/>
    <w:rsid w:val="007270C9"/>
    <w:rsid w:val="007270D8"/>
    <w:rsid w:val="007274CF"/>
    <w:rsid w:val="00727608"/>
    <w:rsid w:val="007279CB"/>
    <w:rsid w:val="00727AF6"/>
    <w:rsid w:val="00727C3C"/>
    <w:rsid w:val="00727C65"/>
    <w:rsid w:val="00727D07"/>
    <w:rsid w:val="00727DB9"/>
    <w:rsid w:val="00730397"/>
    <w:rsid w:val="007304B8"/>
    <w:rsid w:val="007304D3"/>
    <w:rsid w:val="00730582"/>
    <w:rsid w:val="007308FE"/>
    <w:rsid w:val="00730947"/>
    <w:rsid w:val="00730C96"/>
    <w:rsid w:val="007313E7"/>
    <w:rsid w:val="00731618"/>
    <w:rsid w:val="0073185F"/>
    <w:rsid w:val="0073190C"/>
    <w:rsid w:val="00731C71"/>
    <w:rsid w:val="00731D78"/>
    <w:rsid w:val="00731EC7"/>
    <w:rsid w:val="00731ECE"/>
    <w:rsid w:val="00731EE5"/>
    <w:rsid w:val="00731FB2"/>
    <w:rsid w:val="0073214C"/>
    <w:rsid w:val="007321AE"/>
    <w:rsid w:val="007321BD"/>
    <w:rsid w:val="00732695"/>
    <w:rsid w:val="0073282E"/>
    <w:rsid w:val="007328E9"/>
    <w:rsid w:val="007329FD"/>
    <w:rsid w:val="00732A36"/>
    <w:rsid w:val="00732B0F"/>
    <w:rsid w:val="00732B5E"/>
    <w:rsid w:val="00732CBA"/>
    <w:rsid w:val="00732F21"/>
    <w:rsid w:val="00732F61"/>
    <w:rsid w:val="00733318"/>
    <w:rsid w:val="007335CA"/>
    <w:rsid w:val="00733661"/>
    <w:rsid w:val="00733668"/>
    <w:rsid w:val="007338BB"/>
    <w:rsid w:val="007338D3"/>
    <w:rsid w:val="00733A34"/>
    <w:rsid w:val="00733BB7"/>
    <w:rsid w:val="00733E95"/>
    <w:rsid w:val="00733FEB"/>
    <w:rsid w:val="00734364"/>
    <w:rsid w:val="0073444A"/>
    <w:rsid w:val="0073469D"/>
    <w:rsid w:val="00734813"/>
    <w:rsid w:val="00734B47"/>
    <w:rsid w:val="00734C19"/>
    <w:rsid w:val="00734D0C"/>
    <w:rsid w:val="00735007"/>
    <w:rsid w:val="00735036"/>
    <w:rsid w:val="007350CE"/>
    <w:rsid w:val="00735254"/>
    <w:rsid w:val="007354A8"/>
    <w:rsid w:val="00735530"/>
    <w:rsid w:val="00735BBE"/>
    <w:rsid w:val="00736189"/>
    <w:rsid w:val="007361AE"/>
    <w:rsid w:val="00736233"/>
    <w:rsid w:val="0073638A"/>
    <w:rsid w:val="00736666"/>
    <w:rsid w:val="007368D2"/>
    <w:rsid w:val="0073691A"/>
    <w:rsid w:val="0073696E"/>
    <w:rsid w:val="00737027"/>
    <w:rsid w:val="00737246"/>
    <w:rsid w:val="00737A10"/>
    <w:rsid w:val="00737B52"/>
    <w:rsid w:val="00737F79"/>
    <w:rsid w:val="007400BE"/>
    <w:rsid w:val="00740359"/>
    <w:rsid w:val="00740385"/>
    <w:rsid w:val="00740419"/>
    <w:rsid w:val="007405A1"/>
    <w:rsid w:val="00740783"/>
    <w:rsid w:val="007407A1"/>
    <w:rsid w:val="007407B2"/>
    <w:rsid w:val="007408A2"/>
    <w:rsid w:val="007409CA"/>
    <w:rsid w:val="00740D7B"/>
    <w:rsid w:val="00740E66"/>
    <w:rsid w:val="00740FAB"/>
    <w:rsid w:val="00741059"/>
    <w:rsid w:val="00741101"/>
    <w:rsid w:val="0074135D"/>
    <w:rsid w:val="0074160F"/>
    <w:rsid w:val="0074170D"/>
    <w:rsid w:val="0074177D"/>
    <w:rsid w:val="0074178D"/>
    <w:rsid w:val="007417BE"/>
    <w:rsid w:val="00741C4E"/>
    <w:rsid w:val="00741D50"/>
    <w:rsid w:val="00741D63"/>
    <w:rsid w:val="00741D86"/>
    <w:rsid w:val="00741ED7"/>
    <w:rsid w:val="00742373"/>
    <w:rsid w:val="0074254C"/>
    <w:rsid w:val="007425F6"/>
    <w:rsid w:val="007429EB"/>
    <w:rsid w:val="00742A3D"/>
    <w:rsid w:val="00742A96"/>
    <w:rsid w:val="00742C3E"/>
    <w:rsid w:val="00742D3C"/>
    <w:rsid w:val="00742E7D"/>
    <w:rsid w:val="00742FCD"/>
    <w:rsid w:val="00742FCE"/>
    <w:rsid w:val="00743232"/>
    <w:rsid w:val="0074330A"/>
    <w:rsid w:val="00743901"/>
    <w:rsid w:val="00743953"/>
    <w:rsid w:val="007439F5"/>
    <w:rsid w:val="00744289"/>
    <w:rsid w:val="007446CC"/>
    <w:rsid w:val="00744702"/>
    <w:rsid w:val="007447D3"/>
    <w:rsid w:val="00744A3C"/>
    <w:rsid w:val="00744C0B"/>
    <w:rsid w:val="00745188"/>
    <w:rsid w:val="0074547B"/>
    <w:rsid w:val="00745670"/>
    <w:rsid w:val="0074577D"/>
    <w:rsid w:val="00745800"/>
    <w:rsid w:val="0074591F"/>
    <w:rsid w:val="00745AA6"/>
    <w:rsid w:val="00745D37"/>
    <w:rsid w:val="0074612A"/>
    <w:rsid w:val="0074623C"/>
    <w:rsid w:val="0074640D"/>
    <w:rsid w:val="00746498"/>
    <w:rsid w:val="007465D6"/>
    <w:rsid w:val="00746AE2"/>
    <w:rsid w:val="00746C14"/>
    <w:rsid w:val="00746D97"/>
    <w:rsid w:val="00746DCF"/>
    <w:rsid w:val="00746E3B"/>
    <w:rsid w:val="00747051"/>
    <w:rsid w:val="007470DB"/>
    <w:rsid w:val="007474FE"/>
    <w:rsid w:val="0074781C"/>
    <w:rsid w:val="0074785C"/>
    <w:rsid w:val="00750076"/>
    <w:rsid w:val="00750142"/>
    <w:rsid w:val="0075033E"/>
    <w:rsid w:val="00750869"/>
    <w:rsid w:val="007509AD"/>
    <w:rsid w:val="007509C9"/>
    <w:rsid w:val="00750BA9"/>
    <w:rsid w:val="00750C35"/>
    <w:rsid w:val="00750D47"/>
    <w:rsid w:val="00750EAA"/>
    <w:rsid w:val="00750EE0"/>
    <w:rsid w:val="00751067"/>
    <w:rsid w:val="00751082"/>
    <w:rsid w:val="007512C0"/>
    <w:rsid w:val="0075147D"/>
    <w:rsid w:val="007514C1"/>
    <w:rsid w:val="00751833"/>
    <w:rsid w:val="007519CE"/>
    <w:rsid w:val="00751A1C"/>
    <w:rsid w:val="00751C45"/>
    <w:rsid w:val="00751CA3"/>
    <w:rsid w:val="00751D45"/>
    <w:rsid w:val="00751E97"/>
    <w:rsid w:val="00751EDD"/>
    <w:rsid w:val="007521DD"/>
    <w:rsid w:val="007522D0"/>
    <w:rsid w:val="00752541"/>
    <w:rsid w:val="0075275A"/>
    <w:rsid w:val="00752954"/>
    <w:rsid w:val="00752C0A"/>
    <w:rsid w:val="00752D01"/>
    <w:rsid w:val="007537EF"/>
    <w:rsid w:val="00753D3B"/>
    <w:rsid w:val="00753F2B"/>
    <w:rsid w:val="00753FA9"/>
    <w:rsid w:val="007540DA"/>
    <w:rsid w:val="007540F4"/>
    <w:rsid w:val="007540F8"/>
    <w:rsid w:val="00754435"/>
    <w:rsid w:val="00754834"/>
    <w:rsid w:val="007548A0"/>
    <w:rsid w:val="007548A5"/>
    <w:rsid w:val="00754998"/>
    <w:rsid w:val="00754CDF"/>
    <w:rsid w:val="00754F86"/>
    <w:rsid w:val="00754FD1"/>
    <w:rsid w:val="0075519B"/>
    <w:rsid w:val="00755224"/>
    <w:rsid w:val="00755A1D"/>
    <w:rsid w:val="00755C6C"/>
    <w:rsid w:val="00755C7C"/>
    <w:rsid w:val="00755D25"/>
    <w:rsid w:val="00755F32"/>
    <w:rsid w:val="00756021"/>
    <w:rsid w:val="007560A0"/>
    <w:rsid w:val="007561EA"/>
    <w:rsid w:val="00756388"/>
    <w:rsid w:val="0075656C"/>
    <w:rsid w:val="0075688C"/>
    <w:rsid w:val="00756903"/>
    <w:rsid w:val="00756A3B"/>
    <w:rsid w:val="00756A7C"/>
    <w:rsid w:val="00756EA7"/>
    <w:rsid w:val="00756EBD"/>
    <w:rsid w:val="007571CB"/>
    <w:rsid w:val="00757557"/>
    <w:rsid w:val="007578DD"/>
    <w:rsid w:val="00757C17"/>
    <w:rsid w:val="00757E3B"/>
    <w:rsid w:val="00757EE3"/>
    <w:rsid w:val="00757F34"/>
    <w:rsid w:val="007600A6"/>
    <w:rsid w:val="007602CC"/>
    <w:rsid w:val="0076051C"/>
    <w:rsid w:val="0076085A"/>
    <w:rsid w:val="007608DE"/>
    <w:rsid w:val="00760AD6"/>
    <w:rsid w:val="00760BE0"/>
    <w:rsid w:val="00760C92"/>
    <w:rsid w:val="00760EB4"/>
    <w:rsid w:val="00760EF6"/>
    <w:rsid w:val="00760FC8"/>
    <w:rsid w:val="0076114F"/>
    <w:rsid w:val="0076163A"/>
    <w:rsid w:val="0076168B"/>
    <w:rsid w:val="00761773"/>
    <w:rsid w:val="00761920"/>
    <w:rsid w:val="00761AD8"/>
    <w:rsid w:val="00761DC9"/>
    <w:rsid w:val="00762429"/>
    <w:rsid w:val="00762CE3"/>
    <w:rsid w:val="00762D6C"/>
    <w:rsid w:val="00762DBF"/>
    <w:rsid w:val="00762E9D"/>
    <w:rsid w:val="00762F13"/>
    <w:rsid w:val="0076305F"/>
    <w:rsid w:val="00763276"/>
    <w:rsid w:val="00763414"/>
    <w:rsid w:val="007634D1"/>
    <w:rsid w:val="00763B54"/>
    <w:rsid w:val="00763D1B"/>
    <w:rsid w:val="00763D74"/>
    <w:rsid w:val="0076422A"/>
    <w:rsid w:val="00764522"/>
    <w:rsid w:val="00764899"/>
    <w:rsid w:val="00764A54"/>
    <w:rsid w:val="00764B1E"/>
    <w:rsid w:val="00764CB7"/>
    <w:rsid w:val="00764CFC"/>
    <w:rsid w:val="00764FA4"/>
    <w:rsid w:val="007651E7"/>
    <w:rsid w:val="00765642"/>
    <w:rsid w:val="007656AB"/>
    <w:rsid w:val="00765A96"/>
    <w:rsid w:val="00765C20"/>
    <w:rsid w:val="00766210"/>
    <w:rsid w:val="007665DA"/>
    <w:rsid w:val="007667FE"/>
    <w:rsid w:val="007669C7"/>
    <w:rsid w:val="00766A8B"/>
    <w:rsid w:val="00766BF9"/>
    <w:rsid w:val="00767262"/>
    <w:rsid w:val="00767462"/>
    <w:rsid w:val="007674BF"/>
    <w:rsid w:val="0076757F"/>
    <w:rsid w:val="007677BE"/>
    <w:rsid w:val="00767887"/>
    <w:rsid w:val="007678D9"/>
    <w:rsid w:val="007679A7"/>
    <w:rsid w:val="00767A2F"/>
    <w:rsid w:val="00767B3A"/>
    <w:rsid w:val="00767C8B"/>
    <w:rsid w:val="00767E7F"/>
    <w:rsid w:val="00767E89"/>
    <w:rsid w:val="00767EBE"/>
    <w:rsid w:val="00770086"/>
    <w:rsid w:val="00770324"/>
    <w:rsid w:val="0077062D"/>
    <w:rsid w:val="00770707"/>
    <w:rsid w:val="007707C5"/>
    <w:rsid w:val="007708BD"/>
    <w:rsid w:val="00770AE9"/>
    <w:rsid w:val="00770BC1"/>
    <w:rsid w:val="00770C42"/>
    <w:rsid w:val="00770CC6"/>
    <w:rsid w:val="00770DD3"/>
    <w:rsid w:val="007710CE"/>
    <w:rsid w:val="00771248"/>
    <w:rsid w:val="0077135F"/>
    <w:rsid w:val="007713D6"/>
    <w:rsid w:val="0077141D"/>
    <w:rsid w:val="007717BD"/>
    <w:rsid w:val="00771DEB"/>
    <w:rsid w:val="00771DF0"/>
    <w:rsid w:val="00771FE5"/>
    <w:rsid w:val="00772127"/>
    <w:rsid w:val="00772B58"/>
    <w:rsid w:val="00773015"/>
    <w:rsid w:val="007731FA"/>
    <w:rsid w:val="00773509"/>
    <w:rsid w:val="0077353D"/>
    <w:rsid w:val="00773594"/>
    <w:rsid w:val="0077397A"/>
    <w:rsid w:val="00773E0B"/>
    <w:rsid w:val="00773F9D"/>
    <w:rsid w:val="00774003"/>
    <w:rsid w:val="007743AB"/>
    <w:rsid w:val="0077469D"/>
    <w:rsid w:val="007747B5"/>
    <w:rsid w:val="00774818"/>
    <w:rsid w:val="00774CED"/>
    <w:rsid w:val="007753D3"/>
    <w:rsid w:val="007753D9"/>
    <w:rsid w:val="00775514"/>
    <w:rsid w:val="007756FC"/>
    <w:rsid w:val="0077575F"/>
    <w:rsid w:val="00775774"/>
    <w:rsid w:val="00775866"/>
    <w:rsid w:val="0077594F"/>
    <w:rsid w:val="00775A9E"/>
    <w:rsid w:val="00775B25"/>
    <w:rsid w:val="00776114"/>
    <w:rsid w:val="00776395"/>
    <w:rsid w:val="007763D6"/>
    <w:rsid w:val="007763FE"/>
    <w:rsid w:val="007765C3"/>
    <w:rsid w:val="0077674A"/>
    <w:rsid w:val="0077679E"/>
    <w:rsid w:val="007767F0"/>
    <w:rsid w:val="0077685D"/>
    <w:rsid w:val="00776FB1"/>
    <w:rsid w:val="00777017"/>
    <w:rsid w:val="00777140"/>
    <w:rsid w:val="00777433"/>
    <w:rsid w:val="0077753F"/>
    <w:rsid w:val="007775C4"/>
    <w:rsid w:val="007776D0"/>
    <w:rsid w:val="00777C1E"/>
    <w:rsid w:val="00777D13"/>
    <w:rsid w:val="00780105"/>
    <w:rsid w:val="0078047D"/>
    <w:rsid w:val="00780A99"/>
    <w:rsid w:val="00780F07"/>
    <w:rsid w:val="0078110D"/>
    <w:rsid w:val="00781539"/>
    <w:rsid w:val="0078156C"/>
    <w:rsid w:val="007816E1"/>
    <w:rsid w:val="00781D56"/>
    <w:rsid w:val="00781D98"/>
    <w:rsid w:val="00781EB0"/>
    <w:rsid w:val="0078229C"/>
    <w:rsid w:val="007822CD"/>
    <w:rsid w:val="007823B6"/>
    <w:rsid w:val="0078240A"/>
    <w:rsid w:val="00782816"/>
    <w:rsid w:val="00782823"/>
    <w:rsid w:val="00782C36"/>
    <w:rsid w:val="00782D6F"/>
    <w:rsid w:val="0078325A"/>
    <w:rsid w:val="00783577"/>
    <w:rsid w:val="007835C6"/>
    <w:rsid w:val="00783948"/>
    <w:rsid w:val="00783B28"/>
    <w:rsid w:val="00783BB4"/>
    <w:rsid w:val="00783C17"/>
    <w:rsid w:val="00783C5C"/>
    <w:rsid w:val="00783E58"/>
    <w:rsid w:val="00783EAA"/>
    <w:rsid w:val="007841D5"/>
    <w:rsid w:val="0078433D"/>
    <w:rsid w:val="007843E3"/>
    <w:rsid w:val="00784750"/>
    <w:rsid w:val="007848A2"/>
    <w:rsid w:val="00784A75"/>
    <w:rsid w:val="00784C6F"/>
    <w:rsid w:val="00784D88"/>
    <w:rsid w:val="00784ED1"/>
    <w:rsid w:val="00785119"/>
    <w:rsid w:val="007852BE"/>
    <w:rsid w:val="0078534A"/>
    <w:rsid w:val="00785751"/>
    <w:rsid w:val="00785A59"/>
    <w:rsid w:val="00785C40"/>
    <w:rsid w:val="00785D85"/>
    <w:rsid w:val="00785F73"/>
    <w:rsid w:val="00786320"/>
    <w:rsid w:val="0078635E"/>
    <w:rsid w:val="00786E88"/>
    <w:rsid w:val="00786EB3"/>
    <w:rsid w:val="00786F11"/>
    <w:rsid w:val="00787352"/>
    <w:rsid w:val="00787485"/>
    <w:rsid w:val="007875B9"/>
    <w:rsid w:val="0078778C"/>
    <w:rsid w:val="007877F7"/>
    <w:rsid w:val="00787991"/>
    <w:rsid w:val="007879D0"/>
    <w:rsid w:val="00787B5D"/>
    <w:rsid w:val="00787C81"/>
    <w:rsid w:val="00787CE0"/>
    <w:rsid w:val="00787EEA"/>
    <w:rsid w:val="00787EEE"/>
    <w:rsid w:val="0079055D"/>
    <w:rsid w:val="0079089E"/>
    <w:rsid w:val="00790B9E"/>
    <w:rsid w:val="00790F08"/>
    <w:rsid w:val="0079178D"/>
    <w:rsid w:val="00791900"/>
    <w:rsid w:val="0079193F"/>
    <w:rsid w:val="00791CC4"/>
    <w:rsid w:val="00791FDA"/>
    <w:rsid w:val="00792232"/>
    <w:rsid w:val="007923DD"/>
    <w:rsid w:val="0079260A"/>
    <w:rsid w:val="00792993"/>
    <w:rsid w:val="00792B49"/>
    <w:rsid w:val="007933E4"/>
    <w:rsid w:val="0079356E"/>
    <w:rsid w:val="007935BD"/>
    <w:rsid w:val="0079370F"/>
    <w:rsid w:val="00793A39"/>
    <w:rsid w:val="00793C44"/>
    <w:rsid w:val="00793FE3"/>
    <w:rsid w:val="00794686"/>
    <w:rsid w:val="00794BB1"/>
    <w:rsid w:val="00794D94"/>
    <w:rsid w:val="00794F3D"/>
    <w:rsid w:val="00794F42"/>
    <w:rsid w:val="00794FE4"/>
    <w:rsid w:val="00795517"/>
    <w:rsid w:val="007956D0"/>
    <w:rsid w:val="00795DB1"/>
    <w:rsid w:val="00795E42"/>
    <w:rsid w:val="0079604C"/>
    <w:rsid w:val="00796052"/>
    <w:rsid w:val="0079622F"/>
    <w:rsid w:val="00796573"/>
    <w:rsid w:val="007965E3"/>
    <w:rsid w:val="00796751"/>
    <w:rsid w:val="00796BBF"/>
    <w:rsid w:val="00796C90"/>
    <w:rsid w:val="00796E05"/>
    <w:rsid w:val="00796EE0"/>
    <w:rsid w:val="00796F00"/>
    <w:rsid w:val="00796F41"/>
    <w:rsid w:val="0079715E"/>
    <w:rsid w:val="007973B4"/>
    <w:rsid w:val="0079768A"/>
    <w:rsid w:val="0079780D"/>
    <w:rsid w:val="00797ADA"/>
    <w:rsid w:val="007A0791"/>
    <w:rsid w:val="007A0873"/>
    <w:rsid w:val="007A0E94"/>
    <w:rsid w:val="007A1175"/>
    <w:rsid w:val="007A1312"/>
    <w:rsid w:val="007A13B4"/>
    <w:rsid w:val="007A15F6"/>
    <w:rsid w:val="007A1930"/>
    <w:rsid w:val="007A1932"/>
    <w:rsid w:val="007A19A8"/>
    <w:rsid w:val="007A1D5B"/>
    <w:rsid w:val="007A1D62"/>
    <w:rsid w:val="007A1E22"/>
    <w:rsid w:val="007A217F"/>
    <w:rsid w:val="007A21D6"/>
    <w:rsid w:val="007A22BE"/>
    <w:rsid w:val="007A2377"/>
    <w:rsid w:val="007A26B2"/>
    <w:rsid w:val="007A2A76"/>
    <w:rsid w:val="007A2AA4"/>
    <w:rsid w:val="007A2B43"/>
    <w:rsid w:val="007A2C6F"/>
    <w:rsid w:val="007A2F38"/>
    <w:rsid w:val="007A352F"/>
    <w:rsid w:val="007A3B89"/>
    <w:rsid w:val="007A3BD9"/>
    <w:rsid w:val="007A3C14"/>
    <w:rsid w:val="007A3C71"/>
    <w:rsid w:val="007A3DD0"/>
    <w:rsid w:val="007A3FA5"/>
    <w:rsid w:val="007A413B"/>
    <w:rsid w:val="007A41E7"/>
    <w:rsid w:val="007A43CF"/>
    <w:rsid w:val="007A481B"/>
    <w:rsid w:val="007A49C1"/>
    <w:rsid w:val="007A4AB6"/>
    <w:rsid w:val="007A4EED"/>
    <w:rsid w:val="007A50DD"/>
    <w:rsid w:val="007A520F"/>
    <w:rsid w:val="007A551D"/>
    <w:rsid w:val="007A5825"/>
    <w:rsid w:val="007A599D"/>
    <w:rsid w:val="007A5A39"/>
    <w:rsid w:val="007A5AB0"/>
    <w:rsid w:val="007A5EB9"/>
    <w:rsid w:val="007A5F10"/>
    <w:rsid w:val="007A5F9F"/>
    <w:rsid w:val="007A6119"/>
    <w:rsid w:val="007A6353"/>
    <w:rsid w:val="007A6441"/>
    <w:rsid w:val="007A64D2"/>
    <w:rsid w:val="007A67FB"/>
    <w:rsid w:val="007A6B90"/>
    <w:rsid w:val="007A6C37"/>
    <w:rsid w:val="007A6F18"/>
    <w:rsid w:val="007A7174"/>
    <w:rsid w:val="007A7433"/>
    <w:rsid w:val="007A7496"/>
    <w:rsid w:val="007A76DD"/>
    <w:rsid w:val="007A76EC"/>
    <w:rsid w:val="007A770D"/>
    <w:rsid w:val="007A7A0E"/>
    <w:rsid w:val="007A7CB1"/>
    <w:rsid w:val="007A7DBB"/>
    <w:rsid w:val="007B01AE"/>
    <w:rsid w:val="007B08F3"/>
    <w:rsid w:val="007B0BFD"/>
    <w:rsid w:val="007B0EEC"/>
    <w:rsid w:val="007B0F94"/>
    <w:rsid w:val="007B1037"/>
    <w:rsid w:val="007B1272"/>
    <w:rsid w:val="007B1321"/>
    <w:rsid w:val="007B13FD"/>
    <w:rsid w:val="007B1533"/>
    <w:rsid w:val="007B1AB8"/>
    <w:rsid w:val="007B1ED2"/>
    <w:rsid w:val="007B1EE2"/>
    <w:rsid w:val="007B1F68"/>
    <w:rsid w:val="007B209E"/>
    <w:rsid w:val="007B2246"/>
    <w:rsid w:val="007B23C7"/>
    <w:rsid w:val="007B24F5"/>
    <w:rsid w:val="007B26E9"/>
    <w:rsid w:val="007B2BA2"/>
    <w:rsid w:val="007B2BC0"/>
    <w:rsid w:val="007B2E40"/>
    <w:rsid w:val="007B2EA0"/>
    <w:rsid w:val="007B2F90"/>
    <w:rsid w:val="007B2FA6"/>
    <w:rsid w:val="007B312C"/>
    <w:rsid w:val="007B314F"/>
    <w:rsid w:val="007B3170"/>
    <w:rsid w:val="007B35D7"/>
    <w:rsid w:val="007B37B5"/>
    <w:rsid w:val="007B37CC"/>
    <w:rsid w:val="007B381A"/>
    <w:rsid w:val="007B3AA9"/>
    <w:rsid w:val="007B3ABD"/>
    <w:rsid w:val="007B3BC5"/>
    <w:rsid w:val="007B3DA0"/>
    <w:rsid w:val="007B3F0A"/>
    <w:rsid w:val="007B4445"/>
    <w:rsid w:val="007B46DD"/>
    <w:rsid w:val="007B46F7"/>
    <w:rsid w:val="007B4914"/>
    <w:rsid w:val="007B4AAA"/>
    <w:rsid w:val="007B4B8A"/>
    <w:rsid w:val="007B4B93"/>
    <w:rsid w:val="007B4C31"/>
    <w:rsid w:val="007B4EC7"/>
    <w:rsid w:val="007B50AB"/>
    <w:rsid w:val="007B51C4"/>
    <w:rsid w:val="007B528D"/>
    <w:rsid w:val="007B5761"/>
    <w:rsid w:val="007B5792"/>
    <w:rsid w:val="007B5797"/>
    <w:rsid w:val="007B5870"/>
    <w:rsid w:val="007B58E8"/>
    <w:rsid w:val="007B5AA1"/>
    <w:rsid w:val="007B5DA1"/>
    <w:rsid w:val="007B6008"/>
    <w:rsid w:val="007B614B"/>
    <w:rsid w:val="007B6400"/>
    <w:rsid w:val="007B64D1"/>
    <w:rsid w:val="007B64EA"/>
    <w:rsid w:val="007B68A0"/>
    <w:rsid w:val="007B6993"/>
    <w:rsid w:val="007B6E4A"/>
    <w:rsid w:val="007B6EDA"/>
    <w:rsid w:val="007B70EB"/>
    <w:rsid w:val="007B72C3"/>
    <w:rsid w:val="007B7479"/>
    <w:rsid w:val="007B78FB"/>
    <w:rsid w:val="007B799D"/>
    <w:rsid w:val="007B79AE"/>
    <w:rsid w:val="007B7A2E"/>
    <w:rsid w:val="007B7B58"/>
    <w:rsid w:val="007B7C56"/>
    <w:rsid w:val="007B7E27"/>
    <w:rsid w:val="007C028E"/>
    <w:rsid w:val="007C04EC"/>
    <w:rsid w:val="007C06AE"/>
    <w:rsid w:val="007C07C1"/>
    <w:rsid w:val="007C09BF"/>
    <w:rsid w:val="007C0A07"/>
    <w:rsid w:val="007C0B08"/>
    <w:rsid w:val="007C0EF0"/>
    <w:rsid w:val="007C1486"/>
    <w:rsid w:val="007C157D"/>
    <w:rsid w:val="007C1649"/>
    <w:rsid w:val="007C1748"/>
    <w:rsid w:val="007C1807"/>
    <w:rsid w:val="007C1AB7"/>
    <w:rsid w:val="007C1F25"/>
    <w:rsid w:val="007C2013"/>
    <w:rsid w:val="007C2178"/>
    <w:rsid w:val="007C21D0"/>
    <w:rsid w:val="007C23F5"/>
    <w:rsid w:val="007C2465"/>
    <w:rsid w:val="007C25A6"/>
    <w:rsid w:val="007C28B1"/>
    <w:rsid w:val="007C2906"/>
    <w:rsid w:val="007C2CEC"/>
    <w:rsid w:val="007C2D56"/>
    <w:rsid w:val="007C2DA9"/>
    <w:rsid w:val="007C3137"/>
    <w:rsid w:val="007C317A"/>
    <w:rsid w:val="007C318D"/>
    <w:rsid w:val="007C323B"/>
    <w:rsid w:val="007C33E1"/>
    <w:rsid w:val="007C3F41"/>
    <w:rsid w:val="007C4085"/>
    <w:rsid w:val="007C41E9"/>
    <w:rsid w:val="007C41F1"/>
    <w:rsid w:val="007C4329"/>
    <w:rsid w:val="007C4661"/>
    <w:rsid w:val="007C4677"/>
    <w:rsid w:val="007C4DCC"/>
    <w:rsid w:val="007C4EFD"/>
    <w:rsid w:val="007C4F5E"/>
    <w:rsid w:val="007C513B"/>
    <w:rsid w:val="007C5162"/>
    <w:rsid w:val="007C51AD"/>
    <w:rsid w:val="007C51FC"/>
    <w:rsid w:val="007C5879"/>
    <w:rsid w:val="007C58E4"/>
    <w:rsid w:val="007C5D50"/>
    <w:rsid w:val="007C5D9C"/>
    <w:rsid w:val="007C5E52"/>
    <w:rsid w:val="007C5F3A"/>
    <w:rsid w:val="007C600F"/>
    <w:rsid w:val="007C61B0"/>
    <w:rsid w:val="007C62BE"/>
    <w:rsid w:val="007C6478"/>
    <w:rsid w:val="007C6576"/>
    <w:rsid w:val="007C6800"/>
    <w:rsid w:val="007C6A62"/>
    <w:rsid w:val="007C6B43"/>
    <w:rsid w:val="007C6DA7"/>
    <w:rsid w:val="007C705A"/>
    <w:rsid w:val="007C73A0"/>
    <w:rsid w:val="007C7883"/>
    <w:rsid w:val="007C7A28"/>
    <w:rsid w:val="007C7AF8"/>
    <w:rsid w:val="007C7F0E"/>
    <w:rsid w:val="007C7FA0"/>
    <w:rsid w:val="007C7FBA"/>
    <w:rsid w:val="007D0252"/>
    <w:rsid w:val="007D0295"/>
    <w:rsid w:val="007D02F2"/>
    <w:rsid w:val="007D0657"/>
    <w:rsid w:val="007D09DC"/>
    <w:rsid w:val="007D0F05"/>
    <w:rsid w:val="007D12A7"/>
    <w:rsid w:val="007D139B"/>
    <w:rsid w:val="007D13CF"/>
    <w:rsid w:val="007D167B"/>
    <w:rsid w:val="007D19BB"/>
    <w:rsid w:val="007D2145"/>
    <w:rsid w:val="007D2262"/>
    <w:rsid w:val="007D26FE"/>
    <w:rsid w:val="007D2747"/>
    <w:rsid w:val="007D2AB6"/>
    <w:rsid w:val="007D2B1C"/>
    <w:rsid w:val="007D2D10"/>
    <w:rsid w:val="007D2EE8"/>
    <w:rsid w:val="007D3038"/>
    <w:rsid w:val="007D30E2"/>
    <w:rsid w:val="007D380B"/>
    <w:rsid w:val="007D38C0"/>
    <w:rsid w:val="007D39D3"/>
    <w:rsid w:val="007D3A95"/>
    <w:rsid w:val="007D3AA3"/>
    <w:rsid w:val="007D3B20"/>
    <w:rsid w:val="007D3BC0"/>
    <w:rsid w:val="007D3D8F"/>
    <w:rsid w:val="007D3DF8"/>
    <w:rsid w:val="007D403C"/>
    <w:rsid w:val="007D4137"/>
    <w:rsid w:val="007D46E7"/>
    <w:rsid w:val="007D496B"/>
    <w:rsid w:val="007D49EF"/>
    <w:rsid w:val="007D4B37"/>
    <w:rsid w:val="007D4B3C"/>
    <w:rsid w:val="007D4B57"/>
    <w:rsid w:val="007D4D71"/>
    <w:rsid w:val="007D4FAD"/>
    <w:rsid w:val="007D5217"/>
    <w:rsid w:val="007D54F3"/>
    <w:rsid w:val="007D5B05"/>
    <w:rsid w:val="007D5B5C"/>
    <w:rsid w:val="007D5F1B"/>
    <w:rsid w:val="007D5FBC"/>
    <w:rsid w:val="007D6212"/>
    <w:rsid w:val="007D63E0"/>
    <w:rsid w:val="007D645B"/>
    <w:rsid w:val="007D68E7"/>
    <w:rsid w:val="007D6DA5"/>
    <w:rsid w:val="007D6DE3"/>
    <w:rsid w:val="007D6F78"/>
    <w:rsid w:val="007D7165"/>
    <w:rsid w:val="007D7483"/>
    <w:rsid w:val="007D7519"/>
    <w:rsid w:val="007D77B1"/>
    <w:rsid w:val="007D7887"/>
    <w:rsid w:val="007D7AD8"/>
    <w:rsid w:val="007E016C"/>
    <w:rsid w:val="007E04BE"/>
    <w:rsid w:val="007E073B"/>
    <w:rsid w:val="007E0B1E"/>
    <w:rsid w:val="007E0BAF"/>
    <w:rsid w:val="007E0CFA"/>
    <w:rsid w:val="007E0F2A"/>
    <w:rsid w:val="007E10B2"/>
    <w:rsid w:val="007E1102"/>
    <w:rsid w:val="007E12C1"/>
    <w:rsid w:val="007E132F"/>
    <w:rsid w:val="007E1408"/>
    <w:rsid w:val="007E14D6"/>
    <w:rsid w:val="007E16AA"/>
    <w:rsid w:val="007E1864"/>
    <w:rsid w:val="007E195F"/>
    <w:rsid w:val="007E1A20"/>
    <w:rsid w:val="007E1A8B"/>
    <w:rsid w:val="007E1AF2"/>
    <w:rsid w:val="007E1B0E"/>
    <w:rsid w:val="007E1B4D"/>
    <w:rsid w:val="007E1C67"/>
    <w:rsid w:val="007E1CFF"/>
    <w:rsid w:val="007E1D65"/>
    <w:rsid w:val="007E1F0E"/>
    <w:rsid w:val="007E1FB0"/>
    <w:rsid w:val="007E1FF5"/>
    <w:rsid w:val="007E22CE"/>
    <w:rsid w:val="007E24D9"/>
    <w:rsid w:val="007E2548"/>
    <w:rsid w:val="007E2896"/>
    <w:rsid w:val="007E2913"/>
    <w:rsid w:val="007E2937"/>
    <w:rsid w:val="007E2AAF"/>
    <w:rsid w:val="007E2ECA"/>
    <w:rsid w:val="007E3147"/>
    <w:rsid w:val="007E36E0"/>
    <w:rsid w:val="007E3783"/>
    <w:rsid w:val="007E394C"/>
    <w:rsid w:val="007E39F7"/>
    <w:rsid w:val="007E3C40"/>
    <w:rsid w:val="007E4021"/>
    <w:rsid w:val="007E403D"/>
    <w:rsid w:val="007E455E"/>
    <w:rsid w:val="007E4A7D"/>
    <w:rsid w:val="007E4B3C"/>
    <w:rsid w:val="007E4C16"/>
    <w:rsid w:val="007E4CF3"/>
    <w:rsid w:val="007E4FE0"/>
    <w:rsid w:val="007E51D2"/>
    <w:rsid w:val="007E5250"/>
    <w:rsid w:val="007E525D"/>
    <w:rsid w:val="007E5632"/>
    <w:rsid w:val="007E5875"/>
    <w:rsid w:val="007E5992"/>
    <w:rsid w:val="007E5B83"/>
    <w:rsid w:val="007E5B9E"/>
    <w:rsid w:val="007E5C5D"/>
    <w:rsid w:val="007E5C9E"/>
    <w:rsid w:val="007E5DAA"/>
    <w:rsid w:val="007E5E0E"/>
    <w:rsid w:val="007E6055"/>
    <w:rsid w:val="007E60D7"/>
    <w:rsid w:val="007E61B6"/>
    <w:rsid w:val="007E68AF"/>
    <w:rsid w:val="007E68B0"/>
    <w:rsid w:val="007E692F"/>
    <w:rsid w:val="007E6BF8"/>
    <w:rsid w:val="007E7716"/>
    <w:rsid w:val="007E79C0"/>
    <w:rsid w:val="007E7AA6"/>
    <w:rsid w:val="007E7BF7"/>
    <w:rsid w:val="007F0004"/>
    <w:rsid w:val="007F007F"/>
    <w:rsid w:val="007F03B1"/>
    <w:rsid w:val="007F0570"/>
    <w:rsid w:val="007F0752"/>
    <w:rsid w:val="007F0A08"/>
    <w:rsid w:val="007F0C6F"/>
    <w:rsid w:val="007F1350"/>
    <w:rsid w:val="007F143C"/>
    <w:rsid w:val="007F14E6"/>
    <w:rsid w:val="007F16AD"/>
    <w:rsid w:val="007F181D"/>
    <w:rsid w:val="007F190D"/>
    <w:rsid w:val="007F1A4B"/>
    <w:rsid w:val="007F1C7F"/>
    <w:rsid w:val="007F1D99"/>
    <w:rsid w:val="007F1E64"/>
    <w:rsid w:val="007F20AD"/>
    <w:rsid w:val="007F2144"/>
    <w:rsid w:val="007F2274"/>
    <w:rsid w:val="007F237D"/>
    <w:rsid w:val="007F2A82"/>
    <w:rsid w:val="007F2AF1"/>
    <w:rsid w:val="007F2C34"/>
    <w:rsid w:val="007F2DBC"/>
    <w:rsid w:val="007F2DFC"/>
    <w:rsid w:val="007F2DFE"/>
    <w:rsid w:val="007F2E77"/>
    <w:rsid w:val="007F2FBC"/>
    <w:rsid w:val="007F3097"/>
    <w:rsid w:val="007F30ED"/>
    <w:rsid w:val="007F31A3"/>
    <w:rsid w:val="007F32C6"/>
    <w:rsid w:val="007F3370"/>
    <w:rsid w:val="007F3531"/>
    <w:rsid w:val="007F35E6"/>
    <w:rsid w:val="007F3C0A"/>
    <w:rsid w:val="007F40C3"/>
    <w:rsid w:val="007F41AD"/>
    <w:rsid w:val="007F4234"/>
    <w:rsid w:val="007F4445"/>
    <w:rsid w:val="007F44E7"/>
    <w:rsid w:val="007F46AC"/>
    <w:rsid w:val="007F472E"/>
    <w:rsid w:val="007F47A9"/>
    <w:rsid w:val="007F4978"/>
    <w:rsid w:val="007F4B90"/>
    <w:rsid w:val="007F4F3C"/>
    <w:rsid w:val="007F5085"/>
    <w:rsid w:val="007F510E"/>
    <w:rsid w:val="007F517A"/>
    <w:rsid w:val="007F54BB"/>
    <w:rsid w:val="007F54DB"/>
    <w:rsid w:val="007F5751"/>
    <w:rsid w:val="007F5AF1"/>
    <w:rsid w:val="007F5C0A"/>
    <w:rsid w:val="007F5E49"/>
    <w:rsid w:val="007F5EC5"/>
    <w:rsid w:val="007F5ED7"/>
    <w:rsid w:val="007F5F12"/>
    <w:rsid w:val="007F652B"/>
    <w:rsid w:val="007F684E"/>
    <w:rsid w:val="007F69BC"/>
    <w:rsid w:val="007F6A2D"/>
    <w:rsid w:val="007F6B57"/>
    <w:rsid w:val="007F6F35"/>
    <w:rsid w:val="007F73DB"/>
    <w:rsid w:val="007F7412"/>
    <w:rsid w:val="007F785F"/>
    <w:rsid w:val="007F78C7"/>
    <w:rsid w:val="007F7C30"/>
    <w:rsid w:val="00800205"/>
    <w:rsid w:val="00800337"/>
    <w:rsid w:val="00800357"/>
    <w:rsid w:val="00800581"/>
    <w:rsid w:val="008007C9"/>
    <w:rsid w:val="00800F12"/>
    <w:rsid w:val="008013B8"/>
    <w:rsid w:val="008014A5"/>
    <w:rsid w:val="0080171E"/>
    <w:rsid w:val="00801B79"/>
    <w:rsid w:val="00801D56"/>
    <w:rsid w:val="00801EAF"/>
    <w:rsid w:val="0080230B"/>
    <w:rsid w:val="0080250D"/>
    <w:rsid w:val="008027D3"/>
    <w:rsid w:val="00802CCF"/>
    <w:rsid w:val="00802D9A"/>
    <w:rsid w:val="00802F1E"/>
    <w:rsid w:val="008031F4"/>
    <w:rsid w:val="00803273"/>
    <w:rsid w:val="00803321"/>
    <w:rsid w:val="008033C8"/>
    <w:rsid w:val="008035CD"/>
    <w:rsid w:val="008039A9"/>
    <w:rsid w:val="00803B63"/>
    <w:rsid w:val="00803ECB"/>
    <w:rsid w:val="00803FA9"/>
    <w:rsid w:val="0080427D"/>
    <w:rsid w:val="00804290"/>
    <w:rsid w:val="0080429C"/>
    <w:rsid w:val="008045A8"/>
    <w:rsid w:val="008045DF"/>
    <w:rsid w:val="008046C6"/>
    <w:rsid w:val="00804944"/>
    <w:rsid w:val="00804A9C"/>
    <w:rsid w:val="00804C32"/>
    <w:rsid w:val="00804CAD"/>
    <w:rsid w:val="00804ECA"/>
    <w:rsid w:val="0080512C"/>
    <w:rsid w:val="008053DA"/>
    <w:rsid w:val="00805957"/>
    <w:rsid w:val="0080595C"/>
    <w:rsid w:val="00805D90"/>
    <w:rsid w:val="00806278"/>
    <w:rsid w:val="0080657A"/>
    <w:rsid w:val="00806656"/>
    <w:rsid w:val="008066E3"/>
    <w:rsid w:val="008069A2"/>
    <w:rsid w:val="008069BF"/>
    <w:rsid w:val="008069E1"/>
    <w:rsid w:val="00806B5C"/>
    <w:rsid w:val="008070DA"/>
    <w:rsid w:val="008070E3"/>
    <w:rsid w:val="00807282"/>
    <w:rsid w:val="00807307"/>
    <w:rsid w:val="008075DA"/>
    <w:rsid w:val="00807A94"/>
    <w:rsid w:val="00807D6F"/>
    <w:rsid w:val="00807DB2"/>
    <w:rsid w:val="00807EE5"/>
    <w:rsid w:val="00807EE9"/>
    <w:rsid w:val="00807F0F"/>
    <w:rsid w:val="008100B8"/>
    <w:rsid w:val="00810138"/>
    <w:rsid w:val="00810514"/>
    <w:rsid w:val="008108A1"/>
    <w:rsid w:val="00810917"/>
    <w:rsid w:val="00810B4F"/>
    <w:rsid w:val="00810DAB"/>
    <w:rsid w:val="00810E85"/>
    <w:rsid w:val="00810EBB"/>
    <w:rsid w:val="00810F0F"/>
    <w:rsid w:val="00810F59"/>
    <w:rsid w:val="00811493"/>
    <w:rsid w:val="00811663"/>
    <w:rsid w:val="008118BB"/>
    <w:rsid w:val="00811BC0"/>
    <w:rsid w:val="00811E1C"/>
    <w:rsid w:val="00811E3F"/>
    <w:rsid w:val="00812197"/>
    <w:rsid w:val="008122D7"/>
    <w:rsid w:val="008122DE"/>
    <w:rsid w:val="00812374"/>
    <w:rsid w:val="008125DB"/>
    <w:rsid w:val="0081270F"/>
    <w:rsid w:val="008127AE"/>
    <w:rsid w:val="0081282B"/>
    <w:rsid w:val="008128C9"/>
    <w:rsid w:val="00812A01"/>
    <w:rsid w:val="00812D85"/>
    <w:rsid w:val="00812E2F"/>
    <w:rsid w:val="00812F3B"/>
    <w:rsid w:val="00812F91"/>
    <w:rsid w:val="008130DB"/>
    <w:rsid w:val="0081343E"/>
    <w:rsid w:val="008135D7"/>
    <w:rsid w:val="0081375B"/>
    <w:rsid w:val="00813927"/>
    <w:rsid w:val="00813B90"/>
    <w:rsid w:val="00813D83"/>
    <w:rsid w:val="0081436D"/>
    <w:rsid w:val="008145B6"/>
    <w:rsid w:val="008145FE"/>
    <w:rsid w:val="0081476F"/>
    <w:rsid w:val="00814F96"/>
    <w:rsid w:val="008150B4"/>
    <w:rsid w:val="008150F4"/>
    <w:rsid w:val="008158D4"/>
    <w:rsid w:val="00815D7B"/>
    <w:rsid w:val="00815D91"/>
    <w:rsid w:val="008160F4"/>
    <w:rsid w:val="008163E7"/>
    <w:rsid w:val="00816A58"/>
    <w:rsid w:val="00816CE5"/>
    <w:rsid w:val="00816E08"/>
    <w:rsid w:val="00816E85"/>
    <w:rsid w:val="00817065"/>
    <w:rsid w:val="008171E3"/>
    <w:rsid w:val="00817258"/>
    <w:rsid w:val="008173BA"/>
    <w:rsid w:val="008174B5"/>
    <w:rsid w:val="00817509"/>
    <w:rsid w:val="008176FB"/>
    <w:rsid w:val="008178A9"/>
    <w:rsid w:val="00817924"/>
    <w:rsid w:val="00817A03"/>
    <w:rsid w:val="00817B3B"/>
    <w:rsid w:val="00817E7E"/>
    <w:rsid w:val="00820027"/>
    <w:rsid w:val="00820053"/>
    <w:rsid w:val="00820418"/>
    <w:rsid w:val="008206F1"/>
    <w:rsid w:val="008208BD"/>
    <w:rsid w:val="00820932"/>
    <w:rsid w:val="00820975"/>
    <w:rsid w:val="00820D9F"/>
    <w:rsid w:val="00821031"/>
    <w:rsid w:val="008213F6"/>
    <w:rsid w:val="0082164C"/>
    <w:rsid w:val="008216E3"/>
    <w:rsid w:val="008216EB"/>
    <w:rsid w:val="008217BF"/>
    <w:rsid w:val="00821838"/>
    <w:rsid w:val="00821947"/>
    <w:rsid w:val="00821A39"/>
    <w:rsid w:val="00822410"/>
    <w:rsid w:val="00822423"/>
    <w:rsid w:val="00822576"/>
    <w:rsid w:val="008225BA"/>
    <w:rsid w:val="00822724"/>
    <w:rsid w:val="008229B7"/>
    <w:rsid w:val="00822A70"/>
    <w:rsid w:val="00822ADE"/>
    <w:rsid w:val="00822D5B"/>
    <w:rsid w:val="00822F28"/>
    <w:rsid w:val="00822FC8"/>
    <w:rsid w:val="00823201"/>
    <w:rsid w:val="008233C6"/>
    <w:rsid w:val="00823409"/>
    <w:rsid w:val="008234F5"/>
    <w:rsid w:val="00823720"/>
    <w:rsid w:val="00823A27"/>
    <w:rsid w:val="00823CAC"/>
    <w:rsid w:val="00823D76"/>
    <w:rsid w:val="00824123"/>
    <w:rsid w:val="00824688"/>
    <w:rsid w:val="008246B9"/>
    <w:rsid w:val="008248D1"/>
    <w:rsid w:val="0082499B"/>
    <w:rsid w:val="00824B90"/>
    <w:rsid w:val="00824BD7"/>
    <w:rsid w:val="00824C03"/>
    <w:rsid w:val="00824CF7"/>
    <w:rsid w:val="00825323"/>
    <w:rsid w:val="00825411"/>
    <w:rsid w:val="00825441"/>
    <w:rsid w:val="0082554F"/>
    <w:rsid w:val="00825638"/>
    <w:rsid w:val="008264D0"/>
    <w:rsid w:val="008266AC"/>
    <w:rsid w:val="0082683D"/>
    <w:rsid w:val="00827009"/>
    <w:rsid w:val="00827132"/>
    <w:rsid w:val="0082794F"/>
    <w:rsid w:val="00827A06"/>
    <w:rsid w:val="00827B69"/>
    <w:rsid w:val="00827E9E"/>
    <w:rsid w:val="00830266"/>
    <w:rsid w:val="008302D4"/>
    <w:rsid w:val="008304D0"/>
    <w:rsid w:val="008309AF"/>
    <w:rsid w:val="00830AC8"/>
    <w:rsid w:val="00830D73"/>
    <w:rsid w:val="00830E29"/>
    <w:rsid w:val="00830F9A"/>
    <w:rsid w:val="008312CB"/>
    <w:rsid w:val="0083131C"/>
    <w:rsid w:val="00831349"/>
    <w:rsid w:val="0083171C"/>
    <w:rsid w:val="008318AE"/>
    <w:rsid w:val="00831A18"/>
    <w:rsid w:val="00831A66"/>
    <w:rsid w:val="00831B7B"/>
    <w:rsid w:val="00831D6E"/>
    <w:rsid w:val="00832170"/>
    <w:rsid w:val="0083219E"/>
    <w:rsid w:val="008323FB"/>
    <w:rsid w:val="0083255C"/>
    <w:rsid w:val="008326D6"/>
    <w:rsid w:val="00832A90"/>
    <w:rsid w:val="00832B9F"/>
    <w:rsid w:val="00832D4E"/>
    <w:rsid w:val="00833291"/>
    <w:rsid w:val="0083341F"/>
    <w:rsid w:val="008334D3"/>
    <w:rsid w:val="00833602"/>
    <w:rsid w:val="00833700"/>
    <w:rsid w:val="0083387E"/>
    <w:rsid w:val="00833D00"/>
    <w:rsid w:val="00833E83"/>
    <w:rsid w:val="00833EDA"/>
    <w:rsid w:val="00833F10"/>
    <w:rsid w:val="00833F19"/>
    <w:rsid w:val="00834204"/>
    <w:rsid w:val="0083424A"/>
    <w:rsid w:val="008344D7"/>
    <w:rsid w:val="00834628"/>
    <w:rsid w:val="0083496F"/>
    <w:rsid w:val="00834A3D"/>
    <w:rsid w:val="00834E8A"/>
    <w:rsid w:val="0083554A"/>
    <w:rsid w:val="00835767"/>
    <w:rsid w:val="008357B3"/>
    <w:rsid w:val="0083580D"/>
    <w:rsid w:val="00835913"/>
    <w:rsid w:val="00835BD7"/>
    <w:rsid w:val="00836162"/>
    <w:rsid w:val="008362F4"/>
    <w:rsid w:val="008364A3"/>
    <w:rsid w:val="0083666F"/>
    <w:rsid w:val="008366EE"/>
    <w:rsid w:val="008368BE"/>
    <w:rsid w:val="0083718E"/>
    <w:rsid w:val="00837296"/>
    <w:rsid w:val="008379D5"/>
    <w:rsid w:val="00837AC7"/>
    <w:rsid w:val="00837E1E"/>
    <w:rsid w:val="00837E3D"/>
    <w:rsid w:val="00837E71"/>
    <w:rsid w:val="008400BC"/>
    <w:rsid w:val="008401E3"/>
    <w:rsid w:val="00840466"/>
    <w:rsid w:val="008404AD"/>
    <w:rsid w:val="00840560"/>
    <w:rsid w:val="008407D6"/>
    <w:rsid w:val="00840861"/>
    <w:rsid w:val="00840AE5"/>
    <w:rsid w:val="00840D36"/>
    <w:rsid w:val="00840D5F"/>
    <w:rsid w:val="00840DFF"/>
    <w:rsid w:val="00840EFE"/>
    <w:rsid w:val="0084106A"/>
    <w:rsid w:val="008415A1"/>
    <w:rsid w:val="008416E8"/>
    <w:rsid w:val="00841AA7"/>
    <w:rsid w:val="00841D85"/>
    <w:rsid w:val="00841DFB"/>
    <w:rsid w:val="00842305"/>
    <w:rsid w:val="008425D4"/>
    <w:rsid w:val="0084272D"/>
    <w:rsid w:val="008429DA"/>
    <w:rsid w:val="00842A43"/>
    <w:rsid w:val="00842C61"/>
    <w:rsid w:val="00842DFF"/>
    <w:rsid w:val="00842E5D"/>
    <w:rsid w:val="0084352D"/>
    <w:rsid w:val="0084359B"/>
    <w:rsid w:val="008437CD"/>
    <w:rsid w:val="00843864"/>
    <w:rsid w:val="008438B9"/>
    <w:rsid w:val="008439FF"/>
    <w:rsid w:val="00843AEA"/>
    <w:rsid w:val="00843AEE"/>
    <w:rsid w:val="00843BE0"/>
    <w:rsid w:val="00843FFA"/>
    <w:rsid w:val="00844197"/>
    <w:rsid w:val="0084478B"/>
    <w:rsid w:val="00844806"/>
    <w:rsid w:val="00844A2E"/>
    <w:rsid w:val="00844BA7"/>
    <w:rsid w:val="00844D07"/>
    <w:rsid w:val="00844EB1"/>
    <w:rsid w:val="00844F37"/>
    <w:rsid w:val="00845141"/>
    <w:rsid w:val="0084549F"/>
    <w:rsid w:val="00845697"/>
    <w:rsid w:val="0084595F"/>
    <w:rsid w:val="00845E07"/>
    <w:rsid w:val="00845FC4"/>
    <w:rsid w:val="00846225"/>
    <w:rsid w:val="00846A7E"/>
    <w:rsid w:val="00846B5B"/>
    <w:rsid w:val="00846BCE"/>
    <w:rsid w:val="00846E66"/>
    <w:rsid w:val="00847412"/>
    <w:rsid w:val="00847662"/>
    <w:rsid w:val="008477B9"/>
    <w:rsid w:val="008477CC"/>
    <w:rsid w:val="0084787B"/>
    <w:rsid w:val="00847C01"/>
    <w:rsid w:val="00850152"/>
    <w:rsid w:val="0085017E"/>
    <w:rsid w:val="008501BE"/>
    <w:rsid w:val="008502BA"/>
    <w:rsid w:val="00850B6E"/>
    <w:rsid w:val="00851045"/>
    <w:rsid w:val="00851329"/>
    <w:rsid w:val="00851337"/>
    <w:rsid w:val="008513CD"/>
    <w:rsid w:val="008514D1"/>
    <w:rsid w:val="008515E8"/>
    <w:rsid w:val="008516F5"/>
    <w:rsid w:val="00851784"/>
    <w:rsid w:val="00851899"/>
    <w:rsid w:val="00851937"/>
    <w:rsid w:val="0085193A"/>
    <w:rsid w:val="00851B07"/>
    <w:rsid w:val="00851CC6"/>
    <w:rsid w:val="00852038"/>
    <w:rsid w:val="008521FB"/>
    <w:rsid w:val="008523BE"/>
    <w:rsid w:val="008523F6"/>
    <w:rsid w:val="0085254C"/>
    <w:rsid w:val="008525B2"/>
    <w:rsid w:val="0085300A"/>
    <w:rsid w:val="0085358F"/>
    <w:rsid w:val="00853602"/>
    <w:rsid w:val="0085374E"/>
    <w:rsid w:val="00853C88"/>
    <w:rsid w:val="00853F2E"/>
    <w:rsid w:val="00853F7E"/>
    <w:rsid w:val="00854206"/>
    <w:rsid w:val="0085425C"/>
    <w:rsid w:val="00854296"/>
    <w:rsid w:val="00854380"/>
    <w:rsid w:val="00854AE1"/>
    <w:rsid w:val="00854BC6"/>
    <w:rsid w:val="00854C28"/>
    <w:rsid w:val="00854DB0"/>
    <w:rsid w:val="00854E9B"/>
    <w:rsid w:val="00855480"/>
    <w:rsid w:val="00855495"/>
    <w:rsid w:val="00855574"/>
    <w:rsid w:val="00855A5D"/>
    <w:rsid w:val="00855A73"/>
    <w:rsid w:val="00855F13"/>
    <w:rsid w:val="008561FC"/>
    <w:rsid w:val="00856486"/>
    <w:rsid w:val="008566BD"/>
    <w:rsid w:val="008567CB"/>
    <w:rsid w:val="0085694A"/>
    <w:rsid w:val="00856DA2"/>
    <w:rsid w:val="00856F4F"/>
    <w:rsid w:val="0085713D"/>
    <w:rsid w:val="008571D9"/>
    <w:rsid w:val="008572D8"/>
    <w:rsid w:val="00857402"/>
    <w:rsid w:val="008574F8"/>
    <w:rsid w:val="008575BD"/>
    <w:rsid w:val="00857600"/>
    <w:rsid w:val="00857818"/>
    <w:rsid w:val="00857856"/>
    <w:rsid w:val="00857958"/>
    <w:rsid w:val="00857C5D"/>
    <w:rsid w:val="00857F1A"/>
    <w:rsid w:val="008601CD"/>
    <w:rsid w:val="008604CF"/>
    <w:rsid w:val="00860605"/>
    <w:rsid w:val="0086081C"/>
    <w:rsid w:val="008608A3"/>
    <w:rsid w:val="008609D6"/>
    <w:rsid w:val="00860AE1"/>
    <w:rsid w:val="00860B73"/>
    <w:rsid w:val="00860D39"/>
    <w:rsid w:val="00860D42"/>
    <w:rsid w:val="00860F5E"/>
    <w:rsid w:val="00861362"/>
    <w:rsid w:val="008616D7"/>
    <w:rsid w:val="008619C8"/>
    <w:rsid w:val="00861B58"/>
    <w:rsid w:val="00861CC0"/>
    <w:rsid w:val="00861D26"/>
    <w:rsid w:val="00861D97"/>
    <w:rsid w:val="00861E0C"/>
    <w:rsid w:val="0086241C"/>
    <w:rsid w:val="008627AD"/>
    <w:rsid w:val="0086289C"/>
    <w:rsid w:val="00862902"/>
    <w:rsid w:val="00862913"/>
    <w:rsid w:val="00862BA4"/>
    <w:rsid w:val="00862D3E"/>
    <w:rsid w:val="008634D6"/>
    <w:rsid w:val="008636AB"/>
    <w:rsid w:val="00863932"/>
    <w:rsid w:val="00863AAC"/>
    <w:rsid w:val="00863B31"/>
    <w:rsid w:val="00863E40"/>
    <w:rsid w:val="00863E8E"/>
    <w:rsid w:val="00863FA4"/>
    <w:rsid w:val="0086424A"/>
    <w:rsid w:val="008642B0"/>
    <w:rsid w:val="008642ED"/>
    <w:rsid w:val="008647B3"/>
    <w:rsid w:val="008648E6"/>
    <w:rsid w:val="00864C27"/>
    <w:rsid w:val="00864D8D"/>
    <w:rsid w:val="00865050"/>
    <w:rsid w:val="008650A8"/>
    <w:rsid w:val="00865120"/>
    <w:rsid w:val="008654FF"/>
    <w:rsid w:val="008657BE"/>
    <w:rsid w:val="00865A39"/>
    <w:rsid w:val="00865A45"/>
    <w:rsid w:val="00865C12"/>
    <w:rsid w:val="00865C81"/>
    <w:rsid w:val="00865DC9"/>
    <w:rsid w:val="00865DE4"/>
    <w:rsid w:val="00865E8A"/>
    <w:rsid w:val="00866013"/>
    <w:rsid w:val="00866404"/>
    <w:rsid w:val="00866645"/>
    <w:rsid w:val="008667F6"/>
    <w:rsid w:val="00866A0D"/>
    <w:rsid w:val="00866A92"/>
    <w:rsid w:val="00866FAD"/>
    <w:rsid w:val="00867082"/>
    <w:rsid w:val="00867153"/>
    <w:rsid w:val="00867815"/>
    <w:rsid w:val="008678DA"/>
    <w:rsid w:val="00867913"/>
    <w:rsid w:val="0086793A"/>
    <w:rsid w:val="008701EE"/>
    <w:rsid w:val="008704DA"/>
    <w:rsid w:val="00870651"/>
    <w:rsid w:val="00870780"/>
    <w:rsid w:val="00870BE2"/>
    <w:rsid w:val="00870BE3"/>
    <w:rsid w:val="00870E84"/>
    <w:rsid w:val="00871299"/>
    <w:rsid w:val="008712CC"/>
    <w:rsid w:val="008712E7"/>
    <w:rsid w:val="008714F3"/>
    <w:rsid w:val="0087171D"/>
    <w:rsid w:val="008717B9"/>
    <w:rsid w:val="0087209D"/>
    <w:rsid w:val="00872665"/>
    <w:rsid w:val="00872784"/>
    <w:rsid w:val="00872803"/>
    <w:rsid w:val="0087286D"/>
    <w:rsid w:val="00872BBE"/>
    <w:rsid w:val="00873049"/>
    <w:rsid w:val="00873065"/>
    <w:rsid w:val="0087312A"/>
    <w:rsid w:val="00873271"/>
    <w:rsid w:val="008732AE"/>
    <w:rsid w:val="0087347D"/>
    <w:rsid w:val="00873A4D"/>
    <w:rsid w:val="00874241"/>
    <w:rsid w:val="0087445F"/>
    <w:rsid w:val="008744F7"/>
    <w:rsid w:val="00874B62"/>
    <w:rsid w:val="00874B88"/>
    <w:rsid w:val="00874BC7"/>
    <w:rsid w:val="00874E2E"/>
    <w:rsid w:val="00875619"/>
    <w:rsid w:val="00875677"/>
    <w:rsid w:val="008757D1"/>
    <w:rsid w:val="00875956"/>
    <w:rsid w:val="00876025"/>
    <w:rsid w:val="0087671C"/>
    <w:rsid w:val="008767DB"/>
    <w:rsid w:val="008769E3"/>
    <w:rsid w:val="00876A3B"/>
    <w:rsid w:val="00876C93"/>
    <w:rsid w:val="00876CE4"/>
    <w:rsid w:val="00876CFC"/>
    <w:rsid w:val="00876F8E"/>
    <w:rsid w:val="0087703E"/>
    <w:rsid w:val="008771C0"/>
    <w:rsid w:val="00877473"/>
    <w:rsid w:val="00877AC8"/>
    <w:rsid w:val="00877B29"/>
    <w:rsid w:val="00877EC2"/>
    <w:rsid w:val="00877FBB"/>
    <w:rsid w:val="008800EC"/>
    <w:rsid w:val="008801FE"/>
    <w:rsid w:val="00880450"/>
    <w:rsid w:val="008804D3"/>
    <w:rsid w:val="00880637"/>
    <w:rsid w:val="0088066C"/>
    <w:rsid w:val="008806CB"/>
    <w:rsid w:val="0088081F"/>
    <w:rsid w:val="008809DC"/>
    <w:rsid w:val="00881370"/>
    <w:rsid w:val="00881448"/>
    <w:rsid w:val="00881502"/>
    <w:rsid w:val="00881544"/>
    <w:rsid w:val="00881707"/>
    <w:rsid w:val="00881D75"/>
    <w:rsid w:val="00881DC7"/>
    <w:rsid w:val="00881E6B"/>
    <w:rsid w:val="00881F15"/>
    <w:rsid w:val="00881F53"/>
    <w:rsid w:val="00881F98"/>
    <w:rsid w:val="0088202A"/>
    <w:rsid w:val="0088249A"/>
    <w:rsid w:val="0088262A"/>
    <w:rsid w:val="00882631"/>
    <w:rsid w:val="00882671"/>
    <w:rsid w:val="0088268C"/>
    <w:rsid w:val="00882852"/>
    <w:rsid w:val="00882CBB"/>
    <w:rsid w:val="00882DDB"/>
    <w:rsid w:val="00882E53"/>
    <w:rsid w:val="00882EB0"/>
    <w:rsid w:val="00883046"/>
    <w:rsid w:val="008830ED"/>
    <w:rsid w:val="00883168"/>
    <w:rsid w:val="008834D0"/>
    <w:rsid w:val="00883565"/>
    <w:rsid w:val="008835FE"/>
    <w:rsid w:val="0088374D"/>
    <w:rsid w:val="00883A13"/>
    <w:rsid w:val="00883B41"/>
    <w:rsid w:val="00883B7D"/>
    <w:rsid w:val="00883EB6"/>
    <w:rsid w:val="00883F25"/>
    <w:rsid w:val="00883F71"/>
    <w:rsid w:val="00884138"/>
    <w:rsid w:val="00884388"/>
    <w:rsid w:val="008843AE"/>
    <w:rsid w:val="00884A85"/>
    <w:rsid w:val="00884DD7"/>
    <w:rsid w:val="00884E29"/>
    <w:rsid w:val="00884E85"/>
    <w:rsid w:val="00884FCD"/>
    <w:rsid w:val="0088505B"/>
    <w:rsid w:val="0088527C"/>
    <w:rsid w:val="0088534C"/>
    <w:rsid w:val="008853E3"/>
    <w:rsid w:val="008853FC"/>
    <w:rsid w:val="008854BA"/>
    <w:rsid w:val="008856A2"/>
    <w:rsid w:val="008856C1"/>
    <w:rsid w:val="0088577E"/>
    <w:rsid w:val="008859DD"/>
    <w:rsid w:val="00885A45"/>
    <w:rsid w:val="00885A8D"/>
    <w:rsid w:val="00885C99"/>
    <w:rsid w:val="00885CAD"/>
    <w:rsid w:val="00885DB8"/>
    <w:rsid w:val="00885E71"/>
    <w:rsid w:val="008863C9"/>
    <w:rsid w:val="0088643C"/>
    <w:rsid w:val="008864F5"/>
    <w:rsid w:val="00886693"/>
    <w:rsid w:val="00886860"/>
    <w:rsid w:val="00886C68"/>
    <w:rsid w:val="00886F40"/>
    <w:rsid w:val="0088707B"/>
    <w:rsid w:val="0088719A"/>
    <w:rsid w:val="0088785F"/>
    <w:rsid w:val="00887A10"/>
    <w:rsid w:val="00887E64"/>
    <w:rsid w:val="00887F9A"/>
    <w:rsid w:val="008904D6"/>
    <w:rsid w:val="00890508"/>
    <w:rsid w:val="00890670"/>
    <w:rsid w:val="00890720"/>
    <w:rsid w:val="00890909"/>
    <w:rsid w:val="00890A28"/>
    <w:rsid w:val="00890A40"/>
    <w:rsid w:val="00891176"/>
    <w:rsid w:val="00891564"/>
    <w:rsid w:val="0089167E"/>
    <w:rsid w:val="00891A07"/>
    <w:rsid w:val="00891B49"/>
    <w:rsid w:val="00891B86"/>
    <w:rsid w:val="00891C09"/>
    <w:rsid w:val="00891D09"/>
    <w:rsid w:val="008920EE"/>
    <w:rsid w:val="00892282"/>
    <w:rsid w:val="0089261B"/>
    <w:rsid w:val="008927ED"/>
    <w:rsid w:val="0089296A"/>
    <w:rsid w:val="00892F0C"/>
    <w:rsid w:val="00892F85"/>
    <w:rsid w:val="00893245"/>
    <w:rsid w:val="008933B7"/>
    <w:rsid w:val="00893583"/>
    <w:rsid w:val="0089366D"/>
    <w:rsid w:val="008936F1"/>
    <w:rsid w:val="00893A48"/>
    <w:rsid w:val="00893BBD"/>
    <w:rsid w:val="00893C2A"/>
    <w:rsid w:val="00893C56"/>
    <w:rsid w:val="00893FF8"/>
    <w:rsid w:val="00894288"/>
    <w:rsid w:val="0089482E"/>
    <w:rsid w:val="00894995"/>
    <w:rsid w:val="00894A10"/>
    <w:rsid w:val="00894CAA"/>
    <w:rsid w:val="00894CAB"/>
    <w:rsid w:val="0089514E"/>
    <w:rsid w:val="008951A9"/>
    <w:rsid w:val="008951E4"/>
    <w:rsid w:val="008953D2"/>
    <w:rsid w:val="0089550D"/>
    <w:rsid w:val="008955B4"/>
    <w:rsid w:val="008956F8"/>
    <w:rsid w:val="00895808"/>
    <w:rsid w:val="0089590A"/>
    <w:rsid w:val="00895986"/>
    <w:rsid w:val="008959A5"/>
    <w:rsid w:val="00895AED"/>
    <w:rsid w:val="00895E42"/>
    <w:rsid w:val="008963A1"/>
    <w:rsid w:val="00896B82"/>
    <w:rsid w:val="00896DC6"/>
    <w:rsid w:val="00896F70"/>
    <w:rsid w:val="00896FB3"/>
    <w:rsid w:val="00897133"/>
    <w:rsid w:val="0089724B"/>
    <w:rsid w:val="00897291"/>
    <w:rsid w:val="008972C1"/>
    <w:rsid w:val="008972D6"/>
    <w:rsid w:val="00897354"/>
    <w:rsid w:val="00897356"/>
    <w:rsid w:val="00897373"/>
    <w:rsid w:val="0089753D"/>
    <w:rsid w:val="00897885"/>
    <w:rsid w:val="008978B7"/>
    <w:rsid w:val="00897B45"/>
    <w:rsid w:val="00897DFA"/>
    <w:rsid w:val="00897F84"/>
    <w:rsid w:val="008A0308"/>
    <w:rsid w:val="008A04BA"/>
    <w:rsid w:val="008A055B"/>
    <w:rsid w:val="008A065F"/>
    <w:rsid w:val="008A0AFA"/>
    <w:rsid w:val="008A0BC2"/>
    <w:rsid w:val="008A0D79"/>
    <w:rsid w:val="008A0DE0"/>
    <w:rsid w:val="008A0E59"/>
    <w:rsid w:val="008A11A6"/>
    <w:rsid w:val="008A174C"/>
    <w:rsid w:val="008A178E"/>
    <w:rsid w:val="008A1987"/>
    <w:rsid w:val="008A19D9"/>
    <w:rsid w:val="008A1C3E"/>
    <w:rsid w:val="008A1CAF"/>
    <w:rsid w:val="008A1DA6"/>
    <w:rsid w:val="008A2103"/>
    <w:rsid w:val="008A2107"/>
    <w:rsid w:val="008A2241"/>
    <w:rsid w:val="008A2261"/>
    <w:rsid w:val="008A23FB"/>
    <w:rsid w:val="008A25A2"/>
    <w:rsid w:val="008A25D0"/>
    <w:rsid w:val="008A2890"/>
    <w:rsid w:val="008A2B29"/>
    <w:rsid w:val="008A2C11"/>
    <w:rsid w:val="008A2E68"/>
    <w:rsid w:val="008A2EC8"/>
    <w:rsid w:val="008A2F0F"/>
    <w:rsid w:val="008A3018"/>
    <w:rsid w:val="008A318A"/>
    <w:rsid w:val="008A321B"/>
    <w:rsid w:val="008A3462"/>
    <w:rsid w:val="008A3744"/>
    <w:rsid w:val="008A3910"/>
    <w:rsid w:val="008A3925"/>
    <w:rsid w:val="008A3B41"/>
    <w:rsid w:val="008A3C52"/>
    <w:rsid w:val="008A3CC5"/>
    <w:rsid w:val="008A3F52"/>
    <w:rsid w:val="008A4277"/>
    <w:rsid w:val="008A42E1"/>
    <w:rsid w:val="008A450A"/>
    <w:rsid w:val="008A45FC"/>
    <w:rsid w:val="008A475C"/>
    <w:rsid w:val="008A47C5"/>
    <w:rsid w:val="008A4829"/>
    <w:rsid w:val="008A49B9"/>
    <w:rsid w:val="008A4A3B"/>
    <w:rsid w:val="008A4B07"/>
    <w:rsid w:val="008A4B14"/>
    <w:rsid w:val="008A4BD0"/>
    <w:rsid w:val="008A4D1F"/>
    <w:rsid w:val="008A4DED"/>
    <w:rsid w:val="008A4F65"/>
    <w:rsid w:val="008A5081"/>
    <w:rsid w:val="008A51F0"/>
    <w:rsid w:val="008A52C0"/>
    <w:rsid w:val="008A57F5"/>
    <w:rsid w:val="008A58D4"/>
    <w:rsid w:val="008A5A7A"/>
    <w:rsid w:val="008A5B68"/>
    <w:rsid w:val="008A5D35"/>
    <w:rsid w:val="008A5F2F"/>
    <w:rsid w:val="008A5F52"/>
    <w:rsid w:val="008A5F5E"/>
    <w:rsid w:val="008A5FA2"/>
    <w:rsid w:val="008A61B1"/>
    <w:rsid w:val="008A62BC"/>
    <w:rsid w:val="008A632B"/>
    <w:rsid w:val="008A6459"/>
    <w:rsid w:val="008A65C0"/>
    <w:rsid w:val="008A68E6"/>
    <w:rsid w:val="008A69B4"/>
    <w:rsid w:val="008A6A44"/>
    <w:rsid w:val="008A6DD8"/>
    <w:rsid w:val="008A6E25"/>
    <w:rsid w:val="008A7061"/>
    <w:rsid w:val="008A707F"/>
    <w:rsid w:val="008A71C6"/>
    <w:rsid w:val="008A7361"/>
    <w:rsid w:val="008A767F"/>
    <w:rsid w:val="008A7680"/>
    <w:rsid w:val="008A77D5"/>
    <w:rsid w:val="008A78C7"/>
    <w:rsid w:val="008A78F5"/>
    <w:rsid w:val="008A7D7C"/>
    <w:rsid w:val="008A7DD5"/>
    <w:rsid w:val="008B04B5"/>
    <w:rsid w:val="008B05AF"/>
    <w:rsid w:val="008B06F8"/>
    <w:rsid w:val="008B094F"/>
    <w:rsid w:val="008B0E54"/>
    <w:rsid w:val="008B0EA2"/>
    <w:rsid w:val="008B0F07"/>
    <w:rsid w:val="008B0F4E"/>
    <w:rsid w:val="008B0FA7"/>
    <w:rsid w:val="008B100E"/>
    <w:rsid w:val="008B10FB"/>
    <w:rsid w:val="008B1436"/>
    <w:rsid w:val="008B16C1"/>
    <w:rsid w:val="008B17CF"/>
    <w:rsid w:val="008B183C"/>
    <w:rsid w:val="008B1A12"/>
    <w:rsid w:val="008B1B93"/>
    <w:rsid w:val="008B1BC3"/>
    <w:rsid w:val="008B1E1A"/>
    <w:rsid w:val="008B1F6E"/>
    <w:rsid w:val="008B1FF8"/>
    <w:rsid w:val="008B20D1"/>
    <w:rsid w:val="008B21B0"/>
    <w:rsid w:val="008B24B8"/>
    <w:rsid w:val="008B25BA"/>
    <w:rsid w:val="008B27EC"/>
    <w:rsid w:val="008B2839"/>
    <w:rsid w:val="008B2844"/>
    <w:rsid w:val="008B29C5"/>
    <w:rsid w:val="008B2AD0"/>
    <w:rsid w:val="008B2BF8"/>
    <w:rsid w:val="008B2BFC"/>
    <w:rsid w:val="008B2C5F"/>
    <w:rsid w:val="008B2DB5"/>
    <w:rsid w:val="008B3015"/>
    <w:rsid w:val="008B30F4"/>
    <w:rsid w:val="008B3101"/>
    <w:rsid w:val="008B3335"/>
    <w:rsid w:val="008B34A5"/>
    <w:rsid w:val="008B36D7"/>
    <w:rsid w:val="008B37B1"/>
    <w:rsid w:val="008B3A82"/>
    <w:rsid w:val="008B3C07"/>
    <w:rsid w:val="008B3E9B"/>
    <w:rsid w:val="008B3E9C"/>
    <w:rsid w:val="008B407F"/>
    <w:rsid w:val="008B40DF"/>
    <w:rsid w:val="008B41D4"/>
    <w:rsid w:val="008B44CF"/>
    <w:rsid w:val="008B453D"/>
    <w:rsid w:val="008B4673"/>
    <w:rsid w:val="008B470C"/>
    <w:rsid w:val="008B49B8"/>
    <w:rsid w:val="008B4B85"/>
    <w:rsid w:val="008B4B8B"/>
    <w:rsid w:val="008B4E7E"/>
    <w:rsid w:val="008B5335"/>
    <w:rsid w:val="008B5794"/>
    <w:rsid w:val="008B579B"/>
    <w:rsid w:val="008B5933"/>
    <w:rsid w:val="008B5BB7"/>
    <w:rsid w:val="008B5BE7"/>
    <w:rsid w:val="008B5D9C"/>
    <w:rsid w:val="008B6000"/>
    <w:rsid w:val="008B602B"/>
    <w:rsid w:val="008B62E7"/>
    <w:rsid w:val="008B6353"/>
    <w:rsid w:val="008B69D8"/>
    <w:rsid w:val="008B6A20"/>
    <w:rsid w:val="008B6DCA"/>
    <w:rsid w:val="008B727C"/>
    <w:rsid w:val="008B7356"/>
    <w:rsid w:val="008B73DE"/>
    <w:rsid w:val="008B79AE"/>
    <w:rsid w:val="008B79BF"/>
    <w:rsid w:val="008B79E9"/>
    <w:rsid w:val="008B7B09"/>
    <w:rsid w:val="008B7C37"/>
    <w:rsid w:val="008B7CD4"/>
    <w:rsid w:val="008B7F44"/>
    <w:rsid w:val="008C0062"/>
    <w:rsid w:val="008C0148"/>
    <w:rsid w:val="008C03AA"/>
    <w:rsid w:val="008C06D0"/>
    <w:rsid w:val="008C079E"/>
    <w:rsid w:val="008C0803"/>
    <w:rsid w:val="008C08FD"/>
    <w:rsid w:val="008C0A49"/>
    <w:rsid w:val="008C0D7C"/>
    <w:rsid w:val="008C0DDD"/>
    <w:rsid w:val="008C0F44"/>
    <w:rsid w:val="008C10DD"/>
    <w:rsid w:val="008C116A"/>
    <w:rsid w:val="008C11BF"/>
    <w:rsid w:val="008C133E"/>
    <w:rsid w:val="008C169B"/>
    <w:rsid w:val="008C1B4A"/>
    <w:rsid w:val="008C25D2"/>
    <w:rsid w:val="008C263D"/>
    <w:rsid w:val="008C2678"/>
    <w:rsid w:val="008C286B"/>
    <w:rsid w:val="008C292A"/>
    <w:rsid w:val="008C2AB4"/>
    <w:rsid w:val="008C2BF8"/>
    <w:rsid w:val="008C2D16"/>
    <w:rsid w:val="008C2D56"/>
    <w:rsid w:val="008C2FBF"/>
    <w:rsid w:val="008C314C"/>
    <w:rsid w:val="008C349E"/>
    <w:rsid w:val="008C3681"/>
    <w:rsid w:val="008C3709"/>
    <w:rsid w:val="008C3D62"/>
    <w:rsid w:val="008C3DBC"/>
    <w:rsid w:val="008C3ED2"/>
    <w:rsid w:val="008C4813"/>
    <w:rsid w:val="008C4EDB"/>
    <w:rsid w:val="008C4F63"/>
    <w:rsid w:val="008C5122"/>
    <w:rsid w:val="008C5810"/>
    <w:rsid w:val="008C58B5"/>
    <w:rsid w:val="008C5D26"/>
    <w:rsid w:val="008C60B1"/>
    <w:rsid w:val="008C63CF"/>
    <w:rsid w:val="008C643C"/>
    <w:rsid w:val="008C64B7"/>
    <w:rsid w:val="008C6506"/>
    <w:rsid w:val="008C6671"/>
    <w:rsid w:val="008C6961"/>
    <w:rsid w:val="008C6B5A"/>
    <w:rsid w:val="008C7AFF"/>
    <w:rsid w:val="008C7CC7"/>
    <w:rsid w:val="008D013F"/>
    <w:rsid w:val="008D026F"/>
    <w:rsid w:val="008D0392"/>
    <w:rsid w:val="008D0532"/>
    <w:rsid w:val="008D0596"/>
    <w:rsid w:val="008D066B"/>
    <w:rsid w:val="008D07A1"/>
    <w:rsid w:val="008D07DD"/>
    <w:rsid w:val="008D09AC"/>
    <w:rsid w:val="008D09FE"/>
    <w:rsid w:val="008D0CDB"/>
    <w:rsid w:val="008D0E2A"/>
    <w:rsid w:val="008D0E79"/>
    <w:rsid w:val="008D0FEC"/>
    <w:rsid w:val="008D1020"/>
    <w:rsid w:val="008D13B8"/>
    <w:rsid w:val="008D156C"/>
    <w:rsid w:val="008D1747"/>
    <w:rsid w:val="008D19D9"/>
    <w:rsid w:val="008D1A4B"/>
    <w:rsid w:val="008D1E87"/>
    <w:rsid w:val="008D20E2"/>
    <w:rsid w:val="008D21D5"/>
    <w:rsid w:val="008D221F"/>
    <w:rsid w:val="008D2279"/>
    <w:rsid w:val="008D26C2"/>
    <w:rsid w:val="008D2A00"/>
    <w:rsid w:val="008D2A08"/>
    <w:rsid w:val="008D2A9C"/>
    <w:rsid w:val="008D2C2D"/>
    <w:rsid w:val="008D2C43"/>
    <w:rsid w:val="008D2E47"/>
    <w:rsid w:val="008D305E"/>
    <w:rsid w:val="008D319C"/>
    <w:rsid w:val="008D31F2"/>
    <w:rsid w:val="008D3609"/>
    <w:rsid w:val="008D383E"/>
    <w:rsid w:val="008D3853"/>
    <w:rsid w:val="008D3854"/>
    <w:rsid w:val="008D39C7"/>
    <w:rsid w:val="008D402B"/>
    <w:rsid w:val="008D41A6"/>
    <w:rsid w:val="008D4269"/>
    <w:rsid w:val="008D4422"/>
    <w:rsid w:val="008D4462"/>
    <w:rsid w:val="008D4546"/>
    <w:rsid w:val="008D476F"/>
    <w:rsid w:val="008D4A3E"/>
    <w:rsid w:val="008D4C85"/>
    <w:rsid w:val="008D4E6C"/>
    <w:rsid w:val="008D500B"/>
    <w:rsid w:val="008D5113"/>
    <w:rsid w:val="008D5143"/>
    <w:rsid w:val="008D57E0"/>
    <w:rsid w:val="008D5A09"/>
    <w:rsid w:val="008D5B0E"/>
    <w:rsid w:val="008D5C50"/>
    <w:rsid w:val="008D6388"/>
    <w:rsid w:val="008D63FC"/>
    <w:rsid w:val="008D640E"/>
    <w:rsid w:val="008D6AC7"/>
    <w:rsid w:val="008D6AE5"/>
    <w:rsid w:val="008D6CEE"/>
    <w:rsid w:val="008D6E8B"/>
    <w:rsid w:val="008D75B2"/>
    <w:rsid w:val="008D75E0"/>
    <w:rsid w:val="008D78E3"/>
    <w:rsid w:val="008D7B19"/>
    <w:rsid w:val="008D7C29"/>
    <w:rsid w:val="008D7CCA"/>
    <w:rsid w:val="008E013B"/>
    <w:rsid w:val="008E0211"/>
    <w:rsid w:val="008E0373"/>
    <w:rsid w:val="008E042A"/>
    <w:rsid w:val="008E049F"/>
    <w:rsid w:val="008E078F"/>
    <w:rsid w:val="008E0890"/>
    <w:rsid w:val="008E0C10"/>
    <w:rsid w:val="008E0E3C"/>
    <w:rsid w:val="008E11BC"/>
    <w:rsid w:val="008E196B"/>
    <w:rsid w:val="008E1A30"/>
    <w:rsid w:val="008E1ADE"/>
    <w:rsid w:val="008E1AF7"/>
    <w:rsid w:val="008E1C17"/>
    <w:rsid w:val="008E1EA0"/>
    <w:rsid w:val="008E1EE4"/>
    <w:rsid w:val="008E204C"/>
    <w:rsid w:val="008E20DB"/>
    <w:rsid w:val="008E2331"/>
    <w:rsid w:val="008E2968"/>
    <w:rsid w:val="008E2A5D"/>
    <w:rsid w:val="008E2B3A"/>
    <w:rsid w:val="008E2DA6"/>
    <w:rsid w:val="008E2F3E"/>
    <w:rsid w:val="008E30D4"/>
    <w:rsid w:val="008E350B"/>
    <w:rsid w:val="008E351B"/>
    <w:rsid w:val="008E356D"/>
    <w:rsid w:val="008E36F4"/>
    <w:rsid w:val="008E3793"/>
    <w:rsid w:val="008E3845"/>
    <w:rsid w:val="008E3A09"/>
    <w:rsid w:val="008E3A45"/>
    <w:rsid w:val="008E3C4F"/>
    <w:rsid w:val="008E3CAE"/>
    <w:rsid w:val="008E3FE0"/>
    <w:rsid w:val="008E4337"/>
    <w:rsid w:val="008E45B8"/>
    <w:rsid w:val="008E46E7"/>
    <w:rsid w:val="008E4826"/>
    <w:rsid w:val="008E4926"/>
    <w:rsid w:val="008E4991"/>
    <w:rsid w:val="008E514F"/>
    <w:rsid w:val="008E5199"/>
    <w:rsid w:val="008E525F"/>
    <w:rsid w:val="008E5455"/>
    <w:rsid w:val="008E5472"/>
    <w:rsid w:val="008E56A5"/>
    <w:rsid w:val="008E5715"/>
    <w:rsid w:val="008E5736"/>
    <w:rsid w:val="008E589F"/>
    <w:rsid w:val="008E5A7E"/>
    <w:rsid w:val="008E5ABA"/>
    <w:rsid w:val="008E5B2A"/>
    <w:rsid w:val="008E5E56"/>
    <w:rsid w:val="008E64FC"/>
    <w:rsid w:val="008E67B1"/>
    <w:rsid w:val="008E67D6"/>
    <w:rsid w:val="008E6C40"/>
    <w:rsid w:val="008E72BE"/>
    <w:rsid w:val="008E7615"/>
    <w:rsid w:val="008E7671"/>
    <w:rsid w:val="008E7B80"/>
    <w:rsid w:val="008E7BC6"/>
    <w:rsid w:val="008E7BD3"/>
    <w:rsid w:val="008E7C7E"/>
    <w:rsid w:val="008F014D"/>
    <w:rsid w:val="008F029A"/>
    <w:rsid w:val="008F03CC"/>
    <w:rsid w:val="008F0585"/>
    <w:rsid w:val="008F05F6"/>
    <w:rsid w:val="008F0622"/>
    <w:rsid w:val="008F096F"/>
    <w:rsid w:val="008F0AAE"/>
    <w:rsid w:val="008F0C20"/>
    <w:rsid w:val="008F10DD"/>
    <w:rsid w:val="008F149F"/>
    <w:rsid w:val="008F1565"/>
    <w:rsid w:val="008F19FD"/>
    <w:rsid w:val="008F1DA3"/>
    <w:rsid w:val="008F2108"/>
    <w:rsid w:val="008F237A"/>
    <w:rsid w:val="008F2456"/>
    <w:rsid w:val="008F2A28"/>
    <w:rsid w:val="008F2DBA"/>
    <w:rsid w:val="008F2FD7"/>
    <w:rsid w:val="008F3234"/>
    <w:rsid w:val="008F323A"/>
    <w:rsid w:val="008F3364"/>
    <w:rsid w:val="008F35D9"/>
    <w:rsid w:val="008F370E"/>
    <w:rsid w:val="008F389F"/>
    <w:rsid w:val="008F38CE"/>
    <w:rsid w:val="008F3AAC"/>
    <w:rsid w:val="008F3EEA"/>
    <w:rsid w:val="008F41CA"/>
    <w:rsid w:val="008F424E"/>
    <w:rsid w:val="008F42FC"/>
    <w:rsid w:val="008F43C1"/>
    <w:rsid w:val="008F4801"/>
    <w:rsid w:val="008F4814"/>
    <w:rsid w:val="008F49DD"/>
    <w:rsid w:val="008F4A80"/>
    <w:rsid w:val="008F4AA6"/>
    <w:rsid w:val="008F4B41"/>
    <w:rsid w:val="008F4C83"/>
    <w:rsid w:val="008F4CFE"/>
    <w:rsid w:val="008F5088"/>
    <w:rsid w:val="008F510E"/>
    <w:rsid w:val="008F5462"/>
    <w:rsid w:val="008F59D0"/>
    <w:rsid w:val="008F5A87"/>
    <w:rsid w:val="008F5CC4"/>
    <w:rsid w:val="008F5CD9"/>
    <w:rsid w:val="008F5CE6"/>
    <w:rsid w:val="008F5E46"/>
    <w:rsid w:val="008F5F3A"/>
    <w:rsid w:val="008F5F89"/>
    <w:rsid w:val="008F62D5"/>
    <w:rsid w:val="008F64C5"/>
    <w:rsid w:val="008F6629"/>
    <w:rsid w:val="008F67EE"/>
    <w:rsid w:val="008F681A"/>
    <w:rsid w:val="008F693B"/>
    <w:rsid w:val="008F6BB4"/>
    <w:rsid w:val="008F70DC"/>
    <w:rsid w:val="008F73DE"/>
    <w:rsid w:val="008F75DD"/>
    <w:rsid w:val="008F7730"/>
    <w:rsid w:val="008F775E"/>
    <w:rsid w:val="008F7D93"/>
    <w:rsid w:val="0090008C"/>
    <w:rsid w:val="00900125"/>
    <w:rsid w:val="00900313"/>
    <w:rsid w:val="0090036C"/>
    <w:rsid w:val="009004BE"/>
    <w:rsid w:val="009009AC"/>
    <w:rsid w:val="00900A0D"/>
    <w:rsid w:val="0090105B"/>
    <w:rsid w:val="0090171B"/>
    <w:rsid w:val="00901767"/>
    <w:rsid w:val="0090182A"/>
    <w:rsid w:val="00901B70"/>
    <w:rsid w:val="00901E98"/>
    <w:rsid w:val="00901FFE"/>
    <w:rsid w:val="0090234D"/>
    <w:rsid w:val="00902508"/>
    <w:rsid w:val="00902536"/>
    <w:rsid w:val="009028E5"/>
    <w:rsid w:val="00902ACE"/>
    <w:rsid w:val="00902D21"/>
    <w:rsid w:val="00902F0D"/>
    <w:rsid w:val="00902FF1"/>
    <w:rsid w:val="00903085"/>
    <w:rsid w:val="0090340E"/>
    <w:rsid w:val="009037E8"/>
    <w:rsid w:val="00903CA3"/>
    <w:rsid w:val="00904123"/>
    <w:rsid w:val="0090412B"/>
    <w:rsid w:val="0090414D"/>
    <w:rsid w:val="009041E7"/>
    <w:rsid w:val="0090436D"/>
    <w:rsid w:val="00904549"/>
    <w:rsid w:val="00904A0D"/>
    <w:rsid w:val="00904B72"/>
    <w:rsid w:val="00904C37"/>
    <w:rsid w:val="00904DCC"/>
    <w:rsid w:val="00904E8E"/>
    <w:rsid w:val="00904F1A"/>
    <w:rsid w:val="00904F6F"/>
    <w:rsid w:val="00905812"/>
    <w:rsid w:val="00905C93"/>
    <w:rsid w:val="00905CDE"/>
    <w:rsid w:val="00905DBF"/>
    <w:rsid w:val="00905E40"/>
    <w:rsid w:val="00905FE4"/>
    <w:rsid w:val="009063DD"/>
    <w:rsid w:val="00906A77"/>
    <w:rsid w:val="00906C47"/>
    <w:rsid w:val="00906E0C"/>
    <w:rsid w:val="009070AF"/>
    <w:rsid w:val="009070DE"/>
    <w:rsid w:val="009070E7"/>
    <w:rsid w:val="00907296"/>
    <w:rsid w:val="00907621"/>
    <w:rsid w:val="0091008F"/>
    <w:rsid w:val="00910275"/>
    <w:rsid w:val="00910378"/>
    <w:rsid w:val="009107DA"/>
    <w:rsid w:val="00910ABE"/>
    <w:rsid w:val="00910CDA"/>
    <w:rsid w:val="00911037"/>
    <w:rsid w:val="00911675"/>
    <w:rsid w:val="00911756"/>
    <w:rsid w:val="009117B1"/>
    <w:rsid w:val="00911868"/>
    <w:rsid w:val="009118F6"/>
    <w:rsid w:val="00911A42"/>
    <w:rsid w:val="00911A4A"/>
    <w:rsid w:val="009120F0"/>
    <w:rsid w:val="00912157"/>
    <w:rsid w:val="00912201"/>
    <w:rsid w:val="00912288"/>
    <w:rsid w:val="009124AC"/>
    <w:rsid w:val="009124AD"/>
    <w:rsid w:val="00912706"/>
    <w:rsid w:val="009129FF"/>
    <w:rsid w:val="00912AB3"/>
    <w:rsid w:val="00912B0D"/>
    <w:rsid w:val="00912BE7"/>
    <w:rsid w:val="00913185"/>
    <w:rsid w:val="0091322E"/>
    <w:rsid w:val="009135AE"/>
    <w:rsid w:val="009135BB"/>
    <w:rsid w:val="00913670"/>
    <w:rsid w:val="00913869"/>
    <w:rsid w:val="00913A4B"/>
    <w:rsid w:val="00913C0E"/>
    <w:rsid w:val="00913C9E"/>
    <w:rsid w:val="00913E46"/>
    <w:rsid w:val="009141DB"/>
    <w:rsid w:val="0091436C"/>
    <w:rsid w:val="00914473"/>
    <w:rsid w:val="0091452D"/>
    <w:rsid w:val="0091463E"/>
    <w:rsid w:val="00914710"/>
    <w:rsid w:val="00914AE8"/>
    <w:rsid w:val="009151DB"/>
    <w:rsid w:val="00915442"/>
    <w:rsid w:val="00915592"/>
    <w:rsid w:val="009155B8"/>
    <w:rsid w:val="0091598D"/>
    <w:rsid w:val="00915E54"/>
    <w:rsid w:val="00915EF9"/>
    <w:rsid w:val="00915FD3"/>
    <w:rsid w:val="00915FEB"/>
    <w:rsid w:val="009162DA"/>
    <w:rsid w:val="009163F8"/>
    <w:rsid w:val="0091642C"/>
    <w:rsid w:val="00916C26"/>
    <w:rsid w:val="00916C84"/>
    <w:rsid w:val="00916CB5"/>
    <w:rsid w:val="00916DD3"/>
    <w:rsid w:val="00916E70"/>
    <w:rsid w:val="00917283"/>
    <w:rsid w:val="00917447"/>
    <w:rsid w:val="0091775B"/>
    <w:rsid w:val="00917789"/>
    <w:rsid w:val="00917922"/>
    <w:rsid w:val="00917DC0"/>
    <w:rsid w:val="0092012A"/>
    <w:rsid w:val="009203B3"/>
    <w:rsid w:val="0092086C"/>
    <w:rsid w:val="00920882"/>
    <w:rsid w:val="0092093C"/>
    <w:rsid w:val="00920FC3"/>
    <w:rsid w:val="009210D4"/>
    <w:rsid w:val="009211CD"/>
    <w:rsid w:val="00921269"/>
    <w:rsid w:val="0092134E"/>
    <w:rsid w:val="00921518"/>
    <w:rsid w:val="00921612"/>
    <w:rsid w:val="00921794"/>
    <w:rsid w:val="009217A8"/>
    <w:rsid w:val="00921A60"/>
    <w:rsid w:val="00921ABF"/>
    <w:rsid w:val="00921ADF"/>
    <w:rsid w:val="00921B9C"/>
    <w:rsid w:val="00921DAD"/>
    <w:rsid w:val="00921F42"/>
    <w:rsid w:val="00921F56"/>
    <w:rsid w:val="00922051"/>
    <w:rsid w:val="00922123"/>
    <w:rsid w:val="009227F4"/>
    <w:rsid w:val="009228DA"/>
    <w:rsid w:val="009230AA"/>
    <w:rsid w:val="009234AE"/>
    <w:rsid w:val="0092384B"/>
    <w:rsid w:val="00923872"/>
    <w:rsid w:val="00923D6F"/>
    <w:rsid w:val="009241F0"/>
    <w:rsid w:val="009243F3"/>
    <w:rsid w:val="0092458A"/>
    <w:rsid w:val="009245A0"/>
    <w:rsid w:val="009249B8"/>
    <w:rsid w:val="00924A28"/>
    <w:rsid w:val="00924BF5"/>
    <w:rsid w:val="00924DFA"/>
    <w:rsid w:val="0092538F"/>
    <w:rsid w:val="00925628"/>
    <w:rsid w:val="0092565F"/>
    <w:rsid w:val="00925A22"/>
    <w:rsid w:val="00925B41"/>
    <w:rsid w:val="00925B7C"/>
    <w:rsid w:val="00925BAF"/>
    <w:rsid w:val="00925D2A"/>
    <w:rsid w:val="00926735"/>
    <w:rsid w:val="00926B87"/>
    <w:rsid w:val="00926DB2"/>
    <w:rsid w:val="009270B3"/>
    <w:rsid w:val="00927395"/>
    <w:rsid w:val="00927420"/>
    <w:rsid w:val="009275FF"/>
    <w:rsid w:val="009276F0"/>
    <w:rsid w:val="0092799F"/>
    <w:rsid w:val="00927A94"/>
    <w:rsid w:val="00927BD7"/>
    <w:rsid w:val="00927C3B"/>
    <w:rsid w:val="00927CA7"/>
    <w:rsid w:val="00927E8D"/>
    <w:rsid w:val="00927F9C"/>
    <w:rsid w:val="00930298"/>
    <w:rsid w:val="00930310"/>
    <w:rsid w:val="0093050D"/>
    <w:rsid w:val="00930787"/>
    <w:rsid w:val="00930911"/>
    <w:rsid w:val="0093092A"/>
    <w:rsid w:val="00930ACD"/>
    <w:rsid w:val="00930B1B"/>
    <w:rsid w:val="0093109B"/>
    <w:rsid w:val="0093176E"/>
    <w:rsid w:val="00931802"/>
    <w:rsid w:val="00931B6A"/>
    <w:rsid w:val="00931C0B"/>
    <w:rsid w:val="00931C2B"/>
    <w:rsid w:val="00931FA3"/>
    <w:rsid w:val="00932270"/>
    <w:rsid w:val="0093261D"/>
    <w:rsid w:val="009326CC"/>
    <w:rsid w:val="00932903"/>
    <w:rsid w:val="00932AA5"/>
    <w:rsid w:val="00932D18"/>
    <w:rsid w:val="00932DB2"/>
    <w:rsid w:val="009330E2"/>
    <w:rsid w:val="0093313A"/>
    <w:rsid w:val="009337D7"/>
    <w:rsid w:val="009337DB"/>
    <w:rsid w:val="0093394F"/>
    <w:rsid w:val="00933B27"/>
    <w:rsid w:val="00933FB3"/>
    <w:rsid w:val="00934197"/>
    <w:rsid w:val="009341E0"/>
    <w:rsid w:val="0093425B"/>
    <w:rsid w:val="00934497"/>
    <w:rsid w:val="009345CD"/>
    <w:rsid w:val="00934691"/>
    <w:rsid w:val="00934710"/>
    <w:rsid w:val="00934838"/>
    <w:rsid w:val="009348C5"/>
    <w:rsid w:val="00934AAD"/>
    <w:rsid w:val="00934AF1"/>
    <w:rsid w:val="00934D14"/>
    <w:rsid w:val="009350AB"/>
    <w:rsid w:val="00935317"/>
    <w:rsid w:val="009355E8"/>
    <w:rsid w:val="0093565E"/>
    <w:rsid w:val="009357FD"/>
    <w:rsid w:val="00935AF9"/>
    <w:rsid w:val="00935D2A"/>
    <w:rsid w:val="00935D71"/>
    <w:rsid w:val="00935E66"/>
    <w:rsid w:val="00935E81"/>
    <w:rsid w:val="00935FAC"/>
    <w:rsid w:val="009362CE"/>
    <w:rsid w:val="009362F0"/>
    <w:rsid w:val="00936393"/>
    <w:rsid w:val="00936425"/>
    <w:rsid w:val="0093670C"/>
    <w:rsid w:val="00936776"/>
    <w:rsid w:val="00936788"/>
    <w:rsid w:val="00936C45"/>
    <w:rsid w:val="00936CC5"/>
    <w:rsid w:val="00937555"/>
    <w:rsid w:val="0093759A"/>
    <w:rsid w:val="009375F9"/>
    <w:rsid w:val="009376CD"/>
    <w:rsid w:val="00937770"/>
    <w:rsid w:val="009377B7"/>
    <w:rsid w:val="00937C78"/>
    <w:rsid w:val="00937DCB"/>
    <w:rsid w:val="00937E0B"/>
    <w:rsid w:val="0094040F"/>
    <w:rsid w:val="00940CB2"/>
    <w:rsid w:val="00941119"/>
    <w:rsid w:val="0094135A"/>
    <w:rsid w:val="009415A5"/>
    <w:rsid w:val="00941656"/>
    <w:rsid w:val="00941AFD"/>
    <w:rsid w:val="00941DAA"/>
    <w:rsid w:val="00941DB3"/>
    <w:rsid w:val="00941F20"/>
    <w:rsid w:val="009421C5"/>
    <w:rsid w:val="009421DD"/>
    <w:rsid w:val="0094225D"/>
    <w:rsid w:val="0094226D"/>
    <w:rsid w:val="009425A3"/>
    <w:rsid w:val="009426DA"/>
    <w:rsid w:val="00942C80"/>
    <w:rsid w:val="00942F00"/>
    <w:rsid w:val="00943033"/>
    <w:rsid w:val="009432BA"/>
    <w:rsid w:val="00943A75"/>
    <w:rsid w:val="00943B93"/>
    <w:rsid w:val="00943C09"/>
    <w:rsid w:val="00943E11"/>
    <w:rsid w:val="0094402B"/>
    <w:rsid w:val="0094425E"/>
    <w:rsid w:val="00944BAE"/>
    <w:rsid w:val="00944E2A"/>
    <w:rsid w:val="00944EE8"/>
    <w:rsid w:val="00944FC0"/>
    <w:rsid w:val="00945064"/>
    <w:rsid w:val="0094507B"/>
    <w:rsid w:val="009452B2"/>
    <w:rsid w:val="00945C36"/>
    <w:rsid w:val="00946536"/>
    <w:rsid w:val="00946848"/>
    <w:rsid w:val="0094686D"/>
    <w:rsid w:val="00946C63"/>
    <w:rsid w:val="00946CD4"/>
    <w:rsid w:val="00946FE8"/>
    <w:rsid w:val="0094708A"/>
    <w:rsid w:val="009474CF"/>
    <w:rsid w:val="0094794C"/>
    <w:rsid w:val="00947AB8"/>
    <w:rsid w:val="00947B5C"/>
    <w:rsid w:val="0095010A"/>
    <w:rsid w:val="009501D8"/>
    <w:rsid w:val="009501E3"/>
    <w:rsid w:val="00950556"/>
    <w:rsid w:val="00950993"/>
    <w:rsid w:val="00950BBD"/>
    <w:rsid w:val="00950C0D"/>
    <w:rsid w:val="00950E1E"/>
    <w:rsid w:val="00950E62"/>
    <w:rsid w:val="00951016"/>
    <w:rsid w:val="00951206"/>
    <w:rsid w:val="009512AB"/>
    <w:rsid w:val="00951348"/>
    <w:rsid w:val="009515ED"/>
    <w:rsid w:val="00951655"/>
    <w:rsid w:val="00951713"/>
    <w:rsid w:val="0095173C"/>
    <w:rsid w:val="009518DC"/>
    <w:rsid w:val="00951C25"/>
    <w:rsid w:val="00951CF1"/>
    <w:rsid w:val="00951F07"/>
    <w:rsid w:val="0095224F"/>
    <w:rsid w:val="009523CC"/>
    <w:rsid w:val="00952437"/>
    <w:rsid w:val="0095243A"/>
    <w:rsid w:val="00952799"/>
    <w:rsid w:val="009527D7"/>
    <w:rsid w:val="009528E4"/>
    <w:rsid w:val="00952A49"/>
    <w:rsid w:val="00952ED4"/>
    <w:rsid w:val="00952F50"/>
    <w:rsid w:val="00952FB8"/>
    <w:rsid w:val="00953322"/>
    <w:rsid w:val="00953436"/>
    <w:rsid w:val="00953457"/>
    <w:rsid w:val="00953725"/>
    <w:rsid w:val="00953854"/>
    <w:rsid w:val="00953BA7"/>
    <w:rsid w:val="00953F4C"/>
    <w:rsid w:val="00954460"/>
    <w:rsid w:val="009549E9"/>
    <w:rsid w:val="00954ECE"/>
    <w:rsid w:val="00955017"/>
    <w:rsid w:val="00955051"/>
    <w:rsid w:val="00955441"/>
    <w:rsid w:val="0095549D"/>
    <w:rsid w:val="009554B8"/>
    <w:rsid w:val="0095569E"/>
    <w:rsid w:val="009556CA"/>
    <w:rsid w:val="00955A83"/>
    <w:rsid w:val="00955F3B"/>
    <w:rsid w:val="00956040"/>
    <w:rsid w:val="00956679"/>
    <w:rsid w:val="009566A8"/>
    <w:rsid w:val="009568E4"/>
    <w:rsid w:val="00956B3C"/>
    <w:rsid w:val="00956C04"/>
    <w:rsid w:val="00956C49"/>
    <w:rsid w:val="00956FC8"/>
    <w:rsid w:val="00957296"/>
    <w:rsid w:val="009573BA"/>
    <w:rsid w:val="009576F0"/>
    <w:rsid w:val="0095779D"/>
    <w:rsid w:val="00957FC6"/>
    <w:rsid w:val="0096002B"/>
    <w:rsid w:val="0096065E"/>
    <w:rsid w:val="009606DF"/>
    <w:rsid w:val="009606F6"/>
    <w:rsid w:val="0096079D"/>
    <w:rsid w:val="0096092C"/>
    <w:rsid w:val="00960A48"/>
    <w:rsid w:val="00960A5B"/>
    <w:rsid w:val="00960B50"/>
    <w:rsid w:val="00960BD7"/>
    <w:rsid w:val="00960D11"/>
    <w:rsid w:val="00960E57"/>
    <w:rsid w:val="00960F03"/>
    <w:rsid w:val="00960FC2"/>
    <w:rsid w:val="00961296"/>
    <w:rsid w:val="009612F9"/>
    <w:rsid w:val="0096139F"/>
    <w:rsid w:val="00961469"/>
    <w:rsid w:val="0096148A"/>
    <w:rsid w:val="0096158B"/>
    <w:rsid w:val="00961A15"/>
    <w:rsid w:val="00961F92"/>
    <w:rsid w:val="00961FE6"/>
    <w:rsid w:val="00962169"/>
    <w:rsid w:val="0096222F"/>
    <w:rsid w:val="0096235F"/>
    <w:rsid w:val="00962405"/>
    <w:rsid w:val="00962450"/>
    <w:rsid w:val="00962470"/>
    <w:rsid w:val="0096252C"/>
    <w:rsid w:val="00962545"/>
    <w:rsid w:val="0096280B"/>
    <w:rsid w:val="009628AF"/>
    <w:rsid w:val="00962A7A"/>
    <w:rsid w:val="00962BDE"/>
    <w:rsid w:val="009630FC"/>
    <w:rsid w:val="0096355E"/>
    <w:rsid w:val="009637B9"/>
    <w:rsid w:val="00963B99"/>
    <w:rsid w:val="00963F84"/>
    <w:rsid w:val="00964158"/>
    <w:rsid w:val="0096426C"/>
    <w:rsid w:val="0096430E"/>
    <w:rsid w:val="0096442D"/>
    <w:rsid w:val="009644E0"/>
    <w:rsid w:val="00964604"/>
    <w:rsid w:val="00964ABF"/>
    <w:rsid w:val="00964C91"/>
    <w:rsid w:val="0096539A"/>
    <w:rsid w:val="0096545B"/>
    <w:rsid w:val="00965487"/>
    <w:rsid w:val="009654E7"/>
    <w:rsid w:val="009655D4"/>
    <w:rsid w:val="0096565A"/>
    <w:rsid w:val="00965678"/>
    <w:rsid w:val="00965B67"/>
    <w:rsid w:val="00965B6F"/>
    <w:rsid w:val="00965B8B"/>
    <w:rsid w:val="0096614E"/>
    <w:rsid w:val="00966481"/>
    <w:rsid w:val="00966528"/>
    <w:rsid w:val="00966948"/>
    <w:rsid w:val="00966A0C"/>
    <w:rsid w:val="00966AD8"/>
    <w:rsid w:val="00966B66"/>
    <w:rsid w:val="00966D32"/>
    <w:rsid w:val="00966D67"/>
    <w:rsid w:val="00966E6C"/>
    <w:rsid w:val="00966ED7"/>
    <w:rsid w:val="00966F17"/>
    <w:rsid w:val="0096722F"/>
    <w:rsid w:val="009672A5"/>
    <w:rsid w:val="009673F8"/>
    <w:rsid w:val="009674B5"/>
    <w:rsid w:val="00967572"/>
    <w:rsid w:val="009675C5"/>
    <w:rsid w:val="009675E6"/>
    <w:rsid w:val="00967619"/>
    <w:rsid w:val="0096766F"/>
    <w:rsid w:val="0096793D"/>
    <w:rsid w:val="00967B79"/>
    <w:rsid w:val="00970003"/>
    <w:rsid w:val="009700C3"/>
    <w:rsid w:val="009704C5"/>
    <w:rsid w:val="00970DBD"/>
    <w:rsid w:val="00971097"/>
    <w:rsid w:val="00971403"/>
    <w:rsid w:val="009716D4"/>
    <w:rsid w:val="00971830"/>
    <w:rsid w:val="009718A7"/>
    <w:rsid w:val="009719E4"/>
    <w:rsid w:val="00971C0D"/>
    <w:rsid w:val="00971E71"/>
    <w:rsid w:val="00972092"/>
    <w:rsid w:val="009720B5"/>
    <w:rsid w:val="009724C4"/>
    <w:rsid w:val="009725A0"/>
    <w:rsid w:val="0097262B"/>
    <w:rsid w:val="0097266E"/>
    <w:rsid w:val="00972681"/>
    <w:rsid w:val="00972BC2"/>
    <w:rsid w:val="00972C5F"/>
    <w:rsid w:val="00972F5D"/>
    <w:rsid w:val="00973080"/>
    <w:rsid w:val="00973242"/>
    <w:rsid w:val="00973327"/>
    <w:rsid w:val="00973505"/>
    <w:rsid w:val="009737F6"/>
    <w:rsid w:val="00973A6C"/>
    <w:rsid w:val="00973A88"/>
    <w:rsid w:val="00973C57"/>
    <w:rsid w:val="00973EC9"/>
    <w:rsid w:val="00974140"/>
    <w:rsid w:val="009741AD"/>
    <w:rsid w:val="00974573"/>
    <w:rsid w:val="009745FD"/>
    <w:rsid w:val="00974753"/>
    <w:rsid w:val="00974B6E"/>
    <w:rsid w:val="00974BA0"/>
    <w:rsid w:val="00974EF3"/>
    <w:rsid w:val="009751BC"/>
    <w:rsid w:val="009753F5"/>
    <w:rsid w:val="00975480"/>
    <w:rsid w:val="009757BD"/>
    <w:rsid w:val="0097580F"/>
    <w:rsid w:val="009758AB"/>
    <w:rsid w:val="00975917"/>
    <w:rsid w:val="0097599D"/>
    <w:rsid w:val="00975C04"/>
    <w:rsid w:val="00975F1E"/>
    <w:rsid w:val="0097633A"/>
    <w:rsid w:val="0097674A"/>
    <w:rsid w:val="009767C8"/>
    <w:rsid w:val="00976AE9"/>
    <w:rsid w:val="00976B53"/>
    <w:rsid w:val="00976D95"/>
    <w:rsid w:val="0097703B"/>
    <w:rsid w:val="00977080"/>
    <w:rsid w:val="009771A7"/>
    <w:rsid w:val="009771C3"/>
    <w:rsid w:val="00977205"/>
    <w:rsid w:val="00977245"/>
    <w:rsid w:val="009777C6"/>
    <w:rsid w:val="009800FF"/>
    <w:rsid w:val="0098017C"/>
    <w:rsid w:val="00980688"/>
    <w:rsid w:val="009808BD"/>
    <w:rsid w:val="00980929"/>
    <w:rsid w:val="009809ED"/>
    <w:rsid w:val="0098103B"/>
    <w:rsid w:val="00981123"/>
    <w:rsid w:val="00981854"/>
    <w:rsid w:val="00981957"/>
    <w:rsid w:val="00982029"/>
    <w:rsid w:val="0098205F"/>
    <w:rsid w:val="009821CE"/>
    <w:rsid w:val="00982334"/>
    <w:rsid w:val="009827D4"/>
    <w:rsid w:val="00982B85"/>
    <w:rsid w:val="00982DAE"/>
    <w:rsid w:val="0098360E"/>
    <w:rsid w:val="0098437E"/>
    <w:rsid w:val="009843DF"/>
    <w:rsid w:val="00984558"/>
    <w:rsid w:val="0098467C"/>
    <w:rsid w:val="009848BD"/>
    <w:rsid w:val="00984AE1"/>
    <w:rsid w:val="00984BE1"/>
    <w:rsid w:val="00984C50"/>
    <w:rsid w:val="009851E8"/>
    <w:rsid w:val="00985336"/>
    <w:rsid w:val="00985478"/>
    <w:rsid w:val="00985613"/>
    <w:rsid w:val="00985A95"/>
    <w:rsid w:val="00985E19"/>
    <w:rsid w:val="009862DA"/>
    <w:rsid w:val="00986748"/>
    <w:rsid w:val="0098686F"/>
    <w:rsid w:val="0098695A"/>
    <w:rsid w:val="00986B4C"/>
    <w:rsid w:val="00986C67"/>
    <w:rsid w:val="00986CBE"/>
    <w:rsid w:val="00986CD3"/>
    <w:rsid w:val="009873A0"/>
    <w:rsid w:val="00987436"/>
    <w:rsid w:val="00987439"/>
    <w:rsid w:val="00987944"/>
    <w:rsid w:val="0098799D"/>
    <w:rsid w:val="00987BF9"/>
    <w:rsid w:val="00987DBE"/>
    <w:rsid w:val="00987F52"/>
    <w:rsid w:val="00990012"/>
    <w:rsid w:val="00990291"/>
    <w:rsid w:val="009902E9"/>
    <w:rsid w:val="009904F5"/>
    <w:rsid w:val="00990558"/>
    <w:rsid w:val="00990944"/>
    <w:rsid w:val="009909AF"/>
    <w:rsid w:val="00990D7D"/>
    <w:rsid w:val="00990E24"/>
    <w:rsid w:val="009910E9"/>
    <w:rsid w:val="00991524"/>
    <w:rsid w:val="009918C2"/>
    <w:rsid w:val="00991DD5"/>
    <w:rsid w:val="00991E7D"/>
    <w:rsid w:val="0099230B"/>
    <w:rsid w:val="009924D0"/>
    <w:rsid w:val="009926DA"/>
    <w:rsid w:val="00992AAF"/>
    <w:rsid w:val="00992F05"/>
    <w:rsid w:val="00993214"/>
    <w:rsid w:val="0099323B"/>
    <w:rsid w:val="00993317"/>
    <w:rsid w:val="0099368E"/>
    <w:rsid w:val="00993A84"/>
    <w:rsid w:val="00993D9D"/>
    <w:rsid w:val="00993DA9"/>
    <w:rsid w:val="00993E9E"/>
    <w:rsid w:val="00993FA0"/>
    <w:rsid w:val="00994042"/>
    <w:rsid w:val="009942E7"/>
    <w:rsid w:val="009943BF"/>
    <w:rsid w:val="00994624"/>
    <w:rsid w:val="009950CD"/>
    <w:rsid w:val="00995138"/>
    <w:rsid w:val="0099529F"/>
    <w:rsid w:val="009953D6"/>
    <w:rsid w:val="00995528"/>
    <w:rsid w:val="009955E7"/>
    <w:rsid w:val="009955EA"/>
    <w:rsid w:val="009959FD"/>
    <w:rsid w:val="00995B8A"/>
    <w:rsid w:val="00995CE8"/>
    <w:rsid w:val="00995D1B"/>
    <w:rsid w:val="00995DED"/>
    <w:rsid w:val="00995F38"/>
    <w:rsid w:val="00995F7E"/>
    <w:rsid w:val="0099602D"/>
    <w:rsid w:val="00996044"/>
    <w:rsid w:val="00996146"/>
    <w:rsid w:val="009963A2"/>
    <w:rsid w:val="00996459"/>
    <w:rsid w:val="00996715"/>
    <w:rsid w:val="00996772"/>
    <w:rsid w:val="00996CCD"/>
    <w:rsid w:val="00996CE9"/>
    <w:rsid w:val="00996EAF"/>
    <w:rsid w:val="009975ED"/>
    <w:rsid w:val="0099780F"/>
    <w:rsid w:val="009978E6"/>
    <w:rsid w:val="00997B6E"/>
    <w:rsid w:val="00997F1D"/>
    <w:rsid w:val="009A03F4"/>
    <w:rsid w:val="009A0501"/>
    <w:rsid w:val="009A052F"/>
    <w:rsid w:val="009A053E"/>
    <w:rsid w:val="009A08D3"/>
    <w:rsid w:val="009A0C42"/>
    <w:rsid w:val="009A137F"/>
    <w:rsid w:val="009A13DC"/>
    <w:rsid w:val="009A1781"/>
    <w:rsid w:val="009A1A15"/>
    <w:rsid w:val="009A1AD4"/>
    <w:rsid w:val="009A1BAE"/>
    <w:rsid w:val="009A1F91"/>
    <w:rsid w:val="009A2105"/>
    <w:rsid w:val="009A2388"/>
    <w:rsid w:val="009A24ED"/>
    <w:rsid w:val="009A2656"/>
    <w:rsid w:val="009A26C6"/>
    <w:rsid w:val="009A2B0B"/>
    <w:rsid w:val="009A2BED"/>
    <w:rsid w:val="009A2BF9"/>
    <w:rsid w:val="009A306D"/>
    <w:rsid w:val="009A3155"/>
    <w:rsid w:val="009A3444"/>
    <w:rsid w:val="009A366A"/>
    <w:rsid w:val="009A36E5"/>
    <w:rsid w:val="009A38D5"/>
    <w:rsid w:val="009A38E8"/>
    <w:rsid w:val="009A3E0F"/>
    <w:rsid w:val="009A4066"/>
    <w:rsid w:val="009A4468"/>
    <w:rsid w:val="009A453F"/>
    <w:rsid w:val="009A468D"/>
    <w:rsid w:val="009A4835"/>
    <w:rsid w:val="009A4895"/>
    <w:rsid w:val="009A49B0"/>
    <w:rsid w:val="009A5064"/>
    <w:rsid w:val="009A5244"/>
    <w:rsid w:val="009A5453"/>
    <w:rsid w:val="009A5461"/>
    <w:rsid w:val="009A557B"/>
    <w:rsid w:val="009A56D0"/>
    <w:rsid w:val="009A5780"/>
    <w:rsid w:val="009A588C"/>
    <w:rsid w:val="009A59FE"/>
    <w:rsid w:val="009A5BE4"/>
    <w:rsid w:val="009A604B"/>
    <w:rsid w:val="009A6257"/>
    <w:rsid w:val="009A6B1F"/>
    <w:rsid w:val="009A6CBA"/>
    <w:rsid w:val="009A7078"/>
    <w:rsid w:val="009A7119"/>
    <w:rsid w:val="009A726F"/>
    <w:rsid w:val="009A757D"/>
    <w:rsid w:val="009A75CF"/>
    <w:rsid w:val="009A7613"/>
    <w:rsid w:val="009A7776"/>
    <w:rsid w:val="009A778D"/>
    <w:rsid w:val="009A7A64"/>
    <w:rsid w:val="009A7C29"/>
    <w:rsid w:val="009A7CAA"/>
    <w:rsid w:val="009A7D09"/>
    <w:rsid w:val="009B01B1"/>
    <w:rsid w:val="009B01D3"/>
    <w:rsid w:val="009B01F9"/>
    <w:rsid w:val="009B02C0"/>
    <w:rsid w:val="009B03D7"/>
    <w:rsid w:val="009B0691"/>
    <w:rsid w:val="009B08DB"/>
    <w:rsid w:val="009B13D6"/>
    <w:rsid w:val="009B1713"/>
    <w:rsid w:val="009B17C9"/>
    <w:rsid w:val="009B18CC"/>
    <w:rsid w:val="009B24A9"/>
    <w:rsid w:val="009B2BB3"/>
    <w:rsid w:val="009B2E7F"/>
    <w:rsid w:val="009B2EB5"/>
    <w:rsid w:val="009B30B6"/>
    <w:rsid w:val="009B32E4"/>
    <w:rsid w:val="009B3319"/>
    <w:rsid w:val="009B3404"/>
    <w:rsid w:val="009B36A5"/>
    <w:rsid w:val="009B3E46"/>
    <w:rsid w:val="009B46C9"/>
    <w:rsid w:val="009B4A5B"/>
    <w:rsid w:val="009B4B74"/>
    <w:rsid w:val="009B4C77"/>
    <w:rsid w:val="009B4D54"/>
    <w:rsid w:val="009B4EE9"/>
    <w:rsid w:val="009B4F1C"/>
    <w:rsid w:val="009B52CD"/>
    <w:rsid w:val="009B5404"/>
    <w:rsid w:val="009B54AD"/>
    <w:rsid w:val="009B555C"/>
    <w:rsid w:val="009B55B4"/>
    <w:rsid w:val="009B55E5"/>
    <w:rsid w:val="009B5DC5"/>
    <w:rsid w:val="009B5E37"/>
    <w:rsid w:val="009B5E42"/>
    <w:rsid w:val="009B5F11"/>
    <w:rsid w:val="009B60B3"/>
    <w:rsid w:val="009B6369"/>
    <w:rsid w:val="009B65E0"/>
    <w:rsid w:val="009B6643"/>
    <w:rsid w:val="009B6821"/>
    <w:rsid w:val="009B68CE"/>
    <w:rsid w:val="009B6A6A"/>
    <w:rsid w:val="009B6A77"/>
    <w:rsid w:val="009B6E71"/>
    <w:rsid w:val="009B701B"/>
    <w:rsid w:val="009B7643"/>
    <w:rsid w:val="009B78AC"/>
    <w:rsid w:val="009B7A46"/>
    <w:rsid w:val="009B7A4C"/>
    <w:rsid w:val="009B7BF4"/>
    <w:rsid w:val="009B7C26"/>
    <w:rsid w:val="009B7C31"/>
    <w:rsid w:val="009B7E27"/>
    <w:rsid w:val="009B7EED"/>
    <w:rsid w:val="009C006E"/>
    <w:rsid w:val="009C026A"/>
    <w:rsid w:val="009C0294"/>
    <w:rsid w:val="009C031A"/>
    <w:rsid w:val="009C0648"/>
    <w:rsid w:val="009C098E"/>
    <w:rsid w:val="009C0AD2"/>
    <w:rsid w:val="009C0F21"/>
    <w:rsid w:val="009C1075"/>
    <w:rsid w:val="009C1087"/>
    <w:rsid w:val="009C10B5"/>
    <w:rsid w:val="009C1337"/>
    <w:rsid w:val="009C154A"/>
    <w:rsid w:val="009C157B"/>
    <w:rsid w:val="009C1BEE"/>
    <w:rsid w:val="009C1C5B"/>
    <w:rsid w:val="009C2245"/>
    <w:rsid w:val="009C24B5"/>
    <w:rsid w:val="009C2689"/>
    <w:rsid w:val="009C2744"/>
    <w:rsid w:val="009C2816"/>
    <w:rsid w:val="009C2BA5"/>
    <w:rsid w:val="009C2D31"/>
    <w:rsid w:val="009C2E46"/>
    <w:rsid w:val="009C369C"/>
    <w:rsid w:val="009C3734"/>
    <w:rsid w:val="009C379B"/>
    <w:rsid w:val="009C3810"/>
    <w:rsid w:val="009C381F"/>
    <w:rsid w:val="009C38F8"/>
    <w:rsid w:val="009C397F"/>
    <w:rsid w:val="009C4033"/>
    <w:rsid w:val="009C410C"/>
    <w:rsid w:val="009C44E8"/>
    <w:rsid w:val="009C459B"/>
    <w:rsid w:val="009C4785"/>
    <w:rsid w:val="009C48A0"/>
    <w:rsid w:val="009C4945"/>
    <w:rsid w:val="009C49D1"/>
    <w:rsid w:val="009C4BA2"/>
    <w:rsid w:val="009C4E32"/>
    <w:rsid w:val="009C525A"/>
    <w:rsid w:val="009C5367"/>
    <w:rsid w:val="009C5548"/>
    <w:rsid w:val="009C58AB"/>
    <w:rsid w:val="009C58EF"/>
    <w:rsid w:val="009C5984"/>
    <w:rsid w:val="009C59CE"/>
    <w:rsid w:val="009C5AD1"/>
    <w:rsid w:val="009C5C71"/>
    <w:rsid w:val="009C5E7D"/>
    <w:rsid w:val="009C5FA4"/>
    <w:rsid w:val="009C60A4"/>
    <w:rsid w:val="009C61BF"/>
    <w:rsid w:val="009C63E4"/>
    <w:rsid w:val="009C657E"/>
    <w:rsid w:val="009C674D"/>
    <w:rsid w:val="009C6793"/>
    <w:rsid w:val="009C6B37"/>
    <w:rsid w:val="009C7010"/>
    <w:rsid w:val="009C756C"/>
    <w:rsid w:val="009C7654"/>
    <w:rsid w:val="009C7890"/>
    <w:rsid w:val="009C79DE"/>
    <w:rsid w:val="009C79F4"/>
    <w:rsid w:val="009C7B2A"/>
    <w:rsid w:val="009C7D9B"/>
    <w:rsid w:val="009C7EBB"/>
    <w:rsid w:val="009C7F65"/>
    <w:rsid w:val="009D0238"/>
    <w:rsid w:val="009D0430"/>
    <w:rsid w:val="009D060E"/>
    <w:rsid w:val="009D0767"/>
    <w:rsid w:val="009D089F"/>
    <w:rsid w:val="009D09B6"/>
    <w:rsid w:val="009D0CA7"/>
    <w:rsid w:val="009D0F7F"/>
    <w:rsid w:val="009D16C1"/>
    <w:rsid w:val="009D192E"/>
    <w:rsid w:val="009D1941"/>
    <w:rsid w:val="009D19DF"/>
    <w:rsid w:val="009D1BEF"/>
    <w:rsid w:val="009D21C5"/>
    <w:rsid w:val="009D24E9"/>
    <w:rsid w:val="009D2841"/>
    <w:rsid w:val="009D28AC"/>
    <w:rsid w:val="009D29DF"/>
    <w:rsid w:val="009D2A2A"/>
    <w:rsid w:val="009D2B5F"/>
    <w:rsid w:val="009D2C6E"/>
    <w:rsid w:val="009D2E1E"/>
    <w:rsid w:val="009D3035"/>
    <w:rsid w:val="009D3137"/>
    <w:rsid w:val="009D3379"/>
    <w:rsid w:val="009D356F"/>
    <w:rsid w:val="009D35F1"/>
    <w:rsid w:val="009D360F"/>
    <w:rsid w:val="009D36BB"/>
    <w:rsid w:val="009D3A92"/>
    <w:rsid w:val="009D3B2A"/>
    <w:rsid w:val="009D3B71"/>
    <w:rsid w:val="009D3CCB"/>
    <w:rsid w:val="009D3EA6"/>
    <w:rsid w:val="009D3EE5"/>
    <w:rsid w:val="009D41D4"/>
    <w:rsid w:val="009D436D"/>
    <w:rsid w:val="009D45FB"/>
    <w:rsid w:val="009D4789"/>
    <w:rsid w:val="009D4795"/>
    <w:rsid w:val="009D47F2"/>
    <w:rsid w:val="009D4872"/>
    <w:rsid w:val="009D4930"/>
    <w:rsid w:val="009D4CC3"/>
    <w:rsid w:val="009D4F47"/>
    <w:rsid w:val="009D52D6"/>
    <w:rsid w:val="009D5331"/>
    <w:rsid w:val="009D5351"/>
    <w:rsid w:val="009D53BB"/>
    <w:rsid w:val="009D5512"/>
    <w:rsid w:val="009D5565"/>
    <w:rsid w:val="009D55E0"/>
    <w:rsid w:val="009D5660"/>
    <w:rsid w:val="009D5696"/>
    <w:rsid w:val="009D5860"/>
    <w:rsid w:val="009D67BA"/>
    <w:rsid w:val="009D695B"/>
    <w:rsid w:val="009D6982"/>
    <w:rsid w:val="009D6CBB"/>
    <w:rsid w:val="009D6DEB"/>
    <w:rsid w:val="009D6DEE"/>
    <w:rsid w:val="009D6FCC"/>
    <w:rsid w:val="009D71BC"/>
    <w:rsid w:val="009D72D9"/>
    <w:rsid w:val="009D7496"/>
    <w:rsid w:val="009D7A11"/>
    <w:rsid w:val="009D7C3A"/>
    <w:rsid w:val="009D7D45"/>
    <w:rsid w:val="009E02EC"/>
    <w:rsid w:val="009E0800"/>
    <w:rsid w:val="009E09F3"/>
    <w:rsid w:val="009E0D63"/>
    <w:rsid w:val="009E0E2A"/>
    <w:rsid w:val="009E0E62"/>
    <w:rsid w:val="009E0F97"/>
    <w:rsid w:val="009E0FD5"/>
    <w:rsid w:val="009E10C3"/>
    <w:rsid w:val="009E12C7"/>
    <w:rsid w:val="009E1AE9"/>
    <w:rsid w:val="009E1C11"/>
    <w:rsid w:val="009E2028"/>
    <w:rsid w:val="009E203A"/>
    <w:rsid w:val="009E2142"/>
    <w:rsid w:val="009E226A"/>
    <w:rsid w:val="009E234E"/>
    <w:rsid w:val="009E2473"/>
    <w:rsid w:val="009E266E"/>
    <w:rsid w:val="009E291A"/>
    <w:rsid w:val="009E2B26"/>
    <w:rsid w:val="009E2D2C"/>
    <w:rsid w:val="009E34F1"/>
    <w:rsid w:val="009E354C"/>
    <w:rsid w:val="009E3646"/>
    <w:rsid w:val="009E37D8"/>
    <w:rsid w:val="009E38B0"/>
    <w:rsid w:val="009E3BD2"/>
    <w:rsid w:val="009E3C7A"/>
    <w:rsid w:val="009E3CFC"/>
    <w:rsid w:val="009E46ED"/>
    <w:rsid w:val="009E496A"/>
    <w:rsid w:val="009E4AAF"/>
    <w:rsid w:val="009E4D9C"/>
    <w:rsid w:val="009E531E"/>
    <w:rsid w:val="009E59DF"/>
    <w:rsid w:val="009E5A05"/>
    <w:rsid w:val="009E5AB9"/>
    <w:rsid w:val="009E5D6C"/>
    <w:rsid w:val="009E6025"/>
    <w:rsid w:val="009E6572"/>
    <w:rsid w:val="009E68D8"/>
    <w:rsid w:val="009E6A01"/>
    <w:rsid w:val="009E6B29"/>
    <w:rsid w:val="009E6DDE"/>
    <w:rsid w:val="009E6DF7"/>
    <w:rsid w:val="009E6E39"/>
    <w:rsid w:val="009E6E46"/>
    <w:rsid w:val="009E6E87"/>
    <w:rsid w:val="009E70CF"/>
    <w:rsid w:val="009E714D"/>
    <w:rsid w:val="009E71F8"/>
    <w:rsid w:val="009E7342"/>
    <w:rsid w:val="009E7908"/>
    <w:rsid w:val="009E7B1A"/>
    <w:rsid w:val="009E7E48"/>
    <w:rsid w:val="009F02CC"/>
    <w:rsid w:val="009F0FC5"/>
    <w:rsid w:val="009F10C9"/>
    <w:rsid w:val="009F11DD"/>
    <w:rsid w:val="009F156A"/>
    <w:rsid w:val="009F1747"/>
    <w:rsid w:val="009F17CA"/>
    <w:rsid w:val="009F18BF"/>
    <w:rsid w:val="009F199D"/>
    <w:rsid w:val="009F1A23"/>
    <w:rsid w:val="009F1BD3"/>
    <w:rsid w:val="009F1D8D"/>
    <w:rsid w:val="009F2079"/>
    <w:rsid w:val="009F25FD"/>
    <w:rsid w:val="009F28D3"/>
    <w:rsid w:val="009F2A46"/>
    <w:rsid w:val="009F2A5F"/>
    <w:rsid w:val="009F2C77"/>
    <w:rsid w:val="009F2DBD"/>
    <w:rsid w:val="009F2F7A"/>
    <w:rsid w:val="009F3065"/>
    <w:rsid w:val="009F3338"/>
    <w:rsid w:val="009F34EC"/>
    <w:rsid w:val="009F3887"/>
    <w:rsid w:val="009F38E5"/>
    <w:rsid w:val="009F3BC8"/>
    <w:rsid w:val="009F3DCC"/>
    <w:rsid w:val="009F3F67"/>
    <w:rsid w:val="009F437E"/>
    <w:rsid w:val="009F46FA"/>
    <w:rsid w:val="009F4B1A"/>
    <w:rsid w:val="009F4DA4"/>
    <w:rsid w:val="009F4F57"/>
    <w:rsid w:val="009F513B"/>
    <w:rsid w:val="009F538A"/>
    <w:rsid w:val="009F5475"/>
    <w:rsid w:val="009F5BBD"/>
    <w:rsid w:val="009F5BC3"/>
    <w:rsid w:val="009F5C4D"/>
    <w:rsid w:val="009F5F5B"/>
    <w:rsid w:val="009F66B5"/>
    <w:rsid w:val="009F676A"/>
    <w:rsid w:val="009F6936"/>
    <w:rsid w:val="009F6A95"/>
    <w:rsid w:val="009F6E36"/>
    <w:rsid w:val="009F6E4A"/>
    <w:rsid w:val="009F6EB4"/>
    <w:rsid w:val="009F73A9"/>
    <w:rsid w:val="009F75E3"/>
    <w:rsid w:val="009F76C0"/>
    <w:rsid w:val="009F7786"/>
    <w:rsid w:val="009F785A"/>
    <w:rsid w:val="009F79D5"/>
    <w:rsid w:val="009F79EC"/>
    <w:rsid w:val="009F7A0E"/>
    <w:rsid w:val="009F7ADF"/>
    <w:rsid w:val="009F7B86"/>
    <w:rsid w:val="009F7CFC"/>
    <w:rsid w:val="009F7E1E"/>
    <w:rsid w:val="00A0017E"/>
    <w:rsid w:val="00A00537"/>
    <w:rsid w:val="00A00691"/>
    <w:rsid w:val="00A00774"/>
    <w:rsid w:val="00A00A42"/>
    <w:rsid w:val="00A0110F"/>
    <w:rsid w:val="00A013EC"/>
    <w:rsid w:val="00A01450"/>
    <w:rsid w:val="00A0184E"/>
    <w:rsid w:val="00A01BF9"/>
    <w:rsid w:val="00A02129"/>
    <w:rsid w:val="00A022A5"/>
    <w:rsid w:val="00A02325"/>
    <w:rsid w:val="00A0237E"/>
    <w:rsid w:val="00A02608"/>
    <w:rsid w:val="00A02FC5"/>
    <w:rsid w:val="00A03147"/>
    <w:rsid w:val="00A031D5"/>
    <w:rsid w:val="00A035CE"/>
    <w:rsid w:val="00A038C0"/>
    <w:rsid w:val="00A03968"/>
    <w:rsid w:val="00A03A2E"/>
    <w:rsid w:val="00A03D7B"/>
    <w:rsid w:val="00A03E12"/>
    <w:rsid w:val="00A03F2D"/>
    <w:rsid w:val="00A0449C"/>
    <w:rsid w:val="00A04566"/>
    <w:rsid w:val="00A0494E"/>
    <w:rsid w:val="00A04A87"/>
    <w:rsid w:val="00A04C1D"/>
    <w:rsid w:val="00A04CD2"/>
    <w:rsid w:val="00A04F07"/>
    <w:rsid w:val="00A051C1"/>
    <w:rsid w:val="00A054DD"/>
    <w:rsid w:val="00A05A9E"/>
    <w:rsid w:val="00A05B0E"/>
    <w:rsid w:val="00A05E7B"/>
    <w:rsid w:val="00A05F16"/>
    <w:rsid w:val="00A060AE"/>
    <w:rsid w:val="00A061B3"/>
    <w:rsid w:val="00A06360"/>
    <w:rsid w:val="00A06622"/>
    <w:rsid w:val="00A06ACC"/>
    <w:rsid w:val="00A06F05"/>
    <w:rsid w:val="00A06F79"/>
    <w:rsid w:val="00A07214"/>
    <w:rsid w:val="00A0727E"/>
    <w:rsid w:val="00A0757D"/>
    <w:rsid w:val="00A07945"/>
    <w:rsid w:val="00A07BB1"/>
    <w:rsid w:val="00A07DC0"/>
    <w:rsid w:val="00A1002C"/>
    <w:rsid w:val="00A10555"/>
    <w:rsid w:val="00A10602"/>
    <w:rsid w:val="00A1067B"/>
    <w:rsid w:val="00A10D9D"/>
    <w:rsid w:val="00A10FA9"/>
    <w:rsid w:val="00A111E2"/>
    <w:rsid w:val="00A111FB"/>
    <w:rsid w:val="00A11247"/>
    <w:rsid w:val="00A112A8"/>
    <w:rsid w:val="00A1140F"/>
    <w:rsid w:val="00A11663"/>
    <w:rsid w:val="00A117AD"/>
    <w:rsid w:val="00A1184E"/>
    <w:rsid w:val="00A11E78"/>
    <w:rsid w:val="00A11F65"/>
    <w:rsid w:val="00A12042"/>
    <w:rsid w:val="00A121F7"/>
    <w:rsid w:val="00A12276"/>
    <w:rsid w:val="00A12834"/>
    <w:rsid w:val="00A128CE"/>
    <w:rsid w:val="00A12C5B"/>
    <w:rsid w:val="00A12D1A"/>
    <w:rsid w:val="00A12EA8"/>
    <w:rsid w:val="00A12F39"/>
    <w:rsid w:val="00A13122"/>
    <w:rsid w:val="00A133D3"/>
    <w:rsid w:val="00A1354C"/>
    <w:rsid w:val="00A136BA"/>
    <w:rsid w:val="00A13731"/>
    <w:rsid w:val="00A1374C"/>
    <w:rsid w:val="00A13876"/>
    <w:rsid w:val="00A138B4"/>
    <w:rsid w:val="00A138F1"/>
    <w:rsid w:val="00A139EB"/>
    <w:rsid w:val="00A13A3E"/>
    <w:rsid w:val="00A13AC7"/>
    <w:rsid w:val="00A13CEA"/>
    <w:rsid w:val="00A13DB1"/>
    <w:rsid w:val="00A141F1"/>
    <w:rsid w:val="00A14314"/>
    <w:rsid w:val="00A145CD"/>
    <w:rsid w:val="00A1467C"/>
    <w:rsid w:val="00A14B10"/>
    <w:rsid w:val="00A14E36"/>
    <w:rsid w:val="00A14F0E"/>
    <w:rsid w:val="00A14FB7"/>
    <w:rsid w:val="00A1512D"/>
    <w:rsid w:val="00A1527A"/>
    <w:rsid w:val="00A153D8"/>
    <w:rsid w:val="00A15552"/>
    <w:rsid w:val="00A15599"/>
    <w:rsid w:val="00A15600"/>
    <w:rsid w:val="00A15D9D"/>
    <w:rsid w:val="00A15DA8"/>
    <w:rsid w:val="00A15DCA"/>
    <w:rsid w:val="00A15F1B"/>
    <w:rsid w:val="00A161B6"/>
    <w:rsid w:val="00A16643"/>
    <w:rsid w:val="00A166A8"/>
    <w:rsid w:val="00A166C3"/>
    <w:rsid w:val="00A1690D"/>
    <w:rsid w:val="00A16C3C"/>
    <w:rsid w:val="00A16F0D"/>
    <w:rsid w:val="00A1721F"/>
    <w:rsid w:val="00A17231"/>
    <w:rsid w:val="00A1732E"/>
    <w:rsid w:val="00A176F8"/>
    <w:rsid w:val="00A1781D"/>
    <w:rsid w:val="00A179E5"/>
    <w:rsid w:val="00A17CDD"/>
    <w:rsid w:val="00A17EDD"/>
    <w:rsid w:val="00A17F15"/>
    <w:rsid w:val="00A200E9"/>
    <w:rsid w:val="00A202EA"/>
    <w:rsid w:val="00A20502"/>
    <w:rsid w:val="00A206CA"/>
    <w:rsid w:val="00A20A67"/>
    <w:rsid w:val="00A20A8E"/>
    <w:rsid w:val="00A20CBE"/>
    <w:rsid w:val="00A20E1A"/>
    <w:rsid w:val="00A21137"/>
    <w:rsid w:val="00A21172"/>
    <w:rsid w:val="00A2125E"/>
    <w:rsid w:val="00A21361"/>
    <w:rsid w:val="00A21389"/>
    <w:rsid w:val="00A213B1"/>
    <w:rsid w:val="00A2163F"/>
    <w:rsid w:val="00A21A38"/>
    <w:rsid w:val="00A21A9A"/>
    <w:rsid w:val="00A21BA6"/>
    <w:rsid w:val="00A21C1D"/>
    <w:rsid w:val="00A220AC"/>
    <w:rsid w:val="00A22157"/>
    <w:rsid w:val="00A2250A"/>
    <w:rsid w:val="00A228BB"/>
    <w:rsid w:val="00A22950"/>
    <w:rsid w:val="00A22EAD"/>
    <w:rsid w:val="00A2307C"/>
    <w:rsid w:val="00A23360"/>
    <w:rsid w:val="00A23492"/>
    <w:rsid w:val="00A23525"/>
    <w:rsid w:val="00A23A20"/>
    <w:rsid w:val="00A23B5A"/>
    <w:rsid w:val="00A23BD9"/>
    <w:rsid w:val="00A23E1A"/>
    <w:rsid w:val="00A240F1"/>
    <w:rsid w:val="00A2411F"/>
    <w:rsid w:val="00A24BFE"/>
    <w:rsid w:val="00A24D94"/>
    <w:rsid w:val="00A2530F"/>
    <w:rsid w:val="00A25317"/>
    <w:rsid w:val="00A25375"/>
    <w:rsid w:val="00A255EF"/>
    <w:rsid w:val="00A256C0"/>
    <w:rsid w:val="00A259B2"/>
    <w:rsid w:val="00A25C63"/>
    <w:rsid w:val="00A25EC9"/>
    <w:rsid w:val="00A25F33"/>
    <w:rsid w:val="00A25F4F"/>
    <w:rsid w:val="00A25FF0"/>
    <w:rsid w:val="00A26190"/>
    <w:rsid w:val="00A2619C"/>
    <w:rsid w:val="00A2639F"/>
    <w:rsid w:val="00A263E8"/>
    <w:rsid w:val="00A26799"/>
    <w:rsid w:val="00A2683B"/>
    <w:rsid w:val="00A26B54"/>
    <w:rsid w:val="00A26CEB"/>
    <w:rsid w:val="00A26D55"/>
    <w:rsid w:val="00A26DD6"/>
    <w:rsid w:val="00A26E28"/>
    <w:rsid w:val="00A27489"/>
    <w:rsid w:val="00A274EB"/>
    <w:rsid w:val="00A276CD"/>
    <w:rsid w:val="00A27741"/>
    <w:rsid w:val="00A278F8"/>
    <w:rsid w:val="00A27CD4"/>
    <w:rsid w:val="00A30045"/>
    <w:rsid w:val="00A300B8"/>
    <w:rsid w:val="00A3026D"/>
    <w:rsid w:val="00A3037D"/>
    <w:rsid w:val="00A3050F"/>
    <w:rsid w:val="00A305E5"/>
    <w:rsid w:val="00A30634"/>
    <w:rsid w:val="00A307CA"/>
    <w:rsid w:val="00A30CFA"/>
    <w:rsid w:val="00A30F53"/>
    <w:rsid w:val="00A31651"/>
    <w:rsid w:val="00A31697"/>
    <w:rsid w:val="00A31781"/>
    <w:rsid w:val="00A31A65"/>
    <w:rsid w:val="00A31A6C"/>
    <w:rsid w:val="00A320B8"/>
    <w:rsid w:val="00A32139"/>
    <w:rsid w:val="00A32150"/>
    <w:rsid w:val="00A321C3"/>
    <w:rsid w:val="00A323E9"/>
    <w:rsid w:val="00A3257C"/>
    <w:rsid w:val="00A3274C"/>
    <w:rsid w:val="00A3280E"/>
    <w:rsid w:val="00A32897"/>
    <w:rsid w:val="00A32B02"/>
    <w:rsid w:val="00A32DD3"/>
    <w:rsid w:val="00A32F6C"/>
    <w:rsid w:val="00A330FB"/>
    <w:rsid w:val="00A33404"/>
    <w:rsid w:val="00A33644"/>
    <w:rsid w:val="00A338D9"/>
    <w:rsid w:val="00A33CE5"/>
    <w:rsid w:val="00A3402D"/>
    <w:rsid w:val="00A3407F"/>
    <w:rsid w:val="00A341E7"/>
    <w:rsid w:val="00A346AB"/>
    <w:rsid w:val="00A346AD"/>
    <w:rsid w:val="00A346E0"/>
    <w:rsid w:val="00A34B82"/>
    <w:rsid w:val="00A34CA6"/>
    <w:rsid w:val="00A35079"/>
    <w:rsid w:val="00A35257"/>
    <w:rsid w:val="00A3539B"/>
    <w:rsid w:val="00A354AC"/>
    <w:rsid w:val="00A354F3"/>
    <w:rsid w:val="00A355C6"/>
    <w:rsid w:val="00A3563D"/>
    <w:rsid w:val="00A35815"/>
    <w:rsid w:val="00A35C13"/>
    <w:rsid w:val="00A35C19"/>
    <w:rsid w:val="00A35E0C"/>
    <w:rsid w:val="00A36030"/>
    <w:rsid w:val="00A3603E"/>
    <w:rsid w:val="00A3616F"/>
    <w:rsid w:val="00A3657D"/>
    <w:rsid w:val="00A3663D"/>
    <w:rsid w:val="00A36C79"/>
    <w:rsid w:val="00A36D63"/>
    <w:rsid w:val="00A37449"/>
    <w:rsid w:val="00A37735"/>
    <w:rsid w:val="00A37931"/>
    <w:rsid w:val="00A37942"/>
    <w:rsid w:val="00A37BB1"/>
    <w:rsid w:val="00A37F5A"/>
    <w:rsid w:val="00A40401"/>
    <w:rsid w:val="00A40586"/>
    <w:rsid w:val="00A4061E"/>
    <w:rsid w:val="00A4062C"/>
    <w:rsid w:val="00A408F4"/>
    <w:rsid w:val="00A40E41"/>
    <w:rsid w:val="00A41120"/>
    <w:rsid w:val="00A41398"/>
    <w:rsid w:val="00A4147E"/>
    <w:rsid w:val="00A419E5"/>
    <w:rsid w:val="00A41AFE"/>
    <w:rsid w:val="00A41D3B"/>
    <w:rsid w:val="00A41DDF"/>
    <w:rsid w:val="00A424E4"/>
    <w:rsid w:val="00A425AA"/>
    <w:rsid w:val="00A425AC"/>
    <w:rsid w:val="00A42605"/>
    <w:rsid w:val="00A42902"/>
    <w:rsid w:val="00A4293F"/>
    <w:rsid w:val="00A429A9"/>
    <w:rsid w:val="00A42CAB"/>
    <w:rsid w:val="00A42E58"/>
    <w:rsid w:val="00A4309C"/>
    <w:rsid w:val="00A4346A"/>
    <w:rsid w:val="00A435E4"/>
    <w:rsid w:val="00A436AE"/>
    <w:rsid w:val="00A4372C"/>
    <w:rsid w:val="00A4374D"/>
    <w:rsid w:val="00A437FA"/>
    <w:rsid w:val="00A43E19"/>
    <w:rsid w:val="00A441C9"/>
    <w:rsid w:val="00A44872"/>
    <w:rsid w:val="00A44DE1"/>
    <w:rsid w:val="00A44FE4"/>
    <w:rsid w:val="00A45075"/>
    <w:rsid w:val="00A45176"/>
    <w:rsid w:val="00A451BD"/>
    <w:rsid w:val="00A4551E"/>
    <w:rsid w:val="00A456F1"/>
    <w:rsid w:val="00A456FE"/>
    <w:rsid w:val="00A457E9"/>
    <w:rsid w:val="00A45BA2"/>
    <w:rsid w:val="00A45DDB"/>
    <w:rsid w:val="00A45E69"/>
    <w:rsid w:val="00A45EBF"/>
    <w:rsid w:val="00A46126"/>
    <w:rsid w:val="00A46181"/>
    <w:rsid w:val="00A461A5"/>
    <w:rsid w:val="00A465E1"/>
    <w:rsid w:val="00A46BD1"/>
    <w:rsid w:val="00A46E55"/>
    <w:rsid w:val="00A46FDB"/>
    <w:rsid w:val="00A4718C"/>
    <w:rsid w:val="00A47366"/>
    <w:rsid w:val="00A47845"/>
    <w:rsid w:val="00A47B92"/>
    <w:rsid w:val="00A47C2F"/>
    <w:rsid w:val="00A500EF"/>
    <w:rsid w:val="00A504B4"/>
    <w:rsid w:val="00A504C2"/>
    <w:rsid w:val="00A50AA7"/>
    <w:rsid w:val="00A50AEE"/>
    <w:rsid w:val="00A50C1F"/>
    <w:rsid w:val="00A50EA2"/>
    <w:rsid w:val="00A50F50"/>
    <w:rsid w:val="00A50F81"/>
    <w:rsid w:val="00A510E2"/>
    <w:rsid w:val="00A511A0"/>
    <w:rsid w:val="00A511C1"/>
    <w:rsid w:val="00A5136E"/>
    <w:rsid w:val="00A51743"/>
    <w:rsid w:val="00A51892"/>
    <w:rsid w:val="00A51925"/>
    <w:rsid w:val="00A51B23"/>
    <w:rsid w:val="00A51CC1"/>
    <w:rsid w:val="00A51D31"/>
    <w:rsid w:val="00A51EEC"/>
    <w:rsid w:val="00A521F7"/>
    <w:rsid w:val="00A52277"/>
    <w:rsid w:val="00A529A3"/>
    <w:rsid w:val="00A5300F"/>
    <w:rsid w:val="00A53101"/>
    <w:rsid w:val="00A532FA"/>
    <w:rsid w:val="00A53513"/>
    <w:rsid w:val="00A53662"/>
    <w:rsid w:val="00A53687"/>
    <w:rsid w:val="00A5370A"/>
    <w:rsid w:val="00A538E6"/>
    <w:rsid w:val="00A53E1F"/>
    <w:rsid w:val="00A5410F"/>
    <w:rsid w:val="00A54167"/>
    <w:rsid w:val="00A542C3"/>
    <w:rsid w:val="00A542D1"/>
    <w:rsid w:val="00A54361"/>
    <w:rsid w:val="00A5459A"/>
    <w:rsid w:val="00A54B68"/>
    <w:rsid w:val="00A54DD4"/>
    <w:rsid w:val="00A54EC0"/>
    <w:rsid w:val="00A54EF5"/>
    <w:rsid w:val="00A5528A"/>
    <w:rsid w:val="00A5555D"/>
    <w:rsid w:val="00A55600"/>
    <w:rsid w:val="00A55A95"/>
    <w:rsid w:val="00A55D5E"/>
    <w:rsid w:val="00A55D9A"/>
    <w:rsid w:val="00A55E69"/>
    <w:rsid w:val="00A55E8D"/>
    <w:rsid w:val="00A56309"/>
    <w:rsid w:val="00A56941"/>
    <w:rsid w:val="00A56A3D"/>
    <w:rsid w:val="00A56AFB"/>
    <w:rsid w:val="00A56CFF"/>
    <w:rsid w:val="00A56DBA"/>
    <w:rsid w:val="00A571D3"/>
    <w:rsid w:val="00A572CE"/>
    <w:rsid w:val="00A575AF"/>
    <w:rsid w:val="00A57685"/>
    <w:rsid w:val="00A57711"/>
    <w:rsid w:val="00A57837"/>
    <w:rsid w:val="00A57B57"/>
    <w:rsid w:val="00A57D51"/>
    <w:rsid w:val="00A603F0"/>
    <w:rsid w:val="00A604B6"/>
    <w:rsid w:val="00A60724"/>
    <w:rsid w:val="00A607AA"/>
    <w:rsid w:val="00A60830"/>
    <w:rsid w:val="00A60B8D"/>
    <w:rsid w:val="00A60C86"/>
    <w:rsid w:val="00A60D49"/>
    <w:rsid w:val="00A60DB3"/>
    <w:rsid w:val="00A60E01"/>
    <w:rsid w:val="00A60E05"/>
    <w:rsid w:val="00A60E48"/>
    <w:rsid w:val="00A60F98"/>
    <w:rsid w:val="00A6136F"/>
    <w:rsid w:val="00A613BC"/>
    <w:rsid w:val="00A61A72"/>
    <w:rsid w:val="00A61CAD"/>
    <w:rsid w:val="00A61D3A"/>
    <w:rsid w:val="00A61D97"/>
    <w:rsid w:val="00A61F08"/>
    <w:rsid w:val="00A622E2"/>
    <w:rsid w:val="00A6239C"/>
    <w:rsid w:val="00A623CC"/>
    <w:rsid w:val="00A623DC"/>
    <w:rsid w:val="00A6251A"/>
    <w:rsid w:val="00A62520"/>
    <w:rsid w:val="00A625D9"/>
    <w:rsid w:val="00A62677"/>
    <w:rsid w:val="00A62861"/>
    <w:rsid w:val="00A629D6"/>
    <w:rsid w:val="00A62A8E"/>
    <w:rsid w:val="00A62B46"/>
    <w:rsid w:val="00A62BDC"/>
    <w:rsid w:val="00A6300D"/>
    <w:rsid w:val="00A63131"/>
    <w:rsid w:val="00A6324F"/>
    <w:rsid w:val="00A63282"/>
    <w:rsid w:val="00A63340"/>
    <w:rsid w:val="00A6345E"/>
    <w:rsid w:val="00A63666"/>
    <w:rsid w:val="00A6368A"/>
    <w:rsid w:val="00A63AB0"/>
    <w:rsid w:val="00A63AE3"/>
    <w:rsid w:val="00A63B6F"/>
    <w:rsid w:val="00A64085"/>
    <w:rsid w:val="00A644D9"/>
    <w:rsid w:val="00A64BE6"/>
    <w:rsid w:val="00A64CD0"/>
    <w:rsid w:val="00A64FEA"/>
    <w:rsid w:val="00A6504C"/>
    <w:rsid w:val="00A6533F"/>
    <w:rsid w:val="00A65453"/>
    <w:rsid w:val="00A6546D"/>
    <w:rsid w:val="00A654E8"/>
    <w:rsid w:val="00A655B0"/>
    <w:rsid w:val="00A65752"/>
    <w:rsid w:val="00A65836"/>
    <w:rsid w:val="00A65839"/>
    <w:rsid w:val="00A6585F"/>
    <w:rsid w:val="00A6626E"/>
    <w:rsid w:val="00A663E7"/>
    <w:rsid w:val="00A66803"/>
    <w:rsid w:val="00A66987"/>
    <w:rsid w:val="00A66AD9"/>
    <w:rsid w:val="00A66B44"/>
    <w:rsid w:val="00A67398"/>
    <w:rsid w:val="00A673C0"/>
    <w:rsid w:val="00A673EC"/>
    <w:rsid w:val="00A673FF"/>
    <w:rsid w:val="00A67443"/>
    <w:rsid w:val="00A674BB"/>
    <w:rsid w:val="00A6756A"/>
    <w:rsid w:val="00A67A20"/>
    <w:rsid w:val="00A67B54"/>
    <w:rsid w:val="00A67BC0"/>
    <w:rsid w:val="00A67D1A"/>
    <w:rsid w:val="00A70072"/>
    <w:rsid w:val="00A70113"/>
    <w:rsid w:val="00A709B7"/>
    <w:rsid w:val="00A70A0C"/>
    <w:rsid w:val="00A70A49"/>
    <w:rsid w:val="00A70DAC"/>
    <w:rsid w:val="00A70DB8"/>
    <w:rsid w:val="00A70E10"/>
    <w:rsid w:val="00A70F49"/>
    <w:rsid w:val="00A71831"/>
    <w:rsid w:val="00A7204D"/>
    <w:rsid w:val="00A720FF"/>
    <w:rsid w:val="00A721B9"/>
    <w:rsid w:val="00A72781"/>
    <w:rsid w:val="00A72803"/>
    <w:rsid w:val="00A72A13"/>
    <w:rsid w:val="00A72E53"/>
    <w:rsid w:val="00A72E7E"/>
    <w:rsid w:val="00A72FB1"/>
    <w:rsid w:val="00A730ED"/>
    <w:rsid w:val="00A73150"/>
    <w:rsid w:val="00A733C4"/>
    <w:rsid w:val="00A7346A"/>
    <w:rsid w:val="00A73B8C"/>
    <w:rsid w:val="00A73EB5"/>
    <w:rsid w:val="00A741EF"/>
    <w:rsid w:val="00A74448"/>
    <w:rsid w:val="00A74550"/>
    <w:rsid w:val="00A747CA"/>
    <w:rsid w:val="00A74A1E"/>
    <w:rsid w:val="00A74AC8"/>
    <w:rsid w:val="00A74E83"/>
    <w:rsid w:val="00A750A1"/>
    <w:rsid w:val="00A75343"/>
    <w:rsid w:val="00A756AC"/>
    <w:rsid w:val="00A75911"/>
    <w:rsid w:val="00A75C0C"/>
    <w:rsid w:val="00A75D47"/>
    <w:rsid w:val="00A761BB"/>
    <w:rsid w:val="00A76ABF"/>
    <w:rsid w:val="00A76E1E"/>
    <w:rsid w:val="00A76EFA"/>
    <w:rsid w:val="00A771A7"/>
    <w:rsid w:val="00A77300"/>
    <w:rsid w:val="00A775B7"/>
    <w:rsid w:val="00A77803"/>
    <w:rsid w:val="00A77B00"/>
    <w:rsid w:val="00A77E55"/>
    <w:rsid w:val="00A77E78"/>
    <w:rsid w:val="00A77F82"/>
    <w:rsid w:val="00A80205"/>
    <w:rsid w:val="00A80233"/>
    <w:rsid w:val="00A802A5"/>
    <w:rsid w:val="00A8031C"/>
    <w:rsid w:val="00A804D5"/>
    <w:rsid w:val="00A80A1F"/>
    <w:rsid w:val="00A80D55"/>
    <w:rsid w:val="00A8104D"/>
    <w:rsid w:val="00A81079"/>
    <w:rsid w:val="00A810C5"/>
    <w:rsid w:val="00A81168"/>
    <w:rsid w:val="00A811FE"/>
    <w:rsid w:val="00A816E0"/>
    <w:rsid w:val="00A81815"/>
    <w:rsid w:val="00A81EB5"/>
    <w:rsid w:val="00A81EFF"/>
    <w:rsid w:val="00A81FB7"/>
    <w:rsid w:val="00A8200F"/>
    <w:rsid w:val="00A8214A"/>
    <w:rsid w:val="00A825E4"/>
    <w:rsid w:val="00A8266D"/>
    <w:rsid w:val="00A82843"/>
    <w:rsid w:val="00A82990"/>
    <w:rsid w:val="00A82992"/>
    <w:rsid w:val="00A82D8E"/>
    <w:rsid w:val="00A82E3E"/>
    <w:rsid w:val="00A830A4"/>
    <w:rsid w:val="00A830D3"/>
    <w:rsid w:val="00A83152"/>
    <w:rsid w:val="00A832B0"/>
    <w:rsid w:val="00A833A8"/>
    <w:rsid w:val="00A834D5"/>
    <w:rsid w:val="00A8384E"/>
    <w:rsid w:val="00A838AA"/>
    <w:rsid w:val="00A83C99"/>
    <w:rsid w:val="00A83CF1"/>
    <w:rsid w:val="00A84297"/>
    <w:rsid w:val="00A847F9"/>
    <w:rsid w:val="00A84A1A"/>
    <w:rsid w:val="00A84BAF"/>
    <w:rsid w:val="00A84F50"/>
    <w:rsid w:val="00A8526C"/>
    <w:rsid w:val="00A852B3"/>
    <w:rsid w:val="00A853C7"/>
    <w:rsid w:val="00A856C4"/>
    <w:rsid w:val="00A856FD"/>
    <w:rsid w:val="00A85845"/>
    <w:rsid w:val="00A85A60"/>
    <w:rsid w:val="00A85C00"/>
    <w:rsid w:val="00A85CA1"/>
    <w:rsid w:val="00A8600F"/>
    <w:rsid w:val="00A864DF"/>
    <w:rsid w:val="00A8699F"/>
    <w:rsid w:val="00A869C3"/>
    <w:rsid w:val="00A86CDB"/>
    <w:rsid w:val="00A86DB0"/>
    <w:rsid w:val="00A8701E"/>
    <w:rsid w:val="00A875B7"/>
    <w:rsid w:val="00A876A9"/>
    <w:rsid w:val="00A879D7"/>
    <w:rsid w:val="00A87EDA"/>
    <w:rsid w:val="00A87F51"/>
    <w:rsid w:val="00A90397"/>
    <w:rsid w:val="00A903C7"/>
    <w:rsid w:val="00A90A8B"/>
    <w:rsid w:val="00A90B6C"/>
    <w:rsid w:val="00A90C3D"/>
    <w:rsid w:val="00A90C64"/>
    <w:rsid w:val="00A90CF4"/>
    <w:rsid w:val="00A913CF"/>
    <w:rsid w:val="00A91664"/>
    <w:rsid w:val="00A91D9B"/>
    <w:rsid w:val="00A91DE0"/>
    <w:rsid w:val="00A91FA3"/>
    <w:rsid w:val="00A922ED"/>
    <w:rsid w:val="00A92430"/>
    <w:rsid w:val="00A925A0"/>
    <w:rsid w:val="00A927D3"/>
    <w:rsid w:val="00A929B3"/>
    <w:rsid w:val="00A92CB5"/>
    <w:rsid w:val="00A92CBA"/>
    <w:rsid w:val="00A92E2E"/>
    <w:rsid w:val="00A92EBD"/>
    <w:rsid w:val="00A9304E"/>
    <w:rsid w:val="00A933F2"/>
    <w:rsid w:val="00A93763"/>
    <w:rsid w:val="00A9406C"/>
    <w:rsid w:val="00A9410E"/>
    <w:rsid w:val="00A9412A"/>
    <w:rsid w:val="00A9426A"/>
    <w:rsid w:val="00A94410"/>
    <w:rsid w:val="00A94673"/>
    <w:rsid w:val="00A9475C"/>
    <w:rsid w:val="00A94807"/>
    <w:rsid w:val="00A949CA"/>
    <w:rsid w:val="00A94A48"/>
    <w:rsid w:val="00A94B7C"/>
    <w:rsid w:val="00A94FEB"/>
    <w:rsid w:val="00A95068"/>
    <w:rsid w:val="00A951DC"/>
    <w:rsid w:val="00A9525B"/>
    <w:rsid w:val="00A9545F"/>
    <w:rsid w:val="00A955F6"/>
    <w:rsid w:val="00A95AD1"/>
    <w:rsid w:val="00A95F9A"/>
    <w:rsid w:val="00A961FE"/>
    <w:rsid w:val="00A9662C"/>
    <w:rsid w:val="00A9662F"/>
    <w:rsid w:val="00A9697A"/>
    <w:rsid w:val="00A96A49"/>
    <w:rsid w:val="00A96CF7"/>
    <w:rsid w:val="00A96EE4"/>
    <w:rsid w:val="00A96FE4"/>
    <w:rsid w:val="00A972CD"/>
    <w:rsid w:val="00A97415"/>
    <w:rsid w:val="00A97932"/>
    <w:rsid w:val="00A97BA2"/>
    <w:rsid w:val="00AA0089"/>
    <w:rsid w:val="00AA029A"/>
    <w:rsid w:val="00AA06AD"/>
    <w:rsid w:val="00AA0DCA"/>
    <w:rsid w:val="00AA0FC5"/>
    <w:rsid w:val="00AA1087"/>
    <w:rsid w:val="00AA121B"/>
    <w:rsid w:val="00AA1749"/>
    <w:rsid w:val="00AA17AD"/>
    <w:rsid w:val="00AA199D"/>
    <w:rsid w:val="00AA1B34"/>
    <w:rsid w:val="00AA1BEC"/>
    <w:rsid w:val="00AA1D26"/>
    <w:rsid w:val="00AA225F"/>
    <w:rsid w:val="00AA23A4"/>
    <w:rsid w:val="00AA25DC"/>
    <w:rsid w:val="00AA26A6"/>
    <w:rsid w:val="00AA26C4"/>
    <w:rsid w:val="00AA274C"/>
    <w:rsid w:val="00AA27D9"/>
    <w:rsid w:val="00AA2AA5"/>
    <w:rsid w:val="00AA2E0E"/>
    <w:rsid w:val="00AA2F1C"/>
    <w:rsid w:val="00AA2F2F"/>
    <w:rsid w:val="00AA3201"/>
    <w:rsid w:val="00AA3BA6"/>
    <w:rsid w:val="00AA3BC6"/>
    <w:rsid w:val="00AA3CE8"/>
    <w:rsid w:val="00AA3E5D"/>
    <w:rsid w:val="00AA3E70"/>
    <w:rsid w:val="00AA3EC4"/>
    <w:rsid w:val="00AA3F84"/>
    <w:rsid w:val="00AA4105"/>
    <w:rsid w:val="00AA438F"/>
    <w:rsid w:val="00AA4809"/>
    <w:rsid w:val="00AA4A88"/>
    <w:rsid w:val="00AA4BE4"/>
    <w:rsid w:val="00AA4F53"/>
    <w:rsid w:val="00AA560F"/>
    <w:rsid w:val="00AA5851"/>
    <w:rsid w:val="00AA5A50"/>
    <w:rsid w:val="00AA5E82"/>
    <w:rsid w:val="00AA62C6"/>
    <w:rsid w:val="00AA6568"/>
    <w:rsid w:val="00AA656B"/>
    <w:rsid w:val="00AA684C"/>
    <w:rsid w:val="00AA6AF1"/>
    <w:rsid w:val="00AA6C3B"/>
    <w:rsid w:val="00AA6CBE"/>
    <w:rsid w:val="00AA6D45"/>
    <w:rsid w:val="00AA72C7"/>
    <w:rsid w:val="00AA7538"/>
    <w:rsid w:val="00AA7824"/>
    <w:rsid w:val="00AA78CB"/>
    <w:rsid w:val="00AA798D"/>
    <w:rsid w:val="00AA7B08"/>
    <w:rsid w:val="00AA7D40"/>
    <w:rsid w:val="00AA7F07"/>
    <w:rsid w:val="00AB00FD"/>
    <w:rsid w:val="00AB0285"/>
    <w:rsid w:val="00AB02DF"/>
    <w:rsid w:val="00AB040A"/>
    <w:rsid w:val="00AB054F"/>
    <w:rsid w:val="00AB0D86"/>
    <w:rsid w:val="00AB0EA0"/>
    <w:rsid w:val="00AB0F0F"/>
    <w:rsid w:val="00AB0F25"/>
    <w:rsid w:val="00AB0F59"/>
    <w:rsid w:val="00AB1136"/>
    <w:rsid w:val="00AB1222"/>
    <w:rsid w:val="00AB147F"/>
    <w:rsid w:val="00AB1647"/>
    <w:rsid w:val="00AB1A17"/>
    <w:rsid w:val="00AB1D31"/>
    <w:rsid w:val="00AB1E7E"/>
    <w:rsid w:val="00AB2121"/>
    <w:rsid w:val="00AB2B46"/>
    <w:rsid w:val="00AB2CAE"/>
    <w:rsid w:val="00AB2F48"/>
    <w:rsid w:val="00AB300D"/>
    <w:rsid w:val="00AB32CF"/>
    <w:rsid w:val="00AB3341"/>
    <w:rsid w:val="00AB3436"/>
    <w:rsid w:val="00AB347F"/>
    <w:rsid w:val="00AB394A"/>
    <w:rsid w:val="00AB3BD4"/>
    <w:rsid w:val="00AB3C41"/>
    <w:rsid w:val="00AB3ECF"/>
    <w:rsid w:val="00AB4001"/>
    <w:rsid w:val="00AB4055"/>
    <w:rsid w:val="00AB4266"/>
    <w:rsid w:val="00AB47C8"/>
    <w:rsid w:val="00AB484D"/>
    <w:rsid w:val="00AB4A87"/>
    <w:rsid w:val="00AB4CAA"/>
    <w:rsid w:val="00AB52E8"/>
    <w:rsid w:val="00AB54C3"/>
    <w:rsid w:val="00AB56BE"/>
    <w:rsid w:val="00AB5874"/>
    <w:rsid w:val="00AB5B73"/>
    <w:rsid w:val="00AB5CC7"/>
    <w:rsid w:val="00AB5D0C"/>
    <w:rsid w:val="00AB5DFC"/>
    <w:rsid w:val="00AB5F9C"/>
    <w:rsid w:val="00AB6076"/>
    <w:rsid w:val="00AB60A1"/>
    <w:rsid w:val="00AB630B"/>
    <w:rsid w:val="00AB6465"/>
    <w:rsid w:val="00AB6604"/>
    <w:rsid w:val="00AB66E7"/>
    <w:rsid w:val="00AB674D"/>
    <w:rsid w:val="00AB679D"/>
    <w:rsid w:val="00AB6A6D"/>
    <w:rsid w:val="00AB6C25"/>
    <w:rsid w:val="00AB74B2"/>
    <w:rsid w:val="00AB7968"/>
    <w:rsid w:val="00AB79C0"/>
    <w:rsid w:val="00AB7E37"/>
    <w:rsid w:val="00AB7F25"/>
    <w:rsid w:val="00AC04D8"/>
    <w:rsid w:val="00AC075D"/>
    <w:rsid w:val="00AC0846"/>
    <w:rsid w:val="00AC09EA"/>
    <w:rsid w:val="00AC0A25"/>
    <w:rsid w:val="00AC0A42"/>
    <w:rsid w:val="00AC0AC1"/>
    <w:rsid w:val="00AC0E80"/>
    <w:rsid w:val="00AC0F1F"/>
    <w:rsid w:val="00AC1333"/>
    <w:rsid w:val="00AC1642"/>
    <w:rsid w:val="00AC1656"/>
    <w:rsid w:val="00AC1959"/>
    <w:rsid w:val="00AC1A06"/>
    <w:rsid w:val="00AC1BA5"/>
    <w:rsid w:val="00AC1BE3"/>
    <w:rsid w:val="00AC21EC"/>
    <w:rsid w:val="00AC23FD"/>
    <w:rsid w:val="00AC242B"/>
    <w:rsid w:val="00AC257D"/>
    <w:rsid w:val="00AC2723"/>
    <w:rsid w:val="00AC2899"/>
    <w:rsid w:val="00AC28FF"/>
    <w:rsid w:val="00AC290C"/>
    <w:rsid w:val="00AC29F9"/>
    <w:rsid w:val="00AC2A6B"/>
    <w:rsid w:val="00AC2A82"/>
    <w:rsid w:val="00AC2C82"/>
    <w:rsid w:val="00AC2C9E"/>
    <w:rsid w:val="00AC2D19"/>
    <w:rsid w:val="00AC2D89"/>
    <w:rsid w:val="00AC2F51"/>
    <w:rsid w:val="00AC2FA0"/>
    <w:rsid w:val="00AC30F5"/>
    <w:rsid w:val="00AC34FA"/>
    <w:rsid w:val="00AC36DD"/>
    <w:rsid w:val="00AC3A85"/>
    <w:rsid w:val="00AC3C8E"/>
    <w:rsid w:val="00AC3D16"/>
    <w:rsid w:val="00AC3FEF"/>
    <w:rsid w:val="00AC3FF8"/>
    <w:rsid w:val="00AC4147"/>
    <w:rsid w:val="00AC43D0"/>
    <w:rsid w:val="00AC4A95"/>
    <w:rsid w:val="00AC4BB3"/>
    <w:rsid w:val="00AC4C26"/>
    <w:rsid w:val="00AC4DE2"/>
    <w:rsid w:val="00AC4E09"/>
    <w:rsid w:val="00AC4EC7"/>
    <w:rsid w:val="00AC4ED3"/>
    <w:rsid w:val="00AC5091"/>
    <w:rsid w:val="00AC5386"/>
    <w:rsid w:val="00AC554D"/>
    <w:rsid w:val="00AC56CC"/>
    <w:rsid w:val="00AC5AFB"/>
    <w:rsid w:val="00AC5BF5"/>
    <w:rsid w:val="00AC5C8E"/>
    <w:rsid w:val="00AC5D2F"/>
    <w:rsid w:val="00AC64F3"/>
    <w:rsid w:val="00AC6717"/>
    <w:rsid w:val="00AC6BE2"/>
    <w:rsid w:val="00AC7086"/>
    <w:rsid w:val="00AC7142"/>
    <w:rsid w:val="00AC7643"/>
    <w:rsid w:val="00AC78E8"/>
    <w:rsid w:val="00AC7BFB"/>
    <w:rsid w:val="00AD0039"/>
    <w:rsid w:val="00AD008E"/>
    <w:rsid w:val="00AD03E6"/>
    <w:rsid w:val="00AD058C"/>
    <w:rsid w:val="00AD064E"/>
    <w:rsid w:val="00AD0A1A"/>
    <w:rsid w:val="00AD0C2B"/>
    <w:rsid w:val="00AD0C61"/>
    <w:rsid w:val="00AD0FC1"/>
    <w:rsid w:val="00AD1029"/>
    <w:rsid w:val="00AD1061"/>
    <w:rsid w:val="00AD109D"/>
    <w:rsid w:val="00AD111E"/>
    <w:rsid w:val="00AD1145"/>
    <w:rsid w:val="00AD11AA"/>
    <w:rsid w:val="00AD1257"/>
    <w:rsid w:val="00AD12AD"/>
    <w:rsid w:val="00AD1572"/>
    <w:rsid w:val="00AD15E0"/>
    <w:rsid w:val="00AD1617"/>
    <w:rsid w:val="00AD17A3"/>
    <w:rsid w:val="00AD1A53"/>
    <w:rsid w:val="00AD1BD1"/>
    <w:rsid w:val="00AD1EEF"/>
    <w:rsid w:val="00AD1F94"/>
    <w:rsid w:val="00AD1FF4"/>
    <w:rsid w:val="00AD207F"/>
    <w:rsid w:val="00AD20CB"/>
    <w:rsid w:val="00AD2170"/>
    <w:rsid w:val="00AD26B1"/>
    <w:rsid w:val="00AD2894"/>
    <w:rsid w:val="00AD293A"/>
    <w:rsid w:val="00AD2C41"/>
    <w:rsid w:val="00AD2D4F"/>
    <w:rsid w:val="00AD2DE1"/>
    <w:rsid w:val="00AD2F49"/>
    <w:rsid w:val="00AD332C"/>
    <w:rsid w:val="00AD3493"/>
    <w:rsid w:val="00AD373E"/>
    <w:rsid w:val="00AD3A44"/>
    <w:rsid w:val="00AD3BB3"/>
    <w:rsid w:val="00AD3DA4"/>
    <w:rsid w:val="00AD3E13"/>
    <w:rsid w:val="00AD4118"/>
    <w:rsid w:val="00AD426B"/>
    <w:rsid w:val="00AD4313"/>
    <w:rsid w:val="00AD4938"/>
    <w:rsid w:val="00AD49EF"/>
    <w:rsid w:val="00AD4EA9"/>
    <w:rsid w:val="00AD5088"/>
    <w:rsid w:val="00AD5215"/>
    <w:rsid w:val="00AD559B"/>
    <w:rsid w:val="00AD5A9C"/>
    <w:rsid w:val="00AD5C67"/>
    <w:rsid w:val="00AD602F"/>
    <w:rsid w:val="00AD60FA"/>
    <w:rsid w:val="00AD6139"/>
    <w:rsid w:val="00AD6770"/>
    <w:rsid w:val="00AD67EE"/>
    <w:rsid w:val="00AD6F51"/>
    <w:rsid w:val="00AD710E"/>
    <w:rsid w:val="00AD73E7"/>
    <w:rsid w:val="00AD74F3"/>
    <w:rsid w:val="00AD7CE4"/>
    <w:rsid w:val="00AD7DDE"/>
    <w:rsid w:val="00AD7E1B"/>
    <w:rsid w:val="00AE0546"/>
    <w:rsid w:val="00AE0586"/>
    <w:rsid w:val="00AE09B5"/>
    <w:rsid w:val="00AE09DA"/>
    <w:rsid w:val="00AE0C5F"/>
    <w:rsid w:val="00AE0DD9"/>
    <w:rsid w:val="00AE10F4"/>
    <w:rsid w:val="00AE12BF"/>
    <w:rsid w:val="00AE12EE"/>
    <w:rsid w:val="00AE13F8"/>
    <w:rsid w:val="00AE160A"/>
    <w:rsid w:val="00AE17BC"/>
    <w:rsid w:val="00AE19E4"/>
    <w:rsid w:val="00AE1A42"/>
    <w:rsid w:val="00AE1AE1"/>
    <w:rsid w:val="00AE1AE7"/>
    <w:rsid w:val="00AE1C18"/>
    <w:rsid w:val="00AE1E19"/>
    <w:rsid w:val="00AE1EF2"/>
    <w:rsid w:val="00AE2233"/>
    <w:rsid w:val="00AE265E"/>
    <w:rsid w:val="00AE26D4"/>
    <w:rsid w:val="00AE277B"/>
    <w:rsid w:val="00AE2807"/>
    <w:rsid w:val="00AE281C"/>
    <w:rsid w:val="00AE2860"/>
    <w:rsid w:val="00AE2A4E"/>
    <w:rsid w:val="00AE2D89"/>
    <w:rsid w:val="00AE3142"/>
    <w:rsid w:val="00AE321E"/>
    <w:rsid w:val="00AE32D8"/>
    <w:rsid w:val="00AE3404"/>
    <w:rsid w:val="00AE3596"/>
    <w:rsid w:val="00AE3686"/>
    <w:rsid w:val="00AE3A83"/>
    <w:rsid w:val="00AE3D41"/>
    <w:rsid w:val="00AE3D7C"/>
    <w:rsid w:val="00AE3FED"/>
    <w:rsid w:val="00AE4024"/>
    <w:rsid w:val="00AE4307"/>
    <w:rsid w:val="00AE4610"/>
    <w:rsid w:val="00AE466A"/>
    <w:rsid w:val="00AE4D2F"/>
    <w:rsid w:val="00AE4F0E"/>
    <w:rsid w:val="00AE5314"/>
    <w:rsid w:val="00AE533A"/>
    <w:rsid w:val="00AE5DD2"/>
    <w:rsid w:val="00AE5F03"/>
    <w:rsid w:val="00AE6012"/>
    <w:rsid w:val="00AE63DD"/>
    <w:rsid w:val="00AE64F4"/>
    <w:rsid w:val="00AE6631"/>
    <w:rsid w:val="00AE66D9"/>
    <w:rsid w:val="00AE69AE"/>
    <w:rsid w:val="00AE6D10"/>
    <w:rsid w:val="00AE6DD2"/>
    <w:rsid w:val="00AE6DED"/>
    <w:rsid w:val="00AE6E19"/>
    <w:rsid w:val="00AE7075"/>
    <w:rsid w:val="00AE71B9"/>
    <w:rsid w:val="00AE728F"/>
    <w:rsid w:val="00AE73D9"/>
    <w:rsid w:val="00AE7557"/>
    <w:rsid w:val="00AE77FD"/>
    <w:rsid w:val="00AE7BA5"/>
    <w:rsid w:val="00AE7BE8"/>
    <w:rsid w:val="00AE7C29"/>
    <w:rsid w:val="00AE7E7D"/>
    <w:rsid w:val="00AF0012"/>
    <w:rsid w:val="00AF0BD5"/>
    <w:rsid w:val="00AF0BD8"/>
    <w:rsid w:val="00AF0BED"/>
    <w:rsid w:val="00AF0EE4"/>
    <w:rsid w:val="00AF0F0F"/>
    <w:rsid w:val="00AF1057"/>
    <w:rsid w:val="00AF1604"/>
    <w:rsid w:val="00AF1755"/>
    <w:rsid w:val="00AF1887"/>
    <w:rsid w:val="00AF19D6"/>
    <w:rsid w:val="00AF1A8C"/>
    <w:rsid w:val="00AF1D49"/>
    <w:rsid w:val="00AF1F06"/>
    <w:rsid w:val="00AF1F35"/>
    <w:rsid w:val="00AF2258"/>
    <w:rsid w:val="00AF251D"/>
    <w:rsid w:val="00AF2992"/>
    <w:rsid w:val="00AF2A52"/>
    <w:rsid w:val="00AF2C4B"/>
    <w:rsid w:val="00AF2D1D"/>
    <w:rsid w:val="00AF2D1E"/>
    <w:rsid w:val="00AF3122"/>
    <w:rsid w:val="00AF33E9"/>
    <w:rsid w:val="00AF34D2"/>
    <w:rsid w:val="00AF3605"/>
    <w:rsid w:val="00AF3790"/>
    <w:rsid w:val="00AF3942"/>
    <w:rsid w:val="00AF3AC7"/>
    <w:rsid w:val="00AF3B7E"/>
    <w:rsid w:val="00AF3FEE"/>
    <w:rsid w:val="00AF4106"/>
    <w:rsid w:val="00AF4159"/>
    <w:rsid w:val="00AF42C6"/>
    <w:rsid w:val="00AF42FC"/>
    <w:rsid w:val="00AF45F2"/>
    <w:rsid w:val="00AF47F5"/>
    <w:rsid w:val="00AF4D17"/>
    <w:rsid w:val="00AF4D3C"/>
    <w:rsid w:val="00AF4FF0"/>
    <w:rsid w:val="00AF5214"/>
    <w:rsid w:val="00AF5434"/>
    <w:rsid w:val="00AF55A3"/>
    <w:rsid w:val="00AF5872"/>
    <w:rsid w:val="00AF59AD"/>
    <w:rsid w:val="00AF59F1"/>
    <w:rsid w:val="00AF5A02"/>
    <w:rsid w:val="00AF5B61"/>
    <w:rsid w:val="00AF5F20"/>
    <w:rsid w:val="00AF5F92"/>
    <w:rsid w:val="00AF61DB"/>
    <w:rsid w:val="00AF62D5"/>
    <w:rsid w:val="00AF6348"/>
    <w:rsid w:val="00AF68BD"/>
    <w:rsid w:val="00AF6AB2"/>
    <w:rsid w:val="00AF7098"/>
    <w:rsid w:val="00AF73BF"/>
    <w:rsid w:val="00AF73EF"/>
    <w:rsid w:val="00AF75BF"/>
    <w:rsid w:val="00AF75F5"/>
    <w:rsid w:val="00AF7762"/>
    <w:rsid w:val="00B00374"/>
    <w:rsid w:val="00B00499"/>
    <w:rsid w:val="00B004CE"/>
    <w:rsid w:val="00B005C4"/>
    <w:rsid w:val="00B008AB"/>
    <w:rsid w:val="00B0094F"/>
    <w:rsid w:val="00B00B55"/>
    <w:rsid w:val="00B00BC2"/>
    <w:rsid w:val="00B010A3"/>
    <w:rsid w:val="00B012AE"/>
    <w:rsid w:val="00B01449"/>
    <w:rsid w:val="00B0168F"/>
    <w:rsid w:val="00B0187F"/>
    <w:rsid w:val="00B0199F"/>
    <w:rsid w:val="00B01B77"/>
    <w:rsid w:val="00B02271"/>
    <w:rsid w:val="00B023C9"/>
    <w:rsid w:val="00B02646"/>
    <w:rsid w:val="00B0273D"/>
    <w:rsid w:val="00B032A8"/>
    <w:rsid w:val="00B035C9"/>
    <w:rsid w:val="00B03929"/>
    <w:rsid w:val="00B03BD1"/>
    <w:rsid w:val="00B03C9B"/>
    <w:rsid w:val="00B03D45"/>
    <w:rsid w:val="00B03D65"/>
    <w:rsid w:val="00B03DE8"/>
    <w:rsid w:val="00B043F0"/>
    <w:rsid w:val="00B0446D"/>
    <w:rsid w:val="00B048F2"/>
    <w:rsid w:val="00B04B08"/>
    <w:rsid w:val="00B04E97"/>
    <w:rsid w:val="00B04F6B"/>
    <w:rsid w:val="00B051F4"/>
    <w:rsid w:val="00B0527F"/>
    <w:rsid w:val="00B0532B"/>
    <w:rsid w:val="00B05341"/>
    <w:rsid w:val="00B055E5"/>
    <w:rsid w:val="00B055F4"/>
    <w:rsid w:val="00B05720"/>
    <w:rsid w:val="00B05DAB"/>
    <w:rsid w:val="00B05E1C"/>
    <w:rsid w:val="00B05FB7"/>
    <w:rsid w:val="00B0615A"/>
    <w:rsid w:val="00B06B4C"/>
    <w:rsid w:val="00B06C2C"/>
    <w:rsid w:val="00B06C4F"/>
    <w:rsid w:val="00B06D26"/>
    <w:rsid w:val="00B06F83"/>
    <w:rsid w:val="00B06FF6"/>
    <w:rsid w:val="00B0721C"/>
    <w:rsid w:val="00B074A7"/>
    <w:rsid w:val="00B07585"/>
    <w:rsid w:val="00B07795"/>
    <w:rsid w:val="00B100F0"/>
    <w:rsid w:val="00B104B0"/>
    <w:rsid w:val="00B104BB"/>
    <w:rsid w:val="00B107D9"/>
    <w:rsid w:val="00B1083F"/>
    <w:rsid w:val="00B109E6"/>
    <w:rsid w:val="00B10AB5"/>
    <w:rsid w:val="00B10F14"/>
    <w:rsid w:val="00B11120"/>
    <w:rsid w:val="00B11259"/>
    <w:rsid w:val="00B11669"/>
    <w:rsid w:val="00B11C10"/>
    <w:rsid w:val="00B11D1C"/>
    <w:rsid w:val="00B11D35"/>
    <w:rsid w:val="00B12235"/>
    <w:rsid w:val="00B1234A"/>
    <w:rsid w:val="00B12D6C"/>
    <w:rsid w:val="00B12F6E"/>
    <w:rsid w:val="00B13101"/>
    <w:rsid w:val="00B13391"/>
    <w:rsid w:val="00B13414"/>
    <w:rsid w:val="00B137A1"/>
    <w:rsid w:val="00B13D01"/>
    <w:rsid w:val="00B13F5B"/>
    <w:rsid w:val="00B140A7"/>
    <w:rsid w:val="00B141DC"/>
    <w:rsid w:val="00B14433"/>
    <w:rsid w:val="00B144F8"/>
    <w:rsid w:val="00B1452D"/>
    <w:rsid w:val="00B14672"/>
    <w:rsid w:val="00B15130"/>
    <w:rsid w:val="00B151AE"/>
    <w:rsid w:val="00B15248"/>
    <w:rsid w:val="00B152B6"/>
    <w:rsid w:val="00B1561D"/>
    <w:rsid w:val="00B158ED"/>
    <w:rsid w:val="00B159C7"/>
    <w:rsid w:val="00B15D66"/>
    <w:rsid w:val="00B160D3"/>
    <w:rsid w:val="00B16835"/>
    <w:rsid w:val="00B16CBE"/>
    <w:rsid w:val="00B16D71"/>
    <w:rsid w:val="00B1767D"/>
    <w:rsid w:val="00B17850"/>
    <w:rsid w:val="00B17955"/>
    <w:rsid w:val="00B179B0"/>
    <w:rsid w:val="00B17A69"/>
    <w:rsid w:val="00B17C4D"/>
    <w:rsid w:val="00B17F65"/>
    <w:rsid w:val="00B20090"/>
    <w:rsid w:val="00B2026A"/>
    <w:rsid w:val="00B20615"/>
    <w:rsid w:val="00B206E0"/>
    <w:rsid w:val="00B20AAF"/>
    <w:rsid w:val="00B20B05"/>
    <w:rsid w:val="00B20B88"/>
    <w:rsid w:val="00B20D2C"/>
    <w:rsid w:val="00B20DF3"/>
    <w:rsid w:val="00B20E55"/>
    <w:rsid w:val="00B20EF1"/>
    <w:rsid w:val="00B20F33"/>
    <w:rsid w:val="00B20FA1"/>
    <w:rsid w:val="00B213A1"/>
    <w:rsid w:val="00B216E0"/>
    <w:rsid w:val="00B21808"/>
    <w:rsid w:val="00B219AE"/>
    <w:rsid w:val="00B21D26"/>
    <w:rsid w:val="00B21D9B"/>
    <w:rsid w:val="00B222DD"/>
    <w:rsid w:val="00B222F4"/>
    <w:rsid w:val="00B226B0"/>
    <w:rsid w:val="00B2274E"/>
    <w:rsid w:val="00B22883"/>
    <w:rsid w:val="00B22A0D"/>
    <w:rsid w:val="00B22D52"/>
    <w:rsid w:val="00B23156"/>
    <w:rsid w:val="00B2360F"/>
    <w:rsid w:val="00B2371A"/>
    <w:rsid w:val="00B23919"/>
    <w:rsid w:val="00B2392F"/>
    <w:rsid w:val="00B23B43"/>
    <w:rsid w:val="00B2434E"/>
    <w:rsid w:val="00B244DE"/>
    <w:rsid w:val="00B24874"/>
    <w:rsid w:val="00B249F9"/>
    <w:rsid w:val="00B24DAE"/>
    <w:rsid w:val="00B24F6A"/>
    <w:rsid w:val="00B25191"/>
    <w:rsid w:val="00B251E8"/>
    <w:rsid w:val="00B254F0"/>
    <w:rsid w:val="00B2579D"/>
    <w:rsid w:val="00B25AEA"/>
    <w:rsid w:val="00B25B2A"/>
    <w:rsid w:val="00B25B33"/>
    <w:rsid w:val="00B25C4E"/>
    <w:rsid w:val="00B25CCA"/>
    <w:rsid w:val="00B26041"/>
    <w:rsid w:val="00B262AF"/>
    <w:rsid w:val="00B26582"/>
    <w:rsid w:val="00B265AE"/>
    <w:rsid w:val="00B2664B"/>
    <w:rsid w:val="00B26829"/>
    <w:rsid w:val="00B26E89"/>
    <w:rsid w:val="00B27011"/>
    <w:rsid w:val="00B276A7"/>
    <w:rsid w:val="00B279F1"/>
    <w:rsid w:val="00B27D30"/>
    <w:rsid w:val="00B27F5F"/>
    <w:rsid w:val="00B303E8"/>
    <w:rsid w:val="00B3045A"/>
    <w:rsid w:val="00B30476"/>
    <w:rsid w:val="00B307EC"/>
    <w:rsid w:val="00B30A48"/>
    <w:rsid w:val="00B30DC6"/>
    <w:rsid w:val="00B30FA8"/>
    <w:rsid w:val="00B31000"/>
    <w:rsid w:val="00B31360"/>
    <w:rsid w:val="00B313F4"/>
    <w:rsid w:val="00B31921"/>
    <w:rsid w:val="00B3199A"/>
    <w:rsid w:val="00B31B9B"/>
    <w:rsid w:val="00B31C73"/>
    <w:rsid w:val="00B320DF"/>
    <w:rsid w:val="00B3251E"/>
    <w:rsid w:val="00B328AE"/>
    <w:rsid w:val="00B32C36"/>
    <w:rsid w:val="00B32DC4"/>
    <w:rsid w:val="00B32EBF"/>
    <w:rsid w:val="00B33491"/>
    <w:rsid w:val="00B33548"/>
    <w:rsid w:val="00B335AC"/>
    <w:rsid w:val="00B3392F"/>
    <w:rsid w:val="00B33A8E"/>
    <w:rsid w:val="00B33EAE"/>
    <w:rsid w:val="00B33FD9"/>
    <w:rsid w:val="00B3419D"/>
    <w:rsid w:val="00B3421E"/>
    <w:rsid w:val="00B34753"/>
    <w:rsid w:val="00B348C0"/>
    <w:rsid w:val="00B34CDC"/>
    <w:rsid w:val="00B34D9E"/>
    <w:rsid w:val="00B34DE0"/>
    <w:rsid w:val="00B34E5A"/>
    <w:rsid w:val="00B34E7C"/>
    <w:rsid w:val="00B34F57"/>
    <w:rsid w:val="00B34FDD"/>
    <w:rsid w:val="00B3518C"/>
    <w:rsid w:val="00B35280"/>
    <w:rsid w:val="00B3532A"/>
    <w:rsid w:val="00B358C8"/>
    <w:rsid w:val="00B358CF"/>
    <w:rsid w:val="00B35998"/>
    <w:rsid w:val="00B359AB"/>
    <w:rsid w:val="00B35EB7"/>
    <w:rsid w:val="00B36256"/>
    <w:rsid w:val="00B36477"/>
    <w:rsid w:val="00B36500"/>
    <w:rsid w:val="00B36512"/>
    <w:rsid w:val="00B365A9"/>
    <w:rsid w:val="00B36604"/>
    <w:rsid w:val="00B367FD"/>
    <w:rsid w:val="00B36A6A"/>
    <w:rsid w:val="00B36E3E"/>
    <w:rsid w:val="00B36F12"/>
    <w:rsid w:val="00B36FC2"/>
    <w:rsid w:val="00B37282"/>
    <w:rsid w:val="00B37547"/>
    <w:rsid w:val="00B37974"/>
    <w:rsid w:val="00B37A05"/>
    <w:rsid w:val="00B37D98"/>
    <w:rsid w:val="00B40018"/>
    <w:rsid w:val="00B4007A"/>
    <w:rsid w:val="00B40272"/>
    <w:rsid w:val="00B40314"/>
    <w:rsid w:val="00B404BC"/>
    <w:rsid w:val="00B404DD"/>
    <w:rsid w:val="00B405DA"/>
    <w:rsid w:val="00B40809"/>
    <w:rsid w:val="00B40AE2"/>
    <w:rsid w:val="00B40B34"/>
    <w:rsid w:val="00B40D44"/>
    <w:rsid w:val="00B40E0C"/>
    <w:rsid w:val="00B40E9B"/>
    <w:rsid w:val="00B411DA"/>
    <w:rsid w:val="00B41291"/>
    <w:rsid w:val="00B412C3"/>
    <w:rsid w:val="00B4151F"/>
    <w:rsid w:val="00B4163A"/>
    <w:rsid w:val="00B416C4"/>
    <w:rsid w:val="00B417C1"/>
    <w:rsid w:val="00B41F8D"/>
    <w:rsid w:val="00B421C1"/>
    <w:rsid w:val="00B4230B"/>
    <w:rsid w:val="00B42420"/>
    <w:rsid w:val="00B42ACB"/>
    <w:rsid w:val="00B42CAC"/>
    <w:rsid w:val="00B430C9"/>
    <w:rsid w:val="00B43229"/>
    <w:rsid w:val="00B43526"/>
    <w:rsid w:val="00B435FB"/>
    <w:rsid w:val="00B4369E"/>
    <w:rsid w:val="00B4371C"/>
    <w:rsid w:val="00B4372C"/>
    <w:rsid w:val="00B43E73"/>
    <w:rsid w:val="00B44136"/>
    <w:rsid w:val="00B44286"/>
    <w:rsid w:val="00B44A3E"/>
    <w:rsid w:val="00B44D5C"/>
    <w:rsid w:val="00B44EC2"/>
    <w:rsid w:val="00B44F84"/>
    <w:rsid w:val="00B450A8"/>
    <w:rsid w:val="00B4537C"/>
    <w:rsid w:val="00B453AE"/>
    <w:rsid w:val="00B45819"/>
    <w:rsid w:val="00B459BF"/>
    <w:rsid w:val="00B45B04"/>
    <w:rsid w:val="00B45C3D"/>
    <w:rsid w:val="00B45C97"/>
    <w:rsid w:val="00B46118"/>
    <w:rsid w:val="00B46332"/>
    <w:rsid w:val="00B464FF"/>
    <w:rsid w:val="00B46506"/>
    <w:rsid w:val="00B4652F"/>
    <w:rsid w:val="00B468D7"/>
    <w:rsid w:val="00B468EE"/>
    <w:rsid w:val="00B4691C"/>
    <w:rsid w:val="00B46E50"/>
    <w:rsid w:val="00B47231"/>
    <w:rsid w:val="00B474A0"/>
    <w:rsid w:val="00B474D4"/>
    <w:rsid w:val="00B476FE"/>
    <w:rsid w:val="00B477B0"/>
    <w:rsid w:val="00B4796F"/>
    <w:rsid w:val="00B47B31"/>
    <w:rsid w:val="00B47D5B"/>
    <w:rsid w:val="00B5001B"/>
    <w:rsid w:val="00B50041"/>
    <w:rsid w:val="00B501DE"/>
    <w:rsid w:val="00B501EC"/>
    <w:rsid w:val="00B5021F"/>
    <w:rsid w:val="00B505CC"/>
    <w:rsid w:val="00B508A8"/>
    <w:rsid w:val="00B50BA3"/>
    <w:rsid w:val="00B50F22"/>
    <w:rsid w:val="00B50F76"/>
    <w:rsid w:val="00B51021"/>
    <w:rsid w:val="00B5118B"/>
    <w:rsid w:val="00B51514"/>
    <w:rsid w:val="00B5167A"/>
    <w:rsid w:val="00B5177C"/>
    <w:rsid w:val="00B51BF6"/>
    <w:rsid w:val="00B52094"/>
    <w:rsid w:val="00B52AA5"/>
    <w:rsid w:val="00B52B22"/>
    <w:rsid w:val="00B52B87"/>
    <w:rsid w:val="00B52DBC"/>
    <w:rsid w:val="00B52F0C"/>
    <w:rsid w:val="00B5302D"/>
    <w:rsid w:val="00B5329D"/>
    <w:rsid w:val="00B533CE"/>
    <w:rsid w:val="00B53486"/>
    <w:rsid w:val="00B5360A"/>
    <w:rsid w:val="00B536AD"/>
    <w:rsid w:val="00B538C1"/>
    <w:rsid w:val="00B53A1C"/>
    <w:rsid w:val="00B53A6C"/>
    <w:rsid w:val="00B53C75"/>
    <w:rsid w:val="00B53DE5"/>
    <w:rsid w:val="00B54070"/>
    <w:rsid w:val="00B5415C"/>
    <w:rsid w:val="00B54440"/>
    <w:rsid w:val="00B54824"/>
    <w:rsid w:val="00B548EE"/>
    <w:rsid w:val="00B549AF"/>
    <w:rsid w:val="00B54C6F"/>
    <w:rsid w:val="00B54D28"/>
    <w:rsid w:val="00B54E8D"/>
    <w:rsid w:val="00B54EEA"/>
    <w:rsid w:val="00B54FE7"/>
    <w:rsid w:val="00B55187"/>
    <w:rsid w:val="00B551BE"/>
    <w:rsid w:val="00B55274"/>
    <w:rsid w:val="00B553BD"/>
    <w:rsid w:val="00B554CE"/>
    <w:rsid w:val="00B556D5"/>
    <w:rsid w:val="00B55813"/>
    <w:rsid w:val="00B55AFD"/>
    <w:rsid w:val="00B55C45"/>
    <w:rsid w:val="00B55C67"/>
    <w:rsid w:val="00B55C9B"/>
    <w:rsid w:val="00B55D1F"/>
    <w:rsid w:val="00B5675E"/>
    <w:rsid w:val="00B567C9"/>
    <w:rsid w:val="00B56AF6"/>
    <w:rsid w:val="00B56B7A"/>
    <w:rsid w:val="00B56B94"/>
    <w:rsid w:val="00B56C00"/>
    <w:rsid w:val="00B56C2A"/>
    <w:rsid w:val="00B56CBC"/>
    <w:rsid w:val="00B56E07"/>
    <w:rsid w:val="00B56F7F"/>
    <w:rsid w:val="00B5736A"/>
    <w:rsid w:val="00B5736D"/>
    <w:rsid w:val="00B573CC"/>
    <w:rsid w:val="00B57509"/>
    <w:rsid w:val="00B5780C"/>
    <w:rsid w:val="00B57841"/>
    <w:rsid w:val="00B578DB"/>
    <w:rsid w:val="00B57A36"/>
    <w:rsid w:val="00B57BEE"/>
    <w:rsid w:val="00B57F69"/>
    <w:rsid w:val="00B603D6"/>
    <w:rsid w:val="00B603F2"/>
    <w:rsid w:val="00B60460"/>
    <w:rsid w:val="00B6062E"/>
    <w:rsid w:val="00B6077F"/>
    <w:rsid w:val="00B60916"/>
    <w:rsid w:val="00B60E13"/>
    <w:rsid w:val="00B6131A"/>
    <w:rsid w:val="00B6132B"/>
    <w:rsid w:val="00B6156D"/>
    <w:rsid w:val="00B615D3"/>
    <w:rsid w:val="00B61940"/>
    <w:rsid w:val="00B61AAC"/>
    <w:rsid w:val="00B61C49"/>
    <w:rsid w:val="00B61CF8"/>
    <w:rsid w:val="00B61FD6"/>
    <w:rsid w:val="00B625F2"/>
    <w:rsid w:val="00B62848"/>
    <w:rsid w:val="00B62D45"/>
    <w:rsid w:val="00B62D5F"/>
    <w:rsid w:val="00B62FFB"/>
    <w:rsid w:val="00B6328A"/>
    <w:rsid w:val="00B632D6"/>
    <w:rsid w:val="00B63365"/>
    <w:rsid w:val="00B634BE"/>
    <w:rsid w:val="00B634DE"/>
    <w:rsid w:val="00B63637"/>
    <w:rsid w:val="00B6381F"/>
    <w:rsid w:val="00B63822"/>
    <w:rsid w:val="00B6389A"/>
    <w:rsid w:val="00B638C6"/>
    <w:rsid w:val="00B639B0"/>
    <w:rsid w:val="00B63CE7"/>
    <w:rsid w:val="00B63E37"/>
    <w:rsid w:val="00B63F26"/>
    <w:rsid w:val="00B6412E"/>
    <w:rsid w:val="00B6459A"/>
    <w:rsid w:val="00B64623"/>
    <w:rsid w:val="00B64667"/>
    <w:rsid w:val="00B64673"/>
    <w:rsid w:val="00B64802"/>
    <w:rsid w:val="00B648C9"/>
    <w:rsid w:val="00B64952"/>
    <w:rsid w:val="00B64985"/>
    <w:rsid w:val="00B64AF2"/>
    <w:rsid w:val="00B64B37"/>
    <w:rsid w:val="00B64F97"/>
    <w:rsid w:val="00B65115"/>
    <w:rsid w:val="00B65287"/>
    <w:rsid w:val="00B6535D"/>
    <w:rsid w:val="00B6554A"/>
    <w:rsid w:val="00B6567F"/>
    <w:rsid w:val="00B65B1A"/>
    <w:rsid w:val="00B65B37"/>
    <w:rsid w:val="00B65CD2"/>
    <w:rsid w:val="00B65E08"/>
    <w:rsid w:val="00B66279"/>
    <w:rsid w:val="00B6667C"/>
    <w:rsid w:val="00B6683A"/>
    <w:rsid w:val="00B668D4"/>
    <w:rsid w:val="00B66A63"/>
    <w:rsid w:val="00B66D28"/>
    <w:rsid w:val="00B66DA5"/>
    <w:rsid w:val="00B66E3F"/>
    <w:rsid w:val="00B66EB8"/>
    <w:rsid w:val="00B66FCC"/>
    <w:rsid w:val="00B671A9"/>
    <w:rsid w:val="00B671B4"/>
    <w:rsid w:val="00B67289"/>
    <w:rsid w:val="00B674BA"/>
    <w:rsid w:val="00B674DA"/>
    <w:rsid w:val="00B6792C"/>
    <w:rsid w:val="00B67977"/>
    <w:rsid w:val="00B67A25"/>
    <w:rsid w:val="00B67CDA"/>
    <w:rsid w:val="00B67E7A"/>
    <w:rsid w:val="00B70080"/>
    <w:rsid w:val="00B7019D"/>
    <w:rsid w:val="00B7026C"/>
    <w:rsid w:val="00B708F5"/>
    <w:rsid w:val="00B70906"/>
    <w:rsid w:val="00B709E5"/>
    <w:rsid w:val="00B711B5"/>
    <w:rsid w:val="00B71595"/>
    <w:rsid w:val="00B71827"/>
    <w:rsid w:val="00B71AC5"/>
    <w:rsid w:val="00B71D46"/>
    <w:rsid w:val="00B72021"/>
    <w:rsid w:val="00B72060"/>
    <w:rsid w:val="00B7285A"/>
    <w:rsid w:val="00B7291C"/>
    <w:rsid w:val="00B72E5F"/>
    <w:rsid w:val="00B731A7"/>
    <w:rsid w:val="00B73205"/>
    <w:rsid w:val="00B73906"/>
    <w:rsid w:val="00B73ACD"/>
    <w:rsid w:val="00B73CAC"/>
    <w:rsid w:val="00B73E28"/>
    <w:rsid w:val="00B741B2"/>
    <w:rsid w:val="00B7453D"/>
    <w:rsid w:val="00B74A13"/>
    <w:rsid w:val="00B74B3B"/>
    <w:rsid w:val="00B74BA1"/>
    <w:rsid w:val="00B74C3F"/>
    <w:rsid w:val="00B74CD9"/>
    <w:rsid w:val="00B74F7D"/>
    <w:rsid w:val="00B75109"/>
    <w:rsid w:val="00B756A3"/>
    <w:rsid w:val="00B75E7B"/>
    <w:rsid w:val="00B7603A"/>
    <w:rsid w:val="00B7622A"/>
    <w:rsid w:val="00B76341"/>
    <w:rsid w:val="00B763EB"/>
    <w:rsid w:val="00B76808"/>
    <w:rsid w:val="00B76BA2"/>
    <w:rsid w:val="00B77956"/>
    <w:rsid w:val="00B77D36"/>
    <w:rsid w:val="00B77F13"/>
    <w:rsid w:val="00B77F5C"/>
    <w:rsid w:val="00B77F5E"/>
    <w:rsid w:val="00B77F7F"/>
    <w:rsid w:val="00B80017"/>
    <w:rsid w:val="00B800F3"/>
    <w:rsid w:val="00B8021B"/>
    <w:rsid w:val="00B808E9"/>
    <w:rsid w:val="00B80DB4"/>
    <w:rsid w:val="00B80DF0"/>
    <w:rsid w:val="00B81312"/>
    <w:rsid w:val="00B8141B"/>
    <w:rsid w:val="00B8144B"/>
    <w:rsid w:val="00B81704"/>
    <w:rsid w:val="00B818A0"/>
    <w:rsid w:val="00B81E0F"/>
    <w:rsid w:val="00B820A3"/>
    <w:rsid w:val="00B820FB"/>
    <w:rsid w:val="00B8216C"/>
    <w:rsid w:val="00B82270"/>
    <w:rsid w:val="00B822ED"/>
    <w:rsid w:val="00B825A6"/>
    <w:rsid w:val="00B826B7"/>
    <w:rsid w:val="00B8272D"/>
    <w:rsid w:val="00B82AD8"/>
    <w:rsid w:val="00B82BE8"/>
    <w:rsid w:val="00B82DD0"/>
    <w:rsid w:val="00B82DD4"/>
    <w:rsid w:val="00B82DE6"/>
    <w:rsid w:val="00B82F9B"/>
    <w:rsid w:val="00B83002"/>
    <w:rsid w:val="00B83073"/>
    <w:rsid w:val="00B8345E"/>
    <w:rsid w:val="00B834F8"/>
    <w:rsid w:val="00B83691"/>
    <w:rsid w:val="00B8384A"/>
    <w:rsid w:val="00B839A2"/>
    <w:rsid w:val="00B83CB3"/>
    <w:rsid w:val="00B83D71"/>
    <w:rsid w:val="00B83E9B"/>
    <w:rsid w:val="00B841AB"/>
    <w:rsid w:val="00B841D3"/>
    <w:rsid w:val="00B84790"/>
    <w:rsid w:val="00B850DD"/>
    <w:rsid w:val="00B8510F"/>
    <w:rsid w:val="00B85308"/>
    <w:rsid w:val="00B853F4"/>
    <w:rsid w:val="00B85500"/>
    <w:rsid w:val="00B8577F"/>
    <w:rsid w:val="00B85810"/>
    <w:rsid w:val="00B85DEF"/>
    <w:rsid w:val="00B85E47"/>
    <w:rsid w:val="00B85FCB"/>
    <w:rsid w:val="00B86030"/>
    <w:rsid w:val="00B862B7"/>
    <w:rsid w:val="00B86603"/>
    <w:rsid w:val="00B86617"/>
    <w:rsid w:val="00B86A55"/>
    <w:rsid w:val="00B86C65"/>
    <w:rsid w:val="00B86ECB"/>
    <w:rsid w:val="00B8745C"/>
    <w:rsid w:val="00B87487"/>
    <w:rsid w:val="00B877D6"/>
    <w:rsid w:val="00B87967"/>
    <w:rsid w:val="00B87D74"/>
    <w:rsid w:val="00B90039"/>
    <w:rsid w:val="00B900B5"/>
    <w:rsid w:val="00B90442"/>
    <w:rsid w:val="00B904CA"/>
    <w:rsid w:val="00B90A81"/>
    <w:rsid w:val="00B90BE5"/>
    <w:rsid w:val="00B90BF6"/>
    <w:rsid w:val="00B90CBE"/>
    <w:rsid w:val="00B910A0"/>
    <w:rsid w:val="00B910CB"/>
    <w:rsid w:val="00B9111F"/>
    <w:rsid w:val="00B914A6"/>
    <w:rsid w:val="00B914D6"/>
    <w:rsid w:val="00B91932"/>
    <w:rsid w:val="00B9195E"/>
    <w:rsid w:val="00B919C6"/>
    <w:rsid w:val="00B91A61"/>
    <w:rsid w:val="00B91C17"/>
    <w:rsid w:val="00B91C63"/>
    <w:rsid w:val="00B920E5"/>
    <w:rsid w:val="00B921F5"/>
    <w:rsid w:val="00B92295"/>
    <w:rsid w:val="00B923DB"/>
    <w:rsid w:val="00B9248B"/>
    <w:rsid w:val="00B924C8"/>
    <w:rsid w:val="00B926E3"/>
    <w:rsid w:val="00B9292D"/>
    <w:rsid w:val="00B92ED6"/>
    <w:rsid w:val="00B92FBF"/>
    <w:rsid w:val="00B93114"/>
    <w:rsid w:val="00B931C9"/>
    <w:rsid w:val="00B93425"/>
    <w:rsid w:val="00B93546"/>
    <w:rsid w:val="00B93926"/>
    <w:rsid w:val="00B93C9E"/>
    <w:rsid w:val="00B93E18"/>
    <w:rsid w:val="00B93FFB"/>
    <w:rsid w:val="00B94293"/>
    <w:rsid w:val="00B9435E"/>
    <w:rsid w:val="00B94647"/>
    <w:rsid w:val="00B94974"/>
    <w:rsid w:val="00B94BF4"/>
    <w:rsid w:val="00B94C12"/>
    <w:rsid w:val="00B95088"/>
    <w:rsid w:val="00B9511F"/>
    <w:rsid w:val="00B9518B"/>
    <w:rsid w:val="00B95A14"/>
    <w:rsid w:val="00B95EB3"/>
    <w:rsid w:val="00B95EEA"/>
    <w:rsid w:val="00B96322"/>
    <w:rsid w:val="00B9640C"/>
    <w:rsid w:val="00B9643B"/>
    <w:rsid w:val="00B9687C"/>
    <w:rsid w:val="00B969EA"/>
    <w:rsid w:val="00B96A92"/>
    <w:rsid w:val="00B96D9F"/>
    <w:rsid w:val="00B9709D"/>
    <w:rsid w:val="00B972C3"/>
    <w:rsid w:val="00B97617"/>
    <w:rsid w:val="00B97842"/>
    <w:rsid w:val="00B978C3"/>
    <w:rsid w:val="00B979C4"/>
    <w:rsid w:val="00B979EC"/>
    <w:rsid w:val="00B97A60"/>
    <w:rsid w:val="00B97D7B"/>
    <w:rsid w:val="00B97FCC"/>
    <w:rsid w:val="00BA0077"/>
    <w:rsid w:val="00BA01B1"/>
    <w:rsid w:val="00BA0234"/>
    <w:rsid w:val="00BA02B4"/>
    <w:rsid w:val="00BA05C8"/>
    <w:rsid w:val="00BA06E4"/>
    <w:rsid w:val="00BA0812"/>
    <w:rsid w:val="00BA082B"/>
    <w:rsid w:val="00BA09D5"/>
    <w:rsid w:val="00BA0D7E"/>
    <w:rsid w:val="00BA0E3F"/>
    <w:rsid w:val="00BA10B0"/>
    <w:rsid w:val="00BA1277"/>
    <w:rsid w:val="00BA16BF"/>
    <w:rsid w:val="00BA17CA"/>
    <w:rsid w:val="00BA1C17"/>
    <w:rsid w:val="00BA1D03"/>
    <w:rsid w:val="00BA1F10"/>
    <w:rsid w:val="00BA21B7"/>
    <w:rsid w:val="00BA2247"/>
    <w:rsid w:val="00BA2433"/>
    <w:rsid w:val="00BA28F5"/>
    <w:rsid w:val="00BA29B5"/>
    <w:rsid w:val="00BA2B7B"/>
    <w:rsid w:val="00BA2D0D"/>
    <w:rsid w:val="00BA2DD8"/>
    <w:rsid w:val="00BA2F9A"/>
    <w:rsid w:val="00BA3148"/>
    <w:rsid w:val="00BA3302"/>
    <w:rsid w:val="00BA3775"/>
    <w:rsid w:val="00BA385F"/>
    <w:rsid w:val="00BA390D"/>
    <w:rsid w:val="00BA39F8"/>
    <w:rsid w:val="00BA3FD9"/>
    <w:rsid w:val="00BA42F0"/>
    <w:rsid w:val="00BA435F"/>
    <w:rsid w:val="00BA444B"/>
    <w:rsid w:val="00BA4817"/>
    <w:rsid w:val="00BA482B"/>
    <w:rsid w:val="00BA4AFA"/>
    <w:rsid w:val="00BA4BBB"/>
    <w:rsid w:val="00BA4BF9"/>
    <w:rsid w:val="00BA4E3D"/>
    <w:rsid w:val="00BA4E79"/>
    <w:rsid w:val="00BA4ECF"/>
    <w:rsid w:val="00BA51CC"/>
    <w:rsid w:val="00BA5331"/>
    <w:rsid w:val="00BA5375"/>
    <w:rsid w:val="00BA540A"/>
    <w:rsid w:val="00BA55E1"/>
    <w:rsid w:val="00BA5DB1"/>
    <w:rsid w:val="00BA62C0"/>
    <w:rsid w:val="00BA644E"/>
    <w:rsid w:val="00BA66C4"/>
    <w:rsid w:val="00BA6A5C"/>
    <w:rsid w:val="00BA6D2C"/>
    <w:rsid w:val="00BA6F7A"/>
    <w:rsid w:val="00BA72E2"/>
    <w:rsid w:val="00BA72EF"/>
    <w:rsid w:val="00BA74F8"/>
    <w:rsid w:val="00BA74FA"/>
    <w:rsid w:val="00BA7711"/>
    <w:rsid w:val="00BA7AFC"/>
    <w:rsid w:val="00BA7C29"/>
    <w:rsid w:val="00BA7CA4"/>
    <w:rsid w:val="00BA7D19"/>
    <w:rsid w:val="00BA7E77"/>
    <w:rsid w:val="00BA7F3C"/>
    <w:rsid w:val="00BB0235"/>
    <w:rsid w:val="00BB0391"/>
    <w:rsid w:val="00BB050A"/>
    <w:rsid w:val="00BB050D"/>
    <w:rsid w:val="00BB0740"/>
    <w:rsid w:val="00BB0767"/>
    <w:rsid w:val="00BB07DF"/>
    <w:rsid w:val="00BB0941"/>
    <w:rsid w:val="00BB0C93"/>
    <w:rsid w:val="00BB1395"/>
    <w:rsid w:val="00BB143A"/>
    <w:rsid w:val="00BB1518"/>
    <w:rsid w:val="00BB1685"/>
    <w:rsid w:val="00BB1773"/>
    <w:rsid w:val="00BB1AA3"/>
    <w:rsid w:val="00BB1ABA"/>
    <w:rsid w:val="00BB1B56"/>
    <w:rsid w:val="00BB1D77"/>
    <w:rsid w:val="00BB1DE4"/>
    <w:rsid w:val="00BB1E4B"/>
    <w:rsid w:val="00BB260A"/>
    <w:rsid w:val="00BB264B"/>
    <w:rsid w:val="00BB2809"/>
    <w:rsid w:val="00BB280E"/>
    <w:rsid w:val="00BB2992"/>
    <w:rsid w:val="00BB372E"/>
    <w:rsid w:val="00BB3911"/>
    <w:rsid w:val="00BB39AD"/>
    <w:rsid w:val="00BB3C01"/>
    <w:rsid w:val="00BB3CCD"/>
    <w:rsid w:val="00BB3DDD"/>
    <w:rsid w:val="00BB3FA7"/>
    <w:rsid w:val="00BB417C"/>
    <w:rsid w:val="00BB43B8"/>
    <w:rsid w:val="00BB45C2"/>
    <w:rsid w:val="00BB4842"/>
    <w:rsid w:val="00BB48F4"/>
    <w:rsid w:val="00BB497B"/>
    <w:rsid w:val="00BB4B1F"/>
    <w:rsid w:val="00BB4E3E"/>
    <w:rsid w:val="00BB4E7E"/>
    <w:rsid w:val="00BB4E9D"/>
    <w:rsid w:val="00BB50B2"/>
    <w:rsid w:val="00BB55B1"/>
    <w:rsid w:val="00BB5619"/>
    <w:rsid w:val="00BB567E"/>
    <w:rsid w:val="00BB574F"/>
    <w:rsid w:val="00BB58F0"/>
    <w:rsid w:val="00BB5A43"/>
    <w:rsid w:val="00BB5C51"/>
    <w:rsid w:val="00BB5DA2"/>
    <w:rsid w:val="00BB5FC3"/>
    <w:rsid w:val="00BB62FD"/>
    <w:rsid w:val="00BB63BD"/>
    <w:rsid w:val="00BB64E1"/>
    <w:rsid w:val="00BB66D3"/>
    <w:rsid w:val="00BB6BE3"/>
    <w:rsid w:val="00BB6C72"/>
    <w:rsid w:val="00BB6D55"/>
    <w:rsid w:val="00BB6D75"/>
    <w:rsid w:val="00BB7002"/>
    <w:rsid w:val="00BB7322"/>
    <w:rsid w:val="00BB7490"/>
    <w:rsid w:val="00BB7698"/>
    <w:rsid w:val="00BB77EF"/>
    <w:rsid w:val="00BB79E1"/>
    <w:rsid w:val="00BB7A24"/>
    <w:rsid w:val="00BB7B1B"/>
    <w:rsid w:val="00BC0308"/>
    <w:rsid w:val="00BC0644"/>
    <w:rsid w:val="00BC08AB"/>
    <w:rsid w:val="00BC0B8E"/>
    <w:rsid w:val="00BC1012"/>
    <w:rsid w:val="00BC110D"/>
    <w:rsid w:val="00BC143D"/>
    <w:rsid w:val="00BC161D"/>
    <w:rsid w:val="00BC18C4"/>
    <w:rsid w:val="00BC1C92"/>
    <w:rsid w:val="00BC1D12"/>
    <w:rsid w:val="00BC1F48"/>
    <w:rsid w:val="00BC21B3"/>
    <w:rsid w:val="00BC223E"/>
    <w:rsid w:val="00BC2586"/>
    <w:rsid w:val="00BC2669"/>
    <w:rsid w:val="00BC26E8"/>
    <w:rsid w:val="00BC28AF"/>
    <w:rsid w:val="00BC2BEB"/>
    <w:rsid w:val="00BC2CF8"/>
    <w:rsid w:val="00BC2D26"/>
    <w:rsid w:val="00BC2D7F"/>
    <w:rsid w:val="00BC336E"/>
    <w:rsid w:val="00BC351F"/>
    <w:rsid w:val="00BC362B"/>
    <w:rsid w:val="00BC3BF6"/>
    <w:rsid w:val="00BC4081"/>
    <w:rsid w:val="00BC43B5"/>
    <w:rsid w:val="00BC43BC"/>
    <w:rsid w:val="00BC4458"/>
    <w:rsid w:val="00BC4474"/>
    <w:rsid w:val="00BC4960"/>
    <w:rsid w:val="00BC4C66"/>
    <w:rsid w:val="00BC4D4F"/>
    <w:rsid w:val="00BC4E18"/>
    <w:rsid w:val="00BC4F2E"/>
    <w:rsid w:val="00BC5017"/>
    <w:rsid w:val="00BC50C4"/>
    <w:rsid w:val="00BC53BE"/>
    <w:rsid w:val="00BC54F1"/>
    <w:rsid w:val="00BC56A3"/>
    <w:rsid w:val="00BC579A"/>
    <w:rsid w:val="00BC580E"/>
    <w:rsid w:val="00BC5D41"/>
    <w:rsid w:val="00BC5EF4"/>
    <w:rsid w:val="00BC5F73"/>
    <w:rsid w:val="00BC62B9"/>
    <w:rsid w:val="00BC6327"/>
    <w:rsid w:val="00BC637E"/>
    <w:rsid w:val="00BC6519"/>
    <w:rsid w:val="00BC65BA"/>
    <w:rsid w:val="00BC669E"/>
    <w:rsid w:val="00BC68B7"/>
    <w:rsid w:val="00BC7083"/>
    <w:rsid w:val="00BC70B0"/>
    <w:rsid w:val="00BC76CB"/>
    <w:rsid w:val="00BC77AC"/>
    <w:rsid w:val="00BC7A85"/>
    <w:rsid w:val="00BC7B97"/>
    <w:rsid w:val="00BC7BEC"/>
    <w:rsid w:val="00BC7E12"/>
    <w:rsid w:val="00BC7F58"/>
    <w:rsid w:val="00BD0271"/>
    <w:rsid w:val="00BD049D"/>
    <w:rsid w:val="00BD058C"/>
    <w:rsid w:val="00BD0773"/>
    <w:rsid w:val="00BD0E2F"/>
    <w:rsid w:val="00BD0E7E"/>
    <w:rsid w:val="00BD0EA3"/>
    <w:rsid w:val="00BD0F39"/>
    <w:rsid w:val="00BD1071"/>
    <w:rsid w:val="00BD11CF"/>
    <w:rsid w:val="00BD130F"/>
    <w:rsid w:val="00BD15BE"/>
    <w:rsid w:val="00BD1736"/>
    <w:rsid w:val="00BD1761"/>
    <w:rsid w:val="00BD1872"/>
    <w:rsid w:val="00BD1A11"/>
    <w:rsid w:val="00BD1A58"/>
    <w:rsid w:val="00BD1A8E"/>
    <w:rsid w:val="00BD1E4C"/>
    <w:rsid w:val="00BD205F"/>
    <w:rsid w:val="00BD2110"/>
    <w:rsid w:val="00BD27FC"/>
    <w:rsid w:val="00BD286C"/>
    <w:rsid w:val="00BD2A50"/>
    <w:rsid w:val="00BD2EA8"/>
    <w:rsid w:val="00BD2FB4"/>
    <w:rsid w:val="00BD30CF"/>
    <w:rsid w:val="00BD313B"/>
    <w:rsid w:val="00BD3201"/>
    <w:rsid w:val="00BD375E"/>
    <w:rsid w:val="00BD39BA"/>
    <w:rsid w:val="00BD3C9A"/>
    <w:rsid w:val="00BD3E5C"/>
    <w:rsid w:val="00BD3F82"/>
    <w:rsid w:val="00BD4059"/>
    <w:rsid w:val="00BD43D8"/>
    <w:rsid w:val="00BD444D"/>
    <w:rsid w:val="00BD4479"/>
    <w:rsid w:val="00BD45FD"/>
    <w:rsid w:val="00BD4630"/>
    <w:rsid w:val="00BD46E1"/>
    <w:rsid w:val="00BD4806"/>
    <w:rsid w:val="00BD4987"/>
    <w:rsid w:val="00BD514C"/>
    <w:rsid w:val="00BD53C7"/>
    <w:rsid w:val="00BD5611"/>
    <w:rsid w:val="00BD5627"/>
    <w:rsid w:val="00BD57A6"/>
    <w:rsid w:val="00BD5879"/>
    <w:rsid w:val="00BD5B19"/>
    <w:rsid w:val="00BD5C87"/>
    <w:rsid w:val="00BD5D7A"/>
    <w:rsid w:val="00BD60A9"/>
    <w:rsid w:val="00BD60CE"/>
    <w:rsid w:val="00BD60D9"/>
    <w:rsid w:val="00BD6256"/>
    <w:rsid w:val="00BD63C7"/>
    <w:rsid w:val="00BD6486"/>
    <w:rsid w:val="00BD6599"/>
    <w:rsid w:val="00BD683C"/>
    <w:rsid w:val="00BD697B"/>
    <w:rsid w:val="00BD6B31"/>
    <w:rsid w:val="00BD6D9A"/>
    <w:rsid w:val="00BD6F7C"/>
    <w:rsid w:val="00BD70EF"/>
    <w:rsid w:val="00BD7266"/>
    <w:rsid w:val="00BD73A5"/>
    <w:rsid w:val="00BD762B"/>
    <w:rsid w:val="00BD795F"/>
    <w:rsid w:val="00BD7AAE"/>
    <w:rsid w:val="00BD7C02"/>
    <w:rsid w:val="00BD7C40"/>
    <w:rsid w:val="00BD7ED4"/>
    <w:rsid w:val="00BE0254"/>
    <w:rsid w:val="00BE0333"/>
    <w:rsid w:val="00BE046E"/>
    <w:rsid w:val="00BE0898"/>
    <w:rsid w:val="00BE094E"/>
    <w:rsid w:val="00BE0CA5"/>
    <w:rsid w:val="00BE10BA"/>
    <w:rsid w:val="00BE1305"/>
    <w:rsid w:val="00BE1465"/>
    <w:rsid w:val="00BE17C5"/>
    <w:rsid w:val="00BE1A28"/>
    <w:rsid w:val="00BE1A6D"/>
    <w:rsid w:val="00BE1A8E"/>
    <w:rsid w:val="00BE1B44"/>
    <w:rsid w:val="00BE1C6C"/>
    <w:rsid w:val="00BE22BA"/>
    <w:rsid w:val="00BE2383"/>
    <w:rsid w:val="00BE2605"/>
    <w:rsid w:val="00BE273B"/>
    <w:rsid w:val="00BE30A2"/>
    <w:rsid w:val="00BE32AE"/>
    <w:rsid w:val="00BE3418"/>
    <w:rsid w:val="00BE3552"/>
    <w:rsid w:val="00BE36A7"/>
    <w:rsid w:val="00BE3D67"/>
    <w:rsid w:val="00BE3D91"/>
    <w:rsid w:val="00BE3DED"/>
    <w:rsid w:val="00BE4180"/>
    <w:rsid w:val="00BE462B"/>
    <w:rsid w:val="00BE472F"/>
    <w:rsid w:val="00BE5078"/>
    <w:rsid w:val="00BE522A"/>
    <w:rsid w:val="00BE53A0"/>
    <w:rsid w:val="00BE54C7"/>
    <w:rsid w:val="00BE54CC"/>
    <w:rsid w:val="00BE5784"/>
    <w:rsid w:val="00BE58FC"/>
    <w:rsid w:val="00BE5A5A"/>
    <w:rsid w:val="00BE5C98"/>
    <w:rsid w:val="00BE5D96"/>
    <w:rsid w:val="00BE5D9C"/>
    <w:rsid w:val="00BE5EAB"/>
    <w:rsid w:val="00BE6563"/>
    <w:rsid w:val="00BE6592"/>
    <w:rsid w:val="00BE70BF"/>
    <w:rsid w:val="00BE7281"/>
    <w:rsid w:val="00BE7511"/>
    <w:rsid w:val="00BE75D2"/>
    <w:rsid w:val="00BE761E"/>
    <w:rsid w:val="00BE7648"/>
    <w:rsid w:val="00BE76F7"/>
    <w:rsid w:val="00BE7715"/>
    <w:rsid w:val="00BE7802"/>
    <w:rsid w:val="00BE784A"/>
    <w:rsid w:val="00BE788E"/>
    <w:rsid w:val="00BE789F"/>
    <w:rsid w:val="00BE7C8D"/>
    <w:rsid w:val="00BE7CF0"/>
    <w:rsid w:val="00BE7D70"/>
    <w:rsid w:val="00BE7D79"/>
    <w:rsid w:val="00BF008B"/>
    <w:rsid w:val="00BF0159"/>
    <w:rsid w:val="00BF047D"/>
    <w:rsid w:val="00BF04D7"/>
    <w:rsid w:val="00BF05A5"/>
    <w:rsid w:val="00BF0614"/>
    <w:rsid w:val="00BF0630"/>
    <w:rsid w:val="00BF0890"/>
    <w:rsid w:val="00BF0E66"/>
    <w:rsid w:val="00BF0F43"/>
    <w:rsid w:val="00BF109A"/>
    <w:rsid w:val="00BF17E5"/>
    <w:rsid w:val="00BF1872"/>
    <w:rsid w:val="00BF1F98"/>
    <w:rsid w:val="00BF1FC0"/>
    <w:rsid w:val="00BF224C"/>
    <w:rsid w:val="00BF225D"/>
    <w:rsid w:val="00BF276F"/>
    <w:rsid w:val="00BF2877"/>
    <w:rsid w:val="00BF2BAC"/>
    <w:rsid w:val="00BF330F"/>
    <w:rsid w:val="00BF332F"/>
    <w:rsid w:val="00BF3344"/>
    <w:rsid w:val="00BF3632"/>
    <w:rsid w:val="00BF3A08"/>
    <w:rsid w:val="00BF3A1C"/>
    <w:rsid w:val="00BF3A78"/>
    <w:rsid w:val="00BF3C10"/>
    <w:rsid w:val="00BF3CB5"/>
    <w:rsid w:val="00BF41E2"/>
    <w:rsid w:val="00BF4500"/>
    <w:rsid w:val="00BF48B8"/>
    <w:rsid w:val="00BF4E61"/>
    <w:rsid w:val="00BF5209"/>
    <w:rsid w:val="00BF53DE"/>
    <w:rsid w:val="00BF568D"/>
    <w:rsid w:val="00BF5700"/>
    <w:rsid w:val="00BF580D"/>
    <w:rsid w:val="00BF59CA"/>
    <w:rsid w:val="00BF5D07"/>
    <w:rsid w:val="00BF5DFC"/>
    <w:rsid w:val="00BF5E67"/>
    <w:rsid w:val="00BF5EC4"/>
    <w:rsid w:val="00BF6039"/>
    <w:rsid w:val="00BF6129"/>
    <w:rsid w:val="00BF61B1"/>
    <w:rsid w:val="00BF6492"/>
    <w:rsid w:val="00BF650A"/>
    <w:rsid w:val="00BF6794"/>
    <w:rsid w:val="00BF67E6"/>
    <w:rsid w:val="00BF6816"/>
    <w:rsid w:val="00BF68A6"/>
    <w:rsid w:val="00BF69CF"/>
    <w:rsid w:val="00BF6DAF"/>
    <w:rsid w:val="00BF6E5C"/>
    <w:rsid w:val="00BF7012"/>
    <w:rsid w:val="00BF731F"/>
    <w:rsid w:val="00BF7451"/>
    <w:rsid w:val="00BF75F3"/>
    <w:rsid w:val="00BF77DA"/>
    <w:rsid w:val="00BF7A7F"/>
    <w:rsid w:val="00BF7ABC"/>
    <w:rsid w:val="00C004DB"/>
    <w:rsid w:val="00C005E1"/>
    <w:rsid w:val="00C007F3"/>
    <w:rsid w:val="00C009C2"/>
    <w:rsid w:val="00C00FBD"/>
    <w:rsid w:val="00C00FD4"/>
    <w:rsid w:val="00C0126E"/>
    <w:rsid w:val="00C0145B"/>
    <w:rsid w:val="00C0151E"/>
    <w:rsid w:val="00C0186B"/>
    <w:rsid w:val="00C01881"/>
    <w:rsid w:val="00C0192B"/>
    <w:rsid w:val="00C01A0A"/>
    <w:rsid w:val="00C01C56"/>
    <w:rsid w:val="00C01EC4"/>
    <w:rsid w:val="00C02260"/>
    <w:rsid w:val="00C028FD"/>
    <w:rsid w:val="00C02976"/>
    <w:rsid w:val="00C02CA3"/>
    <w:rsid w:val="00C02F63"/>
    <w:rsid w:val="00C02F6C"/>
    <w:rsid w:val="00C03101"/>
    <w:rsid w:val="00C03234"/>
    <w:rsid w:val="00C03326"/>
    <w:rsid w:val="00C03359"/>
    <w:rsid w:val="00C033AA"/>
    <w:rsid w:val="00C03448"/>
    <w:rsid w:val="00C0356E"/>
    <w:rsid w:val="00C0358E"/>
    <w:rsid w:val="00C035D7"/>
    <w:rsid w:val="00C036BB"/>
    <w:rsid w:val="00C036DA"/>
    <w:rsid w:val="00C039A9"/>
    <w:rsid w:val="00C03A32"/>
    <w:rsid w:val="00C03A3F"/>
    <w:rsid w:val="00C043FB"/>
    <w:rsid w:val="00C04670"/>
    <w:rsid w:val="00C04690"/>
    <w:rsid w:val="00C046EA"/>
    <w:rsid w:val="00C04A13"/>
    <w:rsid w:val="00C04A92"/>
    <w:rsid w:val="00C04AC6"/>
    <w:rsid w:val="00C04D25"/>
    <w:rsid w:val="00C04D35"/>
    <w:rsid w:val="00C04E69"/>
    <w:rsid w:val="00C0509B"/>
    <w:rsid w:val="00C052A0"/>
    <w:rsid w:val="00C056EC"/>
    <w:rsid w:val="00C0585C"/>
    <w:rsid w:val="00C058FE"/>
    <w:rsid w:val="00C05D35"/>
    <w:rsid w:val="00C0603B"/>
    <w:rsid w:val="00C061AC"/>
    <w:rsid w:val="00C06348"/>
    <w:rsid w:val="00C06375"/>
    <w:rsid w:val="00C0640C"/>
    <w:rsid w:val="00C06420"/>
    <w:rsid w:val="00C06611"/>
    <w:rsid w:val="00C0661D"/>
    <w:rsid w:val="00C06649"/>
    <w:rsid w:val="00C0668E"/>
    <w:rsid w:val="00C06757"/>
    <w:rsid w:val="00C0677B"/>
    <w:rsid w:val="00C06EA7"/>
    <w:rsid w:val="00C06ED2"/>
    <w:rsid w:val="00C06F3F"/>
    <w:rsid w:val="00C072AB"/>
    <w:rsid w:val="00C073C7"/>
    <w:rsid w:val="00C07405"/>
    <w:rsid w:val="00C07693"/>
    <w:rsid w:val="00C07695"/>
    <w:rsid w:val="00C076CC"/>
    <w:rsid w:val="00C07C31"/>
    <w:rsid w:val="00C07CE4"/>
    <w:rsid w:val="00C07DD6"/>
    <w:rsid w:val="00C07DDF"/>
    <w:rsid w:val="00C10B95"/>
    <w:rsid w:val="00C10C2A"/>
    <w:rsid w:val="00C110DD"/>
    <w:rsid w:val="00C11124"/>
    <w:rsid w:val="00C11452"/>
    <w:rsid w:val="00C1153C"/>
    <w:rsid w:val="00C116A7"/>
    <w:rsid w:val="00C11AB9"/>
    <w:rsid w:val="00C11C45"/>
    <w:rsid w:val="00C11C6C"/>
    <w:rsid w:val="00C11FB9"/>
    <w:rsid w:val="00C12A50"/>
    <w:rsid w:val="00C12FA5"/>
    <w:rsid w:val="00C13014"/>
    <w:rsid w:val="00C13052"/>
    <w:rsid w:val="00C13058"/>
    <w:rsid w:val="00C1314D"/>
    <w:rsid w:val="00C13250"/>
    <w:rsid w:val="00C134F6"/>
    <w:rsid w:val="00C1356E"/>
    <w:rsid w:val="00C138ED"/>
    <w:rsid w:val="00C13920"/>
    <w:rsid w:val="00C13BC1"/>
    <w:rsid w:val="00C13DC9"/>
    <w:rsid w:val="00C13EB9"/>
    <w:rsid w:val="00C13EC8"/>
    <w:rsid w:val="00C1411B"/>
    <w:rsid w:val="00C14313"/>
    <w:rsid w:val="00C14696"/>
    <w:rsid w:val="00C147F5"/>
    <w:rsid w:val="00C14805"/>
    <w:rsid w:val="00C148C5"/>
    <w:rsid w:val="00C148FD"/>
    <w:rsid w:val="00C149A8"/>
    <w:rsid w:val="00C14B2F"/>
    <w:rsid w:val="00C14B73"/>
    <w:rsid w:val="00C14D55"/>
    <w:rsid w:val="00C14ED5"/>
    <w:rsid w:val="00C14F58"/>
    <w:rsid w:val="00C1500A"/>
    <w:rsid w:val="00C154D5"/>
    <w:rsid w:val="00C155B6"/>
    <w:rsid w:val="00C156DA"/>
    <w:rsid w:val="00C15B33"/>
    <w:rsid w:val="00C15BC2"/>
    <w:rsid w:val="00C15C03"/>
    <w:rsid w:val="00C15CE4"/>
    <w:rsid w:val="00C15E5B"/>
    <w:rsid w:val="00C162EB"/>
    <w:rsid w:val="00C16306"/>
    <w:rsid w:val="00C1655A"/>
    <w:rsid w:val="00C16CDF"/>
    <w:rsid w:val="00C16F9A"/>
    <w:rsid w:val="00C1755F"/>
    <w:rsid w:val="00C178BD"/>
    <w:rsid w:val="00C17985"/>
    <w:rsid w:val="00C17A87"/>
    <w:rsid w:val="00C17C80"/>
    <w:rsid w:val="00C17DB0"/>
    <w:rsid w:val="00C17E15"/>
    <w:rsid w:val="00C20084"/>
    <w:rsid w:val="00C2013A"/>
    <w:rsid w:val="00C20319"/>
    <w:rsid w:val="00C20331"/>
    <w:rsid w:val="00C2041A"/>
    <w:rsid w:val="00C20771"/>
    <w:rsid w:val="00C2092D"/>
    <w:rsid w:val="00C20C6E"/>
    <w:rsid w:val="00C20E65"/>
    <w:rsid w:val="00C21084"/>
    <w:rsid w:val="00C212ED"/>
    <w:rsid w:val="00C21332"/>
    <w:rsid w:val="00C216B2"/>
    <w:rsid w:val="00C21765"/>
    <w:rsid w:val="00C21885"/>
    <w:rsid w:val="00C21FBF"/>
    <w:rsid w:val="00C22364"/>
    <w:rsid w:val="00C22577"/>
    <w:rsid w:val="00C22689"/>
    <w:rsid w:val="00C22AB5"/>
    <w:rsid w:val="00C22BD3"/>
    <w:rsid w:val="00C230DB"/>
    <w:rsid w:val="00C234E6"/>
    <w:rsid w:val="00C23A8A"/>
    <w:rsid w:val="00C23E7D"/>
    <w:rsid w:val="00C23FF3"/>
    <w:rsid w:val="00C24181"/>
    <w:rsid w:val="00C24469"/>
    <w:rsid w:val="00C24727"/>
    <w:rsid w:val="00C24937"/>
    <w:rsid w:val="00C249F7"/>
    <w:rsid w:val="00C24B53"/>
    <w:rsid w:val="00C24FE0"/>
    <w:rsid w:val="00C24FE7"/>
    <w:rsid w:val="00C25467"/>
    <w:rsid w:val="00C25567"/>
    <w:rsid w:val="00C255D6"/>
    <w:rsid w:val="00C2583A"/>
    <w:rsid w:val="00C259A6"/>
    <w:rsid w:val="00C25EA3"/>
    <w:rsid w:val="00C26DCD"/>
    <w:rsid w:val="00C27101"/>
    <w:rsid w:val="00C271A1"/>
    <w:rsid w:val="00C27485"/>
    <w:rsid w:val="00C2757F"/>
    <w:rsid w:val="00C27645"/>
    <w:rsid w:val="00C2771C"/>
    <w:rsid w:val="00C2789F"/>
    <w:rsid w:val="00C278B4"/>
    <w:rsid w:val="00C27912"/>
    <w:rsid w:val="00C27C8B"/>
    <w:rsid w:val="00C27F75"/>
    <w:rsid w:val="00C300E8"/>
    <w:rsid w:val="00C30190"/>
    <w:rsid w:val="00C30204"/>
    <w:rsid w:val="00C302D1"/>
    <w:rsid w:val="00C304D2"/>
    <w:rsid w:val="00C3060F"/>
    <w:rsid w:val="00C30950"/>
    <w:rsid w:val="00C30A0E"/>
    <w:rsid w:val="00C30B2D"/>
    <w:rsid w:val="00C30BD7"/>
    <w:rsid w:val="00C30C07"/>
    <w:rsid w:val="00C30C0E"/>
    <w:rsid w:val="00C30D98"/>
    <w:rsid w:val="00C311B2"/>
    <w:rsid w:val="00C31306"/>
    <w:rsid w:val="00C313C0"/>
    <w:rsid w:val="00C313F1"/>
    <w:rsid w:val="00C314DB"/>
    <w:rsid w:val="00C31564"/>
    <w:rsid w:val="00C317D6"/>
    <w:rsid w:val="00C3195C"/>
    <w:rsid w:val="00C31980"/>
    <w:rsid w:val="00C31A9D"/>
    <w:rsid w:val="00C31BC7"/>
    <w:rsid w:val="00C31F64"/>
    <w:rsid w:val="00C3213D"/>
    <w:rsid w:val="00C32248"/>
    <w:rsid w:val="00C323AE"/>
    <w:rsid w:val="00C32958"/>
    <w:rsid w:val="00C32F83"/>
    <w:rsid w:val="00C332F5"/>
    <w:rsid w:val="00C33341"/>
    <w:rsid w:val="00C3363B"/>
    <w:rsid w:val="00C3378D"/>
    <w:rsid w:val="00C33B66"/>
    <w:rsid w:val="00C347A0"/>
    <w:rsid w:val="00C34DD2"/>
    <w:rsid w:val="00C34EAF"/>
    <w:rsid w:val="00C34FD4"/>
    <w:rsid w:val="00C35955"/>
    <w:rsid w:val="00C36013"/>
    <w:rsid w:val="00C362A8"/>
    <w:rsid w:val="00C36A1B"/>
    <w:rsid w:val="00C36AD3"/>
    <w:rsid w:val="00C36D99"/>
    <w:rsid w:val="00C3758F"/>
    <w:rsid w:val="00C375BB"/>
    <w:rsid w:val="00C37C98"/>
    <w:rsid w:val="00C40616"/>
    <w:rsid w:val="00C4071E"/>
    <w:rsid w:val="00C40849"/>
    <w:rsid w:val="00C40C32"/>
    <w:rsid w:val="00C40D57"/>
    <w:rsid w:val="00C40FCF"/>
    <w:rsid w:val="00C41475"/>
    <w:rsid w:val="00C41516"/>
    <w:rsid w:val="00C416BA"/>
    <w:rsid w:val="00C4186C"/>
    <w:rsid w:val="00C41890"/>
    <w:rsid w:val="00C41BB6"/>
    <w:rsid w:val="00C41D61"/>
    <w:rsid w:val="00C41DDB"/>
    <w:rsid w:val="00C42047"/>
    <w:rsid w:val="00C42213"/>
    <w:rsid w:val="00C4238D"/>
    <w:rsid w:val="00C423F6"/>
    <w:rsid w:val="00C42469"/>
    <w:rsid w:val="00C42652"/>
    <w:rsid w:val="00C42690"/>
    <w:rsid w:val="00C42984"/>
    <w:rsid w:val="00C42D9F"/>
    <w:rsid w:val="00C4307A"/>
    <w:rsid w:val="00C4320A"/>
    <w:rsid w:val="00C4333E"/>
    <w:rsid w:val="00C4371B"/>
    <w:rsid w:val="00C4377C"/>
    <w:rsid w:val="00C438D1"/>
    <w:rsid w:val="00C43941"/>
    <w:rsid w:val="00C439E1"/>
    <w:rsid w:val="00C43B00"/>
    <w:rsid w:val="00C43B2D"/>
    <w:rsid w:val="00C43B34"/>
    <w:rsid w:val="00C43BFA"/>
    <w:rsid w:val="00C43D93"/>
    <w:rsid w:val="00C43F6D"/>
    <w:rsid w:val="00C43FD3"/>
    <w:rsid w:val="00C441E0"/>
    <w:rsid w:val="00C44215"/>
    <w:rsid w:val="00C4482D"/>
    <w:rsid w:val="00C449F1"/>
    <w:rsid w:val="00C44CBF"/>
    <w:rsid w:val="00C44EA2"/>
    <w:rsid w:val="00C4514D"/>
    <w:rsid w:val="00C453B4"/>
    <w:rsid w:val="00C453BB"/>
    <w:rsid w:val="00C455E3"/>
    <w:rsid w:val="00C457C9"/>
    <w:rsid w:val="00C457EB"/>
    <w:rsid w:val="00C45861"/>
    <w:rsid w:val="00C459FB"/>
    <w:rsid w:val="00C45BE9"/>
    <w:rsid w:val="00C45E08"/>
    <w:rsid w:val="00C45E24"/>
    <w:rsid w:val="00C46008"/>
    <w:rsid w:val="00C46310"/>
    <w:rsid w:val="00C465D1"/>
    <w:rsid w:val="00C46872"/>
    <w:rsid w:val="00C469A2"/>
    <w:rsid w:val="00C46DA6"/>
    <w:rsid w:val="00C46E65"/>
    <w:rsid w:val="00C46F4E"/>
    <w:rsid w:val="00C4732A"/>
    <w:rsid w:val="00C473DA"/>
    <w:rsid w:val="00C4740E"/>
    <w:rsid w:val="00C47434"/>
    <w:rsid w:val="00C474B1"/>
    <w:rsid w:val="00C476AD"/>
    <w:rsid w:val="00C477DA"/>
    <w:rsid w:val="00C47C80"/>
    <w:rsid w:val="00C47D7C"/>
    <w:rsid w:val="00C47DD0"/>
    <w:rsid w:val="00C47E0C"/>
    <w:rsid w:val="00C5015C"/>
    <w:rsid w:val="00C50583"/>
    <w:rsid w:val="00C50F58"/>
    <w:rsid w:val="00C510FE"/>
    <w:rsid w:val="00C51185"/>
    <w:rsid w:val="00C512D7"/>
    <w:rsid w:val="00C513CF"/>
    <w:rsid w:val="00C51440"/>
    <w:rsid w:val="00C514FE"/>
    <w:rsid w:val="00C51543"/>
    <w:rsid w:val="00C518CC"/>
    <w:rsid w:val="00C51945"/>
    <w:rsid w:val="00C51D0B"/>
    <w:rsid w:val="00C520B2"/>
    <w:rsid w:val="00C52102"/>
    <w:rsid w:val="00C52191"/>
    <w:rsid w:val="00C52819"/>
    <w:rsid w:val="00C52976"/>
    <w:rsid w:val="00C52E1A"/>
    <w:rsid w:val="00C52EC1"/>
    <w:rsid w:val="00C532FF"/>
    <w:rsid w:val="00C53729"/>
    <w:rsid w:val="00C537B6"/>
    <w:rsid w:val="00C538A8"/>
    <w:rsid w:val="00C5398F"/>
    <w:rsid w:val="00C53F5B"/>
    <w:rsid w:val="00C54072"/>
    <w:rsid w:val="00C54273"/>
    <w:rsid w:val="00C54440"/>
    <w:rsid w:val="00C545B8"/>
    <w:rsid w:val="00C545EC"/>
    <w:rsid w:val="00C54AF7"/>
    <w:rsid w:val="00C54BDD"/>
    <w:rsid w:val="00C54DF1"/>
    <w:rsid w:val="00C54E77"/>
    <w:rsid w:val="00C54F06"/>
    <w:rsid w:val="00C5502C"/>
    <w:rsid w:val="00C5533D"/>
    <w:rsid w:val="00C55472"/>
    <w:rsid w:val="00C5554B"/>
    <w:rsid w:val="00C55597"/>
    <w:rsid w:val="00C55603"/>
    <w:rsid w:val="00C55609"/>
    <w:rsid w:val="00C55665"/>
    <w:rsid w:val="00C557A2"/>
    <w:rsid w:val="00C5594F"/>
    <w:rsid w:val="00C55BE7"/>
    <w:rsid w:val="00C55EB7"/>
    <w:rsid w:val="00C55EFC"/>
    <w:rsid w:val="00C5603C"/>
    <w:rsid w:val="00C561A8"/>
    <w:rsid w:val="00C56298"/>
    <w:rsid w:val="00C56560"/>
    <w:rsid w:val="00C56678"/>
    <w:rsid w:val="00C567D7"/>
    <w:rsid w:val="00C56A3D"/>
    <w:rsid w:val="00C56B0B"/>
    <w:rsid w:val="00C56C5D"/>
    <w:rsid w:val="00C56C9F"/>
    <w:rsid w:val="00C56D25"/>
    <w:rsid w:val="00C56EB9"/>
    <w:rsid w:val="00C56FF0"/>
    <w:rsid w:val="00C5703C"/>
    <w:rsid w:val="00C57237"/>
    <w:rsid w:val="00C5758A"/>
    <w:rsid w:val="00C5772C"/>
    <w:rsid w:val="00C57878"/>
    <w:rsid w:val="00C57B0F"/>
    <w:rsid w:val="00C57B79"/>
    <w:rsid w:val="00C57E0B"/>
    <w:rsid w:val="00C60290"/>
    <w:rsid w:val="00C60388"/>
    <w:rsid w:val="00C604AC"/>
    <w:rsid w:val="00C604CA"/>
    <w:rsid w:val="00C606F0"/>
    <w:rsid w:val="00C60716"/>
    <w:rsid w:val="00C609AA"/>
    <w:rsid w:val="00C60A27"/>
    <w:rsid w:val="00C60D5D"/>
    <w:rsid w:val="00C61010"/>
    <w:rsid w:val="00C614AE"/>
    <w:rsid w:val="00C614BB"/>
    <w:rsid w:val="00C61603"/>
    <w:rsid w:val="00C6174F"/>
    <w:rsid w:val="00C61754"/>
    <w:rsid w:val="00C61972"/>
    <w:rsid w:val="00C61C86"/>
    <w:rsid w:val="00C61E88"/>
    <w:rsid w:val="00C620C5"/>
    <w:rsid w:val="00C621B6"/>
    <w:rsid w:val="00C62245"/>
    <w:rsid w:val="00C62515"/>
    <w:rsid w:val="00C625C1"/>
    <w:rsid w:val="00C6260C"/>
    <w:rsid w:val="00C62874"/>
    <w:rsid w:val="00C629EA"/>
    <w:rsid w:val="00C62A2E"/>
    <w:rsid w:val="00C62E33"/>
    <w:rsid w:val="00C62ED1"/>
    <w:rsid w:val="00C62F9D"/>
    <w:rsid w:val="00C62FD1"/>
    <w:rsid w:val="00C638FB"/>
    <w:rsid w:val="00C63A55"/>
    <w:rsid w:val="00C63DF0"/>
    <w:rsid w:val="00C63E51"/>
    <w:rsid w:val="00C6400D"/>
    <w:rsid w:val="00C64073"/>
    <w:rsid w:val="00C640C4"/>
    <w:rsid w:val="00C640E4"/>
    <w:rsid w:val="00C6415B"/>
    <w:rsid w:val="00C6417D"/>
    <w:rsid w:val="00C64230"/>
    <w:rsid w:val="00C64353"/>
    <w:rsid w:val="00C64551"/>
    <w:rsid w:val="00C6467A"/>
    <w:rsid w:val="00C6474E"/>
    <w:rsid w:val="00C648CF"/>
    <w:rsid w:val="00C649DE"/>
    <w:rsid w:val="00C64B54"/>
    <w:rsid w:val="00C64B94"/>
    <w:rsid w:val="00C64C41"/>
    <w:rsid w:val="00C65721"/>
    <w:rsid w:val="00C658C7"/>
    <w:rsid w:val="00C65D2E"/>
    <w:rsid w:val="00C65EB8"/>
    <w:rsid w:val="00C65F5B"/>
    <w:rsid w:val="00C66145"/>
    <w:rsid w:val="00C66273"/>
    <w:rsid w:val="00C6667D"/>
    <w:rsid w:val="00C667BF"/>
    <w:rsid w:val="00C66A20"/>
    <w:rsid w:val="00C66C15"/>
    <w:rsid w:val="00C66C89"/>
    <w:rsid w:val="00C66C9A"/>
    <w:rsid w:val="00C6755A"/>
    <w:rsid w:val="00C675C3"/>
    <w:rsid w:val="00C67894"/>
    <w:rsid w:val="00C67A7F"/>
    <w:rsid w:val="00C67B33"/>
    <w:rsid w:val="00C67D3F"/>
    <w:rsid w:val="00C67D84"/>
    <w:rsid w:val="00C70221"/>
    <w:rsid w:val="00C702F6"/>
    <w:rsid w:val="00C7040D"/>
    <w:rsid w:val="00C70665"/>
    <w:rsid w:val="00C70867"/>
    <w:rsid w:val="00C708FD"/>
    <w:rsid w:val="00C7097A"/>
    <w:rsid w:val="00C70A85"/>
    <w:rsid w:val="00C70C3F"/>
    <w:rsid w:val="00C70EBA"/>
    <w:rsid w:val="00C70F73"/>
    <w:rsid w:val="00C70F87"/>
    <w:rsid w:val="00C710A8"/>
    <w:rsid w:val="00C71636"/>
    <w:rsid w:val="00C716ED"/>
    <w:rsid w:val="00C71763"/>
    <w:rsid w:val="00C71789"/>
    <w:rsid w:val="00C7185B"/>
    <w:rsid w:val="00C71C70"/>
    <w:rsid w:val="00C71CDE"/>
    <w:rsid w:val="00C72064"/>
    <w:rsid w:val="00C72274"/>
    <w:rsid w:val="00C723DD"/>
    <w:rsid w:val="00C7259A"/>
    <w:rsid w:val="00C7282E"/>
    <w:rsid w:val="00C72970"/>
    <w:rsid w:val="00C738F5"/>
    <w:rsid w:val="00C73B1C"/>
    <w:rsid w:val="00C73B29"/>
    <w:rsid w:val="00C73C3D"/>
    <w:rsid w:val="00C73D77"/>
    <w:rsid w:val="00C742D9"/>
    <w:rsid w:val="00C743D2"/>
    <w:rsid w:val="00C74411"/>
    <w:rsid w:val="00C748F0"/>
    <w:rsid w:val="00C74918"/>
    <w:rsid w:val="00C74D25"/>
    <w:rsid w:val="00C75075"/>
    <w:rsid w:val="00C75120"/>
    <w:rsid w:val="00C75130"/>
    <w:rsid w:val="00C752FE"/>
    <w:rsid w:val="00C7532D"/>
    <w:rsid w:val="00C7538E"/>
    <w:rsid w:val="00C753E1"/>
    <w:rsid w:val="00C759A4"/>
    <w:rsid w:val="00C75C4F"/>
    <w:rsid w:val="00C75C80"/>
    <w:rsid w:val="00C75D65"/>
    <w:rsid w:val="00C75EDC"/>
    <w:rsid w:val="00C761CB"/>
    <w:rsid w:val="00C762AA"/>
    <w:rsid w:val="00C7636A"/>
    <w:rsid w:val="00C764C8"/>
    <w:rsid w:val="00C76557"/>
    <w:rsid w:val="00C76767"/>
    <w:rsid w:val="00C76B22"/>
    <w:rsid w:val="00C77342"/>
    <w:rsid w:val="00C77454"/>
    <w:rsid w:val="00C77670"/>
    <w:rsid w:val="00C778FF"/>
    <w:rsid w:val="00C77BBC"/>
    <w:rsid w:val="00C805DD"/>
    <w:rsid w:val="00C80634"/>
    <w:rsid w:val="00C806CB"/>
    <w:rsid w:val="00C806F5"/>
    <w:rsid w:val="00C807BE"/>
    <w:rsid w:val="00C8099B"/>
    <w:rsid w:val="00C809B6"/>
    <w:rsid w:val="00C811EC"/>
    <w:rsid w:val="00C81433"/>
    <w:rsid w:val="00C81553"/>
    <w:rsid w:val="00C8188C"/>
    <w:rsid w:val="00C81901"/>
    <w:rsid w:val="00C81C21"/>
    <w:rsid w:val="00C81D11"/>
    <w:rsid w:val="00C81F5F"/>
    <w:rsid w:val="00C82008"/>
    <w:rsid w:val="00C826BE"/>
    <w:rsid w:val="00C8275C"/>
    <w:rsid w:val="00C82E53"/>
    <w:rsid w:val="00C82F69"/>
    <w:rsid w:val="00C83186"/>
    <w:rsid w:val="00C831D0"/>
    <w:rsid w:val="00C832C4"/>
    <w:rsid w:val="00C832FD"/>
    <w:rsid w:val="00C83350"/>
    <w:rsid w:val="00C83604"/>
    <w:rsid w:val="00C83755"/>
    <w:rsid w:val="00C83A0F"/>
    <w:rsid w:val="00C83B9B"/>
    <w:rsid w:val="00C83DFF"/>
    <w:rsid w:val="00C83E5C"/>
    <w:rsid w:val="00C83EF3"/>
    <w:rsid w:val="00C83F64"/>
    <w:rsid w:val="00C842F3"/>
    <w:rsid w:val="00C846A1"/>
    <w:rsid w:val="00C847FA"/>
    <w:rsid w:val="00C84C05"/>
    <w:rsid w:val="00C85047"/>
    <w:rsid w:val="00C85113"/>
    <w:rsid w:val="00C854DC"/>
    <w:rsid w:val="00C85820"/>
    <w:rsid w:val="00C85943"/>
    <w:rsid w:val="00C85AED"/>
    <w:rsid w:val="00C86135"/>
    <w:rsid w:val="00C86140"/>
    <w:rsid w:val="00C861BA"/>
    <w:rsid w:val="00C865E2"/>
    <w:rsid w:val="00C8678C"/>
    <w:rsid w:val="00C8686C"/>
    <w:rsid w:val="00C86A75"/>
    <w:rsid w:val="00C86BCA"/>
    <w:rsid w:val="00C86D69"/>
    <w:rsid w:val="00C86D95"/>
    <w:rsid w:val="00C86E99"/>
    <w:rsid w:val="00C86EA9"/>
    <w:rsid w:val="00C874B4"/>
    <w:rsid w:val="00C87602"/>
    <w:rsid w:val="00C87770"/>
    <w:rsid w:val="00C87914"/>
    <w:rsid w:val="00C87BA4"/>
    <w:rsid w:val="00C87D09"/>
    <w:rsid w:val="00C87FCA"/>
    <w:rsid w:val="00C90040"/>
    <w:rsid w:val="00C900A8"/>
    <w:rsid w:val="00C90169"/>
    <w:rsid w:val="00C90735"/>
    <w:rsid w:val="00C9087E"/>
    <w:rsid w:val="00C90908"/>
    <w:rsid w:val="00C90BA8"/>
    <w:rsid w:val="00C90C95"/>
    <w:rsid w:val="00C90D97"/>
    <w:rsid w:val="00C90F17"/>
    <w:rsid w:val="00C90F5C"/>
    <w:rsid w:val="00C90FC4"/>
    <w:rsid w:val="00C91014"/>
    <w:rsid w:val="00C9102A"/>
    <w:rsid w:val="00C911A4"/>
    <w:rsid w:val="00C91298"/>
    <w:rsid w:val="00C91306"/>
    <w:rsid w:val="00C9133F"/>
    <w:rsid w:val="00C916A4"/>
    <w:rsid w:val="00C916D6"/>
    <w:rsid w:val="00C91844"/>
    <w:rsid w:val="00C91A01"/>
    <w:rsid w:val="00C91A2E"/>
    <w:rsid w:val="00C91CC7"/>
    <w:rsid w:val="00C91F2C"/>
    <w:rsid w:val="00C91FD0"/>
    <w:rsid w:val="00C92161"/>
    <w:rsid w:val="00C926BE"/>
    <w:rsid w:val="00C9290C"/>
    <w:rsid w:val="00C92AEA"/>
    <w:rsid w:val="00C92B54"/>
    <w:rsid w:val="00C92B75"/>
    <w:rsid w:val="00C92F6E"/>
    <w:rsid w:val="00C92FBD"/>
    <w:rsid w:val="00C93314"/>
    <w:rsid w:val="00C935C2"/>
    <w:rsid w:val="00C935CD"/>
    <w:rsid w:val="00C937F0"/>
    <w:rsid w:val="00C93BEA"/>
    <w:rsid w:val="00C93CA3"/>
    <w:rsid w:val="00C93E89"/>
    <w:rsid w:val="00C93F84"/>
    <w:rsid w:val="00C945D5"/>
    <w:rsid w:val="00C94880"/>
    <w:rsid w:val="00C948F4"/>
    <w:rsid w:val="00C94C00"/>
    <w:rsid w:val="00C94C27"/>
    <w:rsid w:val="00C94CBA"/>
    <w:rsid w:val="00C95223"/>
    <w:rsid w:val="00C95532"/>
    <w:rsid w:val="00C9591A"/>
    <w:rsid w:val="00C95C3A"/>
    <w:rsid w:val="00C95D4D"/>
    <w:rsid w:val="00C95F3B"/>
    <w:rsid w:val="00C95FD0"/>
    <w:rsid w:val="00C962F3"/>
    <w:rsid w:val="00C9652E"/>
    <w:rsid w:val="00C9653C"/>
    <w:rsid w:val="00C966E9"/>
    <w:rsid w:val="00C9675F"/>
    <w:rsid w:val="00C967EA"/>
    <w:rsid w:val="00C96B09"/>
    <w:rsid w:val="00C96CAF"/>
    <w:rsid w:val="00C96D55"/>
    <w:rsid w:val="00C96DB5"/>
    <w:rsid w:val="00C9702E"/>
    <w:rsid w:val="00C9703E"/>
    <w:rsid w:val="00C97219"/>
    <w:rsid w:val="00C9728B"/>
    <w:rsid w:val="00C974EB"/>
    <w:rsid w:val="00C97725"/>
    <w:rsid w:val="00C977C3"/>
    <w:rsid w:val="00C97856"/>
    <w:rsid w:val="00C97895"/>
    <w:rsid w:val="00C97CE7"/>
    <w:rsid w:val="00C97F4D"/>
    <w:rsid w:val="00CA03AB"/>
    <w:rsid w:val="00CA0617"/>
    <w:rsid w:val="00CA0DB4"/>
    <w:rsid w:val="00CA1052"/>
    <w:rsid w:val="00CA114D"/>
    <w:rsid w:val="00CA13D1"/>
    <w:rsid w:val="00CA197D"/>
    <w:rsid w:val="00CA1ACA"/>
    <w:rsid w:val="00CA1BBB"/>
    <w:rsid w:val="00CA1C7D"/>
    <w:rsid w:val="00CA1CBA"/>
    <w:rsid w:val="00CA1FF6"/>
    <w:rsid w:val="00CA21FB"/>
    <w:rsid w:val="00CA2395"/>
    <w:rsid w:val="00CA24EE"/>
    <w:rsid w:val="00CA2752"/>
    <w:rsid w:val="00CA28A9"/>
    <w:rsid w:val="00CA29C9"/>
    <w:rsid w:val="00CA2A60"/>
    <w:rsid w:val="00CA2BB0"/>
    <w:rsid w:val="00CA2BC0"/>
    <w:rsid w:val="00CA2D2C"/>
    <w:rsid w:val="00CA3065"/>
    <w:rsid w:val="00CA3303"/>
    <w:rsid w:val="00CA3572"/>
    <w:rsid w:val="00CA365D"/>
    <w:rsid w:val="00CA36C0"/>
    <w:rsid w:val="00CA3965"/>
    <w:rsid w:val="00CA3FCE"/>
    <w:rsid w:val="00CA40DF"/>
    <w:rsid w:val="00CA419D"/>
    <w:rsid w:val="00CA4501"/>
    <w:rsid w:val="00CA469E"/>
    <w:rsid w:val="00CA4772"/>
    <w:rsid w:val="00CA48EA"/>
    <w:rsid w:val="00CA497B"/>
    <w:rsid w:val="00CA4A4C"/>
    <w:rsid w:val="00CA4E2C"/>
    <w:rsid w:val="00CA4E4F"/>
    <w:rsid w:val="00CA4F8B"/>
    <w:rsid w:val="00CA4FB6"/>
    <w:rsid w:val="00CA5339"/>
    <w:rsid w:val="00CA5CBF"/>
    <w:rsid w:val="00CA5DCA"/>
    <w:rsid w:val="00CA5DFD"/>
    <w:rsid w:val="00CA6122"/>
    <w:rsid w:val="00CA618A"/>
    <w:rsid w:val="00CA61DA"/>
    <w:rsid w:val="00CA6367"/>
    <w:rsid w:val="00CA6607"/>
    <w:rsid w:val="00CA68CB"/>
    <w:rsid w:val="00CA6A6E"/>
    <w:rsid w:val="00CA6AC6"/>
    <w:rsid w:val="00CA6B01"/>
    <w:rsid w:val="00CA6CA9"/>
    <w:rsid w:val="00CA6CE3"/>
    <w:rsid w:val="00CA7038"/>
    <w:rsid w:val="00CA713E"/>
    <w:rsid w:val="00CA7477"/>
    <w:rsid w:val="00CA7A81"/>
    <w:rsid w:val="00CA7BC4"/>
    <w:rsid w:val="00CA7D3F"/>
    <w:rsid w:val="00CB019F"/>
    <w:rsid w:val="00CB031C"/>
    <w:rsid w:val="00CB0502"/>
    <w:rsid w:val="00CB0524"/>
    <w:rsid w:val="00CB065C"/>
    <w:rsid w:val="00CB0929"/>
    <w:rsid w:val="00CB09D7"/>
    <w:rsid w:val="00CB09FF"/>
    <w:rsid w:val="00CB0B28"/>
    <w:rsid w:val="00CB0E38"/>
    <w:rsid w:val="00CB0EA0"/>
    <w:rsid w:val="00CB0FB7"/>
    <w:rsid w:val="00CB1697"/>
    <w:rsid w:val="00CB1700"/>
    <w:rsid w:val="00CB17AD"/>
    <w:rsid w:val="00CB1A3C"/>
    <w:rsid w:val="00CB1A50"/>
    <w:rsid w:val="00CB1DA4"/>
    <w:rsid w:val="00CB1DB2"/>
    <w:rsid w:val="00CB1DE8"/>
    <w:rsid w:val="00CB1E6E"/>
    <w:rsid w:val="00CB1F85"/>
    <w:rsid w:val="00CB21F4"/>
    <w:rsid w:val="00CB22BA"/>
    <w:rsid w:val="00CB2683"/>
    <w:rsid w:val="00CB2C90"/>
    <w:rsid w:val="00CB2C95"/>
    <w:rsid w:val="00CB2F46"/>
    <w:rsid w:val="00CB32EE"/>
    <w:rsid w:val="00CB3304"/>
    <w:rsid w:val="00CB3404"/>
    <w:rsid w:val="00CB362D"/>
    <w:rsid w:val="00CB37AC"/>
    <w:rsid w:val="00CB3871"/>
    <w:rsid w:val="00CB3A94"/>
    <w:rsid w:val="00CB3B1E"/>
    <w:rsid w:val="00CB3B3F"/>
    <w:rsid w:val="00CB3D56"/>
    <w:rsid w:val="00CB3F05"/>
    <w:rsid w:val="00CB46BF"/>
    <w:rsid w:val="00CB4717"/>
    <w:rsid w:val="00CB47B4"/>
    <w:rsid w:val="00CB4817"/>
    <w:rsid w:val="00CB48DF"/>
    <w:rsid w:val="00CB4A93"/>
    <w:rsid w:val="00CB4AB9"/>
    <w:rsid w:val="00CB4BEB"/>
    <w:rsid w:val="00CB4C6B"/>
    <w:rsid w:val="00CB4F0F"/>
    <w:rsid w:val="00CB5068"/>
    <w:rsid w:val="00CB5070"/>
    <w:rsid w:val="00CB521B"/>
    <w:rsid w:val="00CB55B8"/>
    <w:rsid w:val="00CB57B7"/>
    <w:rsid w:val="00CB59AB"/>
    <w:rsid w:val="00CB5AAF"/>
    <w:rsid w:val="00CB5ACD"/>
    <w:rsid w:val="00CB5DE7"/>
    <w:rsid w:val="00CB5E41"/>
    <w:rsid w:val="00CB625D"/>
    <w:rsid w:val="00CB62D4"/>
    <w:rsid w:val="00CB66C8"/>
    <w:rsid w:val="00CB6C4D"/>
    <w:rsid w:val="00CB6DDF"/>
    <w:rsid w:val="00CB6FD4"/>
    <w:rsid w:val="00CB7054"/>
    <w:rsid w:val="00CB73A4"/>
    <w:rsid w:val="00CB73C4"/>
    <w:rsid w:val="00CB7692"/>
    <w:rsid w:val="00CB79D1"/>
    <w:rsid w:val="00CB7A92"/>
    <w:rsid w:val="00CB7B8E"/>
    <w:rsid w:val="00CB7EC8"/>
    <w:rsid w:val="00CC07C6"/>
    <w:rsid w:val="00CC08A6"/>
    <w:rsid w:val="00CC0A9C"/>
    <w:rsid w:val="00CC0BF3"/>
    <w:rsid w:val="00CC0C41"/>
    <w:rsid w:val="00CC0CEE"/>
    <w:rsid w:val="00CC104A"/>
    <w:rsid w:val="00CC10C9"/>
    <w:rsid w:val="00CC13C8"/>
    <w:rsid w:val="00CC153F"/>
    <w:rsid w:val="00CC15A9"/>
    <w:rsid w:val="00CC1777"/>
    <w:rsid w:val="00CC1A1D"/>
    <w:rsid w:val="00CC1D39"/>
    <w:rsid w:val="00CC1D74"/>
    <w:rsid w:val="00CC1E2D"/>
    <w:rsid w:val="00CC2074"/>
    <w:rsid w:val="00CC2204"/>
    <w:rsid w:val="00CC2296"/>
    <w:rsid w:val="00CC2503"/>
    <w:rsid w:val="00CC273F"/>
    <w:rsid w:val="00CC28E1"/>
    <w:rsid w:val="00CC2CB6"/>
    <w:rsid w:val="00CC2E89"/>
    <w:rsid w:val="00CC2EC8"/>
    <w:rsid w:val="00CC3097"/>
    <w:rsid w:val="00CC31F0"/>
    <w:rsid w:val="00CC3676"/>
    <w:rsid w:val="00CC3AD9"/>
    <w:rsid w:val="00CC3C93"/>
    <w:rsid w:val="00CC3E74"/>
    <w:rsid w:val="00CC3EC7"/>
    <w:rsid w:val="00CC3ED9"/>
    <w:rsid w:val="00CC3EE6"/>
    <w:rsid w:val="00CC3EEC"/>
    <w:rsid w:val="00CC43E3"/>
    <w:rsid w:val="00CC440E"/>
    <w:rsid w:val="00CC44B4"/>
    <w:rsid w:val="00CC457E"/>
    <w:rsid w:val="00CC46FA"/>
    <w:rsid w:val="00CC48C8"/>
    <w:rsid w:val="00CC49F6"/>
    <w:rsid w:val="00CC4B49"/>
    <w:rsid w:val="00CC4E5B"/>
    <w:rsid w:val="00CC4FE3"/>
    <w:rsid w:val="00CC5214"/>
    <w:rsid w:val="00CC5486"/>
    <w:rsid w:val="00CC5773"/>
    <w:rsid w:val="00CC57EA"/>
    <w:rsid w:val="00CC5A8E"/>
    <w:rsid w:val="00CC5B5E"/>
    <w:rsid w:val="00CC6078"/>
    <w:rsid w:val="00CC66E0"/>
    <w:rsid w:val="00CC68B0"/>
    <w:rsid w:val="00CC69F7"/>
    <w:rsid w:val="00CC6D69"/>
    <w:rsid w:val="00CC6F12"/>
    <w:rsid w:val="00CC7010"/>
    <w:rsid w:val="00CC710C"/>
    <w:rsid w:val="00CC7D9E"/>
    <w:rsid w:val="00CC7ED0"/>
    <w:rsid w:val="00CC7FC2"/>
    <w:rsid w:val="00CD0038"/>
    <w:rsid w:val="00CD075E"/>
    <w:rsid w:val="00CD095D"/>
    <w:rsid w:val="00CD0B2D"/>
    <w:rsid w:val="00CD0D51"/>
    <w:rsid w:val="00CD0E2E"/>
    <w:rsid w:val="00CD0F02"/>
    <w:rsid w:val="00CD1266"/>
    <w:rsid w:val="00CD12F8"/>
    <w:rsid w:val="00CD19D2"/>
    <w:rsid w:val="00CD1CCD"/>
    <w:rsid w:val="00CD1D04"/>
    <w:rsid w:val="00CD1D65"/>
    <w:rsid w:val="00CD1E25"/>
    <w:rsid w:val="00CD211D"/>
    <w:rsid w:val="00CD2203"/>
    <w:rsid w:val="00CD2361"/>
    <w:rsid w:val="00CD239C"/>
    <w:rsid w:val="00CD2536"/>
    <w:rsid w:val="00CD266D"/>
    <w:rsid w:val="00CD26B1"/>
    <w:rsid w:val="00CD274B"/>
    <w:rsid w:val="00CD2816"/>
    <w:rsid w:val="00CD282C"/>
    <w:rsid w:val="00CD283D"/>
    <w:rsid w:val="00CD2C94"/>
    <w:rsid w:val="00CD35D2"/>
    <w:rsid w:val="00CD3F13"/>
    <w:rsid w:val="00CD425C"/>
    <w:rsid w:val="00CD4757"/>
    <w:rsid w:val="00CD4763"/>
    <w:rsid w:val="00CD4A2B"/>
    <w:rsid w:val="00CD4A34"/>
    <w:rsid w:val="00CD4A90"/>
    <w:rsid w:val="00CD4E96"/>
    <w:rsid w:val="00CD545B"/>
    <w:rsid w:val="00CD589A"/>
    <w:rsid w:val="00CD5B39"/>
    <w:rsid w:val="00CD60F3"/>
    <w:rsid w:val="00CD649F"/>
    <w:rsid w:val="00CD6529"/>
    <w:rsid w:val="00CD6803"/>
    <w:rsid w:val="00CD68E3"/>
    <w:rsid w:val="00CD6B95"/>
    <w:rsid w:val="00CD6BBC"/>
    <w:rsid w:val="00CD6C73"/>
    <w:rsid w:val="00CD6CA3"/>
    <w:rsid w:val="00CD70BA"/>
    <w:rsid w:val="00CD73E8"/>
    <w:rsid w:val="00CD7588"/>
    <w:rsid w:val="00CD7858"/>
    <w:rsid w:val="00CD7875"/>
    <w:rsid w:val="00CD7E82"/>
    <w:rsid w:val="00CD7F7D"/>
    <w:rsid w:val="00CE01D2"/>
    <w:rsid w:val="00CE04C2"/>
    <w:rsid w:val="00CE0919"/>
    <w:rsid w:val="00CE0D2A"/>
    <w:rsid w:val="00CE0EF2"/>
    <w:rsid w:val="00CE0FEE"/>
    <w:rsid w:val="00CE1450"/>
    <w:rsid w:val="00CE1528"/>
    <w:rsid w:val="00CE1579"/>
    <w:rsid w:val="00CE1696"/>
    <w:rsid w:val="00CE1783"/>
    <w:rsid w:val="00CE1858"/>
    <w:rsid w:val="00CE19B0"/>
    <w:rsid w:val="00CE1C9A"/>
    <w:rsid w:val="00CE1E72"/>
    <w:rsid w:val="00CE1ED5"/>
    <w:rsid w:val="00CE1EE6"/>
    <w:rsid w:val="00CE2239"/>
    <w:rsid w:val="00CE25FC"/>
    <w:rsid w:val="00CE267B"/>
    <w:rsid w:val="00CE288C"/>
    <w:rsid w:val="00CE2AE2"/>
    <w:rsid w:val="00CE3076"/>
    <w:rsid w:val="00CE324D"/>
    <w:rsid w:val="00CE333E"/>
    <w:rsid w:val="00CE3FF0"/>
    <w:rsid w:val="00CE4082"/>
    <w:rsid w:val="00CE425D"/>
    <w:rsid w:val="00CE4413"/>
    <w:rsid w:val="00CE44DD"/>
    <w:rsid w:val="00CE4671"/>
    <w:rsid w:val="00CE4AD0"/>
    <w:rsid w:val="00CE4F96"/>
    <w:rsid w:val="00CE5197"/>
    <w:rsid w:val="00CE5715"/>
    <w:rsid w:val="00CE590E"/>
    <w:rsid w:val="00CE6777"/>
    <w:rsid w:val="00CE68CC"/>
    <w:rsid w:val="00CE6AD8"/>
    <w:rsid w:val="00CE6CE4"/>
    <w:rsid w:val="00CE6D93"/>
    <w:rsid w:val="00CE6DF3"/>
    <w:rsid w:val="00CE73F9"/>
    <w:rsid w:val="00CE77B2"/>
    <w:rsid w:val="00CE7A7A"/>
    <w:rsid w:val="00CE7AA8"/>
    <w:rsid w:val="00CE7C35"/>
    <w:rsid w:val="00CE7E79"/>
    <w:rsid w:val="00CE7F0E"/>
    <w:rsid w:val="00CE7FC3"/>
    <w:rsid w:val="00CF0236"/>
    <w:rsid w:val="00CF0386"/>
    <w:rsid w:val="00CF0450"/>
    <w:rsid w:val="00CF066A"/>
    <w:rsid w:val="00CF0872"/>
    <w:rsid w:val="00CF0B43"/>
    <w:rsid w:val="00CF0E9C"/>
    <w:rsid w:val="00CF14C3"/>
    <w:rsid w:val="00CF1556"/>
    <w:rsid w:val="00CF1907"/>
    <w:rsid w:val="00CF1C75"/>
    <w:rsid w:val="00CF1EE5"/>
    <w:rsid w:val="00CF20CD"/>
    <w:rsid w:val="00CF2735"/>
    <w:rsid w:val="00CF274C"/>
    <w:rsid w:val="00CF2A82"/>
    <w:rsid w:val="00CF2A9A"/>
    <w:rsid w:val="00CF2E09"/>
    <w:rsid w:val="00CF300D"/>
    <w:rsid w:val="00CF3060"/>
    <w:rsid w:val="00CF30E9"/>
    <w:rsid w:val="00CF374A"/>
    <w:rsid w:val="00CF3930"/>
    <w:rsid w:val="00CF3E04"/>
    <w:rsid w:val="00CF42A8"/>
    <w:rsid w:val="00CF4322"/>
    <w:rsid w:val="00CF4361"/>
    <w:rsid w:val="00CF4714"/>
    <w:rsid w:val="00CF47FF"/>
    <w:rsid w:val="00CF4A34"/>
    <w:rsid w:val="00CF4F9E"/>
    <w:rsid w:val="00CF5028"/>
    <w:rsid w:val="00CF51FC"/>
    <w:rsid w:val="00CF53C1"/>
    <w:rsid w:val="00CF542F"/>
    <w:rsid w:val="00CF54BE"/>
    <w:rsid w:val="00CF57B9"/>
    <w:rsid w:val="00CF58BA"/>
    <w:rsid w:val="00CF5920"/>
    <w:rsid w:val="00CF5C4F"/>
    <w:rsid w:val="00CF6109"/>
    <w:rsid w:val="00CF620F"/>
    <w:rsid w:val="00CF63B5"/>
    <w:rsid w:val="00CF6784"/>
    <w:rsid w:val="00CF6918"/>
    <w:rsid w:val="00CF69FF"/>
    <w:rsid w:val="00CF6BC3"/>
    <w:rsid w:val="00CF6D48"/>
    <w:rsid w:val="00CF6FFF"/>
    <w:rsid w:val="00CF7190"/>
    <w:rsid w:val="00CF7515"/>
    <w:rsid w:val="00CF7ACB"/>
    <w:rsid w:val="00CF7F9A"/>
    <w:rsid w:val="00D000DA"/>
    <w:rsid w:val="00D0029A"/>
    <w:rsid w:val="00D002A3"/>
    <w:rsid w:val="00D002CD"/>
    <w:rsid w:val="00D005AB"/>
    <w:rsid w:val="00D007C0"/>
    <w:rsid w:val="00D00834"/>
    <w:rsid w:val="00D008CD"/>
    <w:rsid w:val="00D008D0"/>
    <w:rsid w:val="00D00D21"/>
    <w:rsid w:val="00D00F24"/>
    <w:rsid w:val="00D0108A"/>
    <w:rsid w:val="00D01294"/>
    <w:rsid w:val="00D013AF"/>
    <w:rsid w:val="00D016FB"/>
    <w:rsid w:val="00D01820"/>
    <w:rsid w:val="00D01823"/>
    <w:rsid w:val="00D0185E"/>
    <w:rsid w:val="00D01908"/>
    <w:rsid w:val="00D02005"/>
    <w:rsid w:val="00D02018"/>
    <w:rsid w:val="00D024B4"/>
    <w:rsid w:val="00D02777"/>
    <w:rsid w:val="00D02ACD"/>
    <w:rsid w:val="00D02CFA"/>
    <w:rsid w:val="00D031CB"/>
    <w:rsid w:val="00D0347A"/>
    <w:rsid w:val="00D03823"/>
    <w:rsid w:val="00D03A63"/>
    <w:rsid w:val="00D03C93"/>
    <w:rsid w:val="00D03CA7"/>
    <w:rsid w:val="00D03EFA"/>
    <w:rsid w:val="00D03FA7"/>
    <w:rsid w:val="00D04676"/>
    <w:rsid w:val="00D04743"/>
    <w:rsid w:val="00D04C0A"/>
    <w:rsid w:val="00D04CED"/>
    <w:rsid w:val="00D04D1B"/>
    <w:rsid w:val="00D04E41"/>
    <w:rsid w:val="00D0516D"/>
    <w:rsid w:val="00D054AA"/>
    <w:rsid w:val="00D05608"/>
    <w:rsid w:val="00D05673"/>
    <w:rsid w:val="00D05850"/>
    <w:rsid w:val="00D05A6D"/>
    <w:rsid w:val="00D05DA8"/>
    <w:rsid w:val="00D05E7E"/>
    <w:rsid w:val="00D0612C"/>
    <w:rsid w:val="00D061D0"/>
    <w:rsid w:val="00D062A2"/>
    <w:rsid w:val="00D0639E"/>
    <w:rsid w:val="00D06416"/>
    <w:rsid w:val="00D06570"/>
    <w:rsid w:val="00D06784"/>
    <w:rsid w:val="00D06904"/>
    <w:rsid w:val="00D06CC9"/>
    <w:rsid w:val="00D06D38"/>
    <w:rsid w:val="00D06E13"/>
    <w:rsid w:val="00D06FD1"/>
    <w:rsid w:val="00D070E0"/>
    <w:rsid w:val="00D0741E"/>
    <w:rsid w:val="00D07548"/>
    <w:rsid w:val="00D0754E"/>
    <w:rsid w:val="00D07A3B"/>
    <w:rsid w:val="00D07CE2"/>
    <w:rsid w:val="00D1020D"/>
    <w:rsid w:val="00D10335"/>
    <w:rsid w:val="00D104D6"/>
    <w:rsid w:val="00D105D4"/>
    <w:rsid w:val="00D11591"/>
    <w:rsid w:val="00D116C5"/>
    <w:rsid w:val="00D118B7"/>
    <w:rsid w:val="00D11901"/>
    <w:rsid w:val="00D11C27"/>
    <w:rsid w:val="00D11F0A"/>
    <w:rsid w:val="00D11F5F"/>
    <w:rsid w:val="00D11FF4"/>
    <w:rsid w:val="00D12259"/>
    <w:rsid w:val="00D122C4"/>
    <w:rsid w:val="00D1282E"/>
    <w:rsid w:val="00D129BF"/>
    <w:rsid w:val="00D12AB0"/>
    <w:rsid w:val="00D12C69"/>
    <w:rsid w:val="00D12DF4"/>
    <w:rsid w:val="00D131C1"/>
    <w:rsid w:val="00D1340F"/>
    <w:rsid w:val="00D1342F"/>
    <w:rsid w:val="00D1349A"/>
    <w:rsid w:val="00D1355A"/>
    <w:rsid w:val="00D1398F"/>
    <w:rsid w:val="00D13D4B"/>
    <w:rsid w:val="00D140A5"/>
    <w:rsid w:val="00D142B6"/>
    <w:rsid w:val="00D1460E"/>
    <w:rsid w:val="00D147D6"/>
    <w:rsid w:val="00D14979"/>
    <w:rsid w:val="00D14B7F"/>
    <w:rsid w:val="00D14BD6"/>
    <w:rsid w:val="00D14D01"/>
    <w:rsid w:val="00D14E8B"/>
    <w:rsid w:val="00D14F12"/>
    <w:rsid w:val="00D1508E"/>
    <w:rsid w:val="00D153BA"/>
    <w:rsid w:val="00D15534"/>
    <w:rsid w:val="00D1574E"/>
    <w:rsid w:val="00D15B5F"/>
    <w:rsid w:val="00D15D14"/>
    <w:rsid w:val="00D15E73"/>
    <w:rsid w:val="00D15FBF"/>
    <w:rsid w:val="00D162C0"/>
    <w:rsid w:val="00D16510"/>
    <w:rsid w:val="00D1657F"/>
    <w:rsid w:val="00D16886"/>
    <w:rsid w:val="00D169FA"/>
    <w:rsid w:val="00D16BF0"/>
    <w:rsid w:val="00D16CC6"/>
    <w:rsid w:val="00D16CE1"/>
    <w:rsid w:val="00D16D84"/>
    <w:rsid w:val="00D16DAD"/>
    <w:rsid w:val="00D17156"/>
    <w:rsid w:val="00D17225"/>
    <w:rsid w:val="00D1726F"/>
    <w:rsid w:val="00D17455"/>
    <w:rsid w:val="00D17B8C"/>
    <w:rsid w:val="00D17C79"/>
    <w:rsid w:val="00D17F1B"/>
    <w:rsid w:val="00D201C7"/>
    <w:rsid w:val="00D202D1"/>
    <w:rsid w:val="00D20321"/>
    <w:rsid w:val="00D2082C"/>
    <w:rsid w:val="00D2082D"/>
    <w:rsid w:val="00D20D6F"/>
    <w:rsid w:val="00D2139F"/>
    <w:rsid w:val="00D21494"/>
    <w:rsid w:val="00D2178A"/>
    <w:rsid w:val="00D2184C"/>
    <w:rsid w:val="00D21938"/>
    <w:rsid w:val="00D21AF9"/>
    <w:rsid w:val="00D21EF9"/>
    <w:rsid w:val="00D21F26"/>
    <w:rsid w:val="00D220DE"/>
    <w:rsid w:val="00D220EE"/>
    <w:rsid w:val="00D22205"/>
    <w:rsid w:val="00D22220"/>
    <w:rsid w:val="00D22389"/>
    <w:rsid w:val="00D223DF"/>
    <w:rsid w:val="00D22445"/>
    <w:rsid w:val="00D22651"/>
    <w:rsid w:val="00D22816"/>
    <w:rsid w:val="00D22849"/>
    <w:rsid w:val="00D228AA"/>
    <w:rsid w:val="00D22AD3"/>
    <w:rsid w:val="00D22D1B"/>
    <w:rsid w:val="00D22FC5"/>
    <w:rsid w:val="00D23481"/>
    <w:rsid w:val="00D234F0"/>
    <w:rsid w:val="00D23663"/>
    <w:rsid w:val="00D236C4"/>
    <w:rsid w:val="00D23851"/>
    <w:rsid w:val="00D23A3F"/>
    <w:rsid w:val="00D23E83"/>
    <w:rsid w:val="00D2427B"/>
    <w:rsid w:val="00D2496C"/>
    <w:rsid w:val="00D249A3"/>
    <w:rsid w:val="00D249F8"/>
    <w:rsid w:val="00D24CCE"/>
    <w:rsid w:val="00D24CD8"/>
    <w:rsid w:val="00D24E14"/>
    <w:rsid w:val="00D25192"/>
    <w:rsid w:val="00D253B5"/>
    <w:rsid w:val="00D25867"/>
    <w:rsid w:val="00D25AE7"/>
    <w:rsid w:val="00D25BED"/>
    <w:rsid w:val="00D25CC3"/>
    <w:rsid w:val="00D26430"/>
    <w:rsid w:val="00D266AD"/>
    <w:rsid w:val="00D26848"/>
    <w:rsid w:val="00D26865"/>
    <w:rsid w:val="00D269DB"/>
    <w:rsid w:val="00D26B4B"/>
    <w:rsid w:val="00D26BF2"/>
    <w:rsid w:val="00D26E16"/>
    <w:rsid w:val="00D2734C"/>
    <w:rsid w:val="00D274DE"/>
    <w:rsid w:val="00D2752E"/>
    <w:rsid w:val="00D27A4A"/>
    <w:rsid w:val="00D27AF0"/>
    <w:rsid w:val="00D27CCE"/>
    <w:rsid w:val="00D27D86"/>
    <w:rsid w:val="00D300AB"/>
    <w:rsid w:val="00D3024D"/>
    <w:rsid w:val="00D302CE"/>
    <w:rsid w:val="00D3069A"/>
    <w:rsid w:val="00D30959"/>
    <w:rsid w:val="00D30C61"/>
    <w:rsid w:val="00D30E1E"/>
    <w:rsid w:val="00D3105F"/>
    <w:rsid w:val="00D31381"/>
    <w:rsid w:val="00D315A2"/>
    <w:rsid w:val="00D31903"/>
    <w:rsid w:val="00D31CE6"/>
    <w:rsid w:val="00D31DEA"/>
    <w:rsid w:val="00D320AF"/>
    <w:rsid w:val="00D32189"/>
    <w:rsid w:val="00D32607"/>
    <w:rsid w:val="00D329EE"/>
    <w:rsid w:val="00D32AAD"/>
    <w:rsid w:val="00D32EA5"/>
    <w:rsid w:val="00D32FC7"/>
    <w:rsid w:val="00D330D3"/>
    <w:rsid w:val="00D331E2"/>
    <w:rsid w:val="00D332B3"/>
    <w:rsid w:val="00D3362F"/>
    <w:rsid w:val="00D337E4"/>
    <w:rsid w:val="00D3384D"/>
    <w:rsid w:val="00D33AE7"/>
    <w:rsid w:val="00D33BD6"/>
    <w:rsid w:val="00D33CBA"/>
    <w:rsid w:val="00D33CDE"/>
    <w:rsid w:val="00D33F5E"/>
    <w:rsid w:val="00D3426C"/>
    <w:rsid w:val="00D34429"/>
    <w:rsid w:val="00D345C9"/>
    <w:rsid w:val="00D347C8"/>
    <w:rsid w:val="00D34B0B"/>
    <w:rsid w:val="00D34B45"/>
    <w:rsid w:val="00D34B7F"/>
    <w:rsid w:val="00D34CF0"/>
    <w:rsid w:val="00D34EA3"/>
    <w:rsid w:val="00D35191"/>
    <w:rsid w:val="00D3520A"/>
    <w:rsid w:val="00D352B2"/>
    <w:rsid w:val="00D35508"/>
    <w:rsid w:val="00D3556F"/>
    <w:rsid w:val="00D35624"/>
    <w:rsid w:val="00D35892"/>
    <w:rsid w:val="00D359B8"/>
    <w:rsid w:val="00D35B83"/>
    <w:rsid w:val="00D35DE9"/>
    <w:rsid w:val="00D35F14"/>
    <w:rsid w:val="00D3643B"/>
    <w:rsid w:val="00D36466"/>
    <w:rsid w:val="00D3651F"/>
    <w:rsid w:val="00D36599"/>
    <w:rsid w:val="00D36B6C"/>
    <w:rsid w:val="00D36DA1"/>
    <w:rsid w:val="00D36F0B"/>
    <w:rsid w:val="00D373A8"/>
    <w:rsid w:val="00D373C2"/>
    <w:rsid w:val="00D37439"/>
    <w:rsid w:val="00D37674"/>
    <w:rsid w:val="00D379B5"/>
    <w:rsid w:val="00D37BEA"/>
    <w:rsid w:val="00D37CEE"/>
    <w:rsid w:val="00D37F4C"/>
    <w:rsid w:val="00D37FAE"/>
    <w:rsid w:val="00D400C0"/>
    <w:rsid w:val="00D4047E"/>
    <w:rsid w:val="00D4072C"/>
    <w:rsid w:val="00D407DC"/>
    <w:rsid w:val="00D40971"/>
    <w:rsid w:val="00D40A0A"/>
    <w:rsid w:val="00D40B37"/>
    <w:rsid w:val="00D40B4C"/>
    <w:rsid w:val="00D40BA0"/>
    <w:rsid w:val="00D40BF5"/>
    <w:rsid w:val="00D41004"/>
    <w:rsid w:val="00D41416"/>
    <w:rsid w:val="00D4160D"/>
    <w:rsid w:val="00D41B09"/>
    <w:rsid w:val="00D41CD1"/>
    <w:rsid w:val="00D41DF0"/>
    <w:rsid w:val="00D41E29"/>
    <w:rsid w:val="00D41FED"/>
    <w:rsid w:val="00D420D9"/>
    <w:rsid w:val="00D42204"/>
    <w:rsid w:val="00D42221"/>
    <w:rsid w:val="00D424FF"/>
    <w:rsid w:val="00D4250B"/>
    <w:rsid w:val="00D4283F"/>
    <w:rsid w:val="00D42AAC"/>
    <w:rsid w:val="00D42C6D"/>
    <w:rsid w:val="00D42CCB"/>
    <w:rsid w:val="00D42E81"/>
    <w:rsid w:val="00D42FF1"/>
    <w:rsid w:val="00D42FF5"/>
    <w:rsid w:val="00D43095"/>
    <w:rsid w:val="00D439B0"/>
    <w:rsid w:val="00D43A13"/>
    <w:rsid w:val="00D43E1A"/>
    <w:rsid w:val="00D43FC0"/>
    <w:rsid w:val="00D441F7"/>
    <w:rsid w:val="00D4432F"/>
    <w:rsid w:val="00D44642"/>
    <w:rsid w:val="00D447EA"/>
    <w:rsid w:val="00D45145"/>
    <w:rsid w:val="00D45178"/>
    <w:rsid w:val="00D45333"/>
    <w:rsid w:val="00D453FA"/>
    <w:rsid w:val="00D45420"/>
    <w:rsid w:val="00D455F0"/>
    <w:rsid w:val="00D456F0"/>
    <w:rsid w:val="00D45707"/>
    <w:rsid w:val="00D457DA"/>
    <w:rsid w:val="00D45857"/>
    <w:rsid w:val="00D459AA"/>
    <w:rsid w:val="00D45B92"/>
    <w:rsid w:val="00D45E35"/>
    <w:rsid w:val="00D45E58"/>
    <w:rsid w:val="00D46030"/>
    <w:rsid w:val="00D46186"/>
    <w:rsid w:val="00D461A8"/>
    <w:rsid w:val="00D46477"/>
    <w:rsid w:val="00D4685A"/>
    <w:rsid w:val="00D46B51"/>
    <w:rsid w:val="00D46C73"/>
    <w:rsid w:val="00D46CE5"/>
    <w:rsid w:val="00D46D81"/>
    <w:rsid w:val="00D46DD5"/>
    <w:rsid w:val="00D472BA"/>
    <w:rsid w:val="00D4764C"/>
    <w:rsid w:val="00D47A85"/>
    <w:rsid w:val="00D47DE3"/>
    <w:rsid w:val="00D47E3C"/>
    <w:rsid w:val="00D47EBE"/>
    <w:rsid w:val="00D50330"/>
    <w:rsid w:val="00D503F5"/>
    <w:rsid w:val="00D50664"/>
    <w:rsid w:val="00D507E9"/>
    <w:rsid w:val="00D508ED"/>
    <w:rsid w:val="00D50B14"/>
    <w:rsid w:val="00D50D23"/>
    <w:rsid w:val="00D50FAB"/>
    <w:rsid w:val="00D50FBE"/>
    <w:rsid w:val="00D51128"/>
    <w:rsid w:val="00D511EC"/>
    <w:rsid w:val="00D5161E"/>
    <w:rsid w:val="00D51627"/>
    <w:rsid w:val="00D519E2"/>
    <w:rsid w:val="00D51B69"/>
    <w:rsid w:val="00D51BE9"/>
    <w:rsid w:val="00D51F70"/>
    <w:rsid w:val="00D52269"/>
    <w:rsid w:val="00D525F4"/>
    <w:rsid w:val="00D5267E"/>
    <w:rsid w:val="00D5271F"/>
    <w:rsid w:val="00D5273D"/>
    <w:rsid w:val="00D527F8"/>
    <w:rsid w:val="00D52B57"/>
    <w:rsid w:val="00D52EC2"/>
    <w:rsid w:val="00D52EDC"/>
    <w:rsid w:val="00D52F94"/>
    <w:rsid w:val="00D5310B"/>
    <w:rsid w:val="00D5327B"/>
    <w:rsid w:val="00D5331E"/>
    <w:rsid w:val="00D5331F"/>
    <w:rsid w:val="00D53410"/>
    <w:rsid w:val="00D53411"/>
    <w:rsid w:val="00D53757"/>
    <w:rsid w:val="00D539A7"/>
    <w:rsid w:val="00D53B17"/>
    <w:rsid w:val="00D53D53"/>
    <w:rsid w:val="00D53D81"/>
    <w:rsid w:val="00D53D96"/>
    <w:rsid w:val="00D53E68"/>
    <w:rsid w:val="00D53ED0"/>
    <w:rsid w:val="00D5419C"/>
    <w:rsid w:val="00D541CE"/>
    <w:rsid w:val="00D54275"/>
    <w:rsid w:val="00D54353"/>
    <w:rsid w:val="00D543F1"/>
    <w:rsid w:val="00D54726"/>
    <w:rsid w:val="00D54753"/>
    <w:rsid w:val="00D548E9"/>
    <w:rsid w:val="00D54BCD"/>
    <w:rsid w:val="00D54CD4"/>
    <w:rsid w:val="00D54E0B"/>
    <w:rsid w:val="00D54FEF"/>
    <w:rsid w:val="00D55071"/>
    <w:rsid w:val="00D55165"/>
    <w:rsid w:val="00D55178"/>
    <w:rsid w:val="00D5519D"/>
    <w:rsid w:val="00D553EF"/>
    <w:rsid w:val="00D557F0"/>
    <w:rsid w:val="00D558A9"/>
    <w:rsid w:val="00D55EFD"/>
    <w:rsid w:val="00D55F29"/>
    <w:rsid w:val="00D55FE1"/>
    <w:rsid w:val="00D5625E"/>
    <w:rsid w:val="00D564F9"/>
    <w:rsid w:val="00D56674"/>
    <w:rsid w:val="00D56AA1"/>
    <w:rsid w:val="00D56B20"/>
    <w:rsid w:val="00D56CBD"/>
    <w:rsid w:val="00D56CEA"/>
    <w:rsid w:val="00D56EE2"/>
    <w:rsid w:val="00D56FE9"/>
    <w:rsid w:val="00D5715E"/>
    <w:rsid w:val="00D572FC"/>
    <w:rsid w:val="00D57E55"/>
    <w:rsid w:val="00D6012F"/>
    <w:rsid w:val="00D601DA"/>
    <w:rsid w:val="00D6034B"/>
    <w:rsid w:val="00D60458"/>
    <w:rsid w:val="00D60460"/>
    <w:rsid w:val="00D605D2"/>
    <w:rsid w:val="00D6069E"/>
    <w:rsid w:val="00D608BD"/>
    <w:rsid w:val="00D60CAA"/>
    <w:rsid w:val="00D60DA5"/>
    <w:rsid w:val="00D60E2D"/>
    <w:rsid w:val="00D60F65"/>
    <w:rsid w:val="00D61116"/>
    <w:rsid w:val="00D6163E"/>
    <w:rsid w:val="00D6184B"/>
    <w:rsid w:val="00D61853"/>
    <w:rsid w:val="00D618DE"/>
    <w:rsid w:val="00D61946"/>
    <w:rsid w:val="00D61966"/>
    <w:rsid w:val="00D619C2"/>
    <w:rsid w:val="00D6218A"/>
    <w:rsid w:val="00D6231E"/>
    <w:rsid w:val="00D62698"/>
    <w:rsid w:val="00D62754"/>
    <w:rsid w:val="00D628AB"/>
    <w:rsid w:val="00D628E3"/>
    <w:rsid w:val="00D62971"/>
    <w:rsid w:val="00D6299A"/>
    <w:rsid w:val="00D62AEB"/>
    <w:rsid w:val="00D62D46"/>
    <w:rsid w:val="00D632C9"/>
    <w:rsid w:val="00D6335A"/>
    <w:rsid w:val="00D635D0"/>
    <w:rsid w:val="00D63897"/>
    <w:rsid w:val="00D638A2"/>
    <w:rsid w:val="00D63A1C"/>
    <w:rsid w:val="00D63E01"/>
    <w:rsid w:val="00D63F6E"/>
    <w:rsid w:val="00D64018"/>
    <w:rsid w:val="00D64023"/>
    <w:rsid w:val="00D642E2"/>
    <w:rsid w:val="00D64311"/>
    <w:rsid w:val="00D643B1"/>
    <w:rsid w:val="00D643D1"/>
    <w:rsid w:val="00D643F0"/>
    <w:rsid w:val="00D64555"/>
    <w:rsid w:val="00D648A4"/>
    <w:rsid w:val="00D64A27"/>
    <w:rsid w:val="00D64A98"/>
    <w:rsid w:val="00D64BE7"/>
    <w:rsid w:val="00D64C1E"/>
    <w:rsid w:val="00D64CE9"/>
    <w:rsid w:val="00D64E8C"/>
    <w:rsid w:val="00D65886"/>
    <w:rsid w:val="00D66633"/>
    <w:rsid w:val="00D66A32"/>
    <w:rsid w:val="00D66D4A"/>
    <w:rsid w:val="00D673BA"/>
    <w:rsid w:val="00D67615"/>
    <w:rsid w:val="00D677D8"/>
    <w:rsid w:val="00D67C6A"/>
    <w:rsid w:val="00D703D6"/>
    <w:rsid w:val="00D70770"/>
    <w:rsid w:val="00D7078C"/>
    <w:rsid w:val="00D712C7"/>
    <w:rsid w:val="00D7171B"/>
    <w:rsid w:val="00D71751"/>
    <w:rsid w:val="00D719DC"/>
    <w:rsid w:val="00D71D1D"/>
    <w:rsid w:val="00D71EA6"/>
    <w:rsid w:val="00D722A7"/>
    <w:rsid w:val="00D722DD"/>
    <w:rsid w:val="00D724A4"/>
    <w:rsid w:val="00D72628"/>
    <w:rsid w:val="00D7271C"/>
    <w:rsid w:val="00D729CD"/>
    <w:rsid w:val="00D72B82"/>
    <w:rsid w:val="00D72C0F"/>
    <w:rsid w:val="00D72CA2"/>
    <w:rsid w:val="00D72D31"/>
    <w:rsid w:val="00D72FE7"/>
    <w:rsid w:val="00D732A7"/>
    <w:rsid w:val="00D733F6"/>
    <w:rsid w:val="00D736EC"/>
    <w:rsid w:val="00D737B4"/>
    <w:rsid w:val="00D73857"/>
    <w:rsid w:val="00D7396C"/>
    <w:rsid w:val="00D739F8"/>
    <w:rsid w:val="00D73C7F"/>
    <w:rsid w:val="00D73CEA"/>
    <w:rsid w:val="00D73CF7"/>
    <w:rsid w:val="00D73E20"/>
    <w:rsid w:val="00D74264"/>
    <w:rsid w:val="00D7462F"/>
    <w:rsid w:val="00D74757"/>
    <w:rsid w:val="00D74A59"/>
    <w:rsid w:val="00D74A70"/>
    <w:rsid w:val="00D74A85"/>
    <w:rsid w:val="00D74E26"/>
    <w:rsid w:val="00D74F44"/>
    <w:rsid w:val="00D75879"/>
    <w:rsid w:val="00D75962"/>
    <w:rsid w:val="00D7597B"/>
    <w:rsid w:val="00D75D47"/>
    <w:rsid w:val="00D76387"/>
    <w:rsid w:val="00D765F1"/>
    <w:rsid w:val="00D76BC8"/>
    <w:rsid w:val="00D771D2"/>
    <w:rsid w:val="00D77241"/>
    <w:rsid w:val="00D775B0"/>
    <w:rsid w:val="00D77621"/>
    <w:rsid w:val="00D77790"/>
    <w:rsid w:val="00D77A16"/>
    <w:rsid w:val="00D77B34"/>
    <w:rsid w:val="00D80430"/>
    <w:rsid w:val="00D80497"/>
    <w:rsid w:val="00D8068D"/>
    <w:rsid w:val="00D80880"/>
    <w:rsid w:val="00D809A4"/>
    <w:rsid w:val="00D80A15"/>
    <w:rsid w:val="00D80AC4"/>
    <w:rsid w:val="00D80E32"/>
    <w:rsid w:val="00D80EB3"/>
    <w:rsid w:val="00D81521"/>
    <w:rsid w:val="00D817D5"/>
    <w:rsid w:val="00D81DC1"/>
    <w:rsid w:val="00D81F9D"/>
    <w:rsid w:val="00D823E7"/>
    <w:rsid w:val="00D824A7"/>
    <w:rsid w:val="00D82682"/>
    <w:rsid w:val="00D826A5"/>
    <w:rsid w:val="00D826A6"/>
    <w:rsid w:val="00D827EC"/>
    <w:rsid w:val="00D82862"/>
    <w:rsid w:val="00D829AC"/>
    <w:rsid w:val="00D82CB8"/>
    <w:rsid w:val="00D82E14"/>
    <w:rsid w:val="00D82E5C"/>
    <w:rsid w:val="00D82E96"/>
    <w:rsid w:val="00D830A4"/>
    <w:rsid w:val="00D83573"/>
    <w:rsid w:val="00D835F4"/>
    <w:rsid w:val="00D8366B"/>
    <w:rsid w:val="00D838C7"/>
    <w:rsid w:val="00D83F52"/>
    <w:rsid w:val="00D84404"/>
    <w:rsid w:val="00D8459B"/>
    <w:rsid w:val="00D84818"/>
    <w:rsid w:val="00D84AEC"/>
    <w:rsid w:val="00D84DEB"/>
    <w:rsid w:val="00D84DF5"/>
    <w:rsid w:val="00D85195"/>
    <w:rsid w:val="00D85527"/>
    <w:rsid w:val="00D856B5"/>
    <w:rsid w:val="00D8575C"/>
    <w:rsid w:val="00D859B5"/>
    <w:rsid w:val="00D85C46"/>
    <w:rsid w:val="00D85E50"/>
    <w:rsid w:val="00D85EF2"/>
    <w:rsid w:val="00D86568"/>
    <w:rsid w:val="00D865A9"/>
    <w:rsid w:val="00D866A3"/>
    <w:rsid w:val="00D867D7"/>
    <w:rsid w:val="00D868A5"/>
    <w:rsid w:val="00D86ECF"/>
    <w:rsid w:val="00D8723E"/>
    <w:rsid w:val="00D8761B"/>
    <w:rsid w:val="00D877B7"/>
    <w:rsid w:val="00D8786C"/>
    <w:rsid w:val="00D87AE8"/>
    <w:rsid w:val="00D87BF3"/>
    <w:rsid w:val="00D87C06"/>
    <w:rsid w:val="00D87F0D"/>
    <w:rsid w:val="00D901D4"/>
    <w:rsid w:val="00D90408"/>
    <w:rsid w:val="00D9048A"/>
    <w:rsid w:val="00D90547"/>
    <w:rsid w:val="00D906A9"/>
    <w:rsid w:val="00D907D6"/>
    <w:rsid w:val="00D9085A"/>
    <w:rsid w:val="00D908C9"/>
    <w:rsid w:val="00D90BE5"/>
    <w:rsid w:val="00D90D35"/>
    <w:rsid w:val="00D9131F"/>
    <w:rsid w:val="00D91AF6"/>
    <w:rsid w:val="00D91B26"/>
    <w:rsid w:val="00D924E5"/>
    <w:rsid w:val="00D9252E"/>
    <w:rsid w:val="00D925AD"/>
    <w:rsid w:val="00D925D2"/>
    <w:rsid w:val="00D92C83"/>
    <w:rsid w:val="00D92CF5"/>
    <w:rsid w:val="00D930D6"/>
    <w:rsid w:val="00D93357"/>
    <w:rsid w:val="00D93426"/>
    <w:rsid w:val="00D936C4"/>
    <w:rsid w:val="00D93703"/>
    <w:rsid w:val="00D93ADF"/>
    <w:rsid w:val="00D93BC4"/>
    <w:rsid w:val="00D93CD5"/>
    <w:rsid w:val="00D93FFD"/>
    <w:rsid w:val="00D9408B"/>
    <w:rsid w:val="00D943CF"/>
    <w:rsid w:val="00D9443D"/>
    <w:rsid w:val="00D94549"/>
    <w:rsid w:val="00D94774"/>
    <w:rsid w:val="00D94970"/>
    <w:rsid w:val="00D95276"/>
    <w:rsid w:val="00D95485"/>
    <w:rsid w:val="00D95526"/>
    <w:rsid w:val="00D9562E"/>
    <w:rsid w:val="00D956BA"/>
    <w:rsid w:val="00D957F7"/>
    <w:rsid w:val="00D958A3"/>
    <w:rsid w:val="00D95A5D"/>
    <w:rsid w:val="00D95B63"/>
    <w:rsid w:val="00D95F24"/>
    <w:rsid w:val="00D9604C"/>
    <w:rsid w:val="00D96B0A"/>
    <w:rsid w:val="00D96B67"/>
    <w:rsid w:val="00D96E31"/>
    <w:rsid w:val="00D96FED"/>
    <w:rsid w:val="00D96FF0"/>
    <w:rsid w:val="00D97024"/>
    <w:rsid w:val="00D9720A"/>
    <w:rsid w:val="00D9734E"/>
    <w:rsid w:val="00D97545"/>
    <w:rsid w:val="00D9770C"/>
    <w:rsid w:val="00D977B6"/>
    <w:rsid w:val="00D979AA"/>
    <w:rsid w:val="00D97B05"/>
    <w:rsid w:val="00D97D59"/>
    <w:rsid w:val="00D97F05"/>
    <w:rsid w:val="00D97F64"/>
    <w:rsid w:val="00DA0269"/>
    <w:rsid w:val="00DA035D"/>
    <w:rsid w:val="00DA0678"/>
    <w:rsid w:val="00DA0C13"/>
    <w:rsid w:val="00DA100A"/>
    <w:rsid w:val="00DA112A"/>
    <w:rsid w:val="00DA1212"/>
    <w:rsid w:val="00DA1352"/>
    <w:rsid w:val="00DA13A6"/>
    <w:rsid w:val="00DA150C"/>
    <w:rsid w:val="00DA1716"/>
    <w:rsid w:val="00DA1756"/>
    <w:rsid w:val="00DA181B"/>
    <w:rsid w:val="00DA1B31"/>
    <w:rsid w:val="00DA1C2A"/>
    <w:rsid w:val="00DA1C97"/>
    <w:rsid w:val="00DA1F3A"/>
    <w:rsid w:val="00DA2091"/>
    <w:rsid w:val="00DA234D"/>
    <w:rsid w:val="00DA2610"/>
    <w:rsid w:val="00DA276B"/>
    <w:rsid w:val="00DA280A"/>
    <w:rsid w:val="00DA2D1C"/>
    <w:rsid w:val="00DA2E8A"/>
    <w:rsid w:val="00DA2ECA"/>
    <w:rsid w:val="00DA2F9F"/>
    <w:rsid w:val="00DA3057"/>
    <w:rsid w:val="00DA3370"/>
    <w:rsid w:val="00DA33DF"/>
    <w:rsid w:val="00DA35BC"/>
    <w:rsid w:val="00DA3651"/>
    <w:rsid w:val="00DA3863"/>
    <w:rsid w:val="00DA387D"/>
    <w:rsid w:val="00DA3938"/>
    <w:rsid w:val="00DA39A0"/>
    <w:rsid w:val="00DA3A9F"/>
    <w:rsid w:val="00DA3D90"/>
    <w:rsid w:val="00DA4A18"/>
    <w:rsid w:val="00DA4C12"/>
    <w:rsid w:val="00DA4C50"/>
    <w:rsid w:val="00DA4EE0"/>
    <w:rsid w:val="00DA4FD3"/>
    <w:rsid w:val="00DA535D"/>
    <w:rsid w:val="00DA5951"/>
    <w:rsid w:val="00DA5C67"/>
    <w:rsid w:val="00DA5E3B"/>
    <w:rsid w:val="00DA5EE1"/>
    <w:rsid w:val="00DA5FBE"/>
    <w:rsid w:val="00DA6060"/>
    <w:rsid w:val="00DA621F"/>
    <w:rsid w:val="00DA630D"/>
    <w:rsid w:val="00DA638A"/>
    <w:rsid w:val="00DA63A4"/>
    <w:rsid w:val="00DA63E1"/>
    <w:rsid w:val="00DA63F1"/>
    <w:rsid w:val="00DA6636"/>
    <w:rsid w:val="00DA672B"/>
    <w:rsid w:val="00DA6783"/>
    <w:rsid w:val="00DA67EE"/>
    <w:rsid w:val="00DA6826"/>
    <w:rsid w:val="00DA6854"/>
    <w:rsid w:val="00DA696F"/>
    <w:rsid w:val="00DA6B03"/>
    <w:rsid w:val="00DA6BB8"/>
    <w:rsid w:val="00DA6D58"/>
    <w:rsid w:val="00DA6DAF"/>
    <w:rsid w:val="00DA6E20"/>
    <w:rsid w:val="00DA6FFE"/>
    <w:rsid w:val="00DA7281"/>
    <w:rsid w:val="00DA72C1"/>
    <w:rsid w:val="00DA731C"/>
    <w:rsid w:val="00DA73FF"/>
    <w:rsid w:val="00DA761A"/>
    <w:rsid w:val="00DA7648"/>
    <w:rsid w:val="00DA7ADA"/>
    <w:rsid w:val="00DA7CC0"/>
    <w:rsid w:val="00DA7FAC"/>
    <w:rsid w:val="00DB0042"/>
    <w:rsid w:val="00DB017C"/>
    <w:rsid w:val="00DB01A0"/>
    <w:rsid w:val="00DB06D0"/>
    <w:rsid w:val="00DB0712"/>
    <w:rsid w:val="00DB09BA"/>
    <w:rsid w:val="00DB0BFC"/>
    <w:rsid w:val="00DB0CFA"/>
    <w:rsid w:val="00DB100D"/>
    <w:rsid w:val="00DB111F"/>
    <w:rsid w:val="00DB165E"/>
    <w:rsid w:val="00DB176C"/>
    <w:rsid w:val="00DB1998"/>
    <w:rsid w:val="00DB1A81"/>
    <w:rsid w:val="00DB21C6"/>
    <w:rsid w:val="00DB22BF"/>
    <w:rsid w:val="00DB2357"/>
    <w:rsid w:val="00DB258C"/>
    <w:rsid w:val="00DB2915"/>
    <w:rsid w:val="00DB2C11"/>
    <w:rsid w:val="00DB2C2F"/>
    <w:rsid w:val="00DB2F10"/>
    <w:rsid w:val="00DB3500"/>
    <w:rsid w:val="00DB391B"/>
    <w:rsid w:val="00DB3A31"/>
    <w:rsid w:val="00DB3FC6"/>
    <w:rsid w:val="00DB40A4"/>
    <w:rsid w:val="00DB426E"/>
    <w:rsid w:val="00DB43C5"/>
    <w:rsid w:val="00DB46A6"/>
    <w:rsid w:val="00DB4C8C"/>
    <w:rsid w:val="00DB4D7E"/>
    <w:rsid w:val="00DB4E19"/>
    <w:rsid w:val="00DB5007"/>
    <w:rsid w:val="00DB5633"/>
    <w:rsid w:val="00DB5AAD"/>
    <w:rsid w:val="00DB5B7A"/>
    <w:rsid w:val="00DB5DA4"/>
    <w:rsid w:val="00DB5F2D"/>
    <w:rsid w:val="00DB6110"/>
    <w:rsid w:val="00DB61AC"/>
    <w:rsid w:val="00DB6498"/>
    <w:rsid w:val="00DB6B95"/>
    <w:rsid w:val="00DB7237"/>
    <w:rsid w:val="00DB7703"/>
    <w:rsid w:val="00DB7709"/>
    <w:rsid w:val="00DB773F"/>
    <w:rsid w:val="00DB7BCF"/>
    <w:rsid w:val="00DB7C20"/>
    <w:rsid w:val="00DB7CA3"/>
    <w:rsid w:val="00DC00C9"/>
    <w:rsid w:val="00DC018C"/>
    <w:rsid w:val="00DC01A7"/>
    <w:rsid w:val="00DC031D"/>
    <w:rsid w:val="00DC03E6"/>
    <w:rsid w:val="00DC0629"/>
    <w:rsid w:val="00DC090C"/>
    <w:rsid w:val="00DC091B"/>
    <w:rsid w:val="00DC0D52"/>
    <w:rsid w:val="00DC0DF4"/>
    <w:rsid w:val="00DC0F1F"/>
    <w:rsid w:val="00DC10A5"/>
    <w:rsid w:val="00DC10A8"/>
    <w:rsid w:val="00DC17FD"/>
    <w:rsid w:val="00DC1C0A"/>
    <w:rsid w:val="00DC20A4"/>
    <w:rsid w:val="00DC2102"/>
    <w:rsid w:val="00DC2197"/>
    <w:rsid w:val="00DC2736"/>
    <w:rsid w:val="00DC28EF"/>
    <w:rsid w:val="00DC2CF0"/>
    <w:rsid w:val="00DC2EA4"/>
    <w:rsid w:val="00DC3058"/>
    <w:rsid w:val="00DC311F"/>
    <w:rsid w:val="00DC32C7"/>
    <w:rsid w:val="00DC36E3"/>
    <w:rsid w:val="00DC3771"/>
    <w:rsid w:val="00DC3A4F"/>
    <w:rsid w:val="00DC3AC3"/>
    <w:rsid w:val="00DC3CEE"/>
    <w:rsid w:val="00DC416E"/>
    <w:rsid w:val="00DC4367"/>
    <w:rsid w:val="00DC4762"/>
    <w:rsid w:val="00DC47B8"/>
    <w:rsid w:val="00DC47D9"/>
    <w:rsid w:val="00DC485F"/>
    <w:rsid w:val="00DC4BDB"/>
    <w:rsid w:val="00DC4F6D"/>
    <w:rsid w:val="00DC4FBA"/>
    <w:rsid w:val="00DC5406"/>
    <w:rsid w:val="00DC54B5"/>
    <w:rsid w:val="00DC551A"/>
    <w:rsid w:val="00DC5663"/>
    <w:rsid w:val="00DC57A0"/>
    <w:rsid w:val="00DC583E"/>
    <w:rsid w:val="00DC5940"/>
    <w:rsid w:val="00DC5B95"/>
    <w:rsid w:val="00DC5D98"/>
    <w:rsid w:val="00DC6247"/>
    <w:rsid w:val="00DC6377"/>
    <w:rsid w:val="00DC667D"/>
    <w:rsid w:val="00DC6695"/>
    <w:rsid w:val="00DC6841"/>
    <w:rsid w:val="00DC6CAB"/>
    <w:rsid w:val="00DC6D72"/>
    <w:rsid w:val="00DC708A"/>
    <w:rsid w:val="00DC712F"/>
    <w:rsid w:val="00DC7170"/>
    <w:rsid w:val="00DC7390"/>
    <w:rsid w:val="00DC73E6"/>
    <w:rsid w:val="00DC741A"/>
    <w:rsid w:val="00DC7462"/>
    <w:rsid w:val="00DC79B1"/>
    <w:rsid w:val="00DC7C14"/>
    <w:rsid w:val="00DC7C9F"/>
    <w:rsid w:val="00DC7EEF"/>
    <w:rsid w:val="00DC7F7B"/>
    <w:rsid w:val="00DD047A"/>
    <w:rsid w:val="00DD04E1"/>
    <w:rsid w:val="00DD0B7A"/>
    <w:rsid w:val="00DD0D06"/>
    <w:rsid w:val="00DD10A8"/>
    <w:rsid w:val="00DD1B13"/>
    <w:rsid w:val="00DD1C3C"/>
    <w:rsid w:val="00DD1E35"/>
    <w:rsid w:val="00DD1FBF"/>
    <w:rsid w:val="00DD2044"/>
    <w:rsid w:val="00DD2B04"/>
    <w:rsid w:val="00DD2D35"/>
    <w:rsid w:val="00DD302E"/>
    <w:rsid w:val="00DD30C7"/>
    <w:rsid w:val="00DD3331"/>
    <w:rsid w:val="00DD3394"/>
    <w:rsid w:val="00DD397C"/>
    <w:rsid w:val="00DD3A4D"/>
    <w:rsid w:val="00DD3AEF"/>
    <w:rsid w:val="00DD3C56"/>
    <w:rsid w:val="00DD3C6F"/>
    <w:rsid w:val="00DD3D81"/>
    <w:rsid w:val="00DD3F8C"/>
    <w:rsid w:val="00DD3FAF"/>
    <w:rsid w:val="00DD4488"/>
    <w:rsid w:val="00DD448C"/>
    <w:rsid w:val="00DD4516"/>
    <w:rsid w:val="00DD4590"/>
    <w:rsid w:val="00DD4886"/>
    <w:rsid w:val="00DD4A66"/>
    <w:rsid w:val="00DD4AC9"/>
    <w:rsid w:val="00DD4FE6"/>
    <w:rsid w:val="00DD506E"/>
    <w:rsid w:val="00DD5303"/>
    <w:rsid w:val="00DD57FA"/>
    <w:rsid w:val="00DD587B"/>
    <w:rsid w:val="00DD59CA"/>
    <w:rsid w:val="00DD5F6D"/>
    <w:rsid w:val="00DD605F"/>
    <w:rsid w:val="00DD6252"/>
    <w:rsid w:val="00DD635E"/>
    <w:rsid w:val="00DD6654"/>
    <w:rsid w:val="00DD6880"/>
    <w:rsid w:val="00DD690B"/>
    <w:rsid w:val="00DD6ACF"/>
    <w:rsid w:val="00DD7133"/>
    <w:rsid w:val="00DD72A6"/>
    <w:rsid w:val="00DD74A2"/>
    <w:rsid w:val="00DD7973"/>
    <w:rsid w:val="00DD7AA0"/>
    <w:rsid w:val="00DD7C44"/>
    <w:rsid w:val="00DD7DF9"/>
    <w:rsid w:val="00DD7FB6"/>
    <w:rsid w:val="00DE008E"/>
    <w:rsid w:val="00DE01A8"/>
    <w:rsid w:val="00DE03DE"/>
    <w:rsid w:val="00DE0464"/>
    <w:rsid w:val="00DE0530"/>
    <w:rsid w:val="00DE093A"/>
    <w:rsid w:val="00DE09D7"/>
    <w:rsid w:val="00DE0AE3"/>
    <w:rsid w:val="00DE0D70"/>
    <w:rsid w:val="00DE11ED"/>
    <w:rsid w:val="00DE1225"/>
    <w:rsid w:val="00DE1347"/>
    <w:rsid w:val="00DE14C2"/>
    <w:rsid w:val="00DE16FE"/>
    <w:rsid w:val="00DE1743"/>
    <w:rsid w:val="00DE1AEE"/>
    <w:rsid w:val="00DE1F7C"/>
    <w:rsid w:val="00DE2304"/>
    <w:rsid w:val="00DE2308"/>
    <w:rsid w:val="00DE2A86"/>
    <w:rsid w:val="00DE2B23"/>
    <w:rsid w:val="00DE2DC5"/>
    <w:rsid w:val="00DE2EC2"/>
    <w:rsid w:val="00DE3133"/>
    <w:rsid w:val="00DE370E"/>
    <w:rsid w:val="00DE39E5"/>
    <w:rsid w:val="00DE3B23"/>
    <w:rsid w:val="00DE3C42"/>
    <w:rsid w:val="00DE41E3"/>
    <w:rsid w:val="00DE497D"/>
    <w:rsid w:val="00DE4A8B"/>
    <w:rsid w:val="00DE4B57"/>
    <w:rsid w:val="00DE4C7E"/>
    <w:rsid w:val="00DE4DE8"/>
    <w:rsid w:val="00DE4EBA"/>
    <w:rsid w:val="00DE4F45"/>
    <w:rsid w:val="00DE4FF1"/>
    <w:rsid w:val="00DE5020"/>
    <w:rsid w:val="00DE51DE"/>
    <w:rsid w:val="00DE5463"/>
    <w:rsid w:val="00DE562D"/>
    <w:rsid w:val="00DE5726"/>
    <w:rsid w:val="00DE5A1F"/>
    <w:rsid w:val="00DE5D9E"/>
    <w:rsid w:val="00DE5E50"/>
    <w:rsid w:val="00DE5FB5"/>
    <w:rsid w:val="00DE600A"/>
    <w:rsid w:val="00DE6033"/>
    <w:rsid w:val="00DE61F7"/>
    <w:rsid w:val="00DE62AE"/>
    <w:rsid w:val="00DE640D"/>
    <w:rsid w:val="00DE64F4"/>
    <w:rsid w:val="00DE6571"/>
    <w:rsid w:val="00DE680C"/>
    <w:rsid w:val="00DE713F"/>
    <w:rsid w:val="00DE7258"/>
    <w:rsid w:val="00DE77BE"/>
    <w:rsid w:val="00DE7956"/>
    <w:rsid w:val="00DE79DB"/>
    <w:rsid w:val="00DE7A43"/>
    <w:rsid w:val="00DE7ACF"/>
    <w:rsid w:val="00DE7B21"/>
    <w:rsid w:val="00DE7B3F"/>
    <w:rsid w:val="00DE7FA6"/>
    <w:rsid w:val="00DF060D"/>
    <w:rsid w:val="00DF0776"/>
    <w:rsid w:val="00DF07DE"/>
    <w:rsid w:val="00DF0827"/>
    <w:rsid w:val="00DF0CD7"/>
    <w:rsid w:val="00DF0DE2"/>
    <w:rsid w:val="00DF101F"/>
    <w:rsid w:val="00DF13B8"/>
    <w:rsid w:val="00DF14DB"/>
    <w:rsid w:val="00DF150F"/>
    <w:rsid w:val="00DF15DC"/>
    <w:rsid w:val="00DF16B2"/>
    <w:rsid w:val="00DF1799"/>
    <w:rsid w:val="00DF1825"/>
    <w:rsid w:val="00DF18A4"/>
    <w:rsid w:val="00DF18DC"/>
    <w:rsid w:val="00DF193E"/>
    <w:rsid w:val="00DF1964"/>
    <w:rsid w:val="00DF1C17"/>
    <w:rsid w:val="00DF1C93"/>
    <w:rsid w:val="00DF22EE"/>
    <w:rsid w:val="00DF257C"/>
    <w:rsid w:val="00DF267B"/>
    <w:rsid w:val="00DF297B"/>
    <w:rsid w:val="00DF29AA"/>
    <w:rsid w:val="00DF2B81"/>
    <w:rsid w:val="00DF2B92"/>
    <w:rsid w:val="00DF2CFE"/>
    <w:rsid w:val="00DF2D19"/>
    <w:rsid w:val="00DF3484"/>
    <w:rsid w:val="00DF3776"/>
    <w:rsid w:val="00DF38BC"/>
    <w:rsid w:val="00DF3900"/>
    <w:rsid w:val="00DF3CA5"/>
    <w:rsid w:val="00DF3D2C"/>
    <w:rsid w:val="00DF412C"/>
    <w:rsid w:val="00DF4241"/>
    <w:rsid w:val="00DF4374"/>
    <w:rsid w:val="00DF45D6"/>
    <w:rsid w:val="00DF47CE"/>
    <w:rsid w:val="00DF4801"/>
    <w:rsid w:val="00DF4905"/>
    <w:rsid w:val="00DF4A93"/>
    <w:rsid w:val="00DF4D50"/>
    <w:rsid w:val="00DF4E58"/>
    <w:rsid w:val="00DF4F1A"/>
    <w:rsid w:val="00DF5191"/>
    <w:rsid w:val="00DF5213"/>
    <w:rsid w:val="00DF525A"/>
    <w:rsid w:val="00DF527E"/>
    <w:rsid w:val="00DF55A0"/>
    <w:rsid w:val="00DF5641"/>
    <w:rsid w:val="00DF5B81"/>
    <w:rsid w:val="00DF5B8B"/>
    <w:rsid w:val="00DF5C61"/>
    <w:rsid w:val="00DF5E95"/>
    <w:rsid w:val="00DF6271"/>
    <w:rsid w:val="00DF688B"/>
    <w:rsid w:val="00DF6DF8"/>
    <w:rsid w:val="00DF6E27"/>
    <w:rsid w:val="00DF6F7E"/>
    <w:rsid w:val="00DF7122"/>
    <w:rsid w:val="00DF7216"/>
    <w:rsid w:val="00DF756A"/>
    <w:rsid w:val="00DF7693"/>
    <w:rsid w:val="00DF7702"/>
    <w:rsid w:val="00DF77C6"/>
    <w:rsid w:val="00DF7B1F"/>
    <w:rsid w:val="00E00491"/>
    <w:rsid w:val="00E006D7"/>
    <w:rsid w:val="00E008E0"/>
    <w:rsid w:val="00E009F1"/>
    <w:rsid w:val="00E00C77"/>
    <w:rsid w:val="00E00DBD"/>
    <w:rsid w:val="00E00DCB"/>
    <w:rsid w:val="00E00E76"/>
    <w:rsid w:val="00E00EB2"/>
    <w:rsid w:val="00E01023"/>
    <w:rsid w:val="00E01373"/>
    <w:rsid w:val="00E013C2"/>
    <w:rsid w:val="00E0185F"/>
    <w:rsid w:val="00E0198F"/>
    <w:rsid w:val="00E019B3"/>
    <w:rsid w:val="00E01A2E"/>
    <w:rsid w:val="00E01B8B"/>
    <w:rsid w:val="00E01DCF"/>
    <w:rsid w:val="00E01DE4"/>
    <w:rsid w:val="00E02075"/>
    <w:rsid w:val="00E02336"/>
    <w:rsid w:val="00E023B9"/>
    <w:rsid w:val="00E0273A"/>
    <w:rsid w:val="00E0275E"/>
    <w:rsid w:val="00E02B63"/>
    <w:rsid w:val="00E02CAF"/>
    <w:rsid w:val="00E02E53"/>
    <w:rsid w:val="00E03039"/>
    <w:rsid w:val="00E032FA"/>
    <w:rsid w:val="00E03317"/>
    <w:rsid w:val="00E033EF"/>
    <w:rsid w:val="00E03637"/>
    <w:rsid w:val="00E03A02"/>
    <w:rsid w:val="00E03AD0"/>
    <w:rsid w:val="00E03B14"/>
    <w:rsid w:val="00E03D4D"/>
    <w:rsid w:val="00E04307"/>
    <w:rsid w:val="00E04387"/>
    <w:rsid w:val="00E044A9"/>
    <w:rsid w:val="00E046A3"/>
    <w:rsid w:val="00E04D29"/>
    <w:rsid w:val="00E04D58"/>
    <w:rsid w:val="00E04DDA"/>
    <w:rsid w:val="00E04F42"/>
    <w:rsid w:val="00E05082"/>
    <w:rsid w:val="00E0531B"/>
    <w:rsid w:val="00E053A4"/>
    <w:rsid w:val="00E0567A"/>
    <w:rsid w:val="00E05727"/>
    <w:rsid w:val="00E057E9"/>
    <w:rsid w:val="00E05834"/>
    <w:rsid w:val="00E0588D"/>
    <w:rsid w:val="00E05ABF"/>
    <w:rsid w:val="00E05B9C"/>
    <w:rsid w:val="00E05BEE"/>
    <w:rsid w:val="00E05D69"/>
    <w:rsid w:val="00E05D90"/>
    <w:rsid w:val="00E0600E"/>
    <w:rsid w:val="00E06303"/>
    <w:rsid w:val="00E06563"/>
    <w:rsid w:val="00E065B4"/>
    <w:rsid w:val="00E06BD1"/>
    <w:rsid w:val="00E06DA8"/>
    <w:rsid w:val="00E06EF0"/>
    <w:rsid w:val="00E07055"/>
    <w:rsid w:val="00E072C9"/>
    <w:rsid w:val="00E07523"/>
    <w:rsid w:val="00E07569"/>
    <w:rsid w:val="00E07579"/>
    <w:rsid w:val="00E07686"/>
    <w:rsid w:val="00E07A70"/>
    <w:rsid w:val="00E07AE5"/>
    <w:rsid w:val="00E07BE9"/>
    <w:rsid w:val="00E07E61"/>
    <w:rsid w:val="00E07F30"/>
    <w:rsid w:val="00E10179"/>
    <w:rsid w:val="00E10532"/>
    <w:rsid w:val="00E10824"/>
    <w:rsid w:val="00E10885"/>
    <w:rsid w:val="00E10AFE"/>
    <w:rsid w:val="00E10EA9"/>
    <w:rsid w:val="00E10F25"/>
    <w:rsid w:val="00E10F2C"/>
    <w:rsid w:val="00E1113F"/>
    <w:rsid w:val="00E11361"/>
    <w:rsid w:val="00E11615"/>
    <w:rsid w:val="00E11813"/>
    <w:rsid w:val="00E11B01"/>
    <w:rsid w:val="00E11CA3"/>
    <w:rsid w:val="00E11D72"/>
    <w:rsid w:val="00E12633"/>
    <w:rsid w:val="00E127B5"/>
    <w:rsid w:val="00E12855"/>
    <w:rsid w:val="00E128A8"/>
    <w:rsid w:val="00E128E8"/>
    <w:rsid w:val="00E12F05"/>
    <w:rsid w:val="00E1317F"/>
    <w:rsid w:val="00E13653"/>
    <w:rsid w:val="00E136B0"/>
    <w:rsid w:val="00E137F5"/>
    <w:rsid w:val="00E13975"/>
    <w:rsid w:val="00E13C11"/>
    <w:rsid w:val="00E13EDE"/>
    <w:rsid w:val="00E14021"/>
    <w:rsid w:val="00E145DB"/>
    <w:rsid w:val="00E147C7"/>
    <w:rsid w:val="00E1494D"/>
    <w:rsid w:val="00E14A7C"/>
    <w:rsid w:val="00E14B23"/>
    <w:rsid w:val="00E14D8E"/>
    <w:rsid w:val="00E14E10"/>
    <w:rsid w:val="00E14F0D"/>
    <w:rsid w:val="00E1529E"/>
    <w:rsid w:val="00E152DA"/>
    <w:rsid w:val="00E152FB"/>
    <w:rsid w:val="00E153DF"/>
    <w:rsid w:val="00E1557E"/>
    <w:rsid w:val="00E15634"/>
    <w:rsid w:val="00E15822"/>
    <w:rsid w:val="00E15881"/>
    <w:rsid w:val="00E1595A"/>
    <w:rsid w:val="00E15B54"/>
    <w:rsid w:val="00E15C4F"/>
    <w:rsid w:val="00E15D71"/>
    <w:rsid w:val="00E161B7"/>
    <w:rsid w:val="00E161EF"/>
    <w:rsid w:val="00E16420"/>
    <w:rsid w:val="00E16580"/>
    <w:rsid w:val="00E16B46"/>
    <w:rsid w:val="00E16DC6"/>
    <w:rsid w:val="00E16E28"/>
    <w:rsid w:val="00E171B1"/>
    <w:rsid w:val="00E1721C"/>
    <w:rsid w:val="00E1751C"/>
    <w:rsid w:val="00E175F3"/>
    <w:rsid w:val="00E176FD"/>
    <w:rsid w:val="00E17825"/>
    <w:rsid w:val="00E17B91"/>
    <w:rsid w:val="00E17BB3"/>
    <w:rsid w:val="00E17C47"/>
    <w:rsid w:val="00E17C54"/>
    <w:rsid w:val="00E20071"/>
    <w:rsid w:val="00E20149"/>
    <w:rsid w:val="00E20266"/>
    <w:rsid w:val="00E2028C"/>
    <w:rsid w:val="00E20357"/>
    <w:rsid w:val="00E203C6"/>
    <w:rsid w:val="00E20561"/>
    <w:rsid w:val="00E206BD"/>
    <w:rsid w:val="00E2070D"/>
    <w:rsid w:val="00E207DA"/>
    <w:rsid w:val="00E20807"/>
    <w:rsid w:val="00E20C08"/>
    <w:rsid w:val="00E20EA0"/>
    <w:rsid w:val="00E20FE0"/>
    <w:rsid w:val="00E2106D"/>
    <w:rsid w:val="00E2115E"/>
    <w:rsid w:val="00E213B5"/>
    <w:rsid w:val="00E215C3"/>
    <w:rsid w:val="00E21891"/>
    <w:rsid w:val="00E218F3"/>
    <w:rsid w:val="00E219A7"/>
    <w:rsid w:val="00E21A23"/>
    <w:rsid w:val="00E21A3A"/>
    <w:rsid w:val="00E21A8A"/>
    <w:rsid w:val="00E21D1B"/>
    <w:rsid w:val="00E22256"/>
    <w:rsid w:val="00E228A9"/>
    <w:rsid w:val="00E2294E"/>
    <w:rsid w:val="00E22A98"/>
    <w:rsid w:val="00E22CCA"/>
    <w:rsid w:val="00E22ED9"/>
    <w:rsid w:val="00E22FD0"/>
    <w:rsid w:val="00E2316F"/>
    <w:rsid w:val="00E232CC"/>
    <w:rsid w:val="00E234E9"/>
    <w:rsid w:val="00E23A30"/>
    <w:rsid w:val="00E23C95"/>
    <w:rsid w:val="00E23D29"/>
    <w:rsid w:val="00E242CE"/>
    <w:rsid w:val="00E24329"/>
    <w:rsid w:val="00E24383"/>
    <w:rsid w:val="00E24642"/>
    <w:rsid w:val="00E24883"/>
    <w:rsid w:val="00E248BE"/>
    <w:rsid w:val="00E2494D"/>
    <w:rsid w:val="00E249FD"/>
    <w:rsid w:val="00E25185"/>
    <w:rsid w:val="00E25A64"/>
    <w:rsid w:val="00E25CC1"/>
    <w:rsid w:val="00E25E03"/>
    <w:rsid w:val="00E2620F"/>
    <w:rsid w:val="00E262B7"/>
    <w:rsid w:val="00E26700"/>
    <w:rsid w:val="00E269AA"/>
    <w:rsid w:val="00E269FD"/>
    <w:rsid w:val="00E26AD3"/>
    <w:rsid w:val="00E26C69"/>
    <w:rsid w:val="00E27118"/>
    <w:rsid w:val="00E27325"/>
    <w:rsid w:val="00E273DF"/>
    <w:rsid w:val="00E27410"/>
    <w:rsid w:val="00E27562"/>
    <w:rsid w:val="00E2773A"/>
    <w:rsid w:val="00E2781F"/>
    <w:rsid w:val="00E2795C"/>
    <w:rsid w:val="00E27A6D"/>
    <w:rsid w:val="00E27E49"/>
    <w:rsid w:val="00E3055B"/>
    <w:rsid w:val="00E307C7"/>
    <w:rsid w:val="00E30880"/>
    <w:rsid w:val="00E309C2"/>
    <w:rsid w:val="00E309E0"/>
    <w:rsid w:val="00E30E45"/>
    <w:rsid w:val="00E31128"/>
    <w:rsid w:val="00E31136"/>
    <w:rsid w:val="00E317DF"/>
    <w:rsid w:val="00E31929"/>
    <w:rsid w:val="00E31AA6"/>
    <w:rsid w:val="00E31BDC"/>
    <w:rsid w:val="00E31C30"/>
    <w:rsid w:val="00E322EA"/>
    <w:rsid w:val="00E3253C"/>
    <w:rsid w:val="00E32711"/>
    <w:rsid w:val="00E32737"/>
    <w:rsid w:val="00E32A72"/>
    <w:rsid w:val="00E32BCA"/>
    <w:rsid w:val="00E32C03"/>
    <w:rsid w:val="00E32C27"/>
    <w:rsid w:val="00E32E93"/>
    <w:rsid w:val="00E33597"/>
    <w:rsid w:val="00E335BE"/>
    <w:rsid w:val="00E33694"/>
    <w:rsid w:val="00E337FA"/>
    <w:rsid w:val="00E338AD"/>
    <w:rsid w:val="00E33903"/>
    <w:rsid w:val="00E33AC4"/>
    <w:rsid w:val="00E33E4B"/>
    <w:rsid w:val="00E33FF3"/>
    <w:rsid w:val="00E341FB"/>
    <w:rsid w:val="00E34282"/>
    <w:rsid w:val="00E34358"/>
    <w:rsid w:val="00E34382"/>
    <w:rsid w:val="00E344F9"/>
    <w:rsid w:val="00E3473A"/>
    <w:rsid w:val="00E34956"/>
    <w:rsid w:val="00E34ADA"/>
    <w:rsid w:val="00E34B72"/>
    <w:rsid w:val="00E3505A"/>
    <w:rsid w:val="00E352EA"/>
    <w:rsid w:val="00E3570D"/>
    <w:rsid w:val="00E35735"/>
    <w:rsid w:val="00E3579C"/>
    <w:rsid w:val="00E35856"/>
    <w:rsid w:val="00E35863"/>
    <w:rsid w:val="00E358E4"/>
    <w:rsid w:val="00E35A0E"/>
    <w:rsid w:val="00E35A4E"/>
    <w:rsid w:val="00E35F0E"/>
    <w:rsid w:val="00E361C1"/>
    <w:rsid w:val="00E3631D"/>
    <w:rsid w:val="00E364C2"/>
    <w:rsid w:val="00E36554"/>
    <w:rsid w:val="00E36561"/>
    <w:rsid w:val="00E369BC"/>
    <w:rsid w:val="00E36D42"/>
    <w:rsid w:val="00E3739E"/>
    <w:rsid w:val="00E3798E"/>
    <w:rsid w:val="00E37B05"/>
    <w:rsid w:val="00E4027D"/>
    <w:rsid w:val="00E402BA"/>
    <w:rsid w:val="00E408A9"/>
    <w:rsid w:val="00E40D87"/>
    <w:rsid w:val="00E40F5A"/>
    <w:rsid w:val="00E411EB"/>
    <w:rsid w:val="00E4139E"/>
    <w:rsid w:val="00E417A9"/>
    <w:rsid w:val="00E417E8"/>
    <w:rsid w:val="00E419EF"/>
    <w:rsid w:val="00E41F20"/>
    <w:rsid w:val="00E420BD"/>
    <w:rsid w:val="00E4233F"/>
    <w:rsid w:val="00E424A1"/>
    <w:rsid w:val="00E426A2"/>
    <w:rsid w:val="00E427DF"/>
    <w:rsid w:val="00E428D4"/>
    <w:rsid w:val="00E4293E"/>
    <w:rsid w:val="00E42952"/>
    <w:rsid w:val="00E42E97"/>
    <w:rsid w:val="00E42ECB"/>
    <w:rsid w:val="00E43298"/>
    <w:rsid w:val="00E434B7"/>
    <w:rsid w:val="00E43568"/>
    <w:rsid w:val="00E438FD"/>
    <w:rsid w:val="00E43AA3"/>
    <w:rsid w:val="00E43ABA"/>
    <w:rsid w:val="00E43D79"/>
    <w:rsid w:val="00E43F2C"/>
    <w:rsid w:val="00E44082"/>
    <w:rsid w:val="00E440EB"/>
    <w:rsid w:val="00E44627"/>
    <w:rsid w:val="00E44654"/>
    <w:rsid w:val="00E44740"/>
    <w:rsid w:val="00E44755"/>
    <w:rsid w:val="00E447C7"/>
    <w:rsid w:val="00E44822"/>
    <w:rsid w:val="00E44850"/>
    <w:rsid w:val="00E44B21"/>
    <w:rsid w:val="00E44B72"/>
    <w:rsid w:val="00E44BCC"/>
    <w:rsid w:val="00E44E2E"/>
    <w:rsid w:val="00E44E7A"/>
    <w:rsid w:val="00E44F99"/>
    <w:rsid w:val="00E455CD"/>
    <w:rsid w:val="00E45D1F"/>
    <w:rsid w:val="00E4612B"/>
    <w:rsid w:val="00E46178"/>
    <w:rsid w:val="00E4651A"/>
    <w:rsid w:val="00E4663B"/>
    <w:rsid w:val="00E4671A"/>
    <w:rsid w:val="00E4676E"/>
    <w:rsid w:val="00E467FB"/>
    <w:rsid w:val="00E46F98"/>
    <w:rsid w:val="00E46F9A"/>
    <w:rsid w:val="00E4701C"/>
    <w:rsid w:val="00E4702F"/>
    <w:rsid w:val="00E471E3"/>
    <w:rsid w:val="00E4724B"/>
    <w:rsid w:val="00E472B1"/>
    <w:rsid w:val="00E474C7"/>
    <w:rsid w:val="00E47606"/>
    <w:rsid w:val="00E4777B"/>
    <w:rsid w:val="00E47786"/>
    <w:rsid w:val="00E47F90"/>
    <w:rsid w:val="00E500FF"/>
    <w:rsid w:val="00E50527"/>
    <w:rsid w:val="00E5071A"/>
    <w:rsid w:val="00E51055"/>
    <w:rsid w:val="00E51248"/>
    <w:rsid w:val="00E51700"/>
    <w:rsid w:val="00E51780"/>
    <w:rsid w:val="00E51A57"/>
    <w:rsid w:val="00E5201F"/>
    <w:rsid w:val="00E5242F"/>
    <w:rsid w:val="00E52458"/>
    <w:rsid w:val="00E52A02"/>
    <w:rsid w:val="00E52A70"/>
    <w:rsid w:val="00E52D3E"/>
    <w:rsid w:val="00E52E48"/>
    <w:rsid w:val="00E52EAD"/>
    <w:rsid w:val="00E52EF0"/>
    <w:rsid w:val="00E52F0B"/>
    <w:rsid w:val="00E52FB2"/>
    <w:rsid w:val="00E52FD5"/>
    <w:rsid w:val="00E5304E"/>
    <w:rsid w:val="00E531C6"/>
    <w:rsid w:val="00E53475"/>
    <w:rsid w:val="00E53592"/>
    <w:rsid w:val="00E53A7B"/>
    <w:rsid w:val="00E53CC1"/>
    <w:rsid w:val="00E54613"/>
    <w:rsid w:val="00E548FF"/>
    <w:rsid w:val="00E54A32"/>
    <w:rsid w:val="00E54DED"/>
    <w:rsid w:val="00E54F33"/>
    <w:rsid w:val="00E5501D"/>
    <w:rsid w:val="00E55277"/>
    <w:rsid w:val="00E552CF"/>
    <w:rsid w:val="00E55823"/>
    <w:rsid w:val="00E5591C"/>
    <w:rsid w:val="00E55D60"/>
    <w:rsid w:val="00E55E50"/>
    <w:rsid w:val="00E55EFC"/>
    <w:rsid w:val="00E55F48"/>
    <w:rsid w:val="00E560F0"/>
    <w:rsid w:val="00E5611E"/>
    <w:rsid w:val="00E563DB"/>
    <w:rsid w:val="00E5644C"/>
    <w:rsid w:val="00E5645A"/>
    <w:rsid w:val="00E56490"/>
    <w:rsid w:val="00E56715"/>
    <w:rsid w:val="00E56865"/>
    <w:rsid w:val="00E568C2"/>
    <w:rsid w:val="00E569F8"/>
    <w:rsid w:val="00E56CE3"/>
    <w:rsid w:val="00E571E8"/>
    <w:rsid w:val="00E5724F"/>
    <w:rsid w:val="00E5733E"/>
    <w:rsid w:val="00E57424"/>
    <w:rsid w:val="00E574A1"/>
    <w:rsid w:val="00E574E8"/>
    <w:rsid w:val="00E575D8"/>
    <w:rsid w:val="00E57B72"/>
    <w:rsid w:val="00E57D2B"/>
    <w:rsid w:val="00E57D94"/>
    <w:rsid w:val="00E6016D"/>
    <w:rsid w:val="00E60409"/>
    <w:rsid w:val="00E604BA"/>
    <w:rsid w:val="00E60607"/>
    <w:rsid w:val="00E607E4"/>
    <w:rsid w:val="00E60D68"/>
    <w:rsid w:val="00E60E72"/>
    <w:rsid w:val="00E611CA"/>
    <w:rsid w:val="00E61490"/>
    <w:rsid w:val="00E6192B"/>
    <w:rsid w:val="00E61A45"/>
    <w:rsid w:val="00E61E4A"/>
    <w:rsid w:val="00E622E1"/>
    <w:rsid w:val="00E6249B"/>
    <w:rsid w:val="00E624CC"/>
    <w:rsid w:val="00E62698"/>
    <w:rsid w:val="00E626B9"/>
    <w:rsid w:val="00E62770"/>
    <w:rsid w:val="00E62793"/>
    <w:rsid w:val="00E628A7"/>
    <w:rsid w:val="00E62E84"/>
    <w:rsid w:val="00E62F5F"/>
    <w:rsid w:val="00E62FC5"/>
    <w:rsid w:val="00E6307E"/>
    <w:rsid w:val="00E63110"/>
    <w:rsid w:val="00E631CB"/>
    <w:rsid w:val="00E6322E"/>
    <w:rsid w:val="00E63345"/>
    <w:rsid w:val="00E6336D"/>
    <w:rsid w:val="00E63937"/>
    <w:rsid w:val="00E63A3D"/>
    <w:rsid w:val="00E63BE6"/>
    <w:rsid w:val="00E63BE7"/>
    <w:rsid w:val="00E63BF8"/>
    <w:rsid w:val="00E63D40"/>
    <w:rsid w:val="00E63F48"/>
    <w:rsid w:val="00E63FC9"/>
    <w:rsid w:val="00E6441A"/>
    <w:rsid w:val="00E64472"/>
    <w:rsid w:val="00E646AE"/>
    <w:rsid w:val="00E64787"/>
    <w:rsid w:val="00E648A3"/>
    <w:rsid w:val="00E648C7"/>
    <w:rsid w:val="00E64CA4"/>
    <w:rsid w:val="00E65000"/>
    <w:rsid w:val="00E6506F"/>
    <w:rsid w:val="00E65A4B"/>
    <w:rsid w:val="00E65BAB"/>
    <w:rsid w:val="00E65C05"/>
    <w:rsid w:val="00E65E90"/>
    <w:rsid w:val="00E65FE6"/>
    <w:rsid w:val="00E65FF1"/>
    <w:rsid w:val="00E66951"/>
    <w:rsid w:val="00E66B09"/>
    <w:rsid w:val="00E66C33"/>
    <w:rsid w:val="00E66F4B"/>
    <w:rsid w:val="00E670A7"/>
    <w:rsid w:val="00E67178"/>
    <w:rsid w:val="00E67425"/>
    <w:rsid w:val="00E67518"/>
    <w:rsid w:val="00E677CB"/>
    <w:rsid w:val="00E6786B"/>
    <w:rsid w:val="00E67877"/>
    <w:rsid w:val="00E67D6B"/>
    <w:rsid w:val="00E70173"/>
    <w:rsid w:val="00E703AF"/>
    <w:rsid w:val="00E703FE"/>
    <w:rsid w:val="00E707BA"/>
    <w:rsid w:val="00E707D7"/>
    <w:rsid w:val="00E7094B"/>
    <w:rsid w:val="00E70A4D"/>
    <w:rsid w:val="00E70DA4"/>
    <w:rsid w:val="00E70E29"/>
    <w:rsid w:val="00E70EC5"/>
    <w:rsid w:val="00E71141"/>
    <w:rsid w:val="00E71355"/>
    <w:rsid w:val="00E714FE"/>
    <w:rsid w:val="00E715C2"/>
    <w:rsid w:val="00E71624"/>
    <w:rsid w:val="00E716DB"/>
    <w:rsid w:val="00E717E3"/>
    <w:rsid w:val="00E7199F"/>
    <w:rsid w:val="00E71DEA"/>
    <w:rsid w:val="00E71E01"/>
    <w:rsid w:val="00E7202D"/>
    <w:rsid w:val="00E72242"/>
    <w:rsid w:val="00E7226C"/>
    <w:rsid w:val="00E72383"/>
    <w:rsid w:val="00E723F3"/>
    <w:rsid w:val="00E72564"/>
    <w:rsid w:val="00E726B9"/>
    <w:rsid w:val="00E728FE"/>
    <w:rsid w:val="00E72CDA"/>
    <w:rsid w:val="00E72E56"/>
    <w:rsid w:val="00E73602"/>
    <w:rsid w:val="00E73EBC"/>
    <w:rsid w:val="00E73FD5"/>
    <w:rsid w:val="00E740F0"/>
    <w:rsid w:val="00E741FE"/>
    <w:rsid w:val="00E74524"/>
    <w:rsid w:val="00E75043"/>
    <w:rsid w:val="00E7535F"/>
    <w:rsid w:val="00E757D7"/>
    <w:rsid w:val="00E75B96"/>
    <w:rsid w:val="00E75CD3"/>
    <w:rsid w:val="00E75D78"/>
    <w:rsid w:val="00E75FDD"/>
    <w:rsid w:val="00E76048"/>
    <w:rsid w:val="00E761A1"/>
    <w:rsid w:val="00E761D3"/>
    <w:rsid w:val="00E762D2"/>
    <w:rsid w:val="00E763FD"/>
    <w:rsid w:val="00E765DF"/>
    <w:rsid w:val="00E766FF"/>
    <w:rsid w:val="00E76E5B"/>
    <w:rsid w:val="00E76EAC"/>
    <w:rsid w:val="00E76FAB"/>
    <w:rsid w:val="00E771BD"/>
    <w:rsid w:val="00E7736C"/>
    <w:rsid w:val="00E77371"/>
    <w:rsid w:val="00E7738C"/>
    <w:rsid w:val="00E7774A"/>
    <w:rsid w:val="00E77BF0"/>
    <w:rsid w:val="00E77D8F"/>
    <w:rsid w:val="00E77D92"/>
    <w:rsid w:val="00E77E7E"/>
    <w:rsid w:val="00E77F4F"/>
    <w:rsid w:val="00E8022E"/>
    <w:rsid w:val="00E80259"/>
    <w:rsid w:val="00E803E9"/>
    <w:rsid w:val="00E80600"/>
    <w:rsid w:val="00E8075F"/>
    <w:rsid w:val="00E80807"/>
    <w:rsid w:val="00E80BAD"/>
    <w:rsid w:val="00E80C16"/>
    <w:rsid w:val="00E80C4E"/>
    <w:rsid w:val="00E80CE6"/>
    <w:rsid w:val="00E80D61"/>
    <w:rsid w:val="00E80EEE"/>
    <w:rsid w:val="00E80F2E"/>
    <w:rsid w:val="00E80FC3"/>
    <w:rsid w:val="00E81059"/>
    <w:rsid w:val="00E812BB"/>
    <w:rsid w:val="00E81319"/>
    <w:rsid w:val="00E8143B"/>
    <w:rsid w:val="00E8227A"/>
    <w:rsid w:val="00E8274D"/>
    <w:rsid w:val="00E827AB"/>
    <w:rsid w:val="00E82ACF"/>
    <w:rsid w:val="00E82F86"/>
    <w:rsid w:val="00E83158"/>
    <w:rsid w:val="00E8336F"/>
    <w:rsid w:val="00E83636"/>
    <w:rsid w:val="00E8385F"/>
    <w:rsid w:val="00E8390E"/>
    <w:rsid w:val="00E83ABE"/>
    <w:rsid w:val="00E84102"/>
    <w:rsid w:val="00E842EC"/>
    <w:rsid w:val="00E84526"/>
    <w:rsid w:val="00E84708"/>
    <w:rsid w:val="00E847A1"/>
    <w:rsid w:val="00E847A3"/>
    <w:rsid w:val="00E849A1"/>
    <w:rsid w:val="00E84DC3"/>
    <w:rsid w:val="00E84DC7"/>
    <w:rsid w:val="00E84F2A"/>
    <w:rsid w:val="00E8513C"/>
    <w:rsid w:val="00E8520D"/>
    <w:rsid w:val="00E85518"/>
    <w:rsid w:val="00E8557F"/>
    <w:rsid w:val="00E855F0"/>
    <w:rsid w:val="00E8580B"/>
    <w:rsid w:val="00E85855"/>
    <w:rsid w:val="00E859F5"/>
    <w:rsid w:val="00E85B3C"/>
    <w:rsid w:val="00E85B49"/>
    <w:rsid w:val="00E85B7E"/>
    <w:rsid w:val="00E85BD9"/>
    <w:rsid w:val="00E85C55"/>
    <w:rsid w:val="00E85E3A"/>
    <w:rsid w:val="00E862B0"/>
    <w:rsid w:val="00E862C0"/>
    <w:rsid w:val="00E86433"/>
    <w:rsid w:val="00E8682F"/>
    <w:rsid w:val="00E868A8"/>
    <w:rsid w:val="00E869CC"/>
    <w:rsid w:val="00E86B18"/>
    <w:rsid w:val="00E86B4D"/>
    <w:rsid w:val="00E87746"/>
    <w:rsid w:val="00E879E7"/>
    <w:rsid w:val="00E87AC0"/>
    <w:rsid w:val="00E87B29"/>
    <w:rsid w:val="00E87D32"/>
    <w:rsid w:val="00E87D74"/>
    <w:rsid w:val="00E87EAA"/>
    <w:rsid w:val="00E902E9"/>
    <w:rsid w:val="00E904A3"/>
    <w:rsid w:val="00E904A4"/>
    <w:rsid w:val="00E907A1"/>
    <w:rsid w:val="00E90AB3"/>
    <w:rsid w:val="00E9107A"/>
    <w:rsid w:val="00E91821"/>
    <w:rsid w:val="00E9199E"/>
    <w:rsid w:val="00E92230"/>
    <w:rsid w:val="00E9248C"/>
    <w:rsid w:val="00E925E9"/>
    <w:rsid w:val="00E92964"/>
    <w:rsid w:val="00E92C95"/>
    <w:rsid w:val="00E92CFD"/>
    <w:rsid w:val="00E92E2F"/>
    <w:rsid w:val="00E92E75"/>
    <w:rsid w:val="00E92FC2"/>
    <w:rsid w:val="00E9315C"/>
    <w:rsid w:val="00E933ED"/>
    <w:rsid w:val="00E9374F"/>
    <w:rsid w:val="00E93809"/>
    <w:rsid w:val="00E93873"/>
    <w:rsid w:val="00E939C4"/>
    <w:rsid w:val="00E93A8D"/>
    <w:rsid w:val="00E93A9C"/>
    <w:rsid w:val="00E943BD"/>
    <w:rsid w:val="00E944AA"/>
    <w:rsid w:val="00E945BE"/>
    <w:rsid w:val="00E9467C"/>
    <w:rsid w:val="00E94BB4"/>
    <w:rsid w:val="00E94BF0"/>
    <w:rsid w:val="00E94F65"/>
    <w:rsid w:val="00E953D0"/>
    <w:rsid w:val="00E95A52"/>
    <w:rsid w:val="00E961F8"/>
    <w:rsid w:val="00E9624C"/>
    <w:rsid w:val="00E96373"/>
    <w:rsid w:val="00E96475"/>
    <w:rsid w:val="00E9664B"/>
    <w:rsid w:val="00E966E7"/>
    <w:rsid w:val="00E967B6"/>
    <w:rsid w:val="00E9688F"/>
    <w:rsid w:val="00E96C78"/>
    <w:rsid w:val="00E96C96"/>
    <w:rsid w:val="00E96D14"/>
    <w:rsid w:val="00E96E38"/>
    <w:rsid w:val="00E97117"/>
    <w:rsid w:val="00E972EC"/>
    <w:rsid w:val="00E973E7"/>
    <w:rsid w:val="00EA001F"/>
    <w:rsid w:val="00EA01CE"/>
    <w:rsid w:val="00EA022A"/>
    <w:rsid w:val="00EA049D"/>
    <w:rsid w:val="00EA0B32"/>
    <w:rsid w:val="00EA0B43"/>
    <w:rsid w:val="00EA0B75"/>
    <w:rsid w:val="00EA0CE9"/>
    <w:rsid w:val="00EA0F12"/>
    <w:rsid w:val="00EA1192"/>
    <w:rsid w:val="00EA1760"/>
    <w:rsid w:val="00EA17AA"/>
    <w:rsid w:val="00EA1918"/>
    <w:rsid w:val="00EA19C2"/>
    <w:rsid w:val="00EA1A27"/>
    <w:rsid w:val="00EA1B65"/>
    <w:rsid w:val="00EA1EDF"/>
    <w:rsid w:val="00EA20B7"/>
    <w:rsid w:val="00EA2297"/>
    <w:rsid w:val="00EA254C"/>
    <w:rsid w:val="00EA2D02"/>
    <w:rsid w:val="00EA2D90"/>
    <w:rsid w:val="00EA30E6"/>
    <w:rsid w:val="00EA3107"/>
    <w:rsid w:val="00EA393A"/>
    <w:rsid w:val="00EA3AE2"/>
    <w:rsid w:val="00EA3B6A"/>
    <w:rsid w:val="00EA3BAF"/>
    <w:rsid w:val="00EA40B9"/>
    <w:rsid w:val="00EA4238"/>
    <w:rsid w:val="00EA4B0D"/>
    <w:rsid w:val="00EA4BC6"/>
    <w:rsid w:val="00EA4D7A"/>
    <w:rsid w:val="00EA4DBF"/>
    <w:rsid w:val="00EA4EB4"/>
    <w:rsid w:val="00EA5041"/>
    <w:rsid w:val="00EA50F2"/>
    <w:rsid w:val="00EA5651"/>
    <w:rsid w:val="00EA5ADC"/>
    <w:rsid w:val="00EA5C05"/>
    <w:rsid w:val="00EA5C98"/>
    <w:rsid w:val="00EA5DF4"/>
    <w:rsid w:val="00EA5FDF"/>
    <w:rsid w:val="00EA61CA"/>
    <w:rsid w:val="00EA675B"/>
    <w:rsid w:val="00EA6A62"/>
    <w:rsid w:val="00EA6B85"/>
    <w:rsid w:val="00EA6D38"/>
    <w:rsid w:val="00EA71A1"/>
    <w:rsid w:val="00EA71E7"/>
    <w:rsid w:val="00EA74C2"/>
    <w:rsid w:val="00EA750A"/>
    <w:rsid w:val="00EA7870"/>
    <w:rsid w:val="00EA78F8"/>
    <w:rsid w:val="00EA78F9"/>
    <w:rsid w:val="00EA79BF"/>
    <w:rsid w:val="00EA7D3C"/>
    <w:rsid w:val="00EA7D4C"/>
    <w:rsid w:val="00EB0194"/>
    <w:rsid w:val="00EB01D1"/>
    <w:rsid w:val="00EB01DB"/>
    <w:rsid w:val="00EB0A70"/>
    <w:rsid w:val="00EB0CA2"/>
    <w:rsid w:val="00EB1540"/>
    <w:rsid w:val="00EB161C"/>
    <w:rsid w:val="00EB1624"/>
    <w:rsid w:val="00EB1918"/>
    <w:rsid w:val="00EB1E6C"/>
    <w:rsid w:val="00EB1EC6"/>
    <w:rsid w:val="00EB2001"/>
    <w:rsid w:val="00EB207D"/>
    <w:rsid w:val="00EB2124"/>
    <w:rsid w:val="00EB2155"/>
    <w:rsid w:val="00EB22B0"/>
    <w:rsid w:val="00EB2342"/>
    <w:rsid w:val="00EB2710"/>
    <w:rsid w:val="00EB2859"/>
    <w:rsid w:val="00EB2A4C"/>
    <w:rsid w:val="00EB2A5E"/>
    <w:rsid w:val="00EB2AD1"/>
    <w:rsid w:val="00EB2B66"/>
    <w:rsid w:val="00EB2DF4"/>
    <w:rsid w:val="00EB3300"/>
    <w:rsid w:val="00EB3948"/>
    <w:rsid w:val="00EB3A0E"/>
    <w:rsid w:val="00EB3B32"/>
    <w:rsid w:val="00EB3BBA"/>
    <w:rsid w:val="00EB3BD6"/>
    <w:rsid w:val="00EB3F85"/>
    <w:rsid w:val="00EB401A"/>
    <w:rsid w:val="00EB402F"/>
    <w:rsid w:val="00EB4222"/>
    <w:rsid w:val="00EB4261"/>
    <w:rsid w:val="00EB4346"/>
    <w:rsid w:val="00EB4383"/>
    <w:rsid w:val="00EB4701"/>
    <w:rsid w:val="00EB473C"/>
    <w:rsid w:val="00EB48E7"/>
    <w:rsid w:val="00EB4906"/>
    <w:rsid w:val="00EB4A88"/>
    <w:rsid w:val="00EB4B9F"/>
    <w:rsid w:val="00EB4D12"/>
    <w:rsid w:val="00EB4F3F"/>
    <w:rsid w:val="00EB5011"/>
    <w:rsid w:val="00EB57C0"/>
    <w:rsid w:val="00EB5954"/>
    <w:rsid w:val="00EB5B18"/>
    <w:rsid w:val="00EB5C47"/>
    <w:rsid w:val="00EB5CC7"/>
    <w:rsid w:val="00EB5DBA"/>
    <w:rsid w:val="00EB5F0C"/>
    <w:rsid w:val="00EB5F78"/>
    <w:rsid w:val="00EB610C"/>
    <w:rsid w:val="00EB643A"/>
    <w:rsid w:val="00EB64A1"/>
    <w:rsid w:val="00EB64E6"/>
    <w:rsid w:val="00EB6546"/>
    <w:rsid w:val="00EB6868"/>
    <w:rsid w:val="00EB6A6F"/>
    <w:rsid w:val="00EB6F0E"/>
    <w:rsid w:val="00EB6F14"/>
    <w:rsid w:val="00EB6F3D"/>
    <w:rsid w:val="00EB6F54"/>
    <w:rsid w:val="00EB7712"/>
    <w:rsid w:val="00EB7723"/>
    <w:rsid w:val="00EB7829"/>
    <w:rsid w:val="00EB79B1"/>
    <w:rsid w:val="00EB7B02"/>
    <w:rsid w:val="00EB7D74"/>
    <w:rsid w:val="00EB7E32"/>
    <w:rsid w:val="00EC0270"/>
    <w:rsid w:val="00EC0476"/>
    <w:rsid w:val="00EC05E2"/>
    <w:rsid w:val="00EC06D4"/>
    <w:rsid w:val="00EC090E"/>
    <w:rsid w:val="00EC0D56"/>
    <w:rsid w:val="00EC0F99"/>
    <w:rsid w:val="00EC108C"/>
    <w:rsid w:val="00EC1296"/>
    <w:rsid w:val="00EC1470"/>
    <w:rsid w:val="00EC1FB7"/>
    <w:rsid w:val="00EC1FF5"/>
    <w:rsid w:val="00EC206B"/>
    <w:rsid w:val="00EC228F"/>
    <w:rsid w:val="00EC23CB"/>
    <w:rsid w:val="00EC24A9"/>
    <w:rsid w:val="00EC2595"/>
    <w:rsid w:val="00EC261B"/>
    <w:rsid w:val="00EC268E"/>
    <w:rsid w:val="00EC2D16"/>
    <w:rsid w:val="00EC2D8B"/>
    <w:rsid w:val="00EC3071"/>
    <w:rsid w:val="00EC30E8"/>
    <w:rsid w:val="00EC311D"/>
    <w:rsid w:val="00EC3332"/>
    <w:rsid w:val="00EC3473"/>
    <w:rsid w:val="00EC34B0"/>
    <w:rsid w:val="00EC372D"/>
    <w:rsid w:val="00EC383B"/>
    <w:rsid w:val="00EC41CB"/>
    <w:rsid w:val="00EC43AD"/>
    <w:rsid w:val="00EC4402"/>
    <w:rsid w:val="00EC45CE"/>
    <w:rsid w:val="00EC4A56"/>
    <w:rsid w:val="00EC4DE9"/>
    <w:rsid w:val="00EC4E12"/>
    <w:rsid w:val="00EC51C4"/>
    <w:rsid w:val="00EC5552"/>
    <w:rsid w:val="00EC5863"/>
    <w:rsid w:val="00EC58E9"/>
    <w:rsid w:val="00EC5A55"/>
    <w:rsid w:val="00EC5F18"/>
    <w:rsid w:val="00EC6138"/>
    <w:rsid w:val="00EC6772"/>
    <w:rsid w:val="00EC69A2"/>
    <w:rsid w:val="00EC6F5B"/>
    <w:rsid w:val="00EC7208"/>
    <w:rsid w:val="00EC73FF"/>
    <w:rsid w:val="00EC75C2"/>
    <w:rsid w:val="00EC7609"/>
    <w:rsid w:val="00EC7617"/>
    <w:rsid w:val="00EC7767"/>
    <w:rsid w:val="00EC78E4"/>
    <w:rsid w:val="00EC7AF4"/>
    <w:rsid w:val="00EC7AF8"/>
    <w:rsid w:val="00EC7C31"/>
    <w:rsid w:val="00EC7F2D"/>
    <w:rsid w:val="00ED0162"/>
    <w:rsid w:val="00ED01D6"/>
    <w:rsid w:val="00ED0238"/>
    <w:rsid w:val="00ED058F"/>
    <w:rsid w:val="00ED06E4"/>
    <w:rsid w:val="00ED08C2"/>
    <w:rsid w:val="00ED0BCA"/>
    <w:rsid w:val="00ED0D5C"/>
    <w:rsid w:val="00ED1025"/>
    <w:rsid w:val="00ED10C7"/>
    <w:rsid w:val="00ED126B"/>
    <w:rsid w:val="00ED176F"/>
    <w:rsid w:val="00ED1819"/>
    <w:rsid w:val="00ED19C7"/>
    <w:rsid w:val="00ED1AA1"/>
    <w:rsid w:val="00ED1CEC"/>
    <w:rsid w:val="00ED2253"/>
    <w:rsid w:val="00ED2366"/>
    <w:rsid w:val="00ED259D"/>
    <w:rsid w:val="00ED28C6"/>
    <w:rsid w:val="00ED295E"/>
    <w:rsid w:val="00ED2BEC"/>
    <w:rsid w:val="00ED2CBA"/>
    <w:rsid w:val="00ED2DCE"/>
    <w:rsid w:val="00ED30C8"/>
    <w:rsid w:val="00ED32AA"/>
    <w:rsid w:val="00ED35BC"/>
    <w:rsid w:val="00ED35C7"/>
    <w:rsid w:val="00ED36C8"/>
    <w:rsid w:val="00ED3893"/>
    <w:rsid w:val="00ED3927"/>
    <w:rsid w:val="00ED3B7F"/>
    <w:rsid w:val="00ED3C07"/>
    <w:rsid w:val="00ED3C73"/>
    <w:rsid w:val="00ED3E3D"/>
    <w:rsid w:val="00ED3F3D"/>
    <w:rsid w:val="00ED40CC"/>
    <w:rsid w:val="00ED417F"/>
    <w:rsid w:val="00ED44E3"/>
    <w:rsid w:val="00ED48E3"/>
    <w:rsid w:val="00ED4AAB"/>
    <w:rsid w:val="00ED4B2F"/>
    <w:rsid w:val="00ED4EAE"/>
    <w:rsid w:val="00ED4F75"/>
    <w:rsid w:val="00ED4FD2"/>
    <w:rsid w:val="00ED509C"/>
    <w:rsid w:val="00ED5126"/>
    <w:rsid w:val="00ED5344"/>
    <w:rsid w:val="00ED5506"/>
    <w:rsid w:val="00ED56FC"/>
    <w:rsid w:val="00ED5851"/>
    <w:rsid w:val="00ED590E"/>
    <w:rsid w:val="00ED5A60"/>
    <w:rsid w:val="00ED5C14"/>
    <w:rsid w:val="00ED5F24"/>
    <w:rsid w:val="00ED5F88"/>
    <w:rsid w:val="00ED6010"/>
    <w:rsid w:val="00ED6211"/>
    <w:rsid w:val="00ED643F"/>
    <w:rsid w:val="00ED6665"/>
    <w:rsid w:val="00ED670B"/>
    <w:rsid w:val="00ED6986"/>
    <w:rsid w:val="00ED6AAB"/>
    <w:rsid w:val="00ED7917"/>
    <w:rsid w:val="00ED7A36"/>
    <w:rsid w:val="00ED7DB0"/>
    <w:rsid w:val="00ED7F07"/>
    <w:rsid w:val="00ED7F09"/>
    <w:rsid w:val="00ED7F24"/>
    <w:rsid w:val="00EE008E"/>
    <w:rsid w:val="00EE012C"/>
    <w:rsid w:val="00EE0249"/>
    <w:rsid w:val="00EE0478"/>
    <w:rsid w:val="00EE04A8"/>
    <w:rsid w:val="00EE0620"/>
    <w:rsid w:val="00EE07F8"/>
    <w:rsid w:val="00EE08DD"/>
    <w:rsid w:val="00EE097B"/>
    <w:rsid w:val="00EE0C0B"/>
    <w:rsid w:val="00EE12BF"/>
    <w:rsid w:val="00EE14FB"/>
    <w:rsid w:val="00EE1672"/>
    <w:rsid w:val="00EE1808"/>
    <w:rsid w:val="00EE1ACE"/>
    <w:rsid w:val="00EE1C4B"/>
    <w:rsid w:val="00EE2271"/>
    <w:rsid w:val="00EE24B3"/>
    <w:rsid w:val="00EE24EC"/>
    <w:rsid w:val="00EE278F"/>
    <w:rsid w:val="00EE2D36"/>
    <w:rsid w:val="00EE2D68"/>
    <w:rsid w:val="00EE2E0A"/>
    <w:rsid w:val="00EE31FF"/>
    <w:rsid w:val="00EE32A0"/>
    <w:rsid w:val="00EE32BA"/>
    <w:rsid w:val="00EE34AC"/>
    <w:rsid w:val="00EE3552"/>
    <w:rsid w:val="00EE36EF"/>
    <w:rsid w:val="00EE377F"/>
    <w:rsid w:val="00EE38FD"/>
    <w:rsid w:val="00EE3D31"/>
    <w:rsid w:val="00EE3DE0"/>
    <w:rsid w:val="00EE40D2"/>
    <w:rsid w:val="00EE465A"/>
    <w:rsid w:val="00EE46E7"/>
    <w:rsid w:val="00EE4A16"/>
    <w:rsid w:val="00EE4CF7"/>
    <w:rsid w:val="00EE4D2A"/>
    <w:rsid w:val="00EE5355"/>
    <w:rsid w:val="00EE53F6"/>
    <w:rsid w:val="00EE58DF"/>
    <w:rsid w:val="00EE58E3"/>
    <w:rsid w:val="00EE5CA2"/>
    <w:rsid w:val="00EE616F"/>
    <w:rsid w:val="00EE631B"/>
    <w:rsid w:val="00EE655E"/>
    <w:rsid w:val="00EE6587"/>
    <w:rsid w:val="00EE6687"/>
    <w:rsid w:val="00EE6847"/>
    <w:rsid w:val="00EE6B49"/>
    <w:rsid w:val="00EE7170"/>
    <w:rsid w:val="00EE728F"/>
    <w:rsid w:val="00EE743C"/>
    <w:rsid w:val="00EE74ED"/>
    <w:rsid w:val="00EE782A"/>
    <w:rsid w:val="00EE7A8F"/>
    <w:rsid w:val="00EE7AFF"/>
    <w:rsid w:val="00EF03B4"/>
    <w:rsid w:val="00EF06E0"/>
    <w:rsid w:val="00EF0B2C"/>
    <w:rsid w:val="00EF0B78"/>
    <w:rsid w:val="00EF0BF3"/>
    <w:rsid w:val="00EF1065"/>
    <w:rsid w:val="00EF10F7"/>
    <w:rsid w:val="00EF132E"/>
    <w:rsid w:val="00EF16FD"/>
    <w:rsid w:val="00EF1CDD"/>
    <w:rsid w:val="00EF1DD4"/>
    <w:rsid w:val="00EF2879"/>
    <w:rsid w:val="00EF2969"/>
    <w:rsid w:val="00EF2976"/>
    <w:rsid w:val="00EF2A57"/>
    <w:rsid w:val="00EF2BCE"/>
    <w:rsid w:val="00EF2E61"/>
    <w:rsid w:val="00EF2ED0"/>
    <w:rsid w:val="00EF3261"/>
    <w:rsid w:val="00EF3338"/>
    <w:rsid w:val="00EF3353"/>
    <w:rsid w:val="00EF3480"/>
    <w:rsid w:val="00EF34E8"/>
    <w:rsid w:val="00EF365D"/>
    <w:rsid w:val="00EF383C"/>
    <w:rsid w:val="00EF3939"/>
    <w:rsid w:val="00EF3ACB"/>
    <w:rsid w:val="00EF3FAA"/>
    <w:rsid w:val="00EF409C"/>
    <w:rsid w:val="00EF4404"/>
    <w:rsid w:val="00EF44BF"/>
    <w:rsid w:val="00EF489A"/>
    <w:rsid w:val="00EF48AE"/>
    <w:rsid w:val="00EF48B1"/>
    <w:rsid w:val="00EF493D"/>
    <w:rsid w:val="00EF4A8C"/>
    <w:rsid w:val="00EF4BCB"/>
    <w:rsid w:val="00EF5139"/>
    <w:rsid w:val="00EF536E"/>
    <w:rsid w:val="00EF546A"/>
    <w:rsid w:val="00EF568A"/>
    <w:rsid w:val="00EF5790"/>
    <w:rsid w:val="00EF5B90"/>
    <w:rsid w:val="00EF5C36"/>
    <w:rsid w:val="00EF6149"/>
    <w:rsid w:val="00EF61B5"/>
    <w:rsid w:val="00EF623B"/>
    <w:rsid w:val="00EF650C"/>
    <w:rsid w:val="00EF667D"/>
    <w:rsid w:val="00EF6748"/>
    <w:rsid w:val="00EF682B"/>
    <w:rsid w:val="00EF6879"/>
    <w:rsid w:val="00EF68D0"/>
    <w:rsid w:val="00EF6B57"/>
    <w:rsid w:val="00EF6DF3"/>
    <w:rsid w:val="00EF6E4A"/>
    <w:rsid w:val="00EF6F7E"/>
    <w:rsid w:val="00EF6FB0"/>
    <w:rsid w:val="00EF7124"/>
    <w:rsid w:val="00EF714D"/>
    <w:rsid w:val="00EF7157"/>
    <w:rsid w:val="00EF7179"/>
    <w:rsid w:val="00EF722B"/>
    <w:rsid w:val="00EF750C"/>
    <w:rsid w:val="00EF7541"/>
    <w:rsid w:val="00EF75D7"/>
    <w:rsid w:val="00EF7933"/>
    <w:rsid w:val="00EF7D4F"/>
    <w:rsid w:val="00EF7D64"/>
    <w:rsid w:val="00EF7E2F"/>
    <w:rsid w:val="00F0042B"/>
    <w:rsid w:val="00F00453"/>
    <w:rsid w:val="00F006FD"/>
    <w:rsid w:val="00F00CC0"/>
    <w:rsid w:val="00F00D42"/>
    <w:rsid w:val="00F00ED8"/>
    <w:rsid w:val="00F01147"/>
    <w:rsid w:val="00F01219"/>
    <w:rsid w:val="00F016C6"/>
    <w:rsid w:val="00F0188B"/>
    <w:rsid w:val="00F01952"/>
    <w:rsid w:val="00F01C10"/>
    <w:rsid w:val="00F01C5E"/>
    <w:rsid w:val="00F0214A"/>
    <w:rsid w:val="00F02248"/>
    <w:rsid w:val="00F022E0"/>
    <w:rsid w:val="00F02374"/>
    <w:rsid w:val="00F024D2"/>
    <w:rsid w:val="00F029E3"/>
    <w:rsid w:val="00F02CAB"/>
    <w:rsid w:val="00F02EEF"/>
    <w:rsid w:val="00F02F6E"/>
    <w:rsid w:val="00F03135"/>
    <w:rsid w:val="00F0333B"/>
    <w:rsid w:val="00F0368D"/>
    <w:rsid w:val="00F0381B"/>
    <w:rsid w:val="00F03826"/>
    <w:rsid w:val="00F03A63"/>
    <w:rsid w:val="00F03AF0"/>
    <w:rsid w:val="00F03CF6"/>
    <w:rsid w:val="00F03E45"/>
    <w:rsid w:val="00F04527"/>
    <w:rsid w:val="00F0462C"/>
    <w:rsid w:val="00F047C1"/>
    <w:rsid w:val="00F047E4"/>
    <w:rsid w:val="00F04A38"/>
    <w:rsid w:val="00F04C71"/>
    <w:rsid w:val="00F04E55"/>
    <w:rsid w:val="00F0576B"/>
    <w:rsid w:val="00F059CE"/>
    <w:rsid w:val="00F05B88"/>
    <w:rsid w:val="00F05DDA"/>
    <w:rsid w:val="00F065A1"/>
    <w:rsid w:val="00F06859"/>
    <w:rsid w:val="00F06ACE"/>
    <w:rsid w:val="00F06BD6"/>
    <w:rsid w:val="00F06BF0"/>
    <w:rsid w:val="00F06DC0"/>
    <w:rsid w:val="00F06EEB"/>
    <w:rsid w:val="00F07131"/>
    <w:rsid w:val="00F072C2"/>
    <w:rsid w:val="00F0740F"/>
    <w:rsid w:val="00F07456"/>
    <w:rsid w:val="00F078DD"/>
    <w:rsid w:val="00F078F9"/>
    <w:rsid w:val="00F07B44"/>
    <w:rsid w:val="00F07B7D"/>
    <w:rsid w:val="00F07BF8"/>
    <w:rsid w:val="00F07C1E"/>
    <w:rsid w:val="00F07DDC"/>
    <w:rsid w:val="00F10015"/>
    <w:rsid w:val="00F100AA"/>
    <w:rsid w:val="00F10156"/>
    <w:rsid w:val="00F10290"/>
    <w:rsid w:val="00F1059F"/>
    <w:rsid w:val="00F1076D"/>
    <w:rsid w:val="00F10895"/>
    <w:rsid w:val="00F1098B"/>
    <w:rsid w:val="00F10AC8"/>
    <w:rsid w:val="00F10CE3"/>
    <w:rsid w:val="00F10EAF"/>
    <w:rsid w:val="00F11004"/>
    <w:rsid w:val="00F11393"/>
    <w:rsid w:val="00F1161F"/>
    <w:rsid w:val="00F11766"/>
    <w:rsid w:val="00F117C1"/>
    <w:rsid w:val="00F1193D"/>
    <w:rsid w:val="00F11D03"/>
    <w:rsid w:val="00F11E56"/>
    <w:rsid w:val="00F121CB"/>
    <w:rsid w:val="00F122C7"/>
    <w:rsid w:val="00F1248B"/>
    <w:rsid w:val="00F1250C"/>
    <w:rsid w:val="00F12851"/>
    <w:rsid w:val="00F12B48"/>
    <w:rsid w:val="00F12BAF"/>
    <w:rsid w:val="00F12EAE"/>
    <w:rsid w:val="00F13199"/>
    <w:rsid w:val="00F13267"/>
    <w:rsid w:val="00F1333D"/>
    <w:rsid w:val="00F13613"/>
    <w:rsid w:val="00F1366B"/>
    <w:rsid w:val="00F1367D"/>
    <w:rsid w:val="00F136E6"/>
    <w:rsid w:val="00F13753"/>
    <w:rsid w:val="00F13ACE"/>
    <w:rsid w:val="00F13FA1"/>
    <w:rsid w:val="00F13FBB"/>
    <w:rsid w:val="00F13FD1"/>
    <w:rsid w:val="00F143FD"/>
    <w:rsid w:val="00F1444D"/>
    <w:rsid w:val="00F144E1"/>
    <w:rsid w:val="00F1450C"/>
    <w:rsid w:val="00F14577"/>
    <w:rsid w:val="00F1459D"/>
    <w:rsid w:val="00F14836"/>
    <w:rsid w:val="00F14877"/>
    <w:rsid w:val="00F14B9C"/>
    <w:rsid w:val="00F1501E"/>
    <w:rsid w:val="00F153C9"/>
    <w:rsid w:val="00F1543D"/>
    <w:rsid w:val="00F1546D"/>
    <w:rsid w:val="00F155E5"/>
    <w:rsid w:val="00F159F2"/>
    <w:rsid w:val="00F15C3C"/>
    <w:rsid w:val="00F15C5A"/>
    <w:rsid w:val="00F15F01"/>
    <w:rsid w:val="00F15FAF"/>
    <w:rsid w:val="00F1627E"/>
    <w:rsid w:val="00F1649D"/>
    <w:rsid w:val="00F167A0"/>
    <w:rsid w:val="00F16811"/>
    <w:rsid w:val="00F16D87"/>
    <w:rsid w:val="00F170B0"/>
    <w:rsid w:val="00F17135"/>
    <w:rsid w:val="00F17149"/>
    <w:rsid w:val="00F17195"/>
    <w:rsid w:val="00F17276"/>
    <w:rsid w:val="00F17408"/>
    <w:rsid w:val="00F17484"/>
    <w:rsid w:val="00F1786B"/>
    <w:rsid w:val="00F1796A"/>
    <w:rsid w:val="00F17D83"/>
    <w:rsid w:val="00F17D8C"/>
    <w:rsid w:val="00F20467"/>
    <w:rsid w:val="00F20661"/>
    <w:rsid w:val="00F206C8"/>
    <w:rsid w:val="00F2077A"/>
    <w:rsid w:val="00F207D8"/>
    <w:rsid w:val="00F2086C"/>
    <w:rsid w:val="00F20ACE"/>
    <w:rsid w:val="00F20DA5"/>
    <w:rsid w:val="00F20F09"/>
    <w:rsid w:val="00F210AE"/>
    <w:rsid w:val="00F21117"/>
    <w:rsid w:val="00F211E1"/>
    <w:rsid w:val="00F213C0"/>
    <w:rsid w:val="00F213ED"/>
    <w:rsid w:val="00F2166A"/>
    <w:rsid w:val="00F21752"/>
    <w:rsid w:val="00F21843"/>
    <w:rsid w:val="00F21CCF"/>
    <w:rsid w:val="00F21EB3"/>
    <w:rsid w:val="00F21FBB"/>
    <w:rsid w:val="00F2225E"/>
    <w:rsid w:val="00F222D8"/>
    <w:rsid w:val="00F22432"/>
    <w:rsid w:val="00F22669"/>
    <w:rsid w:val="00F226F6"/>
    <w:rsid w:val="00F22822"/>
    <w:rsid w:val="00F22ACA"/>
    <w:rsid w:val="00F22B9B"/>
    <w:rsid w:val="00F22E14"/>
    <w:rsid w:val="00F23095"/>
    <w:rsid w:val="00F231BA"/>
    <w:rsid w:val="00F232B7"/>
    <w:rsid w:val="00F2347F"/>
    <w:rsid w:val="00F2362B"/>
    <w:rsid w:val="00F2381F"/>
    <w:rsid w:val="00F2396B"/>
    <w:rsid w:val="00F23E5C"/>
    <w:rsid w:val="00F23E66"/>
    <w:rsid w:val="00F23EDD"/>
    <w:rsid w:val="00F23FA5"/>
    <w:rsid w:val="00F24048"/>
    <w:rsid w:val="00F241FE"/>
    <w:rsid w:val="00F24598"/>
    <w:rsid w:val="00F24887"/>
    <w:rsid w:val="00F24935"/>
    <w:rsid w:val="00F24C28"/>
    <w:rsid w:val="00F24D00"/>
    <w:rsid w:val="00F24D4D"/>
    <w:rsid w:val="00F24DFD"/>
    <w:rsid w:val="00F24FAC"/>
    <w:rsid w:val="00F252E0"/>
    <w:rsid w:val="00F256EF"/>
    <w:rsid w:val="00F25CE3"/>
    <w:rsid w:val="00F25CE8"/>
    <w:rsid w:val="00F25E34"/>
    <w:rsid w:val="00F269FF"/>
    <w:rsid w:val="00F2705D"/>
    <w:rsid w:val="00F27273"/>
    <w:rsid w:val="00F273A6"/>
    <w:rsid w:val="00F274E2"/>
    <w:rsid w:val="00F275B2"/>
    <w:rsid w:val="00F2795D"/>
    <w:rsid w:val="00F27DE8"/>
    <w:rsid w:val="00F27F1D"/>
    <w:rsid w:val="00F3000E"/>
    <w:rsid w:val="00F300F5"/>
    <w:rsid w:val="00F30496"/>
    <w:rsid w:val="00F305DA"/>
    <w:rsid w:val="00F30653"/>
    <w:rsid w:val="00F30697"/>
    <w:rsid w:val="00F30B16"/>
    <w:rsid w:val="00F30BD7"/>
    <w:rsid w:val="00F30C12"/>
    <w:rsid w:val="00F30C57"/>
    <w:rsid w:val="00F30ED1"/>
    <w:rsid w:val="00F310FD"/>
    <w:rsid w:val="00F3117E"/>
    <w:rsid w:val="00F311E4"/>
    <w:rsid w:val="00F31402"/>
    <w:rsid w:val="00F314CF"/>
    <w:rsid w:val="00F31BCE"/>
    <w:rsid w:val="00F31D54"/>
    <w:rsid w:val="00F31DEA"/>
    <w:rsid w:val="00F31E85"/>
    <w:rsid w:val="00F31ED2"/>
    <w:rsid w:val="00F31FA8"/>
    <w:rsid w:val="00F3217C"/>
    <w:rsid w:val="00F3237F"/>
    <w:rsid w:val="00F3250F"/>
    <w:rsid w:val="00F327D4"/>
    <w:rsid w:val="00F327F2"/>
    <w:rsid w:val="00F32B55"/>
    <w:rsid w:val="00F32ED7"/>
    <w:rsid w:val="00F32F83"/>
    <w:rsid w:val="00F33031"/>
    <w:rsid w:val="00F330DE"/>
    <w:rsid w:val="00F33374"/>
    <w:rsid w:val="00F33576"/>
    <w:rsid w:val="00F335F0"/>
    <w:rsid w:val="00F33830"/>
    <w:rsid w:val="00F33869"/>
    <w:rsid w:val="00F33B7B"/>
    <w:rsid w:val="00F33D7B"/>
    <w:rsid w:val="00F33FDB"/>
    <w:rsid w:val="00F344A4"/>
    <w:rsid w:val="00F3468E"/>
    <w:rsid w:val="00F34841"/>
    <w:rsid w:val="00F349D4"/>
    <w:rsid w:val="00F34A6B"/>
    <w:rsid w:val="00F34B07"/>
    <w:rsid w:val="00F34DB5"/>
    <w:rsid w:val="00F350B5"/>
    <w:rsid w:val="00F352C1"/>
    <w:rsid w:val="00F354BB"/>
    <w:rsid w:val="00F35520"/>
    <w:rsid w:val="00F35602"/>
    <w:rsid w:val="00F359E0"/>
    <w:rsid w:val="00F35A82"/>
    <w:rsid w:val="00F35AD1"/>
    <w:rsid w:val="00F35B6B"/>
    <w:rsid w:val="00F35DF3"/>
    <w:rsid w:val="00F3680B"/>
    <w:rsid w:val="00F3685C"/>
    <w:rsid w:val="00F36C39"/>
    <w:rsid w:val="00F36CF4"/>
    <w:rsid w:val="00F36E08"/>
    <w:rsid w:val="00F36F7F"/>
    <w:rsid w:val="00F36FC4"/>
    <w:rsid w:val="00F370FD"/>
    <w:rsid w:val="00F374BD"/>
    <w:rsid w:val="00F3775F"/>
    <w:rsid w:val="00F378E4"/>
    <w:rsid w:val="00F37950"/>
    <w:rsid w:val="00F37A9A"/>
    <w:rsid w:val="00F37CF5"/>
    <w:rsid w:val="00F37D16"/>
    <w:rsid w:val="00F37D3E"/>
    <w:rsid w:val="00F37E77"/>
    <w:rsid w:val="00F40039"/>
    <w:rsid w:val="00F40084"/>
    <w:rsid w:val="00F40190"/>
    <w:rsid w:val="00F4020B"/>
    <w:rsid w:val="00F40262"/>
    <w:rsid w:val="00F40480"/>
    <w:rsid w:val="00F406BF"/>
    <w:rsid w:val="00F40E13"/>
    <w:rsid w:val="00F40F1A"/>
    <w:rsid w:val="00F40F32"/>
    <w:rsid w:val="00F4163B"/>
    <w:rsid w:val="00F41765"/>
    <w:rsid w:val="00F417ED"/>
    <w:rsid w:val="00F41C46"/>
    <w:rsid w:val="00F41E8D"/>
    <w:rsid w:val="00F41ED2"/>
    <w:rsid w:val="00F42176"/>
    <w:rsid w:val="00F42BCC"/>
    <w:rsid w:val="00F42F9E"/>
    <w:rsid w:val="00F43139"/>
    <w:rsid w:val="00F43187"/>
    <w:rsid w:val="00F433B1"/>
    <w:rsid w:val="00F43478"/>
    <w:rsid w:val="00F434E9"/>
    <w:rsid w:val="00F43611"/>
    <w:rsid w:val="00F436CC"/>
    <w:rsid w:val="00F4378B"/>
    <w:rsid w:val="00F438E6"/>
    <w:rsid w:val="00F43F7E"/>
    <w:rsid w:val="00F441BA"/>
    <w:rsid w:val="00F441D2"/>
    <w:rsid w:val="00F44575"/>
    <w:rsid w:val="00F44694"/>
    <w:rsid w:val="00F44978"/>
    <w:rsid w:val="00F449FC"/>
    <w:rsid w:val="00F44B21"/>
    <w:rsid w:val="00F44B8C"/>
    <w:rsid w:val="00F44BCF"/>
    <w:rsid w:val="00F44F1E"/>
    <w:rsid w:val="00F44F6C"/>
    <w:rsid w:val="00F45109"/>
    <w:rsid w:val="00F45162"/>
    <w:rsid w:val="00F451B9"/>
    <w:rsid w:val="00F4539A"/>
    <w:rsid w:val="00F4547D"/>
    <w:rsid w:val="00F455A5"/>
    <w:rsid w:val="00F45748"/>
    <w:rsid w:val="00F458A2"/>
    <w:rsid w:val="00F45D32"/>
    <w:rsid w:val="00F45FB4"/>
    <w:rsid w:val="00F4607F"/>
    <w:rsid w:val="00F46247"/>
    <w:rsid w:val="00F462DA"/>
    <w:rsid w:val="00F464E4"/>
    <w:rsid w:val="00F4659B"/>
    <w:rsid w:val="00F46B92"/>
    <w:rsid w:val="00F46BA0"/>
    <w:rsid w:val="00F46C56"/>
    <w:rsid w:val="00F46E25"/>
    <w:rsid w:val="00F47049"/>
    <w:rsid w:val="00F4718E"/>
    <w:rsid w:val="00F472F9"/>
    <w:rsid w:val="00F47341"/>
    <w:rsid w:val="00F47360"/>
    <w:rsid w:val="00F476C3"/>
    <w:rsid w:val="00F4793F"/>
    <w:rsid w:val="00F47C50"/>
    <w:rsid w:val="00F47F11"/>
    <w:rsid w:val="00F47FD0"/>
    <w:rsid w:val="00F50144"/>
    <w:rsid w:val="00F506AE"/>
    <w:rsid w:val="00F5096E"/>
    <w:rsid w:val="00F50A30"/>
    <w:rsid w:val="00F50CDA"/>
    <w:rsid w:val="00F50D66"/>
    <w:rsid w:val="00F5124E"/>
    <w:rsid w:val="00F5174E"/>
    <w:rsid w:val="00F51995"/>
    <w:rsid w:val="00F51B95"/>
    <w:rsid w:val="00F51C81"/>
    <w:rsid w:val="00F51E87"/>
    <w:rsid w:val="00F51E93"/>
    <w:rsid w:val="00F52253"/>
    <w:rsid w:val="00F52482"/>
    <w:rsid w:val="00F5260A"/>
    <w:rsid w:val="00F52ACE"/>
    <w:rsid w:val="00F52C38"/>
    <w:rsid w:val="00F53397"/>
    <w:rsid w:val="00F53970"/>
    <w:rsid w:val="00F53AC6"/>
    <w:rsid w:val="00F53C91"/>
    <w:rsid w:val="00F540A9"/>
    <w:rsid w:val="00F541B7"/>
    <w:rsid w:val="00F54401"/>
    <w:rsid w:val="00F5451E"/>
    <w:rsid w:val="00F54740"/>
    <w:rsid w:val="00F5474C"/>
    <w:rsid w:val="00F54751"/>
    <w:rsid w:val="00F54860"/>
    <w:rsid w:val="00F548AB"/>
    <w:rsid w:val="00F54C51"/>
    <w:rsid w:val="00F54CF2"/>
    <w:rsid w:val="00F54D1C"/>
    <w:rsid w:val="00F558A3"/>
    <w:rsid w:val="00F55914"/>
    <w:rsid w:val="00F55E44"/>
    <w:rsid w:val="00F55EE7"/>
    <w:rsid w:val="00F5613A"/>
    <w:rsid w:val="00F5625E"/>
    <w:rsid w:val="00F56912"/>
    <w:rsid w:val="00F56944"/>
    <w:rsid w:val="00F56C6E"/>
    <w:rsid w:val="00F56F97"/>
    <w:rsid w:val="00F57156"/>
    <w:rsid w:val="00F57324"/>
    <w:rsid w:val="00F576FF"/>
    <w:rsid w:val="00F57762"/>
    <w:rsid w:val="00F57816"/>
    <w:rsid w:val="00F5789E"/>
    <w:rsid w:val="00F57942"/>
    <w:rsid w:val="00F579F5"/>
    <w:rsid w:val="00F57EE1"/>
    <w:rsid w:val="00F57F7D"/>
    <w:rsid w:val="00F60629"/>
    <w:rsid w:val="00F60995"/>
    <w:rsid w:val="00F60B95"/>
    <w:rsid w:val="00F60BEE"/>
    <w:rsid w:val="00F60E0E"/>
    <w:rsid w:val="00F60E25"/>
    <w:rsid w:val="00F60F6A"/>
    <w:rsid w:val="00F613C9"/>
    <w:rsid w:val="00F6151F"/>
    <w:rsid w:val="00F616DE"/>
    <w:rsid w:val="00F617A2"/>
    <w:rsid w:val="00F6185D"/>
    <w:rsid w:val="00F61A26"/>
    <w:rsid w:val="00F61E3C"/>
    <w:rsid w:val="00F61EB9"/>
    <w:rsid w:val="00F620D9"/>
    <w:rsid w:val="00F621B5"/>
    <w:rsid w:val="00F621FE"/>
    <w:rsid w:val="00F622C2"/>
    <w:rsid w:val="00F623B5"/>
    <w:rsid w:val="00F62710"/>
    <w:rsid w:val="00F62920"/>
    <w:rsid w:val="00F62997"/>
    <w:rsid w:val="00F62CC9"/>
    <w:rsid w:val="00F62D89"/>
    <w:rsid w:val="00F62DB5"/>
    <w:rsid w:val="00F62F0C"/>
    <w:rsid w:val="00F6302A"/>
    <w:rsid w:val="00F63929"/>
    <w:rsid w:val="00F63A08"/>
    <w:rsid w:val="00F647BD"/>
    <w:rsid w:val="00F6495E"/>
    <w:rsid w:val="00F64B99"/>
    <w:rsid w:val="00F64EEA"/>
    <w:rsid w:val="00F65947"/>
    <w:rsid w:val="00F65A91"/>
    <w:rsid w:val="00F66054"/>
    <w:rsid w:val="00F66201"/>
    <w:rsid w:val="00F66396"/>
    <w:rsid w:val="00F664A2"/>
    <w:rsid w:val="00F6666A"/>
    <w:rsid w:val="00F66AE4"/>
    <w:rsid w:val="00F66AF1"/>
    <w:rsid w:val="00F66F42"/>
    <w:rsid w:val="00F66F88"/>
    <w:rsid w:val="00F67344"/>
    <w:rsid w:val="00F673BD"/>
    <w:rsid w:val="00F6746A"/>
    <w:rsid w:val="00F674BF"/>
    <w:rsid w:val="00F675E9"/>
    <w:rsid w:val="00F67662"/>
    <w:rsid w:val="00F6786D"/>
    <w:rsid w:val="00F67957"/>
    <w:rsid w:val="00F67B03"/>
    <w:rsid w:val="00F67B3F"/>
    <w:rsid w:val="00F67E93"/>
    <w:rsid w:val="00F67F65"/>
    <w:rsid w:val="00F67F72"/>
    <w:rsid w:val="00F700A5"/>
    <w:rsid w:val="00F700EF"/>
    <w:rsid w:val="00F7017C"/>
    <w:rsid w:val="00F702B8"/>
    <w:rsid w:val="00F70682"/>
    <w:rsid w:val="00F70769"/>
    <w:rsid w:val="00F71001"/>
    <w:rsid w:val="00F7118E"/>
    <w:rsid w:val="00F711F0"/>
    <w:rsid w:val="00F71397"/>
    <w:rsid w:val="00F718CE"/>
    <w:rsid w:val="00F71BB8"/>
    <w:rsid w:val="00F7241C"/>
    <w:rsid w:val="00F724B7"/>
    <w:rsid w:val="00F72749"/>
    <w:rsid w:val="00F72B48"/>
    <w:rsid w:val="00F72CF8"/>
    <w:rsid w:val="00F72E4A"/>
    <w:rsid w:val="00F730F5"/>
    <w:rsid w:val="00F73170"/>
    <w:rsid w:val="00F731DA"/>
    <w:rsid w:val="00F732CB"/>
    <w:rsid w:val="00F7340F"/>
    <w:rsid w:val="00F73484"/>
    <w:rsid w:val="00F73948"/>
    <w:rsid w:val="00F73985"/>
    <w:rsid w:val="00F73ADF"/>
    <w:rsid w:val="00F73B06"/>
    <w:rsid w:val="00F73CFF"/>
    <w:rsid w:val="00F74419"/>
    <w:rsid w:val="00F745EE"/>
    <w:rsid w:val="00F745FB"/>
    <w:rsid w:val="00F746FF"/>
    <w:rsid w:val="00F74791"/>
    <w:rsid w:val="00F74987"/>
    <w:rsid w:val="00F74B2B"/>
    <w:rsid w:val="00F74B3F"/>
    <w:rsid w:val="00F74BB0"/>
    <w:rsid w:val="00F74E0F"/>
    <w:rsid w:val="00F7503B"/>
    <w:rsid w:val="00F751F6"/>
    <w:rsid w:val="00F7528B"/>
    <w:rsid w:val="00F753D9"/>
    <w:rsid w:val="00F756E7"/>
    <w:rsid w:val="00F75A5E"/>
    <w:rsid w:val="00F75B1D"/>
    <w:rsid w:val="00F75C77"/>
    <w:rsid w:val="00F75F86"/>
    <w:rsid w:val="00F761D4"/>
    <w:rsid w:val="00F7622B"/>
    <w:rsid w:val="00F763EB"/>
    <w:rsid w:val="00F764B4"/>
    <w:rsid w:val="00F765D8"/>
    <w:rsid w:val="00F7679A"/>
    <w:rsid w:val="00F76927"/>
    <w:rsid w:val="00F76A99"/>
    <w:rsid w:val="00F76AD4"/>
    <w:rsid w:val="00F76D58"/>
    <w:rsid w:val="00F76DA9"/>
    <w:rsid w:val="00F7717C"/>
    <w:rsid w:val="00F77210"/>
    <w:rsid w:val="00F7735F"/>
    <w:rsid w:val="00F774A8"/>
    <w:rsid w:val="00F775BB"/>
    <w:rsid w:val="00F775FF"/>
    <w:rsid w:val="00F7781C"/>
    <w:rsid w:val="00F77991"/>
    <w:rsid w:val="00F77A9C"/>
    <w:rsid w:val="00F77E72"/>
    <w:rsid w:val="00F802AE"/>
    <w:rsid w:val="00F802FD"/>
    <w:rsid w:val="00F80988"/>
    <w:rsid w:val="00F80A5F"/>
    <w:rsid w:val="00F80B6A"/>
    <w:rsid w:val="00F811C3"/>
    <w:rsid w:val="00F81357"/>
    <w:rsid w:val="00F8152E"/>
    <w:rsid w:val="00F81589"/>
    <w:rsid w:val="00F815E3"/>
    <w:rsid w:val="00F8179B"/>
    <w:rsid w:val="00F819AD"/>
    <w:rsid w:val="00F81F0E"/>
    <w:rsid w:val="00F82045"/>
    <w:rsid w:val="00F82096"/>
    <w:rsid w:val="00F82256"/>
    <w:rsid w:val="00F82291"/>
    <w:rsid w:val="00F8236B"/>
    <w:rsid w:val="00F823C4"/>
    <w:rsid w:val="00F823EF"/>
    <w:rsid w:val="00F823F5"/>
    <w:rsid w:val="00F8257E"/>
    <w:rsid w:val="00F825F7"/>
    <w:rsid w:val="00F826E3"/>
    <w:rsid w:val="00F827CC"/>
    <w:rsid w:val="00F828BA"/>
    <w:rsid w:val="00F828C3"/>
    <w:rsid w:val="00F82A32"/>
    <w:rsid w:val="00F82ABD"/>
    <w:rsid w:val="00F82E59"/>
    <w:rsid w:val="00F82E9B"/>
    <w:rsid w:val="00F82FA0"/>
    <w:rsid w:val="00F831A6"/>
    <w:rsid w:val="00F8328E"/>
    <w:rsid w:val="00F83377"/>
    <w:rsid w:val="00F834DE"/>
    <w:rsid w:val="00F8352F"/>
    <w:rsid w:val="00F83630"/>
    <w:rsid w:val="00F837FF"/>
    <w:rsid w:val="00F838ED"/>
    <w:rsid w:val="00F83BAC"/>
    <w:rsid w:val="00F83BC6"/>
    <w:rsid w:val="00F83D23"/>
    <w:rsid w:val="00F83F0A"/>
    <w:rsid w:val="00F841DD"/>
    <w:rsid w:val="00F84342"/>
    <w:rsid w:val="00F84357"/>
    <w:rsid w:val="00F8463A"/>
    <w:rsid w:val="00F8472E"/>
    <w:rsid w:val="00F847B8"/>
    <w:rsid w:val="00F848FB"/>
    <w:rsid w:val="00F84A0B"/>
    <w:rsid w:val="00F84C6F"/>
    <w:rsid w:val="00F84CEE"/>
    <w:rsid w:val="00F84D56"/>
    <w:rsid w:val="00F85009"/>
    <w:rsid w:val="00F851C8"/>
    <w:rsid w:val="00F853BF"/>
    <w:rsid w:val="00F8551D"/>
    <w:rsid w:val="00F85564"/>
    <w:rsid w:val="00F85801"/>
    <w:rsid w:val="00F85A7F"/>
    <w:rsid w:val="00F85B38"/>
    <w:rsid w:val="00F85C02"/>
    <w:rsid w:val="00F85D33"/>
    <w:rsid w:val="00F85F09"/>
    <w:rsid w:val="00F864A4"/>
    <w:rsid w:val="00F865DC"/>
    <w:rsid w:val="00F86646"/>
    <w:rsid w:val="00F86719"/>
    <w:rsid w:val="00F868C6"/>
    <w:rsid w:val="00F86A6F"/>
    <w:rsid w:val="00F86A79"/>
    <w:rsid w:val="00F86B29"/>
    <w:rsid w:val="00F86B97"/>
    <w:rsid w:val="00F86E09"/>
    <w:rsid w:val="00F86F95"/>
    <w:rsid w:val="00F87035"/>
    <w:rsid w:val="00F870B0"/>
    <w:rsid w:val="00F8727F"/>
    <w:rsid w:val="00F8739E"/>
    <w:rsid w:val="00F8759A"/>
    <w:rsid w:val="00F8768F"/>
    <w:rsid w:val="00F87838"/>
    <w:rsid w:val="00F8795D"/>
    <w:rsid w:val="00F87A56"/>
    <w:rsid w:val="00F87C21"/>
    <w:rsid w:val="00F87DA5"/>
    <w:rsid w:val="00F905DA"/>
    <w:rsid w:val="00F90694"/>
    <w:rsid w:val="00F90C33"/>
    <w:rsid w:val="00F90CAE"/>
    <w:rsid w:val="00F90DE2"/>
    <w:rsid w:val="00F910D5"/>
    <w:rsid w:val="00F910F3"/>
    <w:rsid w:val="00F913AB"/>
    <w:rsid w:val="00F91782"/>
    <w:rsid w:val="00F91798"/>
    <w:rsid w:val="00F91D85"/>
    <w:rsid w:val="00F9272E"/>
    <w:rsid w:val="00F929CE"/>
    <w:rsid w:val="00F92D4D"/>
    <w:rsid w:val="00F93119"/>
    <w:rsid w:val="00F93335"/>
    <w:rsid w:val="00F9361E"/>
    <w:rsid w:val="00F93695"/>
    <w:rsid w:val="00F938F0"/>
    <w:rsid w:val="00F93954"/>
    <w:rsid w:val="00F93DED"/>
    <w:rsid w:val="00F93F38"/>
    <w:rsid w:val="00F93F58"/>
    <w:rsid w:val="00F93F6F"/>
    <w:rsid w:val="00F9403A"/>
    <w:rsid w:val="00F94297"/>
    <w:rsid w:val="00F943EF"/>
    <w:rsid w:val="00F94697"/>
    <w:rsid w:val="00F94817"/>
    <w:rsid w:val="00F949D4"/>
    <w:rsid w:val="00F94B09"/>
    <w:rsid w:val="00F94B29"/>
    <w:rsid w:val="00F94CFF"/>
    <w:rsid w:val="00F9514F"/>
    <w:rsid w:val="00F9518A"/>
    <w:rsid w:val="00F95743"/>
    <w:rsid w:val="00F95846"/>
    <w:rsid w:val="00F959D3"/>
    <w:rsid w:val="00F95AD1"/>
    <w:rsid w:val="00F95BE7"/>
    <w:rsid w:val="00F95D20"/>
    <w:rsid w:val="00F963A0"/>
    <w:rsid w:val="00F96495"/>
    <w:rsid w:val="00F964A7"/>
    <w:rsid w:val="00F965F4"/>
    <w:rsid w:val="00F969B5"/>
    <w:rsid w:val="00F96F9F"/>
    <w:rsid w:val="00F97231"/>
    <w:rsid w:val="00F97865"/>
    <w:rsid w:val="00F97978"/>
    <w:rsid w:val="00F97A95"/>
    <w:rsid w:val="00F97CB9"/>
    <w:rsid w:val="00F97DD0"/>
    <w:rsid w:val="00F97DEF"/>
    <w:rsid w:val="00F97F40"/>
    <w:rsid w:val="00FA0D8D"/>
    <w:rsid w:val="00FA116B"/>
    <w:rsid w:val="00FA1308"/>
    <w:rsid w:val="00FA1417"/>
    <w:rsid w:val="00FA1992"/>
    <w:rsid w:val="00FA1E3E"/>
    <w:rsid w:val="00FA1FE9"/>
    <w:rsid w:val="00FA2325"/>
    <w:rsid w:val="00FA26B6"/>
    <w:rsid w:val="00FA2826"/>
    <w:rsid w:val="00FA2A75"/>
    <w:rsid w:val="00FA2B2F"/>
    <w:rsid w:val="00FA311B"/>
    <w:rsid w:val="00FA334F"/>
    <w:rsid w:val="00FA347B"/>
    <w:rsid w:val="00FA34C8"/>
    <w:rsid w:val="00FA3BC2"/>
    <w:rsid w:val="00FA3D87"/>
    <w:rsid w:val="00FA3EC2"/>
    <w:rsid w:val="00FA3EFE"/>
    <w:rsid w:val="00FA4376"/>
    <w:rsid w:val="00FA43E5"/>
    <w:rsid w:val="00FA440C"/>
    <w:rsid w:val="00FA45A8"/>
    <w:rsid w:val="00FA4747"/>
    <w:rsid w:val="00FA4A70"/>
    <w:rsid w:val="00FA4AA7"/>
    <w:rsid w:val="00FA4C6C"/>
    <w:rsid w:val="00FA4D9B"/>
    <w:rsid w:val="00FA4F0D"/>
    <w:rsid w:val="00FA5179"/>
    <w:rsid w:val="00FA5685"/>
    <w:rsid w:val="00FA5933"/>
    <w:rsid w:val="00FA5B8A"/>
    <w:rsid w:val="00FA5E9A"/>
    <w:rsid w:val="00FA61DC"/>
    <w:rsid w:val="00FA65FF"/>
    <w:rsid w:val="00FA691E"/>
    <w:rsid w:val="00FA6E4B"/>
    <w:rsid w:val="00FA6FD3"/>
    <w:rsid w:val="00FA70AE"/>
    <w:rsid w:val="00FA7403"/>
    <w:rsid w:val="00FA7481"/>
    <w:rsid w:val="00FA7565"/>
    <w:rsid w:val="00FA7793"/>
    <w:rsid w:val="00FB0165"/>
    <w:rsid w:val="00FB09BA"/>
    <w:rsid w:val="00FB0A3A"/>
    <w:rsid w:val="00FB0C34"/>
    <w:rsid w:val="00FB0CA8"/>
    <w:rsid w:val="00FB0F51"/>
    <w:rsid w:val="00FB1131"/>
    <w:rsid w:val="00FB1439"/>
    <w:rsid w:val="00FB1491"/>
    <w:rsid w:val="00FB1609"/>
    <w:rsid w:val="00FB1A7C"/>
    <w:rsid w:val="00FB1BE4"/>
    <w:rsid w:val="00FB1D01"/>
    <w:rsid w:val="00FB1D8E"/>
    <w:rsid w:val="00FB1DB7"/>
    <w:rsid w:val="00FB1F07"/>
    <w:rsid w:val="00FB2229"/>
    <w:rsid w:val="00FB2715"/>
    <w:rsid w:val="00FB2836"/>
    <w:rsid w:val="00FB2951"/>
    <w:rsid w:val="00FB2BBB"/>
    <w:rsid w:val="00FB2D03"/>
    <w:rsid w:val="00FB2D4D"/>
    <w:rsid w:val="00FB2F4B"/>
    <w:rsid w:val="00FB2FDF"/>
    <w:rsid w:val="00FB31ED"/>
    <w:rsid w:val="00FB33C8"/>
    <w:rsid w:val="00FB36DE"/>
    <w:rsid w:val="00FB39F2"/>
    <w:rsid w:val="00FB3A43"/>
    <w:rsid w:val="00FB3D60"/>
    <w:rsid w:val="00FB3DF7"/>
    <w:rsid w:val="00FB3E70"/>
    <w:rsid w:val="00FB3EC6"/>
    <w:rsid w:val="00FB3F62"/>
    <w:rsid w:val="00FB3FCC"/>
    <w:rsid w:val="00FB453B"/>
    <w:rsid w:val="00FB4CD0"/>
    <w:rsid w:val="00FB4F46"/>
    <w:rsid w:val="00FB4F7C"/>
    <w:rsid w:val="00FB52DA"/>
    <w:rsid w:val="00FB53CB"/>
    <w:rsid w:val="00FB54CF"/>
    <w:rsid w:val="00FB55EE"/>
    <w:rsid w:val="00FB5E73"/>
    <w:rsid w:val="00FB6752"/>
    <w:rsid w:val="00FB6882"/>
    <w:rsid w:val="00FB6A16"/>
    <w:rsid w:val="00FB6C12"/>
    <w:rsid w:val="00FB6C6E"/>
    <w:rsid w:val="00FB6D41"/>
    <w:rsid w:val="00FB70E1"/>
    <w:rsid w:val="00FB7200"/>
    <w:rsid w:val="00FB749A"/>
    <w:rsid w:val="00FB75A4"/>
    <w:rsid w:val="00FB767D"/>
    <w:rsid w:val="00FB77C5"/>
    <w:rsid w:val="00FB77FB"/>
    <w:rsid w:val="00FB7901"/>
    <w:rsid w:val="00FB7BB4"/>
    <w:rsid w:val="00FB7C33"/>
    <w:rsid w:val="00FB7CFE"/>
    <w:rsid w:val="00FB7DC4"/>
    <w:rsid w:val="00FB7F4F"/>
    <w:rsid w:val="00FC007C"/>
    <w:rsid w:val="00FC02BB"/>
    <w:rsid w:val="00FC03C7"/>
    <w:rsid w:val="00FC0601"/>
    <w:rsid w:val="00FC06AA"/>
    <w:rsid w:val="00FC074B"/>
    <w:rsid w:val="00FC0849"/>
    <w:rsid w:val="00FC0917"/>
    <w:rsid w:val="00FC0A88"/>
    <w:rsid w:val="00FC0FD7"/>
    <w:rsid w:val="00FC15B3"/>
    <w:rsid w:val="00FC19FF"/>
    <w:rsid w:val="00FC1BA4"/>
    <w:rsid w:val="00FC1C2C"/>
    <w:rsid w:val="00FC1C46"/>
    <w:rsid w:val="00FC1C4B"/>
    <w:rsid w:val="00FC218B"/>
    <w:rsid w:val="00FC2498"/>
    <w:rsid w:val="00FC24A2"/>
    <w:rsid w:val="00FC2533"/>
    <w:rsid w:val="00FC26E9"/>
    <w:rsid w:val="00FC2818"/>
    <w:rsid w:val="00FC2B19"/>
    <w:rsid w:val="00FC2B54"/>
    <w:rsid w:val="00FC2DA2"/>
    <w:rsid w:val="00FC2DA4"/>
    <w:rsid w:val="00FC30DC"/>
    <w:rsid w:val="00FC3859"/>
    <w:rsid w:val="00FC3AA2"/>
    <w:rsid w:val="00FC3D21"/>
    <w:rsid w:val="00FC3E0F"/>
    <w:rsid w:val="00FC3E12"/>
    <w:rsid w:val="00FC412A"/>
    <w:rsid w:val="00FC437F"/>
    <w:rsid w:val="00FC465D"/>
    <w:rsid w:val="00FC4763"/>
    <w:rsid w:val="00FC4A0A"/>
    <w:rsid w:val="00FC4BCC"/>
    <w:rsid w:val="00FC4C74"/>
    <w:rsid w:val="00FC5304"/>
    <w:rsid w:val="00FC574B"/>
    <w:rsid w:val="00FC59B7"/>
    <w:rsid w:val="00FC5B8E"/>
    <w:rsid w:val="00FC5BC9"/>
    <w:rsid w:val="00FC5E32"/>
    <w:rsid w:val="00FC5F82"/>
    <w:rsid w:val="00FC650C"/>
    <w:rsid w:val="00FC6628"/>
    <w:rsid w:val="00FC678B"/>
    <w:rsid w:val="00FC6E0B"/>
    <w:rsid w:val="00FC6E35"/>
    <w:rsid w:val="00FC6F57"/>
    <w:rsid w:val="00FC7458"/>
    <w:rsid w:val="00FC7789"/>
    <w:rsid w:val="00FC77DD"/>
    <w:rsid w:val="00FC7975"/>
    <w:rsid w:val="00FC7B03"/>
    <w:rsid w:val="00FC7B04"/>
    <w:rsid w:val="00FD0150"/>
    <w:rsid w:val="00FD0471"/>
    <w:rsid w:val="00FD0720"/>
    <w:rsid w:val="00FD0A97"/>
    <w:rsid w:val="00FD11D5"/>
    <w:rsid w:val="00FD12FF"/>
    <w:rsid w:val="00FD15C4"/>
    <w:rsid w:val="00FD178D"/>
    <w:rsid w:val="00FD17CC"/>
    <w:rsid w:val="00FD19D1"/>
    <w:rsid w:val="00FD1BF6"/>
    <w:rsid w:val="00FD20B8"/>
    <w:rsid w:val="00FD230C"/>
    <w:rsid w:val="00FD250C"/>
    <w:rsid w:val="00FD28C3"/>
    <w:rsid w:val="00FD2E17"/>
    <w:rsid w:val="00FD3094"/>
    <w:rsid w:val="00FD32E1"/>
    <w:rsid w:val="00FD347F"/>
    <w:rsid w:val="00FD36B0"/>
    <w:rsid w:val="00FD36E2"/>
    <w:rsid w:val="00FD38EF"/>
    <w:rsid w:val="00FD3AD2"/>
    <w:rsid w:val="00FD4158"/>
    <w:rsid w:val="00FD42BB"/>
    <w:rsid w:val="00FD4705"/>
    <w:rsid w:val="00FD49A6"/>
    <w:rsid w:val="00FD49C9"/>
    <w:rsid w:val="00FD4CD9"/>
    <w:rsid w:val="00FD505A"/>
    <w:rsid w:val="00FD52B2"/>
    <w:rsid w:val="00FD5345"/>
    <w:rsid w:val="00FD543D"/>
    <w:rsid w:val="00FD54E1"/>
    <w:rsid w:val="00FD585F"/>
    <w:rsid w:val="00FD5907"/>
    <w:rsid w:val="00FD5E69"/>
    <w:rsid w:val="00FD5ECF"/>
    <w:rsid w:val="00FD61A8"/>
    <w:rsid w:val="00FD6429"/>
    <w:rsid w:val="00FD6445"/>
    <w:rsid w:val="00FD6872"/>
    <w:rsid w:val="00FD6B6C"/>
    <w:rsid w:val="00FD6C05"/>
    <w:rsid w:val="00FD6CF3"/>
    <w:rsid w:val="00FD74B6"/>
    <w:rsid w:val="00FD78FD"/>
    <w:rsid w:val="00FD7971"/>
    <w:rsid w:val="00FD7984"/>
    <w:rsid w:val="00FD7D3B"/>
    <w:rsid w:val="00FE0031"/>
    <w:rsid w:val="00FE0057"/>
    <w:rsid w:val="00FE037C"/>
    <w:rsid w:val="00FE055B"/>
    <w:rsid w:val="00FE05A7"/>
    <w:rsid w:val="00FE0A50"/>
    <w:rsid w:val="00FE0C0E"/>
    <w:rsid w:val="00FE1184"/>
    <w:rsid w:val="00FE1482"/>
    <w:rsid w:val="00FE1731"/>
    <w:rsid w:val="00FE1A68"/>
    <w:rsid w:val="00FE1BA8"/>
    <w:rsid w:val="00FE1F76"/>
    <w:rsid w:val="00FE1FA7"/>
    <w:rsid w:val="00FE2145"/>
    <w:rsid w:val="00FE22C1"/>
    <w:rsid w:val="00FE2563"/>
    <w:rsid w:val="00FE269F"/>
    <w:rsid w:val="00FE2776"/>
    <w:rsid w:val="00FE28D8"/>
    <w:rsid w:val="00FE2A66"/>
    <w:rsid w:val="00FE2B47"/>
    <w:rsid w:val="00FE2BE7"/>
    <w:rsid w:val="00FE2E57"/>
    <w:rsid w:val="00FE2E8A"/>
    <w:rsid w:val="00FE342D"/>
    <w:rsid w:val="00FE3D8F"/>
    <w:rsid w:val="00FE3E4A"/>
    <w:rsid w:val="00FE41D5"/>
    <w:rsid w:val="00FE4209"/>
    <w:rsid w:val="00FE4265"/>
    <w:rsid w:val="00FE42D3"/>
    <w:rsid w:val="00FE4891"/>
    <w:rsid w:val="00FE4A18"/>
    <w:rsid w:val="00FE4A9C"/>
    <w:rsid w:val="00FE4EA7"/>
    <w:rsid w:val="00FE4EE9"/>
    <w:rsid w:val="00FE4FD4"/>
    <w:rsid w:val="00FE522C"/>
    <w:rsid w:val="00FE54C5"/>
    <w:rsid w:val="00FE553B"/>
    <w:rsid w:val="00FE562C"/>
    <w:rsid w:val="00FE575A"/>
    <w:rsid w:val="00FE59CB"/>
    <w:rsid w:val="00FE5D43"/>
    <w:rsid w:val="00FE5D75"/>
    <w:rsid w:val="00FE5EDE"/>
    <w:rsid w:val="00FE5F86"/>
    <w:rsid w:val="00FE61FF"/>
    <w:rsid w:val="00FE686F"/>
    <w:rsid w:val="00FE6CD8"/>
    <w:rsid w:val="00FE70F4"/>
    <w:rsid w:val="00FE787C"/>
    <w:rsid w:val="00FE7CEA"/>
    <w:rsid w:val="00FE7DB2"/>
    <w:rsid w:val="00FE7E2F"/>
    <w:rsid w:val="00FF00B4"/>
    <w:rsid w:val="00FF013C"/>
    <w:rsid w:val="00FF018E"/>
    <w:rsid w:val="00FF02C3"/>
    <w:rsid w:val="00FF05FF"/>
    <w:rsid w:val="00FF0677"/>
    <w:rsid w:val="00FF0838"/>
    <w:rsid w:val="00FF0849"/>
    <w:rsid w:val="00FF094C"/>
    <w:rsid w:val="00FF0A0F"/>
    <w:rsid w:val="00FF0C63"/>
    <w:rsid w:val="00FF0F89"/>
    <w:rsid w:val="00FF1349"/>
    <w:rsid w:val="00FF15AA"/>
    <w:rsid w:val="00FF160F"/>
    <w:rsid w:val="00FF1679"/>
    <w:rsid w:val="00FF1778"/>
    <w:rsid w:val="00FF17AD"/>
    <w:rsid w:val="00FF1819"/>
    <w:rsid w:val="00FF1C4F"/>
    <w:rsid w:val="00FF1DF3"/>
    <w:rsid w:val="00FF1FC5"/>
    <w:rsid w:val="00FF2195"/>
    <w:rsid w:val="00FF2280"/>
    <w:rsid w:val="00FF26F2"/>
    <w:rsid w:val="00FF2A86"/>
    <w:rsid w:val="00FF2BB2"/>
    <w:rsid w:val="00FF2BF0"/>
    <w:rsid w:val="00FF2CF2"/>
    <w:rsid w:val="00FF33EC"/>
    <w:rsid w:val="00FF37FB"/>
    <w:rsid w:val="00FF3CE2"/>
    <w:rsid w:val="00FF41B7"/>
    <w:rsid w:val="00FF41FE"/>
    <w:rsid w:val="00FF42A0"/>
    <w:rsid w:val="00FF458F"/>
    <w:rsid w:val="00FF4667"/>
    <w:rsid w:val="00FF468A"/>
    <w:rsid w:val="00FF4CCB"/>
    <w:rsid w:val="00FF5231"/>
    <w:rsid w:val="00FF52F5"/>
    <w:rsid w:val="00FF5352"/>
    <w:rsid w:val="00FF53AC"/>
    <w:rsid w:val="00FF5650"/>
    <w:rsid w:val="00FF5778"/>
    <w:rsid w:val="00FF5985"/>
    <w:rsid w:val="00FF5BD7"/>
    <w:rsid w:val="00FF5DC1"/>
    <w:rsid w:val="00FF6194"/>
    <w:rsid w:val="00FF61C8"/>
    <w:rsid w:val="00FF64A8"/>
    <w:rsid w:val="00FF674F"/>
    <w:rsid w:val="00FF6846"/>
    <w:rsid w:val="00FF6B5C"/>
    <w:rsid w:val="00FF6B9E"/>
    <w:rsid w:val="00FF6E37"/>
    <w:rsid w:val="00FF6F86"/>
    <w:rsid w:val="00FF7353"/>
    <w:rsid w:val="00FF73D2"/>
    <w:rsid w:val="00FF79A2"/>
    <w:rsid w:val="00FF7A4A"/>
    <w:rsid w:val="00FF7A8D"/>
    <w:rsid w:val="00FF7DF9"/>
    <w:rsid w:val="00FF7ECB"/>
    <w:rsid w:val="00FF7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silver" strokecolor="#969696">
      <v:fill color="silver" opacity="46531f"/>
      <v:stroke color="#969696"/>
      <v:shadow color="#868686"/>
    </o:shapedefaults>
    <o:shapelayout v:ext="edit">
      <o:idmap v:ext="edit" data="2"/>
    </o:shapelayout>
  </w:shapeDefaults>
  <w:decimalSymbol w:val="."/>
  <w:listSeparator w:val=","/>
  <w14:docId w14:val="100B64B5"/>
  <w15:chartTrackingRefBased/>
  <w15:docId w15:val="{3D666E84-3137-4F90-87D2-F1AF9F8E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06"/>
    <w:rPr>
      <w:lang w:val="es-ES_tradnl"/>
    </w:rPr>
  </w:style>
  <w:style w:type="paragraph" w:styleId="Ttulo3">
    <w:name w:val="heading 3"/>
    <w:basedOn w:val="Normal"/>
    <w:next w:val="Normal"/>
    <w:link w:val="Ttulo3Car"/>
    <w:uiPriority w:val="9"/>
    <w:unhideWhenUsed/>
    <w:qFormat/>
    <w:rsid w:val="009009A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0C69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semiHidden/>
    <w:unhideWhenUsed/>
    <w:qFormat/>
    <w:rsid w:val="00F548AB"/>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qFormat/>
    <w:rsid w:val="006235B9"/>
    <w:pPr>
      <w:ind w:left="2552"/>
    </w:pPr>
    <w:rPr>
      <w:rFonts w:ascii="Arial" w:hAnsi="Arial"/>
      <w:b/>
      <w:caps/>
      <w:sz w:val="30"/>
    </w:rPr>
  </w:style>
  <w:style w:type="paragraph" w:customStyle="1" w:styleId="corte2ponente">
    <w:name w:val="corte2 ponente"/>
    <w:basedOn w:val="Normal"/>
    <w:link w:val="corte2ponenteCar"/>
    <w:uiPriority w:val="99"/>
    <w:qFormat/>
    <w:rsid w:val="006235B9"/>
    <w:rPr>
      <w:rFonts w:ascii="Arial" w:hAnsi="Arial"/>
      <w:b/>
      <w:caps/>
      <w:sz w:val="30"/>
    </w:rPr>
  </w:style>
  <w:style w:type="paragraph" w:customStyle="1" w:styleId="corte3centro">
    <w:name w:val="corte3 centro"/>
    <w:basedOn w:val="Normal"/>
    <w:link w:val="corte3centroCar"/>
    <w:qFormat/>
    <w:rsid w:val="006235B9"/>
    <w:pPr>
      <w:spacing w:line="360" w:lineRule="auto"/>
      <w:jc w:val="center"/>
    </w:pPr>
    <w:rPr>
      <w:rFonts w:ascii="Arial" w:hAnsi="Arial"/>
      <w:b/>
      <w:sz w:val="30"/>
      <w:lang w:eastAsia="x-none"/>
    </w:rPr>
  </w:style>
  <w:style w:type="paragraph" w:customStyle="1" w:styleId="corte4fondo">
    <w:name w:val="corte4 fondo"/>
    <w:basedOn w:val="Normal"/>
    <w:link w:val="corte4fondoCar1"/>
    <w:qFormat/>
    <w:rsid w:val="006235B9"/>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1"/>
    <w:qFormat/>
    <w:rsid w:val="006235B9"/>
    <w:pPr>
      <w:spacing w:line="360" w:lineRule="auto"/>
      <w:ind w:left="709" w:right="709"/>
      <w:jc w:val="both"/>
    </w:pPr>
    <w:rPr>
      <w:rFonts w:ascii="Arial" w:hAnsi="Arial"/>
      <w:b/>
      <w:i/>
      <w:sz w:val="30"/>
    </w:rPr>
  </w:style>
  <w:style w:type="paragraph" w:styleId="Encabezado">
    <w:name w:val="header"/>
    <w:aliases w:val="Header Char,Car Car Car Car Car Car"/>
    <w:basedOn w:val="Normal"/>
    <w:link w:val="EncabezadoCar"/>
    <w:uiPriority w:val="99"/>
    <w:rsid w:val="006235B9"/>
    <w:pPr>
      <w:tabs>
        <w:tab w:val="center" w:pos="4252"/>
        <w:tab w:val="right" w:pos="8504"/>
      </w:tabs>
    </w:pPr>
    <w:rPr>
      <w:lang w:eastAsia="x-none"/>
    </w:rPr>
  </w:style>
  <w:style w:type="paragraph" w:customStyle="1" w:styleId="corte6cintilloypie">
    <w:name w:val="corte6 cintillo y pie"/>
    <w:basedOn w:val="Normal"/>
    <w:rsid w:val="006235B9"/>
    <w:pPr>
      <w:jc w:val="right"/>
    </w:pPr>
    <w:rPr>
      <w:rFonts w:ascii="Arial" w:hAnsi="Arial"/>
      <w:b/>
      <w:caps/>
      <w:sz w:val="24"/>
    </w:rPr>
  </w:style>
  <w:style w:type="paragraph" w:customStyle="1" w:styleId="corte7tablas">
    <w:name w:val="corte7 tablas"/>
    <w:basedOn w:val="corte5transcripcion"/>
    <w:rsid w:val="006235B9"/>
    <w:pPr>
      <w:ind w:left="0" w:right="0"/>
      <w:jc w:val="center"/>
    </w:pPr>
    <w:rPr>
      <w:sz w:val="24"/>
    </w:rPr>
  </w:style>
  <w:style w:type="paragraph" w:styleId="Piedepgina">
    <w:name w:val="footer"/>
    <w:basedOn w:val="Normal"/>
    <w:link w:val="PiedepginaCar"/>
    <w:uiPriority w:val="99"/>
    <w:rsid w:val="006235B9"/>
    <w:pPr>
      <w:tabs>
        <w:tab w:val="center" w:pos="4252"/>
        <w:tab w:val="right" w:pos="8504"/>
      </w:tabs>
    </w:pPr>
    <w:rPr>
      <w:lang w:eastAsia="x-none"/>
    </w:rPr>
  </w:style>
  <w:style w:type="character" w:styleId="Nmerodepgina">
    <w:name w:val="page number"/>
    <w:basedOn w:val="Fuentedeprrafopredeter"/>
    <w:rsid w:val="006235B9"/>
  </w:style>
  <w:style w:type="paragraph" w:customStyle="1" w:styleId="corte4fondoCar">
    <w:name w:val="corte4 fondo Car"/>
    <w:basedOn w:val="Normal"/>
    <w:link w:val="corte4fondoCarCar"/>
    <w:rsid w:val="00187F82"/>
    <w:pPr>
      <w:spacing w:line="360" w:lineRule="auto"/>
      <w:ind w:firstLine="709"/>
      <w:jc w:val="both"/>
    </w:pPr>
    <w:rPr>
      <w:rFonts w:ascii="Arial" w:hAnsi="Arial"/>
      <w:sz w:val="30"/>
    </w:rPr>
  </w:style>
  <w:style w:type="character" w:customStyle="1" w:styleId="corte4fondoCarCar">
    <w:name w:val="corte4 fondo Car Car"/>
    <w:link w:val="corte4fondoCar"/>
    <w:rsid w:val="00187F82"/>
    <w:rPr>
      <w:rFonts w:ascii="Arial" w:hAnsi="Arial"/>
      <w:sz w:val="30"/>
      <w:lang w:val="es-ES_tradnl" w:eastAsia="es-MX" w:bidi="ar-SA"/>
    </w:rPr>
  </w:style>
  <w:style w:type="paragraph" w:customStyle="1" w:styleId="corte4fondoCar21">
    <w:name w:val="corte4 fondo Car21"/>
    <w:basedOn w:val="Normal"/>
    <w:rsid w:val="00187F82"/>
    <w:pPr>
      <w:spacing w:line="360" w:lineRule="auto"/>
      <w:ind w:firstLine="709"/>
      <w:jc w:val="both"/>
    </w:pPr>
    <w:rPr>
      <w:rFonts w:ascii="Arial" w:hAnsi="Arial" w:cs="Arial"/>
      <w:sz w:val="30"/>
      <w:szCs w:val="30"/>
      <w:lang w:val="es-MX"/>
    </w:rPr>
  </w:style>
  <w:style w:type="character" w:customStyle="1" w:styleId="corte4fondoCar2">
    <w:name w:val="corte4 fondo Car2"/>
    <w:basedOn w:val="Fuentedeprrafopredeter"/>
    <w:rsid w:val="00187F82"/>
  </w:style>
  <w:style w:type="character" w:customStyle="1" w:styleId="corte4fondoCar1">
    <w:name w:val="corte4 fondo Car1"/>
    <w:link w:val="corte4fondo"/>
    <w:qFormat/>
    <w:rsid w:val="00187F82"/>
    <w:rPr>
      <w:rFonts w:ascii="Arial" w:hAnsi="Arial"/>
      <w:sz w:val="30"/>
      <w:lang w:val="es-ES_tradnl" w:eastAsia="es-MX" w:bidi="ar-SA"/>
    </w:rPr>
  </w:style>
  <w:style w:type="character" w:customStyle="1" w:styleId="corte4fondoCar2Car">
    <w:name w:val="corte4 fondo Car2 Car"/>
    <w:rsid w:val="0058526A"/>
    <w:rPr>
      <w:rFonts w:ascii="Arial" w:hAnsi="Arial"/>
      <w:sz w:val="30"/>
      <w:lang w:val="es-ES_tradnl" w:eastAsia="es-ES" w:bidi="ar-SA"/>
    </w:rPr>
  </w:style>
  <w:style w:type="paragraph" w:customStyle="1" w:styleId="corte4fondoCarCarCar">
    <w:name w:val="corte4 fondo Car Car Car"/>
    <w:basedOn w:val="Normal"/>
    <w:link w:val="corte4fondoCarCarCarCar"/>
    <w:rsid w:val="007A6B90"/>
    <w:pPr>
      <w:spacing w:line="360" w:lineRule="auto"/>
      <w:ind w:firstLine="709"/>
      <w:jc w:val="both"/>
    </w:pPr>
    <w:rPr>
      <w:rFonts w:ascii="Arial" w:hAnsi="Arial"/>
      <w:sz w:val="30"/>
      <w:lang w:eastAsia="es-ES"/>
    </w:rPr>
  </w:style>
  <w:style w:type="character" w:customStyle="1" w:styleId="corte4fondoCarCarCarCar">
    <w:name w:val="corte4 fondo Car Car Car Car"/>
    <w:link w:val="corte4fondoCarCarCar"/>
    <w:rsid w:val="007A6B90"/>
    <w:rPr>
      <w:rFonts w:ascii="Arial" w:hAnsi="Arial"/>
      <w:sz w:val="30"/>
      <w:lang w:val="es-ES_tradnl" w:eastAsia="es-ES" w:bidi="ar-SA"/>
    </w:rPr>
  </w:style>
  <w:style w:type="paragraph" w:customStyle="1" w:styleId="corte4fondo0">
    <w:name w:val="corte4 fondo."/>
    <w:basedOn w:val="Normal"/>
    <w:rsid w:val="002839CB"/>
    <w:pPr>
      <w:widowControl w:val="0"/>
      <w:autoSpaceDE w:val="0"/>
      <w:autoSpaceDN w:val="0"/>
      <w:adjustRightInd w:val="0"/>
      <w:ind w:firstLine="709"/>
      <w:jc w:val="both"/>
    </w:pPr>
    <w:rPr>
      <w:rFonts w:ascii="Times New Roman;Symbol;Arial;" w:hAnsi="Times New Roman;Symbol;Arial;" w:cs="Times New Roman;Symbol;Arial;"/>
      <w:sz w:val="30"/>
      <w:szCs w:val="30"/>
      <w:lang w:val="es-MX"/>
    </w:rPr>
  </w:style>
  <w:style w:type="paragraph" w:styleId="Textoindependiente">
    <w:name w:val="Body Text"/>
    <w:basedOn w:val="Normal"/>
    <w:rsid w:val="00CC3097"/>
    <w:pPr>
      <w:spacing w:after="120"/>
    </w:pPr>
  </w:style>
  <w:style w:type="paragraph" w:styleId="Textodeglobo">
    <w:name w:val="Balloon Text"/>
    <w:basedOn w:val="Normal"/>
    <w:semiHidden/>
    <w:rsid w:val="00110CF0"/>
    <w:rPr>
      <w:rFonts w:ascii="Tahoma" w:hAnsi="Tahoma" w:cs="Tahoma"/>
      <w:sz w:val="16"/>
      <w:szCs w:val="16"/>
    </w:rPr>
  </w:style>
  <w:style w:type="paragraph" w:styleId="NormalWeb">
    <w:name w:val="Normal (Web)"/>
    <w:basedOn w:val="Normal"/>
    <w:uiPriority w:val="99"/>
    <w:rsid w:val="007361AE"/>
    <w:pPr>
      <w:spacing w:before="100" w:beforeAutospacing="1" w:after="100" w:afterAutospacing="1"/>
    </w:pPr>
    <w:rPr>
      <w:color w:val="000000"/>
      <w:sz w:val="24"/>
      <w:szCs w:val="24"/>
      <w:lang w:val="es-MX"/>
    </w:rPr>
  </w:style>
  <w:style w:type="character" w:styleId="Textoennegrita">
    <w:name w:val="Strong"/>
    <w:uiPriority w:val="22"/>
    <w:qFormat/>
    <w:rsid w:val="007361AE"/>
    <w:rPr>
      <w:b/>
      <w:bCs/>
    </w:rPr>
  </w:style>
  <w:style w:type="paragraph" w:customStyle="1" w:styleId="corte5transcripcionCar">
    <w:name w:val="corte5 transcripcion Car"/>
    <w:basedOn w:val="Normal"/>
    <w:link w:val="corte5transcripcionCarCar"/>
    <w:rsid w:val="00655877"/>
    <w:pPr>
      <w:spacing w:line="360" w:lineRule="auto"/>
      <w:ind w:left="709" w:right="709"/>
      <w:jc w:val="both"/>
    </w:pPr>
    <w:rPr>
      <w:rFonts w:ascii="Arial" w:hAnsi="Arial"/>
      <w:b/>
      <w:i/>
      <w:sz w:val="30"/>
    </w:rPr>
  </w:style>
  <w:style w:type="character" w:customStyle="1" w:styleId="corte5transcripcionCarCar">
    <w:name w:val="corte5 transcripcion Car Car"/>
    <w:link w:val="corte5transcripcionCar"/>
    <w:rsid w:val="00655877"/>
    <w:rPr>
      <w:rFonts w:ascii="Arial" w:hAnsi="Arial"/>
      <w:b/>
      <w:i/>
      <w:sz w:val="30"/>
      <w:lang w:val="es-ES_tradnl" w:eastAsia="es-MX" w:bidi="ar-SA"/>
    </w:rPr>
  </w:style>
  <w:style w:type="character" w:customStyle="1" w:styleId="corte1datosCar">
    <w:name w:val="corte1 datos Car"/>
    <w:link w:val="corte1datos"/>
    <w:rsid w:val="00585D3C"/>
    <w:rPr>
      <w:rFonts w:ascii="Arial" w:hAnsi="Arial"/>
      <w:b/>
      <w:caps/>
      <w:sz w:val="30"/>
      <w:lang w:val="es-ES_tradnl" w:eastAsia="es-MX" w:bidi="ar-SA"/>
    </w:rPr>
  </w:style>
  <w:style w:type="paragraph" w:customStyle="1" w:styleId="1">
    <w:name w:val="1"/>
    <w:basedOn w:val="Normal"/>
    <w:rsid w:val="00585D3C"/>
    <w:pPr>
      <w:spacing w:after="160" w:line="240" w:lineRule="exact"/>
      <w:jc w:val="right"/>
    </w:pPr>
    <w:rPr>
      <w:rFonts w:ascii="Verdana" w:hAnsi="Verdana" w:cs="Verdana"/>
      <w:lang w:val="es-MX" w:eastAsia="en-US"/>
    </w:rPr>
  </w:style>
  <w:style w:type="character" w:customStyle="1" w:styleId="corte2ponenteCar">
    <w:name w:val="corte2 ponente Car"/>
    <w:link w:val="corte2ponente"/>
    <w:uiPriority w:val="99"/>
    <w:rsid w:val="00585D3C"/>
    <w:rPr>
      <w:rFonts w:ascii="Arial" w:hAnsi="Arial"/>
      <w:b/>
      <w:caps/>
      <w:sz w:val="30"/>
      <w:lang w:val="es-ES_tradnl" w:eastAsia="es-MX" w:bidi="ar-SA"/>
    </w:rPr>
  </w:style>
  <w:style w:type="paragraph" w:styleId="Mapadeldocumento">
    <w:name w:val="Document Map"/>
    <w:basedOn w:val="Normal"/>
    <w:semiHidden/>
    <w:rsid w:val="005F4A1F"/>
    <w:pPr>
      <w:shd w:val="clear" w:color="auto" w:fill="000080"/>
    </w:pPr>
    <w:rPr>
      <w:rFonts w:ascii="Tahoma" w:hAnsi="Tahoma" w:cs="Tahoma"/>
    </w:rPr>
  </w:style>
  <w:style w:type="table" w:styleId="Tablaconcuadrcula">
    <w:name w:val="Table Grid"/>
    <w:basedOn w:val="Tablanormal"/>
    <w:uiPriority w:val="39"/>
    <w:rsid w:val="005F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te5transcripcionCar1">
    <w:name w:val="corte5 transcripcion Car1"/>
    <w:link w:val="corte5transcripcion"/>
    <w:rsid w:val="005F4A1F"/>
    <w:rPr>
      <w:rFonts w:ascii="Arial" w:hAnsi="Arial"/>
      <w:b/>
      <w:i/>
      <w:sz w:val="30"/>
      <w:lang w:val="es-ES_tradnl" w:eastAsia="es-MX" w:bidi="ar-SA"/>
    </w:rPr>
  </w:style>
  <w:style w:type="paragraph" w:customStyle="1" w:styleId="CarCarCarCarCar">
    <w:name w:val="Car Car Car Car Car"/>
    <w:basedOn w:val="Normal"/>
    <w:rsid w:val="007D6212"/>
    <w:pPr>
      <w:spacing w:after="160" w:line="240" w:lineRule="exact"/>
      <w:jc w:val="right"/>
    </w:pPr>
    <w:rPr>
      <w:rFonts w:ascii="Verdana" w:hAnsi="Verdana" w:cs="Verdana"/>
      <w:lang w:val="es-MX" w:eastAsia="en-US"/>
    </w:rPr>
  </w:style>
  <w:style w:type="paragraph" w:customStyle="1" w:styleId="Textoindependiente21">
    <w:name w:val="Texto independiente 21"/>
    <w:basedOn w:val="Normal"/>
    <w:link w:val="BodyText2Car"/>
    <w:rsid w:val="009E6572"/>
    <w:pPr>
      <w:spacing w:line="360" w:lineRule="auto"/>
      <w:jc w:val="both"/>
    </w:pPr>
    <w:rPr>
      <w:rFonts w:ascii="Arial" w:hAnsi="Arial"/>
      <w:b/>
      <w:sz w:val="28"/>
      <w:lang w:val="x-none" w:eastAsia="x-none"/>
    </w:rPr>
  </w:style>
  <w:style w:type="paragraph" w:styleId="Sangra3detindependiente">
    <w:name w:val="Body Text Indent 3"/>
    <w:basedOn w:val="Normal"/>
    <w:rsid w:val="00953BA7"/>
    <w:pPr>
      <w:spacing w:after="120"/>
      <w:ind w:left="283"/>
    </w:pPr>
    <w:rPr>
      <w:sz w:val="16"/>
      <w:szCs w:val="16"/>
    </w:rPr>
  </w:style>
  <w:style w:type="paragraph" w:customStyle="1" w:styleId="CarCar">
    <w:name w:val="Car Car"/>
    <w:basedOn w:val="Normal"/>
    <w:rsid w:val="00953BA7"/>
    <w:pPr>
      <w:spacing w:after="160" w:line="240" w:lineRule="exact"/>
      <w:jc w:val="right"/>
    </w:pPr>
    <w:rPr>
      <w:rFonts w:ascii="Verdana" w:hAnsi="Verdana" w:cs="Arial"/>
      <w:szCs w:val="21"/>
      <w:lang w:val="es-MX" w:eastAsia="en-US"/>
    </w:rPr>
  </w:style>
  <w:style w:type="paragraph" w:customStyle="1" w:styleId="CarCarCar">
    <w:name w:val="Car Car Car"/>
    <w:basedOn w:val="Normal"/>
    <w:rsid w:val="006B59FE"/>
    <w:pPr>
      <w:spacing w:after="160" w:line="240" w:lineRule="exact"/>
      <w:jc w:val="right"/>
    </w:pPr>
    <w:rPr>
      <w:rFonts w:ascii="Verdana" w:hAnsi="Verdana" w:cs="Verdana"/>
      <w:lang w:val="es-MX" w:eastAsia="en-US"/>
    </w:rPr>
  </w:style>
  <w:style w:type="paragraph" w:customStyle="1" w:styleId="CarCar1">
    <w:name w:val="Car Car1"/>
    <w:basedOn w:val="Normal"/>
    <w:rsid w:val="005C18E8"/>
    <w:pPr>
      <w:spacing w:after="160" w:line="240" w:lineRule="exact"/>
      <w:jc w:val="right"/>
    </w:pPr>
    <w:rPr>
      <w:rFonts w:ascii="Verdana" w:hAnsi="Verdana" w:cs="Verdana"/>
      <w:lang w:val="es-MX" w:eastAsia="en-US"/>
    </w:rPr>
  </w:style>
  <w:style w:type="paragraph" w:customStyle="1" w:styleId="Normal0">
    <w:name w:val="[Normal]"/>
    <w:rsid w:val="00382B16"/>
    <w:pPr>
      <w:widowControl w:val="0"/>
      <w:autoSpaceDE w:val="0"/>
      <w:autoSpaceDN w:val="0"/>
      <w:adjustRightInd w:val="0"/>
    </w:pPr>
    <w:rPr>
      <w:rFonts w:ascii="Arial" w:hAnsi="Arial" w:cs="Arial"/>
      <w:sz w:val="24"/>
      <w:szCs w:val="24"/>
    </w:rPr>
  </w:style>
  <w:style w:type="character" w:styleId="Nmerodelnea">
    <w:name w:val="line number"/>
    <w:basedOn w:val="Fuentedeprrafopredeter"/>
    <w:rsid w:val="00EB3BD6"/>
  </w:style>
  <w:style w:type="paragraph" w:customStyle="1" w:styleId="CarCar3CarCarCarCarCarCarCar">
    <w:name w:val="Car Car3 Car Car Car Car Car Car Car"/>
    <w:basedOn w:val="Normal"/>
    <w:rsid w:val="00EE24B3"/>
    <w:pPr>
      <w:spacing w:after="160" w:line="240" w:lineRule="exact"/>
      <w:jc w:val="right"/>
    </w:pPr>
    <w:rPr>
      <w:rFonts w:ascii="Verdana" w:hAnsi="Verdana" w:cs="Verdana"/>
      <w:lang w:val="es-MX" w:eastAsia="en-US"/>
    </w:rPr>
  </w:style>
  <w:style w:type="paragraph" w:customStyle="1" w:styleId="Car">
    <w:name w:val="Car"/>
    <w:basedOn w:val="Normal"/>
    <w:rsid w:val="004D15F9"/>
    <w:pPr>
      <w:spacing w:after="160" w:line="240" w:lineRule="exact"/>
      <w:jc w:val="right"/>
    </w:pPr>
    <w:rPr>
      <w:rFonts w:ascii="Verdana" w:hAnsi="Verdana" w:cs="Arial"/>
      <w:szCs w:val="21"/>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C,C"/>
    <w:basedOn w:val="Normal"/>
    <w:link w:val="TextonotapieCar"/>
    <w:uiPriority w:val="99"/>
    <w:qFormat/>
    <w:rsid w:val="00F55EE7"/>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ftre"/>
    <w:link w:val="Piedepagina"/>
    <w:qFormat/>
    <w:rsid w:val="00F55EE7"/>
    <w:rPr>
      <w:vertAlign w:val="superscript"/>
    </w:rPr>
  </w:style>
  <w:style w:type="paragraph" w:customStyle="1" w:styleId="Listavistosa-nfasis11">
    <w:name w:val="Lista vistosa - Énfasis 11"/>
    <w:aliases w:val="Cita texto,Footnote,List Paragraph1,Colorful List - Accent 11,Cuadrícula clara - Énfasis 31,Párrafo de lista1,TEXTO GENERAL SENTENCIAS,Párrafo de lista2,Lista multicolor - Énfasis 11,Trascripción,Dot pt"/>
    <w:basedOn w:val="Normal"/>
    <w:link w:val="Listavistosa-nfasis1Car"/>
    <w:uiPriority w:val="34"/>
    <w:qFormat/>
    <w:rsid w:val="00686BF1"/>
    <w:pPr>
      <w:ind w:left="708"/>
    </w:pPr>
  </w:style>
  <w:style w:type="character" w:styleId="Hipervnculo">
    <w:name w:val="Hyperlink"/>
    <w:rsid w:val="0029060C"/>
    <w:rPr>
      <w:color w:val="0000FF"/>
      <w:u w:val="single"/>
    </w:rPr>
  </w:style>
  <w:style w:type="character" w:customStyle="1" w:styleId="BodyText2Car">
    <w:name w:val="Body Text 2 Car"/>
    <w:link w:val="Textoindependiente21"/>
    <w:rsid w:val="00045980"/>
    <w:rPr>
      <w:rFonts w:ascii="Arial" w:hAnsi="Arial"/>
      <w:b/>
      <w:sz w:val="28"/>
    </w:rPr>
  </w:style>
  <w:style w:type="character" w:customStyle="1" w:styleId="corte5transcripcionCar2">
    <w:name w:val="corte5 transcripcion Car2"/>
    <w:locked/>
    <w:rsid w:val="00282A82"/>
    <w:rPr>
      <w:rFonts w:ascii="Arial" w:hAnsi="Arial" w:cs="Arial"/>
      <w:b/>
      <w:i/>
      <w:sz w:val="30"/>
      <w:lang w:val="es-ES_tradnl"/>
    </w:rPr>
  </w:style>
  <w:style w:type="paragraph" w:customStyle="1" w:styleId="Cuadrculamedia21">
    <w:name w:val="Cuadrícula media 21"/>
    <w:uiPriority w:val="1"/>
    <w:qFormat/>
    <w:rsid w:val="00686C13"/>
    <w:pPr>
      <w:jc w:val="both"/>
    </w:pPr>
    <w:rPr>
      <w:rFonts w:ascii="Arial" w:eastAsia="Calibri" w:hAnsi="Arial" w:cs="Arial"/>
      <w:sz w:val="30"/>
      <w:szCs w:val="30"/>
      <w:lang w:eastAsia="en-US"/>
    </w:rPr>
  </w:style>
  <w:style w:type="paragraph" w:customStyle="1" w:styleId="TxBrp2">
    <w:name w:val="TxBr_p2"/>
    <w:basedOn w:val="Normal"/>
    <w:rsid w:val="002F5BD6"/>
    <w:pPr>
      <w:widowControl w:val="0"/>
      <w:tabs>
        <w:tab w:val="left" w:pos="720"/>
      </w:tabs>
      <w:spacing w:line="272" w:lineRule="atLeast"/>
      <w:ind w:firstLine="720"/>
      <w:jc w:val="both"/>
    </w:pPr>
    <w:rPr>
      <w:snapToGrid w:val="0"/>
      <w:sz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qFormat/>
    <w:rsid w:val="009848BD"/>
  </w:style>
  <w:style w:type="character" w:customStyle="1" w:styleId="corte5transcripcionCarCarCar">
    <w:name w:val="corte5 transcripcion Car Car Car"/>
    <w:rsid w:val="009848BD"/>
    <w:rPr>
      <w:rFonts w:ascii="Arial" w:hAnsi="Arial"/>
      <w:b/>
      <w:i/>
      <w:sz w:val="30"/>
      <w:lang w:val="es-ES_tradnl" w:eastAsia="es-ES" w:bidi="ar-SA"/>
    </w:rPr>
  </w:style>
  <w:style w:type="character" w:customStyle="1" w:styleId="corte3centroCar">
    <w:name w:val="corte3 centro Car"/>
    <w:link w:val="corte3centro"/>
    <w:rsid w:val="009E291A"/>
    <w:rPr>
      <w:rFonts w:ascii="Arial" w:hAnsi="Arial"/>
      <w:b/>
      <w:sz w:val="30"/>
      <w:lang w:val="es-ES_tradnl"/>
    </w:rPr>
  </w:style>
  <w:style w:type="character" w:customStyle="1" w:styleId="TEXTONORMALCar">
    <w:name w:val="TEXTO NORMAL Car"/>
    <w:link w:val="TEXTONORMAL"/>
    <w:locked/>
    <w:rsid w:val="000F4367"/>
    <w:rPr>
      <w:rFonts w:ascii="Arial" w:hAnsi="Arial" w:cs="Arial"/>
      <w:sz w:val="28"/>
      <w:szCs w:val="28"/>
      <w:lang w:eastAsia="es-ES"/>
    </w:rPr>
  </w:style>
  <w:style w:type="paragraph" w:customStyle="1" w:styleId="TEXTONORMAL">
    <w:name w:val="TEXTO NORMAL"/>
    <w:basedOn w:val="Normal"/>
    <w:link w:val="TEXTONORMALCar"/>
    <w:rsid w:val="000F4367"/>
    <w:pPr>
      <w:spacing w:line="360" w:lineRule="auto"/>
      <w:ind w:firstLine="709"/>
      <w:jc w:val="both"/>
    </w:pPr>
    <w:rPr>
      <w:rFonts w:ascii="Arial" w:hAnsi="Arial"/>
      <w:sz w:val="28"/>
      <w:szCs w:val="28"/>
      <w:lang w:val="x-none" w:eastAsia="es-ES"/>
    </w:rPr>
  </w:style>
  <w:style w:type="character" w:customStyle="1" w:styleId="PiedepginaCar">
    <w:name w:val="Pie de página Car"/>
    <w:link w:val="Piedepgina"/>
    <w:uiPriority w:val="99"/>
    <w:rsid w:val="00FE787C"/>
    <w:rPr>
      <w:lang w:val="es-ES_tradnl"/>
    </w:rPr>
  </w:style>
  <w:style w:type="character" w:customStyle="1" w:styleId="EncabezadoCar">
    <w:name w:val="Encabezado Car"/>
    <w:aliases w:val="Header Char Car,Car Car Car Car Car Car Car"/>
    <w:link w:val="Encabezado"/>
    <w:uiPriority w:val="99"/>
    <w:rsid w:val="0041486E"/>
    <w:rPr>
      <w:lang w:val="es-ES_tradnl"/>
    </w:rPr>
  </w:style>
  <w:style w:type="character" w:customStyle="1" w:styleId="corte4fondoCarCar1">
    <w:name w:val="corte4 fondo Car Car1"/>
    <w:rsid w:val="0041486E"/>
    <w:rPr>
      <w:rFonts w:ascii="Arial" w:eastAsia="Times New Roman" w:hAnsi="Arial" w:cs="Times New Roman"/>
      <w:sz w:val="30"/>
      <w:szCs w:val="20"/>
      <w:lang w:val="es-ES_tradnl" w:eastAsia="es-MX"/>
    </w:rPr>
  </w:style>
  <w:style w:type="paragraph" w:styleId="Textonotaalfinal">
    <w:name w:val="endnote text"/>
    <w:basedOn w:val="Normal"/>
    <w:link w:val="TextonotaalfinalCar"/>
    <w:rsid w:val="00B80017"/>
  </w:style>
  <w:style w:type="character" w:customStyle="1" w:styleId="TextonotaalfinalCar">
    <w:name w:val="Texto nota al final Car"/>
    <w:link w:val="Textonotaalfinal"/>
    <w:rsid w:val="00B80017"/>
    <w:rPr>
      <w:lang w:val="es-ES_tradnl"/>
    </w:rPr>
  </w:style>
  <w:style w:type="character" w:styleId="Refdenotaalfinal">
    <w:name w:val="endnote reference"/>
    <w:rsid w:val="00B80017"/>
    <w:rPr>
      <w:vertAlign w:val="superscript"/>
    </w:rPr>
  </w:style>
  <w:style w:type="paragraph" w:customStyle="1" w:styleId="Listavistosa-nfasis110">
    <w:name w:val="Lista vistosa - Énfasis 11"/>
    <w:basedOn w:val="Normal"/>
    <w:uiPriority w:val="34"/>
    <w:qFormat/>
    <w:rsid w:val="0044105F"/>
    <w:pPr>
      <w:ind w:left="708"/>
    </w:pPr>
  </w:style>
  <w:style w:type="paragraph" w:customStyle="1" w:styleId="CarCar3CarCarCarCarCarCarCarCarCarCar">
    <w:name w:val="Car Car3 Car Car Car Car Car Car Car Car Car Car"/>
    <w:basedOn w:val="Normal"/>
    <w:rsid w:val="003E0F34"/>
    <w:pPr>
      <w:autoSpaceDE w:val="0"/>
      <w:autoSpaceDN w:val="0"/>
      <w:adjustRightInd w:val="0"/>
      <w:spacing w:after="160" w:line="240" w:lineRule="exact"/>
      <w:jc w:val="right"/>
    </w:pPr>
    <w:rPr>
      <w:rFonts w:ascii="Verdana" w:eastAsia="MS Mincho" w:hAnsi="Verdana" w:cs="Verdana"/>
      <w:lang w:val="es-MX" w:eastAsia="en-US"/>
    </w:rPr>
  </w:style>
  <w:style w:type="paragraph" w:customStyle="1" w:styleId="Estilo">
    <w:name w:val="Estilo"/>
    <w:basedOn w:val="Cuadrculamedia21"/>
    <w:link w:val="EstiloCar"/>
    <w:qFormat/>
    <w:rsid w:val="001B258B"/>
    <w:rPr>
      <w:rFonts w:cs="Times New Roman"/>
      <w:sz w:val="24"/>
      <w:szCs w:val="22"/>
    </w:rPr>
  </w:style>
  <w:style w:type="character" w:customStyle="1" w:styleId="EstiloCar">
    <w:name w:val="Estilo Car"/>
    <w:link w:val="Estilo"/>
    <w:rsid w:val="001B258B"/>
    <w:rPr>
      <w:rFonts w:ascii="Arial" w:eastAsia="Calibri" w:hAnsi="Arial"/>
      <w:sz w:val="24"/>
      <w:szCs w:val="22"/>
      <w:lang w:eastAsia="en-US"/>
    </w:rPr>
  </w:style>
  <w:style w:type="paragraph" w:customStyle="1" w:styleId="Cuerpoproyectos">
    <w:name w:val="Cuerpo proyectos"/>
    <w:basedOn w:val="Normal"/>
    <w:link w:val="CuerpoproyectosCar"/>
    <w:qFormat/>
    <w:rsid w:val="00AA1BEC"/>
    <w:pPr>
      <w:spacing w:line="360" w:lineRule="auto"/>
      <w:ind w:firstLine="709"/>
      <w:jc w:val="both"/>
    </w:pPr>
    <w:rPr>
      <w:rFonts w:ascii="Arial" w:hAnsi="Arial"/>
      <w:sz w:val="26"/>
      <w:szCs w:val="26"/>
      <w:lang w:val="es-ES" w:eastAsia="es-ES"/>
    </w:rPr>
  </w:style>
  <w:style w:type="character" w:customStyle="1" w:styleId="CuerpoproyectosCar">
    <w:name w:val="Cuerpo proyectos Car"/>
    <w:link w:val="Cuerpoproyectos"/>
    <w:rsid w:val="00AA1BEC"/>
    <w:rPr>
      <w:rFonts w:ascii="Arial" w:hAnsi="Arial"/>
      <w:sz w:val="26"/>
      <w:szCs w:val="26"/>
      <w:lang w:val="es-ES" w:eastAsia="es-ES"/>
    </w:rPr>
  </w:style>
  <w:style w:type="paragraph" w:customStyle="1" w:styleId="Default">
    <w:name w:val="Default"/>
    <w:rsid w:val="00AA1BEC"/>
    <w:pPr>
      <w:autoSpaceDE w:val="0"/>
      <w:autoSpaceDN w:val="0"/>
      <w:adjustRightInd w:val="0"/>
    </w:pPr>
    <w:rPr>
      <w:rFonts w:ascii="Arial" w:hAnsi="Arial" w:cs="Arial"/>
      <w:color w:val="000000"/>
      <w:sz w:val="24"/>
      <w:szCs w:val="24"/>
    </w:rPr>
  </w:style>
  <w:style w:type="character" w:customStyle="1" w:styleId="apple-style-span">
    <w:name w:val="apple-style-span"/>
    <w:rsid w:val="0014187A"/>
  </w:style>
  <w:style w:type="character" w:customStyle="1" w:styleId="Listavistosa-nfasis1Car">
    <w:name w:val="Lista vistosa - Énfasis 1 Car"/>
    <w:aliases w:val="Cita texto Car,Footnote Car,List Paragraph1 Car,Colorful List - Accent 11 Car,Cuadrícula clara - Énfasis 31 Car,Párrafo de lista1 Car,TEXTO GENERAL SENTENCIAS Car,Párrafo de lista2 Car,Lista multicolor - Énfasis 11 Car"/>
    <w:link w:val="Listavistosa-nfasis11"/>
    <w:uiPriority w:val="34"/>
    <w:qFormat/>
    <w:locked/>
    <w:rsid w:val="001C231C"/>
    <w:rPr>
      <w:lang w:val="es-ES_tradnl"/>
    </w:rPr>
  </w:style>
  <w:style w:type="character" w:styleId="Refdecomentario">
    <w:name w:val="annotation reference"/>
    <w:rsid w:val="00CD095D"/>
    <w:rPr>
      <w:sz w:val="16"/>
      <w:szCs w:val="16"/>
    </w:rPr>
  </w:style>
  <w:style w:type="paragraph" w:styleId="Textocomentario">
    <w:name w:val="annotation text"/>
    <w:basedOn w:val="Normal"/>
    <w:link w:val="TextocomentarioCar"/>
    <w:rsid w:val="00CD095D"/>
  </w:style>
  <w:style w:type="character" w:customStyle="1" w:styleId="TextocomentarioCar">
    <w:name w:val="Texto comentario Car"/>
    <w:link w:val="Textocomentario"/>
    <w:rsid w:val="00CD095D"/>
    <w:rPr>
      <w:lang w:val="es-ES_tradnl"/>
    </w:rPr>
  </w:style>
  <w:style w:type="paragraph" w:styleId="Asuntodelcomentario">
    <w:name w:val="annotation subject"/>
    <w:basedOn w:val="Textocomentario"/>
    <w:next w:val="Textocomentario"/>
    <w:link w:val="AsuntodelcomentarioCar"/>
    <w:rsid w:val="00CD095D"/>
    <w:rPr>
      <w:b/>
      <w:bCs/>
    </w:rPr>
  </w:style>
  <w:style w:type="character" w:customStyle="1" w:styleId="AsuntodelcomentarioCar">
    <w:name w:val="Asunto del comentario Car"/>
    <w:link w:val="Asuntodelcomentario"/>
    <w:rsid w:val="00CD095D"/>
    <w:rPr>
      <w:b/>
      <w:bCs/>
      <w:lang w:val="es-ES_tradnl"/>
    </w:rPr>
  </w:style>
  <w:style w:type="paragraph" w:styleId="Textoindependiente3">
    <w:name w:val="Body Text 3"/>
    <w:basedOn w:val="Normal"/>
    <w:link w:val="Textoindependiente3Car"/>
    <w:rsid w:val="006A3ECE"/>
    <w:pPr>
      <w:spacing w:after="120"/>
    </w:pPr>
    <w:rPr>
      <w:sz w:val="16"/>
      <w:szCs w:val="16"/>
    </w:rPr>
  </w:style>
  <w:style w:type="character" w:customStyle="1" w:styleId="Textoindependiente3Car">
    <w:name w:val="Texto independiente 3 Car"/>
    <w:link w:val="Textoindependiente3"/>
    <w:rsid w:val="006A3ECE"/>
    <w:rPr>
      <w:sz w:val="16"/>
      <w:szCs w:val="16"/>
      <w:lang w:val="es-ES_tradnl"/>
    </w:rPr>
  </w:style>
  <w:style w:type="paragraph" w:customStyle="1" w:styleId="Prrafo">
    <w:name w:val="Párrafo"/>
    <w:basedOn w:val="Normal"/>
    <w:qFormat/>
    <w:rsid w:val="00A60DB3"/>
    <w:pPr>
      <w:spacing w:before="240" w:after="240" w:line="360" w:lineRule="auto"/>
      <w:jc w:val="both"/>
    </w:pPr>
    <w:rPr>
      <w:rFonts w:ascii="Arial" w:eastAsia="Calibri" w:hAnsi="Arial" w:cs="Arial"/>
      <w:sz w:val="26"/>
      <w:szCs w:val="26"/>
      <w:lang w:val="es-MX" w:eastAsia="en-US"/>
    </w:rPr>
  </w:style>
  <w:style w:type="character" w:customStyle="1" w:styleId="corte4fondoCar4">
    <w:name w:val="corte4 fondo Car4"/>
    <w:rsid w:val="00CE590E"/>
    <w:rPr>
      <w:rFonts w:ascii="Arial" w:eastAsia="Times New Roman" w:hAnsi="Arial" w:cs="Times New Roman"/>
      <w:sz w:val="30"/>
      <w:szCs w:val="20"/>
      <w:lang w:val="x-none" w:eastAsia="es-MX"/>
    </w:rPr>
  </w:style>
  <w:style w:type="paragraph" w:styleId="Sangra2detindependiente">
    <w:name w:val="Body Text Indent 2"/>
    <w:basedOn w:val="Normal"/>
    <w:link w:val="Sangra2detindependienteCar"/>
    <w:rsid w:val="00295A1E"/>
    <w:pPr>
      <w:spacing w:after="120" w:line="480" w:lineRule="auto"/>
      <w:ind w:left="283"/>
    </w:pPr>
  </w:style>
  <w:style w:type="character" w:customStyle="1" w:styleId="Sangra2detindependienteCar">
    <w:name w:val="Sangría 2 de t. independiente Car"/>
    <w:link w:val="Sangra2detindependiente"/>
    <w:rsid w:val="00295A1E"/>
    <w:rPr>
      <w:lang w:val="es-ES_tradnl"/>
    </w:rPr>
  </w:style>
  <w:style w:type="paragraph" w:customStyle="1" w:styleId="Piedepagina">
    <w:name w:val="Pie de pagina"/>
    <w:basedOn w:val="Normal"/>
    <w:link w:val="Refdenotaalpie"/>
    <w:uiPriority w:val="99"/>
    <w:rsid w:val="00295A1E"/>
    <w:pPr>
      <w:spacing w:after="160" w:line="240" w:lineRule="exact"/>
    </w:pPr>
    <w:rPr>
      <w:vertAlign w:val="superscript"/>
      <w:lang w:val="es-MX"/>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A74AC8"/>
    <w:pPr>
      <w:spacing w:before="200" w:after="160" w:line="240" w:lineRule="exact"/>
    </w:pPr>
    <w:rPr>
      <w:rFonts w:ascii="Calibri" w:eastAsia="Calibri" w:hAnsi="Calibri"/>
      <w:sz w:val="24"/>
      <w:szCs w:val="24"/>
      <w:vertAlign w:val="superscript"/>
      <w:lang w:eastAsia="en-US"/>
    </w:rPr>
  </w:style>
  <w:style w:type="character" w:customStyle="1" w:styleId="Ninguno">
    <w:name w:val="Ninguno"/>
    <w:rsid w:val="001D716A"/>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035A52"/>
    <w:pPr>
      <w:jc w:val="both"/>
    </w:pPr>
    <w:rPr>
      <w:vertAlign w:val="superscript"/>
      <w:lang w:val="es-MX"/>
    </w:rPr>
  </w:style>
  <w:style w:type="paragraph" w:customStyle="1" w:styleId="SingleTxtG">
    <w:name w:val="_ Single Txt_G"/>
    <w:basedOn w:val="Normal"/>
    <w:rsid w:val="007E5C5D"/>
    <w:pPr>
      <w:spacing w:after="120" w:line="240" w:lineRule="atLeast"/>
      <w:ind w:left="1134" w:right="1134"/>
      <w:jc w:val="both"/>
    </w:pPr>
    <w:rPr>
      <w:lang w:val="es-ES" w:eastAsia="es-ES"/>
    </w:rPr>
  </w:style>
  <w:style w:type="table" w:customStyle="1" w:styleId="Tablaconcuadrcula1">
    <w:name w:val="Tabla con cuadrícula1"/>
    <w:basedOn w:val="Tablanormal"/>
    <w:next w:val="Tablaconcuadrcula"/>
    <w:uiPriority w:val="59"/>
    <w:rsid w:val="007E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D71BC"/>
    <w:pPr>
      <w:ind w:firstLine="709"/>
      <w:jc w:val="both"/>
    </w:pPr>
    <w:rPr>
      <w:rFonts w:ascii="Arial" w:eastAsia="Calibri" w:hAnsi="Arial"/>
      <w:sz w:val="28"/>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4 Párrafo de lista,CNBV Parrafo1,Parrafo 1,consideraciones,No Spacing1,lp1,lp"/>
    <w:basedOn w:val="Normal"/>
    <w:uiPriority w:val="34"/>
    <w:qFormat/>
    <w:rsid w:val="00065800"/>
    <w:pPr>
      <w:ind w:left="708"/>
    </w:pPr>
  </w:style>
  <w:style w:type="paragraph" w:customStyle="1" w:styleId="INCISO">
    <w:name w:val="INCISO"/>
    <w:basedOn w:val="Normal"/>
    <w:rsid w:val="002030A2"/>
    <w:pPr>
      <w:spacing w:after="101" w:line="216" w:lineRule="exact"/>
      <w:ind w:left="1080" w:hanging="360"/>
      <w:jc w:val="both"/>
    </w:pPr>
    <w:rPr>
      <w:rFonts w:ascii="Arial" w:hAnsi="Arial" w:cs="Arial"/>
      <w:sz w:val="18"/>
      <w:szCs w:val="18"/>
      <w:lang w:val="es-ES" w:eastAsia="es-ES"/>
    </w:rPr>
  </w:style>
  <w:style w:type="character" w:customStyle="1" w:styleId="cf01">
    <w:name w:val="cf01"/>
    <w:basedOn w:val="Fuentedeprrafopredeter"/>
    <w:rsid w:val="00360B2F"/>
    <w:rPr>
      <w:rFonts w:ascii="Segoe UI" w:hAnsi="Segoe UI" w:cs="Segoe UI" w:hint="default"/>
      <w:sz w:val="18"/>
      <w:szCs w:val="18"/>
    </w:rPr>
  </w:style>
  <w:style w:type="character" w:customStyle="1" w:styleId="cf11">
    <w:name w:val="cf11"/>
    <w:basedOn w:val="Fuentedeprrafopredeter"/>
    <w:rsid w:val="006F5143"/>
    <w:rPr>
      <w:rFonts w:ascii="Segoe UI" w:hAnsi="Segoe UI" w:cs="Segoe UI" w:hint="default"/>
      <w:b/>
      <w:bCs/>
      <w:sz w:val="18"/>
      <w:szCs w:val="18"/>
      <w:u w:val="single"/>
    </w:rPr>
  </w:style>
  <w:style w:type="character" w:customStyle="1" w:styleId="corte4fondoCar3">
    <w:name w:val="corte4 fondo Car3"/>
    <w:locked/>
    <w:rsid w:val="00035B79"/>
    <w:rPr>
      <w:rFonts w:ascii="Arial" w:eastAsia="Times New Roman" w:hAnsi="Arial" w:cs="Times New Roman"/>
      <w:sz w:val="30"/>
      <w:szCs w:val="20"/>
      <w:lang w:val="es-ES_tradnl" w:eastAsia="es-MX"/>
    </w:rPr>
  </w:style>
  <w:style w:type="character" w:customStyle="1" w:styleId="corte4fondoCar1CarCar">
    <w:name w:val="corte4 fondo Car1 Car Car"/>
    <w:link w:val="corte4fondoCar1Car"/>
    <w:locked/>
    <w:rsid w:val="00EB401A"/>
    <w:rPr>
      <w:rFonts w:ascii="Arial" w:hAnsi="Arial" w:cs="Arial"/>
      <w:sz w:val="30"/>
      <w:szCs w:val="30"/>
    </w:rPr>
  </w:style>
  <w:style w:type="paragraph" w:customStyle="1" w:styleId="corte4fondoCar1Car">
    <w:name w:val="corte4 fondo Car1 Car"/>
    <w:basedOn w:val="Normal"/>
    <w:link w:val="corte4fondoCar1CarCar"/>
    <w:rsid w:val="00EB401A"/>
    <w:pPr>
      <w:spacing w:line="360" w:lineRule="auto"/>
      <w:ind w:firstLine="709"/>
      <w:jc w:val="both"/>
    </w:pPr>
    <w:rPr>
      <w:rFonts w:ascii="Arial" w:hAnsi="Arial" w:cs="Arial"/>
      <w:sz w:val="30"/>
      <w:szCs w:val="30"/>
      <w:lang w:val="es-MX"/>
    </w:rPr>
  </w:style>
  <w:style w:type="character" w:customStyle="1" w:styleId="Ttulo3Car">
    <w:name w:val="Título 3 Car"/>
    <w:basedOn w:val="Fuentedeprrafopredeter"/>
    <w:link w:val="Ttulo3"/>
    <w:uiPriority w:val="9"/>
    <w:rsid w:val="009009AC"/>
    <w:rPr>
      <w:rFonts w:asciiTheme="majorHAnsi" w:eastAsiaTheme="majorEastAsia" w:hAnsiTheme="majorHAnsi" w:cstheme="majorBidi"/>
      <w:color w:val="1F3763" w:themeColor="accent1" w:themeShade="7F"/>
      <w:sz w:val="24"/>
      <w:szCs w:val="24"/>
      <w:lang w:val="es-ES_tradnl"/>
    </w:rPr>
  </w:style>
  <w:style w:type="character" w:customStyle="1" w:styleId="Ttulo4Car">
    <w:name w:val="Título 4 Car"/>
    <w:basedOn w:val="Fuentedeprrafopredeter"/>
    <w:link w:val="Ttulo4"/>
    <w:semiHidden/>
    <w:rsid w:val="000C69D0"/>
    <w:rPr>
      <w:rFonts w:asciiTheme="majorHAnsi" w:eastAsiaTheme="majorEastAsia" w:hAnsiTheme="majorHAnsi" w:cstheme="majorBidi"/>
      <w:i/>
      <w:iCs/>
      <w:color w:val="2F5496" w:themeColor="accent1" w:themeShade="BF"/>
      <w:lang w:val="es-ES_tradnl"/>
    </w:rPr>
  </w:style>
  <w:style w:type="character" w:customStyle="1" w:styleId="Ttulo5Car">
    <w:name w:val="Título 5 Car"/>
    <w:basedOn w:val="Fuentedeprrafopredeter"/>
    <w:link w:val="Ttulo5"/>
    <w:semiHidden/>
    <w:rsid w:val="00F548AB"/>
    <w:rPr>
      <w:rFonts w:asciiTheme="majorHAnsi" w:eastAsiaTheme="majorEastAsia" w:hAnsiTheme="majorHAnsi" w:cstheme="majorBidi"/>
      <w:color w:val="2F5496" w:themeColor="accent1" w:themeShade="B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6111">
      <w:bodyDiv w:val="1"/>
      <w:marLeft w:val="0"/>
      <w:marRight w:val="0"/>
      <w:marTop w:val="0"/>
      <w:marBottom w:val="0"/>
      <w:divBdr>
        <w:top w:val="none" w:sz="0" w:space="0" w:color="auto"/>
        <w:left w:val="none" w:sz="0" w:space="0" w:color="auto"/>
        <w:bottom w:val="none" w:sz="0" w:space="0" w:color="auto"/>
        <w:right w:val="none" w:sz="0" w:space="0" w:color="auto"/>
      </w:divBdr>
    </w:div>
    <w:div w:id="96218599">
      <w:bodyDiv w:val="1"/>
      <w:marLeft w:val="0"/>
      <w:marRight w:val="0"/>
      <w:marTop w:val="0"/>
      <w:marBottom w:val="0"/>
      <w:divBdr>
        <w:top w:val="none" w:sz="0" w:space="0" w:color="auto"/>
        <w:left w:val="none" w:sz="0" w:space="0" w:color="auto"/>
        <w:bottom w:val="none" w:sz="0" w:space="0" w:color="auto"/>
        <w:right w:val="none" w:sz="0" w:space="0" w:color="auto"/>
      </w:divBdr>
    </w:div>
    <w:div w:id="120930142">
      <w:bodyDiv w:val="1"/>
      <w:marLeft w:val="0"/>
      <w:marRight w:val="0"/>
      <w:marTop w:val="0"/>
      <w:marBottom w:val="0"/>
      <w:divBdr>
        <w:top w:val="none" w:sz="0" w:space="0" w:color="auto"/>
        <w:left w:val="none" w:sz="0" w:space="0" w:color="auto"/>
        <w:bottom w:val="none" w:sz="0" w:space="0" w:color="auto"/>
        <w:right w:val="none" w:sz="0" w:space="0" w:color="auto"/>
      </w:divBdr>
    </w:div>
    <w:div w:id="139277343">
      <w:bodyDiv w:val="1"/>
      <w:marLeft w:val="0"/>
      <w:marRight w:val="0"/>
      <w:marTop w:val="0"/>
      <w:marBottom w:val="0"/>
      <w:divBdr>
        <w:top w:val="none" w:sz="0" w:space="0" w:color="auto"/>
        <w:left w:val="none" w:sz="0" w:space="0" w:color="auto"/>
        <w:bottom w:val="none" w:sz="0" w:space="0" w:color="auto"/>
        <w:right w:val="none" w:sz="0" w:space="0" w:color="auto"/>
      </w:divBdr>
    </w:div>
    <w:div w:id="204105273">
      <w:bodyDiv w:val="1"/>
      <w:marLeft w:val="0"/>
      <w:marRight w:val="0"/>
      <w:marTop w:val="0"/>
      <w:marBottom w:val="0"/>
      <w:divBdr>
        <w:top w:val="none" w:sz="0" w:space="0" w:color="auto"/>
        <w:left w:val="none" w:sz="0" w:space="0" w:color="auto"/>
        <w:bottom w:val="none" w:sz="0" w:space="0" w:color="auto"/>
        <w:right w:val="none" w:sz="0" w:space="0" w:color="auto"/>
      </w:divBdr>
    </w:div>
    <w:div w:id="251015572">
      <w:bodyDiv w:val="1"/>
      <w:marLeft w:val="0"/>
      <w:marRight w:val="0"/>
      <w:marTop w:val="0"/>
      <w:marBottom w:val="0"/>
      <w:divBdr>
        <w:top w:val="none" w:sz="0" w:space="0" w:color="auto"/>
        <w:left w:val="none" w:sz="0" w:space="0" w:color="auto"/>
        <w:bottom w:val="none" w:sz="0" w:space="0" w:color="auto"/>
        <w:right w:val="none" w:sz="0" w:space="0" w:color="auto"/>
      </w:divBdr>
    </w:div>
    <w:div w:id="281226624">
      <w:bodyDiv w:val="1"/>
      <w:marLeft w:val="0"/>
      <w:marRight w:val="0"/>
      <w:marTop w:val="0"/>
      <w:marBottom w:val="0"/>
      <w:divBdr>
        <w:top w:val="none" w:sz="0" w:space="0" w:color="auto"/>
        <w:left w:val="none" w:sz="0" w:space="0" w:color="auto"/>
        <w:bottom w:val="none" w:sz="0" w:space="0" w:color="auto"/>
        <w:right w:val="none" w:sz="0" w:space="0" w:color="auto"/>
      </w:divBdr>
    </w:div>
    <w:div w:id="311982191">
      <w:bodyDiv w:val="1"/>
      <w:marLeft w:val="0"/>
      <w:marRight w:val="0"/>
      <w:marTop w:val="0"/>
      <w:marBottom w:val="0"/>
      <w:divBdr>
        <w:top w:val="none" w:sz="0" w:space="0" w:color="auto"/>
        <w:left w:val="none" w:sz="0" w:space="0" w:color="auto"/>
        <w:bottom w:val="none" w:sz="0" w:space="0" w:color="auto"/>
        <w:right w:val="none" w:sz="0" w:space="0" w:color="auto"/>
      </w:divBdr>
    </w:div>
    <w:div w:id="431895378">
      <w:bodyDiv w:val="1"/>
      <w:marLeft w:val="0"/>
      <w:marRight w:val="0"/>
      <w:marTop w:val="0"/>
      <w:marBottom w:val="0"/>
      <w:divBdr>
        <w:top w:val="none" w:sz="0" w:space="0" w:color="auto"/>
        <w:left w:val="none" w:sz="0" w:space="0" w:color="auto"/>
        <w:bottom w:val="none" w:sz="0" w:space="0" w:color="auto"/>
        <w:right w:val="none" w:sz="0" w:space="0" w:color="auto"/>
      </w:divBdr>
    </w:div>
    <w:div w:id="443693963">
      <w:bodyDiv w:val="1"/>
      <w:marLeft w:val="0"/>
      <w:marRight w:val="0"/>
      <w:marTop w:val="0"/>
      <w:marBottom w:val="0"/>
      <w:divBdr>
        <w:top w:val="none" w:sz="0" w:space="0" w:color="auto"/>
        <w:left w:val="none" w:sz="0" w:space="0" w:color="auto"/>
        <w:bottom w:val="none" w:sz="0" w:space="0" w:color="auto"/>
        <w:right w:val="none" w:sz="0" w:space="0" w:color="auto"/>
      </w:divBdr>
    </w:div>
    <w:div w:id="443696611">
      <w:bodyDiv w:val="1"/>
      <w:marLeft w:val="0"/>
      <w:marRight w:val="0"/>
      <w:marTop w:val="0"/>
      <w:marBottom w:val="0"/>
      <w:divBdr>
        <w:top w:val="none" w:sz="0" w:space="0" w:color="auto"/>
        <w:left w:val="none" w:sz="0" w:space="0" w:color="auto"/>
        <w:bottom w:val="none" w:sz="0" w:space="0" w:color="auto"/>
        <w:right w:val="none" w:sz="0" w:space="0" w:color="auto"/>
      </w:divBdr>
    </w:div>
    <w:div w:id="524828786">
      <w:bodyDiv w:val="1"/>
      <w:marLeft w:val="0"/>
      <w:marRight w:val="0"/>
      <w:marTop w:val="0"/>
      <w:marBottom w:val="0"/>
      <w:divBdr>
        <w:top w:val="none" w:sz="0" w:space="0" w:color="auto"/>
        <w:left w:val="none" w:sz="0" w:space="0" w:color="auto"/>
        <w:bottom w:val="none" w:sz="0" w:space="0" w:color="auto"/>
        <w:right w:val="none" w:sz="0" w:space="0" w:color="auto"/>
      </w:divBdr>
    </w:div>
    <w:div w:id="566308315">
      <w:bodyDiv w:val="1"/>
      <w:marLeft w:val="0"/>
      <w:marRight w:val="0"/>
      <w:marTop w:val="0"/>
      <w:marBottom w:val="0"/>
      <w:divBdr>
        <w:top w:val="none" w:sz="0" w:space="0" w:color="auto"/>
        <w:left w:val="none" w:sz="0" w:space="0" w:color="auto"/>
        <w:bottom w:val="none" w:sz="0" w:space="0" w:color="auto"/>
        <w:right w:val="none" w:sz="0" w:space="0" w:color="auto"/>
      </w:divBdr>
    </w:div>
    <w:div w:id="567880532">
      <w:bodyDiv w:val="1"/>
      <w:marLeft w:val="0"/>
      <w:marRight w:val="0"/>
      <w:marTop w:val="0"/>
      <w:marBottom w:val="0"/>
      <w:divBdr>
        <w:top w:val="none" w:sz="0" w:space="0" w:color="auto"/>
        <w:left w:val="none" w:sz="0" w:space="0" w:color="auto"/>
        <w:bottom w:val="none" w:sz="0" w:space="0" w:color="auto"/>
        <w:right w:val="none" w:sz="0" w:space="0" w:color="auto"/>
      </w:divBdr>
    </w:div>
    <w:div w:id="632561280">
      <w:bodyDiv w:val="1"/>
      <w:marLeft w:val="0"/>
      <w:marRight w:val="0"/>
      <w:marTop w:val="0"/>
      <w:marBottom w:val="0"/>
      <w:divBdr>
        <w:top w:val="none" w:sz="0" w:space="0" w:color="auto"/>
        <w:left w:val="none" w:sz="0" w:space="0" w:color="auto"/>
        <w:bottom w:val="none" w:sz="0" w:space="0" w:color="auto"/>
        <w:right w:val="none" w:sz="0" w:space="0" w:color="auto"/>
      </w:divBdr>
    </w:div>
    <w:div w:id="648363413">
      <w:bodyDiv w:val="1"/>
      <w:marLeft w:val="0"/>
      <w:marRight w:val="0"/>
      <w:marTop w:val="0"/>
      <w:marBottom w:val="0"/>
      <w:divBdr>
        <w:top w:val="none" w:sz="0" w:space="0" w:color="auto"/>
        <w:left w:val="none" w:sz="0" w:space="0" w:color="auto"/>
        <w:bottom w:val="none" w:sz="0" w:space="0" w:color="auto"/>
        <w:right w:val="none" w:sz="0" w:space="0" w:color="auto"/>
      </w:divBdr>
    </w:div>
    <w:div w:id="680394790">
      <w:bodyDiv w:val="1"/>
      <w:marLeft w:val="0"/>
      <w:marRight w:val="0"/>
      <w:marTop w:val="0"/>
      <w:marBottom w:val="0"/>
      <w:divBdr>
        <w:top w:val="none" w:sz="0" w:space="0" w:color="auto"/>
        <w:left w:val="none" w:sz="0" w:space="0" w:color="auto"/>
        <w:bottom w:val="none" w:sz="0" w:space="0" w:color="auto"/>
        <w:right w:val="none" w:sz="0" w:space="0" w:color="auto"/>
      </w:divBdr>
    </w:div>
    <w:div w:id="683216399">
      <w:bodyDiv w:val="1"/>
      <w:marLeft w:val="0"/>
      <w:marRight w:val="0"/>
      <w:marTop w:val="0"/>
      <w:marBottom w:val="0"/>
      <w:divBdr>
        <w:top w:val="none" w:sz="0" w:space="0" w:color="auto"/>
        <w:left w:val="none" w:sz="0" w:space="0" w:color="auto"/>
        <w:bottom w:val="none" w:sz="0" w:space="0" w:color="auto"/>
        <w:right w:val="none" w:sz="0" w:space="0" w:color="auto"/>
      </w:divBdr>
    </w:div>
    <w:div w:id="690569787">
      <w:bodyDiv w:val="1"/>
      <w:marLeft w:val="0"/>
      <w:marRight w:val="0"/>
      <w:marTop w:val="0"/>
      <w:marBottom w:val="0"/>
      <w:divBdr>
        <w:top w:val="none" w:sz="0" w:space="0" w:color="auto"/>
        <w:left w:val="none" w:sz="0" w:space="0" w:color="auto"/>
        <w:bottom w:val="none" w:sz="0" w:space="0" w:color="auto"/>
        <w:right w:val="none" w:sz="0" w:space="0" w:color="auto"/>
      </w:divBdr>
    </w:div>
    <w:div w:id="786195241">
      <w:bodyDiv w:val="1"/>
      <w:marLeft w:val="0"/>
      <w:marRight w:val="0"/>
      <w:marTop w:val="0"/>
      <w:marBottom w:val="0"/>
      <w:divBdr>
        <w:top w:val="none" w:sz="0" w:space="0" w:color="auto"/>
        <w:left w:val="none" w:sz="0" w:space="0" w:color="auto"/>
        <w:bottom w:val="none" w:sz="0" w:space="0" w:color="auto"/>
        <w:right w:val="none" w:sz="0" w:space="0" w:color="auto"/>
      </w:divBdr>
    </w:div>
    <w:div w:id="801732783">
      <w:bodyDiv w:val="1"/>
      <w:marLeft w:val="0"/>
      <w:marRight w:val="0"/>
      <w:marTop w:val="0"/>
      <w:marBottom w:val="0"/>
      <w:divBdr>
        <w:top w:val="none" w:sz="0" w:space="0" w:color="auto"/>
        <w:left w:val="none" w:sz="0" w:space="0" w:color="auto"/>
        <w:bottom w:val="none" w:sz="0" w:space="0" w:color="auto"/>
        <w:right w:val="none" w:sz="0" w:space="0" w:color="auto"/>
      </w:divBdr>
    </w:div>
    <w:div w:id="849753796">
      <w:bodyDiv w:val="1"/>
      <w:marLeft w:val="0"/>
      <w:marRight w:val="0"/>
      <w:marTop w:val="0"/>
      <w:marBottom w:val="0"/>
      <w:divBdr>
        <w:top w:val="none" w:sz="0" w:space="0" w:color="auto"/>
        <w:left w:val="none" w:sz="0" w:space="0" w:color="auto"/>
        <w:bottom w:val="none" w:sz="0" w:space="0" w:color="auto"/>
        <w:right w:val="none" w:sz="0" w:space="0" w:color="auto"/>
      </w:divBdr>
    </w:div>
    <w:div w:id="859507714">
      <w:bodyDiv w:val="1"/>
      <w:marLeft w:val="0"/>
      <w:marRight w:val="0"/>
      <w:marTop w:val="0"/>
      <w:marBottom w:val="0"/>
      <w:divBdr>
        <w:top w:val="none" w:sz="0" w:space="0" w:color="auto"/>
        <w:left w:val="none" w:sz="0" w:space="0" w:color="auto"/>
        <w:bottom w:val="none" w:sz="0" w:space="0" w:color="auto"/>
        <w:right w:val="none" w:sz="0" w:space="0" w:color="auto"/>
      </w:divBdr>
    </w:div>
    <w:div w:id="861555224">
      <w:bodyDiv w:val="1"/>
      <w:marLeft w:val="0"/>
      <w:marRight w:val="0"/>
      <w:marTop w:val="0"/>
      <w:marBottom w:val="0"/>
      <w:divBdr>
        <w:top w:val="none" w:sz="0" w:space="0" w:color="auto"/>
        <w:left w:val="none" w:sz="0" w:space="0" w:color="auto"/>
        <w:bottom w:val="none" w:sz="0" w:space="0" w:color="auto"/>
        <w:right w:val="none" w:sz="0" w:space="0" w:color="auto"/>
      </w:divBdr>
    </w:div>
    <w:div w:id="898133239">
      <w:bodyDiv w:val="1"/>
      <w:marLeft w:val="0"/>
      <w:marRight w:val="0"/>
      <w:marTop w:val="0"/>
      <w:marBottom w:val="0"/>
      <w:divBdr>
        <w:top w:val="none" w:sz="0" w:space="0" w:color="auto"/>
        <w:left w:val="none" w:sz="0" w:space="0" w:color="auto"/>
        <w:bottom w:val="none" w:sz="0" w:space="0" w:color="auto"/>
        <w:right w:val="none" w:sz="0" w:space="0" w:color="auto"/>
      </w:divBdr>
    </w:div>
    <w:div w:id="973212519">
      <w:bodyDiv w:val="1"/>
      <w:marLeft w:val="0"/>
      <w:marRight w:val="0"/>
      <w:marTop w:val="0"/>
      <w:marBottom w:val="0"/>
      <w:divBdr>
        <w:top w:val="none" w:sz="0" w:space="0" w:color="auto"/>
        <w:left w:val="none" w:sz="0" w:space="0" w:color="auto"/>
        <w:bottom w:val="none" w:sz="0" w:space="0" w:color="auto"/>
        <w:right w:val="none" w:sz="0" w:space="0" w:color="auto"/>
      </w:divBdr>
    </w:div>
    <w:div w:id="1027945292">
      <w:bodyDiv w:val="1"/>
      <w:marLeft w:val="0"/>
      <w:marRight w:val="0"/>
      <w:marTop w:val="0"/>
      <w:marBottom w:val="0"/>
      <w:divBdr>
        <w:top w:val="none" w:sz="0" w:space="0" w:color="auto"/>
        <w:left w:val="none" w:sz="0" w:space="0" w:color="auto"/>
        <w:bottom w:val="none" w:sz="0" w:space="0" w:color="auto"/>
        <w:right w:val="none" w:sz="0" w:space="0" w:color="auto"/>
      </w:divBdr>
    </w:div>
    <w:div w:id="1108618094">
      <w:bodyDiv w:val="1"/>
      <w:marLeft w:val="0"/>
      <w:marRight w:val="0"/>
      <w:marTop w:val="0"/>
      <w:marBottom w:val="0"/>
      <w:divBdr>
        <w:top w:val="none" w:sz="0" w:space="0" w:color="auto"/>
        <w:left w:val="none" w:sz="0" w:space="0" w:color="auto"/>
        <w:bottom w:val="none" w:sz="0" w:space="0" w:color="auto"/>
        <w:right w:val="none" w:sz="0" w:space="0" w:color="auto"/>
      </w:divBdr>
    </w:div>
    <w:div w:id="1155339981">
      <w:bodyDiv w:val="1"/>
      <w:marLeft w:val="0"/>
      <w:marRight w:val="0"/>
      <w:marTop w:val="0"/>
      <w:marBottom w:val="0"/>
      <w:divBdr>
        <w:top w:val="none" w:sz="0" w:space="0" w:color="auto"/>
        <w:left w:val="none" w:sz="0" w:space="0" w:color="auto"/>
        <w:bottom w:val="none" w:sz="0" w:space="0" w:color="auto"/>
        <w:right w:val="none" w:sz="0" w:space="0" w:color="auto"/>
      </w:divBdr>
    </w:div>
    <w:div w:id="1175726138">
      <w:bodyDiv w:val="1"/>
      <w:marLeft w:val="0"/>
      <w:marRight w:val="0"/>
      <w:marTop w:val="0"/>
      <w:marBottom w:val="0"/>
      <w:divBdr>
        <w:top w:val="none" w:sz="0" w:space="0" w:color="auto"/>
        <w:left w:val="none" w:sz="0" w:space="0" w:color="auto"/>
        <w:bottom w:val="none" w:sz="0" w:space="0" w:color="auto"/>
        <w:right w:val="none" w:sz="0" w:space="0" w:color="auto"/>
      </w:divBdr>
    </w:div>
    <w:div w:id="1203176496">
      <w:bodyDiv w:val="1"/>
      <w:marLeft w:val="0"/>
      <w:marRight w:val="0"/>
      <w:marTop w:val="0"/>
      <w:marBottom w:val="0"/>
      <w:divBdr>
        <w:top w:val="none" w:sz="0" w:space="0" w:color="auto"/>
        <w:left w:val="none" w:sz="0" w:space="0" w:color="auto"/>
        <w:bottom w:val="none" w:sz="0" w:space="0" w:color="auto"/>
        <w:right w:val="none" w:sz="0" w:space="0" w:color="auto"/>
      </w:divBdr>
    </w:div>
    <w:div w:id="1309018938">
      <w:bodyDiv w:val="1"/>
      <w:marLeft w:val="0"/>
      <w:marRight w:val="0"/>
      <w:marTop w:val="0"/>
      <w:marBottom w:val="0"/>
      <w:divBdr>
        <w:top w:val="none" w:sz="0" w:space="0" w:color="auto"/>
        <w:left w:val="none" w:sz="0" w:space="0" w:color="auto"/>
        <w:bottom w:val="none" w:sz="0" w:space="0" w:color="auto"/>
        <w:right w:val="none" w:sz="0" w:space="0" w:color="auto"/>
      </w:divBdr>
    </w:div>
    <w:div w:id="1331061422">
      <w:bodyDiv w:val="1"/>
      <w:marLeft w:val="0"/>
      <w:marRight w:val="0"/>
      <w:marTop w:val="0"/>
      <w:marBottom w:val="0"/>
      <w:divBdr>
        <w:top w:val="none" w:sz="0" w:space="0" w:color="auto"/>
        <w:left w:val="none" w:sz="0" w:space="0" w:color="auto"/>
        <w:bottom w:val="none" w:sz="0" w:space="0" w:color="auto"/>
        <w:right w:val="none" w:sz="0" w:space="0" w:color="auto"/>
      </w:divBdr>
    </w:div>
    <w:div w:id="1349454211">
      <w:bodyDiv w:val="1"/>
      <w:marLeft w:val="0"/>
      <w:marRight w:val="0"/>
      <w:marTop w:val="0"/>
      <w:marBottom w:val="0"/>
      <w:divBdr>
        <w:top w:val="none" w:sz="0" w:space="0" w:color="auto"/>
        <w:left w:val="none" w:sz="0" w:space="0" w:color="auto"/>
        <w:bottom w:val="none" w:sz="0" w:space="0" w:color="auto"/>
        <w:right w:val="none" w:sz="0" w:space="0" w:color="auto"/>
      </w:divBdr>
    </w:div>
    <w:div w:id="1362587488">
      <w:bodyDiv w:val="1"/>
      <w:marLeft w:val="0"/>
      <w:marRight w:val="0"/>
      <w:marTop w:val="0"/>
      <w:marBottom w:val="0"/>
      <w:divBdr>
        <w:top w:val="none" w:sz="0" w:space="0" w:color="auto"/>
        <w:left w:val="none" w:sz="0" w:space="0" w:color="auto"/>
        <w:bottom w:val="none" w:sz="0" w:space="0" w:color="auto"/>
        <w:right w:val="none" w:sz="0" w:space="0" w:color="auto"/>
      </w:divBdr>
    </w:div>
    <w:div w:id="1376854443">
      <w:bodyDiv w:val="1"/>
      <w:marLeft w:val="0"/>
      <w:marRight w:val="0"/>
      <w:marTop w:val="0"/>
      <w:marBottom w:val="0"/>
      <w:divBdr>
        <w:top w:val="none" w:sz="0" w:space="0" w:color="auto"/>
        <w:left w:val="none" w:sz="0" w:space="0" w:color="auto"/>
        <w:bottom w:val="none" w:sz="0" w:space="0" w:color="auto"/>
        <w:right w:val="none" w:sz="0" w:space="0" w:color="auto"/>
      </w:divBdr>
    </w:div>
    <w:div w:id="1380016379">
      <w:bodyDiv w:val="1"/>
      <w:marLeft w:val="0"/>
      <w:marRight w:val="0"/>
      <w:marTop w:val="0"/>
      <w:marBottom w:val="0"/>
      <w:divBdr>
        <w:top w:val="none" w:sz="0" w:space="0" w:color="auto"/>
        <w:left w:val="none" w:sz="0" w:space="0" w:color="auto"/>
        <w:bottom w:val="none" w:sz="0" w:space="0" w:color="auto"/>
        <w:right w:val="none" w:sz="0" w:space="0" w:color="auto"/>
      </w:divBdr>
    </w:div>
    <w:div w:id="1393574552">
      <w:bodyDiv w:val="1"/>
      <w:marLeft w:val="0"/>
      <w:marRight w:val="0"/>
      <w:marTop w:val="0"/>
      <w:marBottom w:val="0"/>
      <w:divBdr>
        <w:top w:val="none" w:sz="0" w:space="0" w:color="auto"/>
        <w:left w:val="none" w:sz="0" w:space="0" w:color="auto"/>
        <w:bottom w:val="none" w:sz="0" w:space="0" w:color="auto"/>
        <w:right w:val="none" w:sz="0" w:space="0" w:color="auto"/>
      </w:divBdr>
    </w:div>
    <w:div w:id="1414815116">
      <w:bodyDiv w:val="1"/>
      <w:marLeft w:val="0"/>
      <w:marRight w:val="0"/>
      <w:marTop w:val="0"/>
      <w:marBottom w:val="0"/>
      <w:divBdr>
        <w:top w:val="none" w:sz="0" w:space="0" w:color="auto"/>
        <w:left w:val="none" w:sz="0" w:space="0" w:color="auto"/>
        <w:bottom w:val="none" w:sz="0" w:space="0" w:color="auto"/>
        <w:right w:val="none" w:sz="0" w:space="0" w:color="auto"/>
      </w:divBdr>
    </w:div>
    <w:div w:id="1451973050">
      <w:bodyDiv w:val="1"/>
      <w:marLeft w:val="0"/>
      <w:marRight w:val="0"/>
      <w:marTop w:val="0"/>
      <w:marBottom w:val="0"/>
      <w:divBdr>
        <w:top w:val="none" w:sz="0" w:space="0" w:color="auto"/>
        <w:left w:val="none" w:sz="0" w:space="0" w:color="auto"/>
        <w:bottom w:val="none" w:sz="0" w:space="0" w:color="auto"/>
        <w:right w:val="none" w:sz="0" w:space="0" w:color="auto"/>
      </w:divBdr>
    </w:div>
    <w:div w:id="1596209358">
      <w:bodyDiv w:val="1"/>
      <w:marLeft w:val="0"/>
      <w:marRight w:val="0"/>
      <w:marTop w:val="0"/>
      <w:marBottom w:val="0"/>
      <w:divBdr>
        <w:top w:val="none" w:sz="0" w:space="0" w:color="auto"/>
        <w:left w:val="none" w:sz="0" w:space="0" w:color="auto"/>
        <w:bottom w:val="none" w:sz="0" w:space="0" w:color="auto"/>
        <w:right w:val="none" w:sz="0" w:space="0" w:color="auto"/>
      </w:divBdr>
    </w:div>
    <w:div w:id="1676960202">
      <w:bodyDiv w:val="1"/>
      <w:marLeft w:val="0"/>
      <w:marRight w:val="0"/>
      <w:marTop w:val="0"/>
      <w:marBottom w:val="0"/>
      <w:divBdr>
        <w:top w:val="none" w:sz="0" w:space="0" w:color="auto"/>
        <w:left w:val="none" w:sz="0" w:space="0" w:color="auto"/>
        <w:bottom w:val="none" w:sz="0" w:space="0" w:color="auto"/>
        <w:right w:val="none" w:sz="0" w:space="0" w:color="auto"/>
      </w:divBdr>
    </w:div>
    <w:div w:id="1677146054">
      <w:bodyDiv w:val="1"/>
      <w:marLeft w:val="0"/>
      <w:marRight w:val="0"/>
      <w:marTop w:val="0"/>
      <w:marBottom w:val="0"/>
      <w:divBdr>
        <w:top w:val="none" w:sz="0" w:space="0" w:color="auto"/>
        <w:left w:val="none" w:sz="0" w:space="0" w:color="auto"/>
        <w:bottom w:val="none" w:sz="0" w:space="0" w:color="auto"/>
        <w:right w:val="none" w:sz="0" w:space="0" w:color="auto"/>
      </w:divBdr>
    </w:div>
    <w:div w:id="1680346191">
      <w:bodyDiv w:val="1"/>
      <w:marLeft w:val="0"/>
      <w:marRight w:val="0"/>
      <w:marTop w:val="0"/>
      <w:marBottom w:val="0"/>
      <w:divBdr>
        <w:top w:val="none" w:sz="0" w:space="0" w:color="auto"/>
        <w:left w:val="none" w:sz="0" w:space="0" w:color="auto"/>
        <w:bottom w:val="none" w:sz="0" w:space="0" w:color="auto"/>
        <w:right w:val="none" w:sz="0" w:space="0" w:color="auto"/>
      </w:divBdr>
    </w:div>
    <w:div w:id="1814835044">
      <w:bodyDiv w:val="1"/>
      <w:marLeft w:val="0"/>
      <w:marRight w:val="0"/>
      <w:marTop w:val="0"/>
      <w:marBottom w:val="0"/>
      <w:divBdr>
        <w:top w:val="none" w:sz="0" w:space="0" w:color="auto"/>
        <w:left w:val="none" w:sz="0" w:space="0" w:color="auto"/>
        <w:bottom w:val="none" w:sz="0" w:space="0" w:color="auto"/>
        <w:right w:val="none" w:sz="0" w:space="0" w:color="auto"/>
      </w:divBdr>
    </w:div>
    <w:div w:id="1816337695">
      <w:bodyDiv w:val="1"/>
      <w:marLeft w:val="0"/>
      <w:marRight w:val="0"/>
      <w:marTop w:val="0"/>
      <w:marBottom w:val="0"/>
      <w:divBdr>
        <w:top w:val="none" w:sz="0" w:space="0" w:color="auto"/>
        <w:left w:val="none" w:sz="0" w:space="0" w:color="auto"/>
        <w:bottom w:val="none" w:sz="0" w:space="0" w:color="auto"/>
        <w:right w:val="none" w:sz="0" w:space="0" w:color="auto"/>
      </w:divBdr>
    </w:div>
    <w:div w:id="1852377565">
      <w:bodyDiv w:val="1"/>
      <w:marLeft w:val="0"/>
      <w:marRight w:val="0"/>
      <w:marTop w:val="0"/>
      <w:marBottom w:val="0"/>
      <w:divBdr>
        <w:top w:val="none" w:sz="0" w:space="0" w:color="auto"/>
        <w:left w:val="none" w:sz="0" w:space="0" w:color="auto"/>
        <w:bottom w:val="none" w:sz="0" w:space="0" w:color="auto"/>
        <w:right w:val="none" w:sz="0" w:space="0" w:color="auto"/>
      </w:divBdr>
    </w:div>
    <w:div w:id="1926961014">
      <w:bodyDiv w:val="1"/>
      <w:marLeft w:val="0"/>
      <w:marRight w:val="0"/>
      <w:marTop w:val="0"/>
      <w:marBottom w:val="0"/>
      <w:divBdr>
        <w:top w:val="none" w:sz="0" w:space="0" w:color="auto"/>
        <w:left w:val="none" w:sz="0" w:space="0" w:color="auto"/>
        <w:bottom w:val="none" w:sz="0" w:space="0" w:color="auto"/>
        <w:right w:val="none" w:sz="0" w:space="0" w:color="auto"/>
      </w:divBdr>
    </w:div>
    <w:div w:id="1935430251">
      <w:bodyDiv w:val="1"/>
      <w:marLeft w:val="0"/>
      <w:marRight w:val="0"/>
      <w:marTop w:val="0"/>
      <w:marBottom w:val="0"/>
      <w:divBdr>
        <w:top w:val="none" w:sz="0" w:space="0" w:color="auto"/>
        <w:left w:val="none" w:sz="0" w:space="0" w:color="auto"/>
        <w:bottom w:val="none" w:sz="0" w:space="0" w:color="auto"/>
        <w:right w:val="none" w:sz="0" w:space="0" w:color="auto"/>
      </w:divBdr>
    </w:div>
    <w:div w:id="1973754660">
      <w:bodyDiv w:val="1"/>
      <w:marLeft w:val="0"/>
      <w:marRight w:val="0"/>
      <w:marTop w:val="0"/>
      <w:marBottom w:val="0"/>
      <w:divBdr>
        <w:top w:val="none" w:sz="0" w:space="0" w:color="auto"/>
        <w:left w:val="none" w:sz="0" w:space="0" w:color="auto"/>
        <w:bottom w:val="none" w:sz="0" w:space="0" w:color="auto"/>
        <w:right w:val="none" w:sz="0" w:space="0" w:color="auto"/>
      </w:divBdr>
    </w:div>
    <w:div w:id="1977636898">
      <w:bodyDiv w:val="1"/>
      <w:marLeft w:val="0"/>
      <w:marRight w:val="0"/>
      <w:marTop w:val="0"/>
      <w:marBottom w:val="0"/>
      <w:divBdr>
        <w:top w:val="none" w:sz="0" w:space="0" w:color="auto"/>
        <w:left w:val="none" w:sz="0" w:space="0" w:color="auto"/>
        <w:bottom w:val="none" w:sz="0" w:space="0" w:color="auto"/>
        <w:right w:val="none" w:sz="0" w:space="0" w:color="auto"/>
      </w:divBdr>
    </w:div>
    <w:div w:id="2004821402">
      <w:bodyDiv w:val="1"/>
      <w:marLeft w:val="0"/>
      <w:marRight w:val="0"/>
      <w:marTop w:val="0"/>
      <w:marBottom w:val="0"/>
      <w:divBdr>
        <w:top w:val="none" w:sz="0" w:space="0" w:color="auto"/>
        <w:left w:val="none" w:sz="0" w:space="0" w:color="auto"/>
        <w:bottom w:val="none" w:sz="0" w:space="0" w:color="auto"/>
        <w:right w:val="none" w:sz="0" w:space="0" w:color="auto"/>
      </w:divBdr>
    </w:div>
    <w:div w:id="2084908085">
      <w:bodyDiv w:val="1"/>
      <w:marLeft w:val="0"/>
      <w:marRight w:val="0"/>
      <w:marTop w:val="0"/>
      <w:marBottom w:val="0"/>
      <w:divBdr>
        <w:top w:val="none" w:sz="0" w:space="0" w:color="auto"/>
        <w:left w:val="none" w:sz="0" w:space="0" w:color="auto"/>
        <w:bottom w:val="none" w:sz="0" w:space="0" w:color="auto"/>
        <w:right w:val="none" w:sz="0" w:space="0" w:color="auto"/>
      </w:divBdr>
    </w:div>
    <w:div w:id="212064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CBFCBF6165CA845B483868721C5B552" ma:contentTypeVersion="" ma:contentTypeDescription="Crear nuevo documento." ma:contentTypeScope="" ma:versionID="e57d58bed4913d2578e887e952b8ded6">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62B17-F69F-4655-B3DD-4E28BB01C7E2}">
  <ds:schemaRefs>
    <ds:schemaRef ds:uri="http://schemas.openxmlformats.org/officeDocument/2006/bibliography"/>
  </ds:schemaRefs>
</ds:datastoreItem>
</file>

<file path=customXml/itemProps2.xml><?xml version="1.0" encoding="utf-8"?>
<ds:datastoreItem xmlns:ds="http://schemas.openxmlformats.org/officeDocument/2006/customXml" ds:itemID="{46C55216-CA64-479F-910F-7CB17DE3B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9257A2-40C0-4B4D-9A98-E2F7EC8DA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8D3CB4-EAD3-4D84-817D-CA1E022C8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22052</Words>
  <Characters>113193</Characters>
  <Application>Microsoft Office Word</Application>
  <DocSecurity>0</DocSecurity>
  <Lines>943</Lines>
  <Paragraphs>269</Paragraphs>
  <ScaleCrop>false</ScaleCrop>
  <HeadingPairs>
    <vt:vector size="2" baseType="variant">
      <vt:variant>
        <vt:lpstr>Título</vt:lpstr>
      </vt:variant>
      <vt:variant>
        <vt:i4>1</vt:i4>
      </vt:variant>
    </vt:vector>
  </HeadingPairs>
  <TitlesOfParts>
    <vt:vector size="1" baseType="lpstr">
      <vt:lpstr>AMPARO DIRECTO EN REVISIÓN 1878/2006</vt:lpstr>
    </vt:vector>
  </TitlesOfParts>
  <Company>SCJN</Company>
  <LinksUpToDate>false</LinksUpToDate>
  <CharactersWithSpaces>134976</CharactersWithSpaces>
  <SharedDoc>false</SharedDoc>
  <HLinks>
    <vt:vector size="6" baseType="variant">
      <vt:variant>
        <vt:i4>1048584</vt:i4>
      </vt:variant>
      <vt:variant>
        <vt:i4>0</vt:i4>
      </vt:variant>
      <vt:variant>
        <vt:i4>0</vt:i4>
      </vt:variant>
      <vt:variant>
        <vt:i4>5</vt:i4>
      </vt:variant>
      <vt:variant>
        <vt:lpwstr>javascript:AbrirModal(1)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AMPARO DIRECTO EN REVISIÓN 1878/2006</dc:title>
  <dc:subject/>
  <dc:creator>Suprema Corte de Justicia de la Nacion</dc:creator>
  <cp:keywords/>
  <cp:lastModifiedBy>ITZEL DE PAZ OCAÑA</cp:lastModifiedBy>
  <cp:revision>11</cp:revision>
  <cp:lastPrinted>2023-11-07T01:23:00Z</cp:lastPrinted>
  <dcterms:created xsi:type="dcterms:W3CDTF">2023-12-05T19:54:00Z</dcterms:created>
  <dcterms:modified xsi:type="dcterms:W3CDTF">2023-12-05T20:09:00Z</dcterms:modified>
</cp:coreProperties>
</file>