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3181" w14:textId="4E85C1EF" w:rsidR="00B15997" w:rsidRPr="00761E01" w:rsidRDefault="00B15997" w:rsidP="00C417CE">
      <w:pPr>
        <w:pStyle w:val="corte1datos"/>
        <w:ind w:left="3969" w:right="-518"/>
        <w:jc w:val="both"/>
        <w:rPr>
          <w:rFonts w:cs="Arial"/>
          <w:sz w:val="28"/>
          <w:szCs w:val="28"/>
        </w:rPr>
      </w:pPr>
      <w:r w:rsidRPr="00761E01">
        <w:rPr>
          <w:rFonts w:cs="Arial"/>
          <w:sz w:val="28"/>
          <w:szCs w:val="28"/>
        </w:rPr>
        <w:t xml:space="preserve">AMPARO EN REVISIÓN </w:t>
      </w:r>
      <w:r w:rsidR="009C3180" w:rsidRPr="00761E01">
        <w:rPr>
          <w:rFonts w:cs="Arial"/>
          <w:sz w:val="28"/>
          <w:szCs w:val="28"/>
        </w:rPr>
        <w:t>8</w:t>
      </w:r>
      <w:r w:rsidR="002E1498" w:rsidRPr="00761E01">
        <w:rPr>
          <w:rFonts w:cs="Arial"/>
          <w:sz w:val="28"/>
          <w:szCs w:val="28"/>
        </w:rPr>
        <w:t>44</w:t>
      </w:r>
      <w:r w:rsidRPr="00761E01">
        <w:rPr>
          <w:rFonts w:cs="Arial"/>
          <w:sz w:val="28"/>
          <w:szCs w:val="28"/>
        </w:rPr>
        <w:t>/2023</w:t>
      </w:r>
    </w:p>
    <w:p w14:paraId="5C1EE118" w14:textId="77777777" w:rsidR="004F58A5" w:rsidRPr="00761E01" w:rsidRDefault="004F58A5" w:rsidP="009002D1">
      <w:pPr>
        <w:pStyle w:val="corte2ponente"/>
        <w:ind w:right="-518"/>
        <w:jc w:val="both"/>
        <w:rPr>
          <w:rFonts w:cs="Arial"/>
          <w:sz w:val="28"/>
          <w:szCs w:val="28"/>
        </w:rPr>
      </w:pPr>
    </w:p>
    <w:p w14:paraId="7C29F0D9" w14:textId="640D86E5" w:rsidR="00B15997" w:rsidRPr="00761E01" w:rsidRDefault="008D0CA1" w:rsidP="002E1498">
      <w:pPr>
        <w:pStyle w:val="corte2ponente"/>
        <w:ind w:left="3969" w:right="-518"/>
        <w:jc w:val="both"/>
        <w:rPr>
          <w:rFonts w:cs="Arial"/>
          <w:color w:val="FF0000"/>
          <w:sz w:val="28"/>
          <w:szCs w:val="28"/>
        </w:rPr>
      </w:pPr>
      <w:r w:rsidRPr="00761E01">
        <w:rPr>
          <w:rFonts w:cs="Arial"/>
          <w:sz w:val="28"/>
          <w:szCs w:val="28"/>
        </w:rPr>
        <w:t xml:space="preserve">QUEJOSA Y </w:t>
      </w:r>
      <w:r w:rsidR="00B15997" w:rsidRPr="00761E01">
        <w:rPr>
          <w:rFonts w:cs="Arial"/>
          <w:sz w:val="28"/>
          <w:szCs w:val="28"/>
        </w:rPr>
        <w:t>RECURRENTE ADHE</w:t>
      </w:r>
      <w:r w:rsidR="00E0746E" w:rsidRPr="00761E01">
        <w:rPr>
          <w:rFonts w:cs="Arial"/>
          <w:sz w:val="28"/>
          <w:szCs w:val="28"/>
        </w:rPr>
        <w:t>siv</w:t>
      </w:r>
      <w:r w:rsidR="0057700A" w:rsidRPr="00761E01">
        <w:rPr>
          <w:rFonts w:cs="Arial"/>
          <w:sz w:val="28"/>
          <w:szCs w:val="28"/>
        </w:rPr>
        <w:t>A</w:t>
      </w:r>
      <w:r w:rsidR="00B15997" w:rsidRPr="00761E01">
        <w:rPr>
          <w:rFonts w:cs="Arial"/>
          <w:sz w:val="28"/>
          <w:szCs w:val="28"/>
        </w:rPr>
        <w:t xml:space="preserve">: </w:t>
      </w:r>
      <w:r w:rsidR="00E30169">
        <w:rPr>
          <w:rFonts w:cs="Arial"/>
          <w:color w:val="FF0000"/>
          <w:sz w:val="28"/>
          <w:szCs w:val="28"/>
        </w:rPr>
        <w:t>**********</w:t>
      </w:r>
    </w:p>
    <w:p w14:paraId="2373B5E0" w14:textId="77777777" w:rsidR="009002D1" w:rsidRPr="00761E01" w:rsidRDefault="009002D1" w:rsidP="002E1498">
      <w:pPr>
        <w:pStyle w:val="corte2ponente"/>
        <w:ind w:left="3969" w:right="-518"/>
        <w:jc w:val="both"/>
        <w:rPr>
          <w:rFonts w:cs="Arial"/>
          <w:color w:val="FF0000"/>
          <w:sz w:val="28"/>
          <w:szCs w:val="28"/>
        </w:rPr>
      </w:pPr>
    </w:p>
    <w:p w14:paraId="7CA5F788" w14:textId="2B9C8E2A" w:rsidR="009002D1" w:rsidRPr="00761E01" w:rsidRDefault="009002D1" w:rsidP="009002D1">
      <w:pPr>
        <w:pStyle w:val="corte2ponente"/>
        <w:ind w:left="3969" w:right="-518"/>
        <w:jc w:val="both"/>
        <w:rPr>
          <w:rFonts w:cs="Arial"/>
          <w:sz w:val="28"/>
          <w:szCs w:val="28"/>
        </w:rPr>
      </w:pPr>
      <w:r w:rsidRPr="00761E01">
        <w:rPr>
          <w:rFonts w:cs="Arial"/>
          <w:sz w:val="28"/>
          <w:szCs w:val="28"/>
        </w:rPr>
        <w:t>AUTORIDAD</w:t>
      </w:r>
      <w:r w:rsidR="006922B7">
        <w:rPr>
          <w:rFonts w:cs="Arial"/>
          <w:sz w:val="28"/>
          <w:szCs w:val="28"/>
        </w:rPr>
        <w:t>ES</w:t>
      </w:r>
      <w:r w:rsidRPr="00761E01">
        <w:rPr>
          <w:rFonts w:cs="Arial"/>
          <w:sz w:val="28"/>
          <w:szCs w:val="28"/>
        </w:rPr>
        <w:t xml:space="preserve"> RESPONSABLE</w:t>
      </w:r>
      <w:r w:rsidR="006922B7">
        <w:rPr>
          <w:rFonts w:cs="Arial"/>
          <w:sz w:val="28"/>
          <w:szCs w:val="28"/>
        </w:rPr>
        <w:t>S</w:t>
      </w:r>
      <w:r w:rsidRPr="00761E01">
        <w:rPr>
          <w:rFonts w:cs="Arial"/>
          <w:sz w:val="28"/>
          <w:szCs w:val="28"/>
        </w:rPr>
        <w:t xml:space="preserve"> Recurrente</w:t>
      </w:r>
      <w:r w:rsidR="006922B7">
        <w:rPr>
          <w:rFonts w:cs="Arial"/>
          <w:sz w:val="28"/>
          <w:szCs w:val="28"/>
        </w:rPr>
        <w:t>S</w:t>
      </w:r>
      <w:r w:rsidRPr="00761E01">
        <w:rPr>
          <w:rFonts w:cs="Arial"/>
          <w:sz w:val="28"/>
          <w:szCs w:val="28"/>
        </w:rPr>
        <w:t>: PRESIDENTE DE LA REPÚBLICA Y OTRA</w:t>
      </w:r>
    </w:p>
    <w:p w14:paraId="0175A4BE" w14:textId="77777777" w:rsidR="0057700A" w:rsidRPr="00761E01" w:rsidRDefault="0057700A" w:rsidP="0057700A">
      <w:pPr>
        <w:pStyle w:val="corte2ponente"/>
        <w:ind w:left="3969" w:right="-518"/>
        <w:jc w:val="both"/>
        <w:rPr>
          <w:rFonts w:cs="Arial"/>
          <w:sz w:val="28"/>
          <w:szCs w:val="28"/>
        </w:rPr>
      </w:pPr>
    </w:p>
    <w:p w14:paraId="705C8830" w14:textId="77777777" w:rsidR="0057700A" w:rsidRPr="00761E01" w:rsidRDefault="0057700A" w:rsidP="0057700A">
      <w:pPr>
        <w:pStyle w:val="corte2ponente"/>
        <w:ind w:left="3969" w:right="-518"/>
        <w:jc w:val="both"/>
        <w:rPr>
          <w:rFonts w:cs="Arial"/>
          <w:sz w:val="28"/>
          <w:szCs w:val="28"/>
        </w:rPr>
      </w:pPr>
    </w:p>
    <w:p w14:paraId="7009A61F" w14:textId="5498DA97" w:rsidR="00B15997" w:rsidRPr="00761E01" w:rsidRDefault="00B15997" w:rsidP="00C417CE">
      <w:pPr>
        <w:spacing w:after="60" w:line="276" w:lineRule="auto"/>
        <w:ind w:right="-518"/>
        <w:jc w:val="both"/>
        <w:rPr>
          <w:rFonts w:ascii="Arial" w:eastAsia="Calibri" w:hAnsi="Arial" w:cs="Arial"/>
          <w:b/>
          <w:sz w:val="28"/>
          <w:szCs w:val="28"/>
          <w:lang w:eastAsia="en-US"/>
        </w:rPr>
      </w:pPr>
      <w:r w:rsidRPr="00761E01">
        <w:rPr>
          <w:rFonts w:ascii="Arial" w:eastAsia="Calibri" w:hAnsi="Arial" w:cs="Arial"/>
          <w:b/>
          <w:sz w:val="28"/>
          <w:szCs w:val="28"/>
          <w:lang w:eastAsia="en-US"/>
        </w:rPr>
        <w:t>PONENTE: MINISTR</w:t>
      </w:r>
      <w:r w:rsidR="002E1498" w:rsidRPr="00761E01">
        <w:rPr>
          <w:rFonts w:ascii="Arial" w:eastAsia="Calibri" w:hAnsi="Arial" w:cs="Arial"/>
          <w:b/>
          <w:sz w:val="28"/>
          <w:szCs w:val="28"/>
          <w:lang w:eastAsia="en-US"/>
        </w:rPr>
        <w:t>A</w:t>
      </w:r>
      <w:r w:rsidRPr="00761E01">
        <w:rPr>
          <w:rFonts w:ascii="Arial" w:eastAsia="Calibri" w:hAnsi="Arial" w:cs="Arial"/>
          <w:b/>
          <w:sz w:val="28"/>
          <w:szCs w:val="28"/>
          <w:lang w:eastAsia="en-US"/>
        </w:rPr>
        <w:t xml:space="preserve"> </w:t>
      </w:r>
      <w:r w:rsidR="002E1498" w:rsidRPr="00761E01">
        <w:rPr>
          <w:rFonts w:ascii="Arial" w:eastAsia="Calibri" w:hAnsi="Arial" w:cs="Arial"/>
          <w:b/>
          <w:sz w:val="28"/>
          <w:szCs w:val="28"/>
          <w:lang w:eastAsia="en-US"/>
        </w:rPr>
        <w:t>LORETTA ORTIZ AHLF</w:t>
      </w:r>
    </w:p>
    <w:p w14:paraId="7E1605C5" w14:textId="77777777" w:rsidR="00B15997" w:rsidRPr="00761E01" w:rsidRDefault="00B15997" w:rsidP="00C417CE">
      <w:pPr>
        <w:spacing w:after="60" w:line="276" w:lineRule="auto"/>
        <w:ind w:right="-518"/>
        <w:jc w:val="both"/>
        <w:rPr>
          <w:rFonts w:ascii="Arial" w:eastAsia="Calibri" w:hAnsi="Arial" w:cs="Arial"/>
          <w:bCs/>
          <w:sz w:val="16"/>
          <w:szCs w:val="16"/>
          <w:lang w:eastAsia="en-US"/>
        </w:rPr>
      </w:pPr>
      <w:r w:rsidRPr="00761E01">
        <w:rPr>
          <w:rFonts w:ascii="Arial" w:eastAsia="Calibri" w:hAnsi="Arial" w:cs="Arial"/>
          <w:bCs/>
          <w:sz w:val="16"/>
          <w:szCs w:val="16"/>
          <w:lang w:eastAsia="en-US"/>
        </w:rPr>
        <w:t>COTEJÓ</w:t>
      </w:r>
    </w:p>
    <w:p w14:paraId="145537D9" w14:textId="77777777" w:rsidR="002E1498" w:rsidRPr="00761E01" w:rsidRDefault="002E1498" w:rsidP="002E1498">
      <w:pPr>
        <w:ind w:right="191"/>
        <w:rPr>
          <w:rFonts w:ascii="Arial" w:hAnsi="Arial" w:cs="Arial"/>
          <w:b/>
          <w:sz w:val="28"/>
          <w:szCs w:val="28"/>
        </w:rPr>
      </w:pPr>
      <w:r w:rsidRPr="00761E01">
        <w:rPr>
          <w:rFonts w:ascii="Arial" w:hAnsi="Arial" w:cs="Arial"/>
          <w:b/>
          <w:sz w:val="28"/>
          <w:szCs w:val="28"/>
        </w:rPr>
        <w:t>SECRETARIO: JOEL ISAAC RANGEL AGÜEROS</w:t>
      </w:r>
    </w:p>
    <w:p w14:paraId="44F6B9A8" w14:textId="32B3C36A" w:rsidR="00B15997" w:rsidRPr="00761E01" w:rsidRDefault="00E9402B" w:rsidP="004A6635">
      <w:pPr>
        <w:ind w:right="191"/>
        <w:rPr>
          <w:rFonts w:ascii="Arial" w:hAnsi="Arial" w:cs="Arial"/>
          <w:b/>
          <w:spacing w:val="-10"/>
          <w:sz w:val="28"/>
          <w:szCs w:val="28"/>
        </w:rPr>
      </w:pPr>
      <w:r w:rsidRPr="00761E01">
        <w:rPr>
          <w:rFonts w:ascii="Arial" w:hAnsi="Arial" w:cs="Arial"/>
          <w:b/>
          <w:spacing w:val="-10"/>
          <w:sz w:val="28"/>
          <w:szCs w:val="28"/>
        </w:rPr>
        <w:t>SECRETARI</w:t>
      </w:r>
      <w:r w:rsidR="002E1498" w:rsidRPr="00761E01">
        <w:rPr>
          <w:rFonts w:ascii="Arial" w:hAnsi="Arial" w:cs="Arial"/>
          <w:b/>
          <w:spacing w:val="-10"/>
          <w:sz w:val="28"/>
          <w:szCs w:val="28"/>
        </w:rPr>
        <w:t>O</w:t>
      </w:r>
      <w:r w:rsidRPr="00761E01">
        <w:rPr>
          <w:rFonts w:ascii="Arial" w:hAnsi="Arial" w:cs="Arial"/>
          <w:b/>
          <w:spacing w:val="-10"/>
          <w:sz w:val="28"/>
          <w:szCs w:val="28"/>
        </w:rPr>
        <w:t xml:space="preserve"> AUXILIAR</w:t>
      </w:r>
      <w:r w:rsidR="00B15997" w:rsidRPr="00761E01">
        <w:rPr>
          <w:rFonts w:ascii="Arial" w:hAnsi="Arial" w:cs="Arial"/>
          <w:b/>
          <w:spacing w:val="-10"/>
          <w:sz w:val="28"/>
          <w:szCs w:val="28"/>
        </w:rPr>
        <w:t xml:space="preserve">: </w:t>
      </w:r>
      <w:r w:rsidR="002E1498" w:rsidRPr="00761E01">
        <w:rPr>
          <w:rFonts w:ascii="Arial" w:hAnsi="Arial" w:cs="Arial"/>
          <w:b/>
          <w:spacing w:val="-10"/>
          <w:sz w:val="28"/>
          <w:szCs w:val="28"/>
        </w:rPr>
        <w:t xml:space="preserve">JOHAN MARTÍN ESCALANTE </w:t>
      </w:r>
      <w:proofErr w:type="spellStart"/>
      <w:r w:rsidR="002E1498" w:rsidRPr="00761E01">
        <w:rPr>
          <w:rFonts w:ascii="Arial" w:hAnsi="Arial" w:cs="Arial"/>
          <w:b/>
          <w:spacing w:val="-10"/>
          <w:sz w:val="28"/>
          <w:szCs w:val="28"/>
        </w:rPr>
        <w:t>ESCAL</w:t>
      </w:r>
      <w:r w:rsidR="008776EB" w:rsidRPr="00761E01">
        <w:rPr>
          <w:rFonts w:ascii="Arial" w:hAnsi="Arial" w:cs="Arial"/>
          <w:b/>
          <w:spacing w:val="-10"/>
          <w:sz w:val="28"/>
          <w:szCs w:val="28"/>
        </w:rPr>
        <w:t>A</w:t>
      </w:r>
      <w:r w:rsidR="002E1498" w:rsidRPr="00761E01">
        <w:rPr>
          <w:rFonts w:ascii="Arial" w:hAnsi="Arial" w:cs="Arial"/>
          <w:b/>
          <w:spacing w:val="-10"/>
          <w:sz w:val="28"/>
          <w:szCs w:val="28"/>
        </w:rPr>
        <w:t>NTE</w:t>
      </w:r>
      <w:proofErr w:type="spellEnd"/>
    </w:p>
    <w:p w14:paraId="54575B6E" w14:textId="77777777" w:rsidR="009002D1" w:rsidRPr="00761E01" w:rsidRDefault="009002D1" w:rsidP="004A6635">
      <w:pPr>
        <w:ind w:right="191"/>
        <w:rPr>
          <w:rFonts w:ascii="Arial" w:hAnsi="Arial" w:cs="Arial"/>
          <w:b/>
          <w:sz w:val="28"/>
          <w:szCs w:val="28"/>
        </w:rPr>
      </w:pPr>
      <w:r w:rsidRPr="00761E01">
        <w:rPr>
          <w:rFonts w:ascii="Arial" w:hAnsi="Arial" w:cs="Arial"/>
          <w:b/>
          <w:sz w:val="28"/>
          <w:szCs w:val="28"/>
        </w:rPr>
        <w:t>COLABORÓ: TEKUA KUTSU FRANCO GODÍNEZ</w:t>
      </w:r>
    </w:p>
    <w:p w14:paraId="34260436" w14:textId="77777777" w:rsidR="00B15997" w:rsidRPr="00761E01" w:rsidRDefault="00B15997" w:rsidP="00C417CE">
      <w:pPr>
        <w:ind w:right="-518"/>
        <w:rPr>
          <w:rFonts w:ascii="Arial" w:hAnsi="Arial" w:cs="Arial"/>
          <w:b/>
          <w:bCs/>
          <w:sz w:val="28"/>
          <w:szCs w:val="28"/>
        </w:rPr>
      </w:pPr>
    </w:p>
    <w:p w14:paraId="317C5247" w14:textId="1E52EBC7" w:rsidR="00B15997" w:rsidRPr="00761E01" w:rsidRDefault="0013243C" w:rsidP="00080690">
      <w:pPr>
        <w:spacing w:line="276" w:lineRule="auto"/>
        <w:ind w:right="-518"/>
        <w:jc w:val="both"/>
        <w:rPr>
          <w:rFonts w:ascii="Arial" w:hAnsi="Arial" w:cs="Arial"/>
          <w:sz w:val="28"/>
          <w:szCs w:val="28"/>
        </w:rPr>
      </w:pPr>
      <w:r w:rsidRPr="00761E01">
        <w:rPr>
          <w:rFonts w:ascii="Arial" w:hAnsi="Arial" w:cs="Arial"/>
          <w:b/>
          <w:bCs/>
          <w:sz w:val="28"/>
          <w:szCs w:val="28"/>
        </w:rPr>
        <w:t>HECHOS:</w:t>
      </w:r>
      <w:r w:rsidRPr="00761E01">
        <w:rPr>
          <w:rFonts w:ascii="Arial" w:hAnsi="Arial" w:cs="Arial"/>
          <w:sz w:val="28"/>
          <w:szCs w:val="28"/>
        </w:rPr>
        <w:t xml:space="preserve"> </w:t>
      </w:r>
      <w:r w:rsidR="00B15997" w:rsidRPr="00761E01">
        <w:rPr>
          <w:rFonts w:ascii="Arial" w:hAnsi="Arial" w:cs="Arial"/>
          <w:sz w:val="28"/>
          <w:szCs w:val="28"/>
        </w:rPr>
        <w:t>La quejosa promovió amparo en contra de</w:t>
      </w:r>
      <w:r w:rsidR="009431E4" w:rsidRPr="00761E01">
        <w:rPr>
          <w:rFonts w:ascii="Arial" w:hAnsi="Arial" w:cs="Arial"/>
          <w:sz w:val="28"/>
          <w:szCs w:val="28"/>
        </w:rPr>
        <w:t xml:space="preserve">l artículo </w:t>
      </w:r>
      <w:r w:rsidR="005E0238">
        <w:rPr>
          <w:rFonts w:ascii="Arial" w:hAnsi="Arial" w:cs="Arial"/>
          <w:sz w:val="28"/>
          <w:szCs w:val="28"/>
        </w:rPr>
        <w:t>2o.-A</w:t>
      </w:r>
      <w:r w:rsidR="009431E4" w:rsidRPr="00761E01">
        <w:rPr>
          <w:rFonts w:ascii="Arial" w:hAnsi="Arial" w:cs="Arial"/>
          <w:sz w:val="28"/>
          <w:szCs w:val="28"/>
        </w:rPr>
        <w:t xml:space="preserve">, fracción I, inciso b), numeral 6 de la Ley del Impuesto al Valor Agregado </w:t>
      </w:r>
      <w:r w:rsidR="008C10E1" w:rsidRPr="00761E01">
        <w:rPr>
          <w:rFonts w:ascii="Arial" w:hAnsi="Arial" w:cs="Arial"/>
          <w:sz w:val="28"/>
          <w:szCs w:val="28"/>
        </w:rPr>
        <w:t>vigente en dos mil veintidós</w:t>
      </w:r>
      <w:r w:rsidR="00080690" w:rsidRPr="00761E01">
        <w:rPr>
          <w:rFonts w:ascii="Arial" w:hAnsi="Arial" w:cs="Arial"/>
          <w:sz w:val="28"/>
          <w:szCs w:val="28"/>
        </w:rPr>
        <w:t xml:space="preserve">; así como de la regla 4.2.1. de la </w:t>
      </w:r>
      <w:r w:rsidR="00B43F04" w:rsidRPr="00761E01">
        <w:rPr>
          <w:rFonts w:ascii="Arial" w:hAnsi="Arial" w:cs="Arial"/>
          <w:sz w:val="28"/>
          <w:szCs w:val="28"/>
        </w:rPr>
        <w:t xml:space="preserve">Resolución </w:t>
      </w:r>
      <w:r w:rsidR="00080690" w:rsidRPr="00761E01">
        <w:rPr>
          <w:rFonts w:ascii="Arial" w:hAnsi="Arial" w:cs="Arial"/>
          <w:sz w:val="28"/>
          <w:szCs w:val="28"/>
        </w:rPr>
        <w:t>Miscelánea Fiscal para dos mil veintidós, publicada en el Diario Oficial de la Federación el veintisiete de diciembre de dos mil veintiuno.</w:t>
      </w:r>
    </w:p>
    <w:p w14:paraId="096D2C49" w14:textId="77777777" w:rsidR="00B15997" w:rsidRPr="00761E01" w:rsidRDefault="00B15997" w:rsidP="00C417CE">
      <w:pPr>
        <w:spacing w:line="276" w:lineRule="auto"/>
        <w:ind w:right="-518"/>
        <w:jc w:val="both"/>
        <w:rPr>
          <w:rFonts w:ascii="Arial" w:hAnsi="Arial" w:cs="Arial"/>
          <w:sz w:val="28"/>
          <w:szCs w:val="28"/>
        </w:rPr>
      </w:pPr>
    </w:p>
    <w:p w14:paraId="3C48B2BA" w14:textId="6AC1A202" w:rsidR="00B15997" w:rsidRPr="00761E01" w:rsidRDefault="00B15997" w:rsidP="00C417CE">
      <w:pPr>
        <w:spacing w:line="276" w:lineRule="auto"/>
        <w:ind w:right="-518"/>
        <w:jc w:val="both"/>
        <w:rPr>
          <w:rFonts w:ascii="Arial" w:hAnsi="Arial" w:cs="Arial"/>
          <w:sz w:val="28"/>
          <w:szCs w:val="28"/>
        </w:rPr>
      </w:pPr>
      <w:r w:rsidRPr="00761E01">
        <w:rPr>
          <w:rFonts w:ascii="Arial" w:hAnsi="Arial" w:cs="Arial"/>
          <w:sz w:val="28"/>
          <w:szCs w:val="28"/>
        </w:rPr>
        <w:t xml:space="preserve">La </w:t>
      </w:r>
      <w:r w:rsidR="006922B7" w:rsidRPr="00761E01">
        <w:rPr>
          <w:rFonts w:ascii="Arial" w:hAnsi="Arial" w:cs="Arial"/>
          <w:sz w:val="28"/>
          <w:szCs w:val="28"/>
        </w:rPr>
        <w:t>Jueza</w:t>
      </w:r>
      <w:r w:rsidRPr="00761E01">
        <w:rPr>
          <w:rFonts w:ascii="Arial" w:hAnsi="Arial" w:cs="Arial"/>
          <w:sz w:val="28"/>
          <w:szCs w:val="28"/>
        </w:rPr>
        <w:t xml:space="preserve"> de </w:t>
      </w:r>
      <w:r w:rsidR="006922B7" w:rsidRPr="00761E01">
        <w:rPr>
          <w:rFonts w:ascii="Arial" w:hAnsi="Arial" w:cs="Arial"/>
          <w:sz w:val="28"/>
          <w:szCs w:val="28"/>
        </w:rPr>
        <w:t>Distrito</w:t>
      </w:r>
      <w:r w:rsidRPr="00761E01">
        <w:rPr>
          <w:rFonts w:ascii="Arial" w:hAnsi="Arial" w:cs="Arial"/>
          <w:sz w:val="28"/>
          <w:szCs w:val="28"/>
        </w:rPr>
        <w:t xml:space="preserve"> </w:t>
      </w:r>
      <w:r w:rsidR="00C6298D" w:rsidRPr="00761E01">
        <w:rPr>
          <w:rFonts w:ascii="Arial" w:hAnsi="Arial" w:cs="Arial"/>
          <w:sz w:val="28"/>
          <w:szCs w:val="28"/>
        </w:rPr>
        <w:t>concedió el amparo solicitado</w:t>
      </w:r>
      <w:r w:rsidR="00BE017C" w:rsidRPr="00761E01">
        <w:rPr>
          <w:rFonts w:ascii="Arial" w:hAnsi="Arial" w:cs="Arial"/>
          <w:sz w:val="28"/>
          <w:szCs w:val="28"/>
        </w:rPr>
        <w:t xml:space="preserve"> por considerar que las normas reclamadas violan los principios de legalidad y equidad tributari</w:t>
      </w:r>
      <w:r w:rsidR="006922B7">
        <w:rPr>
          <w:rFonts w:ascii="Arial" w:hAnsi="Arial" w:cs="Arial"/>
          <w:sz w:val="28"/>
          <w:szCs w:val="28"/>
        </w:rPr>
        <w:t>a</w:t>
      </w:r>
      <w:r w:rsidR="00BE017C" w:rsidRPr="00761E01">
        <w:rPr>
          <w:rFonts w:ascii="Arial" w:hAnsi="Arial" w:cs="Arial"/>
          <w:sz w:val="28"/>
          <w:szCs w:val="28"/>
        </w:rPr>
        <w:t xml:space="preserve">. </w:t>
      </w:r>
    </w:p>
    <w:p w14:paraId="4BFD6AFA" w14:textId="77777777" w:rsidR="00B15997" w:rsidRPr="00761E01" w:rsidRDefault="00B15997" w:rsidP="00C417CE">
      <w:pPr>
        <w:spacing w:line="276" w:lineRule="auto"/>
        <w:ind w:right="-518"/>
        <w:jc w:val="both"/>
        <w:rPr>
          <w:rFonts w:ascii="Arial" w:hAnsi="Arial" w:cs="Arial"/>
          <w:sz w:val="28"/>
          <w:szCs w:val="28"/>
        </w:rPr>
      </w:pPr>
    </w:p>
    <w:p w14:paraId="53FDD7C1" w14:textId="7A5BE531" w:rsidR="00B15997" w:rsidRPr="00761E01" w:rsidRDefault="00B15997" w:rsidP="00C417CE">
      <w:pPr>
        <w:spacing w:line="276" w:lineRule="auto"/>
        <w:ind w:right="-518"/>
        <w:jc w:val="both"/>
        <w:rPr>
          <w:rFonts w:ascii="Arial" w:hAnsi="Arial" w:cs="Arial"/>
          <w:sz w:val="28"/>
          <w:szCs w:val="28"/>
        </w:rPr>
      </w:pPr>
      <w:r w:rsidRPr="00761E01">
        <w:rPr>
          <w:rFonts w:ascii="Arial" w:hAnsi="Arial" w:cs="Arial"/>
          <w:sz w:val="28"/>
          <w:szCs w:val="28"/>
        </w:rPr>
        <w:t>Inconforme</w:t>
      </w:r>
      <w:r w:rsidR="00E30C93" w:rsidRPr="00761E01">
        <w:rPr>
          <w:rFonts w:ascii="Arial" w:hAnsi="Arial" w:cs="Arial"/>
          <w:sz w:val="28"/>
          <w:szCs w:val="28"/>
        </w:rPr>
        <w:t>s</w:t>
      </w:r>
      <w:r w:rsidRPr="00761E01">
        <w:rPr>
          <w:rFonts w:ascii="Arial" w:hAnsi="Arial" w:cs="Arial"/>
          <w:sz w:val="28"/>
          <w:szCs w:val="28"/>
        </w:rPr>
        <w:t>,</w:t>
      </w:r>
      <w:r w:rsidR="00B43F04" w:rsidRPr="00761E01">
        <w:rPr>
          <w:rFonts w:ascii="Arial" w:hAnsi="Arial" w:cs="Arial"/>
          <w:sz w:val="28"/>
          <w:szCs w:val="28"/>
        </w:rPr>
        <w:t xml:space="preserve"> </w:t>
      </w:r>
      <w:r w:rsidR="00E30C93" w:rsidRPr="00761E01">
        <w:rPr>
          <w:rFonts w:ascii="Arial" w:hAnsi="Arial" w:cs="Arial"/>
          <w:sz w:val="28"/>
          <w:szCs w:val="28"/>
        </w:rPr>
        <w:t xml:space="preserve">el Presidente de la República y </w:t>
      </w:r>
      <w:r w:rsidR="00B43F04" w:rsidRPr="00761E01">
        <w:rPr>
          <w:rFonts w:ascii="Arial" w:hAnsi="Arial" w:cs="Arial"/>
          <w:sz w:val="28"/>
          <w:szCs w:val="28"/>
        </w:rPr>
        <w:t>e</w:t>
      </w:r>
      <w:r w:rsidR="00E30C93" w:rsidRPr="00761E01">
        <w:rPr>
          <w:rFonts w:ascii="Arial" w:hAnsi="Arial" w:cs="Arial"/>
          <w:sz w:val="28"/>
          <w:szCs w:val="28"/>
        </w:rPr>
        <w:t>l Jef</w:t>
      </w:r>
      <w:r w:rsidR="00B43F04" w:rsidRPr="00761E01">
        <w:rPr>
          <w:rFonts w:ascii="Arial" w:hAnsi="Arial" w:cs="Arial"/>
          <w:sz w:val="28"/>
          <w:szCs w:val="28"/>
        </w:rPr>
        <w:t>e</w:t>
      </w:r>
      <w:r w:rsidR="00E30C93" w:rsidRPr="00761E01">
        <w:rPr>
          <w:rFonts w:ascii="Arial" w:hAnsi="Arial" w:cs="Arial"/>
          <w:sz w:val="28"/>
          <w:szCs w:val="28"/>
        </w:rPr>
        <w:t xml:space="preserve"> del Servicio de Administración Tributaria </w:t>
      </w:r>
      <w:r w:rsidRPr="00761E01">
        <w:rPr>
          <w:rFonts w:ascii="Arial" w:hAnsi="Arial" w:cs="Arial"/>
          <w:sz w:val="28"/>
          <w:szCs w:val="28"/>
        </w:rPr>
        <w:t>interpus</w:t>
      </w:r>
      <w:r w:rsidR="00E30C93" w:rsidRPr="00761E01">
        <w:rPr>
          <w:rFonts w:ascii="Arial" w:hAnsi="Arial" w:cs="Arial"/>
          <w:sz w:val="28"/>
          <w:szCs w:val="28"/>
        </w:rPr>
        <w:t>ieron sendos</w:t>
      </w:r>
      <w:r w:rsidRPr="00761E01">
        <w:rPr>
          <w:rFonts w:ascii="Arial" w:hAnsi="Arial" w:cs="Arial"/>
          <w:sz w:val="28"/>
          <w:szCs w:val="28"/>
        </w:rPr>
        <w:t xml:space="preserve"> recurso</w:t>
      </w:r>
      <w:r w:rsidR="00E30C93" w:rsidRPr="00761E01">
        <w:rPr>
          <w:rFonts w:ascii="Arial" w:hAnsi="Arial" w:cs="Arial"/>
          <w:sz w:val="28"/>
          <w:szCs w:val="28"/>
        </w:rPr>
        <w:t>s</w:t>
      </w:r>
      <w:r w:rsidRPr="00761E01">
        <w:rPr>
          <w:rFonts w:ascii="Arial" w:hAnsi="Arial" w:cs="Arial"/>
          <w:sz w:val="28"/>
          <w:szCs w:val="28"/>
        </w:rPr>
        <w:t xml:space="preserve"> de revisión a</w:t>
      </w:r>
      <w:r w:rsidR="006922B7">
        <w:rPr>
          <w:rFonts w:ascii="Arial" w:hAnsi="Arial" w:cs="Arial"/>
          <w:sz w:val="28"/>
          <w:szCs w:val="28"/>
        </w:rPr>
        <w:t xml:space="preserve"> </w:t>
      </w:r>
      <w:r w:rsidRPr="00761E01">
        <w:rPr>
          <w:rFonts w:ascii="Arial" w:hAnsi="Arial" w:cs="Arial"/>
          <w:sz w:val="28"/>
          <w:szCs w:val="28"/>
        </w:rPr>
        <w:t>l</w:t>
      </w:r>
      <w:r w:rsidR="006922B7">
        <w:rPr>
          <w:rFonts w:ascii="Arial" w:hAnsi="Arial" w:cs="Arial"/>
          <w:sz w:val="28"/>
          <w:szCs w:val="28"/>
        </w:rPr>
        <w:t>os</w:t>
      </w:r>
      <w:r w:rsidRPr="00761E01">
        <w:rPr>
          <w:rFonts w:ascii="Arial" w:hAnsi="Arial" w:cs="Arial"/>
          <w:sz w:val="28"/>
          <w:szCs w:val="28"/>
        </w:rPr>
        <w:t xml:space="preserve"> que se adhiri</w:t>
      </w:r>
      <w:r w:rsidR="00B43F04" w:rsidRPr="00761E01">
        <w:rPr>
          <w:rFonts w:ascii="Arial" w:hAnsi="Arial" w:cs="Arial"/>
          <w:sz w:val="28"/>
          <w:szCs w:val="28"/>
        </w:rPr>
        <w:t>ó</w:t>
      </w:r>
      <w:r w:rsidRPr="00761E01">
        <w:rPr>
          <w:rFonts w:ascii="Arial" w:hAnsi="Arial" w:cs="Arial"/>
          <w:sz w:val="28"/>
          <w:szCs w:val="28"/>
        </w:rPr>
        <w:t xml:space="preserve"> </w:t>
      </w:r>
      <w:r w:rsidR="00E30C93" w:rsidRPr="00761E01">
        <w:rPr>
          <w:rFonts w:ascii="Arial" w:hAnsi="Arial" w:cs="Arial"/>
          <w:sz w:val="28"/>
          <w:szCs w:val="28"/>
        </w:rPr>
        <w:t>la quejosa</w:t>
      </w:r>
      <w:r w:rsidRPr="00761E01">
        <w:rPr>
          <w:rFonts w:ascii="Arial" w:hAnsi="Arial" w:cs="Arial"/>
          <w:sz w:val="28"/>
          <w:szCs w:val="28"/>
        </w:rPr>
        <w:t xml:space="preserve">. </w:t>
      </w:r>
    </w:p>
    <w:p w14:paraId="4C4AE646" w14:textId="77777777" w:rsidR="00B15997" w:rsidRPr="00761E01" w:rsidRDefault="00B15997" w:rsidP="00C417CE">
      <w:pPr>
        <w:spacing w:line="276" w:lineRule="auto"/>
        <w:ind w:right="-518"/>
        <w:jc w:val="both"/>
        <w:rPr>
          <w:rFonts w:ascii="Arial" w:hAnsi="Arial" w:cs="Arial"/>
          <w:sz w:val="28"/>
          <w:szCs w:val="28"/>
        </w:rPr>
      </w:pPr>
    </w:p>
    <w:p w14:paraId="07324842" w14:textId="66511060" w:rsidR="00B43F04" w:rsidRPr="00761E01" w:rsidRDefault="00B15997" w:rsidP="00B43F04">
      <w:pPr>
        <w:spacing w:line="276" w:lineRule="auto"/>
        <w:ind w:right="-518"/>
        <w:jc w:val="both"/>
        <w:rPr>
          <w:rFonts w:ascii="Arial" w:hAnsi="Arial" w:cs="Arial"/>
          <w:sz w:val="28"/>
          <w:szCs w:val="28"/>
        </w:rPr>
      </w:pPr>
      <w:r w:rsidRPr="00761E01">
        <w:rPr>
          <w:rFonts w:ascii="Arial" w:hAnsi="Arial" w:cs="Arial"/>
          <w:sz w:val="28"/>
          <w:szCs w:val="28"/>
        </w:rPr>
        <w:t xml:space="preserve">El </w:t>
      </w:r>
      <w:r w:rsidR="006922B7" w:rsidRPr="00761E01">
        <w:rPr>
          <w:rFonts w:ascii="Arial" w:hAnsi="Arial" w:cs="Arial"/>
          <w:sz w:val="28"/>
          <w:szCs w:val="28"/>
        </w:rPr>
        <w:t>Tribunal Colegiad</w:t>
      </w:r>
      <w:r w:rsidRPr="00761E01">
        <w:rPr>
          <w:rFonts w:ascii="Arial" w:hAnsi="Arial" w:cs="Arial"/>
          <w:sz w:val="28"/>
          <w:szCs w:val="28"/>
        </w:rPr>
        <w:t>o del conocimiento</w:t>
      </w:r>
      <w:r w:rsidR="00B43F04" w:rsidRPr="00761E01">
        <w:rPr>
          <w:rFonts w:ascii="Arial" w:hAnsi="Arial" w:cs="Arial"/>
          <w:sz w:val="28"/>
          <w:szCs w:val="28"/>
        </w:rPr>
        <w:t xml:space="preserve"> resolvió parcialmente infundada la revisión adhesiva</w:t>
      </w:r>
      <w:r w:rsidR="00741538" w:rsidRPr="00761E01">
        <w:rPr>
          <w:rFonts w:ascii="Arial" w:hAnsi="Arial" w:cs="Arial"/>
          <w:sz w:val="28"/>
          <w:szCs w:val="28"/>
        </w:rPr>
        <w:t xml:space="preserve">; </w:t>
      </w:r>
      <w:r w:rsidR="00B43F04" w:rsidRPr="00761E01">
        <w:rPr>
          <w:rFonts w:ascii="Arial" w:hAnsi="Arial" w:cs="Arial"/>
          <w:sz w:val="28"/>
          <w:szCs w:val="28"/>
        </w:rPr>
        <w:t>neg</w:t>
      </w:r>
      <w:r w:rsidR="00741538" w:rsidRPr="00761E01">
        <w:rPr>
          <w:rFonts w:ascii="Arial" w:hAnsi="Arial" w:cs="Arial"/>
          <w:sz w:val="28"/>
          <w:szCs w:val="28"/>
        </w:rPr>
        <w:t>ó</w:t>
      </w:r>
      <w:r w:rsidR="00B43F04" w:rsidRPr="00761E01">
        <w:rPr>
          <w:rFonts w:ascii="Arial" w:hAnsi="Arial" w:cs="Arial"/>
          <w:sz w:val="28"/>
          <w:szCs w:val="28"/>
        </w:rPr>
        <w:t xml:space="preserve"> el amparo solicitado por la quejosa respecto a la Regla 4.2.1 de la</w:t>
      </w:r>
      <w:r w:rsidR="00741538" w:rsidRPr="00761E01">
        <w:rPr>
          <w:rFonts w:ascii="Arial" w:hAnsi="Arial" w:cs="Arial"/>
          <w:sz w:val="28"/>
          <w:szCs w:val="28"/>
        </w:rPr>
        <w:t xml:space="preserve"> </w:t>
      </w:r>
      <w:r w:rsidR="00B43F04" w:rsidRPr="00761E01">
        <w:rPr>
          <w:rFonts w:ascii="Arial" w:hAnsi="Arial" w:cs="Arial"/>
          <w:sz w:val="28"/>
          <w:szCs w:val="28"/>
        </w:rPr>
        <w:t>Resolución Miscelánea Fiscal para dos mil veintidós</w:t>
      </w:r>
      <w:r w:rsidR="00741538" w:rsidRPr="00761E01">
        <w:rPr>
          <w:rFonts w:ascii="Arial" w:hAnsi="Arial" w:cs="Arial"/>
          <w:sz w:val="28"/>
          <w:szCs w:val="28"/>
        </w:rPr>
        <w:t xml:space="preserve"> y </w:t>
      </w:r>
      <w:r w:rsidR="00B43F04" w:rsidRPr="00761E01">
        <w:rPr>
          <w:rFonts w:ascii="Arial" w:hAnsi="Arial" w:cs="Arial"/>
          <w:sz w:val="28"/>
          <w:szCs w:val="28"/>
        </w:rPr>
        <w:t>dej</w:t>
      </w:r>
      <w:r w:rsidR="00741538" w:rsidRPr="00761E01">
        <w:rPr>
          <w:rFonts w:ascii="Arial" w:hAnsi="Arial" w:cs="Arial"/>
          <w:sz w:val="28"/>
          <w:szCs w:val="28"/>
        </w:rPr>
        <w:t>ó</w:t>
      </w:r>
      <w:r w:rsidR="00B43F04" w:rsidRPr="00761E01">
        <w:rPr>
          <w:rFonts w:ascii="Arial" w:hAnsi="Arial" w:cs="Arial"/>
          <w:sz w:val="28"/>
          <w:szCs w:val="28"/>
        </w:rPr>
        <w:t xml:space="preserve"> a salvo la</w:t>
      </w:r>
      <w:r w:rsidR="00741538" w:rsidRPr="00761E01">
        <w:rPr>
          <w:rFonts w:ascii="Arial" w:hAnsi="Arial" w:cs="Arial"/>
          <w:sz w:val="28"/>
          <w:szCs w:val="28"/>
        </w:rPr>
        <w:t xml:space="preserve"> </w:t>
      </w:r>
      <w:r w:rsidR="00B43F04" w:rsidRPr="00761E01">
        <w:rPr>
          <w:rFonts w:ascii="Arial" w:hAnsi="Arial" w:cs="Arial"/>
          <w:sz w:val="28"/>
          <w:szCs w:val="28"/>
        </w:rPr>
        <w:t xml:space="preserve">jurisdicción de </w:t>
      </w:r>
      <w:r w:rsidR="00741538" w:rsidRPr="00761E01">
        <w:rPr>
          <w:rFonts w:ascii="Arial" w:hAnsi="Arial" w:cs="Arial"/>
          <w:sz w:val="28"/>
          <w:szCs w:val="28"/>
        </w:rPr>
        <w:t>esta</w:t>
      </w:r>
      <w:r w:rsidR="00B43F04" w:rsidRPr="00761E01">
        <w:rPr>
          <w:rFonts w:ascii="Arial" w:hAnsi="Arial" w:cs="Arial"/>
          <w:sz w:val="28"/>
          <w:szCs w:val="28"/>
        </w:rPr>
        <w:t xml:space="preserve"> Suprema Corte de Justicia de la Nación,</w:t>
      </w:r>
      <w:r w:rsidR="00741538" w:rsidRPr="00761E01">
        <w:rPr>
          <w:rFonts w:ascii="Arial" w:hAnsi="Arial" w:cs="Arial"/>
          <w:sz w:val="28"/>
          <w:szCs w:val="28"/>
        </w:rPr>
        <w:t xml:space="preserve"> </w:t>
      </w:r>
      <w:r w:rsidR="00B43F04" w:rsidRPr="00761E01">
        <w:rPr>
          <w:rFonts w:ascii="Arial" w:hAnsi="Arial" w:cs="Arial"/>
          <w:sz w:val="28"/>
          <w:szCs w:val="28"/>
        </w:rPr>
        <w:t xml:space="preserve">para conocer respecto del artículo </w:t>
      </w:r>
      <w:r w:rsidR="005E0238">
        <w:rPr>
          <w:rFonts w:ascii="Arial" w:hAnsi="Arial" w:cs="Arial"/>
          <w:sz w:val="28"/>
          <w:szCs w:val="28"/>
        </w:rPr>
        <w:t>2o.-A</w:t>
      </w:r>
      <w:r w:rsidR="00B43F04" w:rsidRPr="00761E01">
        <w:rPr>
          <w:rFonts w:ascii="Arial" w:hAnsi="Arial" w:cs="Arial"/>
          <w:sz w:val="28"/>
          <w:szCs w:val="28"/>
        </w:rPr>
        <w:t>, fracción I, inciso b)</w:t>
      </w:r>
      <w:r w:rsidR="007E26A6">
        <w:rPr>
          <w:rFonts w:ascii="Arial" w:hAnsi="Arial" w:cs="Arial"/>
          <w:sz w:val="28"/>
          <w:szCs w:val="28"/>
        </w:rPr>
        <w:t>,</w:t>
      </w:r>
      <w:r w:rsidR="007E26A6" w:rsidRPr="007E26A6">
        <w:rPr>
          <w:rFonts w:ascii="Arial" w:hAnsi="Arial" w:cs="Arial"/>
          <w:sz w:val="28"/>
          <w:szCs w:val="28"/>
        </w:rPr>
        <w:t xml:space="preserve"> </w:t>
      </w:r>
      <w:r w:rsidR="007E26A6" w:rsidRPr="00D25AA8">
        <w:rPr>
          <w:rFonts w:ascii="Arial" w:hAnsi="Arial" w:cs="Arial"/>
          <w:sz w:val="28"/>
          <w:szCs w:val="28"/>
        </w:rPr>
        <w:t>numeral 6,</w:t>
      </w:r>
      <w:r w:rsidR="00741538" w:rsidRPr="00761E01">
        <w:rPr>
          <w:rFonts w:ascii="Arial" w:hAnsi="Arial" w:cs="Arial"/>
          <w:sz w:val="28"/>
          <w:szCs w:val="28"/>
        </w:rPr>
        <w:t xml:space="preserve"> </w:t>
      </w:r>
      <w:r w:rsidR="00B43F04" w:rsidRPr="00761E01">
        <w:rPr>
          <w:rFonts w:ascii="Arial" w:hAnsi="Arial" w:cs="Arial"/>
          <w:sz w:val="28"/>
          <w:szCs w:val="28"/>
        </w:rPr>
        <w:t>de la Ley del Impuesto al Valor Agregado</w:t>
      </w:r>
      <w:r w:rsidR="00741538" w:rsidRPr="00761E01">
        <w:rPr>
          <w:rFonts w:ascii="Arial" w:hAnsi="Arial" w:cs="Arial"/>
          <w:sz w:val="28"/>
          <w:szCs w:val="28"/>
        </w:rPr>
        <w:t>, remitiendo los autos respectivos.</w:t>
      </w:r>
    </w:p>
    <w:p w14:paraId="62C555EC" w14:textId="77777777" w:rsidR="0013243C" w:rsidRPr="00761E01" w:rsidRDefault="0013243C" w:rsidP="00B43F04">
      <w:pPr>
        <w:spacing w:line="276" w:lineRule="auto"/>
        <w:ind w:right="-518"/>
        <w:jc w:val="both"/>
        <w:rPr>
          <w:rFonts w:ascii="Arial" w:hAnsi="Arial" w:cs="Arial"/>
          <w:sz w:val="28"/>
          <w:szCs w:val="28"/>
        </w:rPr>
      </w:pPr>
    </w:p>
    <w:p w14:paraId="50E27320" w14:textId="4BBE6FF1" w:rsidR="0013243C" w:rsidRPr="00761E01" w:rsidRDefault="0013243C" w:rsidP="0013243C">
      <w:pPr>
        <w:ind w:right="-518"/>
        <w:jc w:val="center"/>
        <w:rPr>
          <w:rFonts w:ascii="Arial" w:hAnsi="Arial" w:cs="Arial"/>
          <w:b/>
          <w:bCs/>
          <w:sz w:val="28"/>
          <w:szCs w:val="28"/>
        </w:rPr>
      </w:pPr>
      <w:r w:rsidRPr="00761E01">
        <w:rPr>
          <w:rFonts w:ascii="Arial" w:hAnsi="Arial" w:cs="Arial"/>
          <w:b/>
          <w:bCs/>
          <w:sz w:val="28"/>
          <w:szCs w:val="28"/>
        </w:rPr>
        <w:t>ÍNDICE TEMÁTICO</w:t>
      </w:r>
    </w:p>
    <w:p w14:paraId="3446AEB1" w14:textId="04B6ED81" w:rsidR="00B15997" w:rsidRPr="00761E01" w:rsidRDefault="00B15997" w:rsidP="00C417CE">
      <w:pPr>
        <w:pStyle w:val="corte2ponente"/>
        <w:ind w:right="-518"/>
        <w:rPr>
          <w:rFonts w:cs="Arial"/>
          <w:caps w:val="0"/>
          <w:sz w:val="28"/>
          <w:szCs w:val="28"/>
        </w:rPr>
      </w:pPr>
    </w:p>
    <w:tbl>
      <w:tblPr>
        <w:tblStyle w:val="Tablaconcuadrcula"/>
        <w:tblpPr w:leftFromText="141" w:rightFromText="141" w:vertAnchor="text" w:tblpY="1"/>
        <w:tblOverlap w:val="never"/>
        <w:tblW w:w="9351" w:type="dxa"/>
        <w:tblLayout w:type="fixed"/>
        <w:tblLook w:val="04A0" w:firstRow="1" w:lastRow="0" w:firstColumn="1" w:lastColumn="0" w:noHBand="0" w:noVBand="1"/>
      </w:tblPr>
      <w:tblGrid>
        <w:gridCol w:w="846"/>
        <w:gridCol w:w="3402"/>
        <w:gridCol w:w="4193"/>
        <w:gridCol w:w="910"/>
      </w:tblGrid>
      <w:tr w:rsidR="00B15997" w:rsidRPr="00761E01" w14:paraId="16D8E2F7" w14:textId="77777777" w:rsidTr="00466B66">
        <w:trPr>
          <w:trHeight w:val="641"/>
        </w:trPr>
        <w:tc>
          <w:tcPr>
            <w:tcW w:w="846" w:type="dxa"/>
            <w:shd w:val="clear" w:color="auto" w:fill="D9D9D9" w:themeFill="background1" w:themeFillShade="D9"/>
            <w:vAlign w:val="center"/>
          </w:tcPr>
          <w:p w14:paraId="16A87EC4" w14:textId="77777777" w:rsidR="00B15997" w:rsidRPr="00761E01" w:rsidRDefault="00B15997" w:rsidP="004555CC">
            <w:pPr>
              <w:ind w:right="-253"/>
              <w:jc w:val="center"/>
              <w:rPr>
                <w:rFonts w:ascii="Arial" w:hAnsi="Arial" w:cs="Arial"/>
                <w:b/>
                <w:bCs/>
                <w:sz w:val="26"/>
                <w:szCs w:val="26"/>
              </w:rPr>
            </w:pPr>
          </w:p>
        </w:tc>
        <w:tc>
          <w:tcPr>
            <w:tcW w:w="3402" w:type="dxa"/>
            <w:shd w:val="clear" w:color="auto" w:fill="D9D9D9" w:themeFill="background1" w:themeFillShade="D9"/>
            <w:vAlign w:val="center"/>
          </w:tcPr>
          <w:p w14:paraId="5913DD19" w14:textId="77777777" w:rsidR="00B15997" w:rsidRPr="00761E01" w:rsidRDefault="00B15997" w:rsidP="004555CC">
            <w:pPr>
              <w:ind w:right="35"/>
              <w:jc w:val="center"/>
              <w:rPr>
                <w:rFonts w:ascii="Arial" w:hAnsi="Arial" w:cs="Arial"/>
                <w:b/>
                <w:sz w:val="26"/>
                <w:szCs w:val="26"/>
              </w:rPr>
            </w:pPr>
            <w:r w:rsidRPr="00761E01">
              <w:rPr>
                <w:rFonts w:ascii="Arial" w:hAnsi="Arial" w:cs="Arial"/>
                <w:b/>
                <w:sz w:val="26"/>
                <w:szCs w:val="26"/>
              </w:rPr>
              <w:t>Apartado</w:t>
            </w:r>
          </w:p>
        </w:tc>
        <w:tc>
          <w:tcPr>
            <w:tcW w:w="4193" w:type="dxa"/>
            <w:shd w:val="clear" w:color="auto" w:fill="D9D9D9" w:themeFill="background1" w:themeFillShade="D9"/>
            <w:vAlign w:val="center"/>
          </w:tcPr>
          <w:p w14:paraId="6A15F540" w14:textId="77777777" w:rsidR="00B15997" w:rsidRPr="00761E01" w:rsidRDefault="00B15997" w:rsidP="004555CC">
            <w:pPr>
              <w:ind w:right="-24"/>
              <w:jc w:val="center"/>
              <w:rPr>
                <w:rFonts w:ascii="Arial" w:hAnsi="Arial" w:cs="Arial"/>
                <w:b/>
                <w:sz w:val="26"/>
                <w:szCs w:val="26"/>
              </w:rPr>
            </w:pPr>
            <w:r w:rsidRPr="00761E01">
              <w:rPr>
                <w:rFonts w:ascii="Arial" w:hAnsi="Arial" w:cs="Arial"/>
                <w:b/>
                <w:sz w:val="26"/>
                <w:szCs w:val="26"/>
              </w:rPr>
              <w:t>Criterio y decisión</w:t>
            </w:r>
          </w:p>
        </w:tc>
        <w:tc>
          <w:tcPr>
            <w:tcW w:w="910" w:type="dxa"/>
            <w:shd w:val="clear" w:color="auto" w:fill="D9D9D9" w:themeFill="background1" w:themeFillShade="D9"/>
            <w:vAlign w:val="center"/>
          </w:tcPr>
          <w:p w14:paraId="676E8B0A" w14:textId="77777777" w:rsidR="00B15997" w:rsidRPr="00761E01" w:rsidRDefault="00B15997" w:rsidP="009B2CAA">
            <w:pPr>
              <w:ind w:right="-126"/>
              <w:jc w:val="center"/>
              <w:rPr>
                <w:rFonts w:ascii="Arial" w:hAnsi="Arial" w:cs="Arial"/>
                <w:b/>
                <w:sz w:val="26"/>
                <w:szCs w:val="26"/>
              </w:rPr>
            </w:pPr>
            <w:r w:rsidRPr="00761E01">
              <w:rPr>
                <w:rFonts w:ascii="Arial" w:hAnsi="Arial" w:cs="Arial"/>
                <w:b/>
                <w:sz w:val="26"/>
                <w:szCs w:val="26"/>
              </w:rPr>
              <w:t>Págs.</w:t>
            </w:r>
          </w:p>
        </w:tc>
      </w:tr>
      <w:tr w:rsidR="00F60FA1" w:rsidRPr="00761E01" w14:paraId="491891B0" w14:textId="77777777" w:rsidTr="00466B66">
        <w:trPr>
          <w:trHeight w:val="569"/>
        </w:trPr>
        <w:tc>
          <w:tcPr>
            <w:tcW w:w="846" w:type="dxa"/>
            <w:vAlign w:val="center"/>
          </w:tcPr>
          <w:p w14:paraId="1987D987" w14:textId="77777777" w:rsidR="00F60FA1" w:rsidRPr="00761E01" w:rsidRDefault="00F60FA1" w:rsidP="004555CC">
            <w:pPr>
              <w:ind w:right="-253"/>
              <w:jc w:val="center"/>
              <w:rPr>
                <w:rFonts w:ascii="Arial" w:hAnsi="Arial" w:cs="Arial"/>
                <w:b/>
                <w:bCs/>
                <w:sz w:val="26"/>
                <w:szCs w:val="26"/>
              </w:rPr>
            </w:pPr>
            <w:r w:rsidRPr="00761E01">
              <w:rPr>
                <w:rFonts w:ascii="Arial" w:hAnsi="Arial" w:cs="Arial"/>
                <w:b/>
                <w:bCs/>
                <w:sz w:val="26"/>
                <w:szCs w:val="26"/>
              </w:rPr>
              <w:t>I.</w:t>
            </w:r>
          </w:p>
        </w:tc>
        <w:tc>
          <w:tcPr>
            <w:tcW w:w="3402" w:type="dxa"/>
            <w:vAlign w:val="center"/>
          </w:tcPr>
          <w:p w14:paraId="0BB0C193" w14:textId="77777777" w:rsidR="00F60FA1" w:rsidRPr="00761E01" w:rsidRDefault="00F60FA1" w:rsidP="004555CC">
            <w:pPr>
              <w:ind w:right="35"/>
              <w:rPr>
                <w:rFonts w:ascii="Arial" w:hAnsi="Arial" w:cs="Arial"/>
                <w:b/>
                <w:sz w:val="26"/>
                <w:szCs w:val="26"/>
              </w:rPr>
            </w:pPr>
            <w:r w:rsidRPr="00761E01">
              <w:rPr>
                <w:rFonts w:ascii="Arial" w:hAnsi="Arial" w:cs="Arial"/>
                <w:b/>
                <w:sz w:val="26"/>
                <w:szCs w:val="26"/>
              </w:rPr>
              <w:t>COMPETENCIA</w:t>
            </w:r>
          </w:p>
        </w:tc>
        <w:tc>
          <w:tcPr>
            <w:tcW w:w="4193" w:type="dxa"/>
          </w:tcPr>
          <w:p w14:paraId="16FEDA5B" w14:textId="41E7E24F" w:rsidR="00F60FA1" w:rsidRPr="00761E01" w:rsidRDefault="006922B7" w:rsidP="004555CC">
            <w:pPr>
              <w:ind w:right="-24"/>
              <w:jc w:val="both"/>
              <w:rPr>
                <w:rFonts w:ascii="Arial" w:hAnsi="Arial" w:cs="Arial"/>
                <w:sz w:val="26"/>
                <w:szCs w:val="26"/>
              </w:rPr>
            </w:pPr>
            <w:r>
              <w:rPr>
                <w:rFonts w:ascii="Arial" w:hAnsi="Arial" w:cs="Arial"/>
                <w:sz w:val="26"/>
                <w:szCs w:val="26"/>
              </w:rPr>
              <w:t>Est</w:t>
            </w:r>
            <w:r w:rsidR="00F60FA1" w:rsidRPr="00761E01">
              <w:rPr>
                <w:rFonts w:ascii="Arial" w:hAnsi="Arial" w:cs="Arial"/>
                <w:sz w:val="26"/>
                <w:szCs w:val="26"/>
              </w:rPr>
              <w:t xml:space="preserve">a </w:t>
            </w:r>
            <w:r w:rsidR="00447D7F" w:rsidRPr="00761E01">
              <w:rPr>
                <w:rFonts w:ascii="Arial" w:hAnsi="Arial" w:cs="Arial"/>
                <w:sz w:val="26"/>
                <w:szCs w:val="26"/>
              </w:rPr>
              <w:t>Primer</w:t>
            </w:r>
            <w:r w:rsidR="00F60FA1" w:rsidRPr="00761E01">
              <w:rPr>
                <w:rFonts w:ascii="Arial" w:hAnsi="Arial" w:cs="Arial"/>
                <w:sz w:val="26"/>
                <w:szCs w:val="26"/>
              </w:rPr>
              <w:t>a Sala es competente para conocer del presente asunto.</w:t>
            </w:r>
          </w:p>
        </w:tc>
        <w:tc>
          <w:tcPr>
            <w:tcW w:w="910" w:type="dxa"/>
          </w:tcPr>
          <w:p w14:paraId="4A0B8024" w14:textId="77777777" w:rsidR="00F60FA1" w:rsidRPr="00761E01" w:rsidRDefault="00F60FA1" w:rsidP="004555CC">
            <w:pPr>
              <w:ind w:right="-120"/>
              <w:jc w:val="center"/>
              <w:rPr>
                <w:rFonts w:ascii="Arial" w:hAnsi="Arial" w:cs="Arial"/>
                <w:sz w:val="26"/>
                <w:szCs w:val="26"/>
              </w:rPr>
            </w:pPr>
          </w:p>
          <w:p w14:paraId="363FCFED" w14:textId="3855A23C" w:rsidR="00F60FA1" w:rsidRPr="00761E01" w:rsidRDefault="0043177A" w:rsidP="004555CC">
            <w:pPr>
              <w:ind w:right="-120"/>
              <w:jc w:val="center"/>
              <w:rPr>
                <w:rFonts w:ascii="Arial" w:hAnsi="Arial" w:cs="Arial"/>
                <w:sz w:val="26"/>
                <w:szCs w:val="26"/>
              </w:rPr>
            </w:pPr>
            <w:r w:rsidRPr="00761E01">
              <w:rPr>
                <w:rFonts w:ascii="Arial" w:hAnsi="Arial" w:cs="Arial"/>
                <w:sz w:val="26"/>
                <w:szCs w:val="26"/>
              </w:rPr>
              <w:t>22</w:t>
            </w:r>
          </w:p>
        </w:tc>
      </w:tr>
      <w:tr w:rsidR="00AD1EA5" w:rsidRPr="00761E01" w14:paraId="5AAEBFFF" w14:textId="77777777" w:rsidTr="00466B66">
        <w:trPr>
          <w:trHeight w:val="505"/>
        </w:trPr>
        <w:tc>
          <w:tcPr>
            <w:tcW w:w="846" w:type="dxa"/>
            <w:vAlign w:val="center"/>
          </w:tcPr>
          <w:p w14:paraId="4E99D791" w14:textId="77777777" w:rsidR="00AD1EA5" w:rsidRPr="00761E01" w:rsidRDefault="00AD1EA5" w:rsidP="004555CC">
            <w:pPr>
              <w:ind w:right="-253"/>
              <w:jc w:val="center"/>
              <w:rPr>
                <w:rFonts w:ascii="Arial" w:hAnsi="Arial" w:cs="Arial"/>
                <w:b/>
                <w:bCs/>
                <w:sz w:val="26"/>
                <w:szCs w:val="26"/>
              </w:rPr>
            </w:pPr>
            <w:r w:rsidRPr="00761E01">
              <w:rPr>
                <w:rFonts w:ascii="Arial" w:hAnsi="Arial" w:cs="Arial"/>
                <w:b/>
                <w:bCs/>
                <w:sz w:val="26"/>
                <w:szCs w:val="26"/>
              </w:rPr>
              <w:lastRenderedPageBreak/>
              <w:t>II.</w:t>
            </w:r>
          </w:p>
        </w:tc>
        <w:tc>
          <w:tcPr>
            <w:tcW w:w="3402" w:type="dxa"/>
            <w:vAlign w:val="center"/>
          </w:tcPr>
          <w:p w14:paraId="7EEFAC37" w14:textId="77777777" w:rsidR="00AD1EA5" w:rsidRPr="00761E01" w:rsidRDefault="00AD1EA5" w:rsidP="004555CC">
            <w:pPr>
              <w:ind w:right="35"/>
              <w:rPr>
                <w:rFonts w:ascii="Arial" w:hAnsi="Arial" w:cs="Arial"/>
                <w:b/>
                <w:sz w:val="26"/>
                <w:szCs w:val="26"/>
              </w:rPr>
            </w:pPr>
            <w:r w:rsidRPr="00761E01">
              <w:rPr>
                <w:rFonts w:ascii="Arial" w:hAnsi="Arial" w:cs="Arial"/>
                <w:b/>
                <w:sz w:val="26"/>
                <w:szCs w:val="26"/>
              </w:rPr>
              <w:t>OPORTUNIDAD Y LEGITIMACIÓN</w:t>
            </w:r>
          </w:p>
        </w:tc>
        <w:tc>
          <w:tcPr>
            <w:tcW w:w="4193" w:type="dxa"/>
          </w:tcPr>
          <w:p w14:paraId="4BAEB251" w14:textId="08BC033C" w:rsidR="00AD1EA5" w:rsidRPr="00761E01" w:rsidRDefault="00AD1EA5" w:rsidP="004555CC">
            <w:pPr>
              <w:ind w:right="-24"/>
              <w:jc w:val="both"/>
              <w:rPr>
                <w:rFonts w:ascii="Arial" w:hAnsi="Arial" w:cs="Arial"/>
                <w:sz w:val="26"/>
                <w:szCs w:val="26"/>
              </w:rPr>
            </w:pPr>
            <w:r w:rsidRPr="00761E01">
              <w:rPr>
                <w:rFonts w:ascii="Arial" w:hAnsi="Arial" w:cs="Arial"/>
                <w:sz w:val="26"/>
                <w:szCs w:val="26"/>
              </w:rPr>
              <w:t xml:space="preserve">El </w:t>
            </w:r>
            <w:r w:rsidR="001E26F9" w:rsidRPr="00761E01">
              <w:rPr>
                <w:rFonts w:ascii="Arial" w:hAnsi="Arial" w:cs="Arial"/>
                <w:sz w:val="26"/>
                <w:szCs w:val="26"/>
              </w:rPr>
              <w:t xml:space="preserve">Tribunal Colegiado </w:t>
            </w:r>
            <w:r w:rsidRPr="00761E01">
              <w:rPr>
                <w:rFonts w:ascii="Arial" w:hAnsi="Arial" w:cs="Arial"/>
                <w:sz w:val="26"/>
                <w:szCs w:val="26"/>
              </w:rPr>
              <w:t>del conocimiento estimó que los recursos de revisión principales y adhesivo se interpusieron oportunamente y por parte legítima.</w:t>
            </w:r>
          </w:p>
        </w:tc>
        <w:tc>
          <w:tcPr>
            <w:tcW w:w="910" w:type="dxa"/>
          </w:tcPr>
          <w:p w14:paraId="607DDE3B" w14:textId="77777777" w:rsidR="00AD1EA5" w:rsidRPr="00761E01" w:rsidRDefault="00AD1EA5" w:rsidP="004555CC">
            <w:pPr>
              <w:ind w:right="-120"/>
              <w:jc w:val="center"/>
              <w:rPr>
                <w:rFonts w:ascii="Arial" w:hAnsi="Arial" w:cs="Arial"/>
                <w:sz w:val="26"/>
                <w:szCs w:val="26"/>
              </w:rPr>
            </w:pPr>
          </w:p>
          <w:p w14:paraId="743172B2" w14:textId="77777777" w:rsidR="0043177A" w:rsidRPr="00761E01" w:rsidRDefault="0043177A" w:rsidP="008B2401">
            <w:pPr>
              <w:ind w:right="-120"/>
              <w:jc w:val="center"/>
              <w:rPr>
                <w:rFonts w:ascii="Arial" w:hAnsi="Arial" w:cs="Arial"/>
                <w:sz w:val="26"/>
                <w:szCs w:val="26"/>
              </w:rPr>
            </w:pPr>
          </w:p>
          <w:p w14:paraId="254D1DB5" w14:textId="77777777" w:rsidR="0043177A" w:rsidRPr="00761E01" w:rsidRDefault="0043177A" w:rsidP="008B2401">
            <w:pPr>
              <w:ind w:right="-120"/>
              <w:jc w:val="center"/>
              <w:rPr>
                <w:rFonts w:ascii="Arial" w:hAnsi="Arial" w:cs="Arial"/>
                <w:sz w:val="26"/>
                <w:szCs w:val="26"/>
              </w:rPr>
            </w:pPr>
          </w:p>
          <w:p w14:paraId="07FB9C7B" w14:textId="280A1179" w:rsidR="00AD1EA5" w:rsidRPr="00761E01" w:rsidRDefault="0043177A" w:rsidP="008B2401">
            <w:pPr>
              <w:ind w:right="-120"/>
              <w:jc w:val="center"/>
              <w:rPr>
                <w:rFonts w:ascii="Arial" w:hAnsi="Arial" w:cs="Arial"/>
                <w:sz w:val="26"/>
                <w:szCs w:val="26"/>
              </w:rPr>
            </w:pPr>
            <w:r w:rsidRPr="00761E01">
              <w:rPr>
                <w:rFonts w:ascii="Arial" w:hAnsi="Arial" w:cs="Arial"/>
                <w:sz w:val="26"/>
                <w:szCs w:val="26"/>
              </w:rPr>
              <w:t>23</w:t>
            </w:r>
          </w:p>
        </w:tc>
      </w:tr>
      <w:tr w:rsidR="00EA047B" w:rsidRPr="00761E01" w14:paraId="1E20366F" w14:textId="77777777" w:rsidTr="00466B66">
        <w:trPr>
          <w:trHeight w:val="588"/>
        </w:trPr>
        <w:tc>
          <w:tcPr>
            <w:tcW w:w="846" w:type="dxa"/>
            <w:vAlign w:val="center"/>
          </w:tcPr>
          <w:p w14:paraId="6AB83EAF" w14:textId="068B50A3" w:rsidR="00EA047B" w:rsidRPr="00761E01" w:rsidRDefault="00EA047B" w:rsidP="00EA047B">
            <w:pPr>
              <w:tabs>
                <w:tab w:val="left" w:pos="177"/>
              </w:tabs>
              <w:ind w:right="-253"/>
              <w:jc w:val="center"/>
              <w:rPr>
                <w:rFonts w:ascii="Arial" w:hAnsi="Arial" w:cs="Arial"/>
                <w:b/>
                <w:bCs/>
                <w:sz w:val="26"/>
                <w:szCs w:val="26"/>
              </w:rPr>
            </w:pPr>
            <w:r w:rsidRPr="00761E01">
              <w:rPr>
                <w:rFonts w:ascii="Arial" w:hAnsi="Arial" w:cs="Arial"/>
                <w:b/>
                <w:bCs/>
                <w:sz w:val="26"/>
                <w:szCs w:val="26"/>
              </w:rPr>
              <w:t>I</w:t>
            </w:r>
            <w:r w:rsidR="00CF0D3E" w:rsidRPr="00761E01">
              <w:rPr>
                <w:rFonts w:ascii="Arial" w:hAnsi="Arial" w:cs="Arial"/>
                <w:b/>
                <w:bCs/>
                <w:sz w:val="26"/>
                <w:szCs w:val="26"/>
              </w:rPr>
              <w:t>II</w:t>
            </w:r>
            <w:r w:rsidRPr="00761E01">
              <w:rPr>
                <w:rFonts w:ascii="Arial" w:hAnsi="Arial" w:cs="Arial"/>
                <w:b/>
                <w:bCs/>
                <w:sz w:val="26"/>
                <w:szCs w:val="26"/>
              </w:rPr>
              <w:t xml:space="preserve">. </w:t>
            </w:r>
          </w:p>
        </w:tc>
        <w:tc>
          <w:tcPr>
            <w:tcW w:w="3402" w:type="dxa"/>
            <w:vAlign w:val="center"/>
          </w:tcPr>
          <w:p w14:paraId="39499DC3" w14:textId="423EB486" w:rsidR="00EA047B" w:rsidRPr="00761E01" w:rsidRDefault="00CF0D3E" w:rsidP="00CF0D3E">
            <w:pPr>
              <w:pStyle w:val="Ttulo3"/>
              <w:numPr>
                <w:ilvl w:val="0"/>
                <w:numId w:val="0"/>
              </w:numPr>
              <w:spacing w:before="0" w:after="0" w:line="240" w:lineRule="auto"/>
              <w:ind w:right="35"/>
              <w:jc w:val="both"/>
              <w:rPr>
                <w:sz w:val="28"/>
                <w:szCs w:val="28"/>
              </w:rPr>
            </w:pPr>
            <w:r w:rsidRPr="00761E01">
              <w:t>MATERIA DE LA RESOLUCIÓN</w:t>
            </w:r>
          </w:p>
        </w:tc>
        <w:tc>
          <w:tcPr>
            <w:tcW w:w="4193" w:type="dxa"/>
          </w:tcPr>
          <w:p w14:paraId="583601AD" w14:textId="48CA2649" w:rsidR="00EA047B" w:rsidRPr="00761E01" w:rsidRDefault="00CF0D3E" w:rsidP="00EA047B">
            <w:pPr>
              <w:ind w:right="-24"/>
              <w:jc w:val="both"/>
              <w:rPr>
                <w:rFonts w:ascii="Arial" w:hAnsi="Arial" w:cs="Arial"/>
                <w:bCs/>
                <w:sz w:val="26"/>
                <w:szCs w:val="26"/>
              </w:rPr>
            </w:pPr>
            <w:r w:rsidRPr="00761E01">
              <w:rPr>
                <w:rFonts w:ascii="Arial" w:hAnsi="Arial" w:cs="Arial"/>
                <w:bCs/>
                <w:sz w:val="26"/>
                <w:szCs w:val="26"/>
              </w:rPr>
              <w:t xml:space="preserve">La materia de la resolución es el estudio de constitucionalidad del artículo </w:t>
            </w:r>
            <w:r w:rsidR="005E0238">
              <w:rPr>
                <w:rFonts w:ascii="Arial" w:hAnsi="Arial" w:cs="Arial"/>
                <w:bCs/>
                <w:sz w:val="26"/>
                <w:szCs w:val="26"/>
              </w:rPr>
              <w:t>2o.-A</w:t>
            </w:r>
            <w:r w:rsidRPr="00761E01">
              <w:rPr>
                <w:rFonts w:ascii="Arial" w:hAnsi="Arial" w:cs="Arial"/>
                <w:bCs/>
                <w:sz w:val="26"/>
                <w:szCs w:val="26"/>
              </w:rPr>
              <w:t>, fracción I, inciso b), numeral 6, de la Ley del Impuesto al Valor Agregado, por tanto, no se estudia el recurso de revisión interpuesto por el Jefe del Servicio de Administración Tributaria</w:t>
            </w:r>
            <w:r w:rsidR="001E26F9">
              <w:rPr>
                <w:rFonts w:ascii="Arial" w:hAnsi="Arial" w:cs="Arial"/>
                <w:bCs/>
                <w:sz w:val="26"/>
                <w:szCs w:val="26"/>
              </w:rPr>
              <w:t>,</w:t>
            </w:r>
            <w:r w:rsidRPr="00761E01">
              <w:rPr>
                <w:rFonts w:ascii="Arial" w:hAnsi="Arial" w:cs="Arial"/>
                <w:bCs/>
                <w:sz w:val="26"/>
                <w:szCs w:val="26"/>
              </w:rPr>
              <w:t xml:space="preserve"> pues, si bien es autoridad responsable en el juicio de amparo, no intervino en la expedición o promulgación del citado precepto legal,</w:t>
            </w:r>
            <w:r w:rsidR="001E26F9">
              <w:rPr>
                <w:rFonts w:ascii="Arial" w:hAnsi="Arial" w:cs="Arial"/>
                <w:bCs/>
                <w:sz w:val="26"/>
                <w:szCs w:val="26"/>
              </w:rPr>
              <w:t xml:space="preserve"> ya que</w:t>
            </w:r>
            <w:r w:rsidRPr="00761E01">
              <w:rPr>
                <w:rFonts w:ascii="Arial" w:hAnsi="Arial" w:cs="Arial"/>
                <w:bCs/>
                <w:sz w:val="26"/>
                <w:szCs w:val="26"/>
              </w:rPr>
              <w:t xml:space="preserve"> a dicha autoridad se le reclamó la emisión de la regla 4.2.1. de la Resolución Miscelánea Fiscal para dos mil veintidós, la cual fue analizada por el Tribunal Colegiado. </w:t>
            </w:r>
          </w:p>
        </w:tc>
        <w:tc>
          <w:tcPr>
            <w:tcW w:w="910" w:type="dxa"/>
          </w:tcPr>
          <w:p w14:paraId="4206F93A" w14:textId="77777777" w:rsidR="00EA047B" w:rsidRPr="00761E01" w:rsidRDefault="00EA047B" w:rsidP="00EA047B">
            <w:pPr>
              <w:ind w:right="-120"/>
              <w:jc w:val="center"/>
              <w:rPr>
                <w:rFonts w:ascii="Arial" w:hAnsi="Arial" w:cs="Arial"/>
                <w:sz w:val="26"/>
                <w:szCs w:val="26"/>
              </w:rPr>
            </w:pPr>
          </w:p>
          <w:p w14:paraId="6A402EA2" w14:textId="77777777" w:rsidR="0043177A" w:rsidRPr="00761E01" w:rsidRDefault="0043177A" w:rsidP="00EA047B">
            <w:pPr>
              <w:ind w:right="-120"/>
              <w:jc w:val="center"/>
              <w:rPr>
                <w:rFonts w:ascii="Arial" w:hAnsi="Arial" w:cs="Arial"/>
                <w:sz w:val="26"/>
                <w:szCs w:val="26"/>
              </w:rPr>
            </w:pPr>
          </w:p>
          <w:p w14:paraId="1B7EAD4F" w14:textId="77777777" w:rsidR="0043177A" w:rsidRPr="00761E01" w:rsidRDefault="0043177A" w:rsidP="00EA047B">
            <w:pPr>
              <w:ind w:right="-120"/>
              <w:jc w:val="center"/>
              <w:rPr>
                <w:rFonts w:ascii="Arial" w:hAnsi="Arial" w:cs="Arial"/>
                <w:sz w:val="26"/>
                <w:szCs w:val="26"/>
              </w:rPr>
            </w:pPr>
          </w:p>
          <w:p w14:paraId="4B34B2A4" w14:textId="77777777" w:rsidR="0043177A" w:rsidRPr="00761E01" w:rsidRDefault="0043177A" w:rsidP="00EA047B">
            <w:pPr>
              <w:ind w:right="-120"/>
              <w:jc w:val="center"/>
              <w:rPr>
                <w:rFonts w:ascii="Arial" w:hAnsi="Arial" w:cs="Arial"/>
                <w:sz w:val="26"/>
                <w:szCs w:val="26"/>
              </w:rPr>
            </w:pPr>
          </w:p>
          <w:p w14:paraId="4A733599" w14:textId="77777777" w:rsidR="0043177A" w:rsidRPr="00761E01" w:rsidRDefault="0043177A" w:rsidP="00EA047B">
            <w:pPr>
              <w:ind w:right="-120"/>
              <w:jc w:val="center"/>
              <w:rPr>
                <w:rFonts w:ascii="Arial" w:hAnsi="Arial" w:cs="Arial"/>
                <w:sz w:val="26"/>
                <w:szCs w:val="26"/>
              </w:rPr>
            </w:pPr>
          </w:p>
          <w:p w14:paraId="56D9AAC6" w14:textId="77777777" w:rsidR="0043177A" w:rsidRPr="00761E01" w:rsidRDefault="0043177A" w:rsidP="00EA047B">
            <w:pPr>
              <w:ind w:right="-120"/>
              <w:jc w:val="center"/>
              <w:rPr>
                <w:rFonts w:ascii="Arial" w:hAnsi="Arial" w:cs="Arial"/>
                <w:sz w:val="26"/>
                <w:szCs w:val="26"/>
              </w:rPr>
            </w:pPr>
          </w:p>
          <w:p w14:paraId="0286C4F5" w14:textId="77777777" w:rsidR="0043177A" w:rsidRPr="00761E01" w:rsidRDefault="0043177A" w:rsidP="00EA047B">
            <w:pPr>
              <w:ind w:right="-120"/>
              <w:jc w:val="center"/>
              <w:rPr>
                <w:rFonts w:ascii="Arial" w:hAnsi="Arial" w:cs="Arial"/>
                <w:sz w:val="26"/>
                <w:szCs w:val="26"/>
              </w:rPr>
            </w:pPr>
          </w:p>
          <w:p w14:paraId="09BCD611" w14:textId="77777777" w:rsidR="0043177A" w:rsidRPr="00761E01" w:rsidRDefault="0043177A" w:rsidP="00EA047B">
            <w:pPr>
              <w:ind w:right="-120"/>
              <w:jc w:val="center"/>
              <w:rPr>
                <w:rFonts w:ascii="Arial" w:hAnsi="Arial" w:cs="Arial"/>
                <w:sz w:val="26"/>
                <w:szCs w:val="26"/>
              </w:rPr>
            </w:pPr>
          </w:p>
          <w:p w14:paraId="2AEB40C3" w14:textId="6C9901DD" w:rsidR="0043177A" w:rsidRPr="00761E01" w:rsidRDefault="0043177A" w:rsidP="00EA047B">
            <w:pPr>
              <w:ind w:right="-120"/>
              <w:jc w:val="center"/>
              <w:rPr>
                <w:rFonts w:ascii="Arial" w:hAnsi="Arial" w:cs="Arial"/>
                <w:sz w:val="26"/>
                <w:szCs w:val="26"/>
              </w:rPr>
            </w:pPr>
            <w:r w:rsidRPr="00761E01">
              <w:rPr>
                <w:rFonts w:ascii="Arial" w:hAnsi="Arial" w:cs="Arial"/>
                <w:sz w:val="26"/>
                <w:szCs w:val="26"/>
              </w:rPr>
              <w:t>23</w:t>
            </w:r>
          </w:p>
        </w:tc>
      </w:tr>
      <w:tr w:rsidR="00076B8E" w:rsidRPr="00761E01" w14:paraId="0BD0E4DD" w14:textId="77777777" w:rsidTr="00466B66">
        <w:trPr>
          <w:trHeight w:val="588"/>
        </w:trPr>
        <w:tc>
          <w:tcPr>
            <w:tcW w:w="846" w:type="dxa"/>
            <w:vMerge w:val="restart"/>
            <w:vAlign w:val="center"/>
          </w:tcPr>
          <w:p w14:paraId="18BBAC39" w14:textId="29A13137" w:rsidR="00076B8E" w:rsidRPr="00761E01" w:rsidRDefault="00076B8E" w:rsidP="00EA047B">
            <w:pPr>
              <w:tabs>
                <w:tab w:val="left" w:pos="177"/>
              </w:tabs>
              <w:ind w:right="-253"/>
              <w:jc w:val="center"/>
              <w:rPr>
                <w:rFonts w:ascii="Arial" w:hAnsi="Arial" w:cs="Arial"/>
                <w:b/>
                <w:bCs/>
                <w:sz w:val="26"/>
                <w:szCs w:val="26"/>
              </w:rPr>
            </w:pPr>
            <w:r w:rsidRPr="00761E01">
              <w:rPr>
                <w:rFonts w:ascii="Arial" w:hAnsi="Arial" w:cs="Arial"/>
                <w:b/>
                <w:bCs/>
                <w:sz w:val="26"/>
                <w:szCs w:val="26"/>
              </w:rPr>
              <w:t>IV.</w:t>
            </w:r>
          </w:p>
        </w:tc>
        <w:tc>
          <w:tcPr>
            <w:tcW w:w="3402" w:type="dxa"/>
            <w:vAlign w:val="center"/>
          </w:tcPr>
          <w:p w14:paraId="72CABF93" w14:textId="4C97F9B1" w:rsidR="00076B8E" w:rsidRPr="00761E01" w:rsidRDefault="00076B8E" w:rsidP="00CF0D3E">
            <w:pPr>
              <w:pStyle w:val="Ttulo3"/>
              <w:numPr>
                <w:ilvl w:val="0"/>
                <w:numId w:val="0"/>
              </w:numPr>
              <w:spacing w:before="0" w:after="0" w:line="240" w:lineRule="auto"/>
              <w:ind w:right="35"/>
              <w:jc w:val="both"/>
            </w:pPr>
            <w:r w:rsidRPr="00761E01">
              <w:t>ESTUDIO DE LOS AGRAVIOS</w:t>
            </w:r>
          </w:p>
        </w:tc>
        <w:tc>
          <w:tcPr>
            <w:tcW w:w="4193" w:type="dxa"/>
          </w:tcPr>
          <w:p w14:paraId="6724656F" w14:textId="0A799C41" w:rsidR="00076B8E" w:rsidRPr="00761E01" w:rsidRDefault="00076B8E" w:rsidP="00EA047B">
            <w:pPr>
              <w:ind w:right="-24"/>
              <w:jc w:val="both"/>
              <w:rPr>
                <w:rFonts w:ascii="Arial" w:hAnsi="Arial" w:cs="Arial"/>
                <w:sz w:val="26"/>
                <w:szCs w:val="26"/>
              </w:rPr>
            </w:pPr>
            <w:r w:rsidRPr="00761E01">
              <w:rPr>
                <w:rFonts w:ascii="Arial" w:hAnsi="Arial" w:cs="Arial"/>
                <w:sz w:val="26"/>
                <w:szCs w:val="26"/>
              </w:rPr>
              <w:t xml:space="preserve">Se estudian los agravios de la autoridad recurrente, Presidente de la República, en contra </w:t>
            </w:r>
            <w:r w:rsidR="001B5796">
              <w:rPr>
                <w:rFonts w:ascii="Arial" w:hAnsi="Arial" w:cs="Arial"/>
                <w:sz w:val="26"/>
                <w:szCs w:val="26"/>
              </w:rPr>
              <w:t xml:space="preserve">de </w:t>
            </w:r>
            <w:r w:rsidRPr="00761E01">
              <w:rPr>
                <w:rFonts w:ascii="Arial" w:hAnsi="Arial" w:cs="Arial"/>
                <w:sz w:val="26"/>
                <w:szCs w:val="26"/>
              </w:rPr>
              <w:t xml:space="preserve">las consideraciones de la sentencia recurrida que motivaron la concesión del amparo. </w:t>
            </w:r>
          </w:p>
        </w:tc>
        <w:tc>
          <w:tcPr>
            <w:tcW w:w="910" w:type="dxa"/>
            <w:vAlign w:val="center"/>
          </w:tcPr>
          <w:p w14:paraId="7A54370D" w14:textId="47C0EF5F" w:rsidR="00076B8E" w:rsidRPr="00761E01" w:rsidRDefault="0043177A" w:rsidP="00423C3D">
            <w:pPr>
              <w:ind w:right="-120"/>
              <w:jc w:val="center"/>
              <w:rPr>
                <w:rFonts w:ascii="Arial" w:hAnsi="Arial" w:cs="Arial"/>
                <w:sz w:val="26"/>
                <w:szCs w:val="26"/>
              </w:rPr>
            </w:pPr>
            <w:r w:rsidRPr="00761E01">
              <w:rPr>
                <w:rFonts w:ascii="Arial" w:hAnsi="Arial" w:cs="Arial"/>
                <w:sz w:val="26"/>
                <w:szCs w:val="26"/>
              </w:rPr>
              <w:t>25</w:t>
            </w:r>
          </w:p>
        </w:tc>
      </w:tr>
      <w:tr w:rsidR="00076B8E" w:rsidRPr="00761E01" w14:paraId="4A7BC906" w14:textId="77777777" w:rsidTr="00466B66">
        <w:trPr>
          <w:trHeight w:val="588"/>
        </w:trPr>
        <w:tc>
          <w:tcPr>
            <w:tcW w:w="846" w:type="dxa"/>
            <w:vMerge/>
            <w:vAlign w:val="center"/>
          </w:tcPr>
          <w:p w14:paraId="00838B16" w14:textId="77777777" w:rsidR="00076B8E" w:rsidRPr="00761E01" w:rsidRDefault="00076B8E" w:rsidP="00EA047B">
            <w:pPr>
              <w:tabs>
                <w:tab w:val="left" w:pos="177"/>
              </w:tabs>
              <w:ind w:right="-253"/>
              <w:jc w:val="center"/>
              <w:rPr>
                <w:rFonts w:ascii="Arial" w:hAnsi="Arial" w:cs="Arial"/>
                <w:b/>
                <w:bCs/>
                <w:sz w:val="26"/>
                <w:szCs w:val="26"/>
              </w:rPr>
            </w:pPr>
          </w:p>
        </w:tc>
        <w:tc>
          <w:tcPr>
            <w:tcW w:w="3402" w:type="dxa"/>
            <w:vAlign w:val="center"/>
          </w:tcPr>
          <w:p w14:paraId="517B7002" w14:textId="3020A046" w:rsidR="00076B8E" w:rsidRPr="00761E01" w:rsidRDefault="006406C4" w:rsidP="00CF0D3E">
            <w:pPr>
              <w:pStyle w:val="Ttulo3"/>
              <w:numPr>
                <w:ilvl w:val="0"/>
                <w:numId w:val="0"/>
              </w:numPr>
              <w:spacing w:before="0" w:after="0" w:line="240" w:lineRule="auto"/>
              <w:ind w:right="35"/>
              <w:jc w:val="both"/>
            </w:pPr>
            <w:r w:rsidRPr="00761E01">
              <w:t xml:space="preserve">IV.1. </w:t>
            </w:r>
            <w:r w:rsidR="00076B8E" w:rsidRPr="00761E01">
              <w:t xml:space="preserve">LEGALIDAD TRIBUTARIA </w:t>
            </w:r>
          </w:p>
        </w:tc>
        <w:tc>
          <w:tcPr>
            <w:tcW w:w="4193" w:type="dxa"/>
          </w:tcPr>
          <w:p w14:paraId="0784CC3B" w14:textId="3B527E25" w:rsidR="00076B8E" w:rsidRPr="00761E01" w:rsidRDefault="00076B8E" w:rsidP="00EA047B">
            <w:pPr>
              <w:ind w:right="-24"/>
              <w:jc w:val="both"/>
              <w:rPr>
                <w:rFonts w:ascii="Arial" w:hAnsi="Arial" w:cs="Arial"/>
                <w:sz w:val="26"/>
                <w:szCs w:val="26"/>
              </w:rPr>
            </w:pPr>
            <w:r w:rsidRPr="00761E01">
              <w:rPr>
                <w:rFonts w:ascii="Arial" w:hAnsi="Arial" w:cs="Arial"/>
                <w:sz w:val="26"/>
                <w:szCs w:val="26"/>
              </w:rPr>
              <w:t xml:space="preserve">Criterio jurídico: El artículo </w:t>
            </w:r>
            <w:r w:rsidR="005E0238">
              <w:rPr>
                <w:rFonts w:ascii="Arial" w:hAnsi="Arial" w:cs="Arial"/>
                <w:sz w:val="26"/>
                <w:szCs w:val="26"/>
              </w:rPr>
              <w:t>2o.-A</w:t>
            </w:r>
            <w:r w:rsidRPr="00761E01">
              <w:rPr>
                <w:rFonts w:ascii="Arial" w:hAnsi="Arial" w:cs="Arial"/>
                <w:sz w:val="26"/>
                <w:szCs w:val="26"/>
              </w:rPr>
              <w:t>, fracción I, inciso b), numeral 6, de la LIVA</w:t>
            </w:r>
            <w:r w:rsidR="00006A84">
              <w:rPr>
                <w:rFonts w:ascii="Arial" w:hAnsi="Arial" w:cs="Arial"/>
                <w:sz w:val="26"/>
                <w:szCs w:val="26"/>
              </w:rPr>
              <w:t>,</w:t>
            </w:r>
            <w:r w:rsidRPr="00761E01">
              <w:rPr>
                <w:rFonts w:ascii="Arial" w:hAnsi="Arial" w:cs="Arial"/>
                <w:sz w:val="26"/>
                <w:szCs w:val="26"/>
              </w:rPr>
              <w:t xml:space="preserve"> vigente en el ejercicio fiscal </w:t>
            </w:r>
            <w:r w:rsidR="001B5796">
              <w:rPr>
                <w:rFonts w:ascii="Arial" w:hAnsi="Arial" w:cs="Arial"/>
                <w:sz w:val="26"/>
                <w:szCs w:val="26"/>
              </w:rPr>
              <w:t xml:space="preserve">de </w:t>
            </w:r>
            <w:r w:rsidRPr="00761E01">
              <w:rPr>
                <w:rFonts w:ascii="Arial" w:hAnsi="Arial" w:cs="Arial"/>
                <w:sz w:val="26"/>
                <w:szCs w:val="26"/>
              </w:rPr>
              <w:t>dos mil veintidós</w:t>
            </w:r>
            <w:r w:rsidR="00006A84">
              <w:rPr>
                <w:rFonts w:ascii="Arial" w:hAnsi="Arial" w:cs="Arial"/>
                <w:sz w:val="26"/>
                <w:szCs w:val="26"/>
              </w:rPr>
              <w:t xml:space="preserve">, </w:t>
            </w:r>
            <w:r w:rsidRPr="00761E01">
              <w:rPr>
                <w:rFonts w:ascii="Arial" w:hAnsi="Arial" w:cs="Arial"/>
                <w:sz w:val="26"/>
                <w:szCs w:val="26"/>
              </w:rPr>
              <w:t>no transgrede el citado principio</w:t>
            </w:r>
            <w:r w:rsidR="001B5796">
              <w:rPr>
                <w:rFonts w:ascii="Arial" w:hAnsi="Arial" w:cs="Arial"/>
                <w:sz w:val="26"/>
                <w:szCs w:val="26"/>
              </w:rPr>
              <w:t>,</w:t>
            </w:r>
            <w:r w:rsidRPr="00761E01">
              <w:rPr>
                <w:rFonts w:ascii="Arial" w:hAnsi="Arial" w:cs="Arial"/>
                <w:sz w:val="26"/>
                <w:szCs w:val="26"/>
              </w:rPr>
              <w:t xml:space="preserve"> ya que no es necesario establecer en su texto mismo qué debe entenderse por “pequeñas especies” y “mascotas en el hogar”.</w:t>
            </w:r>
          </w:p>
        </w:tc>
        <w:tc>
          <w:tcPr>
            <w:tcW w:w="910" w:type="dxa"/>
            <w:vAlign w:val="center"/>
          </w:tcPr>
          <w:p w14:paraId="0C9BA7A9" w14:textId="0F77A6A4" w:rsidR="00076B8E" w:rsidRPr="00761E01" w:rsidRDefault="0043177A" w:rsidP="00423C3D">
            <w:pPr>
              <w:ind w:right="-120"/>
              <w:jc w:val="center"/>
              <w:rPr>
                <w:rFonts w:ascii="Arial" w:hAnsi="Arial" w:cs="Arial"/>
                <w:sz w:val="26"/>
                <w:szCs w:val="26"/>
              </w:rPr>
            </w:pPr>
            <w:r w:rsidRPr="00761E01">
              <w:rPr>
                <w:rFonts w:ascii="Arial" w:hAnsi="Arial" w:cs="Arial"/>
                <w:sz w:val="26"/>
                <w:szCs w:val="26"/>
              </w:rPr>
              <w:t>25</w:t>
            </w:r>
          </w:p>
        </w:tc>
      </w:tr>
      <w:tr w:rsidR="00076B8E" w:rsidRPr="00761E01" w14:paraId="79436576" w14:textId="77777777" w:rsidTr="00466B66">
        <w:trPr>
          <w:trHeight w:val="588"/>
        </w:trPr>
        <w:tc>
          <w:tcPr>
            <w:tcW w:w="846" w:type="dxa"/>
            <w:vMerge/>
            <w:vAlign w:val="center"/>
          </w:tcPr>
          <w:p w14:paraId="1080268C" w14:textId="77777777" w:rsidR="00076B8E" w:rsidRPr="00761E01" w:rsidRDefault="00076B8E" w:rsidP="00EA047B">
            <w:pPr>
              <w:tabs>
                <w:tab w:val="left" w:pos="177"/>
              </w:tabs>
              <w:ind w:right="-253"/>
              <w:jc w:val="center"/>
              <w:rPr>
                <w:rFonts w:ascii="Arial" w:hAnsi="Arial" w:cs="Arial"/>
                <w:b/>
                <w:bCs/>
                <w:sz w:val="26"/>
                <w:szCs w:val="26"/>
              </w:rPr>
            </w:pPr>
          </w:p>
        </w:tc>
        <w:tc>
          <w:tcPr>
            <w:tcW w:w="3402" w:type="dxa"/>
            <w:vAlign w:val="center"/>
          </w:tcPr>
          <w:p w14:paraId="1F5386C1" w14:textId="6EB17325" w:rsidR="00076B8E" w:rsidRPr="00761E01" w:rsidRDefault="006406C4" w:rsidP="00CF0D3E">
            <w:pPr>
              <w:pStyle w:val="Ttulo3"/>
              <w:numPr>
                <w:ilvl w:val="0"/>
                <w:numId w:val="0"/>
              </w:numPr>
              <w:spacing w:before="0" w:after="0" w:line="240" w:lineRule="auto"/>
              <w:ind w:right="35"/>
              <w:jc w:val="both"/>
            </w:pPr>
            <w:r w:rsidRPr="00761E01">
              <w:t xml:space="preserve">IV.2. </w:t>
            </w:r>
            <w:r w:rsidR="00076B8E" w:rsidRPr="00761E01">
              <w:t xml:space="preserve">EQUIDAD TRIBUTARIA </w:t>
            </w:r>
          </w:p>
        </w:tc>
        <w:tc>
          <w:tcPr>
            <w:tcW w:w="4193" w:type="dxa"/>
          </w:tcPr>
          <w:p w14:paraId="62654EF0" w14:textId="657FD3CA" w:rsidR="00076B8E" w:rsidRPr="00761E01" w:rsidRDefault="00076B8E" w:rsidP="00EA047B">
            <w:pPr>
              <w:ind w:right="-24"/>
              <w:jc w:val="both"/>
              <w:rPr>
                <w:rFonts w:ascii="Arial" w:hAnsi="Arial" w:cs="Arial"/>
                <w:sz w:val="26"/>
                <w:szCs w:val="26"/>
              </w:rPr>
            </w:pPr>
            <w:r w:rsidRPr="00761E01">
              <w:rPr>
                <w:rFonts w:ascii="Arial" w:hAnsi="Arial" w:cs="Arial"/>
                <w:sz w:val="26"/>
                <w:szCs w:val="26"/>
              </w:rPr>
              <w:t>Criterio jurídico: La finalidad extrafiscal</w:t>
            </w:r>
            <w:r w:rsidR="001B5796">
              <w:rPr>
                <w:rFonts w:ascii="Arial" w:hAnsi="Arial" w:cs="Arial"/>
                <w:sz w:val="26"/>
                <w:szCs w:val="26"/>
              </w:rPr>
              <w:t>,</w:t>
            </w:r>
            <w:r w:rsidRPr="00761E01">
              <w:rPr>
                <w:rFonts w:ascii="Arial" w:hAnsi="Arial" w:cs="Arial"/>
                <w:sz w:val="26"/>
                <w:szCs w:val="26"/>
              </w:rPr>
              <w:t xml:space="preserve"> establecida por el legislador del artículo impugnado</w:t>
            </w:r>
            <w:r w:rsidR="001B5796">
              <w:rPr>
                <w:rFonts w:ascii="Arial" w:hAnsi="Arial" w:cs="Arial"/>
                <w:sz w:val="26"/>
                <w:szCs w:val="26"/>
              </w:rPr>
              <w:t>,</w:t>
            </w:r>
            <w:r w:rsidRPr="00761E01">
              <w:rPr>
                <w:rFonts w:ascii="Arial" w:hAnsi="Arial" w:cs="Arial"/>
                <w:sz w:val="26"/>
                <w:szCs w:val="26"/>
              </w:rPr>
              <w:t xml:space="preserve"> justifica el trato diferenciado entre los alimentos procesados para perros, gatos y pequeñas especies que sean utilizadas como mascotas en el hogar, cuya enajenación se grava con la tasa </w:t>
            </w:r>
            <w:r w:rsidRPr="00761E01">
              <w:rPr>
                <w:rFonts w:ascii="Arial" w:hAnsi="Arial" w:cs="Arial"/>
                <w:sz w:val="26"/>
                <w:szCs w:val="26"/>
              </w:rPr>
              <w:lastRenderedPageBreak/>
              <w:t>del 16%, y los alimentos procesados para el resto de animales, cuya enajenación se grava con la tasa del 0%.</w:t>
            </w:r>
          </w:p>
        </w:tc>
        <w:tc>
          <w:tcPr>
            <w:tcW w:w="910" w:type="dxa"/>
            <w:vAlign w:val="center"/>
          </w:tcPr>
          <w:p w14:paraId="63922933" w14:textId="2B51F677" w:rsidR="00076B8E" w:rsidRPr="00761E01" w:rsidRDefault="0043177A" w:rsidP="00423C3D">
            <w:pPr>
              <w:ind w:right="-120"/>
              <w:jc w:val="center"/>
              <w:rPr>
                <w:rFonts w:ascii="Arial" w:hAnsi="Arial" w:cs="Arial"/>
                <w:sz w:val="26"/>
                <w:szCs w:val="26"/>
              </w:rPr>
            </w:pPr>
            <w:r w:rsidRPr="00761E01">
              <w:rPr>
                <w:rFonts w:ascii="Arial" w:hAnsi="Arial" w:cs="Arial"/>
                <w:sz w:val="26"/>
                <w:szCs w:val="26"/>
              </w:rPr>
              <w:lastRenderedPageBreak/>
              <w:t>3</w:t>
            </w:r>
            <w:r w:rsidR="00524657">
              <w:rPr>
                <w:rFonts w:ascii="Arial" w:hAnsi="Arial" w:cs="Arial"/>
                <w:sz w:val="26"/>
                <w:szCs w:val="26"/>
              </w:rPr>
              <w:t>6</w:t>
            </w:r>
          </w:p>
        </w:tc>
      </w:tr>
      <w:tr w:rsidR="00076B8E" w:rsidRPr="00761E01" w14:paraId="7F201017" w14:textId="77777777" w:rsidTr="00466B66">
        <w:trPr>
          <w:trHeight w:val="588"/>
        </w:trPr>
        <w:tc>
          <w:tcPr>
            <w:tcW w:w="846" w:type="dxa"/>
            <w:vMerge w:val="restart"/>
            <w:vAlign w:val="center"/>
          </w:tcPr>
          <w:p w14:paraId="37A98B68" w14:textId="56D1463E" w:rsidR="00076B8E" w:rsidRPr="00761E01" w:rsidRDefault="00076B8E" w:rsidP="00EA047B">
            <w:pPr>
              <w:tabs>
                <w:tab w:val="left" w:pos="177"/>
              </w:tabs>
              <w:ind w:right="-253"/>
              <w:jc w:val="center"/>
              <w:rPr>
                <w:rFonts w:ascii="Arial" w:hAnsi="Arial" w:cs="Arial"/>
                <w:b/>
                <w:bCs/>
                <w:sz w:val="26"/>
                <w:szCs w:val="26"/>
              </w:rPr>
            </w:pPr>
            <w:r w:rsidRPr="00761E01">
              <w:rPr>
                <w:rFonts w:ascii="Arial" w:hAnsi="Arial" w:cs="Arial"/>
                <w:b/>
                <w:bCs/>
                <w:sz w:val="26"/>
                <w:szCs w:val="26"/>
              </w:rPr>
              <w:t>V.</w:t>
            </w:r>
          </w:p>
        </w:tc>
        <w:tc>
          <w:tcPr>
            <w:tcW w:w="3402" w:type="dxa"/>
            <w:vAlign w:val="center"/>
          </w:tcPr>
          <w:p w14:paraId="5F12BDFD" w14:textId="0EB30ABA" w:rsidR="00076B8E" w:rsidRPr="00761E01" w:rsidRDefault="00076B8E" w:rsidP="00076B8E">
            <w:pPr>
              <w:pStyle w:val="Ttulo3"/>
              <w:numPr>
                <w:ilvl w:val="0"/>
                <w:numId w:val="0"/>
              </w:numPr>
              <w:spacing w:before="0" w:after="0" w:line="240" w:lineRule="auto"/>
              <w:ind w:right="35"/>
              <w:jc w:val="both"/>
              <w:rPr>
                <w:b w:val="0"/>
              </w:rPr>
            </w:pPr>
            <w:r w:rsidRPr="00761E01">
              <w:t xml:space="preserve">ESTUDIO DE LOS CONCEPTOS DE VIOLACIÓN </w:t>
            </w:r>
          </w:p>
        </w:tc>
        <w:tc>
          <w:tcPr>
            <w:tcW w:w="4193" w:type="dxa"/>
          </w:tcPr>
          <w:p w14:paraId="6D0F8A58" w14:textId="345492AC" w:rsidR="00076B8E" w:rsidRPr="00761E01" w:rsidRDefault="00076B8E" w:rsidP="00EA047B">
            <w:pPr>
              <w:ind w:right="-24"/>
              <w:jc w:val="both"/>
              <w:rPr>
                <w:rFonts w:ascii="Arial" w:hAnsi="Arial" w:cs="Arial"/>
                <w:sz w:val="26"/>
                <w:szCs w:val="26"/>
              </w:rPr>
            </w:pPr>
            <w:r w:rsidRPr="00761E01">
              <w:rPr>
                <w:rFonts w:ascii="Arial" w:hAnsi="Arial" w:cs="Arial"/>
                <w:sz w:val="26"/>
                <w:szCs w:val="26"/>
              </w:rPr>
              <w:t xml:space="preserve">Se estudian los conceptos de violación que no se analizaron en la sentencia recurrida. </w:t>
            </w:r>
          </w:p>
        </w:tc>
        <w:tc>
          <w:tcPr>
            <w:tcW w:w="910" w:type="dxa"/>
          </w:tcPr>
          <w:p w14:paraId="5A39C273" w14:textId="77777777" w:rsidR="0043177A" w:rsidRPr="00761E01" w:rsidRDefault="0043177A" w:rsidP="00EA047B">
            <w:pPr>
              <w:ind w:right="-120"/>
              <w:jc w:val="center"/>
              <w:rPr>
                <w:rFonts w:ascii="Arial" w:hAnsi="Arial" w:cs="Arial"/>
                <w:sz w:val="26"/>
                <w:szCs w:val="26"/>
              </w:rPr>
            </w:pPr>
          </w:p>
          <w:p w14:paraId="3D72FB50" w14:textId="3715E3BB" w:rsidR="00076B8E" w:rsidRPr="00761E01" w:rsidRDefault="0043177A" w:rsidP="00EA047B">
            <w:pPr>
              <w:ind w:right="-120"/>
              <w:jc w:val="center"/>
              <w:rPr>
                <w:rFonts w:ascii="Arial" w:hAnsi="Arial" w:cs="Arial"/>
                <w:sz w:val="26"/>
                <w:szCs w:val="26"/>
              </w:rPr>
            </w:pPr>
            <w:r w:rsidRPr="00761E01">
              <w:rPr>
                <w:rFonts w:ascii="Arial" w:hAnsi="Arial" w:cs="Arial"/>
                <w:sz w:val="26"/>
                <w:szCs w:val="26"/>
              </w:rPr>
              <w:t>5</w:t>
            </w:r>
            <w:r w:rsidR="00524657">
              <w:rPr>
                <w:rFonts w:ascii="Arial" w:hAnsi="Arial" w:cs="Arial"/>
                <w:sz w:val="26"/>
                <w:szCs w:val="26"/>
              </w:rPr>
              <w:t>5</w:t>
            </w:r>
          </w:p>
        </w:tc>
      </w:tr>
      <w:tr w:rsidR="00076B8E" w:rsidRPr="00761E01" w14:paraId="39453B8B" w14:textId="77777777" w:rsidTr="00466B66">
        <w:trPr>
          <w:trHeight w:val="882"/>
        </w:trPr>
        <w:tc>
          <w:tcPr>
            <w:tcW w:w="846" w:type="dxa"/>
            <w:vMerge/>
            <w:vAlign w:val="center"/>
          </w:tcPr>
          <w:p w14:paraId="0C162F01" w14:textId="77777777" w:rsidR="00076B8E" w:rsidRPr="00761E01" w:rsidRDefault="00076B8E" w:rsidP="00EA047B">
            <w:pPr>
              <w:tabs>
                <w:tab w:val="left" w:pos="177"/>
              </w:tabs>
              <w:ind w:right="-253"/>
              <w:jc w:val="center"/>
              <w:rPr>
                <w:rFonts w:ascii="Arial" w:hAnsi="Arial" w:cs="Arial"/>
                <w:b/>
                <w:bCs/>
                <w:sz w:val="26"/>
                <w:szCs w:val="26"/>
              </w:rPr>
            </w:pPr>
          </w:p>
        </w:tc>
        <w:tc>
          <w:tcPr>
            <w:tcW w:w="3402" w:type="dxa"/>
            <w:vAlign w:val="center"/>
          </w:tcPr>
          <w:p w14:paraId="4A15FB86" w14:textId="0DA28DA5" w:rsidR="00076B8E" w:rsidRPr="00761E01" w:rsidRDefault="006406C4" w:rsidP="00EA047B">
            <w:pPr>
              <w:pStyle w:val="Prrafo"/>
              <w:spacing w:line="276" w:lineRule="auto"/>
              <w:ind w:right="319"/>
              <w:rPr>
                <w:b/>
              </w:rPr>
            </w:pPr>
            <w:r w:rsidRPr="00761E01">
              <w:rPr>
                <w:b/>
              </w:rPr>
              <w:t xml:space="preserve">V.1. </w:t>
            </w:r>
            <w:r w:rsidR="00076B8E" w:rsidRPr="00761E01">
              <w:rPr>
                <w:b/>
              </w:rPr>
              <w:t xml:space="preserve">LEY PRIVATIVA </w:t>
            </w:r>
          </w:p>
        </w:tc>
        <w:tc>
          <w:tcPr>
            <w:tcW w:w="4193" w:type="dxa"/>
          </w:tcPr>
          <w:p w14:paraId="485F2C6E" w14:textId="262DD63F" w:rsidR="00076B8E" w:rsidRPr="00761E01" w:rsidRDefault="00076B8E" w:rsidP="00EA047B">
            <w:pPr>
              <w:ind w:right="-24"/>
              <w:jc w:val="both"/>
              <w:rPr>
                <w:rFonts w:ascii="Arial" w:hAnsi="Arial" w:cs="Arial"/>
                <w:sz w:val="26"/>
                <w:szCs w:val="26"/>
              </w:rPr>
            </w:pPr>
            <w:r w:rsidRPr="00761E01">
              <w:rPr>
                <w:rFonts w:ascii="Arial" w:hAnsi="Arial" w:cs="Arial"/>
                <w:sz w:val="26"/>
                <w:szCs w:val="26"/>
              </w:rPr>
              <w:t xml:space="preserve">Criterio jurídico: El artículo </w:t>
            </w:r>
            <w:r w:rsidR="005E0238">
              <w:rPr>
                <w:rFonts w:ascii="Arial" w:hAnsi="Arial" w:cs="Arial"/>
                <w:sz w:val="26"/>
                <w:szCs w:val="26"/>
              </w:rPr>
              <w:t>2o.-A</w:t>
            </w:r>
            <w:r w:rsidRPr="00761E01">
              <w:rPr>
                <w:rFonts w:ascii="Arial" w:hAnsi="Arial" w:cs="Arial"/>
                <w:sz w:val="26"/>
                <w:szCs w:val="26"/>
              </w:rPr>
              <w:t>, fracción I, inciso b), numeral 6, de la LIVA</w:t>
            </w:r>
            <w:r w:rsidR="00006A84">
              <w:rPr>
                <w:rFonts w:ascii="Arial" w:hAnsi="Arial" w:cs="Arial"/>
                <w:sz w:val="26"/>
                <w:szCs w:val="26"/>
              </w:rPr>
              <w:t>,</w:t>
            </w:r>
            <w:r w:rsidRPr="00761E01">
              <w:rPr>
                <w:rFonts w:ascii="Arial" w:hAnsi="Arial" w:cs="Arial"/>
                <w:sz w:val="26"/>
                <w:szCs w:val="26"/>
              </w:rPr>
              <w:t xml:space="preserve"> vigente en el ejercicio fiscal de dos mil veintidós, no es una ley privativa proscrita por el artículo 13 de la Constitución</w:t>
            </w:r>
            <w:r w:rsidR="00006A84">
              <w:rPr>
                <w:rFonts w:ascii="Arial" w:hAnsi="Arial" w:cs="Arial"/>
                <w:sz w:val="26"/>
                <w:szCs w:val="26"/>
              </w:rPr>
              <w:t xml:space="preserve"> Federal</w:t>
            </w:r>
            <w:r w:rsidRPr="00761E01">
              <w:rPr>
                <w:rFonts w:ascii="Arial" w:hAnsi="Arial" w:cs="Arial"/>
                <w:sz w:val="26"/>
                <w:szCs w:val="26"/>
              </w:rPr>
              <w:t>, dado que la excepción a la aplicación de la tasa del 0% del IVA y, por ende, la aplicación de la tasa del 16% del mismo impuesto a la enajenación de alimentos procesados para perros, gatos y pequeñas especies, que se utilicen como mascotas en el hogar, no desaparece después de aplicarse al supuesto que le de origen, así como tampoco alude individualmente a una persona en concreto.</w:t>
            </w:r>
          </w:p>
        </w:tc>
        <w:tc>
          <w:tcPr>
            <w:tcW w:w="910" w:type="dxa"/>
          </w:tcPr>
          <w:p w14:paraId="5D2BEFB4" w14:textId="77777777" w:rsidR="00076B8E" w:rsidRPr="00761E01" w:rsidRDefault="00076B8E" w:rsidP="00EA047B">
            <w:pPr>
              <w:ind w:right="-120"/>
              <w:jc w:val="center"/>
              <w:rPr>
                <w:rFonts w:ascii="Arial" w:hAnsi="Arial" w:cs="Arial"/>
                <w:sz w:val="26"/>
                <w:szCs w:val="26"/>
              </w:rPr>
            </w:pPr>
          </w:p>
          <w:p w14:paraId="2572F5B2" w14:textId="77777777" w:rsidR="00076B8E" w:rsidRPr="00761E01" w:rsidRDefault="00076B8E" w:rsidP="00EA047B">
            <w:pPr>
              <w:ind w:right="-120"/>
              <w:jc w:val="center"/>
              <w:rPr>
                <w:rFonts w:ascii="Arial" w:hAnsi="Arial" w:cs="Arial"/>
                <w:sz w:val="26"/>
                <w:szCs w:val="26"/>
              </w:rPr>
            </w:pPr>
          </w:p>
          <w:p w14:paraId="61C373C0" w14:textId="77777777" w:rsidR="0043177A" w:rsidRPr="00761E01" w:rsidRDefault="0043177A" w:rsidP="00EA047B">
            <w:pPr>
              <w:ind w:right="-120"/>
              <w:jc w:val="center"/>
              <w:rPr>
                <w:rFonts w:ascii="Arial" w:hAnsi="Arial" w:cs="Arial"/>
                <w:sz w:val="26"/>
                <w:szCs w:val="26"/>
              </w:rPr>
            </w:pPr>
          </w:p>
          <w:p w14:paraId="0227414F" w14:textId="77777777" w:rsidR="0043177A" w:rsidRPr="00761E01" w:rsidRDefault="0043177A" w:rsidP="00EA047B">
            <w:pPr>
              <w:ind w:right="-120"/>
              <w:jc w:val="center"/>
              <w:rPr>
                <w:rFonts w:ascii="Arial" w:hAnsi="Arial" w:cs="Arial"/>
                <w:sz w:val="26"/>
                <w:szCs w:val="26"/>
              </w:rPr>
            </w:pPr>
          </w:p>
          <w:p w14:paraId="402C5356" w14:textId="77777777" w:rsidR="0043177A" w:rsidRPr="00761E01" w:rsidRDefault="0043177A" w:rsidP="00EA047B">
            <w:pPr>
              <w:ind w:right="-120"/>
              <w:jc w:val="center"/>
              <w:rPr>
                <w:rFonts w:ascii="Arial" w:hAnsi="Arial" w:cs="Arial"/>
                <w:sz w:val="26"/>
                <w:szCs w:val="26"/>
              </w:rPr>
            </w:pPr>
          </w:p>
          <w:p w14:paraId="4D4CB9A8" w14:textId="77777777" w:rsidR="0043177A" w:rsidRPr="00761E01" w:rsidRDefault="0043177A" w:rsidP="00EA047B">
            <w:pPr>
              <w:ind w:right="-120"/>
              <w:jc w:val="center"/>
              <w:rPr>
                <w:rFonts w:ascii="Arial" w:hAnsi="Arial" w:cs="Arial"/>
                <w:sz w:val="26"/>
                <w:szCs w:val="26"/>
              </w:rPr>
            </w:pPr>
          </w:p>
          <w:p w14:paraId="7936315F" w14:textId="77777777" w:rsidR="0043177A" w:rsidRPr="00761E01" w:rsidRDefault="0043177A" w:rsidP="00EA047B">
            <w:pPr>
              <w:ind w:right="-120"/>
              <w:jc w:val="center"/>
              <w:rPr>
                <w:rFonts w:ascii="Arial" w:hAnsi="Arial" w:cs="Arial"/>
                <w:sz w:val="26"/>
                <w:szCs w:val="26"/>
              </w:rPr>
            </w:pPr>
          </w:p>
          <w:p w14:paraId="3A0AD61C" w14:textId="77777777" w:rsidR="0043177A" w:rsidRPr="00761E01" w:rsidRDefault="0043177A" w:rsidP="00EA047B">
            <w:pPr>
              <w:ind w:right="-120"/>
              <w:jc w:val="center"/>
              <w:rPr>
                <w:rFonts w:ascii="Arial" w:hAnsi="Arial" w:cs="Arial"/>
                <w:sz w:val="26"/>
                <w:szCs w:val="26"/>
              </w:rPr>
            </w:pPr>
          </w:p>
          <w:p w14:paraId="33AF1076" w14:textId="77777777" w:rsidR="0043177A" w:rsidRPr="00761E01" w:rsidRDefault="0043177A" w:rsidP="00EA047B">
            <w:pPr>
              <w:ind w:right="-120"/>
              <w:jc w:val="center"/>
              <w:rPr>
                <w:rFonts w:ascii="Arial" w:hAnsi="Arial" w:cs="Arial"/>
                <w:sz w:val="26"/>
                <w:szCs w:val="26"/>
              </w:rPr>
            </w:pPr>
          </w:p>
          <w:p w14:paraId="06384F42" w14:textId="1F20842B" w:rsidR="0043177A" w:rsidRPr="00761E01" w:rsidRDefault="0043177A" w:rsidP="00EA047B">
            <w:pPr>
              <w:ind w:right="-120"/>
              <w:jc w:val="center"/>
              <w:rPr>
                <w:rFonts w:ascii="Arial" w:hAnsi="Arial" w:cs="Arial"/>
                <w:sz w:val="26"/>
                <w:szCs w:val="26"/>
              </w:rPr>
            </w:pPr>
            <w:r w:rsidRPr="00761E01">
              <w:rPr>
                <w:rFonts w:ascii="Arial" w:hAnsi="Arial" w:cs="Arial"/>
                <w:sz w:val="26"/>
                <w:szCs w:val="26"/>
              </w:rPr>
              <w:t>5</w:t>
            </w:r>
            <w:r w:rsidR="005E62D0">
              <w:rPr>
                <w:rFonts w:ascii="Arial" w:hAnsi="Arial" w:cs="Arial"/>
                <w:sz w:val="26"/>
                <w:szCs w:val="26"/>
              </w:rPr>
              <w:t>5</w:t>
            </w:r>
          </w:p>
        </w:tc>
      </w:tr>
      <w:tr w:rsidR="00076B8E" w:rsidRPr="00761E01" w14:paraId="6310E5C6" w14:textId="77777777" w:rsidTr="00466B66">
        <w:trPr>
          <w:trHeight w:val="4485"/>
        </w:trPr>
        <w:tc>
          <w:tcPr>
            <w:tcW w:w="846" w:type="dxa"/>
            <w:vMerge/>
            <w:vAlign w:val="center"/>
          </w:tcPr>
          <w:p w14:paraId="61AE104A" w14:textId="77777777" w:rsidR="00076B8E" w:rsidRPr="00761E01" w:rsidRDefault="00076B8E" w:rsidP="00EA047B">
            <w:pPr>
              <w:tabs>
                <w:tab w:val="left" w:pos="177"/>
              </w:tabs>
              <w:ind w:right="-253"/>
              <w:jc w:val="center"/>
              <w:rPr>
                <w:rFonts w:ascii="Arial" w:hAnsi="Arial" w:cs="Arial"/>
                <w:b/>
                <w:bCs/>
                <w:sz w:val="26"/>
                <w:szCs w:val="26"/>
              </w:rPr>
            </w:pPr>
          </w:p>
        </w:tc>
        <w:tc>
          <w:tcPr>
            <w:tcW w:w="3402" w:type="dxa"/>
            <w:vAlign w:val="center"/>
          </w:tcPr>
          <w:p w14:paraId="6DB3CC1C" w14:textId="3677FC4F" w:rsidR="00076B8E" w:rsidRPr="00761E01" w:rsidRDefault="006406C4" w:rsidP="00076B8E">
            <w:pPr>
              <w:pStyle w:val="Prrafo"/>
              <w:spacing w:line="240" w:lineRule="auto"/>
              <w:ind w:right="32"/>
              <w:rPr>
                <w:b/>
              </w:rPr>
            </w:pPr>
            <w:r w:rsidRPr="00761E01">
              <w:rPr>
                <w:b/>
              </w:rPr>
              <w:t xml:space="preserve">V.2. </w:t>
            </w:r>
            <w:r w:rsidR="00076B8E" w:rsidRPr="00761E01">
              <w:rPr>
                <w:b/>
              </w:rPr>
              <w:t>PROPORCIONALIDAD TRIBUTARIA</w:t>
            </w:r>
          </w:p>
        </w:tc>
        <w:tc>
          <w:tcPr>
            <w:tcW w:w="4193" w:type="dxa"/>
          </w:tcPr>
          <w:p w14:paraId="25AA3739" w14:textId="3AD9E905" w:rsidR="00076B8E" w:rsidRPr="00761E01" w:rsidRDefault="00076B8E" w:rsidP="00A14BA6">
            <w:pPr>
              <w:ind w:right="-24"/>
              <w:jc w:val="both"/>
              <w:rPr>
                <w:rFonts w:ascii="Arial" w:hAnsi="Arial" w:cs="Arial"/>
                <w:sz w:val="26"/>
                <w:szCs w:val="26"/>
              </w:rPr>
            </w:pPr>
            <w:r w:rsidRPr="00761E01">
              <w:rPr>
                <w:rFonts w:ascii="Arial" w:hAnsi="Arial" w:cs="Arial"/>
                <w:sz w:val="26"/>
                <w:szCs w:val="26"/>
              </w:rPr>
              <w:t xml:space="preserve">Criterio jurídico: </w:t>
            </w:r>
            <w:r w:rsidRPr="00761E01">
              <w:t xml:space="preserve"> </w:t>
            </w:r>
            <w:r w:rsidRPr="00761E01">
              <w:rPr>
                <w:rFonts w:ascii="Arial" w:hAnsi="Arial" w:cs="Arial"/>
                <w:sz w:val="26"/>
                <w:szCs w:val="26"/>
              </w:rPr>
              <w:t xml:space="preserve">El artículo </w:t>
            </w:r>
            <w:r w:rsidR="005E0238">
              <w:rPr>
                <w:rFonts w:ascii="Arial" w:hAnsi="Arial" w:cs="Arial"/>
                <w:sz w:val="26"/>
                <w:szCs w:val="26"/>
              </w:rPr>
              <w:t>2o.-A</w:t>
            </w:r>
            <w:r w:rsidRPr="00761E01">
              <w:rPr>
                <w:rFonts w:ascii="Arial" w:hAnsi="Arial" w:cs="Arial"/>
                <w:sz w:val="26"/>
                <w:szCs w:val="26"/>
              </w:rPr>
              <w:t>, fracción I, inciso b), numeral 6, de la LIVA</w:t>
            </w:r>
            <w:r w:rsidR="00006A84">
              <w:rPr>
                <w:rFonts w:ascii="Arial" w:hAnsi="Arial" w:cs="Arial"/>
                <w:sz w:val="26"/>
                <w:szCs w:val="26"/>
              </w:rPr>
              <w:t>,</w:t>
            </w:r>
            <w:r w:rsidRPr="00761E01">
              <w:rPr>
                <w:rFonts w:ascii="Arial" w:hAnsi="Arial" w:cs="Arial"/>
                <w:sz w:val="26"/>
                <w:szCs w:val="26"/>
              </w:rPr>
              <w:t xml:space="preserve"> vigente en el ejercicio fiscal de dos mil veintidós, al excluir de la aplicación de la tasa del 0% a la enajenación de alimentos procesados para perros, gatos y pequeñas especies, que se utilicen como mascotas en el hogar y, por ende, aplicarle la tasa del 16%, sí refleja una manifestación de riqueza susceptible de ser gravada por el legislador.</w:t>
            </w:r>
          </w:p>
        </w:tc>
        <w:tc>
          <w:tcPr>
            <w:tcW w:w="910" w:type="dxa"/>
          </w:tcPr>
          <w:p w14:paraId="7E38768E" w14:textId="77777777" w:rsidR="00076B8E" w:rsidRPr="00761E01" w:rsidRDefault="00076B8E" w:rsidP="00EA047B">
            <w:pPr>
              <w:ind w:right="-120"/>
              <w:jc w:val="center"/>
              <w:rPr>
                <w:rFonts w:ascii="Arial" w:hAnsi="Arial" w:cs="Arial"/>
                <w:sz w:val="26"/>
                <w:szCs w:val="26"/>
              </w:rPr>
            </w:pPr>
          </w:p>
          <w:p w14:paraId="4A17A355" w14:textId="77777777" w:rsidR="00076B8E" w:rsidRPr="00761E01" w:rsidRDefault="00076B8E" w:rsidP="00EA047B">
            <w:pPr>
              <w:ind w:right="-120"/>
              <w:jc w:val="center"/>
              <w:rPr>
                <w:rFonts w:ascii="Arial" w:hAnsi="Arial" w:cs="Arial"/>
                <w:sz w:val="26"/>
                <w:szCs w:val="26"/>
              </w:rPr>
            </w:pPr>
          </w:p>
          <w:p w14:paraId="67BCE77F" w14:textId="77777777" w:rsidR="00076B8E" w:rsidRPr="00761E01" w:rsidRDefault="00076B8E" w:rsidP="00EA047B">
            <w:pPr>
              <w:ind w:right="-120"/>
              <w:jc w:val="center"/>
              <w:rPr>
                <w:rFonts w:ascii="Arial" w:hAnsi="Arial" w:cs="Arial"/>
                <w:sz w:val="26"/>
                <w:szCs w:val="26"/>
              </w:rPr>
            </w:pPr>
          </w:p>
          <w:p w14:paraId="5C89B43E" w14:textId="77777777" w:rsidR="00076B8E" w:rsidRPr="00761E01" w:rsidRDefault="00076B8E" w:rsidP="00224C18">
            <w:pPr>
              <w:ind w:right="-120"/>
              <w:jc w:val="center"/>
              <w:rPr>
                <w:rFonts w:ascii="Arial" w:hAnsi="Arial" w:cs="Arial"/>
                <w:sz w:val="26"/>
                <w:szCs w:val="26"/>
              </w:rPr>
            </w:pPr>
          </w:p>
          <w:p w14:paraId="5BBC2FB8" w14:textId="77777777" w:rsidR="00076B8E" w:rsidRPr="00761E01" w:rsidRDefault="00076B8E" w:rsidP="00224C18">
            <w:pPr>
              <w:ind w:right="-120"/>
              <w:jc w:val="center"/>
              <w:rPr>
                <w:rFonts w:ascii="Arial" w:hAnsi="Arial" w:cs="Arial"/>
                <w:sz w:val="26"/>
                <w:szCs w:val="26"/>
              </w:rPr>
            </w:pPr>
          </w:p>
          <w:p w14:paraId="02D5E5C5" w14:textId="77777777" w:rsidR="00076B8E" w:rsidRPr="00761E01" w:rsidRDefault="00076B8E" w:rsidP="00224C18">
            <w:pPr>
              <w:ind w:right="-120"/>
              <w:jc w:val="center"/>
              <w:rPr>
                <w:rFonts w:ascii="Arial" w:hAnsi="Arial" w:cs="Arial"/>
                <w:sz w:val="26"/>
                <w:szCs w:val="26"/>
              </w:rPr>
            </w:pPr>
          </w:p>
          <w:p w14:paraId="0E1552A9" w14:textId="3BA8EA44" w:rsidR="00076B8E" w:rsidRPr="00761E01" w:rsidRDefault="0043177A" w:rsidP="00224C18">
            <w:pPr>
              <w:ind w:right="-120"/>
              <w:jc w:val="center"/>
              <w:rPr>
                <w:rFonts w:ascii="Arial" w:hAnsi="Arial" w:cs="Arial"/>
                <w:sz w:val="26"/>
                <w:szCs w:val="26"/>
              </w:rPr>
            </w:pPr>
            <w:r w:rsidRPr="00761E01">
              <w:rPr>
                <w:rFonts w:ascii="Arial" w:hAnsi="Arial" w:cs="Arial"/>
                <w:sz w:val="26"/>
                <w:szCs w:val="26"/>
              </w:rPr>
              <w:t>5</w:t>
            </w:r>
            <w:r w:rsidR="005E62D0">
              <w:rPr>
                <w:rFonts w:ascii="Arial" w:hAnsi="Arial" w:cs="Arial"/>
                <w:sz w:val="26"/>
                <w:szCs w:val="26"/>
              </w:rPr>
              <w:t>9</w:t>
            </w:r>
          </w:p>
        </w:tc>
      </w:tr>
      <w:tr w:rsidR="00076B8E" w:rsidRPr="00761E01" w14:paraId="2B2B3632" w14:textId="77777777" w:rsidTr="00466B66">
        <w:trPr>
          <w:trHeight w:val="882"/>
        </w:trPr>
        <w:tc>
          <w:tcPr>
            <w:tcW w:w="846" w:type="dxa"/>
            <w:vMerge/>
            <w:vAlign w:val="center"/>
          </w:tcPr>
          <w:p w14:paraId="6BD3F434" w14:textId="77777777" w:rsidR="00076B8E" w:rsidRPr="00761E01" w:rsidRDefault="00076B8E" w:rsidP="00EA047B">
            <w:pPr>
              <w:tabs>
                <w:tab w:val="left" w:pos="177"/>
              </w:tabs>
              <w:ind w:right="-253"/>
              <w:jc w:val="center"/>
              <w:rPr>
                <w:rFonts w:ascii="Arial" w:hAnsi="Arial" w:cs="Arial"/>
                <w:b/>
                <w:bCs/>
                <w:sz w:val="26"/>
                <w:szCs w:val="26"/>
              </w:rPr>
            </w:pPr>
          </w:p>
        </w:tc>
        <w:tc>
          <w:tcPr>
            <w:tcW w:w="3402" w:type="dxa"/>
            <w:vAlign w:val="center"/>
          </w:tcPr>
          <w:p w14:paraId="3D4C6534" w14:textId="56FA75BE" w:rsidR="00076B8E" w:rsidRPr="00761E01" w:rsidRDefault="006406C4" w:rsidP="00076B8E">
            <w:pPr>
              <w:pStyle w:val="Prrafo"/>
              <w:spacing w:line="240" w:lineRule="auto"/>
              <w:ind w:right="319"/>
              <w:rPr>
                <w:b/>
              </w:rPr>
            </w:pPr>
            <w:r w:rsidRPr="00761E01">
              <w:rPr>
                <w:b/>
              </w:rPr>
              <w:t xml:space="preserve">V.3. </w:t>
            </w:r>
            <w:r w:rsidR="00076B8E" w:rsidRPr="00761E01">
              <w:rPr>
                <w:b/>
              </w:rPr>
              <w:t>DERECHO A LA SALUD Y A UN MEDIO AMBIENTE SANO</w:t>
            </w:r>
          </w:p>
        </w:tc>
        <w:tc>
          <w:tcPr>
            <w:tcW w:w="4193" w:type="dxa"/>
          </w:tcPr>
          <w:p w14:paraId="36D34E8A" w14:textId="33C8B163" w:rsidR="00076B8E" w:rsidRPr="00761E01" w:rsidRDefault="00076B8E" w:rsidP="00EA047B">
            <w:pPr>
              <w:ind w:right="-24"/>
              <w:jc w:val="both"/>
              <w:rPr>
                <w:rFonts w:ascii="Arial" w:hAnsi="Arial" w:cs="Arial"/>
                <w:sz w:val="26"/>
                <w:szCs w:val="26"/>
              </w:rPr>
            </w:pPr>
            <w:r w:rsidRPr="00761E01">
              <w:rPr>
                <w:rFonts w:ascii="Arial" w:hAnsi="Arial" w:cs="Arial"/>
                <w:sz w:val="26"/>
                <w:szCs w:val="26"/>
              </w:rPr>
              <w:t xml:space="preserve">Criterio jurídico: El derecho a la salud y el derecho a un medio ambiente sano para el desarrollo y bienestar de las personas, únicamente es aplicable a los gobernados personas físicas y no </w:t>
            </w:r>
            <w:r w:rsidRPr="00761E01">
              <w:rPr>
                <w:rFonts w:ascii="Arial" w:hAnsi="Arial" w:cs="Arial"/>
                <w:sz w:val="26"/>
                <w:szCs w:val="26"/>
              </w:rPr>
              <w:lastRenderedPageBreak/>
              <w:t>a las personas morales, como la quejosa.</w:t>
            </w:r>
          </w:p>
        </w:tc>
        <w:tc>
          <w:tcPr>
            <w:tcW w:w="910" w:type="dxa"/>
          </w:tcPr>
          <w:p w14:paraId="0E4942D3" w14:textId="77777777" w:rsidR="00076B8E" w:rsidRPr="00761E01" w:rsidRDefault="00076B8E" w:rsidP="00EA047B">
            <w:pPr>
              <w:ind w:right="-120"/>
              <w:jc w:val="center"/>
              <w:rPr>
                <w:rFonts w:ascii="Arial" w:hAnsi="Arial" w:cs="Arial"/>
                <w:sz w:val="26"/>
                <w:szCs w:val="26"/>
              </w:rPr>
            </w:pPr>
          </w:p>
          <w:p w14:paraId="3EDB0B08" w14:textId="77777777" w:rsidR="00076B8E" w:rsidRPr="00761E01" w:rsidRDefault="00076B8E" w:rsidP="00EA047B">
            <w:pPr>
              <w:ind w:right="-120"/>
              <w:jc w:val="center"/>
              <w:rPr>
                <w:rFonts w:ascii="Arial" w:hAnsi="Arial" w:cs="Arial"/>
                <w:sz w:val="26"/>
                <w:szCs w:val="26"/>
              </w:rPr>
            </w:pPr>
          </w:p>
          <w:p w14:paraId="4D375843" w14:textId="77777777" w:rsidR="0043177A" w:rsidRPr="00761E01" w:rsidRDefault="0043177A" w:rsidP="00EA047B">
            <w:pPr>
              <w:ind w:right="-120"/>
              <w:jc w:val="center"/>
              <w:rPr>
                <w:rFonts w:ascii="Arial" w:hAnsi="Arial" w:cs="Arial"/>
                <w:sz w:val="26"/>
                <w:szCs w:val="26"/>
              </w:rPr>
            </w:pPr>
          </w:p>
          <w:p w14:paraId="6378C505" w14:textId="2E7EC630" w:rsidR="0043177A" w:rsidRPr="00761E01" w:rsidRDefault="005E62D0" w:rsidP="00EA047B">
            <w:pPr>
              <w:ind w:right="-120"/>
              <w:jc w:val="center"/>
              <w:rPr>
                <w:rFonts w:ascii="Arial" w:hAnsi="Arial" w:cs="Arial"/>
                <w:sz w:val="26"/>
                <w:szCs w:val="26"/>
              </w:rPr>
            </w:pPr>
            <w:r>
              <w:rPr>
                <w:rFonts w:ascii="Arial" w:hAnsi="Arial" w:cs="Arial"/>
                <w:sz w:val="26"/>
                <w:szCs w:val="26"/>
              </w:rPr>
              <w:t>79</w:t>
            </w:r>
          </w:p>
        </w:tc>
      </w:tr>
      <w:tr w:rsidR="00EA047B" w:rsidRPr="00761E01" w14:paraId="17A490D4" w14:textId="77777777" w:rsidTr="00466B66">
        <w:trPr>
          <w:trHeight w:val="882"/>
        </w:trPr>
        <w:tc>
          <w:tcPr>
            <w:tcW w:w="846" w:type="dxa"/>
            <w:vAlign w:val="center"/>
          </w:tcPr>
          <w:p w14:paraId="75CEDD3E" w14:textId="76FB42F0" w:rsidR="00EA047B" w:rsidRPr="00761E01" w:rsidRDefault="00EA047B" w:rsidP="00EA047B">
            <w:pPr>
              <w:tabs>
                <w:tab w:val="left" w:pos="177"/>
              </w:tabs>
              <w:ind w:right="-253"/>
              <w:jc w:val="center"/>
              <w:rPr>
                <w:rFonts w:ascii="Arial" w:hAnsi="Arial" w:cs="Arial"/>
                <w:b/>
                <w:bCs/>
                <w:sz w:val="26"/>
                <w:szCs w:val="26"/>
              </w:rPr>
            </w:pPr>
            <w:r w:rsidRPr="00761E01">
              <w:rPr>
                <w:rFonts w:ascii="Arial" w:hAnsi="Arial" w:cs="Arial"/>
                <w:b/>
                <w:bCs/>
                <w:sz w:val="26"/>
                <w:szCs w:val="26"/>
              </w:rPr>
              <w:t>VI.</w:t>
            </w:r>
          </w:p>
        </w:tc>
        <w:tc>
          <w:tcPr>
            <w:tcW w:w="3402" w:type="dxa"/>
            <w:vAlign w:val="center"/>
          </w:tcPr>
          <w:p w14:paraId="39B6625F" w14:textId="77777777" w:rsidR="0043177A" w:rsidRPr="00761E01" w:rsidRDefault="0043177A" w:rsidP="00EA047B">
            <w:pPr>
              <w:pStyle w:val="Prrafo"/>
              <w:ind w:right="319"/>
              <w:rPr>
                <w:b/>
              </w:rPr>
            </w:pPr>
          </w:p>
          <w:p w14:paraId="1C0A9108" w14:textId="486681BF" w:rsidR="00EA047B" w:rsidRPr="00761E01" w:rsidRDefault="00EA047B" w:rsidP="00EA047B">
            <w:pPr>
              <w:pStyle w:val="Prrafo"/>
              <w:ind w:right="319"/>
              <w:rPr>
                <w:b/>
              </w:rPr>
            </w:pPr>
            <w:r w:rsidRPr="00761E01">
              <w:rPr>
                <w:b/>
              </w:rPr>
              <w:t>DECISIÓN</w:t>
            </w:r>
          </w:p>
        </w:tc>
        <w:tc>
          <w:tcPr>
            <w:tcW w:w="4193" w:type="dxa"/>
          </w:tcPr>
          <w:p w14:paraId="319D4F38" w14:textId="3A9046DF" w:rsidR="00076B8E" w:rsidRPr="00761E01" w:rsidRDefault="00076B8E" w:rsidP="00076B8E">
            <w:pPr>
              <w:ind w:right="-24"/>
              <w:jc w:val="both"/>
              <w:rPr>
                <w:rFonts w:ascii="Arial" w:hAnsi="Arial" w:cs="Arial"/>
                <w:bCs/>
                <w:sz w:val="26"/>
                <w:szCs w:val="26"/>
                <w:lang w:eastAsia="es-ES"/>
              </w:rPr>
            </w:pPr>
            <w:r w:rsidRPr="00761E01">
              <w:rPr>
                <w:rFonts w:ascii="Arial" w:hAnsi="Arial" w:cs="Arial"/>
                <w:b/>
                <w:sz w:val="26"/>
                <w:szCs w:val="26"/>
                <w:lang w:eastAsia="es-ES"/>
              </w:rPr>
              <w:t>PRIMERO.</w:t>
            </w:r>
            <w:r w:rsidRPr="00761E01">
              <w:rPr>
                <w:rFonts w:ascii="Arial" w:hAnsi="Arial" w:cs="Arial"/>
                <w:bCs/>
                <w:sz w:val="26"/>
                <w:szCs w:val="26"/>
                <w:lang w:eastAsia="es-ES"/>
              </w:rPr>
              <w:t xml:space="preserve"> En la materia de la revisión, competencia de esta Primera Sala</w:t>
            </w:r>
            <w:r w:rsidR="00973157">
              <w:t xml:space="preserve"> </w:t>
            </w:r>
            <w:r w:rsidR="00973157" w:rsidRPr="00973157">
              <w:rPr>
                <w:rFonts w:ascii="Arial" w:hAnsi="Arial" w:cs="Arial"/>
                <w:bCs/>
                <w:sz w:val="26"/>
                <w:szCs w:val="26"/>
                <w:lang w:eastAsia="es-ES"/>
              </w:rPr>
              <w:t>de la Suprema Corte de Justicia de la Nación</w:t>
            </w:r>
            <w:r w:rsidRPr="00761E01">
              <w:rPr>
                <w:rFonts w:ascii="Arial" w:hAnsi="Arial" w:cs="Arial"/>
                <w:bCs/>
                <w:sz w:val="26"/>
                <w:szCs w:val="26"/>
                <w:lang w:eastAsia="es-ES"/>
              </w:rPr>
              <w:t>, se revoca la sentencia recurrida.</w:t>
            </w:r>
          </w:p>
          <w:p w14:paraId="7AF4F1EE" w14:textId="77777777" w:rsidR="00076B8E" w:rsidRPr="00761E01" w:rsidRDefault="00076B8E" w:rsidP="00076B8E">
            <w:pPr>
              <w:ind w:right="-24"/>
              <w:jc w:val="both"/>
              <w:rPr>
                <w:rFonts w:ascii="Arial" w:hAnsi="Arial" w:cs="Arial"/>
                <w:b/>
                <w:bCs/>
                <w:sz w:val="26"/>
                <w:szCs w:val="26"/>
                <w:lang w:eastAsia="es-ES"/>
              </w:rPr>
            </w:pPr>
          </w:p>
          <w:p w14:paraId="21F22874" w14:textId="300F461E" w:rsidR="00076B8E" w:rsidRDefault="00076B8E" w:rsidP="00076B8E">
            <w:pPr>
              <w:ind w:right="-24"/>
              <w:jc w:val="both"/>
              <w:rPr>
                <w:rFonts w:ascii="Arial" w:hAnsi="Arial" w:cs="Arial"/>
                <w:sz w:val="26"/>
                <w:szCs w:val="26"/>
                <w:lang w:eastAsia="es-ES"/>
              </w:rPr>
            </w:pPr>
            <w:r w:rsidRPr="00761E01">
              <w:rPr>
                <w:rFonts w:ascii="Arial" w:hAnsi="Arial" w:cs="Arial"/>
                <w:b/>
                <w:sz w:val="26"/>
                <w:szCs w:val="26"/>
                <w:lang w:eastAsia="es-ES"/>
              </w:rPr>
              <w:t>SEGUNDO.</w:t>
            </w:r>
            <w:r w:rsidRPr="00761E01">
              <w:rPr>
                <w:rFonts w:ascii="Arial" w:hAnsi="Arial" w:cs="Arial"/>
                <w:b/>
                <w:bCs/>
                <w:sz w:val="26"/>
                <w:szCs w:val="26"/>
                <w:lang w:eastAsia="es-ES"/>
              </w:rPr>
              <w:t xml:space="preserve"> </w:t>
            </w:r>
            <w:r w:rsidRPr="00761E01">
              <w:rPr>
                <w:rFonts w:ascii="Arial" w:hAnsi="Arial" w:cs="Arial"/>
                <w:sz w:val="26"/>
                <w:szCs w:val="26"/>
                <w:lang w:eastAsia="es-ES"/>
              </w:rPr>
              <w:t>La Justicia</w:t>
            </w:r>
            <w:r w:rsidR="001F163E">
              <w:rPr>
                <w:rFonts w:ascii="Arial" w:hAnsi="Arial" w:cs="Arial"/>
                <w:sz w:val="26"/>
                <w:szCs w:val="26"/>
                <w:lang w:eastAsia="es-ES"/>
              </w:rPr>
              <w:t xml:space="preserve"> </w:t>
            </w:r>
            <w:r w:rsidR="001F163E" w:rsidRPr="001F163E">
              <w:rPr>
                <w:rFonts w:ascii="Arial" w:hAnsi="Arial" w:cs="Arial"/>
                <w:sz w:val="26"/>
                <w:szCs w:val="26"/>
                <w:lang w:eastAsia="es-ES"/>
              </w:rPr>
              <w:t xml:space="preserve">de la </w:t>
            </w:r>
            <w:r w:rsidR="003276A5" w:rsidRPr="001F163E">
              <w:rPr>
                <w:rFonts w:ascii="Arial" w:hAnsi="Arial" w:cs="Arial"/>
                <w:sz w:val="26"/>
                <w:szCs w:val="26"/>
                <w:lang w:eastAsia="es-ES"/>
              </w:rPr>
              <w:t xml:space="preserve">Unión </w:t>
            </w:r>
            <w:r w:rsidR="003276A5" w:rsidRPr="00761E01">
              <w:rPr>
                <w:rFonts w:ascii="Arial" w:hAnsi="Arial" w:cs="Arial"/>
                <w:sz w:val="26"/>
                <w:szCs w:val="26"/>
                <w:lang w:eastAsia="es-ES"/>
              </w:rPr>
              <w:t>no</w:t>
            </w:r>
            <w:r w:rsidRPr="00761E01">
              <w:rPr>
                <w:rFonts w:ascii="Arial" w:hAnsi="Arial" w:cs="Arial"/>
                <w:sz w:val="26"/>
                <w:szCs w:val="26"/>
                <w:lang w:eastAsia="es-ES"/>
              </w:rPr>
              <w:t xml:space="preserve"> ampara ni protege a la quejosa, en contra del artículo </w:t>
            </w:r>
            <w:r w:rsidR="005E0238">
              <w:rPr>
                <w:rFonts w:ascii="Arial" w:hAnsi="Arial" w:cs="Arial"/>
                <w:sz w:val="26"/>
                <w:szCs w:val="26"/>
                <w:lang w:eastAsia="es-ES"/>
              </w:rPr>
              <w:t>2o.-A</w:t>
            </w:r>
            <w:r w:rsidRPr="00761E01">
              <w:rPr>
                <w:rFonts w:ascii="Arial" w:hAnsi="Arial" w:cs="Arial"/>
                <w:sz w:val="26"/>
                <w:szCs w:val="26"/>
                <w:lang w:eastAsia="es-ES"/>
              </w:rPr>
              <w:t>, fracción I, inciso b), numeral 6, de la Ley del Impuesto al Valor Agregado vigente en el ejercicio fiscal de dos mil veintidós.</w:t>
            </w:r>
          </w:p>
          <w:p w14:paraId="6113F9BB" w14:textId="77777777" w:rsidR="005E62D0" w:rsidRDefault="005E62D0" w:rsidP="00076B8E">
            <w:pPr>
              <w:ind w:right="-24"/>
              <w:jc w:val="both"/>
              <w:rPr>
                <w:rFonts w:ascii="Arial" w:hAnsi="Arial" w:cs="Arial"/>
                <w:sz w:val="26"/>
                <w:szCs w:val="26"/>
                <w:lang w:eastAsia="es-ES"/>
              </w:rPr>
            </w:pPr>
          </w:p>
          <w:p w14:paraId="4A4D4E55" w14:textId="40C90319" w:rsidR="005E62D0" w:rsidRPr="005E62D0" w:rsidRDefault="005E62D0" w:rsidP="00076B8E">
            <w:pPr>
              <w:ind w:right="-24"/>
              <w:jc w:val="both"/>
              <w:rPr>
                <w:rFonts w:ascii="Arial" w:hAnsi="Arial" w:cs="Arial"/>
                <w:b/>
                <w:bCs/>
                <w:sz w:val="26"/>
                <w:szCs w:val="26"/>
                <w:lang w:eastAsia="es-ES"/>
              </w:rPr>
            </w:pPr>
            <w:r w:rsidRPr="005E62D0">
              <w:rPr>
                <w:rFonts w:ascii="Arial" w:hAnsi="Arial" w:cs="Arial"/>
                <w:b/>
                <w:bCs/>
                <w:sz w:val="26"/>
                <w:szCs w:val="26"/>
                <w:lang w:eastAsia="es-ES"/>
              </w:rPr>
              <w:t xml:space="preserve">TERCERO. </w:t>
            </w:r>
            <w:r w:rsidRPr="005E62D0">
              <w:rPr>
                <w:rFonts w:ascii="Arial" w:hAnsi="Arial" w:cs="Arial"/>
                <w:sz w:val="26"/>
                <w:szCs w:val="26"/>
                <w:lang w:eastAsia="es-ES"/>
              </w:rPr>
              <w:t>Es infundada la revisión adhesiva.</w:t>
            </w:r>
            <w:r w:rsidRPr="005E62D0">
              <w:rPr>
                <w:rFonts w:ascii="Arial" w:hAnsi="Arial" w:cs="Arial"/>
                <w:b/>
                <w:bCs/>
                <w:sz w:val="26"/>
                <w:szCs w:val="26"/>
                <w:lang w:eastAsia="es-ES"/>
              </w:rPr>
              <w:t xml:space="preserve"> </w:t>
            </w:r>
          </w:p>
          <w:p w14:paraId="5C6A9CF9" w14:textId="435511EB" w:rsidR="00EA047B" w:rsidRPr="00761E01" w:rsidRDefault="00EA047B" w:rsidP="00EA047B">
            <w:pPr>
              <w:ind w:right="-24"/>
              <w:jc w:val="both"/>
              <w:rPr>
                <w:rFonts w:ascii="Arial" w:hAnsi="Arial" w:cs="Arial"/>
                <w:sz w:val="26"/>
                <w:szCs w:val="26"/>
              </w:rPr>
            </w:pPr>
          </w:p>
        </w:tc>
        <w:tc>
          <w:tcPr>
            <w:tcW w:w="910" w:type="dxa"/>
          </w:tcPr>
          <w:p w14:paraId="1BBB66F6" w14:textId="77777777" w:rsidR="00EA047B" w:rsidRPr="00761E01" w:rsidRDefault="00EA047B" w:rsidP="00EA047B">
            <w:pPr>
              <w:ind w:right="-120"/>
              <w:jc w:val="center"/>
              <w:rPr>
                <w:rFonts w:ascii="Arial" w:hAnsi="Arial" w:cs="Arial"/>
                <w:sz w:val="26"/>
                <w:szCs w:val="26"/>
              </w:rPr>
            </w:pPr>
          </w:p>
          <w:p w14:paraId="46F8D018" w14:textId="77777777" w:rsidR="00EA047B" w:rsidRPr="00761E01" w:rsidRDefault="00EA047B" w:rsidP="00EA047B">
            <w:pPr>
              <w:ind w:right="-120"/>
              <w:jc w:val="center"/>
              <w:rPr>
                <w:rFonts w:ascii="Arial" w:hAnsi="Arial" w:cs="Arial"/>
                <w:sz w:val="26"/>
                <w:szCs w:val="26"/>
              </w:rPr>
            </w:pPr>
          </w:p>
          <w:p w14:paraId="7CE74EA0" w14:textId="77777777" w:rsidR="0043177A" w:rsidRPr="00761E01" w:rsidRDefault="0043177A" w:rsidP="00EA047B">
            <w:pPr>
              <w:ind w:right="-120"/>
              <w:jc w:val="center"/>
              <w:rPr>
                <w:rFonts w:ascii="Arial" w:hAnsi="Arial" w:cs="Arial"/>
                <w:sz w:val="26"/>
                <w:szCs w:val="26"/>
              </w:rPr>
            </w:pPr>
          </w:p>
          <w:p w14:paraId="0114D7B9" w14:textId="3DB915FA" w:rsidR="0043177A" w:rsidRPr="00761E01" w:rsidRDefault="0043177A" w:rsidP="00EA047B">
            <w:pPr>
              <w:ind w:right="-120"/>
              <w:jc w:val="center"/>
              <w:rPr>
                <w:rFonts w:ascii="Arial" w:hAnsi="Arial" w:cs="Arial"/>
                <w:sz w:val="26"/>
                <w:szCs w:val="26"/>
              </w:rPr>
            </w:pPr>
            <w:r w:rsidRPr="00761E01">
              <w:rPr>
                <w:rFonts w:ascii="Arial" w:hAnsi="Arial" w:cs="Arial"/>
                <w:sz w:val="26"/>
                <w:szCs w:val="26"/>
              </w:rPr>
              <w:t>8</w:t>
            </w:r>
            <w:r w:rsidR="005E62D0">
              <w:rPr>
                <w:rFonts w:ascii="Arial" w:hAnsi="Arial" w:cs="Arial"/>
                <w:sz w:val="26"/>
                <w:szCs w:val="26"/>
              </w:rPr>
              <w:t>3</w:t>
            </w:r>
          </w:p>
        </w:tc>
      </w:tr>
    </w:tbl>
    <w:p w14:paraId="300A0F8D" w14:textId="77777777" w:rsidR="00B15997" w:rsidRPr="00761E01" w:rsidRDefault="00B15997" w:rsidP="00C417CE">
      <w:pPr>
        <w:spacing w:after="200" w:line="360" w:lineRule="auto"/>
        <w:ind w:right="-518"/>
        <w:rPr>
          <w:rFonts w:ascii="Arial" w:hAnsi="Arial" w:cs="Arial"/>
          <w:sz w:val="28"/>
          <w:szCs w:val="28"/>
        </w:rPr>
        <w:sectPr w:rsidR="00B15997" w:rsidRPr="00761E01" w:rsidSect="00B56D51">
          <w:headerReference w:type="even" r:id="rId12"/>
          <w:headerReference w:type="default" r:id="rId13"/>
          <w:footerReference w:type="even" r:id="rId14"/>
          <w:footerReference w:type="default" r:id="rId15"/>
          <w:headerReference w:type="first" r:id="rId16"/>
          <w:footerReference w:type="first" r:id="rId17"/>
          <w:pgSz w:w="12242" w:h="20163" w:code="5"/>
          <w:pgMar w:top="3402" w:right="1701" w:bottom="1701" w:left="1701" w:header="1134" w:footer="1701" w:gutter="0"/>
          <w:pgNumType w:fmt="upperRoman"/>
          <w:cols w:space="720"/>
          <w:titlePg/>
          <w:docGrid w:linePitch="272"/>
        </w:sectPr>
      </w:pPr>
    </w:p>
    <w:p w14:paraId="2C255B38" w14:textId="77777777" w:rsidR="008D0CA1" w:rsidRPr="00761E01" w:rsidRDefault="008D0CA1" w:rsidP="008D0CA1">
      <w:pPr>
        <w:pStyle w:val="corte1datos"/>
        <w:ind w:left="3969" w:right="-518"/>
        <w:jc w:val="both"/>
        <w:rPr>
          <w:rFonts w:cs="Arial"/>
          <w:sz w:val="28"/>
          <w:szCs w:val="28"/>
        </w:rPr>
      </w:pPr>
      <w:bookmarkStart w:id="0" w:name="_Hlk77076144"/>
      <w:r w:rsidRPr="00761E01">
        <w:rPr>
          <w:rFonts w:cs="Arial"/>
          <w:sz w:val="28"/>
          <w:szCs w:val="28"/>
        </w:rPr>
        <w:lastRenderedPageBreak/>
        <w:t>AMPARO EN REVISIÓN 844/2023</w:t>
      </w:r>
    </w:p>
    <w:p w14:paraId="3029349C" w14:textId="77777777" w:rsidR="008D0CA1" w:rsidRPr="00761E01" w:rsidRDefault="008D0CA1" w:rsidP="008D0CA1">
      <w:pPr>
        <w:pStyle w:val="corte1datos"/>
        <w:ind w:left="3969" w:right="-518"/>
        <w:jc w:val="both"/>
        <w:rPr>
          <w:rFonts w:cs="Arial"/>
          <w:sz w:val="28"/>
          <w:szCs w:val="28"/>
        </w:rPr>
      </w:pPr>
    </w:p>
    <w:p w14:paraId="2B50FC9B" w14:textId="2FD444C5" w:rsidR="009002D1" w:rsidRPr="00761E01" w:rsidRDefault="009002D1" w:rsidP="009002D1">
      <w:pPr>
        <w:pStyle w:val="corte2ponente"/>
        <w:ind w:left="3969" w:right="-518"/>
        <w:jc w:val="both"/>
        <w:rPr>
          <w:rFonts w:cs="Arial"/>
          <w:sz w:val="28"/>
          <w:szCs w:val="28"/>
        </w:rPr>
      </w:pPr>
      <w:r w:rsidRPr="00761E01">
        <w:rPr>
          <w:rFonts w:cs="Arial"/>
          <w:sz w:val="28"/>
          <w:szCs w:val="28"/>
        </w:rPr>
        <w:t xml:space="preserve">QUEJOSA Y RECURRENTE ADHEsivA: </w:t>
      </w:r>
      <w:r w:rsidR="00E30169">
        <w:rPr>
          <w:rFonts w:cs="Arial"/>
          <w:color w:val="FF0000"/>
          <w:sz w:val="28"/>
          <w:szCs w:val="28"/>
        </w:rPr>
        <w:t>**********</w:t>
      </w:r>
    </w:p>
    <w:p w14:paraId="21C4EF1E" w14:textId="77777777" w:rsidR="009002D1" w:rsidRPr="00761E01" w:rsidRDefault="009002D1" w:rsidP="008D0CA1">
      <w:pPr>
        <w:pStyle w:val="corte2ponente"/>
        <w:ind w:left="3969" w:right="-518"/>
        <w:jc w:val="both"/>
        <w:rPr>
          <w:rFonts w:cs="Arial"/>
          <w:sz w:val="28"/>
          <w:szCs w:val="28"/>
        </w:rPr>
      </w:pPr>
    </w:p>
    <w:p w14:paraId="37D4002A" w14:textId="75BFA172" w:rsidR="008D0CA1" w:rsidRPr="00761E01" w:rsidRDefault="008D0CA1" w:rsidP="008D0CA1">
      <w:pPr>
        <w:pStyle w:val="corte2ponente"/>
        <w:ind w:left="3969" w:right="-518"/>
        <w:jc w:val="both"/>
        <w:rPr>
          <w:rFonts w:cs="Arial"/>
          <w:sz w:val="28"/>
          <w:szCs w:val="28"/>
        </w:rPr>
      </w:pPr>
      <w:r w:rsidRPr="00761E01">
        <w:rPr>
          <w:rFonts w:cs="Arial"/>
          <w:sz w:val="28"/>
          <w:szCs w:val="28"/>
        </w:rPr>
        <w:t>AUTORIDAD</w:t>
      </w:r>
      <w:r w:rsidR="00466B66">
        <w:rPr>
          <w:rFonts w:cs="Arial"/>
          <w:sz w:val="28"/>
          <w:szCs w:val="28"/>
        </w:rPr>
        <w:t>ES</w:t>
      </w:r>
      <w:r w:rsidRPr="00761E01">
        <w:rPr>
          <w:rFonts w:cs="Arial"/>
          <w:sz w:val="28"/>
          <w:szCs w:val="28"/>
        </w:rPr>
        <w:t xml:space="preserve"> RESPONSABLE</w:t>
      </w:r>
      <w:r w:rsidR="00466B66">
        <w:rPr>
          <w:rFonts w:cs="Arial"/>
          <w:sz w:val="28"/>
          <w:szCs w:val="28"/>
        </w:rPr>
        <w:t>S</w:t>
      </w:r>
      <w:r w:rsidRPr="00761E01">
        <w:rPr>
          <w:rFonts w:cs="Arial"/>
          <w:sz w:val="28"/>
          <w:szCs w:val="28"/>
        </w:rPr>
        <w:t xml:space="preserve"> Recurrente</w:t>
      </w:r>
      <w:r w:rsidR="00466B66">
        <w:rPr>
          <w:rFonts w:cs="Arial"/>
          <w:sz w:val="28"/>
          <w:szCs w:val="28"/>
        </w:rPr>
        <w:t>S</w:t>
      </w:r>
      <w:r w:rsidRPr="00761E01">
        <w:rPr>
          <w:rFonts w:cs="Arial"/>
          <w:sz w:val="28"/>
          <w:szCs w:val="28"/>
        </w:rPr>
        <w:t>: PRESIDENTE DE LA REPÚBLICA Y OTRA</w:t>
      </w:r>
    </w:p>
    <w:p w14:paraId="6369A939" w14:textId="77777777" w:rsidR="00B15997" w:rsidRPr="00761E01" w:rsidRDefault="00B15997" w:rsidP="00C417CE">
      <w:pPr>
        <w:pStyle w:val="corte2ponente"/>
        <w:spacing w:line="360" w:lineRule="auto"/>
        <w:ind w:right="-518"/>
        <w:rPr>
          <w:rFonts w:cs="Arial"/>
          <w:sz w:val="28"/>
          <w:szCs w:val="28"/>
        </w:rPr>
      </w:pPr>
    </w:p>
    <w:bookmarkEnd w:id="0"/>
    <w:p w14:paraId="678DD59C" w14:textId="77777777" w:rsidR="00B15997" w:rsidRPr="00761E01" w:rsidRDefault="00B15997" w:rsidP="00C417CE">
      <w:pPr>
        <w:tabs>
          <w:tab w:val="left" w:pos="7227"/>
        </w:tabs>
        <w:spacing w:line="276" w:lineRule="auto"/>
        <w:ind w:right="-518"/>
        <w:jc w:val="both"/>
        <w:rPr>
          <w:rFonts w:ascii="Arial" w:eastAsia="Calibri" w:hAnsi="Arial" w:cs="Arial"/>
          <w:sz w:val="16"/>
          <w:szCs w:val="16"/>
          <w:lang w:eastAsia="en-US"/>
        </w:rPr>
      </w:pPr>
      <w:r w:rsidRPr="00761E01">
        <w:rPr>
          <w:rFonts w:ascii="Arial" w:eastAsia="Calibri" w:hAnsi="Arial" w:cs="Arial"/>
          <w:sz w:val="16"/>
          <w:szCs w:val="16"/>
          <w:lang w:eastAsia="en-US"/>
        </w:rPr>
        <w:t>VISTO BUENO</w:t>
      </w:r>
    </w:p>
    <w:p w14:paraId="4748A82C" w14:textId="4245D05D" w:rsidR="00B15997" w:rsidRPr="00761E01" w:rsidRDefault="00B15997" w:rsidP="00C417CE">
      <w:pPr>
        <w:tabs>
          <w:tab w:val="left" w:pos="7309"/>
        </w:tabs>
        <w:spacing w:line="276" w:lineRule="auto"/>
        <w:ind w:right="-518"/>
        <w:jc w:val="both"/>
        <w:rPr>
          <w:rFonts w:ascii="Arial" w:eastAsia="Calibri" w:hAnsi="Arial" w:cs="Arial"/>
          <w:sz w:val="16"/>
          <w:szCs w:val="16"/>
          <w:lang w:eastAsia="en-US"/>
        </w:rPr>
      </w:pPr>
      <w:r w:rsidRPr="00761E01">
        <w:rPr>
          <w:rFonts w:ascii="Arial" w:eastAsia="Calibri" w:hAnsi="Arial" w:cs="Arial"/>
          <w:sz w:val="16"/>
          <w:szCs w:val="16"/>
          <w:lang w:eastAsia="en-US"/>
        </w:rPr>
        <w:t>SR</w:t>
      </w:r>
      <w:r w:rsidR="00F83B30">
        <w:rPr>
          <w:rFonts w:ascii="Arial" w:eastAsia="Calibri" w:hAnsi="Arial" w:cs="Arial"/>
          <w:sz w:val="16"/>
          <w:szCs w:val="16"/>
          <w:lang w:eastAsia="en-US"/>
        </w:rPr>
        <w:t>A</w:t>
      </w:r>
      <w:r w:rsidRPr="00761E01">
        <w:rPr>
          <w:rFonts w:ascii="Arial" w:eastAsia="Calibri" w:hAnsi="Arial" w:cs="Arial"/>
          <w:sz w:val="16"/>
          <w:szCs w:val="16"/>
          <w:lang w:eastAsia="en-US"/>
        </w:rPr>
        <w:t>. MINISTR</w:t>
      </w:r>
      <w:r w:rsidR="008D0CA1" w:rsidRPr="00761E01">
        <w:rPr>
          <w:rFonts w:ascii="Arial" w:eastAsia="Calibri" w:hAnsi="Arial" w:cs="Arial"/>
          <w:sz w:val="16"/>
          <w:szCs w:val="16"/>
          <w:lang w:eastAsia="en-US"/>
        </w:rPr>
        <w:t>A</w:t>
      </w:r>
    </w:p>
    <w:p w14:paraId="02F7913E" w14:textId="77777777" w:rsidR="008D0CA1" w:rsidRPr="00761E01" w:rsidRDefault="008D0CA1" w:rsidP="008D0CA1">
      <w:pPr>
        <w:spacing w:after="60" w:line="276" w:lineRule="auto"/>
        <w:ind w:right="-518"/>
        <w:jc w:val="both"/>
        <w:rPr>
          <w:rFonts w:ascii="Arial" w:eastAsia="Calibri" w:hAnsi="Arial" w:cs="Arial"/>
          <w:b/>
          <w:sz w:val="28"/>
          <w:szCs w:val="28"/>
          <w:lang w:eastAsia="en-US"/>
        </w:rPr>
      </w:pPr>
      <w:r w:rsidRPr="00761E01">
        <w:rPr>
          <w:rFonts w:ascii="Arial" w:eastAsia="Calibri" w:hAnsi="Arial" w:cs="Arial"/>
          <w:b/>
          <w:sz w:val="28"/>
          <w:szCs w:val="28"/>
          <w:lang w:eastAsia="en-US"/>
        </w:rPr>
        <w:t>PONENTE: MINISTRA LORETTA ORTIZ AHLF</w:t>
      </w:r>
    </w:p>
    <w:p w14:paraId="4ADF4540" w14:textId="77777777" w:rsidR="00B15997" w:rsidRPr="00761E01" w:rsidRDefault="00B15997" w:rsidP="00C417CE">
      <w:pPr>
        <w:spacing w:after="60" w:line="276" w:lineRule="auto"/>
        <w:ind w:right="-518"/>
        <w:jc w:val="both"/>
        <w:rPr>
          <w:rFonts w:ascii="Arial" w:eastAsia="Calibri" w:hAnsi="Arial" w:cs="Arial"/>
          <w:b/>
          <w:bCs/>
          <w:sz w:val="28"/>
          <w:szCs w:val="28"/>
          <w:lang w:eastAsia="en-US"/>
        </w:rPr>
      </w:pPr>
    </w:p>
    <w:p w14:paraId="72708F6C" w14:textId="77777777" w:rsidR="00B15997" w:rsidRPr="00761E01" w:rsidRDefault="00B15997" w:rsidP="00C417CE">
      <w:pPr>
        <w:spacing w:line="276" w:lineRule="auto"/>
        <w:ind w:right="-518"/>
        <w:jc w:val="both"/>
        <w:rPr>
          <w:rFonts w:ascii="Arial" w:eastAsia="Calibri" w:hAnsi="Arial" w:cs="Arial"/>
          <w:sz w:val="16"/>
          <w:szCs w:val="16"/>
          <w:lang w:eastAsia="en-US"/>
        </w:rPr>
      </w:pPr>
      <w:r w:rsidRPr="00761E01">
        <w:rPr>
          <w:rFonts w:ascii="Arial" w:eastAsia="Calibri" w:hAnsi="Arial" w:cs="Arial"/>
          <w:sz w:val="16"/>
          <w:szCs w:val="16"/>
          <w:lang w:eastAsia="en-US"/>
        </w:rPr>
        <w:t>COTEJÓ</w:t>
      </w:r>
    </w:p>
    <w:p w14:paraId="04FB863F" w14:textId="77777777" w:rsidR="004A6635" w:rsidRPr="00761E01" w:rsidRDefault="004A6635" w:rsidP="004A6635">
      <w:pPr>
        <w:ind w:right="191"/>
        <w:rPr>
          <w:rFonts w:ascii="Arial" w:hAnsi="Arial" w:cs="Arial"/>
          <w:b/>
          <w:sz w:val="28"/>
          <w:szCs w:val="28"/>
        </w:rPr>
      </w:pPr>
      <w:r w:rsidRPr="00761E01">
        <w:rPr>
          <w:rFonts w:ascii="Arial" w:hAnsi="Arial" w:cs="Arial"/>
          <w:b/>
          <w:sz w:val="28"/>
          <w:szCs w:val="28"/>
        </w:rPr>
        <w:t>SECRETARIO: JOEL ISAAC RANGEL AGÜEROS</w:t>
      </w:r>
    </w:p>
    <w:p w14:paraId="4059E120" w14:textId="3A3D3E23" w:rsidR="004A6635" w:rsidRPr="00761E01" w:rsidRDefault="004A6635" w:rsidP="004A6635">
      <w:pPr>
        <w:ind w:right="191"/>
        <w:rPr>
          <w:rFonts w:ascii="Arial" w:hAnsi="Arial" w:cs="Arial"/>
          <w:b/>
          <w:spacing w:val="-10"/>
          <w:sz w:val="28"/>
          <w:szCs w:val="28"/>
        </w:rPr>
      </w:pPr>
      <w:r w:rsidRPr="00761E01">
        <w:rPr>
          <w:rFonts w:ascii="Arial" w:hAnsi="Arial" w:cs="Arial"/>
          <w:b/>
          <w:spacing w:val="-10"/>
          <w:sz w:val="28"/>
          <w:szCs w:val="28"/>
        </w:rPr>
        <w:t xml:space="preserve">SECRETARIO AUXILIAR: JOHAN MARTÍN ESCALANTE </w:t>
      </w:r>
      <w:proofErr w:type="spellStart"/>
      <w:r w:rsidRPr="00761E01">
        <w:rPr>
          <w:rFonts w:ascii="Arial" w:hAnsi="Arial" w:cs="Arial"/>
          <w:b/>
          <w:spacing w:val="-10"/>
          <w:sz w:val="28"/>
          <w:szCs w:val="28"/>
        </w:rPr>
        <w:t>ESCAL</w:t>
      </w:r>
      <w:r w:rsidR="008776EB" w:rsidRPr="00761E01">
        <w:rPr>
          <w:rFonts w:ascii="Arial" w:hAnsi="Arial" w:cs="Arial"/>
          <w:b/>
          <w:spacing w:val="-10"/>
          <w:sz w:val="28"/>
          <w:szCs w:val="28"/>
        </w:rPr>
        <w:t>A</w:t>
      </w:r>
      <w:r w:rsidRPr="00761E01">
        <w:rPr>
          <w:rFonts w:ascii="Arial" w:hAnsi="Arial" w:cs="Arial"/>
          <w:b/>
          <w:spacing w:val="-10"/>
          <w:sz w:val="28"/>
          <w:szCs w:val="28"/>
        </w:rPr>
        <w:t>NTE</w:t>
      </w:r>
      <w:proofErr w:type="spellEnd"/>
    </w:p>
    <w:p w14:paraId="531E51FB" w14:textId="77777777" w:rsidR="004A6635" w:rsidRPr="00761E01" w:rsidRDefault="004A6635" w:rsidP="004A6635">
      <w:pPr>
        <w:ind w:right="191"/>
        <w:rPr>
          <w:rFonts w:ascii="Arial" w:hAnsi="Arial" w:cs="Arial"/>
          <w:b/>
          <w:sz w:val="28"/>
          <w:szCs w:val="28"/>
        </w:rPr>
      </w:pPr>
      <w:r w:rsidRPr="00761E01">
        <w:rPr>
          <w:rFonts w:ascii="Arial" w:hAnsi="Arial" w:cs="Arial"/>
          <w:b/>
          <w:sz w:val="28"/>
          <w:szCs w:val="28"/>
        </w:rPr>
        <w:t>COLABORÓ: TEKUA KUTSU FRANCO GODÍNEZ</w:t>
      </w:r>
    </w:p>
    <w:p w14:paraId="39ACD110" w14:textId="77777777" w:rsidR="00164F4A" w:rsidRPr="00761E01" w:rsidRDefault="00164F4A" w:rsidP="00C417CE">
      <w:pPr>
        <w:pStyle w:val="corte2ponente"/>
        <w:spacing w:line="360" w:lineRule="auto"/>
        <w:ind w:right="-518"/>
        <w:rPr>
          <w:rFonts w:cs="Arial"/>
          <w:sz w:val="28"/>
          <w:szCs w:val="28"/>
        </w:rPr>
      </w:pPr>
    </w:p>
    <w:p w14:paraId="64BB844E" w14:textId="788DFF82" w:rsidR="00B15997" w:rsidRPr="00761E01" w:rsidRDefault="00B15997" w:rsidP="00C417CE">
      <w:pPr>
        <w:pStyle w:val="corte4fondoCarCar"/>
        <w:ind w:right="-518" w:firstLine="0"/>
        <w:rPr>
          <w:rFonts w:cs="Arial"/>
          <w:b/>
          <w:sz w:val="28"/>
          <w:szCs w:val="28"/>
          <w:lang w:val="es-MX"/>
        </w:rPr>
      </w:pPr>
      <w:r w:rsidRPr="00761E01">
        <w:rPr>
          <w:rFonts w:cs="Arial"/>
          <w:color w:val="000000"/>
          <w:sz w:val="28"/>
          <w:szCs w:val="28"/>
          <w:lang w:val="es-MX"/>
        </w:rPr>
        <w:t xml:space="preserve">Ciudad de México. La </w:t>
      </w:r>
      <w:r w:rsidR="008D0CA1" w:rsidRPr="00761E01">
        <w:rPr>
          <w:rFonts w:cs="Arial"/>
          <w:color w:val="000000"/>
          <w:sz w:val="28"/>
          <w:szCs w:val="28"/>
          <w:lang w:val="es-MX"/>
        </w:rPr>
        <w:t>Primera</w:t>
      </w:r>
      <w:r w:rsidRPr="00761E01">
        <w:rPr>
          <w:rFonts w:cs="Arial"/>
          <w:color w:val="000000"/>
          <w:sz w:val="28"/>
          <w:szCs w:val="28"/>
          <w:lang w:val="es-MX"/>
        </w:rPr>
        <w:t xml:space="preserve"> Sala de la Suprema Corte de Justicia de la Nación en sesión correspondiente al</w:t>
      </w:r>
      <w:r w:rsidRPr="00761E01">
        <w:rPr>
          <w:rFonts w:cs="Arial"/>
          <w:sz w:val="28"/>
          <w:szCs w:val="28"/>
          <w:lang w:val="es-MX"/>
        </w:rPr>
        <w:t xml:space="preserve"> </w:t>
      </w:r>
      <w:r w:rsidR="006A2A1E">
        <w:rPr>
          <w:rFonts w:cs="Arial"/>
          <w:sz w:val="28"/>
          <w:szCs w:val="28"/>
          <w:lang w:val="es-MX"/>
        </w:rPr>
        <w:t>diez de abril de dos mil veinticuatro</w:t>
      </w:r>
      <w:r w:rsidRPr="00761E01">
        <w:rPr>
          <w:rFonts w:cs="Arial"/>
          <w:sz w:val="28"/>
          <w:szCs w:val="28"/>
          <w:lang w:val="es-MX"/>
        </w:rPr>
        <w:t>, emite la siguiente:</w:t>
      </w:r>
    </w:p>
    <w:p w14:paraId="08CF8D64" w14:textId="77777777" w:rsidR="00B15997" w:rsidRPr="00761E01" w:rsidRDefault="00B15997" w:rsidP="00C417CE">
      <w:pPr>
        <w:pStyle w:val="corte3centro"/>
        <w:ind w:right="-518"/>
        <w:jc w:val="both"/>
        <w:rPr>
          <w:rFonts w:cs="Arial"/>
          <w:color w:val="000000"/>
          <w:sz w:val="28"/>
          <w:szCs w:val="28"/>
        </w:rPr>
      </w:pPr>
    </w:p>
    <w:p w14:paraId="1D6FDBC5" w14:textId="286EAD99" w:rsidR="00B15997" w:rsidRPr="00761E01" w:rsidRDefault="00B15997" w:rsidP="00C417CE">
      <w:pPr>
        <w:pStyle w:val="corte3centro"/>
        <w:ind w:right="-518"/>
        <w:rPr>
          <w:rFonts w:cs="Arial"/>
          <w:color w:val="000000"/>
          <w:sz w:val="28"/>
          <w:szCs w:val="28"/>
        </w:rPr>
      </w:pPr>
      <w:r w:rsidRPr="00761E01">
        <w:rPr>
          <w:rFonts w:cs="Arial"/>
          <w:color w:val="000000"/>
          <w:sz w:val="28"/>
          <w:szCs w:val="28"/>
        </w:rPr>
        <w:t>S</w:t>
      </w:r>
      <w:r w:rsidR="00FA1032" w:rsidRPr="00761E01">
        <w:rPr>
          <w:rFonts w:cs="Arial"/>
          <w:color w:val="000000"/>
          <w:sz w:val="28"/>
          <w:szCs w:val="28"/>
        </w:rPr>
        <w:t xml:space="preserve"> </w:t>
      </w:r>
      <w:r w:rsidRPr="00761E01">
        <w:rPr>
          <w:rFonts w:cs="Arial"/>
          <w:color w:val="000000"/>
          <w:sz w:val="28"/>
          <w:szCs w:val="28"/>
        </w:rPr>
        <w:t>E</w:t>
      </w:r>
      <w:r w:rsidR="00FA1032" w:rsidRPr="00761E01">
        <w:rPr>
          <w:rFonts w:cs="Arial"/>
          <w:color w:val="000000"/>
          <w:sz w:val="28"/>
          <w:szCs w:val="28"/>
        </w:rPr>
        <w:t xml:space="preserve"> </w:t>
      </w:r>
      <w:r w:rsidRPr="00761E01">
        <w:rPr>
          <w:rFonts w:cs="Arial"/>
          <w:color w:val="000000"/>
          <w:sz w:val="28"/>
          <w:szCs w:val="28"/>
        </w:rPr>
        <w:t>N</w:t>
      </w:r>
      <w:r w:rsidR="00FA1032" w:rsidRPr="00761E01">
        <w:rPr>
          <w:rFonts w:cs="Arial"/>
          <w:color w:val="000000"/>
          <w:sz w:val="28"/>
          <w:szCs w:val="28"/>
        </w:rPr>
        <w:t xml:space="preserve"> </w:t>
      </w:r>
      <w:r w:rsidRPr="00761E01">
        <w:rPr>
          <w:rFonts w:cs="Arial"/>
          <w:color w:val="000000"/>
          <w:sz w:val="28"/>
          <w:szCs w:val="28"/>
        </w:rPr>
        <w:t>T</w:t>
      </w:r>
      <w:r w:rsidR="00FA1032" w:rsidRPr="00761E01">
        <w:rPr>
          <w:rFonts w:cs="Arial"/>
          <w:color w:val="000000"/>
          <w:sz w:val="28"/>
          <w:szCs w:val="28"/>
        </w:rPr>
        <w:t xml:space="preserve"> </w:t>
      </w:r>
      <w:r w:rsidRPr="00761E01">
        <w:rPr>
          <w:rFonts w:cs="Arial"/>
          <w:color w:val="000000"/>
          <w:sz w:val="28"/>
          <w:szCs w:val="28"/>
        </w:rPr>
        <w:t>E</w:t>
      </w:r>
      <w:r w:rsidR="00FA1032" w:rsidRPr="00761E01">
        <w:rPr>
          <w:rFonts w:cs="Arial"/>
          <w:color w:val="000000"/>
          <w:sz w:val="28"/>
          <w:szCs w:val="28"/>
        </w:rPr>
        <w:t xml:space="preserve"> </w:t>
      </w:r>
      <w:r w:rsidRPr="00761E01">
        <w:rPr>
          <w:rFonts w:cs="Arial"/>
          <w:color w:val="000000"/>
          <w:sz w:val="28"/>
          <w:szCs w:val="28"/>
        </w:rPr>
        <w:t>N</w:t>
      </w:r>
      <w:r w:rsidR="00FA1032" w:rsidRPr="00761E01">
        <w:rPr>
          <w:rFonts w:cs="Arial"/>
          <w:color w:val="000000"/>
          <w:sz w:val="28"/>
          <w:szCs w:val="28"/>
        </w:rPr>
        <w:t xml:space="preserve"> </w:t>
      </w:r>
      <w:r w:rsidRPr="00761E01">
        <w:rPr>
          <w:rFonts w:cs="Arial"/>
          <w:color w:val="000000"/>
          <w:sz w:val="28"/>
          <w:szCs w:val="28"/>
        </w:rPr>
        <w:t>C</w:t>
      </w:r>
      <w:r w:rsidR="00FA1032" w:rsidRPr="00761E01">
        <w:rPr>
          <w:rFonts w:cs="Arial"/>
          <w:color w:val="000000"/>
          <w:sz w:val="28"/>
          <w:szCs w:val="28"/>
        </w:rPr>
        <w:t xml:space="preserve"> </w:t>
      </w:r>
      <w:r w:rsidRPr="00761E01">
        <w:rPr>
          <w:rFonts w:cs="Arial"/>
          <w:color w:val="000000"/>
          <w:sz w:val="28"/>
          <w:szCs w:val="28"/>
        </w:rPr>
        <w:t>I</w:t>
      </w:r>
      <w:r w:rsidR="00FA1032" w:rsidRPr="00761E01">
        <w:rPr>
          <w:rFonts w:cs="Arial"/>
          <w:color w:val="000000"/>
          <w:sz w:val="28"/>
          <w:szCs w:val="28"/>
        </w:rPr>
        <w:t xml:space="preserve"> </w:t>
      </w:r>
      <w:r w:rsidRPr="00761E01">
        <w:rPr>
          <w:rFonts w:cs="Arial"/>
          <w:color w:val="000000"/>
          <w:sz w:val="28"/>
          <w:szCs w:val="28"/>
        </w:rPr>
        <w:t>A</w:t>
      </w:r>
    </w:p>
    <w:p w14:paraId="674ECF02" w14:textId="77777777" w:rsidR="00B15997" w:rsidRPr="00761E01" w:rsidRDefault="00B15997" w:rsidP="00C417CE">
      <w:pPr>
        <w:pStyle w:val="corte4fondo"/>
        <w:ind w:right="-518" w:firstLine="0"/>
        <w:rPr>
          <w:rFonts w:cs="Arial"/>
          <w:b/>
          <w:color w:val="000000"/>
          <w:sz w:val="28"/>
          <w:szCs w:val="28"/>
          <w:lang w:val="es-MX"/>
        </w:rPr>
      </w:pPr>
    </w:p>
    <w:p w14:paraId="556873A4" w14:textId="01411D14" w:rsidR="00B15997" w:rsidRPr="00761E01" w:rsidRDefault="00B15997" w:rsidP="00361C34">
      <w:pPr>
        <w:pStyle w:val="corte4fondo"/>
        <w:ind w:right="-518" w:firstLine="0"/>
        <w:rPr>
          <w:rFonts w:cs="Arial"/>
          <w:sz w:val="28"/>
          <w:szCs w:val="28"/>
          <w:lang w:val="es-MX"/>
        </w:rPr>
      </w:pPr>
      <w:r w:rsidRPr="00761E01">
        <w:rPr>
          <w:rFonts w:cs="Arial"/>
          <w:color w:val="000000"/>
          <w:sz w:val="28"/>
          <w:szCs w:val="28"/>
          <w:lang w:val="es-MX"/>
        </w:rPr>
        <w:t xml:space="preserve">Mediante la cual se resuelve el recurso de revisión </w:t>
      </w:r>
      <w:r w:rsidR="00AC5E85" w:rsidRPr="00761E01">
        <w:rPr>
          <w:rFonts w:cs="Arial"/>
          <w:sz w:val="28"/>
          <w:szCs w:val="28"/>
          <w:lang w:val="es-MX"/>
        </w:rPr>
        <w:t>8</w:t>
      </w:r>
      <w:r w:rsidR="0084546D" w:rsidRPr="00761E01">
        <w:rPr>
          <w:rFonts w:cs="Arial"/>
          <w:sz w:val="28"/>
          <w:szCs w:val="28"/>
          <w:lang w:val="es-MX"/>
        </w:rPr>
        <w:t>44</w:t>
      </w:r>
      <w:r w:rsidRPr="00761E01">
        <w:rPr>
          <w:rFonts w:cs="Arial"/>
          <w:sz w:val="28"/>
          <w:szCs w:val="28"/>
          <w:lang w:val="es-MX"/>
        </w:rPr>
        <w:t xml:space="preserve">/2023, interpuesto por </w:t>
      </w:r>
      <w:r w:rsidR="00F35A3F" w:rsidRPr="00761E01">
        <w:rPr>
          <w:rFonts w:cs="Arial"/>
          <w:sz w:val="28"/>
          <w:szCs w:val="28"/>
          <w:lang w:val="es-MX"/>
        </w:rPr>
        <w:t>la autoridad responsable,</w:t>
      </w:r>
      <w:r w:rsidR="00361C34" w:rsidRPr="00761E01">
        <w:rPr>
          <w:rFonts w:cs="Arial"/>
          <w:sz w:val="28"/>
          <w:szCs w:val="28"/>
          <w:lang w:val="es-MX"/>
        </w:rPr>
        <w:t xml:space="preserve"> </w:t>
      </w:r>
      <w:r w:rsidR="00F35A3F" w:rsidRPr="00761E01">
        <w:rPr>
          <w:rFonts w:cs="Arial"/>
          <w:sz w:val="28"/>
          <w:szCs w:val="28"/>
          <w:lang w:val="es-MX"/>
        </w:rPr>
        <w:t>Presidente de la República</w:t>
      </w:r>
      <w:r w:rsidR="00EE09FC" w:rsidRPr="00761E01">
        <w:rPr>
          <w:rFonts w:cs="Arial"/>
          <w:sz w:val="28"/>
          <w:szCs w:val="28"/>
          <w:lang w:val="es-MX"/>
        </w:rPr>
        <w:t>,</w:t>
      </w:r>
      <w:r w:rsidR="00F35A3F" w:rsidRPr="00761E01">
        <w:rPr>
          <w:rFonts w:cs="Arial"/>
          <w:sz w:val="28"/>
          <w:szCs w:val="28"/>
          <w:lang w:val="es-MX"/>
        </w:rPr>
        <w:t xml:space="preserve"> </w:t>
      </w:r>
      <w:r w:rsidRPr="00761E01">
        <w:rPr>
          <w:rFonts w:cs="Arial"/>
          <w:sz w:val="28"/>
          <w:szCs w:val="28"/>
          <w:lang w:val="es-MX"/>
        </w:rPr>
        <w:t xml:space="preserve">en contra de la sentencia de </w:t>
      </w:r>
      <w:r w:rsidR="00361C34" w:rsidRPr="00761E01">
        <w:rPr>
          <w:rFonts w:cs="Arial"/>
          <w:sz w:val="28"/>
          <w:szCs w:val="28"/>
          <w:lang w:val="es-MX"/>
        </w:rPr>
        <w:t>treinta de noviembre de dos mil veintidós</w:t>
      </w:r>
      <w:r w:rsidRPr="00761E01">
        <w:rPr>
          <w:rFonts w:cs="Arial"/>
          <w:sz w:val="28"/>
          <w:szCs w:val="28"/>
          <w:lang w:val="es-MX"/>
        </w:rPr>
        <w:t xml:space="preserve">, dictada por el </w:t>
      </w:r>
      <w:r w:rsidR="00361C34" w:rsidRPr="00761E01">
        <w:rPr>
          <w:rFonts w:cs="Arial"/>
          <w:sz w:val="28"/>
          <w:szCs w:val="28"/>
          <w:lang w:val="es-MX"/>
        </w:rPr>
        <w:t xml:space="preserve">Juzgado Cuarto de Distrito del Centro Auxiliar de la Quinta Región, </w:t>
      </w:r>
      <w:r w:rsidR="00455B0B">
        <w:rPr>
          <w:rFonts w:cs="Arial"/>
          <w:sz w:val="28"/>
          <w:szCs w:val="28"/>
          <w:lang w:val="es-MX"/>
        </w:rPr>
        <w:t xml:space="preserve">con residencia en Culiacán, Sinaloa, </w:t>
      </w:r>
      <w:r w:rsidR="00361C34" w:rsidRPr="00761E01">
        <w:rPr>
          <w:rFonts w:cs="Arial"/>
          <w:sz w:val="28"/>
          <w:szCs w:val="28"/>
          <w:lang w:val="es-MX"/>
        </w:rPr>
        <w:t xml:space="preserve">en apoyo del </w:t>
      </w:r>
      <w:r w:rsidRPr="00761E01">
        <w:rPr>
          <w:rFonts w:cs="Arial"/>
          <w:sz w:val="28"/>
          <w:szCs w:val="28"/>
          <w:lang w:val="es-MX"/>
        </w:rPr>
        <w:t xml:space="preserve">Juzgado </w:t>
      </w:r>
      <w:r w:rsidR="00E77D5A" w:rsidRPr="00761E01">
        <w:rPr>
          <w:rFonts w:cs="Arial"/>
          <w:sz w:val="28"/>
          <w:szCs w:val="28"/>
          <w:lang w:val="es-MX"/>
        </w:rPr>
        <w:t>Decimo</w:t>
      </w:r>
      <w:r w:rsidR="00E77D5A">
        <w:rPr>
          <w:rFonts w:cs="Arial"/>
          <w:sz w:val="28"/>
          <w:szCs w:val="28"/>
          <w:lang w:val="es-MX"/>
        </w:rPr>
        <w:t>c</w:t>
      </w:r>
      <w:r w:rsidR="00E77D5A" w:rsidRPr="00761E01">
        <w:rPr>
          <w:rFonts w:cs="Arial"/>
          <w:sz w:val="28"/>
          <w:szCs w:val="28"/>
          <w:lang w:val="es-MX"/>
        </w:rPr>
        <w:t>uarto</w:t>
      </w:r>
      <w:r w:rsidR="00361C34" w:rsidRPr="00761E01">
        <w:rPr>
          <w:rFonts w:cs="Arial"/>
          <w:sz w:val="28"/>
          <w:szCs w:val="28"/>
          <w:lang w:val="es-MX"/>
        </w:rPr>
        <w:t xml:space="preserve"> de Distrito en Materias Administrativa, Civil y de Trabajo en el Estado de Jalisco</w:t>
      </w:r>
      <w:r w:rsidRPr="00761E01">
        <w:rPr>
          <w:rFonts w:cs="Arial"/>
          <w:sz w:val="28"/>
          <w:szCs w:val="28"/>
          <w:lang w:val="es-MX"/>
        </w:rPr>
        <w:t xml:space="preserve">, </w:t>
      </w:r>
      <w:r w:rsidR="00455B0B" w:rsidRPr="00455B0B">
        <w:rPr>
          <w:rFonts w:cs="Arial"/>
          <w:sz w:val="28"/>
          <w:szCs w:val="28"/>
          <w:lang w:val="es-MX"/>
        </w:rPr>
        <w:t>con residencia en Zapopan</w:t>
      </w:r>
      <w:r w:rsidR="00455B0B">
        <w:rPr>
          <w:rFonts w:cs="Arial"/>
          <w:sz w:val="28"/>
          <w:szCs w:val="28"/>
          <w:lang w:val="es-MX"/>
        </w:rPr>
        <w:t xml:space="preserve">, </w:t>
      </w:r>
      <w:r w:rsidRPr="00761E01">
        <w:rPr>
          <w:rFonts w:cs="Arial"/>
          <w:sz w:val="28"/>
          <w:szCs w:val="28"/>
          <w:lang w:val="es-MX"/>
        </w:rPr>
        <w:t xml:space="preserve">en el </w:t>
      </w:r>
      <w:r w:rsidR="00F35A3F" w:rsidRPr="00761E01">
        <w:rPr>
          <w:rFonts w:cs="Arial"/>
          <w:sz w:val="28"/>
          <w:szCs w:val="28"/>
          <w:lang w:val="es-MX"/>
        </w:rPr>
        <w:t xml:space="preserve">juicio de amparo indirecto </w:t>
      </w:r>
      <w:r w:rsidR="00361C34" w:rsidRPr="00761E01">
        <w:rPr>
          <w:rFonts w:cs="Arial"/>
          <w:sz w:val="28"/>
          <w:szCs w:val="28"/>
          <w:lang w:val="es-MX"/>
        </w:rPr>
        <w:t>477/2022</w:t>
      </w:r>
      <w:r w:rsidR="00B56D51" w:rsidRPr="00B56D51">
        <w:t xml:space="preserve"> </w:t>
      </w:r>
      <w:r w:rsidR="00B56D51" w:rsidRPr="00B56D51">
        <w:rPr>
          <w:rFonts w:cs="Arial"/>
          <w:sz w:val="28"/>
          <w:szCs w:val="28"/>
          <w:lang w:val="es-MX"/>
        </w:rPr>
        <w:t>(cuaderno auxiliar 396/2022)</w:t>
      </w:r>
      <w:r w:rsidRPr="00761E01">
        <w:rPr>
          <w:rFonts w:cs="Arial"/>
          <w:sz w:val="28"/>
          <w:szCs w:val="28"/>
          <w:lang w:val="es-MX"/>
        </w:rPr>
        <w:t>.</w:t>
      </w:r>
    </w:p>
    <w:p w14:paraId="23293458" w14:textId="77777777" w:rsidR="00B15997" w:rsidRPr="00761E01" w:rsidRDefault="00B15997" w:rsidP="00C417CE">
      <w:pPr>
        <w:pStyle w:val="corte4fondo"/>
        <w:ind w:right="-518" w:firstLine="0"/>
        <w:rPr>
          <w:rFonts w:cs="Arial"/>
          <w:sz w:val="28"/>
          <w:szCs w:val="28"/>
          <w:lang w:val="es-MX"/>
        </w:rPr>
      </w:pPr>
    </w:p>
    <w:p w14:paraId="61B9C25D" w14:textId="79E9BE9C" w:rsidR="00B953B1" w:rsidRPr="00761E01" w:rsidRDefault="002404F5" w:rsidP="00C417CE">
      <w:pPr>
        <w:pStyle w:val="corte4fondo"/>
        <w:ind w:right="-518" w:firstLine="0"/>
        <w:rPr>
          <w:rFonts w:cs="Arial"/>
          <w:sz w:val="28"/>
          <w:szCs w:val="28"/>
          <w:lang w:val="es-MX"/>
        </w:rPr>
      </w:pPr>
      <w:r w:rsidRPr="00761E01">
        <w:rPr>
          <w:rFonts w:cs="Arial"/>
          <w:sz w:val="28"/>
          <w:szCs w:val="28"/>
          <w:lang w:val="es-MX"/>
        </w:rPr>
        <w:lastRenderedPageBreak/>
        <w:t>El problema jurídico para resolver</w:t>
      </w:r>
      <w:r w:rsidR="00B15997" w:rsidRPr="00761E01">
        <w:rPr>
          <w:rFonts w:cs="Arial"/>
          <w:sz w:val="28"/>
          <w:szCs w:val="28"/>
          <w:lang w:val="es-MX"/>
        </w:rPr>
        <w:t xml:space="preserve"> por la </w:t>
      </w:r>
      <w:r w:rsidR="001A78AE" w:rsidRPr="00761E01">
        <w:rPr>
          <w:rFonts w:cs="Arial"/>
          <w:sz w:val="28"/>
          <w:szCs w:val="28"/>
          <w:lang w:val="es-MX"/>
        </w:rPr>
        <w:t>Primer</w:t>
      </w:r>
      <w:r w:rsidR="00B15997" w:rsidRPr="00761E01">
        <w:rPr>
          <w:rFonts w:cs="Arial"/>
          <w:sz w:val="28"/>
          <w:szCs w:val="28"/>
          <w:lang w:val="es-MX"/>
        </w:rPr>
        <w:t xml:space="preserve">a Sala de la Suprema Corte de Justicia de la Nación consiste en </w:t>
      </w:r>
      <w:r w:rsidR="004A6635" w:rsidRPr="00761E01">
        <w:rPr>
          <w:rFonts w:cs="Arial"/>
          <w:sz w:val="28"/>
          <w:szCs w:val="28"/>
          <w:lang w:val="es-MX"/>
        </w:rPr>
        <w:t>analizar la regularidad constitucional d</w:t>
      </w:r>
      <w:r w:rsidR="00DD4A28" w:rsidRPr="00761E01">
        <w:rPr>
          <w:rFonts w:cs="Arial"/>
          <w:sz w:val="28"/>
          <w:szCs w:val="28"/>
          <w:lang w:val="es-MX"/>
        </w:rPr>
        <w:t xml:space="preserve">el artículo </w:t>
      </w:r>
      <w:r w:rsidR="005E0238">
        <w:rPr>
          <w:rFonts w:cs="Arial"/>
          <w:sz w:val="28"/>
          <w:szCs w:val="28"/>
          <w:lang w:val="es-MX"/>
        </w:rPr>
        <w:t>2o.-A</w:t>
      </w:r>
      <w:r w:rsidR="00DD4A28" w:rsidRPr="00761E01">
        <w:rPr>
          <w:rFonts w:cs="Arial"/>
          <w:sz w:val="28"/>
          <w:szCs w:val="28"/>
          <w:lang w:val="es-MX"/>
        </w:rPr>
        <w:t>, fracción I, inciso b), numeral 6, de la Ley del Impuesto al Valor Agregado</w:t>
      </w:r>
      <w:r w:rsidR="004A6635" w:rsidRPr="00761E01">
        <w:rPr>
          <w:rFonts w:cs="Arial"/>
          <w:sz w:val="28"/>
          <w:szCs w:val="28"/>
          <w:lang w:val="es-MX"/>
        </w:rPr>
        <w:t>,</w:t>
      </w:r>
      <w:r w:rsidR="00C21EF9" w:rsidRPr="00761E01">
        <w:rPr>
          <w:sz w:val="28"/>
          <w:szCs w:val="28"/>
          <w:lang w:val="es-MX"/>
        </w:rPr>
        <w:t xml:space="preserve"> vigente en el ejercicio fiscal de dos </w:t>
      </w:r>
      <w:r w:rsidR="00C21EF9" w:rsidRPr="00B56D51">
        <w:rPr>
          <w:rFonts w:cs="Arial"/>
          <w:sz w:val="28"/>
          <w:szCs w:val="28"/>
          <w:lang w:val="es-MX"/>
        </w:rPr>
        <w:t>mil veintidós</w:t>
      </w:r>
      <w:r w:rsidR="00B15997" w:rsidRPr="00761E01">
        <w:rPr>
          <w:rFonts w:cs="Arial"/>
          <w:sz w:val="28"/>
          <w:szCs w:val="28"/>
          <w:lang w:val="es-MX"/>
        </w:rPr>
        <w:t xml:space="preserve">, </w:t>
      </w:r>
      <w:r w:rsidR="00CC0760" w:rsidRPr="00761E01">
        <w:rPr>
          <w:rFonts w:cs="Arial"/>
          <w:sz w:val="28"/>
          <w:szCs w:val="28"/>
          <w:lang w:val="es-MX"/>
        </w:rPr>
        <w:t xml:space="preserve">conforme a </w:t>
      </w:r>
      <w:r w:rsidR="00B15997" w:rsidRPr="00761E01">
        <w:rPr>
          <w:rFonts w:cs="Arial"/>
          <w:sz w:val="28"/>
          <w:szCs w:val="28"/>
          <w:lang w:val="es-MX"/>
        </w:rPr>
        <w:t>los principios de</w:t>
      </w:r>
      <w:r w:rsidR="003F1FF2" w:rsidRPr="00761E01">
        <w:rPr>
          <w:rFonts w:cs="Arial"/>
          <w:sz w:val="28"/>
          <w:szCs w:val="28"/>
          <w:lang w:val="es-MX"/>
        </w:rPr>
        <w:t xml:space="preserve"> </w:t>
      </w:r>
      <w:r w:rsidR="00B953B1" w:rsidRPr="00761E01">
        <w:rPr>
          <w:rFonts w:cs="Arial"/>
          <w:sz w:val="28"/>
          <w:szCs w:val="28"/>
          <w:lang w:val="es-MX"/>
        </w:rPr>
        <w:t>justicia fiscal</w:t>
      </w:r>
      <w:r w:rsidR="003F1FF2" w:rsidRPr="00761E01">
        <w:rPr>
          <w:rFonts w:cs="Arial"/>
          <w:sz w:val="28"/>
          <w:szCs w:val="28"/>
          <w:lang w:val="es-MX"/>
        </w:rPr>
        <w:t xml:space="preserve">, así como los derechos </w:t>
      </w:r>
      <w:r w:rsidR="00C617E2" w:rsidRPr="00B56D51">
        <w:rPr>
          <w:rFonts w:cs="Arial"/>
          <w:sz w:val="28"/>
          <w:szCs w:val="28"/>
          <w:lang w:val="es-MX"/>
        </w:rPr>
        <w:t>fundamentales</w:t>
      </w:r>
      <w:r w:rsidR="00C617E2" w:rsidRPr="00761E01">
        <w:rPr>
          <w:rFonts w:cs="Arial"/>
          <w:sz w:val="28"/>
          <w:szCs w:val="28"/>
          <w:lang w:val="es-MX"/>
        </w:rPr>
        <w:t xml:space="preserve"> </w:t>
      </w:r>
      <w:r w:rsidR="003F1FF2" w:rsidRPr="00761E01">
        <w:rPr>
          <w:rFonts w:cs="Arial"/>
          <w:sz w:val="28"/>
          <w:szCs w:val="28"/>
          <w:lang w:val="es-MX"/>
        </w:rPr>
        <w:t>a la salud y a un medio ambiente sano.</w:t>
      </w:r>
    </w:p>
    <w:p w14:paraId="2F2F1CA9" w14:textId="77777777" w:rsidR="00B953B1" w:rsidRPr="00761E01" w:rsidRDefault="00B953B1" w:rsidP="00C417CE">
      <w:pPr>
        <w:pStyle w:val="corte4fondo"/>
        <w:ind w:right="-518" w:firstLine="0"/>
        <w:rPr>
          <w:rFonts w:cs="Arial"/>
          <w:sz w:val="28"/>
          <w:szCs w:val="28"/>
          <w:lang w:val="es-MX"/>
        </w:rPr>
      </w:pPr>
    </w:p>
    <w:p w14:paraId="38F51D04" w14:textId="05D341AF" w:rsidR="00CB382C" w:rsidRPr="00761E01" w:rsidRDefault="00B15997" w:rsidP="009002D1">
      <w:pPr>
        <w:pStyle w:val="corte4fondo"/>
        <w:ind w:right="-518" w:firstLine="0"/>
        <w:jc w:val="center"/>
        <w:rPr>
          <w:rFonts w:cs="Arial"/>
          <w:b/>
          <w:color w:val="000000"/>
          <w:sz w:val="28"/>
          <w:szCs w:val="28"/>
          <w:lang w:val="es-MX"/>
        </w:rPr>
      </w:pPr>
      <w:r w:rsidRPr="00761E01">
        <w:rPr>
          <w:rFonts w:cs="Arial"/>
          <w:b/>
          <w:color w:val="000000"/>
          <w:sz w:val="28"/>
          <w:szCs w:val="28"/>
          <w:lang w:val="es-MX"/>
        </w:rPr>
        <w:t>ANTECEDENTES Y TRÁMITE</w:t>
      </w:r>
    </w:p>
    <w:p w14:paraId="722FDBDB" w14:textId="77777777" w:rsidR="00B15997" w:rsidRPr="00761E01" w:rsidRDefault="00B15997" w:rsidP="00C417CE">
      <w:pPr>
        <w:pStyle w:val="corte4fondo"/>
        <w:tabs>
          <w:tab w:val="center" w:pos="4420"/>
          <w:tab w:val="left" w:pos="6975"/>
        </w:tabs>
        <w:ind w:right="-518" w:firstLine="0"/>
        <w:rPr>
          <w:rFonts w:cs="Arial"/>
          <w:bCs/>
          <w:color w:val="000000"/>
          <w:sz w:val="28"/>
          <w:szCs w:val="28"/>
          <w:lang w:val="es-MX"/>
        </w:rPr>
      </w:pPr>
    </w:p>
    <w:p w14:paraId="311260C3" w14:textId="3F019783" w:rsidR="00B15997" w:rsidRPr="00761E01" w:rsidRDefault="00B15997">
      <w:pPr>
        <w:pStyle w:val="corte4fondo"/>
        <w:numPr>
          <w:ilvl w:val="0"/>
          <w:numId w:val="3"/>
        </w:numPr>
        <w:tabs>
          <w:tab w:val="center" w:pos="4420"/>
          <w:tab w:val="left" w:pos="6975"/>
        </w:tabs>
        <w:ind w:left="0" w:right="-518" w:hanging="567"/>
        <w:rPr>
          <w:rFonts w:cs="Arial"/>
          <w:bCs/>
          <w:color w:val="000000"/>
          <w:sz w:val="28"/>
          <w:szCs w:val="28"/>
          <w:lang w:val="es-MX"/>
        </w:rPr>
      </w:pPr>
      <w:r w:rsidRPr="00761E01">
        <w:rPr>
          <w:rFonts w:cs="Arial"/>
          <w:b/>
          <w:color w:val="000000"/>
          <w:sz w:val="28"/>
          <w:szCs w:val="28"/>
          <w:lang w:val="es-MX"/>
        </w:rPr>
        <w:t>Demanda de amparo.</w:t>
      </w:r>
      <w:r w:rsidRPr="00761E01">
        <w:rPr>
          <w:rFonts w:cs="Arial"/>
          <w:bCs/>
          <w:color w:val="000000"/>
          <w:sz w:val="28"/>
          <w:szCs w:val="28"/>
          <w:lang w:val="es-MX"/>
        </w:rPr>
        <w:t xml:space="preserve"> </w:t>
      </w:r>
      <w:r w:rsidR="00E30169">
        <w:rPr>
          <w:rFonts w:cs="Arial"/>
          <w:bCs/>
          <w:color w:val="FF0000"/>
          <w:sz w:val="28"/>
          <w:szCs w:val="28"/>
          <w:lang w:val="es-MX"/>
        </w:rPr>
        <w:t>**********</w:t>
      </w:r>
      <w:r w:rsidR="006F1D0B" w:rsidRPr="00761E01">
        <w:rPr>
          <w:rFonts w:cs="Arial"/>
          <w:bCs/>
          <w:color w:val="000000"/>
          <w:sz w:val="28"/>
          <w:szCs w:val="28"/>
          <w:lang w:val="es-MX"/>
        </w:rPr>
        <w:t xml:space="preserve">, </w:t>
      </w:r>
      <w:r w:rsidRPr="00761E01">
        <w:rPr>
          <w:rFonts w:cs="Arial"/>
          <w:bCs/>
          <w:color w:val="000000"/>
          <w:sz w:val="28"/>
          <w:szCs w:val="28"/>
          <w:lang w:val="es-MX"/>
        </w:rPr>
        <w:t xml:space="preserve">promovió juicio de amparo indirecto </w:t>
      </w:r>
      <w:r w:rsidR="006F1D0B" w:rsidRPr="00761E01">
        <w:rPr>
          <w:rFonts w:cs="Arial"/>
          <w:bCs/>
          <w:color w:val="000000"/>
          <w:sz w:val="28"/>
          <w:szCs w:val="28"/>
          <w:lang w:val="es-MX"/>
        </w:rPr>
        <w:t>por</w:t>
      </w:r>
      <w:r w:rsidRPr="00761E01">
        <w:rPr>
          <w:rFonts w:cs="Arial"/>
          <w:bCs/>
          <w:color w:val="000000"/>
          <w:sz w:val="28"/>
          <w:szCs w:val="28"/>
          <w:lang w:val="es-MX"/>
        </w:rPr>
        <w:t xml:space="preserve"> escrito enviado electrónicamente el </w:t>
      </w:r>
      <w:r w:rsidR="00C84ABB" w:rsidRPr="00761E01">
        <w:rPr>
          <w:rFonts w:cs="Arial"/>
          <w:bCs/>
          <w:color w:val="000000"/>
          <w:sz w:val="28"/>
          <w:szCs w:val="28"/>
          <w:lang w:val="es-MX"/>
        </w:rPr>
        <w:t xml:space="preserve">once de marzo </w:t>
      </w:r>
      <w:r w:rsidRPr="00761E01">
        <w:rPr>
          <w:rFonts w:cs="Arial"/>
          <w:bCs/>
          <w:color w:val="000000"/>
          <w:sz w:val="28"/>
          <w:szCs w:val="28"/>
          <w:lang w:val="es-MX"/>
        </w:rPr>
        <w:t>de dos mil veintidós,</w:t>
      </w:r>
      <w:r w:rsidR="00990D11" w:rsidRPr="00761E01">
        <w:rPr>
          <w:rFonts w:cs="Arial"/>
          <w:bCs/>
          <w:color w:val="000000"/>
          <w:sz w:val="28"/>
          <w:szCs w:val="28"/>
          <w:lang w:val="es-MX"/>
        </w:rPr>
        <w:t xml:space="preserve"> </w:t>
      </w:r>
      <w:r w:rsidR="006F1D0B" w:rsidRPr="00761E01">
        <w:rPr>
          <w:rFonts w:cs="Arial"/>
          <w:bCs/>
          <w:color w:val="000000"/>
          <w:sz w:val="28"/>
          <w:szCs w:val="28"/>
          <w:lang w:val="es-MX"/>
        </w:rPr>
        <w:t>mediante el Portal de Servicios en Línea del Poder Judicial de la Federación,</w:t>
      </w:r>
      <w:r w:rsidR="00990D11" w:rsidRPr="00761E01">
        <w:rPr>
          <w:rFonts w:cs="Arial"/>
          <w:bCs/>
          <w:color w:val="000000"/>
          <w:sz w:val="28"/>
          <w:szCs w:val="28"/>
          <w:lang w:val="es-MX"/>
        </w:rPr>
        <w:t xml:space="preserve"> </w:t>
      </w:r>
      <w:r w:rsidR="003D7BEA" w:rsidRPr="00761E01">
        <w:rPr>
          <w:rFonts w:cs="Arial"/>
          <w:bCs/>
          <w:color w:val="000000"/>
          <w:sz w:val="28"/>
          <w:szCs w:val="28"/>
          <w:lang w:val="es-MX"/>
        </w:rPr>
        <w:t>indicó</w:t>
      </w:r>
      <w:r w:rsidRPr="00761E01">
        <w:rPr>
          <w:rFonts w:cs="Arial"/>
          <w:bCs/>
          <w:color w:val="000000"/>
          <w:sz w:val="28"/>
          <w:szCs w:val="28"/>
          <w:lang w:val="es-MX"/>
        </w:rPr>
        <w:t xml:space="preserve"> como autoridades responsables y actos reclamados los siguientes:</w:t>
      </w:r>
    </w:p>
    <w:p w14:paraId="13A8B0A9" w14:textId="77777777" w:rsidR="00FF3CD4" w:rsidRPr="00761E01" w:rsidRDefault="00FF3CD4" w:rsidP="00FD16D4">
      <w:pPr>
        <w:pStyle w:val="corte4fondo"/>
        <w:tabs>
          <w:tab w:val="center" w:pos="4420"/>
          <w:tab w:val="left" w:pos="6975"/>
        </w:tabs>
        <w:ind w:right="-518" w:firstLine="0"/>
        <w:rPr>
          <w:rFonts w:cs="Arial"/>
          <w:bCs/>
          <w:color w:val="000000"/>
          <w:sz w:val="28"/>
          <w:szCs w:val="28"/>
          <w:lang w:val="es-MX"/>
        </w:rPr>
      </w:pPr>
    </w:p>
    <w:p w14:paraId="0DB537C4" w14:textId="77777777"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r w:rsidRPr="00761E01">
        <w:rPr>
          <w:b/>
          <w:bCs/>
          <w:sz w:val="26"/>
          <w:szCs w:val="26"/>
          <w:lang w:val="es-MX"/>
        </w:rPr>
        <w:t>IV. LEYES Y ACTOS RECLAMADOS:</w:t>
      </w:r>
      <w:r w:rsidRPr="00761E01">
        <w:rPr>
          <w:sz w:val="26"/>
          <w:szCs w:val="26"/>
          <w:lang w:val="es-MX"/>
        </w:rPr>
        <w:t xml:space="preserve"> </w:t>
      </w:r>
    </w:p>
    <w:p w14:paraId="0A51B7EE" w14:textId="77777777"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p>
    <w:p w14:paraId="53BD067C" w14:textId="06FC076B"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r w:rsidRPr="00761E01">
        <w:rPr>
          <w:b/>
          <w:bCs/>
          <w:sz w:val="26"/>
          <w:szCs w:val="26"/>
          <w:lang w:val="es-MX"/>
        </w:rPr>
        <w:t>a)</w:t>
      </w:r>
      <w:r w:rsidRPr="00761E01">
        <w:rPr>
          <w:sz w:val="26"/>
          <w:szCs w:val="26"/>
          <w:lang w:val="es-MX"/>
        </w:rPr>
        <w:t xml:space="preserve"> Del Congreso de la Unión, integrado por la Cámara de Diputados y por la Cámara de Senadores, se reclama:</w:t>
      </w:r>
    </w:p>
    <w:p w14:paraId="4E073D7F" w14:textId="77777777" w:rsidR="00FD16D4" w:rsidRPr="00761E01" w:rsidRDefault="00FD16D4" w:rsidP="00FD16D4">
      <w:pPr>
        <w:pStyle w:val="corte4fondo"/>
        <w:tabs>
          <w:tab w:val="center" w:pos="4420"/>
          <w:tab w:val="left" w:pos="6975"/>
        </w:tabs>
        <w:spacing w:line="240" w:lineRule="auto"/>
        <w:ind w:left="709" w:right="-518" w:firstLine="0"/>
        <w:rPr>
          <w:rFonts w:cs="Arial"/>
          <w:bCs/>
          <w:color w:val="000000"/>
          <w:sz w:val="26"/>
          <w:szCs w:val="26"/>
          <w:lang w:val="es-MX"/>
        </w:rPr>
      </w:pPr>
    </w:p>
    <w:p w14:paraId="4649CE10" w14:textId="6ABEE21E"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1. La discusión, aprobación y expedición del </w:t>
      </w:r>
      <w:r w:rsidRPr="00761E01">
        <w:rPr>
          <w:i/>
          <w:iCs/>
          <w:sz w:val="26"/>
          <w:szCs w:val="26"/>
          <w:lang w:val="es-MX"/>
        </w:rPr>
        <w:t>"Decreto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de la Ley del Impuesto a los Depósitos en Efectivo”</w:t>
      </w:r>
      <w:r w:rsidRPr="00761E01">
        <w:rPr>
          <w:sz w:val="26"/>
          <w:szCs w:val="26"/>
          <w:lang w:val="es-MX"/>
        </w:rPr>
        <w:t xml:space="preserve">, publicado en el Diario Oficial de la Federación el 11 de diciembre de 2013, particularmente por lo que respecta a la adición del numeral 6 del artículo </w:t>
      </w:r>
      <w:r w:rsidR="005E0238">
        <w:rPr>
          <w:sz w:val="26"/>
          <w:szCs w:val="26"/>
          <w:lang w:val="es-MX"/>
        </w:rPr>
        <w:t>2o.-A</w:t>
      </w:r>
      <w:r w:rsidRPr="00761E01">
        <w:rPr>
          <w:sz w:val="26"/>
          <w:szCs w:val="26"/>
          <w:lang w:val="es-MX"/>
        </w:rPr>
        <w:t xml:space="preserve">, fracción I, inciso b), de la Ley del Impuesto al Valor Agregado. </w:t>
      </w:r>
    </w:p>
    <w:p w14:paraId="4589CFB3" w14:textId="77777777"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p>
    <w:p w14:paraId="05D2E8D4" w14:textId="6252FF63"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El Decreto antes señalado se reclama en tanto es antecedente del texto actual del artículo </w:t>
      </w:r>
      <w:r w:rsidR="005E0238">
        <w:rPr>
          <w:sz w:val="26"/>
          <w:szCs w:val="26"/>
          <w:lang w:val="es-MX"/>
        </w:rPr>
        <w:t>2o.-A</w:t>
      </w:r>
      <w:r w:rsidRPr="00761E01">
        <w:rPr>
          <w:sz w:val="26"/>
          <w:szCs w:val="26"/>
          <w:lang w:val="es-MX"/>
        </w:rPr>
        <w:t>, fracción I, inciso b) de la Ley del Impuesto al Valor Agregado, reformado mediante el Decreto que se menciona a continuación y que constituye un nuevo acto legislativo</w:t>
      </w:r>
      <w:r w:rsidR="00422471" w:rsidRPr="00761E01">
        <w:rPr>
          <w:sz w:val="26"/>
          <w:szCs w:val="26"/>
          <w:lang w:val="es-MX"/>
        </w:rPr>
        <w:t>, así como</w:t>
      </w:r>
      <w:r w:rsidRPr="00761E01">
        <w:rPr>
          <w:sz w:val="26"/>
          <w:szCs w:val="26"/>
          <w:lang w:val="es-MX"/>
        </w:rPr>
        <w:t xml:space="preserve"> una nueva manifestación de voluntad del legislador.</w:t>
      </w:r>
    </w:p>
    <w:p w14:paraId="0E69A220" w14:textId="77777777"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p>
    <w:p w14:paraId="38062721" w14:textId="1615A3D0" w:rsidR="00FD16D4" w:rsidRPr="00761E01" w:rsidRDefault="00FD16D4"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2. La discusión, aprobación y expedición del </w:t>
      </w:r>
      <w:r w:rsidRPr="00761E01">
        <w:rPr>
          <w:i/>
          <w:iCs/>
          <w:sz w:val="26"/>
          <w:szCs w:val="26"/>
          <w:lang w:val="es-MX"/>
        </w:rPr>
        <w:t xml:space="preserve">“Decreto por el que se reforman, adicionan y derogan diversas disposiciones de la Ley del </w:t>
      </w:r>
      <w:r w:rsidRPr="00761E01">
        <w:rPr>
          <w:i/>
          <w:iCs/>
          <w:sz w:val="26"/>
          <w:szCs w:val="26"/>
          <w:lang w:val="es-MX"/>
        </w:rPr>
        <w:lastRenderedPageBreak/>
        <w:t>Impuesto sobre la Renta, de la Ley del Impuesto al Valor Agregado, de la Ley del Impuesto Especial sobre Producción y Servicios, de la Ley Federal del Impuesto sobre Automóviles Nuevos, del Código Fiscal de la Federación y otros ordenamientos”</w:t>
      </w:r>
      <w:r w:rsidRPr="00761E01">
        <w:rPr>
          <w:sz w:val="26"/>
          <w:szCs w:val="26"/>
          <w:lang w:val="es-MX"/>
        </w:rPr>
        <w:t>, publicado en el Diario Oficial de la Federación el 12 de noviembre de 2021.</w:t>
      </w:r>
    </w:p>
    <w:p w14:paraId="6B055539" w14:textId="77777777" w:rsidR="00A128BA" w:rsidRPr="00761E01" w:rsidRDefault="00A128BA" w:rsidP="00FD16D4">
      <w:pPr>
        <w:pStyle w:val="corte4fondo"/>
        <w:tabs>
          <w:tab w:val="center" w:pos="4420"/>
          <w:tab w:val="left" w:pos="6975"/>
        </w:tabs>
        <w:spacing w:line="240" w:lineRule="auto"/>
        <w:ind w:left="709" w:right="-518" w:firstLine="0"/>
        <w:rPr>
          <w:sz w:val="26"/>
          <w:szCs w:val="26"/>
          <w:lang w:val="es-MX"/>
        </w:rPr>
      </w:pPr>
    </w:p>
    <w:p w14:paraId="6ADCA7FD" w14:textId="4A98DAE5" w:rsidR="00A128BA" w:rsidRPr="00761E01" w:rsidRDefault="00A128BA"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En específico, la parte quejosa impugna por inconstitucional el numeral 6 del artículo </w:t>
      </w:r>
      <w:r w:rsidR="005E0238">
        <w:rPr>
          <w:sz w:val="26"/>
          <w:szCs w:val="26"/>
          <w:lang w:val="es-MX"/>
        </w:rPr>
        <w:t>2o.-A</w:t>
      </w:r>
      <w:r w:rsidRPr="00761E01">
        <w:rPr>
          <w:sz w:val="26"/>
          <w:szCs w:val="26"/>
          <w:lang w:val="es-MX"/>
        </w:rPr>
        <w:t xml:space="preserve">, fracción I, inciso b) de la Ley del Impuesto al Valor Agregado. </w:t>
      </w:r>
    </w:p>
    <w:p w14:paraId="7299EE12" w14:textId="77777777" w:rsidR="00A128BA" w:rsidRPr="00761E01" w:rsidRDefault="00A128BA" w:rsidP="00FD16D4">
      <w:pPr>
        <w:pStyle w:val="corte4fondo"/>
        <w:tabs>
          <w:tab w:val="center" w:pos="4420"/>
          <w:tab w:val="left" w:pos="6975"/>
        </w:tabs>
        <w:spacing w:line="240" w:lineRule="auto"/>
        <w:ind w:left="709" w:right="-518" w:firstLine="0"/>
        <w:rPr>
          <w:sz w:val="26"/>
          <w:szCs w:val="26"/>
          <w:lang w:val="es-MX"/>
        </w:rPr>
      </w:pPr>
    </w:p>
    <w:p w14:paraId="5FC9527C" w14:textId="0E50D905" w:rsidR="00A128BA" w:rsidRPr="00761E01" w:rsidRDefault="00A128BA"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Los Decretos Legislativos antes mencionados se impugnan </w:t>
      </w:r>
      <w:r w:rsidRPr="00761E01">
        <w:rPr>
          <w:b/>
          <w:bCs/>
          <w:sz w:val="26"/>
          <w:szCs w:val="26"/>
          <w:lang w:val="es-MX"/>
        </w:rPr>
        <w:t xml:space="preserve">en tanto que dieron origen al texto del artículo </w:t>
      </w:r>
      <w:r w:rsidR="005E0238">
        <w:rPr>
          <w:b/>
          <w:bCs/>
          <w:sz w:val="26"/>
          <w:szCs w:val="26"/>
          <w:lang w:val="es-MX"/>
        </w:rPr>
        <w:t>2o.-A</w:t>
      </w:r>
      <w:r w:rsidRPr="00761E01">
        <w:rPr>
          <w:b/>
          <w:bCs/>
          <w:sz w:val="26"/>
          <w:szCs w:val="26"/>
          <w:lang w:val="es-MX"/>
        </w:rPr>
        <w:t>, fracción I, inciso b) numeral 6 de la Ley del Impuesto al Valor Agregado en vigor</w:t>
      </w:r>
      <w:r w:rsidRPr="00761E01">
        <w:rPr>
          <w:sz w:val="26"/>
          <w:szCs w:val="26"/>
          <w:lang w:val="es-MX"/>
        </w:rPr>
        <w:t xml:space="preserve"> que a la letra señala</w:t>
      </w:r>
      <w:r w:rsidR="003D3E52" w:rsidRPr="00761E01">
        <w:rPr>
          <w:sz w:val="26"/>
          <w:szCs w:val="26"/>
          <w:lang w:val="es-MX"/>
        </w:rPr>
        <w:t xml:space="preserve"> </w:t>
      </w:r>
      <w:r w:rsidR="003D3E52" w:rsidRPr="00761E01">
        <w:rPr>
          <w:rFonts w:eastAsiaTheme="minorHAnsi"/>
          <w:sz w:val="28"/>
          <w:szCs w:val="28"/>
          <w:lang w:val="es-MX" w:eastAsia="en-US"/>
        </w:rPr>
        <w:t>lo siguiente</w:t>
      </w:r>
      <w:r w:rsidRPr="00761E01">
        <w:rPr>
          <w:sz w:val="26"/>
          <w:szCs w:val="26"/>
          <w:lang w:val="es-MX"/>
        </w:rPr>
        <w:t>:</w:t>
      </w:r>
    </w:p>
    <w:p w14:paraId="2BF63C16" w14:textId="77777777" w:rsidR="00FF6359" w:rsidRPr="00761E01" w:rsidRDefault="00FF6359" w:rsidP="00FD16D4">
      <w:pPr>
        <w:pStyle w:val="corte4fondo"/>
        <w:tabs>
          <w:tab w:val="center" w:pos="4420"/>
          <w:tab w:val="left" w:pos="6975"/>
        </w:tabs>
        <w:spacing w:line="240" w:lineRule="auto"/>
        <w:ind w:left="709" w:right="-518" w:firstLine="0"/>
        <w:rPr>
          <w:sz w:val="26"/>
          <w:szCs w:val="26"/>
          <w:lang w:val="es-MX"/>
        </w:rPr>
      </w:pPr>
    </w:p>
    <w:p w14:paraId="63C55C9E" w14:textId="0E239882" w:rsidR="00FF6359" w:rsidRPr="00761E01" w:rsidRDefault="00FF6359"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w:t>
      </w:r>
    </w:p>
    <w:p w14:paraId="0634012A" w14:textId="77777777" w:rsidR="00A128BA" w:rsidRPr="00761E01" w:rsidRDefault="00A128BA" w:rsidP="00FD16D4">
      <w:pPr>
        <w:pStyle w:val="corte4fondo"/>
        <w:tabs>
          <w:tab w:val="center" w:pos="4420"/>
          <w:tab w:val="left" w:pos="6975"/>
        </w:tabs>
        <w:spacing w:line="240" w:lineRule="auto"/>
        <w:ind w:left="709" w:right="-518" w:firstLine="0"/>
        <w:rPr>
          <w:sz w:val="26"/>
          <w:szCs w:val="26"/>
          <w:lang w:val="es-MX"/>
        </w:rPr>
      </w:pPr>
    </w:p>
    <w:p w14:paraId="6704A0CC" w14:textId="42351CFF" w:rsidR="003D3E52" w:rsidRPr="00761E01" w:rsidRDefault="002D67F4" w:rsidP="003D3E52">
      <w:pPr>
        <w:pStyle w:val="corte4fondo"/>
        <w:tabs>
          <w:tab w:val="center" w:pos="4420"/>
          <w:tab w:val="left" w:pos="6975"/>
        </w:tabs>
        <w:spacing w:line="240" w:lineRule="auto"/>
        <w:ind w:left="709" w:right="-518" w:firstLine="0"/>
        <w:rPr>
          <w:b/>
          <w:bCs/>
          <w:sz w:val="26"/>
          <w:szCs w:val="26"/>
          <w:lang w:val="es-MX"/>
        </w:rPr>
      </w:pPr>
      <w:r w:rsidRPr="00761E01">
        <w:rPr>
          <w:b/>
          <w:bCs/>
          <w:sz w:val="26"/>
          <w:szCs w:val="26"/>
          <w:lang w:val="es-MX"/>
        </w:rPr>
        <w:t>b)</w:t>
      </w:r>
      <w:r w:rsidRPr="00761E01">
        <w:rPr>
          <w:sz w:val="26"/>
          <w:szCs w:val="26"/>
          <w:lang w:val="es-MX"/>
        </w:rPr>
        <w:t xml:space="preserve"> Del Presidente de los Estados Unidos Mexicanos se reclama la promulgación y la expedición de los Decretos Legislativos que han quedado señalados en el inciso a) que antecede, los cuales contienen las disposiciones cuya inconstitucionalidad se reclama, en específico por lo que se refiere al </w:t>
      </w:r>
      <w:r w:rsidRPr="00761E01">
        <w:rPr>
          <w:b/>
          <w:bCs/>
          <w:sz w:val="26"/>
          <w:szCs w:val="26"/>
          <w:lang w:val="es-MX"/>
        </w:rPr>
        <w:t xml:space="preserve">artículo </w:t>
      </w:r>
      <w:r w:rsidR="005E0238">
        <w:rPr>
          <w:b/>
          <w:bCs/>
          <w:sz w:val="26"/>
          <w:szCs w:val="26"/>
          <w:lang w:val="es-MX"/>
        </w:rPr>
        <w:t>2o.-A</w:t>
      </w:r>
      <w:r w:rsidRPr="00761E01">
        <w:rPr>
          <w:b/>
          <w:bCs/>
          <w:sz w:val="26"/>
          <w:szCs w:val="26"/>
          <w:lang w:val="es-MX"/>
        </w:rPr>
        <w:t>, fracción I, inciso b) numeral 6 de la Ley del Impuesto al Valor Agregado en vigor a partir del 1º de enero de 2022.</w:t>
      </w:r>
    </w:p>
    <w:p w14:paraId="1BF3546A" w14:textId="77777777" w:rsidR="003D3E52" w:rsidRPr="00761E01" w:rsidRDefault="003D3E52" w:rsidP="003D3E52">
      <w:pPr>
        <w:pStyle w:val="corte4fondo"/>
        <w:tabs>
          <w:tab w:val="center" w:pos="4420"/>
          <w:tab w:val="left" w:pos="6975"/>
        </w:tabs>
        <w:spacing w:line="240" w:lineRule="auto"/>
        <w:ind w:left="709" w:right="-518" w:firstLine="0"/>
        <w:rPr>
          <w:b/>
          <w:bCs/>
          <w:sz w:val="26"/>
          <w:szCs w:val="26"/>
          <w:lang w:val="es-MX"/>
        </w:rPr>
      </w:pPr>
    </w:p>
    <w:p w14:paraId="12517B6C" w14:textId="679BA047" w:rsidR="002D67F4" w:rsidRPr="00761E01" w:rsidRDefault="002D67F4" w:rsidP="003D3E52">
      <w:pPr>
        <w:pStyle w:val="corte4fondo"/>
        <w:tabs>
          <w:tab w:val="center" w:pos="4420"/>
          <w:tab w:val="left" w:pos="6975"/>
        </w:tabs>
        <w:spacing w:line="240" w:lineRule="auto"/>
        <w:ind w:left="709" w:right="-518" w:firstLine="0"/>
        <w:rPr>
          <w:b/>
          <w:bCs/>
          <w:sz w:val="26"/>
          <w:szCs w:val="26"/>
          <w:lang w:val="es-MX"/>
        </w:rPr>
      </w:pPr>
      <w:r w:rsidRPr="00761E01">
        <w:rPr>
          <w:b/>
          <w:bCs/>
          <w:sz w:val="26"/>
          <w:szCs w:val="26"/>
          <w:lang w:val="es-MX"/>
        </w:rPr>
        <w:t>c)</w:t>
      </w:r>
      <w:r w:rsidRPr="00761E01">
        <w:rPr>
          <w:sz w:val="26"/>
          <w:szCs w:val="26"/>
          <w:lang w:val="es-MX"/>
        </w:rPr>
        <w:t xml:space="preserve"> Del Jefe del Servicio de Administración Tributaria</w:t>
      </w:r>
      <w:r w:rsidR="003D3E52" w:rsidRPr="00761E01">
        <w:rPr>
          <w:sz w:val="26"/>
          <w:szCs w:val="26"/>
          <w:lang w:val="es-MX"/>
        </w:rPr>
        <w:t>, se reclama</w:t>
      </w:r>
      <w:r w:rsidR="003D3E52" w:rsidRPr="00761E01">
        <w:rPr>
          <w:b/>
          <w:bCs/>
          <w:sz w:val="26"/>
          <w:szCs w:val="26"/>
          <w:lang w:val="es-MX"/>
        </w:rPr>
        <w:t xml:space="preserve"> </w:t>
      </w:r>
      <w:r w:rsidR="003D3E52" w:rsidRPr="00761E01">
        <w:rPr>
          <w:sz w:val="26"/>
          <w:szCs w:val="26"/>
          <w:lang w:val="es-MX"/>
        </w:rPr>
        <w:t>la discusión, aprobación y expedición de la Resolución Miscelánea Fiscal para</w:t>
      </w:r>
      <w:r w:rsidR="003D3E52" w:rsidRPr="00761E01">
        <w:rPr>
          <w:b/>
          <w:bCs/>
          <w:sz w:val="26"/>
          <w:szCs w:val="26"/>
          <w:lang w:val="es-MX"/>
        </w:rPr>
        <w:t xml:space="preserve"> </w:t>
      </w:r>
      <w:r w:rsidR="003D3E52" w:rsidRPr="00761E01">
        <w:rPr>
          <w:sz w:val="26"/>
          <w:szCs w:val="26"/>
          <w:lang w:val="es-MX"/>
        </w:rPr>
        <w:t>2022, publicada en el Diario Oficial de la Federación el 27 de diciembre de</w:t>
      </w:r>
      <w:r w:rsidR="003D3E52" w:rsidRPr="00761E01">
        <w:rPr>
          <w:b/>
          <w:bCs/>
          <w:sz w:val="26"/>
          <w:szCs w:val="26"/>
          <w:lang w:val="es-MX"/>
        </w:rPr>
        <w:t xml:space="preserve"> </w:t>
      </w:r>
      <w:r w:rsidR="003D3E52" w:rsidRPr="00761E01">
        <w:rPr>
          <w:sz w:val="26"/>
          <w:szCs w:val="26"/>
          <w:lang w:val="es-MX"/>
        </w:rPr>
        <w:t>2021, en vigor a partir del 1° de enero de 2022.</w:t>
      </w:r>
    </w:p>
    <w:p w14:paraId="44F7C047" w14:textId="77777777" w:rsidR="002D67F4" w:rsidRPr="00761E01" w:rsidRDefault="002D67F4" w:rsidP="00FD16D4">
      <w:pPr>
        <w:pStyle w:val="corte4fondo"/>
        <w:tabs>
          <w:tab w:val="center" w:pos="4420"/>
          <w:tab w:val="left" w:pos="6975"/>
        </w:tabs>
        <w:spacing w:line="240" w:lineRule="auto"/>
        <w:ind w:left="709" w:right="-518" w:firstLine="0"/>
        <w:rPr>
          <w:sz w:val="26"/>
          <w:szCs w:val="26"/>
          <w:lang w:val="es-MX"/>
        </w:rPr>
      </w:pPr>
    </w:p>
    <w:p w14:paraId="6BF1E77F" w14:textId="77777777" w:rsidR="003D3E52" w:rsidRPr="00761E01" w:rsidRDefault="002D67F4" w:rsidP="003D3E52">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 xml:space="preserve">La parte quejosa reclama la discusión, aprobación y expedición de la Resolución Miscelánea Fiscal para 2022, publicada en el Diario Oficial de la Federación el 27 de diciembre de 2021, en vigor a partir del 1° de enero de 2022. </w:t>
      </w:r>
    </w:p>
    <w:p w14:paraId="6544265B" w14:textId="77777777" w:rsidR="003D3E52" w:rsidRPr="00761E01" w:rsidRDefault="003D3E52" w:rsidP="003D3E52">
      <w:pPr>
        <w:pStyle w:val="corte4fondo"/>
        <w:tabs>
          <w:tab w:val="center" w:pos="4420"/>
          <w:tab w:val="left" w:pos="6975"/>
        </w:tabs>
        <w:spacing w:line="240" w:lineRule="auto"/>
        <w:ind w:left="709" w:right="-518" w:firstLine="0"/>
        <w:rPr>
          <w:sz w:val="26"/>
          <w:szCs w:val="26"/>
          <w:lang w:val="es-MX"/>
        </w:rPr>
      </w:pPr>
    </w:p>
    <w:p w14:paraId="1711F086" w14:textId="77777777" w:rsidR="006C4926" w:rsidRPr="00761E01" w:rsidRDefault="003D3E52"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En específico, la parte quejosa impugna por inconstitucional la Regla 4.2.1. de la Resolución Miscelánea Fiscal para 2022, misma que establece a la letra lo siguiente</w:t>
      </w:r>
      <w:r w:rsidR="002D67F4" w:rsidRPr="00761E01">
        <w:rPr>
          <w:sz w:val="26"/>
          <w:szCs w:val="26"/>
          <w:lang w:val="es-MX"/>
        </w:rPr>
        <w:t>:</w:t>
      </w:r>
      <w:r w:rsidR="00F53D30" w:rsidRPr="00761E01">
        <w:rPr>
          <w:sz w:val="26"/>
          <w:szCs w:val="26"/>
          <w:lang w:val="es-MX"/>
        </w:rPr>
        <w:t xml:space="preserve"> </w:t>
      </w:r>
    </w:p>
    <w:p w14:paraId="6C207DD0" w14:textId="23E7A34A" w:rsidR="002D67F4" w:rsidRPr="00761E01" w:rsidRDefault="002D67F4" w:rsidP="00FD16D4">
      <w:pPr>
        <w:pStyle w:val="corte4fondo"/>
        <w:tabs>
          <w:tab w:val="center" w:pos="4420"/>
          <w:tab w:val="left" w:pos="6975"/>
        </w:tabs>
        <w:spacing w:line="240" w:lineRule="auto"/>
        <w:ind w:left="709" w:right="-518" w:firstLine="0"/>
        <w:rPr>
          <w:sz w:val="26"/>
          <w:szCs w:val="26"/>
          <w:lang w:val="es-MX"/>
        </w:rPr>
      </w:pPr>
    </w:p>
    <w:p w14:paraId="4E2A1E7D" w14:textId="35C34B75" w:rsidR="00FF6359" w:rsidRPr="00761E01" w:rsidRDefault="00FF6359" w:rsidP="00FD16D4">
      <w:pPr>
        <w:pStyle w:val="corte4fondo"/>
        <w:tabs>
          <w:tab w:val="center" w:pos="4420"/>
          <w:tab w:val="left" w:pos="6975"/>
        </w:tabs>
        <w:spacing w:line="240" w:lineRule="auto"/>
        <w:ind w:left="709" w:right="-518" w:firstLine="0"/>
        <w:rPr>
          <w:sz w:val="26"/>
          <w:szCs w:val="26"/>
          <w:lang w:val="es-MX"/>
        </w:rPr>
      </w:pPr>
      <w:r w:rsidRPr="00761E01">
        <w:rPr>
          <w:sz w:val="26"/>
          <w:szCs w:val="26"/>
          <w:lang w:val="es-MX"/>
        </w:rPr>
        <w:t>(…)</w:t>
      </w:r>
    </w:p>
    <w:p w14:paraId="6621B179" w14:textId="77777777" w:rsidR="002D67F4" w:rsidRPr="00761E01" w:rsidRDefault="002D67F4" w:rsidP="002D67F4">
      <w:pPr>
        <w:pStyle w:val="corte4fondo"/>
        <w:tabs>
          <w:tab w:val="center" w:pos="4420"/>
          <w:tab w:val="left" w:pos="6975"/>
        </w:tabs>
        <w:ind w:right="-518" w:firstLine="0"/>
        <w:rPr>
          <w:sz w:val="26"/>
          <w:szCs w:val="26"/>
          <w:lang w:val="es-MX"/>
        </w:rPr>
      </w:pPr>
    </w:p>
    <w:p w14:paraId="3A5196CF" w14:textId="31095274" w:rsidR="006C26D1" w:rsidRPr="00761E01" w:rsidRDefault="00B15997">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Cs/>
          <w:color w:val="000000"/>
          <w:sz w:val="28"/>
          <w:szCs w:val="28"/>
        </w:rPr>
        <w:t>La quejosa señaló como derechos violados los contenidos en l</w:t>
      </w:r>
      <w:r w:rsidR="002D67F4" w:rsidRPr="00761E01">
        <w:rPr>
          <w:rFonts w:ascii="Arial" w:hAnsi="Arial" w:cs="Arial"/>
          <w:bCs/>
          <w:color w:val="000000"/>
          <w:sz w:val="28"/>
          <w:szCs w:val="28"/>
        </w:rPr>
        <w:t>os</w:t>
      </w:r>
      <w:r w:rsidRPr="00761E01">
        <w:rPr>
          <w:rFonts w:ascii="Arial" w:hAnsi="Arial" w:cs="Arial"/>
          <w:bCs/>
          <w:color w:val="000000"/>
          <w:sz w:val="28"/>
          <w:szCs w:val="28"/>
        </w:rPr>
        <w:t xml:space="preserve"> artículo</w:t>
      </w:r>
      <w:r w:rsidR="002D67F4" w:rsidRPr="00761E01">
        <w:rPr>
          <w:rFonts w:ascii="Arial" w:hAnsi="Arial" w:cs="Arial"/>
          <w:bCs/>
          <w:color w:val="000000"/>
          <w:sz w:val="28"/>
          <w:szCs w:val="28"/>
        </w:rPr>
        <w:t>s</w:t>
      </w:r>
      <w:r w:rsidRPr="00761E01">
        <w:rPr>
          <w:rFonts w:ascii="Arial" w:hAnsi="Arial" w:cs="Arial"/>
          <w:bCs/>
          <w:color w:val="000000"/>
          <w:sz w:val="28"/>
          <w:szCs w:val="28"/>
        </w:rPr>
        <w:t xml:space="preserve"> </w:t>
      </w:r>
      <w:r w:rsidR="002D67F4" w:rsidRPr="00761E01">
        <w:rPr>
          <w:rFonts w:ascii="Arial" w:hAnsi="Arial" w:cs="Arial"/>
          <w:bCs/>
          <w:color w:val="000000"/>
          <w:sz w:val="28"/>
          <w:szCs w:val="28"/>
        </w:rPr>
        <w:t>1</w:t>
      </w:r>
      <w:r w:rsidR="006C26D1" w:rsidRPr="00761E01">
        <w:rPr>
          <w:rFonts w:ascii="Arial" w:hAnsi="Arial" w:cs="Arial"/>
          <w:bCs/>
          <w:color w:val="000000"/>
          <w:sz w:val="28"/>
          <w:szCs w:val="28"/>
        </w:rPr>
        <w:t>o.</w:t>
      </w:r>
      <w:r w:rsidR="002D67F4" w:rsidRPr="00761E01">
        <w:rPr>
          <w:rFonts w:ascii="Arial" w:hAnsi="Arial" w:cs="Arial"/>
          <w:bCs/>
          <w:color w:val="000000"/>
          <w:sz w:val="28"/>
          <w:szCs w:val="28"/>
        </w:rPr>
        <w:t xml:space="preserve">, 14, 16, </w:t>
      </w:r>
      <w:r w:rsidRPr="00761E01">
        <w:rPr>
          <w:rFonts w:ascii="Arial" w:hAnsi="Arial" w:cs="Arial"/>
          <w:bCs/>
          <w:color w:val="000000"/>
          <w:sz w:val="28"/>
          <w:szCs w:val="28"/>
        </w:rPr>
        <w:t xml:space="preserve">31, fracción IV, de la Constitución Federal, </w:t>
      </w:r>
      <w:r w:rsidR="002D67F4" w:rsidRPr="00761E01">
        <w:rPr>
          <w:rFonts w:ascii="Arial" w:hAnsi="Arial" w:cs="Arial"/>
          <w:bCs/>
          <w:color w:val="000000"/>
          <w:sz w:val="28"/>
          <w:szCs w:val="28"/>
        </w:rPr>
        <w:t xml:space="preserve">así como los </w:t>
      </w:r>
      <w:r w:rsidR="002D67F4" w:rsidRPr="00761E01">
        <w:rPr>
          <w:rFonts w:ascii="Arial" w:hAnsi="Arial" w:cs="Arial"/>
          <w:bCs/>
          <w:color w:val="000000"/>
          <w:sz w:val="28"/>
          <w:szCs w:val="28"/>
        </w:rPr>
        <w:lastRenderedPageBreak/>
        <w:t xml:space="preserve">numerales 25 de la Declaración Universal de Derechos Humanos, 12 del Pacto Internacional de Derechos Económicos, Sociales y Culturales, 10 y 11 del Protocolo Adicional a la Convención Americana </w:t>
      </w:r>
      <w:r w:rsidR="001419C8" w:rsidRPr="00761E01">
        <w:rPr>
          <w:rFonts w:ascii="Arial" w:hAnsi="Arial" w:cs="Arial"/>
          <w:bCs/>
          <w:color w:val="000000"/>
          <w:sz w:val="28"/>
          <w:szCs w:val="28"/>
        </w:rPr>
        <w:t>s</w:t>
      </w:r>
      <w:r w:rsidR="002D67F4" w:rsidRPr="00761E01">
        <w:rPr>
          <w:rFonts w:ascii="Arial" w:hAnsi="Arial" w:cs="Arial"/>
          <w:bCs/>
          <w:color w:val="000000"/>
          <w:sz w:val="28"/>
          <w:szCs w:val="28"/>
        </w:rPr>
        <w:t>obre Derechos Humanos en Mater</w:t>
      </w:r>
      <w:r w:rsidR="001419C8" w:rsidRPr="00761E01">
        <w:rPr>
          <w:rFonts w:ascii="Arial" w:hAnsi="Arial" w:cs="Arial"/>
          <w:bCs/>
          <w:color w:val="000000"/>
          <w:sz w:val="28"/>
          <w:szCs w:val="28"/>
        </w:rPr>
        <w:t>i</w:t>
      </w:r>
      <w:r w:rsidR="002D67F4" w:rsidRPr="00761E01">
        <w:rPr>
          <w:rFonts w:ascii="Arial" w:hAnsi="Arial" w:cs="Arial"/>
          <w:bCs/>
          <w:color w:val="000000"/>
          <w:sz w:val="28"/>
          <w:szCs w:val="28"/>
        </w:rPr>
        <w:t xml:space="preserve">a de Derechos Económicos, Sociales y Culturales “Protocolo de San Salvador”, </w:t>
      </w:r>
      <w:r w:rsidRPr="00761E01">
        <w:rPr>
          <w:rFonts w:ascii="Arial" w:hAnsi="Arial" w:cs="Arial"/>
          <w:bCs/>
          <w:color w:val="000000"/>
          <w:sz w:val="28"/>
          <w:szCs w:val="28"/>
        </w:rPr>
        <w:t xml:space="preserve">narró los antecedentes de los actos reclamados e hizo valer </w:t>
      </w:r>
      <w:r w:rsidR="0052383F" w:rsidRPr="00761E01">
        <w:rPr>
          <w:rFonts w:ascii="Arial" w:hAnsi="Arial" w:cs="Arial"/>
          <w:bCs/>
          <w:color w:val="000000"/>
          <w:sz w:val="28"/>
          <w:szCs w:val="28"/>
        </w:rPr>
        <w:t>l</w:t>
      </w:r>
      <w:r w:rsidR="002D67F4" w:rsidRPr="00761E01">
        <w:rPr>
          <w:rFonts w:ascii="Arial" w:hAnsi="Arial" w:cs="Arial"/>
          <w:bCs/>
          <w:color w:val="000000"/>
          <w:sz w:val="28"/>
          <w:szCs w:val="28"/>
        </w:rPr>
        <w:t>os</w:t>
      </w:r>
      <w:r w:rsidRPr="00761E01">
        <w:rPr>
          <w:rFonts w:ascii="Arial" w:hAnsi="Arial" w:cs="Arial"/>
          <w:bCs/>
          <w:color w:val="000000"/>
          <w:sz w:val="28"/>
          <w:szCs w:val="28"/>
        </w:rPr>
        <w:t xml:space="preserve"> concepto</w:t>
      </w:r>
      <w:r w:rsidR="002D67F4" w:rsidRPr="00761E01">
        <w:rPr>
          <w:rFonts w:ascii="Arial" w:hAnsi="Arial" w:cs="Arial"/>
          <w:bCs/>
          <w:color w:val="000000"/>
          <w:sz w:val="28"/>
          <w:szCs w:val="28"/>
        </w:rPr>
        <w:t>s</w:t>
      </w:r>
      <w:r w:rsidRPr="00761E01">
        <w:rPr>
          <w:rFonts w:ascii="Arial" w:hAnsi="Arial" w:cs="Arial"/>
          <w:bCs/>
          <w:color w:val="000000"/>
          <w:sz w:val="28"/>
          <w:szCs w:val="28"/>
        </w:rPr>
        <w:t xml:space="preserve"> de violación que </w:t>
      </w:r>
      <w:r w:rsidR="00781DBF" w:rsidRPr="00761E01">
        <w:rPr>
          <w:rFonts w:ascii="Arial" w:hAnsi="Arial" w:cs="Arial"/>
          <w:bCs/>
          <w:color w:val="000000"/>
          <w:sz w:val="28"/>
          <w:szCs w:val="28"/>
        </w:rPr>
        <w:t xml:space="preserve">se sintetizan a continuación: </w:t>
      </w:r>
    </w:p>
    <w:p w14:paraId="170B1866" w14:textId="77777777" w:rsidR="00781DBF" w:rsidRPr="00761E01" w:rsidRDefault="00781DBF" w:rsidP="00010E6A">
      <w:pPr>
        <w:spacing w:line="360" w:lineRule="auto"/>
        <w:ind w:right="-518"/>
        <w:jc w:val="both"/>
        <w:rPr>
          <w:rFonts w:ascii="Arial" w:hAnsi="Arial" w:cs="Arial"/>
          <w:bCs/>
          <w:color w:val="000000"/>
          <w:sz w:val="28"/>
          <w:szCs w:val="28"/>
        </w:rPr>
      </w:pPr>
    </w:p>
    <w:p w14:paraId="502C6885" w14:textId="4A9C6FD0" w:rsidR="00781DBF" w:rsidRPr="00761E01" w:rsidRDefault="00781DBF" w:rsidP="00781DBF">
      <w:pPr>
        <w:pStyle w:val="Prrafodelista"/>
        <w:spacing w:line="360" w:lineRule="auto"/>
        <w:ind w:left="709" w:right="-518"/>
        <w:jc w:val="both"/>
        <w:rPr>
          <w:rFonts w:ascii="Arial" w:hAnsi="Arial" w:cs="Arial"/>
          <w:b/>
          <w:color w:val="000000"/>
          <w:sz w:val="26"/>
          <w:szCs w:val="26"/>
        </w:rPr>
      </w:pPr>
      <w:r w:rsidRPr="00761E01">
        <w:rPr>
          <w:rFonts w:ascii="Arial" w:hAnsi="Arial" w:cs="Arial"/>
          <w:b/>
          <w:color w:val="000000"/>
          <w:sz w:val="26"/>
          <w:szCs w:val="26"/>
        </w:rPr>
        <w:t xml:space="preserve">Primero </w:t>
      </w:r>
    </w:p>
    <w:p w14:paraId="2F81DC52" w14:textId="26A18389" w:rsidR="00781DBF" w:rsidRPr="00761E01" w:rsidRDefault="003B202E">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El numeral 6, inciso b),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es violatorio de los derechos fundamentales de igualdad y equidad tributaria, pues sin que exista una justificación objetiva y razonable otorga un trato diferenciado a contribuyentes en igualdad de circunstancias, a saber, aquellos que realizan la enajenación de alimento para perros, gatos y pequeñas especies y aquellos que enajenan alimento para especies de mayor tamaño, no obstante en ambos casos se trate de mascotas.</w:t>
      </w:r>
    </w:p>
    <w:p w14:paraId="2CEBF643" w14:textId="77777777" w:rsidR="003B202E" w:rsidRPr="00761E01" w:rsidRDefault="003B202E" w:rsidP="003B202E">
      <w:pPr>
        <w:pStyle w:val="Prrafodelista"/>
        <w:ind w:left="709" w:right="-518"/>
        <w:jc w:val="both"/>
        <w:rPr>
          <w:rFonts w:ascii="Arial" w:hAnsi="Arial" w:cs="Arial"/>
          <w:bCs/>
          <w:color w:val="000000"/>
          <w:sz w:val="26"/>
          <w:szCs w:val="26"/>
        </w:rPr>
      </w:pPr>
    </w:p>
    <w:p w14:paraId="4040F0E2" w14:textId="39E3ADD6" w:rsidR="003E3E8D" w:rsidRPr="00761E01" w:rsidRDefault="007E40C9">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vigente a partir del primero de enero de dos mil veintidós, establece que el impuesto al valor agregado se calculará aplicando la tasa del 0% a los valores a que se refiere la propia Ley, incluyendo la enajenación de productos destinados a la alimentación animal, a excepción de la enajenación de alimentos procesados para perros, gatos y pequeñas especies, utilizadas como mascotas en el hogar.</w:t>
      </w:r>
    </w:p>
    <w:p w14:paraId="5E323DB7" w14:textId="77777777" w:rsidR="003E3E8D" w:rsidRPr="00761E01" w:rsidRDefault="003E3E8D" w:rsidP="003E3E8D">
      <w:pPr>
        <w:pStyle w:val="Prrafodelista"/>
        <w:ind w:left="709" w:right="-518"/>
        <w:jc w:val="both"/>
        <w:rPr>
          <w:rFonts w:ascii="Arial" w:hAnsi="Arial" w:cs="Arial"/>
          <w:bCs/>
          <w:color w:val="000000"/>
          <w:sz w:val="26"/>
          <w:szCs w:val="26"/>
        </w:rPr>
      </w:pPr>
    </w:p>
    <w:p w14:paraId="4B48991C" w14:textId="77777777" w:rsidR="003E3E8D"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En efecto, de dicho artículo se desprende que se excluye de la aplicación de la tasa del 0% del impuesto al valor agregado a los alimentos procesados para perros, gatos y pequeñas especies, utilizadas como mascotas en el hogar, quedando gravada en consecuencia la enajenación de dichos productos a la tasa del 16%.</w:t>
      </w:r>
    </w:p>
    <w:p w14:paraId="53550943" w14:textId="77777777" w:rsidR="003E3E8D" w:rsidRPr="00761E01" w:rsidRDefault="003E3E8D" w:rsidP="003E3E8D">
      <w:pPr>
        <w:pStyle w:val="Prrafodelista"/>
        <w:ind w:left="709" w:right="-518"/>
        <w:jc w:val="both"/>
        <w:rPr>
          <w:rFonts w:ascii="Arial" w:hAnsi="Arial" w:cs="Arial"/>
          <w:bCs/>
          <w:color w:val="000000"/>
          <w:sz w:val="26"/>
          <w:szCs w:val="26"/>
        </w:rPr>
      </w:pPr>
    </w:p>
    <w:p w14:paraId="3B8C0D3B" w14:textId="5434ED64" w:rsidR="00781DBF"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Existe un tratamiento diferenciado entre contribuyentes que se dedican a una misma actividad, pues mientras que excluye del tratamiento de la tasa del 0% del impuesto al valor agregado a la enajenación de alimentos para perros, gatos y pequeñas especies, utilizados como mascotas en el hogar, no lo hace respecto de la enajenación de alimentos de especies de mayor tamaño, no obstante, en ambos casos se trate de mascotas.</w:t>
      </w:r>
    </w:p>
    <w:p w14:paraId="0DDDA44A" w14:textId="77777777" w:rsidR="003E3E8D" w:rsidRPr="00761E01" w:rsidRDefault="003E3E8D" w:rsidP="003E3E8D">
      <w:pPr>
        <w:pStyle w:val="Prrafodelista"/>
        <w:ind w:left="709" w:right="-518"/>
        <w:jc w:val="both"/>
        <w:rPr>
          <w:rFonts w:ascii="Arial" w:hAnsi="Arial" w:cs="Arial"/>
          <w:bCs/>
          <w:color w:val="000000"/>
          <w:sz w:val="26"/>
          <w:szCs w:val="26"/>
        </w:rPr>
      </w:pPr>
    </w:p>
    <w:p w14:paraId="59CF585F" w14:textId="7F43B7E9" w:rsidR="003E3E8D"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Existen animales de mayor tamaño que los perros, gatos y pequeñas especies, que pueden ser considerados como mascotas cuyos alimentos no fueron excluidos del tratamiento de la tasa del 0%, ocasionando un trato inequitativo para las personas que enajenan alimento para mascotas.</w:t>
      </w:r>
    </w:p>
    <w:p w14:paraId="0C911C68" w14:textId="77777777" w:rsidR="003E3E8D" w:rsidRPr="00761E01" w:rsidRDefault="003E3E8D" w:rsidP="003E3E8D">
      <w:pPr>
        <w:pStyle w:val="Prrafodelista"/>
        <w:ind w:left="709" w:right="-518"/>
        <w:jc w:val="both"/>
        <w:rPr>
          <w:rFonts w:ascii="Arial" w:hAnsi="Arial" w:cs="Arial"/>
          <w:bCs/>
          <w:color w:val="000000"/>
          <w:sz w:val="26"/>
          <w:szCs w:val="26"/>
        </w:rPr>
      </w:pPr>
    </w:p>
    <w:p w14:paraId="4ACE7178" w14:textId="25E415C9" w:rsidR="003E3E8D"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Como ejemplo del trato diferenciado, se comparan un conejo, un perro y un caballo: </w:t>
      </w:r>
    </w:p>
    <w:p w14:paraId="2424B8AA" w14:textId="77777777" w:rsidR="003E3E8D" w:rsidRPr="00761E01" w:rsidRDefault="003E3E8D" w:rsidP="003E3E8D">
      <w:pPr>
        <w:pStyle w:val="Prrafodelista"/>
        <w:ind w:left="709" w:right="-518"/>
        <w:jc w:val="both"/>
        <w:rPr>
          <w:rFonts w:ascii="Arial" w:hAnsi="Arial" w:cs="Arial"/>
          <w:bCs/>
          <w:color w:val="000000"/>
          <w:sz w:val="26"/>
          <w:szCs w:val="26"/>
        </w:rPr>
      </w:pPr>
    </w:p>
    <w:p w14:paraId="689371DA" w14:textId="422E812C" w:rsidR="003E3E8D"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En el caso del </w:t>
      </w:r>
      <w:r w:rsidRPr="00761E01">
        <w:rPr>
          <w:rFonts w:ascii="Arial" w:hAnsi="Arial" w:cs="Arial"/>
          <w:b/>
          <w:color w:val="000000"/>
          <w:sz w:val="26"/>
          <w:szCs w:val="26"/>
        </w:rPr>
        <w:t>conejo</w:t>
      </w:r>
      <w:r w:rsidRPr="00761E01">
        <w:rPr>
          <w:rFonts w:ascii="Arial" w:hAnsi="Arial" w:cs="Arial"/>
          <w:bCs/>
          <w:color w:val="000000"/>
          <w:sz w:val="26"/>
          <w:szCs w:val="26"/>
        </w:rPr>
        <w:t xml:space="preserve">, supongamos que el propietario acude con su proveedor de alimentos, en donde éste último se ve obligado a trasladar el impuesto al valor agregado correspondiente a la tasa del 16%, ya que en términos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el alimento procesado para pequeñas especies se encuentra excluido del tratamiento del 0% que prevé dicha disposición.</w:t>
      </w:r>
    </w:p>
    <w:p w14:paraId="5DF56A27" w14:textId="77777777" w:rsidR="003E3E8D" w:rsidRPr="00761E01" w:rsidRDefault="003E3E8D" w:rsidP="003E3E8D">
      <w:pPr>
        <w:pStyle w:val="Prrafodelista"/>
        <w:ind w:left="709" w:right="-518"/>
        <w:jc w:val="both"/>
        <w:rPr>
          <w:rFonts w:ascii="Arial" w:hAnsi="Arial" w:cs="Arial"/>
          <w:bCs/>
          <w:color w:val="000000"/>
          <w:sz w:val="26"/>
          <w:szCs w:val="26"/>
        </w:rPr>
      </w:pPr>
    </w:p>
    <w:p w14:paraId="46BF4E27" w14:textId="697A6817" w:rsidR="003E3E8D" w:rsidRPr="00761E01" w:rsidRDefault="003E3E8D">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En el caso del </w:t>
      </w:r>
      <w:r w:rsidRPr="00761E01">
        <w:rPr>
          <w:rFonts w:ascii="Arial" w:hAnsi="Arial" w:cs="Arial"/>
          <w:b/>
          <w:color w:val="000000"/>
          <w:sz w:val="26"/>
          <w:szCs w:val="26"/>
        </w:rPr>
        <w:t>perro</w:t>
      </w:r>
      <w:r w:rsidRPr="00761E01">
        <w:rPr>
          <w:rFonts w:ascii="Arial" w:hAnsi="Arial" w:cs="Arial"/>
          <w:bCs/>
          <w:color w:val="000000"/>
          <w:sz w:val="26"/>
          <w:szCs w:val="26"/>
        </w:rPr>
        <w:t xml:space="preserve">, cuando el propietario acuda con su proveedor de alimentos, </w:t>
      </w:r>
      <w:r w:rsidR="009B1143" w:rsidRPr="00761E01">
        <w:rPr>
          <w:rFonts w:ascii="Arial" w:hAnsi="Arial" w:cs="Arial"/>
          <w:bCs/>
          <w:color w:val="000000"/>
          <w:sz w:val="26"/>
          <w:szCs w:val="26"/>
        </w:rPr>
        <w:t>e</w:t>
      </w:r>
      <w:r w:rsidRPr="00761E01">
        <w:rPr>
          <w:rFonts w:ascii="Arial" w:hAnsi="Arial" w:cs="Arial"/>
          <w:bCs/>
          <w:color w:val="000000"/>
          <w:sz w:val="26"/>
          <w:szCs w:val="26"/>
        </w:rPr>
        <w:t>ste último de igual forma se verá obligado a trasladarle el impuesto al valor agregado a la tasa del 16%, al contar con el mismo tratamiento del impuesto al valor agregado, es decir, dicha enajenación se encuentra gravada a la tasa del 16%.</w:t>
      </w:r>
    </w:p>
    <w:p w14:paraId="0DD9301E" w14:textId="77777777" w:rsidR="003E3E8D" w:rsidRPr="00761E01" w:rsidRDefault="003E3E8D" w:rsidP="003E3E8D">
      <w:pPr>
        <w:pStyle w:val="Prrafodelista"/>
        <w:ind w:left="709" w:right="-518"/>
        <w:jc w:val="both"/>
        <w:rPr>
          <w:rFonts w:ascii="Arial" w:hAnsi="Arial" w:cs="Arial"/>
          <w:bCs/>
          <w:color w:val="000000"/>
          <w:sz w:val="26"/>
          <w:szCs w:val="26"/>
        </w:rPr>
      </w:pPr>
    </w:p>
    <w:p w14:paraId="04FC7737" w14:textId="23C4CB07" w:rsidR="003E3E8D" w:rsidRPr="00761E01" w:rsidRDefault="00FE3E37">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No obstante, en el caso del </w:t>
      </w:r>
      <w:r w:rsidRPr="00761E01">
        <w:rPr>
          <w:rFonts w:ascii="Arial" w:hAnsi="Arial" w:cs="Arial"/>
          <w:b/>
          <w:color w:val="000000"/>
          <w:sz w:val="26"/>
          <w:szCs w:val="26"/>
        </w:rPr>
        <w:t>caballo</w:t>
      </w:r>
      <w:r w:rsidRPr="00761E01">
        <w:rPr>
          <w:rFonts w:ascii="Arial" w:hAnsi="Arial" w:cs="Arial"/>
          <w:bCs/>
          <w:color w:val="000000"/>
          <w:sz w:val="26"/>
          <w:szCs w:val="26"/>
        </w:rPr>
        <w:t>, cuando el propietario acuda con su proveedor de alimentos, éste trasladará el impuesto al valor agregado a la tasa del 0% por la enajenación de dicho alimento, en virtud de que el alimento no será utilizado para perros, gatos, ni pequeñas especies, y en términos del precepto normativo que se reclama dicho alimento no se excluye del tratamiento de la tasa del 0%.</w:t>
      </w:r>
    </w:p>
    <w:p w14:paraId="4EE317E2" w14:textId="77777777" w:rsidR="00FE3E37" w:rsidRPr="00761E01" w:rsidRDefault="00FE3E37" w:rsidP="003E3E8D">
      <w:pPr>
        <w:pStyle w:val="Prrafodelista"/>
        <w:ind w:left="709" w:right="-518"/>
        <w:jc w:val="both"/>
        <w:rPr>
          <w:rFonts w:ascii="Arial" w:hAnsi="Arial" w:cs="Arial"/>
          <w:bCs/>
          <w:color w:val="000000"/>
          <w:sz w:val="26"/>
          <w:szCs w:val="26"/>
        </w:rPr>
      </w:pPr>
    </w:p>
    <w:p w14:paraId="2A11AAF1" w14:textId="6BB6127F" w:rsidR="00FE3E37" w:rsidRPr="00761E01" w:rsidRDefault="00FE3E37">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En estos términos, es evidente que el precepto que se reclama viola los derechos fundamentales de igualdad y equidad tributaria, pues aún y cuando el conejo, el perro y el caballo, son mascotas, el tratamiento que le da a la enajenación de su alimento se encuentra diferenciado atendiendo a si se trata de pequeñas especies o animales de mayor tamaño, sin identificar además qué se debe de entender por estos parámetros.</w:t>
      </w:r>
    </w:p>
    <w:p w14:paraId="225BC315" w14:textId="77777777" w:rsidR="00FE3E37" w:rsidRPr="00761E01" w:rsidRDefault="00FE3E37" w:rsidP="003E3E8D">
      <w:pPr>
        <w:pStyle w:val="Prrafodelista"/>
        <w:ind w:left="709" w:right="-518"/>
        <w:jc w:val="both"/>
        <w:rPr>
          <w:rFonts w:ascii="Arial" w:hAnsi="Arial" w:cs="Arial"/>
          <w:bCs/>
          <w:color w:val="000000"/>
          <w:sz w:val="26"/>
          <w:szCs w:val="26"/>
        </w:rPr>
      </w:pPr>
    </w:p>
    <w:p w14:paraId="00FA62C0" w14:textId="6E2DBCBB" w:rsidR="00FE3E37" w:rsidRPr="00761E01" w:rsidRDefault="00FE3E37">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No existe una justificación dentro del proceso legislativo de la norma para que se excluya de la tasa del 0% a determinados productos </w:t>
      </w:r>
      <w:r w:rsidRPr="00761E01">
        <w:rPr>
          <w:rFonts w:ascii="Arial" w:hAnsi="Arial" w:cs="Arial"/>
          <w:bCs/>
          <w:color w:val="000000"/>
          <w:sz w:val="26"/>
          <w:szCs w:val="26"/>
        </w:rPr>
        <w:lastRenderedPageBreak/>
        <w:t>destinados a la alimentación, situación que refleja una evidente violación a los principios de igualdad y equidad tributarias.</w:t>
      </w:r>
    </w:p>
    <w:p w14:paraId="7BA0E2F2" w14:textId="77777777" w:rsidR="003E3E8D" w:rsidRPr="00761E01" w:rsidRDefault="003E3E8D" w:rsidP="003E3E8D">
      <w:pPr>
        <w:pStyle w:val="Prrafodelista"/>
        <w:ind w:left="709" w:right="-518"/>
        <w:jc w:val="both"/>
        <w:rPr>
          <w:rFonts w:ascii="Arial" w:hAnsi="Arial" w:cs="Arial"/>
          <w:bCs/>
          <w:color w:val="000000"/>
          <w:sz w:val="26"/>
          <w:szCs w:val="26"/>
        </w:rPr>
      </w:pPr>
    </w:p>
    <w:p w14:paraId="0AD6D644" w14:textId="22D5F104" w:rsidR="003E3E8D" w:rsidRPr="00761E01" w:rsidRDefault="00614F4E">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Independientemente del tamaño del animal o si el mismo es utilizado como mascota, ya sea del hogar o fuera de este, el mismo refleja una misma capacidad contributiva la cual se mide en razón del consumo de los alimentos procesados, no así por el uso que se le otorgue a los animales.</w:t>
      </w:r>
    </w:p>
    <w:p w14:paraId="08BD9CE4" w14:textId="77777777" w:rsidR="00614F4E" w:rsidRPr="00761E01" w:rsidRDefault="00614F4E" w:rsidP="003E3E8D">
      <w:pPr>
        <w:pStyle w:val="Prrafodelista"/>
        <w:ind w:left="709" w:right="-518"/>
        <w:jc w:val="both"/>
        <w:rPr>
          <w:rFonts w:ascii="Arial" w:hAnsi="Arial" w:cs="Arial"/>
          <w:bCs/>
          <w:color w:val="000000"/>
          <w:sz w:val="26"/>
          <w:szCs w:val="26"/>
        </w:rPr>
      </w:pPr>
    </w:p>
    <w:p w14:paraId="2AC2FF2B" w14:textId="5F697ED2" w:rsidR="00614F4E" w:rsidRPr="00761E01" w:rsidRDefault="00614F4E">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Asimismo, 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transgrede la garantía de igualdad ante la ley y equidad tributaria, pues establece un tratamiento igual a contribuyentes que no se ubican en igualdad de circunstancias.</w:t>
      </w:r>
    </w:p>
    <w:p w14:paraId="3165E0C9" w14:textId="77777777" w:rsidR="003E3E8D" w:rsidRPr="00761E01" w:rsidRDefault="003E3E8D" w:rsidP="003E3E8D">
      <w:pPr>
        <w:pStyle w:val="Prrafodelista"/>
        <w:ind w:left="709" w:right="-518"/>
        <w:jc w:val="both"/>
        <w:rPr>
          <w:rFonts w:ascii="Arial" w:hAnsi="Arial" w:cs="Arial"/>
          <w:bCs/>
          <w:color w:val="000000"/>
          <w:sz w:val="26"/>
          <w:szCs w:val="26"/>
        </w:rPr>
      </w:pPr>
    </w:p>
    <w:p w14:paraId="7F834A62" w14:textId="5F5BD192" w:rsidR="00614F4E" w:rsidRPr="00761E01" w:rsidRDefault="00614F4E">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Se dice lo anterior, pues la disposición reclamada grava con el impuesto al valor agregado correspondiente a contribuyentes que</w:t>
      </w:r>
      <w:r w:rsidR="008F2B7E">
        <w:rPr>
          <w:rFonts w:ascii="Arial" w:hAnsi="Arial" w:cs="Arial"/>
          <w:bCs/>
          <w:color w:val="000000"/>
          <w:sz w:val="26"/>
          <w:szCs w:val="26"/>
        </w:rPr>
        <w:t xml:space="preserve"> </w:t>
      </w:r>
      <w:r w:rsidRPr="00761E01">
        <w:rPr>
          <w:rFonts w:ascii="Arial" w:hAnsi="Arial" w:cs="Arial"/>
          <w:bCs/>
          <w:color w:val="000000"/>
          <w:sz w:val="26"/>
          <w:szCs w:val="26"/>
        </w:rPr>
        <w:t>enajenan alimentos procesados para perros, gatos y pequeñas especies, con independencia de que éstos sean utilizados como mascotas en el hogar o bien tengan una función diversa.</w:t>
      </w:r>
    </w:p>
    <w:p w14:paraId="4E8A2496" w14:textId="77777777" w:rsidR="00614F4E" w:rsidRPr="00761E01" w:rsidRDefault="00614F4E" w:rsidP="00614F4E">
      <w:pPr>
        <w:pStyle w:val="Prrafodelista"/>
        <w:ind w:left="709" w:right="-518"/>
        <w:jc w:val="both"/>
        <w:rPr>
          <w:rFonts w:ascii="Arial" w:hAnsi="Arial" w:cs="Arial"/>
          <w:bCs/>
          <w:color w:val="000000"/>
          <w:sz w:val="26"/>
          <w:szCs w:val="26"/>
        </w:rPr>
      </w:pPr>
    </w:p>
    <w:p w14:paraId="6AA9140A" w14:textId="7677CDC1" w:rsidR="006C26D1" w:rsidRPr="00761E01" w:rsidRDefault="00614F4E">
      <w:pPr>
        <w:pStyle w:val="Prrafodelista"/>
        <w:numPr>
          <w:ilvl w:val="0"/>
          <w:numId w:val="22"/>
        </w:numPr>
        <w:ind w:right="-518"/>
        <w:jc w:val="both"/>
        <w:rPr>
          <w:rFonts w:ascii="Arial" w:hAnsi="Arial" w:cs="Arial"/>
          <w:bCs/>
          <w:color w:val="000000"/>
          <w:sz w:val="26"/>
          <w:szCs w:val="26"/>
        </w:rPr>
      </w:pPr>
      <w:r w:rsidRPr="00761E01">
        <w:rPr>
          <w:rFonts w:ascii="Arial" w:hAnsi="Arial" w:cs="Arial"/>
          <w:bCs/>
          <w:color w:val="000000"/>
          <w:sz w:val="26"/>
          <w:szCs w:val="26"/>
        </w:rPr>
        <w:t xml:space="preserve">El destino que se le otorgue a un determinado producto, no es un elemento objetivo y, por ende, válido para justificar que se trate de manera distinta a contribuyentes que se encuentran en igualdad de circunstancias, pues como sucede en el presente caso, no obstante dos contribuyentes se dedican a la enajenación de productos procesados destinados a la alimentación de animales, sólo aquellos que su finalidad sea alimentar perros, gatos y pequeñas especies, utilizados como mascotas para el hogar, serán gravados a la tasa general del impuesto al valor agregado, aun y cuando se trate del mismo producto. </w:t>
      </w:r>
    </w:p>
    <w:p w14:paraId="57739A0D" w14:textId="77777777" w:rsidR="001E3F71" w:rsidRPr="00761E01" w:rsidRDefault="001E3F71" w:rsidP="00444E0C">
      <w:pPr>
        <w:pStyle w:val="Prrafodelista"/>
        <w:ind w:left="709" w:right="-518"/>
        <w:jc w:val="both"/>
        <w:rPr>
          <w:rFonts w:ascii="Arial" w:hAnsi="Arial" w:cs="Arial"/>
          <w:bCs/>
          <w:color w:val="000000"/>
          <w:sz w:val="26"/>
          <w:szCs w:val="26"/>
        </w:rPr>
      </w:pPr>
    </w:p>
    <w:p w14:paraId="0D6827A6" w14:textId="7D94F9E7" w:rsidR="001E3F71" w:rsidRPr="00761E01" w:rsidRDefault="001E3F71" w:rsidP="00444E0C">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Segundo </w:t>
      </w:r>
    </w:p>
    <w:p w14:paraId="0F127D65" w14:textId="77777777" w:rsidR="001E3F71" w:rsidRPr="00761E01" w:rsidRDefault="001E3F71" w:rsidP="00444E0C">
      <w:pPr>
        <w:pStyle w:val="Prrafodelista"/>
        <w:ind w:left="709" w:right="-518"/>
        <w:jc w:val="both"/>
        <w:rPr>
          <w:rFonts w:ascii="Arial" w:hAnsi="Arial" w:cs="Arial"/>
          <w:bCs/>
          <w:color w:val="000000"/>
          <w:sz w:val="26"/>
          <w:szCs w:val="26"/>
        </w:rPr>
      </w:pPr>
    </w:p>
    <w:p w14:paraId="6A5655BB" w14:textId="608CC97B" w:rsidR="001E3F71" w:rsidRPr="00761E01" w:rsidRDefault="001E3F71">
      <w:pPr>
        <w:pStyle w:val="Prrafodelista"/>
        <w:numPr>
          <w:ilvl w:val="0"/>
          <w:numId w:val="23"/>
        </w:numPr>
        <w:ind w:right="-518"/>
        <w:jc w:val="both"/>
        <w:rPr>
          <w:rFonts w:ascii="Arial" w:hAnsi="Arial" w:cs="Arial"/>
          <w:bCs/>
          <w:color w:val="000000"/>
          <w:sz w:val="26"/>
          <w:szCs w:val="26"/>
        </w:rPr>
      </w:pPr>
      <w:r w:rsidRPr="00761E01">
        <w:rPr>
          <w:rFonts w:ascii="Arial" w:hAnsi="Arial" w:cs="Arial"/>
          <w:bCs/>
          <w:color w:val="000000"/>
          <w:sz w:val="26"/>
          <w:szCs w:val="26"/>
        </w:rPr>
        <w:t xml:space="preserve">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contraviene la garantía de seguridad jurídica prevista en el artículo 16, en relación con la garantía de legalidad tributaria establecida en el diverso 31, fracción IV, ambos de la Constitución Política de los Estados Unidos Mexicanos, toda vez que no señala con precisión los elementos esenciales del tributo que pretende regular, al no establecer qué es lo que se deberá entender por conceptos como “pequeñas especies” y “mascotas en el hogar”, mismos que forman parte del objeto del tributo y quedan sujetos a interpretación, pudiendo ser objeto de arbitrariedades.</w:t>
      </w:r>
    </w:p>
    <w:p w14:paraId="23B96BB9" w14:textId="77777777" w:rsidR="001E3F71" w:rsidRPr="00761E01" w:rsidRDefault="001E3F71" w:rsidP="00444E0C">
      <w:pPr>
        <w:pStyle w:val="Prrafodelista"/>
        <w:ind w:left="709" w:right="-518"/>
        <w:jc w:val="both"/>
        <w:rPr>
          <w:rFonts w:ascii="Arial" w:hAnsi="Arial" w:cs="Arial"/>
          <w:bCs/>
          <w:color w:val="000000"/>
          <w:sz w:val="26"/>
          <w:szCs w:val="26"/>
        </w:rPr>
      </w:pPr>
    </w:p>
    <w:p w14:paraId="4018D73C" w14:textId="51E8CAA9" w:rsidR="001E3F71" w:rsidRPr="00761E01" w:rsidRDefault="001E3F71">
      <w:pPr>
        <w:pStyle w:val="Prrafodelista"/>
        <w:numPr>
          <w:ilvl w:val="0"/>
          <w:numId w:val="23"/>
        </w:numPr>
        <w:ind w:right="-518"/>
        <w:jc w:val="both"/>
        <w:rPr>
          <w:rFonts w:ascii="Arial" w:hAnsi="Arial" w:cs="Arial"/>
          <w:bCs/>
          <w:color w:val="000000"/>
          <w:sz w:val="26"/>
          <w:szCs w:val="26"/>
        </w:rPr>
      </w:pPr>
      <w:r w:rsidRPr="00761E01">
        <w:rPr>
          <w:rFonts w:ascii="Arial" w:hAnsi="Arial" w:cs="Arial"/>
          <w:bCs/>
          <w:color w:val="000000"/>
          <w:sz w:val="26"/>
          <w:szCs w:val="26"/>
        </w:rPr>
        <w:lastRenderedPageBreak/>
        <w:t xml:space="preserve">El legislador ni siquiera incorporó una cláusula habilitante en el numeral 6, inciso b),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de la Ley del Impuesto al Valor Agregado, que bajo ciertas bases y parámetros, justificara que fuera la autoridad fiscal la que regulara ciertos temas específicos, como en el caso lo pudiera ser la definición de “pequeñas especies”.</w:t>
      </w:r>
    </w:p>
    <w:p w14:paraId="59519B8A" w14:textId="77777777" w:rsidR="007B202B" w:rsidRPr="00761E01" w:rsidRDefault="007B202B" w:rsidP="00444E0C">
      <w:pPr>
        <w:pStyle w:val="Prrafodelista"/>
        <w:ind w:left="709" w:right="-518"/>
        <w:jc w:val="both"/>
        <w:rPr>
          <w:rFonts w:ascii="Arial" w:hAnsi="Arial" w:cs="Arial"/>
          <w:bCs/>
          <w:color w:val="000000"/>
          <w:sz w:val="26"/>
          <w:szCs w:val="26"/>
        </w:rPr>
      </w:pPr>
    </w:p>
    <w:p w14:paraId="75B82274" w14:textId="04658FAA" w:rsidR="007B202B" w:rsidRPr="00761E01" w:rsidRDefault="007B202B">
      <w:pPr>
        <w:pStyle w:val="Prrafodelista"/>
        <w:numPr>
          <w:ilvl w:val="0"/>
          <w:numId w:val="23"/>
        </w:numPr>
        <w:ind w:right="-518"/>
        <w:jc w:val="both"/>
        <w:rPr>
          <w:rFonts w:ascii="Arial" w:hAnsi="Arial" w:cs="Arial"/>
          <w:bCs/>
          <w:color w:val="000000"/>
          <w:sz w:val="26"/>
          <w:szCs w:val="26"/>
        </w:rPr>
      </w:pPr>
      <w:r w:rsidRPr="00761E01">
        <w:rPr>
          <w:rFonts w:ascii="Arial" w:hAnsi="Arial" w:cs="Arial"/>
          <w:bCs/>
          <w:color w:val="000000"/>
          <w:sz w:val="26"/>
          <w:szCs w:val="26"/>
        </w:rPr>
        <w:t xml:space="preserve">Si bien es cierto que la Primera Sala de la Suprema Corte de Justicia de la Nación resolvió a través de la tesis aislada número 1a. XLV/2020 (10a.), que 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vigente hasta el 31 de diciembre de 2021 no vulneraba el principio de legalidad tributaria, lo cierto es que ello fue determinado a partir de considerar que si la tasa del 0% de impuesto no resulta aplicable a los alimentos para animales en lo general, resultaba irrelevante el significado que pretenda atribuirse a los términos “pequeñas especies” y “mascotas en el hogar”.</w:t>
      </w:r>
    </w:p>
    <w:p w14:paraId="1760FD71" w14:textId="77777777" w:rsidR="007B202B" w:rsidRPr="00761E01" w:rsidRDefault="007B202B" w:rsidP="00444E0C">
      <w:pPr>
        <w:pStyle w:val="Prrafodelista"/>
        <w:ind w:left="709" w:right="-518"/>
        <w:jc w:val="both"/>
        <w:rPr>
          <w:rFonts w:ascii="Arial" w:hAnsi="Arial" w:cs="Arial"/>
          <w:bCs/>
          <w:color w:val="000000"/>
          <w:sz w:val="26"/>
          <w:szCs w:val="26"/>
        </w:rPr>
      </w:pPr>
    </w:p>
    <w:p w14:paraId="15F733AA" w14:textId="41A1F317" w:rsidR="007B202B" w:rsidRPr="00761E01" w:rsidRDefault="007B202B">
      <w:pPr>
        <w:pStyle w:val="Prrafodelista"/>
        <w:numPr>
          <w:ilvl w:val="0"/>
          <w:numId w:val="23"/>
        </w:numPr>
        <w:ind w:right="-518"/>
        <w:jc w:val="both"/>
        <w:rPr>
          <w:rFonts w:ascii="Arial" w:hAnsi="Arial" w:cs="Arial"/>
          <w:bCs/>
          <w:color w:val="000000"/>
          <w:sz w:val="26"/>
          <w:szCs w:val="26"/>
        </w:rPr>
      </w:pPr>
      <w:r w:rsidRPr="00761E01">
        <w:rPr>
          <w:rFonts w:ascii="Arial" w:hAnsi="Arial" w:cs="Arial"/>
          <w:bCs/>
          <w:color w:val="000000"/>
          <w:sz w:val="26"/>
          <w:szCs w:val="26"/>
        </w:rPr>
        <w:t xml:space="preserve">Sin embargo, el razonamiento vertido al resolver sobre la constitucionalidad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vigente hasta dos mil veintiuno, no resulta aplicable después de la reforma a dicho precepto legal en vigor a partir del primero de enero de dos mil veintidós, en la medida en la que el legislador ha manifestado de manera clara su voluntad de gravar a la tasa del 0% a la alimentación animal en general, sin establecer alguna otra excepción más que a los alimentos procesados de perros, gatos y “pequeñas especias” utilizadas como “mascotas para el hogar”.</w:t>
      </w:r>
    </w:p>
    <w:p w14:paraId="050E36EB" w14:textId="77777777" w:rsidR="007B202B" w:rsidRPr="00761E01" w:rsidRDefault="007B202B" w:rsidP="00444E0C">
      <w:pPr>
        <w:pStyle w:val="Prrafodelista"/>
        <w:ind w:left="709" w:right="-518"/>
        <w:jc w:val="both"/>
        <w:rPr>
          <w:rFonts w:ascii="Arial" w:hAnsi="Arial" w:cs="Arial"/>
          <w:bCs/>
          <w:color w:val="000000"/>
          <w:sz w:val="26"/>
          <w:szCs w:val="26"/>
        </w:rPr>
      </w:pPr>
    </w:p>
    <w:p w14:paraId="5ADBA189" w14:textId="65610C99" w:rsidR="007B202B" w:rsidRPr="00761E01" w:rsidRDefault="007B202B" w:rsidP="00444E0C">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Tercero </w:t>
      </w:r>
    </w:p>
    <w:p w14:paraId="73EAD879" w14:textId="77777777" w:rsidR="007B202B" w:rsidRPr="00761E01" w:rsidRDefault="007B202B" w:rsidP="00444E0C">
      <w:pPr>
        <w:pStyle w:val="Prrafodelista"/>
        <w:ind w:left="709" w:right="-518"/>
        <w:jc w:val="both"/>
        <w:rPr>
          <w:rFonts w:ascii="Arial" w:hAnsi="Arial" w:cs="Arial"/>
          <w:b/>
          <w:color w:val="000000"/>
          <w:sz w:val="26"/>
          <w:szCs w:val="26"/>
        </w:rPr>
      </w:pPr>
    </w:p>
    <w:p w14:paraId="1F24E145" w14:textId="09C141DA" w:rsidR="007B202B" w:rsidRPr="00761E01" w:rsidRDefault="007B202B">
      <w:pPr>
        <w:pStyle w:val="Prrafodelista"/>
        <w:numPr>
          <w:ilvl w:val="0"/>
          <w:numId w:val="24"/>
        </w:numPr>
        <w:ind w:right="-518"/>
        <w:jc w:val="both"/>
        <w:rPr>
          <w:rFonts w:ascii="Arial" w:hAnsi="Arial" w:cs="Arial"/>
          <w:bCs/>
          <w:color w:val="000000"/>
          <w:sz w:val="26"/>
          <w:szCs w:val="26"/>
        </w:rPr>
      </w:pPr>
      <w:r w:rsidRPr="00761E01">
        <w:rPr>
          <w:rFonts w:ascii="Arial" w:hAnsi="Arial" w:cs="Arial"/>
          <w:bCs/>
          <w:color w:val="000000"/>
          <w:sz w:val="26"/>
          <w:szCs w:val="26"/>
        </w:rPr>
        <w:t>El Servicio de Administración Tributaria, a través de la regla 4.2.1. de la Resolución Miscelánea Fiscal para dos mil veintidós, se extralimita en sus facultades reglamentarias al establecer a través de la Resolución Miscelánea Fiscal elementos esenciales de las contribuciones, lo que resulta contrario a los principios constitucionales de subordinación jerárquica y reserva de ley en relación con el de legalidad previstos en los artículos 16 y 89 fracción I de la Constitución Federal, en relación con el artículo 31, fracción I de dicha Carta Magna.</w:t>
      </w:r>
    </w:p>
    <w:p w14:paraId="0B8284D5" w14:textId="77777777" w:rsidR="007B202B" w:rsidRPr="00761E01" w:rsidRDefault="007B202B" w:rsidP="00444E0C">
      <w:pPr>
        <w:pStyle w:val="Prrafodelista"/>
        <w:ind w:left="709" w:right="-518"/>
        <w:jc w:val="both"/>
        <w:rPr>
          <w:rFonts w:ascii="Arial" w:hAnsi="Arial" w:cs="Arial"/>
          <w:bCs/>
          <w:color w:val="000000"/>
          <w:sz w:val="26"/>
          <w:szCs w:val="26"/>
        </w:rPr>
      </w:pPr>
    </w:p>
    <w:p w14:paraId="7B15299B" w14:textId="40D0F718" w:rsidR="007B202B" w:rsidRPr="00761E01" w:rsidRDefault="007B202B">
      <w:pPr>
        <w:pStyle w:val="Prrafodelista"/>
        <w:numPr>
          <w:ilvl w:val="0"/>
          <w:numId w:val="24"/>
        </w:numPr>
        <w:ind w:right="-518"/>
        <w:jc w:val="both"/>
        <w:rPr>
          <w:rFonts w:ascii="Arial" w:hAnsi="Arial" w:cs="Arial"/>
          <w:bCs/>
          <w:color w:val="000000"/>
          <w:sz w:val="26"/>
          <w:szCs w:val="26"/>
        </w:rPr>
      </w:pPr>
      <w:r w:rsidRPr="00761E01">
        <w:rPr>
          <w:rFonts w:ascii="Arial" w:hAnsi="Arial" w:cs="Arial"/>
          <w:bCs/>
          <w:color w:val="000000"/>
          <w:sz w:val="26"/>
          <w:szCs w:val="26"/>
        </w:rPr>
        <w:t xml:space="preserve">La autoridad administrativa, a través de la Regla 4.2.1. de la Resolución Miscelánea Fiscal para dos mil veintidós, viene a </w:t>
      </w:r>
      <w:r w:rsidRPr="00761E01">
        <w:rPr>
          <w:rFonts w:ascii="Arial" w:hAnsi="Arial" w:cs="Arial"/>
          <w:bCs/>
          <w:color w:val="000000"/>
          <w:sz w:val="26"/>
          <w:szCs w:val="26"/>
        </w:rPr>
        <w:lastRenderedPageBreak/>
        <w:t xml:space="preserve">establecer que para los efectos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se considerarán “pequeñas especies” a los animales pequeños, tales como aves, peces, reptiles, hurones, conejos, ratones, ratas, jerbos, hámsteres, cobayos y chinchillas, entre otros.</w:t>
      </w:r>
    </w:p>
    <w:p w14:paraId="02B96BD3" w14:textId="77777777" w:rsidR="007B202B" w:rsidRPr="00761E01" w:rsidRDefault="007B202B" w:rsidP="00444E0C">
      <w:pPr>
        <w:pStyle w:val="Prrafodelista"/>
        <w:ind w:left="709" w:right="-518"/>
        <w:jc w:val="both"/>
        <w:rPr>
          <w:rFonts w:ascii="Arial" w:hAnsi="Arial" w:cs="Arial"/>
          <w:bCs/>
          <w:color w:val="000000"/>
          <w:sz w:val="26"/>
          <w:szCs w:val="26"/>
        </w:rPr>
      </w:pPr>
    </w:p>
    <w:p w14:paraId="6C641FB8" w14:textId="521C6FEC" w:rsidR="007B202B" w:rsidRPr="00761E01" w:rsidRDefault="007B202B">
      <w:pPr>
        <w:pStyle w:val="Prrafodelista"/>
        <w:numPr>
          <w:ilvl w:val="0"/>
          <w:numId w:val="24"/>
        </w:numPr>
        <w:ind w:right="-518"/>
        <w:jc w:val="both"/>
        <w:rPr>
          <w:rFonts w:ascii="Arial" w:hAnsi="Arial" w:cs="Arial"/>
          <w:bCs/>
          <w:color w:val="000000"/>
          <w:sz w:val="26"/>
          <w:szCs w:val="26"/>
        </w:rPr>
      </w:pPr>
      <w:r w:rsidRPr="00761E01">
        <w:rPr>
          <w:rFonts w:ascii="Arial" w:hAnsi="Arial" w:cs="Arial"/>
          <w:bCs/>
          <w:color w:val="000000"/>
          <w:sz w:val="26"/>
          <w:szCs w:val="26"/>
        </w:rPr>
        <w:t>A través de la regla reclamada, la autoridad fiscal pretende subsanar la violación a los derechos fundamentales de seguridad jurídica y legalidad tributaria de la parte quejosa, toda vez que el legislador fue omiso en establecer lo que debemos de entender por “pequeñas especies”, lo cual resultaba indispensable para dotar a los contribuyentes de seguridad jurídica respecto de la configuración del impuesto al valor agregado y su determinación.</w:t>
      </w:r>
    </w:p>
    <w:p w14:paraId="57D8F322" w14:textId="77777777" w:rsidR="00CD2162" w:rsidRPr="00761E01" w:rsidRDefault="00CD2162" w:rsidP="00444E0C">
      <w:pPr>
        <w:pStyle w:val="Prrafodelista"/>
        <w:ind w:left="709" w:right="-518"/>
        <w:jc w:val="both"/>
        <w:rPr>
          <w:rFonts w:ascii="Arial" w:hAnsi="Arial" w:cs="Arial"/>
          <w:bCs/>
          <w:color w:val="000000"/>
          <w:sz w:val="26"/>
          <w:szCs w:val="26"/>
        </w:rPr>
      </w:pPr>
    </w:p>
    <w:p w14:paraId="0B65886F" w14:textId="559F8B2C" w:rsidR="00CD2162" w:rsidRPr="00761E01" w:rsidRDefault="00CD2162">
      <w:pPr>
        <w:pStyle w:val="Prrafodelista"/>
        <w:numPr>
          <w:ilvl w:val="0"/>
          <w:numId w:val="24"/>
        </w:numPr>
        <w:ind w:right="-518"/>
        <w:jc w:val="both"/>
        <w:rPr>
          <w:rFonts w:ascii="Arial" w:hAnsi="Arial" w:cs="Arial"/>
          <w:bCs/>
          <w:color w:val="000000"/>
          <w:sz w:val="26"/>
          <w:szCs w:val="26"/>
        </w:rPr>
      </w:pPr>
      <w:r w:rsidRPr="00761E01">
        <w:rPr>
          <w:rFonts w:ascii="Arial" w:hAnsi="Arial" w:cs="Arial"/>
          <w:bCs/>
          <w:color w:val="000000"/>
          <w:sz w:val="26"/>
          <w:szCs w:val="26"/>
        </w:rPr>
        <w:t xml:space="preserve">En la regla 4.2.1. de la Resolución Miscelánea Fiscal para dos mil veintidós que se reclama, claramente se advierte que se introducen aspectos que inciden directamente sobre uno de los elementos esenciales del impuesto al valor agregado como es su objeto, no obstante que los conceptos necesarios para su configuración debían de haber sido definidos en 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en aras de respetar los principios de reserva de ley y subordinación jerárquica previstos en el artículo 89, fracción I de la Constitución Federal, así como el principio de legalidad tributaria tutelado por el artículo 31, fracción IV de dicha Carta Magna.</w:t>
      </w:r>
    </w:p>
    <w:p w14:paraId="03A7E450" w14:textId="77777777" w:rsidR="00CD2162" w:rsidRPr="00761E01" w:rsidRDefault="00CD2162" w:rsidP="00444E0C">
      <w:pPr>
        <w:pStyle w:val="Prrafodelista"/>
        <w:ind w:left="709" w:right="-518"/>
        <w:jc w:val="both"/>
        <w:rPr>
          <w:rFonts w:ascii="Arial" w:hAnsi="Arial" w:cs="Arial"/>
          <w:bCs/>
          <w:color w:val="000000"/>
          <w:sz w:val="26"/>
          <w:szCs w:val="26"/>
        </w:rPr>
      </w:pPr>
    </w:p>
    <w:p w14:paraId="0D2B761C" w14:textId="7E2CD095" w:rsidR="00CD2162" w:rsidRPr="00761E01" w:rsidRDefault="00CD2162" w:rsidP="00444E0C">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Cuarto </w:t>
      </w:r>
    </w:p>
    <w:p w14:paraId="0B4643A5" w14:textId="77777777" w:rsidR="00CD2162" w:rsidRPr="00761E01" w:rsidRDefault="00CD2162" w:rsidP="00444E0C">
      <w:pPr>
        <w:pStyle w:val="Prrafodelista"/>
        <w:ind w:left="709" w:right="-518"/>
        <w:jc w:val="both"/>
        <w:rPr>
          <w:rFonts w:ascii="Arial" w:hAnsi="Arial" w:cs="Arial"/>
          <w:bCs/>
          <w:color w:val="000000"/>
          <w:sz w:val="26"/>
          <w:szCs w:val="26"/>
        </w:rPr>
      </w:pPr>
    </w:p>
    <w:p w14:paraId="7726E2CB" w14:textId="0BD76C7C" w:rsidR="00CD2162" w:rsidRPr="00761E01" w:rsidRDefault="00CD2162">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 xml:space="preserve">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vigente a partir del primero de enero de dos mil veintidós, resulta violatoria del principio de proporcionalidad tributaria, pues excluye del tratamiento de la tasa del 0% para efectos del impuesto al valor agregado y, por ende, se grava a la tasa general del 16%, la enajenación e importación de alimentos procesados para perros, gatos y pequeñas especies, utilizadas como mascotas en el hogar, atendiendo al destino de los mismos, sin que ello refleje una manifestación de riqueza que deba ser gravada a la tasa general del impuesto al valor agregado.</w:t>
      </w:r>
    </w:p>
    <w:p w14:paraId="18C1E8B7" w14:textId="77777777" w:rsidR="00CD2162" w:rsidRPr="00761E01" w:rsidRDefault="00CD2162" w:rsidP="00444E0C">
      <w:pPr>
        <w:pStyle w:val="Prrafodelista"/>
        <w:ind w:left="709" w:right="-518"/>
        <w:jc w:val="both"/>
        <w:rPr>
          <w:rFonts w:ascii="Arial" w:hAnsi="Arial" w:cs="Arial"/>
          <w:bCs/>
          <w:color w:val="000000"/>
          <w:sz w:val="26"/>
          <w:szCs w:val="26"/>
        </w:rPr>
      </w:pPr>
    </w:p>
    <w:p w14:paraId="0B243F21" w14:textId="058C54AA" w:rsidR="00CD2162" w:rsidRPr="00761E01" w:rsidRDefault="00CD2162">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 xml:space="preserve">Del análisis realizado a la exposición de motivos de dos mil catorce, la inclusión del numeral 6 al inciso b) de la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derivó de considerar que las personas que adquieren alimento procesado para perros, gatos y pequeñas especies, utilizadas como mascotas en el hogar, reflejan capacidad contributiva y, en consecuencia, una manifestación de </w:t>
      </w:r>
      <w:r w:rsidRPr="00761E01">
        <w:rPr>
          <w:rFonts w:ascii="Arial" w:hAnsi="Arial" w:cs="Arial"/>
          <w:bCs/>
          <w:color w:val="000000"/>
          <w:sz w:val="26"/>
          <w:szCs w:val="26"/>
        </w:rPr>
        <w:lastRenderedPageBreak/>
        <w:t xml:space="preserve">riqueza que debe ser gravada, al tratarse de un bien suntuario, ya que tener o no una mascota puede relacionarse con una actividad de recreación y no con una necesidad básica. </w:t>
      </w:r>
    </w:p>
    <w:p w14:paraId="142BB5D1" w14:textId="77777777" w:rsidR="00CD2162" w:rsidRPr="00761E01" w:rsidRDefault="00CD2162" w:rsidP="00444E0C">
      <w:pPr>
        <w:pStyle w:val="Prrafodelista"/>
        <w:ind w:left="709" w:right="-518"/>
        <w:jc w:val="both"/>
        <w:rPr>
          <w:rFonts w:ascii="Arial" w:hAnsi="Arial" w:cs="Arial"/>
          <w:bCs/>
          <w:color w:val="000000"/>
          <w:sz w:val="26"/>
          <w:szCs w:val="26"/>
        </w:rPr>
      </w:pPr>
    </w:p>
    <w:p w14:paraId="20A913DD" w14:textId="142A1DF7" w:rsidR="00CD2162" w:rsidRPr="00761E01" w:rsidRDefault="00CD2162">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Sin embargo, el gravamen en análisis fue establecido bajo la premisa errónea de considerar que los alimentos procesados para perros, gatos y pequeñas especies, utilizadas como mascotas en el hogar, constituyen un bien suntuario, por lo que la enajenación de éstos refleja una determinada capacidad contributiva susceptible de ser gravada con el impuesto al valor agregado correspondiente.</w:t>
      </w:r>
    </w:p>
    <w:p w14:paraId="6D159F6E" w14:textId="77777777" w:rsidR="00CD2162" w:rsidRPr="00761E01" w:rsidRDefault="00CD2162" w:rsidP="00444E0C">
      <w:pPr>
        <w:pStyle w:val="Prrafodelista"/>
        <w:ind w:left="709" w:right="-518"/>
        <w:jc w:val="both"/>
        <w:rPr>
          <w:rFonts w:ascii="Arial" w:hAnsi="Arial" w:cs="Arial"/>
          <w:bCs/>
          <w:color w:val="000000"/>
          <w:sz w:val="26"/>
          <w:szCs w:val="26"/>
        </w:rPr>
      </w:pPr>
    </w:p>
    <w:p w14:paraId="5AA34398" w14:textId="77777777" w:rsidR="00CD2162" w:rsidRPr="00761E01" w:rsidRDefault="00CD2162">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 xml:space="preserve">El hecho de ser propietario de un perro, gato o pequeñas especies que son utilizados como mascotas para el hogar y adquirir alimentos procesados para éstos, no constituye una manifestación de riqueza y, por ende, tampoco refleja una capacidad contributiva de los sujetos de impuesto, ya que dichos productos no constituyen un lujo o un medio superior a los normales para conseguir el fin que éstos persiguen. </w:t>
      </w:r>
    </w:p>
    <w:p w14:paraId="70B5674F" w14:textId="77777777" w:rsidR="00CD2162" w:rsidRPr="00761E01" w:rsidRDefault="00CD2162" w:rsidP="00444E0C">
      <w:pPr>
        <w:pStyle w:val="Prrafodelista"/>
        <w:ind w:left="709" w:right="-518"/>
        <w:jc w:val="both"/>
        <w:rPr>
          <w:rFonts w:ascii="Arial" w:hAnsi="Arial" w:cs="Arial"/>
          <w:bCs/>
          <w:color w:val="000000"/>
          <w:sz w:val="26"/>
          <w:szCs w:val="26"/>
        </w:rPr>
      </w:pPr>
    </w:p>
    <w:p w14:paraId="130F5A1D" w14:textId="4464F91B" w:rsidR="00CD2162" w:rsidRPr="00761E01" w:rsidRDefault="00CD2162">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En efecto, los alimentos procesados para perros, gatos y pequeñas especies, utilizadas como mascotas en el hogar, cumplen el propósito de alimentar a los referidos animales, lo cual en todos los casos, esto es, en cualquier nivel socioeconómico o estrato social, se trata de un medio normal para alcanzar dicho propósito.</w:t>
      </w:r>
    </w:p>
    <w:p w14:paraId="7CF35FAE" w14:textId="77777777" w:rsidR="00294B18" w:rsidRPr="00761E01" w:rsidRDefault="00294B18" w:rsidP="00444E0C">
      <w:pPr>
        <w:pStyle w:val="Prrafodelista"/>
        <w:ind w:left="709" w:right="-518"/>
        <w:jc w:val="both"/>
        <w:rPr>
          <w:rFonts w:ascii="Arial" w:hAnsi="Arial" w:cs="Arial"/>
          <w:bCs/>
          <w:color w:val="000000"/>
          <w:sz w:val="26"/>
          <w:szCs w:val="26"/>
        </w:rPr>
      </w:pPr>
    </w:p>
    <w:p w14:paraId="6B065888" w14:textId="45554B24" w:rsidR="00294B18" w:rsidRPr="00761E01" w:rsidRDefault="00294B18">
      <w:pPr>
        <w:pStyle w:val="Prrafodelista"/>
        <w:numPr>
          <w:ilvl w:val="0"/>
          <w:numId w:val="25"/>
        </w:numPr>
        <w:ind w:right="-518"/>
        <w:jc w:val="both"/>
        <w:rPr>
          <w:rFonts w:ascii="Arial" w:hAnsi="Arial" w:cs="Arial"/>
          <w:bCs/>
          <w:color w:val="000000"/>
          <w:sz w:val="26"/>
          <w:szCs w:val="26"/>
        </w:rPr>
      </w:pPr>
      <w:r w:rsidRPr="00761E01">
        <w:rPr>
          <w:rFonts w:ascii="Arial" w:hAnsi="Arial" w:cs="Arial"/>
          <w:bCs/>
          <w:color w:val="000000"/>
          <w:sz w:val="26"/>
          <w:szCs w:val="26"/>
        </w:rPr>
        <w:t xml:space="preserve">Para que un impuesto indirecto resulte apegado a la garantía de proporcionalidad tributaria, éste debe necesariamente gravar manifestaciones indirectas de riqueza, siendo que en el presente caso lo dispuesto por 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 vigente, prevé como objeto del impuesto el destino que se le dan a los bienes enajenados, situación que genera que el impuesto que se le impone al sujeto no sea un fiel reflejo de su verdadera capacidad contributiva.</w:t>
      </w:r>
    </w:p>
    <w:p w14:paraId="635097FA" w14:textId="77777777" w:rsidR="00294B18" w:rsidRPr="00761E01" w:rsidRDefault="00294B18" w:rsidP="00444E0C">
      <w:pPr>
        <w:pStyle w:val="Prrafodelista"/>
        <w:ind w:left="709" w:right="-518"/>
        <w:jc w:val="both"/>
        <w:rPr>
          <w:rFonts w:ascii="Arial" w:hAnsi="Arial" w:cs="Arial"/>
          <w:bCs/>
          <w:color w:val="000000"/>
          <w:sz w:val="26"/>
          <w:szCs w:val="26"/>
        </w:rPr>
      </w:pPr>
    </w:p>
    <w:p w14:paraId="1919EC88" w14:textId="658C30EA" w:rsidR="00294B18" w:rsidRPr="00761E01" w:rsidRDefault="00294B18" w:rsidP="00444E0C">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Quinto </w:t>
      </w:r>
    </w:p>
    <w:p w14:paraId="231AE546" w14:textId="77777777" w:rsidR="00294B18" w:rsidRPr="00761E01" w:rsidRDefault="00294B18" w:rsidP="00444E0C">
      <w:pPr>
        <w:pStyle w:val="Prrafodelista"/>
        <w:ind w:left="709" w:right="-518"/>
        <w:jc w:val="both"/>
        <w:rPr>
          <w:rFonts w:ascii="Arial" w:hAnsi="Arial" w:cs="Arial"/>
          <w:bCs/>
          <w:color w:val="000000"/>
          <w:sz w:val="26"/>
          <w:szCs w:val="26"/>
        </w:rPr>
      </w:pPr>
    </w:p>
    <w:p w14:paraId="455AF48F" w14:textId="01058CF2" w:rsidR="00294B18" w:rsidRPr="00761E01" w:rsidRDefault="00294B18">
      <w:pPr>
        <w:pStyle w:val="Prrafodelista"/>
        <w:numPr>
          <w:ilvl w:val="0"/>
          <w:numId w:val="26"/>
        </w:numPr>
        <w:ind w:right="-518"/>
        <w:jc w:val="both"/>
        <w:rPr>
          <w:rFonts w:ascii="Arial" w:hAnsi="Arial" w:cs="Arial"/>
          <w:bCs/>
          <w:color w:val="000000"/>
          <w:sz w:val="26"/>
          <w:szCs w:val="26"/>
        </w:rPr>
      </w:pPr>
      <w:r w:rsidRPr="00761E01">
        <w:rPr>
          <w:rFonts w:ascii="Arial" w:hAnsi="Arial" w:cs="Arial"/>
          <w:bCs/>
          <w:color w:val="000000"/>
          <w:sz w:val="26"/>
          <w:szCs w:val="26"/>
        </w:rPr>
        <w:t xml:space="preserve">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fracción I, inciso b) numeral 6 de la Ley del Impuesto al Valor Agregado, resulta violatorio de los derechos fundamentales a la salud y un medio ambiente sano, en la medida en que incentiva el perjuicio a estos últimos, en contravención del artículo 4 de nuestra Constitución Federal, en relación con los artículos 25 de la Declaración Universal de Derechos Humanos, 12 del Pacto Internacional de Derechos Económicos, Sociales y Culturales y, 10 y </w:t>
      </w:r>
      <w:r w:rsidRPr="00761E01">
        <w:rPr>
          <w:rFonts w:ascii="Arial" w:hAnsi="Arial" w:cs="Arial"/>
          <w:bCs/>
          <w:color w:val="000000"/>
          <w:sz w:val="26"/>
          <w:szCs w:val="26"/>
        </w:rPr>
        <w:lastRenderedPageBreak/>
        <w:t>11 del Protocolo Adicional a la Convención Americana sobre Derechos Humanos en Materia de Derechos Económicos, Sociales y Culturales “Protocolo de San Salvador”.</w:t>
      </w:r>
    </w:p>
    <w:p w14:paraId="2AC5E4E6" w14:textId="77777777" w:rsidR="007A4536" w:rsidRPr="00761E01" w:rsidRDefault="007A4536" w:rsidP="00444E0C">
      <w:pPr>
        <w:pStyle w:val="Prrafodelista"/>
        <w:ind w:left="709" w:right="-518"/>
        <w:jc w:val="both"/>
        <w:rPr>
          <w:rFonts w:ascii="Arial" w:hAnsi="Arial" w:cs="Arial"/>
          <w:bCs/>
          <w:color w:val="000000"/>
          <w:sz w:val="26"/>
          <w:szCs w:val="26"/>
        </w:rPr>
      </w:pPr>
    </w:p>
    <w:p w14:paraId="4C1D6454" w14:textId="09C1D128" w:rsidR="007A4536" w:rsidRPr="00761E01" w:rsidRDefault="007A4536" w:rsidP="00444E0C">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Sexto </w:t>
      </w:r>
    </w:p>
    <w:p w14:paraId="64623C8E" w14:textId="77777777" w:rsidR="007A4536" w:rsidRPr="00761E01" w:rsidRDefault="007A4536" w:rsidP="00444E0C">
      <w:pPr>
        <w:pStyle w:val="Prrafodelista"/>
        <w:ind w:left="709" w:right="-518"/>
        <w:jc w:val="both"/>
        <w:rPr>
          <w:rFonts w:ascii="Arial" w:hAnsi="Arial" w:cs="Arial"/>
          <w:bCs/>
          <w:color w:val="000000"/>
          <w:sz w:val="26"/>
          <w:szCs w:val="26"/>
        </w:rPr>
      </w:pPr>
    </w:p>
    <w:p w14:paraId="5EBC2FFA" w14:textId="77777777" w:rsidR="009845BB" w:rsidRPr="00761E01" w:rsidRDefault="007A4536" w:rsidP="009845BB">
      <w:pPr>
        <w:pStyle w:val="Prrafodelista"/>
        <w:numPr>
          <w:ilvl w:val="0"/>
          <w:numId w:val="27"/>
        </w:numPr>
        <w:ind w:right="-518"/>
        <w:jc w:val="both"/>
        <w:rPr>
          <w:rFonts w:ascii="Arial" w:hAnsi="Arial" w:cs="Arial"/>
          <w:bCs/>
          <w:color w:val="000000"/>
          <w:sz w:val="26"/>
          <w:szCs w:val="26"/>
        </w:rPr>
      </w:pPr>
      <w:r w:rsidRPr="00761E01">
        <w:rPr>
          <w:rFonts w:ascii="Arial" w:hAnsi="Arial" w:cs="Arial"/>
          <w:bCs/>
          <w:color w:val="000000"/>
          <w:sz w:val="26"/>
          <w:szCs w:val="26"/>
        </w:rPr>
        <w:t>El establecimiento del gravamen que nos ocupa resulta violatorio del artículo 13 de nuestra Carta Magna, en relación al artículo 31, fracción IV constitucional, al resultar una ley privativa, esto es, que grava sólo a un sector específico de la población, perdiendo el tributo que nos ocupa, su característica de general.</w:t>
      </w:r>
    </w:p>
    <w:p w14:paraId="193F69C3" w14:textId="77777777" w:rsidR="009845BB" w:rsidRPr="00761E01" w:rsidRDefault="009845BB" w:rsidP="009845BB">
      <w:pPr>
        <w:ind w:left="708" w:right="-518"/>
        <w:jc w:val="both"/>
        <w:rPr>
          <w:rFonts w:ascii="Arial" w:hAnsi="Arial" w:cs="Arial"/>
          <w:sz w:val="26"/>
          <w:szCs w:val="26"/>
          <w:lang w:eastAsia="es-ES"/>
        </w:rPr>
      </w:pPr>
    </w:p>
    <w:p w14:paraId="75FAC0EA" w14:textId="5FA58778" w:rsidR="009845BB" w:rsidRPr="00761E01" w:rsidRDefault="009845BB" w:rsidP="009845BB">
      <w:pPr>
        <w:pStyle w:val="Prrafodelista"/>
        <w:numPr>
          <w:ilvl w:val="0"/>
          <w:numId w:val="3"/>
        </w:numPr>
        <w:spacing w:line="360" w:lineRule="auto"/>
        <w:ind w:left="0" w:right="-516" w:hanging="567"/>
        <w:jc w:val="both"/>
        <w:rPr>
          <w:rFonts w:ascii="Arial" w:hAnsi="Arial" w:cs="Arial"/>
          <w:sz w:val="28"/>
          <w:szCs w:val="28"/>
        </w:rPr>
      </w:pPr>
      <w:r w:rsidRPr="00761E01">
        <w:rPr>
          <w:rFonts w:ascii="Arial" w:hAnsi="Arial" w:cs="Arial"/>
          <w:b/>
          <w:sz w:val="28"/>
          <w:szCs w:val="28"/>
        </w:rPr>
        <w:t>Trámite de la demanda de amparo.</w:t>
      </w:r>
      <w:r w:rsidRPr="00761E01">
        <w:rPr>
          <w:rFonts w:ascii="Arial" w:hAnsi="Arial" w:cs="Arial"/>
          <w:sz w:val="28"/>
          <w:szCs w:val="28"/>
        </w:rPr>
        <w:t xml:space="preserve"> La demanda se radicó en el Juzgado Decimocuarto de Distrito en Materias Administrativa, Civil y de Trabajo en el Estado de Jalisco, con residencia en Zapopan, </w:t>
      </w:r>
      <w:r w:rsidR="009B1143" w:rsidRPr="00761E01">
        <w:rPr>
          <w:rFonts w:ascii="Arial" w:hAnsi="Arial" w:cs="Arial"/>
          <w:sz w:val="28"/>
          <w:szCs w:val="28"/>
        </w:rPr>
        <w:t>bajo el</w:t>
      </w:r>
      <w:r w:rsidRPr="00761E01">
        <w:rPr>
          <w:rFonts w:ascii="Arial" w:hAnsi="Arial" w:cs="Arial"/>
          <w:sz w:val="28"/>
          <w:szCs w:val="28"/>
        </w:rPr>
        <w:t xml:space="preserve"> expediente 477/2022, por acuerdo de dieciséis de marzo de dos mil veintidós el Juez la admitió a trámite y solicitó a las autoridades responsables </w:t>
      </w:r>
      <w:r w:rsidR="00C44576">
        <w:rPr>
          <w:rFonts w:ascii="Arial" w:hAnsi="Arial" w:cs="Arial"/>
          <w:sz w:val="28"/>
          <w:szCs w:val="28"/>
        </w:rPr>
        <w:t xml:space="preserve">que </w:t>
      </w:r>
      <w:r w:rsidRPr="00761E01">
        <w:rPr>
          <w:rFonts w:ascii="Arial" w:hAnsi="Arial" w:cs="Arial"/>
          <w:sz w:val="28"/>
          <w:szCs w:val="28"/>
        </w:rPr>
        <w:t>rindieran sus respectivos informes justificados.</w:t>
      </w:r>
      <w:r w:rsidRPr="00761E01">
        <w:rPr>
          <w:rFonts w:ascii="Arial" w:hAnsi="Arial"/>
        </w:rPr>
        <w:t xml:space="preserve"> </w:t>
      </w:r>
      <w:r w:rsidRPr="00761E01">
        <w:rPr>
          <w:rFonts w:ascii="Arial" w:hAnsi="Arial" w:cs="Arial"/>
          <w:sz w:val="28"/>
          <w:szCs w:val="28"/>
          <w:lang w:eastAsia="es-ES"/>
        </w:rPr>
        <w:t>El veintinueve de julio de dos mil veintidós se celebró la audiencia constitucional.</w:t>
      </w:r>
    </w:p>
    <w:p w14:paraId="2FC7D7A8" w14:textId="77777777" w:rsidR="009845BB" w:rsidRPr="00761E01" w:rsidRDefault="009845BB" w:rsidP="009845BB">
      <w:pPr>
        <w:pStyle w:val="Prrafodelista"/>
        <w:rPr>
          <w:rFonts w:ascii="Arial" w:hAnsi="Arial" w:cs="Arial"/>
          <w:sz w:val="28"/>
          <w:szCs w:val="28"/>
        </w:rPr>
      </w:pPr>
    </w:p>
    <w:p w14:paraId="63C7BC97" w14:textId="06518D8A" w:rsidR="00687AD9" w:rsidRPr="00761E01" w:rsidRDefault="009845BB" w:rsidP="00687AD9">
      <w:pPr>
        <w:pStyle w:val="Prrafodelista"/>
        <w:numPr>
          <w:ilvl w:val="0"/>
          <w:numId w:val="3"/>
        </w:numPr>
        <w:spacing w:line="360" w:lineRule="auto"/>
        <w:ind w:left="0" w:right="-518" w:hanging="567"/>
        <w:jc w:val="both"/>
        <w:rPr>
          <w:rFonts w:ascii="Arial" w:hAnsi="Arial" w:cs="Arial"/>
          <w:sz w:val="28"/>
          <w:szCs w:val="28"/>
          <w:lang w:eastAsia="es-ES"/>
        </w:rPr>
      </w:pPr>
      <w:r w:rsidRPr="00761E01">
        <w:rPr>
          <w:rFonts w:ascii="Arial" w:hAnsi="Arial" w:cs="Arial"/>
          <w:sz w:val="28"/>
          <w:szCs w:val="28"/>
        </w:rPr>
        <w:t xml:space="preserve">El nueve de noviembre de dos mil veintidós, el Juzgado Cuarto de Distrito del Centro Auxiliar de la Quinta Región, con residencia en Culiacán, Sinaloa, en cumplimiento a lo dispuesto en el oficio SECNO/STCCNO/1159/2022 de veintiocho de octubre de dos mil veintidós suscrito por el Secretario Técnico de la Comisión de Creación de Nuevos Órganos del Consejo de la Judicatura Federal, tuvo por recibido físicamente y vinculado electrónicamente el juicio de amparo 477/2022; por lo que lo </w:t>
      </w:r>
      <w:r w:rsidRPr="00761E01">
        <w:rPr>
          <w:rFonts w:ascii="Arial" w:hAnsi="Arial" w:cs="Arial"/>
          <w:sz w:val="28"/>
          <w:szCs w:val="28"/>
          <w:lang w:eastAsia="es-ES"/>
        </w:rPr>
        <w:t>registró con el expediente auxiliar 396/2022-II, a efecto de dictar la sentencia respectiva.</w:t>
      </w:r>
    </w:p>
    <w:p w14:paraId="542188C4" w14:textId="77777777" w:rsidR="00687AD9" w:rsidRPr="00761E01" w:rsidRDefault="00687AD9" w:rsidP="00687AD9">
      <w:pPr>
        <w:pStyle w:val="Prrafodelista"/>
        <w:rPr>
          <w:rFonts w:ascii="Arial" w:hAnsi="Arial" w:cs="Arial"/>
          <w:sz w:val="28"/>
          <w:szCs w:val="28"/>
          <w:lang w:eastAsia="es-ES"/>
        </w:rPr>
      </w:pPr>
    </w:p>
    <w:p w14:paraId="009AE7BE" w14:textId="77777777" w:rsidR="00687AD9" w:rsidRPr="00761E01" w:rsidRDefault="00687AD9" w:rsidP="006406C4">
      <w:pPr>
        <w:rPr>
          <w:rFonts w:ascii="Arial" w:hAnsi="Arial" w:cs="Arial"/>
          <w:b/>
          <w:color w:val="000000"/>
          <w:sz w:val="28"/>
          <w:szCs w:val="28"/>
        </w:rPr>
      </w:pPr>
    </w:p>
    <w:p w14:paraId="61F1DCFB" w14:textId="0776632F" w:rsidR="009845BB" w:rsidRPr="00761E01" w:rsidRDefault="009845BB" w:rsidP="00687AD9">
      <w:pPr>
        <w:pStyle w:val="Prrafodelista"/>
        <w:numPr>
          <w:ilvl w:val="0"/>
          <w:numId w:val="3"/>
        </w:numPr>
        <w:spacing w:line="360" w:lineRule="auto"/>
        <w:ind w:left="0" w:right="-518" w:hanging="567"/>
        <w:jc w:val="both"/>
        <w:rPr>
          <w:rFonts w:ascii="Arial" w:hAnsi="Arial" w:cs="Arial"/>
          <w:sz w:val="28"/>
          <w:szCs w:val="28"/>
          <w:lang w:eastAsia="es-ES"/>
        </w:rPr>
      </w:pPr>
      <w:r w:rsidRPr="00761E01">
        <w:rPr>
          <w:rFonts w:ascii="Arial" w:hAnsi="Arial" w:cs="Arial"/>
          <w:b/>
          <w:color w:val="000000"/>
          <w:sz w:val="28"/>
          <w:szCs w:val="28"/>
        </w:rPr>
        <w:t>Sentencia de amparo.</w:t>
      </w:r>
      <w:r w:rsidRPr="00761E01">
        <w:rPr>
          <w:rFonts w:ascii="Arial" w:hAnsi="Arial" w:cs="Arial"/>
          <w:bCs/>
          <w:color w:val="000000"/>
          <w:sz w:val="28"/>
          <w:szCs w:val="28"/>
        </w:rPr>
        <w:t xml:space="preserve"> El treinta de noviembre de dos mil veintidós se dictó sentencia en la que se resolvió esencialmente lo siguiente: </w:t>
      </w:r>
    </w:p>
    <w:p w14:paraId="4978903F" w14:textId="77777777" w:rsidR="009845BB" w:rsidRPr="00761E01" w:rsidRDefault="009845BB" w:rsidP="009845BB">
      <w:pPr>
        <w:ind w:left="708" w:right="-518"/>
        <w:jc w:val="both"/>
        <w:rPr>
          <w:rFonts w:ascii="Arial" w:hAnsi="Arial" w:cs="Arial"/>
          <w:sz w:val="26"/>
          <w:szCs w:val="26"/>
          <w:lang w:eastAsia="es-ES"/>
        </w:rPr>
      </w:pPr>
    </w:p>
    <w:p w14:paraId="50E7DC0A" w14:textId="77777777" w:rsidR="00687AD9" w:rsidRPr="00761E01" w:rsidRDefault="003278E7" w:rsidP="00687AD9">
      <w:pPr>
        <w:ind w:left="708" w:right="-518"/>
        <w:jc w:val="both"/>
        <w:rPr>
          <w:rFonts w:ascii="Arial" w:hAnsi="Arial" w:cs="Arial"/>
          <w:bCs/>
          <w:color w:val="000000"/>
          <w:sz w:val="26"/>
          <w:szCs w:val="26"/>
        </w:rPr>
      </w:pPr>
      <w:r w:rsidRPr="00761E01">
        <w:rPr>
          <w:rFonts w:ascii="Arial" w:hAnsi="Arial" w:cs="Arial"/>
          <w:sz w:val="26"/>
          <w:szCs w:val="26"/>
          <w:lang w:eastAsia="es-ES"/>
        </w:rPr>
        <w:lastRenderedPageBreak/>
        <w:t>El Juez de Distrito, con fundamento en el</w:t>
      </w:r>
      <w:r w:rsidR="000243DB" w:rsidRPr="00761E01">
        <w:rPr>
          <w:rFonts w:ascii="Arial" w:hAnsi="Arial" w:cs="Arial"/>
          <w:sz w:val="26"/>
          <w:szCs w:val="26"/>
          <w:lang w:eastAsia="es-ES"/>
        </w:rPr>
        <w:t xml:space="preserve"> artículo 74, fracción I, de la Ley de Amparo, </w:t>
      </w:r>
      <w:r w:rsidRPr="00761E01">
        <w:rPr>
          <w:rFonts w:ascii="Arial" w:hAnsi="Arial" w:cs="Arial"/>
          <w:sz w:val="26"/>
          <w:szCs w:val="26"/>
          <w:lang w:eastAsia="es-ES"/>
        </w:rPr>
        <w:t>precisó</w:t>
      </w:r>
      <w:r w:rsidR="000243DB" w:rsidRPr="00761E01">
        <w:rPr>
          <w:rFonts w:ascii="Arial" w:hAnsi="Arial" w:cs="Arial"/>
          <w:sz w:val="26"/>
          <w:szCs w:val="26"/>
          <w:lang w:eastAsia="es-ES"/>
        </w:rPr>
        <w:t xml:space="preserve"> que los actos reclamados y autoridades responsables eran los siguientes: </w:t>
      </w:r>
    </w:p>
    <w:p w14:paraId="69D4AFAD" w14:textId="77777777" w:rsidR="00687AD9" w:rsidRPr="00761E01" w:rsidRDefault="00687AD9" w:rsidP="00687AD9">
      <w:pPr>
        <w:ind w:left="708" w:right="-518"/>
        <w:jc w:val="both"/>
        <w:rPr>
          <w:rFonts w:ascii="Arial" w:hAnsi="Arial" w:cs="Arial"/>
          <w:bCs/>
          <w:color w:val="000000"/>
          <w:sz w:val="26"/>
          <w:szCs w:val="26"/>
        </w:rPr>
      </w:pPr>
    </w:p>
    <w:p w14:paraId="5D8C490C" w14:textId="77777777" w:rsidR="00687AD9" w:rsidRPr="00761E01" w:rsidRDefault="00687AD9" w:rsidP="00687AD9">
      <w:pPr>
        <w:pStyle w:val="Prrafodelista"/>
        <w:numPr>
          <w:ilvl w:val="0"/>
          <w:numId w:val="4"/>
        </w:numPr>
        <w:jc w:val="both"/>
        <w:rPr>
          <w:rFonts w:ascii="Arial" w:hAnsi="Arial" w:cs="Arial"/>
          <w:sz w:val="26"/>
          <w:szCs w:val="26"/>
          <w:lang w:eastAsia="es-ES"/>
        </w:rPr>
      </w:pPr>
      <w:r w:rsidRPr="00761E01">
        <w:rPr>
          <w:rFonts w:ascii="Arial" w:hAnsi="Arial" w:cs="Arial"/>
          <w:sz w:val="26"/>
          <w:szCs w:val="26"/>
          <w:lang w:eastAsia="es-ES"/>
        </w:rPr>
        <w:t>Del Presidente de los Estados Unidos Mexicanos, así como de las Cámaras de Diputados y Senadores del Congreso de la Unión, con sede en la Ciudad de México, en el ámbito de sus respectivas competencias:</w:t>
      </w:r>
    </w:p>
    <w:p w14:paraId="69DB3503" w14:textId="77777777" w:rsidR="00687AD9" w:rsidRPr="00761E01" w:rsidRDefault="00687AD9" w:rsidP="00687AD9">
      <w:pPr>
        <w:pStyle w:val="Prrafodelista"/>
        <w:ind w:left="1068"/>
        <w:jc w:val="both"/>
        <w:rPr>
          <w:rFonts w:ascii="Arial" w:hAnsi="Arial" w:cs="Arial"/>
          <w:sz w:val="26"/>
          <w:szCs w:val="26"/>
          <w:lang w:eastAsia="es-ES"/>
        </w:rPr>
      </w:pPr>
    </w:p>
    <w:p w14:paraId="198DA443" w14:textId="1C34DEC2" w:rsidR="00687AD9" w:rsidRPr="00761E01" w:rsidRDefault="00687AD9" w:rsidP="00687AD9">
      <w:pPr>
        <w:pStyle w:val="Prrafodelista"/>
        <w:numPr>
          <w:ilvl w:val="0"/>
          <w:numId w:val="5"/>
        </w:numPr>
        <w:jc w:val="both"/>
        <w:rPr>
          <w:rFonts w:ascii="Arial" w:hAnsi="Arial" w:cs="Arial"/>
          <w:sz w:val="26"/>
          <w:szCs w:val="26"/>
          <w:lang w:eastAsia="es-ES"/>
        </w:rPr>
      </w:pPr>
      <w:r w:rsidRPr="00761E01">
        <w:rPr>
          <w:rFonts w:ascii="Arial" w:hAnsi="Arial" w:cs="Arial"/>
          <w:sz w:val="26"/>
          <w:szCs w:val="26"/>
          <w:lang w:eastAsia="es-ES"/>
        </w:rPr>
        <w:t xml:space="preserve">La discusión, aprobación y expedición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Diario Oficial de la Federación el doce de noviembre de dos mil veintiuno; en específico, el artículo </w:t>
      </w:r>
      <w:r w:rsidR="005E0238">
        <w:rPr>
          <w:rFonts w:ascii="Arial" w:hAnsi="Arial" w:cs="Arial"/>
          <w:sz w:val="26"/>
          <w:szCs w:val="26"/>
          <w:lang w:eastAsia="es-ES"/>
        </w:rPr>
        <w:t>2o.-A</w:t>
      </w:r>
      <w:r w:rsidRPr="00761E01">
        <w:rPr>
          <w:rFonts w:ascii="Arial" w:hAnsi="Arial" w:cs="Arial"/>
          <w:sz w:val="26"/>
          <w:szCs w:val="26"/>
          <w:lang w:eastAsia="es-ES"/>
        </w:rPr>
        <w:t>, fracción I, inciso b), numeral 6, de la Ley del Impuesto al Valor Agregado.</w:t>
      </w:r>
    </w:p>
    <w:p w14:paraId="69E34E97" w14:textId="77777777" w:rsidR="00687AD9" w:rsidRPr="00761E01" w:rsidRDefault="00687AD9" w:rsidP="00687AD9">
      <w:pPr>
        <w:pStyle w:val="Prrafodelista"/>
        <w:ind w:left="1068"/>
        <w:jc w:val="both"/>
        <w:rPr>
          <w:rFonts w:ascii="Arial" w:hAnsi="Arial" w:cs="Arial"/>
          <w:sz w:val="26"/>
          <w:szCs w:val="26"/>
          <w:lang w:eastAsia="es-ES"/>
        </w:rPr>
      </w:pPr>
    </w:p>
    <w:p w14:paraId="504AF628" w14:textId="77777777" w:rsidR="00687AD9" w:rsidRPr="00761E01" w:rsidRDefault="00687AD9" w:rsidP="00687AD9">
      <w:pPr>
        <w:pStyle w:val="Prrafodelista"/>
        <w:numPr>
          <w:ilvl w:val="0"/>
          <w:numId w:val="4"/>
        </w:numPr>
        <w:jc w:val="both"/>
        <w:rPr>
          <w:rFonts w:ascii="Arial" w:hAnsi="Arial" w:cs="Arial"/>
          <w:sz w:val="26"/>
          <w:szCs w:val="26"/>
          <w:lang w:eastAsia="es-ES"/>
        </w:rPr>
      </w:pPr>
      <w:r w:rsidRPr="00761E01">
        <w:rPr>
          <w:rFonts w:ascii="Arial" w:hAnsi="Arial" w:cs="Arial"/>
          <w:sz w:val="26"/>
          <w:szCs w:val="26"/>
          <w:lang w:eastAsia="es-ES"/>
        </w:rPr>
        <w:t>Del Jefe del Servicio de Administración Tributaria:</w:t>
      </w:r>
    </w:p>
    <w:p w14:paraId="66D24DAC" w14:textId="77777777" w:rsidR="00687AD9" w:rsidRPr="00761E01" w:rsidRDefault="00687AD9" w:rsidP="00687AD9">
      <w:pPr>
        <w:pStyle w:val="Prrafodelista"/>
        <w:ind w:left="1068"/>
        <w:jc w:val="both"/>
        <w:rPr>
          <w:rFonts w:ascii="Arial" w:hAnsi="Arial" w:cs="Arial"/>
          <w:sz w:val="26"/>
          <w:szCs w:val="26"/>
          <w:lang w:eastAsia="es-ES"/>
        </w:rPr>
      </w:pPr>
    </w:p>
    <w:p w14:paraId="62B278F1" w14:textId="79EDF793" w:rsidR="00687AD9" w:rsidRPr="00761E01" w:rsidRDefault="00687AD9" w:rsidP="006406C4">
      <w:pPr>
        <w:pStyle w:val="Prrafodelista"/>
        <w:numPr>
          <w:ilvl w:val="0"/>
          <w:numId w:val="6"/>
        </w:numPr>
        <w:jc w:val="both"/>
        <w:rPr>
          <w:rFonts w:ascii="Arial" w:hAnsi="Arial" w:cs="Arial"/>
          <w:sz w:val="26"/>
          <w:szCs w:val="26"/>
          <w:lang w:eastAsia="es-ES"/>
        </w:rPr>
      </w:pPr>
      <w:r w:rsidRPr="00761E01">
        <w:rPr>
          <w:rFonts w:ascii="Arial" w:hAnsi="Arial" w:cs="Arial"/>
          <w:sz w:val="26"/>
          <w:szCs w:val="26"/>
          <w:lang w:eastAsia="es-ES"/>
        </w:rPr>
        <w:t>La Miscelánea Fiscal para dos mil veintidós, publicada en el Diario Oficial de la Federación el veintisiete de diciembre de dos mil veintiuno, en específico, la regla 4.2.1.</w:t>
      </w:r>
    </w:p>
    <w:p w14:paraId="0ADD0EC5" w14:textId="77777777" w:rsidR="00687AD9" w:rsidRPr="00761E01" w:rsidRDefault="00687AD9" w:rsidP="00687AD9">
      <w:pPr>
        <w:ind w:left="708" w:right="-518"/>
        <w:jc w:val="both"/>
        <w:rPr>
          <w:rFonts w:ascii="Arial" w:hAnsi="Arial" w:cs="Arial"/>
          <w:bCs/>
          <w:color w:val="000000"/>
          <w:sz w:val="26"/>
          <w:szCs w:val="26"/>
        </w:rPr>
      </w:pPr>
    </w:p>
    <w:p w14:paraId="67D7C732" w14:textId="77777777" w:rsidR="00687AD9" w:rsidRPr="00761E01" w:rsidRDefault="002C5FD1" w:rsidP="00687AD9">
      <w:pPr>
        <w:ind w:left="708" w:right="-518"/>
        <w:jc w:val="both"/>
        <w:rPr>
          <w:rFonts w:ascii="Arial" w:hAnsi="Arial" w:cs="Arial"/>
          <w:bCs/>
          <w:color w:val="000000"/>
          <w:sz w:val="26"/>
          <w:szCs w:val="26"/>
        </w:rPr>
      </w:pPr>
      <w:r w:rsidRPr="00761E01">
        <w:rPr>
          <w:rFonts w:ascii="Arial" w:hAnsi="Arial" w:cs="Arial"/>
          <w:sz w:val="26"/>
          <w:szCs w:val="26"/>
          <w:lang w:eastAsia="es-ES"/>
        </w:rPr>
        <w:t>Luego, l</w:t>
      </w:r>
      <w:r w:rsidR="000243DB" w:rsidRPr="00761E01">
        <w:rPr>
          <w:rFonts w:ascii="Arial" w:hAnsi="Arial" w:cs="Arial"/>
          <w:sz w:val="26"/>
          <w:szCs w:val="26"/>
          <w:lang w:eastAsia="es-ES"/>
        </w:rPr>
        <w:t xml:space="preserve">os actos reclamados se tuvieron por ciertos, por tratarse de normas generales que no son objeto de prueba. </w:t>
      </w:r>
    </w:p>
    <w:p w14:paraId="46C0048F" w14:textId="77777777" w:rsidR="00687AD9" w:rsidRPr="00761E01" w:rsidRDefault="00687AD9" w:rsidP="00687AD9">
      <w:pPr>
        <w:ind w:left="708" w:right="-518"/>
        <w:jc w:val="both"/>
        <w:rPr>
          <w:rFonts w:ascii="Arial" w:hAnsi="Arial" w:cs="Arial"/>
          <w:bCs/>
          <w:color w:val="000000"/>
          <w:sz w:val="26"/>
          <w:szCs w:val="26"/>
        </w:rPr>
      </w:pPr>
    </w:p>
    <w:p w14:paraId="77C3EE66" w14:textId="00AD2BA5" w:rsidR="00687AD9" w:rsidRPr="00761E01" w:rsidRDefault="003D62E6" w:rsidP="00687AD9">
      <w:pPr>
        <w:ind w:left="708" w:right="-518"/>
        <w:jc w:val="both"/>
        <w:rPr>
          <w:rFonts w:ascii="Arial" w:hAnsi="Arial" w:cs="Arial"/>
          <w:bCs/>
          <w:color w:val="000000"/>
          <w:sz w:val="26"/>
          <w:szCs w:val="26"/>
        </w:rPr>
      </w:pPr>
      <w:r w:rsidRPr="00761E01">
        <w:rPr>
          <w:rFonts w:ascii="Arial" w:hAnsi="Arial" w:cs="Arial"/>
          <w:sz w:val="26"/>
          <w:szCs w:val="26"/>
          <w:lang w:eastAsia="es-ES"/>
        </w:rPr>
        <w:t xml:space="preserve">Se precisó que a partir del decreto publicado en el Diario Oficial de la Federación el doce de noviembre de dos mil veintiuno, el artículo </w:t>
      </w:r>
      <w:r w:rsidR="005E0238">
        <w:rPr>
          <w:rFonts w:ascii="Arial" w:hAnsi="Arial" w:cs="Arial"/>
          <w:sz w:val="26"/>
          <w:szCs w:val="26"/>
          <w:lang w:eastAsia="es-ES"/>
        </w:rPr>
        <w:t>2o.-A</w:t>
      </w:r>
      <w:r w:rsidRPr="00761E01">
        <w:rPr>
          <w:rFonts w:ascii="Arial" w:hAnsi="Arial" w:cs="Arial"/>
          <w:sz w:val="26"/>
          <w:szCs w:val="26"/>
          <w:lang w:eastAsia="es-ES"/>
        </w:rPr>
        <w:t xml:space="preserve">, fracción I, inciso b), numeral 6, de la Ley del Impuesto al Valor Agregado, se considera </w:t>
      </w:r>
      <w:r w:rsidR="00E705BC" w:rsidRPr="00761E01">
        <w:rPr>
          <w:rFonts w:ascii="Arial" w:hAnsi="Arial" w:cs="Arial"/>
          <w:sz w:val="26"/>
          <w:szCs w:val="26"/>
          <w:lang w:eastAsia="es-ES"/>
        </w:rPr>
        <w:t>una nueva disposición normativa</w:t>
      </w:r>
      <w:r w:rsidRPr="00761E01">
        <w:rPr>
          <w:rFonts w:ascii="Arial" w:hAnsi="Arial" w:cs="Arial"/>
          <w:sz w:val="26"/>
          <w:szCs w:val="26"/>
          <w:lang w:eastAsia="es-ES"/>
        </w:rPr>
        <w:t xml:space="preserve">. </w:t>
      </w:r>
    </w:p>
    <w:p w14:paraId="69828FED" w14:textId="77777777" w:rsidR="00687AD9" w:rsidRPr="00761E01" w:rsidRDefault="00687AD9" w:rsidP="00687AD9">
      <w:pPr>
        <w:ind w:left="708" w:right="-518"/>
        <w:jc w:val="both"/>
        <w:rPr>
          <w:rFonts w:ascii="Arial" w:hAnsi="Arial" w:cs="Arial"/>
          <w:bCs/>
          <w:color w:val="000000"/>
          <w:sz w:val="26"/>
          <w:szCs w:val="26"/>
        </w:rPr>
      </w:pPr>
    </w:p>
    <w:p w14:paraId="37D3A31A" w14:textId="77777777" w:rsidR="00687AD9" w:rsidRPr="00761E01" w:rsidRDefault="003D62E6" w:rsidP="00687AD9">
      <w:pPr>
        <w:ind w:left="708" w:right="-518"/>
        <w:jc w:val="both"/>
        <w:rPr>
          <w:rFonts w:ascii="Arial" w:hAnsi="Arial" w:cs="Arial"/>
          <w:bCs/>
          <w:color w:val="000000"/>
          <w:sz w:val="26"/>
          <w:szCs w:val="26"/>
        </w:rPr>
      </w:pPr>
      <w:r w:rsidRPr="00761E01">
        <w:rPr>
          <w:rFonts w:ascii="Arial" w:hAnsi="Arial" w:cs="Arial"/>
          <w:sz w:val="26"/>
          <w:szCs w:val="26"/>
          <w:lang w:eastAsia="es-ES"/>
        </w:rPr>
        <w:t xml:space="preserve">Por otra parte, se declararon infundadas las causales de improcedencia previstas en las fracciones XII, XIV y XXIII, del artículo 61 de la Ley de Amparo, que plantearon las autoridades responsables. </w:t>
      </w:r>
    </w:p>
    <w:p w14:paraId="1C4E741C" w14:textId="77777777" w:rsidR="00687AD9" w:rsidRPr="00761E01" w:rsidRDefault="00687AD9" w:rsidP="00687AD9">
      <w:pPr>
        <w:ind w:left="708" w:right="-518"/>
        <w:jc w:val="both"/>
        <w:rPr>
          <w:rFonts w:ascii="Arial" w:hAnsi="Arial" w:cs="Arial"/>
          <w:bCs/>
          <w:color w:val="000000"/>
          <w:sz w:val="26"/>
          <w:szCs w:val="26"/>
        </w:rPr>
      </w:pPr>
    </w:p>
    <w:p w14:paraId="43773078" w14:textId="7DF1FB83" w:rsidR="00687AD9" w:rsidRPr="00761E01" w:rsidRDefault="003D62E6" w:rsidP="00687AD9">
      <w:pPr>
        <w:ind w:left="708" w:right="-518"/>
        <w:jc w:val="both"/>
        <w:rPr>
          <w:rFonts w:ascii="Arial" w:hAnsi="Arial" w:cs="Arial"/>
          <w:bCs/>
          <w:color w:val="000000"/>
          <w:sz w:val="26"/>
          <w:szCs w:val="26"/>
        </w:rPr>
      </w:pPr>
      <w:r w:rsidRPr="00761E01">
        <w:rPr>
          <w:rFonts w:ascii="Arial" w:hAnsi="Arial" w:cs="Arial"/>
          <w:sz w:val="26"/>
          <w:szCs w:val="26"/>
          <w:lang w:eastAsia="es-ES"/>
        </w:rPr>
        <w:t xml:space="preserve">En cuanto al estudio de fondo, el Juez de Distrito consideró que eran fundados los conceptos de violación en los que se planteó que el artículo </w:t>
      </w:r>
      <w:r w:rsidR="00B32065" w:rsidRPr="00761E01">
        <w:rPr>
          <w:rFonts w:ascii="Arial" w:hAnsi="Arial" w:cs="Arial"/>
          <w:sz w:val="26"/>
          <w:szCs w:val="26"/>
          <w:lang w:eastAsia="es-ES"/>
        </w:rPr>
        <w:br/>
      </w:r>
      <w:r w:rsidR="005E0238">
        <w:rPr>
          <w:rFonts w:ascii="Arial" w:hAnsi="Arial" w:cs="Arial"/>
          <w:sz w:val="26"/>
          <w:szCs w:val="26"/>
          <w:lang w:eastAsia="es-ES"/>
        </w:rPr>
        <w:t>2o.-A</w:t>
      </w:r>
      <w:r w:rsidRPr="00761E01">
        <w:rPr>
          <w:rFonts w:ascii="Arial" w:hAnsi="Arial" w:cs="Arial"/>
          <w:sz w:val="26"/>
          <w:szCs w:val="26"/>
          <w:lang w:eastAsia="es-ES"/>
        </w:rPr>
        <w:t xml:space="preserve">, fracción I, inciso b), numeral 6, de la Ley del Impuesto al Valor Agregado y la regla 4.2.1. de la Resolución Miscelánea Fiscal para dos mil veintidós, </w:t>
      </w:r>
      <w:r w:rsidR="00D81E5E" w:rsidRPr="00761E01">
        <w:rPr>
          <w:rFonts w:ascii="Arial" w:hAnsi="Arial" w:cs="Arial"/>
          <w:sz w:val="26"/>
          <w:szCs w:val="26"/>
          <w:lang w:eastAsia="es-ES"/>
        </w:rPr>
        <w:t xml:space="preserve">violaban el principio de legalidad tributaria. </w:t>
      </w:r>
    </w:p>
    <w:p w14:paraId="51FBCD96" w14:textId="77777777" w:rsidR="00687AD9" w:rsidRPr="00761E01" w:rsidRDefault="00687AD9" w:rsidP="00687AD9">
      <w:pPr>
        <w:ind w:left="708" w:right="-518"/>
        <w:jc w:val="both"/>
        <w:rPr>
          <w:rFonts w:ascii="Arial" w:hAnsi="Arial" w:cs="Arial"/>
          <w:bCs/>
          <w:color w:val="000000"/>
          <w:sz w:val="26"/>
          <w:szCs w:val="26"/>
        </w:rPr>
      </w:pPr>
    </w:p>
    <w:p w14:paraId="460FED1B" w14:textId="77777777" w:rsidR="00687AD9" w:rsidRPr="00761E01" w:rsidRDefault="00D81E5E" w:rsidP="00687AD9">
      <w:pPr>
        <w:ind w:left="708" w:right="-518"/>
        <w:jc w:val="both"/>
        <w:rPr>
          <w:rFonts w:ascii="Arial" w:hAnsi="Arial" w:cs="Arial"/>
          <w:bCs/>
          <w:color w:val="000000"/>
          <w:sz w:val="26"/>
          <w:szCs w:val="26"/>
        </w:rPr>
      </w:pPr>
      <w:r w:rsidRPr="00761E01">
        <w:rPr>
          <w:rFonts w:ascii="Arial" w:hAnsi="Arial" w:cs="Arial"/>
          <w:sz w:val="26"/>
          <w:szCs w:val="26"/>
          <w:lang w:eastAsia="es-ES"/>
        </w:rPr>
        <w:t>Lo anterior porque las locuciones “pequeñas especies” o “mascotas en el hogar”, referidas en el precepto legal reclamado, inciden en el elemento cualitativo “objeto” de la contribución, por lo que se rige por el principio de reserva de ley de carácter absoluto, por ende, debe encontrarse previsto en la ley; sin embargo, en el referido numeral no se define lo que debe entenderse por “pequeñas especies” o “mascotas en el hogar”, lo que trae como consecuencia que se vulnere el principio de legalidad tributaria, por imprecisión en el objeto del impuesto, al no encontrarse definido en la propia ley, generando incertidumbre sobre el hecho imponible del tributo.</w:t>
      </w:r>
    </w:p>
    <w:p w14:paraId="0C2DDC0C" w14:textId="77777777" w:rsidR="00687AD9" w:rsidRPr="00761E01" w:rsidRDefault="00687AD9" w:rsidP="00687AD9">
      <w:pPr>
        <w:ind w:left="708" w:right="-518"/>
        <w:jc w:val="both"/>
        <w:rPr>
          <w:rFonts w:ascii="Arial" w:hAnsi="Arial" w:cs="Arial"/>
          <w:bCs/>
          <w:color w:val="000000"/>
          <w:sz w:val="26"/>
          <w:szCs w:val="26"/>
        </w:rPr>
      </w:pPr>
    </w:p>
    <w:p w14:paraId="365289B5" w14:textId="1B48C842" w:rsidR="00687AD9" w:rsidRPr="00761E01" w:rsidRDefault="00D81E5E" w:rsidP="00687AD9">
      <w:pPr>
        <w:ind w:left="708" w:right="-518"/>
        <w:jc w:val="both"/>
        <w:rPr>
          <w:rFonts w:ascii="Arial" w:hAnsi="Arial" w:cs="Arial"/>
          <w:bCs/>
          <w:color w:val="000000"/>
          <w:sz w:val="26"/>
          <w:szCs w:val="26"/>
        </w:rPr>
      </w:pPr>
      <w:r w:rsidRPr="00761E01">
        <w:rPr>
          <w:rFonts w:ascii="Arial" w:hAnsi="Arial" w:cs="Arial"/>
          <w:sz w:val="26"/>
          <w:szCs w:val="26"/>
          <w:lang w:eastAsia="es-ES"/>
        </w:rPr>
        <w:t xml:space="preserve">Asimismo, se declaró fundado el concepto de violación en el que se planteó que el precepto reclamado viola el principio de equidad tributaria, porque no existe justificación para que el artículo </w:t>
      </w:r>
      <w:r w:rsidR="005E0238">
        <w:rPr>
          <w:rFonts w:ascii="Arial" w:hAnsi="Arial" w:cs="Arial"/>
          <w:sz w:val="26"/>
          <w:szCs w:val="26"/>
          <w:lang w:eastAsia="es-ES"/>
        </w:rPr>
        <w:t>2o.-A</w:t>
      </w:r>
      <w:r w:rsidRPr="00761E01">
        <w:rPr>
          <w:rFonts w:ascii="Arial" w:hAnsi="Arial" w:cs="Arial"/>
          <w:sz w:val="26"/>
          <w:szCs w:val="26"/>
          <w:lang w:eastAsia="es-ES"/>
        </w:rPr>
        <w:t xml:space="preserve">, fracción I, inciso b), numeral 6, de la Ley del Impuesto al Valor Agregado, establezca un tratamiento distinto </w:t>
      </w:r>
      <w:r w:rsidR="00B1300D" w:rsidRPr="00761E01">
        <w:rPr>
          <w:rFonts w:ascii="Arial" w:hAnsi="Arial" w:cs="Arial"/>
          <w:sz w:val="26"/>
          <w:szCs w:val="26"/>
          <w:lang w:eastAsia="es-ES"/>
        </w:rPr>
        <w:t xml:space="preserve">en cuanto a la enajenación </w:t>
      </w:r>
      <w:r w:rsidR="00BC483D" w:rsidRPr="00761E01">
        <w:rPr>
          <w:rFonts w:ascii="Arial" w:hAnsi="Arial" w:cs="Arial"/>
          <w:sz w:val="26"/>
          <w:szCs w:val="26"/>
          <w:lang w:eastAsia="es-ES"/>
        </w:rPr>
        <w:t>de alimentos procesados para perros, gatos y especies pequeñas que son utilizadas como mascotas y aquellas especies de mayor tamaño que son usados para el mismo fin (mascotas).</w:t>
      </w:r>
    </w:p>
    <w:p w14:paraId="3283968F" w14:textId="77777777" w:rsidR="00687AD9" w:rsidRPr="00761E01" w:rsidRDefault="00687AD9" w:rsidP="00687AD9">
      <w:pPr>
        <w:ind w:left="708" w:right="-518"/>
        <w:jc w:val="both"/>
        <w:rPr>
          <w:rFonts w:ascii="Arial" w:hAnsi="Arial" w:cs="Arial"/>
          <w:bCs/>
          <w:color w:val="000000"/>
          <w:sz w:val="26"/>
          <w:szCs w:val="26"/>
        </w:rPr>
      </w:pPr>
    </w:p>
    <w:p w14:paraId="686E1C57" w14:textId="77777777" w:rsidR="00687AD9" w:rsidRPr="00761E01" w:rsidRDefault="00BC483D" w:rsidP="00687AD9">
      <w:pPr>
        <w:ind w:left="708" w:right="-518"/>
        <w:jc w:val="both"/>
        <w:rPr>
          <w:rFonts w:ascii="Arial" w:hAnsi="Arial" w:cs="Arial"/>
          <w:bCs/>
          <w:color w:val="000000"/>
          <w:sz w:val="26"/>
          <w:szCs w:val="26"/>
        </w:rPr>
      </w:pPr>
      <w:r w:rsidRPr="00761E01">
        <w:rPr>
          <w:rFonts w:ascii="Arial" w:hAnsi="Arial" w:cs="Arial"/>
          <w:sz w:val="26"/>
          <w:szCs w:val="26"/>
          <w:lang w:eastAsia="es-ES"/>
        </w:rPr>
        <w:t>Lo anterior porque del análisis del precepto legal aludido, no se desprendió el motivo por el cual se otorga un tratamiento distinto para gravar, por una parte, a la tasa del 0% la enajenación de alimentos procesados para los animales de mayor tamaño que se utilizan como mascotas y, por otro lado, a la tasa del 16% la enajenación de alimentos procesados para perros, gatos o pequeñas especies utilizados como mascotas.</w:t>
      </w:r>
    </w:p>
    <w:p w14:paraId="78FB32B6" w14:textId="77777777" w:rsidR="00687AD9" w:rsidRPr="00761E01" w:rsidRDefault="00687AD9" w:rsidP="00687AD9">
      <w:pPr>
        <w:ind w:left="708" w:right="-518"/>
        <w:jc w:val="both"/>
        <w:rPr>
          <w:rFonts w:ascii="Arial" w:hAnsi="Arial" w:cs="Arial"/>
          <w:bCs/>
          <w:color w:val="000000"/>
          <w:sz w:val="26"/>
          <w:szCs w:val="26"/>
        </w:rPr>
      </w:pPr>
    </w:p>
    <w:p w14:paraId="41A301CA" w14:textId="77777777" w:rsidR="00687AD9" w:rsidRDefault="00BC483D" w:rsidP="00687AD9">
      <w:pPr>
        <w:ind w:left="708" w:right="-518"/>
        <w:jc w:val="both"/>
        <w:rPr>
          <w:rFonts w:ascii="Arial" w:hAnsi="Arial" w:cs="Arial"/>
          <w:sz w:val="26"/>
          <w:szCs w:val="26"/>
          <w:lang w:eastAsia="es-ES"/>
        </w:rPr>
      </w:pPr>
      <w:r w:rsidRPr="00761E01">
        <w:rPr>
          <w:rFonts w:ascii="Arial" w:hAnsi="Arial" w:cs="Arial"/>
          <w:sz w:val="26"/>
          <w:szCs w:val="26"/>
          <w:lang w:eastAsia="es-ES"/>
        </w:rPr>
        <w:t xml:space="preserve">Por tanto, se consideró procedente conceder la protección constitucional a la parte quejosa, para los siguientes efectos: </w:t>
      </w:r>
    </w:p>
    <w:p w14:paraId="36A26992" w14:textId="77777777" w:rsidR="005C6A62" w:rsidRPr="00761E01" w:rsidRDefault="005C6A62" w:rsidP="00687AD9">
      <w:pPr>
        <w:ind w:left="708" w:right="-518"/>
        <w:jc w:val="both"/>
        <w:rPr>
          <w:rFonts w:ascii="Arial" w:hAnsi="Arial" w:cs="Arial"/>
          <w:bCs/>
          <w:color w:val="000000"/>
          <w:sz w:val="26"/>
          <w:szCs w:val="26"/>
        </w:rPr>
      </w:pPr>
    </w:p>
    <w:p w14:paraId="6CEADB64" w14:textId="2CD1F395" w:rsidR="00687AD9" w:rsidRPr="00761E01" w:rsidRDefault="00BC483D" w:rsidP="00687AD9">
      <w:pPr>
        <w:pStyle w:val="Prrafodelista"/>
        <w:numPr>
          <w:ilvl w:val="0"/>
          <w:numId w:val="29"/>
        </w:numPr>
        <w:ind w:right="-518"/>
        <w:jc w:val="both"/>
        <w:rPr>
          <w:rFonts w:ascii="Arial" w:hAnsi="Arial" w:cs="Arial"/>
          <w:bCs/>
          <w:color w:val="000000"/>
          <w:sz w:val="26"/>
          <w:szCs w:val="26"/>
        </w:rPr>
      </w:pPr>
      <w:r w:rsidRPr="00761E01">
        <w:rPr>
          <w:rFonts w:ascii="Arial" w:hAnsi="Arial" w:cs="Arial"/>
          <w:sz w:val="26"/>
          <w:szCs w:val="26"/>
          <w:lang w:eastAsia="es-ES"/>
        </w:rPr>
        <w:t xml:space="preserve">Desincorporen de la esfera jurídica de la parte quejosa el artículo </w:t>
      </w:r>
      <w:r w:rsidR="00B32065" w:rsidRPr="00761E01">
        <w:rPr>
          <w:rFonts w:ascii="Arial" w:hAnsi="Arial" w:cs="Arial"/>
          <w:sz w:val="26"/>
          <w:szCs w:val="26"/>
          <w:lang w:eastAsia="es-ES"/>
        </w:rPr>
        <w:br/>
      </w:r>
      <w:r w:rsidR="005E0238">
        <w:rPr>
          <w:rFonts w:ascii="Arial" w:hAnsi="Arial" w:cs="Arial"/>
          <w:sz w:val="26"/>
          <w:szCs w:val="26"/>
          <w:lang w:eastAsia="es-ES"/>
        </w:rPr>
        <w:t>2o.-A</w:t>
      </w:r>
      <w:r w:rsidRPr="00761E01">
        <w:rPr>
          <w:rFonts w:ascii="Arial" w:hAnsi="Arial" w:cs="Arial"/>
          <w:sz w:val="26"/>
          <w:szCs w:val="26"/>
          <w:lang w:eastAsia="es-ES"/>
        </w:rPr>
        <w:t>, fracción I, inciso b), numeral 6, de la Ley del Impuesto al Valor Agregado, por tanto, se le debe otorgar el mismo beneficio fiscal de la tasa 0% para la enajenación de alimentos procesados para perros, gatos y, en general, para todas las especies.</w:t>
      </w:r>
    </w:p>
    <w:p w14:paraId="67C8DDBC" w14:textId="77777777" w:rsidR="00687AD9" w:rsidRPr="00761E01" w:rsidRDefault="00687AD9" w:rsidP="00687AD9">
      <w:pPr>
        <w:pStyle w:val="Prrafodelista"/>
        <w:ind w:left="1428" w:right="-518"/>
        <w:jc w:val="both"/>
        <w:rPr>
          <w:rFonts w:ascii="Arial" w:hAnsi="Arial" w:cs="Arial"/>
          <w:bCs/>
          <w:color w:val="000000"/>
          <w:sz w:val="26"/>
          <w:szCs w:val="26"/>
        </w:rPr>
      </w:pPr>
    </w:p>
    <w:p w14:paraId="2012DAE1" w14:textId="77777777" w:rsidR="00687AD9" w:rsidRPr="00761E01" w:rsidRDefault="00BC483D" w:rsidP="00687AD9">
      <w:pPr>
        <w:pStyle w:val="Prrafodelista"/>
        <w:numPr>
          <w:ilvl w:val="0"/>
          <w:numId w:val="29"/>
        </w:numPr>
        <w:ind w:right="-518"/>
        <w:jc w:val="both"/>
        <w:rPr>
          <w:rFonts w:ascii="Arial" w:hAnsi="Arial" w:cs="Arial"/>
          <w:bCs/>
          <w:color w:val="000000"/>
          <w:sz w:val="26"/>
          <w:szCs w:val="26"/>
        </w:rPr>
      </w:pPr>
      <w:r w:rsidRPr="00761E01">
        <w:rPr>
          <w:rFonts w:ascii="Arial" w:hAnsi="Arial" w:cs="Arial"/>
          <w:sz w:val="26"/>
          <w:szCs w:val="26"/>
          <w:lang w:eastAsia="es-ES"/>
        </w:rPr>
        <w:t>Por lo que se refiere al impuesto enterado por la parte quejosa por la enajenación de alimento procesado para perros, gatos y, en general, para cualquier otra especie, tendrá derecho a la devolución, debidamente actualizada, siempre y cuando acredite ante las autoridades hacendarias que esas cantidades salieron de su patrimonio y no fueron trasladadas a terceros.</w:t>
      </w:r>
    </w:p>
    <w:p w14:paraId="27642F8A" w14:textId="77777777" w:rsidR="00687AD9" w:rsidRPr="00761E01" w:rsidRDefault="00687AD9" w:rsidP="00687AD9">
      <w:pPr>
        <w:ind w:right="-518"/>
        <w:jc w:val="both"/>
        <w:rPr>
          <w:rFonts w:ascii="Arial" w:hAnsi="Arial" w:cs="Arial"/>
          <w:sz w:val="26"/>
          <w:szCs w:val="26"/>
          <w:lang w:eastAsia="es-ES"/>
        </w:rPr>
      </w:pPr>
    </w:p>
    <w:p w14:paraId="14926FF6" w14:textId="77777777" w:rsidR="00687AD9" w:rsidRPr="00761E01" w:rsidRDefault="00BE76DC" w:rsidP="00687AD9">
      <w:pPr>
        <w:ind w:left="709" w:right="-518"/>
        <w:jc w:val="both"/>
        <w:rPr>
          <w:rFonts w:ascii="Arial" w:hAnsi="Arial" w:cs="Arial"/>
          <w:bCs/>
          <w:color w:val="000000"/>
          <w:sz w:val="26"/>
          <w:szCs w:val="26"/>
        </w:rPr>
      </w:pPr>
      <w:r w:rsidRPr="00761E01">
        <w:rPr>
          <w:rFonts w:ascii="Arial" w:hAnsi="Arial" w:cs="Arial"/>
          <w:sz w:val="26"/>
          <w:szCs w:val="26"/>
          <w:lang w:eastAsia="es-ES"/>
        </w:rPr>
        <w:t xml:space="preserve">Los puntos resolutivos de la sentencia son los siguientes: </w:t>
      </w:r>
    </w:p>
    <w:p w14:paraId="6A77F2C7" w14:textId="77777777" w:rsidR="00687AD9" w:rsidRPr="00761E01" w:rsidRDefault="00687AD9" w:rsidP="00687AD9">
      <w:pPr>
        <w:ind w:left="709" w:right="-518"/>
        <w:jc w:val="both"/>
        <w:rPr>
          <w:rFonts w:ascii="Arial" w:hAnsi="Arial" w:cs="Arial"/>
          <w:bCs/>
          <w:color w:val="000000"/>
          <w:sz w:val="26"/>
          <w:szCs w:val="26"/>
        </w:rPr>
      </w:pPr>
    </w:p>
    <w:p w14:paraId="3E9B82D5" w14:textId="17B556D0" w:rsidR="00687AD9" w:rsidRPr="00761E01" w:rsidRDefault="00BE76DC" w:rsidP="00687AD9">
      <w:pPr>
        <w:ind w:left="709" w:right="-518"/>
        <w:jc w:val="both"/>
        <w:rPr>
          <w:rFonts w:ascii="Arial" w:hAnsi="Arial" w:cs="Arial"/>
          <w:bCs/>
          <w:color w:val="000000"/>
          <w:sz w:val="26"/>
          <w:szCs w:val="26"/>
        </w:rPr>
      </w:pPr>
      <w:r w:rsidRPr="00761E01">
        <w:rPr>
          <w:rFonts w:ascii="Arial" w:hAnsi="Arial" w:cs="Arial"/>
          <w:b/>
          <w:bCs/>
          <w:sz w:val="26"/>
          <w:szCs w:val="26"/>
          <w:lang w:eastAsia="es-ES"/>
        </w:rPr>
        <w:lastRenderedPageBreak/>
        <w:t>PRIMERO.</w:t>
      </w:r>
      <w:r w:rsidRPr="00761E01">
        <w:rPr>
          <w:rFonts w:ascii="Arial" w:hAnsi="Arial" w:cs="Arial"/>
          <w:sz w:val="26"/>
          <w:szCs w:val="26"/>
          <w:lang w:eastAsia="es-ES"/>
        </w:rPr>
        <w:t xml:space="preserve"> La Justicia de la Unión </w:t>
      </w:r>
      <w:r w:rsidRPr="00761E01">
        <w:rPr>
          <w:rFonts w:ascii="Arial" w:hAnsi="Arial" w:cs="Arial"/>
          <w:b/>
          <w:bCs/>
          <w:sz w:val="26"/>
          <w:szCs w:val="26"/>
          <w:lang w:eastAsia="es-ES"/>
        </w:rPr>
        <w:t>ampara y protege</w:t>
      </w:r>
      <w:r w:rsidRPr="00761E01">
        <w:rPr>
          <w:rFonts w:ascii="Arial" w:hAnsi="Arial" w:cs="Arial"/>
          <w:sz w:val="26"/>
          <w:szCs w:val="26"/>
          <w:lang w:eastAsia="es-ES"/>
        </w:rPr>
        <w:t xml:space="preserve"> a </w:t>
      </w:r>
      <w:r w:rsidR="00E30169">
        <w:rPr>
          <w:rFonts w:ascii="Arial" w:hAnsi="Arial" w:cs="Arial"/>
          <w:color w:val="FF0000"/>
          <w:sz w:val="26"/>
          <w:szCs w:val="26"/>
          <w:lang w:eastAsia="es-ES"/>
        </w:rPr>
        <w:t>**********</w:t>
      </w:r>
      <w:r w:rsidRPr="00761E01">
        <w:rPr>
          <w:rFonts w:ascii="Arial" w:hAnsi="Arial" w:cs="Arial"/>
          <w:sz w:val="26"/>
          <w:szCs w:val="26"/>
          <w:lang w:eastAsia="es-ES"/>
        </w:rPr>
        <w:t xml:space="preserve">, contra los actos y autoridades responsables precisados en el considerando </w:t>
      </w:r>
      <w:r w:rsidRPr="00761E01">
        <w:rPr>
          <w:rFonts w:ascii="Arial" w:hAnsi="Arial" w:cs="Arial"/>
          <w:b/>
          <w:bCs/>
          <w:sz w:val="26"/>
          <w:szCs w:val="26"/>
          <w:lang w:eastAsia="es-ES"/>
        </w:rPr>
        <w:t>segundo</w:t>
      </w:r>
      <w:r w:rsidRPr="00761E01">
        <w:rPr>
          <w:rFonts w:ascii="Arial" w:hAnsi="Arial" w:cs="Arial"/>
          <w:sz w:val="26"/>
          <w:szCs w:val="26"/>
          <w:lang w:eastAsia="es-ES"/>
        </w:rPr>
        <w:t xml:space="preserve">, por los fundamentos y motivos expuestos en el considerando </w:t>
      </w:r>
      <w:r w:rsidRPr="00761E01">
        <w:rPr>
          <w:rFonts w:ascii="Arial" w:hAnsi="Arial" w:cs="Arial"/>
          <w:b/>
          <w:bCs/>
          <w:sz w:val="26"/>
          <w:szCs w:val="26"/>
          <w:lang w:eastAsia="es-ES"/>
        </w:rPr>
        <w:t>sexto</w:t>
      </w:r>
      <w:r w:rsidRPr="00761E01">
        <w:rPr>
          <w:rFonts w:ascii="Arial" w:hAnsi="Arial" w:cs="Arial"/>
          <w:sz w:val="26"/>
          <w:szCs w:val="26"/>
          <w:lang w:eastAsia="es-ES"/>
        </w:rPr>
        <w:t xml:space="preserve">, para los efectos indicados en el considerando </w:t>
      </w:r>
      <w:r w:rsidRPr="00761E01">
        <w:rPr>
          <w:rFonts w:ascii="Arial" w:hAnsi="Arial" w:cs="Arial"/>
          <w:b/>
          <w:bCs/>
          <w:sz w:val="26"/>
          <w:szCs w:val="26"/>
          <w:lang w:eastAsia="es-ES"/>
        </w:rPr>
        <w:t>séptimo</w:t>
      </w:r>
      <w:r w:rsidRPr="00761E01">
        <w:rPr>
          <w:rFonts w:ascii="Arial" w:hAnsi="Arial" w:cs="Arial"/>
          <w:sz w:val="26"/>
          <w:szCs w:val="26"/>
          <w:lang w:eastAsia="es-ES"/>
        </w:rPr>
        <w:t>, de la presente resolución.</w:t>
      </w:r>
    </w:p>
    <w:p w14:paraId="148A3A71" w14:textId="77777777" w:rsidR="00687AD9" w:rsidRPr="00761E01" w:rsidRDefault="00687AD9" w:rsidP="00687AD9">
      <w:pPr>
        <w:ind w:left="709" w:right="-518"/>
        <w:jc w:val="both"/>
        <w:rPr>
          <w:rFonts w:ascii="Arial" w:hAnsi="Arial" w:cs="Arial"/>
          <w:b/>
          <w:bCs/>
          <w:sz w:val="26"/>
          <w:szCs w:val="26"/>
          <w:lang w:eastAsia="es-ES"/>
        </w:rPr>
      </w:pPr>
    </w:p>
    <w:p w14:paraId="01075C41" w14:textId="77777777" w:rsidR="00687AD9" w:rsidRPr="00761E01" w:rsidRDefault="00BE76DC" w:rsidP="00687AD9">
      <w:pPr>
        <w:ind w:left="709" w:right="-518"/>
        <w:jc w:val="both"/>
        <w:rPr>
          <w:rFonts w:ascii="Arial" w:hAnsi="Arial" w:cs="Arial"/>
          <w:bCs/>
          <w:color w:val="000000"/>
          <w:sz w:val="26"/>
          <w:szCs w:val="26"/>
        </w:rPr>
      </w:pPr>
      <w:r w:rsidRPr="00761E01">
        <w:rPr>
          <w:rFonts w:ascii="Arial" w:hAnsi="Arial" w:cs="Arial"/>
          <w:b/>
          <w:bCs/>
          <w:sz w:val="26"/>
          <w:szCs w:val="26"/>
          <w:lang w:eastAsia="es-ES"/>
        </w:rPr>
        <w:t>SEGUNDO.</w:t>
      </w:r>
      <w:r w:rsidRPr="00761E01">
        <w:rPr>
          <w:rFonts w:ascii="Arial" w:hAnsi="Arial" w:cs="Arial"/>
          <w:sz w:val="26"/>
          <w:szCs w:val="26"/>
          <w:lang w:eastAsia="es-ES"/>
        </w:rPr>
        <w:t xml:space="preserve"> Devuélvase el </w:t>
      </w:r>
      <w:r w:rsidRPr="00761E01">
        <w:rPr>
          <w:rFonts w:ascii="Arial" w:hAnsi="Arial" w:cs="Arial"/>
          <w:b/>
          <w:bCs/>
          <w:sz w:val="26"/>
          <w:szCs w:val="26"/>
          <w:lang w:eastAsia="es-ES"/>
        </w:rPr>
        <w:t>juicio de amparo 477/2022 y un cuadernillo</w:t>
      </w:r>
      <w:r w:rsidRPr="00761E01">
        <w:rPr>
          <w:rFonts w:ascii="Arial" w:hAnsi="Arial" w:cs="Arial"/>
          <w:sz w:val="26"/>
          <w:szCs w:val="26"/>
          <w:lang w:eastAsia="es-ES"/>
        </w:rPr>
        <w:t xml:space="preserve"> al juzgado de origen</w:t>
      </w:r>
      <w:r w:rsidRPr="00761E01">
        <w:rPr>
          <w:rFonts w:ascii="Arial" w:hAnsi="Arial" w:cs="Arial"/>
          <w:b/>
          <w:bCs/>
          <w:sz w:val="26"/>
          <w:szCs w:val="26"/>
          <w:lang w:eastAsia="es-ES"/>
        </w:rPr>
        <w:t>, sin que sea necesario que dicho órgano jurisdiccional acuse recibo de esta sentencia y de sus autos una vez que los reciba</w:t>
      </w:r>
      <w:r w:rsidRPr="00761E01">
        <w:rPr>
          <w:rFonts w:ascii="Arial" w:hAnsi="Arial" w:cs="Arial"/>
          <w:sz w:val="26"/>
          <w:szCs w:val="26"/>
          <w:lang w:eastAsia="es-ES"/>
        </w:rPr>
        <w:t>; en términos del octavo considerando de esta resolución.</w:t>
      </w:r>
    </w:p>
    <w:p w14:paraId="26240A63" w14:textId="77777777" w:rsidR="00687AD9" w:rsidRPr="00761E01" w:rsidRDefault="00687AD9" w:rsidP="00687AD9">
      <w:pPr>
        <w:ind w:left="709" w:right="-518"/>
        <w:jc w:val="both"/>
        <w:rPr>
          <w:rFonts w:ascii="Arial" w:hAnsi="Arial" w:cs="Arial"/>
          <w:b/>
          <w:bCs/>
          <w:sz w:val="26"/>
          <w:szCs w:val="26"/>
          <w:lang w:eastAsia="es-ES"/>
        </w:rPr>
      </w:pPr>
    </w:p>
    <w:p w14:paraId="6C25158B" w14:textId="126ACC15" w:rsidR="00BE76DC" w:rsidRPr="00761E01" w:rsidRDefault="00BE76DC" w:rsidP="00687AD9">
      <w:pPr>
        <w:ind w:left="709" w:right="-518"/>
        <w:jc w:val="both"/>
        <w:rPr>
          <w:rFonts w:ascii="Arial" w:hAnsi="Arial" w:cs="Arial"/>
          <w:bCs/>
          <w:color w:val="000000"/>
          <w:sz w:val="26"/>
          <w:szCs w:val="26"/>
        </w:rPr>
      </w:pPr>
      <w:r w:rsidRPr="00761E01">
        <w:rPr>
          <w:rFonts w:ascii="Arial" w:hAnsi="Arial" w:cs="Arial"/>
          <w:b/>
          <w:bCs/>
          <w:sz w:val="26"/>
          <w:szCs w:val="26"/>
          <w:lang w:eastAsia="es-ES"/>
        </w:rPr>
        <w:t>TERCERO.</w:t>
      </w:r>
      <w:r w:rsidRPr="00761E01">
        <w:rPr>
          <w:rFonts w:ascii="Arial" w:hAnsi="Arial" w:cs="Arial"/>
          <w:sz w:val="26"/>
          <w:szCs w:val="26"/>
          <w:lang w:eastAsia="es-ES"/>
        </w:rPr>
        <w:t xml:space="preserve"> Háganse las anotaciones que correspondan en el libro electrónico respecto del envío del expediente de origen y archívese el expediente electrónico auxiliar que derivó del juicio de amparo que ahora se resuelve; de conformidad con lo establecido en el </w:t>
      </w:r>
      <w:r w:rsidRPr="00761E01">
        <w:rPr>
          <w:rFonts w:ascii="Arial" w:hAnsi="Arial" w:cs="Arial"/>
          <w:b/>
          <w:bCs/>
          <w:sz w:val="26"/>
          <w:szCs w:val="26"/>
          <w:lang w:eastAsia="es-ES"/>
        </w:rPr>
        <w:t>último</w:t>
      </w:r>
      <w:r w:rsidRPr="00761E01">
        <w:rPr>
          <w:rFonts w:ascii="Arial" w:hAnsi="Arial" w:cs="Arial"/>
          <w:sz w:val="26"/>
          <w:szCs w:val="26"/>
          <w:lang w:eastAsia="es-ES"/>
        </w:rPr>
        <w:t xml:space="preserve"> considerando de la presente resolución.</w:t>
      </w:r>
    </w:p>
    <w:p w14:paraId="50133791" w14:textId="77777777" w:rsidR="004E743E" w:rsidRPr="00761E01" w:rsidRDefault="004E743E" w:rsidP="004E743E">
      <w:pPr>
        <w:pStyle w:val="Prrafodelista"/>
        <w:spacing w:line="360" w:lineRule="auto"/>
        <w:ind w:left="0" w:right="-518"/>
        <w:jc w:val="both"/>
        <w:rPr>
          <w:rFonts w:ascii="Arial" w:hAnsi="Arial" w:cs="Arial"/>
          <w:bCs/>
          <w:color w:val="000000"/>
          <w:sz w:val="28"/>
          <w:szCs w:val="28"/>
        </w:rPr>
      </w:pPr>
    </w:p>
    <w:p w14:paraId="63487430" w14:textId="6B8862E1" w:rsidR="008E4DD8" w:rsidRPr="00761E01" w:rsidRDefault="00B15997">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color w:val="000000"/>
          <w:sz w:val="28"/>
          <w:szCs w:val="28"/>
        </w:rPr>
        <w:t>Recurso de revisión</w:t>
      </w:r>
      <w:r w:rsidR="00E705BC" w:rsidRPr="00761E01">
        <w:rPr>
          <w:rFonts w:ascii="Arial" w:hAnsi="Arial" w:cs="Arial"/>
          <w:b/>
          <w:color w:val="000000"/>
          <w:sz w:val="28"/>
          <w:szCs w:val="28"/>
        </w:rPr>
        <w:t xml:space="preserve"> del Presidente de la República</w:t>
      </w:r>
      <w:r w:rsidRPr="00761E01">
        <w:rPr>
          <w:rFonts w:ascii="Arial" w:hAnsi="Arial" w:cs="Arial"/>
          <w:b/>
          <w:color w:val="000000"/>
          <w:sz w:val="28"/>
          <w:szCs w:val="28"/>
        </w:rPr>
        <w:t>.</w:t>
      </w:r>
      <w:r w:rsidRPr="00761E01">
        <w:rPr>
          <w:rFonts w:ascii="Arial" w:hAnsi="Arial" w:cs="Arial"/>
          <w:bCs/>
          <w:color w:val="000000"/>
          <w:sz w:val="28"/>
          <w:szCs w:val="28"/>
        </w:rPr>
        <w:t xml:space="preserve"> Inconforme con la sentencia anterior</w:t>
      </w:r>
      <w:r w:rsidR="00067387" w:rsidRPr="00761E01">
        <w:rPr>
          <w:rFonts w:ascii="Arial" w:hAnsi="Arial" w:cs="Arial"/>
          <w:bCs/>
          <w:color w:val="000000"/>
          <w:sz w:val="28"/>
          <w:szCs w:val="28"/>
        </w:rPr>
        <w:t>,</w:t>
      </w:r>
      <w:r w:rsidRPr="00761E01">
        <w:rPr>
          <w:rFonts w:ascii="Arial" w:hAnsi="Arial" w:cs="Arial"/>
          <w:bCs/>
          <w:color w:val="000000"/>
          <w:sz w:val="28"/>
          <w:szCs w:val="28"/>
        </w:rPr>
        <w:t xml:space="preserve"> </w:t>
      </w:r>
      <w:r w:rsidR="009C47F0" w:rsidRPr="00761E01">
        <w:rPr>
          <w:rFonts w:ascii="Arial" w:hAnsi="Arial" w:cs="Arial"/>
          <w:bCs/>
          <w:color w:val="000000"/>
          <w:sz w:val="28"/>
          <w:szCs w:val="28"/>
        </w:rPr>
        <w:t xml:space="preserve">el Presidente de la República por conducto del Director General de Amparos contra Actos Administrativos de la Procuraduría Fiscal de la Federación </w:t>
      </w:r>
      <w:r w:rsidR="002404F5" w:rsidRPr="00761E01">
        <w:rPr>
          <w:rFonts w:ascii="Arial" w:hAnsi="Arial" w:cs="Arial"/>
          <w:bCs/>
          <w:color w:val="000000"/>
          <w:sz w:val="28"/>
          <w:szCs w:val="28"/>
        </w:rPr>
        <w:t>mediante</w:t>
      </w:r>
      <w:r w:rsidR="00067387" w:rsidRPr="00761E01">
        <w:rPr>
          <w:rFonts w:ascii="Arial" w:hAnsi="Arial" w:cs="Arial"/>
          <w:bCs/>
          <w:color w:val="000000"/>
          <w:sz w:val="28"/>
          <w:szCs w:val="28"/>
        </w:rPr>
        <w:t xml:space="preserve"> escrito presentado el </w:t>
      </w:r>
      <w:r w:rsidR="002A3499" w:rsidRPr="00761E01">
        <w:rPr>
          <w:rFonts w:ascii="Arial" w:hAnsi="Arial" w:cs="Arial"/>
          <w:bCs/>
          <w:color w:val="000000"/>
          <w:sz w:val="28"/>
          <w:szCs w:val="28"/>
        </w:rPr>
        <w:t>cator</w:t>
      </w:r>
      <w:r w:rsidR="00C12151" w:rsidRPr="00761E01">
        <w:rPr>
          <w:rFonts w:ascii="Arial" w:hAnsi="Arial" w:cs="Arial"/>
          <w:bCs/>
          <w:color w:val="000000"/>
          <w:sz w:val="28"/>
          <w:szCs w:val="28"/>
        </w:rPr>
        <w:t>ce de diciembre</w:t>
      </w:r>
      <w:r w:rsidR="00067387" w:rsidRPr="00761E01">
        <w:rPr>
          <w:rFonts w:ascii="Arial" w:hAnsi="Arial" w:cs="Arial"/>
          <w:bCs/>
          <w:color w:val="000000"/>
          <w:sz w:val="28"/>
          <w:szCs w:val="28"/>
        </w:rPr>
        <w:t xml:space="preserve"> de dos mil veintidós</w:t>
      </w:r>
      <w:r w:rsidR="007E478D" w:rsidRPr="00761E01">
        <w:rPr>
          <w:rFonts w:ascii="Arial" w:hAnsi="Arial" w:cs="Arial"/>
          <w:bCs/>
          <w:color w:val="000000"/>
          <w:sz w:val="28"/>
          <w:szCs w:val="28"/>
        </w:rPr>
        <w:t xml:space="preserve">, </w:t>
      </w:r>
      <w:r w:rsidR="002404F5" w:rsidRPr="00761E01">
        <w:rPr>
          <w:rFonts w:ascii="Arial" w:hAnsi="Arial" w:cs="Arial"/>
          <w:bCs/>
          <w:color w:val="000000"/>
          <w:sz w:val="28"/>
          <w:szCs w:val="28"/>
        </w:rPr>
        <w:t>a través</w:t>
      </w:r>
      <w:r w:rsidR="007E478D" w:rsidRPr="00761E01">
        <w:rPr>
          <w:rFonts w:ascii="Arial" w:hAnsi="Arial" w:cs="Arial"/>
          <w:bCs/>
          <w:color w:val="000000"/>
          <w:sz w:val="28"/>
          <w:szCs w:val="28"/>
        </w:rPr>
        <w:t xml:space="preserve"> del Portal de Servicios en Línea del Poder Judicial de la Federación</w:t>
      </w:r>
      <w:r w:rsidR="008E4DD8" w:rsidRPr="00761E01">
        <w:rPr>
          <w:rFonts w:ascii="Arial" w:hAnsi="Arial" w:cs="Arial"/>
          <w:bCs/>
          <w:color w:val="000000"/>
          <w:sz w:val="28"/>
          <w:szCs w:val="28"/>
        </w:rPr>
        <w:t xml:space="preserve">, interpuso recurso de revisión en que planteó los agravios siguientes: </w:t>
      </w:r>
    </w:p>
    <w:p w14:paraId="109A7D4F" w14:textId="77777777" w:rsidR="00495525" w:rsidRPr="00761E01" w:rsidRDefault="00495525" w:rsidP="00495525">
      <w:pPr>
        <w:pStyle w:val="Prrafodelista"/>
        <w:spacing w:line="360" w:lineRule="auto"/>
        <w:ind w:left="0" w:right="-518"/>
        <w:jc w:val="both"/>
        <w:rPr>
          <w:rFonts w:ascii="Arial" w:hAnsi="Arial" w:cs="Arial"/>
          <w:bCs/>
          <w:color w:val="000000"/>
          <w:sz w:val="28"/>
          <w:szCs w:val="28"/>
        </w:rPr>
      </w:pPr>
    </w:p>
    <w:p w14:paraId="68F2E3AD" w14:textId="418B113B" w:rsidR="008E4DD8" w:rsidRPr="00761E01" w:rsidRDefault="00495525" w:rsidP="008E4DD8">
      <w:pPr>
        <w:pStyle w:val="Prrafodelista"/>
        <w:spacing w:line="360" w:lineRule="auto"/>
        <w:ind w:left="709" w:right="-518"/>
        <w:jc w:val="both"/>
        <w:rPr>
          <w:rFonts w:ascii="Arial" w:hAnsi="Arial" w:cs="Arial"/>
          <w:b/>
          <w:color w:val="000000"/>
          <w:sz w:val="26"/>
          <w:szCs w:val="26"/>
        </w:rPr>
      </w:pPr>
      <w:r w:rsidRPr="00761E01">
        <w:rPr>
          <w:rFonts w:ascii="Arial" w:hAnsi="Arial" w:cs="Arial"/>
          <w:b/>
          <w:color w:val="000000"/>
          <w:sz w:val="26"/>
          <w:szCs w:val="26"/>
        </w:rPr>
        <w:t xml:space="preserve">Primero </w:t>
      </w:r>
    </w:p>
    <w:p w14:paraId="70B5E689" w14:textId="238ECB93" w:rsidR="00495525" w:rsidRPr="00761E01" w:rsidRDefault="00495525">
      <w:pPr>
        <w:pStyle w:val="Prrafodelista"/>
        <w:numPr>
          <w:ilvl w:val="0"/>
          <w:numId w:val="8"/>
        </w:numPr>
        <w:ind w:left="1069" w:right="-518"/>
        <w:jc w:val="both"/>
        <w:rPr>
          <w:rFonts w:ascii="Arial" w:hAnsi="Arial" w:cs="Arial"/>
          <w:bCs/>
          <w:color w:val="000000"/>
          <w:sz w:val="26"/>
          <w:szCs w:val="26"/>
        </w:rPr>
      </w:pPr>
      <w:r w:rsidRPr="00761E01">
        <w:rPr>
          <w:rFonts w:ascii="Arial" w:hAnsi="Arial" w:cs="Arial"/>
          <w:bCs/>
          <w:color w:val="000000"/>
          <w:sz w:val="26"/>
          <w:szCs w:val="26"/>
        </w:rPr>
        <w:t xml:space="preserve">La sentencia recurrida es ilegal ya que el Juez de Distrito incurrió en una incorrecta apreciación del acto reclamado y en una falta de estudio de las causales de improcedencia hechas valer en el informe justificado, pues el juicio de amparo era improcedente contra los actos reclamados al no tratarse de un nuevo acto legislativo. </w:t>
      </w:r>
    </w:p>
    <w:p w14:paraId="6F554581" w14:textId="77777777" w:rsidR="00495525" w:rsidRPr="00761E01" w:rsidRDefault="00495525" w:rsidP="00B84608">
      <w:pPr>
        <w:pStyle w:val="Prrafodelista"/>
        <w:ind w:left="349" w:right="-518"/>
        <w:jc w:val="both"/>
        <w:rPr>
          <w:rFonts w:ascii="Arial" w:hAnsi="Arial" w:cs="Arial"/>
          <w:bCs/>
          <w:color w:val="000000"/>
          <w:sz w:val="26"/>
          <w:szCs w:val="26"/>
        </w:rPr>
      </w:pPr>
    </w:p>
    <w:p w14:paraId="19B83E4A" w14:textId="29E3EDF0" w:rsidR="00495525" w:rsidRPr="00761E01" w:rsidRDefault="00495525">
      <w:pPr>
        <w:pStyle w:val="Prrafodelista"/>
        <w:numPr>
          <w:ilvl w:val="0"/>
          <w:numId w:val="8"/>
        </w:numPr>
        <w:ind w:left="1069" w:right="-518"/>
        <w:jc w:val="both"/>
        <w:rPr>
          <w:rFonts w:ascii="Arial" w:hAnsi="Arial" w:cs="Arial"/>
          <w:bCs/>
          <w:color w:val="000000"/>
          <w:sz w:val="26"/>
          <w:szCs w:val="26"/>
        </w:rPr>
      </w:pPr>
      <w:r w:rsidRPr="00761E01">
        <w:rPr>
          <w:rFonts w:ascii="Arial" w:hAnsi="Arial" w:cs="Arial"/>
          <w:bCs/>
          <w:color w:val="000000"/>
          <w:sz w:val="26"/>
          <w:szCs w:val="26"/>
        </w:rPr>
        <w:t>Lo anterior</w:t>
      </w:r>
      <w:r w:rsidR="00746545">
        <w:rPr>
          <w:rFonts w:ascii="Arial" w:hAnsi="Arial" w:cs="Arial"/>
          <w:bCs/>
          <w:color w:val="000000"/>
          <w:sz w:val="26"/>
          <w:szCs w:val="26"/>
        </w:rPr>
        <w:t>,</w:t>
      </w:r>
      <w:r w:rsidRPr="00761E01">
        <w:rPr>
          <w:rFonts w:ascii="Arial" w:hAnsi="Arial" w:cs="Arial"/>
          <w:bCs/>
          <w:color w:val="000000"/>
          <w:sz w:val="26"/>
          <w:szCs w:val="26"/>
        </w:rPr>
        <w:t xml:space="preserve"> porque el numeral 6 del inciso c),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no es un nuevo acto legislativo ya que no fue materia de la reforma para dos mil veintidós. </w:t>
      </w:r>
    </w:p>
    <w:p w14:paraId="47E0838E" w14:textId="77777777" w:rsidR="00495525" w:rsidRPr="00761E01" w:rsidRDefault="00495525" w:rsidP="00B84608">
      <w:pPr>
        <w:pStyle w:val="Prrafodelista"/>
        <w:ind w:left="349" w:right="-518"/>
        <w:jc w:val="both"/>
        <w:rPr>
          <w:rFonts w:ascii="Arial" w:hAnsi="Arial" w:cs="Arial"/>
          <w:bCs/>
          <w:color w:val="000000"/>
          <w:sz w:val="26"/>
          <w:szCs w:val="26"/>
        </w:rPr>
      </w:pPr>
    </w:p>
    <w:p w14:paraId="775DDD20" w14:textId="33EF6C0F" w:rsidR="00495525" w:rsidRPr="00761E01" w:rsidRDefault="00124C35">
      <w:pPr>
        <w:pStyle w:val="Prrafodelista"/>
        <w:numPr>
          <w:ilvl w:val="0"/>
          <w:numId w:val="8"/>
        </w:numPr>
        <w:ind w:left="1069" w:right="-518"/>
        <w:jc w:val="both"/>
        <w:rPr>
          <w:rFonts w:ascii="Arial" w:hAnsi="Arial" w:cs="Arial"/>
          <w:bCs/>
          <w:color w:val="000000"/>
          <w:sz w:val="26"/>
          <w:szCs w:val="26"/>
        </w:rPr>
      </w:pPr>
      <w:r w:rsidRPr="00761E01">
        <w:rPr>
          <w:rFonts w:ascii="Arial" w:hAnsi="Arial" w:cs="Arial"/>
          <w:bCs/>
          <w:color w:val="000000"/>
          <w:sz w:val="26"/>
          <w:szCs w:val="26"/>
        </w:rPr>
        <w:lastRenderedPageBreak/>
        <w:t xml:space="preserve">El numeral 6, inciso b),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es un acto consentido porque tiene el mismo contenido desde el año dos mil catorce y no ha sido modificado. </w:t>
      </w:r>
    </w:p>
    <w:p w14:paraId="32F14C5D" w14:textId="77777777" w:rsidR="00124C35" w:rsidRPr="00761E01" w:rsidRDefault="00124C35" w:rsidP="00495525">
      <w:pPr>
        <w:pStyle w:val="Prrafodelista"/>
        <w:ind w:left="709" w:right="-518"/>
        <w:jc w:val="both"/>
        <w:rPr>
          <w:rFonts w:ascii="Arial" w:hAnsi="Arial" w:cs="Arial"/>
          <w:bCs/>
          <w:color w:val="000000"/>
          <w:sz w:val="26"/>
          <w:szCs w:val="26"/>
        </w:rPr>
      </w:pPr>
    </w:p>
    <w:p w14:paraId="431061C9" w14:textId="5AFB3B12" w:rsidR="00124C35" w:rsidRPr="00761E01" w:rsidRDefault="00124C35" w:rsidP="00495525">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Segundo </w:t>
      </w:r>
    </w:p>
    <w:p w14:paraId="316A1B18" w14:textId="77777777" w:rsidR="00124C35" w:rsidRPr="00761E01" w:rsidRDefault="00124C35" w:rsidP="00495525">
      <w:pPr>
        <w:pStyle w:val="Prrafodelista"/>
        <w:ind w:left="709" w:right="-518"/>
        <w:jc w:val="both"/>
        <w:rPr>
          <w:rFonts w:ascii="Arial" w:hAnsi="Arial" w:cs="Arial"/>
          <w:bCs/>
          <w:color w:val="000000"/>
          <w:sz w:val="26"/>
          <w:szCs w:val="26"/>
        </w:rPr>
      </w:pPr>
    </w:p>
    <w:p w14:paraId="28DB55E6" w14:textId="47951100" w:rsidR="00124C35" w:rsidRPr="00761E01" w:rsidRDefault="00124C35">
      <w:pPr>
        <w:pStyle w:val="Prrafodelista"/>
        <w:numPr>
          <w:ilvl w:val="0"/>
          <w:numId w:val="9"/>
        </w:numPr>
        <w:ind w:left="1069"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reconoció que el numeral 6, inciso b), fracción I,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no tuvo ningún cambio desde el año dos mil catorce, sin embargo, incongruentemente consideró que se trata de un nuevo acto legislativo. </w:t>
      </w:r>
    </w:p>
    <w:p w14:paraId="6AD985EF" w14:textId="77777777" w:rsidR="00124C35" w:rsidRPr="00761E01" w:rsidRDefault="00124C35" w:rsidP="00B84608">
      <w:pPr>
        <w:pStyle w:val="Prrafodelista"/>
        <w:ind w:left="349" w:right="-518"/>
        <w:jc w:val="both"/>
        <w:rPr>
          <w:rFonts w:ascii="Arial" w:hAnsi="Arial" w:cs="Arial"/>
          <w:bCs/>
          <w:color w:val="000000"/>
          <w:sz w:val="26"/>
          <w:szCs w:val="26"/>
        </w:rPr>
      </w:pPr>
    </w:p>
    <w:p w14:paraId="20BFB454" w14:textId="224FD714" w:rsidR="00B84608" w:rsidRPr="00761E01" w:rsidRDefault="00A67974">
      <w:pPr>
        <w:pStyle w:val="Prrafodelista"/>
        <w:numPr>
          <w:ilvl w:val="0"/>
          <w:numId w:val="9"/>
        </w:numPr>
        <w:ind w:left="1069" w:right="-518"/>
        <w:jc w:val="both"/>
        <w:rPr>
          <w:rFonts w:ascii="Arial" w:hAnsi="Arial" w:cs="Arial"/>
          <w:bCs/>
          <w:color w:val="000000"/>
          <w:sz w:val="26"/>
          <w:szCs w:val="26"/>
        </w:rPr>
      </w:pPr>
      <w:r w:rsidRPr="00761E01">
        <w:rPr>
          <w:rFonts w:ascii="Arial" w:hAnsi="Arial" w:cs="Arial"/>
          <w:bCs/>
          <w:color w:val="000000"/>
          <w:sz w:val="26"/>
          <w:szCs w:val="26"/>
        </w:rPr>
        <w:t>Lo único que cambió con motivo de la reforma fiscal para dos mil veintidós fue el inciso b), en el que se incluyó</w:t>
      </w:r>
      <w:r w:rsidR="00B84608" w:rsidRPr="00761E01">
        <w:rPr>
          <w:rFonts w:ascii="Arial" w:hAnsi="Arial" w:cs="Arial"/>
          <w:bCs/>
          <w:color w:val="000000"/>
          <w:sz w:val="26"/>
          <w:szCs w:val="26"/>
        </w:rPr>
        <w:t xml:space="preserve"> la palabra “animales” dentro de la aplicación de la tasa del 0% y la excepción a dicha tasa en el numeral 6 para los alimentos para ma</w:t>
      </w:r>
      <w:r w:rsidR="00746545">
        <w:rPr>
          <w:rFonts w:ascii="Arial" w:hAnsi="Arial" w:cs="Arial"/>
          <w:bCs/>
          <w:color w:val="000000"/>
          <w:sz w:val="26"/>
          <w:szCs w:val="26"/>
        </w:rPr>
        <w:t>s</w:t>
      </w:r>
      <w:r w:rsidR="00B84608" w:rsidRPr="00761E01">
        <w:rPr>
          <w:rFonts w:ascii="Arial" w:hAnsi="Arial" w:cs="Arial"/>
          <w:bCs/>
          <w:color w:val="000000"/>
          <w:sz w:val="26"/>
          <w:szCs w:val="26"/>
        </w:rPr>
        <w:t xml:space="preserve">cotas quedó incólume o intacta. </w:t>
      </w:r>
    </w:p>
    <w:p w14:paraId="4301C882" w14:textId="77777777" w:rsidR="00B84608" w:rsidRPr="00761E01" w:rsidRDefault="00B84608" w:rsidP="00B84608">
      <w:pPr>
        <w:pStyle w:val="Prrafodelista"/>
        <w:ind w:left="349" w:right="-518"/>
        <w:jc w:val="both"/>
        <w:rPr>
          <w:rFonts w:ascii="Arial" w:hAnsi="Arial" w:cs="Arial"/>
          <w:bCs/>
          <w:color w:val="000000"/>
          <w:sz w:val="26"/>
          <w:szCs w:val="26"/>
        </w:rPr>
      </w:pPr>
    </w:p>
    <w:p w14:paraId="32EC3D1C" w14:textId="77777777" w:rsidR="00B84608" w:rsidRPr="00761E01" w:rsidRDefault="00B84608">
      <w:pPr>
        <w:pStyle w:val="Prrafodelista"/>
        <w:numPr>
          <w:ilvl w:val="0"/>
          <w:numId w:val="9"/>
        </w:numPr>
        <w:ind w:left="1069" w:right="-518"/>
        <w:jc w:val="both"/>
        <w:rPr>
          <w:rFonts w:ascii="Arial" w:hAnsi="Arial" w:cs="Arial"/>
          <w:bCs/>
          <w:color w:val="000000"/>
          <w:sz w:val="26"/>
          <w:szCs w:val="26"/>
        </w:rPr>
      </w:pPr>
      <w:r w:rsidRPr="00761E01">
        <w:rPr>
          <w:rFonts w:ascii="Arial" w:hAnsi="Arial" w:cs="Arial"/>
          <w:bCs/>
          <w:color w:val="000000"/>
          <w:sz w:val="26"/>
          <w:szCs w:val="26"/>
        </w:rPr>
        <w:t xml:space="preserve">De haber sido la intención del legislador que fuera aplicable la tasa del 0% a la enajenación de alimentos para mascotas, así lo habría establecido a través de la derogación del numeral 6, sin embargo, esa no fue su intención porque dicho numeral en su vertiente de regla excepcional subsistió intacta para dos mil veintidós. </w:t>
      </w:r>
    </w:p>
    <w:p w14:paraId="5B1C18D8" w14:textId="77777777" w:rsidR="00B84608" w:rsidRPr="00761E01" w:rsidRDefault="00B84608" w:rsidP="00B84608">
      <w:pPr>
        <w:pStyle w:val="Prrafodelista"/>
        <w:ind w:left="349" w:right="-518"/>
        <w:jc w:val="both"/>
        <w:rPr>
          <w:rFonts w:ascii="Arial" w:hAnsi="Arial" w:cs="Arial"/>
          <w:bCs/>
          <w:color w:val="000000"/>
          <w:sz w:val="26"/>
          <w:szCs w:val="26"/>
        </w:rPr>
      </w:pPr>
    </w:p>
    <w:p w14:paraId="213AD6F8" w14:textId="77777777" w:rsidR="00B84608" w:rsidRPr="00761E01" w:rsidRDefault="00B84608">
      <w:pPr>
        <w:pStyle w:val="Prrafodelista"/>
        <w:numPr>
          <w:ilvl w:val="0"/>
          <w:numId w:val="9"/>
        </w:numPr>
        <w:ind w:left="1069" w:right="-518"/>
        <w:jc w:val="both"/>
        <w:rPr>
          <w:rFonts w:ascii="Arial" w:hAnsi="Arial" w:cs="Arial"/>
          <w:bCs/>
          <w:color w:val="000000"/>
          <w:sz w:val="26"/>
          <w:szCs w:val="26"/>
        </w:rPr>
      </w:pPr>
      <w:r w:rsidRPr="00761E01">
        <w:rPr>
          <w:rFonts w:ascii="Arial" w:hAnsi="Arial" w:cs="Arial"/>
          <w:bCs/>
          <w:color w:val="000000"/>
          <w:sz w:val="26"/>
          <w:szCs w:val="26"/>
        </w:rPr>
        <w:t xml:space="preserve">El fallo recurrido es incongruente porque por una parte se sostiene que el precepto en análisis sufrió una modificación sustancial, pero luego se reconoce que el legislador incluyó a los alimentos para animales a la tasa del 0%, salvo las excepciones previstas en el propio artículo. </w:t>
      </w:r>
    </w:p>
    <w:p w14:paraId="0726281C" w14:textId="77777777" w:rsidR="00B84608" w:rsidRPr="00761E01" w:rsidRDefault="00B84608" w:rsidP="00495525">
      <w:pPr>
        <w:pStyle w:val="Prrafodelista"/>
        <w:ind w:left="709" w:right="-518"/>
        <w:jc w:val="both"/>
        <w:rPr>
          <w:rFonts w:ascii="Arial" w:hAnsi="Arial" w:cs="Arial"/>
          <w:bCs/>
          <w:color w:val="000000"/>
          <w:sz w:val="26"/>
          <w:szCs w:val="26"/>
        </w:rPr>
      </w:pPr>
    </w:p>
    <w:p w14:paraId="13D83E90" w14:textId="5DFEBCD9" w:rsidR="00B84608" w:rsidRPr="00761E01" w:rsidRDefault="00B84608" w:rsidP="00495525">
      <w:pPr>
        <w:pStyle w:val="Prrafodelista"/>
        <w:ind w:left="709" w:right="-518"/>
        <w:jc w:val="both"/>
        <w:rPr>
          <w:rFonts w:ascii="Arial" w:hAnsi="Arial" w:cs="Arial"/>
          <w:b/>
          <w:color w:val="000000"/>
          <w:sz w:val="26"/>
          <w:szCs w:val="26"/>
        </w:rPr>
      </w:pPr>
      <w:r w:rsidRPr="00761E01">
        <w:rPr>
          <w:rFonts w:ascii="Arial" w:hAnsi="Arial" w:cs="Arial"/>
          <w:b/>
          <w:color w:val="000000"/>
          <w:sz w:val="26"/>
          <w:szCs w:val="26"/>
        </w:rPr>
        <w:t xml:space="preserve">Tercero </w:t>
      </w:r>
    </w:p>
    <w:p w14:paraId="5C5A2381" w14:textId="77777777" w:rsidR="00B84608" w:rsidRPr="00761E01" w:rsidRDefault="00B84608" w:rsidP="00495525">
      <w:pPr>
        <w:pStyle w:val="Prrafodelista"/>
        <w:ind w:left="709" w:right="-518"/>
        <w:jc w:val="both"/>
        <w:rPr>
          <w:rFonts w:ascii="Arial" w:hAnsi="Arial" w:cs="Arial"/>
          <w:bCs/>
          <w:color w:val="000000"/>
          <w:sz w:val="26"/>
          <w:szCs w:val="26"/>
        </w:rPr>
      </w:pPr>
    </w:p>
    <w:p w14:paraId="774FCE91" w14:textId="5968F601" w:rsidR="00B84608" w:rsidRPr="00761E01" w:rsidRDefault="00B84608">
      <w:pPr>
        <w:pStyle w:val="Prrafodelista"/>
        <w:numPr>
          <w:ilvl w:val="0"/>
          <w:numId w:val="10"/>
        </w:numPr>
        <w:ind w:right="-518"/>
        <w:jc w:val="both"/>
        <w:rPr>
          <w:rFonts w:ascii="Arial" w:hAnsi="Arial" w:cs="Arial"/>
          <w:bCs/>
          <w:color w:val="000000"/>
          <w:sz w:val="26"/>
          <w:szCs w:val="26"/>
        </w:rPr>
      </w:pPr>
      <w:r w:rsidRPr="00761E01">
        <w:rPr>
          <w:rFonts w:ascii="Arial" w:hAnsi="Arial" w:cs="Arial"/>
          <w:bCs/>
          <w:color w:val="000000"/>
          <w:sz w:val="26"/>
          <w:szCs w:val="26"/>
        </w:rPr>
        <w:t>Se plantea que el quejoso no demostró su interés jurídico para promover el juicio de amparo</w:t>
      </w:r>
      <w:r w:rsidR="00481F19" w:rsidRPr="00761E01">
        <w:rPr>
          <w:rFonts w:ascii="Arial" w:hAnsi="Arial" w:cs="Arial"/>
          <w:bCs/>
          <w:color w:val="000000"/>
          <w:sz w:val="26"/>
          <w:szCs w:val="26"/>
        </w:rPr>
        <w:t xml:space="preserve">. La exhibición de diversas facturas de las que se advertía la enajenación de productos destinados a la alimentación de mascotas y su declaración definitiva mensual de pago del impuesto al valor agregado de enero de dos mil </w:t>
      </w:r>
      <w:r w:rsidR="00292F84" w:rsidRPr="00761E01">
        <w:rPr>
          <w:rFonts w:ascii="Arial" w:hAnsi="Arial" w:cs="Arial"/>
          <w:bCs/>
          <w:color w:val="000000"/>
          <w:sz w:val="26"/>
          <w:szCs w:val="26"/>
        </w:rPr>
        <w:t>veintidós</w:t>
      </w:r>
      <w:r w:rsidR="00481F19" w:rsidRPr="00761E01">
        <w:rPr>
          <w:rFonts w:ascii="Arial" w:hAnsi="Arial" w:cs="Arial"/>
          <w:bCs/>
          <w:color w:val="000000"/>
          <w:sz w:val="26"/>
          <w:szCs w:val="26"/>
        </w:rPr>
        <w:t xml:space="preserve"> no era suficiente para tener por acreditado de manera fehaciente el acto reclamado, esto es, la enajenación de alimentos procesados para pequeñas especies. </w:t>
      </w:r>
    </w:p>
    <w:p w14:paraId="33E48750" w14:textId="77777777" w:rsidR="00481F19" w:rsidRPr="00761E01" w:rsidRDefault="00481F19" w:rsidP="00481F19">
      <w:pPr>
        <w:pStyle w:val="Prrafodelista"/>
        <w:ind w:left="1069" w:right="-518"/>
        <w:jc w:val="both"/>
        <w:rPr>
          <w:rFonts w:ascii="Arial" w:hAnsi="Arial" w:cs="Arial"/>
          <w:bCs/>
          <w:color w:val="000000"/>
          <w:sz w:val="26"/>
          <w:szCs w:val="26"/>
        </w:rPr>
      </w:pPr>
    </w:p>
    <w:p w14:paraId="0D213DC9" w14:textId="5035B3FC" w:rsidR="00481F19" w:rsidRPr="00761E01" w:rsidRDefault="00481F19">
      <w:pPr>
        <w:pStyle w:val="Prrafodelista"/>
        <w:numPr>
          <w:ilvl w:val="0"/>
          <w:numId w:val="10"/>
        </w:numPr>
        <w:ind w:right="-518"/>
        <w:jc w:val="both"/>
        <w:rPr>
          <w:rFonts w:ascii="Arial" w:hAnsi="Arial" w:cs="Arial"/>
          <w:bCs/>
          <w:color w:val="000000"/>
          <w:sz w:val="26"/>
          <w:szCs w:val="26"/>
        </w:rPr>
      </w:pPr>
      <w:r w:rsidRPr="00761E01">
        <w:rPr>
          <w:rFonts w:ascii="Arial" w:hAnsi="Arial" w:cs="Arial"/>
          <w:bCs/>
          <w:color w:val="000000"/>
          <w:sz w:val="26"/>
          <w:szCs w:val="26"/>
        </w:rPr>
        <w:t xml:space="preserve">Para acreditar el interés jurídico era necesario que la quejosa ofreciera prueba técnica y material, como sería una prueba pericial en materia contable. </w:t>
      </w:r>
    </w:p>
    <w:p w14:paraId="33A55E57" w14:textId="77777777" w:rsidR="00481F19" w:rsidRPr="00761E01" w:rsidRDefault="00481F19" w:rsidP="00481F19">
      <w:pPr>
        <w:pStyle w:val="Prrafodelista"/>
        <w:rPr>
          <w:rFonts w:ascii="Arial" w:hAnsi="Arial" w:cs="Arial"/>
          <w:bCs/>
          <w:color w:val="000000"/>
          <w:sz w:val="26"/>
          <w:szCs w:val="26"/>
        </w:rPr>
      </w:pPr>
    </w:p>
    <w:p w14:paraId="2BD55EDF" w14:textId="0B852D4A" w:rsidR="00481F19" w:rsidRPr="00761E01" w:rsidRDefault="00481F19">
      <w:pPr>
        <w:pStyle w:val="Prrafodelista"/>
        <w:numPr>
          <w:ilvl w:val="0"/>
          <w:numId w:val="10"/>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no consideró que la quejosa no es el consumidor final de los productos que aparentemente causaron el impuesto a la tasa del 16%, lo que trae aparejada la ilegalidad de los efectos dados a la sentencia. </w:t>
      </w:r>
    </w:p>
    <w:p w14:paraId="4BEEEA7D" w14:textId="77777777" w:rsidR="00481F19" w:rsidRPr="00761E01" w:rsidRDefault="00481F19" w:rsidP="00481F19">
      <w:pPr>
        <w:pStyle w:val="Prrafodelista"/>
        <w:rPr>
          <w:rFonts w:ascii="Arial" w:hAnsi="Arial" w:cs="Arial"/>
          <w:bCs/>
          <w:color w:val="000000"/>
          <w:sz w:val="26"/>
          <w:szCs w:val="26"/>
        </w:rPr>
      </w:pPr>
    </w:p>
    <w:p w14:paraId="305F1D2C" w14:textId="46383F34" w:rsidR="00481F19" w:rsidRPr="00761E01" w:rsidRDefault="00481F19">
      <w:pPr>
        <w:pStyle w:val="Prrafodelista"/>
        <w:numPr>
          <w:ilvl w:val="0"/>
          <w:numId w:val="10"/>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fue omiso en analizar que al quejoso no se le vulnera ningún derecho constitucionalmente tutelado, puesto que el interés jurídico para reclamar 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numeral 6, de la Ley del Impuesto al Valor Agregado</w:t>
      </w:r>
      <w:r w:rsidR="002E7E7E" w:rsidRPr="00761E01">
        <w:rPr>
          <w:rFonts w:ascii="Arial" w:hAnsi="Arial" w:cs="Arial"/>
          <w:bCs/>
          <w:color w:val="000000"/>
          <w:sz w:val="26"/>
          <w:szCs w:val="26"/>
        </w:rPr>
        <w:t xml:space="preserve">, corresponde a la persona que </w:t>
      </w:r>
      <w:r w:rsidR="00292F84">
        <w:rPr>
          <w:rFonts w:ascii="Arial" w:hAnsi="Arial" w:cs="Arial"/>
          <w:bCs/>
          <w:color w:val="000000"/>
          <w:sz w:val="26"/>
          <w:szCs w:val="26"/>
        </w:rPr>
        <w:t>d</w:t>
      </w:r>
      <w:r w:rsidR="002E7E7E" w:rsidRPr="00761E01">
        <w:rPr>
          <w:rFonts w:ascii="Arial" w:hAnsi="Arial" w:cs="Arial"/>
          <w:bCs/>
          <w:color w:val="000000"/>
          <w:sz w:val="26"/>
          <w:szCs w:val="26"/>
        </w:rPr>
        <w:t xml:space="preserve">e su propio patrimonio paga el impuesto y no a quien lo causa, declara y entera al fisco. </w:t>
      </w:r>
    </w:p>
    <w:p w14:paraId="4F98EEEB" w14:textId="77777777" w:rsidR="002E7E7E" w:rsidRPr="00761E01" w:rsidRDefault="002E7E7E" w:rsidP="002E7E7E">
      <w:pPr>
        <w:pStyle w:val="Prrafodelista"/>
        <w:rPr>
          <w:rFonts w:ascii="Arial" w:hAnsi="Arial" w:cs="Arial"/>
          <w:bCs/>
          <w:color w:val="000000"/>
          <w:sz w:val="26"/>
          <w:szCs w:val="26"/>
        </w:rPr>
      </w:pPr>
    </w:p>
    <w:p w14:paraId="10595EDD" w14:textId="11E6B79E" w:rsidR="002E7E7E" w:rsidRPr="00761E01" w:rsidRDefault="002E7E7E">
      <w:pPr>
        <w:pStyle w:val="Prrafodelista"/>
        <w:numPr>
          <w:ilvl w:val="0"/>
          <w:numId w:val="10"/>
        </w:numPr>
        <w:ind w:right="-518"/>
        <w:jc w:val="both"/>
        <w:rPr>
          <w:rFonts w:ascii="Arial" w:hAnsi="Arial" w:cs="Arial"/>
          <w:bCs/>
          <w:color w:val="000000"/>
          <w:sz w:val="26"/>
          <w:szCs w:val="26"/>
        </w:rPr>
      </w:pPr>
      <w:r w:rsidRPr="00761E01">
        <w:rPr>
          <w:rFonts w:ascii="Arial" w:hAnsi="Arial" w:cs="Arial"/>
          <w:bCs/>
          <w:color w:val="000000"/>
          <w:sz w:val="26"/>
          <w:szCs w:val="26"/>
        </w:rPr>
        <w:t xml:space="preserve">Si lo que se reclama es el pago del impuesto al valor agregado, quien resiente una afectación en su patrimonio y esfera jurídica de derechos es la persona que efectivamente erogó los recursos económicos para cubrir el impuesto que se le traslada conforme a la mecánica del tributo, esto es, el consumidor final a quien se trasladó el impuesto. </w:t>
      </w:r>
    </w:p>
    <w:p w14:paraId="443FE257" w14:textId="77777777" w:rsidR="002E7E7E" w:rsidRPr="00761E01" w:rsidRDefault="002E7E7E" w:rsidP="002E7E7E">
      <w:pPr>
        <w:ind w:left="709" w:right="-518"/>
        <w:jc w:val="both"/>
        <w:rPr>
          <w:rFonts w:ascii="Arial" w:hAnsi="Arial" w:cs="Arial"/>
          <w:bCs/>
          <w:color w:val="000000"/>
          <w:sz w:val="26"/>
          <w:szCs w:val="26"/>
        </w:rPr>
      </w:pPr>
    </w:p>
    <w:p w14:paraId="51878435" w14:textId="5256BD27" w:rsidR="002E7E7E" w:rsidRPr="00761E01" w:rsidRDefault="002E7E7E" w:rsidP="00B2582E">
      <w:pPr>
        <w:ind w:left="709" w:right="-518"/>
        <w:jc w:val="both"/>
        <w:rPr>
          <w:rFonts w:ascii="Arial" w:hAnsi="Arial" w:cs="Arial"/>
          <w:b/>
          <w:color w:val="000000"/>
          <w:sz w:val="26"/>
          <w:szCs w:val="26"/>
        </w:rPr>
      </w:pPr>
      <w:r w:rsidRPr="00761E01">
        <w:rPr>
          <w:rFonts w:ascii="Arial" w:hAnsi="Arial" w:cs="Arial"/>
          <w:b/>
          <w:color w:val="000000"/>
          <w:sz w:val="26"/>
          <w:szCs w:val="26"/>
        </w:rPr>
        <w:t xml:space="preserve">Cuarto </w:t>
      </w:r>
    </w:p>
    <w:p w14:paraId="6DE67F5B" w14:textId="77777777" w:rsidR="00B2582E" w:rsidRPr="00761E01" w:rsidRDefault="00B2582E" w:rsidP="00B2582E">
      <w:pPr>
        <w:ind w:left="709" w:right="-518"/>
        <w:jc w:val="both"/>
        <w:rPr>
          <w:rFonts w:ascii="Arial" w:hAnsi="Arial" w:cs="Arial"/>
          <w:b/>
          <w:color w:val="000000"/>
          <w:sz w:val="26"/>
          <w:szCs w:val="26"/>
        </w:rPr>
      </w:pPr>
    </w:p>
    <w:p w14:paraId="1B23C5A2" w14:textId="43E862C1" w:rsidR="002E7E7E" w:rsidRPr="00761E01" w:rsidRDefault="002E7E7E">
      <w:pPr>
        <w:pStyle w:val="Prrafodelista"/>
        <w:numPr>
          <w:ilvl w:val="0"/>
          <w:numId w:val="11"/>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no consideró la imposibilidad de concretar los efectos de la sentencia que se emita en el juicio de amparo, porque la norma reclamada no se reformó para el ejercicio fiscal dos mil veintidós. </w:t>
      </w:r>
    </w:p>
    <w:p w14:paraId="5ACFF4DB" w14:textId="77777777" w:rsidR="002E7E7E" w:rsidRPr="00761E01" w:rsidRDefault="002E7E7E" w:rsidP="002E7E7E">
      <w:pPr>
        <w:pStyle w:val="Prrafodelista"/>
        <w:ind w:left="1069" w:right="-518"/>
        <w:jc w:val="both"/>
        <w:rPr>
          <w:rFonts w:ascii="Arial" w:hAnsi="Arial" w:cs="Arial"/>
          <w:bCs/>
          <w:color w:val="000000"/>
          <w:sz w:val="26"/>
          <w:szCs w:val="26"/>
        </w:rPr>
      </w:pPr>
    </w:p>
    <w:p w14:paraId="2B2BD3AB" w14:textId="6AD6AED5" w:rsidR="002E7E7E" w:rsidRPr="00761E01" w:rsidRDefault="00035D47">
      <w:pPr>
        <w:pStyle w:val="Prrafodelista"/>
        <w:numPr>
          <w:ilvl w:val="0"/>
          <w:numId w:val="11"/>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juicio de amparo es improcedente porque la norma reclamada se encuentra vigente desde el ejercicio fiscal dos mil catorce y si el quejoso no promovió juicio en su contra, resulta consentida. Lo anterior aunado a que la norma reclamada no tiene el carácter de un nuevo acto legislativo. </w:t>
      </w:r>
    </w:p>
    <w:p w14:paraId="1200A32C" w14:textId="77777777" w:rsidR="00687AD9" w:rsidRPr="00761E01" w:rsidRDefault="00687AD9" w:rsidP="00035D47">
      <w:pPr>
        <w:ind w:left="709" w:right="-518"/>
        <w:jc w:val="both"/>
        <w:rPr>
          <w:rFonts w:ascii="Arial" w:hAnsi="Arial" w:cs="Arial"/>
          <w:b/>
          <w:color w:val="000000"/>
          <w:sz w:val="26"/>
          <w:szCs w:val="26"/>
        </w:rPr>
      </w:pPr>
    </w:p>
    <w:p w14:paraId="26A01C3E" w14:textId="4FAF4541" w:rsidR="00035D47" w:rsidRPr="00761E01" w:rsidRDefault="00035D47" w:rsidP="00035D47">
      <w:pPr>
        <w:ind w:left="709" w:right="-518"/>
        <w:jc w:val="both"/>
        <w:rPr>
          <w:rFonts w:ascii="Arial" w:hAnsi="Arial" w:cs="Arial"/>
          <w:b/>
          <w:color w:val="000000"/>
          <w:sz w:val="26"/>
          <w:szCs w:val="26"/>
        </w:rPr>
      </w:pPr>
      <w:r w:rsidRPr="00761E01">
        <w:rPr>
          <w:rFonts w:ascii="Arial" w:hAnsi="Arial" w:cs="Arial"/>
          <w:b/>
          <w:color w:val="000000"/>
          <w:sz w:val="26"/>
          <w:szCs w:val="26"/>
        </w:rPr>
        <w:t xml:space="preserve">Quinto </w:t>
      </w:r>
    </w:p>
    <w:p w14:paraId="12A39884" w14:textId="77777777" w:rsidR="002E7E7E" w:rsidRPr="00761E01" w:rsidRDefault="002E7E7E" w:rsidP="002E7E7E">
      <w:pPr>
        <w:ind w:left="709" w:right="-518"/>
        <w:jc w:val="both"/>
        <w:rPr>
          <w:rFonts w:ascii="Arial" w:hAnsi="Arial" w:cs="Arial"/>
          <w:bCs/>
          <w:color w:val="000000"/>
          <w:sz w:val="26"/>
          <w:szCs w:val="26"/>
        </w:rPr>
      </w:pPr>
    </w:p>
    <w:p w14:paraId="2DFEA64D" w14:textId="7B9ED766" w:rsidR="00035D47" w:rsidRPr="00761E01" w:rsidRDefault="00035D47">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El Juez de Distrito consideró incorrectamente que el precepto reclamado viola el principio de legalidad tributaria.</w:t>
      </w:r>
    </w:p>
    <w:p w14:paraId="6118B297" w14:textId="77777777" w:rsidR="00035D47" w:rsidRPr="00761E01" w:rsidRDefault="00035D47" w:rsidP="00035D47">
      <w:pPr>
        <w:pStyle w:val="Prrafodelista"/>
        <w:ind w:left="1069" w:right="-518"/>
        <w:jc w:val="both"/>
        <w:rPr>
          <w:rFonts w:ascii="Arial" w:hAnsi="Arial" w:cs="Arial"/>
          <w:bCs/>
          <w:color w:val="000000"/>
          <w:sz w:val="26"/>
          <w:szCs w:val="26"/>
        </w:rPr>
      </w:pPr>
    </w:p>
    <w:p w14:paraId="6D1938A4" w14:textId="5B1EF127" w:rsidR="00035D47" w:rsidRPr="00761E01" w:rsidRDefault="00035D47">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Es criterio de la Primera Sala de la Suprema Corte de Justicia de la Nación,</w:t>
      </w:r>
      <w:r w:rsidR="00B226FE" w:rsidRPr="00761E01">
        <w:rPr>
          <w:rFonts w:ascii="Arial" w:hAnsi="Arial" w:cs="Arial"/>
          <w:bCs/>
          <w:color w:val="000000"/>
          <w:sz w:val="26"/>
          <w:szCs w:val="26"/>
        </w:rPr>
        <w:t xml:space="preserve"> contenido en la tesis 1a. XLV/2020 (10a),</w:t>
      </w:r>
      <w:r w:rsidRPr="00761E01">
        <w:rPr>
          <w:rFonts w:ascii="Arial" w:hAnsi="Arial" w:cs="Arial"/>
          <w:bCs/>
          <w:color w:val="000000"/>
          <w:sz w:val="26"/>
          <w:szCs w:val="26"/>
        </w:rPr>
        <w:t xml:space="preserve"> </w:t>
      </w:r>
      <w:r w:rsidR="00B226FE" w:rsidRPr="00761E01">
        <w:rPr>
          <w:rFonts w:ascii="Arial" w:hAnsi="Arial" w:cs="Arial"/>
          <w:bCs/>
          <w:color w:val="000000"/>
          <w:sz w:val="26"/>
          <w:szCs w:val="26"/>
        </w:rPr>
        <w:t xml:space="preserve">relativo a que si los alimentos procesados para mascotas no se encuentran identificados expresamente en el supuesto de aplicación de la tasa del 0%, entonces debe aplicárseles la tasa del 16%. </w:t>
      </w:r>
    </w:p>
    <w:p w14:paraId="07081474" w14:textId="77777777" w:rsidR="00B226FE" w:rsidRPr="00761E01" w:rsidRDefault="00B226FE" w:rsidP="00B226FE">
      <w:pPr>
        <w:pStyle w:val="Prrafodelista"/>
        <w:rPr>
          <w:rFonts w:ascii="Arial" w:hAnsi="Arial" w:cs="Arial"/>
          <w:bCs/>
          <w:color w:val="000000"/>
          <w:sz w:val="26"/>
          <w:szCs w:val="26"/>
        </w:rPr>
      </w:pPr>
    </w:p>
    <w:p w14:paraId="02C2D23D" w14:textId="4E2E785A" w:rsidR="00B226FE" w:rsidRPr="00761E01" w:rsidRDefault="00B226FE">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 xml:space="preserve">Si bien el precepto reclamado no establece expresamente qué debe entenderse por “pequeñas especies” o “mascotas en el hogar”, tal situación no implica una violación al principio de legalidad tributaria, porque el legislador hace alusión a cualquier especie que por su tamaño pequeño o por su empleo (animal de compañía o recreación) sirven </w:t>
      </w:r>
      <w:r w:rsidRPr="00761E01">
        <w:rPr>
          <w:rFonts w:ascii="Arial" w:hAnsi="Arial" w:cs="Arial"/>
          <w:bCs/>
          <w:color w:val="000000"/>
          <w:sz w:val="26"/>
          <w:szCs w:val="26"/>
        </w:rPr>
        <w:lastRenderedPageBreak/>
        <w:t xml:space="preserve">como mascotas en el hogar (casa o domicilio en donde se realiza la vivienda habitual). </w:t>
      </w:r>
    </w:p>
    <w:p w14:paraId="7697672D" w14:textId="77777777" w:rsidR="00B73BA4" w:rsidRPr="00761E01" w:rsidRDefault="00B73BA4" w:rsidP="00B73BA4">
      <w:pPr>
        <w:pStyle w:val="Prrafodelista"/>
        <w:rPr>
          <w:rFonts w:ascii="Arial" w:hAnsi="Arial" w:cs="Arial"/>
          <w:bCs/>
          <w:color w:val="000000"/>
          <w:sz w:val="26"/>
          <w:szCs w:val="26"/>
        </w:rPr>
      </w:pPr>
    </w:p>
    <w:p w14:paraId="481206B0" w14:textId="0ADB1AD8" w:rsidR="00B73BA4" w:rsidRPr="00761E01" w:rsidRDefault="00B73BA4">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 xml:space="preserve">Todos los sujetos dedicados a la enajenación de alimentos procesados para estas especies se considerarán dentro del supuesto de la norma, lo cual, además, se encuentra inmerso en el lenguaje de uso común en el comercio para quienes enajenan ese tipo de alimentos procesados para mascotas. </w:t>
      </w:r>
    </w:p>
    <w:p w14:paraId="27A2456D" w14:textId="77777777" w:rsidR="00B73BA4" w:rsidRPr="00761E01" w:rsidRDefault="00B73BA4" w:rsidP="00B73BA4">
      <w:pPr>
        <w:pStyle w:val="Prrafodelista"/>
        <w:rPr>
          <w:rFonts w:ascii="Arial" w:hAnsi="Arial" w:cs="Arial"/>
          <w:bCs/>
          <w:color w:val="000000"/>
          <w:sz w:val="26"/>
          <w:szCs w:val="26"/>
        </w:rPr>
      </w:pPr>
    </w:p>
    <w:p w14:paraId="58895582" w14:textId="1022C286" w:rsidR="00B73BA4" w:rsidRPr="00761E01" w:rsidRDefault="00B73BA4">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 xml:space="preserve">No es jurídicamente posible la exigencia al legislador de que hiciera un listado que contuviera cada una de las pequeñas especies que existen y que se pueden considerar como mascotas en el hogar, en tanto que lo que se pretende con la norma no es acotarla a una especie pequeña en particular, sino hacer referencia a las especies que, en la generalidad de los casos, cumplen con las características de ser una mascota. </w:t>
      </w:r>
    </w:p>
    <w:p w14:paraId="761E6CB6" w14:textId="77777777" w:rsidR="00B73BA4" w:rsidRPr="00761E01" w:rsidRDefault="00B73BA4" w:rsidP="00B73BA4">
      <w:pPr>
        <w:pStyle w:val="Prrafodelista"/>
        <w:rPr>
          <w:rFonts w:ascii="Arial" w:hAnsi="Arial" w:cs="Arial"/>
          <w:bCs/>
          <w:color w:val="000000"/>
          <w:sz w:val="26"/>
          <w:szCs w:val="26"/>
        </w:rPr>
      </w:pPr>
    </w:p>
    <w:p w14:paraId="64B45B46" w14:textId="3335B1C8" w:rsidR="00B73BA4" w:rsidRPr="00761E01" w:rsidRDefault="00AA77CA">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Del precepto se colige que la tasa del 0% se aplica, de manera general, a la enajenación de alimentos para especies que por su naturaleza apoyan a la industria alimentaria, lo que no acontece con una pequeña especie utilizada como mascota.</w:t>
      </w:r>
    </w:p>
    <w:p w14:paraId="761485FC" w14:textId="77777777" w:rsidR="00AA77CA" w:rsidRPr="00761E01" w:rsidRDefault="00AA77CA" w:rsidP="00AA77CA">
      <w:pPr>
        <w:pStyle w:val="Prrafodelista"/>
        <w:rPr>
          <w:rFonts w:ascii="Arial" w:hAnsi="Arial" w:cs="Arial"/>
          <w:bCs/>
          <w:color w:val="000000"/>
          <w:sz w:val="26"/>
          <w:szCs w:val="26"/>
        </w:rPr>
      </w:pPr>
    </w:p>
    <w:p w14:paraId="3A47F87C" w14:textId="5CC50CC5" w:rsidR="00AA77CA" w:rsidRPr="00761E01" w:rsidRDefault="00AA77CA">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 xml:space="preserve">La indefinición de lo que debe entenderse como “mascota” o “pequeña especie” resulta irrelevante, si se toman en cuenta los fines perseguidos por la norma. </w:t>
      </w:r>
    </w:p>
    <w:p w14:paraId="4A103CF9" w14:textId="77777777" w:rsidR="00AA77CA" w:rsidRPr="00761E01" w:rsidRDefault="00AA77CA" w:rsidP="00AA77CA">
      <w:pPr>
        <w:pStyle w:val="Prrafodelista"/>
        <w:rPr>
          <w:rFonts w:ascii="Arial" w:hAnsi="Arial" w:cs="Arial"/>
          <w:bCs/>
          <w:color w:val="000000"/>
          <w:sz w:val="26"/>
          <w:szCs w:val="26"/>
        </w:rPr>
      </w:pPr>
    </w:p>
    <w:p w14:paraId="7DEA7D99" w14:textId="5D96600F" w:rsidR="007A4536" w:rsidRPr="00761E01" w:rsidRDefault="00AA77CA" w:rsidP="006406C4">
      <w:pPr>
        <w:pStyle w:val="Prrafodelista"/>
        <w:numPr>
          <w:ilvl w:val="0"/>
          <w:numId w:val="12"/>
        </w:numPr>
        <w:ind w:right="-518"/>
        <w:jc w:val="both"/>
        <w:rPr>
          <w:rFonts w:ascii="Arial" w:hAnsi="Arial" w:cs="Arial"/>
          <w:bCs/>
          <w:color w:val="000000"/>
          <w:sz w:val="26"/>
          <w:szCs w:val="26"/>
        </w:rPr>
      </w:pPr>
      <w:r w:rsidRPr="00761E01">
        <w:rPr>
          <w:rFonts w:ascii="Arial" w:hAnsi="Arial" w:cs="Arial"/>
          <w:bCs/>
          <w:color w:val="000000"/>
          <w:sz w:val="26"/>
          <w:szCs w:val="26"/>
        </w:rPr>
        <w:t>Para satisfacer el principio de legalidad tributaria no era necesario que el legislador especificara en la norma cada una de las especies, que pudieran considerarse como pequeñas y que se utilizan como mascotas en el hogar</w:t>
      </w:r>
      <w:r w:rsidR="004670F1" w:rsidRPr="00761E01">
        <w:rPr>
          <w:rFonts w:ascii="Arial" w:hAnsi="Arial" w:cs="Arial"/>
          <w:bCs/>
          <w:color w:val="000000"/>
          <w:sz w:val="26"/>
          <w:szCs w:val="26"/>
        </w:rPr>
        <w:t>.</w:t>
      </w:r>
    </w:p>
    <w:p w14:paraId="078F5404" w14:textId="77777777" w:rsidR="007A4536" w:rsidRPr="00761E01" w:rsidRDefault="007A4536" w:rsidP="004670F1">
      <w:pPr>
        <w:ind w:left="709" w:right="-518"/>
        <w:jc w:val="both"/>
        <w:rPr>
          <w:rFonts w:ascii="Arial" w:hAnsi="Arial" w:cs="Arial"/>
          <w:b/>
          <w:color w:val="000000"/>
          <w:sz w:val="26"/>
          <w:szCs w:val="26"/>
        </w:rPr>
      </w:pPr>
    </w:p>
    <w:p w14:paraId="634423E6" w14:textId="27E14135" w:rsidR="004670F1" w:rsidRPr="00761E01" w:rsidRDefault="004670F1" w:rsidP="004670F1">
      <w:pPr>
        <w:ind w:left="709" w:right="-518"/>
        <w:jc w:val="both"/>
        <w:rPr>
          <w:rFonts w:ascii="Arial" w:hAnsi="Arial" w:cs="Arial"/>
          <w:b/>
          <w:color w:val="000000"/>
          <w:sz w:val="26"/>
          <w:szCs w:val="26"/>
        </w:rPr>
      </w:pPr>
      <w:r w:rsidRPr="00761E01">
        <w:rPr>
          <w:rFonts w:ascii="Arial" w:hAnsi="Arial" w:cs="Arial"/>
          <w:b/>
          <w:color w:val="000000"/>
          <w:sz w:val="26"/>
          <w:szCs w:val="26"/>
        </w:rPr>
        <w:t xml:space="preserve">Sexto </w:t>
      </w:r>
    </w:p>
    <w:p w14:paraId="5D6CFFE4" w14:textId="77777777" w:rsidR="004670F1" w:rsidRPr="00761E01" w:rsidRDefault="004670F1" w:rsidP="004670F1">
      <w:pPr>
        <w:pStyle w:val="Prrafodelista"/>
        <w:rPr>
          <w:rFonts w:ascii="Arial" w:hAnsi="Arial" w:cs="Arial"/>
          <w:bCs/>
          <w:color w:val="000000"/>
          <w:sz w:val="26"/>
          <w:szCs w:val="26"/>
        </w:rPr>
      </w:pPr>
      <w:bookmarkStart w:id="1" w:name="_Hlk157760723"/>
    </w:p>
    <w:p w14:paraId="2E0565C1" w14:textId="77777777" w:rsidR="004670F1" w:rsidRPr="00761E01" w:rsidRDefault="004670F1">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otorgó el amparo a partir de un parámetro que no resultaba idóneo para emprender un estudio de equidad tributaria, pues el planteamiento del quejoso se basó en circunstancias particulares y no en la generalidad de la norma, lo que implicaba la inoperancia de los conceptos de violación. </w:t>
      </w:r>
    </w:p>
    <w:p w14:paraId="299893DB" w14:textId="3F5153B7" w:rsidR="004670F1" w:rsidRPr="00761E01" w:rsidRDefault="004670F1" w:rsidP="004670F1">
      <w:pPr>
        <w:pStyle w:val="Prrafodelista"/>
        <w:ind w:left="1069" w:right="-518"/>
        <w:jc w:val="both"/>
        <w:rPr>
          <w:rFonts w:ascii="Arial" w:hAnsi="Arial" w:cs="Arial"/>
          <w:bCs/>
          <w:color w:val="000000"/>
          <w:sz w:val="26"/>
          <w:szCs w:val="26"/>
        </w:rPr>
      </w:pPr>
      <w:r w:rsidRPr="00761E01">
        <w:rPr>
          <w:rFonts w:ascii="Arial" w:hAnsi="Arial" w:cs="Arial"/>
          <w:bCs/>
          <w:color w:val="000000"/>
          <w:sz w:val="26"/>
          <w:szCs w:val="26"/>
        </w:rPr>
        <w:t xml:space="preserve"> </w:t>
      </w:r>
    </w:p>
    <w:p w14:paraId="29EE8AD8" w14:textId="50E2D098" w:rsidR="004670F1" w:rsidRPr="00761E01" w:rsidRDefault="004670F1">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Lo anterior porque el quejoso propuso como parámetro de comparación el que la tasa del 0% también se aplicara a los productos procesados para perros, gatos y pequeñas especies, pues considera que muchos animales de trabajo que sirven como alimento pueden considerarse mascotas o, por el contrario, grandes especies que pueden utilizarse como animales de trabajo pueden tener un uso preponderante como mascota, como por ejemplo los caballos. </w:t>
      </w:r>
    </w:p>
    <w:p w14:paraId="7407CF48" w14:textId="77777777" w:rsidR="004670F1" w:rsidRPr="00761E01" w:rsidRDefault="004670F1" w:rsidP="004670F1">
      <w:pPr>
        <w:pStyle w:val="Prrafodelista"/>
        <w:rPr>
          <w:rFonts w:ascii="Arial" w:hAnsi="Arial" w:cs="Arial"/>
          <w:bCs/>
          <w:color w:val="000000"/>
          <w:sz w:val="26"/>
          <w:szCs w:val="26"/>
        </w:rPr>
      </w:pPr>
    </w:p>
    <w:p w14:paraId="7663F701" w14:textId="4FF1DE82" w:rsidR="004670F1" w:rsidRPr="00761E01" w:rsidRDefault="007B2EC4">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No existe un trato normativo diferenciado ya que se trata del mismo tipo de contribuyentes, pero por la enajenación de productos distintos -los sujetos a la tasa del 0% y los que están sujetos a la tasa del 16%-, lo que revela que no existen dos o más grupos de contribuyentes respecto de los cuales se pueda analizar la inequidad. </w:t>
      </w:r>
    </w:p>
    <w:p w14:paraId="15E8B0F0" w14:textId="77777777" w:rsidR="007B2EC4" w:rsidRPr="00761E01" w:rsidRDefault="007B2EC4" w:rsidP="007B2EC4">
      <w:pPr>
        <w:pStyle w:val="Prrafodelista"/>
        <w:rPr>
          <w:rFonts w:ascii="Arial" w:hAnsi="Arial" w:cs="Arial"/>
          <w:bCs/>
          <w:color w:val="000000"/>
          <w:sz w:val="26"/>
          <w:szCs w:val="26"/>
        </w:rPr>
      </w:pPr>
    </w:p>
    <w:p w14:paraId="391FD986" w14:textId="49546DE3" w:rsidR="007B2EC4" w:rsidRPr="00761E01" w:rsidRDefault="007B2EC4">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La distinción de trato entre los productos establecidos en el numeral combatido es razonable y justificada. En la exposición de motivos se indicó que la tasa del 0% también aplica a los alimentos para animales, siempre y cuando sean insumos para su propia producción. </w:t>
      </w:r>
    </w:p>
    <w:p w14:paraId="3D50C2EB" w14:textId="77777777" w:rsidR="007B2EC4" w:rsidRPr="00761E01" w:rsidRDefault="007B2EC4" w:rsidP="007B2EC4">
      <w:pPr>
        <w:pStyle w:val="Prrafodelista"/>
        <w:rPr>
          <w:rFonts w:ascii="Arial" w:hAnsi="Arial" w:cs="Arial"/>
          <w:bCs/>
          <w:color w:val="000000"/>
          <w:sz w:val="26"/>
          <w:szCs w:val="26"/>
        </w:rPr>
      </w:pPr>
    </w:p>
    <w:p w14:paraId="29A5162F" w14:textId="57E77397" w:rsidR="007B2EC4" w:rsidRPr="00761E01" w:rsidRDefault="007B2EC4">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El legislador consideró que quienes adquieren alimentos para actividades agropecuarias, como es la crianza de ganado, aves y peces, deben estar sujetos a una tasa del 0% en virtud de que </w:t>
      </w:r>
      <w:r w:rsidR="00BF5344" w:rsidRPr="00761E01">
        <w:rPr>
          <w:rFonts w:ascii="Arial" w:hAnsi="Arial" w:cs="Arial"/>
          <w:bCs/>
          <w:color w:val="000000"/>
          <w:sz w:val="26"/>
          <w:szCs w:val="26"/>
        </w:rPr>
        <w:t xml:space="preserve">de </w:t>
      </w:r>
      <w:r w:rsidRPr="00761E01">
        <w:rPr>
          <w:rFonts w:ascii="Arial" w:hAnsi="Arial" w:cs="Arial"/>
          <w:bCs/>
          <w:color w:val="000000"/>
          <w:sz w:val="26"/>
          <w:szCs w:val="26"/>
        </w:rPr>
        <w:t xml:space="preserve">dichas especies animales </w:t>
      </w:r>
      <w:r w:rsidR="00BF5344" w:rsidRPr="00761E01">
        <w:rPr>
          <w:rFonts w:ascii="Arial" w:hAnsi="Arial" w:cs="Arial"/>
          <w:bCs/>
          <w:color w:val="000000"/>
          <w:sz w:val="26"/>
          <w:szCs w:val="26"/>
        </w:rPr>
        <w:t xml:space="preserve">se obtienen diversos alimentos y productos para el consumo humano; situación que es distinta a la que acontece con la adquisición de alimentos para perros, gatos y pequeñas especies utilizadas como mascotas en el hogar. </w:t>
      </w:r>
    </w:p>
    <w:p w14:paraId="625F13BE" w14:textId="77777777" w:rsidR="00BF5344" w:rsidRPr="00761E01" w:rsidRDefault="00BF5344" w:rsidP="00BF5344">
      <w:pPr>
        <w:pStyle w:val="Prrafodelista"/>
        <w:rPr>
          <w:rFonts w:ascii="Arial" w:hAnsi="Arial" w:cs="Arial"/>
          <w:bCs/>
          <w:color w:val="000000"/>
          <w:sz w:val="26"/>
          <w:szCs w:val="26"/>
        </w:rPr>
      </w:pPr>
    </w:p>
    <w:p w14:paraId="6E342AE9" w14:textId="59A172C7" w:rsidR="00BF5344" w:rsidRPr="00761E01" w:rsidRDefault="00BF5344">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La finalidad de la norma es que las actividades ganadera, pesquera y silvícola que fomentan la producción alimentaria del país no tengan un gravamen que incida sobre el costo final de dichas mercancías. </w:t>
      </w:r>
    </w:p>
    <w:p w14:paraId="0C143997" w14:textId="77777777" w:rsidR="00BF5344" w:rsidRPr="00761E01" w:rsidRDefault="00BF5344" w:rsidP="00BF5344">
      <w:pPr>
        <w:pStyle w:val="Prrafodelista"/>
        <w:rPr>
          <w:rFonts w:ascii="Arial" w:hAnsi="Arial" w:cs="Arial"/>
          <w:bCs/>
          <w:color w:val="000000"/>
          <w:sz w:val="26"/>
          <w:szCs w:val="26"/>
        </w:rPr>
      </w:pPr>
    </w:p>
    <w:p w14:paraId="6ED8BE95" w14:textId="2DF1887C" w:rsidR="00BF5344" w:rsidRPr="00761E01" w:rsidRDefault="0064232D">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no consideró que la tasa del 0% a la enajenación de alimentos distintos a los que se refiere el numeral 6, de la fracción I, del inciso b),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se justifica al ser un beneficio para la economía nacional por cuanto hace al fomento a las actividades ganadera, pesquera y silvícola, a través de mecanismos fiscales para fortalecer dichas actividades, pero no para alimentos procesados para pequeñas especies que son utilizadas como mascotas en el hogar, porque tienen finalidades diferentes. </w:t>
      </w:r>
    </w:p>
    <w:p w14:paraId="7DF4A3BB" w14:textId="77777777" w:rsidR="0064232D" w:rsidRPr="00761E01" w:rsidRDefault="0064232D" w:rsidP="0064232D">
      <w:pPr>
        <w:pStyle w:val="Prrafodelista"/>
        <w:rPr>
          <w:rFonts w:ascii="Arial" w:hAnsi="Arial" w:cs="Arial"/>
          <w:bCs/>
          <w:color w:val="000000"/>
          <w:sz w:val="26"/>
          <w:szCs w:val="26"/>
        </w:rPr>
      </w:pPr>
    </w:p>
    <w:p w14:paraId="42061F43" w14:textId="77777777" w:rsidR="00687AD9" w:rsidRPr="00761E01" w:rsidRDefault="0064232D" w:rsidP="00687AD9">
      <w:pPr>
        <w:pStyle w:val="Prrafodelista"/>
        <w:numPr>
          <w:ilvl w:val="0"/>
          <w:numId w:val="13"/>
        </w:numPr>
        <w:ind w:right="-518"/>
        <w:jc w:val="both"/>
        <w:rPr>
          <w:rFonts w:ascii="Arial" w:hAnsi="Arial" w:cs="Arial"/>
          <w:bCs/>
          <w:color w:val="000000"/>
          <w:sz w:val="26"/>
          <w:szCs w:val="26"/>
        </w:rPr>
      </w:pPr>
      <w:r w:rsidRPr="00761E01">
        <w:rPr>
          <w:rFonts w:ascii="Arial" w:hAnsi="Arial" w:cs="Arial"/>
          <w:bCs/>
          <w:color w:val="000000"/>
          <w:sz w:val="26"/>
          <w:szCs w:val="26"/>
        </w:rPr>
        <w:t xml:space="preserve">Por lo anterior, la norma tiene una finalidad extrafiscal que no fue considerada por el juzgador. </w:t>
      </w:r>
      <w:bookmarkEnd w:id="1"/>
    </w:p>
    <w:p w14:paraId="7FEA3017" w14:textId="77777777" w:rsidR="00687AD9" w:rsidRPr="00761E01" w:rsidRDefault="00687AD9" w:rsidP="00687AD9">
      <w:pPr>
        <w:pStyle w:val="Prrafodelista"/>
        <w:rPr>
          <w:rFonts w:ascii="Arial" w:hAnsi="Arial" w:cs="Arial"/>
          <w:b/>
          <w:color w:val="000000"/>
          <w:sz w:val="26"/>
          <w:szCs w:val="26"/>
        </w:rPr>
      </w:pPr>
    </w:p>
    <w:p w14:paraId="6F90AA75" w14:textId="59EBD03E" w:rsidR="00687AD9" w:rsidRPr="00761E01" w:rsidRDefault="00687AD9" w:rsidP="00687AD9">
      <w:pPr>
        <w:pStyle w:val="Prrafodelista"/>
        <w:numPr>
          <w:ilvl w:val="0"/>
          <w:numId w:val="3"/>
        </w:numPr>
        <w:spacing w:line="360" w:lineRule="auto"/>
        <w:ind w:left="0" w:right="-516" w:hanging="567"/>
        <w:jc w:val="both"/>
        <w:rPr>
          <w:rFonts w:ascii="Arial" w:hAnsi="Arial" w:cs="Arial"/>
          <w:b/>
          <w:color w:val="000000"/>
          <w:sz w:val="28"/>
          <w:szCs w:val="28"/>
        </w:rPr>
      </w:pPr>
      <w:r w:rsidRPr="00761E01">
        <w:rPr>
          <w:rFonts w:ascii="Arial" w:hAnsi="Arial" w:cs="Arial"/>
          <w:b/>
          <w:color w:val="000000"/>
          <w:sz w:val="28"/>
          <w:szCs w:val="28"/>
        </w:rPr>
        <w:t xml:space="preserve">Recurso de revisión del Servicio de Administración Tributaria. </w:t>
      </w:r>
      <w:r w:rsidRPr="00761E01">
        <w:rPr>
          <w:rFonts w:ascii="Arial" w:hAnsi="Arial" w:cs="Arial"/>
          <w:bCs/>
          <w:color w:val="000000"/>
          <w:sz w:val="28"/>
          <w:szCs w:val="28"/>
        </w:rPr>
        <w:t xml:space="preserve">El Jefe del Servicio de Administración Tributaria, por conducto de la Administradora de Amparo e Instancias Judiciales </w:t>
      </w:r>
      <w:r w:rsidR="00135FEC">
        <w:rPr>
          <w:rFonts w:ascii="Arial" w:hAnsi="Arial" w:cs="Arial"/>
          <w:bCs/>
          <w:color w:val="000000"/>
          <w:sz w:val="28"/>
          <w:szCs w:val="28"/>
        </w:rPr>
        <w:t>“</w:t>
      </w:r>
      <w:r w:rsidRPr="00761E01">
        <w:rPr>
          <w:rFonts w:ascii="Arial" w:hAnsi="Arial" w:cs="Arial"/>
          <w:bCs/>
          <w:color w:val="000000"/>
          <w:sz w:val="28"/>
          <w:szCs w:val="28"/>
        </w:rPr>
        <w:t>1</w:t>
      </w:r>
      <w:r w:rsidR="00135FEC">
        <w:rPr>
          <w:rFonts w:ascii="Arial" w:hAnsi="Arial" w:cs="Arial"/>
          <w:bCs/>
          <w:color w:val="000000"/>
          <w:sz w:val="28"/>
          <w:szCs w:val="28"/>
        </w:rPr>
        <w:t>”</w:t>
      </w:r>
      <w:r w:rsidRPr="00761E01">
        <w:rPr>
          <w:rFonts w:ascii="Arial" w:hAnsi="Arial" w:cs="Arial"/>
          <w:bCs/>
          <w:color w:val="000000"/>
          <w:sz w:val="28"/>
          <w:szCs w:val="28"/>
        </w:rPr>
        <w:t xml:space="preserve">, de la Administración </w:t>
      </w:r>
      <w:r w:rsidR="00455B0B">
        <w:rPr>
          <w:rFonts w:ascii="Arial" w:hAnsi="Arial" w:cs="Arial"/>
          <w:bCs/>
          <w:color w:val="000000"/>
          <w:sz w:val="28"/>
          <w:szCs w:val="28"/>
        </w:rPr>
        <w:t xml:space="preserve">Central de Amparos e Instancias Judiciales, de la Administración </w:t>
      </w:r>
      <w:r w:rsidRPr="00761E01">
        <w:rPr>
          <w:rFonts w:ascii="Arial" w:hAnsi="Arial" w:cs="Arial"/>
          <w:bCs/>
          <w:color w:val="000000"/>
          <w:sz w:val="28"/>
          <w:szCs w:val="28"/>
        </w:rPr>
        <w:t xml:space="preserve">General Jurídica </w:t>
      </w:r>
      <w:r w:rsidR="00B56D51" w:rsidRPr="00B56D51">
        <w:rPr>
          <w:rFonts w:ascii="Arial" w:hAnsi="Arial" w:cs="Arial"/>
          <w:bCs/>
          <w:color w:val="000000"/>
          <w:sz w:val="28"/>
          <w:szCs w:val="28"/>
        </w:rPr>
        <w:t>del Servicio de Administración Tributaria</w:t>
      </w:r>
      <w:r w:rsidR="00B13AA6">
        <w:rPr>
          <w:rFonts w:ascii="Arial" w:hAnsi="Arial" w:cs="Arial"/>
          <w:bCs/>
          <w:color w:val="000000"/>
          <w:sz w:val="28"/>
          <w:szCs w:val="28"/>
        </w:rPr>
        <w:t>,</w:t>
      </w:r>
      <w:r w:rsidR="00B56D51" w:rsidRPr="00B56D51">
        <w:rPr>
          <w:rFonts w:ascii="Arial" w:hAnsi="Arial" w:cs="Arial"/>
          <w:bCs/>
          <w:color w:val="000000"/>
          <w:sz w:val="28"/>
          <w:szCs w:val="28"/>
        </w:rPr>
        <w:t xml:space="preserve"> órgano desconcentrado de la </w:t>
      </w:r>
      <w:r w:rsidR="00B56D51" w:rsidRPr="00B56D51">
        <w:rPr>
          <w:rFonts w:ascii="Arial" w:hAnsi="Arial" w:cs="Arial"/>
          <w:bCs/>
          <w:color w:val="000000"/>
          <w:sz w:val="28"/>
          <w:szCs w:val="28"/>
        </w:rPr>
        <w:lastRenderedPageBreak/>
        <w:t>Secretaría de Hacienda y Crédito Público</w:t>
      </w:r>
      <w:r w:rsidR="00B56D51">
        <w:rPr>
          <w:rFonts w:ascii="Arial" w:hAnsi="Arial" w:cs="Arial"/>
          <w:bCs/>
          <w:color w:val="000000"/>
          <w:sz w:val="28"/>
          <w:szCs w:val="28"/>
        </w:rPr>
        <w:t xml:space="preserve">, </w:t>
      </w:r>
      <w:r w:rsidRPr="00761E01">
        <w:rPr>
          <w:rFonts w:ascii="Arial" w:hAnsi="Arial" w:cs="Arial"/>
          <w:bCs/>
          <w:color w:val="000000"/>
          <w:sz w:val="28"/>
          <w:szCs w:val="28"/>
        </w:rPr>
        <w:t xml:space="preserve">mediante escrito presentado vía electrónica el veintidós de diciembre de dos mil veintidós, interpuso recurso de revisión en el que hizo valer los agravios siguientes: </w:t>
      </w:r>
    </w:p>
    <w:p w14:paraId="39EB6F0D" w14:textId="77777777" w:rsidR="00687AD9" w:rsidRPr="00761E01" w:rsidRDefault="00687AD9" w:rsidP="00687AD9">
      <w:pPr>
        <w:ind w:right="-518"/>
        <w:jc w:val="both"/>
        <w:rPr>
          <w:rFonts w:ascii="Arial" w:hAnsi="Arial" w:cs="Arial"/>
          <w:b/>
          <w:color w:val="000000"/>
          <w:sz w:val="26"/>
          <w:szCs w:val="26"/>
        </w:rPr>
      </w:pPr>
    </w:p>
    <w:p w14:paraId="641619EB" w14:textId="77777777" w:rsidR="00687AD9" w:rsidRPr="00761E01" w:rsidRDefault="00007017" w:rsidP="00135FEC">
      <w:pPr>
        <w:ind w:left="709" w:right="-518" w:firstLine="360"/>
        <w:jc w:val="both"/>
        <w:rPr>
          <w:rFonts w:ascii="Arial" w:hAnsi="Arial" w:cs="Arial"/>
          <w:bCs/>
          <w:color w:val="000000"/>
          <w:sz w:val="26"/>
          <w:szCs w:val="26"/>
        </w:rPr>
      </w:pPr>
      <w:r w:rsidRPr="00761E01">
        <w:rPr>
          <w:rFonts w:ascii="Arial" w:hAnsi="Arial" w:cs="Arial"/>
          <w:b/>
          <w:color w:val="000000"/>
          <w:sz w:val="26"/>
          <w:szCs w:val="26"/>
        </w:rPr>
        <w:t xml:space="preserve">Primero </w:t>
      </w:r>
    </w:p>
    <w:p w14:paraId="303DB979" w14:textId="77777777" w:rsidR="00687AD9" w:rsidRPr="00761E01" w:rsidRDefault="00687AD9" w:rsidP="00687AD9">
      <w:pPr>
        <w:ind w:left="709" w:right="-518"/>
        <w:jc w:val="both"/>
        <w:rPr>
          <w:rFonts w:ascii="Arial" w:hAnsi="Arial" w:cs="Arial"/>
          <w:bCs/>
          <w:color w:val="000000"/>
          <w:sz w:val="26"/>
          <w:szCs w:val="26"/>
        </w:rPr>
      </w:pPr>
    </w:p>
    <w:p w14:paraId="7749E497" w14:textId="04749E4B" w:rsidR="00687AD9" w:rsidRPr="00761E01" w:rsidRDefault="009B3142" w:rsidP="00687AD9">
      <w:pPr>
        <w:pStyle w:val="Prrafodelista"/>
        <w:numPr>
          <w:ilvl w:val="0"/>
          <w:numId w:val="14"/>
        </w:numPr>
        <w:ind w:right="-518"/>
        <w:jc w:val="both"/>
        <w:rPr>
          <w:rFonts w:ascii="Arial" w:hAnsi="Arial" w:cs="Arial"/>
          <w:bCs/>
          <w:color w:val="000000"/>
          <w:sz w:val="26"/>
          <w:szCs w:val="26"/>
        </w:rPr>
      </w:pPr>
      <w:r w:rsidRPr="00761E01">
        <w:rPr>
          <w:rFonts w:ascii="Arial" w:hAnsi="Arial" w:cs="Arial"/>
          <w:bCs/>
          <w:color w:val="000000"/>
          <w:sz w:val="26"/>
          <w:szCs w:val="26"/>
        </w:rPr>
        <w:t>Debe decretarse el sobreseimiento del juicio porque la</w:t>
      </w:r>
      <w:r w:rsidR="003F3462" w:rsidRPr="00761E01">
        <w:rPr>
          <w:rFonts w:ascii="Arial" w:hAnsi="Arial" w:cs="Arial"/>
          <w:bCs/>
          <w:color w:val="000000"/>
          <w:sz w:val="26"/>
          <w:szCs w:val="26"/>
        </w:rPr>
        <w:t xml:space="preserve"> regla </w:t>
      </w:r>
      <w:r w:rsidRPr="00761E01">
        <w:rPr>
          <w:rFonts w:ascii="Arial" w:hAnsi="Arial" w:cs="Arial"/>
          <w:bCs/>
          <w:color w:val="000000"/>
          <w:sz w:val="26"/>
          <w:szCs w:val="26"/>
        </w:rPr>
        <w:t>reclamad</w:t>
      </w:r>
      <w:r w:rsidR="003F3462" w:rsidRPr="00761E01">
        <w:rPr>
          <w:rFonts w:ascii="Arial" w:hAnsi="Arial" w:cs="Arial"/>
          <w:bCs/>
          <w:color w:val="000000"/>
          <w:sz w:val="26"/>
          <w:szCs w:val="26"/>
        </w:rPr>
        <w:t>a</w:t>
      </w:r>
      <w:r w:rsidRPr="00761E01">
        <w:rPr>
          <w:rFonts w:ascii="Arial" w:hAnsi="Arial" w:cs="Arial"/>
          <w:bCs/>
          <w:color w:val="000000"/>
          <w:sz w:val="26"/>
          <w:szCs w:val="26"/>
        </w:rPr>
        <w:t xml:space="preserve"> no </w:t>
      </w:r>
      <w:r w:rsidR="003F3462" w:rsidRPr="00761E01">
        <w:rPr>
          <w:rFonts w:ascii="Arial" w:hAnsi="Arial" w:cs="Arial"/>
          <w:bCs/>
          <w:color w:val="000000"/>
          <w:sz w:val="26"/>
          <w:szCs w:val="26"/>
        </w:rPr>
        <w:t>es</w:t>
      </w:r>
      <w:r w:rsidRPr="00761E01">
        <w:rPr>
          <w:rFonts w:ascii="Arial" w:hAnsi="Arial" w:cs="Arial"/>
          <w:bCs/>
          <w:color w:val="000000"/>
          <w:sz w:val="26"/>
          <w:szCs w:val="26"/>
        </w:rPr>
        <w:t xml:space="preserve"> un nuevo acto legislativo. </w:t>
      </w:r>
      <w:r w:rsidR="003F3462" w:rsidRPr="00761E01">
        <w:rPr>
          <w:rFonts w:ascii="Arial" w:hAnsi="Arial" w:cs="Arial"/>
          <w:bCs/>
          <w:color w:val="000000"/>
          <w:sz w:val="26"/>
          <w:szCs w:val="26"/>
        </w:rPr>
        <w:t>L</w:t>
      </w:r>
      <w:r w:rsidRPr="00761E01">
        <w:rPr>
          <w:rFonts w:ascii="Arial" w:hAnsi="Arial" w:cs="Arial"/>
          <w:bCs/>
          <w:color w:val="000000"/>
          <w:sz w:val="26"/>
          <w:szCs w:val="26"/>
        </w:rPr>
        <w:t>a quejosa consintió tácitamente la regla 4.2.1. de la Resolución Miscelánea Fiscal para dos mil veintidós, ya que la definición de “pequeñas especies” existe la resolución miscelánea desde el año dos mil quince, de modo que no ha tenido modificación alguna.</w:t>
      </w:r>
    </w:p>
    <w:p w14:paraId="1086F17F" w14:textId="77777777" w:rsidR="00687AD9" w:rsidRPr="00761E01" w:rsidRDefault="00687AD9" w:rsidP="00687AD9">
      <w:pPr>
        <w:pStyle w:val="Prrafodelista"/>
        <w:ind w:left="1069" w:right="-518"/>
        <w:jc w:val="both"/>
        <w:rPr>
          <w:rFonts w:ascii="Arial" w:hAnsi="Arial" w:cs="Arial"/>
          <w:bCs/>
          <w:color w:val="000000"/>
          <w:sz w:val="26"/>
          <w:szCs w:val="26"/>
        </w:rPr>
      </w:pPr>
    </w:p>
    <w:p w14:paraId="59A2C0AB" w14:textId="77777777" w:rsidR="00687AD9" w:rsidRPr="00761E01" w:rsidRDefault="003F3462" w:rsidP="00687AD9">
      <w:pPr>
        <w:pStyle w:val="Prrafodelista"/>
        <w:numPr>
          <w:ilvl w:val="0"/>
          <w:numId w:val="14"/>
        </w:numPr>
        <w:ind w:right="-518"/>
        <w:jc w:val="both"/>
        <w:rPr>
          <w:rFonts w:ascii="Arial" w:hAnsi="Arial" w:cs="Arial"/>
          <w:bCs/>
          <w:color w:val="000000"/>
          <w:sz w:val="26"/>
          <w:szCs w:val="26"/>
        </w:rPr>
      </w:pPr>
      <w:r w:rsidRPr="00761E01">
        <w:rPr>
          <w:rFonts w:ascii="Arial" w:hAnsi="Arial" w:cs="Arial"/>
          <w:bCs/>
          <w:color w:val="000000"/>
          <w:sz w:val="26"/>
          <w:szCs w:val="26"/>
        </w:rPr>
        <w:t xml:space="preserve">El contenido de la regla impugnada ya existía antes de la publicación de la Resolución Miscelánea Fiscal para dos mil veintidós, en los mismos términos que ahora controvierte la quejosa, por tanto, la quejosa consintió la regla reclamada. </w:t>
      </w:r>
    </w:p>
    <w:p w14:paraId="53C65143" w14:textId="77777777" w:rsidR="00687AD9" w:rsidRPr="00761E01" w:rsidRDefault="00687AD9" w:rsidP="00687AD9">
      <w:pPr>
        <w:pStyle w:val="Prrafodelista"/>
        <w:rPr>
          <w:rFonts w:ascii="Arial" w:hAnsi="Arial" w:cs="Arial"/>
          <w:b/>
          <w:color w:val="000000"/>
          <w:sz w:val="26"/>
          <w:szCs w:val="26"/>
        </w:rPr>
      </w:pPr>
    </w:p>
    <w:p w14:paraId="425B3F3D" w14:textId="77777777" w:rsidR="00687AD9" w:rsidRPr="00761E01" w:rsidRDefault="003F3462" w:rsidP="00687AD9">
      <w:pPr>
        <w:pStyle w:val="Prrafodelista"/>
        <w:ind w:left="1069" w:right="-518"/>
        <w:jc w:val="both"/>
        <w:rPr>
          <w:rFonts w:ascii="Arial" w:hAnsi="Arial" w:cs="Arial"/>
          <w:b/>
          <w:color w:val="000000"/>
          <w:sz w:val="26"/>
          <w:szCs w:val="26"/>
        </w:rPr>
      </w:pPr>
      <w:r w:rsidRPr="00761E01">
        <w:rPr>
          <w:rFonts w:ascii="Arial" w:hAnsi="Arial" w:cs="Arial"/>
          <w:b/>
          <w:color w:val="000000"/>
          <w:sz w:val="26"/>
          <w:szCs w:val="26"/>
        </w:rPr>
        <w:t xml:space="preserve">Segundo </w:t>
      </w:r>
    </w:p>
    <w:p w14:paraId="2BBDA781" w14:textId="77777777" w:rsidR="00687AD9" w:rsidRPr="00761E01" w:rsidRDefault="00687AD9" w:rsidP="00687AD9">
      <w:pPr>
        <w:pStyle w:val="Prrafodelista"/>
        <w:ind w:left="1069" w:right="-518"/>
        <w:jc w:val="both"/>
        <w:rPr>
          <w:rFonts w:ascii="Arial" w:hAnsi="Arial" w:cs="Arial"/>
          <w:b/>
          <w:color w:val="000000"/>
          <w:sz w:val="26"/>
          <w:szCs w:val="26"/>
        </w:rPr>
      </w:pPr>
    </w:p>
    <w:p w14:paraId="78F2E11D" w14:textId="77777777" w:rsidR="00687AD9" w:rsidRPr="00761E01" w:rsidRDefault="003F3462"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La regla 4.2.1. de la Resolución Miscelánea Fiscal para dos mil veintidós, no viola el principio de legalidad tributaria.</w:t>
      </w:r>
    </w:p>
    <w:p w14:paraId="2889AE84" w14:textId="77777777" w:rsidR="00687AD9" w:rsidRPr="00761E01" w:rsidRDefault="00687AD9" w:rsidP="00687AD9">
      <w:pPr>
        <w:pStyle w:val="Prrafodelista"/>
        <w:ind w:left="1069" w:right="-518"/>
        <w:jc w:val="both"/>
        <w:rPr>
          <w:rFonts w:ascii="Arial" w:hAnsi="Arial" w:cs="Arial"/>
          <w:bCs/>
          <w:color w:val="000000"/>
          <w:sz w:val="26"/>
          <w:szCs w:val="26"/>
        </w:rPr>
      </w:pPr>
    </w:p>
    <w:p w14:paraId="3A9E0FFC" w14:textId="77E34335" w:rsidR="00687AD9" w:rsidRPr="00761E01" w:rsidRDefault="003F3462"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 xml:space="preserve">El Juez de Distrito incorrectamente determinó que la reforma al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modificó uno de los elementos esenciales del impuesto, como es su objeto, en consecuencia, consideró que la regla también resultaba inconstitucional. </w:t>
      </w:r>
    </w:p>
    <w:p w14:paraId="5CD7F915" w14:textId="77777777" w:rsidR="00687AD9" w:rsidRPr="00761E01" w:rsidRDefault="00687AD9" w:rsidP="00687AD9">
      <w:pPr>
        <w:pStyle w:val="Prrafodelista"/>
        <w:rPr>
          <w:rFonts w:ascii="Arial" w:hAnsi="Arial" w:cs="Arial"/>
          <w:bCs/>
          <w:color w:val="000000"/>
          <w:sz w:val="26"/>
          <w:szCs w:val="26"/>
        </w:rPr>
      </w:pPr>
    </w:p>
    <w:p w14:paraId="39779FB9" w14:textId="77777777" w:rsidR="00687AD9" w:rsidRPr="00761E01" w:rsidRDefault="00AB130A"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Los</w:t>
      </w:r>
      <w:r w:rsidR="003F3462" w:rsidRPr="00761E01">
        <w:rPr>
          <w:rFonts w:ascii="Arial" w:hAnsi="Arial" w:cs="Arial"/>
          <w:bCs/>
          <w:color w:val="000000"/>
          <w:sz w:val="26"/>
          <w:szCs w:val="26"/>
        </w:rPr>
        <w:t xml:space="preserve"> concepto</w:t>
      </w:r>
      <w:r w:rsidRPr="00761E01">
        <w:rPr>
          <w:rFonts w:ascii="Arial" w:hAnsi="Arial" w:cs="Arial"/>
          <w:bCs/>
          <w:color w:val="000000"/>
          <w:sz w:val="26"/>
          <w:szCs w:val="26"/>
        </w:rPr>
        <w:t>s</w:t>
      </w:r>
      <w:r w:rsidR="003F3462" w:rsidRPr="00761E01">
        <w:rPr>
          <w:rFonts w:ascii="Arial" w:hAnsi="Arial" w:cs="Arial"/>
          <w:bCs/>
          <w:color w:val="000000"/>
          <w:sz w:val="26"/>
          <w:szCs w:val="26"/>
        </w:rPr>
        <w:t xml:space="preserve"> de “pequeñas especies”</w:t>
      </w:r>
      <w:r w:rsidRPr="00761E01">
        <w:rPr>
          <w:rFonts w:ascii="Arial" w:hAnsi="Arial" w:cs="Arial"/>
          <w:bCs/>
          <w:color w:val="000000"/>
          <w:sz w:val="26"/>
          <w:szCs w:val="26"/>
        </w:rPr>
        <w:t xml:space="preserve"> y “mascotas en el hogar”</w:t>
      </w:r>
      <w:r w:rsidR="003F3462" w:rsidRPr="00761E01">
        <w:rPr>
          <w:rFonts w:ascii="Arial" w:hAnsi="Arial" w:cs="Arial"/>
          <w:bCs/>
          <w:color w:val="000000"/>
          <w:sz w:val="26"/>
          <w:szCs w:val="26"/>
        </w:rPr>
        <w:t xml:space="preserve"> no implica</w:t>
      </w:r>
      <w:r w:rsidRPr="00761E01">
        <w:rPr>
          <w:rFonts w:ascii="Arial" w:hAnsi="Arial" w:cs="Arial"/>
          <w:bCs/>
          <w:color w:val="000000"/>
          <w:sz w:val="26"/>
          <w:szCs w:val="26"/>
        </w:rPr>
        <w:t>n</w:t>
      </w:r>
      <w:r w:rsidR="003F3462" w:rsidRPr="00761E01">
        <w:rPr>
          <w:rFonts w:ascii="Arial" w:hAnsi="Arial" w:cs="Arial"/>
          <w:bCs/>
          <w:color w:val="000000"/>
          <w:sz w:val="26"/>
          <w:szCs w:val="26"/>
        </w:rPr>
        <w:t xml:space="preserve"> indefinición o ambigüedad en el objeto de la contribución, su desarrollo en la regla no viola el principio de reserva de ley.  </w:t>
      </w:r>
    </w:p>
    <w:p w14:paraId="3D374B08" w14:textId="77777777" w:rsidR="00687AD9" w:rsidRPr="00761E01" w:rsidRDefault="00687AD9" w:rsidP="00687AD9">
      <w:pPr>
        <w:pStyle w:val="Prrafodelista"/>
        <w:rPr>
          <w:rFonts w:ascii="Arial" w:hAnsi="Arial" w:cs="Arial"/>
          <w:bCs/>
          <w:color w:val="000000"/>
          <w:sz w:val="26"/>
          <w:szCs w:val="26"/>
        </w:rPr>
      </w:pPr>
    </w:p>
    <w:p w14:paraId="51B12015" w14:textId="77777777" w:rsidR="00687AD9" w:rsidRPr="00761E01" w:rsidRDefault="006A0D46"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 xml:space="preserve">La regla 4.2.1. de la Resolución Miscelánea Fiscal para dos mil veintidós únicamente tiene como finalidad precisar el concepto de “pequeñas especies” utilizadas como “mascotas en el hogar”, sin ir más allá de lo establecido en el precepto legal. </w:t>
      </w:r>
    </w:p>
    <w:p w14:paraId="13289B80" w14:textId="77777777" w:rsidR="00687AD9" w:rsidRPr="00761E01" w:rsidRDefault="00687AD9" w:rsidP="00687AD9">
      <w:pPr>
        <w:pStyle w:val="Prrafodelista"/>
        <w:rPr>
          <w:rFonts w:ascii="Arial" w:hAnsi="Arial" w:cs="Arial"/>
          <w:bCs/>
          <w:color w:val="000000"/>
          <w:sz w:val="26"/>
          <w:szCs w:val="26"/>
        </w:rPr>
      </w:pPr>
    </w:p>
    <w:p w14:paraId="40DA7ECA" w14:textId="74EABC4C" w:rsidR="00687AD9" w:rsidRPr="00761E01" w:rsidRDefault="006A0D46"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 xml:space="preserve">Con relación a la violación al principio de equidad tributaria declarada por el Juez de Distrito, de un análisis integral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es posible advertir que la intención del legislador fue favorece</w:t>
      </w:r>
      <w:r w:rsidR="006B43D4" w:rsidRPr="00761E01">
        <w:rPr>
          <w:rFonts w:ascii="Arial" w:hAnsi="Arial" w:cs="Arial"/>
          <w:bCs/>
          <w:color w:val="000000"/>
          <w:sz w:val="26"/>
          <w:szCs w:val="26"/>
        </w:rPr>
        <w:t>r</w:t>
      </w:r>
      <w:r w:rsidRPr="00761E01">
        <w:rPr>
          <w:rFonts w:ascii="Arial" w:hAnsi="Arial" w:cs="Arial"/>
          <w:bCs/>
          <w:color w:val="000000"/>
          <w:sz w:val="26"/>
          <w:szCs w:val="26"/>
        </w:rPr>
        <w:t xml:space="preserve"> ciertos actos o actividades estrictamente relacionados con la producción de bienes de consumo básico</w:t>
      </w:r>
      <w:r w:rsidR="006B43D4" w:rsidRPr="00761E01">
        <w:rPr>
          <w:rFonts w:ascii="Arial" w:hAnsi="Arial" w:cs="Arial"/>
          <w:bCs/>
          <w:color w:val="000000"/>
          <w:sz w:val="26"/>
          <w:szCs w:val="26"/>
        </w:rPr>
        <w:t xml:space="preserve">. El legislador consideró que era la fórmula más adecuada de incentivar al sistema alimentario mexicano. </w:t>
      </w:r>
    </w:p>
    <w:p w14:paraId="193EE05B" w14:textId="77777777" w:rsidR="00687AD9" w:rsidRPr="00761E01" w:rsidRDefault="00687AD9" w:rsidP="00687AD9">
      <w:pPr>
        <w:pStyle w:val="Prrafodelista"/>
        <w:rPr>
          <w:rFonts w:ascii="Arial" w:hAnsi="Arial" w:cs="Arial"/>
          <w:bCs/>
          <w:color w:val="000000"/>
          <w:sz w:val="26"/>
          <w:szCs w:val="26"/>
        </w:rPr>
      </w:pPr>
    </w:p>
    <w:p w14:paraId="7A606BAA" w14:textId="7023E11A" w:rsidR="00687AD9" w:rsidRPr="00761E01" w:rsidRDefault="001C0EA1"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 xml:space="preserve">El análisis que realizó el Juez de Distrito sobre 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fracción I, inciso b), numeral 6 de la Ley del Impuesto sobre la Renta, es indebido porque no es válido inferir un trato desigual en automático, sino que debió analizar y considerar las finalidades apuntadas desde la iniciativa presidencial y convalidada por los estudios realizados por el Congreso de la Unión en el procedimiento legislativo. </w:t>
      </w:r>
    </w:p>
    <w:p w14:paraId="600F64DF" w14:textId="77777777" w:rsidR="00687AD9" w:rsidRPr="00761E01" w:rsidRDefault="00687AD9" w:rsidP="00687AD9">
      <w:pPr>
        <w:pStyle w:val="Prrafodelista"/>
        <w:rPr>
          <w:rFonts w:ascii="Arial" w:hAnsi="Arial" w:cs="Arial"/>
          <w:bCs/>
          <w:color w:val="000000"/>
          <w:sz w:val="26"/>
          <w:szCs w:val="26"/>
        </w:rPr>
      </w:pPr>
    </w:p>
    <w:p w14:paraId="3EF49AFC" w14:textId="171ACE13" w:rsidR="001C0EA1" w:rsidRPr="00761E01" w:rsidRDefault="001C0EA1" w:rsidP="00687AD9">
      <w:pPr>
        <w:pStyle w:val="Prrafodelista"/>
        <w:numPr>
          <w:ilvl w:val="0"/>
          <w:numId w:val="30"/>
        </w:numPr>
        <w:ind w:right="-518"/>
        <w:jc w:val="both"/>
        <w:rPr>
          <w:rFonts w:ascii="Arial" w:hAnsi="Arial" w:cs="Arial"/>
          <w:bCs/>
          <w:color w:val="000000"/>
          <w:sz w:val="26"/>
          <w:szCs w:val="26"/>
        </w:rPr>
      </w:pPr>
      <w:r w:rsidRPr="00761E01">
        <w:rPr>
          <w:rFonts w:ascii="Arial" w:hAnsi="Arial" w:cs="Arial"/>
          <w:bCs/>
          <w:color w:val="000000"/>
          <w:sz w:val="26"/>
          <w:szCs w:val="26"/>
        </w:rPr>
        <w:t>Los fines fiscales y extrafiscales de la norma están plenamente expresados en el procedimiento legislativo</w:t>
      </w:r>
      <w:r w:rsidR="00B953B1" w:rsidRPr="00761E01">
        <w:rPr>
          <w:rFonts w:ascii="Arial" w:hAnsi="Arial" w:cs="Arial"/>
          <w:bCs/>
          <w:color w:val="000000"/>
          <w:sz w:val="26"/>
          <w:szCs w:val="26"/>
        </w:rPr>
        <w:t xml:space="preserve">, esencialmente consiste en fortalecer el sistema alimentario del país, así como sectores vulnerables y que por sus características sean productivos y contribuyan al desarrollo económico del país. </w:t>
      </w:r>
    </w:p>
    <w:p w14:paraId="452BF27A" w14:textId="77777777" w:rsidR="003F3462" w:rsidRPr="00761E01" w:rsidRDefault="003F3462" w:rsidP="003F3462">
      <w:pPr>
        <w:pStyle w:val="Prrafodelista"/>
        <w:ind w:left="1069"/>
        <w:jc w:val="both"/>
        <w:rPr>
          <w:rFonts w:ascii="Arial" w:hAnsi="Arial" w:cs="Arial"/>
          <w:bCs/>
          <w:color w:val="000000"/>
          <w:sz w:val="26"/>
          <w:szCs w:val="26"/>
        </w:rPr>
      </w:pPr>
    </w:p>
    <w:p w14:paraId="25693DC3" w14:textId="77777777" w:rsidR="00E705BC" w:rsidRPr="00761E01" w:rsidRDefault="00E705BC" w:rsidP="00B953B1">
      <w:pPr>
        <w:rPr>
          <w:rFonts w:ascii="Arial" w:hAnsi="Arial" w:cs="Arial"/>
          <w:b/>
          <w:color w:val="000000"/>
          <w:sz w:val="28"/>
          <w:szCs w:val="28"/>
        </w:rPr>
      </w:pPr>
    </w:p>
    <w:p w14:paraId="35AF0AC1" w14:textId="14042CD1" w:rsidR="00493066" w:rsidRPr="00761E01" w:rsidRDefault="00B15997">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color w:val="000000"/>
          <w:sz w:val="28"/>
          <w:szCs w:val="28"/>
        </w:rPr>
        <w:t>Trámite de</w:t>
      </w:r>
      <w:r w:rsidR="00493066" w:rsidRPr="00761E01">
        <w:rPr>
          <w:rFonts w:ascii="Arial" w:hAnsi="Arial" w:cs="Arial"/>
          <w:b/>
          <w:color w:val="000000"/>
          <w:sz w:val="28"/>
          <w:szCs w:val="28"/>
        </w:rPr>
        <w:t xml:space="preserve"> </w:t>
      </w:r>
      <w:r w:rsidRPr="00761E01">
        <w:rPr>
          <w:rFonts w:ascii="Arial" w:hAnsi="Arial" w:cs="Arial"/>
          <w:b/>
          <w:color w:val="000000"/>
          <w:sz w:val="28"/>
          <w:szCs w:val="28"/>
        </w:rPr>
        <w:t>l</w:t>
      </w:r>
      <w:r w:rsidR="00493066" w:rsidRPr="00761E01">
        <w:rPr>
          <w:rFonts w:ascii="Arial" w:hAnsi="Arial" w:cs="Arial"/>
          <w:b/>
          <w:color w:val="000000"/>
          <w:sz w:val="28"/>
          <w:szCs w:val="28"/>
        </w:rPr>
        <w:t>os</w:t>
      </w:r>
      <w:r w:rsidRPr="00761E01">
        <w:rPr>
          <w:rFonts w:ascii="Arial" w:hAnsi="Arial" w:cs="Arial"/>
          <w:b/>
          <w:color w:val="000000"/>
          <w:sz w:val="28"/>
          <w:szCs w:val="28"/>
        </w:rPr>
        <w:t xml:space="preserve"> recurso</w:t>
      </w:r>
      <w:r w:rsidR="00493066" w:rsidRPr="00761E01">
        <w:rPr>
          <w:rFonts w:ascii="Arial" w:hAnsi="Arial" w:cs="Arial"/>
          <w:b/>
          <w:color w:val="000000"/>
          <w:sz w:val="28"/>
          <w:szCs w:val="28"/>
        </w:rPr>
        <w:t>s</w:t>
      </w:r>
      <w:r w:rsidRPr="00761E01">
        <w:rPr>
          <w:rFonts w:ascii="Arial" w:hAnsi="Arial" w:cs="Arial"/>
          <w:b/>
          <w:color w:val="000000"/>
          <w:sz w:val="28"/>
          <w:szCs w:val="28"/>
        </w:rPr>
        <w:t xml:space="preserve"> ante el </w:t>
      </w:r>
      <w:r w:rsidR="00723A07" w:rsidRPr="00761E01">
        <w:rPr>
          <w:rFonts w:ascii="Arial" w:hAnsi="Arial" w:cs="Arial"/>
          <w:b/>
          <w:color w:val="000000"/>
          <w:sz w:val="28"/>
          <w:szCs w:val="28"/>
        </w:rPr>
        <w:t>Tribunal Colegiado</w:t>
      </w:r>
      <w:r w:rsidRPr="00761E01">
        <w:rPr>
          <w:rFonts w:ascii="Arial" w:hAnsi="Arial" w:cs="Arial"/>
          <w:b/>
          <w:color w:val="000000"/>
          <w:sz w:val="28"/>
          <w:szCs w:val="28"/>
        </w:rPr>
        <w:t>.</w:t>
      </w:r>
      <w:r w:rsidRPr="00761E01">
        <w:rPr>
          <w:rFonts w:ascii="Arial" w:hAnsi="Arial" w:cs="Arial"/>
          <w:bCs/>
          <w:color w:val="000000"/>
          <w:sz w:val="28"/>
          <w:szCs w:val="28"/>
        </w:rPr>
        <w:t xml:space="preserve"> </w:t>
      </w:r>
      <w:r w:rsidR="00723A07" w:rsidRPr="00761E01">
        <w:rPr>
          <w:rFonts w:ascii="Arial" w:hAnsi="Arial" w:cs="Arial"/>
          <w:bCs/>
          <w:color w:val="000000"/>
          <w:sz w:val="28"/>
          <w:szCs w:val="28"/>
        </w:rPr>
        <w:t xml:space="preserve">Correspondió conocer de los recursos de revisión al Tercer Tribunal Colegiado en Materia Administrativa del Tercer Circuito, </w:t>
      </w:r>
      <w:r w:rsidR="00313AB6" w:rsidRPr="00761E01">
        <w:rPr>
          <w:rFonts w:ascii="Arial" w:hAnsi="Arial" w:cs="Arial"/>
          <w:bCs/>
          <w:color w:val="000000"/>
          <w:sz w:val="28"/>
          <w:szCs w:val="28"/>
        </w:rPr>
        <w:t>e</w:t>
      </w:r>
      <w:r w:rsidR="002A3499" w:rsidRPr="00761E01">
        <w:rPr>
          <w:rFonts w:ascii="Arial" w:hAnsi="Arial" w:cs="Arial"/>
          <w:bCs/>
          <w:color w:val="000000"/>
          <w:sz w:val="28"/>
          <w:szCs w:val="28"/>
        </w:rPr>
        <w:t>n</w:t>
      </w:r>
      <w:r w:rsidRPr="00761E01">
        <w:rPr>
          <w:rFonts w:ascii="Arial" w:hAnsi="Arial" w:cs="Arial"/>
          <w:bCs/>
          <w:color w:val="000000"/>
          <w:sz w:val="28"/>
          <w:szCs w:val="28"/>
        </w:rPr>
        <w:t xml:space="preserve"> </w:t>
      </w:r>
      <w:r w:rsidR="002A3499" w:rsidRPr="00761E01">
        <w:rPr>
          <w:rFonts w:ascii="Arial" w:hAnsi="Arial" w:cs="Arial"/>
          <w:bCs/>
          <w:color w:val="000000"/>
          <w:sz w:val="28"/>
          <w:szCs w:val="28"/>
        </w:rPr>
        <w:t>auto de diez de marzo de dos mil veintitrés</w:t>
      </w:r>
      <w:r w:rsidRPr="00761E01">
        <w:rPr>
          <w:rFonts w:ascii="Arial" w:hAnsi="Arial" w:cs="Arial"/>
          <w:bCs/>
          <w:color w:val="000000"/>
          <w:sz w:val="28"/>
          <w:szCs w:val="28"/>
        </w:rPr>
        <w:t xml:space="preserve">, el Presidente del </w:t>
      </w:r>
      <w:r w:rsidR="002A3499" w:rsidRPr="00761E01">
        <w:rPr>
          <w:rFonts w:ascii="Arial" w:hAnsi="Arial" w:cs="Arial"/>
          <w:bCs/>
          <w:color w:val="000000"/>
          <w:sz w:val="28"/>
          <w:szCs w:val="28"/>
        </w:rPr>
        <w:t xml:space="preserve">Tribunal Colegiado </w:t>
      </w:r>
      <w:r w:rsidRPr="00761E01">
        <w:rPr>
          <w:rFonts w:ascii="Arial" w:hAnsi="Arial" w:cs="Arial"/>
          <w:bCs/>
          <w:color w:val="000000"/>
          <w:sz w:val="28"/>
          <w:szCs w:val="28"/>
        </w:rPr>
        <w:t>admitió l</w:t>
      </w:r>
      <w:r w:rsidR="00067387" w:rsidRPr="00761E01">
        <w:rPr>
          <w:rFonts w:ascii="Arial" w:hAnsi="Arial" w:cs="Arial"/>
          <w:bCs/>
          <w:color w:val="000000"/>
          <w:sz w:val="28"/>
          <w:szCs w:val="28"/>
        </w:rPr>
        <w:t>os</w:t>
      </w:r>
      <w:r w:rsidRPr="00761E01">
        <w:rPr>
          <w:rFonts w:ascii="Arial" w:hAnsi="Arial" w:cs="Arial"/>
          <w:bCs/>
          <w:color w:val="000000"/>
          <w:sz w:val="28"/>
          <w:szCs w:val="28"/>
        </w:rPr>
        <w:t xml:space="preserve"> recurso</w:t>
      </w:r>
      <w:r w:rsidR="00067387" w:rsidRPr="00761E01">
        <w:rPr>
          <w:rFonts w:ascii="Arial" w:hAnsi="Arial" w:cs="Arial"/>
          <w:bCs/>
          <w:color w:val="000000"/>
          <w:sz w:val="28"/>
          <w:szCs w:val="28"/>
        </w:rPr>
        <w:t>s de revisión</w:t>
      </w:r>
      <w:r w:rsidRPr="00761E01">
        <w:rPr>
          <w:rFonts w:ascii="Arial" w:hAnsi="Arial" w:cs="Arial"/>
          <w:bCs/>
          <w:color w:val="000000"/>
          <w:sz w:val="28"/>
          <w:szCs w:val="28"/>
        </w:rPr>
        <w:t xml:space="preserve"> y lo</w:t>
      </w:r>
      <w:r w:rsidR="00067387" w:rsidRPr="00761E01">
        <w:rPr>
          <w:rFonts w:ascii="Arial" w:hAnsi="Arial" w:cs="Arial"/>
          <w:bCs/>
          <w:color w:val="000000"/>
          <w:sz w:val="28"/>
          <w:szCs w:val="28"/>
        </w:rPr>
        <w:t>s</w:t>
      </w:r>
      <w:r w:rsidRPr="00761E01">
        <w:rPr>
          <w:rFonts w:ascii="Arial" w:hAnsi="Arial" w:cs="Arial"/>
          <w:bCs/>
          <w:color w:val="000000"/>
          <w:sz w:val="28"/>
          <w:szCs w:val="28"/>
        </w:rPr>
        <w:t xml:space="preserve"> registró con el número de expediente </w:t>
      </w:r>
      <w:r w:rsidR="002A3499" w:rsidRPr="00761E01">
        <w:rPr>
          <w:rFonts w:ascii="Arial" w:hAnsi="Arial" w:cs="Arial"/>
          <w:bCs/>
          <w:sz w:val="28"/>
          <w:szCs w:val="28"/>
        </w:rPr>
        <w:t>118</w:t>
      </w:r>
      <w:r w:rsidRPr="00761E01">
        <w:rPr>
          <w:rFonts w:ascii="Arial" w:hAnsi="Arial" w:cs="Arial"/>
          <w:bCs/>
          <w:sz w:val="28"/>
          <w:szCs w:val="28"/>
        </w:rPr>
        <w:t>/202</w:t>
      </w:r>
      <w:r w:rsidR="002A3499" w:rsidRPr="00761E01">
        <w:rPr>
          <w:rFonts w:ascii="Arial" w:hAnsi="Arial" w:cs="Arial"/>
          <w:bCs/>
          <w:sz w:val="28"/>
          <w:szCs w:val="28"/>
        </w:rPr>
        <w:t>3</w:t>
      </w:r>
      <w:r w:rsidRPr="00761E01">
        <w:rPr>
          <w:rFonts w:ascii="Arial" w:hAnsi="Arial" w:cs="Arial"/>
          <w:bCs/>
          <w:sz w:val="28"/>
          <w:szCs w:val="28"/>
        </w:rPr>
        <w:t>.</w:t>
      </w:r>
    </w:p>
    <w:p w14:paraId="173C4F14" w14:textId="77777777" w:rsidR="00493066" w:rsidRPr="00761E01" w:rsidRDefault="00493066" w:rsidP="00493066">
      <w:pPr>
        <w:pStyle w:val="Prrafodelista"/>
        <w:rPr>
          <w:rFonts w:ascii="Arial" w:hAnsi="Arial" w:cs="Arial"/>
          <w:b/>
          <w:color w:val="000000"/>
          <w:sz w:val="28"/>
          <w:szCs w:val="28"/>
        </w:rPr>
      </w:pPr>
    </w:p>
    <w:p w14:paraId="210D2F82" w14:textId="1C1593A3" w:rsidR="007A4536" w:rsidRPr="00761E01" w:rsidRDefault="00B15997" w:rsidP="006406C4">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color w:val="000000"/>
          <w:sz w:val="28"/>
          <w:szCs w:val="28"/>
        </w:rPr>
        <w:t>Revisi</w:t>
      </w:r>
      <w:r w:rsidR="002A3499" w:rsidRPr="00761E01">
        <w:rPr>
          <w:rFonts w:ascii="Arial" w:hAnsi="Arial" w:cs="Arial"/>
          <w:b/>
          <w:color w:val="000000"/>
          <w:sz w:val="28"/>
          <w:szCs w:val="28"/>
        </w:rPr>
        <w:t>ón</w:t>
      </w:r>
      <w:r w:rsidRPr="00761E01">
        <w:rPr>
          <w:rFonts w:ascii="Arial" w:hAnsi="Arial" w:cs="Arial"/>
          <w:b/>
          <w:color w:val="000000"/>
          <w:sz w:val="28"/>
          <w:szCs w:val="28"/>
        </w:rPr>
        <w:t xml:space="preserve"> adhesiva.</w:t>
      </w:r>
      <w:r w:rsidR="00077BBB" w:rsidRPr="00761E01">
        <w:rPr>
          <w:rFonts w:ascii="Arial" w:hAnsi="Arial" w:cs="Arial"/>
          <w:b/>
          <w:color w:val="000000"/>
          <w:sz w:val="28"/>
          <w:szCs w:val="28"/>
        </w:rPr>
        <w:t xml:space="preserve"> </w:t>
      </w:r>
      <w:r w:rsidR="00077BBB" w:rsidRPr="00761E01">
        <w:rPr>
          <w:rFonts w:ascii="Arial" w:hAnsi="Arial" w:cs="Arial"/>
          <w:bCs/>
          <w:color w:val="000000"/>
          <w:sz w:val="28"/>
          <w:szCs w:val="28"/>
        </w:rPr>
        <w:t xml:space="preserve">Mediante escrito enviado electrónicamente el </w:t>
      </w:r>
      <w:r w:rsidR="007E3E15" w:rsidRPr="00761E01">
        <w:rPr>
          <w:rFonts w:ascii="Arial" w:hAnsi="Arial" w:cs="Arial"/>
          <w:bCs/>
          <w:color w:val="000000"/>
          <w:sz w:val="28"/>
          <w:szCs w:val="28"/>
        </w:rPr>
        <w:t>veintiuno</w:t>
      </w:r>
      <w:r w:rsidR="00493066" w:rsidRPr="00761E01">
        <w:rPr>
          <w:rFonts w:ascii="Arial" w:hAnsi="Arial" w:cs="Arial"/>
          <w:bCs/>
          <w:color w:val="000000"/>
          <w:sz w:val="28"/>
          <w:szCs w:val="28"/>
        </w:rPr>
        <w:t xml:space="preserve"> de marzo de </w:t>
      </w:r>
      <w:r w:rsidR="00077BBB" w:rsidRPr="00761E01">
        <w:rPr>
          <w:rFonts w:ascii="Arial" w:hAnsi="Arial" w:cs="Arial"/>
          <w:bCs/>
          <w:color w:val="000000"/>
          <w:sz w:val="28"/>
          <w:szCs w:val="28"/>
        </w:rPr>
        <w:t>dos mil veinti</w:t>
      </w:r>
      <w:r w:rsidR="00493066" w:rsidRPr="00761E01">
        <w:rPr>
          <w:rFonts w:ascii="Arial" w:hAnsi="Arial" w:cs="Arial"/>
          <w:bCs/>
          <w:color w:val="000000"/>
          <w:sz w:val="28"/>
          <w:szCs w:val="28"/>
        </w:rPr>
        <w:t>trés</w:t>
      </w:r>
      <w:r w:rsidR="00954FA2" w:rsidRPr="00761E01">
        <w:rPr>
          <w:rFonts w:ascii="Arial" w:hAnsi="Arial" w:cs="Arial"/>
          <w:bCs/>
          <w:color w:val="000000"/>
          <w:sz w:val="28"/>
          <w:szCs w:val="28"/>
        </w:rPr>
        <w:t>,</w:t>
      </w:r>
      <w:r w:rsidR="00077BBB" w:rsidRPr="00761E01">
        <w:rPr>
          <w:rFonts w:ascii="Arial" w:hAnsi="Arial" w:cs="Arial"/>
          <w:bCs/>
          <w:color w:val="000000"/>
          <w:sz w:val="28"/>
          <w:szCs w:val="28"/>
        </w:rPr>
        <w:t xml:space="preserve"> la quejosa</w:t>
      </w:r>
      <w:r w:rsidR="00313AB6" w:rsidRPr="00761E01">
        <w:rPr>
          <w:rFonts w:ascii="Arial" w:hAnsi="Arial" w:cs="Arial"/>
          <w:bCs/>
          <w:color w:val="000000"/>
          <w:sz w:val="28"/>
          <w:szCs w:val="28"/>
        </w:rPr>
        <w:t>, por conducto de su autorizado,</w:t>
      </w:r>
      <w:r w:rsidR="00077BBB" w:rsidRPr="00761E01">
        <w:rPr>
          <w:rFonts w:ascii="Arial" w:hAnsi="Arial" w:cs="Arial"/>
          <w:bCs/>
          <w:color w:val="000000"/>
          <w:sz w:val="28"/>
          <w:szCs w:val="28"/>
        </w:rPr>
        <w:t xml:space="preserve"> </w:t>
      </w:r>
      <w:r w:rsidR="00077BBB" w:rsidRPr="00761E01">
        <w:rPr>
          <w:rFonts w:ascii="Arial" w:hAnsi="Arial" w:cs="Arial"/>
          <w:sz w:val="28"/>
          <w:szCs w:val="28"/>
        </w:rPr>
        <w:t>interpuso recurso de revisión adhesivo</w:t>
      </w:r>
      <w:r w:rsidR="00313AB6" w:rsidRPr="00761E01">
        <w:rPr>
          <w:rFonts w:ascii="Arial" w:hAnsi="Arial" w:cs="Arial"/>
          <w:sz w:val="28"/>
          <w:szCs w:val="28"/>
        </w:rPr>
        <w:t xml:space="preserve">; </w:t>
      </w:r>
      <w:r w:rsidR="00077BBB" w:rsidRPr="00761E01">
        <w:rPr>
          <w:rFonts w:ascii="Arial" w:hAnsi="Arial" w:cs="Arial"/>
          <w:sz w:val="28"/>
          <w:szCs w:val="28"/>
        </w:rPr>
        <w:t xml:space="preserve">por auto de </w:t>
      </w:r>
      <w:r w:rsidR="007E3E15" w:rsidRPr="00761E01">
        <w:rPr>
          <w:rFonts w:ascii="Arial" w:hAnsi="Arial" w:cs="Arial"/>
          <w:sz w:val="28"/>
          <w:szCs w:val="28"/>
        </w:rPr>
        <w:t>veintitrés</w:t>
      </w:r>
      <w:r w:rsidR="00077BBB" w:rsidRPr="00761E01">
        <w:rPr>
          <w:rFonts w:ascii="Arial" w:hAnsi="Arial" w:cs="Arial"/>
          <w:sz w:val="28"/>
          <w:szCs w:val="28"/>
        </w:rPr>
        <w:t xml:space="preserve"> siguiente </w:t>
      </w:r>
      <w:r w:rsidR="00313AB6" w:rsidRPr="00761E01">
        <w:rPr>
          <w:rFonts w:ascii="Arial" w:hAnsi="Arial" w:cs="Arial"/>
          <w:sz w:val="28"/>
          <w:szCs w:val="28"/>
        </w:rPr>
        <w:t>el Magistrado Presidente del Tribunal Colegiado lo</w:t>
      </w:r>
      <w:r w:rsidR="00077BBB" w:rsidRPr="00761E01">
        <w:rPr>
          <w:rFonts w:ascii="Arial" w:hAnsi="Arial" w:cs="Arial"/>
          <w:sz w:val="28"/>
          <w:szCs w:val="28"/>
        </w:rPr>
        <w:t xml:space="preserve"> tuvo por </w:t>
      </w:r>
      <w:r w:rsidR="00655233" w:rsidRPr="00761E01">
        <w:rPr>
          <w:rFonts w:ascii="Arial" w:hAnsi="Arial" w:cs="Arial"/>
          <w:sz w:val="28"/>
          <w:szCs w:val="28"/>
        </w:rPr>
        <w:t>interpuesto</w:t>
      </w:r>
      <w:r w:rsidR="00077BBB" w:rsidRPr="00761E01">
        <w:rPr>
          <w:rFonts w:ascii="Arial" w:hAnsi="Arial" w:cs="Arial"/>
          <w:sz w:val="28"/>
          <w:szCs w:val="28"/>
        </w:rPr>
        <w:t>.</w:t>
      </w:r>
    </w:p>
    <w:p w14:paraId="56C55E96" w14:textId="77777777" w:rsidR="006406C4" w:rsidRPr="00761E01" w:rsidRDefault="006406C4" w:rsidP="006406C4">
      <w:pPr>
        <w:pStyle w:val="Prrafodelista"/>
        <w:rPr>
          <w:rFonts w:ascii="Arial" w:hAnsi="Arial" w:cs="Arial"/>
          <w:bCs/>
          <w:color w:val="000000"/>
          <w:sz w:val="28"/>
          <w:szCs w:val="28"/>
        </w:rPr>
      </w:pPr>
    </w:p>
    <w:p w14:paraId="230375A7" w14:textId="77777777" w:rsidR="006406C4" w:rsidRPr="00761E01" w:rsidRDefault="006406C4" w:rsidP="006406C4">
      <w:pPr>
        <w:pStyle w:val="Prrafodelista"/>
        <w:spacing w:line="360" w:lineRule="auto"/>
        <w:ind w:left="0" w:right="-518"/>
        <w:jc w:val="both"/>
        <w:rPr>
          <w:rFonts w:ascii="Arial" w:hAnsi="Arial" w:cs="Arial"/>
          <w:bCs/>
          <w:color w:val="000000"/>
          <w:sz w:val="28"/>
          <w:szCs w:val="28"/>
        </w:rPr>
      </w:pPr>
    </w:p>
    <w:p w14:paraId="55782505" w14:textId="573CB255" w:rsidR="007A4536" w:rsidRPr="00761E01" w:rsidRDefault="007A4536">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Cs/>
          <w:color w:val="000000"/>
          <w:sz w:val="28"/>
          <w:szCs w:val="28"/>
        </w:rPr>
        <w:t xml:space="preserve">Los agravios planteados en la revisión adhesiva, relativos al estudio de constitucionalidad del artículo </w:t>
      </w:r>
      <w:r w:rsidR="005E0238">
        <w:rPr>
          <w:rFonts w:ascii="Arial" w:hAnsi="Arial" w:cs="Arial"/>
          <w:bCs/>
          <w:color w:val="000000"/>
          <w:sz w:val="28"/>
          <w:szCs w:val="28"/>
        </w:rPr>
        <w:t>2o.-A</w:t>
      </w:r>
      <w:r w:rsidRPr="00761E01">
        <w:rPr>
          <w:rFonts w:ascii="Arial" w:hAnsi="Arial" w:cs="Arial"/>
          <w:bCs/>
          <w:color w:val="000000"/>
          <w:sz w:val="28"/>
          <w:szCs w:val="28"/>
        </w:rPr>
        <w:t xml:space="preserve">, fracción I, inciso b), numeral 6 de la Ley del </w:t>
      </w:r>
      <w:r w:rsidR="002404F5" w:rsidRPr="00761E01">
        <w:rPr>
          <w:rFonts w:ascii="Arial" w:hAnsi="Arial" w:cs="Arial"/>
          <w:bCs/>
          <w:color w:val="000000"/>
          <w:sz w:val="28"/>
          <w:szCs w:val="28"/>
        </w:rPr>
        <w:t>Impuesto al Valor Agregado</w:t>
      </w:r>
      <w:r w:rsidRPr="00761E01">
        <w:rPr>
          <w:rFonts w:ascii="Arial" w:hAnsi="Arial" w:cs="Arial"/>
          <w:bCs/>
          <w:color w:val="000000"/>
          <w:sz w:val="28"/>
          <w:szCs w:val="28"/>
        </w:rPr>
        <w:t xml:space="preserve"> son</w:t>
      </w:r>
      <w:r w:rsidR="00F90380" w:rsidRPr="00761E01">
        <w:rPr>
          <w:rFonts w:ascii="Arial" w:hAnsi="Arial" w:cs="Arial"/>
          <w:bCs/>
          <w:color w:val="000000"/>
          <w:sz w:val="28"/>
          <w:szCs w:val="28"/>
        </w:rPr>
        <w:t>, en síntesis,</w:t>
      </w:r>
      <w:r w:rsidRPr="00761E01">
        <w:rPr>
          <w:rFonts w:ascii="Arial" w:hAnsi="Arial" w:cs="Arial"/>
          <w:bCs/>
          <w:color w:val="000000"/>
          <w:sz w:val="28"/>
          <w:szCs w:val="28"/>
        </w:rPr>
        <w:t xml:space="preserve"> los siguientes: </w:t>
      </w:r>
    </w:p>
    <w:p w14:paraId="6DE11F10" w14:textId="77777777" w:rsidR="007A4536" w:rsidRPr="00761E01" w:rsidRDefault="007A4536" w:rsidP="007A4536">
      <w:pPr>
        <w:pStyle w:val="Prrafodelista"/>
        <w:rPr>
          <w:rFonts w:ascii="Arial" w:hAnsi="Arial" w:cs="Arial"/>
          <w:bCs/>
          <w:color w:val="000000"/>
          <w:sz w:val="28"/>
          <w:szCs w:val="28"/>
        </w:rPr>
      </w:pPr>
    </w:p>
    <w:p w14:paraId="3E696F57" w14:textId="5B98C6B6" w:rsidR="007A4536" w:rsidRPr="00761E01" w:rsidRDefault="00471130">
      <w:pPr>
        <w:pStyle w:val="Prrafodelista"/>
        <w:numPr>
          <w:ilvl w:val="0"/>
          <w:numId w:val="28"/>
        </w:numPr>
        <w:ind w:right="-518"/>
        <w:jc w:val="both"/>
        <w:rPr>
          <w:rFonts w:ascii="Arial" w:hAnsi="Arial" w:cs="Arial"/>
          <w:bCs/>
          <w:color w:val="000000"/>
          <w:sz w:val="26"/>
          <w:szCs w:val="26"/>
        </w:rPr>
      </w:pPr>
      <w:r w:rsidRPr="00761E01">
        <w:rPr>
          <w:rFonts w:ascii="Arial" w:hAnsi="Arial" w:cs="Arial"/>
          <w:bCs/>
          <w:color w:val="000000"/>
          <w:sz w:val="26"/>
          <w:szCs w:val="26"/>
        </w:rPr>
        <w:t xml:space="preserve">La Jueza de Distrito acertadamente reconoció que el numeral 6, inciso b),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de la Ley del Impuesto al Valor Agregado, resulta violatorio de los derechos fundamentales de igualdad ante la ley y equidad tributaria, pues sin que exista una justificación objetiva y </w:t>
      </w:r>
      <w:r w:rsidRPr="00761E01">
        <w:rPr>
          <w:rFonts w:ascii="Arial" w:hAnsi="Arial" w:cs="Arial"/>
          <w:bCs/>
          <w:color w:val="000000"/>
          <w:sz w:val="26"/>
          <w:szCs w:val="26"/>
        </w:rPr>
        <w:lastRenderedPageBreak/>
        <w:t>razonable, otorga un trato diferenciado a contribuyentes en igualdad de circunstancias, a saber, aquellos que realizan la enajenación de alimentos para perros, gatos y pequeñas especies y aquellos que enajenan alimento para especies de mayor tamaño, no obstante que en ambos casos se trate de animales utilizados para fines recreativos (mascotas).</w:t>
      </w:r>
    </w:p>
    <w:p w14:paraId="316B5FDD" w14:textId="77777777" w:rsidR="00471130" w:rsidRPr="00761E01" w:rsidRDefault="00471130" w:rsidP="00471130">
      <w:pPr>
        <w:pStyle w:val="Prrafodelista"/>
        <w:ind w:left="1069" w:right="-518"/>
        <w:jc w:val="both"/>
        <w:rPr>
          <w:rFonts w:ascii="Arial" w:hAnsi="Arial" w:cs="Arial"/>
          <w:bCs/>
          <w:color w:val="000000"/>
          <w:sz w:val="26"/>
          <w:szCs w:val="26"/>
        </w:rPr>
      </w:pPr>
    </w:p>
    <w:p w14:paraId="597D99D1" w14:textId="58787B47" w:rsidR="00471130" w:rsidRPr="00761E01" w:rsidRDefault="00471130">
      <w:pPr>
        <w:pStyle w:val="Prrafodelista"/>
        <w:numPr>
          <w:ilvl w:val="0"/>
          <w:numId w:val="28"/>
        </w:numPr>
        <w:ind w:right="-518"/>
        <w:jc w:val="both"/>
        <w:rPr>
          <w:rFonts w:ascii="Arial" w:hAnsi="Arial" w:cs="Arial"/>
          <w:bCs/>
          <w:color w:val="000000"/>
          <w:sz w:val="26"/>
          <w:szCs w:val="26"/>
        </w:rPr>
      </w:pPr>
      <w:r w:rsidRPr="00761E01">
        <w:rPr>
          <w:rFonts w:ascii="Arial" w:hAnsi="Arial" w:cs="Arial"/>
          <w:bCs/>
          <w:color w:val="000000"/>
          <w:sz w:val="26"/>
          <w:szCs w:val="26"/>
        </w:rPr>
        <w:t>La Jueza de Distrito consideró correctamente que la tesis aislada 1</w:t>
      </w:r>
      <w:r w:rsidR="009D2DF8">
        <w:rPr>
          <w:rFonts w:ascii="Arial" w:hAnsi="Arial" w:cs="Arial"/>
          <w:bCs/>
          <w:color w:val="000000"/>
          <w:sz w:val="26"/>
          <w:szCs w:val="26"/>
        </w:rPr>
        <w:t>a</w:t>
      </w:r>
      <w:r w:rsidRPr="00761E01">
        <w:rPr>
          <w:rFonts w:ascii="Arial" w:hAnsi="Arial" w:cs="Arial"/>
          <w:bCs/>
          <w:color w:val="000000"/>
          <w:sz w:val="26"/>
          <w:szCs w:val="26"/>
        </w:rPr>
        <w:t>. XLV/2020 (10</w:t>
      </w:r>
      <w:r w:rsidR="009D2DF8">
        <w:rPr>
          <w:rFonts w:ascii="Arial" w:hAnsi="Arial" w:cs="Arial"/>
          <w:bCs/>
          <w:color w:val="000000"/>
          <w:sz w:val="26"/>
          <w:szCs w:val="26"/>
        </w:rPr>
        <w:t>a</w:t>
      </w:r>
      <w:r w:rsidRPr="00761E01">
        <w:rPr>
          <w:rFonts w:ascii="Arial" w:hAnsi="Arial" w:cs="Arial"/>
          <w:bCs/>
          <w:color w:val="000000"/>
          <w:sz w:val="26"/>
          <w:szCs w:val="26"/>
        </w:rPr>
        <w:t>.), emitida por la Primera Sala de la Suprema Corte de Justicia de la Nación de rubro: “IMPUESTO AL VALOR AGREGADO. EL ARTÍCULO 2o.-A, FRACCIÓN, INCISO B), NUMERAL 6, DE LA LEY DE LA MATERIA, NO TRANSGREDE EL PRINCIPIO DE LEGALIDAD TRIBUTARIA”, no resultaba aplicable al caso concreto.</w:t>
      </w:r>
    </w:p>
    <w:p w14:paraId="49508843" w14:textId="77777777" w:rsidR="000E572F" w:rsidRPr="00761E01" w:rsidRDefault="000E572F" w:rsidP="000E572F">
      <w:pPr>
        <w:pStyle w:val="Prrafodelista"/>
        <w:rPr>
          <w:rFonts w:ascii="Arial" w:hAnsi="Arial" w:cs="Arial"/>
          <w:bCs/>
          <w:color w:val="000000"/>
          <w:sz w:val="26"/>
          <w:szCs w:val="26"/>
        </w:rPr>
      </w:pPr>
    </w:p>
    <w:p w14:paraId="17704695" w14:textId="612EEBBF" w:rsidR="000E572F" w:rsidRPr="00761E01" w:rsidRDefault="000E572F">
      <w:pPr>
        <w:pStyle w:val="Prrafodelista"/>
        <w:numPr>
          <w:ilvl w:val="0"/>
          <w:numId w:val="28"/>
        </w:numPr>
        <w:ind w:right="-518"/>
        <w:jc w:val="both"/>
        <w:rPr>
          <w:rFonts w:ascii="Arial" w:hAnsi="Arial" w:cs="Arial"/>
          <w:bCs/>
          <w:color w:val="000000"/>
          <w:sz w:val="26"/>
          <w:szCs w:val="26"/>
        </w:rPr>
      </w:pPr>
      <w:r w:rsidRPr="00761E01">
        <w:rPr>
          <w:rFonts w:ascii="Arial" w:hAnsi="Arial" w:cs="Arial"/>
          <w:bCs/>
          <w:color w:val="000000"/>
          <w:sz w:val="26"/>
          <w:szCs w:val="26"/>
        </w:rPr>
        <w:t xml:space="preserve">Lo anterior, pues el referido criterio de nuestro Máximo Tribunal fue emitido respecto de un diverso texto normativo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(vigente hasta dos mil veintiuno), en el cual no se contemplaba la tasa preferente del 0% de IVA para el alimento para animales, resultando, por tanto, irrelevantes los términos, expresiones o locuciones de “pequeñas especies” y “mascotas en el hogar” en ese contexto normativo.</w:t>
      </w:r>
    </w:p>
    <w:p w14:paraId="71F4EA53" w14:textId="77777777" w:rsidR="000E572F" w:rsidRPr="00761E01" w:rsidRDefault="000E572F" w:rsidP="000E572F">
      <w:pPr>
        <w:pStyle w:val="Prrafodelista"/>
        <w:rPr>
          <w:rFonts w:ascii="Arial" w:hAnsi="Arial" w:cs="Arial"/>
          <w:bCs/>
          <w:color w:val="000000"/>
          <w:sz w:val="26"/>
          <w:szCs w:val="26"/>
        </w:rPr>
      </w:pPr>
    </w:p>
    <w:p w14:paraId="4AFD4961" w14:textId="5EECEACC" w:rsidR="000E572F" w:rsidRPr="00761E01" w:rsidRDefault="000E572F">
      <w:pPr>
        <w:pStyle w:val="Prrafodelista"/>
        <w:numPr>
          <w:ilvl w:val="0"/>
          <w:numId w:val="28"/>
        </w:numPr>
        <w:ind w:right="-518"/>
        <w:jc w:val="both"/>
        <w:rPr>
          <w:rFonts w:ascii="Arial" w:hAnsi="Arial" w:cs="Arial"/>
          <w:bCs/>
          <w:color w:val="000000"/>
          <w:sz w:val="26"/>
          <w:szCs w:val="26"/>
        </w:rPr>
      </w:pPr>
      <w:r w:rsidRPr="00761E01">
        <w:rPr>
          <w:rFonts w:ascii="Arial" w:hAnsi="Arial" w:cs="Arial"/>
          <w:bCs/>
          <w:color w:val="000000"/>
          <w:sz w:val="26"/>
          <w:szCs w:val="26"/>
        </w:rPr>
        <w:t>Sí resultaba relevante que se estableciera en Ley el significado que pretende atribuirse a los conceptos de "pequeñas especies" y "mascotas en el hogar", con la</w:t>
      </w:r>
      <w:r w:rsidRPr="00761E01">
        <w:t xml:space="preserve"> </w:t>
      </w:r>
      <w:r w:rsidRPr="00761E01">
        <w:rPr>
          <w:rFonts w:ascii="Arial" w:hAnsi="Arial" w:cs="Arial"/>
          <w:bCs/>
          <w:color w:val="000000"/>
          <w:sz w:val="26"/>
          <w:szCs w:val="26"/>
        </w:rPr>
        <w:t xml:space="preserve">finalidad de que los gobernados puedan identificar con precisión a qué animales les aplica el supuesto de excepción de la tasa del 0% del impuesto al valor agregado. </w:t>
      </w:r>
    </w:p>
    <w:p w14:paraId="63F4839B" w14:textId="77777777" w:rsidR="00E06EF7" w:rsidRPr="00761E01" w:rsidRDefault="00E06EF7" w:rsidP="00E06EF7">
      <w:pPr>
        <w:pStyle w:val="Prrafodelista"/>
        <w:rPr>
          <w:rFonts w:ascii="Arial" w:hAnsi="Arial" w:cs="Arial"/>
          <w:b/>
          <w:color w:val="000000"/>
          <w:sz w:val="28"/>
          <w:szCs w:val="28"/>
        </w:rPr>
      </w:pPr>
    </w:p>
    <w:p w14:paraId="44EF9B79" w14:textId="536979B4" w:rsidR="00F868A4" w:rsidRPr="00761E01" w:rsidRDefault="00B15997">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color w:val="000000"/>
          <w:sz w:val="28"/>
          <w:szCs w:val="28"/>
        </w:rPr>
        <w:t xml:space="preserve">Resolución del </w:t>
      </w:r>
      <w:r w:rsidR="0045527C" w:rsidRPr="00761E01">
        <w:rPr>
          <w:rFonts w:ascii="Arial" w:hAnsi="Arial" w:cs="Arial"/>
          <w:b/>
          <w:color w:val="000000"/>
          <w:sz w:val="28"/>
          <w:szCs w:val="28"/>
        </w:rPr>
        <w:t>Tribunal Colegiado</w:t>
      </w:r>
      <w:r w:rsidRPr="00761E01">
        <w:rPr>
          <w:rFonts w:ascii="Arial" w:hAnsi="Arial" w:cs="Arial"/>
          <w:b/>
          <w:color w:val="000000"/>
          <w:sz w:val="28"/>
          <w:szCs w:val="28"/>
        </w:rPr>
        <w:t>.</w:t>
      </w:r>
      <w:r w:rsidRPr="00761E01">
        <w:rPr>
          <w:rFonts w:ascii="Arial" w:hAnsi="Arial" w:cs="Arial"/>
          <w:bCs/>
          <w:color w:val="000000"/>
          <w:sz w:val="28"/>
          <w:szCs w:val="28"/>
        </w:rPr>
        <w:t xml:space="preserve"> </w:t>
      </w:r>
      <w:r w:rsidR="0045527C" w:rsidRPr="00761E01">
        <w:rPr>
          <w:rFonts w:ascii="Arial" w:hAnsi="Arial" w:cs="Arial"/>
          <w:bCs/>
          <w:color w:val="000000"/>
          <w:sz w:val="28"/>
          <w:szCs w:val="28"/>
        </w:rPr>
        <w:t>Por resolución de</w:t>
      </w:r>
      <w:r w:rsidRPr="00761E01">
        <w:rPr>
          <w:rFonts w:ascii="Arial" w:hAnsi="Arial" w:cs="Arial"/>
          <w:bCs/>
          <w:color w:val="000000"/>
          <w:sz w:val="28"/>
          <w:szCs w:val="28"/>
        </w:rPr>
        <w:t xml:space="preserve"> sesión de </w:t>
      </w:r>
      <w:r w:rsidR="00E40B22" w:rsidRPr="00761E01">
        <w:rPr>
          <w:rFonts w:ascii="Arial" w:hAnsi="Arial" w:cs="Arial"/>
          <w:bCs/>
          <w:color w:val="000000"/>
          <w:sz w:val="28"/>
          <w:szCs w:val="28"/>
        </w:rPr>
        <w:t>tres de octubre de dos mil veintitrés</w:t>
      </w:r>
      <w:r w:rsidRPr="00761E01">
        <w:rPr>
          <w:rFonts w:ascii="Arial" w:hAnsi="Arial" w:cs="Arial"/>
          <w:bCs/>
          <w:color w:val="000000"/>
          <w:sz w:val="28"/>
          <w:szCs w:val="28"/>
        </w:rPr>
        <w:t xml:space="preserve">, el </w:t>
      </w:r>
      <w:r w:rsidR="0045527C" w:rsidRPr="00761E01">
        <w:rPr>
          <w:rFonts w:ascii="Arial" w:hAnsi="Arial" w:cs="Arial"/>
          <w:bCs/>
          <w:color w:val="000000"/>
          <w:sz w:val="28"/>
          <w:szCs w:val="28"/>
        </w:rPr>
        <w:t>Tercer Tribunal Colegiado en Materia Administrativa del Tercer Circuito,</w:t>
      </w:r>
      <w:r w:rsidRPr="00761E01">
        <w:rPr>
          <w:rFonts w:ascii="Arial" w:hAnsi="Arial" w:cs="Arial"/>
          <w:bCs/>
          <w:color w:val="000000"/>
          <w:sz w:val="28"/>
          <w:szCs w:val="28"/>
        </w:rPr>
        <w:t xml:space="preserve"> </w:t>
      </w:r>
      <w:r w:rsidR="0045527C" w:rsidRPr="00761E01">
        <w:rPr>
          <w:rFonts w:ascii="Arial" w:hAnsi="Arial" w:cs="Arial"/>
          <w:bCs/>
          <w:color w:val="000000"/>
          <w:sz w:val="28"/>
          <w:szCs w:val="28"/>
        </w:rPr>
        <w:t xml:space="preserve">determinó lo siguiente: </w:t>
      </w:r>
    </w:p>
    <w:p w14:paraId="2935B19C" w14:textId="77777777" w:rsidR="0045527C" w:rsidRPr="00761E01" w:rsidRDefault="0045527C" w:rsidP="0045527C">
      <w:pPr>
        <w:pStyle w:val="Prrafodelista"/>
        <w:rPr>
          <w:rFonts w:ascii="Arial" w:hAnsi="Arial" w:cs="Arial"/>
          <w:bCs/>
          <w:color w:val="000000"/>
          <w:sz w:val="28"/>
          <w:szCs w:val="28"/>
        </w:rPr>
      </w:pPr>
    </w:p>
    <w:p w14:paraId="6DA70516" w14:textId="44A25FDD" w:rsidR="0045527C" w:rsidRPr="00761E01" w:rsidRDefault="0045527C" w:rsidP="0045527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 xml:space="preserve">En primer lugar, </w:t>
      </w:r>
      <w:r w:rsidR="00F90380" w:rsidRPr="00761E01">
        <w:rPr>
          <w:rFonts w:ascii="Arial" w:hAnsi="Arial" w:cs="Arial"/>
          <w:bCs/>
          <w:color w:val="000000"/>
          <w:sz w:val="26"/>
          <w:szCs w:val="26"/>
        </w:rPr>
        <w:t>el Tribunal Colegiado</w:t>
      </w:r>
      <w:r w:rsidRPr="00761E01">
        <w:rPr>
          <w:rFonts w:ascii="Arial" w:hAnsi="Arial" w:cs="Arial"/>
          <w:bCs/>
          <w:color w:val="000000"/>
          <w:sz w:val="26"/>
          <w:szCs w:val="26"/>
        </w:rPr>
        <w:t xml:space="preserve"> </w:t>
      </w:r>
      <w:r w:rsidR="00F90380" w:rsidRPr="00761E01">
        <w:rPr>
          <w:rFonts w:ascii="Arial" w:hAnsi="Arial" w:cs="Arial"/>
          <w:bCs/>
          <w:color w:val="000000"/>
          <w:sz w:val="26"/>
          <w:szCs w:val="26"/>
        </w:rPr>
        <w:t>precisó</w:t>
      </w:r>
      <w:r w:rsidRPr="00761E01">
        <w:rPr>
          <w:rFonts w:ascii="Arial" w:hAnsi="Arial" w:cs="Arial"/>
          <w:bCs/>
          <w:color w:val="000000"/>
          <w:sz w:val="26"/>
          <w:szCs w:val="26"/>
        </w:rPr>
        <w:t xml:space="preserve"> que los recursos de revisión, principales y adhesivo se interpusieron oportunamente y por personas con legitimación.</w:t>
      </w:r>
    </w:p>
    <w:p w14:paraId="19B7DF79" w14:textId="77777777" w:rsidR="0045527C" w:rsidRPr="00761E01" w:rsidRDefault="0045527C" w:rsidP="0045527C">
      <w:pPr>
        <w:pStyle w:val="Prrafodelista"/>
        <w:ind w:left="709" w:right="-518"/>
        <w:jc w:val="both"/>
        <w:rPr>
          <w:rFonts w:ascii="Arial" w:hAnsi="Arial" w:cs="Arial"/>
          <w:bCs/>
          <w:color w:val="000000"/>
          <w:sz w:val="26"/>
          <w:szCs w:val="26"/>
        </w:rPr>
      </w:pPr>
    </w:p>
    <w:p w14:paraId="5B320905" w14:textId="57D77B9B" w:rsidR="0045527C" w:rsidRPr="00761E01" w:rsidRDefault="0045527C" w:rsidP="0045527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 xml:space="preserve">Por otra parte, consideró que el Juez de Distrito incurrió en una incongruencia </w:t>
      </w:r>
      <w:r w:rsidR="000F31A5" w:rsidRPr="00761E01">
        <w:rPr>
          <w:rFonts w:ascii="Arial" w:hAnsi="Arial" w:cs="Arial"/>
          <w:bCs/>
          <w:color w:val="000000"/>
          <w:sz w:val="26"/>
          <w:szCs w:val="26"/>
        </w:rPr>
        <w:t>porque en la sentencia recurrida no se realizó pronunciamiento algun</w:t>
      </w:r>
      <w:r w:rsidR="00F90380" w:rsidRPr="00761E01">
        <w:rPr>
          <w:rFonts w:ascii="Arial" w:hAnsi="Arial" w:cs="Arial"/>
          <w:bCs/>
          <w:color w:val="000000"/>
          <w:sz w:val="26"/>
          <w:szCs w:val="26"/>
        </w:rPr>
        <w:t>o</w:t>
      </w:r>
      <w:r w:rsidR="000F31A5" w:rsidRPr="00761E01">
        <w:rPr>
          <w:rFonts w:ascii="Arial" w:hAnsi="Arial" w:cs="Arial"/>
          <w:bCs/>
          <w:color w:val="000000"/>
          <w:sz w:val="26"/>
          <w:szCs w:val="26"/>
        </w:rPr>
        <w:t xml:space="preserve"> respecto a la regla 4.2.1. de la Resolución Miscelánea Fiscal para dos mil veintidós, pese a que se tuvo como acto reclamado. En ese sentido, se estudió y desestimó la causal de improcedencia prevista en la fracción XIV del artículo 61 de la Ley de Amparo, que se planteó respecto de dicha regla. </w:t>
      </w:r>
    </w:p>
    <w:p w14:paraId="28F2B927" w14:textId="77777777" w:rsidR="000F31A5" w:rsidRPr="00761E01" w:rsidRDefault="000F31A5" w:rsidP="0045527C">
      <w:pPr>
        <w:pStyle w:val="Prrafodelista"/>
        <w:ind w:left="709" w:right="-518"/>
        <w:jc w:val="both"/>
        <w:rPr>
          <w:rFonts w:ascii="Arial" w:hAnsi="Arial" w:cs="Arial"/>
          <w:bCs/>
          <w:color w:val="000000"/>
          <w:sz w:val="26"/>
          <w:szCs w:val="26"/>
        </w:rPr>
      </w:pPr>
    </w:p>
    <w:p w14:paraId="14E54680" w14:textId="3D19C378" w:rsidR="000F31A5" w:rsidRPr="00761E01" w:rsidRDefault="00F90380" w:rsidP="0045527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Posteriormente</w:t>
      </w:r>
      <w:r w:rsidR="000F31A5" w:rsidRPr="00761E01">
        <w:rPr>
          <w:rFonts w:ascii="Arial" w:hAnsi="Arial" w:cs="Arial"/>
          <w:bCs/>
          <w:color w:val="000000"/>
          <w:sz w:val="26"/>
          <w:szCs w:val="26"/>
        </w:rPr>
        <w:t xml:space="preserve">, estudió el concepto de violación hecho valer en contra de la regla 4.2.1. de la Resolución Miscelánea Fiscal para dos mil veintidós, con relación al principio de legalidad tributaria, declarándolo infundado. </w:t>
      </w:r>
    </w:p>
    <w:p w14:paraId="22174BFE" w14:textId="77777777" w:rsidR="000F31A5" w:rsidRPr="00761E01" w:rsidRDefault="000F31A5" w:rsidP="0045527C">
      <w:pPr>
        <w:pStyle w:val="Prrafodelista"/>
        <w:ind w:left="709" w:right="-518"/>
        <w:jc w:val="both"/>
        <w:rPr>
          <w:rFonts w:ascii="Arial" w:hAnsi="Arial" w:cs="Arial"/>
          <w:bCs/>
          <w:color w:val="000000"/>
          <w:sz w:val="26"/>
          <w:szCs w:val="26"/>
        </w:rPr>
      </w:pPr>
    </w:p>
    <w:p w14:paraId="4CDA0E96" w14:textId="688E8DF0" w:rsidR="000F31A5" w:rsidRPr="00761E01" w:rsidRDefault="000F31A5" w:rsidP="00BA0C8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 xml:space="preserve">Luego, </w:t>
      </w:r>
      <w:r w:rsidR="00F90380" w:rsidRPr="00761E01">
        <w:rPr>
          <w:rFonts w:ascii="Arial" w:hAnsi="Arial" w:cs="Arial"/>
          <w:bCs/>
          <w:color w:val="000000"/>
          <w:sz w:val="26"/>
          <w:szCs w:val="26"/>
        </w:rPr>
        <w:t>analizó y desestimó</w:t>
      </w:r>
      <w:r w:rsidRPr="00761E01">
        <w:rPr>
          <w:rFonts w:ascii="Arial" w:hAnsi="Arial" w:cs="Arial"/>
          <w:bCs/>
          <w:color w:val="000000"/>
          <w:sz w:val="26"/>
          <w:szCs w:val="26"/>
        </w:rPr>
        <w:t xml:space="preserve"> las causales de improcedencia previstas en las fracciones XII y XXIII</w:t>
      </w:r>
      <w:r w:rsidR="00BA0C8C" w:rsidRPr="00761E01">
        <w:rPr>
          <w:rFonts w:ascii="Arial" w:hAnsi="Arial" w:cs="Arial"/>
          <w:bCs/>
          <w:color w:val="000000"/>
          <w:sz w:val="26"/>
          <w:szCs w:val="26"/>
        </w:rPr>
        <w:t xml:space="preserve"> del artículo 61 de la Ley de Amparo, respecto del artículo </w:t>
      </w:r>
      <w:r w:rsidR="005E0238">
        <w:rPr>
          <w:rFonts w:ascii="Arial" w:hAnsi="Arial" w:cs="Arial"/>
          <w:bCs/>
          <w:color w:val="000000"/>
          <w:sz w:val="26"/>
          <w:szCs w:val="26"/>
        </w:rPr>
        <w:t>2o.-A</w:t>
      </w:r>
      <w:r w:rsidR="00BA0C8C" w:rsidRPr="00761E01">
        <w:rPr>
          <w:rFonts w:ascii="Arial" w:hAnsi="Arial" w:cs="Arial"/>
          <w:bCs/>
          <w:color w:val="000000"/>
          <w:sz w:val="26"/>
          <w:szCs w:val="26"/>
        </w:rPr>
        <w:t xml:space="preserve">, fracción I, inciso b), numeral 6, de la Ley del Impuesto al Valor Agregado, </w:t>
      </w:r>
      <w:r w:rsidRPr="00761E01">
        <w:rPr>
          <w:rFonts w:ascii="Arial" w:hAnsi="Arial" w:cs="Arial"/>
          <w:bCs/>
          <w:color w:val="000000"/>
          <w:sz w:val="26"/>
          <w:szCs w:val="26"/>
        </w:rPr>
        <w:t xml:space="preserve">planteadas por las autoridades recurrentes en sus agravios. </w:t>
      </w:r>
    </w:p>
    <w:p w14:paraId="726323D7" w14:textId="77777777" w:rsidR="000F31A5" w:rsidRPr="00761E01" w:rsidRDefault="000F31A5" w:rsidP="0045527C">
      <w:pPr>
        <w:pStyle w:val="Prrafodelista"/>
        <w:ind w:left="709" w:right="-518"/>
        <w:jc w:val="both"/>
        <w:rPr>
          <w:rFonts w:ascii="Arial" w:hAnsi="Arial" w:cs="Arial"/>
          <w:bCs/>
          <w:color w:val="000000"/>
          <w:sz w:val="26"/>
          <w:szCs w:val="26"/>
        </w:rPr>
      </w:pPr>
    </w:p>
    <w:p w14:paraId="3523FE12" w14:textId="45DDC8CF" w:rsidR="0045527C" w:rsidRPr="00761E01" w:rsidRDefault="00BA0C8C" w:rsidP="00BA0C8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 xml:space="preserve">Por último, el Tribunal Colegiado consideró procedente dejar a salvo la jurisdicción de la Suprema Corte de Justicia de la Nación para conocer de los recursos de revisión principal y adhesiva, respecto del tema de constitucionalidad del artículo </w:t>
      </w:r>
      <w:r w:rsidR="005E0238">
        <w:rPr>
          <w:rFonts w:ascii="Arial" w:hAnsi="Arial" w:cs="Arial"/>
          <w:bCs/>
          <w:color w:val="000000"/>
          <w:sz w:val="26"/>
          <w:szCs w:val="26"/>
        </w:rPr>
        <w:t>2o.-A</w:t>
      </w:r>
      <w:r w:rsidRPr="00761E01">
        <w:rPr>
          <w:rFonts w:ascii="Arial" w:hAnsi="Arial" w:cs="Arial"/>
          <w:bCs/>
          <w:color w:val="000000"/>
          <w:sz w:val="26"/>
          <w:szCs w:val="26"/>
        </w:rPr>
        <w:t>, fracción I, inciso b), punto 6, de la Ley del Impuesto al Valor Agregado.</w:t>
      </w:r>
    </w:p>
    <w:p w14:paraId="35E8D0E1" w14:textId="77777777" w:rsidR="00444E0C" w:rsidRPr="00761E01" w:rsidRDefault="00444E0C" w:rsidP="00BA0C8C">
      <w:pPr>
        <w:pStyle w:val="Prrafodelista"/>
        <w:ind w:left="709" w:right="-518"/>
        <w:jc w:val="both"/>
        <w:rPr>
          <w:rFonts w:ascii="Arial" w:hAnsi="Arial" w:cs="Arial"/>
          <w:bCs/>
          <w:color w:val="000000"/>
          <w:sz w:val="26"/>
          <w:szCs w:val="26"/>
        </w:rPr>
      </w:pPr>
    </w:p>
    <w:p w14:paraId="4B4ACCCA" w14:textId="6A88619C" w:rsidR="00444E0C" w:rsidRPr="00761E01" w:rsidRDefault="00444E0C" w:rsidP="00BA0C8C">
      <w:pPr>
        <w:pStyle w:val="Prrafodelista"/>
        <w:ind w:left="709" w:right="-518"/>
        <w:jc w:val="both"/>
        <w:rPr>
          <w:rFonts w:ascii="Arial" w:hAnsi="Arial" w:cs="Arial"/>
          <w:bCs/>
          <w:color w:val="000000"/>
          <w:sz w:val="26"/>
          <w:szCs w:val="26"/>
        </w:rPr>
      </w:pPr>
      <w:r w:rsidRPr="00761E01">
        <w:rPr>
          <w:rFonts w:ascii="Arial" w:hAnsi="Arial" w:cs="Arial"/>
          <w:bCs/>
          <w:color w:val="000000"/>
          <w:sz w:val="26"/>
          <w:szCs w:val="26"/>
        </w:rPr>
        <w:t xml:space="preserve">Los puntos resolutivos son los siguientes: </w:t>
      </w:r>
    </w:p>
    <w:p w14:paraId="0C432681" w14:textId="77777777" w:rsidR="00444E0C" w:rsidRPr="00761E01" w:rsidRDefault="00444E0C" w:rsidP="00BA0C8C">
      <w:pPr>
        <w:pStyle w:val="Prrafodelista"/>
        <w:ind w:left="709" w:right="-518"/>
        <w:jc w:val="both"/>
        <w:rPr>
          <w:rFonts w:ascii="Arial" w:hAnsi="Arial" w:cs="Arial"/>
          <w:bCs/>
          <w:color w:val="000000"/>
          <w:sz w:val="26"/>
          <w:szCs w:val="26"/>
        </w:rPr>
      </w:pPr>
    </w:p>
    <w:p w14:paraId="05EFDD6E" w14:textId="77777777" w:rsidR="00BE76DC" w:rsidRPr="00761E01" w:rsidRDefault="00BE76DC" w:rsidP="00BA0C8C">
      <w:pPr>
        <w:pStyle w:val="Prrafodelista"/>
        <w:ind w:left="709" w:right="-518"/>
        <w:jc w:val="both"/>
        <w:rPr>
          <w:rFonts w:ascii="Arial" w:hAnsi="Arial" w:cs="Arial"/>
          <w:bCs/>
          <w:color w:val="000000"/>
          <w:sz w:val="26"/>
          <w:szCs w:val="26"/>
        </w:rPr>
      </w:pPr>
      <w:r w:rsidRPr="00761E01">
        <w:rPr>
          <w:rFonts w:ascii="Arial" w:hAnsi="Arial" w:cs="Arial"/>
          <w:b/>
          <w:color w:val="000000"/>
          <w:sz w:val="26"/>
          <w:szCs w:val="26"/>
        </w:rPr>
        <w:t>PRIMERO</w:t>
      </w:r>
      <w:r w:rsidRPr="00761E01">
        <w:rPr>
          <w:rFonts w:ascii="Arial" w:hAnsi="Arial" w:cs="Arial"/>
          <w:bCs/>
          <w:color w:val="000000"/>
          <w:sz w:val="26"/>
          <w:szCs w:val="26"/>
        </w:rPr>
        <w:t xml:space="preserve">. Es parcialmente infundada la revisión adhesiva. </w:t>
      </w:r>
    </w:p>
    <w:p w14:paraId="6C06F42B" w14:textId="77777777" w:rsidR="00BE76DC" w:rsidRPr="00761E01" w:rsidRDefault="00BE76DC" w:rsidP="00BA0C8C">
      <w:pPr>
        <w:pStyle w:val="Prrafodelista"/>
        <w:ind w:left="709" w:right="-518"/>
        <w:jc w:val="both"/>
        <w:rPr>
          <w:rFonts w:ascii="Arial" w:hAnsi="Arial" w:cs="Arial"/>
          <w:bCs/>
          <w:color w:val="000000"/>
          <w:sz w:val="26"/>
          <w:szCs w:val="26"/>
        </w:rPr>
      </w:pPr>
    </w:p>
    <w:p w14:paraId="50B0B306" w14:textId="28F34C65" w:rsidR="00BE76DC" w:rsidRPr="00761E01" w:rsidRDefault="00BE76DC" w:rsidP="00BA0C8C">
      <w:pPr>
        <w:pStyle w:val="Prrafodelista"/>
        <w:ind w:left="709" w:right="-518"/>
        <w:jc w:val="both"/>
        <w:rPr>
          <w:rFonts w:ascii="Arial" w:hAnsi="Arial" w:cs="Arial"/>
          <w:bCs/>
          <w:color w:val="000000"/>
          <w:sz w:val="26"/>
          <w:szCs w:val="26"/>
        </w:rPr>
      </w:pPr>
      <w:r w:rsidRPr="00761E01">
        <w:rPr>
          <w:rFonts w:ascii="Arial" w:hAnsi="Arial" w:cs="Arial"/>
          <w:b/>
          <w:color w:val="000000"/>
          <w:sz w:val="26"/>
          <w:szCs w:val="26"/>
        </w:rPr>
        <w:t>SEGUNDO.</w:t>
      </w:r>
      <w:r w:rsidRPr="00761E01">
        <w:rPr>
          <w:rFonts w:ascii="Arial" w:hAnsi="Arial" w:cs="Arial"/>
          <w:bCs/>
          <w:color w:val="000000"/>
          <w:sz w:val="26"/>
          <w:szCs w:val="26"/>
        </w:rPr>
        <w:t xml:space="preserve"> La Justicia de la Unión no ampara ni protege a </w:t>
      </w:r>
      <w:r w:rsidR="00E30169">
        <w:rPr>
          <w:rFonts w:ascii="Arial" w:hAnsi="Arial" w:cs="Arial"/>
          <w:bCs/>
          <w:color w:val="FF0000"/>
          <w:sz w:val="26"/>
          <w:szCs w:val="26"/>
        </w:rPr>
        <w:t>**********</w:t>
      </w:r>
      <w:r w:rsidRPr="00761E01">
        <w:rPr>
          <w:rFonts w:ascii="Arial" w:hAnsi="Arial" w:cs="Arial"/>
          <w:bCs/>
          <w:color w:val="000000"/>
          <w:sz w:val="26"/>
          <w:szCs w:val="26"/>
        </w:rPr>
        <w:t xml:space="preserve">, respecto de la Regla 4.2.1 de la Resolución Miscelánea Fiscal para dos mil veintidós. </w:t>
      </w:r>
    </w:p>
    <w:p w14:paraId="560275E4" w14:textId="77777777" w:rsidR="00BE76DC" w:rsidRPr="00761E01" w:rsidRDefault="00BE76DC" w:rsidP="00BA0C8C">
      <w:pPr>
        <w:pStyle w:val="Prrafodelista"/>
        <w:ind w:left="709" w:right="-518"/>
        <w:jc w:val="both"/>
        <w:rPr>
          <w:rFonts w:ascii="Arial" w:hAnsi="Arial" w:cs="Arial"/>
          <w:bCs/>
          <w:color w:val="000000"/>
          <w:sz w:val="26"/>
          <w:szCs w:val="26"/>
        </w:rPr>
      </w:pPr>
    </w:p>
    <w:p w14:paraId="1C10010B" w14:textId="4A449A70" w:rsidR="00BE76DC" w:rsidRPr="00761E01" w:rsidRDefault="00BE76DC" w:rsidP="00BA0C8C">
      <w:pPr>
        <w:pStyle w:val="Prrafodelista"/>
        <w:ind w:left="709" w:right="-518"/>
        <w:jc w:val="both"/>
        <w:rPr>
          <w:rFonts w:ascii="Arial" w:hAnsi="Arial" w:cs="Arial"/>
          <w:bCs/>
          <w:color w:val="000000"/>
          <w:sz w:val="26"/>
          <w:szCs w:val="26"/>
        </w:rPr>
      </w:pPr>
      <w:r w:rsidRPr="00761E01">
        <w:rPr>
          <w:rFonts w:ascii="Arial" w:hAnsi="Arial" w:cs="Arial"/>
          <w:b/>
          <w:color w:val="000000"/>
          <w:sz w:val="26"/>
          <w:szCs w:val="26"/>
        </w:rPr>
        <w:t>TERCERO.</w:t>
      </w:r>
      <w:r w:rsidRPr="00761E01">
        <w:rPr>
          <w:rFonts w:ascii="Arial" w:hAnsi="Arial" w:cs="Arial"/>
          <w:bCs/>
          <w:color w:val="000000"/>
          <w:sz w:val="26"/>
          <w:szCs w:val="26"/>
        </w:rPr>
        <w:t xml:space="preserve"> Este Tercer Tribunal Colegiado en Materia Administrativa del Tercer Circuito </w:t>
      </w:r>
      <w:r w:rsidRPr="00761E01">
        <w:rPr>
          <w:rFonts w:ascii="Arial" w:hAnsi="Arial" w:cs="Arial"/>
          <w:b/>
          <w:color w:val="000000"/>
          <w:sz w:val="26"/>
          <w:szCs w:val="26"/>
        </w:rPr>
        <w:t>deja a salvo la jurisdicción</w:t>
      </w:r>
      <w:r w:rsidRPr="00761E01">
        <w:rPr>
          <w:rFonts w:ascii="Arial" w:hAnsi="Arial" w:cs="Arial"/>
          <w:bCs/>
          <w:color w:val="000000"/>
          <w:sz w:val="26"/>
          <w:szCs w:val="26"/>
        </w:rPr>
        <w:t xml:space="preserve"> de la Suprema Corte de Justicia de la Nación, para conocer respecto del artículo </w:t>
      </w:r>
      <w:r w:rsidR="005E0238">
        <w:rPr>
          <w:rFonts w:ascii="Arial" w:hAnsi="Arial" w:cs="Arial"/>
          <w:bCs/>
          <w:color w:val="000000"/>
          <w:sz w:val="26"/>
          <w:szCs w:val="26"/>
        </w:rPr>
        <w:t>2o.-A</w:t>
      </w:r>
      <w:r w:rsidRPr="00761E01">
        <w:rPr>
          <w:rFonts w:ascii="Arial" w:hAnsi="Arial" w:cs="Arial"/>
          <w:bCs/>
          <w:color w:val="000000"/>
          <w:sz w:val="26"/>
          <w:szCs w:val="26"/>
        </w:rPr>
        <w:t xml:space="preserve">, fracción I, inciso b) de la Ley del Impuesto al Valor Agregado. </w:t>
      </w:r>
    </w:p>
    <w:p w14:paraId="289134DD" w14:textId="77777777" w:rsidR="00BE76DC" w:rsidRPr="00761E01" w:rsidRDefault="00BE76DC" w:rsidP="00BA0C8C">
      <w:pPr>
        <w:pStyle w:val="Prrafodelista"/>
        <w:ind w:left="709" w:right="-518"/>
        <w:jc w:val="both"/>
        <w:rPr>
          <w:rFonts w:ascii="Arial" w:hAnsi="Arial" w:cs="Arial"/>
          <w:bCs/>
          <w:color w:val="000000"/>
          <w:sz w:val="26"/>
          <w:szCs w:val="26"/>
        </w:rPr>
      </w:pPr>
    </w:p>
    <w:p w14:paraId="47D2B553" w14:textId="65A5CF9C" w:rsidR="00444E0C" w:rsidRPr="00761E01" w:rsidRDefault="00BE76DC" w:rsidP="00BA0C8C">
      <w:pPr>
        <w:pStyle w:val="Prrafodelista"/>
        <w:ind w:left="709" w:right="-518"/>
        <w:jc w:val="both"/>
        <w:rPr>
          <w:rFonts w:ascii="Arial" w:hAnsi="Arial" w:cs="Arial"/>
          <w:bCs/>
          <w:color w:val="000000"/>
          <w:sz w:val="26"/>
          <w:szCs w:val="26"/>
        </w:rPr>
      </w:pPr>
      <w:r w:rsidRPr="00761E01">
        <w:rPr>
          <w:rFonts w:ascii="Arial" w:hAnsi="Arial" w:cs="Arial"/>
          <w:b/>
          <w:color w:val="000000"/>
          <w:sz w:val="26"/>
          <w:szCs w:val="26"/>
        </w:rPr>
        <w:t>CUARTO. Remítanse los autos</w:t>
      </w:r>
      <w:r w:rsidRPr="00761E01">
        <w:rPr>
          <w:rFonts w:ascii="Arial" w:hAnsi="Arial" w:cs="Arial"/>
          <w:bCs/>
          <w:color w:val="000000"/>
          <w:sz w:val="26"/>
          <w:szCs w:val="26"/>
        </w:rPr>
        <w:t xml:space="preserve"> al Alto Tribunal y habilítese el acceso al expediente digital.</w:t>
      </w:r>
    </w:p>
    <w:p w14:paraId="372C457A" w14:textId="77777777" w:rsidR="00F868A4" w:rsidRPr="00761E01" w:rsidRDefault="00F868A4" w:rsidP="00F868A4">
      <w:pPr>
        <w:pStyle w:val="Prrafodelista"/>
        <w:rPr>
          <w:rFonts w:ascii="Arial" w:hAnsi="Arial" w:cs="Arial"/>
          <w:b/>
          <w:sz w:val="28"/>
          <w:szCs w:val="28"/>
        </w:rPr>
      </w:pPr>
    </w:p>
    <w:p w14:paraId="58B54A47" w14:textId="1FADE4EA" w:rsidR="00A66CC9" w:rsidRPr="00761E01" w:rsidRDefault="00BA0C8C">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sz w:val="28"/>
          <w:szCs w:val="28"/>
        </w:rPr>
        <w:t>Trámite en</w:t>
      </w:r>
      <w:r w:rsidR="00B15997" w:rsidRPr="00761E01">
        <w:rPr>
          <w:rFonts w:ascii="Arial" w:hAnsi="Arial" w:cs="Arial"/>
          <w:b/>
          <w:sz w:val="28"/>
          <w:szCs w:val="28"/>
        </w:rPr>
        <w:t xml:space="preserve"> esta Suprema Corte.</w:t>
      </w:r>
      <w:r w:rsidR="00B15997" w:rsidRPr="00761E01">
        <w:rPr>
          <w:rFonts w:ascii="Arial" w:hAnsi="Arial" w:cs="Arial"/>
          <w:bCs/>
          <w:sz w:val="28"/>
          <w:szCs w:val="28"/>
        </w:rPr>
        <w:t xml:space="preserve"> Mediante acuerdo de </w:t>
      </w:r>
      <w:r w:rsidR="00F868A4" w:rsidRPr="00761E01">
        <w:rPr>
          <w:rFonts w:ascii="Arial" w:hAnsi="Arial" w:cs="Arial"/>
          <w:bCs/>
          <w:sz w:val="28"/>
          <w:szCs w:val="28"/>
        </w:rPr>
        <w:t>veinticuatro de octubre de dos mil veintitrés</w:t>
      </w:r>
      <w:r w:rsidR="00B15997" w:rsidRPr="00761E01">
        <w:rPr>
          <w:rFonts w:ascii="Arial" w:hAnsi="Arial" w:cs="Arial"/>
          <w:bCs/>
          <w:sz w:val="28"/>
          <w:szCs w:val="28"/>
        </w:rPr>
        <w:t xml:space="preserve">, la </w:t>
      </w:r>
      <w:r w:rsidR="00A82F79">
        <w:rPr>
          <w:rFonts w:ascii="Arial" w:hAnsi="Arial" w:cs="Arial"/>
          <w:bCs/>
          <w:sz w:val="28"/>
          <w:szCs w:val="28"/>
        </w:rPr>
        <w:t xml:space="preserve">Ministra </w:t>
      </w:r>
      <w:r w:rsidR="00B15997" w:rsidRPr="00761E01">
        <w:rPr>
          <w:rFonts w:ascii="Arial" w:hAnsi="Arial" w:cs="Arial"/>
          <w:bCs/>
          <w:sz w:val="28"/>
          <w:szCs w:val="28"/>
        </w:rPr>
        <w:t xml:space="preserve">Presidenta de este Alto Tribunal tuvo por recibidos los autos, </w:t>
      </w:r>
      <w:r w:rsidR="009A0D24">
        <w:rPr>
          <w:rFonts w:ascii="Arial" w:hAnsi="Arial" w:cs="Arial"/>
          <w:bCs/>
          <w:sz w:val="28"/>
          <w:szCs w:val="28"/>
        </w:rPr>
        <w:t xml:space="preserve">los </w:t>
      </w:r>
      <w:r w:rsidR="00B15997" w:rsidRPr="00761E01">
        <w:rPr>
          <w:rFonts w:ascii="Arial" w:hAnsi="Arial" w:cs="Arial"/>
          <w:bCs/>
          <w:sz w:val="28"/>
          <w:szCs w:val="28"/>
        </w:rPr>
        <w:t xml:space="preserve">registró </w:t>
      </w:r>
      <w:r w:rsidR="00F93BED" w:rsidRPr="00761E01">
        <w:rPr>
          <w:rFonts w:ascii="Arial" w:hAnsi="Arial" w:cs="Arial"/>
          <w:bCs/>
          <w:sz w:val="28"/>
          <w:szCs w:val="28"/>
        </w:rPr>
        <w:t>bajo el expediente</w:t>
      </w:r>
      <w:r w:rsidR="00B15997" w:rsidRPr="00761E01">
        <w:rPr>
          <w:rFonts w:ascii="Arial" w:hAnsi="Arial" w:cs="Arial"/>
          <w:bCs/>
          <w:sz w:val="28"/>
          <w:szCs w:val="28"/>
        </w:rPr>
        <w:t xml:space="preserve"> </w:t>
      </w:r>
      <w:r w:rsidR="006C5B4D" w:rsidRPr="00761E01">
        <w:rPr>
          <w:rFonts w:ascii="Arial" w:hAnsi="Arial" w:cs="Arial"/>
          <w:bCs/>
          <w:sz w:val="28"/>
          <w:szCs w:val="28"/>
        </w:rPr>
        <w:t>8</w:t>
      </w:r>
      <w:r w:rsidR="00226B32" w:rsidRPr="00761E01">
        <w:rPr>
          <w:rFonts w:ascii="Arial" w:hAnsi="Arial" w:cs="Arial"/>
          <w:bCs/>
          <w:sz w:val="28"/>
          <w:szCs w:val="28"/>
        </w:rPr>
        <w:t>44</w:t>
      </w:r>
      <w:r w:rsidR="00B15997" w:rsidRPr="00761E01">
        <w:rPr>
          <w:rFonts w:ascii="Arial" w:hAnsi="Arial" w:cs="Arial"/>
          <w:bCs/>
          <w:sz w:val="28"/>
          <w:szCs w:val="28"/>
        </w:rPr>
        <w:t>/2023 y asumió su competencia originaria para conocer de los recursos de revisión</w:t>
      </w:r>
      <w:r w:rsidR="006C5B4D" w:rsidRPr="00761E01">
        <w:rPr>
          <w:rFonts w:ascii="Arial" w:hAnsi="Arial" w:cs="Arial"/>
          <w:bCs/>
          <w:sz w:val="28"/>
          <w:szCs w:val="28"/>
        </w:rPr>
        <w:t xml:space="preserve"> </w:t>
      </w:r>
      <w:r w:rsidR="00F53D30" w:rsidRPr="00761E01">
        <w:rPr>
          <w:rFonts w:ascii="Arial" w:hAnsi="Arial" w:cs="Arial"/>
          <w:bCs/>
          <w:sz w:val="28"/>
          <w:szCs w:val="28"/>
        </w:rPr>
        <w:t>principal y</w:t>
      </w:r>
      <w:r w:rsidR="006C5B4D" w:rsidRPr="00761E01">
        <w:rPr>
          <w:rFonts w:ascii="Arial" w:hAnsi="Arial" w:cs="Arial"/>
          <w:bCs/>
          <w:sz w:val="28"/>
          <w:szCs w:val="28"/>
        </w:rPr>
        <w:t xml:space="preserve"> adhesiv</w:t>
      </w:r>
      <w:r w:rsidR="00F53D30" w:rsidRPr="00761E01">
        <w:rPr>
          <w:rFonts w:ascii="Arial" w:hAnsi="Arial" w:cs="Arial"/>
          <w:bCs/>
          <w:sz w:val="28"/>
          <w:szCs w:val="28"/>
        </w:rPr>
        <w:t>o</w:t>
      </w:r>
      <w:r w:rsidR="006C5B4D" w:rsidRPr="00761E01">
        <w:rPr>
          <w:rFonts w:ascii="Arial" w:hAnsi="Arial" w:cs="Arial"/>
          <w:bCs/>
          <w:sz w:val="28"/>
          <w:szCs w:val="28"/>
        </w:rPr>
        <w:t xml:space="preserve"> </w:t>
      </w:r>
      <w:r w:rsidR="00C27ABE" w:rsidRPr="00761E01">
        <w:rPr>
          <w:rFonts w:ascii="Arial" w:hAnsi="Arial" w:cs="Arial"/>
          <w:bCs/>
          <w:sz w:val="28"/>
          <w:szCs w:val="28"/>
        </w:rPr>
        <w:t xml:space="preserve">y turnó el expediente para su estudio al </w:t>
      </w:r>
      <w:r w:rsidR="009A0D24">
        <w:rPr>
          <w:rFonts w:ascii="Arial" w:hAnsi="Arial" w:cs="Arial"/>
          <w:bCs/>
          <w:sz w:val="28"/>
          <w:szCs w:val="28"/>
        </w:rPr>
        <w:t xml:space="preserve">entonces </w:t>
      </w:r>
      <w:r w:rsidR="00C27ABE" w:rsidRPr="00761E01">
        <w:rPr>
          <w:rFonts w:ascii="Arial" w:hAnsi="Arial" w:cs="Arial"/>
          <w:bCs/>
          <w:sz w:val="28"/>
          <w:szCs w:val="28"/>
        </w:rPr>
        <w:t>Ministro Arturo Zaldívar Lelo de Larrea como integrante de la Primera Sala</w:t>
      </w:r>
      <w:r w:rsidR="00B15997" w:rsidRPr="00761E01">
        <w:rPr>
          <w:rFonts w:ascii="Arial" w:hAnsi="Arial" w:cs="Arial"/>
          <w:bCs/>
          <w:sz w:val="28"/>
          <w:szCs w:val="28"/>
        </w:rPr>
        <w:t>.</w:t>
      </w:r>
    </w:p>
    <w:p w14:paraId="3DEF7476" w14:textId="77777777" w:rsidR="00A66CC9" w:rsidRPr="00761E01" w:rsidRDefault="00A66CC9" w:rsidP="00A66CC9">
      <w:pPr>
        <w:pStyle w:val="Prrafodelista"/>
        <w:rPr>
          <w:rFonts w:ascii="Arial" w:hAnsi="Arial" w:cs="Arial"/>
          <w:b/>
          <w:color w:val="000000"/>
          <w:sz w:val="28"/>
          <w:szCs w:val="28"/>
        </w:rPr>
      </w:pPr>
    </w:p>
    <w:p w14:paraId="7B2717FC" w14:textId="33160C36" w:rsidR="006D752F" w:rsidRPr="00761E01" w:rsidRDefault="00B15997">
      <w:pPr>
        <w:pStyle w:val="Prrafodelista"/>
        <w:numPr>
          <w:ilvl w:val="0"/>
          <w:numId w:val="3"/>
        </w:numPr>
        <w:spacing w:line="360" w:lineRule="auto"/>
        <w:ind w:left="0" w:right="-518" w:hanging="567"/>
        <w:jc w:val="both"/>
        <w:rPr>
          <w:rFonts w:ascii="Arial" w:hAnsi="Arial" w:cs="Arial"/>
          <w:bCs/>
          <w:color w:val="000000"/>
          <w:sz w:val="28"/>
          <w:szCs w:val="28"/>
        </w:rPr>
      </w:pPr>
      <w:r w:rsidRPr="00761E01">
        <w:rPr>
          <w:rFonts w:ascii="Arial" w:hAnsi="Arial" w:cs="Arial"/>
          <w:b/>
          <w:color w:val="000000"/>
          <w:sz w:val="28"/>
          <w:szCs w:val="28"/>
        </w:rPr>
        <w:t>Avocamiento.</w:t>
      </w:r>
      <w:r w:rsidRPr="00761E01">
        <w:rPr>
          <w:rFonts w:ascii="Arial" w:hAnsi="Arial" w:cs="Arial"/>
          <w:bCs/>
          <w:color w:val="000000"/>
          <w:sz w:val="28"/>
          <w:szCs w:val="28"/>
        </w:rPr>
        <w:t xml:space="preserve"> </w:t>
      </w:r>
      <w:r w:rsidR="00204E05" w:rsidRPr="00761E01">
        <w:rPr>
          <w:rFonts w:ascii="Arial" w:hAnsi="Arial" w:cs="Arial"/>
          <w:bCs/>
          <w:color w:val="000000"/>
          <w:sz w:val="28"/>
          <w:szCs w:val="28"/>
        </w:rPr>
        <w:t xml:space="preserve">Por acuerdo de veintisiete de noviembre de dos mil veintitrés el </w:t>
      </w:r>
      <w:r w:rsidR="00A82F79">
        <w:rPr>
          <w:rFonts w:ascii="Arial" w:hAnsi="Arial" w:cs="Arial"/>
          <w:bCs/>
          <w:color w:val="000000"/>
          <w:sz w:val="28"/>
          <w:szCs w:val="28"/>
        </w:rPr>
        <w:t xml:space="preserve">Ministro </w:t>
      </w:r>
      <w:r w:rsidR="00204E05" w:rsidRPr="00761E01">
        <w:rPr>
          <w:rFonts w:ascii="Arial" w:hAnsi="Arial" w:cs="Arial"/>
          <w:bCs/>
          <w:color w:val="000000"/>
          <w:sz w:val="28"/>
          <w:szCs w:val="28"/>
        </w:rPr>
        <w:t>Presidente de la</w:t>
      </w:r>
      <w:r w:rsidRPr="00761E01">
        <w:rPr>
          <w:rFonts w:ascii="Arial" w:hAnsi="Arial" w:cs="Arial"/>
          <w:bCs/>
          <w:color w:val="000000"/>
          <w:sz w:val="28"/>
          <w:szCs w:val="28"/>
        </w:rPr>
        <w:t xml:space="preserve"> </w:t>
      </w:r>
      <w:r w:rsidR="00C27ABE" w:rsidRPr="00761E01">
        <w:rPr>
          <w:rFonts w:ascii="Arial" w:hAnsi="Arial" w:cs="Arial"/>
          <w:bCs/>
          <w:color w:val="000000"/>
          <w:sz w:val="28"/>
          <w:szCs w:val="28"/>
        </w:rPr>
        <w:t>Primera</w:t>
      </w:r>
      <w:r w:rsidRPr="00761E01">
        <w:rPr>
          <w:rFonts w:ascii="Arial" w:hAnsi="Arial" w:cs="Arial"/>
          <w:bCs/>
          <w:color w:val="000000"/>
          <w:sz w:val="28"/>
          <w:szCs w:val="28"/>
        </w:rPr>
        <w:t xml:space="preserve"> Sala de la Suprema Corte de Justicia de la Nación </w:t>
      </w:r>
      <w:r w:rsidR="00204E05" w:rsidRPr="00761E01">
        <w:rPr>
          <w:rFonts w:ascii="Arial" w:hAnsi="Arial" w:cs="Arial"/>
          <w:bCs/>
          <w:color w:val="000000"/>
          <w:sz w:val="28"/>
          <w:szCs w:val="28"/>
        </w:rPr>
        <w:t xml:space="preserve">ordenó el </w:t>
      </w:r>
      <w:r w:rsidRPr="00761E01">
        <w:rPr>
          <w:rFonts w:ascii="Arial" w:hAnsi="Arial" w:cs="Arial"/>
          <w:bCs/>
          <w:color w:val="000000"/>
          <w:sz w:val="28"/>
          <w:szCs w:val="28"/>
        </w:rPr>
        <w:t>avo</w:t>
      </w:r>
      <w:r w:rsidR="00204E05" w:rsidRPr="00761E01">
        <w:rPr>
          <w:rFonts w:ascii="Arial" w:hAnsi="Arial" w:cs="Arial"/>
          <w:bCs/>
          <w:color w:val="000000"/>
          <w:sz w:val="28"/>
          <w:szCs w:val="28"/>
        </w:rPr>
        <w:t>camien</w:t>
      </w:r>
      <w:r w:rsidRPr="00761E01">
        <w:rPr>
          <w:rFonts w:ascii="Arial" w:hAnsi="Arial" w:cs="Arial"/>
          <w:bCs/>
          <w:color w:val="000000"/>
          <w:sz w:val="28"/>
          <w:szCs w:val="28"/>
        </w:rPr>
        <w:t>to del asunto</w:t>
      </w:r>
      <w:r w:rsidR="005443DD" w:rsidRPr="00761E01">
        <w:rPr>
          <w:rFonts w:ascii="Arial" w:hAnsi="Arial" w:cs="Arial"/>
          <w:bCs/>
          <w:color w:val="000000"/>
          <w:sz w:val="28"/>
          <w:szCs w:val="28"/>
        </w:rPr>
        <w:t xml:space="preserve"> a dicha Sala</w:t>
      </w:r>
      <w:r w:rsidR="006D752F" w:rsidRPr="00761E01">
        <w:rPr>
          <w:rFonts w:ascii="Arial" w:hAnsi="Arial" w:cs="Arial"/>
          <w:bCs/>
          <w:color w:val="000000"/>
          <w:sz w:val="28"/>
          <w:szCs w:val="28"/>
        </w:rPr>
        <w:t>.</w:t>
      </w:r>
    </w:p>
    <w:p w14:paraId="25D02AE4" w14:textId="77777777" w:rsidR="006D752F" w:rsidRPr="00761E01" w:rsidRDefault="006D752F" w:rsidP="006D752F">
      <w:pPr>
        <w:pStyle w:val="Prrafodelista"/>
        <w:rPr>
          <w:rFonts w:ascii="Arial" w:hAnsi="Arial" w:cs="Arial"/>
          <w:bCs/>
          <w:color w:val="000000"/>
          <w:sz w:val="28"/>
          <w:szCs w:val="28"/>
        </w:rPr>
      </w:pPr>
    </w:p>
    <w:p w14:paraId="0A4EDDCF" w14:textId="223F5F4A" w:rsidR="00B15997" w:rsidRPr="00761E01" w:rsidRDefault="006D752F">
      <w:pPr>
        <w:pStyle w:val="Prrafodelista"/>
        <w:numPr>
          <w:ilvl w:val="0"/>
          <w:numId w:val="3"/>
        </w:numPr>
        <w:spacing w:line="360" w:lineRule="auto"/>
        <w:ind w:left="0" w:right="-518" w:hanging="567"/>
        <w:jc w:val="both"/>
        <w:rPr>
          <w:rFonts w:ascii="Arial" w:hAnsi="Arial" w:cs="Arial"/>
          <w:bCs/>
          <w:color w:val="000000"/>
          <w:sz w:val="28"/>
          <w:szCs w:val="28"/>
        </w:rPr>
      </w:pPr>
      <w:proofErr w:type="spellStart"/>
      <w:r w:rsidRPr="00761E01">
        <w:rPr>
          <w:rFonts w:ascii="Arial" w:hAnsi="Arial" w:cs="Arial"/>
          <w:b/>
          <w:color w:val="000000"/>
          <w:sz w:val="28"/>
          <w:szCs w:val="28"/>
        </w:rPr>
        <w:t>Returno</w:t>
      </w:r>
      <w:proofErr w:type="spellEnd"/>
      <w:r w:rsidRPr="00761E01">
        <w:rPr>
          <w:rFonts w:ascii="Arial" w:hAnsi="Arial" w:cs="Arial"/>
          <w:b/>
          <w:color w:val="000000"/>
          <w:sz w:val="28"/>
          <w:szCs w:val="28"/>
        </w:rPr>
        <w:t>.</w:t>
      </w:r>
      <w:r w:rsidR="00C27ABE" w:rsidRPr="00761E01">
        <w:rPr>
          <w:rFonts w:ascii="Arial" w:hAnsi="Arial" w:cs="Arial"/>
          <w:bCs/>
          <w:color w:val="000000"/>
          <w:sz w:val="28"/>
          <w:szCs w:val="28"/>
        </w:rPr>
        <w:t xml:space="preserve"> </w:t>
      </w:r>
      <w:r w:rsidR="00000247" w:rsidRPr="00000247">
        <w:rPr>
          <w:rFonts w:ascii="Arial" w:hAnsi="Arial" w:cs="Arial"/>
          <w:bCs/>
          <w:color w:val="000000"/>
          <w:sz w:val="28"/>
          <w:szCs w:val="28"/>
        </w:rPr>
        <w:t>Mediante el proveído citado en el párrafo que antecede, y dado</w:t>
      </w:r>
      <w:r w:rsidR="00000247" w:rsidRPr="00000247">
        <w:rPr>
          <w:rFonts w:ascii="Arial" w:hAnsi="Arial" w:cs="Arial"/>
          <w:bCs/>
          <w:color w:val="000000"/>
          <w:sz w:val="28"/>
          <w:szCs w:val="28"/>
        </w:rPr>
        <w:t xml:space="preserve"> </w:t>
      </w:r>
      <w:r w:rsidR="00C27ABE" w:rsidRPr="00761E01">
        <w:rPr>
          <w:rFonts w:ascii="Arial" w:hAnsi="Arial" w:cs="Arial"/>
          <w:bCs/>
          <w:color w:val="000000"/>
          <w:sz w:val="28"/>
          <w:szCs w:val="28"/>
        </w:rPr>
        <w:t xml:space="preserve">que </w:t>
      </w:r>
      <w:r w:rsidR="005443DD" w:rsidRPr="00761E01">
        <w:rPr>
          <w:rFonts w:ascii="Arial" w:hAnsi="Arial" w:cs="Arial"/>
          <w:bCs/>
          <w:color w:val="000000"/>
          <w:sz w:val="28"/>
          <w:szCs w:val="28"/>
        </w:rPr>
        <w:t xml:space="preserve">en sesión privada celebrada el dieciséis de noviembre de dos mil veintitrés el Tribunal Pleno aprobó la readscripción de la Ministra Loretta Ortiz Ahlf a la Primera Sala de este Alto Tribunal, con efectos a partir del diecisiete de noviembre siguiente, </w:t>
      </w:r>
      <w:r w:rsidRPr="00761E01">
        <w:rPr>
          <w:rFonts w:ascii="Arial" w:hAnsi="Arial" w:cs="Arial"/>
          <w:bCs/>
          <w:color w:val="000000"/>
          <w:sz w:val="28"/>
          <w:szCs w:val="28"/>
        </w:rPr>
        <w:t xml:space="preserve">el presente asunto </w:t>
      </w:r>
      <w:r w:rsidR="00A82F79">
        <w:rPr>
          <w:rFonts w:ascii="Arial" w:hAnsi="Arial" w:cs="Arial"/>
          <w:bCs/>
          <w:color w:val="000000"/>
          <w:sz w:val="28"/>
          <w:szCs w:val="28"/>
        </w:rPr>
        <w:t xml:space="preserve">le fue </w:t>
      </w:r>
      <w:proofErr w:type="spellStart"/>
      <w:r w:rsidRPr="00761E01">
        <w:rPr>
          <w:rFonts w:ascii="Arial" w:hAnsi="Arial" w:cs="Arial"/>
          <w:bCs/>
          <w:color w:val="000000"/>
          <w:sz w:val="28"/>
          <w:szCs w:val="28"/>
        </w:rPr>
        <w:t>return</w:t>
      </w:r>
      <w:r w:rsidR="00A82F79">
        <w:rPr>
          <w:rFonts w:ascii="Arial" w:hAnsi="Arial" w:cs="Arial"/>
          <w:bCs/>
          <w:color w:val="000000"/>
          <w:sz w:val="28"/>
          <w:szCs w:val="28"/>
        </w:rPr>
        <w:t>ado</w:t>
      </w:r>
      <w:proofErr w:type="spellEnd"/>
      <w:r w:rsidRPr="00761E01">
        <w:rPr>
          <w:rFonts w:ascii="Arial" w:hAnsi="Arial" w:cs="Arial"/>
          <w:bCs/>
          <w:color w:val="000000"/>
          <w:sz w:val="28"/>
          <w:szCs w:val="28"/>
        </w:rPr>
        <w:t xml:space="preserve"> </w:t>
      </w:r>
      <w:r w:rsidR="005443DD" w:rsidRPr="00761E01">
        <w:rPr>
          <w:rFonts w:ascii="Arial" w:hAnsi="Arial" w:cs="Arial"/>
          <w:bCs/>
          <w:color w:val="000000"/>
          <w:sz w:val="28"/>
          <w:szCs w:val="28"/>
        </w:rPr>
        <w:t>a la Ministra Loretta Ortiz Ahlf</w:t>
      </w:r>
      <w:r w:rsidR="00C27ABE" w:rsidRPr="00761E01">
        <w:rPr>
          <w:rFonts w:ascii="Arial" w:hAnsi="Arial" w:cs="Arial"/>
          <w:bCs/>
          <w:color w:val="000000"/>
          <w:sz w:val="28"/>
          <w:szCs w:val="28"/>
        </w:rPr>
        <w:t xml:space="preserve">, </w:t>
      </w:r>
      <w:r w:rsidR="00A66CC9" w:rsidRPr="00761E01">
        <w:rPr>
          <w:rFonts w:ascii="Arial" w:hAnsi="Arial" w:cs="Arial"/>
          <w:bCs/>
          <w:color w:val="000000"/>
          <w:sz w:val="28"/>
          <w:szCs w:val="28"/>
        </w:rPr>
        <w:t>para la elaboración del proyecto de resolución</w:t>
      </w:r>
      <w:r w:rsidR="00B15997" w:rsidRPr="00761E01">
        <w:rPr>
          <w:rFonts w:ascii="Arial" w:hAnsi="Arial" w:cs="Arial"/>
          <w:bCs/>
          <w:color w:val="000000"/>
          <w:sz w:val="28"/>
          <w:szCs w:val="28"/>
        </w:rPr>
        <w:t>.</w:t>
      </w:r>
    </w:p>
    <w:p w14:paraId="7876F197" w14:textId="77777777" w:rsidR="00D16E1C" w:rsidRPr="00761E01" w:rsidRDefault="00D16E1C" w:rsidP="00C417CE">
      <w:pPr>
        <w:pStyle w:val="Prrafodelista"/>
        <w:spacing w:line="360" w:lineRule="auto"/>
        <w:ind w:left="0" w:right="-518"/>
        <w:jc w:val="both"/>
        <w:rPr>
          <w:rFonts w:ascii="Arial" w:hAnsi="Arial" w:cs="Arial"/>
          <w:bCs/>
          <w:color w:val="000000"/>
          <w:sz w:val="24"/>
          <w:szCs w:val="24"/>
        </w:rPr>
      </w:pPr>
    </w:p>
    <w:p w14:paraId="2A61C78C" w14:textId="77777777" w:rsidR="00B15997" w:rsidRPr="00761E01" w:rsidRDefault="00B15997">
      <w:pPr>
        <w:pStyle w:val="corte4fondo"/>
        <w:numPr>
          <w:ilvl w:val="0"/>
          <w:numId w:val="1"/>
        </w:numPr>
        <w:ind w:left="0" w:right="-518" w:firstLine="0"/>
        <w:jc w:val="center"/>
        <w:rPr>
          <w:rFonts w:cs="Arial"/>
          <w:b/>
          <w:sz w:val="28"/>
          <w:szCs w:val="28"/>
          <w:lang w:val="es-MX"/>
        </w:rPr>
      </w:pPr>
      <w:r w:rsidRPr="00761E01">
        <w:rPr>
          <w:rFonts w:cs="Arial"/>
          <w:b/>
          <w:sz w:val="28"/>
          <w:szCs w:val="28"/>
          <w:lang w:val="es-MX"/>
        </w:rPr>
        <w:t>COMPETENCIA</w:t>
      </w:r>
    </w:p>
    <w:p w14:paraId="45F02062" w14:textId="77777777" w:rsidR="00EE0397" w:rsidRPr="00761E01" w:rsidRDefault="00EE0397" w:rsidP="00C417CE">
      <w:pPr>
        <w:pStyle w:val="corte4fondo"/>
        <w:ind w:right="-518" w:firstLine="0"/>
        <w:rPr>
          <w:rFonts w:cs="Arial"/>
          <w:b/>
          <w:sz w:val="22"/>
          <w:szCs w:val="22"/>
          <w:lang w:val="es-MX"/>
        </w:rPr>
      </w:pPr>
    </w:p>
    <w:p w14:paraId="648BDE03" w14:textId="3699AF8D" w:rsidR="006D752F" w:rsidRPr="00761E01" w:rsidRDefault="00B15997">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La </w:t>
      </w:r>
      <w:r w:rsidR="005650B2" w:rsidRPr="00761E01">
        <w:rPr>
          <w:rFonts w:cs="Arial"/>
          <w:bCs/>
          <w:sz w:val="28"/>
          <w:szCs w:val="28"/>
          <w:lang w:val="es-MX"/>
        </w:rPr>
        <w:t>Primer</w:t>
      </w:r>
      <w:r w:rsidRPr="00761E01">
        <w:rPr>
          <w:rFonts w:cs="Arial"/>
          <w:bCs/>
          <w:sz w:val="28"/>
          <w:szCs w:val="28"/>
          <w:lang w:val="es-MX"/>
        </w:rPr>
        <w:t>a Sala de la Suprema Corte de Justicia de la Nación es competente para conocer del presente amparo en revisión</w:t>
      </w:r>
      <w:r w:rsidR="006D752F" w:rsidRPr="00761E01">
        <w:rPr>
          <w:rFonts w:cs="Arial"/>
          <w:sz w:val="28"/>
          <w:szCs w:val="28"/>
          <w:lang w:val="es-MX"/>
        </w:rPr>
        <w:t xml:space="preserve">, </w:t>
      </w:r>
      <w:r w:rsidR="006D752F" w:rsidRPr="00761E01">
        <w:rPr>
          <w:rFonts w:cs="Arial"/>
          <w:bCs/>
          <w:sz w:val="28"/>
          <w:szCs w:val="28"/>
          <w:lang w:val="es-MX"/>
        </w:rPr>
        <w:t>d</w:t>
      </w:r>
      <w:r w:rsidR="006D752F" w:rsidRPr="00761E01">
        <w:rPr>
          <w:rFonts w:cs="Arial"/>
          <w:sz w:val="28"/>
          <w:szCs w:val="28"/>
          <w:lang w:val="es-MX"/>
        </w:rPr>
        <w:t xml:space="preserve">e conformidad con lo dispuesto en los artículos 107, fracción VIII, inciso a), de la Constitución Política de los Estados Unidos Mexicanos; 83, de la Ley de Amparo; 21, fracción III, de la Ley Orgánica del Poder Judicial de la Federación, en relación con los Puntos Primero y Tercero del Acuerdo General 1/2023 del Pleno de este Alto Tribunal, publicado en el Diario Oficial de la Federación el tres de febrero de dos mil veintitrés, modificado mediante Instrumento normativo aprobado por el Pleno de la Suprema Corte de Justicia de la Nación el diez de abril de dos mil veintitrés y publicado en el Diario Oficial de la Federación el catorce siguiente; toda vez que se interpone en contra de una sentencia dictada por un Juez de Distrito en un juicio de amparo indirecto en el que se planteó la inconstitucionalidad del artículo </w:t>
      </w:r>
      <w:r w:rsidR="005E0238">
        <w:rPr>
          <w:rFonts w:cs="Arial"/>
          <w:sz w:val="28"/>
          <w:szCs w:val="28"/>
          <w:lang w:val="es-MX"/>
        </w:rPr>
        <w:t>2o.-A</w:t>
      </w:r>
      <w:r w:rsidR="006D752F" w:rsidRPr="00761E01">
        <w:rPr>
          <w:rFonts w:cs="Arial"/>
          <w:sz w:val="28"/>
          <w:szCs w:val="28"/>
          <w:lang w:val="es-MX"/>
        </w:rPr>
        <w:t>, fracción I, inciso b), numeral 6, de la Ley del Impuesto al Valor Agregado.</w:t>
      </w:r>
    </w:p>
    <w:p w14:paraId="3F800092" w14:textId="77777777" w:rsidR="006D752F" w:rsidRPr="00761E01" w:rsidRDefault="006D752F" w:rsidP="006D752F">
      <w:pPr>
        <w:pStyle w:val="corte4fondo"/>
        <w:ind w:right="-518" w:firstLine="0"/>
        <w:rPr>
          <w:rFonts w:cs="Arial"/>
          <w:bCs/>
          <w:sz w:val="28"/>
          <w:szCs w:val="28"/>
          <w:lang w:val="es-MX"/>
        </w:rPr>
      </w:pPr>
    </w:p>
    <w:p w14:paraId="5075D491" w14:textId="316DEDC7" w:rsidR="006D752F" w:rsidRPr="00761E01" w:rsidRDefault="006D752F">
      <w:pPr>
        <w:pStyle w:val="corte4fondo"/>
        <w:numPr>
          <w:ilvl w:val="0"/>
          <w:numId w:val="3"/>
        </w:numPr>
        <w:ind w:left="0" w:right="-518" w:hanging="567"/>
        <w:rPr>
          <w:rFonts w:cs="Arial"/>
          <w:bCs/>
          <w:sz w:val="28"/>
          <w:szCs w:val="28"/>
          <w:lang w:val="es-MX"/>
        </w:rPr>
      </w:pPr>
      <w:r w:rsidRPr="00761E01">
        <w:rPr>
          <w:rFonts w:cs="Arial"/>
          <w:sz w:val="28"/>
          <w:szCs w:val="28"/>
          <w:lang w:val="es-MX"/>
        </w:rPr>
        <w:t>Además, se estima pertinente aclarar que aun cuando el presente amparo en revisión no corresponde a las materias de las que, en forma ordinaria, debe conocer esta Primera Sala, en términos de lo dispuesto en el artículo 37 del Reglamento Interior de la Suprema Corte de Justicia de la Nación, ello no es obstáculo para que resulte competente para conocer del asunto, pues el párrafo primero del artículo 86 del citado reglamento, dispone que</w:t>
      </w:r>
      <w:r w:rsidR="00F93BED" w:rsidRPr="00761E01">
        <w:rPr>
          <w:rFonts w:cs="Arial"/>
          <w:sz w:val="28"/>
          <w:szCs w:val="28"/>
          <w:lang w:val="es-MX"/>
        </w:rPr>
        <w:t>,</w:t>
      </w:r>
      <w:r w:rsidRPr="00761E01">
        <w:rPr>
          <w:rFonts w:cs="Arial"/>
          <w:sz w:val="28"/>
          <w:szCs w:val="28"/>
          <w:lang w:val="es-MX"/>
        </w:rPr>
        <w:t xml:space="preserve"> al igual que los amparos directos en revisión</w:t>
      </w:r>
      <w:r w:rsidR="00F93BED" w:rsidRPr="00761E01">
        <w:rPr>
          <w:rFonts w:cs="Arial"/>
          <w:sz w:val="28"/>
          <w:szCs w:val="28"/>
          <w:lang w:val="es-MX"/>
        </w:rPr>
        <w:t>,</w:t>
      </w:r>
      <w:r w:rsidRPr="00761E01">
        <w:rPr>
          <w:rFonts w:cs="Arial"/>
          <w:sz w:val="28"/>
          <w:szCs w:val="28"/>
          <w:lang w:val="es-MX"/>
        </w:rPr>
        <w:t xml:space="preserve"> los amparos en revisión de la competencia originaria del Pleno, que sean en materia administrativa, se turnarán a los Ministros de ambas Salas.</w:t>
      </w:r>
    </w:p>
    <w:p w14:paraId="7B95FA9B" w14:textId="77777777" w:rsidR="00164F4A" w:rsidRPr="00761E01" w:rsidRDefault="00164F4A" w:rsidP="00C417CE">
      <w:pPr>
        <w:pStyle w:val="corte4fondo"/>
        <w:ind w:right="-518" w:firstLine="0"/>
        <w:jc w:val="center"/>
        <w:rPr>
          <w:rFonts w:cs="Arial"/>
          <w:b/>
          <w:sz w:val="28"/>
          <w:szCs w:val="28"/>
          <w:lang w:val="es-MX"/>
        </w:rPr>
      </w:pPr>
    </w:p>
    <w:p w14:paraId="10EFB588" w14:textId="4ACB7D62" w:rsidR="00B15997" w:rsidRPr="00761E01" w:rsidRDefault="00B15997" w:rsidP="00C417CE">
      <w:pPr>
        <w:pStyle w:val="corte4fondo"/>
        <w:ind w:right="-518" w:firstLine="0"/>
        <w:jc w:val="center"/>
        <w:rPr>
          <w:rFonts w:cs="Arial"/>
          <w:b/>
          <w:sz w:val="28"/>
          <w:szCs w:val="28"/>
          <w:lang w:val="es-MX"/>
        </w:rPr>
      </w:pPr>
      <w:r w:rsidRPr="00761E01">
        <w:rPr>
          <w:rFonts w:cs="Arial"/>
          <w:b/>
          <w:sz w:val="28"/>
          <w:szCs w:val="28"/>
          <w:lang w:val="es-MX"/>
        </w:rPr>
        <w:t>II. OPORTUNIDAD Y LEGITIMACIÓN</w:t>
      </w:r>
    </w:p>
    <w:p w14:paraId="5713EF6E" w14:textId="77777777" w:rsidR="00B15997" w:rsidRPr="00761E01" w:rsidRDefault="00B15997" w:rsidP="00C417CE">
      <w:pPr>
        <w:pStyle w:val="corte4fondo"/>
        <w:ind w:right="-518" w:firstLine="0"/>
        <w:rPr>
          <w:rFonts w:cs="Arial"/>
          <w:bCs/>
          <w:sz w:val="28"/>
          <w:szCs w:val="28"/>
          <w:lang w:val="es-MX"/>
        </w:rPr>
      </w:pPr>
    </w:p>
    <w:p w14:paraId="32D544AD" w14:textId="76659420" w:rsidR="00B15997" w:rsidRPr="00761E01" w:rsidRDefault="00B15997">
      <w:pPr>
        <w:pStyle w:val="Prrafodelista"/>
        <w:numPr>
          <w:ilvl w:val="0"/>
          <w:numId w:val="3"/>
        </w:numPr>
        <w:tabs>
          <w:tab w:val="left" w:pos="426"/>
        </w:tabs>
        <w:spacing w:line="360" w:lineRule="auto"/>
        <w:ind w:left="0" w:right="-518" w:hanging="567"/>
        <w:jc w:val="both"/>
        <w:rPr>
          <w:rFonts w:ascii="Arial" w:hAnsi="Arial" w:cs="Arial"/>
          <w:bCs/>
          <w:sz w:val="28"/>
          <w:szCs w:val="28"/>
        </w:rPr>
      </w:pPr>
      <w:r w:rsidRPr="00761E01">
        <w:rPr>
          <w:rFonts w:ascii="Arial" w:hAnsi="Arial" w:cs="Arial"/>
          <w:bCs/>
          <w:sz w:val="28"/>
          <w:szCs w:val="28"/>
        </w:rPr>
        <w:t>Resulta innecesario verificar tanto la oportunidad de</w:t>
      </w:r>
      <w:r w:rsidR="00F9717C" w:rsidRPr="00761E01">
        <w:rPr>
          <w:rFonts w:ascii="Arial" w:hAnsi="Arial" w:cs="Arial"/>
          <w:bCs/>
          <w:sz w:val="28"/>
          <w:szCs w:val="28"/>
        </w:rPr>
        <w:t xml:space="preserve"> </w:t>
      </w:r>
      <w:r w:rsidRPr="00761E01">
        <w:rPr>
          <w:rFonts w:ascii="Arial" w:hAnsi="Arial" w:cs="Arial"/>
          <w:bCs/>
          <w:sz w:val="28"/>
          <w:szCs w:val="28"/>
        </w:rPr>
        <w:t>l</w:t>
      </w:r>
      <w:r w:rsidR="00F9717C" w:rsidRPr="00761E01">
        <w:rPr>
          <w:rFonts w:ascii="Arial" w:hAnsi="Arial" w:cs="Arial"/>
          <w:bCs/>
          <w:sz w:val="28"/>
          <w:szCs w:val="28"/>
        </w:rPr>
        <w:t>os</w:t>
      </w:r>
      <w:r w:rsidRPr="00761E01">
        <w:rPr>
          <w:rFonts w:ascii="Arial" w:hAnsi="Arial" w:cs="Arial"/>
          <w:bCs/>
          <w:sz w:val="28"/>
          <w:szCs w:val="28"/>
        </w:rPr>
        <w:t xml:space="preserve"> recurso</w:t>
      </w:r>
      <w:r w:rsidR="00F9717C" w:rsidRPr="00761E01">
        <w:rPr>
          <w:rFonts w:ascii="Arial" w:hAnsi="Arial" w:cs="Arial"/>
          <w:bCs/>
          <w:sz w:val="28"/>
          <w:szCs w:val="28"/>
        </w:rPr>
        <w:t>s de revisión</w:t>
      </w:r>
      <w:r w:rsidRPr="00761E01">
        <w:rPr>
          <w:rFonts w:ascii="Arial" w:hAnsi="Arial" w:cs="Arial"/>
          <w:bCs/>
          <w:sz w:val="28"/>
          <w:szCs w:val="28"/>
        </w:rPr>
        <w:t xml:space="preserve"> principal y adhesivos, así como la legitimación de quienes los presentaron, toda vez que dichos presupuestos procesales ya han sido analizados por el </w:t>
      </w:r>
      <w:r w:rsidR="006D752F" w:rsidRPr="00761E01">
        <w:rPr>
          <w:rFonts w:ascii="Arial" w:hAnsi="Arial" w:cs="Arial"/>
          <w:bCs/>
          <w:sz w:val="28"/>
          <w:szCs w:val="28"/>
        </w:rPr>
        <w:t xml:space="preserve">Tribunal Colegiado </w:t>
      </w:r>
      <w:r w:rsidRPr="00761E01">
        <w:rPr>
          <w:rFonts w:ascii="Arial" w:hAnsi="Arial" w:cs="Arial"/>
          <w:bCs/>
          <w:sz w:val="28"/>
          <w:szCs w:val="28"/>
        </w:rPr>
        <w:t>del conocimiento</w:t>
      </w:r>
      <w:r w:rsidR="006D752F" w:rsidRPr="00761E01">
        <w:rPr>
          <w:rFonts w:ascii="Arial" w:hAnsi="Arial" w:cs="Arial"/>
          <w:bCs/>
          <w:sz w:val="28"/>
          <w:szCs w:val="28"/>
        </w:rPr>
        <w:t>.</w:t>
      </w:r>
    </w:p>
    <w:p w14:paraId="3EC00707" w14:textId="77777777" w:rsidR="00A7237E" w:rsidRPr="00E77DA3" w:rsidRDefault="00A7237E" w:rsidP="00781DBF">
      <w:pPr>
        <w:pStyle w:val="corte4fondo"/>
        <w:ind w:right="-518" w:firstLine="0"/>
        <w:rPr>
          <w:rFonts w:cs="Arial"/>
          <w:bCs/>
          <w:sz w:val="24"/>
          <w:szCs w:val="24"/>
          <w:lang w:val="es-MX"/>
        </w:rPr>
      </w:pPr>
    </w:p>
    <w:p w14:paraId="042B1872" w14:textId="663F0590" w:rsidR="00EE591F" w:rsidRPr="00761E01" w:rsidRDefault="00B953B1" w:rsidP="009938BC">
      <w:pPr>
        <w:pStyle w:val="corte4fondo"/>
        <w:tabs>
          <w:tab w:val="center" w:pos="4420"/>
          <w:tab w:val="left" w:pos="6975"/>
        </w:tabs>
        <w:spacing w:line="276" w:lineRule="auto"/>
        <w:ind w:right="-518" w:firstLine="0"/>
        <w:jc w:val="center"/>
        <w:rPr>
          <w:rFonts w:cs="Arial"/>
          <w:b/>
          <w:sz w:val="28"/>
          <w:szCs w:val="28"/>
          <w:lang w:val="es-MX"/>
        </w:rPr>
      </w:pPr>
      <w:r w:rsidRPr="00761E01">
        <w:rPr>
          <w:rFonts w:cs="Arial"/>
          <w:b/>
          <w:sz w:val="28"/>
          <w:szCs w:val="28"/>
          <w:lang w:val="es-MX"/>
        </w:rPr>
        <w:t>III</w:t>
      </w:r>
      <w:r w:rsidR="009938BC" w:rsidRPr="00761E01">
        <w:rPr>
          <w:rFonts w:cs="Arial"/>
          <w:b/>
          <w:sz w:val="28"/>
          <w:szCs w:val="28"/>
          <w:lang w:val="es-MX"/>
        </w:rPr>
        <w:t xml:space="preserve">. </w:t>
      </w:r>
      <w:r w:rsidR="00781DBF" w:rsidRPr="00761E01">
        <w:rPr>
          <w:rFonts w:cs="Arial"/>
          <w:b/>
          <w:sz w:val="28"/>
          <w:szCs w:val="28"/>
          <w:lang w:val="es-MX"/>
        </w:rPr>
        <w:t xml:space="preserve">MATERIA DE LA RESOLUCIÓN </w:t>
      </w:r>
    </w:p>
    <w:p w14:paraId="6D6AB9A4" w14:textId="77777777" w:rsidR="00EE4F28" w:rsidRPr="00761E01" w:rsidRDefault="00EE4F28" w:rsidP="00EE4F28">
      <w:pPr>
        <w:pStyle w:val="corte4fondo"/>
        <w:ind w:right="-518" w:firstLine="0"/>
        <w:rPr>
          <w:rFonts w:cs="Arial"/>
          <w:bCs/>
          <w:sz w:val="28"/>
          <w:szCs w:val="28"/>
          <w:lang w:val="es-MX"/>
        </w:rPr>
      </w:pPr>
    </w:p>
    <w:p w14:paraId="43CEB3D8" w14:textId="2F533B29" w:rsidR="00EE4F28" w:rsidRPr="00761E01" w:rsidRDefault="00EE591F">
      <w:pPr>
        <w:pStyle w:val="corte4fondo"/>
        <w:numPr>
          <w:ilvl w:val="0"/>
          <w:numId w:val="3"/>
        </w:numPr>
        <w:ind w:left="0" w:right="-518" w:hanging="567"/>
        <w:rPr>
          <w:rFonts w:cs="Arial"/>
          <w:bCs/>
          <w:sz w:val="28"/>
          <w:szCs w:val="28"/>
          <w:lang w:val="es-MX"/>
        </w:rPr>
      </w:pPr>
      <w:r w:rsidRPr="00761E01">
        <w:rPr>
          <w:rFonts w:cs="Arial"/>
          <w:bCs/>
          <w:sz w:val="28"/>
          <w:szCs w:val="28"/>
          <w:lang w:val="es-MX"/>
        </w:rPr>
        <w:t>Dado que las causas de improcedencia fueron estudiadas</w:t>
      </w:r>
      <w:r w:rsidR="00781DBF" w:rsidRPr="00761E01">
        <w:rPr>
          <w:rFonts w:cs="Arial"/>
          <w:bCs/>
          <w:sz w:val="28"/>
          <w:szCs w:val="28"/>
          <w:lang w:val="es-MX"/>
        </w:rPr>
        <w:t xml:space="preserve"> por el Tribunal Colegiado</w:t>
      </w:r>
      <w:r w:rsidRPr="00761E01">
        <w:rPr>
          <w:rFonts w:cs="Arial"/>
          <w:bCs/>
          <w:sz w:val="28"/>
          <w:szCs w:val="28"/>
          <w:lang w:val="es-MX"/>
        </w:rPr>
        <w:t xml:space="preserve">, sin que esta Primera Sala advierta alguna otra de oficio, </w:t>
      </w:r>
      <w:r w:rsidR="00CF0D3E" w:rsidRPr="00761E01">
        <w:rPr>
          <w:rFonts w:cs="Arial"/>
          <w:bCs/>
          <w:sz w:val="28"/>
          <w:szCs w:val="28"/>
          <w:lang w:val="es-MX"/>
        </w:rPr>
        <w:t>lo procedente es</w:t>
      </w:r>
      <w:r w:rsidRPr="00761E01">
        <w:rPr>
          <w:rFonts w:cs="Arial"/>
          <w:bCs/>
          <w:sz w:val="28"/>
          <w:szCs w:val="28"/>
          <w:lang w:val="es-MX"/>
        </w:rPr>
        <w:t xml:space="preserve"> llevar a cabo el estudio de </w:t>
      </w:r>
      <w:r w:rsidR="00781DBF" w:rsidRPr="00761E01">
        <w:rPr>
          <w:rFonts w:cs="Arial"/>
          <w:bCs/>
          <w:sz w:val="28"/>
          <w:szCs w:val="28"/>
          <w:lang w:val="es-MX"/>
        </w:rPr>
        <w:t>los agravios planteados por</w:t>
      </w:r>
      <w:r w:rsidR="00677F93" w:rsidRPr="00761E01">
        <w:rPr>
          <w:rFonts w:cs="Arial"/>
          <w:bCs/>
          <w:sz w:val="28"/>
          <w:szCs w:val="28"/>
          <w:lang w:val="es-MX"/>
        </w:rPr>
        <w:t xml:space="preserve"> el Presidente de la República</w:t>
      </w:r>
      <w:r w:rsidR="00781DBF" w:rsidRPr="00761E01">
        <w:rPr>
          <w:rFonts w:cs="Arial"/>
          <w:bCs/>
          <w:sz w:val="28"/>
          <w:szCs w:val="28"/>
          <w:lang w:val="es-MX"/>
        </w:rPr>
        <w:t>, los cuales de resultar fundados implicarían la revocación de la sentencia recurrida y</w:t>
      </w:r>
      <w:r w:rsidR="00010E6A" w:rsidRPr="00761E01">
        <w:rPr>
          <w:rFonts w:cs="Arial"/>
          <w:bCs/>
          <w:sz w:val="28"/>
          <w:szCs w:val="28"/>
          <w:lang w:val="es-MX"/>
        </w:rPr>
        <w:t>, en consecuencia,</w:t>
      </w:r>
      <w:r w:rsidR="00781DBF" w:rsidRPr="00761E01">
        <w:rPr>
          <w:rFonts w:cs="Arial"/>
          <w:bCs/>
          <w:sz w:val="28"/>
          <w:szCs w:val="28"/>
          <w:lang w:val="es-MX"/>
        </w:rPr>
        <w:t xml:space="preserve"> el estudio de los conceptos de violación que </w:t>
      </w:r>
      <w:r w:rsidR="00F90380" w:rsidRPr="00761E01">
        <w:rPr>
          <w:rFonts w:cs="Arial"/>
          <w:bCs/>
          <w:sz w:val="28"/>
          <w:szCs w:val="28"/>
          <w:lang w:val="es-MX"/>
        </w:rPr>
        <w:t>la</w:t>
      </w:r>
      <w:r w:rsidR="00781DBF" w:rsidRPr="00761E01">
        <w:rPr>
          <w:rFonts w:cs="Arial"/>
          <w:bCs/>
          <w:sz w:val="28"/>
          <w:szCs w:val="28"/>
          <w:lang w:val="es-MX"/>
        </w:rPr>
        <w:t xml:space="preserve"> Juez</w:t>
      </w:r>
      <w:r w:rsidR="00F90380" w:rsidRPr="00761E01">
        <w:rPr>
          <w:rFonts w:cs="Arial"/>
          <w:bCs/>
          <w:sz w:val="28"/>
          <w:szCs w:val="28"/>
          <w:lang w:val="es-MX"/>
        </w:rPr>
        <w:t>a</w:t>
      </w:r>
      <w:r w:rsidR="00781DBF" w:rsidRPr="00761E01">
        <w:rPr>
          <w:rFonts w:cs="Arial"/>
          <w:bCs/>
          <w:sz w:val="28"/>
          <w:szCs w:val="28"/>
          <w:lang w:val="es-MX"/>
        </w:rPr>
        <w:t xml:space="preserve"> de Distrito no analizó.</w:t>
      </w:r>
    </w:p>
    <w:p w14:paraId="7D4A3233" w14:textId="77777777" w:rsidR="00EE4F28" w:rsidRPr="00761E01" w:rsidRDefault="00EE4F28" w:rsidP="00EE4F28">
      <w:pPr>
        <w:pStyle w:val="corte4fondo"/>
        <w:ind w:right="-518" w:firstLine="0"/>
        <w:rPr>
          <w:rFonts w:cs="Arial"/>
          <w:bCs/>
          <w:sz w:val="28"/>
          <w:szCs w:val="28"/>
          <w:lang w:val="es-MX"/>
        </w:rPr>
      </w:pPr>
    </w:p>
    <w:p w14:paraId="44F1F8E5" w14:textId="67A66C0F" w:rsidR="008E4DD8" w:rsidRPr="00761E01" w:rsidRDefault="00677F93">
      <w:pPr>
        <w:pStyle w:val="corte4fondo"/>
        <w:numPr>
          <w:ilvl w:val="0"/>
          <w:numId w:val="3"/>
        </w:numPr>
        <w:ind w:left="0" w:right="-518" w:hanging="567"/>
        <w:rPr>
          <w:rFonts w:cs="Arial"/>
          <w:bCs/>
          <w:sz w:val="28"/>
          <w:szCs w:val="28"/>
          <w:lang w:val="es-MX"/>
        </w:rPr>
      </w:pPr>
      <w:r w:rsidRPr="00761E01">
        <w:rPr>
          <w:rFonts w:cs="Arial"/>
          <w:bCs/>
          <w:sz w:val="28"/>
          <w:szCs w:val="28"/>
          <w:lang w:val="es-MX"/>
        </w:rPr>
        <w:lastRenderedPageBreak/>
        <w:t xml:space="preserve">Por otra parte, se precisa que </w:t>
      </w:r>
      <w:r w:rsidR="00EE4F28" w:rsidRPr="00761E01">
        <w:rPr>
          <w:rFonts w:cs="Arial"/>
          <w:bCs/>
          <w:sz w:val="28"/>
          <w:szCs w:val="28"/>
          <w:lang w:val="es-MX"/>
        </w:rPr>
        <w:t xml:space="preserve">la materia de esta resolución es el estudio de constitucionalidad del artículo </w:t>
      </w:r>
      <w:r w:rsidR="005E0238">
        <w:rPr>
          <w:rFonts w:cs="Arial"/>
          <w:bCs/>
          <w:sz w:val="28"/>
          <w:szCs w:val="28"/>
          <w:lang w:val="es-MX"/>
        </w:rPr>
        <w:t>2o.-A</w:t>
      </w:r>
      <w:r w:rsidR="00EE4F28" w:rsidRPr="00761E01">
        <w:rPr>
          <w:rFonts w:cs="Arial"/>
          <w:bCs/>
          <w:sz w:val="28"/>
          <w:szCs w:val="28"/>
          <w:lang w:val="es-MX"/>
        </w:rPr>
        <w:t xml:space="preserve">, fracción I, inciso b), numeral 6, de la Ley del Impuesto al Valor Agregado, por tanto, no se estudia el recurso </w:t>
      </w:r>
      <w:r w:rsidRPr="00761E01">
        <w:rPr>
          <w:rFonts w:cs="Arial"/>
          <w:bCs/>
          <w:sz w:val="28"/>
          <w:szCs w:val="28"/>
          <w:lang w:val="es-MX"/>
        </w:rPr>
        <w:t xml:space="preserve">de revisión </w:t>
      </w:r>
      <w:r w:rsidR="00EE4F28" w:rsidRPr="00761E01">
        <w:rPr>
          <w:rFonts w:cs="Arial"/>
          <w:bCs/>
          <w:sz w:val="28"/>
          <w:szCs w:val="28"/>
          <w:lang w:val="es-MX"/>
        </w:rPr>
        <w:t>interpuesto por el Jefe del Servicio de Administración Tributaria</w:t>
      </w:r>
      <w:r w:rsidR="009845BB" w:rsidRPr="00761E01">
        <w:rPr>
          <w:rFonts w:cs="Arial"/>
          <w:bCs/>
          <w:sz w:val="28"/>
          <w:szCs w:val="28"/>
          <w:lang w:val="es-MX"/>
        </w:rPr>
        <w:t>, aun cuando haya planteado argumentos para defender la constitucionalidad del precepto legal referido,</w:t>
      </w:r>
      <w:r w:rsidR="00EE4F28" w:rsidRPr="00761E01">
        <w:rPr>
          <w:rFonts w:cs="Arial"/>
          <w:bCs/>
          <w:sz w:val="28"/>
          <w:szCs w:val="28"/>
          <w:lang w:val="es-MX"/>
        </w:rPr>
        <w:t xml:space="preserve"> pues si bien es autoridad responsable en el juicio de amparo, no intervino en la expedición o promulgación del citado precepto legal, </w:t>
      </w:r>
      <w:r w:rsidR="00F93BED" w:rsidRPr="00761E01">
        <w:rPr>
          <w:rFonts w:cs="Arial"/>
          <w:bCs/>
          <w:sz w:val="28"/>
          <w:szCs w:val="28"/>
          <w:lang w:val="es-MX"/>
        </w:rPr>
        <w:t xml:space="preserve">ya que </w:t>
      </w:r>
      <w:r w:rsidR="00EE4F28" w:rsidRPr="00761E01">
        <w:rPr>
          <w:rFonts w:cs="Arial"/>
          <w:bCs/>
          <w:sz w:val="28"/>
          <w:szCs w:val="28"/>
          <w:lang w:val="es-MX"/>
        </w:rPr>
        <w:t xml:space="preserve">a </w:t>
      </w:r>
      <w:r w:rsidR="00F93BED" w:rsidRPr="00761E01">
        <w:rPr>
          <w:rFonts w:cs="Arial"/>
          <w:bCs/>
          <w:sz w:val="28"/>
          <w:szCs w:val="28"/>
          <w:lang w:val="es-MX"/>
        </w:rPr>
        <w:t xml:space="preserve">tal </w:t>
      </w:r>
      <w:r w:rsidR="00EE4F28" w:rsidRPr="00761E01">
        <w:rPr>
          <w:rFonts w:cs="Arial"/>
          <w:bCs/>
          <w:sz w:val="28"/>
          <w:szCs w:val="28"/>
          <w:lang w:val="es-MX"/>
        </w:rPr>
        <w:t>autoridad se le reclamó la emisión de la regla 4.2.1. de la Resolución Miscelánea Fiscal para dos mil veintidós</w:t>
      </w:r>
      <w:r w:rsidR="00CF0D3E" w:rsidRPr="00761E01">
        <w:rPr>
          <w:rFonts w:cs="Arial"/>
          <w:bCs/>
          <w:sz w:val="28"/>
          <w:szCs w:val="28"/>
          <w:lang w:val="es-MX"/>
        </w:rPr>
        <w:t>,</w:t>
      </w:r>
      <w:r w:rsidR="00EE4F28" w:rsidRPr="00761E01">
        <w:rPr>
          <w:rFonts w:cs="Arial"/>
          <w:bCs/>
          <w:sz w:val="28"/>
          <w:szCs w:val="28"/>
          <w:lang w:val="es-MX"/>
        </w:rPr>
        <w:t xml:space="preserve"> </w:t>
      </w:r>
      <w:r w:rsidR="00CF0D3E" w:rsidRPr="00761E01">
        <w:rPr>
          <w:rFonts w:cs="Arial"/>
          <w:bCs/>
          <w:sz w:val="28"/>
          <w:szCs w:val="28"/>
          <w:lang w:val="es-MX"/>
        </w:rPr>
        <w:t>la cual</w:t>
      </w:r>
      <w:r w:rsidR="00EE4F28" w:rsidRPr="00761E01">
        <w:rPr>
          <w:rFonts w:cs="Arial"/>
          <w:bCs/>
          <w:sz w:val="28"/>
          <w:szCs w:val="28"/>
          <w:lang w:val="es-MX"/>
        </w:rPr>
        <w:t xml:space="preserve"> fue </w:t>
      </w:r>
      <w:r w:rsidR="00F90380" w:rsidRPr="00761E01">
        <w:rPr>
          <w:rFonts w:cs="Arial"/>
          <w:bCs/>
          <w:sz w:val="28"/>
          <w:szCs w:val="28"/>
          <w:lang w:val="es-MX"/>
        </w:rPr>
        <w:t xml:space="preserve">previamente </w:t>
      </w:r>
      <w:r w:rsidR="00EE4F28" w:rsidRPr="00761E01">
        <w:rPr>
          <w:rFonts w:cs="Arial"/>
          <w:bCs/>
          <w:sz w:val="28"/>
          <w:szCs w:val="28"/>
          <w:lang w:val="es-MX"/>
        </w:rPr>
        <w:t xml:space="preserve">analizada por el Tribunal Colegiado. </w:t>
      </w:r>
    </w:p>
    <w:p w14:paraId="78AE06A7" w14:textId="77777777" w:rsidR="00EE4F28" w:rsidRPr="00761E01" w:rsidRDefault="00EE4F28" w:rsidP="00EE4F28">
      <w:pPr>
        <w:pStyle w:val="Prrafodelista"/>
        <w:rPr>
          <w:rFonts w:cs="Arial"/>
          <w:bCs/>
          <w:sz w:val="28"/>
          <w:szCs w:val="28"/>
        </w:rPr>
      </w:pPr>
    </w:p>
    <w:p w14:paraId="0421E4EE" w14:textId="52BF6432" w:rsidR="007C2D69" w:rsidRPr="00761E01" w:rsidRDefault="00EE4F28">
      <w:pPr>
        <w:pStyle w:val="corte4fondo"/>
        <w:numPr>
          <w:ilvl w:val="0"/>
          <w:numId w:val="3"/>
        </w:numPr>
        <w:ind w:left="0" w:right="-518" w:hanging="567"/>
        <w:rPr>
          <w:rFonts w:cs="Arial"/>
          <w:bCs/>
          <w:sz w:val="28"/>
          <w:szCs w:val="28"/>
          <w:lang w:val="es-MX"/>
        </w:rPr>
      </w:pPr>
      <w:r w:rsidRPr="00761E01">
        <w:rPr>
          <w:rFonts w:cs="Arial"/>
          <w:bCs/>
          <w:sz w:val="28"/>
          <w:szCs w:val="28"/>
          <w:lang w:val="es-MX"/>
        </w:rPr>
        <w:t>Lo anterior es así porque de conformidad con el artículo 87</w:t>
      </w:r>
      <w:r w:rsidR="00CF0D3E" w:rsidRPr="00761E01">
        <w:rPr>
          <w:rFonts w:cs="Arial"/>
          <w:bCs/>
          <w:sz w:val="28"/>
          <w:szCs w:val="28"/>
          <w:lang w:val="es-MX"/>
        </w:rPr>
        <w:t>, párrafo primero,</w:t>
      </w:r>
      <w:r w:rsidR="00CF0D3E" w:rsidRPr="00761E01">
        <w:rPr>
          <w:rStyle w:val="Refdenotaalpie"/>
          <w:rFonts w:cs="Arial"/>
          <w:bCs/>
          <w:sz w:val="28"/>
          <w:szCs w:val="28"/>
          <w:lang w:val="es-MX"/>
        </w:rPr>
        <w:footnoteReference w:id="2"/>
      </w:r>
      <w:r w:rsidRPr="00761E01">
        <w:rPr>
          <w:rFonts w:cs="Arial"/>
          <w:bCs/>
          <w:sz w:val="28"/>
          <w:szCs w:val="28"/>
          <w:lang w:val="es-MX"/>
        </w:rPr>
        <w:t xml:space="preserve"> de la Ley de Amparo, </w:t>
      </w:r>
      <w:r w:rsidR="007C2D69" w:rsidRPr="00761E01">
        <w:rPr>
          <w:rFonts w:cs="Arial"/>
          <w:bCs/>
          <w:sz w:val="28"/>
          <w:szCs w:val="28"/>
          <w:lang w:val="es-MX"/>
        </w:rPr>
        <w:t xml:space="preserve">el recurso de revisión debe interponerse por la autoridad responsable directamente afectada por la sentencia, de acuerdo con los actos que le fueron atribuidos y, tratándose de amparos contra disposiciones de observancia general, por los titulares de los órganos de Estado a los que está encomendada su promulgación o quienes los representan; por lo que la defensa jurídica de la Ley impugnada en este asunto, en sede de revisión corresponde a tales órganos del Estado, no a autoridades distintas que actuaron en acatamiento a sus normas. </w:t>
      </w:r>
    </w:p>
    <w:p w14:paraId="1FE0B55F" w14:textId="77777777" w:rsidR="007C2D69" w:rsidRPr="00761E01" w:rsidRDefault="007C2D69" w:rsidP="007C2D69">
      <w:pPr>
        <w:pStyle w:val="Prrafodelista"/>
        <w:rPr>
          <w:rFonts w:cs="Arial"/>
          <w:bCs/>
          <w:sz w:val="28"/>
          <w:szCs w:val="28"/>
        </w:rPr>
      </w:pPr>
    </w:p>
    <w:p w14:paraId="4278D7AF" w14:textId="0553F426" w:rsidR="00677F93" w:rsidRPr="00761E01" w:rsidRDefault="00CF0D3E">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Por tanto, </w:t>
      </w:r>
      <w:r w:rsidR="00F90380" w:rsidRPr="00761E01">
        <w:rPr>
          <w:rFonts w:cs="Arial"/>
          <w:bCs/>
          <w:sz w:val="28"/>
          <w:szCs w:val="28"/>
          <w:lang w:val="es-MX"/>
        </w:rPr>
        <w:t xml:space="preserve">en este caso, </w:t>
      </w:r>
      <w:r w:rsidRPr="00761E01">
        <w:rPr>
          <w:rFonts w:cs="Arial"/>
          <w:bCs/>
          <w:sz w:val="28"/>
          <w:szCs w:val="28"/>
          <w:lang w:val="es-MX"/>
        </w:rPr>
        <w:t>l</w:t>
      </w:r>
      <w:r w:rsidR="001A7705" w:rsidRPr="00761E01">
        <w:rPr>
          <w:rFonts w:cs="Arial"/>
          <w:bCs/>
          <w:sz w:val="28"/>
          <w:szCs w:val="28"/>
          <w:lang w:val="es-MX"/>
        </w:rPr>
        <w:t xml:space="preserve">a </w:t>
      </w:r>
      <w:r w:rsidR="007C2D69" w:rsidRPr="00761E01">
        <w:rPr>
          <w:rFonts w:cs="Arial"/>
          <w:bCs/>
          <w:sz w:val="28"/>
          <w:szCs w:val="28"/>
          <w:lang w:val="es-MX"/>
        </w:rPr>
        <w:t xml:space="preserve">defensa del artículo </w:t>
      </w:r>
      <w:r w:rsidR="005E0238">
        <w:rPr>
          <w:rFonts w:cs="Arial"/>
          <w:bCs/>
          <w:sz w:val="28"/>
          <w:szCs w:val="28"/>
          <w:lang w:val="es-MX"/>
        </w:rPr>
        <w:t>2o.-A</w:t>
      </w:r>
      <w:r w:rsidR="007C2D69" w:rsidRPr="00761E01">
        <w:rPr>
          <w:rFonts w:cs="Arial"/>
          <w:bCs/>
          <w:sz w:val="28"/>
          <w:szCs w:val="28"/>
          <w:lang w:val="es-MX"/>
        </w:rPr>
        <w:t xml:space="preserve">, fracción I, inciso b), numeral 6, de la Ley del Impuesto al Valor Agregado, no corresponde al Jefe del Servicio de Administración Tributaria al no haber participado en su </w:t>
      </w:r>
      <w:r w:rsidR="007C2D69" w:rsidRPr="00761E01">
        <w:rPr>
          <w:rFonts w:cs="Arial"/>
          <w:bCs/>
          <w:sz w:val="28"/>
          <w:szCs w:val="28"/>
          <w:lang w:val="es-MX"/>
        </w:rPr>
        <w:lastRenderedPageBreak/>
        <w:t xml:space="preserve">emisión, </w:t>
      </w:r>
      <w:r w:rsidRPr="00761E01">
        <w:rPr>
          <w:rFonts w:cs="Arial"/>
          <w:bCs/>
          <w:sz w:val="28"/>
          <w:szCs w:val="28"/>
          <w:lang w:val="es-MX"/>
        </w:rPr>
        <w:t>consecuentemente,</w:t>
      </w:r>
      <w:r w:rsidR="007C2D69" w:rsidRPr="00761E01">
        <w:rPr>
          <w:rFonts w:cs="Arial"/>
          <w:bCs/>
          <w:sz w:val="28"/>
          <w:szCs w:val="28"/>
          <w:lang w:val="es-MX"/>
        </w:rPr>
        <w:t xml:space="preserve"> el recurso de revisión </w:t>
      </w:r>
      <w:r w:rsidR="00F90380" w:rsidRPr="00761E01">
        <w:rPr>
          <w:rFonts w:cs="Arial"/>
          <w:bCs/>
          <w:sz w:val="28"/>
          <w:szCs w:val="28"/>
          <w:lang w:val="es-MX"/>
        </w:rPr>
        <w:t>interpuesto</w:t>
      </w:r>
      <w:r w:rsidR="007C2D69" w:rsidRPr="00761E01">
        <w:rPr>
          <w:rFonts w:cs="Arial"/>
          <w:bCs/>
          <w:sz w:val="28"/>
          <w:szCs w:val="28"/>
          <w:lang w:val="es-MX"/>
        </w:rPr>
        <w:t xml:space="preserve"> por dicha autoridad no es materia de esta resolución. </w:t>
      </w:r>
    </w:p>
    <w:p w14:paraId="274AFF4C" w14:textId="77777777" w:rsidR="00EE591F" w:rsidRPr="005A0507" w:rsidRDefault="00EE591F" w:rsidP="009938BC">
      <w:pPr>
        <w:pStyle w:val="corte4fondo"/>
        <w:tabs>
          <w:tab w:val="center" w:pos="4420"/>
          <w:tab w:val="left" w:pos="6975"/>
        </w:tabs>
        <w:spacing w:line="276" w:lineRule="auto"/>
        <w:ind w:right="-518" w:firstLine="0"/>
        <w:jc w:val="center"/>
        <w:rPr>
          <w:rFonts w:cs="Arial"/>
          <w:b/>
          <w:sz w:val="24"/>
          <w:szCs w:val="24"/>
          <w:lang w:val="es-MX"/>
        </w:rPr>
      </w:pPr>
    </w:p>
    <w:p w14:paraId="43560792" w14:textId="0F1B4EEE" w:rsidR="009938BC" w:rsidRPr="00761E01" w:rsidRDefault="00B953B1" w:rsidP="009938BC">
      <w:pPr>
        <w:pStyle w:val="corte4fondo"/>
        <w:tabs>
          <w:tab w:val="center" w:pos="4420"/>
          <w:tab w:val="left" w:pos="6975"/>
        </w:tabs>
        <w:spacing w:line="276" w:lineRule="auto"/>
        <w:ind w:right="-518" w:firstLine="0"/>
        <w:jc w:val="center"/>
        <w:rPr>
          <w:rFonts w:cs="Arial"/>
          <w:sz w:val="28"/>
          <w:szCs w:val="28"/>
          <w:lang w:val="es-MX"/>
        </w:rPr>
      </w:pPr>
      <w:r w:rsidRPr="00761E01">
        <w:rPr>
          <w:rFonts w:cs="Arial"/>
          <w:b/>
          <w:sz w:val="28"/>
          <w:szCs w:val="28"/>
          <w:lang w:val="es-MX"/>
        </w:rPr>
        <w:t>I</w:t>
      </w:r>
      <w:r w:rsidR="00EE591F" w:rsidRPr="00761E01">
        <w:rPr>
          <w:rFonts w:cs="Arial"/>
          <w:b/>
          <w:sz w:val="28"/>
          <w:szCs w:val="28"/>
          <w:lang w:val="es-MX"/>
        </w:rPr>
        <w:t xml:space="preserve">V. </w:t>
      </w:r>
      <w:r w:rsidR="009938BC" w:rsidRPr="00761E01">
        <w:rPr>
          <w:rFonts w:cs="Arial"/>
          <w:b/>
          <w:sz w:val="28"/>
          <w:szCs w:val="28"/>
          <w:lang w:val="es-MX"/>
        </w:rPr>
        <w:t xml:space="preserve">ESTUDIO DE </w:t>
      </w:r>
      <w:r w:rsidRPr="00761E01">
        <w:rPr>
          <w:rFonts w:cs="Arial"/>
          <w:b/>
          <w:sz w:val="28"/>
          <w:szCs w:val="28"/>
          <w:lang w:val="es-MX"/>
        </w:rPr>
        <w:t xml:space="preserve">LOS AGRAVIOS </w:t>
      </w:r>
    </w:p>
    <w:p w14:paraId="566D49C6" w14:textId="77777777" w:rsidR="009938BC" w:rsidRPr="005A0507" w:rsidRDefault="009938BC" w:rsidP="009938BC">
      <w:pPr>
        <w:pStyle w:val="corte4fondo"/>
        <w:tabs>
          <w:tab w:val="center" w:pos="4420"/>
          <w:tab w:val="left" w:pos="6975"/>
        </w:tabs>
        <w:ind w:right="-518" w:firstLine="0"/>
        <w:jc w:val="center"/>
        <w:rPr>
          <w:rFonts w:cs="Arial"/>
          <w:b/>
          <w:sz w:val="24"/>
          <w:szCs w:val="24"/>
          <w:lang w:val="es-MX"/>
        </w:rPr>
      </w:pPr>
    </w:p>
    <w:p w14:paraId="39F932A0" w14:textId="5FAAF9A8" w:rsidR="0037272B" w:rsidRPr="00761E01" w:rsidRDefault="00BC1809">
      <w:pPr>
        <w:pStyle w:val="corte4fondo"/>
        <w:numPr>
          <w:ilvl w:val="0"/>
          <w:numId w:val="3"/>
        </w:numPr>
        <w:ind w:left="0" w:right="-518" w:hanging="567"/>
        <w:rPr>
          <w:rFonts w:cs="Arial"/>
          <w:bCs/>
          <w:i/>
          <w:iCs/>
          <w:sz w:val="28"/>
          <w:szCs w:val="28"/>
          <w:lang w:val="es-MX"/>
        </w:rPr>
      </w:pPr>
      <w:r w:rsidRPr="00761E01">
        <w:rPr>
          <w:rFonts w:cs="Arial"/>
          <w:b/>
          <w:sz w:val="28"/>
          <w:szCs w:val="28"/>
          <w:lang w:val="es-MX"/>
        </w:rPr>
        <w:t>I</w:t>
      </w:r>
      <w:r w:rsidR="00614F4E" w:rsidRPr="00761E01">
        <w:rPr>
          <w:rFonts w:cs="Arial"/>
          <w:b/>
          <w:sz w:val="28"/>
          <w:szCs w:val="28"/>
          <w:lang w:val="es-MX"/>
        </w:rPr>
        <w:t>V.1. Legalidad tributaria.</w:t>
      </w:r>
      <w:r w:rsidR="0037272B" w:rsidRPr="00761E01">
        <w:rPr>
          <w:rFonts w:cs="Arial"/>
          <w:b/>
          <w:sz w:val="28"/>
          <w:szCs w:val="28"/>
          <w:lang w:val="es-MX"/>
        </w:rPr>
        <w:t xml:space="preserve"> </w:t>
      </w:r>
      <w:r w:rsidR="0037272B" w:rsidRPr="00761E01">
        <w:rPr>
          <w:rFonts w:cs="Arial"/>
          <w:bCs/>
          <w:sz w:val="28"/>
          <w:szCs w:val="28"/>
          <w:lang w:val="es-MX"/>
        </w:rPr>
        <w:t>En la sentencia recurrida</w:t>
      </w:r>
      <w:r w:rsidR="00240945">
        <w:rPr>
          <w:rFonts w:cs="Arial"/>
          <w:bCs/>
          <w:sz w:val="28"/>
          <w:szCs w:val="28"/>
          <w:lang w:val="es-MX"/>
        </w:rPr>
        <w:t>,</w:t>
      </w:r>
      <w:r w:rsidR="0037272B" w:rsidRPr="00761E01">
        <w:rPr>
          <w:rFonts w:cs="Arial"/>
          <w:bCs/>
          <w:sz w:val="28"/>
          <w:szCs w:val="28"/>
          <w:lang w:val="es-MX"/>
        </w:rPr>
        <w:t xml:space="preserve"> </w:t>
      </w:r>
      <w:r w:rsidR="001C7D5A" w:rsidRPr="00761E01">
        <w:rPr>
          <w:rFonts w:cs="Arial"/>
          <w:bCs/>
          <w:sz w:val="28"/>
          <w:szCs w:val="28"/>
          <w:lang w:val="es-MX"/>
        </w:rPr>
        <w:t>la Juez</w:t>
      </w:r>
      <w:r w:rsidR="00952E7F" w:rsidRPr="00761E01">
        <w:rPr>
          <w:rFonts w:cs="Arial"/>
          <w:bCs/>
          <w:sz w:val="28"/>
          <w:szCs w:val="28"/>
          <w:lang w:val="es-MX"/>
        </w:rPr>
        <w:t>a</w:t>
      </w:r>
      <w:r w:rsidR="001C7D5A" w:rsidRPr="00761E01">
        <w:rPr>
          <w:rFonts w:cs="Arial"/>
          <w:bCs/>
          <w:sz w:val="28"/>
          <w:szCs w:val="28"/>
          <w:lang w:val="es-MX"/>
        </w:rPr>
        <w:t xml:space="preserve"> de Distrito</w:t>
      </w:r>
      <w:r w:rsidR="0037272B" w:rsidRPr="00761E01">
        <w:rPr>
          <w:rFonts w:cs="Arial"/>
          <w:bCs/>
          <w:sz w:val="28"/>
          <w:szCs w:val="28"/>
          <w:lang w:val="es-MX"/>
        </w:rPr>
        <w:t xml:space="preserve"> consideró que el artículo </w:t>
      </w:r>
      <w:r w:rsidR="005E0238">
        <w:rPr>
          <w:rFonts w:cs="Arial"/>
          <w:bCs/>
          <w:sz w:val="28"/>
          <w:szCs w:val="28"/>
          <w:lang w:val="es-MX"/>
        </w:rPr>
        <w:t>2o.-A</w:t>
      </w:r>
      <w:r w:rsidR="0037272B" w:rsidRPr="00761E01">
        <w:rPr>
          <w:rFonts w:cs="Arial"/>
          <w:bCs/>
          <w:sz w:val="28"/>
          <w:szCs w:val="28"/>
          <w:lang w:val="es-MX"/>
        </w:rPr>
        <w:t xml:space="preserve">, fracción I, inciso b), numeral 6, de la Ley del Impuesto al Valor Agregado, violaba el principio de legalidad tributaria porque no establecía qué debe entenderse por </w:t>
      </w:r>
      <w:r w:rsidR="0037272B" w:rsidRPr="00761E01">
        <w:rPr>
          <w:rFonts w:cs="Arial"/>
          <w:bCs/>
          <w:i/>
          <w:iCs/>
          <w:sz w:val="28"/>
          <w:szCs w:val="28"/>
          <w:lang w:val="es-MX"/>
        </w:rPr>
        <w:t>“pequeñas especies utilizadas como mascotas en el hogar”.</w:t>
      </w:r>
    </w:p>
    <w:p w14:paraId="1C4070EE" w14:textId="77777777" w:rsidR="0037272B" w:rsidRPr="00761E01" w:rsidRDefault="0037272B" w:rsidP="0037272B">
      <w:pPr>
        <w:pStyle w:val="corte4fondo"/>
        <w:ind w:right="-518" w:firstLine="0"/>
        <w:rPr>
          <w:rFonts w:cs="Arial"/>
          <w:bCs/>
          <w:i/>
          <w:iCs/>
          <w:sz w:val="28"/>
          <w:szCs w:val="28"/>
          <w:lang w:val="es-MX"/>
        </w:rPr>
      </w:pPr>
    </w:p>
    <w:p w14:paraId="028195E2" w14:textId="2C58AA86" w:rsidR="0037272B" w:rsidRPr="00761E01" w:rsidRDefault="001C7D5A">
      <w:pPr>
        <w:pStyle w:val="corte4fondo"/>
        <w:numPr>
          <w:ilvl w:val="0"/>
          <w:numId w:val="3"/>
        </w:numPr>
        <w:ind w:left="0" w:right="-518" w:hanging="567"/>
        <w:rPr>
          <w:rFonts w:cs="Arial"/>
          <w:bCs/>
          <w:sz w:val="28"/>
          <w:szCs w:val="28"/>
          <w:lang w:val="es-MX"/>
        </w:rPr>
      </w:pPr>
      <w:r w:rsidRPr="00761E01">
        <w:rPr>
          <w:rFonts w:cs="Arial"/>
          <w:bCs/>
          <w:sz w:val="28"/>
          <w:szCs w:val="28"/>
          <w:lang w:val="es-MX"/>
        </w:rPr>
        <w:t>En primer lugar, l</w:t>
      </w:r>
      <w:r w:rsidR="0037272B" w:rsidRPr="00761E01">
        <w:rPr>
          <w:rFonts w:cs="Arial"/>
          <w:bCs/>
          <w:sz w:val="28"/>
          <w:szCs w:val="28"/>
          <w:lang w:val="es-MX"/>
        </w:rPr>
        <w:t xml:space="preserve">a Jueza de Distrito </w:t>
      </w:r>
      <w:r w:rsidR="00BC1809" w:rsidRPr="00761E01">
        <w:rPr>
          <w:rFonts w:cs="Arial"/>
          <w:bCs/>
          <w:sz w:val="28"/>
          <w:szCs w:val="28"/>
          <w:lang w:val="es-MX"/>
        </w:rPr>
        <w:t>estimó</w:t>
      </w:r>
      <w:r w:rsidR="0037272B" w:rsidRPr="00761E01">
        <w:rPr>
          <w:rFonts w:cs="Arial"/>
          <w:bCs/>
          <w:sz w:val="28"/>
          <w:szCs w:val="28"/>
          <w:lang w:val="es-MX"/>
        </w:rPr>
        <w:t xml:space="preserve"> que no era aplicable la tesis 1a. XLV/2020 (10a), de rubro: </w:t>
      </w:r>
      <w:r w:rsidR="0037272B" w:rsidRPr="00761E01">
        <w:rPr>
          <w:rFonts w:cs="Arial"/>
          <w:b/>
          <w:sz w:val="28"/>
          <w:szCs w:val="28"/>
          <w:lang w:val="es-MX"/>
        </w:rPr>
        <w:t>IMPUESTO AL VALOR AGREGADO. EL ARTÍCULO 2o.-A, FRACCIÓN I, INCISO B), NUMERAL 6, DE LA LEY DE LA MATERIA, NO TRANSGREDE EL PRINCIPIO DE LEGALIDAD TRIBUTARIA</w:t>
      </w:r>
      <w:r w:rsidR="0037272B" w:rsidRPr="00761E01">
        <w:rPr>
          <w:rFonts w:cs="Arial"/>
          <w:bCs/>
          <w:sz w:val="28"/>
          <w:szCs w:val="28"/>
          <w:lang w:val="es-MX"/>
        </w:rPr>
        <w:t>, porque ahí se partió de la premisa de que la porción normativa analizada no establecía la tasa de 0% para la enajenación de productos para la alimentación animal, por tanto, les era aplicable la tasa del 16%, resultando irrelevante el significado de los términos “pequeñas especies” y “mascotas en el hogar”</w:t>
      </w:r>
      <w:r w:rsidR="00687AD9" w:rsidRPr="00761E01">
        <w:rPr>
          <w:rFonts w:cs="Arial"/>
          <w:bCs/>
          <w:sz w:val="28"/>
          <w:szCs w:val="28"/>
          <w:lang w:val="es-MX"/>
        </w:rPr>
        <w:t xml:space="preserve"> para efectos de determinar si se actualiza</w:t>
      </w:r>
      <w:r w:rsidR="00BD6413" w:rsidRPr="00761E01">
        <w:rPr>
          <w:rFonts w:cs="Arial"/>
          <w:bCs/>
          <w:sz w:val="28"/>
          <w:szCs w:val="28"/>
          <w:lang w:val="es-MX"/>
        </w:rPr>
        <w:t>ba</w:t>
      </w:r>
      <w:r w:rsidR="00687AD9" w:rsidRPr="00761E01">
        <w:rPr>
          <w:rFonts w:cs="Arial"/>
          <w:bCs/>
          <w:sz w:val="28"/>
          <w:szCs w:val="28"/>
          <w:lang w:val="es-MX"/>
        </w:rPr>
        <w:t xml:space="preserve"> </w:t>
      </w:r>
      <w:r w:rsidR="00BD6413" w:rsidRPr="00761E01">
        <w:rPr>
          <w:rFonts w:cs="Arial"/>
          <w:bCs/>
          <w:sz w:val="28"/>
          <w:szCs w:val="28"/>
          <w:lang w:val="es-MX"/>
        </w:rPr>
        <w:t>una</w:t>
      </w:r>
      <w:r w:rsidR="00687AD9" w:rsidRPr="00761E01">
        <w:rPr>
          <w:rFonts w:cs="Arial"/>
          <w:bCs/>
          <w:sz w:val="28"/>
          <w:szCs w:val="28"/>
          <w:lang w:val="es-MX"/>
        </w:rPr>
        <w:t xml:space="preserve"> excepción en </w:t>
      </w:r>
      <w:r w:rsidR="00BD6413" w:rsidRPr="00761E01">
        <w:rPr>
          <w:rFonts w:cs="Arial"/>
          <w:bCs/>
          <w:sz w:val="28"/>
          <w:szCs w:val="28"/>
          <w:lang w:val="es-MX"/>
        </w:rPr>
        <w:t xml:space="preserve">la aplicación de la tasa de 0%. </w:t>
      </w:r>
    </w:p>
    <w:p w14:paraId="0E871C82" w14:textId="77777777" w:rsidR="0037272B" w:rsidRPr="00761E01" w:rsidRDefault="0037272B" w:rsidP="0037272B">
      <w:pPr>
        <w:pStyle w:val="corte4fondo"/>
        <w:ind w:right="-518" w:firstLine="0"/>
        <w:rPr>
          <w:rFonts w:cs="Arial"/>
          <w:bCs/>
          <w:sz w:val="28"/>
          <w:szCs w:val="28"/>
          <w:lang w:val="es-MX"/>
        </w:rPr>
      </w:pPr>
    </w:p>
    <w:p w14:paraId="5AA88D99" w14:textId="117E64D9" w:rsidR="0037272B" w:rsidRPr="00761E01" w:rsidRDefault="00BC1809">
      <w:pPr>
        <w:pStyle w:val="corte4fondo"/>
        <w:numPr>
          <w:ilvl w:val="0"/>
          <w:numId w:val="3"/>
        </w:numPr>
        <w:ind w:left="0" w:right="-518" w:hanging="567"/>
        <w:rPr>
          <w:rFonts w:cs="Arial"/>
          <w:bCs/>
          <w:i/>
          <w:iCs/>
          <w:sz w:val="28"/>
          <w:szCs w:val="28"/>
          <w:lang w:val="es-MX"/>
        </w:rPr>
      </w:pPr>
      <w:r w:rsidRPr="00761E01">
        <w:rPr>
          <w:rFonts w:cs="Arial"/>
          <w:bCs/>
          <w:sz w:val="28"/>
          <w:szCs w:val="28"/>
          <w:lang w:val="es-MX"/>
        </w:rPr>
        <w:t>Por otra parte</w:t>
      </w:r>
      <w:r w:rsidR="0037272B" w:rsidRPr="00761E01">
        <w:rPr>
          <w:rFonts w:cs="Arial"/>
          <w:bCs/>
          <w:sz w:val="28"/>
          <w:szCs w:val="28"/>
          <w:lang w:val="es-MX"/>
        </w:rPr>
        <w:t xml:space="preserve">, consideró que </w:t>
      </w:r>
      <w:r w:rsidRPr="00761E01">
        <w:rPr>
          <w:rFonts w:cs="Arial"/>
          <w:bCs/>
          <w:sz w:val="28"/>
          <w:szCs w:val="28"/>
          <w:lang w:val="es-MX"/>
        </w:rPr>
        <w:t>el precepto reclamado no establece qué debe entenderse por las</w:t>
      </w:r>
      <w:r w:rsidR="005B1154" w:rsidRPr="00761E01">
        <w:rPr>
          <w:rFonts w:cs="Arial"/>
          <w:bCs/>
          <w:sz w:val="28"/>
          <w:szCs w:val="28"/>
          <w:lang w:val="es-MX"/>
        </w:rPr>
        <w:t xml:space="preserve"> locuciones “pequeñas especies” y “mascotas en el hogar”</w:t>
      </w:r>
      <w:r w:rsidR="00313705" w:rsidRPr="00761E01">
        <w:rPr>
          <w:rFonts w:cs="Arial"/>
          <w:bCs/>
          <w:sz w:val="28"/>
          <w:szCs w:val="28"/>
          <w:lang w:val="es-MX"/>
        </w:rPr>
        <w:t>, por tanto, tales expresiones</w:t>
      </w:r>
      <w:r w:rsidR="005B1154" w:rsidRPr="00761E01">
        <w:rPr>
          <w:rFonts w:cs="Arial"/>
          <w:bCs/>
          <w:sz w:val="28"/>
          <w:szCs w:val="28"/>
          <w:lang w:val="es-MX"/>
        </w:rPr>
        <w:t xml:space="preserve"> </w:t>
      </w:r>
      <w:r w:rsidR="001C7D5A" w:rsidRPr="00761E01">
        <w:rPr>
          <w:rFonts w:cs="Arial"/>
          <w:bCs/>
          <w:sz w:val="28"/>
          <w:szCs w:val="28"/>
          <w:lang w:val="es-MX"/>
        </w:rPr>
        <w:t>generaban</w:t>
      </w:r>
      <w:r w:rsidR="005B1154" w:rsidRPr="00761E01">
        <w:rPr>
          <w:rFonts w:cs="Arial"/>
          <w:bCs/>
          <w:sz w:val="28"/>
          <w:szCs w:val="28"/>
          <w:lang w:val="es-MX"/>
        </w:rPr>
        <w:t xml:space="preserve"> la imprecisión en el objeto del impuesto </w:t>
      </w:r>
      <w:r w:rsidR="00313705" w:rsidRPr="00761E01">
        <w:rPr>
          <w:rFonts w:cs="Arial"/>
          <w:bCs/>
          <w:sz w:val="28"/>
          <w:szCs w:val="28"/>
          <w:lang w:val="es-MX"/>
        </w:rPr>
        <w:t>lo que implica una</w:t>
      </w:r>
      <w:r w:rsidR="005B1154" w:rsidRPr="00761E01">
        <w:rPr>
          <w:rFonts w:cs="Arial"/>
          <w:bCs/>
          <w:sz w:val="28"/>
          <w:szCs w:val="28"/>
          <w:lang w:val="es-MX"/>
        </w:rPr>
        <w:t xml:space="preserve"> violación al principio de legalidad tributaria.</w:t>
      </w:r>
    </w:p>
    <w:p w14:paraId="1A3488F8" w14:textId="77777777" w:rsidR="0037272B" w:rsidRPr="00761E01" w:rsidRDefault="0037272B" w:rsidP="0037272B">
      <w:pPr>
        <w:pStyle w:val="corte4fondo"/>
        <w:ind w:right="-518" w:firstLine="0"/>
        <w:rPr>
          <w:rFonts w:cs="Arial"/>
          <w:b/>
          <w:sz w:val="28"/>
          <w:szCs w:val="28"/>
          <w:lang w:val="es-MX"/>
        </w:rPr>
      </w:pPr>
    </w:p>
    <w:p w14:paraId="366FBF41" w14:textId="50A63BF4" w:rsidR="002C3F23" w:rsidRPr="00761E01" w:rsidRDefault="005B1154">
      <w:pPr>
        <w:pStyle w:val="corte4fondo"/>
        <w:numPr>
          <w:ilvl w:val="0"/>
          <w:numId w:val="3"/>
        </w:numPr>
        <w:ind w:left="0" w:right="-518" w:hanging="567"/>
        <w:rPr>
          <w:rFonts w:cs="Arial"/>
          <w:b/>
          <w:sz w:val="28"/>
          <w:szCs w:val="28"/>
          <w:lang w:val="es-MX"/>
        </w:rPr>
      </w:pPr>
      <w:r w:rsidRPr="00761E01">
        <w:rPr>
          <w:rFonts w:cs="Arial"/>
          <w:bCs/>
          <w:sz w:val="28"/>
          <w:szCs w:val="28"/>
          <w:lang w:val="es-MX"/>
        </w:rPr>
        <w:lastRenderedPageBreak/>
        <w:t xml:space="preserve">Al respecto, </w:t>
      </w:r>
      <w:r w:rsidR="002C3F23" w:rsidRPr="00761E01">
        <w:rPr>
          <w:rFonts w:cs="Arial"/>
          <w:bCs/>
          <w:sz w:val="28"/>
          <w:szCs w:val="28"/>
          <w:lang w:val="es-MX"/>
        </w:rPr>
        <w:t xml:space="preserve">el Presidente de la República, autoridad responsable recurrente, alega que, contrario a lo determinado por la </w:t>
      </w:r>
      <w:r w:rsidR="00155CED" w:rsidRPr="00761E01">
        <w:rPr>
          <w:rFonts w:cs="Arial"/>
          <w:bCs/>
          <w:sz w:val="28"/>
          <w:szCs w:val="28"/>
          <w:lang w:val="es-MX"/>
        </w:rPr>
        <w:t>J</w:t>
      </w:r>
      <w:r w:rsidR="002C3F23" w:rsidRPr="00761E01">
        <w:rPr>
          <w:rFonts w:cs="Arial"/>
          <w:bCs/>
          <w:sz w:val="28"/>
          <w:szCs w:val="28"/>
          <w:lang w:val="es-MX"/>
        </w:rPr>
        <w:t xml:space="preserve">ueza de </w:t>
      </w:r>
      <w:r w:rsidR="00155CED" w:rsidRPr="00761E01">
        <w:rPr>
          <w:rFonts w:cs="Arial"/>
          <w:bCs/>
          <w:sz w:val="28"/>
          <w:szCs w:val="28"/>
          <w:lang w:val="es-MX"/>
        </w:rPr>
        <w:t>D</w:t>
      </w:r>
      <w:r w:rsidR="002C3F23" w:rsidRPr="00761E01">
        <w:rPr>
          <w:rFonts w:cs="Arial"/>
          <w:bCs/>
          <w:sz w:val="28"/>
          <w:szCs w:val="28"/>
          <w:lang w:val="es-MX"/>
        </w:rPr>
        <w:t xml:space="preserve">istrito, para resolver la cuestión planteada sí resulta aplicable la tesis aislada </w:t>
      </w:r>
      <w:r w:rsidR="00A37DE2" w:rsidRPr="00761E01">
        <w:rPr>
          <w:rFonts w:cs="Arial"/>
          <w:bCs/>
          <w:sz w:val="28"/>
          <w:szCs w:val="28"/>
          <w:lang w:val="es-MX"/>
        </w:rPr>
        <w:br/>
      </w:r>
      <w:r w:rsidR="002C3F23" w:rsidRPr="00761E01">
        <w:rPr>
          <w:rFonts w:cs="Arial"/>
          <w:bCs/>
          <w:sz w:val="28"/>
          <w:szCs w:val="28"/>
          <w:lang w:val="es-MX"/>
        </w:rPr>
        <w:t xml:space="preserve">1a. XLV/2020 (10a.), en </w:t>
      </w:r>
      <w:r w:rsidR="00BD6413" w:rsidRPr="00761E01">
        <w:rPr>
          <w:rFonts w:cs="Arial"/>
          <w:bCs/>
          <w:sz w:val="28"/>
          <w:szCs w:val="28"/>
          <w:lang w:val="es-MX"/>
        </w:rPr>
        <w:t xml:space="preserve">la </w:t>
      </w:r>
      <w:r w:rsidR="002C3F23" w:rsidRPr="00761E01">
        <w:rPr>
          <w:rFonts w:cs="Arial"/>
          <w:bCs/>
          <w:sz w:val="28"/>
          <w:szCs w:val="28"/>
          <w:lang w:val="es-MX"/>
        </w:rPr>
        <w:t>que esta Primera Sala de la Suprema Corte de Justicia de la Nación determinó que si los alimentos procesados para mascotas no se encuentran identificados expresamente en el supuesto de aplicación de la tasa del 0%, en consecuencia, debe aplicárseles la tasa general del 16%.</w:t>
      </w:r>
    </w:p>
    <w:p w14:paraId="7808E612" w14:textId="77777777" w:rsidR="002C3F23" w:rsidRPr="00761E01" w:rsidRDefault="002C3F23" w:rsidP="002C3F23">
      <w:pPr>
        <w:pStyle w:val="corte4fondo"/>
        <w:ind w:right="-518" w:firstLine="0"/>
        <w:rPr>
          <w:rFonts w:cs="Arial"/>
          <w:bCs/>
          <w:sz w:val="28"/>
          <w:szCs w:val="28"/>
          <w:lang w:val="es-MX"/>
        </w:rPr>
      </w:pPr>
    </w:p>
    <w:p w14:paraId="086F28FE" w14:textId="3E7B8E8A"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Lo anterior, porque la excepción contenida en el numeral 6 del inciso b) de la fracción I del artículo </w:t>
      </w:r>
      <w:r w:rsidR="005E0238">
        <w:rPr>
          <w:rFonts w:cs="Arial"/>
          <w:bCs/>
          <w:sz w:val="28"/>
          <w:szCs w:val="28"/>
          <w:lang w:val="es-MX"/>
        </w:rPr>
        <w:t>2o.-A</w:t>
      </w:r>
      <w:r w:rsidRPr="00761E01">
        <w:rPr>
          <w:rFonts w:cs="Arial"/>
          <w:bCs/>
          <w:sz w:val="28"/>
          <w:szCs w:val="28"/>
          <w:lang w:val="es-MX"/>
        </w:rPr>
        <w:t xml:space="preserve"> de la </w:t>
      </w:r>
      <w:r w:rsidR="005B1154" w:rsidRPr="00761E01">
        <w:rPr>
          <w:rFonts w:cs="Arial"/>
          <w:bCs/>
          <w:sz w:val="28"/>
          <w:szCs w:val="28"/>
          <w:lang w:val="es-MX"/>
        </w:rPr>
        <w:t>Ley del Impuesto al Valor Agregado</w:t>
      </w:r>
      <w:r w:rsidRPr="00761E01">
        <w:rPr>
          <w:rFonts w:cs="Arial"/>
          <w:bCs/>
          <w:sz w:val="28"/>
          <w:szCs w:val="28"/>
          <w:lang w:val="es-MX"/>
        </w:rPr>
        <w:t xml:space="preserve"> quedó intocada en la reforma para dos mil veintidós, ya que de haber sido la intención del legislador que a la enajenación de los alimentos para las mascotas le fuera aplicable la tasa del 0% así lo habría establecido a través de su derogación.</w:t>
      </w:r>
    </w:p>
    <w:p w14:paraId="2B8453D8" w14:textId="77777777" w:rsidR="002C3F23" w:rsidRPr="00761E01" w:rsidRDefault="002C3F23" w:rsidP="002C3F23">
      <w:pPr>
        <w:pStyle w:val="corte4fondo"/>
        <w:ind w:right="-518" w:firstLine="0"/>
        <w:rPr>
          <w:rFonts w:cs="Arial"/>
          <w:bCs/>
          <w:sz w:val="28"/>
          <w:szCs w:val="28"/>
          <w:lang w:val="es-MX"/>
        </w:rPr>
      </w:pPr>
    </w:p>
    <w:p w14:paraId="0E914875" w14:textId="4AB236A4"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Refirió que también es ilegal que la </w:t>
      </w:r>
      <w:r w:rsidR="005B1154" w:rsidRPr="00761E01">
        <w:rPr>
          <w:rFonts w:cs="Arial"/>
          <w:bCs/>
          <w:sz w:val="28"/>
          <w:szCs w:val="28"/>
          <w:lang w:val="es-MX"/>
        </w:rPr>
        <w:t>J</w:t>
      </w:r>
      <w:r w:rsidRPr="00761E01">
        <w:rPr>
          <w:rFonts w:cs="Arial"/>
          <w:bCs/>
          <w:sz w:val="28"/>
          <w:szCs w:val="28"/>
          <w:lang w:val="es-MX"/>
        </w:rPr>
        <w:t xml:space="preserve">ueza de </w:t>
      </w:r>
      <w:r w:rsidR="005B1154" w:rsidRPr="00761E01">
        <w:rPr>
          <w:rFonts w:cs="Arial"/>
          <w:bCs/>
          <w:sz w:val="28"/>
          <w:szCs w:val="28"/>
          <w:lang w:val="es-MX"/>
        </w:rPr>
        <w:t>D</w:t>
      </w:r>
      <w:r w:rsidRPr="00761E01">
        <w:rPr>
          <w:rFonts w:cs="Arial"/>
          <w:bCs/>
          <w:sz w:val="28"/>
          <w:szCs w:val="28"/>
          <w:lang w:val="es-MX"/>
        </w:rPr>
        <w:t>istrito señalara que el mencionado artículo y numeral es inconstitucional por transgredir el principio de legalidad tributaria</w:t>
      </w:r>
      <w:r w:rsidR="002E7359">
        <w:rPr>
          <w:rFonts w:cs="Arial"/>
          <w:bCs/>
          <w:sz w:val="28"/>
          <w:szCs w:val="28"/>
          <w:lang w:val="es-MX"/>
        </w:rPr>
        <w:t>,</w:t>
      </w:r>
      <w:r w:rsidRPr="00761E01">
        <w:rPr>
          <w:rFonts w:cs="Arial"/>
          <w:bCs/>
          <w:sz w:val="28"/>
          <w:szCs w:val="28"/>
          <w:lang w:val="es-MX"/>
        </w:rPr>
        <w:t xml:space="preserve"> pues si bien la citada porción normativa no establece expresamente qué se debe entender por “pequeñas especies” o “mascotas en el hogar”, tal situación no hace que vulnere el principio de legalidad tributaria, porque con ello el legislador hace alusión a cualquier especie que por su tamaño y por su empleo (animal de compañía o recreación) sirve como mascota en el hogar, lo que además se encuentra inmerso en el lenguaje de uso común en el comercio para quienes enajenan este tipo de alimentos procesados para mascotas.</w:t>
      </w:r>
    </w:p>
    <w:p w14:paraId="769572D0" w14:textId="77777777" w:rsidR="002C3F23" w:rsidRPr="00761E01" w:rsidRDefault="002C3F23" w:rsidP="002C3F23">
      <w:pPr>
        <w:pStyle w:val="Prrafodelista"/>
        <w:rPr>
          <w:rFonts w:cs="Arial"/>
          <w:bCs/>
          <w:sz w:val="28"/>
          <w:szCs w:val="28"/>
        </w:rPr>
      </w:pPr>
    </w:p>
    <w:p w14:paraId="5E628C3F" w14:textId="77777777"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Indicó que no es jurídicamente posible la exigencia al legislador de que hiciera un listado de las pequeñas especies que se pueden considerar como </w:t>
      </w:r>
      <w:r w:rsidRPr="00761E01">
        <w:rPr>
          <w:rFonts w:cs="Arial"/>
          <w:bCs/>
          <w:sz w:val="28"/>
          <w:szCs w:val="28"/>
          <w:lang w:val="es-MX"/>
        </w:rPr>
        <w:lastRenderedPageBreak/>
        <w:t>mascotas en el hogar, pues lo que se pretende con la norma no es acotarla, sino hacer referencia a las especies que, en la generalidad de los casos, cumplen con la característica de ser una mascota.</w:t>
      </w:r>
    </w:p>
    <w:p w14:paraId="05AB424E" w14:textId="77777777" w:rsidR="002C3F23" w:rsidRPr="00761E01" w:rsidRDefault="002C3F23" w:rsidP="002C3F23">
      <w:pPr>
        <w:pStyle w:val="Prrafodelista"/>
        <w:rPr>
          <w:rFonts w:cs="Arial"/>
          <w:bCs/>
          <w:sz w:val="28"/>
          <w:szCs w:val="28"/>
        </w:rPr>
      </w:pPr>
    </w:p>
    <w:p w14:paraId="161B4FA7" w14:textId="77777777"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Precisó que es de explorado derecho en la doctrina jurisprudencial de este Alto Tribunal que en el ámbito estrictamente tributario una norma no está dirigida a seguir una regla absoluta, por lo que es innecesario definir tales términos si se desprende claramente la intención del creador de la norma.</w:t>
      </w:r>
    </w:p>
    <w:p w14:paraId="30CB7EAE" w14:textId="77777777" w:rsidR="002C3F23" w:rsidRPr="00761E01" w:rsidRDefault="002C3F23" w:rsidP="002C3F23">
      <w:pPr>
        <w:pStyle w:val="corte4fondo"/>
        <w:ind w:right="-518" w:firstLine="0"/>
        <w:rPr>
          <w:rFonts w:cs="Arial"/>
          <w:bCs/>
          <w:sz w:val="28"/>
          <w:szCs w:val="28"/>
          <w:lang w:val="es-MX"/>
        </w:rPr>
      </w:pPr>
    </w:p>
    <w:p w14:paraId="09C797DB" w14:textId="358254F6"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A mayor abundamiento, agregó que el estudio del precepto no puede llevarse a cabo de forma aislada, fuera del contexto normativo del que forma parte, por lo que no es posible pretender que se viole el principio de legalidad por no encontrarse definido en ley los términos “pequeñas especies” y “mascotas en el hogar”, ya que no existe fundamento legal que obligue al legislador a definir cada vocablo o locución utilizada en las leyes que expide.</w:t>
      </w:r>
    </w:p>
    <w:p w14:paraId="0D772941" w14:textId="77777777" w:rsidR="002C3F23" w:rsidRPr="00761E01" w:rsidRDefault="002C3F23" w:rsidP="002C3F23">
      <w:pPr>
        <w:pStyle w:val="corte4fondo"/>
        <w:ind w:right="-518" w:firstLine="0"/>
        <w:rPr>
          <w:rFonts w:cs="Arial"/>
          <w:bCs/>
          <w:sz w:val="28"/>
          <w:szCs w:val="28"/>
          <w:lang w:val="es-MX"/>
        </w:rPr>
      </w:pPr>
    </w:p>
    <w:p w14:paraId="2F765471" w14:textId="5799EF61"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Los argumentos sintetizados resultan</w:t>
      </w:r>
      <w:r w:rsidR="00FD7E9B" w:rsidRPr="00761E01">
        <w:rPr>
          <w:rFonts w:cs="Arial"/>
          <w:bCs/>
          <w:sz w:val="28"/>
          <w:szCs w:val="28"/>
          <w:lang w:val="es-MX"/>
        </w:rPr>
        <w:t>, por una parte,</w:t>
      </w:r>
      <w:r w:rsidRPr="00761E01">
        <w:rPr>
          <w:rFonts w:cs="Arial"/>
          <w:bCs/>
          <w:sz w:val="28"/>
          <w:szCs w:val="28"/>
          <w:lang w:val="es-MX"/>
        </w:rPr>
        <w:t xml:space="preserve"> </w:t>
      </w:r>
      <w:r w:rsidR="00FD7E9B" w:rsidRPr="00761E01">
        <w:rPr>
          <w:rFonts w:cs="Arial"/>
          <w:b/>
          <w:sz w:val="28"/>
          <w:szCs w:val="28"/>
          <w:lang w:val="es-MX"/>
        </w:rPr>
        <w:t>in</w:t>
      </w:r>
      <w:r w:rsidRPr="00761E01">
        <w:rPr>
          <w:rFonts w:cs="Arial"/>
          <w:b/>
          <w:sz w:val="28"/>
          <w:szCs w:val="28"/>
          <w:lang w:val="es-MX"/>
        </w:rPr>
        <w:t>fundados</w:t>
      </w:r>
      <w:r w:rsidR="00FD7E9B" w:rsidRPr="00761E01">
        <w:rPr>
          <w:rFonts w:cs="Arial"/>
          <w:bCs/>
          <w:sz w:val="28"/>
          <w:szCs w:val="28"/>
          <w:lang w:val="es-MX"/>
        </w:rPr>
        <w:t xml:space="preserve"> y, por otra, </w:t>
      </w:r>
      <w:r w:rsidR="00FD7E9B" w:rsidRPr="00761E01">
        <w:rPr>
          <w:rFonts w:cs="Arial"/>
          <w:b/>
          <w:sz w:val="28"/>
          <w:szCs w:val="28"/>
          <w:lang w:val="es-MX"/>
        </w:rPr>
        <w:t>fundados</w:t>
      </w:r>
      <w:r w:rsidR="00FD7E9B" w:rsidRPr="00761E01">
        <w:rPr>
          <w:rFonts w:cs="Arial"/>
          <w:bCs/>
          <w:sz w:val="28"/>
          <w:szCs w:val="28"/>
          <w:lang w:val="es-MX"/>
        </w:rPr>
        <w:t xml:space="preserve">. </w:t>
      </w:r>
    </w:p>
    <w:p w14:paraId="699244DF" w14:textId="77777777" w:rsidR="002C3F23" w:rsidRPr="00761E01" w:rsidRDefault="002C3F23" w:rsidP="002C3F23">
      <w:pPr>
        <w:pStyle w:val="corte4fondo"/>
        <w:ind w:right="-518" w:firstLine="0"/>
        <w:rPr>
          <w:rFonts w:cs="Arial"/>
          <w:bCs/>
          <w:sz w:val="28"/>
          <w:szCs w:val="28"/>
          <w:lang w:val="es-MX"/>
        </w:rPr>
      </w:pPr>
    </w:p>
    <w:p w14:paraId="2B690657" w14:textId="298A87E6" w:rsidR="002C3F23" w:rsidRPr="00761E01" w:rsidRDefault="001C7D5A">
      <w:pPr>
        <w:pStyle w:val="corte4fondo"/>
        <w:numPr>
          <w:ilvl w:val="0"/>
          <w:numId w:val="3"/>
        </w:numPr>
        <w:ind w:left="0" w:right="-518" w:hanging="567"/>
        <w:rPr>
          <w:rFonts w:cs="Arial"/>
          <w:bCs/>
          <w:sz w:val="28"/>
          <w:szCs w:val="28"/>
          <w:lang w:val="es-MX"/>
        </w:rPr>
      </w:pPr>
      <w:r w:rsidRPr="00761E01">
        <w:rPr>
          <w:rFonts w:cs="Arial"/>
          <w:bCs/>
          <w:sz w:val="28"/>
          <w:szCs w:val="28"/>
          <w:lang w:val="es-MX"/>
        </w:rPr>
        <w:t>En primer lugar, l</w:t>
      </w:r>
      <w:r w:rsidR="002C3F23" w:rsidRPr="00761E01">
        <w:rPr>
          <w:rFonts w:cs="Arial"/>
          <w:bCs/>
          <w:sz w:val="28"/>
          <w:szCs w:val="28"/>
          <w:lang w:val="es-MX"/>
        </w:rPr>
        <w:t xml:space="preserve">a </w:t>
      </w:r>
      <w:r w:rsidR="00E3015E" w:rsidRPr="00761E01">
        <w:rPr>
          <w:rFonts w:cs="Arial"/>
          <w:bCs/>
          <w:sz w:val="28"/>
          <w:szCs w:val="28"/>
          <w:lang w:val="es-MX"/>
        </w:rPr>
        <w:t xml:space="preserve">Jueza </w:t>
      </w:r>
      <w:r w:rsidR="00BD6413" w:rsidRPr="00761E01">
        <w:rPr>
          <w:rFonts w:cs="Arial"/>
          <w:bCs/>
          <w:sz w:val="28"/>
          <w:szCs w:val="28"/>
          <w:lang w:val="es-MX"/>
        </w:rPr>
        <w:t>de Distrito</w:t>
      </w:r>
      <w:r w:rsidR="002C3F23" w:rsidRPr="00761E01">
        <w:rPr>
          <w:rFonts w:cs="Arial"/>
          <w:bCs/>
          <w:sz w:val="28"/>
          <w:szCs w:val="28"/>
          <w:lang w:val="es-MX"/>
        </w:rPr>
        <w:t xml:space="preserve"> estimó que la tesis aislada 1a. XLV/2020 (10a.)</w:t>
      </w:r>
      <w:r w:rsidR="002C3F23" w:rsidRPr="00761E01">
        <w:rPr>
          <w:rStyle w:val="Refdenotaalpie"/>
          <w:rFonts w:cs="Arial"/>
          <w:bCs/>
          <w:sz w:val="28"/>
          <w:szCs w:val="28"/>
          <w:lang w:val="es-MX"/>
        </w:rPr>
        <w:footnoteReference w:id="3"/>
      </w:r>
      <w:r w:rsidR="002C3F23" w:rsidRPr="00761E01">
        <w:rPr>
          <w:rFonts w:cs="Arial"/>
          <w:bCs/>
          <w:sz w:val="28"/>
          <w:szCs w:val="28"/>
          <w:lang w:val="es-MX"/>
        </w:rPr>
        <w:t xml:space="preserve"> no era aplicable a la cuestión planteada, dado que la emisión de este criterio partió del supuesto de que en el precepto </w:t>
      </w:r>
      <w:r w:rsidR="005E0238">
        <w:rPr>
          <w:rFonts w:cs="Arial"/>
          <w:bCs/>
          <w:sz w:val="28"/>
          <w:szCs w:val="28"/>
          <w:lang w:val="es-MX"/>
        </w:rPr>
        <w:t>2o.-A</w:t>
      </w:r>
      <w:r w:rsidR="002C3F23" w:rsidRPr="00761E01">
        <w:rPr>
          <w:rFonts w:cs="Arial"/>
          <w:bCs/>
          <w:sz w:val="28"/>
          <w:szCs w:val="28"/>
          <w:lang w:val="es-MX"/>
        </w:rPr>
        <w:t xml:space="preserve">, fracción I, inciso b), de la </w:t>
      </w:r>
      <w:r w:rsidR="00E3015E" w:rsidRPr="00761E01">
        <w:rPr>
          <w:rFonts w:cs="Arial"/>
          <w:bCs/>
          <w:sz w:val="28"/>
          <w:szCs w:val="28"/>
          <w:lang w:val="es-MX"/>
        </w:rPr>
        <w:t>Ley del Impuesto al Valor Agregado</w:t>
      </w:r>
      <w:r w:rsidR="002C3F23" w:rsidRPr="00761E01">
        <w:rPr>
          <w:rFonts w:cs="Arial"/>
          <w:bCs/>
          <w:sz w:val="28"/>
          <w:szCs w:val="28"/>
          <w:lang w:val="es-MX"/>
        </w:rPr>
        <w:t xml:space="preserve"> no se contemplaba el alimento </w:t>
      </w:r>
      <w:r w:rsidR="002C3F23" w:rsidRPr="00761E01">
        <w:rPr>
          <w:rFonts w:cs="Arial"/>
          <w:bCs/>
          <w:sz w:val="28"/>
          <w:szCs w:val="28"/>
          <w:lang w:val="es-MX"/>
        </w:rPr>
        <w:lastRenderedPageBreak/>
        <w:t xml:space="preserve">para animales, pero con la reforma publicada el doce de noviembre de dos mil veintiuno, ya se incluyó a los animales </w:t>
      </w:r>
      <w:r w:rsidR="00952E7F" w:rsidRPr="00761E01">
        <w:rPr>
          <w:rFonts w:cs="Arial"/>
          <w:bCs/>
          <w:sz w:val="28"/>
          <w:szCs w:val="28"/>
          <w:lang w:val="es-MX"/>
        </w:rPr>
        <w:t xml:space="preserve">para la aplicación de la tasa del 0%. </w:t>
      </w:r>
    </w:p>
    <w:p w14:paraId="7724FD96" w14:textId="77777777" w:rsidR="002C3F23" w:rsidRPr="00761E01" w:rsidRDefault="002C3F23" w:rsidP="002C3F23">
      <w:pPr>
        <w:pStyle w:val="corte4fondo"/>
        <w:ind w:right="-518" w:firstLine="0"/>
        <w:rPr>
          <w:rFonts w:cs="Arial"/>
          <w:bCs/>
          <w:sz w:val="28"/>
          <w:szCs w:val="28"/>
          <w:lang w:val="es-MX"/>
        </w:rPr>
      </w:pPr>
    </w:p>
    <w:p w14:paraId="6121565B" w14:textId="030B6416" w:rsidR="002C3F23" w:rsidRPr="00761E01" w:rsidRDefault="00952E7F">
      <w:pPr>
        <w:pStyle w:val="corte4fondo"/>
        <w:numPr>
          <w:ilvl w:val="0"/>
          <w:numId w:val="3"/>
        </w:numPr>
        <w:ind w:left="0" w:right="-518" w:hanging="567"/>
        <w:rPr>
          <w:rFonts w:cs="Arial"/>
          <w:bCs/>
          <w:sz w:val="28"/>
          <w:szCs w:val="28"/>
          <w:lang w:val="es-MX"/>
        </w:rPr>
      </w:pPr>
      <w:r w:rsidRPr="00761E01">
        <w:rPr>
          <w:rFonts w:cs="Arial"/>
          <w:bCs/>
          <w:sz w:val="28"/>
          <w:szCs w:val="28"/>
          <w:lang w:val="es-MX"/>
        </w:rPr>
        <w:t>L</w:t>
      </w:r>
      <w:r w:rsidR="002C3F23" w:rsidRPr="00761E01">
        <w:rPr>
          <w:rFonts w:cs="Arial"/>
          <w:bCs/>
          <w:sz w:val="28"/>
          <w:szCs w:val="28"/>
          <w:lang w:val="es-MX"/>
        </w:rPr>
        <w:t xml:space="preserve">as consideraciones que sustentan dicha tesis aislada son, en lo fundamental, las siguientes: </w:t>
      </w:r>
    </w:p>
    <w:p w14:paraId="56FACC6E" w14:textId="77777777" w:rsidR="002C3F23" w:rsidRPr="00761E01" w:rsidRDefault="002C3F23" w:rsidP="002C3F23">
      <w:pPr>
        <w:pStyle w:val="Prrafodelista"/>
        <w:rPr>
          <w:rFonts w:cs="Arial"/>
          <w:sz w:val="28"/>
          <w:szCs w:val="28"/>
        </w:rPr>
      </w:pPr>
    </w:p>
    <w:p w14:paraId="6E817CF6" w14:textId="19BF2E89" w:rsidR="002C3F23" w:rsidRPr="00761E01" w:rsidRDefault="002C3F23">
      <w:pPr>
        <w:pStyle w:val="corte4fondo"/>
        <w:numPr>
          <w:ilvl w:val="0"/>
          <w:numId w:val="21"/>
        </w:numPr>
        <w:ind w:right="-518"/>
        <w:rPr>
          <w:rFonts w:cs="Arial"/>
          <w:bCs/>
          <w:sz w:val="28"/>
          <w:szCs w:val="28"/>
          <w:lang w:val="es-MX"/>
        </w:rPr>
      </w:pPr>
      <w:r w:rsidRPr="00761E01">
        <w:rPr>
          <w:rFonts w:cs="Arial"/>
          <w:sz w:val="28"/>
          <w:szCs w:val="28"/>
          <w:lang w:val="es-MX"/>
        </w:rPr>
        <w:t xml:space="preserve">El artículo </w:t>
      </w:r>
      <w:r w:rsidR="005E0238">
        <w:rPr>
          <w:rFonts w:cs="Arial"/>
          <w:sz w:val="28"/>
          <w:szCs w:val="28"/>
          <w:lang w:val="es-MX"/>
        </w:rPr>
        <w:t>2o.-A</w:t>
      </w:r>
      <w:r w:rsidRPr="00761E01">
        <w:rPr>
          <w:rFonts w:cs="Arial"/>
          <w:sz w:val="28"/>
          <w:szCs w:val="28"/>
          <w:lang w:val="es-MX"/>
        </w:rPr>
        <w:t>, fracción I, inciso b), numeral 6, de la L</w:t>
      </w:r>
      <w:r w:rsidR="00E3015E" w:rsidRPr="00761E01">
        <w:rPr>
          <w:rFonts w:cs="Arial"/>
          <w:sz w:val="28"/>
          <w:szCs w:val="28"/>
          <w:lang w:val="es-MX"/>
        </w:rPr>
        <w:t>ey del Impuesto al Valor Agregado</w:t>
      </w:r>
      <w:r w:rsidRPr="00761E01">
        <w:rPr>
          <w:rFonts w:cs="Arial"/>
          <w:sz w:val="28"/>
          <w:szCs w:val="28"/>
          <w:lang w:val="es-MX"/>
        </w:rPr>
        <w:t>, vigente desde el ejercicio fiscal de dos mil catorce hasta el dos mil veintiuno</w:t>
      </w:r>
      <w:r w:rsidR="001E586D">
        <w:rPr>
          <w:rFonts w:cs="Arial"/>
          <w:sz w:val="28"/>
          <w:szCs w:val="28"/>
          <w:lang w:val="es-MX"/>
        </w:rPr>
        <w:t>,</w:t>
      </w:r>
      <w:r w:rsidRPr="00761E01">
        <w:rPr>
          <w:rFonts w:cs="Arial"/>
          <w:sz w:val="28"/>
          <w:szCs w:val="28"/>
          <w:lang w:val="es-MX"/>
        </w:rPr>
        <w:t xml:space="preserve"> prevé que los alimentos procesados para perros, gatos y pequeñas especies utilizadas como mascotas en el hogar causará el impuesto a la tasa general del 16%.</w:t>
      </w:r>
    </w:p>
    <w:p w14:paraId="78A3E3DF" w14:textId="77777777" w:rsidR="002C3F23" w:rsidRPr="00761E01" w:rsidRDefault="002C3F23" w:rsidP="001C7D5A">
      <w:pPr>
        <w:pStyle w:val="Prrafodelista"/>
        <w:ind w:left="1275"/>
        <w:rPr>
          <w:rFonts w:cs="Arial"/>
          <w:sz w:val="28"/>
          <w:szCs w:val="28"/>
        </w:rPr>
      </w:pPr>
    </w:p>
    <w:p w14:paraId="4269E19D" w14:textId="14ED1930" w:rsidR="002C3F23" w:rsidRPr="00761E01" w:rsidRDefault="002C3F23">
      <w:pPr>
        <w:pStyle w:val="corte4fondo"/>
        <w:numPr>
          <w:ilvl w:val="0"/>
          <w:numId w:val="21"/>
        </w:numPr>
        <w:ind w:right="-518"/>
        <w:rPr>
          <w:rFonts w:cs="Arial"/>
          <w:bCs/>
          <w:sz w:val="28"/>
          <w:szCs w:val="28"/>
          <w:lang w:val="es-MX"/>
        </w:rPr>
      </w:pPr>
      <w:r w:rsidRPr="00761E01">
        <w:rPr>
          <w:rFonts w:cs="Arial"/>
          <w:sz w:val="28"/>
          <w:szCs w:val="28"/>
          <w:lang w:val="es-MX"/>
        </w:rPr>
        <w:t xml:space="preserve">Si bien la citada porción normativa no establece expresamente qué se debe entender por “pequeñas especies” o “mascotas en el hogar”, tal situación no hace que vulnere el principio de legalidad tributaria, pues de conformidad con el artículo 5 del Código Fiscal de la Federación, del mencionado artículo </w:t>
      </w:r>
      <w:r w:rsidR="005E0238">
        <w:rPr>
          <w:rFonts w:cs="Arial"/>
          <w:sz w:val="28"/>
          <w:szCs w:val="28"/>
          <w:lang w:val="es-MX"/>
        </w:rPr>
        <w:t>2o.-A</w:t>
      </w:r>
      <w:r w:rsidRPr="00761E01">
        <w:rPr>
          <w:rFonts w:cs="Arial"/>
          <w:sz w:val="28"/>
          <w:szCs w:val="28"/>
          <w:lang w:val="es-MX"/>
        </w:rPr>
        <w:t xml:space="preserve"> se conoce que el legislador consideró como objeto del </w:t>
      </w:r>
      <w:r w:rsidR="00E3015E" w:rsidRPr="00761E01">
        <w:rPr>
          <w:rFonts w:cs="Arial"/>
          <w:sz w:val="28"/>
          <w:szCs w:val="28"/>
          <w:lang w:val="es-MX"/>
        </w:rPr>
        <w:t>impuesto</w:t>
      </w:r>
      <w:r w:rsidRPr="00761E01">
        <w:rPr>
          <w:rFonts w:cs="Arial"/>
          <w:sz w:val="28"/>
          <w:szCs w:val="28"/>
          <w:lang w:val="es-MX"/>
        </w:rPr>
        <w:t xml:space="preserve"> la enajenación de alimentos procesados para consumo animal precisando –como regla general– la tasa del </w:t>
      </w:r>
      <w:r w:rsidRPr="00761E01">
        <w:rPr>
          <w:rFonts w:cs="Arial"/>
          <w:b/>
          <w:bCs/>
          <w:sz w:val="28"/>
          <w:szCs w:val="28"/>
          <w:lang w:val="es-MX"/>
        </w:rPr>
        <w:t>16%</w:t>
      </w:r>
      <w:r w:rsidRPr="00761E01">
        <w:rPr>
          <w:rFonts w:cs="Arial"/>
          <w:sz w:val="28"/>
          <w:szCs w:val="28"/>
          <w:lang w:val="es-MX"/>
        </w:rPr>
        <w:t xml:space="preserve">. </w:t>
      </w:r>
    </w:p>
    <w:p w14:paraId="73012AC2" w14:textId="77777777" w:rsidR="002C3F23" w:rsidRPr="00761E01" w:rsidRDefault="002C3F23" w:rsidP="001C7D5A">
      <w:pPr>
        <w:pStyle w:val="Prrafodelista"/>
        <w:ind w:left="1275"/>
        <w:rPr>
          <w:rFonts w:cs="Arial"/>
          <w:sz w:val="28"/>
          <w:szCs w:val="28"/>
        </w:rPr>
      </w:pPr>
    </w:p>
    <w:p w14:paraId="0ED255CE" w14:textId="4B6A18F9" w:rsidR="002C3F23" w:rsidRPr="00761E01" w:rsidRDefault="002C3F23">
      <w:pPr>
        <w:pStyle w:val="corte4fondo"/>
        <w:numPr>
          <w:ilvl w:val="0"/>
          <w:numId w:val="21"/>
        </w:numPr>
        <w:ind w:right="-518"/>
        <w:rPr>
          <w:rFonts w:cs="Arial"/>
          <w:bCs/>
          <w:sz w:val="28"/>
          <w:szCs w:val="28"/>
          <w:lang w:val="es-MX"/>
        </w:rPr>
      </w:pPr>
      <w:r w:rsidRPr="00761E01">
        <w:rPr>
          <w:rFonts w:cs="Arial"/>
          <w:sz w:val="28"/>
          <w:szCs w:val="28"/>
          <w:lang w:val="es-MX"/>
        </w:rPr>
        <w:t>Entonces, no se genera incertidumbre sobre el tratamiento legal que les corresponde, es decir, si no se encuentran identificados expresamente en el supuesto de excepción</w:t>
      </w:r>
      <w:r w:rsidR="005E0238">
        <w:rPr>
          <w:rFonts w:cs="Arial"/>
          <w:sz w:val="28"/>
          <w:szCs w:val="28"/>
          <w:lang w:val="es-MX"/>
        </w:rPr>
        <w:t>,</w:t>
      </w:r>
      <w:r w:rsidRPr="00761E01">
        <w:rPr>
          <w:rFonts w:cs="Arial"/>
          <w:sz w:val="28"/>
          <w:szCs w:val="28"/>
          <w:lang w:val="es-MX"/>
        </w:rPr>
        <w:t xml:space="preserve"> como es la aplicación de la tasa del 0%, en vía de consecuencia, debe aplicárseles la tasa general del 16%, resultando irrelevante el significado que pretenda atribuirse a los términos “pequeñas especies” y “mascotas en el hogar”.</w:t>
      </w:r>
    </w:p>
    <w:p w14:paraId="36328718" w14:textId="77777777" w:rsidR="002C3F23" w:rsidRPr="00761E01" w:rsidRDefault="002C3F23" w:rsidP="002C3F23">
      <w:pPr>
        <w:pStyle w:val="corte4fondo"/>
        <w:ind w:right="-518" w:firstLine="0"/>
        <w:rPr>
          <w:rFonts w:cs="Arial"/>
          <w:bCs/>
          <w:sz w:val="28"/>
          <w:szCs w:val="28"/>
          <w:lang w:val="es-MX"/>
        </w:rPr>
      </w:pPr>
    </w:p>
    <w:p w14:paraId="4B757398" w14:textId="08325CEA" w:rsidR="002C3F23" w:rsidRPr="00761E01" w:rsidRDefault="002C3F23">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Ahora, la </w:t>
      </w:r>
      <w:r w:rsidR="00952E7F" w:rsidRPr="00761E01">
        <w:rPr>
          <w:rFonts w:cs="Arial"/>
          <w:sz w:val="28"/>
          <w:szCs w:val="28"/>
          <w:lang w:val="es-MX"/>
        </w:rPr>
        <w:t xml:space="preserve">autoridad </w:t>
      </w:r>
      <w:r w:rsidRPr="00761E01">
        <w:rPr>
          <w:rFonts w:cs="Arial"/>
          <w:sz w:val="28"/>
          <w:szCs w:val="28"/>
          <w:lang w:val="es-MX"/>
        </w:rPr>
        <w:t xml:space="preserve">recurrente </w:t>
      </w:r>
      <w:r w:rsidR="00365C12" w:rsidRPr="00761E01">
        <w:rPr>
          <w:rFonts w:cs="Arial"/>
          <w:sz w:val="28"/>
          <w:szCs w:val="28"/>
          <w:lang w:val="es-MX"/>
        </w:rPr>
        <w:t>plantea que</w:t>
      </w:r>
      <w:r w:rsidRPr="00761E01">
        <w:rPr>
          <w:rFonts w:cs="Arial"/>
          <w:sz w:val="28"/>
          <w:szCs w:val="28"/>
          <w:lang w:val="es-MX"/>
        </w:rPr>
        <w:t xml:space="preserve"> las consideraciones de la tesis aislada </w:t>
      </w:r>
      <w:r w:rsidRPr="00761E01">
        <w:rPr>
          <w:rFonts w:cs="Arial"/>
          <w:bCs/>
          <w:sz w:val="28"/>
          <w:szCs w:val="28"/>
          <w:lang w:val="es-MX"/>
        </w:rPr>
        <w:t xml:space="preserve">1a. XLV/2020 (10a.) </w:t>
      </w:r>
      <w:r w:rsidRPr="00761E01">
        <w:rPr>
          <w:rFonts w:cs="Arial"/>
          <w:sz w:val="28"/>
          <w:szCs w:val="28"/>
          <w:lang w:val="es-MX"/>
        </w:rPr>
        <w:t xml:space="preserve">sí resultan aplicables, dado que </w:t>
      </w:r>
      <w:r w:rsidRPr="00761E01">
        <w:rPr>
          <w:rFonts w:cs="Arial"/>
          <w:bCs/>
          <w:sz w:val="28"/>
          <w:szCs w:val="28"/>
          <w:lang w:val="es-MX"/>
        </w:rPr>
        <w:t xml:space="preserve">la excepción contenida en </w:t>
      </w:r>
      <w:r w:rsidRPr="00761E01">
        <w:rPr>
          <w:rFonts w:cs="Arial"/>
          <w:sz w:val="28"/>
          <w:szCs w:val="28"/>
          <w:lang w:val="es-MX"/>
        </w:rPr>
        <w:t xml:space="preserve">el artículo </w:t>
      </w:r>
      <w:r w:rsidR="005E0238">
        <w:rPr>
          <w:rFonts w:cs="Arial"/>
          <w:sz w:val="28"/>
          <w:szCs w:val="28"/>
          <w:lang w:val="es-MX"/>
        </w:rPr>
        <w:t>2o.-A</w:t>
      </w:r>
      <w:r w:rsidRPr="00761E01">
        <w:rPr>
          <w:rFonts w:cs="Arial"/>
          <w:sz w:val="28"/>
          <w:szCs w:val="28"/>
          <w:lang w:val="es-MX"/>
        </w:rPr>
        <w:t>, fracción I, inciso b), numeral 6, de la L</w:t>
      </w:r>
      <w:r w:rsidR="00E3015E" w:rsidRPr="00761E01">
        <w:rPr>
          <w:rFonts w:cs="Arial"/>
          <w:sz w:val="28"/>
          <w:szCs w:val="28"/>
          <w:lang w:val="es-MX"/>
        </w:rPr>
        <w:t>ey del Impuesto al Valor Agregado</w:t>
      </w:r>
      <w:r w:rsidRPr="00761E01">
        <w:rPr>
          <w:rFonts w:cs="Arial"/>
          <w:sz w:val="28"/>
          <w:szCs w:val="28"/>
          <w:lang w:val="es-MX"/>
        </w:rPr>
        <w:t xml:space="preserve"> subsistió en la reforma para dos mil veintidós</w:t>
      </w:r>
      <w:r w:rsidRPr="00761E01">
        <w:rPr>
          <w:rFonts w:cs="Arial"/>
          <w:bCs/>
          <w:sz w:val="28"/>
          <w:szCs w:val="28"/>
          <w:lang w:val="es-MX"/>
        </w:rPr>
        <w:t>.</w:t>
      </w:r>
    </w:p>
    <w:p w14:paraId="73E059D2" w14:textId="77777777" w:rsidR="002C3F23" w:rsidRPr="00761E01" w:rsidRDefault="002C3F23" w:rsidP="002C3F23">
      <w:pPr>
        <w:pStyle w:val="corte4fondo"/>
        <w:ind w:right="-518" w:firstLine="0"/>
        <w:rPr>
          <w:rFonts w:cs="Arial"/>
          <w:bCs/>
          <w:sz w:val="28"/>
          <w:szCs w:val="28"/>
          <w:lang w:val="es-MX"/>
        </w:rPr>
      </w:pPr>
    </w:p>
    <w:p w14:paraId="00E2B1B2" w14:textId="053C3809"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Esta Primera Sala de la Suprema Corte de Justicia de la Nación estima que </w:t>
      </w:r>
      <w:r w:rsidR="00FD7E9B" w:rsidRPr="00761E01">
        <w:rPr>
          <w:rFonts w:cs="Arial"/>
          <w:b/>
          <w:sz w:val="28"/>
          <w:szCs w:val="28"/>
          <w:lang w:val="es-MX"/>
        </w:rPr>
        <w:t>no</w:t>
      </w:r>
      <w:r w:rsidRPr="00761E01">
        <w:rPr>
          <w:rFonts w:cs="Arial"/>
          <w:b/>
          <w:sz w:val="28"/>
          <w:szCs w:val="28"/>
          <w:lang w:val="es-MX"/>
        </w:rPr>
        <w:t xml:space="preserve"> asiste la razón a la autoridad </w:t>
      </w:r>
      <w:r w:rsidR="00E3015E" w:rsidRPr="00761E01">
        <w:rPr>
          <w:rFonts w:cs="Arial"/>
          <w:b/>
          <w:sz w:val="28"/>
          <w:szCs w:val="28"/>
          <w:lang w:val="es-MX"/>
        </w:rPr>
        <w:t>recurrente</w:t>
      </w:r>
      <w:r w:rsidR="00365C12" w:rsidRPr="00761E01">
        <w:rPr>
          <w:rFonts w:cs="Arial"/>
          <w:bCs/>
          <w:sz w:val="28"/>
          <w:szCs w:val="28"/>
          <w:lang w:val="es-MX"/>
        </w:rPr>
        <w:t>, ya</w:t>
      </w:r>
      <w:r w:rsidRPr="00761E01">
        <w:rPr>
          <w:rFonts w:cs="Arial"/>
          <w:bCs/>
          <w:sz w:val="28"/>
          <w:szCs w:val="28"/>
          <w:lang w:val="es-MX"/>
        </w:rPr>
        <w:t xml:space="preserve"> que</w:t>
      </w:r>
      <w:r w:rsidR="00FE6798" w:rsidRPr="00761E01">
        <w:rPr>
          <w:rFonts w:cs="Arial"/>
          <w:bCs/>
          <w:sz w:val="28"/>
          <w:szCs w:val="28"/>
          <w:lang w:val="es-MX"/>
        </w:rPr>
        <w:t xml:space="preserve"> </w:t>
      </w:r>
      <w:r w:rsidR="00365C12" w:rsidRPr="00761E01">
        <w:rPr>
          <w:rFonts w:cs="Arial"/>
          <w:bCs/>
          <w:sz w:val="28"/>
          <w:szCs w:val="28"/>
          <w:lang w:val="es-MX"/>
        </w:rPr>
        <w:t xml:space="preserve">en la referida tesis se interpretó un </w:t>
      </w:r>
      <w:r w:rsidR="00BD6413" w:rsidRPr="00761E01">
        <w:rPr>
          <w:rFonts w:cs="Arial"/>
          <w:bCs/>
          <w:sz w:val="28"/>
          <w:szCs w:val="28"/>
          <w:lang w:val="es-MX"/>
        </w:rPr>
        <w:t>sistema normativo</w:t>
      </w:r>
      <w:r w:rsidR="00365C12" w:rsidRPr="00761E01">
        <w:rPr>
          <w:rFonts w:cs="Arial"/>
          <w:bCs/>
          <w:sz w:val="28"/>
          <w:szCs w:val="28"/>
          <w:lang w:val="es-MX"/>
        </w:rPr>
        <w:t xml:space="preserve"> distinto al que ahora se reclama:</w:t>
      </w:r>
      <w:r w:rsidR="00FE6798" w:rsidRPr="00761E01">
        <w:rPr>
          <w:rFonts w:cs="Arial"/>
          <w:bCs/>
          <w:sz w:val="28"/>
          <w:szCs w:val="28"/>
          <w:lang w:val="es-MX"/>
        </w:rPr>
        <w:t xml:space="preserve"> </w:t>
      </w:r>
    </w:p>
    <w:p w14:paraId="13C7BC6E" w14:textId="77777777" w:rsidR="002C3F23" w:rsidRPr="00761E01" w:rsidRDefault="002C3F23" w:rsidP="002C3F23">
      <w:pPr>
        <w:pStyle w:val="corte4fondo"/>
        <w:ind w:right="-518" w:firstLine="0"/>
        <w:rPr>
          <w:rFonts w:cs="Arial"/>
          <w:bCs/>
          <w:sz w:val="28"/>
          <w:szCs w:val="28"/>
          <w:lang w:val="es-MX"/>
        </w:rPr>
      </w:pPr>
    </w:p>
    <w:tbl>
      <w:tblPr>
        <w:tblStyle w:val="Tablaconcuadrcula"/>
        <w:tblW w:w="9351" w:type="dxa"/>
        <w:tblLook w:val="04A0" w:firstRow="1" w:lastRow="0" w:firstColumn="1" w:lastColumn="0" w:noHBand="0" w:noVBand="1"/>
      </w:tblPr>
      <w:tblGrid>
        <w:gridCol w:w="4673"/>
        <w:gridCol w:w="4678"/>
      </w:tblGrid>
      <w:tr w:rsidR="002C3F23" w:rsidRPr="00761E01" w14:paraId="3F8CE2EE" w14:textId="77777777" w:rsidTr="00564098">
        <w:tc>
          <w:tcPr>
            <w:tcW w:w="4673" w:type="dxa"/>
          </w:tcPr>
          <w:p w14:paraId="7094755E" w14:textId="77777777" w:rsidR="002C3F23" w:rsidRPr="00761E01" w:rsidRDefault="002C3F23" w:rsidP="00564098">
            <w:pPr>
              <w:jc w:val="center"/>
              <w:rPr>
                <w:rFonts w:ascii="Arial" w:hAnsi="Arial" w:cs="Arial"/>
                <w:b/>
                <w:bCs/>
                <w:sz w:val="24"/>
                <w:szCs w:val="24"/>
              </w:rPr>
            </w:pPr>
            <w:r w:rsidRPr="00761E01">
              <w:rPr>
                <w:rFonts w:ascii="Arial" w:hAnsi="Arial" w:cs="Arial"/>
                <w:b/>
                <w:bCs/>
                <w:sz w:val="24"/>
                <w:szCs w:val="24"/>
              </w:rPr>
              <w:t>LIVA VIGENTE EN EL EJERCICIO FISCAL DE 2014 A 2021</w:t>
            </w:r>
          </w:p>
        </w:tc>
        <w:tc>
          <w:tcPr>
            <w:tcW w:w="4678" w:type="dxa"/>
          </w:tcPr>
          <w:p w14:paraId="0A677F57" w14:textId="77777777" w:rsidR="002C3F23" w:rsidRPr="00761E01" w:rsidRDefault="002C3F23" w:rsidP="00564098">
            <w:pPr>
              <w:jc w:val="center"/>
              <w:rPr>
                <w:rFonts w:ascii="Arial" w:hAnsi="Arial" w:cs="Arial"/>
                <w:b/>
                <w:bCs/>
                <w:sz w:val="24"/>
                <w:szCs w:val="24"/>
              </w:rPr>
            </w:pPr>
            <w:r w:rsidRPr="00761E01">
              <w:rPr>
                <w:rFonts w:ascii="Arial" w:hAnsi="Arial" w:cs="Arial"/>
                <w:b/>
                <w:bCs/>
                <w:sz w:val="24"/>
                <w:szCs w:val="24"/>
              </w:rPr>
              <w:t>LIVA VIGENTE EN EL EJERCICIO FISCAL DE 2022</w:t>
            </w:r>
          </w:p>
        </w:tc>
      </w:tr>
      <w:tr w:rsidR="002C3F23" w:rsidRPr="00761E01" w14:paraId="33F8C426" w14:textId="77777777" w:rsidTr="00564098">
        <w:tc>
          <w:tcPr>
            <w:tcW w:w="4673" w:type="dxa"/>
          </w:tcPr>
          <w:p w14:paraId="1AEA9264" w14:textId="77777777" w:rsidR="002C3F23" w:rsidRPr="00761E01" w:rsidRDefault="002C3F23" w:rsidP="00564098">
            <w:pPr>
              <w:pStyle w:val="Estilo"/>
            </w:pPr>
            <w:r w:rsidRPr="00761E01">
              <w:rPr>
                <w:b/>
                <w:bCs/>
              </w:rPr>
              <w:t>Artículo 2o.-A.</w:t>
            </w:r>
            <w:r w:rsidRPr="00761E01">
              <w:t xml:space="preserve"> El impuesto se calculará aplicando la tasa del 0% a los valores a que se refiere esta Ley, cuando se realicen los actos o actividades siguientes:</w:t>
            </w:r>
          </w:p>
          <w:p w14:paraId="33FEB635" w14:textId="77777777" w:rsidR="002C3F23" w:rsidRPr="00761E01" w:rsidRDefault="002C3F23" w:rsidP="00564098">
            <w:pPr>
              <w:pStyle w:val="Estilo"/>
            </w:pPr>
          </w:p>
          <w:p w14:paraId="4DA0EBB7" w14:textId="77777777" w:rsidR="002C3F23" w:rsidRPr="00761E01" w:rsidRDefault="002C3F23" w:rsidP="00564098">
            <w:pPr>
              <w:pStyle w:val="Estilo"/>
            </w:pPr>
            <w:r w:rsidRPr="00761E01">
              <w:rPr>
                <w:b/>
                <w:bCs/>
              </w:rPr>
              <w:t>I.</w:t>
            </w:r>
            <w:r w:rsidRPr="00761E01">
              <w:t xml:space="preserve"> La enajenación de:</w:t>
            </w:r>
          </w:p>
          <w:p w14:paraId="317FAADE" w14:textId="77777777" w:rsidR="002C3F23" w:rsidRPr="00761E01" w:rsidRDefault="002C3F23" w:rsidP="00564098">
            <w:pPr>
              <w:pStyle w:val="Estilo"/>
            </w:pPr>
          </w:p>
          <w:p w14:paraId="09CAC2E5" w14:textId="2138BB52" w:rsidR="002C3F23" w:rsidRPr="00761E01" w:rsidRDefault="00952E7F" w:rsidP="00564098">
            <w:pPr>
              <w:pStyle w:val="Estilo"/>
            </w:pPr>
            <w:r w:rsidRPr="00761E01">
              <w:t>(</w:t>
            </w:r>
            <w:r w:rsidR="002C3F23" w:rsidRPr="00761E01">
              <w:t>…</w:t>
            </w:r>
            <w:r w:rsidRPr="00761E01">
              <w:t>)</w:t>
            </w:r>
          </w:p>
          <w:p w14:paraId="42A3802A" w14:textId="77777777" w:rsidR="002C3F23" w:rsidRPr="00761E01" w:rsidRDefault="002C3F23" w:rsidP="00564098">
            <w:pPr>
              <w:pStyle w:val="Estilo"/>
            </w:pPr>
          </w:p>
          <w:p w14:paraId="1578B536" w14:textId="77777777" w:rsidR="002C3F23" w:rsidRPr="00761E01" w:rsidRDefault="002C3F23" w:rsidP="00564098">
            <w:pPr>
              <w:pStyle w:val="Estilo"/>
            </w:pPr>
            <w:r w:rsidRPr="00761E01">
              <w:rPr>
                <w:b/>
                <w:bCs/>
              </w:rPr>
              <w:t>b).</w:t>
            </w:r>
            <w:r w:rsidRPr="00761E01">
              <w:t xml:space="preserve"> Medicinas de patente y productos destinados a la alimentación a excepción de:</w:t>
            </w:r>
          </w:p>
          <w:p w14:paraId="52CC85F3" w14:textId="77777777" w:rsidR="002C3F23" w:rsidRPr="00761E01" w:rsidRDefault="002C3F23" w:rsidP="00564098">
            <w:pPr>
              <w:pStyle w:val="Estilo"/>
            </w:pPr>
          </w:p>
          <w:p w14:paraId="0B3B9100" w14:textId="7B231EAF" w:rsidR="002C3F23" w:rsidRPr="00761E01" w:rsidRDefault="00952E7F" w:rsidP="00564098">
            <w:pPr>
              <w:pStyle w:val="Estilo"/>
            </w:pPr>
            <w:r w:rsidRPr="00761E01">
              <w:t>(</w:t>
            </w:r>
            <w:r w:rsidR="002C3F23" w:rsidRPr="00761E01">
              <w:t>…</w:t>
            </w:r>
            <w:r w:rsidRPr="00761E01">
              <w:t>)</w:t>
            </w:r>
          </w:p>
          <w:p w14:paraId="073658B0" w14:textId="77777777" w:rsidR="002C3F23" w:rsidRPr="00761E01" w:rsidRDefault="002C3F23" w:rsidP="00564098">
            <w:pPr>
              <w:pStyle w:val="Estilo"/>
            </w:pPr>
          </w:p>
          <w:p w14:paraId="4AF50771" w14:textId="77777777" w:rsidR="002C3F23" w:rsidRPr="00761E01" w:rsidRDefault="002C3F23" w:rsidP="00564098">
            <w:pPr>
              <w:pStyle w:val="Estilo"/>
            </w:pPr>
            <w:r w:rsidRPr="00761E01">
              <w:rPr>
                <w:b/>
                <w:bCs/>
              </w:rPr>
              <w:t>6.</w:t>
            </w:r>
            <w:r w:rsidRPr="00761E01">
              <w:t xml:space="preserve"> Alimentos procesados para perros, gatos y pequeñas especies, utilizadas como mascotas en el hogar.</w:t>
            </w:r>
          </w:p>
          <w:p w14:paraId="352B5A09" w14:textId="77777777" w:rsidR="002C3F23" w:rsidRPr="00761E01" w:rsidRDefault="002C3F23" w:rsidP="00564098">
            <w:pPr>
              <w:pStyle w:val="Estilo"/>
            </w:pPr>
          </w:p>
          <w:p w14:paraId="5B29D8E5" w14:textId="48B7D943" w:rsidR="002C3F23" w:rsidRPr="00761E01" w:rsidRDefault="00952E7F" w:rsidP="00564098">
            <w:pPr>
              <w:pStyle w:val="Estilo"/>
            </w:pPr>
            <w:r w:rsidRPr="00761E01">
              <w:t>(</w:t>
            </w:r>
            <w:r w:rsidR="002C3F23" w:rsidRPr="00761E01">
              <w:t>…</w:t>
            </w:r>
            <w:r w:rsidRPr="00761E01">
              <w:t>)</w:t>
            </w:r>
          </w:p>
        </w:tc>
        <w:tc>
          <w:tcPr>
            <w:tcW w:w="4678" w:type="dxa"/>
          </w:tcPr>
          <w:p w14:paraId="6F72A9EC" w14:textId="77777777" w:rsidR="002C3F23" w:rsidRPr="00761E01" w:rsidRDefault="002C3F23" w:rsidP="00564098">
            <w:pPr>
              <w:pStyle w:val="Estilo"/>
            </w:pPr>
            <w:r w:rsidRPr="00761E01">
              <w:rPr>
                <w:b/>
                <w:bCs/>
              </w:rPr>
              <w:t>Artículo 2o.-A.</w:t>
            </w:r>
            <w:r w:rsidRPr="00761E01">
              <w:t xml:space="preserve"> El impuesto se calculará aplicando la tasa del 0% a los valores a que se refiere esta Ley, cuando se realicen los actos o actividades siguientes:</w:t>
            </w:r>
          </w:p>
          <w:p w14:paraId="1CEDAFAF" w14:textId="77777777" w:rsidR="002C3F23" w:rsidRPr="00761E01" w:rsidRDefault="002C3F23" w:rsidP="00564098">
            <w:pPr>
              <w:pStyle w:val="Estilo"/>
            </w:pPr>
          </w:p>
          <w:p w14:paraId="6579843E" w14:textId="77777777" w:rsidR="002C3F23" w:rsidRPr="00761E01" w:rsidRDefault="002C3F23" w:rsidP="00564098">
            <w:pPr>
              <w:pStyle w:val="Estilo"/>
            </w:pPr>
            <w:r w:rsidRPr="00761E01">
              <w:t>I. La enajenación de:</w:t>
            </w:r>
          </w:p>
          <w:p w14:paraId="01D33D28" w14:textId="77777777" w:rsidR="002C3F23" w:rsidRPr="00761E01" w:rsidRDefault="002C3F23" w:rsidP="00564098">
            <w:pPr>
              <w:pStyle w:val="Estilo"/>
            </w:pPr>
          </w:p>
          <w:p w14:paraId="1FDDD9F6" w14:textId="62D4438B" w:rsidR="002C3F23" w:rsidRPr="00761E01" w:rsidRDefault="00952E7F" w:rsidP="00564098">
            <w:pPr>
              <w:pStyle w:val="Estilo"/>
            </w:pPr>
            <w:r w:rsidRPr="00761E01">
              <w:t>(</w:t>
            </w:r>
            <w:r w:rsidR="002C3F23" w:rsidRPr="00761E01">
              <w:t>…</w:t>
            </w:r>
            <w:r w:rsidRPr="00761E01">
              <w:t>)</w:t>
            </w:r>
          </w:p>
          <w:p w14:paraId="1CFF6F37" w14:textId="77777777" w:rsidR="002C3F23" w:rsidRPr="00761E01" w:rsidRDefault="002C3F23" w:rsidP="00564098">
            <w:pPr>
              <w:pStyle w:val="Estilo"/>
            </w:pPr>
          </w:p>
          <w:p w14:paraId="0E5A47FB" w14:textId="77777777" w:rsidR="002C3F23" w:rsidRPr="00761E01" w:rsidRDefault="002C3F23" w:rsidP="00564098">
            <w:pPr>
              <w:pStyle w:val="Estilo"/>
            </w:pPr>
            <w:r w:rsidRPr="00761E01">
              <w:rPr>
                <w:b/>
                <w:bCs/>
              </w:rPr>
              <w:t>b).</w:t>
            </w:r>
            <w:r w:rsidRPr="00761E01">
              <w:t xml:space="preserve"> Medicinas de patente y productos destinados a la alimentación </w:t>
            </w:r>
            <w:r w:rsidRPr="00761E01">
              <w:rPr>
                <w:b/>
                <w:bCs/>
              </w:rPr>
              <w:t>humana y animal</w:t>
            </w:r>
            <w:r w:rsidRPr="00761E01">
              <w:t xml:space="preserve">, </w:t>
            </w:r>
            <w:r w:rsidRPr="00761E01">
              <w:rPr>
                <w:b/>
                <w:bCs/>
                <w:u w:val="single"/>
              </w:rPr>
              <w:t>a excepción de</w:t>
            </w:r>
            <w:r w:rsidRPr="00761E01">
              <w:t>:</w:t>
            </w:r>
          </w:p>
          <w:p w14:paraId="38882819" w14:textId="77777777" w:rsidR="002C3F23" w:rsidRPr="00761E01" w:rsidRDefault="002C3F23" w:rsidP="00564098">
            <w:pPr>
              <w:pStyle w:val="Estilo"/>
            </w:pPr>
          </w:p>
          <w:p w14:paraId="5A771E99" w14:textId="397F13D3" w:rsidR="002C3F23" w:rsidRPr="00761E01" w:rsidRDefault="00952E7F" w:rsidP="00564098">
            <w:pPr>
              <w:pStyle w:val="Estilo"/>
            </w:pPr>
            <w:r w:rsidRPr="00761E01">
              <w:t>(</w:t>
            </w:r>
            <w:r w:rsidR="002C3F23" w:rsidRPr="00761E01">
              <w:t>…</w:t>
            </w:r>
            <w:r w:rsidRPr="00761E01">
              <w:t>)</w:t>
            </w:r>
          </w:p>
          <w:p w14:paraId="26DDB36B" w14:textId="77777777" w:rsidR="002C3F23" w:rsidRPr="00761E01" w:rsidRDefault="002C3F23" w:rsidP="00564098">
            <w:pPr>
              <w:pStyle w:val="Estilo"/>
            </w:pPr>
          </w:p>
          <w:p w14:paraId="2238CF90" w14:textId="77777777" w:rsidR="002C3F23" w:rsidRPr="00761E01" w:rsidRDefault="002C3F23" w:rsidP="00564098">
            <w:pPr>
              <w:pStyle w:val="Estilo"/>
            </w:pPr>
            <w:r w:rsidRPr="00761E01">
              <w:rPr>
                <w:b/>
                <w:bCs/>
              </w:rPr>
              <w:t>6.</w:t>
            </w:r>
            <w:r w:rsidRPr="00761E01">
              <w:t xml:space="preserve"> Alimentos procesados para perros, gatos y pequeñas especies, utilizadas como mascotas en el hogar.</w:t>
            </w:r>
          </w:p>
          <w:p w14:paraId="787F89EC" w14:textId="77777777" w:rsidR="002C3F23" w:rsidRPr="00761E01" w:rsidRDefault="002C3F23" w:rsidP="00564098">
            <w:pPr>
              <w:pStyle w:val="Estilo"/>
            </w:pPr>
          </w:p>
          <w:p w14:paraId="0F4DBA82" w14:textId="723E6D6F" w:rsidR="002C3F23" w:rsidRPr="00761E01" w:rsidRDefault="00952E7F" w:rsidP="00564098">
            <w:pPr>
              <w:pStyle w:val="Estilo"/>
            </w:pPr>
            <w:r w:rsidRPr="00761E01">
              <w:t>(</w:t>
            </w:r>
            <w:r w:rsidR="002C3F23" w:rsidRPr="00761E01">
              <w:t>…</w:t>
            </w:r>
            <w:r w:rsidRPr="00761E01">
              <w:t>)</w:t>
            </w:r>
          </w:p>
        </w:tc>
      </w:tr>
    </w:tbl>
    <w:p w14:paraId="6989C51C" w14:textId="77777777" w:rsidR="002C3F23" w:rsidRPr="00761E01" w:rsidRDefault="002C3F23" w:rsidP="002C3F23">
      <w:pPr>
        <w:pStyle w:val="corte4fondo"/>
        <w:ind w:right="-518" w:firstLine="0"/>
        <w:rPr>
          <w:rFonts w:cs="Arial"/>
          <w:bCs/>
          <w:sz w:val="28"/>
          <w:szCs w:val="28"/>
          <w:lang w:val="es-MX"/>
        </w:rPr>
      </w:pPr>
    </w:p>
    <w:p w14:paraId="655BC52C" w14:textId="0F2326F9"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De </w:t>
      </w:r>
      <w:r w:rsidR="00952E7F" w:rsidRPr="00761E01">
        <w:rPr>
          <w:rFonts w:cs="Arial"/>
          <w:bCs/>
          <w:sz w:val="28"/>
          <w:szCs w:val="28"/>
          <w:lang w:val="es-MX"/>
        </w:rPr>
        <w:t>esta</w:t>
      </w:r>
      <w:r w:rsidRPr="00761E01">
        <w:rPr>
          <w:rFonts w:cs="Arial"/>
          <w:bCs/>
          <w:sz w:val="28"/>
          <w:szCs w:val="28"/>
          <w:lang w:val="es-MX"/>
        </w:rPr>
        <w:t xml:space="preserve"> comparación</w:t>
      </w:r>
      <w:r w:rsidR="00BD6243" w:rsidRPr="00761E01">
        <w:rPr>
          <w:rFonts w:cs="Arial"/>
          <w:bCs/>
          <w:sz w:val="28"/>
          <w:szCs w:val="28"/>
          <w:lang w:val="es-MX"/>
        </w:rPr>
        <w:t xml:space="preserve">, </w:t>
      </w:r>
      <w:r w:rsidRPr="00761E01">
        <w:rPr>
          <w:rFonts w:cs="Arial"/>
          <w:bCs/>
          <w:sz w:val="28"/>
          <w:szCs w:val="28"/>
          <w:lang w:val="es-MX"/>
        </w:rPr>
        <w:t xml:space="preserve">se advierte que la modificación para el </w:t>
      </w:r>
      <w:r w:rsidR="00E3015E" w:rsidRPr="00761E01">
        <w:rPr>
          <w:rFonts w:cs="Arial"/>
          <w:bCs/>
          <w:sz w:val="28"/>
          <w:szCs w:val="28"/>
          <w:lang w:val="es-MX"/>
        </w:rPr>
        <w:t xml:space="preserve">precepto </w:t>
      </w:r>
      <w:r w:rsidRPr="00761E01">
        <w:rPr>
          <w:rFonts w:cs="Arial"/>
          <w:bCs/>
          <w:sz w:val="28"/>
          <w:szCs w:val="28"/>
          <w:lang w:val="es-MX"/>
        </w:rPr>
        <w:t xml:space="preserve">vigente en el ejercicio fiscal de dos mil veintidós consistió en que la tasa del 0% se aplica a la enajenación de productos destinados </w:t>
      </w:r>
      <w:r w:rsidRPr="00761E01">
        <w:rPr>
          <w:rFonts w:cs="Arial"/>
          <w:b/>
          <w:sz w:val="28"/>
          <w:szCs w:val="28"/>
          <w:lang w:val="es-MX"/>
        </w:rPr>
        <w:t xml:space="preserve">a la alimentación </w:t>
      </w:r>
      <w:r w:rsidRPr="00761E01">
        <w:rPr>
          <w:rFonts w:cs="Arial"/>
          <w:b/>
          <w:sz w:val="28"/>
          <w:szCs w:val="28"/>
          <w:lang w:val="es-MX"/>
        </w:rPr>
        <w:lastRenderedPageBreak/>
        <w:t>humana y animal</w:t>
      </w:r>
      <w:r w:rsidRPr="00761E01">
        <w:rPr>
          <w:rFonts w:cs="Arial"/>
          <w:bCs/>
          <w:sz w:val="28"/>
          <w:szCs w:val="28"/>
          <w:lang w:val="es-MX"/>
        </w:rPr>
        <w:t>, aspecto que no establecía el mismo numeral para el ejercicio fiscal de dos mil veintiuno.</w:t>
      </w:r>
    </w:p>
    <w:p w14:paraId="4097ED76" w14:textId="77777777" w:rsidR="00FE6798" w:rsidRPr="00761E01" w:rsidRDefault="00FE6798" w:rsidP="00FE6798">
      <w:pPr>
        <w:pStyle w:val="corte4fondo"/>
        <w:ind w:right="-518" w:firstLine="0"/>
        <w:rPr>
          <w:rFonts w:cs="Arial"/>
          <w:bCs/>
          <w:sz w:val="28"/>
          <w:szCs w:val="28"/>
          <w:lang w:val="es-MX"/>
        </w:rPr>
      </w:pPr>
    </w:p>
    <w:p w14:paraId="224930A3" w14:textId="0E7A1360" w:rsidR="00FE6798" w:rsidRPr="00761E01" w:rsidRDefault="00FE6798">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Así pues, en el precedente en cuestión, </w:t>
      </w:r>
      <w:r w:rsidR="00A51D3D" w:rsidRPr="00761E01">
        <w:rPr>
          <w:rFonts w:cs="Arial"/>
          <w:bCs/>
          <w:sz w:val="28"/>
          <w:szCs w:val="28"/>
          <w:lang w:val="es-MX"/>
        </w:rPr>
        <w:t xml:space="preserve">esta Sala </w:t>
      </w:r>
      <w:r w:rsidRPr="00761E01">
        <w:rPr>
          <w:rFonts w:cs="Arial"/>
          <w:bCs/>
          <w:sz w:val="28"/>
          <w:szCs w:val="28"/>
          <w:lang w:val="es-MX"/>
        </w:rPr>
        <w:t xml:space="preserve">partió de la premisa </w:t>
      </w:r>
      <w:r w:rsidR="00A51D3D" w:rsidRPr="00761E01">
        <w:rPr>
          <w:rFonts w:cs="Arial"/>
          <w:bCs/>
          <w:sz w:val="28"/>
          <w:szCs w:val="28"/>
          <w:lang w:val="es-MX"/>
        </w:rPr>
        <w:t xml:space="preserve">consistente en </w:t>
      </w:r>
      <w:r w:rsidRPr="00761E01">
        <w:rPr>
          <w:rFonts w:cs="Arial"/>
          <w:bCs/>
          <w:sz w:val="28"/>
          <w:szCs w:val="28"/>
          <w:lang w:val="es-MX"/>
        </w:rPr>
        <w:t>que la tasa del 0% no era aplicable para la enajenación de productos destinados a la alimentación animal</w:t>
      </w:r>
      <w:r w:rsidR="00E72B73" w:rsidRPr="00761E01">
        <w:rPr>
          <w:rStyle w:val="Refdenotaalpie"/>
          <w:rFonts w:cs="Arial"/>
          <w:bCs/>
          <w:sz w:val="28"/>
          <w:szCs w:val="28"/>
          <w:lang w:val="es-MX"/>
        </w:rPr>
        <w:footnoteReference w:id="4"/>
      </w:r>
      <w:r w:rsidRPr="00761E01">
        <w:rPr>
          <w:rFonts w:cs="Arial"/>
          <w:bCs/>
          <w:sz w:val="28"/>
          <w:szCs w:val="28"/>
          <w:lang w:val="es-MX"/>
        </w:rPr>
        <w:t xml:space="preserve">, de modo que </w:t>
      </w:r>
      <w:r w:rsidR="007B1893" w:rsidRPr="00761E01">
        <w:rPr>
          <w:rFonts w:cs="Arial"/>
          <w:bCs/>
          <w:sz w:val="28"/>
          <w:szCs w:val="28"/>
          <w:lang w:val="es-MX"/>
        </w:rPr>
        <w:t xml:space="preserve">le </w:t>
      </w:r>
      <w:r w:rsidRPr="00761E01">
        <w:rPr>
          <w:rFonts w:cs="Arial"/>
          <w:bCs/>
          <w:sz w:val="28"/>
          <w:szCs w:val="28"/>
          <w:lang w:val="es-MX"/>
        </w:rPr>
        <w:t xml:space="preserve">resultaba aplicable la tasa del 16%, </w:t>
      </w:r>
      <w:r w:rsidR="007B1893" w:rsidRPr="00761E01">
        <w:rPr>
          <w:rFonts w:cs="Arial"/>
          <w:bCs/>
          <w:sz w:val="28"/>
          <w:szCs w:val="28"/>
          <w:lang w:val="es-MX"/>
        </w:rPr>
        <w:t>por tanto, era</w:t>
      </w:r>
      <w:r w:rsidRPr="00761E01">
        <w:rPr>
          <w:rFonts w:cs="Arial"/>
          <w:bCs/>
          <w:sz w:val="28"/>
          <w:szCs w:val="28"/>
          <w:lang w:val="es-MX"/>
        </w:rPr>
        <w:t xml:space="preserve"> irrelevante si se definía o no el supuesto de excepción; sin embargo, el precepto ahora reclamado establece expresamente que la tasa de 0% se aplica también a la enajenación de los productos destinados a la alimentación animal, de modo que la interpretación contenida en la tesis aislada 1a. XLV/2020 (10a.) no </w:t>
      </w:r>
      <w:r w:rsidR="00360B24" w:rsidRPr="00761E01">
        <w:rPr>
          <w:rFonts w:cs="Arial"/>
          <w:bCs/>
          <w:sz w:val="28"/>
          <w:szCs w:val="28"/>
          <w:lang w:val="es-MX"/>
        </w:rPr>
        <w:t>es</w:t>
      </w:r>
      <w:r w:rsidRPr="00761E01">
        <w:rPr>
          <w:rFonts w:cs="Arial"/>
          <w:bCs/>
          <w:sz w:val="28"/>
          <w:szCs w:val="28"/>
          <w:lang w:val="es-MX"/>
        </w:rPr>
        <w:t xml:space="preserve"> aplicable</w:t>
      </w:r>
      <w:r w:rsidR="00360B24" w:rsidRPr="00761E01">
        <w:rPr>
          <w:rFonts w:cs="Arial"/>
          <w:bCs/>
          <w:sz w:val="28"/>
          <w:szCs w:val="28"/>
          <w:lang w:val="es-MX"/>
        </w:rPr>
        <w:t xml:space="preserve"> al nuevo sistema normativo</w:t>
      </w:r>
      <w:r w:rsidRPr="00761E01">
        <w:rPr>
          <w:rFonts w:cs="Arial"/>
          <w:bCs/>
          <w:sz w:val="28"/>
          <w:szCs w:val="28"/>
          <w:lang w:val="es-MX"/>
        </w:rPr>
        <w:t xml:space="preserve">, de ahí lo infundado de los planteamientos de la autoridad recurrente. </w:t>
      </w:r>
    </w:p>
    <w:p w14:paraId="3FB494D7" w14:textId="77777777" w:rsidR="00FE6798" w:rsidRPr="00761E01" w:rsidRDefault="00FE6798" w:rsidP="00FE6798">
      <w:pPr>
        <w:pStyle w:val="Prrafodelista"/>
        <w:rPr>
          <w:rFonts w:cs="Arial"/>
          <w:bCs/>
          <w:sz w:val="28"/>
          <w:szCs w:val="28"/>
        </w:rPr>
      </w:pPr>
    </w:p>
    <w:p w14:paraId="11BB0E1D" w14:textId="77777777" w:rsidR="00815617" w:rsidRPr="00761E01" w:rsidRDefault="00FE6798">
      <w:pPr>
        <w:pStyle w:val="corte4fondo"/>
        <w:numPr>
          <w:ilvl w:val="0"/>
          <w:numId w:val="3"/>
        </w:numPr>
        <w:ind w:left="0" w:right="-518" w:hanging="567"/>
        <w:rPr>
          <w:rFonts w:cs="Arial"/>
          <w:bCs/>
          <w:sz w:val="28"/>
          <w:szCs w:val="28"/>
          <w:lang w:val="es-MX"/>
        </w:rPr>
      </w:pPr>
      <w:r w:rsidRPr="00761E01">
        <w:rPr>
          <w:rFonts w:cs="Arial"/>
          <w:bCs/>
          <w:sz w:val="28"/>
          <w:szCs w:val="28"/>
          <w:lang w:val="es-MX"/>
        </w:rPr>
        <w:t>No obstante lo anterior, esta Primera Sala considera que</w:t>
      </w:r>
      <w:r w:rsidR="00EC222C" w:rsidRPr="00761E01">
        <w:rPr>
          <w:rFonts w:cs="Arial"/>
          <w:bCs/>
          <w:sz w:val="28"/>
          <w:szCs w:val="28"/>
          <w:lang w:val="es-MX"/>
        </w:rPr>
        <w:t xml:space="preserve"> es </w:t>
      </w:r>
      <w:r w:rsidR="00EC222C" w:rsidRPr="00761E01">
        <w:rPr>
          <w:rFonts w:cs="Arial"/>
          <w:b/>
          <w:sz w:val="28"/>
          <w:szCs w:val="28"/>
          <w:lang w:val="es-MX"/>
        </w:rPr>
        <w:t>fundado</w:t>
      </w:r>
      <w:r w:rsidR="00EC222C" w:rsidRPr="00761E01">
        <w:rPr>
          <w:rFonts w:cs="Arial"/>
          <w:bCs/>
          <w:sz w:val="28"/>
          <w:szCs w:val="28"/>
          <w:lang w:val="es-MX"/>
        </w:rPr>
        <w:t xml:space="preserve"> el agravio de la autoridad recurrente en lo que respecta a que</w:t>
      </w:r>
      <w:r w:rsidRPr="00761E01">
        <w:rPr>
          <w:rFonts w:cs="Arial"/>
          <w:bCs/>
          <w:sz w:val="28"/>
          <w:szCs w:val="28"/>
          <w:lang w:val="es-MX"/>
        </w:rPr>
        <w:t xml:space="preserve"> </w:t>
      </w:r>
      <w:r w:rsidR="002C3F23" w:rsidRPr="00761E01">
        <w:rPr>
          <w:rFonts w:cs="Arial"/>
          <w:bCs/>
          <w:sz w:val="28"/>
          <w:szCs w:val="28"/>
          <w:lang w:val="es-MX"/>
        </w:rPr>
        <w:t xml:space="preserve">el precepto reclamado no transgrede el </w:t>
      </w:r>
      <w:r w:rsidR="00EC222C" w:rsidRPr="00761E01">
        <w:rPr>
          <w:rFonts w:cs="Arial"/>
          <w:bCs/>
          <w:sz w:val="28"/>
          <w:szCs w:val="28"/>
          <w:lang w:val="es-MX"/>
        </w:rPr>
        <w:t>principio</w:t>
      </w:r>
      <w:r w:rsidR="002C3F23" w:rsidRPr="00761E01">
        <w:rPr>
          <w:rFonts w:cs="Arial"/>
          <w:bCs/>
          <w:sz w:val="28"/>
          <w:szCs w:val="28"/>
          <w:lang w:val="es-MX"/>
        </w:rPr>
        <w:t xml:space="preserve"> de legalidad tributaria, ya que no es necesario establecer en su texto qué debe entenderse por </w:t>
      </w:r>
      <w:r w:rsidR="002C3F23" w:rsidRPr="00761E01">
        <w:rPr>
          <w:rFonts w:cs="Arial"/>
          <w:sz w:val="28"/>
          <w:szCs w:val="28"/>
          <w:lang w:val="es-MX"/>
        </w:rPr>
        <w:t>“pequeñas especies” y “mascotas en el hogar”.</w:t>
      </w:r>
    </w:p>
    <w:p w14:paraId="50192887" w14:textId="77777777" w:rsidR="00815617" w:rsidRPr="00761E01" w:rsidRDefault="00815617" w:rsidP="00815617">
      <w:pPr>
        <w:pStyle w:val="Prrafodelista"/>
        <w:rPr>
          <w:rFonts w:cs="Arial"/>
          <w:bCs/>
          <w:sz w:val="28"/>
          <w:szCs w:val="28"/>
        </w:rPr>
      </w:pPr>
    </w:p>
    <w:p w14:paraId="70D4D93E" w14:textId="598413E4" w:rsidR="00F159F1" w:rsidRPr="00761E01" w:rsidRDefault="00360B24">
      <w:pPr>
        <w:pStyle w:val="corte4fondo"/>
        <w:numPr>
          <w:ilvl w:val="0"/>
          <w:numId w:val="3"/>
        </w:numPr>
        <w:ind w:left="0" w:right="-518" w:hanging="567"/>
        <w:rPr>
          <w:rFonts w:cs="Arial"/>
          <w:bCs/>
          <w:sz w:val="28"/>
          <w:szCs w:val="28"/>
          <w:lang w:val="es-MX"/>
        </w:rPr>
      </w:pPr>
      <w:r w:rsidRPr="00761E01">
        <w:rPr>
          <w:rFonts w:cs="Arial"/>
          <w:bCs/>
          <w:sz w:val="28"/>
          <w:szCs w:val="28"/>
          <w:lang w:val="es-MX"/>
        </w:rPr>
        <w:t>Previamente, es importante destacar que e</w:t>
      </w:r>
      <w:r w:rsidR="00815617" w:rsidRPr="00761E01">
        <w:rPr>
          <w:rFonts w:cs="Arial"/>
          <w:bCs/>
          <w:sz w:val="28"/>
          <w:szCs w:val="28"/>
          <w:lang w:val="es-MX"/>
        </w:rPr>
        <w:t xml:space="preserve">l principio de legalidad tributaria contenido en el artículo 31, fracción IV, de la Constitución Política de los Estados Unidos Mexicanos, exige que sea el legislador y no las autoridades administrativas, quien establezca los elementos constitutivos de las contribuciones, con un grado de claridad y concreción razonable, a fin de </w:t>
      </w:r>
      <w:r w:rsidR="00815617" w:rsidRPr="00761E01">
        <w:rPr>
          <w:rFonts w:cs="Arial"/>
          <w:bCs/>
          <w:sz w:val="28"/>
          <w:szCs w:val="28"/>
          <w:lang w:val="es-MX"/>
        </w:rPr>
        <w:lastRenderedPageBreak/>
        <w:t>que los gobernados tengan certeza sobre la forma en que deben atender sus obligaciones tributarias.</w:t>
      </w:r>
      <w:r w:rsidR="00F159F1" w:rsidRPr="00761E01">
        <w:rPr>
          <w:rStyle w:val="Refdenotaalpie"/>
          <w:rFonts w:cs="Arial"/>
          <w:bCs/>
          <w:sz w:val="28"/>
          <w:szCs w:val="28"/>
          <w:lang w:val="es-MX"/>
        </w:rPr>
        <w:footnoteReference w:id="5"/>
      </w:r>
    </w:p>
    <w:p w14:paraId="309F014E" w14:textId="77777777" w:rsidR="00F159F1" w:rsidRPr="00761E01" w:rsidRDefault="00F159F1" w:rsidP="00F159F1">
      <w:pPr>
        <w:pStyle w:val="Prrafodelista"/>
        <w:rPr>
          <w:sz w:val="28"/>
          <w:szCs w:val="28"/>
        </w:rPr>
      </w:pPr>
    </w:p>
    <w:p w14:paraId="0D0D93F4" w14:textId="3AFBE7EC" w:rsidR="00F159F1" w:rsidRPr="00761E01" w:rsidRDefault="00F159F1">
      <w:pPr>
        <w:pStyle w:val="corte4fondo"/>
        <w:numPr>
          <w:ilvl w:val="0"/>
          <w:numId w:val="3"/>
        </w:numPr>
        <w:ind w:left="0" w:right="-518" w:hanging="567"/>
        <w:rPr>
          <w:rFonts w:cs="Arial"/>
          <w:bCs/>
          <w:sz w:val="28"/>
          <w:szCs w:val="28"/>
          <w:lang w:val="es-MX"/>
        </w:rPr>
      </w:pPr>
      <w:r w:rsidRPr="00761E01">
        <w:rPr>
          <w:sz w:val="28"/>
          <w:szCs w:val="28"/>
          <w:lang w:val="es-MX"/>
        </w:rPr>
        <w:t>Por ello, el legislador no puede prever fórmulas que representen, prácticamente, la indefinición absoluta de un concepto relevante para el cálculo del tributo, ya que con ellos se dejaría abierta la posibilidad de que sean las autoridades administrativas las que generen la configuración de los tributos y que se produzca el deber de pagar impuestos imprevisibles, o bien</w:t>
      </w:r>
      <w:r w:rsidR="00360B24" w:rsidRPr="00761E01">
        <w:rPr>
          <w:sz w:val="28"/>
          <w:szCs w:val="28"/>
          <w:lang w:val="es-MX"/>
        </w:rPr>
        <w:t>,</w:t>
      </w:r>
      <w:r w:rsidRPr="00761E01">
        <w:rPr>
          <w:sz w:val="28"/>
          <w:szCs w:val="28"/>
          <w:lang w:val="es-MX"/>
        </w:rPr>
        <w:t xml:space="preserve"> que se origine el cobro de impuestos a título particular o que el contribuyente promedio no tenga la certeza de la forma en que debe contribuir al gasto público.</w:t>
      </w:r>
    </w:p>
    <w:p w14:paraId="5CF1ABDD" w14:textId="77777777" w:rsidR="00F159F1" w:rsidRPr="00761E01" w:rsidRDefault="00F159F1" w:rsidP="00F159F1">
      <w:pPr>
        <w:pStyle w:val="Prrafodelista"/>
        <w:rPr>
          <w:sz w:val="28"/>
          <w:szCs w:val="28"/>
        </w:rPr>
      </w:pPr>
    </w:p>
    <w:p w14:paraId="0900AF0B" w14:textId="62FBDFD4" w:rsidR="00F159F1" w:rsidRPr="00761E01" w:rsidRDefault="00F159F1">
      <w:pPr>
        <w:pStyle w:val="corte4fondo"/>
        <w:numPr>
          <w:ilvl w:val="0"/>
          <w:numId w:val="3"/>
        </w:numPr>
        <w:ind w:left="0" w:right="-518" w:hanging="567"/>
        <w:rPr>
          <w:rFonts w:cs="Arial"/>
          <w:bCs/>
          <w:sz w:val="28"/>
          <w:szCs w:val="28"/>
          <w:lang w:val="es-MX"/>
        </w:rPr>
      </w:pPr>
      <w:r w:rsidRPr="00761E01">
        <w:rPr>
          <w:sz w:val="28"/>
          <w:szCs w:val="28"/>
          <w:lang w:val="es-MX"/>
        </w:rPr>
        <w:t xml:space="preserve">Además, esta Suprema Corte de Justicia de la Nación ha sostenido que atento a que las leyes deben ser generales, abstractas e impersonales, el principio de legalidad tributaria, </w:t>
      </w:r>
      <w:r w:rsidRPr="00761E01">
        <w:rPr>
          <w:b/>
          <w:bCs/>
          <w:sz w:val="28"/>
          <w:szCs w:val="28"/>
          <w:lang w:val="es-MX"/>
        </w:rPr>
        <w:t xml:space="preserve">no implica que el legislador tenga la obligación de definir cada vocablo o locución utilizado en las normas, pues el destinatario de la norma, </w:t>
      </w:r>
      <w:bookmarkStart w:id="2" w:name="_Hlk159315736"/>
      <w:r w:rsidRPr="00761E01">
        <w:rPr>
          <w:b/>
          <w:bCs/>
          <w:sz w:val="28"/>
          <w:szCs w:val="28"/>
          <w:lang w:val="es-MX"/>
        </w:rPr>
        <w:t>atento a las actividades que desarrolla, por encontrarse inmerso en su ámbito pueda comprender el significado de las normas,</w:t>
      </w:r>
      <w:r w:rsidRPr="00761E01">
        <w:rPr>
          <w:sz w:val="28"/>
          <w:szCs w:val="28"/>
          <w:lang w:val="es-MX"/>
        </w:rPr>
        <w:t xml:space="preserve"> </w:t>
      </w:r>
      <w:bookmarkEnd w:id="2"/>
      <w:r w:rsidRPr="00761E01">
        <w:rPr>
          <w:sz w:val="28"/>
          <w:szCs w:val="28"/>
          <w:lang w:val="es-MX"/>
        </w:rPr>
        <w:t>incluso se reconoce la necesidad de que existan métodos de interpretación jurídica que definan su sentido y alcance, con motivo de las imprecisiones y oscuridad legales.</w:t>
      </w:r>
    </w:p>
    <w:p w14:paraId="4B0B3056" w14:textId="77777777" w:rsidR="00F159F1" w:rsidRPr="00761E01" w:rsidRDefault="00F159F1" w:rsidP="00F159F1">
      <w:pPr>
        <w:pStyle w:val="corte4fondo"/>
        <w:ind w:right="-518" w:firstLine="0"/>
        <w:rPr>
          <w:rFonts w:cs="Arial"/>
          <w:bCs/>
          <w:sz w:val="28"/>
          <w:szCs w:val="28"/>
          <w:lang w:val="es-MX"/>
        </w:rPr>
      </w:pPr>
    </w:p>
    <w:p w14:paraId="47E85D59" w14:textId="237E4045" w:rsidR="00EC222C" w:rsidRPr="00761E01" w:rsidRDefault="00F159F1">
      <w:pPr>
        <w:pStyle w:val="corte4fondo"/>
        <w:numPr>
          <w:ilvl w:val="0"/>
          <w:numId w:val="3"/>
        </w:numPr>
        <w:ind w:left="0" w:right="-518" w:hanging="567"/>
        <w:rPr>
          <w:rFonts w:cs="Arial"/>
          <w:bCs/>
          <w:sz w:val="28"/>
          <w:szCs w:val="28"/>
          <w:lang w:val="es-MX"/>
        </w:rPr>
      </w:pPr>
      <w:r w:rsidRPr="00761E01">
        <w:rPr>
          <w:rFonts w:cs="Arial"/>
          <w:b/>
          <w:sz w:val="28"/>
          <w:szCs w:val="28"/>
          <w:lang w:val="es-MX"/>
        </w:rPr>
        <w:t>En el caso</w:t>
      </w:r>
      <w:r w:rsidRPr="00761E01">
        <w:rPr>
          <w:rFonts w:cs="Arial"/>
          <w:bCs/>
          <w:sz w:val="28"/>
          <w:szCs w:val="28"/>
          <w:lang w:val="es-MX"/>
        </w:rPr>
        <w:t xml:space="preserve">, </w:t>
      </w:r>
      <w:r w:rsidR="00A71623" w:rsidRPr="00761E01">
        <w:rPr>
          <w:rFonts w:cs="Arial"/>
          <w:bCs/>
          <w:sz w:val="28"/>
          <w:szCs w:val="28"/>
          <w:lang w:val="es-MX"/>
        </w:rPr>
        <w:t>el precepto reclamado establece la aplicación de la tasa de 0% para la determinación</w:t>
      </w:r>
      <w:r w:rsidR="00EC3907" w:rsidRPr="00761E01">
        <w:rPr>
          <w:rFonts w:cs="Arial"/>
          <w:bCs/>
          <w:sz w:val="28"/>
          <w:szCs w:val="28"/>
          <w:lang w:val="es-MX"/>
        </w:rPr>
        <w:t xml:space="preserve"> del</w:t>
      </w:r>
      <w:r w:rsidR="00A71623" w:rsidRPr="00761E01">
        <w:rPr>
          <w:rFonts w:cs="Arial"/>
          <w:bCs/>
          <w:sz w:val="28"/>
          <w:szCs w:val="28"/>
          <w:lang w:val="es-MX"/>
        </w:rPr>
        <w:t xml:space="preserve"> impuesto al valor agregado, por la enajenación de </w:t>
      </w:r>
      <w:r w:rsidR="00A71623" w:rsidRPr="00761E01">
        <w:rPr>
          <w:rFonts w:cs="Arial"/>
          <w:bCs/>
          <w:sz w:val="28"/>
          <w:szCs w:val="28"/>
          <w:lang w:val="es-MX"/>
        </w:rPr>
        <w:lastRenderedPageBreak/>
        <w:t>productos destinados a la alimentación animal, con excepción de la enajenación de alimentos procesados para perros, gatos y pequeñas especies, utilizadas como mascotas en el hogar.</w:t>
      </w:r>
    </w:p>
    <w:p w14:paraId="2F731EB1" w14:textId="77777777" w:rsidR="00A71623" w:rsidRPr="00761E01" w:rsidRDefault="00A71623" w:rsidP="00A71623">
      <w:pPr>
        <w:pStyle w:val="Prrafodelista"/>
        <w:rPr>
          <w:rFonts w:cs="Arial"/>
          <w:bCs/>
          <w:sz w:val="28"/>
          <w:szCs w:val="28"/>
        </w:rPr>
      </w:pPr>
    </w:p>
    <w:p w14:paraId="72B89D30" w14:textId="249D162E" w:rsidR="00A71623" w:rsidRPr="00761E01" w:rsidRDefault="00A71623">
      <w:pPr>
        <w:pStyle w:val="corte4fondo"/>
        <w:numPr>
          <w:ilvl w:val="0"/>
          <w:numId w:val="3"/>
        </w:numPr>
        <w:ind w:left="0" w:right="-518" w:hanging="567"/>
        <w:rPr>
          <w:rFonts w:cs="Arial"/>
          <w:bCs/>
          <w:sz w:val="28"/>
          <w:szCs w:val="28"/>
          <w:lang w:val="es-MX"/>
        </w:rPr>
      </w:pPr>
      <w:r w:rsidRPr="00761E01">
        <w:rPr>
          <w:rFonts w:cs="Arial"/>
          <w:bCs/>
          <w:sz w:val="28"/>
          <w:szCs w:val="28"/>
          <w:lang w:val="es-MX"/>
        </w:rPr>
        <w:t>La porción normativa no establece qué se debe entender por “pequeñas especies, utilizadas como mascotas en el hogar”, sin embargo, esto no genera su inconstitucionalidad</w:t>
      </w:r>
      <w:r w:rsidR="005E0238">
        <w:rPr>
          <w:rFonts w:cs="Arial"/>
          <w:bCs/>
          <w:sz w:val="28"/>
          <w:szCs w:val="28"/>
          <w:lang w:val="es-MX"/>
        </w:rPr>
        <w:t>,</w:t>
      </w:r>
      <w:r w:rsidRPr="00761E01">
        <w:rPr>
          <w:rFonts w:cs="Arial"/>
          <w:bCs/>
          <w:sz w:val="28"/>
          <w:szCs w:val="28"/>
          <w:lang w:val="es-MX"/>
        </w:rPr>
        <w:t xml:space="preserve"> pues dicha expresión permite a las personas entender que la enajenación de alimento para cualquier especie animal</w:t>
      </w:r>
      <w:r w:rsidR="00CC13AF" w:rsidRPr="00761E01">
        <w:rPr>
          <w:rFonts w:cs="Arial"/>
          <w:bCs/>
          <w:sz w:val="28"/>
          <w:szCs w:val="28"/>
          <w:lang w:val="es-MX"/>
        </w:rPr>
        <w:t>,</w:t>
      </w:r>
      <w:r w:rsidRPr="00761E01">
        <w:rPr>
          <w:rFonts w:cs="Arial"/>
          <w:bCs/>
          <w:sz w:val="28"/>
          <w:szCs w:val="28"/>
          <w:lang w:val="es-MX"/>
        </w:rPr>
        <w:t xml:space="preserve"> </w:t>
      </w:r>
      <w:r w:rsidRPr="00761E01">
        <w:rPr>
          <w:rFonts w:cs="Arial"/>
          <w:b/>
          <w:sz w:val="28"/>
          <w:szCs w:val="28"/>
          <w:lang w:val="es-MX"/>
        </w:rPr>
        <w:t>que por su naturaleza y tamaño</w:t>
      </w:r>
      <w:r w:rsidRPr="00761E01">
        <w:rPr>
          <w:rFonts w:cs="Arial"/>
          <w:bCs/>
          <w:sz w:val="28"/>
          <w:szCs w:val="28"/>
          <w:lang w:val="es-MX"/>
        </w:rPr>
        <w:t xml:space="preserve"> pueda ser utilizada como mascota en el hogar</w:t>
      </w:r>
      <w:r w:rsidR="00BF3D8E" w:rsidRPr="00761E01">
        <w:rPr>
          <w:rFonts w:cs="Arial"/>
          <w:bCs/>
          <w:sz w:val="28"/>
          <w:szCs w:val="28"/>
          <w:lang w:val="es-MX"/>
        </w:rPr>
        <w:t>,</w:t>
      </w:r>
      <w:r w:rsidRPr="00761E01">
        <w:rPr>
          <w:rFonts w:cs="Arial"/>
          <w:bCs/>
          <w:sz w:val="28"/>
          <w:szCs w:val="28"/>
          <w:lang w:val="es-MX"/>
        </w:rPr>
        <w:t xml:space="preserve"> está comprendida en la excepción </w:t>
      </w:r>
      <w:r w:rsidR="0085475E" w:rsidRPr="00761E01">
        <w:rPr>
          <w:rFonts w:cs="Arial"/>
          <w:bCs/>
          <w:sz w:val="28"/>
          <w:szCs w:val="28"/>
          <w:lang w:val="es-MX"/>
        </w:rPr>
        <w:t>para la aplicación de</w:t>
      </w:r>
      <w:r w:rsidRPr="00761E01">
        <w:rPr>
          <w:rFonts w:cs="Arial"/>
          <w:bCs/>
          <w:sz w:val="28"/>
          <w:szCs w:val="28"/>
          <w:lang w:val="es-MX"/>
        </w:rPr>
        <w:t xml:space="preserve"> la tasa del 0%</w:t>
      </w:r>
      <w:r w:rsidR="00EC3907" w:rsidRPr="00761E01">
        <w:rPr>
          <w:rFonts w:cs="Arial"/>
          <w:bCs/>
          <w:sz w:val="28"/>
          <w:szCs w:val="28"/>
          <w:lang w:val="es-MX"/>
        </w:rPr>
        <w:t xml:space="preserve">, es decir, que le resulta aplicable la tasa de 16%. </w:t>
      </w:r>
    </w:p>
    <w:p w14:paraId="26871B0A" w14:textId="77777777" w:rsidR="00BF3D8E" w:rsidRPr="00761E01" w:rsidRDefault="00BF3D8E" w:rsidP="00360B24">
      <w:pPr>
        <w:rPr>
          <w:rFonts w:cs="Arial"/>
          <w:bCs/>
          <w:sz w:val="28"/>
          <w:szCs w:val="28"/>
        </w:rPr>
      </w:pPr>
    </w:p>
    <w:p w14:paraId="157A5779" w14:textId="2D6EDC73" w:rsidR="00C64298" w:rsidRPr="00761E01" w:rsidRDefault="00952E7F">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Es importante </w:t>
      </w:r>
      <w:r w:rsidR="00360B24" w:rsidRPr="00761E01">
        <w:rPr>
          <w:rFonts w:cs="Arial"/>
          <w:bCs/>
          <w:sz w:val="28"/>
          <w:szCs w:val="28"/>
          <w:lang w:val="es-MX"/>
        </w:rPr>
        <w:t>tomar en cuenta</w:t>
      </w:r>
      <w:r w:rsidRPr="00761E01">
        <w:rPr>
          <w:rFonts w:cs="Arial"/>
          <w:bCs/>
          <w:sz w:val="28"/>
          <w:szCs w:val="28"/>
          <w:lang w:val="es-MX"/>
        </w:rPr>
        <w:t xml:space="preserve"> que l</w:t>
      </w:r>
      <w:r w:rsidR="00CC13AF" w:rsidRPr="00761E01">
        <w:rPr>
          <w:rFonts w:cs="Arial"/>
          <w:bCs/>
          <w:sz w:val="28"/>
          <w:szCs w:val="28"/>
          <w:lang w:val="es-MX"/>
        </w:rPr>
        <w:t>a propia norma</w:t>
      </w:r>
      <w:r w:rsidR="00C64298" w:rsidRPr="00761E01">
        <w:rPr>
          <w:rFonts w:cs="Arial"/>
          <w:bCs/>
          <w:sz w:val="28"/>
          <w:szCs w:val="28"/>
          <w:lang w:val="es-MX"/>
        </w:rPr>
        <w:t xml:space="preserve"> </w:t>
      </w:r>
      <w:r w:rsidR="00CC13AF" w:rsidRPr="00761E01">
        <w:rPr>
          <w:rFonts w:cs="Arial"/>
          <w:bCs/>
          <w:sz w:val="28"/>
          <w:szCs w:val="28"/>
          <w:lang w:val="es-MX"/>
        </w:rPr>
        <w:t>hace</w:t>
      </w:r>
      <w:r w:rsidR="00C64298" w:rsidRPr="00761E01">
        <w:rPr>
          <w:rFonts w:cs="Arial"/>
          <w:bCs/>
          <w:sz w:val="28"/>
          <w:szCs w:val="28"/>
          <w:lang w:val="es-MX"/>
        </w:rPr>
        <w:t xml:space="preserve"> referencia a perros y gatos, los cuales son </w:t>
      </w:r>
      <w:r w:rsidR="00CC13AF" w:rsidRPr="00761E01">
        <w:rPr>
          <w:rFonts w:cs="Arial"/>
          <w:bCs/>
          <w:sz w:val="28"/>
          <w:szCs w:val="28"/>
          <w:lang w:val="es-MX"/>
        </w:rPr>
        <w:t xml:space="preserve">considerados </w:t>
      </w:r>
      <w:r w:rsidR="006C3F63" w:rsidRPr="00761E01">
        <w:rPr>
          <w:rFonts w:cs="Arial"/>
          <w:bCs/>
          <w:sz w:val="28"/>
          <w:szCs w:val="28"/>
          <w:lang w:val="es-MX"/>
        </w:rPr>
        <w:t xml:space="preserve">animales de compañía; </w:t>
      </w:r>
      <w:r w:rsidR="004F7725" w:rsidRPr="00761E01">
        <w:rPr>
          <w:rFonts w:cs="Arial"/>
          <w:bCs/>
          <w:sz w:val="28"/>
          <w:szCs w:val="28"/>
          <w:lang w:val="es-MX"/>
        </w:rPr>
        <w:t>partiendo de los ejemplos que la propia norma estableció, es posible considerar que</w:t>
      </w:r>
      <w:r w:rsidR="006C3F63" w:rsidRPr="00761E01">
        <w:rPr>
          <w:rFonts w:cs="Arial"/>
          <w:bCs/>
          <w:sz w:val="28"/>
          <w:szCs w:val="28"/>
          <w:lang w:val="es-MX"/>
        </w:rPr>
        <w:t xml:space="preserve"> se refiere a </w:t>
      </w:r>
      <w:r w:rsidR="00C64298" w:rsidRPr="00761E01">
        <w:rPr>
          <w:rFonts w:cs="Arial"/>
          <w:bCs/>
          <w:sz w:val="28"/>
          <w:szCs w:val="28"/>
          <w:lang w:val="es-MX"/>
        </w:rPr>
        <w:t xml:space="preserve">todas aquellas especies que, como los perros y gatos, se incorporan al hogar </w:t>
      </w:r>
      <w:r w:rsidR="006C3F63" w:rsidRPr="00761E01">
        <w:rPr>
          <w:rFonts w:cs="Arial"/>
          <w:bCs/>
          <w:sz w:val="28"/>
          <w:szCs w:val="28"/>
          <w:lang w:val="es-MX"/>
        </w:rPr>
        <w:t>para desempeñar una</w:t>
      </w:r>
      <w:r w:rsidR="00C64298" w:rsidRPr="00761E01">
        <w:rPr>
          <w:rFonts w:cs="Arial"/>
          <w:bCs/>
          <w:sz w:val="28"/>
          <w:szCs w:val="28"/>
          <w:lang w:val="es-MX"/>
        </w:rPr>
        <w:t xml:space="preserve"> función de compañía</w:t>
      </w:r>
      <w:r w:rsidR="004F7725" w:rsidRPr="00761E01">
        <w:rPr>
          <w:rFonts w:cs="Arial"/>
          <w:bCs/>
          <w:sz w:val="28"/>
          <w:szCs w:val="28"/>
          <w:lang w:val="es-MX"/>
        </w:rPr>
        <w:t xml:space="preserve">. </w:t>
      </w:r>
    </w:p>
    <w:p w14:paraId="04C4EDAE" w14:textId="77777777" w:rsidR="00360B24" w:rsidRPr="00761E01" w:rsidRDefault="00360B24" w:rsidP="004F7725">
      <w:pPr>
        <w:pStyle w:val="corte4fondo"/>
        <w:ind w:right="-518" w:firstLine="0"/>
        <w:rPr>
          <w:rFonts w:cs="Arial"/>
          <w:bCs/>
          <w:sz w:val="28"/>
          <w:szCs w:val="28"/>
          <w:lang w:val="es-MX"/>
        </w:rPr>
      </w:pPr>
    </w:p>
    <w:p w14:paraId="6F61EDED" w14:textId="60DAE5DA" w:rsidR="008607C6" w:rsidRPr="00761E01" w:rsidRDefault="00B87209" w:rsidP="008607C6">
      <w:pPr>
        <w:pStyle w:val="corte4fondo"/>
        <w:numPr>
          <w:ilvl w:val="0"/>
          <w:numId w:val="3"/>
        </w:numPr>
        <w:ind w:left="0" w:right="-518" w:hanging="567"/>
        <w:rPr>
          <w:rFonts w:cs="Arial"/>
          <w:bCs/>
          <w:sz w:val="28"/>
          <w:szCs w:val="28"/>
          <w:lang w:val="es-MX"/>
        </w:rPr>
      </w:pPr>
      <w:r w:rsidRPr="00761E01">
        <w:rPr>
          <w:rFonts w:cs="Arial"/>
          <w:bCs/>
          <w:sz w:val="28"/>
          <w:szCs w:val="28"/>
          <w:lang w:val="es-MX"/>
        </w:rPr>
        <w:t>Si bien</w:t>
      </w:r>
      <w:r w:rsidR="004F7725" w:rsidRPr="00761E01">
        <w:rPr>
          <w:rFonts w:cs="Arial"/>
          <w:bCs/>
          <w:sz w:val="28"/>
          <w:szCs w:val="28"/>
          <w:lang w:val="es-MX"/>
        </w:rPr>
        <w:t xml:space="preserve"> la norma hace referencia a pequeñas especies </w:t>
      </w:r>
      <w:r w:rsidR="006E177B" w:rsidRPr="00761E01">
        <w:rPr>
          <w:rFonts w:cs="Arial"/>
          <w:bCs/>
          <w:sz w:val="28"/>
          <w:szCs w:val="28"/>
          <w:lang w:val="es-MX"/>
        </w:rPr>
        <w:t xml:space="preserve">sin establecer </w:t>
      </w:r>
      <w:r w:rsidR="000C30A2" w:rsidRPr="00761E01">
        <w:rPr>
          <w:rFonts w:cs="Arial"/>
          <w:bCs/>
          <w:sz w:val="28"/>
          <w:szCs w:val="28"/>
          <w:lang w:val="es-MX"/>
        </w:rPr>
        <w:t>una definición de la expresión “</w:t>
      </w:r>
      <w:r w:rsidR="006E177B" w:rsidRPr="00761E01">
        <w:rPr>
          <w:rFonts w:cs="Arial"/>
          <w:bCs/>
          <w:sz w:val="28"/>
          <w:szCs w:val="28"/>
          <w:lang w:val="es-MX"/>
        </w:rPr>
        <w:t>pequeña a una especie</w:t>
      </w:r>
      <w:r w:rsidR="000C30A2" w:rsidRPr="00761E01">
        <w:rPr>
          <w:rFonts w:cs="Arial"/>
          <w:bCs/>
          <w:sz w:val="28"/>
          <w:szCs w:val="28"/>
          <w:lang w:val="es-MX"/>
        </w:rPr>
        <w:t>”</w:t>
      </w:r>
      <w:r w:rsidR="006E177B" w:rsidRPr="00761E01">
        <w:rPr>
          <w:rFonts w:cs="Arial"/>
          <w:bCs/>
          <w:sz w:val="28"/>
          <w:szCs w:val="28"/>
          <w:lang w:val="es-MX"/>
        </w:rPr>
        <w:t xml:space="preserve">, </w:t>
      </w:r>
      <w:r w:rsidR="004F7725" w:rsidRPr="00761E01">
        <w:rPr>
          <w:rFonts w:cs="Arial"/>
          <w:bCs/>
          <w:sz w:val="28"/>
          <w:szCs w:val="28"/>
          <w:lang w:val="es-MX"/>
        </w:rPr>
        <w:t xml:space="preserve">lo relevante para la norma es que </w:t>
      </w:r>
      <w:r w:rsidR="006E177B" w:rsidRPr="00761E01">
        <w:rPr>
          <w:rFonts w:cs="Arial"/>
          <w:bCs/>
          <w:sz w:val="28"/>
          <w:szCs w:val="28"/>
          <w:lang w:val="es-MX"/>
        </w:rPr>
        <w:t>se trate de especies animales</w:t>
      </w:r>
      <w:r w:rsidR="004F7725" w:rsidRPr="00761E01">
        <w:rPr>
          <w:rFonts w:cs="Arial"/>
          <w:bCs/>
          <w:sz w:val="28"/>
          <w:szCs w:val="28"/>
          <w:lang w:val="es-MX"/>
        </w:rPr>
        <w:t xml:space="preserve"> susceptible</w:t>
      </w:r>
      <w:r w:rsidR="006E177B" w:rsidRPr="00761E01">
        <w:rPr>
          <w:rFonts w:cs="Arial"/>
          <w:bCs/>
          <w:sz w:val="28"/>
          <w:szCs w:val="28"/>
          <w:lang w:val="es-MX"/>
        </w:rPr>
        <w:t>s</w:t>
      </w:r>
      <w:r w:rsidRPr="00761E01">
        <w:rPr>
          <w:rFonts w:cs="Arial"/>
          <w:bCs/>
          <w:sz w:val="28"/>
          <w:szCs w:val="28"/>
          <w:lang w:val="es-MX"/>
        </w:rPr>
        <w:t>, por sus características,</w:t>
      </w:r>
      <w:r w:rsidR="004F7725" w:rsidRPr="00761E01">
        <w:rPr>
          <w:rFonts w:cs="Arial"/>
          <w:bCs/>
          <w:sz w:val="28"/>
          <w:szCs w:val="28"/>
          <w:lang w:val="es-MX"/>
        </w:rPr>
        <w:t xml:space="preserve"> de desempeñar un rol de </w:t>
      </w:r>
      <w:r w:rsidR="008607C6" w:rsidRPr="00761E01">
        <w:rPr>
          <w:rFonts w:cs="Arial"/>
          <w:bCs/>
          <w:sz w:val="28"/>
          <w:szCs w:val="28"/>
          <w:lang w:val="es-MX"/>
        </w:rPr>
        <w:t>mascota</w:t>
      </w:r>
      <w:r w:rsidR="004F7725" w:rsidRPr="00761E01">
        <w:rPr>
          <w:rFonts w:cs="Arial"/>
          <w:bCs/>
          <w:sz w:val="28"/>
          <w:szCs w:val="28"/>
          <w:lang w:val="es-MX"/>
        </w:rPr>
        <w:t xml:space="preserve"> </w:t>
      </w:r>
      <w:r w:rsidR="000C30A2" w:rsidRPr="00761E01">
        <w:rPr>
          <w:rFonts w:cs="Arial"/>
          <w:bCs/>
          <w:sz w:val="28"/>
          <w:szCs w:val="28"/>
          <w:lang w:val="es-MX"/>
        </w:rPr>
        <w:t xml:space="preserve">dentro del </w:t>
      </w:r>
      <w:r w:rsidR="004F7725" w:rsidRPr="00761E01">
        <w:rPr>
          <w:rFonts w:cs="Arial"/>
          <w:bCs/>
          <w:sz w:val="28"/>
          <w:szCs w:val="28"/>
          <w:lang w:val="es-MX"/>
        </w:rPr>
        <w:t>hogar</w:t>
      </w:r>
      <w:r w:rsidR="008607C6" w:rsidRPr="00761E01">
        <w:rPr>
          <w:rFonts w:cs="Arial"/>
          <w:bCs/>
          <w:sz w:val="28"/>
          <w:szCs w:val="28"/>
          <w:lang w:val="es-MX"/>
        </w:rPr>
        <w:t>.</w:t>
      </w:r>
    </w:p>
    <w:p w14:paraId="3F18C828" w14:textId="77777777" w:rsidR="008607C6" w:rsidRPr="00761E01" w:rsidRDefault="008607C6" w:rsidP="008607C6">
      <w:pPr>
        <w:pStyle w:val="corte4fondo"/>
        <w:ind w:right="-518" w:firstLine="0"/>
        <w:rPr>
          <w:rFonts w:cs="Arial"/>
          <w:bCs/>
          <w:sz w:val="28"/>
          <w:szCs w:val="28"/>
          <w:lang w:val="es-MX"/>
        </w:rPr>
      </w:pPr>
    </w:p>
    <w:p w14:paraId="1D7B1CD6" w14:textId="0ED821C1" w:rsidR="00E50920" w:rsidRPr="00761E01" w:rsidRDefault="008607C6" w:rsidP="00B87209">
      <w:pPr>
        <w:pStyle w:val="corte4fondo"/>
        <w:numPr>
          <w:ilvl w:val="0"/>
          <w:numId w:val="3"/>
        </w:numPr>
        <w:ind w:left="0" w:right="-518" w:hanging="567"/>
        <w:rPr>
          <w:rFonts w:cs="Arial"/>
          <w:bCs/>
          <w:sz w:val="28"/>
          <w:szCs w:val="28"/>
          <w:lang w:val="es-MX"/>
        </w:rPr>
      </w:pPr>
      <w:r w:rsidRPr="00761E01">
        <w:rPr>
          <w:rFonts w:cs="Arial"/>
          <w:bCs/>
          <w:sz w:val="28"/>
          <w:szCs w:val="28"/>
        </w:rPr>
        <w:t xml:space="preserve">Ahora, debe tomarse en cuenta que el precepto </w:t>
      </w:r>
      <w:r w:rsidR="00E50920" w:rsidRPr="00761E01">
        <w:rPr>
          <w:rFonts w:cs="Arial"/>
          <w:bCs/>
          <w:sz w:val="28"/>
          <w:szCs w:val="28"/>
        </w:rPr>
        <w:t>excluye de la aplicación de la</w:t>
      </w:r>
      <w:r w:rsidR="00122023" w:rsidRPr="00761E01">
        <w:rPr>
          <w:rFonts w:cs="Arial"/>
          <w:bCs/>
          <w:sz w:val="28"/>
          <w:szCs w:val="28"/>
        </w:rPr>
        <w:t xml:space="preserve"> tasa del cero por ciento</w:t>
      </w:r>
      <w:r w:rsidR="00E50920" w:rsidRPr="00761E01">
        <w:rPr>
          <w:rFonts w:cs="Arial"/>
          <w:bCs/>
          <w:sz w:val="28"/>
          <w:szCs w:val="28"/>
        </w:rPr>
        <w:t xml:space="preserve"> a</w:t>
      </w:r>
      <w:r w:rsidR="00122023" w:rsidRPr="00761E01">
        <w:rPr>
          <w:rFonts w:cs="Arial"/>
          <w:bCs/>
          <w:sz w:val="28"/>
          <w:szCs w:val="28"/>
        </w:rPr>
        <w:t xml:space="preserve"> </w:t>
      </w:r>
      <w:r w:rsidRPr="00761E01">
        <w:rPr>
          <w:rFonts w:cs="Arial"/>
          <w:bCs/>
          <w:sz w:val="28"/>
          <w:szCs w:val="28"/>
        </w:rPr>
        <w:t xml:space="preserve">la enajenación de </w:t>
      </w:r>
      <w:r w:rsidRPr="00761E01">
        <w:rPr>
          <w:rFonts w:cs="Arial"/>
          <w:b/>
          <w:sz w:val="28"/>
          <w:szCs w:val="28"/>
        </w:rPr>
        <w:t>alimentos procesados</w:t>
      </w:r>
      <w:r w:rsidRPr="00761E01">
        <w:rPr>
          <w:rFonts w:cs="Arial"/>
          <w:bCs/>
          <w:sz w:val="28"/>
          <w:szCs w:val="28"/>
        </w:rPr>
        <w:t xml:space="preserve"> para para perros, gatos y pequeñas especies</w:t>
      </w:r>
      <w:r w:rsidR="00E50920" w:rsidRPr="00761E01">
        <w:rPr>
          <w:rFonts w:cs="Arial"/>
          <w:bCs/>
          <w:sz w:val="28"/>
          <w:szCs w:val="28"/>
        </w:rPr>
        <w:t xml:space="preserve"> que, además, sean </w:t>
      </w:r>
      <w:r w:rsidRPr="00761E01">
        <w:rPr>
          <w:rFonts w:cs="Arial"/>
          <w:bCs/>
          <w:sz w:val="28"/>
          <w:szCs w:val="28"/>
        </w:rPr>
        <w:t>utilizadas como mascotas en el hogar</w:t>
      </w:r>
      <w:r w:rsidR="00E50920" w:rsidRPr="00761E01">
        <w:rPr>
          <w:rFonts w:cs="Arial"/>
          <w:bCs/>
          <w:sz w:val="28"/>
          <w:szCs w:val="28"/>
        </w:rPr>
        <w:t>.</w:t>
      </w:r>
    </w:p>
    <w:p w14:paraId="170DF50B" w14:textId="77777777" w:rsidR="00E50920" w:rsidRPr="00761E01" w:rsidRDefault="00E50920" w:rsidP="00E50920">
      <w:pPr>
        <w:pStyle w:val="Prrafodelista"/>
        <w:rPr>
          <w:rFonts w:cs="Arial"/>
          <w:bCs/>
          <w:sz w:val="28"/>
          <w:szCs w:val="28"/>
        </w:rPr>
      </w:pPr>
    </w:p>
    <w:p w14:paraId="71FD62A8" w14:textId="38CFF873" w:rsidR="00E50920" w:rsidRPr="00761E01" w:rsidRDefault="00E50920" w:rsidP="00B87209">
      <w:pPr>
        <w:pStyle w:val="corte4fondo"/>
        <w:numPr>
          <w:ilvl w:val="0"/>
          <w:numId w:val="3"/>
        </w:numPr>
        <w:ind w:left="0" w:right="-518" w:hanging="567"/>
        <w:rPr>
          <w:rFonts w:cs="Arial"/>
          <w:bCs/>
          <w:sz w:val="28"/>
          <w:szCs w:val="28"/>
          <w:lang w:val="es-MX"/>
        </w:rPr>
      </w:pPr>
      <w:r w:rsidRPr="00761E01">
        <w:rPr>
          <w:rFonts w:cs="Arial"/>
          <w:bCs/>
          <w:sz w:val="28"/>
          <w:szCs w:val="28"/>
        </w:rPr>
        <w:lastRenderedPageBreak/>
        <w:t>D</w:t>
      </w:r>
      <w:r w:rsidR="00B87209" w:rsidRPr="00761E01">
        <w:rPr>
          <w:rFonts w:cs="Arial"/>
          <w:bCs/>
          <w:sz w:val="28"/>
          <w:szCs w:val="28"/>
        </w:rPr>
        <w:t xml:space="preserve">e modo que </w:t>
      </w:r>
      <w:r w:rsidRPr="00761E01">
        <w:rPr>
          <w:rFonts w:cs="Arial"/>
          <w:bCs/>
          <w:sz w:val="28"/>
          <w:szCs w:val="28"/>
        </w:rPr>
        <w:t xml:space="preserve">se </w:t>
      </w:r>
      <w:r w:rsidRPr="00761E01">
        <w:rPr>
          <w:rFonts w:cs="Arial"/>
          <w:b/>
          <w:sz w:val="28"/>
          <w:szCs w:val="28"/>
        </w:rPr>
        <w:t>delimita de forma suficiente el objeto de la contribución</w:t>
      </w:r>
      <w:r w:rsidRPr="00761E01">
        <w:rPr>
          <w:rFonts w:cs="Arial"/>
          <w:bCs/>
          <w:sz w:val="28"/>
          <w:szCs w:val="28"/>
        </w:rPr>
        <w:t xml:space="preserve"> cuando se prevé expresamente </w:t>
      </w:r>
      <w:r w:rsidR="008607C6" w:rsidRPr="00761E01">
        <w:rPr>
          <w:rFonts w:cs="Arial"/>
          <w:b/>
          <w:sz w:val="28"/>
          <w:szCs w:val="28"/>
        </w:rPr>
        <w:t>que se trate de</w:t>
      </w:r>
      <w:r w:rsidRPr="00761E01">
        <w:rPr>
          <w:rFonts w:cs="Arial"/>
          <w:b/>
          <w:sz w:val="28"/>
          <w:szCs w:val="28"/>
        </w:rPr>
        <w:t>:</w:t>
      </w:r>
    </w:p>
    <w:p w14:paraId="20BEB82D" w14:textId="77777777" w:rsidR="00E50920" w:rsidRPr="00761E01" w:rsidRDefault="00E50920" w:rsidP="00E50920">
      <w:pPr>
        <w:pStyle w:val="Prrafodelista"/>
        <w:rPr>
          <w:rFonts w:cs="Arial"/>
          <w:b/>
          <w:sz w:val="28"/>
          <w:szCs w:val="28"/>
        </w:rPr>
      </w:pPr>
    </w:p>
    <w:p w14:paraId="6191487F" w14:textId="6BA1DAFC" w:rsidR="00E50920" w:rsidRPr="00761E01" w:rsidRDefault="00E50920" w:rsidP="00E50920">
      <w:pPr>
        <w:pStyle w:val="corte4fondo"/>
        <w:numPr>
          <w:ilvl w:val="0"/>
          <w:numId w:val="31"/>
        </w:numPr>
        <w:ind w:right="-518"/>
        <w:rPr>
          <w:rFonts w:cs="Arial"/>
          <w:bCs/>
          <w:sz w:val="28"/>
          <w:szCs w:val="28"/>
          <w:lang w:val="es-MX"/>
        </w:rPr>
      </w:pPr>
      <w:r w:rsidRPr="00761E01">
        <w:rPr>
          <w:rFonts w:cs="Arial"/>
          <w:b/>
          <w:sz w:val="28"/>
          <w:szCs w:val="28"/>
        </w:rPr>
        <w:t xml:space="preserve">Alimentos </w:t>
      </w:r>
      <w:r w:rsidR="008607C6" w:rsidRPr="00761E01">
        <w:rPr>
          <w:rFonts w:cs="Arial"/>
          <w:b/>
          <w:sz w:val="28"/>
          <w:szCs w:val="28"/>
        </w:rPr>
        <w:t>procesado</w:t>
      </w:r>
      <w:r w:rsidRPr="00761E01">
        <w:rPr>
          <w:rFonts w:cs="Arial"/>
          <w:b/>
          <w:sz w:val="28"/>
          <w:szCs w:val="28"/>
        </w:rPr>
        <w:t>s.</w:t>
      </w:r>
    </w:p>
    <w:p w14:paraId="38CBA306" w14:textId="77777777" w:rsidR="00E50920" w:rsidRPr="00761E01" w:rsidRDefault="00E50920" w:rsidP="00E50920">
      <w:pPr>
        <w:pStyle w:val="corte4fondo"/>
        <w:numPr>
          <w:ilvl w:val="0"/>
          <w:numId w:val="31"/>
        </w:numPr>
        <w:ind w:right="-518"/>
        <w:rPr>
          <w:rFonts w:cs="Arial"/>
          <w:bCs/>
          <w:sz w:val="28"/>
          <w:szCs w:val="28"/>
          <w:lang w:val="es-MX"/>
        </w:rPr>
      </w:pPr>
      <w:r w:rsidRPr="00761E01">
        <w:rPr>
          <w:rFonts w:cs="Arial"/>
          <w:b/>
          <w:sz w:val="28"/>
          <w:szCs w:val="28"/>
        </w:rPr>
        <w:t>Para perros, gatos y pequeñas especies.</w:t>
      </w:r>
    </w:p>
    <w:p w14:paraId="2B8646B6" w14:textId="16B6AE27" w:rsidR="00E50920" w:rsidRPr="00761E01" w:rsidRDefault="00E50920" w:rsidP="00E50920">
      <w:pPr>
        <w:pStyle w:val="corte4fondo"/>
        <w:numPr>
          <w:ilvl w:val="0"/>
          <w:numId w:val="31"/>
        </w:numPr>
        <w:ind w:right="-518"/>
        <w:rPr>
          <w:rFonts w:cs="Arial"/>
          <w:bCs/>
          <w:sz w:val="28"/>
          <w:szCs w:val="28"/>
          <w:lang w:val="es-MX"/>
        </w:rPr>
      </w:pPr>
      <w:r w:rsidRPr="00761E01">
        <w:rPr>
          <w:rFonts w:cs="Arial"/>
          <w:b/>
          <w:sz w:val="28"/>
          <w:szCs w:val="28"/>
        </w:rPr>
        <w:t>Que esas pequeñas especies sean empleadas como mascotas (animales de compañía) en el hogar</w:t>
      </w:r>
      <w:r w:rsidRPr="00761E01">
        <w:rPr>
          <w:rFonts w:cs="Arial"/>
          <w:bCs/>
          <w:sz w:val="28"/>
          <w:szCs w:val="28"/>
        </w:rPr>
        <w:t>.</w:t>
      </w:r>
    </w:p>
    <w:p w14:paraId="59537395" w14:textId="77777777" w:rsidR="00E50920" w:rsidRPr="00761E01" w:rsidRDefault="00E50920" w:rsidP="00E50920">
      <w:pPr>
        <w:pStyle w:val="Prrafodelista"/>
        <w:rPr>
          <w:rFonts w:cs="Arial"/>
          <w:bCs/>
          <w:sz w:val="28"/>
          <w:szCs w:val="28"/>
        </w:rPr>
      </w:pPr>
    </w:p>
    <w:p w14:paraId="09883384" w14:textId="0DD82E5A" w:rsidR="008607C6" w:rsidRPr="00761E01" w:rsidRDefault="00E50920" w:rsidP="007B204C">
      <w:pPr>
        <w:pStyle w:val="corte4fondo"/>
        <w:numPr>
          <w:ilvl w:val="0"/>
          <w:numId w:val="3"/>
        </w:numPr>
        <w:ind w:left="0" w:right="-518" w:hanging="567"/>
        <w:rPr>
          <w:rFonts w:cs="Arial"/>
          <w:bCs/>
          <w:sz w:val="28"/>
          <w:szCs w:val="28"/>
          <w:lang w:val="es-MX"/>
        </w:rPr>
      </w:pPr>
      <w:r w:rsidRPr="00761E01">
        <w:rPr>
          <w:rFonts w:cs="Arial"/>
          <w:bCs/>
          <w:sz w:val="28"/>
          <w:szCs w:val="28"/>
        </w:rPr>
        <w:t>En efecto,</w:t>
      </w:r>
      <w:r w:rsidR="008607C6" w:rsidRPr="00761E01">
        <w:rPr>
          <w:rFonts w:cs="Arial"/>
          <w:bCs/>
          <w:sz w:val="28"/>
          <w:szCs w:val="28"/>
        </w:rPr>
        <w:t xml:space="preserve"> si se parte de la premisa de que existe una industria dedicada a la producción de alimento para </w:t>
      </w:r>
      <w:r w:rsidR="00122023" w:rsidRPr="00761E01">
        <w:rPr>
          <w:rFonts w:cs="Arial"/>
          <w:bCs/>
          <w:sz w:val="28"/>
          <w:szCs w:val="28"/>
        </w:rPr>
        <w:t>animales de compañía (mascotas)</w:t>
      </w:r>
      <w:r w:rsidR="008607C6" w:rsidRPr="00761E01">
        <w:rPr>
          <w:rFonts w:cs="Arial"/>
          <w:bCs/>
          <w:sz w:val="28"/>
          <w:szCs w:val="28"/>
        </w:rPr>
        <w:t xml:space="preserve">, </w:t>
      </w:r>
      <w:r w:rsidR="00B87209" w:rsidRPr="00761E01">
        <w:rPr>
          <w:rFonts w:cs="Arial"/>
          <w:bCs/>
          <w:sz w:val="28"/>
          <w:szCs w:val="28"/>
        </w:rPr>
        <w:t xml:space="preserve">así como una industria dedicada a la producción de alimentos para animales </w:t>
      </w:r>
      <w:r w:rsidR="004C3421" w:rsidRPr="00761E01">
        <w:rPr>
          <w:rFonts w:cs="Arial"/>
          <w:bCs/>
          <w:sz w:val="28"/>
          <w:szCs w:val="28"/>
        </w:rPr>
        <w:t xml:space="preserve">que, a su vez, estén </w:t>
      </w:r>
      <w:r w:rsidR="00B87209" w:rsidRPr="00761E01">
        <w:rPr>
          <w:rFonts w:cs="Arial"/>
          <w:bCs/>
          <w:sz w:val="28"/>
          <w:szCs w:val="28"/>
        </w:rPr>
        <w:t>destinados al consumo humano</w:t>
      </w:r>
      <w:r w:rsidR="007B204C" w:rsidRPr="00761E01">
        <w:rPr>
          <w:rFonts w:cs="Arial"/>
          <w:bCs/>
          <w:sz w:val="28"/>
          <w:szCs w:val="28"/>
        </w:rPr>
        <w:t>,</w:t>
      </w:r>
      <w:r w:rsidR="001F6CEF" w:rsidRPr="00761E01">
        <w:rPr>
          <w:rStyle w:val="Refdenotaalpie"/>
          <w:rFonts w:cs="Arial"/>
          <w:bCs/>
          <w:sz w:val="28"/>
          <w:szCs w:val="28"/>
        </w:rPr>
        <w:footnoteReference w:id="6"/>
      </w:r>
      <w:r w:rsidR="00F063F7" w:rsidRPr="00761E01">
        <w:rPr>
          <w:rFonts w:cs="Arial"/>
          <w:bCs/>
          <w:sz w:val="28"/>
          <w:szCs w:val="28"/>
        </w:rPr>
        <w:t xml:space="preserve"> </w:t>
      </w:r>
      <w:r w:rsidR="007B204C" w:rsidRPr="00761E01">
        <w:rPr>
          <w:rFonts w:cs="Arial"/>
          <w:bCs/>
          <w:sz w:val="28"/>
          <w:szCs w:val="28"/>
          <w:lang w:val="es-MX"/>
        </w:rPr>
        <w:t>entonces es válido concluir que</w:t>
      </w:r>
      <w:r w:rsidR="008607C6" w:rsidRPr="00761E01">
        <w:rPr>
          <w:rFonts w:cs="Arial"/>
          <w:bCs/>
          <w:sz w:val="28"/>
          <w:szCs w:val="28"/>
          <w:lang w:val="es-MX"/>
        </w:rPr>
        <w:t xml:space="preserve"> no existe una indefinición en el objeto del impuesto, pues </w:t>
      </w:r>
      <w:r w:rsidR="005F143A" w:rsidRPr="00761E01">
        <w:rPr>
          <w:rFonts w:cs="Arial"/>
          <w:bCs/>
          <w:sz w:val="28"/>
          <w:szCs w:val="28"/>
          <w:lang w:val="es-MX"/>
        </w:rPr>
        <w:t xml:space="preserve">la norma </w:t>
      </w:r>
      <w:r w:rsidR="008607C6" w:rsidRPr="00761E01">
        <w:rPr>
          <w:rFonts w:cs="Arial"/>
          <w:bCs/>
          <w:sz w:val="28"/>
          <w:szCs w:val="28"/>
          <w:lang w:val="es-MX"/>
        </w:rPr>
        <w:t>establece que se grava la enajenación de alimentos procesados, excluyendo</w:t>
      </w:r>
      <w:r w:rsidR="005F143A" w:rsidRPr="00761E01">
        <w:rPr>
          <w:rFonts w:cs="Arial"/>
          <w:bCs/>
          <w:sz w:val="28"/>
          <w:szCs w:val="28"/>
          <w:lang w:val="es-MX"/>
        </w:rPr>
        <w:t>, de esa ma</w:t>
      </w:r>
      <w:r w:rsidR="001A537F" w:rsidRPr="00761E01">
        <w:rPr>
          <w:rFonts w:cs="Arial"/>
          <w:bCs/>
          <w:sz w:val="28"/>
          <w:szCs w:val="28"/>
          <w:lang w:val="es-MX"/>
        </w:rPr>
        <w:t>nera,</w:t>
      </w:r>
      <w:r w:rsidR="008607C6" w:rsidRPr="00761E01">
        <w:rPr>
          <w:rFonts w:cs="Arial"/>
          <w:bCs/>
          <w:sz w:val="28"/>
          <w:szCs w:val="28"/>
          <w:lang w:val="es-MX"/>
        </w:rPr>
        <w:t xml:space="preserve"> cualquier alimento no procesado, así como </w:t>
      </w:r>
      <w:r w:rsidR="005F143A" w:rsidRPr="00761E01">
        <w:rPr>
          <w:rFonts w:cs="Arial"/>
          <w:bCs/>
          <w:sz w:val="28"/>
          <w:szCs w:val="28"/>
          <w:lang w:val="es-MX"/>
        </w:rPr>
        <w:t xml:space="preserve">a los </w:t>
      </w:r>
      <w:r w:rsidR="008607C6" w:rsidRPr="00761E01">
        <w:rPr>
          <w:rFonts w:cs="Arial"/>
          <w:bCs/>
          <w:sz w:val="28"/>
          <w:szCs w:val="28"/>
          <w:lang w:val="es-MX"/>
        </w:rPr>
        <w:t xml:space="preserve">alimentos procesados que se producen para </w:t>
      </w:r>
      <w:r w:rsidR="005F143A" w:rsidRPr="00761E01">
        <w:rPr>
          <w:rFonts w:cs="Arial"/>
          <w:bCs/>
          <w:sz w:val="28"/>
          <w:szCs w:val="28"/>
          <w:lang w:val="es-MX"/>
        </w:rPr>
        <w:t>alimentar</w:t>
      </w:r>
      <w:r w:rsidR="008607C6" w:rsidRPr="00761E01">
        <w:rPr>
          <w:rFonts w:cs="Arial"/>
          <w:bCs/>
          <w:sz w:val="28"/>
          <w:szCs w:val="28"/>
          <w:lang w:val="es-MX"/>
        </w:rPr>
        <w:t xml:space="preserve"> animales destinados al consumo humano</w:t>
      </w:r>
      <w:r w:rsidR="00D10220" w:rsidRPr="00761E01">
        <w:rPr>
          <w:rFonts w:cs="Arial"/>
          <w:bCs/>
          <w:sz w:val="28"/>
          <w:szCs w:val="28"/>
          <w:lang w:val="es-MX"/>
        </w:rPr>
        <w:t>, con lo cual se logra un grado de claridad y concreción razonable, a fin de que los gobernados tengan certeza sobre la forma en que deben atender sus obligaciones tributarias</w:t>
      </w:r>
      <w:r w:rsidR="008607C6" w:rsidRPr="00761E01">
        <w:rPr>
          <w:rFonts w:cs="Arial"/>
          <w:bCs/>
          <w:sz w:val="28"/>
          <w:szCs w:val="28"/>
          <w:lang w:val="es-MX"/>
        </w:rPr>
        <w:t xml:space="preserve">. </w:t>
      </w:r>
    </w:p>
    <w:p w14:paraId="78E28328" w14:textId="77777777" w:rsidR="006C3F63" w:rsidRPr="00761E01" w:rsidRDefault="006C3F63" w:rsidP="006C3F63">
      <w:pPr>
        <w:pStyle w:val="corte4fondo"/>
        <w:ind w:right="-518" w:firstLine="0"/>
        <w:rPr>
          <w:rFonts w:cs="Arial"/>
          <w:bCs/>
          <w:sz w:val="28"/>
          <w:szCs w:val="28"/>
          <w:lang w:val="es-MX"/>
        </w:rPr>
      </w:pPr>
    </w:p>
    <w:p w14:paraId="5E4762D5" w14:textId="57A82245" w:rsidR="006C3F63" w:rsidRPr="00761E01" w:rsidRDefault="006C3F6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Ciertamente, la norma no establece un listado de </w:t>
      </w:r>
      <w:r w:rsidR="000A3A0F" w:rsidRPr="00761E01">
        <w:rPr>
          <w:rFonts w:cs="Arial"/>
          <w:bCs/>
          <w:sz w:val="28"/>
          <w:szCs w:val="28"/>
          <w:lang w:val="es-MX"/>
        </w:rPr>
        <w:t xml:space="preserve">pequeñas </w:t>
      </w:r>
      <w:r w:rsidRPr="00761E01">
        <w:rPr>
          <w:rFonts w:cs="Arial"/>
          <w:bCs/>
          <w:sz w:val="28"/>
          <w:szCs w:val="28"/>
          <w:lang w:val="es-MX"/>
        </w:rPr>
        <w:t xml:space="preserve">especies que se consideran mascotas en el hogar, </w:t>
      </w:r>
      <w:r w:rsidR="000A3A0F" w:rsidRPr="00761E01">
        <w:rPr>
          <w:rFonts w:cs="Arial"/>
          <w:bCs/>
          <w:sz w:val="28"/>
          <w:szCs w:val="28"/>
          <w:lang w:val="es-MX"/>
        </w:rPr>
        <w:t xml:space="preserve">sin embargo, su redacción sí permite colegir que se trata de especies que </w:t>
      </w:r>
      <w:r w:rsidR="007B204C" w:rsidRPr="00761E01">
        <w:rPr>
          <w:rFonts w:cs="Arial"/>
          <w:bCs/>
          <w:sz w:val="28"/>
          <w:szCs w:val="28"/>
          <w:lang w:val="es-MX"/>
        </w:rPr>
        <w:t xml:space="preserve">(como los gatos y los perros) </w:t>
      </w:r>
      <w:r w:rsidR="000A3A0F" w:rsidRPr="00761E01">
        <w:rPr>
          <w:rFonts w:cs="Arial"/>
          <w:bCs/>
          <w:sz w:val="28"/>
          <w:szCs w:val="28"/>
          <w:lang w:val="es-MX"/>
        </w:rPr>
        <w:t xml:space="preserve">cumplen </w:t>
      </w:r>
      <w:r w:rsidR="000A3A0F" w:rsidRPr="00761E01">
        <w:rPr>
          <w:rFonts w:cs="Arial"/>
          <w:bCs/>
          <w:sz w:val="28"/>
          <w:szCs w:val="28"/>
          <w:lang w:val="es-MX"/>
        </w:rPr>
        <w:lastRenderedPageBreak/>
        <w:t>una función de compañía</w:t>
      </w:r>
      <w:r w:rsidR="006E08A1" w:rsidRPr="00761E01">
        <w:rPr>
          <w:rFonts w:cs="Arial"/>
          <w:bCs/>
          <w:sz w:val="28"/>
          <w:szCs w:val="28"/>
          <w:lang w:val="es-MX"/>
        </w:rPr>
        <w:t>, al cohabitar con el ser humano precisamente en ese espacio (el hogar)</w:t>
      </w:r>
      <w:r w:rsidR="004127A0" w:rsidRPr="00761E01">
        <w:rPr>
          <w:rFonts w:cs="Arial"/>
          <w:bCs/>
          <w:sz w:val="28"/>
          <w:szCs w:val="28"/>
          <w:lang w:val="es-MX"/>
        </w:rPr>
        <w:t>;</w:t>
      </w:r>
      <w:r w:rsidR="000A3A0F" w:rsidRPr="00761E01">
        <w:rPr>
          <w:rFonts w:cs="Arial"/>
          <w:bCs/>
          <w:sz w:val="28"/>
          <w:szCs w:val="28"/>
          <w:lang w:val="es-MX"/>
        </w:rPr>
        <w:t xml:space="preserve"> </w:t>
      </w:r>
      <w:r w:rsidR="00184CF2" w:rsidRPr="00761E01">
        <w:rPr>
          <w:rFonts w:cs="Arial"/>
          <w:bCs/>
          <w:sz w:val="28"/>
          <w:szCs w:val="28"/>
          <w:lang w:val="es-MX"/>
        </w:rPr>
        <w:t>en contraposición con especies animales cuya finalidad es el consumo humano</w:t>
      </w:r>
      <w:r w:rsidR="007B204C" w:rsidRPr="00761E01">
        <w:rPr>
          <w:rFonts w:cs="Arial"/>
          <w:bCs/>
          <w:sz w:val="28"/>
          <w:szCs w:val="28"/>
          <w:lang w:val="es-MX"/>
        </w:rPr>
        <w:t xml:space="preserve"> u otras que, aun cuando la finalidad de su cría y cuidado no </w:t>
      </w:r>
      <w:r w:rsidR="004127A0" w:rsidRPr="00761E01">
        <w:rPr>
          <w:rFonts w:cs="Arial"/>
          <w:bCs/>
          <w:sz w:val="28"/>
          <w:szCs w:val="28"/>
          <w:lang w:val="es-MX"/>
        </w:rPr>
        <w:t>sea</w:t>
      </w:r>
      <w:r w:rsidR="007B204C" w:rsidRPr="00761E01">
        <w:rPr>
          <w:rFonts w:cs="Arial"/>
          <w:bCs/>
          <w:sz w:val="28"/>
          <w:szCs w:val="28"/>
          <w:lang w:val="es-MX"/>
        </w:rPr>
        <w:t xml:space="preserve"> el consumo humano, no se adecúan a la categoría de “pequeñas especies”</w:t>
      </w:r>
      <w:r w:rsidR="004127A0" w:rsidRPr="00761E01">
        <w:rPr>
          <w:rFonts w:cs="Arial"/>
          <w:bCs/>
          <w:sz w:val="28"/>
          <w:szCs w:val="28"/>
          <w:lang w:val="es-MX"/>
        </w:rPr>
        <w:t xml:space="preserve">, </w:t>
      </w:r>
      <w:r w:rsidR="007B204C" w:rsidRPr="00761E01">
        <w:rPr>
          <w:rFonts w:cs="Arial"/>
          <w:bCs/>
          <w:sz w:val="28"/>
          <w:szCs w:val="28"/>
          <w:lang w:val="es-MX"/>
        </w:rPr>
        <w:t xml:space="preserve">ni pueden cohabitar con las personas </w:t>
      </w:r>
      <w:r w:rsidR="004127A0" w:rsidRPr="00761E01">
        <w:rPr>
          <w:rFonts w:cs="Arial"/>
          <w:bCs/>
          <w:sz w:val="28"/>
          <w:szCs w:val="28"/>
          <w:lang w:val="es-MX"/>
        </w:rPr>
        <w:t xml:space="preserve">dentro de </w:t>
      </w:r>
      <w:r w:rsidR="007B204C" w:rsidRPr="00761E01">
        <w:rPr>
          <w:rFonts w:cs="Arial"/>
          <w:bCs/>
          <w:sz w:val="28"/>
          <w:szCs w:val="28"/>
          <w:lang w:val="es-MX"/>
        </w:rPr>
        <w:t>sus hogares</w:t>
      </w:r>
      <w:r w:rsidR="006406C4" w:rsidRPr="00761E01">
        <w:rPr>
          <w:rFonts w:cs="Arial"/>
          <w:bCs/>
          <w:sz w:val="28"/>
          <w:szCs w:val="28"/>
          <w:lang w:val="es-MX"/>
        </w:rPr>
        <w:t>.</w:t>
      </w:r>
    </w:p>
    <w:p w14:paraId="78B8662F" w14:textId="77777777" w:rsidR="009C3735" w:rsidRPr="00761E01" w:rsidRDefault="009C3735" w:rsidP="00184CF2">
      <w:pPr>
        <w:rPr>
          <w:rFonts w:cs="Arial"/>
          <w:bCs/>
          <w:sz w:val="28"/>
          <w:szCs w:val="28"/>
        </w:rPr>
      </w:pPr>
    </w:p>
    <w:p w14:paraId="33485382" w14:textId="28F42A20" w:rsidR="009C3735" w:rsidRPr="00761E01" w:rsidRDefault="004127A0">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Tales consideraciones encuentran apoyo en </w:t>
      </w:r>
      <w:r w:rsidR="009C3735" w:rsidRPr="00761E01">
        <w:rPr>
          <w:rFonts w:cs="Arial"/>
          <w:bCs/>
          <w:sz w:val="28"/>
          <w:szCs w:val="28"/>
          <w:lang w:val="es-MX"/>
        </w:rPr>
        <w:t xml:space="preserve">la exposición de motivos del precepto reclamado, </w:t>
      </w:r>
      <w:r w:rsidR="00DF64DD" w:rsidRPr="00761E01">
        <w:rPr>
          <w:rFonts w:cs="Arial"/>
          <w:bCs/>
          <w:sz w:val="28"/>
          <w:szCs w:val="28"/>
          <w:lang w:val="es-MX"/>
        </w:rPr>
        <w:t>cuya parte conducente se transcribe</w:t>
      </w:r>
      <w:r w:rsidR="009C3735" w:rsidRPr="00761E01">
        <w:rPr>
          <w:rFonts w:cs="Arial"/>
          <w:bCs/>
          <w:sz w:val="28"/>
          <w:szCs w:val="28"/>
          <w:lang w:val="es-MX"/>
        </w:rPr>
        <w:t xml:space="preserve">: </w:t>
      </w:r>
    </w:p>
    <w:p w14:paraId="7BFD7246" w14:textId="77777777" w:rsidR="000E6174" w:rsidRPr="00761E01" w:rsidRDefault="000E6174" w:rsidP="000E6174">
      <w:pPr>
        <w:pStyle w:val="Prrafodelista"/>
        <w:rPr>
          <w:rFonts w:cs="Arial"/>
          <w:bCs/>
          <w:sz w:val="28"/>
          <w:szCs w:val="28"/>
        </w:rPr>
      </w:pPr>
    </w:p>
    <w:p w14:paraId="1F14A80B" w14:textId="77777777" w:rsidR="000E6174" w:rsidRPr="00761E01" w:rsidRDefault="000E6174" w:rsidP="000E6174">
      <w:pPr>
        <w:pStyle w:val="corte4fondo"/>
        <w:ind w:left="709" w:right="-518" w:firstLine="0"/>
        <w:rPr>
          <w:rFonts w:cs="Arial"/>
          <w:b/>
          <w:sz w:val="28"/>
          <w:szCs w:val="28"/>
          <w:lang w:val="es-MX"/>
        </w:rPr>
      </w:pPr>
      <w:r w:rsidRPr="00761E01">
        <w:rPr>
          <w:rFonts w:cs="Arial"/>
          <w:b/>
          <w:sz w:val="28"/>
          <w:szCs w:val="28"/>
          <w:lang w:val="es-MX"/>
        </w:rPr>
        <w:t xml:space="preserve">B. LEY DEL IMPUESTO AL VALOR AGREGADO </w:t>
      </w:r>
    </w:p>
    <w:p w14:paraId="767F7E64" w14:textId="77777777" w:rsidR="000E6174" w:rsidRPr="00761E01" w:rsidRDefault="000E6174" w:rsidP="000E6174">
      <w:pPr>
        <w:pStyle w:val="corte4fondo"/>
        <w:ind w:left="709" w:right="-518" w:firstLine="0"/>
        <w:rPr>
          <w:rFonts w:cs="Arial"/>
          <w:b/>
          <w:sz w:val="28"/>
          <w:szCs w:val="28"/>
          <w:lang w:val="es-MX"/>
        </w:rPr>
      </w:pPr>
      <w:r w:rsidRPr="00761E01">
        <w:rPr>
          <w:rFonts w:cs="Arial"/>
          <w:b/>
          <w:sz w:val="28"/>
          <w:szCs w:val="28"/>
          <w:lang w:val="es-MX"/>
        </w:rPr>
        <w:t xml:space="preserve">1. Alimento para animales </w:t>
      </w:r>
    </w:p>
    <w:p w14:paraId="1420BEB6" w14:textId="77777777" w:rsidR="000E6174" w:rsidRPr="00761E01" w:rsidRDefault="000E6174" w:rsidP="000E6174">
      <w:pPr>
        <w:pStyle w:val="corte4fondo"/>
        <w:spacing w:line="240" w:lineRule="auto"/>
        <w:ind w:left="709" w:right="-518" w:firstLine="0"/>
        <w:rPr>
          <w:rFonts w:cs="Arial"/>
          <w:bCs/>
          <w:sz w:val="28"/>
          <w:szCs w:val="28"/>
          <w:lang w:val="es-MX"/>
        </w:rPr>
      </w:pPr>
      <w:r w:rsidRPr="00761E01">
        <w:rPr>
          <w:rFonts w:cs="Arial"/>
          <w:bCs/>
          <w:sz w:val="28"/>
          <w:szCs w:val="28"/>
          <w:lang w:val="es-MX"/>
        </w:rPr>
        <w:t>El artículo 2o.-A., fracción I, inciso b), de la Ley del Impuesto al Valor Agregado (Ley del IVA), establece que la enajenación de productos destinados a la alimentación, salvo la de algunos productos que se mencionan en el mismo inciso, está afecta a la tasa del 0%.</w:t>
      </w:r>
    </w:p>
    <w:p w14:paraId="474113AC" w14:textId="77777777" w:rsidR="000E6174" w:rsidRPr="00761E01" w:rsidRDefault="000E6174" w:rsidP="000E6174">
      <w:pPr>
        <w:pStyle w:val="corte4fondo"/>
        <w:spacing w:line="240" w:lineRule="auto"/>
        <w:ind w:left="709" w:right="-518" w:firstLine="0"/>
        <w:rPr>
          <w:rFonts w:cs="Arial"/>
          <w:bCs/>
          <w:sz w:val="28"/>
          <w:szCs w:val="28"/>
          <w:lang w:val="es-MX"/>
        </w:rPr>
      </w:pPr>
    </w:p>
    <w:p w14:paraId="269C993C" w14:textId="77777777" w:rsidR="000E6174" w:rsidRPr="00761E01" w:rsidRDefault="000E6174" w:rsidP="000E6174">
      <w:pPr>
        <w:pStyle w:val="corte4fondo"/>
        <w:spacing w:line="240" w:lineRule="auto"/>
        <w:ind w:right="-518"/>
        <w:rPr>
          <w:rFonts w:cs="Arial"/>
          <w:bCs/>
          <w:sz w:val="28"/>
          <w:szCs w:val="28"/>
          <w:lang w:val="es-MX"/>
        </w:rPr>
      </w:pPr>
      <w:r w:rsidRPr="00761E01">
        <w:rPr>
          <w:rFonts w:cs="Arial"/>
          <w:bCs/>
          <w:sz w:val="28"/>
          <w:szCs w:val="28"/>
          <w:lang w:val="es-MX"/>
        </w:rPr>
        <w:t>(…)</w:t>
      </w:r>
    </w:p>
    <w:p w14:paraId="60AF4DEA" w14:textId="77777777" w:rsidR="000E6174" w:rsidRPr="00761E01" w:rsidRDefault="000E6174" w:rsidP="000E6174">
      <w:pPr>
        <w:pStyle w:val="corte4fondo"/>
        <w:spacing w:line="240" w:lineRule="auto"/>
        <w:ind w:left="709" w:right="-518" w:firstLine="0"/>
        <w:rPr>
          <w:rFonts w:cs="Arial"/>
          <w:bCs/>
          <w:sz w:val="28"/>
          <w:szCs w:val="28"/>
          <w:lang w:val="es-MX"/>
        </w:rPr>
      </w:pPr>
    </w:p>
    <w:p w14:paraId="404CEFE9" w14:textId="77777777" w:rsidR="000E6174" w:rsidRPr="00761E01" w:rsidRDefault="000E6174" w:rsidP="000E6174">
      <w:pPr>
        <w:pStyle w:val="corte4fondo"/>
        <w:spacing w:line="240" w:lineRule="auto"/>
        <w:ind w:left="709" w:right="-518" w:firstLine="0"/>
        <w:rPr>
          <w:rFonts w:cs="Arial"/>
          <w:bCs/>
          <w:sz w:val="28"/>
          <w:szCs w:val="28"/>
          <w:lang w:val="es-MX"/>
        </w:rPr>
      </w:pPr>
      <w:r w:rsidRPr="00761E01">
        <w:rPr>
          <w:rFonts w:cs="Arial"/>
          <w:bCs/>
          <w:sz w:val="28"/>
          <w:szCs w:val="28"/>
          <w:lang w:val="es-MX"/>
        </w:rPr>
        <w:t xml:space="preserve">Además, debe mencionarse que desde su origen, </w:t>
      </w:r>
      <w:r w:rsidRPr="00761E01">
        <w:rPr>
          <w:rFonts w:cs="Arial"/>
          <w:b/>
          <w:sz w:val="28"/>
          <w:szCs w:val="28"/>
          <w:u w:val="single"/>
          <w:lang w:val="es-MX"/>
        </w:rPr>
        <w:t xml:space="preserve">en el diseño de la política tributaria se ha tenido presente que el alimento para consumo humano es el resultado de la combinación previa de insumos en diferentes etapas de la cadena de producción, </w:t>
      </w:r>
      <w:r w:rsidRPr="00761E01">
        <w:rPr>
          <w:rFonts w:cs="Arial"/>
          <w:bCs/>
          <w:sz w:val="28"/>
          <w:szCs w:val="28"/>
          <w:lang w:val="es-MX"/>
        </w:rPr>
        <w:t>por lo que</w:t>
      </w:r>
      <w:r w:rsidRPr="00761E01">
        <w:rPr>
          <w:rFonts w:cs="Arial"/>
          <w:b/>
          <w:sz w:val="28"/>
          <w:szCs w:val="28"/>
          <w:u w:val="single"/>
          <w:lang w:val="es-MX"/>
        </w:rPr>
        <w:t xml:space="preserve"> a los insumos y servicios que se utilizan exclusivamente en dicha cadena de producción se les libera la carga fiscal</w:t>
      </w:r>
      <w:r w:rsidRPr="00761E01">
        <w:rPr>
          <w:rFonts w:cs="Arial"/>
          <w:bCs/>
          <w:sz w:val="28"/>
          <w:szCs w:val="28"/>
          <w:lang w:val="es-MX"/>
        </w:rPr>
        <w:t xml:space="preserve"> </w:t>
      </w:r>
      <w:r w:rsidRPr="00761E01">
        <w:rPr>
          <w:rFonts w:cs="Arial"/>
          <w:b/>
          <w:sz w:val="28"/>
          <w:szCs w:val="28"/>
          <w:u w:val="single"/>
          <w:lang w:val="es-MX"/>
        </w:rPr>
        <w:t>correspondiente al valor agregado que se genera en cada etapa, mediante la aplicación de la tasa del 0%</w:t>
      </w:r>
      <w:r w:rsidRPr="00761E01">
        <w:rPr>
          <w:rFonts w:cs="Arial"/>
          <w:bCs/>
          <w:sz w:val="28"/>
          <w:szCs w:val="28"/>
          <w:lang w:val="es-MX"/>
        </w:rPr>
        <w:t xml:space="preserve"> en el impuesto al valor agregado (IVA) para </w:t>
      </w:r>
      <w:r w:rsidRPr="00761E01">
        <w:rPr>
          <w:rFonts w:cs="Arial"/>
          <w:b/>
          <w:sz w:val="28"/>
          <w:szCs w:val="28"/>
          <w:lang w:val="es-MX"/>
        </w:rPr>
        <w:t>evitar que los contribuyentes enfrenten cargas financieras derivadas de la aplicación de dicho impuesto a la tasa general en las diferentes etapas de la cadena de producción de alimentos</w:t>
      </w:r>
      <w:r w:rsidRPr="00761E01">
        <w:rPr>
          <w:rFonts w:cs="Arial"/>
          <w:bCs/>
          <w:sz w:val="28"/>
          <w:szCs w:val="28"/>
          <w:lang w:val="es-MX"/>
        </w:rPr>
        <w:t xml:space="preserve">, de forma tal que </w:t>
      </w:r>
      <w:r w:rsidRPr="00761E01">
        <w:rPr>
          <w:rFonts w:cs="Arial"/>
          <w:b/>
          <w:sz w:val="28"/>
          <w:szCs w:val="28"/>
          <w:u w:val="single"/>
          <w:lang w:val="es-MX"/>
        </w:rPr>
        <w:t>el producto final, es decir, el alimento humano llegue sin carga fiscal en la última etapa de comercialización</w:t>
      </w:r>
      <w:r w:rsidRPr="00761E01">
        <w:rPr>
          <w:rFonts w:cs="Arial"/>
          <w:bCs/>
          <w:sz w:val="28"/>
          <w:szCs w:val="28"/>
          <w:lang w:val="es-MX"/>
        </w:rPr>
        <w:t>.</w:t>
      </w:r>
    </w:p>
    <w:p w14:paraId="629C98AE" w14:textId="77777777" w:rsidR="000E6174" w:rsidRPr="00761E01" w:rsidRDefault="000E6174" w:rsidP="000E6174">
      <w:pPr>
        <w:pStyle w:val="corte4fondo"/>
        <w:spacing w:line="240" w:lineRule="auto"/>
        <w:ind w:left="709" w:right="-518" w:firstLine="0"/>
        <w:rPr>
          <w:rFonts w:cs="Arial"/>
          <w:bCs/>
          <w:sz w:val="28"/>
          <w:szCs w:val="28"/>
          <w:lang w:val="es-MX"/>
        </w:rPr>
      </w:pPr>
    </w:p>
    <w:p w14:paraId="2C9A3FA7" w14:textId="120DB280" w:rsidR="000E6174" w:rsidRPr="00761E01" w:rsidRDefault="000E6174" w:rsidP="000E6174">
      <w:pPr>
        <w:pStyle w:val="corte4fondo"/>
        <w:spacing w:line="240" w:lineRule="auto"/>
        <w:ind w:left="709" w:right="-518" w:firstLine="0"/>
        <w:rPr>
          <w:rFonts w:cs="Arial"/>
          <w:bCs/>
          <w:sz w:val="28"/>
          <w:szCs w:val="28"/>
          <w:lang w:val="es-MX"/>
        </w:rPr>
      </w:pPr>
      <w:r w:rsidRPr="00761E01">
        <w:rPr>
          <w:rFonts w:cs="Arial"/>
          <w:bCs/>
          <w:sz w:val="28"/>
          <w:szCs w:val="28"/>
          <w:lang w:val="es-MX"/>
        </w:rPr>
        <w:t xml:space="preserve">De acuerdo a ello, </w:t>
      </w:r>
      <w:r w:rsidRPr="00761E01">
        <w:rPr>
          <w:rFonts w:cs="Arial"/>
          <w:b/>
          <w:sz w:val="28"/>
          <w:szCs w:val="28"/>
          <w:lang w:val="es-MX"/>
        </w:rPr>
        <w:t xml:space="preserve">la tasa del 0% también se aplica a los productos agrícolas y ganaderos </w:t>
      </w:r>
      <w:r w:rsidRPr="00761E01">
        <w:rPr>
          <w:rFonts w:cs="Arial"/>
          <w:b/>
          <w:sz w:val="28"/>
          <w:szCs w:val="28"/>
          <w:u w:val="single"/>
          <w:lang w:val="es-MX"/>
        </w:rPr>
        <w:t>que son insumos para su producción</w:t>
      </w:r>
      <w:r w:rsidRPr="00761E01">
        <w:rPr>
          <w:rFonts w:cs="Arial"/>
          <w:b/>
          <w:sz w:val="28"/>
          <w:szCs w:val="28"/>
          <w:lang w:val="es-MX"/>
        </w:rPr>
        <w:t xml:space="preserve">, </w:t>
      </w:r>
      <w:r w:rsidRPr="00761E01">
        <w:rPr>
          <w:rFonts w:cs="Arial"/>
          <w:b/>
          <w:sz w:val="28"/>
          <w:szCs w:val="28"/>
          <w:u w:val="single"/>
          <w:lang w:val="es-MX"/>
        </w:rPr>
        <w:t>lo que sucede con los alimentos para animales</w:t>
      </w:r>
      <w:r w:rsidRPr="00761E01">
        <w:rPr>
          <w:rFonts w:cs="Arial"/>
          <w:bCs/>
          <w:sz w:val="28"/>
          <w:szCs w:val="28"/>
          <w:lang w:val="es-MX"/>
        </w:rPr>
        <w:t xml:space="preserve"> y diversos bienes </w:t>
      </w:r>
      <w:r w:rsidRPr="00761E01">
        <w:rPr>
          <w:rFonts w:cs="Arial"/>
          <w:bCs/>
          <w:sz w:val="28"/>
          <w:szCs w:val="28"/>
          <w:lang w:val="es-MX"/>
        </w:rPr>
        <w:lastRenderedPageBreak/>
        <w:t>como tractores para accionar implementos agrícolas, motocultores para superficies reducidas, arados, rastras para desterronar, cultivadoras, cosechadoras, aspersor</w:t>
      </w:r>
      <w:r w:rsidR="00AF28A5">
        <w:rPr>
          <w:rFonts w:cs="Arial"/>
          <w:bCs/>
          <w:sz w:val="28"/>
          <w:szCs w:val="28"/>
          <w:lang w:val="es-MX"/>
        </w:rPr>
        <w:t>e</w:t>
      </w:r>
      <w:r w:rsidRPr="00761E01">
        <w:rPr>
          <w:rFonts w:cs="Arial"/>
          <w:bCs/>
          <w:sz w:val="28"/>
          <w:szCs w:val="28"/>
          <w:lang w:val="es-MX"/>
        </w:rPr>
        <w:t xml:space="preserve">s y </w:t>
      </w:r>
      <w:proofErr w:type="spellStart"/>
      <w:r w:rsidRPr="00761E01">
        <w:rPr>
          <w:rFonts w:cs="Arial"/>
          <w:bCs/>
          <w:sz w:val="28"/>
          <w:szCs w:val="28"/>
          <w:lang w:val="es-MX"/>
        </w:rPr>
        <w:t>espolvoreadoras</w:t>
      </w:r>
      <w:proofErr w:type="spellEnd"/>
      <w:r w:rsidRPr="00761E01">
        <w:rPr>
          <w:rFonts w:cs="Arial"/>
          <w:bCs/>
          <w:sz w:val="28"/>
          <w:szCs w:val="28"/>
          <w:lang w:val="es-MX"/>
        </w:rPr>
        <w:t>, para rociar o esparcir fertilizantes, plaguicidas, herbicidas y fungicidas, equipo para riego agrícola, sembradoras, ensiladoras, cortadoras y empacadoras de forraje, entre otros bienes expresamente contemplados en el artículo 2o.-A, fracción I, inciso e), de la Ley del IVA.</w:t>
      </w:r>
    </w:p>
    <w:p w14:paraId="3488A77C" w14:textId="77777777" w:rsidR="000E6174" w:rsidRPr="00761E01" w:rsidRDefault="000E6174" w:rsidP="000E6174">
      <w:pPr>
        <w:pStyle w:val="corte4fondo"/>
        <w:spacing w:line="240" w:lineRule="auto"/>
        <w:ind w:left="709" w:right="-518" w:firstLine="0"/>
        <w:rPr>
          <w:rFonts w:cs="Arial"/>
          <w:bCs/>
          <w:sz w:val="28"/>
          <w:szCs w:val="28"/>
          <w:lang w:val="es-MX"/>
        </w:rPr>
      </w:pPr>
    </w:p>
    <w:p w14:paraId="798E1443" w14:textId="77777777" w:rsidR="000E6174" w:rsidRPr="00761E01" w:rsidRDefault="000E6174" w:rsidP="000E6174">
      <w:pPr>
        <w:pStyle w:val="corte4fondo"/>
        <w:spacing w:line="240" w:lineRule="auto"/>
        <w:ind w:left="709" w:right="-518" w:firstLine="0"/>
        <w:rPr>
          <w:rFonts w:cs="Arial"/>
          <w:bCs/>
          <w:sz w:val="28"/>
          <w:szCs w:val="28"/>
          <w:lang w:val="es-MX"/>
        </w:rPr>
      </w:pPr>
      <w:r w:rsidRPr="00761E01">
        <w:rPr>
          <w:rFonts w:cs="Arial"/>
          <w:bCs/>
          <w:sz w:val="28"/>
          <w:szCs w:val="28"/>
          <w:lang w:val="es-MX"/>
        </w:rPr>
        <w:t>(…)</w:t>
      </w:r>
    </w:p>
    <w:p w14:paraId="7D9D6200" w14:textId="77777777" w:rsidR="000E6174" w:rsidRPr="00761E01" w:rsidRDefault="000E6174" w:rsidP="000E6174">
      <w:pPr>
        <w:pStyle w:val="Prrafodelista"/>
        <w:rPr>
          <w:rFonts w:cs="Arial"/>
          <w:bCs/>
          <w:sz w:val="28"/>
          <w:szCs w:val="28"/>
        </w:rPr>
      </w:pPr>
    </w:p>
    <w:p w14:paraId="45073091" w14:textId="77777777" w:rsidR="007C6604" w:rsidRDefault="000E6174" w:rsidP="007C6604">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De acuerdo con lo anterior, la finalidad de la tasa de 0% ha sido reducir la carga fiscal en el </w:t>
      </w:r>
      <w:r w:rsidRPr="00761E01">
        <w:rPr>
          <w:rFonts w:cs="Arial"/>
          <w:b/>
          <w:sz w:val="28"/>
          <w:szCs w:val="28"/>
          <w:lang w:val="es-MX"/>
        </w:rPr>
        <w:t>proceso productivo de alimento para consumo humano</w:t>
      </w:r>
      <w:r w:rsidRPr="00761E01">
        <w:rPr>
          <w:rFonts w:cs="Arial"/>
          <w:bCs/>
          <w:sz w:val="28"/>
          <w:szCs w:val="28"/>
          <w:lang w:val="es-MX"/>
        </w:rPr>
        <w:t xml:space="preserve">, de </w:t>
      </w:r>
      <w:r w:rsidR="00184CF2" w:rsidRPr="00761E01">
        <w:rPr>
          <w:rFonts w:cs="Arial"/>
          <w:bCs/>
          <w:sz w:val="28"/>
          <w:szCs w:val="28"/>
          <w:lang w:val="es-MX"/>
        </w:rPr>
        <w:t>manera</w:t>
      </w:r>
      <w:r w:rsidRPr="00761E01">
        <w:rPr>
          <w:rFonts w:cs="Arial"/>
          <w:bCs/>
          <w:sz w:val="28"/>
          <w:szCs w:val="28"/>
          <w:lang w:val="es-MX"/>
        </w:rPr>
        <w:t xml:space="preserve"> que el alimento </w:t>
      </w:r>
      <w:r w:rsidR="00EC3907" w:rsidRPr="00761E01">
        <w:rPr>
          <w:rFonts w:cs="Arial"/>
          <w:bCs/>
          <w:sz w:val="28"/>
          <w:szCs w:val="28"/>
          <w:lang w:val="es-MX"/>
        </w:rPr>
        <w:t xml:space="preserve">para consumo </w:t>
      </w:r>
      <w:r w:rsidRPr="00761E01">
        <w:rPr>
          <w:rFonts w:cs="Arial"/>
          <w:bCs/>
          <w:sz w:val="28"/>
          <w:szCs w:val="28"/>
          <w:lang w:val="es-MX"/>
        </w:rPr>
        <w:t xml:space="preserve">humano llegue sin carga fiscal </w:t>
      </w:r>
      <w:r w:rsidR="006E177B" w:rsidRPr="00761E01">
        <w:rPr>
          <w:rFonts w:cs="Arial"/>
          <w:bCs/>
          <w:sz w:val="28"/>
          <w:szCs w:val="28"/>
          <w:lang w:val="es-MX"/>
        </w:rPr>
        <w:t>a</w:t>
      </w:r>
      <w:r w:rsidRPr="00761E01">
        <w:rPr>
          <w:rFonts w:cs="Arial"/>
          <w:bCs/>
          <w:sz w:val="28"/>
          <w:szCs w:val="28"/>
          <w:lang w:val="es-MX"/>
        </w:rPr>
        <w:t xml:space="preserve"> la última etapa de comercialización; </w:t>
      </w:r>
      <w:r w:rsidR="006E177B" w:rsidRPr="00761E01">
        <w:rPr>
          <w:rFonts w:cs="Arial"/>
          <w:bCs/>
          <w:sz w:val="28"/>
          <w:szCs w:val="28"/>
          <w:lang w:val="es-MX"/>
        </w:rPr>
        <w:t>algunas especies animales forman parte de este proceso productivo</w:t>
      </w:r>
      <w:r w:rsidRPr="00761E01">
        <w:rPr>
          <w:rFonts w:cs="Arial"/>
          <w:bCs/>
          <w:sz w:val="28"/>
          <w:szCs w:val="28"/>
          <w:lang w:val="es-MX"/>
        </w:rPr>
        <w:t>, de ahí que el legislador haya querido liberar de carga fiscal los alimentos de los animales para consumo humano</w:t>
      </w:r>
      <w:r w:rsidR="006E177B" w:rsidRPr="00761E01">
        <w:rPr>
          <w:rFonts w:cs="Arial"/>
          <w:bCs/>
          <w:sz w:val="28"/>
          <w:szCs w:val="28"/>
          <w:lang w:val="es-MX"/>
        </w:rPr>
        <w:t xml:space="preserve">, excluyendo </w:t>
      </w:r>
      <w:r w:rsidR="00D52D27" w:rsidRPr="00761E01">
        <w:rPr>
          <w:rFonts w:cs="Arial"/>
          <w:bCs/>
          <w:sz w:val="28"/>
          <w:szCs w:val="28"/>
          <w:lang w:val="es-MX"/>
        </w:rPr>
        <w:t xml:space="preserve">con ello </w:t>
      </w:r>
      <w:r w:rsidR="006E177B" w:rsidRPr="00761E01">
        <w:rPr>
          <w:rFonts w:cs="Arial"/>
          <w:bCs/>
          <w:sz w:val="28"/>
          <w:szCs w:val="28"/>
          <w:lang w:val="es-MX"/>
        </w:rPr>
        <w:t xml:space="preserve">a las mascotas </w:t>
      </w:r>
      <w:r w:rsidR="00D52D27" w:rsidRPr="00761E01">
        <w:rPr>
          <w:rFonts w:cs="Arial"/>
          <w:bCs/>
          <w:sz w:val="28"/>
          <w:szCs w:val="28"/>
          <w:lang w:val="es-MX"/>
        </w:rPr>
        <w:t xml:space="preserve">que tienen una función de animales de compañía en el hogar, pues </w:t>
      </w:r>
      <w:r w:rsidR="006E177B" w:rsidRPr="00761E01">
        <w:rPr>
          <w:rFonts w:cs="Arial"/>
          <w:bCs/>
          <w:sz w:val="28"/>
          <w:szCs w:val="28"/>
          <w:lang w:val="es-MX"/>
        </w:rPr>
        <w:t>claramente no forman parte de ese proceso</w:t>
      </w:r>
      <w:r w:rsidR="00D52D27" w:rsidRPr="00761E01">
        <w:rPr>
          <w:rFonts w:cs="Arial"/>
          <w:bCs/>
          <w:sz w:val="28"/>
          <w:szCs w:val="28"/>
          <w:lang w:val="es-MX"/>
        </w:rPr>
        <w:t xml:space="preserve"> de producción</w:t>
      </w:r>
      <w:r w:rsidR="006E177B" w:rsidRPr="00761E01">
        <w:rPr>
          <w:rFonts w:cs="Arial"/>
          <w:bCs/>
          <w:sz w:val="28"/>
          <w:szCs w:val="28"/>
          <w:lang w:val="es-MX"/>
        </w:rPr>
        <w:t xml:space="preserve">. </w:t>
      </w:r>
    </w:p>
    <w:p w14:paraId="697250FC" w14:textId="77777777" w:rsidR="007C6604" w:rsidRDefault="007C6604" w:rsidP="007C6604">
      <w:pPr>
        <w:pStyle w:val="corte4fondo"/>
        <w:ind w:right="-518" w:firstLine="0"/>
        <w:rPr>
          <w:rFonts w:cs="Arial"/>
          <w:bCs/>
          <w:sz w:val="28"/>
          <w:szCs w:val="28"/>
          <w:lang w:val="es-MX"/>
        </w:rPr>
      </w:pPr>
    </w:p>
    <w:p w14:paraId="679A0C27" w14:textId="6199CB5B" w:rsidR="008A4458" w:rsidRPr="007C6604" w:rsidRDefault="006E177B" w:rsidP="007C6604">
      <w:pPr>
        <w:pStyle w:val="corte4fondo"/>
        <w:numPr>
          <w:ilvl w:val="0"/>
          <w:numId w:val="3"/>
        </w:numPr>
        <w:ind w:left="0" w:right="-518" w:hanging="567"/>
        <w:rPr>
          <w:rFonts w:cs="Arial"/>
          <w:bCs/>
          <w:sz w:val="28"/>
          <w:szCs w:val="28"/>
          <w:lang w:val="es-MX"/>
        </w:rPr>
      </w:pPr>
      <w:r w:rsidRPr="007C6604">
        <w:rPr>
          <w:rFonts w:cs="Arial"/>
          <w:bCs/>
          <w:sz w:val="28"/>
          <w:szCs w:val="28"/>
          <w:lang w:val="es-MX"/>
        </w:rPr>
        <w:t xml:space="preserve">Si bien pueden existir casos en los que animales que comúnmente se utilizan para consumo humano </w:t>
      </w:r>
      <w:r w:rsidR="006E08A1" w:rsidRPr="007C6604">
        <w:rPr>
          <w:rFonts w:cs="Arial"/>
          <w:bCs/>
          <w:sz w:val="28"/>
          <w:szCs w:val="28"/>
          <w:lang w:val="es-MX"/>
        </w:rPr>
        <w:t>sean considerados como una mascota por algunas personas o familias</w:t>
      </w:r>
      <w:r w:rsidRPr="007C6604">
        <w:rPr>
          <w:rFonts w:cs="Arial"/>
          <w:bCs/>
          <w:sz w:val="28"/>
          <w:szCs w:val="28"/>
          <w:lang w:val="es-MX"/>
        </w:rPr>
        <w:t xml:space="preserve">, lo cierto es que </w:t>
      </w:r>
      <w:r w:rsidR="008A4458" w:rsidRPr="007C6604">
        <w:rPr>
          <w:rFonts w:cs="Arial"/>
          <w:bCs/>
          <w:sz w:val="28"/>
          <w:szCs w:val="28"/>
          <w:lang w:val="es-MX"/>
        </w:rPr>
        <w:t xml:space="preserve">no puede </w:t>
      </w:r>
      <w:r w:rsidR="006E08A1" w:rsidRPr="007C6604">
        <w:rPr>
          <w:rFonts w:cs="Arial"/>
          <w:bCs/>
          <w:sz w:val="28"/>
          <w:szCs w:val="28"/>
          <w:lang w:val="es-MX"/>
        </w:rPr>
        <w:t xml:space="preserve">exigirse al legislador </w:t>
      </w:r>
      <w:r w:rsidR="008A4458" w:rsidRPr="007C6604">
        <w:rPr>
          <w:rFonts w:cs="Arial"/>
          <w:bCs/>
          <w:sz w:val="28"/>
          <w:szCs w:val="28"/>
          <w:lang w:val="es-MX"/>
        </w:rPr>
        <w:t xml:space="preserve">establecer un listado preciso de </w:t>
      </w:r>
      <w:r w:rsidR="006E08A1" w:rsidRPr="007C6604">
        <w:rPr>
          <w:rFonts w:cs="Arial"/>
          <w:bCs/>
          <w:sz w:val="28"/>
          <w:szCs w:val="28"/>
          <w:lang w:val="es-MX"/>
        </w:rPr>
        <w:t xml:space="preserve">todas </w:t>
      </w:r>
      <w:r w:rsidR="008A4458" w:rsidRPr="007C6604">
        <w:rPr>
          <w:rFonts w:cs="Arial"/>
          <w:bCs/>
          <w:sz w:val="28"/>
          <w:szCs w:val="28"/>
          <w:lang w:val="es-MX"/>
        </w:rPr>
        <w:t xml:space="preserve">las especies pequeñas </w:t>
      </w:r>
      <w:r w:rsidR="006E08A1" w:rsidRPr="007C6604">
        <w:rPr>
          <w:rFonts w:cs="Arial"/>
          <w:bCs/>
          <w:sz w:val="28"/>
          <w:szCs w:val="28"/>
          <w:lang w:val="es-MX"/>
        </w:rPr>
        <w:t>a los que pudiere darse ese trato</w:t>
      </w:r>
      <w:r w:rsidR="008A4458" w:rsidRPr="007C6604">
        <w:rPr>
          <w:rFonts w:cs="Arial"/>
          <w:bCs/>
          <w:sz w:val="28"/>
          <w:szCs w:val="28"/>
          <w:lang w:val="es-MX"/>
        </w:rPr>
        <w:t xml:space="preserve">, </w:t>
      </w:r>
      <w:r w:rsidR="006E08A1" w:rsidRPr="007C6604">
        <w:rPr>
          <w:rFonts w:cs="Arial"/>
          <w:bCs/>
          <w:sz w:val="28"/>
          <w:szCs w:val="28"/>
          <w:lang w:val="es-MX"/>
        </w:rPr>
        <w:t xml:space="preserve">ya que la definición de los supuestos a los que se aplican las tasas del cero y dieciséis por ciento, se logra </w:t>
      </w:r>
      <w:r w:rsidR="00937C56" w:rsidRPr="007C6604">
        <w:rPr>
          <w:rFonts w:cs="Arial"/>
          <w:bCs/>
          <w:sz w:val="28"/>
          <w:szCs w:val="28"/>
          <w:lang w:val="es-MX"/>
        </w:rPr>
        <w:t xml:space="preserve">con suficiente </w:t>
      </w:r>
      <w:r w:rsidR="006E08A1" w:rsidRPr="007C6604">
        <w:rPr>
          <w:rFonts w:cs="Arial"/>
          <w:bCs/>
          <w:sz w:val="28"/>
          <w:szCs w:val="28"/>
          <w:lang w:val="es-MX"/>
        </w:rPr>
        <w:t xml:space="preserve">grado de claridad y </w:t>
      </w:r>
      <w:r w:rsidR="00937C56" w:rsidRPr="007C6604">
        <w:rPr>
          <w:rFonts w:cs="Arial"/>
          <w:bCs/>
          <w:sz w:val="28"/>
          <w:szCs w:val="28"/>
          <w:lang w:val="es-MX"/>
        </w:rPr>
        <w:t xml:space="preserve">con una </w:t>
      </w:r>
      <w:r w:rsidR="006E08A1" w:rsidRPr="007C6604">
        <w:rPr>
          <w:rFonts w:cs="Arial"/>
          <w:bCs/>
          <w:sz w:val="28"/>
          <w:szCs w:val="28"/>
          <w:lang w:val="es-MX"/>
        </w:rPr>
        <w:t>concreción razonable,</w:t>
      </w:r>
      <w:r w:rsidR="00937C56" w:rsidRPr="007C6604">
        <w:rPr>
          <w:rFonts w:cs="Arial"/>
          <w:bCs/>
          <w:sz w:val="28"/>
          <w:szCs w:val="28"/>
          <w:lang w:val="es-MX"/>
        </w:rPr>
        <w:t xml:space="preserve"> al prever como excepción a la aplicación de la primera de las tasas referidas, la enajenación de</w:t>
      </w:r>
      <w:r w:rsidR="008A4458" w:rsidRPr="007C6604">
        <w:rPr>
          <w:rFonts w:cs="Arial"/>
          <w:bCs/>
          <w:sz w:val="28"/>
          <w:szCs w:val="28"/>
          <w:lang w:val="es-MX"/>
        </w:rPr>
        <w:t xml:space="preserve"> </w:t>
      </w:r>
      <w:r w:rsidR="00937C56" w:rsidRPr="007C6604">
        <w:rPr>
          <w:rFonts w:cs="Arial"/>
          <w:bCs/>
          <w:sz w:val="28"/>
          <w:szCs w:val="28"/>
          <w:lang w:val="es-MX"/>
        </w:rPr>
        <w:t xml:space="preserve">“alimentos </w:t>
      </w:r>
      <w:r w:rsidR="006E08A1" w:rsidRPr="007C6604">
        <w:rPr>
          <w:rFonts w:cs="Arial"/>
          <w:bCs/>
          <w:sz w:val="28"/>
          <w:szCs w:val="28"/>
          <w:lang w:val="es-MX"/>
        </w:rPr>
        <w:lastRenderedPageBreak/>
        <w:t>procesados para perros, gatos y pequeñas especies, utilizadas como mascotas en el hogar</w:t>
      </w:r>
      <w:r w:rsidR="00937C56" w:rsidRPr="007C6604">
        <w:rPr>
          <w:rFonts w:cs="Arial"/>
          <w:bCs/>
          <w:sz w:val="28"/>
          <w:szCs w:val="28"/>
          <w:lang w:val="es-MX"/>
        </w:rPr>
        <w:t>”.</w:t>
      </w:r>
    </w:p>
    <w:p w14:paraId="1BD11E1E" w14:textId="77777777" w:rsidR="008A4458" w:rsidRPr="00761E01" w:rsidRDefault="008A4458" w:rsidP="008A4458">
      <w:pPr>
        <w:pStyle w:val="Prrafodelista"/>
        <w:rPr>
          <w:rFonts w:cs="Arial"/>
          <w:bCs/>
          <w:sz w:val="28"/>
          <w:szCs w:val="28"/>
        </w:rPr>
      </w:pPr>
    </w:p>
    <w:p w14:paraId="1BD1CF0D" w14:textId="60B8F4D3" w:rsidR="00FE6798" w:rsidRPr="00761E01" w:rsidRDefault="008A4458">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En ese sentido, para esta Sala la norma reclamada establece </w:t>
      </w:r>
      <w:r w:rsidR="00937C56" w:rsidRPr="00761E01">
        <w:rPr>
          <w:rFonts w:cs="Arial"/>
          <w:bCs/>
          <w:sz w:val="28"/>
          <w:szCs w:val="28"/>
          <w:lang w:val="es-MX"/>
        </w:rPr>
        <w:t>los supuestos a los cuales se les aplicarán las tasas del cero y dieciséis por ciento,</w:t>
      </w:r>
      <w:r w:rsidRPr="00761E01">
        <w:rPr>
          <w:rFonts w:cs="Arial"/>
          <w:bCs/>
          <w:sz w:val="28"/>
          <w:szCs w:val="28"/>
          <w:lang w:val="es-MX"/>
        </w:rPr>
        <w:t xml:space="preserve"> de manera suficientemente clara y no deja un margen de discrecionalidad absoluto a las autoridades administrativas encargadas de su aplicación, sino que establece conceptos claros que permiten dilucidar la finalidad.</w:t>
      </w:r>
    </w:p>
    <w:p w14:paraId="4C0BF348" w14:textId="77777777" w:rsidR="00A81C47" w:rsidRPr="00761E01" w:rsidRDefault="00A81C47" w:rsidP="00A81C47">
      <w:pPr>
        <w:pStyle w:val="corte4fondo"/>
        <w:ind w:right="-518" w:firstLine="0"/>
        <w:rPr>
          <w:rFonts w:cs="Arial"/>
          <w:bCs/>
          <w:sz w:val="28"/>
          <w:szCs w:val="28"/>
          <w:lang w:val="es-MX"/>
        </w:rPr>
      </w:pPr>
    </w:p>
    <w:p w14:paraId="3DB1EDC1" w14:textId="69A72CB4" w:rsidR="006406C4" w:rsidRPr="00761E01" w:rsidRDefault="006406C4">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Por lo anterior, resultan infundados los argumentos planteados por la quejosa en su revisión adhesiva ya que, como se expuso, existe un </w:t>
      </w:r>
      <w:r w:rsidR="00841264" w:rsidRPr="00761E01">
        <w:rPr>
          <w:rFonts w:cs="Arial"/>
          <w:bCs/>
          <w:sz w:val="28"/>
          <w:szCs w:val="28"/>
          <w:lang w:val="es-MX"/>
        </w:rPr>
        <w:t xml:space="preserve">grado de claridad y concreción razonable </w:t>
      </w:r>
      <w:r w:rsidRPr="00761E01">
        <w:rPr>
          <w:rFonts w:cs="Arial"/>
          <w:bCs/>
          <w:sz w:val="28"/>
          <w:szCs w:val="28"/>
          <w:lang w:val="es-MX"/>
        </w:rPr>
        <w:t xml:space="preserve">del objeto del impuesto al valor agregado, por tanto, no se viola el principio de legalidad tributaria. </w:t>
      </w:r>
    </w:p>
    <w:p w14:paraId="4D2CE6A6" w14:textId="77777777" w:rsidR="0043792A" w:rsidRPr="00761E01" w:rsidRDefault="0043792A" w:rsidP="0043792A">
      <w:pPr>
        <w:pStyle w:val="corte4fondo"/>
        <w:ind w:right="-518" w:firstLine="0"/>
        <w:rPr>
          <w:rFonts w:cs="Arial"/>
          <w:bCs/>
          <w:sz w:val="28"/>
          <w:szCs w:val="28"/>
          <w:lang w:val="es-MX"/>
        </w:rPr>
      </w:pPr>
    </w:p>
    <w:p w14:paraId="758FCDDB" w14:textId="2296DF93" w:rsidR="002C3F23" w:rsidRPr="00761E01" w:rsidRDefault="002C3F2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Dada la conclusión alcanzada, resulta procedente analizar los agravios formulados por la </w:t>
      </w:r>
      <w:r w:rsidRPr="00761E01">
        <w:rPr>
          <w:rFonts w:cs="Arial"/>
          <w:b/>
          <w:sz w:val="28"/>
          <w:szCs w:val="28"/>
          <w:lang w:val="es-MX"/>
        </w:rPr>
        <w:t>autoridad recurrente</w:t>
      </w:r>
      <w:r w:rsidRPr="00761E01">
        <w:rPr>
          <w:rFonts w:cs="Arial"/>
          <w:bCs/>
          <w:sz w:val="28"/>
          <w:szCs w:val="28"/>
          <w:lang w:val="es-MX"/>
        </w:rPr>
        <w:t>, Presidente de la República</w:t>
      </w:r>
      <w:r w:rsidR="0043792A" w:rsidRPr="00761E01">
        <w:rPr>
          <w:rFonts w:cs="Arial"/>
          <w:bCs/>
          <w:sz w:val="28"/>
          <w:szCs w:val="28"/>
          <w:lang w:val="es-MX"/>
        </w:rPr>
        <w:t>,</w:t>
      </w:r>
      <w:r w:rsidRPr="00761E01">
        <w:rPr>
          <w:rFonts w:cs="Arial"/>
          <w:bCs/>
          <w:sz w:val="28"/>
          <w:szCs w:val="28"/>
          <w:lang w:val="es-MX"/>
        </w:rPr>
        <w:t xml:space="preserve"> en contra del</w:t>
      </w:r>
      <w:r w:rsidR="0043792A" w:rsidRPr="00761E01">
        <w:rPr>
          <w:rFonts w:cs="Arial"/>
          <w:bCs/>
          <w:sz w:val="28"/>
          <w:szCs w:val="28"/>
          <w:lang w:val="es-MX"/>
        </w:rPr>
        <w:t xml:space="preserve"> apartado </w:t>
      </w:r>
      <w:r w:rsidR="0043792A" w:rsidRPr="00761E01">
        <w:rPr>
          <w:rFonts w:cs="Arial"/>
          <w:bCs/>
          <w:i/>
          <w:iCs/>
          <w:sz w:val="28"/>
          <w:szCs w:val="28"/>
          <w:lang w:val="es-MX"/>
        </w:rPr>
        <w:t xml:space="preserve">“II. Equidad tributaria” </w:t>
      </w:r>
      <w:r w:rsidR="0043792A" w:rsidRPr="00761E01">
        <w:rPr>
          <w:rFonts w:cs="Arial"/>
          <w:bCs/>
          <w:sz w:val="28"/>
          <w:szCs w:val="28"/>
          <w:lang w:val="es-MX"/>
        </w:rPr>
        <w:t>del considerando sexto de la sentencia recurrida</w:t>
      </w:r>
      <w:r w:rsidR="0043792A" w:rsidRPr="00761E01">
        <w:rPr>
          <w:rFonts w:cs="Arial"/>
          <w:bCs/>
          <w:i/>
          <w:iCs/>
          <w:sz w:val="28"/>
          <w:szCs w:val="28"/>
          <w:lang w:val="es-MX"/>
        </w:rPr>
        <w:t>,</w:t>
      </w:r>
      <w:r w:rsidR="0043792A" w:rsidRPr="00761E01">
        <w:rPr>
          <w:rFonts w:cs="Arial"/>
          <w:bCs/>
          <w:sz w:val="28"/>
          <w:szCs w:val="28"/>
          <w:lang w:val="es-MX"/>
        </w:rPr>
        <w:t xml:space="preserve"> en el que se declaró fundado el concepto de violación relativo a que la norma reclamada viola el principio de equidad tributaria </w:t>
      </w:r>
      <w:r w:rsidRPr="00761E01">
        <w:rPr>
          <w:rFonts w:cs="Arial"/>
          <w:bCs/>
          <w:sz w:val="28"/>
          <w:szCs w:val="28"/>
          <w:lang w:val="es-MX"/>
        </w:rPr>
        <w:t>y que motivaron la concesión de amparo</w:t>
      </w:r>
      <w:r w:rsidR="0043792A" w:rsidRPr="00761E01">
        <w:rPr>
          <w:rFonts w:cs="Arial"/>
          <w:bCs/>
          <w:sz w:val="28"/>
          <w:szCs w:val="28"/>
          <w:lang w:val="es-MX"/>
        </w:rPr>
        <w:t>.</w:t>
      </w:r>
    </w:p>
    <w:p w14:paraId="62458755" w14:textId="77777777" w:rsidR="00155CED" w:rsidRPr="00761E01" w:rsidRDefault="00155CED" w:rsidP="00155CED">
      <w:pPr>
        <w:pStyle w:val="corte4fondo"/>
        <w:ind w:right="-518" w:firstLine="0"/>
        <w:rPr>
          <w:rFonts w:cs="Arial"/>
          <w:bCs/>
          <w:sz w:val="28"/>
          <w:szCs w:val="28"/>
          <w:lang w:val="es-MX"/>
        </w:rPr>
      </w:pPr>
    </w:p>
    <w:p w14:paraId="4D0BBCC6" w14:textId="512B6539" w:rsidR="00DA3DC0" w:rsidRPr="00761E01" w:rsidRDefault="00155CED">
      <w:pPr>
        <w:pStyle w:val="corte4fondo"/>
        <w:numPr>
          <w:ilvl w:val="0"/>
          <w:numId w:val="3"/>
        </w:numPr>
        <w:ind w:left="0" w:right="-518" w:hanging="567"/>
        <w:rPr>
          <w:rFonts w:cs="Arial"/>
          <w:bCs/>
          <w:sz w:val="28"/>
          <w:szCs w:val="28"/>
          <w:lang w:val="es-MX"/>
        </w:rPr>
      </w:pPr>
      <w:r w:rsidRPr="00761E01">
        <w:rPr>
          <w:rFonts w:cs="Arial"/>
          <w:b/>
          <w:sz w:val="28"/>
          <w:szCs w:val="28"/>
          <w:lang w:val="es-MX"/>
        </w:rPr>
        <w:t>I</w:t>
      </w:r>
      <w:r w:rsidR="00614F4E" w:rsidRPr="00761E01">
        <w:rPr>
          <w:rFonts w:cs="Arial"/>
          <w:b/>
          <w:sz w:val="28"/>
          <w:szCs w:val="28"/>
          <w:lang w:val="es-MX"/>
        </w:rPr>
        <w:t xml:space="preserve">V.2. Equidad tributaria. </w:t>
      </w:r>
      <w:r w:rsidR="0043792A" w:rsidRPr="00761E01">
        <w:rPr>
          <w:rFonts w:cs="Arial"/>
          <w:bCs/>
          <w:sz w:val="28"/>
          <w:szCs w:val="28"/>
          <w:lang w:val="es-MX"/>
        </w:rPr>
        <w:t>La</w:t>
      </w:r>
      <w:r w:rsidR="00444E0C" w:rsidRPr="00761E01">
        <w:rPr>
          <w:rFonts w:cs="Arial"/>
          <w:bCs/>
          <w:sz w:val="28"/>
          <w:szCs w:val="28"/>
          <w:lang w:val="es-MX"/>
        </w:rPr>
        <w:t xml:space="preserve"> Juez</w:t>
      </w:r>
      <w:r w:rsidR="0043792A" w:rsidRPr="00761E01">
        <w:rPr>
          <w:rFonts w:cs="Arial"/>
          <w:bCs/>
          <w:sz w:val="28"/>
          <w:szCs w:val="28"/>
          <w:lang w:val="es-MX"/>
        </w:rPr>
        <w:t>a</w:t>
      </w:r>
      <w:r w:rsidR="00444E0C" w:rsidRPr="00761E01">
        <w:rPr>
          <w:rFonts w:cs="Arial"/>
          <w:bCs/>
          <w:sz w:val="28"/>
          <w:szCs w:val="28"/>
          <w:lang w:val="es-MX"/>
        </w:rPr>
        <w:t xml:space="preserve"> de Distrito consideró fundado el primer concepto de violación en el que se planteó que el precepto reclamado viola el principio de equidad tributaria</w:t>
      </w:r>
      <w:r w:rsidR="00DA3DC0" w:rsidRPr="00761E01">
        <w:rPr>
          <w:rFonts w:cs="Arial"/>
          <w:bCs/>
          <w:sz w:val="28"/>
          <w:szCs w:val="28"/>
          <w:lang w:val="es-MX"/>
        </w:rPr>
        <w:t>.</w:t>
      </w:r>
    </w:p>
    <w:p w14:paraId="5655D883" w14:textId="77777777" w:rsidR="00DA3DC0" w:rsidRPr="00761E01" w:rsidRDefault="00DA3DC0" w:rsidP="00DA3DC0">
      <w:pPr>
        <w:pStyle w:val="Prrafodelista"/>
        <w:rPr>
          <w:rFonts w:cs="Arial"/>
          <w:bCs/>
          <w:sz w:val="28"/>
          <w:szCs w:val="28"/>
        </w:rPr>
      </w:pPr>
    </w:p>
    <w:p w14:paraId="03F119B0" w14:textId="01178A9E" w:rsidR="00444E0C" w:rsidRPr="00761E01" w:rsidRDefault="00DA3DC0">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En primer lugar, la juzgadora precisó que el </w:t>
      </w:r>
      <w:r w:rsidR="00444E0C" w:rsidRPr="00761E01">
        <w:rPr>
          <w:rFonts w:cs="Arial"/>
          <w:bCs/>
          <w:sz w:val="28"/>
          <w:szCs w:val="28"/>
          <w:lang w:val="es-MX"/>
        </w:rPr>
        <w:t xml:space="preserve">artículo </w:t>
      </w:r>
      <w:r w:rsidR="005E0238">
        <w:rPr>
          <w:rFonts w:cs="Arial"/>
          <w:bCs/>
          <w:sz w:val="28"/>
          <w:szCs w:val="28"/>
          <w:lang w:val="es-MX"/>
        </w:rPr>
        <w:t>2o.-A</w:t>
      </w:r>
      <w:r w:rsidR="00444E0C" w:rsidRPr="00761E01">
        <w:rPr>
          <w:rFonts w:cs="Arial"/>
          <w:bCs/>
          <w:sz w:val="28"/>
          <w:szCs w:val="28"/>
          <w:lang w:val="es-MX"/>
        </w:rPr>
        <w:t>, fracción I, inciso b), numeral 6, de la Ley del Impuesto al Valor Agregado, estable</w:t>
      </w:r>
      <w:r w:rsidRPr="00761E01">
        <w:rPr>
          <w:rFonts w:cs="Arial"/>
          <w:bCs/>
          <w:sz w:val="28"/>
          <w:szCs w:val="28"/>
          <w:lang w:val="es-MX"/>
        </w:rPr>
        <w:t>ce</w:t>
      </w:r>
      <w:r w:rsidR="00444E0C" w:rsidRPr="00761E01">
        <w:rPr>
          <w:rFonts w:cs="Arial"/>
          <w:bCs/>
          <w:sz w:val="28"/>
          <w:szCs w:val="28"/>
          <w:lang w:val="es-MX"/>
        </w:rPr>
        <w:t xml:space="preserve"> un tratamiento distinto </w:t>
      </w:r>
      <w:r w:rsidRPr="00761E01">
        <w:rPr>
          <w:rFonts w:cs="Arial"/>
          <w:bCs/>
          <w:sz w:val="28"/>
          <w:szCs w:val="28"/>
          <w:lang w:val="es-MX"/>
        </w:rPr>
        <w:t>entre alimentos procesados para caballos u otras especies de mayor tamaño</w:t>
      </w:r>
      <w:r w:rsidR="00587C0F" w:rsidRPr="00761E01">
        <w:rPr>
          <w:rFonts w:cs="Arial"/>
          <w:bCs/>
          <w:sz w:val="28"/>
          <w:szCs w:val="28"/>
          <w:lang w:val="es-MX"/>
        </w:rPr>
        <w:t xml:space="preserve"> utilizados como mascotas</w:t>
      </w:r>
      <w:r w:rsidRPr="00761E01">
        <w:rPr>
          <w:rFonts w:cs="Arial"/>
          <w:bCs/>
          <w:sz w:val="28"/>
          <w:szCs w:val="28"/>
          <w:lang w:val="es-MX"/>
        </w:rPr>
        <w:t xml:space="preserve"> </w:t>
      </w:r>
      <w:r w:rsidR="007E6FEC" w:rsidRPr="00761E01">
        <w:rPr>
          <w:rFonts w:cs="Arial"/>
          <w:bCs/>
          <w:sz w:val="28"/>
          <w:szCs w:val="28"/>
          <w:lang w:val="es-MX"/>
        </w:rPr>
        <w:t>(</w:t>
      </w:r>
      <w:r w:rsidRPr="00761E01">
        <w:rPr>
          <w:rFonts w:cs="Arial"/>
          <w:bCs/>
          <w:sz w:val="28"/>
          <w:szCs w:val="28"/>
          <w:lang w:val="es-MX"/>
        </w:rPr>
        <w:t xml:space="preserve">a los que atribuye la </w:t>
      </w:r>
      <w:r w:rsidRPr="00761E01">
        <w:rPr>
          <w:rFonts w:cs="Arial"/>
          <w:bCs/>
          <w:sz w:val="28"/>
          <w:szCs w:val="28"/>
          <w:lang w:val="es-MX"/>
        </w:rPr>
        <w:lastRenderedPageBreak/>
        <w:t xml:space="preserve">aplicación de la tasa </w:t>
      </w:r>
      <w:r w:rsidR="007E6FEC" w:rsidRPr="00761E01">
        <w:rPr>
          <w:rFonts w:cs="Arial"/>
          <w:bCs/>
          <w:sz w:val="28"/>
          <w:szCs w:val="28"/>
          <w:lang w:val="es-MX"/>
        </w:rPr>
        <w:t>del cero por ciento)</w:t>
      </w:r>
      <w:r w:rsidRPr="00761E01">
        <w:rPr>
          <w:rFonts w:cs="Arial"/>
          <w:bCs/>
          <w:sz w:val="28"/>
          <w:szCs w:val="28"/>
          <w:lang w:val="es-MX"/>
        </w:rPr>
        <w:t xml:space="preserve"> y alimentos procesados para perros, gatos o pequeñas especies </w:t>
      </w:r>
      <w:r w:rsidR="007E6FEC" w:rsidRPr="00761E01">
        <w:rPr>
          <w:rFonts w:cs="Arial"/>
          <w:bCs/>
          <w:sz w:val="28"/>
          <w:szCs w:val="28"/>
          <w:lang w:val="es-MX"/>
        </w:rPr>
        <w:t>(</w:t>
      </w:r>
      <w:r w:rsidRPr="00761E01">
        <w:rPr>
          <w:rFonts w:cs="Arial"/>
          <w:bCs/>
          <w:sz w:val="28"/>
          <w:szCs w:val="28"/>
          <w:lang w:val="es-MX"/>
        </w:rPr>
        <w:t xml:space="preserve">cuya enajenación causa el impuesto a la tasa </w:t>
      </w:r>
      <w:r w:rsidR="007E6FEC" w:rsidRPr="00761E01">
        <w:rPr>
          <w:rFonts w:cs="Arial"/>
          <w:bCs/>
          <w:sz w:val="28"/>
          <w:szCs w:val="28"/>
          <w:lang w:val="es-MX"/>
        </w:rPr>
        <w:t>dieciséis por ciento)</w:t>
      </w:r>
      <w:r w:rsidRPr="00761E01">
        <w:rPr>
          <w:rFonts w:cs="Arial"/>
          <w:bCs/>
          <w:sz w:val="28"/>
          <w:szCs w:val="28"/>
          <w:lang w:val="es-MX"/>
        </w:rPr>
        <w:t xml:space="preserve">; luego analizó la regularidad constitucional del trato diferenciado mediante un juicio de igualdad. </w:t>
      </w:r>
    </w:p>
    <w:p w14:paraId="53732989" w14:textId="77777777" w:rsidR="00444E0C" w:rsidRPr="00761E01" w:rsidRDefault="00444E0C" w:rsidP="00444E0C">
      <w:pPr>
        <w:pStyle w:val="Prrafodelista"/>
        <w:rPr>
          <w:rFonts w:cs="Arial"/>
          <w:bCs/>
          <w:sz w:val="28"/>
          <w:szCs w:val="28"/>
        </w:rPr>
      </w:pPr>
    </w:p>
    <w:p w14:paraId="56ECE04C" w14:textId="06623AE0" w:rsidR="00444E0C" w:rsidRPr="00761E01" w:rsidRDefault="00DA3DC0">
      <w:pPr>
        <w:pStyle w:val="corte4fondo"/>
        <w:numPr>
          <w:ilvl w:val="0"/>
          <w:numId w:val="3"/>
        </w:numPr>
        <w:ind w:left="0" w:right="-518" w:hanging="567"/>
        <w:rPr>
          <w:rFonts w:cs="Arial"/>
          <w:bCs/>
          <w:sz w:val="28"/>
          <w:szCs w:val="28"/>
          <w:lang w:val="es-MX"/>
        </w:rPr>
      </w:pPr>
      <w:r w:rsidRPr="00761E01">
        <w:rPr>
          <w:rFonts w:cs="Arial"/>
          <w:bCs/>
          <w:sz w:val="28"/>
          <w:szCs w:val="28"/>
          <w:lang w:val="es-MX"/>
        </w:rPr>
        <w:t>La Jueza de Distrito consideró qu</w:t>
      </w:r>
      <w:r w:rsidR="007C6604">
        <w:rPr>
          <w:rFonts w:cs="Arial"/>
          <w:bCs/>
          <w:sz w:val="28"/>
          <w:szCs w:val="28"/>
          <w:lang w:val="es-MX"/>
        </w:rPr>
        <w:t>é</w:t>
      </w:r>
      <w:r w:rsidRPr="00761E01">
        <w:rPr>
          <w:rFonts w:cs="Arial"/>
          <w:bCs/>
          <w:sz w:val="28"/>
          <w:szCs w:val="28"/>
          <w:lang w:val="es-MX"/>
        </w:rPr>
        <w:t xml:space="preserve"> término de comparación propuesto por la quejosa era idóneo, sin embargo, estimó que no existía alguna razón objetiva </w:t>
      </w:r>
      <w:r w:rsidR="00444E0C" w:rsidRPr="00761E01">
        <w:rPr>
          <w:rFonts w:cs="Arial"/>
          <w:bCs/>
          <w:sz w:val="28"/>
          <w:szCs w:val="28"/>
          <w:lang w:val="es-MX"/>
        </w:rPr>
        <w:t xml:space="preserve">por el cual se otorga un tratamiento distinto para gravar, por una parte, a la tasa del </w:t>
      </w:r>
      <w:r w:rsidR="007E6FEC" w:rsidRPr="00761E01">
        <w:rPr>
          <w:rFonts w:cs="Arial"/>
          <w:bCs/>
          <w:sz w:val="28"/>
          <w:szCs w:val="28"/>
          <w:lang w:val="es-MX"/>
        </w:rPr>
        <w:t xml:space="preserve">cero por ciento, </w:t>
      </w:r>
      <w:r w:rsidR="00444E0C" w:rsidRPr="00761E01">
        <w:rPr>
          <w:rFonts w:cs="Arial"/>
          <w:bCs/>
          <w:sz w:val="28"/>
          <w:szCs w:val="28"/>
          <w:lang w:val="es-MX"/>
        </w:rPr>
        <w:t xml:space="preserve">la enajenación de alimentos procesados para los animales de mayor tamaño que se utilizan como mascotas y, por otro lado, a la tasa del </w:t>
      </w:r>
      <w:r w:rsidR="007E6FEC" w:rsidRPr="00761E01">
        <w:rPr>
          <w:rFonts w:cs="Arial"/>
          <w:bCs/>
          <w:sz w:val="28"/>
          <w:szCs w:val="28"/>
          <w:lang w:val="es-MX"/>
        </w:rPr>
        <w:t>dieciséis por ciento,</w:t>
      </w:r>
      <w:r w:rsidR="00444E0C" w:rsidRPr="00761E01">
        <w:rPr>
          <w:rFonts w:cs="Arial"/>
          <w:bCs/>
          <w:sz w:val="28"/>
          <w:szCs w:val="28"/>
          <w:lang w:val="es-MX"/>
        </w:rPr>
        <w:t xml:space="preserve"> la enajenación de alimentos procesados para perros, gatos o pequeñas especies utilizados como mascotas</w:t>
      </w:r>
      <w:r w:rsidR="007E6FEC" w:rsidRPr="00761E01">
        <w:rPr>
          <w:rFonts w:cs="Arial"/>
          <w:bCs/>
          <w:sz w:val="28"/>
          <w:szCs w:val="28"/>
          <w:lang w:val="es-MX"/>
        </w:rPr>
        <w:t xml:space="preserve"> en el hogar</w:t>
      </w:r>
      <w:r w:rsidR="00444E0C" w:rsidRPr="00761E01">
        <w:rPr>
          <w:rFonts w:cs="Arial"/>
          <w:bCs/>
          <w:sz w:val="28"/>
          <w:szCs w:val="28"/>
          <w:lang w:val="es-MX"/>
        </w:rPr>
        <w:t>.</w:t>
      </w:r>
    </w:p>
    <w:p w14:paraId="6D9342AB" w14:textId="77777777" w:rsidR="00010E6A" w:rsidRPr="00761E01" w:rsidRDefault="00010E6A" w:rsidP="00010E6A">
      <w:pPr>
        <w:pStyle w:val="Prrafodelista"/>
        <w:rPr>
          <w:rFonts w:cs="Arial"/>
          <w:bCs/>
          <w:sz w:val="28"/>
          <w:szCs w:val="28"/>
        </w:rPr>
      </w:pPr>
    </w:p>
    <w:p w14:paraId="6DA8535F" w14:textId="690463AD" w:rsidR="00010E6A" w:rsidRPr="00761E01" w:rsidRDefault="00010E6A">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Al respecto, la autoridad recurrente plantea que </w:t>
      </w:r>
      <w:r w:rsidR="00080636" w:rsidRPr="00761E01">
        <w:rPr>
          <w:rFonts w:cs="Arial"/>
          <w:bCs/>
          <w:sz w:val="28"/>
          <w:szCs w:val="28"/>
          <w:lang w:val="es-MX"/>
        </w:rPr>
        <w:t xml:space="preserve">el término de comparación propuesto por la quejosa no era idóneo para realizar un juicio de equidad tributaria, porque se basó en circunstancias particulares y no generales; que no se acreditó la existencia de un trato normativo diferenciado y que la norma sí tiene una justificación objetiva y razonable, pues tiene una finalidad extrafiscal consistente en fomentar las actividades ganadera, pesquera y silvícola, para mejorar la producción alimentaria del país, lo que no se logra a través de la producción de alimentos procesados para pequeñas especies. </w:t>
      </w:r>
    </w:p>
    <w:p w14:paraId="1994366D" w14:textId="77777777" w:rsidR="00080636" w:rsidRPr="00761E01" w:rsidRDefault="00080636" w:rsidP="00080636">
      <w:pPr>
        <w:pStyle w:val="Prrafodelista"/>
        <w:rPr>
          <w:rFonts w:cs="Arial"/>
          <w:bCs/>
          <w:sz w:val="28"/>
          <w:szCs w:val="28"/>
        </w:rPr>
      </w:pPr>
    </w:p>
    <w:p w14:paraId="4D42DFE5" w14:textId="0BB985DD" w:rsidR="00080636" w:rsidRPr="00761E01" w:rsidRDefault="00080636">
      <w:pPr>
        <w:pStyle w:val="corte4fondo"/>
        <w:numPr>
          <w:ilvl w:val="0"/>
          <w:numId w:val="3"/>
        </w:numPr>
        <w:ind w:left="0" w:right="-518" w:hanging="567"/>
        <w:rPr>
          <w:rFonts w:cs="Arial"/>
          <w:bCs/>
          <w:sz w:val="28"/>
          <w:szCs w:val="28"/>
          <w:lang w:val="es-MX"/>
        </w:rPr>
      </w:pPr>
      <w:r w:rsidRPr="00761E01">
        <w:rPr>
          <w:rFonts w:cs="Arial"/>
          <w:bCs/>
          <w:sz w:val="28"/>
          <w:szCs w:val="28"/>
          <w:lang w:val="es-MX"/>
        </w:rPr>
        <w:t>El agravio planteado por la autoridad recurrente es</w:t>
      </w:r>
      <w:r w:rsidR="004A322B" w:rsidRPr="00761E01">
        <w:rPr>
          <w:rFonts w:cs="Arial"/>
          <w:bCs/>
          <w:sz w:val="28"/>
          <w:szCs w:val="28"/>
          <w:lang w:val="es-MX"/>
        </w:rPr>
        <w:t xml:space="preserve">, por una parte, </w:t>
      </w:r>
      <w:r w:rsidR="004A322B" w:rsidRPr="00761E01">
        <w:rPr>
          <w:rFonts w:cs="Arial"/>
          <w:b/>
          <w:sz w:val="28"/>
          <w:szCs w:val="28"/>
          <w:lang w:val="es-MX"/>
        </w:rPr>
        <w:t>inoperante</w:t>
      </w:r>
      <w:r w:rsidR="004A322B" w:rsidRPr="00761E01">
        <w:rPr>
          <w:rFonts w:cs="Arial"/>
          <w:bCs/>
          <w:sz w:val="28"/>
          <w:szCs w:val="28"/>
          <w:lang w:val="es-MX"/>
        </w:rPr>
        <w:t xml:space="preserve"> y, por otra,</w:t>
      </w:r>
      <w:r w:rsidRPr="00761E01">
        <w:rPr>
          <w:rFonts w:cs="Arial"/>
          <w:bCs/>
          <w:sz w:val="28"/>
          <w:szCs w:val="28"/>
          <w:lang w:val="es-MX"/>
        </w:rPr>
        <w:t xml:space="preserve"> </w:t>
      </w:r>
      <w:r w:rsidRPr="00761E01">
        <w:rPr>
          <w:rFonts w:cs="Arial"/>
          <w:b/>
          <w:sz w:val="28"/>
          <w:szCs w:val="28"/>
          <w:lang w:val="es-MX"/>
        </w:rPr>
        <w:t>fundado</w:t>
      </w:r>
      <w:r w:rsidRPr="00761E01">
        <w:rPr>
          <w:rFonts w:cs="Arial"/>
          <w:bCs/>
          <w:sz w:val="28"/>
          <w:szCs w:val="28"/>
          <w:lang w:val="es-MX"/>
        </w:rPr>
        <w:t xml:space="preserve">. </w:t>
      </w:r>
    </w:p>
    <w:p w14:paraId="079AE4E9" w14:textId="77777777" w:rsidR="00080636" w:rsidRPr="00761E01" w:rsidRDefault="00080636" w:rsidP="00080636">
      <w:pPr>
        <w:pStyle w:val="Prrafodelista"/>
        <w:rPr>
          <w:rFonts w:cs="Arial"/>
          <w:bCs/>
          <w:sz w:val="28"/>
          <w:szCs w:val="28"/>
        </w:rPr>
      </w:pPr>
    </w:p>
    <w:p w14:paraId="775900A0" w14:textId="004B35C9" w:rsidR="000E572F" w:rsidRPr="00761E01" w:rsidRDefault="00CD189A" w:rsidP="00CD189A">
      <w:pPr>
        <w:pStyle w:val="corte4fondo"/>
        <w:numPr>
          <w:ilvl w:val="0"/>
          <w:numId w:val="3"/>
        </w:numPr>
        <w:ind w:left="0" w:right="-518" w:hanging="567"/>
        <w:rPr>
          <w:rFonts w:cs="Arial"/>
          <w:bCs/>
          <w:sz w:val="28"/>
          <w:szCs w:val="28"/>
          <w:lang w:val="es-MX"/>
        </w:rPr>
      </w:pPr>
      <w:r w:rsidRPr="00761E01">
        <w:rPr>
          <w:rFonts w:cs="Arial"/>
          <w:bCs/>
          <w:sz w:val="28"/>
          <w:szCs w:val="28"/>
          <w:lang w:val="es-MX"/>
        </w:rPr>
        <w:t>En principio, el Juez de Distrito precisó que la quejosa propuso como término de comparación</w:t>
      </w:r>
      <w:r w:rsidR="004A322B" w:rsidRPr="00761E01">
        <w:rPr>
          <w:rFonts w:cs="Arial"/>
          <w:bCs/>
          <w:sz w:val="28"/>
          <w:szCs w:val="28"/>
          <w:lang w:val="es-MX"/>
        </w:rPr>
        <w:t xml:space="preserve"> el siguiente:</w:t>
      </w:r>
      <w:r w:rsidR="00C1471F" w:rsidRPr="00761E01">
        <w:rPr>
          <w:rFonts w:cs="Arial"/>
          <w:bCs/>
          <w:sz w:val="28"/>
          <w:szCs w:val="28"/>
          <w:lang w:val="es-MX"/>
        </w:rPr>
        <w:t xml:space="preserve"> </w:t>
      </w:r>
      <w:r w:rsidR="001A7705" w:rsidRPr="00761E01">
        <w:rPr>
          <w:rFonts w:cs="Arial"/>
          <w:b/>
          <w:sz w:val="28"/>
          <w:szCs w:val="28"/>
          <w:lang w:val="es-MX"/>
        </w:rPr>
        <w:t>consumo de</w:t>
      </w:r>
      <w:r w:rsidR="001A7705" w:rsidRPr="00761E01">
        <w:rPr>
          <w:rFonts w:cs="Arial"/>
          <w:bCs/>
          <w:sz w:val="28"/>
          <w:szCs w:val="28"/>
          <w:lang w:val="es-MX"/>
        </w:rPr>
        <w:t xml:space="preserve"> </w:t>
      </w:r>
      <w:r w:rsidR="00C1471F" w:rsidRPr="00761E01">
        <w:rPr>
          <w:rFonts w:cs="Arial"/>
          <w:b/>
          <w:sz w:val="28"/>
          <w:szCs w:val="28"/>
          <w:lang w:val="es-MX"/>
        </w:rPr>
        <w:t>alimento para</w:t>
      </w:r>
      <w:r w:rsidRPr="00761E01">
        <w:rPr>
          <w:rFonts w:cs="Arial"/>
          <w:b/>
          <w:sz w:val="28"/>
          <w:szCs w:val="28"/>
          <w:lang w:val="es-MX"/>
        </w:rPr>
        <w:t xml:space="preserve"> perros, gatos y </w:t>
      </w:r>
      <w:r w:rsidRPr="00761E01">
        <w:rPr>
          <w:rFonts w:cs="Arial"/>
          <w:b/>
          <w:sz w:val="28"/>
          <w:szCs w:val="28"/>
          <w:lang w:val="es-MX"/>
        </w:rPr>
        <w:lastRenderedPageBreak/>
        <w:t>pequeñas especies utilizados como mascotas</w:t>
      </w:r>
      <w:r w:rsidRPr="00761E01">
        <w:rPr>
          <w:rFonts w:cs="Arial"/>
          <w:bCs/>
          <w:sz w:val="28"/>
          <w:szCs w:val="28"/>
          <w:lang w:val="es-MX"/>
        </w:rPr>
        <w:t xml:space="preserve">, </w:t>
      </w:r>
      <w:r w:rsidRPr="00761E01">
        <w:rPr>
          <w:rFonts w:cs="Arial"/>
          <w:b/>
          <w:sz w:val="28"/>
          <w:szCs w:val="28"/>
          <w:lang w:val="es-MX"/>
        </w:rPr>
        <w:t>frente a</w:t>
      </w:r>
      <w:r w:rsidR="00C1471F" w:rsidRPr="00761E01">
        <w:rPr>
          <w:rFonts w:cs="Arial"/>
          <w:b/>
          <w:sz w:val="28"/>
          <w:szCs w:val="28"/>
          <w:lang w:val="es-MX"/>
        </w:rPr>
        <w:t>l consumo de</w:t>
      </w:r>
      <w:r w:rsidRPr="00761E01">
        <w:rPr>
          <w:rFonts w:cs="Arial"/>
          <w:b/>
          <w:sz w:val="28"/>
          <w:szCs w:val="28"/>
          <w:lang w:val="es-MX"/>
        </w:rPr>
        <w:t xml:space="preserve"> </w:t>
      </w:r>
      <w:r w:rsidR="00C1471F" w:rsidRPr="00761E01">
        <w:rPr>
          <w:rFonts w:cs="Arial"/>
          <w:b/>
          <w:sz w:val="28"/>
          <w:szCs w:val="28"/>
          <w:lang w:val="es-MX"/>
        </w:rPr>
        <w:t>alimento para</w:t>
      </w:r>
      <w:r w:rsidR="00C1471F" w:rsidRPr="00761E01">
        <w:rPr>
          <w:rFonts w:cs="Arial"/>
          <w:bCs/>
          <w:sz w:val="28"/>
          <w:szCs w:val="28"/>
          <w:lang w:val="es-MX"/>
        </w:rPr>
        <w:t xml:space="preserve"> </w:t>
      </w:r>
      <w:r w:rsidRPr="00761E01">
        <w:rPr>
          <w:rFonts w:cs="Arial"/>
          <w:b/>
          <w:sz w:val="28"/>
          <w:szCs w:val="28"/>
          <w:lang w:val="es-MX"/>
        </w:rPr>
        <w:t>animales de mayor tamaño utilizados como mascotas</w:t>
      </w:r>
      <w:r w:rsidRPr="00761E01">
        <w:rPr>
          <w:rFonts w:cs="Arial"/>
          <w:bCs/>
          <w:sz w:val="28"/>
          <w:szCs w:val="28"/>
          <w:lang w:val="es-MX"/>
        </w:rPr>
        <w:t xml:space="preserve">; </w:t>
      </w:r>
      <w:r w:rsidR="00C1471F" w:rsidRPr="00761E01">
        <w:rPr>
          <w:rFonts w:cs="Arial"/>
          <w:bCs/>
          <w:sz w:val="28"/>
          <w:szCs w:val="28"/>
          <w:lang w:val="es-MX"/>
        </w:rPr>
        <w:t>en el primer caso se aplica una</w:t>
      </w:r>
      <w:r w:rsidRPr="00761E01">
        <w:rPr>
          <w:rFonts w:cs="Arial"/>
          <w:bCs/>
          <w:sz w:val="28"/>
          <w:szCs w:val="28"/>
          <w:lang w:val="es-MX"/>
        </w:rPr>
        <w:t xml:space="preserve"> tasa del </w:t>
      </w:r>
      <w:r w:rsidR="007E6FEC" w:rsidRPr="00761E01">
        <w:rPr>
          <w:rFonts w:cs="Arial"/>
          <w:bCs/>
          <w:sz w:val="28"/>
          <w:szCs w:val="28"/>
          <w:lang w:val="es-MX"/>
        </w:rPr>
        <w:t>dieciséis por ciento</w:t>
      </w:r>
      <w:r w:rsidRPr="00761E01">
        <w:rPr>
          <w:rFonts w:cs="Arial"/>
          <w:bCs/>
          <w:sz w:val="28"/>
          <w:szCs w:val="28"/>
          <w:lang w:val="es-MX"/>
        </w:rPr>
        <w:t xml:space="preserve"> para efectos del impuesto al valor agregado, mientras que </w:t>
      </w:r>
      <w:r w:rsidR="00C1471F" w:rsidRPr="00761E01">
        <w:rPr>
          <w:rFonts w:cs="Arial"/>
          <w:bCs/>
          <w:sz w:val="28"/>
          <w:szCs w:val="28"/>
          <w:lang w:val="es-MX"/>
        </w:rPr>
        <w:t>en el segundo una</w:t>
      </w:r>
      <w:r w:rsidRPr="00761E01">
        <w:rPr>
          <w:rFonts w:cs="Arial"/>
          <w:bCs/>
          <w:sz w:val="28"/>
          <w:szCs w:val="28"/>
          <w:lang w:val="es-MX"/>
        </w:rPr>
        <w:t xml:space="preserve"> tasa del </w:t>
      </w:r>
      <w:r w:rsidR="007E6FEC" w:rsidRPr="00761E01">
        <w:rPr>
          <w:rFonts w:cs="Arial"/>
          <w:bCs/>
          <w:sz w:val="28"/>
          <w:szCs w:val="28"/>
          <w:lang w:val="es-MX"/>
        </w:rPr>
        <w:t xml:space="preserve">cero por ciento </w:t>
      </w:r>
      <w:r w:rsidRPr="00761E01">
        <w:rPr>
          <w:rFonts w:cs="Arial"/>
          <w:bCs/>
          <w:sz w:val="28"/>
          <w:szCs w:val="28"/>
          <w:lang w:val="es-MX"/>
        </w:rPr>
        <w:t xml:space="preserve">para el mismo </w:t>
      </w:r>
      <w:r w:rsidR="007E6FEC" w:rsidRPr="00761E01">
        <w:rPr>
          <w:rFonts w:cs="Arial"/>
          <w:bCs/>
          <w:sz w:val="28"/>
          <w:szCs w:val="28"/>
          <w:lang w:val="es-MX"/>
        </w:rPr>
        <w:t>tributo</w:t>
      </w:r>
      <w:r w:rsidRPr="00761E01">
        <w:rPr>
          <w:rFonts w:cs="Arial"/>
          <w:bCs/>
          <w:sz w:val="28"/>
          <w:szCs w:val="28"/>
          <w:lang w:val="es-MX"/>
        </w:rPr>
        <w:t>:</w:t>
      </w:r>
    </w:p>
    <w:p w14:paraId="5E293E66" w14:textId="77777777" w:rsidR="000E572F" w:rsidRPr="00761E01" w:rsidRDefault="000E572F" w:rsidP="00CD189A">
      <w:pPr>
        <w:rPr>
          <w:rFonts w:cs="Arial"/>
          <w:bCs/>
          <w:sz w:val="28"/>
          <w:szCs w:val="28"/>
        </w:rPr>
      </w:pPr>
    </w:p>
    <w:tbl>
      <w:tblPr>
        <w:tblStyle w:val="Tablaconcuadrcula"/>
        <w:tblW w:w="0" w:type="auto"/>
        <w:tblLook w:val="04A0" w:firstRow="1" w:lastRow="0" w:firstColumn="1" w:lastColumn="0" w:noHBand="0" w:noVBand="1"/>
      </w:tblPr>
      <w:tblGrid>
        <w:gridCol w:w="4414"/>
        <w:gridCol w:w="4414"/>
      </w:tblGrid>
      <w:tr w:rsidR="00CD189A" w:rsidRPr="00761E01" w14:paraId="38B3B3BF" w14:textId="77777777" w:rsidTr="00CD189A">
        <w:tc>
          <w:tcPr>
            <w:tcW w:w="4414" w:type="dxa"/>
          </w:tcPr>
          <w:p w14:paraId="2E9EE305" w14:textId="018053EE" w:rsidR="00CD189A" w:rsidRPr="00761E01" w:rsidRDefault="00CD189A" w:rsidP="00CD189A">
            <w:pPr>
              <w:jc w:val="center"/>
              <w:rPr>
                <w:rFonts w:ascii="Arial" w:hAnsi="Arial" w:cs="Arial"/>
                <w:b/>
                <w:sz w:val="28"/>
                <w:szCs w:val="28"/>
              </w:rPr>
            </w:pPr>
            <w:r w:rsidRPr="00761E01">
              <w:rPr>
                <w:rFonts w:ascii="Arial" w:hAnsi="Arial" w:cs="Arial"/>
                <w:b/>
                <w:sz w:val="28"/>
                <w:szCs w:val="28"/>
              </w:rPr>
              <w:t>Tasa 16%</w:t>
            </w:r>
          </w:p>
        </w:tc>
        <w:tc>
          <w:tcPr>
            <w:tcW w:w="4414" w:type="dxa"/>
          </w:tcPr>
          <w:p w14:paraId="20780DBC" w14:textId="4017EF8C" w:rsidR="00CD189A" w:rsidRPr="00761E01" w:rsidRDefault="00CD189A" w:rsidP="00CD189A">
            <w:pPr>
              <w:jc w:val="center"/>
              <w:rPr>
                <w:rFonts w:ascii="Arial" w:hAnsi="Arial" w:cs="Arial"/>
                <w:b/>
                <w:sz w:val="28"/>
                <w:szCs w:val="28"/>
              </w:rPr>
            </w:pPr>
            <w:r w:rsidRPr="00761E01">
              <w:rPr>
                <w:rFonts w:ascii="Arial" w:hAnsi="Arial" w:cs="Arial"/>
                <w:b/>
                <w:sz w:val="28"/>
                <w:szCs w:val="28"/>
              </w:rPr>
              <w:t>Tasa 0%</w:t>
            </w:r>
          </w:p>
        </w:tc>
      </w:tr>
      <w:tr w:rsidR="00CD189A" w:rsidRPr="00761E01" w14:paraId="178CB077" w14:textId="77777777" w:rsidTr="00CD189A">
        <w:tc>
          <w:tcPr>
            <w:tcW w:w="4414" w:type="dxa"/>
          </w:tcPr>
          <w:p w14:paraId="2453EA7E" w14:textId="77777777" w:rsidR="00CD189A" w:rsidRPr="00761E01" w:rsidRDefault="00CD189A" w:rsidP="00CD189A">
            <w:pPr>
              <w:jc w:val="both"/>
              <w:rPr>
                <w:rFonts w:ascii="Arial" w:hAnsi="Arial" w:cs="Arial"/>
                <w:bCs/>
                <w:sz w:val="28"/>
                <w:szCs w:val="28"/>
              </w:rPr>
            </w:pPr>
            <w:r w:rsidRPr="00761E01">
              <w:rPr>
                <w:rFonts w:ascii="Arial" w:hAnsi="Arial" w:cs="Arial"/>
                <w:bCs/>
                <w:sz w:val="28"/>
                <w:szCs w:val="28"/>
              </w:rPr>
              <w:t>Alimento para perros, gatos y pequeñas especies utilizados como mascotas.</w:t>
            </w:r>
          </w:p>
          <w:p w14:paraId="3931F74E" w14:textId="77777777" w:rsidR="00CD189A" w:rsidRPr="00761E01" w:rsidRDefault="00CD189A" w:rsidP="00CD189A">
            <w:pPr>
              <w:jc w:val="both"/>
              <w:rPr>
                <w:rFonts w:ascii="Arial" w:hAnsi="Arial" w:cs="Arial"/>
                <w:bCs/>
                <w:sz w:val="28"/>
                <w:szCs w:val="28"/>
              </w:rPr>
            </w:pPr>
          </w:p>
          <w:p w14:paraId="26ADF682" w14:textId="771AF3EB" w:rsidR="00CD189A" w:rsidRPr="00761E01" w:rsidRDefault="00CD189A" w:rsidP="00CD189A">
            <w:pPr>
              <w:jc w:val="both"/>
              <w:rPr>
                <w:rFonts w:ascii="Arial" w:hAnsi="Arial" w:cs="Arial"/>
                <w:bCs/>
                <w:sz w:val="28"/>
                <w:szCs w:val="28"/>
              </w:rPr>
            </w:pPr>
            <w:r w:rsidRPr="00761E01">
              <w:rPr>
                <w:rFonts w:ascii="Arial" w:hAnsi="Arial" w:cs="Arial"/>
                <w:bCs/>
                <w:sz w:val="28"/>
                <w:szCs w:val="28"/>
              </w:rPr>
              <w:t xml:space="preserve">Ejemplos: </w:t>
            </w:r>
          </w:p>
          <w:p w14:paraId="15565641" w14:textId="1855BC3E" w:rsidR="00CD189A" w:rsidRPr="00761E01" w:rsidRDefault="00CD189A">
            <w:pPr>
              <w:pStyle w:val="Prrafodelista"/>
              <w:numPr>
                <w:ilvl w:val="0"/>
                <w:numId w:val="16"/>
              </w:numPr>
              <w:jc w:val="both"/>
              <w:rPr>
                <w:rFonts w:ascii="Arial" w:hAnsi="Arial" w:cs="Arial"/>
                <w:bCs/>
                <w:sz w:val="28"/>
                <w:szCs w:val="28"/>
              </w:rPr>
            </w:pPr>
            <w:r w:rsidRPr="00761E01">
              <w:rPr>
                <w:rFonts w:ascii="Arial" w:hAnsi="Arial" w:cs="Arial"/>
                <w:bCs/>
                <w:sz w:val="28"/>
                <w:szCs w:val="28"/>
              </w:rPr>
              <w:t xml:space="preserve">Conejo </w:t>
            </w:r>
          </w:p>
          <w:p w14:paraId="6103870B" w14:textId="2C0C836F" w:rsidR="00CD189A" w:rsidRPr="00761E01" w:rsidRDefault="00CD189A" w:rsidP="00CD189A">
            <w:pPr>
              <w:pStyle w:val="Prrafodelista"/>
              <w:numPr>
                <w:ilvl w:val="0"/>
                <w:numId w:val="16"/>
              </w:numPr>
              <w:jc w:val="both"/>
              <w:rPr>
                <w:rFonts w:ascii="Arial" w:hAnsi="Arial" w:cs="Arial"/>
                <w:bCs/>
                <w:sz w:val="28"/>
                <w:szCs w:val="28"/>
              </w:rPr>
            </w:pPr>
            <w:r w:rsidRPr="00761E01">
              <w:rPr>
                <w:rFonts w:ascii="Arial" w:hAnsi="Arial" w:cs="Arial"/>
                <w:bCs/>
                <w:sz w:val="28"/>
                <w:szCs w:val="28"/>
              </w:rPr>
              <w:t>Perro</w:t>
            </w:r>
          </w:p>
        </w:tc>
        <w:tc>
          <w:tcPr>
            <w:tcW w:w="4414" w:type="dxa"/>
          </w:tcPr>
          <w:p w14:paraId="63A22AB5" w14:textId="77777777" w:rsidR="00CD189A" w:rsidRPr="00761E01" w:rsidRDefault="00CD189A" w:rsidP="00CD189A">
            <w:pPr>
              <w:jc w:val="both"/>
              <w:rPr>
                <w:rFonts w:ascii="Arial" w:hAnsi="Arial" w:cs="Arial"/>
                <w:bCs/>
                <w:sz w:val="28"/>
                <w:szCs w:val="28"/>
              </w:rPr>
            </w:pPr>
            <w:r w:rsidRPr="00761E01">
              <w:rPr>
                <w:rFonts w:ascii="Arial" w:hAnsi="Arial" w:cs="Arial"/>
                <w:bCs/>
                <w:sz w:val="28"/>
                <w:szCs w:val="28"/>
              </w:rPr>
              <w:t xml:space="preserve">Alimento para especies de mayor tamaño utilizadas como mascotas. </w:t>
            </w:r>
          </w:p>
          <w:p w14:paraId="33E24623" w14:textId="77777777" w:rsidR="00CD189A" w:rsidRPr="00761E01" w:rsidRDefault="00CD189A" w:rsidP="00CD189A">
            <w:pPr>
              <w:jc w:val="both"/>
              <w:rPr>
                <w:rFonts w:ascii="Arial" w:hAnsi="Arial" w:cs="Arial"/>
                <w:bCs/>
                <w:sz w:val="28"/>
                <w:szCs w:val="28"/>
              </w:rPr>
            </w:pPr>
          </w:p>
          <w:p w14:paraId="236B1A52" w14:textId="600C70DC" w:rsidR="00CD189A" w:rsidRPr="00761E01" w:rsidRDefault="00CD189A" w:rsidP="00CD189A">
            <w:pPr>
              <w:jc w:val="both"/>
              <w:rPr>
                <w:rFonts w:ascii="Arial" w:hAnsi="Arial" w:cs="Arial"/>
                <w:bCs/>
                <w:sz w:val="28"/>
                <w:szCs w:val="28"/>
              </w:rPr>
            </w:pPr>
            <w:r w:rsidRPr="00761E01">
              <w:rPr>
                <w:rFonts w:ascii="Arial" w:hAnsi="Arial" w:cs="Arial"/>
                <w:bCs/>
                <w:sz w:val="28"/>
                <w:szCs w:val="28"/>
              </w:rPr>
              <w:t xml:space="preserve">Ejemplo: </w:t>
            </w:r>
          </w:p>
          <w:p w14:paraId="5F6096F9" w14:textId="33036A61" w:rsidR="00CD189A" w:rsidRPr="00761E01" w:rsidRDefault="00CD189A">
            <w:pPr>
              <w:pStyle w:val="Prrafodelista"/>
              <w:numPr>
                <w:ilvl w:val="0"/>
                <w:numId w:val="17"/>
              </w:numPr>
              <w:jc w:val="both"/>
              <w:rPr>
                <w:rFonts w:ascii="Arial" w:hAnsi="Arial" w:cs="Arial"/>
                <w:bCs/>
                <w:sz w:val="28"/>
                <w:szCs w:val="28"/>
              </w:rPr>
            </w:pPr>
            <w:r w:rsidRPr="00761E01">
              <w:rPr>
                <w:rFonts w:ascii="Arial" w:hAnsi="Arial" w:cs="Arial"/>
                <w:bCs/>
                <w:sz w:val="28"/>
                <w:szCs w:val="28"/>
              </w:rPr>
              <w:t xml:space="preserve">Caballo </w:t>
            </w:r>
          </w:p>
        </w:tc>
      </w:tr>
    </w:tbl>
    <w:p w14:paraId="64F0BEF7" w14:textId="77777777" w:rsidR="00CD189A" w:rsidRPr="00761E01" w:rsidRDefault="00CD189A" w:rsidP="00CD189A">
      <w:pPr>
        <w:rPr>
          <w:rFonts w:cs="Arial"/>
          <w:bCs/>
          <w:sz w:val="28"/>
          <w:szCs w:val="28"/>
        </w:rPr>
      </w:pPr>
    </w:p>
    <w:p w14:paraId="6842DF68" w14:textId="12284BE7" w:rsidR="00CD189A" w:rsidRPr="00761E01" w:rsidRDefault="00587C0F">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La Juez de Distrito </w:t>
      </w:r>
      <w:r w:rsidR="004A322B" w:rsidRPr="00761E01">
        <w:rPr>
          <w:rFonts w:cs="Arial"/>
          <w:bCs/>
          <w:sz w:val="28"/>
          <w:szCs w:val="28"/>
          <w:lang w:val="es-MX"/>
        </w:rPr>
        <w:t xml:space="preserve">consideró que el término o parámetro de comparación era </w:t>
      </w:r>
      <w:r w:rsidR="004A322B" w:rsidRPr="00761E01">
        <w:rPr>
          <w:rFonts w:cs="Arial"/>
          <w:b/>
          <w:sz w:val="28"/>
          <w:szCs w:val="28"/>
          <w:lang w:val="es-MX"/>
        </w:rPr>
        <w:t>idóneo</w:t>
      </w:r>
      <w:r w:rsidR="004A322B" w:rsidRPr="00761E01">
        <w:rPr>
          <w:rFonts w:cs="Arial"/>
          <w:bCs/>
          <w:sz w:val="28"/>
          <w:szCs w:val="28"/>
          <w:lang w:val="es-MX"/>
        </w:rPr>
        <w:t xml:space="preserve"> para demostrar un </w:t>
      </w:r>
      <w:r w:rsidR="004A322B" w:rsidRPr="00761E01">
        <w:rPr>
          <w:rFonts w:cs="Arial"/>
          <w:b/>
          <w:sz w:val="28"/>
          <w:szCs w:val="28"/>
          <w:lang w:val="es-MX"/>
        </w:rPr>
        <w:t>trato normativo diferenciado</w:t>
      </w:r>
      <w:r w:rsidR="004A322B" w:rsidRPr="00761E01">
        <w:rPr>
          <w:rFonts w:cs="Arial"/>
          <w:bCs/>
          <w:sz w:val="28"/>
          <w:szCs w:val="28"/>
          <w:lang w:val="es-MX"/>
        </w:rPr>
        <w:t xml:space="preserve"> por el artículo 2−A, fracción I, inciso b), numeral 6, de la Ley del Impuesto al Valor Agregado, puesto que el impuesto al valor agregado es de tipo indirecto, de modo que era posible comparar los bienes en los que incide la tributación y porque la diferencia de trato se daba en función del destino que se daba al producto. </w:t>
      </w:r>
    </w:p>
    <w:p w14:paraId="33947EA9" w14:textId="77777777" w:rsidR="00B80A24" w:rsidRPr="00761E01" w:rsidRDefault="00B80A24" w:rsidP="00B80A24">
      <w:pPr>
        <w:pStyle w:val="corte4fondo"/>
        <w:ind w:right="-518" w:firstLine="0"/>
        <w:rPr>
          <w:rFonts w:cs="Arial"/>
          <w:bCs/>
          <w:sz w:val="28"/>
          <w:szCs w:val="28"/>
          <w:lang w:val="es-MX"/>
        </w:rPr>
      </w:pPr>
    </w:p>
    <w:p w14:paraId="7AE8A817" w14:textId="2C9B8FB9" w:rsidR="004A322B" w:rsidRPr="00761E01" w:rsidRDefault="00B80A24">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Al respecto, la autoridad recurrente plantea que el término de comparación no es idóneo para demostrar la existencia del trato diferenciado, porque se basa en las circunstancias particulares de la parte quejosa y no en la generalidad y abstracción de la norma; asimismo, señaló que la parte quejosa no demostró que pueda utilizar un caballo como mascota en el hogar o que lo tenga como tal. </w:t>
      </w:r>
    </w:p>
    <w:p w14:paraId="1A39580E" w14:textId="77777777" w:rsidR="00B80A24" w:rsidRPr="00761E01" w:rsidRDefault="00B80A24" w:rsidP="00B80A24">
      <w:pPr>
        <w:pStyle w:val="Prrafodelista"/>
        <w:rPr>
          <w:rFonts w:cs="Arial"/>
          <w:bCs/>
          <w:sz w:val="28"/>
          <w:szCs w:val="28"/>
        </w:rPr>
      </w:pPr>
    </w:p>
    <w:p w14:paraId="1180A17B" w14:textId="017947A5" w:rsidR="004045A8" w:rsidRPr="00761E01" w:rsidRDefault="00B80A24">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Los argumentos de la recurrente son </w:t>
      </w:r>
      <w:r w:rsidRPr="00761E01">
        <w:rPr>
          <w:rFonts w:cs="Arial"/>
          <w:b/>
          <w:sz w:val="28"/>
          <w:szCs w:val="28"/>
          <w:lang w:val="es-MX"/>
        </w:rPr>
        <w:t>inoperantes</w:t>
      </w:r>
      <w:r w:rsidR="007C6604">
        <w:rPr>
          <w:rFonts w:cs="Arial"/>
          <w:b/>
          <w:sz w:val="28"/>
          <w:szCs w:val="28"/>
          <w:lang w:val="es-MX"/>
        </w:rPr>
        <w:t>,</w:t>
      </w:r>
      <w:r w:rsidRPr="00761E01">
        <w:rPr>
          <w:rFonts w:cs="Arial"/>
          <w:bCs/>
          <w:sz w:val="28"/>
          <w:szCs w:val="28"/>
          <w:lang w:val="es-MX"/>
        </w:rPr>
        <w:t xml:space="preserve"> pues no controvierten la idoneidad del término de comparación propuesto por la quejosa</w:t>
      </w:r>
      <w:r w:rsidR="004045A8" w:rsidRPr="00761E01">
        <w:rPr>
          <w:rFonts w:cs="Arial"/>
          <w:bCs/>
          <w:sz w:val="28"/>
          <w:szCs w:val="28"/>
          <w:lang w:val="es-MX"/>
        </w:rPr>
        <w:t>.</w:t>
      </w:r>
    </w:p>
    <w:p w14:paraId="0EBFA72E" w14:textId="77777777" w:rsidR="004045A8" w:rsidRPr="00761E01" w:rsidRDefault="004045A8" w:rsidP="004045A8">
      <w:pPr>
        <w:pStyle w:val="Prrafodelista"/>
        <w:rPr>
          <w:rFonts w:cs="Arial"/>
          <w:bCs/>
          <w:sz w:val="28"/>
          <w:szCs w:val="28"/>
        </w:rPr>
      </w:pPr>
    </w:p>
    <w:p w14:paraId="01402186" w14:textId="1E043482" w:rsidR="004045A8" w:rsidRPr="00761E01" w:rsidRDefault="004045A8">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Cuando se plantea que una norma es discriminatoria, se debe proporcionar un </w:t>
      </w:r>
      <w:r w:rsidRPr="00761E01">
        <w:rPr>
          <w:rFonts w:cs="Arial"/>
          <w:b/>
          <w:sz w:val="28"/>
          <w:szCs w:val="28"/>
          <w:lang w:val="es-MX"/>
        </w:rPr>
        <w:t>parámetro o término de comparación</w:t>
      </w:r>
      <w:r w:rsidRPr="00761E01">
        <w:rPr>
          <w:rFonts w:cs="Arial"/>
          <w:bCs/>
          <w:sz w:val="28"/>
          <w:szCs w:val="28"/>
          <w:lang w:val="es-MX"/>
        </w:rPr>
        <w:t xml:space="preserve"> para demostrar, en primer lugar, </w:t>
      </w:r>
      <w:r w:rsidR="007E6FEC" w:rsidRPr="00761E01">
        <w:rPr>
          <w:rFonts w:cs="Arial"/>
          <w:bCs/>
          <w:sz w:val="28"/>
          <w:szCs w:val="28"/>
          <w:lang w:val="es-MX"/>
        </w:rPr>
        <w:t xml:space="preserve">la existencia de </w:t>
      </w:r>
      <w:r w:rsidRPr="00761E01">
        <w:rPr>
          <w:rFonts w:cs="Arial"/>
          <w:bCs/>
          <w:sz w:val="28"/>
          <w:szCs w:val="28"/>
          <w:lang w:val="es-MX"/>
        </w:rPr>
        <w:t xml:space="preserve">un trato diferenciado entre situaciones análogas, o bien, que la norma produce efectos semejantes sobre personas que se encuentran en situaciones dispares (normas </w:t>
      </w:r>
      <w:proofErr w:type="spellStart"/>
      <w:r w:rsidRPr="00761E01">
        <w:rPr>
          <w:rFonts w:cs="Arial"/>
          <w:bCs/>
          <w:sz w:val="28"/>
          <w:szCs w:val="28"/>
          <w:lang w:val="es-MX"/>
        </w:rPr>
        <w:t>sobreinclusivas</w:t>
      </w:r>
      <w:proofErr w:type="spellEnd"/>
      <w:r w:rsidRPr="00761E01">
        <w:rPr>
          <w:rFonts w:cs="Arial"/>
          <w:bCs/>
          <w:sz w:val="28"/>
          <w:szCs w:val="28"/>
          <w:lang w:val="es-MX"/>
        </w:rPr>
        <w:t>). Se comparan, por ejemplo, personas, objetos</w:t>
      </w:r>
      <w:r w:rsidR="00E9058B" w:rsidRPr="00761E01">
        <w:rPr>
          <w:rFonts w:cs="Arial"/>
          <w:bCs/>
          <w:sz w:val="28"/>
          <w:szCs w:val="28"/>
          <w:lang w:val="es-MX"/>
        </w:rPr>
        <w:t>, regímenes tributarios</w:t>
      </w:r>
      <w:r w:rsidRPr="00761E01">
        <w:rPr>
          <w:rFonts w:cs="Arial"/>
          <w:bCs/>
          <w:sz w:val="28"/>
          <w:szCs w:val="28"/>
          <w:lang w:val="es-MX"/>
        </w:rPr>
        <w:t xml:space="preserve"> o cosas. </w:t>
      </w:r>
    </w:p>
    <w:p w14:paraId="7C908D66" w14:textId="77777777" w:rsidR="004045A8" w:rsidRPr="00761E01" w:rsidRDefault="004045A8" w:rsidP="004045A8">
      <w:pPr>
        <w:pStyle w:val="Prrafodelista"/>
        <w:rPr>
          <w:rFonts w:cs="Arial"/>
          <w:bCs/>
          <w:sz w:val="28"/>
          <w:szCs w:val="28"/>
        </w:rPr>
      </w:pPr>
    </w:p>
    <w:p w14:paraId="0C1845C5" w14:textId="3008B83C" w:rsidR="00B80A24" w:rsidRPr="00761E01" w:rsidRDefault="004045A8">
      <w:pPr>
        <w:pStyle w:val="corte4fondo"/>
        <w:numPr>
          <w:ilvl w:val="0"/>
          <w:numId w:val="3"/>
        </w:numPr>
        <w:ind w:left="0" w:right="-518" w:hanging="567"/>
        <w:rPr>
          <w:rFonts w:cs="Arial"/>
          <w:bCs/>
          <w:sz w:val="28"/>
          <w:szCs w:val="28"/>
          <w:lang w:val="es-MX"/>
        </w:rPr>
      </w:pPr>
      <w:r w:rsidRPr="00761E01">
        <w:rPr>
          <w:rFonts w:cs="Arial"/>
          <w:bCs/>
          <w:sz w:val="28"/>
          <w:szCs w:val="28"/>
          <w:lang w:val="es-MX"/>
        </w:rPr>
        <w:t>En este caso</w:t>
      </w:r>
      <w:r w:rsidR="00B80A24" w:rsidRPr="00761E01">
        <w:rPr>
          <w:rFonts w:cs="Arial"/>
          <w:bCs/>
          <w:sz w:val="28"/>
          <w:szCs w:val="28"/>
          <w:lang w:val="es-MX"/>
        </w:rPr>
        <w:t>, la parte quejosa propuso comparar dos productos: alimento para pequeñas especies utilizadas como mascotas</w:t>
      </w:r>
      <w:r w:rsidR="007C121D" w:rsidRPr="00761E01">
        <w:rPr>
          <w:rFonts w:cs="Arial"/>
          <w:bCs/>
          <w:sz w:val="28"/>
          <w:szCs w:val="28"/>
          <w:lang w:val="es-MX"/>
        </w:rPr>
        <w:t xml:space="preserve"> en el hogar</w:t>
      </w:r>
      <w:r w:rsidR="00B80A24" w:rsidRPr="00761E01">
        <w:rPr>
          <w:rFonts w:cs="Arial"/>
          <w:bCs/>
          <w:sz w:val="28"/>
          <w:szCs w:val="28"/>
          <w:lang w:val="es-MX"/>
        </w:rPr>
        <w:t>, frente a alimento para especies de mayor tamaño utilizadas como mascotas; sin que la recurrente exponga algún razonamiento para demostrar que entre esas categorías existen diferencias sustanciales o relevantes que impida que puedan compararse, es decir, no expone por</w:t>
      </w:r>
      <w:r w:rsidRPr="00761E01">
        <w:rPr>
          <w:rFonts w:cs="Arial"/>
          <w:bCs/>
          <w:sz w:val="28"/>
          <w:szCs w:val="28"/>
          <w:lang w:val="es-MX"/>
        </w:rPr>
        <w:t xml:space="preserve"> </w:t>
      </w:r>
      <w:r w:rsidR="00B80A24" w:rsidRPr="00761E01">
        <w:rPr>
          <w:rFonts w:cs="Arial"/>
          <w:bCs/>
          <w:sz w:val="28"/>
          <w:szCs w:val="28"/>
          <w:lang w:val="es-MX"/>
        </w:rPr>
        <w:t>qué tales productos no se encuentran en situaciones análogas o similares.</w:t>
      </w:r>
    </w:p>
    <w:p w14:paraId="646CB9A7" w14:textId="77777777" w:rsidR="004045A8" w:rsidRPr="00761E01" w:rsidRDefault="004045A8" w:rsidP="004045A8">
      <w:pPr>
        <w:pStyle w:val="Prrafodelista"/>
        <w:rPr>
          <w:rFonts w:cs="Arial"/>
          <w:bCs/>
          <w:sz w:val="28"/>
          <w:szCs w:val="28"/>
        </w:rPr>
      </w:pPr>
    </w:p>
    <w:p w14:paraId="6199CD7A" w14:textId="63F207EC" w:rsidR="004045A8" w:rsidRPr="00761E01" w:rsidRDefault="004045A8">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Así, al margen que la autoridad considere que la quejosa debía demostrar que una especie de mayor tamaño puede ser utilizada como mascota, lo relevante es que no cuestiona por qué no es posible comparar las dos categorías que </w:t>
      </w:r>
      <w:r w:rsidR="00076924" w:rsidRPr="00761E01">
        <w:rPr>
          <w:rFonts w:cs="Arial"/>
          <w:bCs/>
          <w:sz w:val="28"/>
          <w:szCs w:val="28"/>
          <w:lang w:val="es-MX"/>
        </w:rPr>
        <w:t>propuso la quejosa</w:t>
      </w:r>
      <w:r w:rsidRPr="00761E01">
        <w:rPr>
          <w:rFonts w:cs="Arial"/>
          <w:bCs/>
          <w:sz w:val="28"/>
          <w:szCs w:val="28"/>
          <w:lang w:val="es-MX"/>
        </w:rPr>
        <w:t xml:space="preserve"> para demostrar el trato normativo diferenciado.  </w:t>
      </w:r>
    </w:p>
    <w:p w14:paraId="7B6D4DEC" w14:textId="77777777" w:rsidR="00076924" w:rsidRPr="00761E01" w:rsidRDefault="00076924" w:rsidP="00076924">
      <w:pPr>
        <w:pStyle w:val="Prrafodelista"/>
        <w:rPr>
          <w:rFonts w:cs="Arial"/>
          <w:bCs/>
          <w:sz w:val="28"/>
          <w:szCs w:val="28"/>
        </w:rPr>
      </w:pPr>
    </w:p>
    <w:p w14:paraId="22372AB4" w14:textId="46778344" w:rsidR="00076924" w:rsidRPr="00761E01" w:rsidRDefault="00076924">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La quejosa no propuso como término de comparación su situación particular o personal, sino aspectos </w:t>
      </w:r>
      <w:r w:rsidR="007C121D" w:rsidRPr="00761E01">
        <w:rPr>
          <w:rFonts w:cs="Arial"/>
          <w:sz w:val="28"/>
          <w:szCs w:val="28"/>
          <w:lang w:val="es-MX"/>
        </w:rPr>
        <w:t>o características propias de</w:t>
      </w:r>
      <w:r w:rsidRPr="00761E01">
        <w:rPr>
          <w:rFonts w:cs="Arial"/>
          <w:sz w:val="28"/>
          <w:szCs w:val="28"/>
          <w:lang w:val="es-MX"/>
        </w:rPr>
        <w:t xml:space="preserve"> </w:t>
      </w:r>
      <w:r w:rsidRPr="00761E01">
        <w:rPr>
          <w:rFonts w:cs="Arial"/>
          <w:b/>
          <w:bCs/>
          <w:sz w:val="28"/>
          <w:szCs w:val="28"/>
          <w:lang w:val="es-MX"/>
        </w:rPr>
        <w:t>alimentos procesados para animales</w:t>
      </w:r>
      <w:r w:rsidRPr="00761E01">
        <w:rPr>
          <w:rFonts w:cs="Arial"/>
          <w:sz w:val="28"/>
          <w:szCs w:val="28"/>
          <w:lang w:val="es-MX"/>
        </w:rPr>
        <w:t>, lo que a juicio de esta Sala resulta idóneo para equiparar tales aspectos y emprender un juicio de equidad con la finalidad de justificar o no la diferenciación de trato.</w:t>
      </w:r>
    </w:p>
    <w:p w14:paraId="16417168" w14:textId="77777777" w:rsidR="00076924" w:rsidRPr="00761E01" w:rsidRDefault="00076924" w:rsidP="00076924">
      <w:pPr>
        <w:pStyle w:val="Prrafodelista"/>
        <w:rPr>
          <w:rFonts w:cs="Arial"/>
          <w:bCs/>
          <w:sz w:val="28"/>
          <w:szCs w:val="28"/>
        </w:rPr>
      </w:pPr>
    </w:p>
    <w:p w14:paraId="64097001" w14:textId="6CDDB6DC" w:rsidR="00076924" w:rsidRPr="00761E01" w:rsidRDefault="00076924">
      <w:pPr>
        <w:pStyle w:val="corte4fondo"/>
        <w:numPr>
          <w:ilvl w:val="0"/>
          <w:numId w:val="3"/>
        </w:numPr>
        <w:ind w:left="0" w:right="-518" w:hanging="567"/>
        <w:rPr>
          <w:rFonts w:cs="Arial"/>
          <w:bCs/>
          <w:sz w:val="28"/>
          <w:szCs w:val="28"/>
          <w:lang w:val="es-MX"/>
        </w:rPr>
      </w:pPr>
      <w:r w:rsidRPr="00761E01">
        <w:rPr>
          <w:rFonts w:cs="Arial"/>
          <w:sz w:val="28"/>
          <w:szCs w:val="28"/>
          <w:lang w:val="es-MX"/>
        </w:rPr>
        <w:t>Por ende, es correcta la decisión de</w:t>
      </w:r>
      <w:r w:rsidR="007B0327" w:rsidRPr="00761E01">
        <w:rPr>
          <w:rFonts w:cs="Arial"/>
          <w:sz w:val="28"/>
          <w:szCs w:val="28"/>
          <w:lang w:val="es-MX"/>
        </w:rPr>
        <w:t xml:space="preserve"> </w:t>
      </w:r>
      <w:r w:rsidRPr="00761E01">
        <w:rPr>
          <w:rFonts w:cs="Arial"/>
          <w:sz w:val="28"/>
          <w:szCs w:val="28"/>
          <w:lang w:val="es-MX"/>
        </w:rPr>
        <w:t>l</w:t>
      </w:r>
      <w:r w:rsidR="007B0327" w:rsidRPr="00761E01">
        <w:rPr>
          <w:rFonts w:cs="Arial"/>
          <w:sz w:val="28"/>
          <w:szCs w:val="28"/>
          <w:lang w:val="es-MX"/>
        </w:rPr>
        <w:t>a</w:t>
      </w:r>
      <w:r w:rsidRPr="00761E01">
        <w:rPr>
          <w:rFonts w:cs="Arial"/>
          <w:sz w:val="28"/>
          <w:szCs w:val="28"/>
          <w:lang w:val="es-MX"/>
        </w:rPr>
        <w:t xml:space="preserve"> Juez</w:t>
      </w:r>
      <w:r w:rsidR="007B0327" w:rsidRPr="00761E01">
        <w:rPr>
          <w:rFonts w:cs="Arial"/>
          <w:sz w:val="28"/>
          <w:szCs w:val="28"/>
          <w:lang w:val="es-MX"/>
        </w:rPr>
        <w:t>a</w:t>
      </w:r>
      <w:r w:rsidRPr="00761E01">
        <w:rPr>
          <w:rFonts w:cs="Arial"/>
          <w:sz w:val="28"/>
          <w:szCs w:val="28"/>
          <w:lang w:val="es-MX"/>
        </w:rPr>
        <w:t xml:space="preserve"> de Distrito respecto a la idoneidad del término de comparación.</w:t>
      </w:r>
    </w:p>
    <w:p w14:paraId="78795A47" w14:textId="77777777" w:rsidR="00076924" w:rsidRPr="00761E01" w:rsidRDefault="00076924" w:rsidP="00076924">
      <w:pPr>
        <w:pStyle w:val="Prrafodelista"/>
        <w:rPr>
          <w:rFonts w:cs="Arial"/>
          <w:bCs/>
          <w:sz w:val="28"/>
          <w:szCs w:val="28"/>
        </w:rPr>
      </w:pPr>
    </w:p>
    <w:p w14:paraId="4843DAD6" w14:textId="02B549FD" w:rsidR="00076924" w:rsidRPr="00761E01" w:rsidRDefault="00076924">
      <w:pPr>
        <w:pStyle w:val="corte4fondo"/>
        <w:numPr>
          <w:ilvl w:val="0"/>
          <w:numId w:val="3"/>
        </w:numPr>
        <w:ind w:left="0" w:right="-518" w:hanging="567"/>
        <w:rPr>
          <w:rFonts w:cs="Arial"/>
          <w:bCs/>
          <w:sz w:val="28"/>
          <w:szCs w:val="28"/>
          <w:lang w:val="es-MX"/>
        </w:rPr>
      </w:pPr>
      <w:r w:rsidRPr="00761E01">
        <w:rPr>
          <w:rFonts w:cs="Arial"/>
          <w:sz w:val="28"/>
          <w:szCs w:val="28"/>
          <w:lang w:val="es-MX"/>
        </w:rPr>
        <w:t>En cambio, son</w:t>
      </w:r>
      <w:r w:rsidRPr="00761E01">
        <w:rPr>
          <w:rFonts w:cs="Arial"/>
          <w:b/>
          <w:bCs/>
          <w:sz w:val="28"/>
          <w:szCs w:val="28"/>
          <w:lang w:val="es-MX"/>
        </w:rPr>
        <w:t xml:space="preserve"> fundados</w:t>
      </w:r>
      <w:r w:rsidRPr="00761E01">
        <w:rPr>
          <w:rFonts w:cs="Arial"/>
          <w:sz w:val="28"/>
          <w:szCs w:val="28"/>
          <w:lang w:val="es-MX"/>
        </w:rPr>
        <w:t xml:space="preserve"> los argumentos</w:t>
      </w:r>
      <w:r w:rsidRPr="00761E01">
        <w:rPr>
          <w:rFonts w:cs="Arial"/>
          <w:b/>
          <w:bCs/>
          <w:sz w:val="28"/>
          <w:szCs w:val="28"/>
          <w:lang w:val="es-MX"/>
        </w:rPr>
        <w:t xml:space="preserve"> </w:t>
      </w:r>
      <w:r w:rsidRPr="00761E01">
        <w:rPr>
          <w:rFonts w:cs="Arial"/>
          <w:sz w:val="28"/>
          <w:szCs w:val="28"/>
          <w:lang w:val="es-MX"/>
        </w:rPr>
        <w:t xml:space="preserve">de la autoridad recurrente en lo relativo a que la distinción de trato contenida en el precepto reclamado resulta razonable y justificada, atendiendo al fin extrafiscal que se buscó con su establecimiento, </w:t>
      </w:r>
      <w:r w:rsidR="00037D67" w:rsidRPr="00761E01">
        <w:rPr>
          <w:rFonts w:cs="Arial"/>
          <w:sz w:val="28"/>
          <w:szCs w:val="28"/>
          <w:lang w:val="es-MX"/>
        </w:rPr>
        <w:t>lo</w:t>
      </w:r>
      <w:r w:rsidRPr="00761E01">
        <w:rPr>
          <w:rFonts w:cs="Arial"/>
          <w:sz w:val="28"/>
          <w:szCs w:val="28"/>
          <w:lang w:val="es-MX"/>
        </w:rPr>
        <w:t xml:space="preserve"> cual no fue tomado en </w:t>
      </w:r>
      <w:r w:rsidR="00037D67" w:rsidRPr="00761E01">
        <w:rPr>
          <w:rFonts w:cs="Arial"/>
          <w:sz w:val="28"/>
          <w:szCs w:val="28"/>
          <w:lang w:val="es-MX"/>
        </w:rPr>
        <w:t>cuenta</w:t>
      </w:r>
      <w:r w:rsidRPr="00761E01">
        <w:rPr>
          <w:rFonts w:cs="Arial"/>
          <w:sz w:val="28"/>
          <w:szCs w:val="28"/>
          <w:lang w:val="es-MX"/>
        </w:rPr>
        <w:t xml:space="preserve"> por l</w:t>
      </w:r>
      <w:r w:rsidR="00587C0F" w:rsidRPr="00761E01">
        <w:rPr>
          <w:rFonts w:cs="Arial"/>
          <w:sz w:val="28"/>
          <w:szCs w:val="28"/>
          <w:lang w:val="es-MX"/>
        </w:rPr>
        <w:t>a</w:t>
      </w:r>
      <w:r w:rsidRPr="00761E01">
        <w:rPr>
          <w:rFonts w:cs="Arial"/>
          <w:sz w:val="28"/>
          <w:szCs w:val="28"/>
          <w:lang w:val="es-MX"/>
        </w:rPr>
        <w:t xml:space="preserve"> Juez</w:t>
      </w:r>
      <w:r w:rsidR="00587C0F" w:rsidRPr="00761E01">
        <w:rPr>
          <w:rFonts w:cs="Arial"/>
          <w:sz w:val="28"/>
          <w:szCs w:val="28"/>
          <w:lang w:val="es-MX"/>
        </w:rPr>
        <w:t>a</w:t>
      </w:r>
      <w:r w:rsidRPr="00761E01">
        <w:rPr>
          <w:rFonts w:cs="Arial"/>
          <w:sz w:val="28"/>
          <w:szCs w:val="28"/>
          <w:lang w:val="es-MX"/>
        </w:rPr>
        <w:t xml:space="preserve"> de Distrito. </w:t>
      </w:r>
    </w:p>
    <w:p w14:paraId="12A16F5C" w14:textId="77777777" w:rsidR="00076924" w:rsidRPr="00761E01" w:rsidRDefault="00076924" w:rsidP="00076924">
      <w:pPr>
        <w:pStyle w:val="Prrafodelista"/>
        <w:rPr>
          <w:rFonts w:cs="Arial"/>
          <w:bCs/>
          <w:sz w:val="28"/>
          <w:szCs w:val="28"/>
        </w:rPr>
      </w:pPr>
    </w:p>
    <w:p w14:paraId="5FB7360D" w14:textId="1110D0E5" w:rsidR="00076924" w:rsidRPr="00761E01" w:rsidRDefault="00076924">
      <w:pPr>
        <w:pStyle w:val="corte4fondo"/>
        <w:numPr>
          <w:ilvl w:val="0"/>
          <w:numId w:val="3"/>
        </w:numPr>
        <w:ind w:left="0" w:right="-518" w:hanging="567"/>
        <w:rPr>
          <w:rFonts w:cs="Arial"/>
          <w:bCs/>
          <w:sz w:val="28"/>
          <w:szCs w:val="28"/>
          <w:lang w:val="es-MX"/>
        </w:rPr>
      </w:pPr>
      <w:r w:rsidRPr="00761E01">
        <w:rPr>
          <w:rFonts w:cs="Arial"/>
          <w:bCs/>
          <w:sz w:val="28"/>
          <w:szCs w:val="28"/>
          <w:lang w:val="es-MX"/>
        </w:rPr>
        <w:t>En la sentencia recurrid</w:t>
      </w:r>
      <w:r w:rsidR="006A4D5F" w:rsidRPr="00761E01">
        <w:rPr>
          <w:rFonts w:cs="Arial"/>
          <w:bCs/>
          <w:sz w:val="28"/>
          <w:szCs w:val="28"/>
          <w:lang w:val="es-MX"/>
        </w:rPr>
        <w:t>a</w:t>
      </w:r>
      <w:r w:rsidRPr="00761E01">
        <w:rPr>
          <w:rFonts w:cs="Arial"/>
          <w:bCs/>
          <w:sz w:val="28"/>
          <w:szCs w:val="28"/>
          <w:lang w:val="es-MX"/>
        </w:rPr>
        <w:t xml:space="preserve"> se consideró que </w:t>
      </w:r>
      <w:r w:rsidR="00037D67" w:rsidRPr="00761E01">
        <w:rPr>
          <w:rFonts w:cs="Arial"/>
          <w:bCs/>
          <w:sz w:val="28"/>
          <w:szCs w:val="28"/>
          <w:lang w:val="es-MX"/>
        </w:rPr>
        <w:t xml:space="preserve">el artículo </w:t>
      </w:r>
      <w:r w:rsidR="005E0238">
        <w:rPr>
          <w:rFonts w:cs="Arial"/>
          <w:bCs/>
          <w:sz w:val="28"/>
          <w:szCs w:val="28"/>
          <w:lang w:val="es-MX"/>
        </w:rPr>
        <w:t>2o.-A</w:t>
      </w:r>
      <w:r w:rsidR="006A4D5F" w:rsidRPr="00761E01">
        <w:rPr>
          <w:rFonts w:cs="Arial"/>
          <w:bCs/>
          <w:sz w:val="28"/>
          <w:szCs w:val="28"/>
          <w:lang w:val="es-MX"/>
        </w:rPr>
        <w:t>, fracción I, inciso b), numeral 6, de la Ley del Impuesto al Valor Agregado, establece un trato diferenciado por la enajenación de alimentos procesados para perros, gatos y pequeñas especies que son utilizadas como mascotas</w:t>
      </w:r>
      <w:r w:rsidR="00011A42" w:rsidRPr="00761E01">
        <w:rPr>
          <w:rFonts w:cs="Arial"/>
          <w:bCs/>
          <w:sz w:val="28"/>
          <w:szCs w:val="28"/>
          <w:lang w:val="es-MX"/>
        </w:rPr>
        <w:t>,</w:t>
      </w:r>
      <w:r w:rsidR="006A4D5F" w:rsidRPr="00761E01">
        <w:rPr>
          <w:rFonts w:cs="Arial"/>
          <w:bCs/>
          <w:sz w:val="28"/>
          <w:szCs w:val="28"/>
          <w:lang w:val="es-MX"/>
        </w:rPr>
        <w:t xml:space="preserve"> respecto del alimento para especies de mayor tamaño que también son utilizadas como mascotas; </w:t>
      </w:r>
      <w:r w:rsidR="00011A42" w:rsidRPr="00761E01">
        <w:rPr>
          <w:rFonts w:cs="Arial"/>
          <w:bCs/>
          <w:sz w:val="28"/>
          <w:szCs w:val="28"/>
          <w:lang w:val="es-MX"/>
        </w:rPr>
        <w:t>los primeros están sujetos a</w:t>
      </w:r>
      <w:r w:rsidR="006A4D5F" w:rsidRPr="00761E01">
        <w:rPr>
          <w:rFonts w:cs="Arial"/>
          <w:bCs/>
          <w:sz w:val="28"/>
          <w:szCs w:val="28"/>
          <w:lang w:val="es-MX"/>
        </w:rPr>
        <w:t xml:space="preserve"> la tasa del 16% para pagar el impuesto al valor agregado y a los segundos </w:t>
      </w:r>
      <w:r w:rsidR="00011A42" w:rsidRPr="00761E01">
        <w:rPr>
          <w:rFonts w:cs="Arial"/>
          <w:bCs/>
          <w:sz w:val="28"/>
          <w:szCs w:val="28"/>
          <w:lang w:val="es-MX"/>
        </w:rPr>
        <w:t xml:space="preserve">a </w:t>
      </w:r>
      <w:r w:rsidR="006A4D5F" w:rsidRPr="00761E01">
        <w:rPr>
          <w:rFonts w:cs="Arial"/>
          <w:bCs/>
          <w:sz w:val="28"/>
          <w:szCs w:val="28"/>
          <w:lang w:val="es-MX"/>
        </w:rPr>
        <w:t xml:space="preserve">la tasa del 0%. </w:t>
      </w:r>
    </w:p>
    <w:p w14:paraId="443D290E" w14:textId="77777777" w:rsidR="006A4D5F" w:rsidRPr="00761E01" w:rsidRDefault="006A4D5F" w:rsidP="006A4D5F">
      <w:pPr>
        <w:pStyle w:val="Prrafodelista"/>
        <w:rPr>
          <w:rFonts w:cs="Arial"/>
          <w:bCs/>
          <w:sz w:val="28"/>
          <w:szCs w:val="28"/>
        </w:rPr>
      </w:pPr>
    </w:p>
    <w:p w14:paraId="43AFA441" w14:textId="0AF8A6F5" w:rsidR="006A4D5F" w:rsidRPr="00761E01" w:rsidRDefault="007B0327">
      <w:pPr>
        <w:pStyle w:val="corte4fondo"/>
        <w:numPr>
          <w:ilvl w:val="0"/>
          <w:numId w:val="3"/>
        </w:numPr>
        <w:ind w:left="0" w:right="-518" w:hanging="567"/>
        <w:rPr>
          <w:rFonts w:cs="Arial"/>
          <w:bCs/>
          <w:sz w:val="28"/>
          <w:szCs w:val="28"/>
          <w:lang w:val="es-MX"/>
        </w:rPr>
      </w:pPr>
      <w:r w:rsidRPr="00761E01">
        <w:rPr>
          <w:rFonts w:cs="Arial"/>
          <w:bCs/>
          <w:sz w:val="28"/>
          <w:szCs w:val="28"/>
          <w:lang w:val="es-MX"/>
        </w:rPr>
        <w:t>Para la Jueza de Distrito del</w:t>
      </w:r>
      <w:r w:rsidR="00FB5D96" w:rsidRPr="00761E01">
        <w:rPr>
          <w:rFonts w:cs="Arial"/>
          <w:bCs/>
          <w:sz w:val="28"/>
          <w:szCs w:val="28"/>
          <w:lang w:val="es-MX"/>
        </w:rPr>
        <w:t xml:space="preserve"> análisis al</w:t>
      </w:r>
      <w:r w:rsidRPr="00761E01">
        <w:rPr>
          <w:rFonts w:cs="Arial"/>
          <w:bCs/>
          <w:sz w:val="28"/>
          <w:szCs w:val="28"/>
          <w:lang w:val="es-MX"/>
        </w:rPr>
        <w:t xml:space="preserve"> precepto reclamado, procedimiento legislativo </w:t>
      </w:r>
      <w:r w:rsidR="00FB5D96" w:rsidRPr="00761E01">
        <w:rPr>
          <w:rFonts w:cs="Arial"/>
          <w:bCs/>
          <w:sz w:val="28"/>
          <w:szCs w:val="28"/>
          <w:lang w:val="es-MX"/>
        </w:rPr>
        <w:t>e</w:t>
      </w:r>
      <w:r w:rsidRPr="00761E01">
        <w:rPr>
          <w:rFonts w:cs="Arial"/>
          <w:bCs/>
          <w:sz w:val="28"/>
          <w:szCs w:val="28"/>
          <w:lang w:val="es-MX"/>
        </w:rPr>
        <w:t xml:space="preserve"> informes justificados, no se advertía una razón jurídicamente válida y suficiente que justificara el referido trato normativo diferenciado, por tanto, consideró que el precepto reclamado violaba el principio de equidad tributaria. </w:t>
      </w:r>
    </w:p>
    <w:p w14:paraId="0FC9748E" w14:textId="77777777" w:rsidR="00011A42" w:rsidRPr="00761E01" w:rsidRDefault="00011A42" w:rsidP="00011A42">
      <w:pPr>
        <w:pStyle w:val="Prrafodelista"/>
        <w:rPr>
          <w:rFonts w:cs="Arial"/>
          <w:bCs/>
          <w:sz w:val="28"/>
          <w:szCs w:val="28"/>
        </w:rPr>
      </w:pPr>
    </w:p>
    <w:p w14:paraId="6629CE70" w14:textId="0226083D" w:rsidR="00461E76" w:rsidRPr="00761E01" w:rsidRDefault="00587C0F">
      <w:pPr>
        <w:pStyle w:val="corte4fondo"/>
        <w:numPr>
          <w:ilvl w:val="0"/>
          <w:numId w:val="3"/>
        </w:numPr>
        <w:ind w:left="0" w:right="-518" w:hanging="567"/>
        <w:rPr>
          <w:rFonts w:cs="Arial"/>
          <w:bCs/>
          <w:sz w:val="28"/>
          <w:szCs w:val="28"/>
          <w:lang w:val="es-MX"/>
        </w:rPr>
      </w:pPr>
      <w:r w:rsidRPr="00761E01">
        <w:rPr>
          <w:rFonts w:cs="Arial"/>
          <w:bCs/>
          <w:sz w:val="28"/>
          <w:szCs w:val="28"/>
          <w:lang w:val="es-MX"/>
        </w:rPr>
        <w:t>Contrariamente</w:t>
      </w:r>
      <w:r w:rsidR="00461E76" w:rsidRPr="00761E01">
        <w:rPr>
          <w:rFonts w:cs="Arial"/>
          <w:bCs/>
          <w:sz w:val="28"/>
          <w:szCs w:val="28"/>
          <w:lang w:val="es-MX"/>
        </w:rPr>
        <w:t xml:space="preserve">, esta Primera Sala estima que si bien existen casos en los que el legislador no expresa razones para establecer tratos normativos diferenciados, esto no genera </w:t>
      </w:r>
      <w:r w:rsidR="00461E76" w:rsidRPr="00761E01">
        <w:rPr>
          <w:rFonts w:cs="Arial"/>
          <w:bCs/>
          <w:i/>
          <w:iCs/>
          <w:sz w:val="28"/>
          <w:szCs w:val="28"/>
          <w:lang w:val="es-MX"/>
        </w:rPr>
        <w:t>ipso facto</w:t>
      </w:r>
      <w:r w:rsidR="00461E76" w:rsidRPr="00761E01">
        <w:rPr>
          <w:rFonts w:cs="Arial"/>
          <w:bCs/>
          <w:sz w:val="28"/>
          <w:szCs w:val="28"/>
          <w:lang w:val="es-MX"/>
        </w:rPr>
        <w:t xml:space="preserve"> la inconstitucionalidad de la norma, pues la justificación puede buscarse en otras fuentes, así se expresó en la tesis 1a. CLXXIX/2007 y jurisprudencia P./J. 136/2009: </w:t>
      </w:r>
    </w:p>
    <w:p w14:paraId="6440158D" w14:textId="77777777" w:rsidR="00461E76" w:rsidRPr="00761E01" w:rsidRDefault="00461E76" w:rsidP="00461E76">
      <w:pPr>
        <w:pStyle w:val="corte4fondo"/>
        <w:ind w:right="-518" w:firstLine="0"/>
        <w:rPr>
          <w:rFonts w:cs="Arial"/>
          <w:bCs/>
          <w:sz w:val="28"/>
          <w:szCs w:val="28"/>
          <w:lang w:val="es-MX"/>
        </w:rPr>
      </w:pPr>
    </w:p>
    <w:p w14:paraId="2CD01787" w14:textId="1EC460EB" w:rsidR="00461E76" w:rsidRPr="00761E01" w:rsidRDefault="00461E76" w:rsidP="00461E76">
      <w:pPr>
        <w:pStyle w:val="corte4fondo"/>
        <w:spacing w:line="240" w:lineRule="auto"/>
        <w:ind w:left="709" w:right="-518" w:firstLine="0"/>
        <w:rPr>
          <w:rFonts w:cs="Arial"/>
          <w:bCs/>
          <w:sz w:val="28"/>
          <w:szCs w:val="28"/>
          <w:lang w:val="es-MX"/>
        </w:rPr>
      </w:pPr>
      <w:r w:rsidRPr="00761E01">
        <w:rPr>
          <w:rFonts w:cs="Arial"/>
          <w:bCs/>
          <w:sz w:val="28"/>
          <w:szCs w:val="28"/>
          <w:lang w:val="es-MX"/>
        </w:rPr>
        <w:lastRenderedPageBreak/>
        <w:t>EQUIDAD TRIBUTARIA. LA OMISIÓN DEL ÓRGANO LEGISLATIVO DE JUSTIFICAR LAS RAZONES QUE SUSTENTAN UN TRATO DIFERENCIADO EN EL PROPIO PROCESO DE REFORMAS A UN ORDENAMIENTO LEGAL, POR SÍ MISMA, NO CONLLEVA LA INCONSTITUCIONALIDAD DE LA NORMA</w:t>
      </w:r>
      <w:r w:rsidR="007C6604">
        <w:rPr>
          <w:rFonts w:cs="Arial"/>
          <w:bCs/>
          <w:sz w:val="28"/>
          <w:szCs w:val="28"/>
          <w:lang w:val="es-MX"/>
        </w:rPr>
        <w:t>.</w:t>
      </w:r>
      <w:r w:rsidRPr="00761E01">
        <w:rPr>
          <w:rStyle w:val="Refdenotaalpie"/>
          <w:rFonts w:cs="Arial"/>
          <w:bCs/>
          <w:sz w:val="28"/>
          <w:szCs w:val="28"/>
          <w:lang w:val="es-MX"/>
        </w:rPr>
        <w:footnoteReference w:id="7"/>
      </w:r>
    </w:p>
    <w:p w14:paraId="53803CB6" w14:textId="77777777" w:rsidR="00461E76" w:rsidRPr="00761E01" w:rsidRDefault="00461E76" w:rsidP="00461E76">
      <w:pPr>
        <w:pStyle w:val="corte4fondo"/>
        <w:spacing w:line="240" w:lineRule="auto"/>
        <w:ind w:left="709" w:right="-518" w:firstLine="0"/>
        <w:rPr>
          <w:rFonts w:cs="Arial"/>
          <w:bCs/>
          <w:sz w:val="28"/>
          <w:szCs w:val="28"/>
          <w:lang w:val="es-MX"/>
        </w:rPr>
      </w:pPr>
    </w:p>
    <w:p w14:paraId="62EA01A9" w14:textId="5990B032" w:rsidR="00461E76" w:rsidRPr="00761E01" w:rsidRDefault="00461E76" w:rsidP="006406C4">
      <w:pPr>
        <w:pStyle w:val="corte4fondo"/>
        <w:spacing w:line="240" w:lineRule="auto"/>
        <w:ind w:left="709" w:right="-518" w:firstLine="0"/>
        <w:rPr>
          <w:rFonts w:cs="Arial"/>
          <w:bCs/>
          <w:sz w:val="28"/>
          <w:szCs w:val="28"/>
          <w:lang w:val="es-MX"/>
        </w:rPr>
      </w:pPr>
      <w:r w:rsidRPr="00761E01">
        <w:rPr>
          <w:rFonts w:cs="Arial"/>
          <w:bCs/>
          <w:sz w:val="28"/>
          <w:szCs w:val="28"/>
          <w:lang w:val="es-MX"/>
        </w:rPr>
        <w:t>PROCESO LEGISLATIVO. PARA EMITIR UN JUICIO DE CONSTITUCIONALIDAD NO ES INDISPENSABLE QUE EL LEGISLADOR HAYA EXPRESADO ARGUMENTOS QUE JUSTIFIQUEN SU ACTUACIÓN EN EL PROCESO DE CREACIÓN NORMATIVA</w:t>
      </w:r>
      <w:r w:rsidR="007C6604">
        <w:rPr>
          <w:rFonts w:cs="Arial"/>
          <w:bCs/>
          <w:sz w:val="28"/>
          <w:szCs w:val="28"/>
          <w:lang w:val="es-MX"/>
        </w:rPr>
        <w:t>.</w:t>
      </w:r>
      <w:r w:rsidRPr="00761E01">
        <w:rPr>
          <w:rStyle w:val="Refdenotaalpie"/>
          <w:rFonts w:cs="Arial"/>
          <w:bCs/>
          <w:sz w:val="28"/>
          <w:szCs w:val="28"/>
          <w:lang w:val="es-MX"/>
        </w:rPr>
        <w:footnoteReference w:id="8"/>
      </w:r>
    </w:p>
    <w:p w14:paraId="54EA375D" w14:textId="77777777" w:rsidR="006406C4" w:rsidRPr="00761E01" w:rsidRDefault="006406C4" w:rsidP="006406C4">
      <w:pPr>
        <w:pStyle w:val="corte4fondo"/>
        <w:spacing w:line="240" w:lineRule="auto"/>
        <w:ind w:left="709" w:right="-518" w:firstLine="0"/>
        <w:rPr>
          <w:rFonts w:cs="Arial"/>
          <w:bCs/>
          <w:sz w:val="28"/>
          <w:szCs w:val="28"/>
          <w:lang w:val="es-MX"/>
        </w:rPr>
      </w:pPr>
    </w:p>
    <w:p w14:paraId="4AA0A43C" w14:textId="7BFF4A62" w:rsidR="00011A42" w:rsidRPr="00761E01" w:rsidRDefault="005B4CAD">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En este caso, se considera que de la exposición de motivos del precepto reclamado sí es posible advertir las razones del legislador para establecer el trato diferenciado controvertido: </w:t>
      </w:r>
    </w:p>
    <w:p w14:paraId="364BCE5E" w14:textId="77777777" w:rsidR="00DD796B" w:rsidRPr="00761E01" w:rsidRDefault="00DD796B" w:rsidP="000223EC">
      <w:pPr>
        <w:pStyle w:val="corte4fondo"/>
        <w:ind w:right="-518" w:firstLine="0"/>
        <w:rPr>
          <w:rFonts w:cs="Arial"/>
          <w:b/>
          <w:sz w:val="28"/>
          <w:szCs w:val="28"/>
          <w:lang w:val="es-MX"/>
        </w:rPr>
      </w:pPr>
    </w:p>
    <w:p w14:paraId="66A1008C" w14:textId="4D14E96D" w:rsidR="00DD796B" w:rsidRPr="00761E01" w:rsidRDefault="00DD796B" w:rsidP="00DD796B">
      <w:pPr>
        <w:pStyle w:val="corte4fondo"/>
        <w:ind w:left="709" w:right="-518" w:firstLine="0"/>
        <w:rPr>
          <w:rFonts w:cs="Arial"/>
          <w:b/>
          <w:sz w:val="28"/>
          <w:szCs w:val="28"/>
          <w:lang w:val="es-MX"/>
        </w:rPr>
      </w:pPr>
      <w:r w:rsidRPr="00761E01">
        <w:rPr>
          <w:rFonts w:cs="Arial"/>
          <w:b/>
          <w:sz w:val="28"/>
          <w:szCs w:val="28"/>
          <w:lang w:val="es-MX"/>
        </w:rPr>
        <w:t xml:space="preserve">B. LEY DEL IMPUESTO AL VALOR AGREGADO </w:t>
      </w:r>
    </w:p>
    <w:p w14:paraId="163AFA4A" w14:textId="70A1AF8B" w:rsidR="00DD796B" w:rsidRPr="00761E01" w:rsidRDefault="00DD796B" w:rsidP="00DD796B">
      <w:pPr>
        <w:pStyle w:val="corte4fondo"/>
        <w:ind w:left="709" w:right="-518" w:firstLine="0"/>
        <w:rPr>
          <w:rFonts w:cs="Arial"/>
          <w:b/>
          <w:sz w:val="28"/>
          <w:szCs w:val="28"/>
          <w:lang w:val="es-MX"/>
        </w:rPr>
      </w:pPr>
      <w:r w:rsidRPr="00761E01">
        <w:rPr>
          <w:rFonts w:cs="Arial"/>
          <w:b/>
          <w:sz w:val="28"/>
          <w:szCs w:val="28"/>
          <w:lang w:val="es-MX"/>
        </w:rPr>
        <w:t xml:space="preserve">1. Alimento para animales </w:t>
      </w:r>
    </w:p>
    <w:p w14:paraId="56071E20" w14:textId="1C726C51"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El artículo 2o.-A., fracción I, inciso b), de la Ley del Impuesto al Valor Agregado (Ley del IVA), establece que la enajenación de productos destinados a la alimentación, salvo la de algunos productos que se mencionan en el mismo inciso, está afecta a la tasa del 0%.</w:t>
      </w:r>
    </w:p>
    <w:p w14:paraId="08F8DDA9" w14:textId="77777777" w:rsidR="00DD796B" w:rsidRPr="00761E01" w:rsidRDefault="00DD796B" w:rsidP="00DD796B">
      <w:pPr>
        <w:pStyle w:val="corte4fondo"/>
        <w:spacing w:line="240" w:lineRule="auto"/>
        <w:ind w:left="709" w:right="-518" w:firstLine="0"/>
        <w:rPr>
          <w:rFonts w:cs="Arial"/>
          <w:bCs/>
          <w:sz w:val="28"/>
          <w:szCs w:val="28"/>
          <w:lang w:val="es-MX"/>
        </w:rPr>
      </w:pPr>
    </w:p>
    <w:p w14:paraId="453A7DA7" w14:textId="17D33582"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El tratamiento establecido en el ordenamiento citado para la enajenación de productos destinados a la alimentación ha sufrido diversas modificaciones desde su origen, siendo los siguientes:</w:t>
      </w:r>
    </w:p>
    <w:p w14:paraId="6099780E" w14:textId="77777777" w:rsidR="00DD796B" w:rsidRPr="00761E01" w:rsidRDefault="00DD796B" w:rsidP="00DD796B">
      <w:pPr>
        <w:pStyle w:val="corte4fondo"/>
        <w:spacing w:line="240" w:lineRule="auto"/>
        <w:ind w:left="709" w:right="-518" w:firstLine="0"/>
        <w:rPr>
          <w:rFonts w:cs="Arial"/>
          <w:bCs/>
          <w:sz w:val="28"/>
          <w:szCs w:val="28"/>
          <w:lang w:val="es-MX"/>
        </w:rPr>
      </w:pPr>
    </w:p>
    <w:p w14:paraId="5A83DF83" w14:textId="29706912"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En 1980, año en que entró en vigor la Ley, se aplicó la exención a una canasta básica de alimentos.</w:t>
      </w:r>
    </w:p>
    <w:p w14:paraId="1BA9A239" w14:textId="77777777" w:rsidR="00DD796B" w:rsidRPr="00761E01" w:rsidRDefault="00DD796B" w:rsidP="00DD796B">
      <w:pPr>
        <w:pStyle w:val="corte4fondo"/>
        <w:spacing w:line="240" w:lineRule="auto"/>
        <w:ind w:left="1069" w:right="-518" w:firstLine="0"/>
        <w:rPr>
          <w:rFonts w:cs="Arial"/>
          <w:bCs/>
          <w:sz w:val="28"/>
          <w:szCs w:val="28"/>
          <w:lang w:val="es-MX"/>
        </w:rPr>
      </w:pPr>
    </w:p>
    <w:p w14:paraId="3FA34759" w14:textId="182D92C5"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En el periodo de 1981 y 1982 se estableció la tasa del 0% a productos destinados a la alimentación, con algunas excepciones.</w:t>
      </w:r>
    </w:p>
    <w:p w14:paraId="62A21B0A" w14:textId="77777777" w:rsidR="00DD796B" w:rsidRPr="00761E01" w:rsidRDefault="00DD796B" w:rsidP="00DD796B">
      <w:pPr>
        <w:pStyle w:val="Prrafodelista"/>
        <w:rPr>
          <w:rFonts w:cs="Arial"/>
          <w:bCs/>
          <w:sz w:val="28"/>
          <w:szCs w:val="28"/>
        </w:rPr>
      </w:pPr>
    </w:p>
    <w:p w14:paraId="6B5979CA" w14:textId="64F71421"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En el periodo de 1983 a 1988 estuvieron vigentes los siguientes tratamientos: i) tasa del 0% a una canasta básica de alimentos; ii) tasa reducida del 6% a productos destinados a la alimentación, con algunas excepciones, y iii) tasa del 20% a caviar, salmón ahumado, angulas y champaña.</w:t>
      </w:r>
    </w:p>
    <w:p w14:paraId="564BB0BF" w14:textId="77777777" w:rsidR="00DD796B" w:rsidRPr="00761E01" w:rsidRDefault="00DD796B" w:rsidP="00DD796B">
      <w:pPr>
        <w:pStyle w:val="Prrafodelista"/>
        <w:rPr>
          <w:rFonts w:cs="Arial"/>
          <w:bCs/>
          <w:sz w:val="28"/>
          <w:szCs w:val="28"/>
        </w:rPr>
      </w:pPr>
    </w:p>
    <w:p w14:paraId="41CFA723" w14:textId="4E3E3CE0"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A partir de 1989 y hasta 1992, mediante Disposiciones de Vigencia Anual, se previó la tasa del 0% para productos destinados a la alimentación, con algunas excepciones.</w:t>
      </w:r>
    </w:p>
    <w:p w14:paraId="588FCFA0" w14:textId="77777777" w:rsidR="00DD796B" w:rsidRPr="00761E01" w:rsidRDefault="00DD796B" w:rsidP="00DD796B">
      <w:pPr>
        <w:pStyle w:val="Prrafodelista"/>
        <w:rPr>
          <w:rFonts w:cs="Arial"/>
          <w:bCs/>
          <w:sz w:val="28"/>
          <w:szCs w:val="28"/>
        </w:rPr>
      </w:pPr>
    </w:p>
    <w:p w14:paraId="2B00CB9B" w14:textId="61047A23"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En los años de 1993 y 1994, a través de la Ley de Ingresos de la Federación, se previó la tasa del 0% para productos destinados a la alimentación, con algunas excepciones.</w:t>
      </w:r>
    </w:p>
    <w:p w14:paraId="1A7A83B8" w14:textId="77777777" w:rsidR="00DD796B" w:rsidRPr="00761E01" w:rsidRDefault="00DD796B" w:rsidP="00DD796B">
      <w:pPr>
        <w:pStyle w:val="Prrafodelista"/>
        <w:rPr>
          <w:rFonts w:cs="Arial"/>
          <w:bCs/>
          <w:sz w:val="28"/>
          <w:szCs w:val="28"/>
        </w:rPr>
      </w:pPr>
    </w:p>
    <w:p w14:paraId="3CD6E0CA" w14:textId="24908EED" w:rsidR="00DD796B"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En 1995 se aplicó la tasa del 0% conforme a lo siguiente:</w:t>
      </w:r>
    </w:p>
    <w:p w14:paraId="5F88F9C9" w14:textId="77777777" w:rsidR="00DD796B" w:rsidRPr="00761E01" w:rsidRDefault="00DD796B" w:rsidP="00DD796B">
      <w:pPr>
        <w:pStyle w:val="Prrafodelista"/>
        <w:rPr>
          <w:rFonts w:cs="Arial"/>
          <w:bCs/>
          <w:sz w:val="28"/>
          <w:szCs w:val="28"/>
        </w:rPr>
      </w:pPr>
    </w:p>
    <w:p w14:paraId="28159885" w14:textId="10732D92" w:rsidR="00DD796B" w:rsidRPr="00761E01" w:rsidRDefault="00DD796B">
      <w:pPr>
        <w:pStyle w:val="corte4fondo"/>
        <w:numPr>
          <w:ilvl w:val="0"/>
          <w:numId w:val="19"/>
        </w:numPr>
        <w:spacing w:line="240" w:lineRule="auto"/>
        <w:ind w:right="-518"/>
        <w:rPr>
          <w:rFonts w:cs="Arial"/>
          <w:bCs/>
          <w:sz w:val="28"/>
          <w:szCs w:val="28"/>
          <w:lang w:val="es-MX"/>
        </w:rPr>
      </w:pPr>
      <w:r w:rsidRPr="00761E01">
        <w:rPr>
          <w:rFonts w:cs="Arial"/>
          <w:bCs/>
          <w:sz w:val="28"/>
          <w:szCs w:val="28"/>
          <w:lang w:val="es-MX"/>
        </w:rPr>
        <w:t>De enero a agosto, mediante Disposición de Vigencia Anual, se previó la tasa del 0% para productos destinados a la alimentación, con algunas excepciones.</w:t>
      </w:r>
    </w:p>
    <w:p w14:paraId="1BF0F35C" w14:textId="1CD5F0B0" w:rsidR="00DD796B" w:rsidRPr="00761E01" w:rsidRDefault="00DD796B">
      <w:pPr>
        <w:pStyle w:val="corte4fondo"/>
        <w:numPr>
          <w:ilvl w:val="0"/>
          <w:numId w:val="19"/>
        </w:numPr>
        <w:spacing w:line="240" w:lineRule="auto"/>
        <w:ind w:right="-518"/>
        <w:rPr>
          <w:rFonts w:cs="Arial"/>
          <w:bCs/>
          <w:sz w:val="28"/>
          <w:szCs w:val="28"/>
          <w:lang w:val="es-MX"/>
        </w:rPr>
      </w:pPr>
      <w:r w:rsidRPr="00761E01">
        <w:rPr>
          <w:rFonts w:cs="Arial"/>
          <w:bCs/>
          <w:sz w:val="28"/>
          <w:szCs w:val="28"/>
          <w:lang w:val="es-MX"/>
        </w:rPr>
        <w:t>De septiembre a diciembre, a través de reformas a la Ley del IVA publicadas en el Diario Oficial de la Federación (DOF) el 27 de marzo de 1995, se estableció la tasa del 0% para productos destinados a la alimentación, con algunas excepciones, siempre que se tratara de la enajenación que se realizara al público en general en locales fijos de ventas al menudeo y que dichos locales no tuvieran servicio de entrega a domicilio.</w:t>
      </w:r>
    </w:p>
    <w:p w14:paraId="12790ABD" w14:textId="77777777" w:rsidR="00DD796B" w:rsidRPr="00761E01" w:rsidRDefault="00DD796B" w:rsidP="00DD796B">
      <w:pPr>
        <w:pStyle w:val="corte4fondo"/>
        <w:spacing w:line="240" w:lineRule="auto"/>
        <w:ind w:right="-518"/>
        <w:rPr>
          <w:rFonts w:cs="Arial"/>
          <w:bCs/>
          <w:sz w:val="28"/>
          <w:szCs w:val="28"/>
          <w:lang w:val="es-MX"/>
        </w:rPr>
      </w:pPr>
    </w:p>
    <w:p w14:paraId="1B08206E" w14:textId="11EE53E6" w:rsidR="005B4CAD" w:rsidRPr="00761E01" w:rsidRDefault="00DD796B">
      <w:pPr>
        <w:pStyle w:val="corte4fondo"/>
        <w:numPr>
          <w:ilvl w:val="0"/>
          <w:numId w:val="18"/>
        </w:numPr>
        <w:spacing w:line="240" w:lineRule="auto"/>
        <w:ind w:right="-518"/>
        <w:rPr>
          <w:rFonts w:cs="Arial"/>
          <w:bCs/>
          <w:sz w:val="28"/>
          <w:szCs w:val="28"/>
          <w:lang w:val="es-MX"/>
        </w:rPr>
      </w:pPr>
      <w:r w:rsidRPr="00761E01">
        <w:rPr>
          <w:rFonts w:cs="Arial"/>
          <w:bCs/>
          <w:sz w:val="28"/>
          <w:szCs w:val="28"/>
          <w:lang w:val="es-MX"/>
        </w:rPr>
        <w:t>A partir de 1996, en el texto de la Ley del IVA, se estableció la tasa del 0% para los productos destinados a la alimentación, con algunas excepciones.</w:t>
      </w:r>
    </w:p>
    <w:p w14:paraId="496D57E1" w14:textId="77777777" w:rsidR="00DD796B" w:rsidRPr="00761E01" w:rsidRDefault="00DD796B" w:rsidP="00DD796B">
      <w:pPr>
        <w:pStyle w:val="corte4fondo"/>
        <w:spacing w:line="240" w:lineRule="auto"/>
        <w:ind w:right="-518" w:firstLine="0"/>
        <w:rPr>
          <w:rFonts w:cs="Arial"/>
          <w:bCs/>
          <w:sz w:val="28"/>
          <w:szCs w:val="28"/>
          <w:lang w:val="es-MX"/>
        </w:rPr>
      </w:pPr>
    </w:p>
    <w:p w14:paraId="272F9927" w14:textId="3FC2124A" w:rsidR="005B4CAD"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Los textos legales de las modificaciones mencionadas anteriormente no han establecido distingo alguno entre productos destinados a la alimentación humana o a la alimentación de los animales. Tampoco se ha especificado en las exposiciones de motivos de las reformas mencionadas esa separación, ni se ha establecido la intención de que las tasas preferenciales no se apliquen a la enajenación de los productos destinados a la alimentación animal o que sólo apliquen a los productos destinados a la alimentación humana.</w:t>
      </w:r>
    </w:p>
    <w:p w14:paraId="5DF12B85" w14:textId="77777777" w:rsidR="00DD796B" w:rsidRPr="00761E01" w:rsidRDefault="00DD796B" w:rsidP="00DD796B">
      <w:pPr>
        <w:pStyle w:val="corte4fondo"/>
        <w:spacing w:line="240" w:lineRule="auto"/>
        <w:ind w:left="709" w:right="-518" w:firstLine="0"/>
        <w:rPr>
          <w:rFonts w:cs="Arial"/>
          <w:bCs/>
          <w:sz w:val="28"/>
          <w:szCs w:val="28"/>
          <w:lang w:val="es-MX"/>
        </w:rPr>
      </w:pPr>
    </w:p>
    <w:p w14:paraId="3A2F3F66" w14:textId="691FC3C3"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lastRenderedPageBreak/>
        <w:t>Tomando en cuenta lo anterior, la autoridad fiscal ha emitido criterios en donde se establece en forma expresa que dicho tratamiento es aplicable tanto a los productos destinados a la alimentación humana como a la alimentación de los animales, con las excepciones que la propia ley establece.</w:t>
      </w:r>
    </w:p>
    <w:p w14:paraId="30B1BF7A" w14:textId="77777777" w:rsidR="00DD796B" w:rsidRPr="00761E01" w:rsidRDefault="00DD796B" w:rsidP="00DD796B">
      <w:pPr>
        <w:pStyle w:val="corte4fondo"/>
        <w:spacing w:line="240" w:lineRule="auto"/>
        <w:ind w:left="709" w:right="-518" w:firstLine="0"/>
        <w:rPr>
          <w:rFonts w:cs="Arial"/>
          <w:bCs/>
          <w:sz w:val="28"/>
          <w:szCs w:val="28"/>
          <w:lang w:val="es-MX"/>
        </w:rPr>
      </w:pPr>
    </w:p>
    <w:p w14:paraId="082EC808" w14:textId="691635D8"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Actualmente, el criterio expuesto está identificado como CRITERIO NORMATIVO 11/IVA/N “Productos destinados a la alimentación” emitido por el Servicio de Administración Tributaria y contenido en el Anexo 7 de la Resolución Miscelánea Fiscal para 2021, COMPILACIÓN DE CRITERIOS NORMATIVOS, publicado en el DOF el 11 de enero de 2021.</w:t>
      </w:r>
    </w:p>
    <w:p w14:paraId="4DC13F31" w14:textId="77777777" w:rsidR="00DD796B" w:rsidRPr="00761E01" w:rsidRDefault="00DD796B" w:rsidP="00DD796B">
      <w:pPr>
        <w:pStyle w:val="corte4fondo"/>
        <w:spacing w:line="240" w:lineRule="auto"/>
        <w:ind w:left="709" w:right="-518" w:firstLine="0"/>
        <w:rPr>
          <w:rFonts w:cs="Arial"/>
          <w:bCs/>
          <w:sz w:val="28"/>
          <w:szCs w:val="28"/>
          <w:lang w:val="es-MX"/>
        </w:rPr>
      </w:pPr>
    </w:p>
    <w:p w14:paraId="2CB08A37" w14:textId="611FAA92"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En el criterio mencionado, en la parte que interesa, se expresa lo siguiente:</w:t>
      </w:r>
    </w:p>
    <w:p w14:paraId="6002B3A6" w14:textId="77777777" w:rsidR="00DD796B" w:rsidRPr="00761E01" w:rsidRDefault="00DD796B" w:rsidP="00DD796B">
      <w:pPr>
        <w:pStyle w:val="corte4fondo"/>
        <w:spacing w:line="240" w:lineRule="auto"/>
        <w:ind w:left="709" w:right="-518" w:firstLine="0"/>
        <w:rPr>
          <w:rFonts w:cs="Arial"/>
          <w:bCs/>
          <w:sz w:val="28"/>
          <w:szCs w:val="28"/>
          <w:lang w:val="es-MX"/>
        </w:rPr>
      </w:pPr>
    </w:p>
    <w:p w14:paraId="7EBC9934" w14:textId="13B3C794" w:rsidR="00DD796B" w:rsidRPr="00761E01" w:rsidRDefault="00DD796B" w:rsidP="00DD796B">
      <w:pPr>
        <w:pStyle w:val="corte4fondo"/>
        <w:spacing w:line="240" w:lineRule="auto"/>
        <w:ind w:left="1418" w:right="-518" w:firstLine="0"/>
        <w:rPr>
          <w:rFonts w:cs="Arial"/>
          <w:bCs/>
          <w:sz w:val="28"/>
          <w:szCs w:val="28"/>
          <w:lang w:val="es-MX"/>
        </w:rPr>
      </w:pPr>
      <w:r w:rsidRPr="00761E01">
        <w:rPr>
          <w:rFonts w:cs="Arial"/>
          <w:bCs/>
          <w:sz w:val="28"/>
          <w:szCs w:val="28"/>
          <w:lang w:val="es-MX"/>
        </w:rPr>
        <w:t>“Productos destinados a la alimentación.</w:t>
      </w:r>
    </w:p>
    <w:p w14:paraId="0C9E9CEB" w14:textId="77777777" w:rsidR="00DD796B" w:rsidRPr="00761E01" w:rsidRDefault="00DD796B" w:rsidP="00DD796B">
      <w:pPr>
        <w:pStyle w:val="corte4fondo"/>
        <w:spacing w:line="240" w:lineRule="auto"/>
        <w:ind w:left="1418" w:right="-518" w:firstLine="0"/>
        <w:rPr>
          <w:rFonts w:cs="Arial"/>
          <w:bCs/>
          <w:sz w:val="28"/>
          <w:szCs w:val="28"/>
          <w:lang w:val="es-MX"/>
        </w:rPr>
      </w:pPr>
    </w:p>
    <w:p w14:paraId="7AE45544" w14:textId="209207BA" w:rsidR="00DD796B" w:rsidRPr="00761E01" w:rsidRDefault="00DD796B" w:rsidP="00DD796B">
      <w:pPr>
        <w:pStyle w:val="corte4fondo"/>
        <w:spacing w:line="240" w:lineRule="auto"/>
        <w:ind w:left="1418" w:right="-518" w:firstLine="0"/>
        <w:rPr>
          <w:rFonts w:cs="Arial"/>
          <w:bCs/>
          <w:sz w:val="28"/>
          <w:szCs w:val="28"/>
          <w:lang w:val="es-MX"/>
        </w:rPr>
      </w:pPr>
      <w:r w:rsidRPr="00761E01">
        <w:rPr>
          <w:rFonts w:cs="Arial"/>
          <w:bCs/>
          <w:sz w:val="28"/>
          <w:szCs w:val="28"/>
          <w:lang w:val="es-MX"/>
        </w:rPr>
        <w:t xml:space="preserve">Para efectos de lo establecido en el artículo </w:t>
      </w:r>
      <w:r w:rsidR="005E0238">
        <w:rPr>
          <w:rFonts w:cs="Arial"/>
          <w:bCs/>
          <w:sz w:val="28"/>
          <w:szCs w:val="28"/>
          <w:lang w:val="es-MX"/>
        </w:rPr>
        <w:t>2o.-A</w:t>
      </w:r>
      <w:r w:rsidRPr="00761E01">
        <w:rPr>
          <w:rFonts w:cs="Arial"/>
          <w:bCs/>
          <w:sz w:val="28"/>
          <w:szCs w:val="28"/>
          <w:lang w:val="es-MX"/>
        </w:rPr>
        <w:t xml:space="preserve">,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 </w:t>
      </w:r>
    </w:p>
    <w:p w14:paraId="5E5C47AF" w14:textId="77777777" w:rsidR="00DD796B" w:rsidRPr="00761E01" w:rsidRDefault="00DD796B" w:rsidP="00DD796B">
      <w:pPr>
        <w:pStyle w:val="corte4fondo"/>
        <w:spacing w:line="240" w:lineRule="auto"/>
        <w:ind w:left="1418" w:right="-518" w:firstLine="0"/>
        <w:rPr>
          <w:rFonts w:cs="Arial"/>
          <w:bCs/>
          <w:sz w:val="28"/>
          <w:szCs w:val="28"/>
          <w:lang w:val="es-MX"/>
        </w:rPr>
      </w:pPr>
    </w:p>
    <w:p w14:paraId="008F7748" w14:textId="3E205082" w:rsidR="00DD796B" w:rsidRPr="00761E01" w:rsidRDefault="00DD796B" w:rsidP="00DD796B">
      <w:pPr>
        <w:pStyle w:val="corte4fondo"/>
        <w:spacing w:line="240" w:lineRule="auto"/>
        <w:ind w:left="1418" w:right="-518" w:firstLine="0"/>
        <w:rPr>
          <w:rFonts w:cs="Arial"/>
          <w:bCs/>
          <w:sz w:val="28"/>
          <w:szCs w:val="28"/>
          <w:lang w:val="es-MX"/>
        </w:rPr>
      </w:pPr>
      <w:r w:rsidRPr="00761E01">
        <w:rPr>
          <w:rFonts w:cs="Arial"/>
          <w:bCs/>
          <w:sz w:val="28"/>
          <w:szCs w:val="28"/>
          <w:lang w:val="es-MX"/>
        </w:rPr>
        <w:t xml:space="preserve">[…]” </w:t>
      </w:r>
    </w:p>
    <w:p w14:paraId="68A53F1F" w14:textId="77777777" w:rsidR="00DD796B" w:rsidRPr="00761E01" w:rsidRDefault="00DD796B" w:rsidP="00DD796B">
      <w:pPr>
        <w:pStyle w:val="corte4fondo"/>
        <w:spacing w:line="240" w:lineRule="auto"/>
        <w:ind w:left="709" w:right="-518" w:firstLine="0"/>
        <w:rPr>
          <w:rFonts w:cs="Arial"/>
          <w:bCs/>
          <w:sz w:val="28"/>
          <w:szCs w:val="28"/>
          <w:lang w:val="es-MX"/>
        </w:rPr>
      </w:pPr>
    </w:p>
    <w:p w14:paraId="7535F7B8" w14:textId="67C76CC9"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Este criterio se aplica considerando que la ley sólo ha establecido que la tasa preferencial es aplicable a los productos destinados a la alimentación, por lo que, si la ley no hace distinción alguna respecto de productos destinados a la alimentación humana de los productos destinados a la alimentación animal, no es dable que la haga el operador jurídico.</w:t>
      </w:r>
    </w:p>
    <w:p w14:paraId="376424A1" w14:textId="77777777" w:rsidR="00DD796B" w:rsidRPr="00761E01" w:rsidRDefault="00DD796B" w:rsidP="00DD796B">
      <w:pPr>
        <w:pStyle w:val="corte4fondo"/>
        <w:spacing w:line="240" w:lineRule="auto"/>
        <w:ind w:left="709" w:right="-518" w:firstLine="0"/>
        <w:rPr>
          <w:rFonts w:cs="Arial"/>
          <w:bCs/>
          <w:sz w:val="28"/>
          <w:szCs w:val="28"/>
          <w:lang w:val="es-MX"/>
        </w:rPr>
      </w:pPr>
    </w:p>
    <w:p w14:paraId="3D0C3BDC" w14:textId="442353FE"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 xml:space="preserve">Además, debe mencionarse que desde su origen, en el diseño de la política tributaria se ha tenido presente que el alimento para consumo humano es el resultado de la combinación previa de insumos en diferentes etapas de la cadena de producción, por lo que a los insumos y servicios que se utilizan exclusivamente en dicha cadena de </w:t>
      </w:r>
      <w:r w:rsidRPr="00761E01">
        <w:rPr>
          <w:rFonts w:cs="Arial"/>
          <w:bCs/>
          <w:sz w:val="28"/>
          <w:szCs w:val="28"/>
          <w:lang w:val="es-MX"/>
        </w:rPr>
        <w:lastRenderedPageBreak/>
        <w:t>producción se les libera la carga fiscal correspondiente al valor agregado que se genera en cada etapa, mediante la aplicación de la tasa del 0% en el impuesto al valor agregado (IVA) para evitar que los contribuyentes enfrenten cargas financieras derivadas de la aplicación de dicho impuesto a la tasa general en las diferentes etapas de la cadena de producción de alimentos, de forma tal que el producto final, es decir, el alimento humano llegue sin carga fiscal en la última etapa de comercialización.</w:t>
      </w:r>
    </w:p>
    <w:p w14:paraId="32152254" w14:textId="77777777" w:rsidR="00DD796B" w:rsidRPr="00761E01" w:rsidRDefault="00DD796B" w:rsidP="00DD796B">
      <w:pPr>
        <w:pStyle w:val="corte4fondo"/>
        <w:spacing w:line="240" w:lineRule="auto"/>
        <w:ind w:left="709" w:right="-518" w:firstLine="0"/>
        <w:rPr>
          <w:rFonts w:cs="Arial"/>
          <w:bCs/>
          <w:sz w:val="28"/>
          <w:szCs w:val="28"/>
          <w:lang w:val="es-MX"/>
        </w:rPr>
      </w:pPr>
    </w:p>
    <w:p w14:paraId="5F025024" w14:textId="2B8B6DD4" w:rsidR="005B4CAD"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 xml:space="preserve">De acuerdo a ello, la tasa del 0% también se aplica a los productos agrícolas y ganaderos que son insumos para su producción, lo que sucede con los alimentos para animales y diversos bienes como tractores para accionar implementos agrícolas, motocultores para superficies reducidas, arados, rastras para desterronar, cultivadoras, cosechadoras, </w:t>
      </w:r>
      <w:r w:rsidR="00AD5338" w:rsidRPr="00761E01">
        <w:rPr>
          <w:rFonts w:cs="Arial"/>
          <w:bCs/>
          <w:sz w:val="28"/>
          <w:szCs w:val="28"/>
          <w:lang w:val="es-MX"/>
        </w:rPr>
        <w:t>aspersores</w:t>
      </w:r>
      <w:r w:rsidRPr="00761E01">
        <w:rPr>
          <w:rFonts w:cs="Arial"/>
          <w:bCs/>
          <w:sz w:val="28"/>
          <w:szCs w:val="28"/>
          <w:lang w:val="es-MX"/>
        </w:rPr>
        <w:t xml:space="preserve"> y </w:t>
      </w:r>
      <w:proofErr w:type="spellStart"/>
      <w:r w:rsidRPr="00761E01">
        <w:rPr>
          <w:rFonts w:cs="Arial"/>
          <w:bCs/>
          <w:sz w:val="28"/>
          <w:szCs w:val="28"/>
          <w:lang w:val="es-MX"/>
        </w:rPr>
        <w:t>espolvoreadoras</w:t>
      </w:r>
      <w:proofErr w:type="spellEnd"/>
      <w:r w:rsidRPr="00761E01">
        <w:rPr>
          <w:rFonts w:cs="Arial"/>
          <w:bCs/>
          <w:sz w:val="28"/>
          <w:szCs w:val="28"/>
          <w:lang w:val="es-MX"/>
        </w:rPr>
        <w:t>, para rociar o esparcir fertilizantes, plaguicidas, herbicidas y fungicidas, equipo para riego agrícola, sembradoras, ensiladoras, cortadoras y empacadoras de forraje, entre otros bienes expresamente contemplados en el artículo 2o.-A, fracción I, inciso e), de la Ley del IVA.</w:t>
      </w:r>
    </w:p>
    <w:p w14:paraId="66FDA87B" w14:textId="77777777" w:rsidR="00DD796B" w:rsidRPr="00761E01" w:rsidRDefault="00DD796B" w:rsidP="00DD796B">
      <w:pPr>
        <w:pStyle w:val="corte4fondo"/>
        <w:spacing w:line="240" w:lineRule="auto"/>
        <w:ind w:left="709" w:right="-518" w:firstLine="0"/>
        <w:rPr>
          <w:rFonts w:cs="Arial"/>
          <w:bCs/>
          <w:sz w:val="28"/>
          <w:szCs w:val="28"/>
          <w:lang w:val="es-MX"/>
        </w:rPr>
      </w:pPr>
    </w:p>
    <w:p w14:paraId="41391A16" w14:textId="18885C45"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No obstante, en fechas recientes han surgido algunos criterios jurisdiccionales y administrativos que consideran que la tasa del 0% del IVA sólo es aplicable a los productos destinados a la alimentación humana.</w:t>
      </w:r>
    </w:p>
    <w:p w14:paraId="7A463B74" w14:textId="77777777" w:rsidR="00DD796B" w:rsidRPr="00761E01" w:rsidRDefault="00DD796B" w:rsidP="00DD796B">
      <w:pPr>
        <w:pStyle w:val="corte4fondo"/>
        <w:spacing w:line="240" w:lineRule="auto"/>
        <w:ind w:left="709" w:right="-518" w:firstLine="0"/>
        <w:rPr>
          <w:rFonts w:cs="Arial"/>
          <w:bCs/>
          <w:sz w:val="28"/>
          <w:szCs w:val="28"/>
          <w:lang w:val="es-MX"/>
        </w:rPr>
      </w:pPr>
    </w:p>
    <w:p w14:paraId="5809A737" w14:textId="6CC98A4E" w:rsidR="00DD796B" w:rsidRPr="00761E01" w:rsidRDefault="00DD796B" w:rsidP="00DD796B">
      <w:pPr>
        <w:pStyle w:val="corte4fondo"/>
        <w:spacing w:line="240" w:lineRule="auto"/>
        <w:ind w:left="709" w:right="-518" w:firstLine="0"/>
        <w:rPr>
          <w:rFonts w:cs="Arial"/>
          <w:bCs/>
          <w:sz w:val="28"/>
          <w:szCs w:val="28"/>
          <w:lang w:val="es-MX"/>
        </w:rPr>
      </w:pPr>
      <w:r w:rsidRPr="00761E01">
        <w:rPr>
          <w:rFonts w:cs="Arial"/>
          <w:bCs/>
          <w:sz w:val="28"/>
          <w:szCs w:val="28"/>
          <w:lang w:val="es-MX"/>
        </w:rPr>
        <w:t>Por ello, a efecto de que exista seguridad jurídica en la aplicación de la tasa mencionada, se propone, con propósitos aclaratorios, establecer expresamente que dicha tasa es aplicable tanto a los productos destinados a la alimentación humana como a la de animales, conservando las excepciones que actualmente se establecen en la Ley del IVA.</w:t>
      </w:r>
    </w:p>
    <w:p w14:paraId="61A1DE37" w14:textId="77777777" w:rsidR="00DD796B" w:rsidRPr="00761E01" w:rsidRDefault="00DD796B" w:rsidP="00DD796B">
      <w:pPr>
        <w:pStyle w:val="corte4fondo"/>
        <w:spacing w:line="240" w:lineRule="auto"/>
        <w:ind w:left="709" w:right="-518" w:firstLine="0"/>
        <w:rPr>
          <w:rFonts w:cs="Arial"/>
          <w:bCs/>
          <w:sz w:val="28"/>
          <w:szCs w:val="28"/>
          <w:lang w:val="es-MX"/>
        </w:rPr>
      </w:pPr>
    </w:p>
    <w:p w14:paraId="5F28A85B" w14:textId="242DED1F" w:rsidR="00DD796B" w:rsidRPr="00761E01" w:rsidRDefault="00DD796B" w:rsidP="00524657">
      <w:pPr>
        <w:pStyle w:val="corte4fondo"/>
        <w:spacing w:before="120" w:line="240" w:lineRule="auto"/>
        <w:ind w:left="709" w:right="-516" w:firstLine="0"/>
        <w:rPr>
          <w:rFonts w:cs="Arial"/>
          <w:bCs/>
          <w:sz w:val="28"/>
          <w:szCs w:val="28"/>
          <w:lang w:val="es-MX"/>
        </w:rPr>
      </w:pPr>
      <w:r w:rsidRPr="00761E01">
        <w:rPr>
          <w:rFonts w:cs="Arial"/>
          <w:bCs/>
          <w:sz w:val="28"/>
          <w:szCs w:val="28"/>
          <w:lang w:val="es-MX"/>
        </w:rPr>
        <w:t>Por lo anterior, se propone reformar el primer párrafo del inciso b) de la fracción I del artículo 2o.-A de la Ley del IVA.</w:t>
      </w:r>
    </w:p>
    <w:p w14:paraId="5DF86E3B" w14:textId="77777777" w:rsidR="00DD796B" w:rsidRPr="00524657" w:rsidRDefault="00DD796B" w:rsidP="00524657">
      <w:pPr>
        <w:pStyle w:val="corte4fondo"/>
        <w:spacing w:before="120" w:line="240" w:lineRule="auto"/>
        <w:ind w:right="-516" w:firstLine="0"/>
        <w:rPr>
          <w:rFonts w:cs="Arial"/>
          <w:bCs/>
          <w:sz w:val="36"/>
          <w:szCs w:val="36"/>
          <w:lang w:val="es-MX"/>
        </w:rPr>
      </w:pPr>
    </w:p>
    <w:p w14:paraId="5F4FBE59" w14:textId="73C0554C" w:rsidR="003F469B" w:rsidRPr="00761E01" w:rsidRDefault="003F469B">
      <w:pPr>
        <w:pStyle w:val="corte4fondo"/>
        <w:numPr>
          <w:ilvl w:val="0"/>
          <w:numId w:val="3"/>
        </w:numPr>
        <w:ind w:left="0" w:right="-518" w:hanging="567"/>
        <w:rPr>
          <w:rFonts w:cs="Arial"/>
          <w:bCs/>
          <w:sz w:val="28"/>
          <w:szCs w:val="28"/>
          <w:lang w:val="es-MX"/>
        </w:rPr>
      </w:pPr>
      <w:r w:rsidRPr="00761E01">
        <w:rPr>
          <w:rFonts w:cs="Arial"/>
          <w:bCs/>
          <w:sz w:val="28"/>
          <w:szCs w:val="28"/>
          <w:lang w:val="es-MX"/>
        </w:rPr>
        <w:t>De la transcripción anterior se advierte lo siguiente:</w:t>
      </w:r>
    </w:p>
    <w:p w14:paraId="5A085924" w14:textId="77777777" w:rsidR="003F469B" w:rsidRPr="00524657" w:rsidRDefault="003F469B" w:rsidP="003F469B">
      <w:pPr>
        <w:pStyle w:val="corte4fondo"/>
        <w:ind w:right="-518" w:firstLine="0"/>
        <w:rPr>
          <w:rFonts w:cs="Arial"/>
          <w:bCs/>
          <w:sz w:val="28"/>
          <w:szCs w:val="28"/>
          <w:lang w:val="es-MX"/>
        </w:rPr>
      </w:pPr>
    </w:p>
    <w:p w14:paraId="65954761" w14:textId="35D94C76" w:rsidR="003F469B" w:rsidRPr="00761E01" w:rsidRDefault="003F469B">
      <w:pPr>
        <w:pStyle w:val="corte4fondo"/>
        <w:numPr>
          <w:ilvl w:val="0"/>
          <w:numId w:val="20"/>
        </w:numPr>
        <w:ind w:right="-518"/>
        <w:rPr>
          <w:rFonts w:cs="Arial"/>
          <w:bCs/>
          <w:sz w:val="28"/>
          <w:szCs w:val="28"/>
          <w:lang w:val="es-MX"/>
        </w:rPr>
      </w:pPr>
      <w:r w:rsidRPr="00761E01">
        <w:rPr>
          <w:rFonts w:cs="Arial"/>
          <w:bCs/>
          <w:sz w:val="28"/>
          <w:szCs w:val="28"/>
          <w:lang w:val="es-MX"/>
        </w:rPr>
        <w:t xml:space="preserve">El legislador realizó un análisis de la evolución legislativa de la Ley del impuesto al Valor Agregado para concluir que del ejercicio fiscal de mil </w:t>
      </w:r>
      <w:r w:rsidRPr="00761E01">
        <w:rPr>
          <w:rFonts w:cs="Arial"/>
          <w:bCs/>
          <w:sz w:val="28"/>
          <w:szCs w:val="28"/>
          <w:lang w:val="es-MX"/>
        </w:rPr>
        <w:lastRenderedPageBreak/>
        <w:t>novecientos ochenta al de mil novecientos noventa y seis, las modificaciones realizadas no hicieron distingo alguno entre productos destinados a la alimentación humana o alimentación de los animales, así como tampoco en las exposiciones de motivos se señaló esa separación, ni la intención de que las tasas preferenciales no se apliquen a la enajenación de productos destinados a la alimentación animal o que solo se apliquen a los productos destinados a la alimentación humana.</w:t>
      </w:r>
    </w:p>
    <w:p w14:paraId="774E702C" w14:textId="77777777" w:rsidR="003F469B" w:rsidRPr="00761E01" w:rsidRDefault="003F469B" w:rsidP="003F469B">
      <w:pPr>
        <w:pStyle w:val="corte4fondo"/>
        <w:ind w:left="720" w:right="-518" w:firstLine="0"/>
        <w:rPr>
          <w:rFonts w:cs="Arial"/>
          <w:bCs/>
          <w:sz w:val="28"/>
          <w:szCs w:val="28"/>
          <w:lang w:val="es-MX"/>
        </w:rPr>
      </w:pPr>
    </w:p>
    <w:p w14:paraId="21CE39AB" w14:textId="77777777" w:rsidR="003F469B" w:rsidRPr="00761E01" w:rsidRDefault="003F469B">
      <w:pPr>
        <w:pStyle w:val="corte4fondo"/>
        <w:numPr>
          <w:ilvl w:val="0"/>
          <w:numId w:val="20"/>
        </w:numPr>
        <w:ind w:right="-518"/>
        <w:rPr>
          <w:rFonts w:cs="Arial"/>
          <w:bCs/>
          <w:sz w:val="28"/>
          <w:szCs w:val="28"/>
          <w:lang w:val="es-MX"/>
        </w:rPr>
      </w:pPr>
      <w:r w:rsidRPr="00761E01">
        <w:rPr>
          <w:rFonts w:cs="Arial"/>
          <w:bCs/>
          <w:sz w:val="28"/>
          <w:szCs w:val="28"/>
          <w:lang w:val="es-MX"/>
        </w:rPr>
        <w:t>La autoridad fiscal ha emitido criterios en los que establece de manera expresa que dicho tratamiento es aplicable tanto a los productos destinados a la alimentación humana como la alimentación de los animales, con las excepciones que la propia ley establece. Dichos criterios se basan en que, si la ley no hace ninguna distinción entre los productos destinados a la alimentación humana de los destinados a los productos destinados a la alimentación animal, entonces no es dable que la realice el operador jurídico.</w:t>
      </w:r>
    </w:p>
    <w:p w14:paraId="7F8726A4" w14:textId="77777777" w:rsidR="003F469B" w:rsidRPr="00761E01" w:rsidRDefault="003F469B" w:rsidP="003F469B">
      <w:pPr>
        <w:pStyle w:val="Prrafodelista"/>
        <w:rPr>
          <w:rFonts w:cs="Arial"/>
          <w:bCs/>
          <w:sz w:val="28"/>
          <w:szCs w:val="28"/>
        </w:rPr>
      </w:pPr>
    </w:p>
    <w:p w14:paraId="26C4460B" w14:textId="77777777" w:rsidR="003F469B" w:rsidRPr="00761E01" w:rsidRDefault="003F469B">
      <w:pPr>
        <w:pStyle w:val="corte4fondo"/>
        <w:numPr>
          <w:ilvl w:val="0"/>
          <w:numId w:val="20"/>
        </w:numPr>
        <w:ind w:right="-518"/>
        <w:rPr>
          <w:rFonts w:cs="Arial"/>
          <w:bCs/>
          <w:sz w:val="28"/>
          <w:szCs w:val="28"/>
          <w:lang w:val="es-MX"/>
        </w:rPr>
      </w:pPr>
      <w:r w:rsidRPr="00761E01">
        <w:rPr>
          <w:rFonts w:cs="Arial"/>
          <w:bCs/>
          <w:sz w:val="28"/>
          <w:szCs w:val="28"/>
          <w:lang w:val="es-MX"/>
        </w:rPr>
        <w:t xml:space="preserve">El diseño de la política tributaria ha tenido presente que el alimento para consumo humano es el resultado de la </w:t>
      </w:r>
      <w:r w:rsidRPr="00761E01">
        <w:rPr>
          <w:rFonts w:cs="Arial"/>
          <w:bCs/>
          <w:sz w:val="28"/>
          <w:szCs w:val="28"/>
          <w:u w:val="single"/>
          <w:lang w:val="es-MX"/>
        </w:rPr>
        <w:t>combinación previa de insumos en diferentes etapas de la cadena productiva</w:t>
      </w:r>
      <w:r w:rsidRPr="00761E01">
        <w:rPr>
          <w:rFonts w:cs="Arial"/>
          <w:bCs/>
          <w:sz w:val="28"/>
          <w:szCs w:val="28"/>
          <w:lang w:val="es-MX"/>
        </w:rPr>
        <w:t xml:space="preserve">, por lo que tanto éstos como los servicios que se utilizan en dicha cadena, se les libera de la carga fiscal mediante la aplicación de la tasa del 0%. Así, esta tasa se aplica a los </w:t>
      </w:r>
      <w:r w:rsidRPr="00761E01">
        <w:rPr>
          <w:rFonts w:cs="Arial"/>
          <w:bCs/>
          <w:sz w:val="28"/>
          <w:szCs w:val="28"/>
          <w:u w:val="single"/>
          <w:lang w:val="es-MX"/>
        </w:rPr>
        <w:t>productos agrícolas y ganaderos que son insumos para su producción, lo que sucede con los alimentos para los animales,</w:t>
      </w:r>
      <w:r w:rsidRPr="00761E01">
        <w:rPr>
          <w:rFonts w:cs="Arial"/>
          <w:bCs/>
          <w:sz w:val="28"/>
          <w:szCs w:val="28"/>
          <w:lang w:val="es-MX"/>
        </w:rPr>
        <w:t xml:space="preserve"> entre otros bienes.</w:t>
      </w:r>
    </w:p>
    <w:p w14:paraId="52BFCDFD" w14:textId="77777777" w:rsidR="003F469B" w:rsidRPr="00761E01" w:rsidRDefault="003F469B" w:rsidP="003F469B">
      <w:pPr>
        <w:pStyle w:val="Prrafodelista"/>
        <w:rPr>
          <w:rFonts w:cs="Arial"/>
          <w:bCs/>
          <w:sz w:val="28"/>
          <w:szCs w:val="28"/>
        </w:rPr>
      </w:pPr>
    </w:p>
    <w:p w14:paraId="4B7C84F5" w14:textId="7E91622A" w:rsidR="003F469B" w:rsidRPr="00761E01" w:rsidRDefault="003F469B">
      <w:pPr>
        <w:pStyle w:val="corte4fondo"/>
        <w:numPr>
          <w:ilvl w:val="0"/>
          <w:numId w:val="20"/>
        </w:numPr>
        <w:ind w:right="-518"/>
        <w:rPr>
          <w:rFonts w:cs="Arial"/>
          <w:bCs/>
          <w:sz w:val="28"/>
          <w:szCs w:val="28"/>
          <w:lang w:val="es-MX"/>
        </w:rPr>
      </w:pPr>
      <w:r w:rsidRPr="00761E01">
        <w:rPr>
          <w:rFonts w:cs="Arial"/>
          <w:bCs/>
          <w:sz w:val="28"/>
          <w:szCs w:val="28"/>
          <w:lang w:val="es-MX"/>
        </w:rPr>
        <w:lastRenderedPageBreak/>
        <w:t>Al surgir criterios jurisdiccionales y administrativos que consideran la tasa del 0% solo es aplicable a la enajenación de productos destinados a la alimentación humana, a efecto de que exista seguridad jurídica en la aplicación de la tasa mencionada, con propósitos aclaratorios, se estableció expresamente que es aplicable tanto a los productos destinados a la alimentación humana como a los productos destinados a la alimentación animal, conservando las excepciones que actualmente se prevén en la Ley del Impuesto al Valor Agregado.</w:t>
      </w:r>
    </w:p>
    <w:p w14:paraId="37EE13BA" w14:textId="77777777" w:rsidR="003F469B" w:rsidRPr="00761E01" w:rsidRDefault="003F469B" w:rsidP="003F469B">
      <w:pPr>
        <w:pStyle w:val="corte4fondo"/>
        <w:ind w:right="-518" w:firstLine="0"/>
        <w:rPr>
          <w:rFonts w:cs="Arial"/>
          <w:bCs/>
          <w:sz w:val="28"/>
          <w:szCs w:val="28"/>
          <w:lang w:val="es-MX"/>
        </w:rPr>
      </w:pPr>
    </w:p>
    <w:p w14:paraId="6FBEB57C" w14:textId="1E46BD7F" w:rsidR="003F469B" w:rsidRPr="00761E01" w:rsidRDefault="004C1EFF">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De acuerdo con lo anterior, el legislador reconoce que el alimento para consumo humano es el resultado de la combinación previa de diversos insumos en diferentes etapas de la cadena productiva; </w:t>
      </w:r>
      <w:r w:rsidRPr="00761E01">
        <w:rPr>
          <w:rFonts w:cs="Arial"/>
          <w:b/>
          <w:sz w:val="28"/>
          <w:szCs w:val="28"/>
          <w:lang w:val="es-MX"/>
        </w:rPr>
        <w:t>algunos animales son parte de esa cadena productiva y éstos a su vez requieren de productos agrícolas y ganaderos para su manutención</w:t>
      </w:r>
      <w:r w:rsidRPr="00761E01">
        <w:rPr>
          <w:rFonts w:cs="Arial"/>
          <w:bCs/>
          <w:sz w:val="28"/>
          <w:szCs w:val="28"/>
          <w:lang w:val="es-MX"/>
        </w:rPr>
        <w:t xml:space="preserve">. </w:t>
      </w:r>
    </w:p>
    <w:p w14:paraId="7189BAFD" w14:textId="77777777" w:rsidR="004C1EFF" w:rsidRPr="00761E01" w:rsidRDefault="004C1EFF" w:rsidP="004C1EFF">
      <w:pPr>
        <w:pStyle w:val="corte4fondo"/>
        <w:ind w:right="-518" w:firstLine="0"/>
        <w:rPr>
          <w:rFonts w:cs="Arial"/>
          <w:bCs/>
          <w:sz w:val="28"/>
          <w:szCs w:val="28"/>
          <w:lang w:val="es-MX"/>
        </w:rPr>
      </w:pPr>
    </w:p>
    <w:p w14:paraId="45FD7137" w14:textId="7492BEDE" w:rsidR="004C1EFF" w:rsidRPr="00761E01" w:rsidRDefault="004C1EFF">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En ese orden de ideas, </w:t>
      </w:r>
      <w:r w:rsidR="00B74C15" w:rsidRPr="00761E01">
        <w:rPr>
          <w:rFonts w:cs="Arial"/>
          <w:bCs/>
          <w:sz w:val="28"/>
          <w:szCs w:val="28"/>
          <w:lang w:val="es-MX"/>
        </w:rPr>
        <w:t xml:space="preserve">los alimentos procesados para animales cuyo destino es el consumo humano, forman parte de la cadena de producción destinada a la alimentación humana, lo que evidentemente no ocurre con perros, gatos y pequeñas especies utilizadas como mascotas en el hogar; de ahí que el legislador haya considerado necesario establecer un trato diverso, en función de la relevancia que los alimentos tienen para el consumo humano. </w:t>
      </w:r>
    </w:p>
    <w:p w14:paraId="20DF8214" w14:textId="77777777" w:rsidR="00E24B33" w:rsidRPr="00761E01" w:rsidRDefault="00E24B33" w:rsidP="00E24B33">
      <w:pPr>
        <w:pStyle w:val="Prrafodelista"/>
        <w:rPr>
          <w:rFonts w:cs="Arial"/>
          <w:bCs/>
          <w:sz w:val="28"/>
          <w:szCs w:val="28"/>
        </w:rPr>
      </w:pPr>
    </w:p>
    <w:p w14:paraId="7EBFD872" w14:textId="4D613D6F" w:rsidR="00E24B33" w:rsidRPr="00761E01" w:rsidRDefault="00E24B33">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Ciertamente pueden existir casos en los que especies de mayor tamaño sean utilizadas como mascotas, pero lo cierto es que las pequeñas especies son </w:t>
      </w:r>
      <w:r w:rsidR="005C7D3B" w:rsidRPr="00761E01">
        <w:rPr>
          <w:rFonts w:cs="Arial"/>
          <w:bCs/>
          <w:sz w:val="28"/>
          <w:szCs w:val="28"/>
          <w:lang w:val="es-MX"/>
        </w:rPr>
        <w:t xml:space="preserve">las que comúnmente, por su naturaleza, son susceptibles de incorporarse al hogar para desempeñar una función de mascota, es decir, de compañía a las personas. </w:t>
      </w:r>
    </w:p>
    <w:p w14:paraId="2AFAE545" w14:textId="77777777" w:rsidR="009F4DA3" w:rsidRPr="00761E01" w:rsidRDefault="009F4DA3" w:rsidP="009F4DA3">
      <w:pPr>
        <w:pStyle w:val="Prrafodelista"/>
        <w:rPr>
          <w:rFonts w:cs="Arial"/>
          <w:bCs/>
          <w:sz w:val="28"/>
          <w:szCs w:val="28"/>
        </w:rPr>
      </w:pPr>
    </w:p>
    <w:p w14:paraId="45407E71" w14:textId="77777777" w:rsidR="005C7D3B" w:rsidRPr="00761E01" w:rsidRDefault="009F4DA3">
      <w:pPr>
        <w:pStyle w:val="corte4fondo"/>
        <w:numPr>
          <w:ilvl w:val="0"/>
          <w:numId w:val="3"/>
        </w:numPr>
        <w:ind w:left="0" w:right="-518" w:hanging="567"/>
        <w:rPr>
          <w:rFonts w:cs="Arial"/>
          <w:bCs/>
          <w:sz w:val="28"/>
          <w:szCs w:val="28"/>
          <w:lang w:val="es-MX"/>
        </w:rPr>
      </w:pPr>
      <w:r w:rsidRPr="00761E01">
        <w:rPr>
          <w:rFonts w:cs="Arial"/>
          <w:bCs/>
          <w:sz w:val="28"/>
          <w:szCs w:val="28"/>
          <w:lang w:val="es-MX"/>
        </w:rPr>
        <w:lastRenderedPageBreak/>
        <w:t xml:space="preserve">Así, la norma parte de la premisa de que las pequeñas especies que se utilizan como mascotas en el hogar, no son susceptibles de consumo humano; en contraposición con las especies </w:t>
      </w:r>
      <w:r w:rsidR="00C52194" w:rsidRPr="00761E01">
        <w:rPr>
          <w:rFonts w:cs="Arial"/>
          <w:bCs/>
          <w:sz w:val="28"/>
          <w:szCs w:val="28"/>
          <w:lang w:val="es-MX"/>
        </w:rPr>
        <w:t>d</w:t>
      </w:r>
      <w:r w:rsidRPr="00761E01">
        <w:rPr>
          <w:rFonts w:cs="Arial"/>
          <w:bCs/>
          <w:sz w:val="28"/>
          <w:szCs w:val="28"/>
          <w:lang w:val="es-MX"/>
        </w:rPr>
        <w:t>e mayor tamaño</w:t>
      </w:r>
      <w:r w:rsidR="00C52194" w:rsidRPr="00761E01">
        <w:rPr>
          <w:rFonts w:cs="Arial"/>
          <w:bCs/>
          <w:sz w:val="28"/>
          <w:szCs w:val="28"/>
          <w:lang w:val="es-MX"/>
        </w:rPr>
        <w:t>.</w:t>
      </w:r>
      <w:r w:rsidRPr="00761E01">
        <w:rPr>
          <w:rFonts w:cs="Arial"/>
          <w:bCs/>
          <w:sz w:val="28"/>
          <w:szCs w:val="28"/>
          <w:lang w:val="es-MX"/>
        </w:rPr>
        <w:t xml:space="preserve"> </w:t>
      </w:r>
    </w:p>
    <w:p w14:paraId="604B07A3" w14:textId="77777777" w:rsidR="005C7D3B" w:rsidRPr="00761E01" w:rsidRDefault="005C7D3B" w:rsidP="005C7D3B">
      <w:pPr>
        <w:pStyle w:val="corte4fondo"/>
        <w:ind w:right="-518" w:firstLine="0"/>
        <w:rPr>
          <w:rFonts w:cs="Arial"/>
          <w:bCs/>
          <w:sz w:val="28"/>
          <w:szCs w:val="28"/>
          <w:lang w:val="es-MX"/>
        </w:rPr>
      </w:pPr>
    </w:p>
    <w:p w14:paraId="5B7A1363" w14:textId="703FE26D" w:rsidR="005C7D3B" w:rsidRPr="00761E01" w:rsidRDefault="005C7D3B">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Adicionalmente, se advierte que la norma tiene una finalidad extrafiscal consistente en disminuir la carga fiscal, con la aplicación de la tasa 0%, al proceso de producción de alimentos para consumo humano, particularmente prevé la aplicación de la tasa 0% para </w:t>
      </w:r>
      <w:r w:rsidR="00CE7D32" w:rsidRPr="00761E01">
        <w:rPr>
          <w:rFonts w:cs="Arial"/>
          <w:bCs/>
          <w:sz w:val="28"/>
          <w:szCs w:val="28"/>
          <w:lang w:val="es-MX"/>
        </w:rPr>
        <w:t xml:space="preserve">los alimentos que se emplean en la cría de </w:t>
      </w:r>
      <w:r w:rsidRPr="00761E01">
        <w:rPr>
          <w:rFonts w:cs="Arial"/>
          <w:bCs/>
          <w:sz w:val="28"/>
          <w:szCs w:val="28"/>
          <w:lang w:val="es-MX"/>
        </w:rPr>
        <w:t xml:space="preserve">animales </w:t>
      </w:r>
      <w:r w:rsidR="00CE7D32" w:rsidRPr="00761E01">
        <w:rPr>
          <w:rFonts w:cs="Arial"/>
          <w:bCs/>
          <w:sz w:val="28"/>
          <w:szCs w:val="28"/>
          <w:lang w:val="es-MX"/>
        </w:rPr>
        <w:t xml:space="preserve">que, a su vez, son </w:t>
      </w:r>
      <w:r w:rsidRPr="00761E01">
        <w:rPr>
          <w:rFonts w:cs="Arial"/>
          <w:bCs/>
          <w:sz w:val="28"/>
          <w:szCs w:val="28"/>
          <w:lang w:val="es-MX"/>
        </w:rPr>
        <w:t>susceptibles de consumo</w:t>
      </w:r>
      <w:r w:rsidR="00CE7D32" w:rsidRPr="00761E01">
        <w:rPr>
          <w:rFonts w:cs="Arial"/>
          <w:bCs/>
          <w:sz w:val="28"/>
          <w:szCs w:val="28"/>
          <w:lang w:val="es-MX"/>
        </w:rPr>
        <w:t xml:space="preserve"> (como alimento) del ser h</w:t>
      </w:r>
      <w:r w:rsidRPr="00761E01">
        <w:rPr>
          <w:rFonts w:cs="Arial"/>
          <w:bCs/>
          <w:sz w:val="28"/>
          <w:szCs w:val="28"/>
          <w:lang w:val="es-MX"/>
        </w:rPr>
        <w:t>umano.</w:t>
      </w:r>
    </w:p>
    <w:p w14:paraId="39EF35A4" w14:textId="77777777" w:rsidR="00430ECB" w:rsidRPr="00761E01" w:rsidRDefault="00430ECB" w:rsidP="00430ECB">
      <w:pPr>
        <w:rPr>
          <w:rFonts w:cs="Arial"/>
          <w:bCs/>
          <w:sz w:val="28"/>
          <w:szCs w:val="28"/>
        </w:rPr>
      </w:pPr>
    </w:p>
    <w:p w14:paraId="32D66CA1" w14:textId="2B82F1C4" w:rsidR="006439B2" w:rsidRPr="00761E01" w:rsidRDefault="000223EC">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Expuesto lo anterior, corresponde analizar la razonabilidad del trato normativo diferenciado, esto es, si tiene una finalidad constitucionalmente válida, si es idónea para conseguir el fin deseado y si es proporcional en sentido estricto, </w:t>
      </w:r>
      <w:r w:rsidR="00BB3013" w:rsidRPr="00761E01">
        <w:rPr>
          <w:rFonts w:cs="Arial"/>
          <w:bCs/>
          <w:sz w:val="28"/>
          <w:szCs w:val="28"/>
          <w:lang w:val="es-MX"/>
        </w:rPr>
        <w:t>en términos de</w:t>
      </w:r>
      <w:r w:rsidRPr="00761E01">
        <w:rPr>
          <w:rFonts w:cs="Arial"/>
          <w:bCs/>
          <w:sz w:val="28"/>
          <w:szCs w:val="28"/>
          <w:lang w:val="es-MX"/>
        </w:rPr>
        <w:t xml:space="preserve"> </w:t>
      </w:r>
      <w:r w:rsidR="00BB3013" w:rsidRPr="00761E01">
        <w:rPr>
          <w:rFonts w:cs="Arial"/>
          <w:bCs/>
          <w:sz w:val="28"/>
          <w:szCs w:val="28"/>
          <w:lang w:val="es-MX"/>
        </w:rPr>
        <w:t>l</w:t>
      </w:r>
      <w:r w:rsidRPr="00761E01">
        <w:rPr>
          <w:rFonts w:cs="Arial"/>
          <w:bCs/>
          <w:sz w:val="28"/>
          <w:szCs w:val="28"/>
          <w:lang w:val="es-MX"/>
        </w:rPr>
        <w:t xml:space="preserve">a jurisprudencia P./J. 41/97, de rubro: </w:t>
      </w:r>
      <w:r w:rsidRPr="00761E01">
        <w:rPr>
          <w:rFonts w:cs="Arial"/>
          <w:b/>
          <w:sz w:val="28"/>
          <w:szCs w:val="28"/>
          <w:lang w:val="es-MX"/>
        </w:rPr>
        <w:t>EQUIDAD</w:t>
      </w:r>
      <w:r w:rsidR="00850A92" w:rsidRPr="00761E01">
        <w:rPr>
          <w:rFonts w:cs="Arial"/>
          <w:b/>
          <w:sz w:val="28"/>
          <w:szCs w:val="28"/>
          <w:lang w:val="es-MX"/>
        </w:rPr>
        <w:t xml:space="preserve"> </w:t>
      </w:r>
      <w:r w:rsidRPr="00761E01">
        <w:rPr>
          <w:rFonts w:cs="Arial"/>
          <w:b/>
          <w:sz w:val="28"/>
          <w:szCs w:val="28"/>
          <w:lang w:val="es-MX"/>
        </w:rPr>
        <w:t>TRIBUTARIA. SUS</w:t>
      </w:r>
      <w:r w:rsidR="00850A92" w:rsidRPr="00761E01">
        <w:rPr>
          <w:rFonts w:cs="Arial"/>
          <w:b/>
          <w:sz w:val="28"/>
          <w:szCs w:val="28"/>
          <w:lang w:val="es-MX"/>
        </w:rPr>
        <w:t xml:space="preserve"> </w:t>
      </w:r>
      <w:r w:rsidRPr="00761E01">
        <w:rPr>
          <w:rFonts w:cs="Arial"/>
          <w:b/>
          <w:sz w:val="28"/>
          <w:szCs w:val="28"/>
          <w:lang w:val="es-MX"/>
        </w:rPr>
        <w:t>ELEMENTOS</w:t>
      </w:r>
      <w:r w:rsidR="00BB3013" w:rsidRPr="00761E01">
        <w:rPr>
          <w:rStyle w:val="Refdenotaalpie"/>
          <w:rFonts w:cs="Arial"/>
          <w:bCs/>
          <w:sz w:val="28"/>
          <w:szCs w:val="28"/>
          <w:lang w:val="es-MX"/>
        </w:rPr>
        <w:footnoteReference w:id="9"/>
      </w:r>
      <w:r w:rsidR="00BB3013" w:rsidRPr="00761E01">
        <w:rPr>
          <w:rFonts w:cs="Arial"/>
          <w:bCs/>
          <w:sz w:val="28"/>
          <w:szCs w:val="28"/>
          <w:lang w:val="es-MX"/>
        </w:rPr>
        <w:t xml:space="preserve"> y mediante un escrutinio ordinario en términos de la jurisprudencia 1a./J. 84/2006, de rubro: </w:t>
      </w:r>
      <w:r w:rsidR="00BB3013" w:rsidRPr="00761E01">
        <w:rPr>
          <w:rFonts w:cs="Arial"/>
          <w:b/>
          <w:sz w:val="28"/>
          <w:szCs w:val="28"/>
          <w:lang w:val="es-MX"/>
        </w:rPr>
        <w:t>ANÁLISIS CONSTITUCIONAL. SU INTENSIDAD A LA LUZ DE LOS PRINCIPIOS DEMOCRÁTICO Y DE DIVISIÓN DE PODERES</w:t>
      </w:r>
      <w:r w:rsidR="00A33734">
        <w:rPr>
          <w:rStyle w:val="Refdenotaalpie"/>
          <w:rFonts w:cs="Arial"/>
          <w:b/>
          <w:sz w:val="28"/>
          <w:szCs w:val="28"/>
          <w:lang w:val="es-MX"/>
        </w:rPr>
        <w:footnoteReference w:id="10"/>
      </w:r>
      <w:r w:rsidR="00BB3013" w:rsidRPr="00761E01">
        <w:rPr>
          <w:rFonts w:cs="Arial"/>
          <w:bCs/>
          <w:sz w:val="28"/>
          <w:szCs w:val="28"/>
          <w:lang w:val="es-MX"/>
        </w:rPr>
        <w:t>.</w:t>
      </w:r>
    </w:p>
    <w:p w14:paraId="6974877B" w14:textId="77777777" w:rsidR="006439B2" w:rsidRPr="00761E01" w:rsidRDefault="006439B2" w:rsidP="006439B2">
      <w:pPr>
        <w:pStyle w:val="Prrafodelista"/>
        <w:rPr>
          <w:rFonts w:cs="Arial"/>
          <w:bCs/>
          <w:sz w:val="28"/>
          <w:szCs w:val="28"/>
        </w:rPr>
      </w:pPr>
    </w:p>
    <w:p w14:paraId="5110AC1D" w14:textId="0914C87E" w:rsidR="005C7D3B" w:rsidRPr="00761E01" w:rsidRDefault="00BB3013">
      <w:pPr>
        <w:pStyle w:val="corte4fondo"/>
        <w:numPr>
          <w:ilvl w:val="0"/>
          <w:numId w:val="3"/>
        </w:numPr>
        <w:ind w:left="0" w:right="-518" w:hanging="567"/>
        <w:rPr>
          <w:rFonts w:cs="Arial"/>
          <w:bCs/>
          <w:sz w:val="28"/>
          <w:szCs w:val="28"/>
          <w:lang w:val="es-MX"/>
        </w:rPr>
      </w:pPr>
      <w:r w:rsidRPr="00761E01">
        <w:rPr>
          <w:rFonts w:cs="Arial"/>
          <w:bCs/>
          <w:sz w:val="28"/>
          <w:szCs w:val="28"/>
          <w:lang w:val="es-MX"/>
        </w:rPr>
        <w:t>En primer lugar, esta Sala considera que el trato normativo diferenciado tiene una</w:t>
      </w:r>
      <w:r w:rsidRPr="00761E01">
        <w:rPr>
          <w:rFonts w:cs="Arial"/>
          <w:b/>
          <w:sz w:val="28"/>
          <w:szCs w:val="28"/>
          <w:lang w:val="es-MX"/>
        </w:rPr>
        <w:t xml:space="preserve"> finalidad constitucionalmente válida</w:t>
      </w:r>
      <w:r w:rsidRPr="00761E01">
        <w:rPr>
          <w:rFonts w:cs="Arial"/>
          <w:sz w:val="28"/>
          <w:szCs w:val="28"/>
          <w:lang w:val="es-MX"/>
        </w:rPr>
        <w:t xml:space="preserve">, </w:t>
      </w:r>
      <w:r w:rsidR="006439B2" w:rsidRPr="00761E01">
        <w:rPr>
          <w:rFonts w:cs="Arial"/>
          <w:sz w:val="28"/>
          <w:szCs w:val="28"/>
          <w:lang w:val="es-MX"/>
        </w:rPr>
        <w:t xml:space="preserve">que </w:t>
      </w:r>
      <w:r w:rsidRPr="00761E01">
        <w:rPr>
          <w:rFonts w:cs="Arial"/>
          <w:sz w:val="28"/>
          <w:szCs w:val="28"/>
          <w:lang w:val="es-MX"/>
        </w:rPr>
        <w:t xml:space="preserve">tiene fundamento en </w:t>
      </w:r>
      <w:r w:rsidRPr="00761E01">
        <w:rPr>
          <w:rFonts w:cs="Arial"/>
          <w:sz w:val="28"/>
          <w:szCs w:val="28"/>
          <w:lang w:val="es-MX"/>
        </w:rPr>
        <w:lastRenderedPageBreak/>
        <w:t>los artículos</w:t>
      </w:r>
      <w:r w:rsidR="008A1C2B" w:rsidRPr="00761E01">
        <w:rPr>
          <w:rFonts w:cs="Arial"/>
          <w:sz w:val="28"/>
          <w:szCs w:val="28"/>
          <w:lang w:val="es-MX"/>
        </w:rPr>
        <w:t xml:space="preserve"> </w:t>
      </w:r>
      <w:r w:rsidR="0062391D" w:rsidRPr="00761E01">
        <w:rPr>
          <w:rFonts w:cs="Arial"/>
          <w:sz w:val="28"/>
          <w:szCs w:val="28"/>
          <w:lang w:val="es-MX"/>
        </w:rPr>
        <w:t>4, párrafo tercero</w:t>
      </w:r>
      <w:r w:rsidR="0062391D" w:rsidRPr="00761E01">
        <w:rPr>
          <w:rStyle w:val="Refdenotaalpie"/>
          <w:rFonts w:cs="Arial"/>
          <w:sz w:val="28"/>
          <w:szCs w:val="28"/>
          <w:lang w:val="es-MX"/>
        </w:rPr>
        <w:footnoteReference w:id="11"/>
      </w:r>
      <w:r w:rsidR="0062391D" w:rsidRPr="00761E01">
        <w:rPr>
          <w:rFonts w:cs="Arial"/>
          <w:sz w:val="28"/>
          <w:szCs w:val="28"/>
          <w:lang w:val="es-MX"/>
        </w:rPr>
        <w:t xml:space="preserve">, </w:t>
      </w:r>
      <w:r w:rsidR="008A1C2B" w:rsidRPr="00761E01">
        <w:rPr>
          <w:rFonts w:cs="Arial"/>
          <w:sz w:val="28"/>
          <w:szCs w:val="28"/>
          <w:lang w:val="es-MX"/>
        </w:rPr>
        <w:t>16, párrafo primero</w:t>
      </w:r>
      <w:r w:rsidR="008A1C2B" w:rsidRPr="00761E01">
        <w:rPr>
          <w:rStyle w:val="Refdenotaalpie"/>
          <w:rFonts w:cs="Arial"/>
          <w:sz w:val="28"/>
          <w:szCs w:val="28"/>
          <w:lang w:val="es-MX"/>
        </w:rPr>
        <w:footnoteReference w:id="12"/>
      </w:r>
      <w:r w:rsidR="008A1C2B" w:rsidRPr="00761E01">
        <w:rPr>
          <w:rFonts w:cs="Arial"/>
          <w:sz w:val="28"/>
          <w:szCs w:val="28"/>
          <w:lang w:val="es-MX"/>
        </w:rPr>
        <w:t xml:space="preserve">, </w:t>
      </w:r>
      <w:r w:rsidRPr="00761E01">
        <w:rPr>
          <w:rFonts w:cs="Arial"/>
          <w:sz w:val="28"/>
          <w:szCs w:val="28"/>
          <w:lang w:val="es-MX"/>
        </w:rPr>
        <w:t>25, párrafo primero</w:t>
      </w:r>
      <w:r w:rsidRPr="00761E01">
        <w:rPr>
          <w:rStyle w:val="Refdenotaalpie"/>
          <w:rFonts w:cs="Arial"/>
          <w:sz w:val="28"/>
          <w:szCs w:val="28"/>
          <w:lang w:val="es-MX"/>
        </w:rPr>
        <w:footnoteReference w:id="13"/>
      </w:r>
      <w:r w:rsidRPr="00761E01">
        <w:rPr>
          <w:rFonts w:cs="Arial"/>
          <w:sz w:val="28"/>
          <w:szCs w:val="28"/>
          <w:lang w:val="es-MX"/>
        </w:rPr>
        <w:t>, y 31, fracción IV</w:t>
      </w:r>
      <w:r w:rsidRPr="00761E01">
        <w:rPr>
          <w:rStyle w:val="Refdenotaalpie"/>
          <w:rFonts w:cs="Arial"/>
          <w:sz w:val="28"/>
          <w:szCs w:val="28"/>
          <w:lang w:val="es-MX"/>
        </w:rPr>
        <w:footnoteReference w:id="14"/>
      </w:r>
      <w:r w:rsidRPr="00761E01">
        <w:rPr>
          <w:rFonts w:cs="Arial"/>
          <w:sz w:val="28"/>
          <w:szCs w:val="28"/>
          <w:lang w:val="es-MX"/>
        </w:rPr>
        <w:t>, de la Constitución</w:t>
      </w:r>
      <w:r w:rsidR="007F7F74" w:rsidRPr="00761E01">
        <w:rPr>
          <w:rFonts w:cs="Arial"/>
          <w:sz w:val="28"/>
          <w:szCs w:val="28"/>
          <w:lang w:val="es-MX"/>
        </w:rPr>
        <w:t xml:space="preserve"> Política de los Estados Unidos Mexicanos</w:t>
      </w:r>
      <w:r w:rsidR="005C7D3B" w:rsidRPr="00761E01">
        <w:rPr>
          <w:rFonts w:cs="Arial"/>
          <w:sz w:val="28"/>
          <w:szCs w:val="28"/>
          <w:lang w:val="es-MX"/>
        </w:rPr>
        <w:t>.</w:t>
      </w:r>
    </w:p>
    <w:p w14:paraId="07A7A70A" w14:textId="77777777" w:rsidR="005C7D3B" w:rsidRPr="00761E01" w:rsidRDefault="005C7D3B" w:rsidP="005C7D3B">
      <w:pPr>
        <w:pStyle w:val="Prrafodelista"/>
        <w:rPr>
          <w:rFonts w:cs="Arial"/>
          <w:sz w:val="28"/>
          <w:szCs w:val="28"/>
        </w:rPr>
      </w:pPr>
    </w:p>
    <w:p w14:paraId="3A4FD8BB" w14:textId="5916947C" w:rsidR="00CF6448" w:rsidRPr="00761E01" w:rsidRDefault="005C7D3B">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En efecto, </w:t>
      </w:r>
      <w:r w:rsidR="00BB3013" w:rsidRPr="00761E01">
        <w:rPr>
          <w:rFonts w:cs="Arial"/>
          <w:sz w:val="28"/>
          <w:szCs w:val="28"/>
          <w:lang w:val="es-MX"/>
        </w:rPr>
        <w:t xml:space="preserve">por una parte, busca generar seguridad jurídica en torno a la aplicación de la tasa del </w:t>
      </w:r>
      <w:r w:rsidR="007F7F74" w:rsidRPr="00761E01">
        <w:rPr>
          <w:rFonts w:cs="Arial"/>
          <w:sz w:val="28"/>
          <w:szCs w:val="28"/>
          <w:lang w:val="es-MX"/>
        </w:rPr>
        <w:t>cero por ciento</w:t>
      </w:r>
      <w:r w:rsidR="00BB3013" w:rsidRPr="00761E01">
        <w:rPr>
          <w:rFonts w:cs="Arial"/>
          <w:sz w:val="28"/>
          <w:szCs w:val="28"/>
          <w:lang w:val="es-MX"/>
        </w:rPr>
        <w:t xml:space="preserve"> a la enajenación de productos destinados a la alimentación animal que se utilicen en las referidas actividades, es decir, a los alimentos procesados para el resto de animales (especies de mayor tamaño), a diferencia de la enajenación de los alimentos procesados para perros, gatos y pequeñas especies que sean utilizadas como mascotas en el hogar, que se encuentran gravados con la tasa del </w:t>
      </w:r>
      <w:r w:rsidR="007F7F74" w:rsidRPr="00761E01">
        <w:rPr>
          <w:rFonts w:cs="Arial"/>
          <w:sz w:val="28"/>
          <w:szCs w:val="28"/>
          <w:lang w:val="es-MX"/>
        </w:rPr>
        <w:t>dieciséis por ciento</w:t>
      </w:r>
      <w:r w:rsidR="00BB3013" w:rsidRPr="00761E01">
        <w:rPr>
          <w:rFonts w:cs="Arial"/>
          <w:sz w:val="28"/>
          <w:szCs w:val="28"/>
          <w:lang w:val="es-MX"/>
        </w:rPr>
        <w:t xml:space="preserve">; </w:t>
      </w:r>
      <w:r w:rsidR="006439B2" w:rsidRPr="00761E01">
        <w:rPr>
          <w:rFonts w:cs="Arial"/>
          <w:sz w:val="28"/>
          <w:szCs w:val="28"/>
          <w:lang w:val="es-MX"/>
        </w:rPr>
        <w:t xml:space="preserve">por otra parte, a través de </w:t>
      </w:r>
      <w:r w:rsidR="00BB3013" w:rsidRPr="00761E01">
        <w:rPr>
          <w:rFonts w:cs="Arial"/>
          <w:b/>
          <w:bCs/>
          <w:sz w:val="28"/>
          <w:szCs w:val="28"/>
          <w:lang w:val="es-MX"/>
        </w:rPr>
        <w:t>facultad</w:t>
      </w:r>
      <w:r w:rsidR="006439B2" w:rsidRPr="00761E01">
        <w:rPr>
          <w:rFonts w:cs="Arial"/>
          <w:b/>
          <w:bCs/>
          <w:sz w:val="28"/>
          <w:szCs w:val="28"/>
          <w:lang w:val="es-MX"/>
        </w:rPr>
        <w:t xml:space="preserve"> estatal</w:t>
      </w:r>
      <w:r w:rsidR="00BB3013" w:rsidRPr="00761E01">
        <w:rPr>
          <w:rFonts w:cs="Arial"/>
          <w:b/>
          <w:bCs/>
          <w:sz w:val="28"/>
          <w:szCs w:val="28"/>
          <w:lang w:val="es-MX"/>
        </w:rPr>
        <w:t xml:space="preserve"> de rectoría económica y desarrollo nacional</w:t>
      </w:r>
      <w:r w:rsidR="00BB3013" w:rsidRPr="00761E01">
        <w:rPr>
          <w:rFonts w:cs="Arial"/>
          <w:sz w:val="28"/>
          <w:szCs w:val="28"/>
          <w:lang w:val="es-MX"/>
        </w:rPr>
        <w:t xml:space="preserve">, </w:t>
      </w:r>
      <w:r w:rsidR="006439B2" w:rsidRPr="00761E01">
        <w:rPr>
          <w:rFonts w:cs="Arial"/>
          <w:sz w:val="28"/>
          <w:szCs w:val="28"/>
          <w:lang w:val="es-MX"/>
        </w:rPr>
        <w:t>se fomentan</w:t>
      </w:r>
      <w:r w:rsidR="00BB3013" w:rsidRPr="00761E01">
        <w:rPr>
          <w:rFonts w:cs="Arial"/>
          <w:sz w:val="28"/>
          <w:szCs w:val="28"/>
          <w:lang w:val="es-MX"/>
        </w:rPr>
        <w:t xml:space="preserve"> las citadas actividades </w:t>
      </w:r>
      <w:r w:rsidR="00BB3013" w:rsidRPr="00761E01">
        <w:rPr>
          <w:rFonts w:cs="Arial"/>
          <w:sz w:val="28"/>
          <w:szCs w:val="28"/>
          <w:lang w:val="es-MX"/>
        </w:rPr>
        <w:lastRenderedPageBreak/>
        <w:t>como política tributaria mediante el sistema fiscal</w:t>
      </w:r>
      <w:r w:rsidR="006439B2" w:rsidRPr="00761E01">
        <w:rPr>
          <w:rFonts w:cs="Arial"/>
          <w:sz w:val="28"/>
          <w:szCs w:val="28"/>
          <w:lang w:val="es-MX"/>
        </w:rPr>
        <w:t>,</w:t>
      </w:r>
      <w:r w:rsidR="00BB3013" w:rsidRPr="00761E01">
        <w:rPr>
          <w:rStyle w:val="Refdenotaalpie"/>
          <w:rFonts w:cs="Arial"/>
          <w:sz w:val="28"/>
          <w:szCs w:val="28"/>
          <w:lang w:val="es-MX"/>
        </w:rPr>
        <w:footnoteReference w:id="15"/>
      </w:r>
      <w:r w:rsidR="006439B2" w:rsidRPr="00761E01">
        <w:rPr>
          <w:rFonts w:cs="Arial"/>
          <w:sz w:val="28"/>
          <w:szCs w:val="28"/>
          <w:lang w:val="es-MX"/>
        </w:rPr>
        <w:t xml:space="preserve"> para disminuir la carga fiscal en el proceso de producción de alimento para consumo humano. </w:t>
      </w:r>
    </w:p>
    <w:p w14:paraId="1F7C6067" w14:textId="77777777" w:rsidR="0062391D" w:rsidRPr="00761E01" w:rsidRDefault="0062391D" w:rsidP="0062391D">
      <w:pPr>
        <w:pStyle w:val="corte4fondo"/>
        <w:ind w:right="-518" w:firstLine="0"/>
        <w:rPr>
          <w:rFonts w:cs="Arial"/>
          <w:bCs/>
          <w:sz w:val="28"/>
          <w:szCs w:val="28"/>
          <w:lang w:val="es-MX"/>
        </w:rPr>
      </w:pPr>
    </w:p>
    <w:p w14:paraId="316EEB75" w14:textId="33605246" w:rsidR="0093634F" w:rsidRPr="00761E01" w:rsidRDefault="005C7D3B">
      <w:pPr>
        <w:pStyle w:val="corte4fondo"/>
        <w:numPr>
          <w:ilvl w:val="0"/>
          <w:numId w:val="3"/>
        </w:numPr>
        <w:ind w:left="0" w:right="-518" w:hanging="567"/>
        <w:rPr>
          <w:rFonts w:cs="Arial"/>
          <w:sz w:val="28"/>
          <w:szCs w:val="28"/>
          <w:lang w:val="es-MX"/>
        </w:rPr>
      </w:pPr>
      <w:r w:rsidRPr="00761E01">
        <w:rPr>
          <w:rFonts w:eastAsia="Calibri" w:cs="Arial"/>
          <w:sz w:val="28"/>
          <w:szCs w:val="28"/>
          <w:lang w:val="es-MX" w:eastAsia="en-US"/>
        </w:rPr>
        <w:t>E</w:t>
      </w:r>
      <w:r w:rsidR="00CF6448" w:rsidRPr="00761E01">
        <w:rPr>
          <w:rFonts w:eastAsia="Calibri" w:cs="Arial"/>
          <w:sz w:val="28"/>
          <w:szCs w:val="28"/>
          <w:lang w:val="es-MX" w:eastAsia="en-US"/>
        </w:rPr>
        <w:t xml:space="preserve">l </w:t>
      </w:r>
      <w:r w:rsidR="00BB3013" w:rsidRPr="00761E01">
        <w:rPr>
          <w:rFonts w:cs="Arial"/>
          <w:sz w:val="28"/>
          <w:szCs w:val="28"/>
          <w:lang w:val="es-MX"/>
        </w:rPr>
        <w:t xml:space="preserve">régimen de tributación </w:t>
      </w:r>
      <w:r w:rsidR="00CF6448" w:rsidRPr="00761E01">
        <w:rPr>
          <w:rFonts w:cs="Arial"/>
          <w:sz w:val="28"/>
          <w:szCs w:val="28"/>
          <w:lang w:val="es-MX"/>
        </w:rPr>
        <w:t xml:space="preserve">de </w:t>
      </w:r>
      <w:r w:rsidR="00BB3013" w:rsidRPr="00761E01">
        <w:rPr>
          <w:rFonts w:cs="Arial"/>
          <w:sz w:val="28"/>
          <w:szCs w:val="28"/>
          <w:lang w:val="es-MX"/>
        </w:rPr>
        <w:t xml:space="preserve">tasa del </w:t>
      </w:r>
      <w:r w:rsidR="007F7F74" w:rsidRPr="00761E01">
        <w:rPr>
          <w:rFonts w:cs="Arial"/>
          <w:sz w:val="28"/>
          <w:szCs w:val="28"/>
          <w:lang w:val="es-MX"/>
        </w:rPr>
        <w:t>cero por ciento</w:t>
      </w:r>
      <w:r w:rsidR="00BB3013" w:rsidRPr="00761E01">
        <w:rPr>
          <w:rFonts w:cs="Arial"/>
          <w:sz w:val="28"/>
          <w:szCs w:val="28"/>
          <w:lang w:val="es-MX"/>
        </w:rPr>
        <w:t xml:space="preserve"> permite beneficiar a los consumidores finales en el sentido de que no provoca un impacto negativo en su economía con la incidencia del gravamen, pues aun cuando jurídicamente se les traslada el impuesto, éste arrojará como monto a pagar, cero; adicionalmente, otorga a los contribuyentes del impuesto la posibilidad de acreditar el que les haya sido trasladado por todos los insumos y servicios que intervengan en la elaboración y comercialización de los bienes y servicios afectos a dicha tasa o el pagado en la importación, así como solicitar la devolución que resulte procedente.</w:t>
      </w:r>
      <w:r w:rsidR="00CF6448" w:rsidRPr="00761E01">
        <w:rPr>
          <w:rStyle w:val="Refdenotaalpie"/>
          <w:rFonts w:cs="Arial"/>
          <w:sz w:val="28"/>
          <w:szCs w:val="28"/>
          <w:lang w:val="es-MX"/>
        </w:rPr>
        <w:footnoteReference w:id="16"/>
      </w:r>
    </w:p>
    <w:p w14:paraId="7C206E5C" w14:textId="77777777" w:rsidR="0093634F" w:rsidRPr="00761E01" w:rsidRDefault="0093634F" w:rsidP="0093634F">
      <w:pPr>
        <w:pStyle w:val="corte4fondo"/>
        <w:ind w:right="-518" w:firstLine="0"/>
        <w:rPr>
          <w:rFonts w:cs="Arial"/>
          <w:sz w:val="28"/>
          <w:szCs w:val="28"/>
          <w:lang w:val="es-MX"/>
        </w:rPr>
      </w:pPr>
    </w:p>
    <w:p w14:paraId="609E70BF" w14:textId="485A6138" w:rsidR="0093634F" w:rsidRPr="00761E01" w:rsidRDefault="0093634F">
      <w:pPr>
        <w:pStyle w:val="corte4fondo"/>
        <w:numPr>
          <w:ilvl w:val="0"/>
          <w:numId w:val="3"/>
        </w:numPr>
        <w:ind w:left="0" w:right="-518" w:hanging="567"/>
        <w:rPr>
          <w:rFonts w:cs="Arial"/>
          <w:sz w:val="28"/>
          <w:szCs w:val="28"/>
          <w:lang w:val="es-MX"/>
        </w:rPr>
      </w:pPr>
      <w:r w:rsidRPr="00761E01">
        <w:rPr>
          <w:rFonts w:cs="Arial"/>
          <w:sz w:val="28"/>
          <w:szCs w:val="28"/>
          <w:lang w:val="es-MX"/>
        </w:rPr>
        <w:t xml:space="preserve">Una vez verificada la finalidad constitucionalmente válida perseguida con la medida legislativa contenida en el precepto reclamado, corresponde </w:t>
      </w:r>
      <w:r w:rsidRPr="00761E01">
        <w:rPr>
          <w:rFonts w:cs="Arial"/>
          <w:sz w:val="28"/>
          <w:szCs w:val="28"/>
          <w:lang w:val="es-MX"/>
        </w:rPr>
        <w:lastRenderedPageBreak/>
        <w:t xml:space="preserve">verificar su </w:t>
      </w:r>
      <w:r w:rsidRPr="00761E01">
        <w:rPr>
          <w:rFonts w:cs="Arial"/>
          <w:b/>
          <w:bCs/>
          <w:sz w:val="28"/>
          <w:szCs w:val="28"/>
          <w:lang w:val="es-MX"/>
        </w:rPr>
        <w:t>idoneidad</w:t>
      </w:r>
      <w:r w:rsidRPr="00761E01">
        <w:rPr>
          <w:rFonts w:cs="Arial"/>
          <w:sz w:val="28"/>
          <w:szCs w:val="28"/>
          <w:lang w:val="es-MX"/>
        </w:rPr>
        <w:t xml:space="preserve"> para alcanzar el citado fin. Al respecto, cabe señalar que en el diseño normativo del sistema tributario el legislador cuenta con un amplio –más no ilimitado– margen de configuración legislativa, respetando en todo momento los derechos fundamentales contenidos, entre otros preceptos, en el artículo 31, fracción IV, de la Constitución</w:t>
      </w:r>
      <w:r w:rsidR="007F7F74" w:rsidRPr="00761E01">
        <w:rPr>
          <w:rFonts w:cs="Arial"/>
          <w:sz w:val="28"/>
          <w:szCs w:val="28"/>
          <w:lang w:val="es-MX"/>
        </w:rPr>
        <w:t xml:space="preserve"> Federal</w:t>
      </w:r>
      <w:r w:rsidRPr="00761E01">
        <w:rPr>
          <w:rFonts w:cs="Arial"/>
          <w:sz w:val="28"/>
          <w:szCs w:val="28"/>
          <w:lang w:val="es-MX"/>
        </w:rPr>
        <w:t>.</w:t>
      </w:r>
    </w:p>
    <w:p w14:paraId="3E9C96D0" w14:textId="77777777" w:rsidR="0093634F" w:rsidRPr="00761E01" w:rsidRDefault="0093634F" w:rsidP="0093634F">
      <w:pPr>
        <w:pStyle w:val="Prrafodelista"/>
        <w:rPr>
          <w:rFonts w:cs="Arial"/>
          <w:sz w:val="28"/>
          <w:szCs w:val="28"/>
        </w:rPr>
      </w:pPr>
    </w:p>
    <w:p w14:paraId="4F36E705" w14:textId="06DCCC50" w:rsidR="00D842E2" w:rsidRPr="00761E01" w:rsidRDefault="00D842E2">
      <w:pPr>
        <w:pStyle w:val="corte4fondo"/>
        <w:numPr>
          <w:ilvl w:val="0"/>
          <w:numId w:val="3"/>
        </w:numPr>
        <w:ind w:left="0" w:right="-518" w:hanging="567"/>
        <w:rPr>
          <w:rFonts w:cs="Arial"/>
          <w:sz w:val="28"/>
          <w:szCs w:val="28"/>
          <w:lang w:val="es-MX"/>
        </w:rPr>
      </w:pPr>
      <w:r w:rsidRPr="00761E01">
        <w:rPr>
          <w:rFonts w:cs="Arial"/>
          <w:bCs/>
          <w:sz w:val="28"/>
          <w:szCs w:val="28"/>
          <w:lang w:val="es-MX"/>
        </w:rPr>
        <w:t>El precepto reclamado al establecer que el impuesto al valor agregado se calculará aplicando la tasa del 0% a la enajenación de productos destinados a la alimentación animal y humana, con determinadas excepciones, resulta ser un medio idóneo, apto y adecuado para cumplir con la finalidad constitucionalmente válida antes mencionada.</w:t>
      </w:r>
    </w:p>
    <w:p w14:paraId="093B918D" w14:textId="77777777" w:rsidR="00010E6A" w:rsidRPr="00761E01" w:rsidRDefault="00010E6A" w:rsidP="00D842E2">
      <w:pPr>
        <w:pStyle w:val="corte4fondo"/>
        <w:ind w:right="-518" w:firstLine="0"/>
        <w:rPr>
          <w:rFonts w:cs="Arial"/>
          <w:sz w:val="28"/>
          <w:szCs w:val="28"/>
          <w:lang w:val="es-MX"/>
        </w:rPr>
      </w:pPr>
    </w:p>
    <w:p w14:paraId="50731ED0" w14:textId="1EEE5A15" w:rsidR="00D842E2"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sz w:val="28"/>
          <w:szCs w:val="28"/>
          <w:lang w:val="es-MX"/>
        </w:rPr>
        <w:t xml:space="preserve">En efecto, dentro del abanico de posibilidades a disposición del legislador, se advierte que en aras de cumplir con su deber de fomentar las actividades del sector primario (ganaderas, pesqueras o silvícolas) para aumentar la producción del país y lograr de alguna manera la autosuficiencia alimentaria, estimó conveniente reformar el precepto reclamado para generar seguridad jurídica en la aplicación de la tasa del </w:t>
      </w:r>
      <w:r w:rsidR="007F7F74" w:rsidRPr="00761E01">
        <w:rPr>
          <w:rFonts w:cs="Arial"/>
          <w:sz w:val="28"/>
          <w:szCs w:val="28"/>
          <w:lang w:val="es-MX"/>
        </w:rPr>
        <w:t>cero por ciento</w:t>
      </w:r>
      <w:r w:rsidRPr="00761E01">
        <w:rPr>
          <w:rFonts w:cs="Arial"/>
          <w:sz w:val="28"/>
          <w:szCs w:val="28"/>
          <w:lang w:val="es-MX"/>
        </w:rPr>
        <w:t xml:space="preserve"> </w:t>
      </w:r>
      <w:r w:rsidR="00226B5D" w:rsidRPr="00761E01">
        <w:rPr>
          <w:rFonts w:cs="Arial"/>
          <w:sz w:val="28"/>
          <w:szCs w:val="28"/>
          <w:lang w:val="es-MX"/>
        </w:rPr>
        <w:t>por</w:t>
      </w:r>
      <w:r w:rsidRPr="00761E01">
        <w:rPr>
          <w:rFonts w:cs="Arial"/>
          <w:sz w:val="28"/>
          <w:szCs w:val="28"/>
          <w:lang w:val="es-MX"/>
        </w:rPr>
        <w:t xml:space="preserve"> la enajenación de productos destinados a la alimentación animal, en específico, alimentos procesados para las distintas especies de animales (de mediano o gran tamaño) que conforman el mencionado sector (vacas, caballos, pollos, cerdos, peces, entre otros).</w:t>
      </w:r>
    </w:p>
    <w:p w14:paraId="6B7200E7" w14:textId="77777777" w:rsidR="00D842E2" w:rsidRPr="00761E01" w:rsidRDefault="00D842E2" w:rsidP="00D842E2">
      <w:pPr>
        <w:pStyle w:val="corte4fondo"/>
        <w:ind w:right="-234" w:firstLine="0"/>
        <w:rPr>
          <w:rFonts w:eastAsia="Calibri" w:cs="Arial"/>
          <w:sz w:val="28"/>
          <w:szCs w:val="28"/>
          <w:lang w:val="es-MX" w:eastAsia="en-US"/>
        </w:rPr>
      </w:pPr>
    </w:p>
    <w:p w14:paraId="0F999AFA" w14:textId="3CFFDBC6" w:rsidR="00D842E2"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sz w:val="28"/>
          <w:szCs w:val="28"/>
          <w:lang w:val="es-MX"/>
        </w:rPr>
        <w:t xml:space="preserve">Lo anterior, debido a que el numeral impugnado de inconstitucional señala expresamente como excepción de la aplicación de la tasa del </w:t>
      </w:r>
      <w:r w:rsidR="007F7F74" w:rsidRPr="00761E01">
        <w:rPr>
          <w:rFonts w:cs="Arial"/>
          <w:sz w:val="28"/>
          <w:szCs w:val="28"/>
          <w:lang w:val="es-MX"/>
        </w:rPr>
        <w:t>cero por ciento</w:t>
      </w:r>
      <w:r w:rsidRPr="00761E01">
        <w:rPr>
          <w:rFonts w:cs="Arial"/>
          <w:sz w:val="28"/>
          <w:szCs w:val="28"/>
          <w:lang w:val="es-MX"/>
        </w:rPr>
        <w:t xml:space="preserve">, a la enajenación de alimentos procesados para perros, gatos y pequeñas especies, utilizadas como mascotas en el hogar, a la cual le es aplicable la tasa del </w:t>
      </w:r>
      <w:r w:rsidR="007F7F74" w:rsidRPr="00761E01">
        <w:rPr>
          <w:rFonts w:cs="Arial"/>
          <w:sz w:val="28"/>
          <w:szCs w:val="28"/>
          <w:lang w:val="es-MX"/>
        </w:rPr>
        <w:t>dieciséis por ciento</w:t>
      </w:r>
      <w:r w:rsidRPr="00761E01">
        <w:rPr>
          <w:rFonts w:cs="Arial"/>
          <w:sz w:val="28"/>
          <w:szCs w:val="28"/>
          <w:lang w:val="es-MX"/>
        </w:rPr>
        <w:t>.</w:t>
      </w:r>
    </w:p>
    <w:p w14:paraId="12DB2271" w14:textId="77777777" w:rsidR="00D842E2" w:rsidRPr="00761E01" w:rsidRDefault="00D842E2" w:rsidP="00D842E2">
      <w:pPr>
        <w:pStyle w:val="corte4fondo"/>
        <w:ind w:right="-234" w:firstLine="0"/>
        <w:rPr>
          <w:rFonts w:eastAsia="Calibri" w:cs="Arial"/>
          <w:sz w:val="28"/>
          <w:szCs w:val="28"/>
          <w:lang w:val="es-MX" w:eastAsia="en-US"/>
        </w:rPr>
      </w:pPr>
    </w:p>
    <w:p w14:paraId="7BC516AC" w14:textId="4A3B61F4" w:rsidR="00D842E2"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sz w:val="28"/>
          <w:szCs w:val="28"/>
          <w:lang w:val="es-MX"/>
        </w:rPr>
        <w:lastRenderedPageBreak/>
        <w:t xml:space="preserve">La medida impositiva establecida </w:t>
      </w:r>
      <w:r w:rsidRPr="00761E01">
        <w:rPr>
          <w:rFonts w:cs="Arial"/>
          <w:bCs/>
          <w:sz w:val="28"/>
          <w:szCs w:val="28"/>
          <w:lang w:val="es-MX"/>
        </w:rPr>
        <w:t>es solo una</w:t>
      </w:r>
      <w:r w:rsidRPr="00761E01">
        <w:rPr>
          <w:rFonts w:cs="Arial"/>
          <w:sz w:val="28"/>
          <w:szCs w:val="28"/>
          <w:lang w:val="es-MX"/>
        </w:rPr>
        <w:t xml:space="preserve"> de las </w:t>
      </w:r>
      <w:r w:rsidR="007F7F74" w:rsidRPr="00761E01">
        <w:rPr>
          <w:rFonts w:cs="Arial"/>
          <w:sz w:val="28"/>
          <w:szCs w:val="28"/>
          <w:lang w:val="es-MX"/>
        </w:rPr>
        <w:t xml:space="preserve">posibilidades </w:t>
      </w:r>
      <w:r w:rsidRPr="00761E01">
        <w:rPr>
          <w:rFonts w:cs="Arial"/>
          <w:sz w:val="28"/>
          <w:szCs w:val="28"/>
          <w:lang w:val="es-MX"/>
        </w:rPr>
        <w:t xml:space="preserve">a cargo del Estado Mexicano que contribuye a alcanzar el fin constitucionalmente válido antes señalado, pues se prioriza indirectamente la alimentación humana a través del beneficio fiscal de la tasa </w:t>
      </w:r>
      <w:r w:rsidR="007F7F74" w:rsidRPr="00761E01">
        <w:rPr>
          <w:rFonts w:cs="Arial"/>
          <w:sz w:val="28"/>
          <w:szCs w:val="28"/>
          <w:lang w:val="es-MX"/>
        </w:rPr>
        <w:t xml:space="preserve">cero por ciento </w:t>
      </w:r>
      <w:r w:rsidRPr="00761E01">
        <w:rPr>
          <w:rFonts w:cs="Arial"/>
          <w:sz w:val="28"/>
          <w:szCs w:val="28"/>
          <w:lang w:val="es-MX"/>
        </w:rPr>
        <w:t xml:space="preserve">del impuesto al valor agregado, aplicable a la enajenación de productos destinados a la alimentación </w:t>
      </w:r>
      <w:r w:rsidR="007F7F74" w:rsidRPr="00761E01">
        <w:rPr>
          <w:rFonts w:cs="Arial"/>
          <w:sz w:val="28"/>
          <w:szCs w:val="28"/>
          <w:lang w:val="es-MX"/>
        </w:rPr>
        <w:t>de animales que, a su vez, se producen o destinan al consumo alimenticio humano</w:t>
      </w:r>
      <w:r w:rsidRPr="00761E01">
        <w:rPr>
          <w:rFonts w:cs="Arial"/>
          <w:sz w:val="28"/>
          <w:szCs w:val="28"/>
          <w:lang w:val="es-MX"/>
        </w:rPr>
        <w:t>, lo que permite al Estado cumplir con su obligación de garantizar el derecho a la alimentación nutritiva, suficiente y de calidad, previsto en el artículo 4, párrafo tercero, de la Constitución</w:t>
      </w:r>
      <w:r w:rsidR="00E800D2">
        <w:rPr>
          <w:rFonts w:cs="Arial"/>
          <w:sz w:val="28"/>
          <w:szCs w:val="28"/>
          <w:lang w:val="es-MX"/>
        </w:rPr>
        <w:t xml:space="preserve"> Federal</w:t>
      </w:r>
      <w:r w:rsidRPr="00761E01">
        <w:rPr>
          <w:rFonts w:cs="Arial"/>
          <w:sz w:val="28"/>
          <w:szCs w:val="28"/>
          <w:lang w:val="es-MX"/>
        </w:rPr>
        <w:t>.</w:t>
      </w:r>
    </w:p>
    <w:p w14:paraId="5303CB94" w14:textId="77777777" w:rsidR="00D842E2" w:rsidRPr="00761E01" w:rsidRDefault="00D842E2" w:rsidP="00D842E2">
      <w:pPr>
        <w:pStyle w:val="corte4fondo"/>
        <w:ind w:right="-234" w:firstLine="0"/>
        <w:rPr>
          <w:rFonts w:eastAsia="Calibri" w:cs="Arial"/>
          <w:sz w:val="28"/>
          <w:szCs w:val="28"/>
          <w:lang w:val="es-MX" w:eastAsia="en-US"/>
        </w:rPr>
      </w:pPr>
    </w:p>
    <w:p w14:paraId="53A5D9C9" w14:textId="77777777" w:rsidR="00D842E2"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sz w:val="28"/>
          <w:szCs w:val="28"/>
          <w:lang w:val="es-MX"/>
        </w:rPr>
        <w:t>Para cumplir con tal obligación el Estado puede establecer medidas apropiadas para asegurar la efectividad del derecho a la alimentación, dentro de ellas, mediante las políticas públicas -tributarias y no tributarias- que en el ámbito de sus competencias tengan las distintas autoridades que intervengan en razón de la materia.</w:t>
      </w:r>
    </w:p>
    <w:p w14:paraId="40FC5082" w14:textId="77777777" w:rsidR="0062391D" w:rsidRPr="00761E01" w:rsidRDefault="0062391D" w:rsidP="0062391D">
      <w:pPr>
        <w:pStyle w:val="corte4fondo"/>
        <w:ind w:right="-518" w:firstLine="0"/>
        <w:rPr>
          <w:rFonts w:eastAsia="Calibri" w:cs="Arial"/>
          <w:sz w:val="28"/>
          <w:szCs w:val="28"/>
          <w:lang w:val="es-MX" w:eastAsia="en-US"/>
        </w:rPr>
      </w:pPr>
    </w:p>
    <w:p w14:paraId="4CD5047A" w14:textId="670AC799" w:rsidR="00D842E2" w:rsidRPr="00761E01" w:rsidRDefault="0062391D">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Así pues, a través de la medida impugnada se </w:t>
      </w:r>
      <w:r w:rsidR="00D842E2" w:rsidRPr="00761E01">
        <w:rPr>
          <w:rFonts w:cs="Arial"/>
          <w:bCs/>
          <w:sz w:val="28"/>
          <w:szCs w:val="28"/>
          <w:lang w:val="es-MX"/>
        </w:rPr>
        <w:t xml:space="preserve">fomentan las actividades del sector primario para aumentar la producción y facilita la adquisición de alimentos, pues no se incrementa el precio de éstos como parte del costo que implica su elaboración al gravarse los insumos con la tasa del </w:t>
      </w:r>
      <w:r w:rsidR="007F7F74" w:rsidRPr="00761E01">
        <w:rPr>
          <w:rFonts w:cs="Arial"/>
          <w:bCs/>
          <w:sz w:val="28"/>
          <w:szCs w:val="28"/>
          <w:lang w:val="es-MX"/>
        </w:rPr>
        <w:t xml:space="preserve">cero por ciento </w:t>
      </w:r>
      <w:r w:rsidR="00D842E2" w:rsidRPr="00761E01">
        <w:rPr>
          <w:rFonts w:cs="Arial"/>
          <w:bCs/>
          <w:sz w:val="28"/>
          <w:szCs w:val="28"/>
          <w:lang w:val="es-MX"/>
        </w:rPr>
        <w:t xml:space="preserve">del </w:t>
      </w:r>
      <w:r w:rsidRPr="00761E01">
        <w:rPr>
          <w:rFonts w:cs="Arial"/>
          <w:bCs/>
          <w:sz w:val="28"/>
          <w:szCs w:val="28"/>
          <w:lang w:val="es-MX"/>
        </w:rPr>
        <w:t>impuesto al valor agregado</w:t>
      </w:r>
      <w:r w:rsidR="00D842E2" w:rsidRPr="00761E01">
        <w:rPr>
          <w:rFonts w:cs="Arial"/>
          <w:bCs/>
          <w:sz w:val="28"/>
          <w:szCs w:val="28"/>
          <w:lang w:val="es-MX"/>
        </w:rPr>
        <w:t xml:space="preserve">, en consecuencia, se busca fomentar al sector primario en aras </w:t>
      </w:r>
      <w:r w:rsidR="00E800D2">
        <w:rPr>
          <w:rFonts w:cs="Arial"/>
          <w:bCs/>
          <w:sz w:val="28"/>
          <w:szCs w:val="28"/>
          <w:lang w:val="es-MX"/>
        </w:rPr>
        <w:t xml:space="preserve">de </w:t>
      </w:r>
      <w:r w:rsidR="00D842E2" w:rsidRPr="00761E01">
        <w:rPr>
          <w:rFonts w:cs="Arial"/>
          <w:bCs/>
          <w:sz w:val="28"/>
          <w:szCs w:val="28"/>
          <w:lang w:val="es-MX"/>
        </w:rPr>
        <w:t>hacer accesible a la población los alimentos.</w:t>
      </w:r>
    </w:p>
    <w:p w14:paraId="23198AB3" w14:textId="77777777" w:rsidR="00D842E2" w:rsidRPr="00761E01" w:rsidRDefault="00D842E2" w:rsidP="00D842E2">
      <w:pPr>
        <w:pStyle w:val="Prrafodelista"/>
        <w:rPr>
          <w:rFonts w:cs="Arial"/>
          <w:bCs/>
          <w:sz w:val="28"/>
          <w:szCs w:val="28"/>
        </w:rPr>
      </w:pPr>
    </w:p>
    <w:p w14:paraId="2DA2D177" w14:textId="77777777" w:rsidR="0062391D"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bCs/>
          <w:sz w:val="28"/>
          <w:szCs w:val="28"/>
          <w:lang w:val="es-MX"/>
        </w:rPr>
        <w:t xml:space="preserve">Por ende, como se ha visto, resulta válido que el legislador mediante el sistema tributario busque indirectamente hacer efectivo el derecho a la alimentación para que todas las personas físicas tengan acceso a alimentos </w:t>
      </w:r>
      <w:r w:rsidRPr="00761E01">
        <w:rPr>
          <w:rFonts w:cs="Arial"/>
          <w:bCs/>
          <w:sz w:val="28"/>
          <w:szCs w:val="28"/>
          <w:lang w:val="es-MX"/>
        </w:rPr>
        <w:lastRenderedPageBreak/>
        <w:t>no procesados, por lo que la medida tributaria prevista en el numeral reclamado tiende a fomentar el consumo de tales alimentos.</w:t>
      </w:r>
    </w:p>
    <w:p w14:paraId="5A4A7FE5" w14:textId="77777777" w:rsidR="0062391D" w:rsidRPr="00761E01" w:rsidRDefault="0062391D" w:rsidP="0062391D">
      <w:pPr>
        <w:pStyle w:val="Prrafodelista"/>
        <w:rPr>
          <w:rFonts w:cs="Arial"/>
          <w:bCs/>
          <w:sz w:val="28"/>
          <w:szCs w:val="28"/>
        </w:rPr>
      </w:pPr>
    </w:p>
    <w:p w14:paraId="2B659917" w14:textId="29092969" w:rsidR="0062391D"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bCs/>
          <w:sz w:val="28"/>
          <w:szCs w:val="28"/>
          <w:lang w:val="es-MX"/>
        </w:rPr>
        <w:t xml:space="preserve">En esa tesitura, asiste razón a la autoridad recurrente cuando aduce que los contribuyentes que adquieren alimentos para desempeñar actividades del sector primario (ganaderas, silvícolas o pesqueras) deben estar sujetos a la tasa del </w:t>
      </w:r>
      <w:r w:rsidR="00A360A8">
        <w:rPr>
          <w:rFonts w:cs="Arial"/>
          <w:bCs/>
          <w:sz w:val="28"/>
          <w:szCs w:val="28"/>
          <w:lang w:val="es-MX"/>
        </w:rPr>
        <w:t>0%</w:t>
      </w:r>
      <w:r w:rsidR="00233AC3" w:rsidRPr="00761E01">
        <w:rPr>
          <w:rFonts w:cs="Arial"/>
          <w:bCs/>
          <w:sz w:val="28"/>
          <w:szCs w:val="28"/>
          <w:lang w:val="es-MX"/>
        </w:rPr>
        <w:t xml:space="preserve"> </w:t>
      </w:r>
      <w:r w:rsidRPr="00761E01">
        <w:rPr>
          <w:rFonts w:cs="Arial"/>
          <w:bCs/>
          <w:sz w:val="28"/>
          <w:szCs w:val="28"/>
          <w:lang w:val="es-MX"/>
        </w:rPr>
        <w:t xml:space="preserve">del </w:t>
      </w:r>
      <w:r w:rsidR="0062391D" w:rsidRPr="00761E01">
        <w:rPr>
          <w:rFonts w:cs="Arial"/>
          <w:bCs/>
          <w:sz w:val="28"/>
          <w:szCs w:val="28"/>
          <w:lang w:val="es-MX"/>
        </w:rPr>
        <w:t>impuesto al valor agregado</w:t>
      </w:r>
      <w:r w:rsidRPr="00761E01">
        <w:rPr>
          <w:rFonts w:cs="Arial"/>
          <w:bCs/>
          <w:sz w:val="28"/>
          <w:szCs w:val="28"/>
          <w:lang w:val="es-MX"/>
        </w:rPr>
        <w:t xml:space="preserve">, en virtud de que esas actividades necesitan insumos para obtener los alimentos y productos para el uso y consumo humano; </w:t>
      </w:r>
      <w:r w:rsidRPr="00761E01">
        <w:rPr>
          <w:rFonts w:cs="Arial"/>
          <w:b/>
          <w:sz w:val="28"/>
          <w:szCs w:val="28"/>
          <w:lang w:val="es-MX"/>
        </w:rPr>
        <w:t>situación diversa a lo que acontece con los contribuyentes que enajenan alimentos procesados para perros, gatos y pequeñas especies, que se destinen como mascotas en el hogar, porque la tenencia de estos animales, por lo general, atiende a aspectos recreativos</w:t>
      </w:r>
      <w:r w:rsidR="00233AC3" w:rsidRPr="00761E01">
        <w:rPr>
          <w:rFonts w:cs="Arial"/>
          <w:b/>
          <w:sz w:val="28"/>
          <w:szCs w:val="28"/>
          <w:lang w:val="es-MX"/>
        </w:rPr>
        <w:t xml:space="preserve"> o de otra índole, es decir, no relacionados con la alimentación humana</w:t>
      </w:r>
      <w:r w:rsidRPr="00761E01">
        <w:rPr>
          <w:rFonts w:cs="Arial"/>
          <w:bCs/>
          <w:sz w:val="28"/>
          <w:szCs w:val="28"/>
          <w:lang w:val="es-MX"/>
        </w:rPr>
        <w:t>.</w:t>
      </w:r>
    </w:p>
    <w:p w14:paraId="73AEBF79" w14:textId="77777777" w:rsidR="0062391D" w:rsidRPr="00761E01" w:rsidRDefault="0062391D" w:rsidP="0062391D">
      <w:pPr>
        <w:pStyle w:val="Prrafodelista"/>
        <w:rPr>
          <w:rFonts w:cs="Arial"/>
          <w:bCs/>
          <w:sz w:val="28"/>
          <w:szCs w:val="28"/>
        </w:rPr>
      </w:pPr>
    </w:p>
    <w:p w14:paraId="6D49E09C" w14:textId="2DD20A34" w:rsidR="0062391D" w:rsidRPr="00761E01" w:rsidRDefault="00481098">
      <w:pPr>
        <w:pStyle w:val="corte4fondo"/>
        <w:numPr>
          <w:ilvl w:val="0"/>
          <w:numId w:val="3"/>
        </w:numPr>
        <w:ind w:left="0" w:right="-518" w:hanging="567"/>
        <w:rPr>
          <w:rFonts w:eastAsia="Calibri" w:cs="Arial"/>
          <w:sz w:val="28"/>
          <w:szCs w:val="28"/>
          <w:lang w:val="es-MX" w:eastAsia="en-US"/>
        </w:rPr>
      </w:pPr>
      <w:r w:rsidRPr="00761E01">
        <w:rPr>
          <w:rFonts w:cs="Arial"/>
          <w:bCs/>
          <w:sz w:val="28"/>
          <w:szCs w:val="28"/>
          <w:lang w:val="es-MX"/>
        </w:rPr>
        <w:t>Lo común es que</w:t>
      </w:r>
      <w:r w:rsidR="00D842E2" w:rsidRPr="00761E01">
        <w:rPr>
          <w:rFonts w:cs="Arial"/>
          <w:bCs/>
          <w:sz w:val="28"/>
          <w:szCs w:val="28"/>
          <w:lang w:val="es-MX"/>
        </w:rPr>
        <w:t xml:space="preserve"> la tenencia de animales del sector primario</w:t>
      </w:r>
      <w:r w:rsidR="00A42A72" w:rsidRPr="00761E01">
        <w:rPr>
          <w:rFonts w:cs="Arial"/>
          <w:bCs/>
          <w:sz w:val="28"/>
          <w:szCs w:val="28"/>
          <w:lang w:val="es-MX"/>
        </w:rPr>
        <w:t>,</w:t>
      </w:r>
      <w:r w:rsidR="00D842E2" w:rsidRPr="00761E01">
        <w:rPr>
          <w:rFonts w:cs="Arial"/>
          <w:bCs/>
          <w:sz w:val="28"/>
          <w:szCs w:val="28"/>
          <w:lang w:val="es-MX"/>
        </w:rPr>
        <w:t xml:space="preserve"> como la enajenación de alimentos para los mismos, se llev</w:t>
      </w:r>
      <w:r w:rsidR="00A42A72" w:rsidRPr="00761E01">
        <w:rPr>
          <w:rFonts w:cs="Arial"/>
          <w:bCs/>
          <w:sz w:val="28"/>
          <w:szCs w:val="28"/>
          <w:lang w:val="es-MX"/>
        </w:rPr>
        <w:t>e</w:t>
      </w:r>
      <w:r w:rsidR="00D842E2" w:rsidRPr="00761E01">
        <w:rPr>
          <w:rFonts w:cs="Arial"/>
          <w:bCs/>
          <w:sz w:val="28"/>
          <w:szCs w:val="28"/>
          <w:lang w:val="es-MX"/>
        </w:rPr>
        <w:t xml:space="preserve"> cabo en función de obtener alimentos y productos destinados a la alimentación humana. Lo extraordinario sería que la tenencia de perros, gatos y pequeñas especies, que se utilicen como mascotas en el hogar, </w:t>
      </w:r>
      <w:r w:rsidR="00233AC3" w:rsidRPr="00761E01">
        <w:rPr>
          <w:rFonts w:cs="Arial"/>
          <w:bCs/>
          <w:sz w:val="28"/>
          <w:szCs w:val="28"/>
          <w:lang w:val="es-MX"/>
        </w:rPr>
        <w:t xml:space="preserve">así como </w:t>
      </w:r>
      <w:r w:rsidR="00D842E2" w:rsidRPr="00761E01">
        <w:rPr>
          <w:rFonts w:cs="Arial"/>
          <w:bCs/>
          <w:sz w:val="28"/>
          <w:szCs w:val="28"/>
          <w:lang w:val="es-MX"/>
        </w:rPr>
        <w:t>la enajenación de alimentos procesados para éstos, se realice para obtener alimentos y productos destinados a la alimentación humana.</w:t>
      </w:r>
    </w:p>
    <w:p w14:paraId="463ABF60" w14:textId="77777777" w:rsidR="0062391D" w:rsidRPr="00761E01" w:rsidRDefault="0062391D" w:rsidP="0062391D">
      <w:pPr>
        <w:pStyle w:val="Prrafodelista"/>
        <w:rPr>
          <w:rFonts w:cs="Arial"/>
          <w:bCs/>
          <w:sz w:val="28"/>
          <w:szCs w:val="28"/>
        </w:rPr>
      </w:pPr>
    </w:p>
    <w:p w14:paraId="794CF418" w14:textId="08D9C04C" w:rsidR="00D842E2" w:rsidRPr="00761E01" w:rsidRDefault="00D842E2">
      <w:pPr>
        <w:pStyle w:val="corte4fondo"/>
        <w:numPr>
          <w:ilvl w:val="0"/>
          <w:numId w:val="3"/>
        </w:numPr>
        <w:ind w:left="0" w:right="-518" w:hanging="567"/>
        <w:rPr>
          <w:rFonts w:eastAsia="Calibri" w:cs="Arial"/>
          <w:sz w:val="28"/>
          <w:szCs w:val="28"/>
          <w:lang w:val="es-MX" w:eastAsia="en-US"/>
        </w:rPr>
      </w:pPr>
      <w:r w:rsidRPr="00761E01">
        <w:rPr>
          <w:rFonts w:cs="Arial"/>
          <w:bCs/>
          <w:sz w:val="28"/>
          <w:szCs w:val="28"/>
          <w:lang w:val="es-MX"/>
        </w:rPr>
        <w:t xml:space="preserve">A idéntica conclusión se arriba </w:t>
      </w:r>
      <w:r w:rsidR="00233AC3" w:rsidRPr="00761E01">
        <w:rPr>
          <w:rFonts w:cs="Arial"/>
          <w:bCs/>
          <w:sz w:val="28"/>
          <w:szCs w:val="28"/>
          <w:lang w:val="es-MX"/>
        </w:rPr>
        <w:t xml:space="preserve">respecto de la afirmación en el sentido de </w:t>
      </w:r>
      <w:r w:rsidRPr="00761E01">
        <w:rPr>
          <w:rFonts w:cs="Arial"/>
          <w:bCs/>
          <w:sz w:val="28"/>
          <w:szCs w:val="28"/>
          <w:lang w:val="es-MX"/>
        </w:rPr>
        <w:t>que</w:t>
      </w:r>
      <w:r w:rsidR="00233AC3" w:rsidRPr="00761E01">
        <w:rPr>
          <w:rFonts w:cs="Arial"/>
          <w:bCs/>
          <w:sz w:val="28"/>
          <w:szCs w:val="28"/>
          <w:lang w:val="es-MX"/>
        </w:rPr>
        <w:t xml:space="preserve">, </w:t>
      </w:r>
      <w:r w:rsidRPr="00761E01">
        <w:rPr>
          <w:rFonts w:cs="Arial"/>
          <w:bCs/>
          <w:sz w:val="28"/>
          <w:szCs w:val="28"/>
          <w:lang w:val="es-MX"/>
        </w:rPr>
        <w:t>a los animales que se ocupan en actividades del sector primario</w:t>
      </w:r>
      <w:r w:rsidR="00233AC3" w:rsidRPr="00761E01">
        <w:rPr>
          <w:rFonts w:cs="Arial"/>
          <w:bCs/>
          <w:sz w:val="28"/>
          <w:szCs w:val="28"/>
          <w:lang w:val="es-MX"/>
        </w:rPr>
        <w:t xml:space="preserve">, </w:t>
      </w:r>
      <w:r w:rsidRPr="00761E01">
        <w:rPr>
          <w:rFonts w:cs="Arial"/>
          <w:bCs/>
          <w:sz w:val="28"/>
          <w:szCs w:val="28"/>
          <w:lang w:val="es-MX"/>
        </w:rPr>
        <w:t xml:space="preserve">se les puede considerar como mascotas en el hogar, al igual que a los perros, gatos y pequeñas especies, dado que lo ordinario es que a estos últimos se les tenga como mascotas en el hogar y lo extraordinario es que a los primeros se les tenga como </w:t>
      </w:r>
      <w:r w:rsidR="00233AC3" w:rsidRPr="00761E01">
        <w:rPr>
          <w:rFonts w:cs="Arial"/>
          <w:bCs/>
          <w:sz w:val="28"/>
          <w:szCs w:val="28"/>
          <w:lang w:val="es-MX"/>
        </w:rPr>
        <w:t xml:space="preserve">animales de mera compañía </w:t>
      </w:r>
      <w:r w:rsidRPr="00761E01">
        <w:rPr>
          <w:rFonts w:cs="Arial"/>
          <w:bCs/>
          <w:sz w:val="28"/>
          <w:szCs w:val="28"/>
          <w:lang w:val="es-MX"/>
        </w:rPr>
        <w:t xml:space="preserve">en </w:t>
      </w:r>
      <w:r w:rsidR="00233AC3" w:rsidRPr="00761E01">
        <w:rPr>
          <w:rFonts w:cs="Arial"/>
          <w:bCs/>
          <w:sz w:val="28"/>
          <w:szCs w:val="28"/>
          <w:lang w:val="es-MX"/>
        </w:rPr>
        <w:t>ese espacio</w:t>
      </w:r>
      <w:r w:rsidRPr="00761E01">
        <w:rPr>
          <w:rFonts w:cs="Arial"/>
          <w:bCs/>
          <w:sz w:val="28"/>
          <w:szCs w:val="28"/>
          <w:lang w:val="es-MX"/>
        </w:rPr>
        <w:t>.</w:t>
      </w:r>
    </w:p>
    <w:p w14:paraId="16E93DCD" w14:textId="77777777" w:rsidR="00162E3D" w:rsidRPr="00761E01" w:rsidRDefault="00162E3D" w:rsidP="00162E3D">
      <w:pPr>
        <w:pStyle w:val="Prrafodelista"/>
        <w:rPr>
          <w:rFonts w:eastAsia="Calibri" w:cs="Arial"/>
          <w:sz w:val="28"/>
          <w:szCs w:val="28"/>
          <w:lang w:eastAsia="en-US"/>
        </w:rPr>
      </w:pPr>
    </w:p>
    <w:p w14:paraId="285C55AA" w14:textId="2AE96B64" w:rsidR="00D842E2" w:rsidRPr="00761E01" w:rsidRDefault="00162E3D">
      <w:pPr>
        <w:pStyle w:val="corte4fondo"/>
        <w:numPr>
          <w:ilvl w:val="0"/>
          <w:numId w:val="3"/>
        </w:numPr>
        <w:ind w:left="0" w:right="-518" w:hanging="567"/>
        <w:rPr>
          <w:rFonts w:cs="Arial"/>
          <w:b/>
          <w:bCs/>
          <w:sz w:val="28"/>
          <w:szCs w:val="28"/>
          <w:lang w:val="es-MX"/>
        </w:rPr>
      </w:pPr>
      <w:r w:rsidRPr="00761E01">
        <w:rPr>
          <w:rFonts w:eastAsia="Calibri" w:cs="Arial"/>
          <w:sz w:val="28"/>
          <w:szCs w:val="28"/>
          <w:lang w:val="es-MX" w:eastAsia="en-US"/>
        </w:rPr>
        <w:t xml:space="preserve">Por lo anterior, esta Sala considera que </w:t>
      </w:r>
      <w:r w:rsidR="009031E2" w:rsidRPr="00761E01">
        <w:rPr>
          <w:rFonts w:eastAsia="Calibri" w:cs="Arial"/>
          <w:b/>
          <w:bCs/>
          <w:sz w:val="28"/>
          <w:szCs w:val="28"/>
          <w:lang w:val="es-MX" w:eastAsia="en-US"/>
        </w:rPr>
        <w:t xml:space="preserve">se acredita la instrumentalidad de la norma para alcanzar, en alguna medida, el fin buscado por el legislador. </w:t>
      </w:r>
    </w:p>
    <w:p w14:paraId="69424F4E" w14:textId="77777777" w:rsidR="009031E2" w:rsidRPr="00761E01" w:rsidRDefault="009031E2" w:rsidP="009031E2">
      <w:pPr>
        <w:pStyle w:val="Prrafodelista"/>
        <w:rPr>
          <w:rFonts w:cs="Arial"/>
          <w:bCs/>
          <w:sz w:val="28"/>
          <w:szCs w:val="28"/>
        </w:rPr>
      </w:pPr>
    </w:p>
    <w:p w14:paraId="450BD4FF" w14:textId="065A7981" w:rsidR="009031E2" w:rsidRPr="00761E01" w:rsidRDefault="009031E2">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Finalmente, la medida impositiva analizada cumple con la </w:t>
      </w:r>
      <w:r w:rsidRPr="00761E01">
        <w:rPr>
          <w:rFonts w:cs="Arial"/>
          <w:b/>
          <w:sz w:val="28"/>
          <w:szCs w:val="28"/>
          <w:lang w:val="es-MX"/>
        </w:rPr>
        <w:t>proporcionalidad en sentido estricto</w:t>
      </w:r>
      <w:r w:rsidRPr="00761E01">
        <w:rPr>
          <w:rFonts w:cs="Arial"/>
          <w:bCs/>
          <w:sz w:val="28"/>
          <w:szCs w:val="28"/>
          <w:lang w:val="es-MX"/>
        </w:rPr>
        <w:t xml:space="preserve"> exigida por el examen de razonabilidad, porque existe una correspondencia proporcional mínima entre el medio elegido (tasa del </w:t>
      </w:r>
      <w:r w:rsidR="00233AC3" w:rsidRPr="00761E01">
        <w:rPr>
          <w:rFonts w:cs="Arial"/>
          <w:bCs/>
          <w:sz w:val="28"/>
          <w:szCs w:val="28"/>
          <w:lang w:val="es-MX"/>
        </w:rPr>
        <w:t>cero por ciento</w:t>
      </w:r>
      <w:r w:rsidRPr="00761E01">
        <w:rPr>
          <w:rFonts w:cs="Arial"/>
          <w:bCs/>
          <w:sz w:val="28"/>
          <w:szCs w:val="28"/>
          <w:lang w:val="es-MX"/>
        </w:rPr>
        <w:t xml:space="preserve"> del impuesto al valor agregado a la enajenación de alimentos destinados a la alimentación animal, con la excepción señalada) y el fin buscado (fomento a las actividades ganaderas, silvícolas y pesqueras para aumentar la producción y autosuficiencia alimentaria).</w:t>
      </w:r>
    </w:p>
    <w:p w14:paraId="71F712E6" w14:textId="77777777" w:rsidR="009031E2" w:rsidRPr="00761E01" w:rsidRDefault="009031E2" w:rsidP="009031E2">
      <w:pPr>
        <w:pStyle w:val="Prrafodelista"/>
        <w:rPr>
          <w:rFonts w:cs="Arial"/>
          <w:bCs/>
          <w:sz w:val="28"/>
          <w:szCs w:val="28"/>
        </w:rPr>
      </w:pPr>
    </w:p>
    <w:p w14:paraId="485CCC9D" w14:textId="6196518C" w:rsidR="009031E2" w:rsidRPr="00761E01" w:rsidRDefault="009031E2">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La norma permite a los contribuyentes del impuesto al valor agregado saber a qué atenerse respecto a la aplicación de la tasa del </w:t>
      </w:r>
      <w:r w:rsidR="00A360A8">
        <w:rPr>
          <w:rFonts w:cs="Arial"/>
          <w:bCs/>
          <w:sz w:val="28"/>
          <w:szCs w:val="28"/>
          <w:lang w:val="es-MX"/>
        </w:rPr>
        <w:t>0%</w:t>
      </w:r>
      <w:r w:rsidRPr="00761E01">
        <w:rPr>
          <w:rFonts w:cs="Arial"/>
          <w:bCs/>
          <w:sz w:val="28"/>
          <w:szCs w:val="28"/>
          <w:lang w:val="es-MX"/>
        </w:rPr>
        <w:t xml:space="preserve"> a la enajenación de productos destinados a la alimentación animal, con las excepciones señaladas, </w:t>
      </w:r>
      <w:r w:rsidR="00233AC3" w:rsidRPr="00761E01">
        <w:rPr>
          <w:rFonts w:cs="Arial"/>
          <w:bCs/>
          <w:sz w:val="28"/>
          <w:szCs w:val="28"/>
          <w:lang w:val="es-MX"/>
        </w:rPr>
        <w:t>así como</w:t>
      </w:r>
      <w:r w:rsidRPr="00761E01">
        <w:rPr>
          <w:rFonts w:cs="Arial"/>
          <w:bCs/>
          <w:sz w:val="28"/>
          <w:szCs w:val="28"/>
          <w:lang w:val="es-MX"/>
        </w:rPr>
        <w:t xml:space="preserve"> a la aplicación de la tasa del </w:t>
      </w:r>
      <w:r w:rsidR="00233AC3" w:rsidRPr="00761E01">
        <w:rPr>
          <w:rFonts w:cs="Arial"/>
          <w:bCs/>
          <w:sz w:val="28"/>
          <w:szCs w:val="28"/>
          <w:lang w:val="es-MX"/>
        </w:rPr>
        <w:t xml:space="preserve">dieciséis </w:t>
      </w:r>
      <w:r w:rsidR="00233AC3" w:rsidRPr="00761E01">
        <w:rPr>
          <w:rFonts w:cs="Arial"/>
          <w:sz w:val="28"/>
          <w:szCs w:val="28"/>
          <w:lang w:val="es-MX"/>
        </w:rPr>
        <w:t>por ciento</w:t>
      </w:r>
      <w:r w:rsidRPr="00761E01">
        <w:rPr>
          <w:rFonts w:cs="Arial"/>
          <w:bCs/>
          <w:sz w:val="28"/>
          <w:szCs w:val="28"/>
          <w:lang w:val="es-MX"/>
        </w:rPr>
        <w:t xml:space="preserve"> a la enajenación de alimentos procesados para perros, gatos y pequeñas especies, que se utilicen como mascotas en el hogar. </w:t>
      </w:r>
    </w:p>
    <w:p w14:paraId="2B228797" w14:textId="77777777" w:rsidR="009031E2" w:rsidRPr="00761E01" w:rsidRDefault="009031E2" w:rsidP="009031E2">
      <w:pPr>
        <w:pStyle w:val="Prrafodelista"/>
        <w:rPr>
          <w:rFonts w:cs="Arial"/>
          <w:bCs/>
          <w:sz w:val="28"/>
          <w:szCs w:val="28"/>
        </w:rPr>
      </w:pPr>
    </w:p>
    <w:p w14:paraId="01C60FCA" w14:textId="40C637C5" w:rsidR="002C3F23" w:rsidRPr="00761E01" w:rsidRDefault="009031E2">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Asimismo, permite que el Estado Mexicano cumpla con su atribución de rectoría económica al fomentar las actividades ganaderas, silvícolas y pesqueras (sector primario), con la finalidad de aumentar y lograr la autosuficiencia alimentaria, lo que, por otra parte, </w:t>
      </w:r>
      <w:r w:rsidR="00A42A72" w:rsidRPr="00761E01">
        <w:rPr>
          <w:rFonts w:cs="Arial"/>
          <w:bCs/>
          <w:sz w:val="28"/>
          <w:szCs w:val="28"/>
          <w:lang w:val="es-MX"/>
        </w:rPr>
        <w:t xml:space="preserve">contribuye a </w:t>
      </w:r>
      <w:r w:rsidRPr="00761E01">
        <w:rPr>
          <w:rFonts w:cs="Arial"/>
          <w:bCs/>
          <w:sz w:val="28"/>
          <w:szCs w:val="28"/>
          <w:lang w:val="es-MX"/>
        </w:rPr>
        <w:t>cumplir con su obligación de garantizar el derecho a la alimentación nutritiva, suficiente y calidad de la población.</w:t>
      </w:r>
    </w:p>
    <w:p w14:paraId="26586A83" w14:textId="77777777" w:rsidR="002C3F23" w:rsidRPr="00761E01" w:rsidRDefault="002C3F23" w:rsidP="002C3F23">
      <w:pPr>
        <w:pStyle w:val="Prrafodelista"/>
        <w:rPr>
          <w:rFonts w:cs="Arial"/>
          <w:bCs/>
          <w:sz w:val="28"/>
          <w:szCs w:val="28"/>
        </w:rPr>
      </w:pPr>
    </w:p>
    <w:p w14:paraId="45970C19" w14:textId="77777777" w:rsidR="002C3F23" w:rsidRPr="00761E01" w:rsidRDefault="009031E2" w:rsidP="00FF5340">
      <w:pPr>
        <w:pStyle w:val="corte4fondo"/>
        <w:numPr>
          <w:ilvl w:val="0"/>
          <w:numId w:val="3"/>
        </w:numPr>
        <w:spacing w:before="120"/>
        <w:ind w:left="0" w:right="-518" w:hanging="567"/>
        <w:rPr>
          <w:rFonts w:cs="Arial"/>
          <w:bCs/>
          <w:sz w:val="28"/>
          <w:szCs w:val="28"/>
          <w:lang w:val="es-MX"/>
        </w:rPr>
      </w:pPr>
      <w:r w:rsidRPr="00761E01">
        <w:rPr>
          <w:rFonts w:cs="Arial"/>
          <w:bCs/>
          <w:sz w:val="28"/>
          <w:szCs w:val="28"/>
          <w:lang w:val="es-MX"/>
        </w:rPr>
        <w:lastRenderedPageBreak/>
        <w:t xml:space="preserve">De igual manera, permite gravar la distinta manifestación de riqueza que se refleja al enajenar alimentos procesados para perros, gatos y pequeñas especies, que se utilicen como mascotas en el hogar, pues, dada la mecánica del </w:t>
      </w:r>
      <w:r w:rsidR="002C3F23" w:rsidRPr="00761E01">
        <w:rPr>
          <w:rFonts w:cs="Arial"/>
          <w:bCs/>
          <w:sz w:val="28"/>
          <w:szCs w:val="28"/>
          <w:lang w:val="es-MX"/>
        </w:rPr>
        <w:t>impuesto al valor agregado</w:t>
      </w:r>
      <w:r w:rsidRPr="00761E01">
        <w:rPr>
          <w:rFonts w:cs="Arial"/>
          <w:bCs/>
          <w:sz w:val="28"/>
          <w:szCs w:val="28"/>
          <w:lang w:val="es-MX"/>
        </w:rPr>
        <w:t>, quienes adquieren tales alimentos, son, al final del ciclo tributario, los que terminan soportando la carga del gravamen considerándolos contribuyentes de facto.</w:t>
      </w:r>
    </w:p>
    <w:p w14:paraId="4EB7E722" w14:textId="77777777" w:rsidR="002C3F23" w:rsidRPr="00761E01" w:rsidRDefault="002C3F23" w:rsidP="00FF5340">
      <w:pPr>
        <w:pStyle w:val="Prrafodelista"/>
        <w:spacing w:before="120"/>
        <w:rPr>
          <w:rFonts w:cs="Arial"/>
          <w:bCs/>
          <w:sz w:val="28"/>
          <w:szCs w:val="28"/>
        </w:rPr>
      </w:pPr>
    </w:p>
    <w:p w14:paraId="351A2CEC" w14:textId="76DB6F28" w:rsidR="002C3F23" w:rsidRPr="00761E01" w:rsidRDefault="009031E2" w:rsidP="00FF5340">
      <w:pPr>
        <w:pStyle w:val="corte4fondo"/>
        <w:numPr>
          <w:ilvl w:val="0"/>
          <w:numId w:val="3"/>
        </w:numPr>
        <w:spacing w:before="120"/>
        <w:ind w:left="0" w:right="-518" w:hanging="567"/>
        <w:rPr>
          <w:rFonts w:cs="Arial"/>
          <w:bCs/>
          <w:sz w:val="28"/>
          <w:szCs w:val="28"/>
          <w:lang w:val="es-MX"/>
        </w:rPr>
      </w:pPr>
      <w:r w:rsidRPr="00761E01">
        <w:rPr>
          <w:rFonts w:cs="Arial"/>
          <w:bCs/>
          <w:sz w:val="28"/>
          <w:szCs w:val="28"/>
          <w:lang w:val="es-MX"/>
        </w:rPr>
        <w:t xml:space="preserve">Por lo explicitado, es notoria la relación de precedencia que existe entre el fin constitucionalmente válido perseguido con el establecimiento del precepto reclamado (fomento a las actividades ganaderas, silvícolas y pesqueras para aumentar la producción y autosuficiencia alimentaria) y el medio elegido para tal efecto (tasa del </w:t>
      </w:r>
      <w:r w:rsidR="00233AC3" w:rsidRPr="00761E01">
        <w:rPr>
          <w:rFonts w:cs="Arial"/>
          <w:bCs/>
          <w:sz w:val="28"/>
          <w:szCs w:val="28"/>
          <w:lang w:val="es-MX"/>
        </w:rPr>
        <w:t xml:space="preserve">cero </w:t>
      </w:r>
      <w:r w:rsidR="00233AC3" w:rsidRPr="00761E01">
        <w:rPr>
          <w:rFonts w:cs="Arial"/>
          <w:sz w:val="28"/>
          <w:szCs w:val="28"/>
          <w:lang w:val="es-MX"/>
        </w:rPr>
        <w:t>por ciento</w:t>
      </w:r>
      <w:r w:rsidRPr="00761E01">
        <w:rPr>
          <w:rFonts w:cs="Arial"/>
          <w:bCs/>
          <w:sz w:val="28"/>
          <w:szCs w:val="28"/>
          <w:lang w:val="es-MX"/>
        </w:rPr>
        <w:t xml:space="preserve"> a la enajenación de alimentos destinados a la alimentación animal, con la excepción señalada), por lo que cumple con el examen de proporcionalidad.</w:t>
      </w:r>
    </w:p>
    <w:p w14:paraId="5E16F36C" w14:textId="77777777" w:rsidR="007363C5" w:rsidRPr="00761E01" w:rsidRDefault="007363C5" w:rsidP="00FF5340">
      <w:pPr>
        <w:pStyle w:val="corte4fondo"/>
        <w:spacing w:before="120"/>
        <w:ind w:right="-518" w:firstLine="0"/>
        <w:rPr>
          <w:rFonts w:cs="Arial"/>
          <w:sz w:val="28"/>
          <w:szCs w:val="28"/>
          <w:lang w:val="es-MX"/>
        </w:rPr>
      </w:pPr>
    </w:p>
    <w:p w14:paraId="6BDC13B8" w14:textId="035E6A9F" w:rsidR="00C61F3B" w:rsidRPr="00761E01" w:rsidRDefault="00C61F3B" w:rsidP="00FF5340">
      <w:pPr>
        <w:pStyle w:val="corte4fondo"/>
        <w:numPr>
          <w:ilvl w:val="0"/>
          <w:numId w:val="3"/>
        </w:numPr>
        <w:spacing w:before="120"/>
        <w:ind w:left="0" w:right="-518" w:hanging="567"/>
        <w:rPr>
          <w:rFonts w:cs="Arial"/>
          <w:sz w:val="28"/>
          <w:szCs w:val="28"/>
          <w:lang w:val="es-MX"/>
        </w:rPr>
      </w:pPr>
      <w:r w:rsidRPr="00761E01">
        <w:rPr>
          <w:rFonts w:cs="Arial"/>
          <w:sz w:val="28"/>
          <w:szCs w:val="28"/>
          <w:lang w:val="es-MX"/>
        </w:rPr>
        <w:t xml:space="preserve">En ese orden de ideas, </w:t>
      </w:r>
      <w:r w:rsidR="005705D8" w:rsidRPr="00761E01">
        <w:rPr>
          <w:rFonts w:cs="Arial"/>
          <w:sz w:val="28"/>
          <w:szCs w:val="28"/>
          <w:lang w:val="es-MX"/>
        </w:rPr>
        <w:t xml:space="preserve">son infundados los argumentos que </w:t>
      </w:r>
      <w:r w:rsidR="007363C5" w:rsidRPr="00761E01">
        <w:rPr>
          <w:rFonts w:cs="Arial"/>
          <w:sz w:val="28"/>
          <w:szCs w:val="28"/>
          <w:lang w:val="es-MX"/>
        </w:rPr>
        <w:t>la recurrente quejosa</w:t>
      </w:r>
      <w:r w:rsidR="005705D8" w:rsidRPr="00761E01">
        <w:rPr>
          <w:rFonts w:cs="Arial"/>
          <w:sz w:val="28"/>
          <w:szCs w:val="28"/>
          <w:lang w:val="es-MX"/>
        </w:rPr>
        <w:t xml:space="preserve"> hizo valer en su escrito de revisión adhesivo</w:t>
      </w:r>
      <w:r w:rsidR="007363C5" w:rsidRPr="00761E01">
        <w:rPr>
          <w:rFonts w:cs="Arial"/>
          <w:sz w:val="28"/>
          <w:szCs w:val="28"/>
          <w:lang w:val="es-MX"/>
        </w:rPr>
        <w:t xml:space="preserve">, pues, contrario a lo que afirma, sí existe una justificación objetiva y razonable </w:t>
      </w:r>
      <w:r w:rsidR="005705D8" w:rsidRPr="00761E01">
        <w:rPr>
          <w:rFonts w:cs="Arial"/>
          <w:sz w:val="28"/>
          <w:szCs w:val="28"/>
          <w:lang w:val="es-MX"/>
        </w:rPr>
        <w:t xml:space="preserve">por las razones previamente expuestas. </w:t>
      </w:r>
      <w:r w:rsidR="00C00E05" w:rsidRPr="00761E01">
        <w:rPr>
          <w:rFonts w:cs="Arial"/>
          <w:sz w:val="28"/>
          <w:szCs w:val="28"/>
          <w:lang w:val="es-MX"/>
        </w:rPr>
        <w:t xml:space="preserve"> </w:t>
      </w:r>
    </w:p>
    <w:p w14:paraId="74ED61EB" w14:textId="77777777" w:rsidR="00C61F3B" w:rsidRPr="00761E01" w:rsidRDefault="00C61F3B" w:rsidP="00FF5340">
      <w:pPr>
        <w:pStyle w:val="Prrafodelista"/>
        <w:spacing w:before="120"/>
        <w:rPr>
          <w:rFonts w:cs="Arial"/>
          <w:sz w:val="28"/>
          <w:szCs w:val="28"/>
        </w:rPr>
      </w:pPr>
    </w:p>
    <w:p w14:paraId="1E2E8566" w14:textId="4F90DE29" w:rsidR="004E26E0" w:rsidRPr="00761E01" w:rsidRDefault="00C61F3B" w:rsidP="00FF5340">
      <w:pPr>
        <w:pStyle w:val="corte4fondo"/>
        <w:numPr>
          <w:ilvl w:val="0"/>
          <w:numId w:val="3"/>
        </w:numPr>
        <w:spacing w:before="120"/>
        <w:ind w:left="0" w:right="-518" w:hanging="567"/>
        <w:rPr>
          <w:rFonts w:cs="Arial"/>
          <w:sz w:val="28"/>
          <w:szCs w:val="28"/>
          <w:lang w:val="es-MX"/>
        </w:rPr>
      </w:pPr>
      <w:r w:rsidRPr="00761E01">
        <w:rPr>
          <w:rFonts w:cs="Arial"/>
          <w:sz w:val="28"/>
          <w:szCs w:val="28"/>
          <w:lang w:val="es-MX"/>
        </w:rPr>
        <w:t>Pues bien, al resultar fundado</w:t>
      </w:r>
      <w:r w:rsidR="004E26E0" w:rsidRPr="00761E01">
        <w:rPr>
          <w:rFonts w:cs="Arial"/>
          <w:sz w:val="28"/>
          <w:szCs w:val="28"/>
          <w:lang w:val="es-MX"/>
        </w:rPr>
        <w:t>s</w:t>
      </w:r>
      <w:r w:rsidRPr="00761E01">
        <w:rPr>
          <w:rFonts w:cs="Arial"/>
          <w:sz w:val="28"/>
          <w:szCs w:val="28"/>
          <w:lang w:val="es-MX"/>
        </w:rPr>
        <w:t xml:space="preserve"> </w:t>
      </w:r>
      <w:r w:rsidR="004E26E0" w:rsidRPr="00761E01">
        <w:rPr>
          <w:rFonts w:cs="Arial"/>
          <w:sz w:val="28"/>
          <w:szCs w:val="28"/>
          <w:lang w:val="es-MX"/>
        </w:rPr>
        <w:t>los</w:t>
      </w:r>
      <w:r w:rsidRPr="00761E01">
        <w:rPr>
          <w:rFonts w:cs="Arial"/>
          <w:sz w:val="28"/>
          <w:szCs w:val="28"/>
          <w:lang w:val="es-MX"/>
        </w:rPr>
        <w:t xml:space="preserve"> agravio</w:t>
      </w:r>
      <w:r w:rsidR="004E26E0" w:rsidRPr="00761E01">
        <w:rPr>
          <w:rFonts w:cs="Arial"/>
          <w:sz w:val="28"/>
          <w:szCs w:val="28"/>
          <w:lang w:val="es-MX"/>
        </w:rPr>
        <w:t>s</w:t>
      </w:r>
      <w:r w:rsidRPr="00761E01">
        <w:rPr>
          <w:rFonts w:cs="Arial"/>
          <w:sz w:val="28"/>
          <w:szCs w:val="28"/>
          <w:lang w:val="es-MX"/>
        </w:rPr>
        <w:t xml:space="preserve"> formulado</w:t>
      </w:r>
      <w:r w:rsidR="004E26E0" w:rsidRPr="00761E01">
        <w:rPr>
          <w:rFonts w:cs="Arial"/>
          <w:sz w:val="28"/>
          <w:szCs w:val="28"/>
          <w:lang w:val="es-MX"/>
        </w:rPr>
        <w:t>s</w:t>
      </w:r>
      <w:r w:rsidRPr="00761E01">
        <w:rPr>
          <w:rFonts w:cs="Arial"/>
          <w:sz w:val="28"/>
          <w:szCs w:val="28"/>
          <w:lang w:val="es-MX"/>
        </w:rPr>
        <w:t xml:space="preserve"> por la autoridad recurrente, lo que se impone es </w:t>
      </w:r>
      <w:r w:rsidRPr="00761E01">
        <w:rPr>
          <w:rFonts w:cs="Arial"/>
          <w:b/>
          <w:bCs/>
          <w:sz w:val="28"/>
          <w:szCs w:val="28"/>
          <w:lang w:val="es-MX"/>
        </w:rPr>
        <w:t>revocar</w:t>
      </w:r>
      <w:r w:rsidRPr="00761E01">
        <w:rPr>
          <w:rFonts w:cs="Arial"/>
          <w:sz w:val="28"/>
          <w:szCs w:val="28"/>
          <w:lang w:val="es-MX"/>
        </w:rPr>
        <w:t xml:space="preserve"> el fallo sujeto a revisión</w:t>
      </w:r>
      <w:r w:rsidR="004E26E0" w:rsidRPr="00761E01">
        <w:rPr>
          <w:rFonts w:cs="Arial"/>
          <w:sz w:val="28"/>
          <w:szCs w:val="28"/>
          <w:lang w:val="es-MX"/>
        </w:rPr>
        <w:t>,</w:t>
      </w:r>
      <w:r w:rsidRPr="00761E01">
        <w:rPr>
          <w:rFonts w:cs="Arial"/>
          <w:sz w:val="28"/>
          <w:szCs w:val="28"/>
          <w:lang w:val="es-MX"/>
        </w:rPr>
        <w:t xml:space="preserve"> </w:t>
      </w:r>
      <w:r w:rsidR="004E26E0" w:rsidRPr="00761E01">
        <w:rPr>
          <w:rFonts w:cs="Arial"/>
          <w:sz w:val="28"/>
          <w:szCs w:val="28"/>
          <w:lang w:val="es-MX"/>
        </w:rPr>
        <w:t xml:space="preserve">en lo relativo al estudio de constitucionalidad del artículo 2o-A, fracción I, inciso b), numeral 6, de la Ley del Impuesto al Valor Agregado </w:t>
      </w:r>
      <w:r w:rsidRPr="00761E01">
        <w:rPr>
          <w:rFonts w:cs="Arial"/>
          <w:sz w:val="28"/>
          <w:szCs w:val="28"/>
          <w:lang w:val="es-MX"/>
        </w:rPr>
        <w:t xml:space="preserve">y, en términos del artículo 93, fracción VI, de la Ley de Amparo, proceder al examen de los conceptos de violación </w:t>
      </w:r>
      <w:r w:rsidR="004E26E0" w:rsidRPr="00761E01">
        <w:rPr>
          <w:rFonts w:cs="Arial"/>
          <w:sz w:val="28"/>
          <w:szCs w:val="28"/>
          <w:lang w:val="es-MX"/>
        </w:rPr>
        <w:t xml:space="preserve">planteados en contra de dicho precepto </w:t>
      </w:r>
      <w:r w:rsidRPr="00761E01">
        <w:rPr>
          <w:rFonts w:cs="Arial"/>
          <w:sz w:val="28"/>
          <w:szCs w:val="28"/>
          <w:lang w:val="es-MX"/>
        </w:rPr>
        <w:t xml:space="preserve">que no fueron estudiados. </w:t>
      </w:r>
    </w:p>
    <w:p w14:paraId="5136B42B" w14:textId="77777777" w:rsidR="006406C4" w:rsidRPr="00761E01" w:rsidRDefault="006406C4" w:rsidP="006406C4">
      <w:pPr>
        <w:pStyle w:val="corte4fondo"/>
        <w:ind w:right="-518" w:firstLine="0"/>
        <w:rPr>
          <w:rFonts w:cs="Arial"/>
          <w:sz w:val="28"/>
          <w:szCs w:val="28"/>
          <w:lang w:val="es-MX"/>
        </w:rPr>
      </w:pPr>
    </w:p>
    <w:p w14:paraId="2F1CD738" w14:textId="4AEECFC0" w:rsidR="00320A2F" w:rsidRPr="00761E01" w:rsidRDefault="005705D8" w:rsidP="00FF5340">
      <w:pPr>
        <w:pStyle w:val="corte4fondo"/>
        <w:ind w:right="-518" w:firstLine="0"/>
        <w:jc w:val="center"/>
        <w:rPr>
          <w:rFonts w:cs="Arial"/>
          <w:b/>
          <w:bCs/>
          <w:sz w:val="28"/>
          <w:szCs w:val="28"/>
          <w:lang w:val="es-MX"/>
        </w:rPr>
      </w:pPr>
      <w:r w:rsidRPr="00761E01">
        <w:rPr>
          <w:rFonts w:cs="Arial"/>
          <w:b/>
          <w:bCs/>
          <w:sz w:val="28"/>
          <w:szCs w:val="28"/>
          <w:lang w:val="es-MX"/>
        </w:rPr>
        <w:t>V. ESTUDIO DE LOS CONCEPTOS DE VIOLACIÓN</w:t>
      </w:r>
    </w:p>
    <w:p w14:paraId="3EC4DEC8" w14:textId="77777777" w:rsidR="008721DD" w:rsidRPr="00761E01" w:rsidRDefault="008721DD" w:rsidP="008721DD">
      <w:pPr>
        <w:pStyle w:val="corte4fondo"/>
        <w:ind w:right="-518" w:firstLine="0"/>
        <w:jc w:val="center"/>
        <w:rPr>
          <w:rFonts w:cs="Arial"/>
          <w:b/>
          <w:bCs/>
          <w:sz w:val="28"/>
          <w:szCs w:val="28"/>
          <w:lang w:val="es-MX"/>
        </w:rPr>
      </w:pPr>
    </w:p>
    <w:p w14:paraId="4AA93CBD" w14:textId="524792A9" w:rsidR="00320A2F" w:rsidRPr="00761E01" w:rsidRDefault="00320A2F">
      <w:pPr>
        <w:pStyle w:val="corte4fondo"/>
        <w:numPr>
          <w:ilvl w:val="0"/>
          <w:numId w:val="3"/>
        </w:numPr>
        <w:ind w:left="0" w:right="-518" w:hanging="567"/>
        <w:rPr>
          <w:rFonts w:cs="Arial"/>
          <w:sz w:val="28"/>
          <w:szCs w:val="28"/>
          <w:lang w:val="es-MX"/>
        </w:rPr>
      </w:pPr>
      <w:r w:rsidRPr="00761E01">
        <w:rPr>
          <w:rFonts w:eastAsia="Calibri" w:cs="Arial"/>
          <w:bCs/>
          <w:sz w:val="28"/>
          <w:szCs w:val="28"/>
          <w:lang w:val="es-MX" w:eastAsia="en-US"/>
        </w:rPr>
        <w:t xml:space="preserve">Como se señaló, la quejosa formuló </w:t>
      </w:r>
      <w:r w:rsidRPr="00761E01">
        <w:rPr>
          <w:rFonts w:eastAsia="Calibri" w:cs="Arial"/>
          <w:b/>
          <w:sz w:val="28"/>
          <w:szCs w:val="28"/>
          <w:lang w:val="es-MX" w:eastAsia="en-US"/>
        </w:rPr>
        <w:t xml:space="preserve">seis </w:t>
      </w:r>
      <w:r w:rsidRPr="00761E01">
        <w:rPr>
          <w:rFonts w:eastAsia="Calibri" w:cs="Arial"/>
          <w:bCs/>
          <w:sz w:val="28"/>
          <w:szCs w:val="28"/>
          <w:lang w:val="es-MX" w:eastAsia="en-US"/>
        </w:rPr>
        <w:t xml:space="preserve">conceptos de violación, el </w:t>
      </w:r>
      <w:r w:rsidRPr="00761E01">
        <w:rPr>
          <w:rFonts w:eastAsia="Calibri" w:cs="Arial"/>
          <w:b/>
          <w:sz w:val="28"/>
          <w:szCs w:val="28"/>
          <w:lang w:val="es-MX" w:eastAsia="en-US"/>
        </w:rPr>
        <w:t>primero</w:t>
      </w:r>
      <w:r w:rsidRPr="00761E01">
        <w:rPr>
          <w:rFonts w:eastAsia="Calibri" w:cs="Arial"/>
          <w:bCs/>
          <w:sz w:val="28"/>
          <w:szCs w:val="28"/>
          <w:lang w:val="es-MX" w:eastAsia="en-US"/>
        </w:rPr>
        <w:t xml:space="preserve"> referente a la violación del principio de </w:t>
      </w:r>
      <w:r w:rsidRPr="00761E01">
        <w:rPr>
          <w:rFonts w:eastAsia="Calibri" w:cs="Arial"/>
          <w:b/>
          <w:sz w:val="28"/>
          <w:szCs w:val="28"/>
          <w:lang w:val="es-MX" w:eastAsia="en-US"/>
        </w:rPr>
        <w:t>equidad tributaria</w:t>
      </w:r>
      <w:r w:rsidR="00961A9A" w:rsidRPr="00761E01">
        <w:rPr>
          <w:rFonts w:eastAsia="Calibri" w:cs="Arial"/>
          <w:bCs/>
          <w:sz w:val="28"/>
          <w:szCs w:val="28"/>
          <w:lang w:val="es-MX" w:eastAsia="en-US"/>
        </w:rPr>
        <w:t>;</w:t>
      </w:r>
      <w:r w:rsidRPr="00761E01">
        <w:rPr>
          <w:rFonts w:eastAsia="Calibri" w:cs="Arial"/>
          <w:bCs/>
          <w:sz w:val="28"/>
          <w:szCs w:val="28"/>
          <w:lang w:val="es-MX" w:eastAsia="en-US"/>
        </w:rPr>
        <w:t xml:space="preserve"> el </w:t>
      </w:r>
      <w:r w:rsidRPr="00761E01">
        <w:rPr>
          <w:rFonts w:eastAsia="Calibri" w:cs="Arial"/>
          <w:b/>
          <w:sz w:val="28"/>
          <w:szCs w:val="28"/>
          <w:lang w:val="es-MX" w:eastAsia="en-US"/>
        </w:rPr>
        <w:t>segundo</w:t>
      </w:r>
      <w:r w:rsidRPr="00761E01">
        <w:rPr>
          <w:rFonts w:eastAsia="Calibri" w:cs="Arial"/>
          <w:bCs/>
          <w:sz w:val="28"/>
          <w:szCs w:val="28"/>
          <w:lang w:val="es-MX" w:eastAsia="en-US"/>
        </w:rPr>
        <w:t xml:space="preserve"> </w:t>
      </w:r>
      <w:r w:rsidR="00EF2ED6" w:rsidRPr="00761E01">
        <w:rPr>
          <w:rFonts w:eastAsia="Calibri" w:cs="Arial"/>
          <w:bCs/>
          <w:sz w:val="28"/>
          <w:szCs w:val="28"/>
          <w:lang w:val="es-MX" w:eastAsia="en-US"/>
        </w:rPr>
        <w:t xml:space="preserve">versó sobre la transgresión del principio de </w:t>
      </w:r>
      <w:r w:rsidR="00EF2ED6" w:rsidRPr="00761E01">
        <w:rPr>
          <w:rFonts w:eastAsia="Calibri" w:cs="Arial"/>
          <w:b/>
          <w:sz w:val="28"/>
          <w:szCs w:val="28"/>
          <w:lang w:val="es-MX" w:eastAsia="en-US"/>
        </w:rPr>
        <w:t xml:space="preserve">legalidad tributaria; </w:t>
      </w:r>
      <w:r w:rsidR="00EF2ED6" w:rsidRPr="00761E01">
        <w:rPr>
          <w:rFonts w:eastAsia="Calibri" w:cs="Arial"/>
          <w:bCs/>
          <w:sz w:val="28"/>
          <w:szCs w:val="28"/>
          <w:lang w:val="es-MX" w:eastAsia="en-US"/>
        </w:rPr>
        <w:t xml:space="preserve">el </w:t>
      </w:r>
      <w:r w:rsidRPr="00761E01">
        <w:rPr>
          <w:rFonts w:eastAsia="Calibri" w:cs="Arial"/>
          <w:b/>
          <w:sz w:val="28"/>
          <w:szCs w:val="28"/>
          <w:lang w:val="es-MX" w:eastAsia="en-US"/>
        </w:rPr>
        <w:t>tercero</w:t>
      </w:r>
      <w:r w:rsidR="00EF2ED6" w:rsidRPr="00761E01">
        <w:rPr>
          <w:rFonts w:eastAsia="Calibri" w:cs="Arial"/>
          <w:b/>
          <w:sz w:val="28"/>
          <w:szCs w:val="28"/>
          <w:lang w:val="es-MX" w:eastAsia="en-US"/>
        </w:rPr>
        <w:t xml:space="preserve"> </w:t>
      </w:r>
      <w:r w:rsidR="00EF2ED6" w:rsidRPr="00761E01">
        <w:rPr>
          <w:rFonts w:eastAsia="Calibri" w:cs="Arial"/>
          <w:bCs/>
          <w:sz w:val="28"/>
          <w:szCs w:val="28"/>
          <w:lang w:val="es-MX" w:eastAsia="en-US"/>
        </w:rPr>
        <w:t xml:space="preserve">sobre la </w:t>
      </w:r>
      <w:r w:rsidR="00371482" w:rsidRPr="00761E01">
        <w:rPr>
          <w:rFonts w:eastAsia="Calibri" w:cs="Arial"/>
          <w:bCs/>
          <w:sz w:val="28"/>
          <w:szCs w:val="28"/>
          <w:lang w:val="es-MX" w:eastAsia="en-US"/>
        </w:rPr>
        <w:t xml:space="preserve">regla 4.2.1. de la Resolución Miscelánea Fiscal para dos mil veintidós y la </w:t>
      </w:r>
      <w:r w:rsidR="00EF2ED6" w:rsidRPr="00761E01">
        <w:rPr>
          <w:rFonts w:eastAsia="Calibri" w:cs="Arial"/>
          <w:bCs/>
          <w:sz w:val="28"/>
          <w:szCs w:val="28"/>
          <w:lang w:val="es-MX" w:eastAsia="en-US"/>
        </w:rPr>
        <w:t xml:space="preserve">violación a los principios de </w:t>
      </w:r>
      <w:r w:rsidR="00EF2ED6" w:rsidRPr="00761E01">
        <w:rPr>
          <w:rFonts w:eastAsia="Calibri" w:cs="Arial"/>
          <w:b/>
          <w:sz w:val="28"/>
          <w:szCs w:val="28"/>
          <w:lang w:val="es-MX" w:eastAsia="en-US"/>
        </w:rPr>
        <w:t>subordinación jerárquica y reserva de ley</w:t>
      </w:r>
      <w:r w:rsidRPr="00761E01">
        <w:rPr>
          <w:rFonts w:eastAsia="Calibri" w:cs="Arial"/>
          <w:bCs/>
          <w:sz w:val="28"/>
          <w:szCs w:val="28"/>
          <w:lang w:val="es-MX" w:eastAsia="en-US"/>
        </w:rPr>
        <w:t xml:space="preserve">, </w:t>
      </w:r>
      <w:r w:rsidR="00EF2ED6" w:rsidRPr="00761E01">
        <w:rPr>
          <w:rFonts w:eastAsia="Calibri" w:cs="Arial"/>
          <w:bCs/>
          <w:sz w:val="28"/>
          <w:szCs w:val="28"/>
          <w:lang w:val="es-MX" w:eastAsia="en-US"/>
        </w:rPr>
        <w:t xml:space="preserve">y se dejaron de </w:t>
      </w:r>
      <w:r w:rsidRPr="00761E01">
        <w:rPr>
          <w:rFonts w:eastAsia="Calibri" w:cs="Arial"/>
          <w:bCs/>
          <w:sz w:val="28"/>
          <w:szCs w:val="28"/>
          <w:lang w:val="es-MX" w:eastAsia="en-US"/>
        </w:rPr>
        <w:t xml:space="preserve">analizar los conceptos de violación </w:t>
      </w:r>
      <w:r w:rsidRPr="00761E01">
        <w:rPr>
          <w:rFonts w:eastAsia="Calibri" w:cs="Arial"/>
          <w:b/>
          <w:sz w:val="28"/>
          <w:szCs w:val="28"/>
          <w:lang w:val="es-MX" w:eastAsia="en-US"/>
        </w:rPr>
        <w:t>cuart</w:t>
      </w:r>
      <w:r w:rsidR="00803AE7" w:rsidRPr="00761E01">
        <w:rPr>
          <w:rFonts w:eastAsia="Calibri" w:cs="Arial"/>
          <w:b/>
          <w:sz w:val="28"/>
          <w:szCs w:val="28"/>
          <w:lang w:val="es-MX" w:eastAsia="en-US"/>
        </w:rPr>
        <w:t>o</w:t>
      </w:r>
      <w:r w:rsidR="00803AE7" w:rsidRPr="00761E01">
        <w:rPr>
          <w:rFonts w:eastAsia="Calibri" w:cs="Arial"/>
          <w:bCs/>
          <w:sz w:val="28"/>
          <w:szCs w:val="28"/>
          <w:lang w:val="es-MX" w:eastAsia="en-US"/>
        </w:rPr>
        <w:t xml:space="preserve">, que tiende a poner de relieve que se conculca el principio de </w:t>
      </w:r>
      <w:r w:rsidR="00803AE7" w:rsidRPr="00761E01">
        <w:rPr>
          <w:rFonts w:eastAsia="Calibri" w:cs="Arial"/>
          <w:b/>
          <w:sz w:val="28"/>
          <w:szCs w:val="28"/>
          <w:lang w:val="es-MX" w:eastAsia="en-US"/>
        </w:rPr>
        <w:t>proporcionalidad tributaria</w:t>
      </w:r>
      <w:r w:rsidR="00803AE7" w:rsidRPr="00761E01">
        <w:rPr>
          <w:rFonts w:eastAsia="Calibri" w:cs="Arial"/>
          <w:bCs/>
          <w:sz w:val="28"/>
          <w:szCs w:val="28"/>
          <w:lang w:val="es-MX" w:eastAsia="en-US"/>
        </w:rPr>
        <w:t>;</w:t>
      </w:r>
      <w:r w:rsidRPr="00761E01">
        <w:rPr>
          <w:rFonts w:eastAsia="Calibri" w:cs="Arial"/>
          <w:bCs/>
          <w:sz w:val="28"/>
          <w:szCs w:val="28"/>
          <w:lang w:val="es-MX" w:eastAsia="en-US"/>
        </w:rPr>
        <w:t xml:space="preserve"> </w:t>
      </w:r>
      <w:r w:rsidRPr="00761E01">
        <w:rPr>
          <w:rFonts w:eastAsia="Calibri" w:cs="Arial"/>
          <w:b/>
          <w:sz w:val="28"/>
          <w:szCs w:val="28"/>
          <w:lang w:val="es-MX" w:eastAsia="en-US"/>
        </w:rPr>
        <w:t>quinto</w:t>
      </w:r>
      <w:r w:rsidR="00803AE7" w:rsidRPr="00761E01">
        <w:rPr>
          <w:rFonts w:eastAsia="Calibri" w:cs="Arial"/>
          <w:bCs/>
          <w:sz w:val="28"/>
          <w:szCs w:val="28"/>
          <w:lang w:val="es-MX" w:eastAsia="en-US"/>
        </w:rPr>
        <w:t xml:space="preserve">, relativo a evidenciar la violación a los </w:t>
      </w:r>
      <w:r w:rsidR="00803AE7" w:rsidRPr="00761E01">
        <w:rPr>
          <w:rFonts w:eastAsia="Calibri" w:cs="Arial"/>
          <w:b/>
          <w:sz w:val="28"/>
          <w:szCs w:val="28"/>
          <w:lang w:val="es-MX" w:eastAsia="en-US"/>
        </w:rPr>
        <w:t>derechos a la salud y a un medio ambiente sano</w:t>
      </w:r>
      <w:r w:rsidR="00803AE7" w:rsidRPr="00761E01">
        <w:rPr>
          <w:rFonts w:eastAsia="Calibri" w:cs="Arial"/>
          <w:bCs/>
          <w:sz w:val="28"/>
          <w:szCs w:val="28"/>
          <w:lang w:val="es-MX" w:eastAsia="en-US"/>
        </w:rPr>
        <w:t xml:space="preserve"> </w:t>
      </w:r>
      <w:r w:rsidRPr="00761E01">
        <w:rPr>
          <w:rFonts w:eastAsia="Calibri" w:cs="Arial"/>
          <w:bCs/>
          <w:sz w:val="28"/>
          <w:szCs w:val="28"/>
          <w:lang w:val="es-MX" w:eastAsia="en-US"/>
        </w:rPr>
        <w:t xml:space="preserve">y </w:t>
      </w:r>
      <w:r w:rsidRPr="00761E01">
        <w:rPr>
          <w:rFonts w:eastAsia="Calibri" w:cs="Arial"/>
          <w:b/>
          <w:sz w:val="28"/>
          <w:szCs w:val="28"/>
          <w:lang w:val="es-MX" w:eastAsia="en-US"/>
        </w:rPr>
        <w:t>sexto</w:t>
      </w:r>
      <w:r w:rsidRPr="00761E01">
        <w:rPr>
          <w:rFonts w:eastAsia="Calibri" w:cs="Arial"/>
          <w:bCs/>
          <w:sz w:val="28"/>
          <w:szCs w:val="28"/>
          <w:lang w:val="es-MX" w:eastAsia="en-US"/>
        </w:rPr>
        <w:t xml:space="preserve">, </w:t>
      </w:r>
      <w:r w:rsidR="00803AE7" w:rsidRPr="00761E01">
        <w:rPr>
          <w:rFonts w:eastAsia="Calibri" w:cs="Arial"/>
          <w:bCs/>
          <w:sz w:val="28"/>
          <w:szCs w:val="28"/>
          <w:lang w:val="es-MX" w:eastAsia="en-US"/>
        </w:rPr>
        <w:t xml:space="preserve">por el que se hace valer que el precepto reclamado constituye una </w:t>
      </w:r>
      <w:r w:rsidR="00803AE7" w:rsidRPr="00761E01">
        <w:rPr>
          <w:rFonts w:eastAsia="Calibri" w:cs="Arial"/>
          <w:b/>
          <w:sz w:val="28"/>
          <w:szCs w:val="28"/>
          <w:lang w:val="es-MX" w:eastAsia="en-US"/>
        </w:rPr>
        <w:t>ley privativa</w:t>
      </w:r>
      <w:r w:rsidR="00803AE7" w:rsidRPr="00761E01">
        <w:rPr>
          <w:rFonts w:eastAsia="Calibri" w:cs="Arial"/>
          <w:bCs/>
          <w:sz w:val="28"/>
          <w:szCs w:val="28"/>
          <w:lang w:val="es-MX" w:eastAsia="en-US"/>
        </w:rPr>
        <w:t xml:space="preserve">, </w:t>
      </w:r>
      <w:r w:rsidRPr="00761E01">
        <w:rPr>
          <w:rFonts w:eastAsia="Calibri" w:cs="Arial"/>
          <w:bCs/>
          <w:sz w:val="28"/>
          <w:szCs w:val="28"/>
          <w:lang w:val="es-MX" w:eastAsia="en-US"/>
        </w:rPr>
        <w:t>los que se examinarán por est</w:t>
      </w:r>
      <w:r w:rsidR="00371482" w:rsidRPr="00761E01">
        <w:rPr>
          <w:rFonts w:eastAsia="Calibri" w:cs="Arial"/>
          <w:bCs/>
          <w:sz w:val="28"/>
          <w:szCs w:val="28"/>
          <w:lang w:val="es-MX" w:eastAsia="en-US"/>
        </w:rPr>
        <w:t>a</w:t>
      </w:r>
      <w:r w:rsidRPr="00761E01">
        <w:rPr>
          <w:rFonts w:eastAsia="Calibri" w:cs="Arial"/>
          <w:bCs/>
          <w:sz w:val="28"/>
          <w:szCs w:val="28"/>
          <w:lang w:val="es-MX" w:eastAsia="en-US"/>
        </w:rPr>
        <w:t xml:space="preserve"> </w:t>
      </w:r>
      <w:r w:rsidR="00371482" w:rsidRPr="00761E01">
        <w:rPr>
          <w:rFonts w:eastAsia="Calibri" w:cs="Arial"/>
          <w:bCs/>
          <w:sz w:val="28"/>
          <w:szCs w:val="28"/>
          <w:lang w:val="es-MX" w:eastAsia="en-US"/>
        </w:rPr>
        <w:t>Primera Sala</w:t>
      </w:r>
      <w:r w:rsidR="00803AE7" w:rsidRPr="00761E01">
        <w:rPr>
          <w:rFonts w:eastAsia="Calibri" w:cs="Arial"/>
          <w:bCs/>
          <w:sz w:val="28"/>
          <w:szCs w:val="28"/>
          <w:lang w:val="es-MX" w:eastAsia="en-US"/>
        </w:rPr>
        <w:t>, empezando</w:t>
      </w:r>
      <w:r w:rsidR="00371482" w:rsidRPr="00761E01">
        <w:rPr>
          <w:rFonts w:eastAsia="Calibri" w:cs="Arial"/>
          <w:bCs/>
          <w:sz w:val="28"/>
          <w:szCs w:val="28"/>
          <w:lang w:val="es-MX" w:eastAsia="en-US"/>
        </w:rPr>
        <w:t>, por cuestión de método,</w:t>
      </w:r>
      <w:r w:rsidR="00803AE7" w:rsidRPr="00761E01">
        <w:rPr>
          <w:rFonts w:eastAsia="Calibri" w:cs="Arial"/>
          <w:bCs/>
          <w:sz w:val="28"/>
          <w:szCs w:val="28"/>
          <w:lang w:val="es-MX" w:eastAsia="en-US"/>
        </w:rPr>
        <w:t xml:space="preserve"> por este último y continuando con los dos mencionados en primer término.</w:t>
      </w:r>
      <w:r w:rsidR="00017440" w:rsidRPr="00761E01">
        <w:rPr>
          <w:rFonts w:eastAsia="Calibri" w:cs="Arial"/>
          <w:bCs/>
          <w:sz w:val="28"/>
          <w:szCs w:val="28"/>
          <w:lang w:val="es-MX" w:eastAsia="en-US"/>
        </w:rPr>
        <w:t xml:space="preserve"> </w:t>
      </w:r>
    </w:p>
    <w:p w14:paraId="120B428B" w14:textId="77777777" w:rsidR="009E6ACD" w:rsidRPr="00761E01" w:rsidRDefault="009E6ACD" w:rsidP="00B229B5">
      <w:pPr>
        <w:spacing w:line="360" w:lineRule="auto"/>
        <w:ind w:right="-518"/>
        <w:jc w:val="both"/>
        <w:rPr>
          <w:rFonts w:ascii="Arial" w:eastAsia="Calibri" w:hAnsi="Arial" w:cs="Arial"/>
          <w:sz w:val="28"/>
          <w:szCs w:val="28"/>
          <w:u w:val="single"/>
          <w:lang w:eastAsia="en-US"/>
        </w:rPr>
      </w:pPr>
    </w:p>
    <w:p w14:paraId="50E63754" w14:textId="55799652" w:rsidR="00017440" w:rsidRPr="00761E01" w:rsidRDefault="00371482">
      <w:pPr>
        <w:pStyle w:val="corte4fondo"/>
        <w:numPr>
          <w:ilvl w:val="0"/>
          <w:numId w:val="3"/>
        </w:numPr>
        <w:ind w:left="0" w:right="-518" w:hanging="567"/>
        <w:rPr>
          <w:rFonts w:cs="Arial"/>
          <w:sz w:val="28"/>
          <w:szCs w:val="28"/>
          <w:lang w:val="es-MX"/>
        </w:rPr>
      </w:pPr>
      <w:r w:rsidRPr="00761E01">
        <w:rPr>
          <w:rFonts w:eastAsia="Calibri" w:cs="Arial"/>
          <w:b/>
          <w:sz w:val="28"/>
          <w:szCs w:val="28"/>
          <w:lang w:val="es-MX" w:eastAsia="en-US"/>
        </w:rPr>
        <w:t>V.1. Ley privativa.</w:t>
      </w:r>
      <w:r w:rsidRPr="00761E01">
        <w:rPr>
          <w:rFonts w:eastAsia="Calibri" w:cs="Arial"/>
          <w:bCs/>
          <w:sz w:val="28"/>
          <w:szCs w:val="28"/>
          <w:lang w:val="es-MX" w:eastAsia="en-US"/>
        </w:rPr>
        <w:t xml:space="preserve"> </w:t>
      </w:r>
      <w:r w:rsidR="00017440" w:rsidRPr="00761E01">
        <w:rPr>
          <w:rFonts w:eastAsia="Calibri" w:cs="Arial"/>
          <w:bCs/>
          <w:sz w:val="28"/>
          <w:szCs w:val="28"/>
          <w:lang w:val="es-MX" w:eastAsia="en-US"/>
        </w:rPr>
        <w:t xml:space="preserve">En el concepto de violación </w:t>
      </w:r>
      <w:r w:rsidR="00017440" w:rsidRPr="00761E01">
        <w:rPr>
          <w:rFonts w:eastAsia="Calibri" w:cs="Arial"/>
          <w:b/>
          <w:sz w:val="28"/>
          <w:szCs w:val="28"/>
          <w:lang w:val="es-MX" w:eastAsia="en-US"/>
        </w:rPr>
        <w:t>sexto</w:t>
      </w:r>
      <w:r w:rsidR="00017440" w:rsidRPr="00761E01">
        <w:rPr>
          <w:rFonts w:eastAsia="Calibri" w:cs="Arial"/>
          <w:bCs/>
          <w:sz w:val="28"/>
          <w:szCs w:val="28"/>
          <w:lang w:val="es-MX" w:eastAsia="en-US"/>
        </w:rPr>
        <w:t>,</w:t>
      </w:r>
      <w:r w:rsidR="009E6ACD" w:rsidRPr="00761E01">
        <w:rPr>
          <w:rFonts w:eastAsia="Calibri" w:cs="Arial"/>
          <w:bCs/>
          <w:sz w:val="28"/>
          <w:szCs w:val="28"/>
          <w:lang w:val="es-MX" w:eastAsia="en-US"/>
        </w:rPr>
        <w:t xml:space="preserve"> la quejosa hace valer, en síntesis, que el precepto reclamado resulta violatorio del artículo 13 de la Constitución </w:t>
      </w:r>
      <w:r w:rsidR="00B57C19" w:rsidRPr="00761E01">
        <w:rPr>
          <w:rFonts w:eastAsia="Calibri" w:cs="Arial"/>
          <w:bCs/>
          <w:sz w:val="28"/>
          <w:szCs w:val="28"/>
          <w:lang w:val="es-MX" w:eastAsia="en-US"/>
        </w:rPr>
        <w:t xml:space="preserve">Federal </w:t>
      </w:r>
      <w:r w:rsidR="009E6ACD" w:rsidRPr="00761E01">
        <w:rPr>
          <w:rFonts w:eastAsia="Calibri" w:cs="Arial"/>
          <w:bCs/>
          <w:sz w:val="28"/>
          <w:szCs w:val="28"/>
          <w:lang w:val="es-MX" w:eastAsia="en-US"/>
        </w:rPr>
        <w:t>al resultar una ley privativa, esto es, grava s</w:t>
      </w:r>
      <w:r w:rsidR="00B57C19" w:rsidRPr="00761E01">
        <w:rPr>
          <w:rFonts w:eastAsia="Calibri" w:cs="Arial"/>
          <w:bCs/>
          <w:sz w:val="28"/>
          <w:szCs w:val="28"/>
          <w:lang w:val="es-MX" w:eastAsia="en-US"/>
        </w:rPr>
        <w:t>ó</w:t>
      </w:r>
      <w:r w:rsidR="009E6ACD" w:rsidRPr="00761E01">
        <w:rPr>
          <w:rFonts w:eastAsia="Calibri" w:cs="Arial"/>
          <w:bCs/>
          <w:sz w:val="28"/>
          <w:szCs w:val="28"/>
          <w:lang w:val="es-MX" w:eastAsia="en-US"/>
        </w:rPr>
        <w:t xml:space="preserve">lo a un sector específico </w:t>
      </w:r>
      <w:r w:rsidR="003939DB" w:rsidRPr="00761E01">
        <w:rPr>
          <w:rFonts w:eastAsia="Calibri" w:cs="Arial"/>
          <w:bCs/>
          <w:sz w:val="28"/>
          <w:szCs w:val="28"/>
          <w:lang w:val="es-MX" w:eastAsia="en-US"/>
        </w:rPr>
        <w:t>de la población, perdiendo el tributo su característica de generalidad.</w:t>
      </w:r>
    </w:p>
    <w:p w14:paraId="78AD28DE" w14:textId="77777777" w:rsidR="003939DB" w:rsidRPr="00761E01" w:rsidRDefault="003939DB" w:rsidP="00B229B5">
      <w:pPr>
        <w:pStyle w:val="corte4fondo"/>
        <w:ind w:right="-518" w:firstLine="0"/>
        <w:rPr>
          <w:rFonts w:cs="Arial"/>
          <w:sz w:val="28"/>
          <w:szCs w:val="28"/>
          <w:lang w:val="es-MX"/>
        </w:rPr>
      </w:pPr>
    </w:p>
    <w:p w14:paraId="1408F948" w14:textId="1BBD9BB4" w:rsidR="003939DB" w:rsidRPr="00761E01" w:rsidRDefault="003939DB">
      <w:pPr>
        <w:pStyle w:val="corte4fondo"/>
        <w:numPr>
          <w:ilvl w:val="0"/>
          <w:numId w:val="3"/>
        </w:numPr>
        <w:ind w:left="0" w:right="-518" w:hanging="567"/>
        <w:rPr>
          <w:rFonts w:cs="Arial"/>
          <w:sz w:val="28"/>
          <w:szCs w:val="28"/>
          <w:lang w:val="es-MX"/>
        </w:rPr>
      </w:pPr>
      <w:r w:rsidRPr="00761E01">
        <w:rPr>
          <w:rFonts w:eastAsia="Calibri" w:cs="Arial"/>
          <w:bCs/>
          <w:sz w:val="28"/>
          <w:szCs w:val="28"/>
          <w:lang w:val="es-MX" w:eastAsia="en-US"/>
        </w:rPr>
        <w:t>En el caso, la disposición reclamada</w:t>
      </w:r>
      <w:r w:rsidR="002C67B6" w:rsidRPr="00761E01">
        <w:rPr>
          <w:rFonts w:eastAsia="Calibri" w:cs="Arial"/>
          <w:bCs/>
          <w:sz w:val="28"/>
          <w:szCs w:val="28"/>
          <w:lang w:val="es-MX" w:eastAsia="en-US"/>
        </w:rPr>
        <w:t xml:space="preserve"> reúne las características de una ley privativa, pues de antemano se refiere a un determinado número de personas, aun cuando éstas no se identifiquen individualmente, a saber aquellos contribuyentes que se dediquen a la enajenación de alimentos </w:t>
      </w:r>
      <w:r w:rsidR="002C67B6" w:rsidRPr="00761E01">
        <w:rPr>
          <w:rFonts w:eastAsia="Calibri" w:cs="Arial"/>
          <w:bCs/>
          <w:sz w:val="28"/>
          <w:szCs w:val="28"/>
          <w:lang w:val="es-MX" w:eastAsia="en-US"/>
        </w:rPr>
        <w:lastRenderedPageBreak/>
        <w:t>procesados para perros, gatos y pequeñas especies, utilizadas como mascotas en el hogar.</w:t>
      </w:r>
    </w:p>
    <w:p w14:paraId="5AE283A0" w14:textId="77777777" w:rsidR="002C67B6" w:rsidRPr="00761E01" w:rsidRDefault="002C67B6" w:rsidP="00B229B5">
      <w:pPr>
        <w:pStyle w:val="corte4fondo"/>
        <w:ind w:right="-518" w:firstLine="0"/>
        <w:rPr>
          <w:rFonts w:cs="Arial"/>
          <w:sz w:val="28"/>
          <w:szCs w:val="28"/>
          <w:lang w:val="es-MX"/>
        </w:rPr>
      </w:pPr>
    </w:p>
    <w:p w14:paraId="3C071983" w14:textId="481CABA1" w:rsidR="002C67B6" w:rsidRPr="00761E01" w:rsidRDefault="002C67B6">
      <w:pPr>
        <w:pStyle w:val="corte4fondo"/>
        <w:numPr>
          <w:ilvl w:val="0"/>
          <w:numId w:val="3"/>
        </w:numPr>
        <w:ind w:left="0" w:right="-518" w:hanging="567"/>
        <w:rPr>
          <w:rFonts w:cs="Arial"/>
          <w:sz w:val="28"/>
          <w:szCs w:val="28"/>
          <w:lang w:val="es-MX"/>
        </w:rPr>
      </w:pPr>
      <w:r w:rsidRPr="00761E01">
        <w:rPr>
          <w:rFonts w:cs="Arial"/>
          <w:sz w:val="28"/>
          <w:szCs w:val="28"/>
          <w:lang w:val="es-MX"/>
        </w:rPr>
        <w:t xml:space="preserve">Lo anterior implica que </w:t>
      </w:r>
      <w:r w:rsidR="00B57C19" w:rsidRPr="00761E01">
        <w:rPr>
          <w:rFonts w:cs="Arial"/>
          <w:sz w:val="28"/>
          <w:szCs w:val="28"/>
          <w:lang w:val="es-MX"/>
        </w:rPr>
        <w:t>únicamente</w:t>
      </w:r>
      <w:r w:rsidRPr="00761E01">
        <w:rPr>
          <w:rFonts w:cs="Arial"/>
          <w:sz w:val="28"/>
          <w:szCs w:val="28"/>
          <w:lang w:val="es-MX"/>
        </w:rPr>
        <w:t xml:space="preserve"> a los referidos contribuyentes se les aplicará la tasa del 16% del </w:t>
      </w:r>
      <w:r w:rsidR="00371482" w:rsidRPr="00761E01">
        <w:rPr>
          <w:rFonts w:cs="Arial"/>
          <w:sz w:val="28"/>
          <w:szCs w:val="28"/>
          <w:lang w:val="es-MX"/>
        </w:rPr>
        <w:t>impuesto al valor agregado</w:t>
      </w:r>
      <w:r w:rsidRPr="00761E01">
        <w:rPr>
          <w:rFonts w:cs="Arial"/>
          <w:sz w:val="28"/>
          <w:szCs w:val="28"/>
          <w:lang w:val="es-MX"/>
        </w:rPr>
        <w:t xml:space="preserve">, lo que es lo mismo que si el legislador los hubiera identificado de manera individual. Conviene recordar que las características de la ley son: generalidad, abstracción </w:t>
      </w:r>
      <w:r w:rsidR="004D7DA6" w:rsidRPr="00761E01">
        <w:rPr>
          <w:rFonts w:cs="Arial"/>
          <w:sz w:val="28"/>
          <w:szCs w:val="28"/>
          <w:lang w:val="es-MX"/>
        </w:rPr>
        <w:t>e</w:t>
      </w:r>
      <w:r w:rsidRPr="00761E01">
        <w:rPr>
          <w:rFonts w:cs="Arial"/>
          <w:sz w:val="28"/>
          <w:szCs w:val="28"/>
          <w:lang w:val="es-MX"/>
        </w:rPr>
        <w:t xml:space="preserve"> </w:t>
      </w:r>
      <w:r w:rsidR="004D7DA6" w:rsidRPr="00761E01">
        <w:rPr>
          <w:rFonts w:cs="Arial"/>
          <w:sz w:val="28"/>
          <w:szCs w:val="28"/>
          <w:lang w:val="es-MX"/>
        </w:rPr>
        <w:t>im</w:t>
      </w:r>
      <w:r w:rsidRPr="00761E01">
        <w:rPr>
          <w:rFonts w:cs="Arial"/>
          <w:sz w:val="28"/>
          <w:szCs w:val="28"/>
          <w:lang w:val="es-MX"/>
        </w:rPr>
        <w:t>personalidad. Por lo que una ley no puede estar dirigida a un sector o grupo de personas especialmente determinadas.</w:t>
      </w:r>
    </w:p>
    <w:p w14:paraId="6CB03C23" w14:textId="77777777" w:rsidR="00413868" w:rsidRPr="00761E01" w:rsidRDefault="00413868" w:rsidP="00B229B5">
      <w:pPr>
        <w:pStyle w:val="Prrafodelista"/>
        <w:spacing w:line="360" w:lineRule="auto"/>
        <w:ind w:left="0" w:right="-518"/>
        <w:jc w:val="both"/>
        <w:rPr>
          <w:rFonts w:ascii="Arial" w:hAnsi="Arial" w:cs="Arial"/>
          <w:sz w:val="28"/>
          <w:szCs w:val="28"/>
        </w:rPr>
      </w:pPr>
    </w:p>
    <w:p w14:paraId="0B800C08" w14:textId="77777777" w:rsidR="004E52D2" w:rsidRPr="00761E01" w:rsidRDefault="00413868">
      <w:pPr>
        <w:pStyle w:val="corte4fondo"/>
        <w:numPr>
          <w:ilvl w:val="0"/>
          <w:numId w:val="3"/>
        </w:numPr>
        <w:ind w:left="0" w:right="-518" w:hanging="567"/>
        <w:rPr>
          <w:rFonts w:cs="Arial"/>
          <w:sz w:val="28"/>
          <w:szCs w:val="28"/>
          <w:lang w:val="es-MX"/>
        </w:rPr>
      </w:pPr>
      <w:r w:rsidRPr="00761E01">
        <w:rPr>
          <w:rFonts w:cs="Arial"/>
          <w:sz w:val="28"/>
          <w:szCs w:val="28"/>
          <w:lang w:val="es-MX"/>
        </w:rPr>
        <w:t>Así, del simple análisis que se realice a la iniciativa de reforma de la disposición impugnada, claramente se podrá percatar de que el legislador dirigió el gravamen a los contribuyentes que enajenen alimentos procesados para perros, gatos y pequeñas especies, utilizadas como mascotas en el hogar, situación que es contraria a lo dispuesto por el artículo 13 de la Constitución Federal.</w:t>
      </w:r>
    </w:p>
    <w:p w14:paraId="10AC0A47" w14:textId="77777777" w:rsidR="004E52D2" w:rsidRPr="00761E01" w:rsidRDefault="004E52D2" w:rsidP="00B229B5">
      <w:pPr>
        <w:pStyle w:val="corte4fondo"/>
        <w:ind w:right="-518" w:firstLine="0"/>
        <w:rPr>
          <w:rFonts w:cs="Arial"/>
          <w:sz w:val="28"/>
          <w:szCs w:val="28"/>
          <w:lang w:val="es-MX"/>
        </w:rPr>
      </w:pPr>
    </w:p>
    <w:p w14:paraId="129E772B" w14:textId="4784A976" w:rsidR="004E52D2" w:rsidRPr="00761E01" w:rsidRDefault="00371482">
      <w:pPr>
        <w:pStyle w:val="corte4fondo"/>
        <w:numPr>
          <w:ilvl w:val="0"/>
          <w:numId w:val="3"/>
        </w:numPr>
        <w:ind w:left="0" w:right="-518" w:hanging="567"/>
        <w:rPr>
          <w:rFonts w:cs="Arial"/>
          <w:sz w:val="28"/>
          <w:szCs w:val="28"/>
          <w:lang w:val="es-MX"/>
        </w:rPr>
      </w:pPr>
      <w:r w:rsidRPr="00761E01">
        <w:rPr>
          <w:rFonts w:eastAsia="Calibri" w:cs="Arial"/>
          <w:sz w:val="28"/>
          <w:szCs w:val="28"/>
          <w:lang w:val="es-MX" w:eastAsia="en-US"/>
        </w:rPr>
        <w:t xml:space="preserve">El concepto de violación es </w:t>
      </w:r>
      <w:r w:rsidRPr="00761E01">
        <w:rPr>
          <w:rFonts w:eastAsia="Calibri" w:cs="Arial"/>
          <w:b/>
          <w:bCs/>
          <w:sz w:val="28"/>
          <w:szCs w:val="28"/>
          <w:lang w:val="es-MX" w:eastAsia="en-US"/>
        </w:rPr>
        <w:t>infundado</w:t>
      </w:r>
      <w:r w:rsidR="004E52D2" w:rsidRPr="00761E01">
        <w:rPr>
          <w:rFonts w:eastAsia="Calibri" w:cs="Arial"/>
          <w:sz w:val="28"/>
          <w:szCs w:val="28"/>
          <w:lang w:val="es-MX" w:eastAsia="en-US"/>
        </w:rPr>
        <w:t>.</w:t>
      </w:r>
    </w:p>
    <w:p w14:paraId="2C3CC29A" w14:textId="77777777" w:rsidR="004E52D2" w:rsidRPr="00761E01" w:rsidRDefault="004E52D2" w:rsidP="00B229B5">
      <w:pPr>
        <w:pStyle w:val="corte4fondo"/>
        <w:ind w:right="-518" w:firstLine="0"/>
        <w:rPr>
          <w:rFonts w:cs="Arial"/>
          <w:sz w:val="28"/>
          <w:szCs w:val="28"/>
          <w:lang w:val="es-MX"/>
        </w:rPr>
      </w:pPr>
    </w:p>
    <w:p w14:paraId="1AF814F1" w14:textId="524C6652" w:rsidR="004E52D2" w:rsidRPr="00761E01" w:rsidRDefault="004E52D2">
      <w:pPr>
        <w:pStyle w:val="corte4fondo"/>
        <w:numPr>
          <w:ilvl w:val="0"/>
          <w:numId w:val="3"/>
        </w:numPr>
        <w:ind w:left="0" w:right="-518" w:hanging="567"/>
        <w:rPr>
          <w:rFonts w:cs="Arial"/>
          <w:sz w:val="28"/>
          <w:szCs w:val="28"/>
          <w:lang w:val="es-MX"/>
        </w:rPr>
      </w:pPr>
      <w:r w:rsidRPr="00761E01">
        <w:rPr>
          <w:rFonts w:cs="Arial"/>
          <w:sz w:val="28"/>
          <w:szCs w:val="28"/>
          <w:lang w:val="es-MX"/>
        </w:rPr>
        <w:t>El análisis doctrinario de la jurisprudencia de esta Suprema Corte de Justicia de la Nación, en cuanto al concepto de leyes especiales contenido en el artículo 13 de la Constitución</w:t>
      </w:r>
      <w:r w:rsidR="00B57C19" w:rsidRPr="00761E01">
        <w:rPr>
          <w:rFonts w:cs="Arial"/>
          <w:sz w:val="28"/>
          <w:szCs w:val="28"/>
          <w:lang w:val="es-MX"/>
        </w:rPr>
        <w:t xml:space="preserve"> Federal</w:t>
      </w:r>
      <w:r w:rsidRPr="00761E01">
        <w:rPr>
          <w:rFonts w:cs="Arial"/>
          <w:sz w:val="28"/>
          <w:szCs w:val="28"/>
          <w:lang w:val="es-MX"/>
        </w:rPr>
        <w:t xml:space="preserve">, conduce necesariamente a estas conclusiones: </w:t>
      </w:r>
    </w:p>
    <w:p w14:paraId="3A482CA1" w14:textId="77777777" w:rsidR="004E52D2" w:rsidRPr="00761E01" w:rsidRDefault="004E52D2" w:rsidP="00B229B5">
      <w:pPr>
        <w:spacing w:line="360" w:lineRule="auto"/>
        <w:ind w:right="-518"/>
        <w:jc w:val="both"/>
        <w:rPr>
          <w:rFonts w:ascii="Arial" w:hAnsi="Arial" w:cs="Arial"/>
          <w:sz w:val="28"/>
          <w:szCs w:val="28"/>
        </w:rPr>
      </w:pPr>
    </w:p>
    <w:p w14:paraId="7DE4F679" w14:textId="77777777" w:rsidR="004E52D2" w:rsidRPr="00761E01" w:rsidRDefault="004E52D2" w:rsidP="00371482">
      <w:pPr>
        <w:spacing w:line="360" w:lineRule="auto"/>
        <w:ind w:left="709" w:right="-518"/>
        <w:jc w:val="both"/>
        <w:rPr>
          <w:rFonts w:ascii="Arial" w:hAnsi="Arial" w:cs="Arial"/>
          <w:sz w:val="28"/>
          <w:szCs w:val="28"/>
        </w:rPr>
      </w:pPr>
      <w:r w:rsidRPr="00761E01">
        <w:rPr>
          <w:rFonts w:ascii="Arial" w:hAnsi="Arial" w:cs="Arial"/>
          <w:b/>
          <w:sz w:val="28"/>
          <w:szCs w:val="28"/>
        </w:rPr>
        <w:t>a)</w:t>
      </w:r>
      <w:r w:rsidRPr="00761E01">
        <w:rPr>
          <w:rFonts w:ascii="Arial" w:hAnsi="Arial" w:cs="Arial"/>
          <w:sz w:val="28"/>
          <w:szCs w:val="28"/>
        </w:rPr>
        <w:t xml:space="preserve"> La ley es privativa, si la materia de que se trata desaparece después de aplicarse a un caso previsto y determinado de antemano;</w:t>
      </w:r>
    </w:p>
    <w:p w14:paraId="53D085EE" w14:textId="77777777" w:rsidR="004E52D2" w:rsidRPr="00761E01" w:rsidRDefault="004E52D2" w:rsidP="00371482">
      <w:pPr>
        <w:spacing w:line="360" w:lineRule="auto"/>
        <w:ind w:left="709" w:right="-518"/>
        <w:jc w:val="both"/>
        <w:rPr>
          <w:rFonts w:ascii="Arial" w:hAnsi="Arial" w:cs="Arial"/>
          <w:sz w:val="28"/>
          <w:szCs w:val="28"/>
        </w:rPr>
      </w:pPr>
    </w:p>
    <w:p w14:paraId="01AECC9D" w14:textId="3FE1D9E6" w:rsidR="004E52D2" w:rsidRPr="00761E01" w:rsidRDefault="004E52D2" w:rsidP="00371482">
      <w:pPr>
        <w:spacing w:line="360" w:lineRule="auto"/>
        <w:ind w:left="709" w:right="-518"/>
        <w:jc w:val="both"/>
        <w:rPr>
          <w:rFonts w:ascii="Arial" w:hAnsi="Arial" w:cs="Arial"/>
          <w:sz w:val="28"/>
          <w:szCs w:val="28"/>
        </w:rPr>
      </w:pPr>
      <w:r w:rsidRPr="00761E01">
        <w:rPr>
          <w:rFonts w:ascii="Arial" w:hAnsi="Arial" w:cs="Arial"/>
          <w:b/>
          <w:sz w:val="28"/>
          <w:szCs w:val="28"/>
        </w:rPr>
        <w:lastRenderedPageBreak/>
        <w:t>b)</w:t>
      </w:r>
      <w:r w:rsidRPr="00761E01">
        <w:rPr>
          <w:rFonts w:ascii="Arial" w:hAnsi="Arial" w:cs="Arial"/>
          <w:sz w:val="28"/>
          <w:szCs w:val="28"/>
        </w:rPr>
        <w:t xml:space="preserve"> La ley es también privativa cuando menciona individualmente (nominalmente) a las personas a las que se va </w:t>
      </w:r>
      <w:r w:rsidR="00FF5340">
        <w:rPr>
          <w:rFonts w:ascii="Arial" w:hAnsi="Arial" w:cs="Arial"/>
          <w:sz w:val="28"/>
          <w:szCs w:val="28"/>
        </w:rPr>
        <w:t xml:space="preserve">a </w:t>
      </w:r>
      <w:r w:rsidRPr="00761E01">
        <w:rPr>
          <w:rFonts w:ascii="Arial" w:hAnsi="Arial" w:cs="Arial"/>
          <w:sz w:val="28"/>
          <w:szCs w:val="28"/>
        </w:rPr>
        <w:t>aplicar;</w:t>
      </w:r>
    </w:p>
    <w:p w14:paraId="154FEA80" w14:textId="77777777" w:rsidR="002D2CC6" w:rsidRPr="00761E01" w:rsidRDefault="002D2CC6" w:rsidP="00371482">
      <w:pPr>
        <w:spacing w:line="360" w:lineRule="auto"/>
        <w:ind w:left="709" w:right="-518"/>
        <w:jc w:val="both"/>
        <w:rPr>
          <w:rFonts w:ascii="Arial" w:hAnsi="Arial" w:cs="Arial"/>
          <w:sz w:val="28"/>
          <w:szCs w:val="28"/>
        </w:rPr>
      </w:pPr>
    </w:p>
    <w:p w14:paraId="29EC4BA6" w14:textId="77777777" w:rsidR="004E52D2" w:rsidRPr="00761E01" w:rsidRDefault="004E52D2" w:rsidP="00371482">
      <w:pPr>
        <w:spacing w:line="360" w:lineRule="auto"/>
        <w:ind w:left="709" w:right="-518"/>
        <w:jc w:val="both"/>
        <w:rPr>
          <w:rFonts w:ascii="Arial" w:hAnsi="Arial" w:cs="Arial"/>
          <w:sz w:val="28"/>
          <w:szCs w:val="28"/>
        </w:rPr>
      </w:pPr>
      <w:r w:rsidRPr="00761E01">
        <w:rPr>
          <w:rFonts w:ascii="Arial" w:hAnsi="Arial" w:cs="Arial"/>
          <w:b/>
          <w:sz w:val="28"/>
          <w:szCs w:val="28"/>
        </w:rPr>
        <w:t>c)</w:t>
      </w:r>
      <w:r w:rsidRPr="00761E01">
        <w:rPr>
          <w:rFonts w:ascii="Arial" w:hAnsi="Arial" w:cs="Arial"/>
          <w:sz w:val="28"/>
          <w:szCs w:val="28"/>
        </w:rPr>
        <w:t xml:space="preserve"> La ley no es privativa cuando se aplica sin consideración de especie o de personas a todos los casos que previene;</w:t>
      </w:r>
    </w:p>
    <w:p w14:paraId="691EE404" w14:textId="77777777" w:rsidR="004E52D2" w:rsidRPr="00761E01" w:rsidRDefault="004E52D2" w:rsidP="00371482">
      <w:pPr>
        <w:spacing w:line="360" w:lineRule="auto"/>
        <w:ind w:left="709" w:right="-518"/>
        <w:jc w:val="both"/>
        <w:rPr>
          <w:rFonts w:ascii="Arial" w:hAnsi="Arial" w:cs="Arial"/>
          <w:sz w:val="28"/>
          <w:szCs w:val="28"/>
        </w:rPr>
      </w:pPr>
    </w:p>
    <w:p w14:paraId="611E4D96" w14:textId="77777777" w:rsidR="004E52D2" w:rsidRPr="00761E01" w:rsidRDefault="004E52D2" w:rsidP="00371482">
      <w:pPr>
        <w:spacing w:line="360" w:lineRule="auto"/>
        <w:ind w:left="709" w:right="-518"/>
        <w:jc w:val="both"/>
        <w:rPr>
          <w:rFonts w:ascii="Arial" w:hAnsi="Arial" w:cs="Arial"/>
          <w:sz w:val="28"/>
          <w:szCs w:val="28"/>
        </w:rPr>
      </w:pPr>
      <w:r w:rsidRPr="00761E01">
        <w:rPr>
          <w:rFonts w:ascii="Arial" w:hAnsi="Arial" w:cs="Arial"/>
          <w:b/>
          <w:sz w:val="28"/>
          <w:szCs w:val="28"/>
        </w:rPr>
        <w:t>d)</w:t>
      </w:r>
      <w:r w:rsidRPr="00761E01">
        <w:rPr>
          <w:rFonts w:ascii="Arial" w:hAnsi="Arial" w:cs="Arial"/>
          <w:sz w:val="28"/>
          <w:szCs w:val="28"/>
        </w:rPr>
        <w:t xml:space="preserve"> La ley no es privativa cuando comprende a un determinado número de individuos; y</w:t>
      </w:r>
    </w:p>
    <w:p w14:paraId="62934F0E" w14:textId="77777777" w:rsidR="004E52D2" w:rsidRPr="00761E01" w:rsidRDefault="004E52D2" w:rsidP="00371482">
      <w:pPr>
        <w:spacing w:line="360" w:lineRule="auto"/>
        <w:ind w:left="709" w:right="-518"/>
        <w:jc w:val="both"/>
        <w:rPr>
          <w:rFonts w:ascii="Arial" w:hAnsi="Arial" w:cs="Arial"/>
          <w:sz w:val="28"/>
          <w:szCs w:val="28"/>
        </w:rPr>
      </w:pPr>
    </w:p>
    <w:p w14:paraId="0FEB4C6A" w14:textId="26DDE44B" w:rsidR="00C015A4" w:rsidRPr="00761E01" w:rsidRDefault="004E52D2" w:rsidP="00371482">
      <w:pPr>
        <w:spacing w:line="360" w:lineRule="auto"/>
        <w:ind w:left="709" w:right="-518"/>
        <w:jc w:val="both"/>
        <w:rPr>
          <w:rFonts w:ascii="Arial" w:hAnsi="Arial" w:cs="Arial"/>
          <w:sz w:val="28"/>
          <w:szCs w:val="28"/>
        </w:rPr>
      </w:pPr>
      <w:r w:rsidRPr="00761E01">
        <w:rPr>
          <w:rFonts w:ascii="Arial" w:hAnsi="Arial" w:cs="Arial"/>
          <w:b/>
          <w:sz w:val="28"/>
          <w:szCs w:val="28"/>
        </w:rPr>
        <w:t>e)</w:t>
      </w:r>
      <w:r w:rsidRPr="00761E01">
        <w:rPr>
          <w:rFonts w:ascii="Arial" w:hAnsi="Arial" w:cs="Arial"/>
          <w:sz w:val="28"/>
          <w:szCs w:val="28"/>
        </w:rPr>
        <w:t xml:space="preserve"> Las leyes relativas a cierta clase de personas no son disposiciones privativas, porque comprenden a todos los individuos que se encuentran o lleguen a encontrarse en la clasificación establecida.</w:t>
      </w:r>
    </w:p>
    <w:p w14:paraId="63733275" w14:textId="77777777" w:rsidR="00C015A4" w:rsidRPr="00761E01" w:rsidRDefault="00C015A4" w:rsidP="00B229B5">
      <w:pPr>
        <w:spacing w:line="360" w:lineRule="auto"/>
        <w:ind w:right="-518"/>
        <w:jc w:val="both"/>
        <w:rPr>
          <w:rFonts w:ascii="Arial" w:hAnsi="Arial" w:cs="Arial"/>
          <w:sz w:val="28"/>
          <w:szCs w:val="28"/>
        </w:rPr>
      </w:pPr>
    </w:p>
    <w:p w14:paraId="544AFD3F" w14:textId="7E5A27CB" w:rsidR="009C35FD" w:rsidRPr="00761E01" w:rsidRDefault="004E52D2">
      <w:pPr>
        <w:pStyle w:val="corte4fondo"/>
        <w:numPr>
          <w:ilvl w:val="0"/>
          <w:numId w:val="3"/>
        </w:numPr>
        <w:ind w:left="0" w:right="-518" w:hanging="567"/>
        <w:rPr>
          <w:rFonts w:cs="Arial"/>
          <w:sz w:val="28"/>
          <w:szCs w:val="28"/>
          <w:lang w:val="es-MX"/>
        </w:rPr>
      </w:pPr>
      <w:r w:rsidRPr="00761E01">
        <w:rPr>
          <w:rFonts w:eastAsia="Calibri" w:cs="Arial"/>
          <w:sz w:val="28"/>
          <w:szCs w:val="28"/>
          <w:lang w:val="es-MX" w:eastAsia="en-US"/>
        </w:rPr>
        <w:t>A partir de las anteriores directrices, est</w:t>
      </w:r>
      <w:r w:rsidR="00516223" w:rsidRPr="00761E01">
        <w:rPr>
          <w:rFonts w:eastAsia="Calibri" w:cs="Arial"/>
          <w:sz w:val="28"/>
          <w:szCs w:val="28"/>
          <w:lang w:val="es-MX" w:eastAsia="en-US"/>
        </w:rPr>
        <w:t>a Suprema Corte</w:t>
      </w:r>
      <w:r w:rsidRPr="00761E01">
        <w:rPr>
          <w:rFonts w:eastAsia="Calibri" w:cs="Arial"/>
          <w:sz w:val="28"/>
          <w:szCs w:val="28"/>
          <w:lang w:val="es-MX" w:eastAsia="en-US"/>
        </w:rPr>
        <w:t xml:space="preserve"> ha precisado la diferencia existente entre las leyes privativas y las leyes especiales. </w:t>
      </w:r>
    </w:p>
    <w:p w14:paraId="13A74D0D" w14:textId="77777777" w:rsidR="009C35FD" w:rsidRPr="00761E01" w:rsidRDefault="009C35FD" w:rsidP="00B229B5">
      <w:pPr>
        <w:pStyle w:val="corte4fondo"/>
        <w:ind w:right="-518" w:firstLine="0"/>
        <w:rPr>
          <w:rFonts w:cs="Arial"/>
          <w:sz w:val="28"/>
          <w:szCs w:val="28"/>
          <w:lang w:val="es-MX"/>
        </w:rPr>
      </w:pPr>
    </w:p>
    <w:p w14:paraId="10E95CCC" w14:textId="77777777" w:rsidR="009C35FD" w:rsidRPr="00761E01" w:rsidRDefault="004E52D2">
      <w:pPr>
        <w:pStyle w:val="corte4fondo"/>
        <w:numPr>
          <w:ilvl w:val="0"/>
          <w:numId w:val="3"/>
        </w:numPr>
        <w:ind w:left="0" w:right="-518" w:hanging="567"/>
        <w:rPr>
          <w:rFonts w:cs="Arial"/>
          <w:sz w:val="28"/>
          <w:szCs w:val="28"/>
          <w:lang w:val="es-MX"/>
        </w:rPr>
      </w:pPr>
      <w:r w:rsidRPr="00761E01">
        <w:rPr>
          <w:rFonts w:cs="Arial"/>
          <w:sz w:val="28"/>
          <w:szCs w:val="28"/>
          <w:lang w:val="es-MX"/>
        </w:rPr>
        <w:t>Las leyes privativas se caracterizan porque se refieren a personas nominalmente designadas, atendiendo a criterios subjetivos y por el hecho de que después de aplicarse al caso previsto y determinado de antemano pierden su vigencia, encontrándose prohibidas por el artículo 13 de la Constitución Política de los Estados Unidos Mexicanos, debido a que atentan contra el principio de igualdad jurídica</w:t>
      </w:r>
      <w:r w:rsidR="009C35FD" w:rsidRPr="00761E01">
        <w:rPr>
          <w:rFonts w:cs="Arial"/>
          <w:sz w:val="28"/>
          <w:szCs w:val="28"/>
          <w:lang w:val="es-MX"/>
        </w:rPr>
        <w:t>.</w:t>
      </w:r>
    </w:p>
    <w:p w14:paraId="1FBED2C7" w14:textId="77777777" w:rsidR="009C35FD" w:rsidRPr="00761E01" w:rsidRDefault="009C35FD" w:rsidP="00B229B5">
      <w:pPr>
        <w:pStyle w:val="corte4fondo"/>
        <w:ind w:right="-518" w:firstLine="0"/>
        <w:rPr>
          <w:rFonts w:cs="Arial"/>
          <w:sz w:val="28"/>
          <w:szCs w:val="28"/>
          <w:lang w:val="es-MX"/>
        </w:rPr>
      </w:pPr>
    </w:p>
    <w:p w14:paraId="38B30344" w14:textId="037E4F8F" w:rsidR="009C35FD" w:rsidRPr="00761E01" w:rsidRDefault="009C35FD">
      <w:pPr>
        <w:pStyle w:val="corte4fondo"/>
        <w:numPr>
          <w:ilvl w:val="0"/>
          <w:numId w:val="3"/>
        </w:numPr>
        <w:ind w:left="0" w:right="-518" w:hanging="567"/>
        <w:rPr>
          <w:rFonts w:cs="Arial"/>
          <w:sz w:val="28"/>
          <w:szCs w:val="28"/>
          <w:lang w:val="es-MX"/>
        </w:rPr>
      </w:pPr>
      <w:r w:rsidRPr="00761E01">
        <w:rPr>
          <w:rFonts w:cs="Arial"/>
          <w:sz w:val="28"/>
          <w:szCs w:val="28"/>
          <w:lang w:val="es-MX"/>
        </w:rPr>
        <w:t>M</w:t>
      </w:r>
      <w:r w:rsidR="004E52D2" w:rsidRPr="00761E01">
        <w:rPr>
          <w:rFonts w:cs="Arial"/>
          <w:sz w:val="28"/>
          <w:szCs w:val="28"/>
          <w:lang w:val="es-MX"/>
        </w:rPr>
        <w:t xml:space="preserve">ientras que las leyes especiales, aun cuando se aplican a una o a varias categorías de personas relacionadas con hechos, situaciones o actividades específicas, sí se encuentran investidas de las características de </w:t>
      </w:r>
      <w:r w:rsidR="004E52D2" w:rsidRPr="00761E01">
        <w:rPr>
          <w:rFonts w:cs="Arial"/>
          <w:sz w:val="28"/>
          <w:szCs w:val="28"/>
          <w:lang w:val="es-MX"/>
        </w:rPr>
        <w:lastRenderedPageBreak/>
        <w:t>generalidad, abstracción y permanencia, dado que se aplican a todas las personas que se colocan dentro de las hipótesis que prevén y no están dirigidas a una persona o grupo de ellas individualmente determinado, además de que su vigencia jurídica pervive después de aplicarse a un caso concreto para regular los casos posteriores en que se actualicen los supuestos contenidos en ellas, no transgrediendo, por tanto, el citado precepto constitucional.</w:t>
      </w:r>
      <w:r w:rsidRPr="00761E01">
        <w:rPr>
          <w:rFonts w:cs="Arial"/>
          <w:sz w:val="28"/>
          <w:szCs w:val="28"/>
          <w:lang w:val="es-MX"/>
        </w:rPr>
        <w:t xml:space="preserve"> </w:t>
      </w:r>
    </w:p>
    <w:p w14:paraId="254C845B" w14:textId="77777777" w:rsidR="009C35FD" w:rsidRPr="00761E01" w:rsidRDefault="009C35FD" w:rsidP="00B229B5">
      <w:pPr>
        <w:pStyle w:val="corte4fondo"/>
        <w:ind w:right="-518" w:firstLine="0"/>
        <w:rPr>
          <w:rFonts w:cs="Arial"/>
          <w:sz w:val="28"/>
          <w:szCs w:val="28"/>
          <w:lang w:val="es-MX"/>
        </w:rPr>
      </w:pPr>
    </w:p>
    <w:p w14:paraId="6A0D8EA8" w14:textId="6640C584" w:rsidR="004E52D2" w:rsidRPr="00761E01" w:rsidRDefault="009C35FD">
      <w:pPr>
        <w:pStyle w:val="corte4fondo"/>
        <w:numPr>
          <w:ilvl w:val="0"/>
          <w:numId w:val="3"/>
        </w:numPr>
        <w:ind w:left="0" w:right="-518" w:hanging="567"/>
        <w:rPr>
          <w:rFonts w:cs="Arial"/>
          <w:sz w:val="28"/>
          <w:szCs w:val="28"/>
          <w:lang w:val="es-MX"/>
        </w:rPr>
      </w:pPr>
      <w:r w:rsidRPr="00761E01">
        <w:rPr>
          <w:rFonts w:cs="Arial"/>
          <w:sz w:val="28"/>
          <w:szCs w:val="28"/>
          <w:lang w:val="es-MX"/>
        </w:rPr>
        <w:t>Las anteriores</w:t>
      </w:r>
      <w:r w:rsidR="004E52D2" w:rsidRPr="00761E01">
        <w:rPr>
          <w:rFonts w:cs="Arial"/>
          <w:sz w:val="28"/>
          <w:szCs w:val="28"/>
          <w:lang w:val="es-MX"/>
        </w:rPr>
        <w:t xml:space="preserve"> consideraciones </w:t>
      </w:r>
      <w:r w:rsidR="00516223" w:rsidRPr="00761E01">
        <w:rPr>
          <w:rFonts w:cs="Arial"/>
          <w:sz w:val="28"/>
          <w:szCs w:val="28"/>
          <w:lang w:val="es-MX"/>
        </w:rPr>
        <w:t>tienen</w:t>
      </w:r>
      <w:r w:rsidR="004E52D2" w:rsidRPr="00761E01">
        <w:rPr>
          <w:rFonts w:cs="Arial"/>
          <w:sz w:val="28"/>
          <w:szCs w:val="28"/>
          <w:lang w:val="es-MX"/>
        </w:rPr>
        <w:t xml:space="preserve"> sustento en la jurisprudencia </w:t>
      </w:r>
      <w:r w:rsidR="0020078A" w:rsidRPr="00761E01">
        <w:rPr>
          <w:rFonts w:cs="Arial"/>
          <w:sz w:val="28"/>
          <w:szCs w:val="28"/>
          <w:lang w:val="es-MX"/>
        </w:rPr>
        <w:br/>
      </w:r>
      <w:r w:rsidR="004E52D2" w:rsidRPr="00761E01">
        <w:rPr>
          <w:rFonts w:cs="Arial"/>
          <w:sz w:val="28"/>
          <w:szCs w:val="28"/>
          <w:lang w:val="es-MX"/>
        </w:rPr>
        <w:t>P./J. 18/98</w:t>
      </w:r>
      <w:r w:rsidR="004E52D2" w:rsidRPr="00761E01">
        <w:rPr>
          <w:rStyle w:val="Refdenotaalpie"/>
          <w:sz w:val="28"/>
          <w:szCs w:val="28"/>
          <w:lang w:val="es-MX"/>
        </w:rPr>
        <w:footnoteReference w:id="17"/>
      </w:r>
      <w:r w:rsidR="004E52D2" w:rsidRPr="00761E01">
        <w:rPr>
          <w:rFonts w:cs="Arial"/>
          <w:sz w:val="28"/>
          <w:szCs w:val="28"/>
          <w:lang w:val="es-MX"/>
        </w:rPr>
        <w:t>.</w:t>
      </w:r>
    </w:p>
    <w:p w14:paraId="57625167" w14:textId="77777777" w:rsidR="004E52D2" w:rsidRPr="00761E01" w:rsidRDefault="004E52D2" w:rsidP="00B229B5">
      <w:pPr>
        <w:pStyle w:val="corte4fondo"/>
        <w:ind w:right="-518" w:firstLine="0"/>
        <w:rPr>
          <w:rFonts w:cs="Arial"/>
          <w:sz w:val="28"/>
          <w:szCs w:val="28"/>
          <w:lang w:val="es-MX"/>
        </w:rPr>
      </w:pPr>
    </w:p>
    <w:p w14:paraId="785F4270" w14:textId="2F8EC89E" w:rsidR="002D2CC6" w:rsidRPr="00761E01" w:rsidRDefault="004E52D2">
      <w:pPr>
        <w:pStyle w:val="corte4fondo"/>
        <w:numPr>
          <w:ilvl w:val="0"/>
          <w:numId w:val="3"/>
        </w:numPr>
        <w:ind w:left="0" w:right="-518" w:hanging="567"/>
        <w:rPr>
          <w:rFonts w:cs="Arial"/>
          <w:sz w:val="28"/>
          <w:szCs w:val="28"/>
          <w:lang w:val="es-MX"/>
        </w:rPr>
      </w:pPr>
      <w:r w:rsidRPr="00761E01">
        <w:rPr>
          <w:rFonts w:cs="Arial"/>
          <w:sz w:val="28"/>
          <w:szCs w:val="28"/>
          <w:lang w:val="es-MX"/>
        </w:rPr>
        <w:t>En ese contexto,</w:t>
      </w:r>
      <w:r w:rsidR="009C35FD" w:rsidRPr="00761E01">
        <w:rPr>
          <w:rFonts w:cs="Arial"/>
          <w:sz w:val="28"/>
          <w:szCs w:val="28"/>
          <w:lang w:val="es-MX"/>
        </w:rPr>
        <w:t xml:space="preserve"> el </w:t>
      </w:r>
      <w:r w:rsidR="009C35FD" w:rsidRPr="00761E01">
        <w:rPr>
          <w:rFonts w:cs="Arial"/>
          <w:bCs/>
          <w:sz w:val="28"/>
          <w:szCs w:val="28"/>
          <w:lang w:val="es-MX"/>
        </w:rPr>
        <w:t>artículo 2</w:t>
      </w:r>
      <w:r w:rsidR="00C65B0B" w:rsidRPr="00761E01">
        <w:rPr>
          <w:rFonts w:cs="Arial"/>
          <w:bCs/>
          <w:sz w:val="28"/>
          <w:szCs w:val="28"/>
          <w:lang w:val="es-MX"/>
        </w:rPr>
        <w:t>o.</w:t>
      </w:r>
      <w:r w:rsidR="009C35FD" w:rsidRPr="00761E01">
        <w:rPr>
          <w:rFonts w:cs="Arial"/>
          <w:bCs/>
          <w:sz w:val="28"/>
          <w:szCs w:val="28"/>
          <w:lang w:val="es-MX"/>
        </w:rPr>
        <w:t xml:space="preserve">-A, fracción I, inciso b), numeral 6, de la </w:t>
      </w:r>
      <w:r w:rsidR="00516223" w:rsidRPr="00761E01">
        <w:rPr>
          <w:rFonts w:cs="Arial"/>
          <w:bCs/>
          <w:sz w:val="28"/>
          <w:szCs w:val="28"/>
          <w:lang w:val="es-MX"/>
        </w:rPr>
        <w:t>Ley del Impuesto al Valor Agregado</w:t>
      </w:r>
      <w:r w:rsidR="009C35FD" w:rsidRPr="00761E01">
        <w:rPr>
          <w:rFonts w:cs="Arial"/>
          <w:bCs/>
          <w:sz w:val="28"/>
          <w:szCs w:val="28"/>
          <w:lang w:val="es-MX"/>
        </w:rPr>
        <w:t xml:space="preserve"> vigente en el ejercicio fiscal de dos mil veintidós</w:t>
      </w:r>
      <w:r w:rsidRPr="00761E01">
        <w:rPr>
          <w:rFonts w:cs="Arial"/>
          <w:sz w:val="28"/>
          <w:szCs w:val="28"/>
          <w:lang w:val="es-MX"/>
        </w:rPr>
        <w:t xml:space="preserve">, no </w:t>
      </w:r>
      <w:r w:rsidR="009C35FD" w:rsidRPr="00761E01">
        <w:rPr>
          <w:rFonts w:cs="Arial"/>
          <w:sz w:val="28"/>
          <w:szCs w:val="28"/>
          <w:lang w:val="es-MX"/>
        </w:rPr>
        <w:t>e</w:t>
      </w:r>
      <w:r w:rsidRPr="00761E01">
        <w:rPr>
          <w:rFonts w:cs="Arial"/>
          <w:sz w:val="28"/>
          <w:szCs w:val="28"/>
          <w:lang w:val="es-MX"/>
        </w:rPr>
        <w:t>s una ley privativa proscrita por el artículo 13 de la Constitución</w:t>
      </w:r>
      <w:r w:rsidR="00D05E4E" w:rsidRPr="00761E01">
        <w:rPr>
          <w:rFonts w:cs="Arial"/>
          <w:sz w:val="28"/>
          <w:szCs w:val="28"/>
          <w:lang w:val="es-MX"/>
        </w:rPr>
        <w:t xml:space="preserve"> Federal</w:t>
      </w:r>
      <w:r w:rsidRPr="00761E01">
        <w:rPr>
          <w:rFonts w:cs="Arial"/>
          <w:sz w:val="28"/>
          <w:szCs w:val="28"/>
          <w:lang w:val="es-MX"/>
        </w:rPr>
        <w:t xml:space="preserve">, dado que </w:t>
      </w:r>
      <w:r w:rsidR="009C35FD" w:rsidRPr="00761E01">
        <w:rPr>
          <w:rFonts w:cs="Arial"/>
          <w:sz w:val="28"/>
          <w:szCs w:val="28"/>
          <w:lang w:val="es-MX"/>
        </w:rPr>
        <w:t xml:space="preserve">la excepción a la aplicación de la tasa del </w:t>
      </w:r>
      <w:r w:rsidR="005A2BF9" w:rsidRPr="00761E01">
        <w:rPr>
          <w:rFonts w:cs="Arial"/>
          <w:sz w:val="28"/>
          <w:szCs w:val="28"/>
          <w:lang w:val="es-MX"/>
        </w:rPr>
        <w:t xml:space="preserve">cero por ciento </w:t>
      </w:r>
      <w:r w:rsidR="009C35FD" w:rsidRPr="00761E01">
        <w:rPr>
          <w:rFonts w:cs="Arial"/>
          <w:sz w:val="28"/>
          <w:szCs w:val="28"/>
          <w:lang w:val="es-MX"/>
        </w:rPr>
        <w:t xml:space="preserve">y, por ende, la aplicación de la tasa del </w:t>
      </w:r>
      <w:r w:rsidR="005A2BF9" w:rsidRPr="00761E01">
        <w:rPr>
          <w:rFonts w:cs="Arial"/>
          <w:sz w:val="28"/>
          <w:szCs w:val="28"/>
          <w:lang w:val="es-MX"/>
        </w:rPr>
        <w:t>dieciséis por ciento</w:t>
      </w:r>
      <w:r w:rsidR="009C35FD" w:rsidRPr="00761E01">
        <w:rPr>
          <w:rFonts w:cs="Arial"/>
          <w:sz w:val="28"/>
          <w:szCs w:val="28"/>
          <w:lang w:val="es-MX"/>
        </w:rPr>
        <w:t xml:space="preserve"> del mismo impuesto a la enajenación de alimentos procesados para perros, gatos y pequeñas especies, que se utilicen como mascotas en el hogar, </w:t>
      </w:r>
      <w:r w:rsidRPr="00761E01">
        <w:rPr>
          <w:rFonts w:cs="Arial"/>
          <w:sz w:val="28"/>
          <w:szCs w:val="28"/>
          <w:lang w:val="es-MX"/>
        </w:rPr>
        <w:t>no desaparece después de aplicarse al supuesto que le de origen, así como tampoco alude individualmente a una persona en concreto.</w:t>
      </w:r>
    </w:p>
    <w:p w14:paraId="609EE987" w14:textId="77777777" w:rsidR="002D2CC6" w:rsidRPr="00761E01" w:rsidRDefault="002D2CC6" w:rsidP="00B229B5">
      <w:pPr>
        <w:pStyle w:val="corte4fondo"/>
        <w:ind w:right="-518" w:firstLine="0"/>
        <w:rPr>
          <w:rFonts w:cs="Arial"/>
          <w:sz w:val="28"/>
          <w:szCs w:val="28"/>
          <w:lang w:val="es-MX"/>
        </w:rPr>
      </w:pPr>
    </w:p>
    <w:p w14:paraId="56FF182D" w14:textId="66F89C65" w:rsidR="002D2CC6" w:rsidRPr="00761E01" w:rsidRDefault="004E52D2">
      <w:pPr>
        <w:pStyle w:val="corte4fondo"/>
        <w:numPr>
          <w:ilvl w:val="0"/>
          <w:numId w:val="3"/>
        </w:numPr>
        <w:ind w:left="0" w:right="-518" w:hanging="567"/>
        <w:rPr>
          <w:rFonts w:cs="Arial"/>
          <w:sz w:val="28"/>
          <w:szCs w:val="28"/>
          <w:lang w:val="es-MX"/>
        </w:rPr>
      </w:pPr>
      <w:r w:rsidRPr="00761E01">
        <w:rPr>
          <w:rFonts w:cs="Arial"/>
          <w:sz w:val="28"/>
          <w:szCs w:val="28"/>
          <w:lang w:val="es-MX"/>
        </w:rPr>
        <w:t xml:space="preserve">Ciertamente, </w:t>
      </w:r>
      <w:r w:rsidR="005575B6" w:rsidRPr="00761E01">
        <w:rPr>
          <w:rFonts w:cs="Arial"/>
          <w:sz w:val="28"/>
          <w:szCs w:val="28"/>
          <w:lang w:val="es-MX"/>
        </w:rPr>
        <w:t>la enajenación de alimentos procesados para perros, gatos y pequeñas especies, que se utilicen como mascotas en el hogar</w:t>
      </w:r>
      <w:r w:rsidRPr="00761E01">
        <w:rPr>
          <w:rFonts w:cs="Arial"/>
          <w:sz w:val="28"/>
          <w:szCs w:val="28"/>
          <w:lang w:val="es-MX"/>
        </w:rPr>
        <w:t xml:space="preserve">, </w:t>
      </w:r>
      <w:r w:rsidR="005575B6" w:rsidRPr="00761E01">
        <w:rPr>
          <w:rFonts w:cs="Arial"/>
          <w:sz w:val="28"/>
          <w:szCs w:val="28"/>
          <w:lang w:val="es-MX"/>
        </w:rPr>
        <w:t>e</w:t>
      </w:r>
      <w:r w:rsidRPr="00761E01">
        <w:rPr>
          <w:rFonts w:cs="Arial"/>
          <w:sz w:val="28"/>
          <w:szCs w:val="28"/>
          <w:lang w:val="es-MX"/>
        </w:rPr>
        <w:t xml:space="preserve">s </w:t>
      </w:r>
      <w:r w:rsidR="005575B6" w:rsidRPr="00761E01">
        <w:rPr>
          <w:rFonts w:cs="Arial"/>
          <w:sz w:val="28"/>
          <w:szCs w:val="28"/>
          <w:lang w:val="es-MX"/>
        </w:rPr>
        <w:t xml:space="preserve">un </w:t>
      </w:r>
      <w:r w:rsidRPr="00761E01">
        <w:rPr>
          <w:rFonts w:cs="Arial"/>
          <w:sz w:val="28"/>
          <w:szCs w:val="28"/>
          <w:lang w:val="es-MX"/>
        </w:rPr>
        <w:t xml:space="preserve">hecho que al actualizarse dará origen </w:t>
      </w:r>
      <w:r w:rsidR="005575B6" w:rsidRPr="00761E01">
        <w:rPr>
          <w:rFonts w:cs="Arial"/>
          <w:sz w:val="28"/>
          <w:szCs w:val="28"/>
          <w:lang w:val="es-MX"/>
        </w:rPr>
        <w:t xml:space="preserve">a que se le aplique la tasa del </w:t>
      </w:r>
      <w:r w:rsidR="005A2BF9" w:rsidRPr="00761E01">
        <w:rPr>
          <w:rFonts w:cs="Arial"/>
          <w:sz w:val="28"/>
          <w:szCs w:val="28"/>
          <w:lang w:val="es-MX"/>
        </w:rPr>
        <w:t>dieciséis por ciento</w:t>
      </w:r>
      <w:r w:rsidRPr="00761E01">
        <w:rPr>
          <w:rFonts w:cs="Arial"/>
          <w:sz w:val="28"/>
          <w:szCs w:val="28"/>
          <w:lang w:val="es-MX"/>
        </w:rPr>
        <w:t>, de modo que no desaparecerá después de aplicarse, sino que se aplicará cuantas veces se verifique por parte de los sujetos que realicen</w:t>
      </w:r>
      <w:r w:rsidR="005575B6" w:rsidRPr="00761E01">
        <w:rPr>
          <w:rFonts w:cs="Arial"/>
          <w:sz w:val="28"/>
          <w:szCs w:val="28"/>
          <w:lang w:val="es-MX"/>
        </w:rPr>
        <w:t xml:space="preserve"> </w:t>
      </w:r>
      <w:r w:rsidR="005575B6" w:rsidRPr="00761E01">
        <w:rPr>
          <w:rFonts w:cs="Arial"/>
          <w:sz w:val="28"/>
          <w:szCs w:val="28"/>
          <w:lang w:val="es-MX"/>
        </w:rPr>
        <w:lastRenderedPageBreak/>
        <w:t>dicha enajenación</w:t>
      </w:r>
      <w:r w:rsidRPr="00761E01">
        <w:rPr>
          <w:rFonts w:cs="Arial"/>
          <w:sz w:val="28"/>
          <w:szCs w:val="28"/>
          <w:lang w:val="es-MX"/>
        </w:rPr>
        <w:t xml:space="preserve">, </w:t>
      </w:r>
      <w:r w:rsidR="005575B6" w:rsidRPr="00761E01">
        <w:rPr>
          <w:rFonts w:cs="Arial"/>
          <w:sz w:val="28"/>
          <w:szCs w:val="28"/>
          <w:lang w:val="es-MX"/>
        </w:rPr>
        <w:t xml:space="preserve">los cuales </w:t>
      </w:r>
      <w:r w:rsidRPr="00761E01">
        <w:rPr>
          <w:rFonts w:cs="Arial"/>
          <w:sz w:val="28"/>
          <w:szCs w:val="28"/>
          <w:lang w:val="es-MX"/>
        </w:rPr>
        <w:t xml:space="preserve">no se encuentran determinados nominalmente, sino en forma genérica, ya que con independencia de su actividad, al realizar </w:t>
      </w:r>
      <w:r w:rsidR="005575B6" w:rsidRPr="00761E01">
        <w:rPr>
          <w:rFonts w:cs="Arial"/>
          <w:sz w:val="28"/>
          <w:szCs w:val="28"/>
          <w:lang w:val="es-MX"/>
        </w:rPr>
        <w:t>e</w:t>
      </w:r>
      <w:r w:rsidRPr="00761E01">
        <w:rPr>
          <w:rFonts w:cs="Arial"/>
          <w:sz w:val="28"/>
          <w:szCs w:val="28"/>
          <w:lang w:val="es-MX"/>
        </w:rPr>
        <w:t>l referido hecho</w:t>
      </w:r>
      <w:r w:rsidR="005575B6" w:rsidRPr="00761E01">
        <w:rPr>
          <w:rFonts w:cs="Arial"/>
          <w:sz w:val="28"/>
          <w:szCs w:val="28"/>
          <w:lang w:val="es-MX"/>
        </w:rPr>
        <w:t xml:space="preserve"> imponible </w:t>
      </w:r>
      <w:r w:rsidRPr="00761E01">
        <w:rPr>
          <w:rFonts w:cs="Arial"/>
          <w:sz w:val="28"/>
          <w:szCs w:val="28"/>
          <w:lang w:val="es-MX"/>
        </w:rPr>
        <w:t>se generará la obligación de pago d</w:t>
      </w:r>
      <w:r w:rsidR="00516223" w:rsidRPr="00761E01">
        <w:rPr>
          <w:rFonts w:cs="Arial"/>
          <w:sz w:val="28"/>
          <w:szCs w:val="28"/>
          <w:lang w:val="es-MX"/>
        </w:rPr>
        <w:t>el impuesto al valor Agregado</w:t>
      </w:r>
      <w:r w:rsidRPr="00761E01">
        <w:rPr>
          <w:rFonts w:cs="Arial"/>
          <w:sz w:val="28"/>
          <w:szCs w:val="28"/>
          <w:lang w:val="es-MX"/>
        </w:rPr>
        <w:t>, es decir, no se atiende a aspectos subjetivos al establecerlos.</w:t>
      </w:r>
    </w:p>
    <w:p w14:paraId="7E70EA6B" w14:textId="77777777" w:rsidR="002D2CC6" w:rsidRPr="00761E01" w:rsidRDefault="002D2CC6" w:rsidP="00B229B5">
      <w:pPr>
        <w:pStyle w:val="corte4fondo"/>
        <w:ind w:right="-518" w:firstLine="0"/>
        <w:rPr>
          <w:rFonts w:cs="Arial"/>
          <w:sz w:val="28"/>
          <w:szCs w:val="28"/>
          <w:lang w:val="es-MX"/>
        </w:rPr>
      </w:pPr>
    </w:p>
    <w:p w14:paraId="3E1ECE0F" w14:textId="492D5558" w:rsidR="004E52D2" w:rsidRPr="00761E01" w:rsidRDefault="004E52D2">
      <w:pPr>
        <w:pStyle w:val="corte4fondo"/>
        <w:numPr>
          <w:ilvl w:val="0"/>
          <w:numId w:val="3"/>
        </w:numPr>
        <w:ind w:left="0" w:right="-518" w:hanging="567"/>
        <w:rPr>
          <w:rFonts w:cs="Arial"/>
          <w:sz w:val="28"/>
          <w:szCs w:val="28"/>
          <w:lang w:val="es-MX"/>
        </w:rPr>
      </w:pPr>
      <w:r w:rsidRPr="00761E01">
        <w:rPr>
          <w:rFonts w:cs="Arial"/>
          <w:sz w:val="28"/>
          <w:szCs w:val="28"/>
          <w:lang w:val="es-MX"/>
        </w:rPr>
        <w:t xml:space="preserve">Por el contrario, </w:t>
      </w:r>
      <w:r w:rsidR="00AE0EAC" w:rsidRPr="00761E01">
        <w:rPr>
          <w:rFonts w:cs="Arial"/>
          <w:sz w:val="28"/>
          <w:szCs w:val="28"/>
          <w:lang w:val="es-MX"/>
        </w:rPr>
        <w:t xml:space="preserve">el </w:t>
      </w:r>
      <w:r w:rsidR="00AE0EAC" w:rsidRPr="00761E01">
        <w:rPr>
          <w:rFonts w:cs="Arial"/>
          <w:bCs/>
          <w:sz w:val="28"/>
          <w:szCs w:val="28"/>
          <w:lang w:val="es-MX"/>
        </w:rPr>
        <w:t>artículo 2</w:t>
      </w:r>
      <w:r w:rsidR="002227D4" w:rsidRPr="00761E01">
        <w:rPr>
          <w:rFonts w:cs="Arial"/>
          <w:bCs/>
          <w:sz w:val="28"/>
          <w:szCs w:val="28"/>
          <w:lang w:val="es-MX"/>
        </w:rPr>
        <w:t>o.</w:t>
      </w:r>
      <w:r w:rsidR="00AE0EAC" w:rsidRPr="00761E01">
        <w:rPr>
          <w:rFonts w:cs="Arial"/>
          <w:bCs/>
          <w:sz w:val="28"/>
          <w:szCs w:val="28"/>
          <w:lang w:val="es-MX"/>
        </w:rPr>
        <w:t xml:space="preserve">-A, fracción I, inciso b), numeral 6, de la </w:t>
      </w:r>
      <w:r w:rsidR="00516223" w:rsidRPr="00761E01">
        <w:rPr>
          <w:rFonts w:cs="Arial"/>
          <w:bCs/>
          <w:sz w:val="28"/>
          <w:szCs w:val="28"/>
          <w:lang w:val="es-MX"/>
        </w:rPr>
        <w:t>Ley del Impuesto al Valor Agregado</w:t>
      </w:r>
      <w:r w:rsidR="00AE0EAC" w:rsidRPr="00761E01">
        <w:rPr>
          <w:rFonts w:cs="Arial"/>
          <w:bCs/>
          <w:sz w:val="28"/>
          <w:szCs w:val="28"/>
          <w:lang w:val="es-MX"/>
        </w:rPr>
        <w:t xml:space="preserve"> vigente en el ejercicio fiscal de dos mil veintidós</w:t>
      </w:r>
      <w:r w:rsidRPr="00761E01">
        <w:rPr>
          <w:rFonts w:cs="Arial"/>
          <w:sz w:val="28"/>
          <w:szCs w:val="28"/>
          <w:lang w:val="es-MX"/>
        </w:rPr>
        <w:t xml:space="preserve">, es una </w:t>
      </w:r>
      <w:r w:rsidR="00516223" w:rsidRPr="00761E01">
        <w:rPr>
          <w:rFonts w:cs="Arial"/>
          <w:sz w:val="28"/>
          <w:szCs w:val="28"/>
          <w:lang w:val="es-MX"/>
        </w:rPr>
        <w:t>norma</w:t>
      </w:r>
      <w:r w:rsidRPr="00761E01">
        <w:rPr>
          <w:rFonts w:cs="Arial"/>
          <w:sz w:val="28"/>
          <w:szCs w:val="28"/>
          <w:lang w:val="es-MX"/>
        </w:rPr>
        <w:t xml:space="preserve"> especial, porque, como se dijo, se aplica a un número indeterminado de personas </w:t>
      </w:r>
      <w:r w:rsidR="00AE0EAC" w:rsidRPr="00761E01">
        <w:rPr>
          <w:rFonts w:cs="Arial"/>
          <w:sz w:val="28"/>
          <w:szCs w:val="28"/>
          <w:lang w:val="es-MX"/>
        </w:rPr>
        <w:t>que realicen la enajenación de alimentos procesados para perros, gatos y pequeñas especies, que se utilicen como mascotas en el hogar</w:t>
      </w:r>
      <w:r w:rsidRPr="00761E01">
        <w:rPr>
          <w:rFonts w:cs="Arial"/>
          <w:sz w:val="28"/>
          <w:szCs w:val="28"/>
          <w:lang w:val="es-MX"/>
        </w:rPr>
        <w:t>, pues estos acontecimientos se encuentran investidos de las características de generalidad, abstracción</w:t>
      </w:r>
      <w:r w:rsidR="004D7DA6" w:rsidRPr="00761E01">
        <w:rPr>
          <w:rFonts w:cs="Arial"/>
          <w:sz w:val="28"/>
          <w:szCs w:val="28"/>
          <w:lang w:val="es-MX"/>
        </w:rPr>
        <w:t>, impersonalidad</w:t>
      </w:r>
      <w:r w:rsidRPr="00761E01">
        <w:rPr>
          <w:rFonts w:cs="Arial"/>
          <w:sz w:val="28"/>
          <w:szCs w:val="28"/>
          <w:lang w:val="es-MX"/>
        </w:rPr>
        <w:t xml:space="preserve"> y permanencia, dado que se aplican a todas las personas que se colocan dentro de la hipótesis que prevé y no está dirigida a una persona o grupo de ellas individualmente determinado, además de que su vigencia jurídica pervive después de aplicarse a un caso concreto para regular los casos posteriores en que se actualicen los supuestos contenidos en ellas.</w:t>
      </w:r>
    </w:p>
    <w:p w14:paraId="686D6DBB" w14:textId="77777777" w:rsidR="00C015A4" w:rsidRPr="00761E01" w:rsidRDefault="00C015A4" w:rsidP="00C015A4">
      <w:pPr>
        <w:pStyle w:val="corte4fondo"/>
        <w:ind w:right="-518" w:firstLine="0"/>
        <w:rPr>
          <w:rFonts w:cs="Arial"/>
          <w:sz w:val="28"/>
          <w:szCs w:val="28"/>
          <w:lang w:val="es-MX"/>
        </w:rPr>
      </w:pPr>
    </w:p>
    <w:p w14:paraId="7AA9C8AF" w14:textId="306F95A3" w:rsidR="002D2CC6" w:rsidRPr="00761E01" w:rsidRDefault="00516223">
      <w:pPr>
        <w:pStyle w:val="corte4fondo"/>
        <w:numPr>
          <w:ilvl w:val="0"/>
          <w:numId w:val="3"/>
        </w:numPr>
        <w:ind w:left="0" w:right="-518" w:hanging="567"/>
        <w:rPr>
          <w:rFonts w:cs="Arial"/>
          <w:sz w:val="28"/>
          <w:szCs w:val="28"/>
          <w:lang w:val="es-MX"/>
        </w:rPr>
      </w:pPr>
      <w:r w:rsidRPr="00761E01">
        <w:rPr>
          <w:rFonts w:cs="Arial"/>
          <w:b/>
          <w:bCs/>
          <w:sz w:val="28"/>
          <w:szCs w:val="28"/>
          <w:lang w:val="es-MX"/>
        </w:rPr>
        <w:t xml:space="preserve">V.2. Proporcionalidad tributaria. </w:t>
      </w:r>
      <w:r w:rsidR="002D2CC6" w:rsidRPr="00761E01">
        <w:rPr>
          <w:rFonts w:cs="Arial"/>
          <w:sz w:val="28"/>
          <w:szCs w:val="28"/>
          <w:lang w:val="es-MX"/>
        </w:rPr>
        <w:t xml:space="preserve">En el concepto de violación </w:t>
      </w:r>
      <w:r w:rsidR="002D2CC6" w:rsidRPr="00761E01">
        <w:rPr>
          <w:rFonts w:cs="Arial"/>
          <w:b/>
          <w:bCs/>
          <w:sz w:val="28"/>
          <w:szCs w:val="28"/>
          <w:lang w:val="es-MX"/>
        </w:rPr>
        <w:t>cuarto</w:t>
      </w:r>
      <w:r w:rsidR="00413E49" w:rsidRPr="00761E01">
        <w:rPr>
          <w:rFonts w:cs="Arial"/>
          <w:sz w:val="28"/>
          <w:szCs w:val="28"/>
          <w:lang w:val="es-MX"/>
        </w:rPr>
        <w:t xml:space="preserve">, la quejosa hacer valer, de manera destacada, que el precepto reclamado resulta contrario al principio de proporcionalidad tributaria, al excluir de la tasa del </w:t>
      </w:r>
      <w:r w:rsidR="005A2BF9" w:rsidRPr="00761E01">
        <w:rPr>
          <w:rFonts w:cs="Arial"/>
          <w:sz w:val="28"/>
          <w:szCs w:val="28"/>
          <w:lang w:val="es-MX"/>
        </w:rPr>
        <w:t>cero por ciento</w:t>
      </w:r>
      <w:r w:rsidR="00413E49" w:rsidRPr="00761E01">
        <w:rPr>
          <w:rFonts w:cs="Arial"/>
          <w:sz w:val="28"/>
          <w:szCs w:val="28"/>
          <w:lang w:val="es-MX"/>
        </w:rPr>
        <w:t xml:space="preserve"> para efectos del </w:t>
      </w:r>
      <w:r w:rsidR="00BF6AAE" w:rsidRPr="00761E01">
        <w:rPr>
          <w:rFonts w:cs="Arial"/>
          <w:sz w:val="28"/>
          <w:szCs w:val="28"/>
          <w:lang w:val="es-MX"/>
        </w:rPr>
        <w:t>impuesto al valor agregado</w:t>
      </w:r>
      <w:r w:rsidR="00413E49" w:rsidRPr="00761E01">
        <w:rPr>
          <w:rFonts w:cs="Arial"/>
          <w:sz w:val="28"/>
          <w:szCs w:val="28"/>
          <w:lang w:val="es-MX"/>
        </w:rPr>
        <w:t xml:space="preserve"> y, por ende, se grava con la tasa del </w:t>
      </w:r>
      <w:r w:rsidR="005A2BF9" w:rsidRPr="00761E01">
        <w:rPr>
          <w:rFonts w:cs="Arial"/>
          <w:sz w:val="28"/>
          <w:szCs w:val="28"/>
          <w:lang w:val="es-MX"/>
        </w:rPr>
        <w:t xml:space="preserve">dieciséis por ciento </w:t>
      </w:r>
      <w:r w:rsidR="00413E49" w:rsidRPr="00761E01">
        <w:rPr>
          <w:rFonts w:cs="Arial"/>
          <w:sz w:val="28"/>
          <w:szCs w:val="28"/>
          <w:lang w:val="es-MX"/>
        </w:rPr>
        <w:t xml:space="preserve">del mismo </w:t>
      </w:r>
      <w:r w:rsidR="005A2BF9" w:rsidRPr="00761E01">
        <w:rPr>
          <w:rFonts w:cs="Arial"/>
          <w:sz w:val="28"/>
          <w:szCs w:val="28"/>
          <w:lang w:val="es-MX"/>
        </w:rPr>
        <w:t>tributo</w:t>
      </w:r>
      <w:r w:rsidR="00413E49" w:rsidRPr="00761E01">
        <w:rPr>
          <w:rFonts w:cs="Arial"/>
          <w:sz w:val="28"/>
          <w:szCs w:val="28"/>
          <w:lang w:val="es-MX"/>
        </w:rPr>
        <w:t xml:space="preserve">, </w:t>
      </w:r>
      <w:r w:rsidR="002F12C5" w:rsidRPr="00761E01">
        <w:rPr>
          <w:rFonts w:cs="Arial"/>
          <w:sz w:val="28"/>
          <w:szCs w:val="28"/>
          <w:lang w:val="es-MX"/>
        </w:rPr>
        <w:t xml:space="preserve">a la enajenación de alimentos procesados para perros, gatos y pequeñas </w:t>
      </w:r>
      <w:r w:rsidR="002F12C5" w:rsidRPr="00761E01">
        <w:rPr>
          <w:rFonts w:cs="Arial"/>
          <w:sz w:val="28"/>
          <w:szCs w:val="28"/>
          <w:lang w:val="es-MX"/>
        </w:rPr>
        <w:lastRenderedPageBreak/>
        <w:t>especies, que se utilicen como mascotas en el hogar, sin que dicha enajenación refleje una manifestación de riqueza que deba ser gravada por la tasa general del impuesto.</w:t>
      </w:r>
    </w:p>
    <w:p w14:paraId="653F0D10" w14:textId="77777777" w:rsidR="0062085C" w:rsidRPr="00761E01" w:rsidRDefault="0062085C" w:rsidP="00B229B5">
      <w:pPr>
        <w:pStyle w:val="corte4fondo"/>
        <w:ind w:right="-518" w:firstLine="0"/>
        <w:rPr>
          <w:rFonts w:cs="Arial"/>
          <w:sz w:val="28"/>
          <w:szCs w:val="28"/>
          <w:lang w:val="es-MX"/>
        </w:rPr>
      </w:pPr>
    </w:p>
    <w:p w14:paraId="7DAC2284" w14:textId="56712C03" w:rsidR="00BE2EC5" w:rsidRPr="00761E01" w:rsidRDefault="005A2BF9">
      <w:pPr>
        <w:pStyle w:val="corte4fondo"/>
        <w:numPr>
          <w:ilvl w:val="0"/>
          <w:numId w:val="3"/>
        </w:numPr>
        <w:ind w:left="0" w:right="-518" w:hanging="567"/>
        <w:rPr>
          <w:rFonts w:cs="Arial"/>
          <w:sz w:val="28"/>
          <w:szCs w:val="28"/>
          <w:lang w:val="es-MX"/>
        </w:rPr>
      </w:pPr>
      <w:r w:rsidRPr="00761E01">
        <w:rPr>
          <w:rFonts w:cs="Arial"/>
          <w:sz w:val="28"/>
          <w:szCs w:val="28"/>
          <w:lang w:val="es-MX"/>
        </w:rPr>
        <w:t xml:space="preserve">Aduce la quejosa que, </w:t>
      </w:r>
      <w:r w:rsidR="00BE2EC5" w:rsidRPr="00761E01">
        <w:rPr>
          <w:rFonts w:cs="Arial"/>
          <w:sz w:val="28"/>
          <w:szCs w:val="28"/>
          <w:lang w:val="es-MX"/>
        </w:rPr>
        <w:t xml:space="preserve">de la exposición de motivos </w:t>
      </w:r>
      <w:r w:rsidR="00523125" w:rsidRPr="00761E01">
        <w:rPr>
          <w:rFonts w:cs="Arial"/>
          <w:sz w:val="28"/>
          <w:szCs w:val="28"/>
          <w:lang w:val="es-MX"/>
        </w:rPr>
        <w:t xml:space="preserve">de ocho de septiembre de dos mil trece, </w:t>
      </w:r>
      <w:r w:rsidR="00BE2EC5" w:rsidRPr="00761E01">
        <w:rPr>
          <w:rFonts w:cs="Arial"/>
          <w:sz w:val="28"/>
          <w:szCs w:val="28"/>
          <w:lang w:val="es-MX"/>
        </w:rPr>
        <w:t xml:space="preserve">que dio origen al precepto reclamado, su propósito fue eliminar el tratamiento preferencial de la tasa del </w:t>
      </w:r>
      <w:r w:rsidRPr="00761E01">
        <w:rPr>
          <w:rFonts w:cs="Arial"/>
          <w:sz w:val="28"/>
          <w:szCs w:val="28"/>
          <w:lang w:val="es-MX"/>
        </w:rPr>
        <w:t>cero por ciento</w:t>
      </w:r>
      <w:r w:rsidR="00BE2EC5" w:rsidRPr="00761E01">
        <w:rPr>
          <w:rFonts w:cs="Arial"/>
          <w:sz w:val="28"/>
          <w:szCs w:val="28"/>
          <w:lang w:val="es-MX"/>
        </w:rPr>
        <w:t xml:space="preserve"> a la enajenación de alimentos procesados para perros, gatos y pequeñas especies, utilizadas como mascotas en el hogar, a partir de que se trata de manifestaciones de riqueza que deben ser gravadas, pues se trata de un bien suntuario</w:t>
      </w:r>
      <w:r w:rsidR="0062085C" w:rsidRPr="00761E01">
        <w:rPr>
          <w:rFonts w:cs="Arial"/>
          <w:sz w:val="28"/>
          <w:szCs w:val="28"/>
          <w:lang w:val="es-MX"/>
        </w:rPr>
        <w:t>.</w:t>
      </w:r>
    </w:p>
    <w:p w14:paraId="0B93E7FA" w14:textId="77777777" w:rsidR="002A6DF7" w:rsidRPr="00761E01" w:rsidRDefault="002A6DF7" w:rsidP="00B229B5">
      <w:pPr>
        <w:pStyle w:val="corte4fondo"/>
        <w:ind w:right="-518" w:firstLine="0"/>
        <w:rPr>
          <w:rFonts w:cs="Arial"/>
          <w:sz w:val="28"/>
          <w:szCs w:val="28"/>
          <w:lang w:val="es-MX"/>
        </w:rPr>
      </w:pPr>
    </w:p>
    <w:p w14:paraId="52BEC4ED" w14:textId="7C8B7C72" w:rsidR="00CE1569" w:rsidRPr="00761E01" w:rsidRDefault="002A6DF7">
      <w:pPr>
        <w:pStyle w:val="corte4fondo"/>
        <w:numPr>
          <w:ilvl w:val="0"/>
          <w:numId w:val="3"/>
        </w:numPr>
        <w:ind w:left="0" w:right="-518" w:hanging="567"/>
        <w:rPr>
          <w:rFonts w:cs="Arial"/>
          <w:sz w:val="28"/>
          <w:szCs w:val="28"/>
          <w:lang w:val="es-MX"/>
        </w:rPr>
      </w:pPr>
      <w:r w:rsidRPr="00761E01">
        <w:rPr>
          <w:rFonts w:cs="Arial"/>
          <w:sz w:val="28"/>
          <w:szCs w:val="28"/>
          <w:lang w:val="es-MX"/>
        </w:rPr>
        <w:t>Sin embargo, el gravamen en análisis fue establecido bajo la errónea premisa de considerar que los alimentos procesados para perros, gatos y pequeñas especies, utilizadas como mascotas en el hogar</w:t>
      </w:r>
      <w:r w:rsidR="002F2249" w:rsidRPr="00761E01">
        <w:rPr>
          <w:rFonts w:cs="Arial"/>
          <w:sz w:val="28"/>
          <w:szCs w:val="28"/>
          <w:lang w:val="es-MX"/>
        </w:rPr>
        <w:t xml:space="preserve">, </w:t>
      </w:r>
      <w:r w:rsidR="00592A1F" w:rsidRPr="00761E01">
        <w:rPr>
          <w:rFonts w:cs="Arial"/>
          <w:sz w:val="28"/>
          <w:szCs w:val="28"/>
          <w:lang w:val="es-MX"/>
        </w:rPr>
        <w:t xml:space="preserve">constituyen </w:t>
      </w:r>
      <w:r w:rsidR="00FF1D00" w:rsidRPr="00761E01">
        <w:rPr>
          <w:rFonts w:cs="Arial"/>
          <w:sz w:val="28"/>
          <w:szCs w:val="28"/>
          <w:lang w:val="es-MX"/>
        </w:rPr>
        <w:t>u</w:t>
      </w:r>
      <w:r w:rsidR="00592A1F" w:rsidRPr="00761E01">
        <w:rPr>
          <w:rFonts w:cs="Arial"/>
          <w:sz w:val="28"/>
          <w:szCs w:val="28"/>
          <w:lang w:val="es-MX"/>
        </w:rPr>
        <w:t>n bien suntuario, cuando ello no es así.</w:t>
      </w:r>
    </w:p>
    <w:p w14:paraId="11C94533" w14:textId="77777777" w:rsidR="00173133" w:rsidRPr="00761E01" w:rsidRDefault="00173133" w:rsidP="00173133">
      <w:pPr>
        <w:pStyle w:val="Prrafodelista"/>
        <w:rPr>
          <w:rFonts w:cs="Arial"/>
          <w:sz w:val="28"/>
          <w:szCs w:val="28"/>
        </w:rPr>
      </w:pPr>
    </w:p>
    <w:p w14:paraId="5F1FE416" w14:textId="739B48B3" w:rsidR="00592A1F" w:rsidRPr="00761E01" w:rsidRDefault="00592A1F">
      <w:pPr>
        <w:pStyle w:val="corte4fondo"/>
        <w:numPr>
          <w:ilvl w:val="0"/>
          <w:numId w:val="3"/>
        </w:numPr>
        <w:ind w:left="0" w:right="-518" w:hanging="567"/>
        <w:rPr>
          <w:rFonts w:cs="Arial"/>
          <w:sz w:val="28"/>
          <w:szCs w:val="28"/>
          <w:lang w:val="es-MX"/>
        </w:rPr>
      </w:pPr>
      <w:r w:rsidRPr="00761E01">
        <w:rPr>
          <w:rFonts w:cs="Arial"/>
          <w:sz w:val="28"/>
          <w:szCs w:val="28"/>
          <w:lang w:val="es-MX"/>
        </w:rPr>
        <w:t>A efecto de demostrar lo anterior,</w:t>
      </w:r>
      <w:r w:rsidR="00E84151" w:rsidRPr="00761E01">
        <w:rPr>
          <w:rFonts w:cs="Arial"/>
          <w:sz w:val="28"/>
          <w:szCs w:val="28"/>
          <w:lang w:val="es-MX"/>
        </w:rPr>
        <w:t xml:space="preserve"> la quejosa señala que debe de partirse de la definición que el diccionario de la real academia de la lengua española proporciona del vocablo </w:t>
      </w:r>
      <w:r w:rsidR="00E84151" w:rsidRPr="00761E01">
        <w:rPr>
          <w:rFonts w:cs="Arial"/>
          <w:i/>
          <w:iCs/>
          <w:sz w:val="28"/>
          <w:szCs w:val="28"/>
          <w:lang w:val="es-MX"/>
        </w:rPr>
        <w:t>suntuario</w:t>
      </w:r>
      <w:r w:rsidR="00E84151" w:rsidRPr="00761E01">
        <w:rPr>
          <w:rFonts w:cs="Arial"/>
          <w:sz w:val="28"/>
          <w:szCs w:val="28"/>
          <w:lang w:val="es-MX"/>
        </w:rPr>
        <w:t>, que significa que pertenece o es relativo al lujo</w:t>
      </w:r>
      <w:r w:rsidR="00930F38" w:rsidRPr="00761E01">
        <w:rPr>
          <w:rFonts w:cs="Arial"/>
          <w:sz w:val="28"/>
          <w:szCs w:val="28"/>
          <w:lang w:val="es-MX"/>
        </w:rPr>
        <w:t xml:space="preserve"> y esta última palabra significa, entre otras acepciones, abundancia de cosas no necesarias o todo aquello que supera los medios normales para alguien para conseguirlo.</w:t>
      </w:r>
    </w:p>
    <w:p w14:paraId="7C43DC10" w14:textId="77777777" w:rsidR="008956C1" w:rsidRPr="00761E01" w:rsidRDefault="008956C1" w:rsidP="00B229B5">
      <w:pPr>
        <w:pStyle w:val="corte4fondo"/>
        <w:ind w:right="-518" w:firstLine="0"/>
        <w:rPr>
          <w:rFonts w:cs="Arial"/>
          <w:sz w:val="28"/>
          <w:szCs w:val="28"/>
          <w:lang w:val="es-MX"/>
        </w:rPr>
      </w:pPr>
    </w:p>
    <w:p w14:paraId="4C45EF48" w14:textId="30F81F86" w:rsidR="00523125" w:rsidRPr="00761E01" w:rsidRDefault="00523125">
      <w:pPr>
        <w:pStyle w:val="corte4fondo"/>
        <w:numPr>
          <w:ilvl w:val="0"/>
          <w:numId w:val="3"/>
        </w:numPr>
        <w:ind w:left="0" w:right="-518" w:hanging="567"/>
        <w:rPr>
          <w:rFonts w:cs="Arial"/>
          <w:sz w:val="28"/>
          <w:szCs w:val="28"/>
          <w:lang w:val="es-MX"/>
        </w:rPr>
      </w:pPr>
      <w:r w:rsidRPr="00761E01">
        <w:rPr>
          <w:rFonts w:cs="Arial"/>
          <w:sz w:val="28"/>
          <w:szCs w:val="28"/>
          <w:lang w:val="es-MX"/>
        </w:rPr>
        <w:t>Así, contrario a lo que se señaló en la exposición de motivos de</w:t>
      </w:r>
      <w:r w:rsidR="00057616" w:rsidRPr="00761E01">
        <w:rPr>
          <w:rFonts w:cs="Arial"/>
          <w:sz w:val="28"/>
          <w:szCs w:val="28"/>
          <w:lang w:val="es-MX"/>
        </w:rPr>
        <w:t>l</w:t>
      </w:r>
      <w:r w:rsidRPr="00761E01">
        <w:rPr>
          <w:rFonts w:cs="Arial"/>
          <w:sz w:val="28"/>
          <w:szCs w:val="28"/>
          <w:lang w:val="es-MX"/>
        </w:rPr>
        <w:t xml:space="preserve"> ocho de septiembre de dos mil trece</w:t>
      </w:r>
      <w:r w:rsidR="00DD6500" w:rsidRPr="00761E01">
        <w:rPr>
          <w:rFonts w:cs="Arial"/>
          <w:sz w:val="28"/>
          <w:szCs w:val="28"/>
          <w:lang w:val="es-MX"/>
        </w:rPr>
        <w:t xml:space="preserve">, la enajenación y adquisición de alimentos procesados para perros, gatos y pequeñas especies, utilizadas como mascotas en el hogar, de ninguna forma puede considerarse como un signo </w:t>
      </w:r>
      <w:r w:rsidR="00DD6500" w:rsidRPr="00761E01">
        <w:rPr>
          <w:rFonts w:cs="Arial"/>
          <w:sz w:val="28"/>
          <w:szCs w:val="28"/>
          <w:lang w:val="es-MX"/>
        </w:rPr>
        <w:lastRenderedPageBreak/>
        <w:t>de riqueza o lujo que refleje capacidad contributiva susceptible de ser gravada.</w:t>
      </w:r>
    </w:p>
    <w:p w14:paraId="6C6DF52D" w14:textId="77777777" w:rsidR="00CD1A54" w:rsidRPr="00761E01" w:rsidRDefault="00CD1A54" w:rsidP="00B229B5">
      <w:pPr>
        <w:pStyle w:val="corte4fondo"/>
        <w:ind w:right="-518" w:firstLine="0"/>
        <w:rPr>
          <w:rFonts w:cs="Arial"/>
          <w:sz w:val="28"/>
          <w:szCs w:val="28"/>
          <w:lang w:val="es-MX"/>
        </w:rPr>
      </w:pPr>
    </w:p>
    <w:p w14:paraId="0ECF335B" w14:textId="5163A660" w:rsidR="00CD1A54" w:rsidRPr="00761E01" w:rsidRDefault="00CD1A54">
      <w:pPr>
        <w:pStyle w:val="corte4fondo"/>
        <w:numPr>
          <w:ilvl w:val="0"/>
          <w:numId w:val="3"/>
        </w:numPr>
        <w:ind w:left="0" w:right="-518" w:hanging="567"/>
        <w:rPr>
          <w:rFonts w:cs="Arial"/>
          <w:sz w:val="28"/>
          <w:szCs w:val="28"/>
          <w:lang w:val="es-MX"/>
        </w:rPr>
      </w:pPr>
      <w:r w:rsidRPr="00761E01">
        <w:rPr>
          <w:rFonts w:cs="Arial"/>
          <w:sz w:val="28"/>
          <w:szCs w:val="28"/>
          <w:lang w:val="es-MX"/>
        </w:rPr>
        <w:t>Ello, porque conforme al significado del vocablo suntuario o de lujo, un bien que revista esas características debe necesariamente existir en abundancia y no ser necesario para su poseedor, así como superar los medios normales de alguien para conseguirlos, situación que no se actualiza en el caso de la enajenación y adquisición de alimentos procesados mencionados.</w:t>
      </w:r>
    </w:p>
    <w:p w14:paraId="509B57CF" w14:textId="77777777" w:rsidR="00E9204B" w:rsidRPr="00761E01" w:rsidRDefault="00E9204B" w:rsidP="00B229B5">
      <w:pPr>
        <w:pStyle w:val="corte4fondo"/>
        <w:ind w:right="-518" w:firstLine="0"/>
        <w:rPr>
          <w:rFonts w:cs="Arial"/>
          <w:sz w:val="28"/>
          <w:szCs w:val="28"/>
          <w:lang w:val="es-MX"/>
        </w:rPr>
      </w:pPr>
    </w:p>
    <w:p w14:paraId="3CD2F138" w14:textId="6A6662A9" w:rsidR="00E9204B" w:rsidRPr="00761E01" w:rsidRDefault="00E9204B">
      <w:pPr>
        <w:pStyle w:val="corte4fondo"/>
        <w:numPr>
          <w:ilvl w:val="0"/>
          <w:numId w:val="3"/>
        </w:numPr>
        <w:ind w:left="0" w:right="-518" w:hanging="567"/>
        <w:rPr>
          <w:rFonts w:cs="Arial"/>
          <w:sz w:val="28"/>
          <w:szCs w:val="28"/>
          <w:lang w:val="es-MX"/>
        </w:rPr>
      </w:pPr>
      <w:r w:rsidRPr="00761E01">
        <w:rPr>
          <w:rFonts w:cs="Arial"/>
          <w:sz w:val="28"/>
          <w:szCs w:val="28"/>
          <w:lang w:val="es-MX"/>
        </w:rPr>
        <w:t>El hecho de ser propietario de un perro, gato o pequeñas especies que son utilizados como mascotas en el hogar</w:t>
      </w:r>
      <w:r w:rsidR="007B6C6B" w:rsidRPr="00761E01">
        <w:rPr>
          <w:rFonts w:cs="Arial"/>
          <w:sz w:val="28"/>
          <w:szCs w:val="28"/>
          <w:lang w:val="es-MX"/>
        </w:rPr>
        <w:t xml:space="preserve"> y adquirir alimentos procesados para éstos, no constituye ninguna manifestación de riqueza y, por ende, tampoco refleja capacidad contributiva de los sujetos del impuesto, ya que dichos productos no constituyen un lujo o un medio superior a los normales para conseguir el fin que estos persiguen.</w:t>
      </w:r>
    </w:p>
    <w:p w14:paraId="3961CF28" w14:textId="77777777" w:rsidR="005C7B59" w:rsidRPr="00761E01" w:rsidRDefault="005C7B59" w:rsidP="00B229B5">
      <w:pPr>
        <w:pStyle w:val="corte4fondo"/>
        <w:ind w:right="-518" w:firstLine="0"/>
        <w:rPr>
          <w:rFonts w:cs="Arial"/>
          <w:sz w:val="28"/>
          <w:szCs w:val="28"/>
          <w:lang w:val="es-MX"/>
        </w:rPr>
      </w:pPr>
    </w:p>
    <w:p w14:paraId="61DD94C7" w14:textId="7854FD81" w:rsidR="007B6C6B" w:rsidRPr="00761E01" w:rsidRDefault="007B6C6B">
      <w:pPr>
        <w:pStyle w:val="corte4fondo"/>
        <w:numPr>
          <w:ilvl w:val="0"/>
          <w:numId w:val="3"/>
        </w:numPr>
        <w:ind w:left="0" w:right="-518" w:hanging="567"/>
        <w:rPr>
          <w:rFonts w:cs="Arial"/>
          <w:sz w:val="28"/>
          <w:szCs w:val="28"/>
          <w:lang w:val="es-MX"/>
        </w:rPr>
      </w:pPr>
      <w:r w:rsidRPr="00761E01">
        <w:rPr>
          <w:rFonts w:cs="Arial"/>
          <w:sz w:val="28"/>
          <w:szCs w:val="28"/>
          <w:lang w:val="es-MX"/>
        </w:rPr>
        <w:t>Lo expuesto, porque la adquisición de dichos alimentos es para el propósito de alimentar a los referidos animales, lo cual</w:t>
      </w:r>
      <w:r w:rsidR="005C7B59" w:rsidRPr="00761E01">
        <w:rPr>
          <w:rFonts w:cs="Arial"/>
          <w:sz w:val="28"/>
          <w:szCs w:val="28"/>
          <w:lang w:val="es-MX"/>
        </w:rPr>
        <w:t>,</w:t>
      </w:r>
      <w:r w:rsidRPr="00761E01">
        <w:rPr>
          <w:rFonts w:cs="Arial"/>
          <w:sz w:val="28"/>
          <w:szCs w:val="28"/>
          <w:lang w:val="es-MX"/>
        </w:rPr>
        <w:t xml:space="preserve"> en todos los casos, esto es, en cualquier nivel socioeconómico o estrato social, se trata de un medio normal para alcanzar dicho propósito.</w:t>
      </w:r>
    </w:p>
    <w:p w14:paraId="0C0FDC61" w14:textId="77777777" w:rsidR="00173133" w:rsidRPr="00761E01" w:rsidRDefault="00173133" w:rsidP="00173133">
      <w:pPr>
        <w:pStyle w:val="Prrafodelista"/>
        <w:rPr>
          <w:rFonts w:cs="Arial"/>
          <w:sz w:val="28"/>
          <w:szCs w:val="28"/>
        </w:rPr>
      </w:pPr>
    </w:p>
    <w:p w14:paraId="3CD098F6" w14:textId="083B781C" w:rsidR="00353EBA" w:rsidRPr="00761E01" w:rsidRDefault="004C566E">
      <w:pPr>
        <w:pStyle w:val="corte4fondo"/>
        <w:numPr>
          <w:ilvl w:val="0"/>
          <w:numId w:val="3"/>
        </w:numPr>
        <w:ind w:left="0" w:right="-518" w:hanging="567"/>
        <w:rPr>
          <w:rFonts w:cs="Arial"/>
          <w:sz w:val="28"/>
          <w:szCs w:val="28"/>
          <w:lang w:val="es-MX"/>
        </w:rPr>
      </w:pPr>
      <w:r w:rsidRPr="00761E01">
        <w:rPr>
          <w:rFonts w:cs="Arial"/>
          <w:sz w:val="28"/>
          <w:szCs w:val="28"/>
          <w:lang w:val="es-MX"/>
        </w:rPr>
        <w:t xml:space="preserve">Que conforme a la Encuesta Nacional de Bienestar </w:t>
      </w:r>
      <w:proofErr w:type="spellStart"/>
      <w:r w:rsidRPr="00761E01">
        <w:rPr>
          <w:rFonts w:cs="Arial"/>
          <w:sz w:val="28"/>
          <w:szCs w:val="28"/>
          <w:lang w:val="es-MX"/>
        </w:rPr>
        <w:t>Autoreportado</w:t>
      </w:r>
      <w:proofErr w:type="spellEnd"/>
      <w:r w:rsidRPr="00761E01">
        <w:rPr>
          <w:rFonts w:cs="Arial"/>
          <w:sz w:val="28"/>
          <w:szCs w:val="28"/>
          <w:lang w:val="es-MX"/>
        </w:rPr>
        <w:t xml:space="preserve"> (ENBIARE) de dos mil veintiuno, realizada por el INEGI, 69.8% de los hogares en México cuentan con algún tipo de mascotas. Con esos datos se tiene un acumulado de ochenta millones de mascotas, cuarenta y tres punto ocho millones de ellas son caninos, dieciséis punto dos millones de gatos y veinte millones una variedad miscelánea de mascotas.</w:t>
      </w:r>
    </w:p>
    <w:p w14:paraId="34880CB0" w14:textId="77777777" w:rsidR="008956C1" w:rsidRPr="00761E01" w:rsidRDefault="008956C1" w:rsidP="00B229B5">
      <w:pPr>
        <w:pStyle w:val="corte4fondo"/>
        <w:ind w:right="-518" w:firstLine="0"/>
        <w:rPr>
          <w:rFonts w:cs="Arial"/>
          <w:sz w:val="28"/>
          <w:szCs w:val="28"/>
          <w:lang w:val="es-MX"/>
        </w:rPr>
      </w:pPr>
    </w:p>
    <w:p w14:paraId="278923C3" w14:textId="4C5358F2" w:rsidR="003655CE" w:rsidRPr="00761E01" w:rsidRDefault="004C566E">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Así, de considerar a perros, gatos y otras especies utilizadas como mascotas en el hogar, y los productos destinados a su alimentación, son reflejo de riqueza al tratarse de bienes suntuarios o de lujo, de ninguna forma podrían ser poseídos por el 69.8% de los hogares en México, existiendo cincuenta y cinco punto siete millones de personas en situación de pobreza de acuerdo con datos del propio INEGI.</w:t>
      </w:r>
    </w:p>
    <w:p w14:paraId="1A5D7AE6" w14:textId="77777777" w:rsidR="003655CE" w:rsidRPr="00761E01" w:rsidRDefault="003655CE" w:rsidP="00B229B5">
      <w:pPr>
        <w:pStyle w:val="corte4fondo"/>
        <w:ind w:right="-518" w:firstLine="0"/>
        <w:rPr>
          <w:rFonts w:cs="Arial"/>
          <w:sz w:val="28"/>
          <w:szCs w:val="28"/>
          <w:lang w:val="es-MX"/>
        </w:rPr>
      </w:pPr>
    </w:p>
    <w:p w14:paraId="189A145B" w14:textId="2ABC9214" w:rsidR="003655CE" w:rsidRPr="00761E01" w:rsidRDefault="003655CE">
      <w:pPr>
        <w:pStyle w:val="corte4fondo"/>
        <w:numPr>
          <w:ilvl w:val="0"/>
          <w:numId w:val="3"/>
        </w:numPr>
        <w:ind w:left="0" w:right="-518" w:hanging="567"/>
        <w:rPr>
          <w:rFonts w:cs="Arial"/>
          <w:sz w:val="28"/>
          <w:szCs w:val="28"/>
          <w:lang w:val="es-MX"/>
        </w:rPr>
      </w:pPr>
      <w:r w:rsidRPr="00761E01">
        <w:rPr>
          <w:rFonts w:cs="Arial"/>
          <w:sz w:val="28"/>
          <w:szCs w:val="28"/>
          <w:lang w:val="es-MX"/>
        </w:rPr>
        <w:t>Dicho otra forma, se pretende sostener que el 69.8% de los hogares en México tienen la capacidad contributiva suficiente y necesaria para poseer bienes de lujo</w:t>
      </w:r>
      <w:r w:rsidR="00972F1B" w:rsidRPr="00761E01">
        <w:rPr>
          <w:rFonts w:cs="Arial"/>
          <w:sz w:val="28"/>
          <w:szCs w:val="28"/>
          <w:lang w:val="es-MX"/>
        </w:rPr>
        <w:t>, lo cual resulta a todas luces absurdo. La inconstitucionalidad denunciada se ha vuelto notoria durante el periodo de pandemia, en la que, de acuerdo con encuestas realizadas, hubo un incremento de abandono de mascotas, por lo que el gobierno tuvo que implementar medidas sanitarias.</w:t>
      </w:r>
    </w:p>
    <w:p w14:paraId="39BE8799" w14:textId="77777777" w:rsidR="00F159CD" w:rsidRPr="00761E01" w:rsidRDefault="00F159CD" w:rsidP="00B229B5">
      <w:pPr>
        <w:pStyle w:val="corte4fondo"/>
        <w:ind w:right="-518" w:firstLine="0"/>
        <w:rPr>
          <w:rFonts w:cs="Arial"/>
          <w:sz w:val="28"/>
          <w:szCs w:val="28"/>
          <w:lang w:val="es-MX"/>
        </w:rPr>
      </w:pPr>
    </w:p>
    <w:p w14:paraId="41D68CE5" w14:textId="0F8AAC5F" w:rsidR="00F159CD" w:rsidRPr="00761E01" w:rsidRDefault="00F159CD">
      <w:pPr>
        <w:pStyle w:val="corte4fondo"/>
        <w:numPr>
          <w:ilvl w:val="0"/>
          <w:numId w:val="3"/>
        </w:numPr>
        <w:ind w:left="0" w:right="-518" w:hanging="567"/>
        <w:rPr>
          <w:rFonts w:cs="Arial"/>
          <w:sz w:val="28"/>
          <w:szCs w:val="28"/>
          <w:lang w:val="es-MX"/>
        </w:rPr>
      </w:pPr>
      <w:r w:rsidRPr="00761E01">
        <w:rPr>
          <w:rFonts w:cs="Arial"/>
          <w:sz w:val="28"/>
          <w:szCs w:val="28"/>
          <w:lang w:val="es-MX"/>
        </w:rPr>
        <w:t>La quejosa hace referencia a datos relativos a la tenencia de mascotas en el país (población de perros) y a las consecuencias de ello (generación en toneladas de heces fecales), para destacar cuál es, en su opinión, “la realidad de las mascotas”, con la finalidad de poner de manifiesto que no son un bien suntuario o artículo de lujo.</w:t>
      </w:r>
    </w:p>
    <w:p w14:paraId="2DF8DEEC" w14:textId="77777777" w:rsidR="00AE4019" w:rsidRPr="00761E01" w:rsidRDefault="00AE4019" w:rsidP="00B229B5">
      <w:pPr>
        <w:pStyle w:val="corte4fondo"/>
        <w:ind w:right="-518" w:firstLine="0"/>
        <w:rPr>
          <w:rFonts w:cs="Arial"/>
          <w:sz w:val="28"/>
          <w:szCs w:val="28"/>
          <w:lang w:val="es-MX"/>
        </w:rPr>
      </w:pPr>
    </w:p>
    <w:p w14:paraId="5C557A74" w14:textId="7F8F0D29" w:rsidR="00F159CD" w:rsidRPr="00761E01" w:rsidRDefault="00F159CD">
      <w:pPr>
        <w:pStyle w:val="corte4fondo"/>
        <w:numPr>
          <w:ilvl w:val="0"/>
          <w:numId w:val="3"/>
        </w:numPr>
        <w:ind w:left="0" w:right="-518" w:hanging="567"/>
        <w:rPr>
          <w:rFonts w:cs="Arial"/>
          <w:sz w:val="28"/>
          <w:szCs w:val="28"/>
          <w:lang w:val="es-MX"/>
        </w:rPr>
      </w:pPr>
      <w:r w:rsidRPr="00761E01">
        <w:rPr>
          <w:rFonts w:cs="Arial"/>
          <w:sz w:val="28"/>
          <w:szCs w:val="28"/>
          <w:lang w:val="es-MX"/>
        </w:rPr>
        <w:t xml:space="preserve">Que el hecho de conservar una mascota en el hogar lejos de ser un signo de riqueza implica una responsabilidad social y humana que pueden ser susceptibles de propiedad por personas de cualquier nivel socioeconómico, y el precio del alimento que se les proporciona no se determina en función del destino del producto, sino del animal </w:t>
      </w:r>
      <w:r w:rsidRPr="00761E01">
        <w:rPr>
          <w:rFonts w:cs="Arial"/>
          <w:i/>
          <w:iCs/>
          <w:sz w:val="28"/>
          <w:szCs w:val="28"/>
          <w:lang w:val="es-MX"/>
        </w:rPr>
        <w:t>per se</w:t>
      </w:r>
      <w:r w:rsidRPr="00761E01">
        <w:rPr>
          <w:rFonts w:cs="Arial"/>
          <w:sz w:val="28"/>
          <w:szCs w:val="28"/>
          <w:lang w:val="es-MX"/>
        </w:rPr>
        <w:t xml:space="preserve"> y atendiendo a características como son la raza, tamaño, edad productiva y otras características.</w:t>
      </w:r>
    </w:p>
    <w:p w14:paraId="652432A1" w14:textId="77777777" w:rsidR="00404C08" w:rsidRPr="00761E01" w:rsidRDefault="00404C08" w:rsidP="00B229B5">
      <w:pPr>
        <w:pStyle w:val="corte4fondo"/>
        <w:ind w:right="-518" w:firstLine="0"/>
        <w:rPr>
          <w:rFonts w:cs="Arial"/>
          <w:sz w:val="28"/>
          <w:szCs w:val="28"/>
          <w:lang w:val="es-MX"/>
        </w:rPr>
      </w:pPr>
    </w:p>
    <w:p w14:paraId="17BDF9BA" w14:textId="209AACC6" w:rsidR="00AE4019" w:rsidRPr="00761E01" w:rsidRDefault="00AE4019">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Además, señala que brindar cuidado a los perros, gatos y pequeñas especies utilizadas como mascotas en el hogar</w:t>
      </w:r>
      <w:r w:rsidR="00F74237" w:rsidRPr="00761E01">
        <w:rPr>
          <w:rFonts w:cs="Arial"/>
          <w:sz w:val="28"/>
          <w:szCs w:val="28"/>
          <w:lang w:val="es-MX"/>
        </w:rPr>
        <w:t>,</w:t>
      </w:r>
      <w:r w:rsidRPr="00761E01">
        <w:rPr>
          <w:rFonts w:cs="Arial"/>
          <w:sz w:val="28"/>
          <w:szCs w:val="28"/>
          <w:lang w:val="es-MX"/>
        </w:rPr>
        <w:t xml:space="preserve"> no es un lujo, sino una obligación legal, acorde a lo dispuesto en el artículo 21 de la Ley Federal de Sanidad Animal, ya que los </w:t>
      </w:r>
      <w:r w:rsidR="00F74237" w:rsidRPr="00761E01">
        <w:rPr>
          <w:rFonts w:cs="Arial"/>
          <w:sz w:val="28"/>
          <w:szCs w:val="28"/>
          <w:lang w:val="es-MX"/>
        </w:rPr>
        <w:t xml:space="preserve">propietarios o poseedores deberán proporcionarles alimento y agua en cantidad </w:t>
      </w:r>
      <w:r w:rsidR="00404C08" w:rsidRPr="00761E01">
        <w:rPr>
          <w:rFonts w:cs="Arial"/>
          <w:sz w:val="28"/>
          <w:szCs w:val="28"/>
          <w:lang w:val="es-MX"/>
        </w:rPr>
        <w:t xml:space="preserve">y calidad </w:t>
      </w:r>
      <w:r w:rsidR="00F74237" w:rsidRPr="00761E01">
        <w:rPr>
          <w:rFonts w:cs="Arial"/>
          <w:sz w:val="28"/>
          <w:szCs w:val="28"/>
          <w:lang w:val="es-MX"/>
        </w:rPr>
        <w:t>adecuada de acuerdo a su especie y etapa productiva.</w:t>
      </w:r>
    </w:p>
    <w:p w14:paraId="2F6642CB" w14:textId="77777777" w:rsidR="002727D3" w:rsidRPr="00761E01" w:rsidRDefault="002727D3" w:rsidP="00B229B5">
      <w:pPr>
        <w:pStyle w:val="corte4fondo"/>
        <w:ind w:right="-518" w:firstLine="0"/>
        <w:rPr>
          <w:rFonts w:cs="Arial"/>
          <w:sz w:val="28"/>
          <w:szCs w:val="28"/>
          <w:lang w:val="es-MX"/>
        </w:rPr>
      </w:pPr>
    </w:p>
    <w:p w14:paraId="36812A09" w14:textId="4DA0B9F2" w:rsidR="00F74237" w:rsidRPr="00761E01" w:rsidRDefault="002727D3">
      <w:pPr>
        <w:pStyle w:val="corte4fondo"/>
        <w:numPr>
          <w:ilvl w:val="0"/>
          <w:numId w:val="3"/>
        </w:numPr>
        <w:ind w:left="0" w:right="-518" w:hanging="567"/>
        <w:rPr>
          <w:rFonts w:cs="Arial"/>
          <w:sz w:val="28"/>
          <w:szCs w:val="28"/>
          <w:lang w:val="es-MX"/>
        </w:rPr>
      </w:pPr>
      <w:r w:rsidRPr="00761E01">
        <w:rPr>
          <w:rFonts w:cs="Arial"/>
          <w:sz w:val="28"/>
          <w:szCs w:val="28"/>
          <w:lang w:val="es-MX"/>
        </w:rPr>
        <w:t>Cabe señalar que no refleja una manifestación de riqueza que la propia exposición de motivos estableció gravar solo la enajenación de alimentos procesados para perros, gatos y pequeñas especies, pero conservó a tasa del 0% del IVA en la enajenación de alimentos destinados a actividades agropecuarias y de otros animales que se utilicen como mascotas pero que son de gran tamaño o viven fuera del hogar.</w:t>
      </w:r>
    </w:p>
    <w:p w14:paraId="0E74231B" w14:textId="77777777" w:rsidR="002727D3" w:rsidRPr="00761E01" w:rsidRDefault="002727D3" w:rsidP="00B229B5">
      <w:pPr>
        <w:pStyle w:val="corte4fondo"/>
        <w:ind w:right="-518" w:firstLine="0"/>
        <w:rPr>
          <w:rFonts w:cs="Arial"/>
          <w:sz w:val="28"/>
          <w:szCs w:val="28"/>
          <w:lang w:val="es-MX"/>
        </w:rPr>
      </w:pPr>
    </w:p>
    <w:p w14:paraId="6715DECE" w14:textId="1E273420" w:rsidR="002727D3" w:rsidRPr="00761E01" w:rsidRDefault="002727D3">
      <w:pPr>
        <w:pStyle w:val="corte4fondo"/>
        <w:numPr>
          <w:ilvl w:val="0"/>
          <w:numId w:val="3"/>
        </w:numPr>
        <w:ind w:left="0" w:right="-518" w:hanging="567"/>
        <w:rPr>
          <w:rFonts w:cs="Arial"/>
          <w:sz w:val="28"/>
          <w:szCs w:val="28"/>
          <w:lang w:val="es-MX"/>
        </w:rPr>
      </w:pPr>
      <w:r w:rsidRPr="00761E01">
        <w:rPr>
          <w:rFonts w:cs="Arial"/>
          <w:sz w:val="28"/>
          <w:szCs w:val="28"/>
          <w:lang w:val="es-MX"/>
        </w:rPr>
        <w:t xml:space="preserve">Así, la enajenación de alimento para animales que se emplean en actividades agropecuarias necesariamente refleja una mayor capacidad contributiva o manifestación de riqueza, pues dichas actividades generan </w:t>
      </w:r>
      <w:r w:rsidR="008312FB" w:rsidRPr="00761E01">
        <w:rPr>
          <w:rFonts w:cs="Arial"/>
          <w:sz w:val="28"/>
          <w:szCs w:val="28"/>
          <w:lang w:val="es-MX"/>
        </w:rPr>
        <w:t>ésta</w:t>
      </w:r>
      <w:r w:rsidRPr="00761E01">
        <w:rPr>
          <w:rFonts w:cs="Arial"/>
          <w:sz w:val="28"/>
          <w:szCs w:val="28"/>
          <w:lang w:val="es-MX"/>
        </w:rPr>
        <w:t>, mientras que la enajenación de los alimentos para perros, gatos y pequeñas especies no genera ninguna riqueza o capacidad contributiva.</w:t>
      </w:r>
    </w:p>
    <w:p w14:paraId="455F860A" w14:textId="77777777" w:rsidR="008312FB" w:rsidRPr="00761E01" w:rsidRDefault="008312FB" w:rsidP="00B229B5">
      <w:pPr>
        <w:pStyle w:val="corte4fondo"/>
        <w:ind w:right="-518" w:firstLine="0"/>
        <w:rPr>
          <w:rFonts w:cs="Arial"/>
          <w:sz w:val="28"/>
          <w:szCs w:val="28"/>
          <w:lang w:val="es-MX"/>
        </w:rPr>
      </w:pPr>
    </w:p>
    <w:p w14:paraId="52B38929" w14:textId="187A13EC" w:rsidR="00173133" w:rsidRPr="00761E01" w:rsidRDefault="00EB2466">
      <w:pPr>
        <w:pStyle w:val="corte4fondo"/>
        <w:numPr>
          <w:ilvl w:val="0"/>
          <w:numId w:val="3"/>
        </w:numPr>
        <w:ind w:left="0" w:right="-518" w:hanging="567"/>
        <w:rPr>
          <w:rFonts w:cs="Arial"/>
          <w:sz w:val="28"/>
          <w:szCs w:val="28"/>
          <w:lang w:val="es-MX"/>
        </w:rPr>
      </w:pPr>
      <w:r w:rsidRPr="00761E01">
        <w:rPr>
          <w:rFonts w:cs="Arial"/>
          <w:sz w:val="28"/>
          <w:szCs w:val="28"/>
          <w:lang w:val="es-MX"/>
        </w:rPr>
        <w:t>El alimento que se destina para animales de mayor tamaño que se emplean en actividades recreativas, como los caballos, refleja</w:t>
      </w:r>
      <w:r w:rsidR="009067C2" w:rsidRPr="00761E01">
        <w:rPr>
          <w:rFonts w:cs="Arial"/>
          <w:sz w:val="28"/>
          <w:szCs w:val="28"/>
          <w:lang w:val="es-MX"/>
        </w:rPr>
        <w:t xml:space="preserve"> mayor capacidad contributiva y manifestación de riqueza que adquirir alimento para un perro o gato. Además, no existe la problemática de calle y abandono de caballos, como sí sucede con los perros.</w:t>
      </w:r>
    </w:p>
    <w:p w14:paraId="4F3F83E3" w14:textId="77777777" w:rsidR="00173133" w:rsidRPr="00761E01" w:rsidRDefault="00173133" w:rsidP="00EF5F61">
      <w:pPr>
        <w:pStyle w:val="corte4fondo"/>
        <w:ind w:right="-518" w:firstLine="0"/>
        <w:rPr>
          <w:rFonts w:cs="Arial"/>
          <w:sz w:val="28"/>
          <w:szCs w:val="28"/>
          <w:lang w:val="es-MX"/>
        </w:rPr>
      </w:pPr>
    </w:p>
    <w:p w14:paraId="43B86183" w14:textId="55D2AF8F" w:rsidR="009067C2" w:rsidRPr="00761E01" w:rsidRDefault="009067C2">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Es absurdo que se excluya de la aplicación de la tasa del 0% a la enajenación de alimentos procesados para perros, gatos y pequeñas especies, utilizadas como mascotas en el hogar, al señalar que reflejan capacidad contributiva y muestras de riqueza, pues resulta evidente el fin meramente recaudatorio</w:t>
      </w:r>
      <w:r w:rsidR="00927AD3" w:rsidRPr="00761E01">
        <w:rPr>
          <w:rFonts w:cs="Arial"/>
          <w:sz w:val="28"/>
          <w:szCs w:val="28"/>
          <w:lang w:val="es-MX"/>
        </w:rPr>
        <w:t>, cuando se les otorga la tasa del 0% a la enajenación de alimentos para animales que se emplean en actividades agropecuarias, que reflejan mayor capacidad contributiva y riqueza.</w:t>
      </w:r>
    </w:p>
    <w:p w14:paraId="46BAE030" w14:textId="77777777" w:rsidR="00404C08" w:rsidRPr="00761E01" w:rsidRDefault="00404C08" w:rsidP="00B229B5">
      <w:pPr>
        <w:pStyle w:val="corte4fondo"/>
        <w:ind w:right="-518" w:firstLine="0"/>
        <w:rPr>
          <w:rFonts w:cs="Arial"/>
          <w:sz w:val="28"/>
          <w:szCs w:val="28"/>
          <w:lang w:val="es-MX"/>
        </w:rPr>
      </w:pPr>
    </w:p>
    <w:p w14:paraId="272AC492" w14:textId="354EC40F" w:rsidR="00167BE4" w:rsidRPr="00761E01" w:rsidRDefault="00167BE4">
      <w:pPr>
        <w:pStyle w:val="corte4fondo"/>
        <w:numPr>
          <w:ilvl w:val="0"/>
          <w:numId w:val="3"/>
        </w:numPr>
        <w:ind w:left="0" w:right="-518" w:hanging="567"/>
        <w:rPr>
          <w:rFonts w:cs="Arial"/>
          <w:sz w:val="28"/>
          <w:szCs w:val="28"/>
          <w:lang w:val="es-MX"/>
        </w:rPr>
      </w:pPr>
      <w:r w:rsidRPr="00761E01">
        <w:rPr>
          <w:rFonts w:cs="Arial"/>
          <w:sz w:val="28"/>
          <w:szCs w:val="28"/>
          <w:lang w:val="es-MX"/>
        </w:rPr>
        <w:t xml:space="preserve">Al excluir de la aplicación de la tasa del 0% del </w:t>
      </w:r>
      <w:r w:rsidR="006341A0" w:rsidRPr="00761E01">
        <w:rPr>
          <w:rFonts w:cs="Arial"/>
          <w:sz w:val="28"/>
          <w:szCs w:val="28"/>
          <w:lang w:val="es-MX"/>
        </w:rPr>
        <w:t>impuesto al valor agregado</w:t>
      </w:r>
      <w:r w:rsidRPr="00761E01">
        <w:rPr>
          <w:rFonts w:cs="Arial"/>
          <w:sz w:val="28"/>
          <w:szCs w:val="28"/>
          <w:lang w:val="es-MX"/>
        </w:rPr>
        <w:t xml:space="preserve"> a la enajenación de alimentos procesados para perros, gatos y pequeñas especies, utilizadas como mascotas en el hogar, la importación de dichos productos quedará gravada con la tasa del 16%, pues en términos del artículo 25</w:t>
      </w:r>
      <w:r w:rsidR="0032187C" w:rsidRPr="00761E01">
        <w:rPr>
          <w:rFonts w:cs="Arial"/>
          <w:sz w:val="28"/>
          <w:szCs w:val="28"/>
          <w:lang w:val="es-MX"/>
        </w:rPr>
        <w:t>, fracción III,</w:t>
      </w:r>
      <w:r w:rsidR="00473597" w:rsidRPr="00761E01">
        <w:rPr>
          <w:rFonts w:cs="Arial"/>
          <w:sz w:val="28"/>
          <w:szCs w:val="28"/>
          <w:lang w:val="es-MX"/>
        </w:rPr>
        <w:t xml:space="preserve"> de la </w:t>
      </w:r>
      <w:r w:rsidR="006341A0" w:rsidRPr="00761E01">
        <w:rPr>
          <w:rFonts w:cs="Arial"/>
          <w:sz w:val="28"/>
          <w:szCs w:val="28"/>
          <w:lang w:val="es-MX"/>
        </w:rPr>
        <w:t>Ley del Impuesto al Valor Agregado</w:t>
      </w:r>
      <w:r w:rsidR="00473597" w:rsidRPr="00761E01">
        <w:rPr>
          <w:rFonts w:cs="Arial"/>
          <w:sz w:val="28"/>
          <w:szCs w:val="28"/>
          <w:lang w:val="es-MX"/>
        </w:rPr>
        <w:t>, el impuesto no se pagará en las importaciones de los bienes a que se refiere el artículo 2</w:t>
      </w:r>
      <w:r w:rsidR="00980F9B" w:rsidRPr="00761E01">
        <w:rPr>
          <w:rFonts w:cs="Arial"/>
          <w:sz w:val="28"/>
          <w:szCs w:val="28"/>
          <w:lang w:val="es-MX"/>
        </w:rPr>
        <w:t>o.</w:t>
      </w:r>
      <w:r w:rsidR="00473597" w:rsidRPr="00761E01">
        <w:rPr>
          <w:rFonts w:cs="Arial"/>
          <w:sz w:val="28"/>
          <w:szCs w:val="28"/>
          <w:lang w:val="es-MX"/>
        </w:rPr>
        <w:t>-A de la misma ley.</w:t>
      </w:r>
    </w:p>
    <w:p w14:paraId="76B43CEA" w14:textId="77777777" w:rsidR="00057616" w:rsidRPr="00761E01" w:rsidRDefault="00057616" w:rsidP="00B229B5">
      <w:pPr>
        <w:pStyle w:val="corte4fondo"/>
        <w:ind w:right="-518" w:firstLine="0"/>
        <w:rPr>
          <w:rFonts w:cs="Arial"/>
          <w:sz w:val="28"/>
          <w:szCs w:val="28"/>
          <w:lang w:val="es-MX"/>
        </w:rPr>
      </w:pPr>
    </w:p>
    <w:p w14:paraId="524C2B6B" w14:textId="1C760541" w:rsidR="00057616" w:rsidRPr="00761E01" w:rsidRDefault="00057616">
      <w:pPr>
        <w:pStyle w:val="corte4fondo"/>
        <w:numPr>
          <w:ilvl w:val="0"/>
          <w:numId w:val="3"/>
        </w:numPr>
        <w:ind w:left="0" w:right="-518" w:hanging="567"/>
        <w:rPr>
          <w:rFonts w:cs="Arial"/>
          <w:sz w:val="28"/>
          <w:szCs w:val="28"/>
          <w:lang w:val="es-MX"/>
        </w:rPr>
      </w:pPr>
      <w:r w:rsidRPr="00761E01">
        <w:rPr>
          <w:rFonts w:cs="Arial"/>
          <w:sz w:val="28"/>
          <w:szCs w:val="28"/>
          <w:lang w:val="es-MX"/>
        </w:rPr>
        <w:t>Además, por ejemplo, ante la imposibilidad de comprar un perro, una persona adopta uno o lo recoge de la calle con el propósito de emplearlo como perro guardián o por conciencia social, ese hecho no refleja capacidad contributiva alta, por el contrario, se ve impedido para comprar a dicho animal.</w:t>
      </w:r>
    </w:p>
    <w:p w14:paraId="621F4FE1" w14:textId="77777777" w:rsidR="001A6728" w:rsidRPr="00761E01" w:rsidRDefault="001A6728" w:rsidP="00B229B5">
      <w:pPr>
        <w:pStyle w:val="corte4fondo"/>
        <w:ind w:right="-518" w:firstLine="0"/>
        <w:rPr>
          <w:rFonts w:cs="Arial"/>
          <w:sz w:val="28"/>
          <w:szCs w:val="28"/>
          <w:lang w:val="es-MX"/>
        </w:rPr>
      </w:pPr>
    </w:p>
    <w:p w14:paraId="2755E18E" w14:textId="7EE995A8" w:rsidR="00057616" w:rsidRPr="00761E01" w:rsidRDefault="00057616">
      <w:pPr>
        <w:pStyle w:val="corte4fondo"/>
        <w:numPr>
          <w:ilvl w:val="0"/>
          <w:numId w:val="3"/>
        </w:numPr>
        <w:ind w:left="0" w:right="-518" w:hanging="567"/>
        <w:rPr>
          <w:rFonts w:cs="Arial"/>
          <w:sz w:val="28"/>
          <w:szCs w:val="28"/>
          <w:lang w:val="es-MX"/>
        </w:rPr>
      </w:pPr>
      <w:r w:rsidRPr="00761E01">
        <w:rPr>
          <w:rFonts w:cs="Arial"/>
          <w:sz w:val="28"/>
          <w:szCs w:val="28"/>
          <w:lang w:val="es-MX"/>
        </w:rPr>
        <w:t>Partiendo de lo señalado en la exposición de motivos del ocho de septiembre de dos mil trece, es claro que el legislador consideró que poseer una mascota y, por ende, adquirir alimentos procesados para su correcta nutrición, constituye una manifestación de riqueza que refleja capacidad contributiva por parte de los sujetos del impuesto.</w:t>
      </w:r>
    </w:p>
    <w:p w14:paraId="01FF3F74" w14:textId="77777777" w:rsidR="001A6728" w:rsidRPr="00761E01" w:rsidRDefault="001A6728" w:rsidP="00B229B5">
      <w:pPr>
        <w:pStyle w:val="corte4fondo"/>
        <w:ind w:right="-518" w:firstLine="0"/>
        <w:rPr>
          <w:rFonts w:cs="Arial"/>
          <w:sz w:val="28"/>
          <w:szCs w:val="28"/>
          <w:lang w:val="es-MX"/>
        </w:rPr>
      </w:pPr>
    </w:p>
    <w:p w14:paraId="4726B88F" w14:textId="4C8818A1" w:rsidR="001A6728" w:rsidRPr="00761E01" w:rsidRDefault="005A2BF9">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 xml:space="preserve">Aduce la quejosa que la </w:t>
      </w:r>
      <w:r w:rsidR="001A6728" w:rsidRPr="00761E01">
        <w:rPr>
          <w:rFonts w:cs="Arial"/>
          <w:sz w:val="28"/>
          <w:szCs w:val="28"/>
          <w:lang w:val="es-MX"/>
        </w:rPr>
        <w:t>enajenación de alimentos procesados para perros, gatos y pequeñas especies, utilizadas como mascotas en el hogar, no se fabrican tomando en consideración el uso o destino específico del animal (lazarillo, guardián o compañía) ni tampoco si los mismos fueron comprados o adoptados, y mucho menos atendiendo a su valor de mercado, sino que se elaboran con el único propósito de alimentar a las mascotas en general.</w:t>
      </w:r>
      <w:r w:rsidR="00EF3D8D" w:rsidRPr="00761E01">
        <w:rPr>
          <w:rFonts w:cs="Arial"/>
          <w:sz w:val="28"/>
          <w:szCs w:val="28"/>
          <w:lang w:val="es-MX"/>
        </w:rPr>
        <w:t xml:space="preserve"> Esto es, los alimentos no se elaboran atendiendo al valor que tienen en el mercado, sino a su raza, tamaño, edad, etcétera, </w:t>
      </w:r>
      <w:r w:rsidR="00A138C0" w:rsidRPr="00761E01">
        <w:rPr>
          <w:rFonts w:cs="Arial"/>
          <w:sz w:val="28"/>
          <w:szCs w:val="28"/>
          <w:lang w:val="es-MX"/>
        </w:rPr>
        <w:t>elementos que no atienden a la capacidad contributiva de los dueños de dichos animales, pues lo mismo come un perro de la calle adoptado, que otro importado del extranjero y cuyo costo fue alto.</w:t>
      </w:r>
    </w:p>
    <w:p w14:paraId="5D39E7E7" w14:textId="77777777" w:rsidR="00961413" w:rsidRPr="00761E01" w:rsidRDefault="00961413" w:rsidP="00B229B5">
      <w:pPr>
        <w:pStyle w:val="corte4fondo"/>
        <w:ind w:right="-518" w:firstLine="0"/>
        <w:rPr>
          <w:rFonts w:cs="Arial"/>
          <w:sz w:val="28"/>
          <w:szCs w:val="28"/>
          <w:lang w:val="es-MX"/>
        </w:rPr>
      </w:pPr>
    </w:p>
    <w:p w14:paraId="5F9DB3FE" w14:textId="79D78C9A" w:rsidR="00A138C0" w:rsidRPr="00761E01" w:rsidRDefault="00A138C0">
      <w:pPr>
        <w:pStyle w:val="corte4fondo"/>
        <w:numPr>
          <w:ilvl w:val="0"/>
          <w:numId w:val="3"/>
        </w:numPr>
        <w:ind w:left="0" w:right="-518" w:hanging="567"/>
        <w:rPr>
          <w:rFonts w:cs="Arial"/>
          <w:sz w:val="28"/>
          <w:szCs w:val="28"/>
          <w:lang w:val="es-MX"/>
        </w:rPr>
      </w:pPr>
      <w:r w:rsidRPr="00761E01">
        <w:rPr>
          <w:rFonts w:cs="Arial"/>
          <w:sz w:val="28"/>
          <w:szCs w:val="28"/>
          <w:lang w:val="es-MX"/>
        </w:rPr>
        <w:t>Así, el precepto reclamado pretende llegar al extremo de considerar que la simple enajenación de alimentos para mascota refleje capacidad contributiva, cuando el alimento por sí mismo puede ser proporcionado a cualquier animal, con independencia de sus características y sin atender a la capacidad contributiva de quien lo proporciona a su mascota.</w:t>
      </w:r>
    </w:p>
    <w:p w14:paraId="56B9889B" w14:textId="77777777" w:rsidR="00961413" w:rsidRPr="00761E01" w:rsidRDefault="00961413" w:rsidP="00B229B5">
      <w:pPr>
        <w:pStyle w:val="corte4fondo"/>
        <w:ind w:right="-518" w:firstLine="0"/>
        <w:rPr>
          <w:rFonts w:cs="Arial"/>
          <w:sz w:val="28"/>
          <w:szCs w:val="28"/>
          <w:lang w:val="es-MX"/>
        </w:rPr>
      </w:pPr>
    </w:p>
    <w:p w14:paraId="078F8C17" w14:textId="118281C8" w:rsidR="00A138C0" w:rsidRPr="00761E01" w:rsidRDefault="00A138C0">
      <w:pPr>
        <w:pStyle w:val="corte4fondo"/>
        <w:numPr>
          <w:ilvl w:val="0"/>
          <w:numId w:val="3"/>
        </w:numPr>
        <w:ind w:left="0" w:right="-518" w:hanging="567"/>
        <w:rPr>
          <w:rFonts w:cs="Arial"/>
          <w:sz w:val="28"/>
          <w:szCs w:val="28"/>
          <w:lang w:val="es-MX"/>
        </w:rPr>
      </w:pPr>
      <w:r w:rsidRPr="00761E01">
        <w:rPr>
          <w:rFonts w:cs="Arial"/>
          <w:sz w:val="28"/>
          <w:szCs w:val="28"/>
          <w:lang w:val="es-MX"/>
        </w:rPr>
        <w:t>El hecho de ser propietario de una mascota de ninguna forma representa un signo de riqueza que deba ser gravado, pues el alimento que se les proporciona a los perros, gatos y pequeñas</w:t>
      </w:r>
      <w:r w:rsidR="001A5F4D" w:rsidRPr="00761E01">
        <w:rPr>
          <w:rFonts w:cs="Arial"/>
          <w:sz w:val="28"/>
          <w:szCs w:val="28"/>
          <w:lang w:val="es-MX"/>
        </w:rPr>
        <w:t>, utilizadas como mascotas en el hogar, no atiende a las particulares de dichos animales, sino que va dirigido a éstos en su concepción general.</w:t>
      </w:r>
    </w:p>
    <w:p w14:paraId="68A9212B" w14:textId="77777777" w:rsidR="00961413" w:rsidRPr="00761E01" w:rsidRDefault="00961413" w:rsidP="00B229B5">
      <w:pPr>
        <w:pStyle w:val="corte4fondo"/>
        <w:ind w:right="-518" w:firstLine="0"/>
        <w:rPr>
          <w:rFonts w:cs="Arial"/>
          <w:sz w:val="28"/>
          <w:szCs w:val="28"/>
          <w:lang w:val="es-MX"/>
        </w:rPr>
      </w:pPr>
    </w:p>
    <w:p w14:paraId="4668898F" w14:textId="67D351E3" w:rsidR="002408E9" w:rsidRPr="00761E01" w:rsidRDefault="00245C75">
      <w:pPr>
        <w:pStyle w:val="corte4fondo"/>
        <w:numPr>
          <w:ilvl w:val="0"/>
          <w:numId w:val="3"/>
        </w:numPr>
        <w:ind w:left="0" w:right="-518" w:hanging="567"/>
        <w:rPr>
          <w:rFonts w:cs="Arial"/>
          <w:sz w:val="28"/>
          <w:szCs w:val="28"/>
          <w:lang w:val="es-MX"/>
        </w:rPr>
      </w:pPr>
      <w:r w:rsidRPr="00761E01">
        <w:rPr>
          <w:rFonts w:cs="Arial"/>
          <w:sz w:val="28"/>
          <w:szCs w:val="28"/>
          <w:lang w:val="es-MX"/>
        </w:rPr>
        <w:t xml:space="preserve">El que determinada persona posea una mascota, no implica que los alimentos que les proporcionan constituyan bienes suntuarios, ni tampoco </w:t>
      </w:r>
      <w:r w:rsidRPr="00761E01">
        <w:rPr>
          <w:rFonts w:cs="Arial"/>
          <w:sz w:val="28"/>
          <w:szCs w:val="28"/>
          <w:lang w:val="es-MX"/>
        </w:rPr>
        <w:lastRenderedPageBreak/>
        <w:t xml:space="preserve">necesariamente se relacionan con una actividad de recreación que amerite ser gravada con la tasa del 16% del </w:t>
      </w:r>
      <w:r w:rsidR="006341A0" w:rsidRPr="00761E01">
        <w:rPr>
          <w:rFonts w:cs="Arial"/>
          <w:sz w:val="28"/>
          <w:szCs w:val="28"/>
          <w:lang w:val="es-MX"/>
        </w:rPr>
        <w:t>impuesto al valor agregado</w:t>
      </w:r>
      <w:r w:rsidRPr="00761E01">
        <w:rPr>
          <w:rFonts w:cs="Arial"/>
          <w:sz w:val="28"/>
          <w:szCs w:val="28"/>
          <w:lang w:val="es-MX"/>
        </w:rPr>
        <w:t>, en lugar de la tasa del 0%.</w:t>
      </w:r>
    </w:p>
    <w:p w14:paraId="6C5D9F0C" w14:textId="77777777" w:rsidR="002408E9" w:rsidRPr="00761E01" w:rsidRDefault="002408E9" w:rsidP="00B229B5">
      <w:pPr>
        <w:pStyle w:val="corte4fondo"/>
        <w:ind w:right="-518" w:firstLine="0"/>
        <w:rPr>
          <w:rFonts w:cs="Arial"/>
          <w:sz w:val="28"/>
          <w:szCs w:val="28"/>
          <w:lang w:val="es-MX"/>
        </w:rPr>
      </w:pPr>
    </w:p>
    <w:p w14:paraId="6538E16B" w14:textId="77777777" w:rsidR="002408E9" w:rsidRPr="00761E01" w:rsidRDefault="00B14904">
      <w:pPr>
        <w:pStyle w:val="corte4fondo"/>
        <w:numPr>
          <w:ilvl w:val="0"/>
          <w:numId w:val="3"/>
        </w:numPr>
        <w:ind w:left="0" w:right="-518" w:hanging="567"/>
        <w:rPr>
          <w:rFonts w:cs="Arial"/>
          <w:sz w:val="28"/>
          <w:szCs w:val="28"/>
          <w:lang w:val="es-MX"/>
        </w:rPr>
      </w:pPr>
      <w:r w:rsidRPr="00761E01">
        <w:rPr>
          <w:rFonts w:cs="Arial"/>
          <w:sz w:val="28"/>
          <w:szCs w:val="28"/>
          <w:lang w:val="es-MX"/>
        </w:rPr>
        <w:t>El diccionario de la real academia de la lengua española define al vocablo mascota, entre otras acepciones, como animal de compañía; ese mismo diccionario señala que por compañía debe entenderse, entre otros significados, el efecto de acompañar</w:t>
      </w:r>
      <w:r w:rsidR="002408E9" w:rsidRPr="00761E01">
        <w:rPr>
          <w:rFonts w:cs="Arial"/>
          <w:sz w:val="28"/>
          <w:szCs w:val="28"/>
          <w:lang w:val="es-MX"/>
        </w:rPr>
        <w:t xml:space="preserve">. Al respecto, la norma oficial mexicana NOM-001-SSA2-2011, para la prevención y control de la rabia humana, en su punto 3.2 del apartado 3, definiciones, define como animal de compañía </w:t>
      </w:r>
      <w:r w:rsidR="002408E9" w:rsidRPr="00761E01">
        <w:rPr>
          <w:rFonts w:cs="Arial"/>
          <w:i/>
          <w:iCs/>
          <w:sz w:val="28"/>
          <w:szCs w:val="28"/>
          <w:lang w:val="es-MX"/>
        </w:rPr>
        <w:t xml:space="preserve">al animal que vive y convive con las personas, con fines educativos, sociales o de diversión y entretenimiento, sin ningún fin de lucrativa, especialmente a las subespecies y variedades de perros (canis </w:t>
      </w:r>
      <w:proofErr w:type="spellStart"/>
      <w:r w:rsidR="002408E9" w:rsidRPr="00761E01">
        <w:rPr>
          <w:rFonts w:cs="Arial"/>
          <w:i/>
          <w:iCs/>
          <w:sz w:val="28"/>
          <w:szCs w:val="28"/>
          <w:lang w:val="es-MX"/>
        </w:rPr>
        <w:t>familiaris</w:t>
      </w:r>
      <w:proofErr w:type="spellEnd"/>
      <w:r w:rsidR="002408E9" w:rsidRPr="00761E01">
        <w:rPr>
          <w:rFonts w:cs="Arial"/>
          <w:i/>
          <w:iCs/>
          <w:sz w:val="28"/>
          <w:szCs w:val="28"/>
          <w:lang w:val="es-MX"/>
        </w:rPr>
        <w:t>) y gatos (</w:t>
      </w:r>
      <w:proofErr w:type="spellStart"/>
      <w:r w:rsidR="002408E9" w:rsidRPr="00761E01">
        <w:rPr>
          <w:rFonts w:cs="Arial"/>
          <w:i/>
          <w:iCs/>
          <w:sz w:val="28"/>
          <w:szCs w:val="28"/>
          <w:lang w:val="es-MX"/>
        </w:rPr>
        <w:t>felix</w:t>
      </w:r>
      <w:proofErr w:type="spellEnd"/>
      <w:r w:rsidR="002408E9" w:rsidRPr="00761E01">
        <w:rPr>
          <w:rFonts w:cs="Arial"/>
          <w:i/>
          <w:iCs/>
          <w:sz w:val="28"/>
          <w:szCs w:val="28"/>
          <w:lang w:val="es-MX"/>
        </w:rPr>
        <w:t xml:space="preserve"> </w:t>
      </w:r>
      <w:proofErr w:type="spellStart"/>
      <w:r w:rsidR="002408E9" w:rsidRPr="00761E01">
        <w:rPr>
          <w:rFonts w:cs="Arial"/>
          <w:i/>
          <w:iCs/>
          <w:sz w:val="28"/>
          <w:szCs w:val="28"/>
          <w:lang w:val="es-MX"/>
        </w:rPr>
        <w:t>catus</w:t>
      </w:r>
      <w:proofErr w:type="spellEnd"/>
      <w:r w:rsidR="002408E9" w:rsidRPr="00761E01">
        <w:rPr>
          <w:rFonts w:cs="Arial"/>
          <w:i/>
          <w:iCs/>
          <w:sz w:val="28"/>
          <w:szCs w:val="28"/>
          <w:lang w:val="es-MX"/>
        </w:rPr>
        <w:t>), los cuales desarrollan una relación afectiva y de dependencia bilateral.</w:t>
      </w:r>
    </w:p>
    <w:p w14:paraId="4E648E72" w14:textId="77777777" w:rsidR="002408E9" w:rsidRPr="00761E01" w:rsidRDefault="002408E9" w:rsidP="00B229B5">
      <w:pPr>
        <w:pStyle w:val="corte4fondo"/>
        <w:ind w:right="-518" w:firstLine="0"/>
        <w:rPr>
          <w:rFonts w:cs="Arial"/>
          <w:sz w:val="28"/>
          <w:szCs w:val="28"/>
          <w:lang w:val="es-MX"/>
        </w:rPr>
      </w:pPr>
    </w:p>
    <w:p w14:paraId="053777D1" w14:textId="15007A67" w:rsidR="002408E9" w:rsidRPr="00761E01" w:rsidRDefault="002408E9">
      <w:pPr>
        <w:pStyle w:val="corte4fondo"/>
        <w:numPr>
          <w:ilvl w:val="0"/>
          <w:numId w:val="3"/>
        </w:numPr>
        <w:ind w:left="0" w:right="-518" w:hanging="567"/>
        <w:rPr>
          <w:rFonts w:cs="Arial"/>
          <w:sz w:val="28"/>
          <w:szCs w:val="28"/>
          <w:lang w:val="es-MX"/>
        </w:rPr>
      </w:pPr>
      <w:r w:rsidRPr="00761E01">
        <w:rPr>
          <w:rFonts w:cs="Arial"/>
          <w:sz w:val="28"/>
          <w:szCs w:val="28"/>
          <w:lang w:val="es-MX"/>
        </w:rPr>
        <w:t>De esa forma, contrario a lo que se señaló en la exposición de motivos, tener o no una mascota no necesariamente debe relacionarse con una actividad de recreación, pues en muchas ocasiones el poseer un animal de compañía obedece a fines educativos o sociales, e incluso a una necesidad vital.</w:t>
      </w:r>
    </w:p>
    <w:p w14:paraId="530AFC12" w14:textId="77777777" w:rsidR="00835AA9" w:rsidRPr="00761E01" w:rsidRDefault="00835AA9" w:rsidP="00B229B5">
      <w:pPr>
        <w:pStyle w:val="corte4fondo"/>
        <w:ind w:right="-518" w:firstLine="0"/>
        <w:rPr>
          <w:rFonts w:cs="Arial"/>
          <w:sz w:val="28"/>
          <w:szCs w:val="28"/>
          <w:lang w:val="es-MX"/>
        </w:rPr>
      </w:pPr>
    </w:p>
    <w:p w14:paraId="4316DFC9" w14:textId="2DA2A119" w:rsidR="00835AA9" w:rsidRPr="00761E01" w:rsidRDefault="00835AA9">
      <w:pPr>
        <w:pStyle w:val="corte4fondo"/>
        <w:numPr>
          <w:ilvl w:val="0"/>
          <w:numId w:val="3"/>
        </w:numPr>
        <w:ind w:left="0" w:right="-518" w:hanging="567"/>
        <w:rPr>
          <w:rFonts w:cs="Arial"/>
          <w:sz w:val="28"/>
          <w:szCs w:val="28"/>
          <w:lang w:val="es-MX"/>
        </w:rPr>
      </w:pPr>
      <w:r w:rsidRPr="00761E01">
        <w:rPr>
          <w:rFonts w:cs="Arial"/>
          <w:sz w:val="28"/>
          <w:szCs w:val="28"/>
          <w:lang w:val="es-MX"/>
        </w:rPr>
        <w:t>Del artículo 4 de la Ley Federal de Protección de los Animales del Distrito Federal, se desprende que un animal puede tener distintos fines, como lo son: de vigilancia, protección, guardia, detección de estupefacientes, armas y explosivos, acciones de búsqueda y rescate de personas, entre otras.</w:t>
      </w:r>
    </w:p>
    <w:p w14:paraId="12E74AE5" w14:textId="77777777" w:rsidR="00835AA9" w:rsidRPr="00761E01" w:rsidRDefault="00835AA9" w:rsidP="00B229B5">
      <w:pPr>
        <w:pStyle w:val="corte4fondo"/>
        <w:ind w:right="-518" w:firstLine="0"/>
        <w:rPr>
          <w:rFonts w:cs="Arial"/>
          <w:sz w:val="28"/>
          <w:szCs w:val="28"/>
          <w:lang w:val="es-MX"/>
        </w:rPr>
      </w:pPr>
    </w:p>
    <w:p w14:paraId="5BBA3B3A" w14:textId="6B2F80CA" w:rsidR="00835AA9" w:rsidRPr="00761E01" w:rsidRDefault="00835AA9">
      <w:pPr>
        <w:pStyle w:val="corte4fondo"/>
        <w:numPr>
          <w:ilvl w:val="0"/>
          <w:numId w:val="3"/>
        </w:numPr>
        <w:ind w:left="0" w:right="-518" w:hanging="567"/>
        <w:rPr>
          <w:rFonts w:cs="Arial"/>
          <w:sz w:val="28"/>
          <w:szCs w:val="28"/>
          <w:lang w:val="es-MX"/>
        </w:rPr>
      </w:pPr>
      <w:r w:rsidRPr="00761E01">
        <w:rPr>
          <w:rFonts w:cs="Arial"/>
          <w:sz w:val="28"/>
          <w:szCs w:val="28"/>
          <w:lang w:val="es-MX"/>
        </w:rPr>
        <w:t xml:space="preserve">Por ello, es incorrecto que se grave la enajenación y adquisición de alimentos procesados para perros, gatos y pequeñas especies, utilizadas </w:t>
      </w:r>
      <w:r w:rsidRPr="00761E01">
        <w:rPr>
          <w:rFonts w:cs="Arial"/>
          <w:sz w:val="28"/>
          <w:szCs w:val="28"/>
          <w:lang w:val="es-MX"/>
        </w:rPr>
        <w:lastRenderedPageBreak/>
        <w:t>como mascotas en el hogar, al ser una manifestación de riqueza, porque no solo las mascotas con fines de recreación se alimentan de dichos productos, sino también aquellos animales que son empleados para otros fines.</w:t>
      </w:r>
    </w:p>
    <w:p w14:paraId="411DDC1E" w14:textId="77777777" w:rsidR="000A4D9A" w:rsidRPr="00761E01" w:rsidRDefault="000A4D9A" w:rsidP="00B229B5">
      <w:pPr>
        <w:pStyle w:val="corte4fondo"/>
        <w:ind w:right="-518" w:firstLine="0"/>
        <w:rPr>
          <w:rFonts w:cs="Arial"/>
          <w:sz w:val="28"/>
          <w:szCs w:val="28"/>
          <w:lang w:val="es-MX"/>
        </w:rPr>
      </w:pPr>
    </w:p>
    <w:p w14:paraId="14A10FEF" w14:textId="55504A27" w:rsidR="00667C02" w:rsidRPr="00761E01" w:rsidRDefault="005A2BF9">
      <w:pPr>
        <w:pStyle w:val="corte4fondo"/>
        <w:numPr>
          <w:ilvl w:val="0"/>
          <w:numId w:val="3"/>
        </w:numPr>
        <w:ind w:left="0" w:right="-518" w:hanging="567"/>
        <w:rPr>
          <w:rFonts w:cs="Arial"/>
          <w:sz w:val="28"/>
          <w:szCs w:val="28"/>
          <w:lang w:val="es-MX"/>
        </w:rPr>
      </w:pPr>
      <w:r w:rsidRPr="00761E01">
        <w:rPr>
          <w:rFonts w:cs="Arial"/>
          <w:sz w:val="28"/>
          <w:szCs w:val="28"/>
          <w:lang w:val="es-MX"/>
        </w:rPr>
        <w:t xml:space="preserve">Afirma la solicitante de amparo que la </w:t>
      </w:r>
      <w:r w:rsidR="00667C02" w:rsidRPr="00761E01">
        <w:rPr>
          <w:rFonts w:cs="Arial"/>
          <w:sz w:val="28"/>
          <w:szCs w:val="28"/>
          <w:lang w:val="es-MX"/>
        </w:rPr>
        <w:t xml:space="preserve">disposición reclamada transgrede el principio de proporcionalidad tributaria, pues el gravamen se basa en el destino del alimento, lo cual no en todos los casos se actualiza en los términos que lo previó el legislador, sino </w:t>
      </w:r>
      <w:r w:rsidR="000A4D9A" w:rsidRPr="00761E01">
        <w:rPr>
          <w:rFonts w:cs="Arial"/>
          <w:sz w:val="28"/>
          <w:szCs w:val="28"/>
          <w:lang w:val="es-MX"/>
        </w:rPr>
        <w:t>que existen supuestos en los que una determinada persona enajene alimentos procesados para perros, gatos y pequeñas especies que sin fungir como mascotas, son conservadas en el hogar para fines de asistencia en discapacidades, seguridad, terapéuticos, deportivos, etc.</w:t>
      </w:r>
    </w:p>
    <w:p w14:paraId="5FE20BD2" w14:textId="77777777" w:rsidR="009211C4" w:rsidRPr="00761E01" w:rsidRDefault="009211C4" w:rsidP="006341A0">
      <w:pPr>
        <w:pStyle w:val="corte4fondo"/>
        <w:ind w:right="-518" w:firstLine="0"/>
        <w:rPr>
          <w:rFonts w:cs="Arial"/>
          <w:b/>
          <w:bCs/>
          <w:sz w:val="28"/>
          <w:szCs w:val="28"/>
          <w:lang w:val="es-MX"/>
        </w:rPr>
      </w:pPr>
    </w:p>
    <w:p w14:paraId="4A3AC339" w14:textId="6E4357B6" w:rsidR="00DA7F50" w:rsidRPr="00761E01" w:rsidRDefault="009211C4">
      <w:pPr>
        <w:pStyle w:val="corte4fondo"/>
        <w:numPr>
          <w:ilvl w:val="0"/>
          <w:numId w:val="3"/>
        </w:numPr>
        <w:ind w:left="0" w:right="-518" w:hanging="567"/>
        <w:rPr>
          <w:rFonts w:cs="Arial"/>
          <w:sz w:val="28"/>
          <w:szCs w:val="28"/>
          <w:lang w:val="es-MX"/>
        </w:rPr>
      </w:pPr>
      <w:r w:rsidRPr="00761E01">
        <w:rPr>
          <w:rFonts w:cs="Arial"/>
          <w:sz w:val="28"/>
          <w:szCs w:val="28"/>
          <w:lang w:val="es-MX"/>
        </w:rPr>
        <w:t xml:space="preserve">Los argumentos </w:t>
      </w:r>
      <w:r w:rsidR="006341A0" w:rsidRPr="00761E01">
        <w:rPr>
          <w:rFonts w:cs="Arial"/>
          <w:sz w:val="28"/>
          <w:szCs w:val="28"/>
          <w:lang w:val="es-MX"/>
        </w:rPr>
        <w:t>planteados</w:t>
      </w:r>
      <w:r w:rsidRPr="00761E01">
        <w:rPr>
          <w:rFonts w:cs="Arial"/>
          <w:sz w:val="28"/>
          <w:szCs w:val="28"/>
          <w:lang w:val="es-MX"/>
        </w:rPr>
        <w:t xml:space="preserve"> resulta</w:t>
      </w:r>
      <w:r w:rsidR="002227D4" w:rsidRPr="00761E01">
        <w:rPr>
          <w:rFonts w:cs="Arial"/>
          <w:sz w:val="28"/>
          <w:szCs w:val="28"/>
          <w:lang w:val="es-MX"/>
        </w:rPr>
        <w:t>n</w:t>
      </w:r>
      <w:r w:rsidR="005A2BF9" w:rsidRPr="00761E01">
        <w:rPr>
          <w:rFonts w:cs="Arial"/>
          <w:sz w:val="28"/>
          <w:szCs w:val="28"/>
          <w:lang w:val="es-MX"/>
        </w:rPr>
        <w:t xml:space="preserve">, en una parte, </w:t>
      </w:r>
      <w:r w:rsidRPr="00761E01">
        <w:rPr>
          <w:rFonts w:cs="Arial"/>
          <w:b/>
          <w:bCs/>
          <w:sz w:val="28"/>
          <w:szCs w:val="28"/>
          <w:lang w:val="es-MX"/>
        </w:rPr>
        <w:t>infundados</w:t>
      </w:r>
      <w:r w:rsidRPr="00761E01">
        <w:rPr>
          <w:rFonts w:cs="Arial"/>
          <w:sz w:val="28"/>
          <w:szCs w:val="28"/>
          <w:lang w:val="es-MX"/>
        </w:rPr>
        <w:t xml:space="preserve"> e </w:t>
      </w:r>
      <w:r w:rsidRPr="00761E01">
        <w:rPr>
          <w:rFonts w:cs="Arial"/>
          <w:b/>
          <w:bCs/>
          <w:sz w:val="28"/>
          <w:szCs w:val="28"/>
          <w:lang w:val="es-MX"/>
        </w:rPr>
        <w:t>inoperantes</w:t>
      </w:r>
      <w:r w:rsidR="005A2BF9" w:rsidRPr="00761E01">
        <w:rPr>
          <w:rFonts w:cs="Arial"/>
          <w:b/>
          <w:bCs/>
          <w:sz w:val="28"/>
          <w:szCs w:val="28"/>
          <w:lang w:val="es-MX"/>
        </w:rPr>
        <w:t xml:space="preserve"> </w:t>
      </w:r>
      <w:r w:rsidR="005A2BF9" w:rsidRPr="00761E01">
        <w:rPr>
          <w:rFonts w:cs="Arial"/>
          <w:sz w:val="28"/>
          <w:szCs w:val="28"/>
          <w:lang w:val="es-MX"/>
        </w:rPr>
        <w:t>en otra</w:t>
      </w:r>
      <w:r w:rsidRPr="00761E01">
        <w:rPr>
          <w:rFonts w:cs="Arial"/>
          <w:sz w:val="28"/>
          <w:szCs w:val="28"/>
          <w:lang w:val="es-MX"/>
        </w:rPr>
        <w:t>.</w:t>
      </w:r>
    </w:p>
    <w:p w14:paraId="45292B79" w14:textId="77777777" w:rsidR="00DA7F50" w:rsidRPr="00761E01" w:rsidRDefault="00DA7F50" w:rsidP="00B229B5">
      <w:pPr>
        <w:pStyle w:val="corte4fondo"/>
        <w:ind w:right="-518" w:firstLine="0"/>
        <w:rPr>
          <w:rFonts w:cs="Arial"/>
          <w:sz w:val="28"/>
          <w:szCs w:val="28"/>
          <w:lang w:val="es-MX"/>
        </w:rPr>
      </w:pPr>
    </w:p>
    <w:p w14:paraId="39BB80A6" w14:textId="0CDE9B66" w:rsidR="00DA7F50" w:rsidRPr="00761E01" w:rsidRDefault="00073B2A">
      <w:pPr>
        <w:pStyle w:val="corte4fondo"/>
        <w:numPr>
          <w:ilvl w:val="0"/>
          <w:numId w:val="3"/>
        </w:numPr>
        <w:ind w:left="0" w:right="-518" w:hanging="567"/>
        <w:rPr>
          <w:rFonts w:cs="Arial"/>
          <w:sz w:val="28"/>
          <w:szCs w:val="28"/>
          <w:lang w:val="es-MX"/>
        </w:rPr>
      </w:pPr>
      <w:r w:rsidRPr="00761E01">
        <w:rPr>
          <w:rFonts w:cs="Arial"/>
          <w:sz w:val="28"/>
          <w:szCs w:val="28"/>
          <w:lang w:val="es-MX"/>
        </w:rPr>
        <w:t xml:space="preserve">Para examinar el cumplimiento del </w:t>
      </w:r>
      <w:r w:rsidR="005A2BF9" w:rsidRPr="00761E01">
        <w:rPr>
          <w:rFonts w:cs="Arial"/>
          <w:sz w:val="28"/>
          <w:szCs w:val="28"/>
          <w:lang w:val="es-MX"/>
        </w:rPr>
        <w:t xml:space="preserve">principio de </w:t>
      </w:r>
      <w:r w:rsidRPr="00761E01">
        <w:rPr>
          <w:rFonts w:cs="Arial"/>
          <w:sz w:val="28"/>
          <w:szCs w:val="28"/>
          <w:lang w:val="es-MX"/>
        </w:rPr>
        <w:t>proporcionalidad tributaria debe atenderse a la naturaleza y particularidades de cada contribución, ya sea que se trate de un impuesto, de un derecho, de una aportación de seguridad social o de una contribución de mejoras. Esto de conformidad con lo dispuesto en la jurisprudencia P. 44</w:t>
      </w:r>
      <w:r w:rsidRPr="00761E01">
        <w:rPr>
          <w:rStyle w:val="Refdenotaalpie"/>
          <w:sz w:val="28"/>
          <w:szCs w:val="28"/>
          <w:lang w:val="es-MX"/>
        </w:rPr>
        <w:footnoteReference w:id="18"/>
      </w:r>
      <w:r w:rsidRPr="00761E01">
        <w:rPr>
          <w:rFonts w:cs="Arial"/>
          <w:sz w:val="28"/>
          <w:szCs w:val="28"/>
          <w:lang w:val="es-MX"/>
        </w:rPr>
        <w:t>.</w:t>
      </w:r>
    </w:p>
    <w:p w14:paraId="738367DE" w14:textId="77777777" w:rsidR="00DA7F50" w:rsidRPr="00761E01" w:rsidRDefault="00DA7F50" w:rsidP="00B229B5">
      <w:pPr>
        <w:pStyle w:val="corte4fondo"/>
        <w:ind w:right="-518" w:firstLine="0"/>
        <w:rPr>
          <w:rFonts w:cs="Arial"/>
          <w:sz w:val="28"/>
          <w:szCs w:val="28"/>
          <w:lang w:val="es-MX"/>
        </w:rPr>
      </w:pPr>
    </w:p>
    <w:p w14:paraId="186501CC" w14:textId="59DC2B00" w:rsidR="00B768A4" w:rsidRPr="00761E01" w:rsidRDefault="00073B2A">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 xml:space="preserve">El </w:t>
      </w:r>
      <w:r w:rsidR="005A2BF9" w:rsidRPr="00761E01">
        <w:rPr>
          <w:rFonts w:cs="Arial"/>
          <w:sz w:val="28"/>
          <w:szCs w:val="28"/>
          <w:lang w:val="es-MX"/>
        </w:rPr>
        <w:t>principio de</w:t>
      </w:r>
      <w:r w:rsidRPr="00761E01">
        <w:rPr>
          <w:rFonts w:cs="Arial"/>
          <w:sz w:val="28"/>
          <w:szCs w:val="28"/>
          <w:lang w:val="es-MX"/>
        </w:rPr>
        <w:t xml:space="preserve"> proporcionalidad tributaria implica que exista congruencia entre el tributo y la capacidad contributiva que se pretende gravar con el mismo, tal y como lo establece la jurisprudencia P./J. 10/2003</w:t>
      </w:r>
      <w:r w:rsidRPr="00761E01">
        <w:rPr>
          <w:rStyle w:val="Refdenotaalpie"/>
          <w:sz w:val="28"/>
          <w:szCs w:val="28"/>
          <w:lang w:val="es-MX"/>
        </w:rPr>
        <w:footnoteReference w:id="19"/>
      </w:r>
      <w:r w:rsidRPr="00761E01">
        <w:rPr>
          <w:rFonts w:cs="Arial"/>
          <w:sz w:val="28"/>
          <w:szCs w:val="28"/>
          <w:lang w:val="es-MX"/>
        </w:rPr>
        <w:t>. Pero la capacidad contributiva</w:t>
      </w:r>
      <w:r w:rsidR="00334E47" w:rsidRPr="00761E01">
        <w:rPr>
          <w:rFonts w:cs="Arial"/>
          <w:sz w:val="28"/>
          <w:szCs w:val="28"/>
          <w:lang w:val="es-MX"/>
        </w:rPr>
        <w:t xml:space="preserve"> </w:t>
      </w:r>
      <w:r w:rsidRPr="00761E01">
        <w:rPr>
          <w:rFonts w:cs="Arial"/>
          <w:sz w:val="28"/>
          <w:szCs w:val="28"/>
          <w:lang w:val="es-MX"/>
        </w:rPr>
        <w:t>no se manifiesta de la misma manera en todas las contribuciones, pues aparece en forma directa e inmediata en los impuestos directos, como los que recaen en la renta o el patrimonio, porque son soportados por personas que perciben, son propietarias o poseedoras de ellos, mientras que en los indirectos la capacidad tiene un carácter mediato como la circulación de bienes, la erogación, el gasto y el consumo, ya que parten de la previa existencia de una renta o patrimonio, y gravan el uso final de toda la riqueza a través de su destino, gasto o tipo de erogación que refleja indirectamente dicha capacidad; luego, para determinar si una contribución cumple con el citado derecho, es necesario atender a la naturaleza de dicho tributo a fin de conocer la forma como se manifiesta y modifica la capacidad contributiva. Estas consideraciones encuentran sustento en la jurisprudencia P./J. 2/2009</w:t>
      </w:r>
      <w:r w:rsidRPr="00761E01">
        <w:rPr>
          <w:rStyle w:val="Refdenotaalpie"/>
          <w:sz w:val="28"/>
          <w:szCs w:val="28"/>
          <w:lang w:val="es-MX"/>
        </w:rPr>
        <w:footnoteReference w:id="20"/>
      </w:r>
      <w:r w:rsidRPr="00761E01">
        <w:rPr>
          <w:rFonts w:cs="Arial"/>
          <w:sz w:val="28"/>
          <w:szCs w:val="28"/>
          <w:lang w:val="es-MX"/>
        </w:rPr>
        <w:t>.</w:t>
      </w:r>
    </w:p>
    <w:p w14:paraId="5DE4E902" w14:textId="77777777" w:rsidR="00B768A4" w:rsidRPr="00761E01" w:rsidRDefault="00B768A4" w:rsidP="00B229B5">
      <w:pPr>
        <w:pStyle w:val="corte4fondo"/>
        <w:ind w:right="-518" w:firstLine="0"/>
        <w:rPr>
          <w:rFonts w:cs="Arial"/>
          <w:sz w:val="28"/>
          <w:szCs w:val="28"/>
          <w:lang w:val="es-MX"/>
        </w:rPr>
      </w:pPr>
    </w:p>
    <w:p w14:paraId="01AD8375" w14:textId="77777777" w:rsidR="00B768A4" w:rsidRPr="00761E01" w:rsidRDefault="00073B2A">
      <w:pPr>
        <w:pStyle w:val="corte4fondo"/>
        <w:numPr>
          <w:ilvl w:val="0"/>
          <w:numId w:val="3"/>
        </w:numPr>
        <w:ind w:left="0" w:right="-518" w:hanging="567"/>
        <w:rPr>
          <w:rFonts w:cs="Arial"/>
          <w:sz w:val="28"/>
          <w:szCs w:val="28"/>
          <w:lang w:val="es-MX"/>
        </w:rPr>
      </w:pPr>
      <w:r w:rsidRPr="00761E01">
        <w:rPr>
          <w:rFonts w:cs="Arial"/>
          <w:sz w:val="28"/>
          <w:szCs w:val="28"/>
          <w:lang w:val="es-MX"/>
        </w:rPr>
        <w:t xml:space="preserve">Así, en el caso de impuestos indirectos, al gravar manifestaciones indirecta de riqueza, es decir, que no gravan directamente el movimiento de riqueza que corresponde a la operación –caso en el cual atendería a la afectación patrimonial positiva para el contribuyente normativamente determinado–, sino que atienden al patrimonio que la soporta –el del consumidor </w:t>
      </w:r>
      <w:r w:rsidRPr="00761E01">
        <w:rPr>
          <w:rFonts w:cs="Arial"/>
          <w:sz w:val="28"/>
          <w:szCs w:val="28"/>
          <w:lang w:val="es-MX"/>
        </w:rPr>
        <w:lastRenderedPageBreak/>
        <w:t>contribuyente de facto–, de manera que sin conocer su dimensión exacta y sin cuantificarlo positivamente, el legislador considera que si dicho patrimonio es suficiente para soportar el consumo, también lo es para pagar el impuesto.</w:t>
      </w:r>
    </w:p>
    <w:p w14:paraId="6370B604" w14:textId="77777777" w:rsidR="00B768A4" w:rsidRPr="00761E01" w:rsidRDefault="00B768A4" w:rsidP="00B229B5">
      <w:pPr>
        <w:pStyle w:val="corte4fondo"/>
        <w:ind w:right="-518" w:firstLine="0"/>
        <w:rPr>
          <w:rFonts w:cs="Arial"/>
          <w:sz w:val="28"/>
          <w:szCs w:val="28"/>
          <w:lang w:val="es-MX"/>
        </w:rPr>
      </w:pPr>
    </w:p>
    <w:p w14:paraId="1E736B88" w14:textId="07FC0C4A" w:rsidR="00887A8E" w:rsidRPr="00761E01" w:rsidRDefault="00073B2A">
      <w:pPr>
        <w:pStyle w:val="corte4fondo"/>
        <w:numPr>
          <w:ilvl w:val="0"/>
          <w:numId w:val="3"/>
        </w:numPr>
        <w:ind w:left="0" w:right="-518" w:hanging="567"/>
        <w:rPr>
          <w:rFonts w:cs="Arial"/>
          <w:sz w:val="28"/>
          <w:szCs w:val="28"/>
          <w:lang w:val="es-MX"/>
        </w:rPr>
      </w:pPr>
      <w:r w:rsidRPr="00761E01">
        <w:rPr>
          <w:rFonts w:cs="Arial"/>
          <w:sz w:val="28"/>
          <w:szCs w:val="28"/>
          <w:lang w:val="es-MX"/>
        </w:rPr>
        <w:t>Por lo expuesto, en los casos indicados, la sola remisión a la capacidad contributiva del sujeto pasivo no resulta suficiente para establecer un criterio general de justicia tributaria, toda vez que un simple análisis de la relación cuantitativa entre la contraprestación recibida por el proveedor del bien o del servicio y el monto del impuesto, no otorga elementos que permitan pronunciarse sobre su proporcionalidad, por lo que el estudio que ha de efectuarse debe circunscribirse a la dimensión jurídica del principio de proporcionalidad tributaria, lo que se traduce en que es necesario que exista una estrecha vinculación entre el objeto y la base del impuesto. Estas consideraciones se encuentran cristalizadas en la tesis aislada P. IX/2005</w:t>
      </w:r>
      <w:r w:rsidRPr="00761E01">
        <w:rPr>
          <w:rStyle w:val="Refdenotaalpie"/>
          <w:sz w:val="28"/>
          <w:szCs w:val="28"/>
          <w:lang w:val="es-MX"/>
        </w:rPr>
        <w:footnoteReference w:id="21"/>
      </w:r>
      <w:r w:rsidRPr="00761E01">
        <w:rPr>
          <w:rFonts w:cs="Arial"/>
          <w:sz w:val="28"/>
          <w:szCs w:val="28"/>
          <w:lang w:val="es-MX"/>
        </w:rPr>
        <w:t>.</w:t>
      </w:r>
    </w:p>
    <w:p w14:paraId="7E65A6C3" w14:textId="77777777" w:rsidR="00887A8E" w:rsidRPr="00761E01" w:rsidRDefault="00887A8E" w:rsidP="00B229B5">
      <w:pPr>
        <w:pStyle w:val="corte4fondo"/>
        <w:ind w:right="-518" w:firstLine="0"/>
        <w:rPr>
          <w:rFonts w:cs="Arial"/>
          <w:sz w:val="28"/>
          <w:szCs w:val="28"/>
          <w:lang w:val="es-MX"/>
        </w:rPr>
      </w:pPr>
    </w:p>
    <w:p w14:paraId="77C166BC" w14:textId="6E6A9289" w:rsidR="00887A8E" w:rsidRPr="00761E01" w:rsidRDefault="00B768A4">
      <w:pPr>
        <w:pStyle w:val="corte4fondo"/>
        <w:numPr>
          <w:ilvl w:val="0"/>
          <w:numId w:val="3"/>
        </w:numPr>
        <w:ind w:left="0" w:right="-518" w:hanging="567"/>
        <w:rPr>
          <w:rFonts w:cs="Arial"/>
          <w:sz w:val="28"/>
          <w:szCs w:val="28"/>
          <w:lang w:val="es-MX"/>
        </w:rPr>
      </w:pPr>
      <w:r w:rsidRPr="00761E01">
        <w:rPr>
          <w:rFonts w:cs="Arial"/>
          <w:sz w:val="28"/>
          <w:szCs w:val="28"/>
          <w:lang w:val="es-MX"/>
        </w:rPr>
        <w:t>E</w:t>
      </w:r>
      <w:r w:rsidR="00887A8E" w:rsidRPr="00761E01">
        <w:rPr>
          <w:rFonts w:cs="Arial"/>
          <w:sz w:val="28"/>
          <w:szCs w:val="28"/>
          <w:lang w:val="es-MX"/>
        </w:rPr>
        <w:t xml:space="preserve">l Pleno de este Tribunal Constitucional, al emitir la tesis aislada </w:t>
      </w:r>
      <w:r w:rsidR="00334E47" w:rsidRPr="00761E01">
        <w:rPr>
          <w:rFonts w:cs="Arial"/>
          <w:sz w:val="28"/>
          <w:szCs w:val="28"/>
          <w:lang w:val="es-MX"/>
        </w:rPr>
        <w:br/>
      </w:r>
      <w:r w:rsidR="00C34950" w:rsidRPr="00761E01">
        <w:rPr>
          <w:rFonts w:cs="Arial"/>
          <w:sz w:val="28"/>
          <w:szCs w:val="28"/>
          <w:lang w:val="es-MX"/>
        </w:rPr>
        <w:t>P. CXXXIX/97</w:t>
      </w:r>
      <w:r w:rsidR="00947057" w:rsidRPr="00761E01">
        <w:rPr>
          <w:rStyle w:val="Refdenotaalpie"/>
          <w:rFonts w:cs="Arial"/>
          <w:sz w:val="28"/>
          <w:szCs w:val="28"/>
          <w:lang w:val="es-MX"/>
        </w:rPr>
        <w:footnoteReference w:id="22"/>
      </w:r>
      <w:r w:rsidR="00887A8E" w:rsidRPr="00761E01">
        <w:rPr>
          <w:rFonts w:cs="Arial"/>
          <w:sz w:val="28"/>
          <w:szCs w:val="28"/>
          <w:lang w:val="es-MX"/>
        </w:rPr>
        <w:t xml:space="preserve">, tuvo oportunidad de pronunciarse respecto a la constitucionalidad de la tasa del </w:t>
      </w:r>
      <w:r w:rsidR="00D26D41" w:rsidRPr="00761E01">
        <w:rPr>
          <w:rFonts w:cs="Arial"/>
          <w:sz w:val="28"/>
          <w:szCs w:val="28"/>
          <w:lang w:val="es-MX"/>
        </w:rPr>
        <w:t>impuesto al valor agregado</w:t>
      </w:r>
      <w:r w:rsidR="00887A8E" w:rsidRPr="00761E01">
        <w:rPr>
          <w:rFonts w:cs="Arial"/>
          <w:sz w:val="28"/>
          <w:szCs w:val="28"/>
          <w:lang w:val="es-MX"/>
        </w:rPr>
        <w:t xml:space="preserve"> aplicable a los </w:t>
      </w:r>
      <w:r w:rsidR="00887A8E" w:rsidRPr="00761E01">
        <w:rPr>
          <w:rFonts w:cs="Arial"/>
          <w:sz w:val="28"/>
          <w:szCs w:val="28"/>
          <w:lang w:val="es-MX"/>
        </w:rPr>
        <w:lastRenderedPageBreak/>
        <w:t xml:space="preserve">hechos imponibles que le dan nacimiento, estimando que no transgrede el principio de proporcionalidad tributaria, previsto en el artículo 31, fracción IV, de la Constitución, </w:t>
      </w:r>
      <w:r w:rsidR="00887A8E" w:rsidRPr="00761E01">
        <w:rPr>
          <w:rFonts w:cs="Arial"/>
          <w:b/>
          <w:bCs/>
          <w:sz w:val="28"/>
          <w:szCs w:val="28"/>
          <w:lang w:val="es-MX"/>
        </w:rPr>
        <w:t>porque es aplicable al precio de los bienes o servicios que se adquieren por los gobernados</w:t>
      </w:r>
      <w:r w:rsidR="00887A8E" w:rsidRPr="00761E01">
        <w:rPr>
          <w:rFonts w:cs="Arial"/>
          <w:sz w:val="28"/>
          <w:szCs w:val="28"/>
          <w:lang w:val="es-MX"/>
        </w:rPr>
        <w:t>, dado que</w:t>
      </w:r>
      <w:r w:rsidR="00792B25" w:rsidRPr="00761E01">
        <w:rPr>
          <w:rFonts w:cs="Arial"/>
          <w:sz w:val="28"/>
          <w:szCs w:val="28"/>
          <w:lang w:val="es-MX"/>
        </w:rPr>
        <w:t>,</w:t>
      </w:r>
      <w:r w:rsidR="00887A8E" w:rsidRPr="00761E01">
        <w:rPr>
          <w:rFonts w:cs="Arial"/>
          <w:sz w:val="28"/>
          <w:szCs w:val="28"/>
          <w:lang w:val="es-MX"/>
        </w:rPr>
        <w:t xml:space="preserve"> al tratarse de un impuesto indirecto, </w:t>
      </w:r>
      <w:r w:rsidR="00887A8E" w:rsidRPr="00761E01">
        <w:rPr>
          <w:rFonts w:cs="Arial"/>
          <w:b/>
          <w:bCs/>
          <w:sz w:val="28"/>
          <w:szCs w:val="28"/>
          <w:lang w:val="es-MX"/>
        </w:rPr>
        <w:t xml:space="preserve">el monto o precio de los bienes o servicios adquiridos es lo que determina indirectamente la capacidad contributiva del gobernado, </w:t>
      </w:r>
      <w:r w:rsidR="00887A8E" w:rsidRPr="00761E01">
        <w:rPr>
          <w:rFonts w:cs="Arial"/>
          <w:sz w:val="28"/>
          <w:szCs w:val="28"/>
          <w:lang w:val="es-MX"/>
        </w:rPr>
        <w:t>pues el que tiene ésta en mayor grado adquiere bienes o servicios de un precio más elevado y</w:t>
      </w:r>
      <w:r w:rsidR="00D26D41" w:rsidRPr="00761E01">
        <w:rPr>
          <w:rFonts w:cs="Arial"/>
          <w:sz w:val="28"/>
          <w:szCs w:val="28"/>
          <w:lang w:val="es-MX"/>
        </w:rPr>
        <w:t>,</w:t>
      </w:r>
      <w:r w:rsidR="00887A8E" w:rsidRPr="00761E01">
        <w:rPr>
          <w:rFonts w:cs="Arial"/>
          <w:sz w:val="28"/>
          <w:szCs w:val="28"/>
          <w:lang w:val="es-MX"/>
        </w:rPr>
        <w:t xml:space="preserve"> por tanto, paga un tributo mayor que resulta de aplicar el porcentaje del por ciento </w:t>
      </w:r>
      <w:r w:rsidR="00404C08" w:rsidRPr="00761E01">
        <w:rPr>
          <w:rFonts w:cs="Arial"/>
          <w:sz w:val="28"/>
          <w:szCs w:val="28"/>
          <w:lang w:val="es-MX"/>
        </w:rPr>
        <w:t xml:space="preserve">respectivo </w:t>
      </w:r>
      <w:r w:rsidR="00887A8E" w:rsidRPr="00761E01">
        <w:rPr>
          <w:rFonts w:cs="Arial"/>
          <w:sz w:val="28"/>
          <w:szCs w:val="28"/>
          <w:lang w:val="es-MX"/>
        </w:rPr>
        <w:t>al precio del bien o servicio adquirido. Así, la tasa no viola el principio de proporcionalidad tributaria, ya que impacta en mayor medida a quien más gasta, lo que resulta un reflejo inequívoco de la capacidad contributiva.</w:t>
      </w:r>
    </w:p>
    <w:p w14:paraId="643E404B" w14:textId="77777777" w:rsidR="00887A8E" w:rsidRPr="00761E01" w:rsidRDefault="00887A8E" w:rsidP="00B229B5">
      <w:pPr>
        <w:pStyle w:val="corte4fondo"/>
        <w:ind w:right="-518" w:firstLine="0"/>
        <w:rPr>
          <w:rFonts w:cs="Arial"/>
          <w:sz w:val="28"/>
          <w:szCs w:val="28"/>
          <w:lang w:val="es-MX"/>
        </w:rPr>
      </w:pPr>
    </w:p>
    <w:p w14:paraId="0A7510DF" w14:textId="3603D84A" w:rsidR="00B768A4" w:rsidRPr="00761E01" w:rsidRDefault="00887A8E">
      <w:pPr>
        <w:pStyle w:val="corte4fondo"/>
        <w:numPr>
          <w:ilvl w:val="0"/>
          <w:numId w:val="3"/>
        </w:numPr>
        <w:ind w:left="0" w:right="-518" w:hanging="567"/>
        <w:rPr>
          <w:rFonts w:cs="Arial"/>
          <w:sz w:val="28"/>
          <w:szCs w:val="28"/>
          <w:lang w:val="es-MX"/>
        </w:rPr>
      </w:pPr>
      <w:r w:rsidRPr="00761E01">
        <w:rPr>
          <w:rFonts w:cs="Arial"/>
          <w:sz w:val="28"/>
          <w:szCs w:val="28"/>
          <w:lang w:val="es-MX"/>
        </w:rPr>
        <w:t xml:space="preserve">Por ello, </w:t>
      </w:r>
      <w:r w:rsidR="00B768A4" w:rsidRPr="00761E01">
        <w:rPr>
          <w:rFonts w:cs="Arial"/>
          <w:sz w:val="28"/>
          <w:szCs w:val="28"/>
          <w:lang w:val="es-MX"/>
        </w:rPr>
        <w:t xml:space="preserve">el sujeto </w:t>
      </w:r>
      <w:r w:rsidR="00D26D41" w:rsidRPr="00761E01">
        <w:rPr>
          <w:rFonts w:cs="Arial"/>
          <w:sz w:val="28"/>
          <w:szCs w:val="28"/>
          <w:lang w:val="es-MX"/>
        </w:rPr>
        <w:t>pasivo del impuesto</w:t>
      </w:r>
      <w:r w:rsidR="00B768A4" w:rsidRPr="00761E01">
        <w:rPr>
          <w:rFonts w:cs="Arial"/>
          <w:sz w:val="28"/>
          <w:szCs w:val="28"/>
          <w:lang w:val="es-MX"/>
        </w:rPr>
        <w:t>, de conformidad con el artículo 1</w:t>
      </w:r>
      <w:r w:rsidR="00B768A4" w:rsidRPr="00761E01">
        <w:rPr>
          <w:rStyle w:val="Refdenotaalpie"/>
          <w:rFonts w:cs="Arial"/>
          <w:sz w:val="28"/>
          <w:szCs w:val="28"/>
          <w:lang w:val="es-MX"/>
        </w:rPr>
        <w:footnoteReference w:id="23"/>
      </w:r>
      <w:r w:rsidR="00B768A4" w:rsidRPr="00761E01">
        <w:rPr>
          <w:rFonts w:cs="Arial"/>
          <w:sz w:val="28"/>
          <w:szCs w:val="28"/>
          <w:lang w:val="es-MX"/>
        </w:rPr>
        <w:t xml:space="preserve"> de la </w:t>
      </w:r>
      <w:r w:rsidR="00D26D41" w:rsidRPr="00761E01">
        <w:rPr>
          <w:rFonts w:cs="Arial"/>
          <w:sz w:val="28"/>
          <w:szCs w:val="28"/>
          <w:lang w:val="es-MX"/>
        </w:rPr>
        <w:t>Ley del Impuesto al Valor agregado</w:t>
      </w:r>
      <w:r w:rsidR="00B768A4" w:rsidRPr="00761E01">
        <w:rPr>
          <w:rFonts w:cs="Arial"/>
          <w:sz w:val="28"/>
          <w:szCs w:val="28"/>
          <w:lang w:val="es-MX"/>
        </w:rPr>
        <w:t xml:space="preserve"> vigente para el ejercicio fiscal de dos </w:t>
      </w:r>
      <w:r w:rsidR="00B768A4" w:rsidRPr="00761E01">
        <w:rPr>
          <w:rFonts w:cs="Arial"/>
          <w:sz w:val="28"/>
          <w:szCs w:val="28"/>
          <w:lang w:val="es-MX"/>
        </w:rPr>
        <w:lastRenderedPageBreak/>
        <w:t xml:space="preserve">mil veintidós, es quien realiza los siguientes hechos imponibles: </w:t>
      </w:r>
      <w:r w:rsidR="00CD602C" w:rsidRPr="00761E01">
        <w:rPr>
          <w:rFonts w:cs="Arial"/>
          <w:b/>
          <w:bCs/>
          <w:sz w:val="28"/>
          <w:szCs w:val="28"/>
          <w:lang w:val="es-MX"/>
        </w:rPr>
        <w:t>I.</w:t>
      </w:r>
      <w:r w:rsidR="00CD602C" w:rsidRPr="00761E01">
        <w:rPr>
          <w:rFonts w:cs="Arial"/>
          <w:sz w:val="28"/>
          <w:szCs w:val="28"/>
          <w:lang w:val="es-MX"/>
        </w:rPr>
        <w:t xml:space="preserve"> E</w:t>
      </w:r>
      <w:r w:rsidR="00B768A4" w:rsidRPr="00761E01">
        <w:rPr>
          <w:rFonts w:cs="Arial"/>
          <w:sz w:val="28"/>
          <w:szCs w:val="28"/>
          <w:lang w:val="es-MX"/>
        </w:rPr>
        <w:t xml:space="preserve">najena bienes; </w:t>
      </w:r>
      <w:r w:rsidR="00CD602C" w:rsidRPr="00761E01">
        <w:rPr>
          <w:rFonts w:cs="Arial"/>
          <w:b/>
          <w:bCs/>
          <w:sz w:val="28"/>
          <w:szCs w:val="28"/>
          <w:lang w:val="es-MX"/>
        </w:rPr>
        <w:t>II.</w:t>
      </w:r>
      <w:r w:rsidR="00CD602C" w:rsidRPr="00761E01">
        <w:rPr>
          <w:rFonts w:cs="Arial"/>
          <w:sz w:val="28"/>
          <w:szCs w:val="28"/>
          <w:lang w:val="es-MX"/>
        </w:rPr>
        <w:t xml:space="preserve"> P</w:t>
      </w:r>
      <w:r w:rsidR="00B768A4" w:rsidRPr="00761E01">
        <w:rPr>
          <w:rFonts w:cs="Arial"/>
          <w:sz w:val="28"/>
          <w:szCs w:val="28"/>
          <w:lang w:val="es-MX"/>
        </w:rPr>
        <w:t xml:space="preserve">resta servicios independientes; </w:t>
      </w:r>
      <w:r w:rsidR="00CD602C" w:rsidRPr="00761E01">
        <w:rPr>
          <w:rFonts w:cs="Arial"/>
          <w:b/>
          <w:bCs/>
          <w:sz w:val="28"/>
          <w:szCs w:val="28"/>
          <w:lang w:val="es-MX"/>
        </w:rPr>
        <w:t>III.</w:t>
      </w:r>
      <w:r w:rsidR="00CD602C" w:rsidRPr="00761E01">
        <w:rPr>
          <w:rFonts w:cs="Arial"/>
          <w:sz w:val="28"/>
          <w:szCs w:val="28"/>
          <w:lang w:val="es-MX"/>
        </w:rPr>
        <w:t xml:space="preserve"> O</w:t>
      </w:r>
      <w:r w:rsidR="00B768A4" w:rsidRPr="00761E01">
        <w:rPr>
          <w:rFonts w:cs="Arial"/>
          <w:sz w:val="28"/>
          <w:szCs w:val="28"/>
          <w:lang w:val="es-MX"/>
        </w:rPr>
        <w:t>torga el uso o goce temporal de bienes</w:t>
      </w:r>
      <w:r w:rsidR="00CD602C" w:rsidRPr="00761E01">
        <w:rPr>
          <w:rFonts w:cs="Arial"/>
          <w:sz w:val="28"/>
          <w:szCs w:val="28"/>
          <w:lang w:val="es-MX"/>
        </w:rPr>
        <w:t xml:space="preserve"> o</w:t>
      </w:r>
      <w:r w:rsidR="00B768A4" w:rsidRPr="00761E01">
        <w:rPr>
          <w:rFonts w:cs="Arial"/>
          <w:sz w:val="28"/>
          <w:szCs w:val="28"/>
          <w:lang w:val="es-MX"/>
        </w:rPr>
        <w:t xml:space="preserve">, </w:t>
      </w:r>
      <w:r w:rsidR="00CD602C" w:rsidRPr="00761E01">
        <w:rPr>
          <w:rFonts w:cs="Arial"/>
          <w:b/>
          <w:bCs/>
          <w:sz w:val="28"/>
          <w:szCs w:val="28"/>
          <w:lang w:val="es-MX"/>
        </w:rPr>
        <w:t>IV.</w:t>
      </w:r>
      <w:r w:rsidR="00CD602C" w:rsidRPr="00761E01">
        <w:rPr>
          <w:rFonts w:cs="Arial"/>
          <w:sz w:val="28"/>
          <w:szCs w:val="28"/>
          <w:lang w:val="es-MX"/>
        </w:rPr>
        <w:t xml:space="preserve"> I</w:t>
      </w:r>
      <w:r w:rsidR="00B768A4" w:rsidRPr="00761E01">
        <w:rPr>
          <w:rFonts w:cs="Arial"/>
          <w:sz w:val="28"/>
          <w:szCs w:val="28"/>
          <w:lang w:val="es-MX"/>
        </w:rPr>
        <w:t>mporta bienes y servicios. Son estos supuestos los criterios de atribución o imputación del hecho imponible al contribuyente.</w:t>
      </w:r>
    </w:p>
    <w:p w14:paraId="65CE0805" w14:textId="77777777" w:rsidR="00B768A4" w:rsidRPr="00761E01" w:rsidRDefault="00B768A4" w:rsidP="00B229B5">
      <w:pPr>
        <w:pStyle w:val="corte4fondo"/>
        <w:ind w:right="-518" w:firstLine="0"/>
        <w:rPr>
          <w:rFonts w:cs="Arial"/>
          <w:sz w:val="28"/>
          <w:szCs w:val="28"/>
          <w:lang w:val="es-MX"/>
        </w:rPr>
      </w:pPr>
    </w:p>
    <w:p w14:paraId="20F8BE1A" w14:textId="08511E5B" w:rsidR="00C0394D" w:rsidRPr="00761E01" w:rsidRDefault="00B768A4">
      <w:pPr>
        <w:pStyle w:val="corte4fondo"/>
        <w:numPr>
          <w:ilvl w:val="0"/>
          <w:numId w:val="3"/>
        </w:numPr>
        <w:ind w:left="0" w:right="-518" w:hanging="567"/>
        <w:rPr>
          <w:rFonts w:cs="Arial"/>
          <w:sz w:val="28"/>
          <w:szCs w:val="28"/>
          <w:lang w:val="es-MX"/>
        </w:rPr>
      </w:pPr>
      <w:r w:rsidRPr="00761E01">
        <w:rPr>
          <w:rFonts w:cs="Arial"/>
          <w:sz w:val="28"/>
          <w:szCs w:val="28"/>
          <w:lang w:val="es-MX"/>
        </w:rPr>
        <w:t xml:space="preserve">Sin embargo, dado que el hecho imponible de dicho impuesto grava manifestaciones indirectas de capacidad contributiva atendiendo al patrimonio del consumidor final, siendo su objeto el valor que se añade al realizar los actos o actividades gravadas por dicho tributo, el sujeto pasivo de la obligación de pagar el impuesto al encontrarse obligado por ley a trasladarlo -con los requisitos </w:t>
      </w:r>
      <w:r w:rsidR="00666FE9">
        <w:rPr>
          <w:rFonts w:cs="Arial"/>
          <w:sz w:val="28"/>
          <w:szCs w:val="28"/>
          <w:lang w:val="es-MX"/>
        </w:rPr>
        <w:t>establecidos</w:t>
      </w:r>
      <w:r w:rsidRPr="00761E01">
        <w:rPr>
          <w:rFonts w:cs="Arial"/>
          <w:sz w:val="28"/>
          <w:szCs w:val="28"/>
          <w:lang w:val="es-MX"/>
        </w:rPr>
        <w:t>-, se convierte para estos efectos en el contribuyente formal (sujeto pasivo formal o contribuyente de derecho) de dicho impuesto, siendo el contribuyente material (sujeto pasivo material o contribuyente de facto) quien soporta el traslado definitivo del tributo y ya no lo puede realizar, esto es, el consumidor final.</w:t>
      </w:r>
      <w:r w:rsidR="00C0394D" w:rsidRPr="00761E01">
        <w:rPr>
          <w:rFonts w:cs="Arial"/>
          <w:sz w:val="28"/>
          <w:szCs w:val="28"/>
          <w:lang w:val="es-MX"/>
        </w:rPr>
        <w:t xml:space="preserve"> Estas consideraciones encuentran sustento en la tesis aislada 1a. CXVIII/2013 (10a.)</w:t>
      </w:r>
      <w:r w:rsidR="00C0394D" w:rsidRPr="00761E01">
        <w:rPr>
          <w:rStyle w:val="Refdenotaalpie"/>
          <w:rFonts w:cs="Arial"/>
          <w:sz w:val="28"/>
          <w:szCs w:val="28"/>
          <w:lang w:val="es-MX"/>
        </w:rPr>
        <w:footnoteReference w:id="24"/>
      </w:r>
      <w:r w:rsidR="008312FB" w:rsidRPr="00761E01">
        <w:rPr>
          <w:rFonts w:cs="Arial"/>
          <w:sz w:val="28"/>
          <w:szCs w:val="28"/>
          <w:lang w:val="es-MX"/>
        </w:rPr>
        <w:t>.</w:t>
      </w:r>
    </w:p>
    <w:p w14:paraId="5ED5DB35" w14:textId="77777777" w:rsidR="003D51B9" w:rsidRPr="00761E01" w:rsidRDefault="003D51B9" w:rsidP="003D51B9">
      <w:pPr>
        <w:pStyle w:val="Prrafodelista"/>
        <w:rPr>
          <w:rFonts w:cs="Arial"/>
          <w:sz w:val="28"/>
          <w:szCs w:val="28"/>
        </w:rPr>
      </w:pPr>
    </w:p>
    <w:p w14:paraId="35B7FFEF" w14:textId="3BC8C023" w:rsidR="007D20A1" w:rsidRPr="00761E01" w:rsidRDefault="00F24A55">
      <w:pPr>
        <w:pStyle w:val="corte4fondo"/>
        <w:numPr>
          <w:ilvl w:val="0"/>
          <w:numId w:val="3"/>
        </w:numPr>
        <w:ind w:left="0" w:right="-518" w:hanging="567"/>
        <w:rPr>
          <w:rFonts w:cs="Arial"/>
          <w:sz w:val="28"/>
          <w:szCs w:val="28"/>
          <w:lang w:val="es-MX"/>
        </w:rPr>
      </w:pPr>
      <w:r w:rsidRPr="00761E01">
        <w:rPr>
          <w:rFonts w:cs="Arial"/>
          <w:sz w:val="28"/>
          <w:szCs w:val="28"/>
          <w:lang w:val="es-MX"/>
        </w:rPr>
        <w:t xml:space="preserve">De lo expuesto, puede obtenerse una conclusión </w:t>
      </w:r>
      <w:r w:rsidR="001764B5" w:rsidRPr="00761E01">
        <w:rPr>
          <w:rFonts w:cs="Arial"/>
          <w:sz w:val="28"/>
          <w:szCs w:val="28"/>
          <w:lang w:val="es-MX"/>
        </w:rPr>
        <w:t>fundamental</w:t>
      </w:r>
      <w:r w:rsidR="007D20A1" w:rsidRPr="00761E01">
        <w:rPr>
          <w:rFonts w:cs="Arial"/>
          <w:sz w:val="28"/>
          <w:szCs w:val="28"/>
          <w:lang w:val="es-MX"/>
        </w:rPr>
        <w:t>:</w:t>
      </w:r>
      <w:r w:rsidRPr="00761E01">
        <w:rPr>
          <w:rFonts w:cs="Arial"/>
          <w:sz w:val="28"/>
          <w:szCs w:val="28"/>
          <w:lang w:val="es-MX"/>
        </w:rPr>
        <w:t xml:space="preserve"> </w:t>
      </w:r>
      <w:r w:rsidR="00D26D41" w:rsidRPr="00761E01">
        <w:rPr>
          <w:rFonts w:cs="Arial"/>
          <w:sz w:val="28"/>
          <w:szCs w:val="28"/>
          <w:lang w:val="es-MX"/>
        </w:rPr>
        <w:t>el impuesto al valor agregado</w:t>
      </w:r>
      <w:r w:rsidR="007D20A1" w:rsidRPr="00761E01">
        <w:rPr>
          <w:rFonts w:cs="Arial"/>
          <w:sz w:val="28"/>
          <w:szCs w:val="28"/>
          <w:lang w:val="es-MX"/>
        </w:rPr>
        <w:t xml:space="preserve"> grava manifestaciones de capacidad contributiva o riqueza a partir del gasto que realiza el consumidor final</w:t>
      </w:r>
      <w:r w:rsidR="00B62B8B" w:rsidRPr="00761E01">
        <w:rPr>
          <w:rFonts w:cs="Arial"/>
          <w:sz w:val="28"/>
          <w:szCs w:val="28"/>
          <w:lang w:val="es-MX"/>
        </w:rPr>
        <w:t>.</w:t>
      </w:r>
    </w:p>
    <w:p w14:paraId="27A51F9E" w14:textId="77777777" w:rsidR="007D20A1" w:rsidRPr="00761E01" w:rsidRDefault="007D20A1" w:rsidP="00B229B5">
      <w:pPr>
        <w:pStyle w:val="corte4fondo"/>
        <w:ind w:right="-518" w:firstLine="0"/>
        <w:rPr>
          <w:rFonts w:cs="Arial"/>
          <w:sz w:val="28"/>
          <w:szCs w:val="28"/>
          <w:lang w:val="es-MX"/>
        </w:rPr>
      </w:pPr>
    </w:p>
    <w:p w14:paraId="4FF44EC7" w14:textId="09C8DF18" w:rsidR="007D20A1" w:rsidRPr="00761E01" w:rsidRDefault="00073B2A">
      <w:pPr>
        <w:pStyle w:val="corte4fondo"/>
        <w:numPr>
          <w:ilvl w:val="0"/>
          <w:numId w:val="3"/>
        </w:numPr>
        <w:ind w:left="0" w:right="-518" w:hanging="567"/>
        <w:rPr>
          <w:rFonts w:cs="Arial"/>
          <w:sz w:val="28"/>
          <w:szCs w:val="28"/>
          <w:lang w:val="es-MX"/>
        </w:rPr>
      </w:pPr>
      <w:r w:rsidRPr="00761E01">
        <w:rPr>
          <w:rFonts w:cs="Arial"/>
          <w:sz w:val="28"/>
          <w:szCs w:val="28"/>
          <w:lang w:val="es-MX"/>
        </w:rPr>
        <w:t>En la especie,</w:t>
      </w:r>
      <w:r w:rsidR="007D20A1" w:rsidRPr="00761E01">
        <w:rPr>
          <w:rFonts w:cs="Arial"/>
          <w:sz w:val="28"/>
          <w:szCs w:val="28"/>
          <w:lang w:val="es-MX"/>
        </w:rPr>
        <w:t xml:space="preserve"> </w:t>
      </w:r>
      <w:r w:rsidR="00D6106B" w:rsidRPr="00761E01">
        <w:rPr>
          <w:rFonts w:cs="Arial"/>
          <w:sz w:val="28"/>
          <w:szCs w:val="28"/>
          <w:lang w:val="es-MX"/>
        </w:rPr>
        <w:t xml:space="preserve">contrario </w:t>
      </w:r>
      <w:r w:rsidR="007D20A1" w:rsidRPr="00761E01">
        <w:rPr>
          <w:rFonts w:cs="Arial"/>
          <w:sz w:val="28"/>
          <w:szCs w:val="28"/>
          <w:lang w:val="es-MX"/>
        </w:rPr>
        <w:t xml:space="preserve">a lo que señala la quejosa, el </w:t>
      </w:r>
      <w:r w:rsidR="007D20A1" w:rsidRPr="00761E01">
        <w:rPr>
          <w:rFonts w:cs="Arial"/>
          <w:bCs/>
          <w:sz w:val="28"/>
          <w:szCs w:val="28"/>
          <w:lang w:val="es-MX"/>
        </w:rPr>
        <w:t>artículo 2</w:t>
      </w:r>
      <w:r w:rsidR="00A82C65" w:rsidRPr="00761E01">
        <w:rPr>
          <w:rFonts w:cs="Arial"/>
          <w:bCs/>
          <w:sz w:val="28"/>
          <w:szCs w:val="28"/>
          <w:lang w:val="es-MX"/>
        </w:rPr>
        <w:t>o.</w:t>
      </w:r>
      <w:r w:rsidR="007D20A1" w:rsidRPr="00761E01">
        <w:rPr>
          <w:rFonts w:cs="Arial"/>
          <w:bCs/>
          <w:sz w:val="28"/>
          <w:szCs w:val="28"/>
          <w:lang w:val="es-MX"/>
        </w:rPr>
        <w:t xml:space="preserve">-A, fracción I, inciso b), numeral 6, de la </w:t>
      </w:r>
      <w:r w:rsidR="00D26D41" w:rsidRPr="00761E01">
        <w:rPr>
          <w:rFonts w:cs="Arial"/>
          <w:bCs/>
          <w:sz w:val="28"/>
          <w:szCs w:val="28"/>
          <w:lang w:val="es-MX"/>
        </w:rPr>
        <w:t>Ley del Impuesto al Valor Agregado</w:t>
      </w:r>
      <w:r w:rsidR="00D6106B" w:rsidRPr="00761E01">
        <w:rPr>
          <w:rFonts w:cs="Arial"/>
          <w:bCs/>
          <w:sz w:val="28"/>
          <w:szCs w:val="28"/>
          <w:lang w:val="es-MX"/>
        </w:rPr>
        <w:t xml:space="preserve">, </w:t>
      </w:r>
      <w:r w:rsidR="007D20A1" w:rsidRPr="00761E01">
        <w:rPr>
          <w:rFonts w:cs="Arial"/>
          <w:bCs/>
          <w:sz w:val="28"/>
          <w:szCs w:val="28"/>
          <w:lang w:val="es-MX"/>
        </w:rPr>
        <w:t>vigente en el ejercicio fiscal de dos mil veintidós,</w:t>
      </w:r>
      <w:r w:rsidR="007D20A1" w:rsidRPr="00761E01">
        <w:rPr>
          <w:rFonts w:cs="Arial"/>
          <w:sz w:val="28"/>
          <w:szCs w:val="28"/>
          <w:lang w:val="es-MX"/>
        </w:rPr>
        <w:t xml:space="preserve"> al excluir de la aplicación de la tasa del </w:t>
      </w:r>
      <w:r w:rsidR="00D6106B" w:rsidRPr="00761E01">
        <w:rPr>
          <w:rFonts w:cs="Arial"/>
          <w:sz w:val="28"/>
          <w:szCs w:val="28"/>
          <w:lang w:val="es-MX"/>
        </w:rPr>
        <w:t xml:space="preserve">cero por ciento </w:t>
      </w:r>
      <w:r w:rsidR="007D20A1" w:rsidRPr="00761E01">
        <w:rPr>
          <w:rFonts w:cs="Arial"/>
          <w:sz w:val="28"/>
          <w:szCs w:val="28"/>
          <w:lang w:val="es-MX"/>
        </w:rPr>
        <w:t xml:space="preserve">a la enajenación de alimentos procesados para perros, gatos y pequeñas especies, que se utilicen como mascotas en el hogar y, por ende, aplicarle la </w:t>
      </w:r>
      <w:r w:rsidR="00D6106B" w:rsidRPr="00761E01">
        <w:rPr>
          <w:rFonts w:cs="Arial"/>
          <w:sz w:val="28"/>
          <w:szCs w:val="28"/>
          <w:lang w:val="es-MX"/>
        </w:rPr>
        <w:t xml:space="preserve">diversa </w:t>
      </w:r>
      <w:r w:rsidR="007D20A1" w:rsidRPr="00761E01">
        <w:rPr>
          <w:rFonts w:cs="Arial"/>
          <w:sz w:val="28"/>
          <w:szCs w:val="28"/>
          <w:lang w:val="es-MX"/>
        </w:rPr>
        <w:t xml:space="preserve">tasa del </w:t>
      </w:r>
      <w:r w:rsidR="00D6106B" w:rsidRPr="00761E01">
        <w:rPr>
          <w:rFonts w:cs="Arial"/>
          <w:sz w:val="28"/>
          <w:szCs w:val="28"/>
          <w:lang w:val="es-MX"/>
        </w:rPr>
        <w:t>dieciséis por ciento</w:t>
      </w:r>
      <w:r w:rsidR="007D20A1" w:rsidRPr="00761E01">
        <w:rPr>
          <w:rFonts w:cs="Arial"/>
          <w:sz w:val="28"/>
          <w:szCs w:val="28"/>
          <w:lang w:val="es-MX"/>
        </w:rPr>
        <w:t>, sí refleja una manifestación de riqueza susceptible de ser gravada por el legislador.</w:t>
      </w:r>
    </w:p>
    <w:p w14:paraId="18EDA832" w14:textId="77777777" w:rsidR="00347D8E" w:rsidRPr="00761E01" w:rsidRDefault="00347D8E" w:rsidP="00B229B5">
      <w:pPr>
        <w:pStyle w:val="corte4fondo"/>
        <w:ind w:right="-518" w:firstLine="0"/>
        <w:rPr>
          <w:rFonts w:cs="Arial"/>
          <w:sz w:val="28"/>
          <w:szCs w:val="28"/>
          <w:lang w:val="es-MX"/>
        </w:rPr>
      </w:pPr>
    </w:p>
    <w:p w14:paraId="5495D5C6" w14:textId="560BEC9D" w:rsidR="005B416E" w:rsidRPr="00761E01" w:rsidRDefault="007D20A1">
      <w:pPr>
        <w:pStyle w:val="corte4fondo"/>
        <w:numPr>
          <w:ilvl w:val="0"/>
          <w:numId w:val="3"/>
        </w:numPr>
        <w:ind w:left="0" w:right="-518" w:hanging="567"/>
        <w:rPr>
          <w:rFonts w:cs="Arial"/>
          <w:sz w:val="28"/>
          <w:szCs w:val="28"/>
          <w:lang w:val="es-MX"/>
        </w:rPr>
      </w:pPr>
      <w:r w:rsidRPr="00761E01">
        <w:rPr>
          <w:rFonts w:cs="Arial"/>
          <w:sz w:val="28"/>
          <w:szCs w:val="28"/>
          <w:lang w:val="es-MX"/>
        </w:rPr>
        <w:t>Para empezar, resulta conveniente señalar que</w:t>
      </w:r>
      <w:r w:rsidR="005B416E" w:rsidRPr="00761E01">
        <w:rPr>
          <w:rFonts w:cs="Arial"/>
          <w:sz w:val="28"/>
          <w:szCs w:val="28"/>
          <w:lang w:val="es-MX"/>
        </w:rPr>
        <w:t xml:space="preserve"> en la exposición de motivos de ocho de septiembre de dos mil trece, se manifestó lo siguiente:</w:t>
      </w:r>
    </w:p>
    <w:p w14:paraId="53CDA971" w14:textId="77777777" w:rsidR="0054104F" w:rsidRPr="00761E01" w:rsidRDefault="0054104F" w:rsidP="00B229B5">
      <w:pPr>
        <w:spacing w:line="276" w:lineRule="auto"/>
        <w:ind w:left="709" w:right="-518"/>
        <w:jc w:val="both"/>
        <w:rPr>
          <w:rFonts w:ascii="Arial" w:hAnsi="Arial" w:cs="Arial"/>
          <w:b/>
          <w:bCs/>
          <w:sz w:val="18"/>
          <w:szCs w:val="18"/>
        </w:rPr>
      </w:pPr>
    </w:p>
    <w:p w14:paraId="11A92F27" w14:textId="79A1EB52" w:rsidR="0054104F" w:rsidRPr="00761E01" w:rsidRDefault="0054104F" w:rsidP="00C015A4">
      <w:pPr>
        <w:spacing w:line="276" w:lineRule="auto"/>
        <w:ind w:left="709" w:right="-518"/>
        <w:jc w:val="both"/>
        <w:rPr>
          <w:rFonts w:ascii="Arial" w:hAnsi="Arial" w:cs="Arial"/>
          <w:b/>
          <w:bCs/>
          <w:sz w:val="26"/>
          <w:szCs w:val="26"/>
        </w:rPr>
      </w:pPr>
      <w:r w:rsidRPr="00761E01">
        <w:rPr>
          <w:rFonts w:ascii="Arial" w:hAnsi="Arial" w:cs="Arial"/>
          <w:b/>
          <w:bCs/>
          <w:sz w:val="26"/>
          <w:szCs w:val="26"/>
        </w:rPr>
        <w:t xml:space="preserve">ii. PERROS, GATOS Y PEQUEÑAS ESPECIES, UTILIZADAS COMO MASCOTAS EN EL HOGAR Y PRODUCTOS PROCESADOS PARA SU ALIMENTACIÓN. </w:t>
      </w:r>
    </w:p>
    <w:p w14:paraId="4F2A277E" w14:textId="77777777" w:rsidR="0054104F" w:rsidRPr="00761E01" w:rsidRDefault="0054104F" w:rsidP="00B229B5">
      <w:pPr>
        <w:spacing w:line="276" w:lineRule="auto"/>
        <w:ind w:left="709" w:right="-518"/>
        <w:jc w:val="both"/>
        <w:rPr>
          <w:rFonts w:ascii="Arial" w:hAnsi="Arial" w:cs="Arial"/>
        </w:rPr>
      </w:pPr>
    </w:p>
    <w:p w14:paraId="2282A637" w14:textId="434BD4A9"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Asimismo, se propone adicionar el numeral 6, inciso b), fracción I, del artículo 2o.-A de la Ley del Impuesto al Valor Agregado, con el fin de eliminar el tratamiento de tasa del 0% que prevé la Ley del Impuesto al Valor Agregado en la enajenación alimentos procesados para perros, gatos y pequeñas especies, utilizadas como mascotas en el hogar, ya que se trata de alimentos que evidentemente no están destinados al consumo humano y, por otra parte, quienes adquieren estos bienes </w:t>
      </w:r>
      <w:r w:rsidRPr="00761E01">
        <w:rPr>
          <w:rFonts w:ascii="Arial" w:hAnsi="Arial" w:cs="Arial"/>
          <w:b/>
          <w:bCs/>
          <w:sz w:val="26"/>
          <w:szCs w:val="26"/>
        </w:rPr>
        <w:t>reflejan capacidad contributiva</w:t>
      </w:r>
      <w:r w:rsidRPr="00761E01">
        <w:rPr>
          <w:rFonts w:ascii="Arial" w:hAnsi="Arial" w:cs="Arial"/>
          <w:sz w:val="26"/>
          <w:szCs w:val="26"/>
        </w:rPr>
        <w:t xml:space="preserve"> y, en consecuencia, se trata de </w:t>
      </w:r>
      <w:r w:rsidRPr="00761E01">
        <w:rPr>
          <w:rFonts w:ascii="Arial" w:hAnsi="Arial" w:cs="Arial"/>
          <w:b/>
          <w:bCs/>
          <w:sz w:val="26"/>
          <w:szCs w:val="26"/>
        </w:rPr>
        <w:t>manifestaciones de riqueza que deben ser gravadas.</w:t>
      </w:r>
      <w:r w:rsidRPr="00761E01">
        <w:rPr>
          <w:rFonts w:ascii="Arial" w:hAnsi="Arial" w:cs="Arial"/>
          <w:sz w:val="26"/>
          <w:szCs w:val="26"/>
        </w:rPr>
        <w:t xml:space="preserve"> </w:t>
      </w:r>
    </w:p>
    <w:p w14:paraId="3FC5C019" w14:textId="77777777" w:rsidR="008D1782" w:rsidRPr="00761E01" w:rsidRDefault="008D1782" w:rsidP="00B229B5">
      <w:pPr>
        <w:spacing w:line="276" w:lineRule="auto"/>
        <w:ind w:left="709" w:right="-518"/>
        <w:jc w:val="both"/>
        <w:rPr>
          <w:rFonts w:ascii="Arial" w:hAnsi="Arial" w:cs="Arial"/>
          <w:sz w:val="22"/>
          <w:szCs w:val="22"/>
        </w:rPr>
      </w:pPr>
    </w:p>
    <w:p w14:paraId="092F448E" w14:textId="1903BF11"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Con esta propuesta se otorga seguridad jurídica a los contribuyentes, al establecer con claridad que el alimento procesado para perros, gatos y pequeñas especies, utilizadas como mascotas en el hogar, se encuentra gravado a la tasa general del IVA. </w:t>
      </w:r>
    </w:p>
    <w:p w14:paraId="38C81C07" w14:textId="77777777" w:rsidR="008D1782" w:rsidRPr="00761E01" w:rsidRDefault="008D1782" w:rsidP="00B229B5">
      <w:pPr>
        <w:spacing w:line="276" w:lineRule="auto"/>
        <w:ind w:left="709" w:right="-518"/>
        <w:jc w:val="both"/>
        <w:rPr>
          <w:rFonts w:ascii="Arial" w:hAnsi="Arial" w:cs="Arial"/>
          <w:sz w:val="22"/>
          <w:szCs w:val="22"/>
        </w:rPr>
      </w:pPr>
    </w:p>
    <w:p w14:paraId="7565B461" w14:textId="20675F84"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Al efecto, se debe considerar que desde 1981 se estableció la tasa del 0% para los alimentos, disposición que es aplicable única y exclusivamente al alimento humano, y no así al que se destina a animales. </w:t>
      </w:r>
    </w:p>
    <w:p w14:paraId="3269EA0E" w14:textId="77777777" w:rsidR="008D1782" w:rsidRPr="00761E01" w:rsidRDefault="008D1782" w:rsidP="00B229B5">
      <w:pPr>
        <w:spacing w:line="276" w:lineRule="auto"/>
        <w:ind w:left="709" w:right="-518"/>
        <w:jc w:val="both"/>
        <w:rPr>
          <w:rFonts w:ascii="Arial" w:hAnsi="Arial" w:cs="Arial"/>
          <w:sz w:val="22"/>
          <w:szCs w:val="22"/>
        </w:rPr>
      </w:pPr>
    </w:p>
    <w:p w14:paraId="59C5E14D" w14:textId="77777777"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lastRenderedPageBreak/>
        <w:t>Lo anterior, en virtud de que de las diversas exposiciones de motivos, que han sido el fundamento de la inclusión de la tasa del 0% a los alimentos, se desprende que la finalidad perseguida a través de esta política pública, es la de apoyar los programas alimentarios de la población.</w:t>
      </w:r>
    </w:p>
    <w:p w14:paraId="0C50BB33" w14:textId="77777777" w:rsidR="0054104F" w:rsidRPr="00761E01" w:rsidRDefault="0054104F" w:rsidP="00B229B5">
      <w:pPr>
        <w:spacing w:line="276" w:lineRule="auto"/>
        <w:ind w:left="709" w:right="-518"/>
        <w:jc w:val="both"/>
        <w:rPr>
          <w:rFonts w:ascii="Arial" w:hAnsi="Arial" w:cs="Arial"/>
          <w:sz w:val="22"/>
          <w:szCs w:val="22"/>
        </w:rPr>
      </w:pPr>
    </w:p>
    <w:p w14:paraId="17612EC0" w14:textId="1F39ED49"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Así pues, dichos programas han constituido la materialización de la preocupación fundamental de la Federación y de los Estados por proteger y mejorar el nivel de vida de los sectores sociales menos favorecidos, considerando una política de mínimos de bienestar para la población, cuya vigencia es garantía de la política de redistribución del ingreso y de equilibrio de las relaciones costos precios. </w:t>
      </w:r>
    </w:p>
    <w:p w14:paraId="436846B6" w14:textId="77777777" w:rsidR="0054104F" w:rsidRPr="00761E01" w:rsidRDefault="0054104F" w:rsidP="00B229B5">
      <w:pPr>
        <w:spacing w:line="276" w:lineRule="auto"/>
        <w:ind w:left="709" w:right="-518"/>
        <w:jc w:val="both"/>
        <w:rPr>
          <w:rFonts w:ascii="Arial" w:hAnsi="Arial" w:cs="Arial"/>
          <w:sz w:val="22"/>
          <w:szCs w:val="22"/>
        </w:rPr>
      </w:pPr>
    </w:p>
    <w:p w14:paraId="064B452F" w14:textId="102A576A"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En este sentido, el alimento procesado para perros, gatos y pequeñas especies, utilizadas como mascotas en el hogar, no se encuentra dentro de esta categoría, ni cuenta con las características ni naturaleza para ubicarse en el supuesto de causación de alimentos para humanos, más aún, por el contrario, se le considera </w:t>
      </w:r>
      <w:r w:rsidRPr="00761E01">
        <w:rPr>
          <w:rFonts w:ascii="Arial" w:hAnsi="Arial" w:cs="Arial"/>
          <w:b/>
          <w:bCs/>
          <w:sz w:val="26"/>
          <w:szCs w:val="26"/>
        </w:rPr>
        <w:t>un bien suntuario</w:t>
      </w:r>
      <w:r w:rsidRPr="00761E01">
        <w:rPr>
          <w:rFonts w:ascii="Arial" w:hAnsi="Arial" w:cs="Arial"/>
          <w:sz w:val="26"/>
          <w:szCs w:val="26"/>
        </w:rPr>
        <w:t>.</w:t>
      </w:r>
    </w:p>
    <w:p w14:paraId="12950307" w14:textId="77777777" w:rsidR="0054104F" w:rsidRPr="00761E01" w:rsidRDefault="0054104F" w:rsidP="00B229B5">
      <w:pPr>
        <w:spacing w:line="276" w:lineRule="auto"/>
        <w:ind w:left="709" w:right="-518"/>
        <w:jc w:val="both"/>
        <w:rPr>
          <w:rFonts w:ascii="Arial" w:hAnsi="Arial" w:cs="Arial"/>
          <w:sz w:val="22"/>
          <w:szCs w:val="22"/>
        </w:rPr>
      </w:pPr>
    </w:p>
    <w:p w14:paraId="10A9CFDA" w14:textId="126D9FB8" w:rsidR="0054104F" w:rsidRPr="00761E01" w:rsidRDefault="0054104F" w:rsidP="00B229B5">
      <w:pPr>
        <w:spacing w:line="276" w:lineRule="auto"/>
        <w:ind w:left="709" w:right="-518"/>
        <w:jc w:val="both"/>
        <w:rPr>
          <w:rFonts w:ascii="Arial" w:hAnsi="Arial" w:cs="Arial"/>
          <w:b/>
          <w:bCs/>
          <w:sz w:val="26"/>
          <w:szCs w:val="26"/>
          <w:u w:val="single"/>
        </w:rPr>
      </w:pPr>
      <w:r w:rsidRPr="00761E01">
        <w:rPr>
          <w:rFonts w:ascii="Arial" w:hAnsi="Arial" w:cs="Arial"/>
          <w:sz w:val="26"/>
          <w:szCs w:val="26"/>
        </w:rPr>
        <w:t xml:space="preserve">Así pues, los consumidores finales de estos alimentos, expresan su capacidad contributiva y económica al estar en posibilidad de adquirir dichos productos, sin dejar de lado que </w:t>
      </w:r>
      <w:r w:rsidRPr="00761E01">
        <w:rPr>
          <w:rFonts w:ascii="Arial" w:hAnsi="Arial" w:cs="Arial"/>
          <w:b/>
          <w:bCs/>
          <w:sz w:val="26"/>
          <w:szCs w:val="26"/>
        </w:rPr>
        <w:t>no constituyen bienes de primera necesidad, pues el tener o no una mascota puede relacionarse con una actividad de recreación y no con una necesidad básica.</w:t>
      </w:r>
      <w:r w:rsidRPr="00761E01">
        <w:rPr>
          <w:rFonts w:ascii="Arial" w:hAnsi="Arial" w:cs="Arial"/>
          <w:b/>
          <w:bCs/>
          <w:sz w:val="26"/>
          <w:szCs w:val="26"/>
          <w:u w:val="single"/>
        </w:rPr>
        <w:t xml:space="preserve"> </w:t>
      </w:r>
    </w:p>
    <w:p w14:paraId="01E59743" w14:textId="77777777" w:rsidR="008D1782" w:rsidRPr="00761E01" w:rsidRDefault="008D1782" w:rsidP="00B229B5">
      <w:pPr>
        <w:spacing w:line="276" w:lineRule="auto"/>
        <w:ind w:left="709" w:right="-518"/>
        <w:jc w:val="both"/>
        <w:rPr>
          <w:rFonts w:ascii="Arial" w:hAnsi="Arial" w:cs="Arial"/>
          <w:sz w:val="22"/>
          <w:szCs w:val="22"/>
        </w:rPr>
      </w:pPr>
    </w:p>
    <w:p w14:paraId="5D97A560" w14:textId="2444E3D8" w:rsidR="0054104F" w:rsidRPr="00761E01" w:rsidRDefault="0054104F" w:rsidP="00B229B5">
      <w:pPr>
        <w:spacing w:line="276" w:lineRule="auto"/>
        <w:ind w:left="709" w:right="-518"/>
        <w:jc w:val="both"/>
        <w:rPr>
          <w:rFonts w:ascii="Arial" w:hAnsi="Arial" w:cs="Arial"/>
          <w:sz w:val="26"/>
          <w:szCs w:val="26"/>
        </w:rPr>
      </w:pPr>
      <w:r w:rsidRPr="00761E01">
        <w:rPr>
          <w:rFonts w:ascii="Arial" w:hAnsi="Arial" w:cs="Arial"/>
          <w:sz w:val="26"/>
          <w:szCs w:val="26"/>
        </w:rPr>
        <w:t xml:space="preserve">También debe precisarse que el tratamiento a los alimentos procesados para perros, gatos y pequeñas especies, utilizadas como mascotas en el hogar, no guarda relación con el tratamiento fiscal que se otorga a los productores de alimento para animales, como parte del fomento a las actividades ganadera, pesquera y silvícola; pues ha sido política Estatal incorporar en el sistema fiscal mexicano, mecanismos para fortalecer dichas actividades, lo que no ocurre con el alimento para mascotas; por lo que se propone que, en este último caso, sea aplicable la tasa general del IVA. </w:t>
      </w:r>
    </w:p>
    <w:p w14:paraId="763EBDFF" w14:textId="77777777" w:rsidR="008D1782" w:rsidRPr="00761E01" w:rsidRDefault="008D1782" w:rsidP="00B229B5">
      <w:pPr>
        <w:pStyle w:val="corte4fondo"/>
        <w:spacing w:line="276" w:lineRule="auto"/>
        <w:ind w:left="709" w:right="-518" w:firstLine="0"/>
        <w:rPr>
          <w:rFonts w:cs="Arial"/>
          <w:sz w:val="18"/>
          <w:szCs w:val="18"/>
          <w:lang w:val="es-MX"/>
        </w:rPr>
      </w:pPr>
    </w:p>
    <w:p w14:paraId="4385A231" w14:textId="77777777" w:rsidR="008D1782" w:rsidRPr="00761E01" w:rsidRDefault="0054104F" w:rsidP="00B229B5">
      <w:pPr>
        <w:pStyle w:val="corte4fondo"/>
        <w:spacing w:line="276" w:lineRule="auto"/>
        <w:ind w:left="709" w:right="-518" w:firstLine="0"/>
        <w:rPr>
          <w:rFonts w:cs="Arial"/>
          <w:sz w:val="26"/>
          <w:szCs w:val="26"/>
          <w:lang w:val="es-MX"/>
        </w:rPr>
      </w:pPr>
      <w:r w:rsidRPr="00761E01">
        <w:rPr>
          <w:rFonts w:cs="Arial"/>
          <w:sz w:val="26"/>
          <w:szCs w:val="26"/>
          <w:lang w:val="es-MX"/>
        </w:rPr>
        <w:t xml:space="preserve">Asimismo, se propone la modificación del inciso a), fracción I, del artículo 2o.-A de la Ley del Impuesto al Valor Agregado, con el objeto de eliminar el tratamiento de tasa del 0% en la enajenación de perros, gatos y pequeñas especies, utilizadas como mascotas en el hogar, ya que no hay justificación </w:t>
      </w:r>
      <w:r w:rsidRPr="00761E01">
        <w:rPr>
          <w:rFonts w:cs="Arial"/>
          <w:sz w:val="26"/>
          <w:szCs w:val="26"/>
          <w:lang w:val="es-MX"/>
        </w:rPr>
        <w:lastRenderedPageBreak/>
        <w:t xml:space="preserve">para otorgar dicho tratamiento, pues al igual que en el caso de la compra de los alimentos para los mismos, se considera que quienes adquieren estos animales reflejan capacidad contributiva y, en consecuencia, se trata de manifestaciones de riqueza que deben ser gravadas. </w:t>
      </w:r>
    </w:p>
    <w:p w14:paraId="7DC86768" w14:textId="77777777" w:rsidR="008D1782" w:rsidRPr="00761E01" w:rsidRDefault="008D1782" w:rsidP="00B229B5">
      <w:pPr>
        <w:pStyle w:val="corte4fondo"/>
        <w:spacing w:line="276" w:lineRule="auto"/>
        <w:ind w:left="709" w:right="-518" w:firstLine="0"/>
        <w:rPr>
          <w:rFonts w:cs="Arial"/>
          <w:sz w:val="22"/>
          <w:szCs w:val="22"/>
          <w:lang w:val="es-MX"/>
        </w:rPr>
      </w:pPr>
    </w:p>
    <w:p w14:paraId="10CF1E40" w14:textId="56FE48EE" w:rsidR="005B416E" w:rsidRPr="00761E01" w:rsidRDefault="0054104F" w:rsidP="00B229B5">
      <w:pPr>
        <w:pStyle w:val="corte4fondo"/>
        <w:spacing w:line="276" w:lineRule="auto"/>
        <w:ind w:left="709" w:right="-518" w:firstLine="0"/>
        <w:rPr>
          <w:rFonts w:cs="Arial"/>
          <w:sz w:val="26"/>
          <w:szCs w:val="26"/>
          <w:lang w:val="es-MX"/>
        </w:rPr>
      </w:pPr>
      <w:r w:rsidRPr="00761E01">
        <w:rPr>
          <w:rFonts w:cs="Arial"/>
          <w:sz w:val="26"/>
          <w:szCs w:val="26"/>
          <w:lang w:val="es-MX"/>
        </w:rPr>
        <w:t>Debe destacarse que gravar sólo a estos animales y sus alimentos, permite que se siga conservando la tasa del 0%, tanto en la compra de los animales que se emplean en las actividades agropecuarias como de los productos destinados a su alimentación</w:t>
      </w:r>
      <w:r w:rsidR="008D1782" w:rsidRPr="00761E01">
        <w:rPr>
          <w:rStyle w:val="Refdenotaalpie"/>
          <w:rFonts w:cs="Arial"/>
          <w:sz w:val="26"/>
          <w:szCs w:val="26"/>
          <w:lang w:val="es-MX"/>
        </w:rPr>
        <w:footnoteReference w:id="25"/>
      </w:r>
      <w:r w:rsidRPr="00761E01">
        <w:rPr>
          <w:rFonts w:cs="Arial"/>
          <w:sz w:val="26"/>
          <w:szCs w:val="26"/>
          <w:lang w:val="es-MX"/>
        </w:rPr>
        <w:t>.</w:t>
      </w:r>
    </w:p>
    <w:p w14:paraId="567F6F07" w14:textId="77777777" w:rsidR="00241F13" w:rsidRPr="00761E01" w:rsidRDefault="00241F13" w:rsidP="00B229B5">
      <w:pPr>
        <w:pStyle w:val="corte4fondo"/>
        <w:spacing w:line="276" w:lineRule="auto"/>
        <w:ind w:left="4963" w:right="-518"/>
        <w:rPr>
          <w:rFonts w:cs="Arial"/>
          <w:sz w:val="24"/>
          <w:szCs w:val="24"/>
          <w:lang w:val="es-MX"/>
        </w:rPr>
      </w:pPr>
    </w:p>
    <w:p w14:paraId="6A7EFF95" w14:textId="125AD075" w:rsidR="007D20A1" w:rsidRPr="00761E01" w:rsidRDefault="00047464">
      <w:pPr>
        <w:pStyle w:val="corte4fondo"/>
        <w:numPr>
          <w:ilvl w:val="0"/>
          <w:numId w:val="3"/>
        </w:numPr>
        <w:ind w:left="0" w:right="-518" w:hanging="567"/>
        <w:rPr>
          <w:rFonts w:cs="Arial"/>
          <w:sz w:val="28"/>
          <w:szCs w:val="28"/>
          <w:lang w:val="es-MX"/>
        </w:rPr>
      </w:pPr>
      <w:r w:rsidRPr="00761E01">
        <w:rPr>
          <w:rFonts w:cs="Arial"/>
          <w:sz w:val="28"/>
          <w:szCs w:val="28"/>
          <w:lang w:val="es-MX"/>
        </w:rPr>
        <w:t>De lo transcrito se concluye que</w:t>
      </w:r>
      <w:r w:rsidR="00347D8E" w:rsidRPr="00761E01">
        <w:rPr>
          <w:rFonts w:cs="Arial"/>
          <w:sz w:val="28"/>
          <w:szCs w:val="28"/>
          <w:lang w:val="es-MX"/>
        </w:rPr>
        <w:t xml:space="preserve"> el legislador en la exposición de motivos de </w:t>
      </w:r>
      <w:r w:rsidR="00EF348B" w:rsidRPr="00761E01">
        <w:rPr>
          <w:rFonts w:cs="Arial"/>
          <w:sz w:val="28"/>
          <w:szCs w:val="28"/>
          <w:lang w:val="es-MX"/>
        </w:rPr>
        <w:t>mérito</w:t>
      </w:r>
      <w:r w:rsidR="00347D8E" w:rsidRPr="00761E01">
        <w:rPr>
          <w:rFonts w:cs="Arial"/>
          <w:sz w:val="28"/>
          <w:szCs w:val="28"/>
          <w:lang w:val="es-MX"/>
        </w:rPr>
        <w:t xml:space="preserve"> incorporó la excepción de aplicar la tasa del </w:t>
      </w:r>
      <w:r w:rsidR="00D6106B" w:rsidRPr="00761E01">
        <w:rPr>
          <w:rFonts w:cs="Arial"/>
          <w:sz w:val="28"/>
          <w:szCs w:val="28"/>
          <w:lang w:val="es-MX"/>
        </w:rPr>
        <w:t xml:space="preserve">cero por ciento </w:t>
      </w:r>
      <w:r w:rsidR="00347D8E" w:rsidRPr="00761E01">
        <w:rPr>
          <w:rFonts w:cs="Arial"/>
          <w:sz w:val="28"/>
          <w:szCs w:val="28"/>
          <w:lang w:val="es-MX"/>
        </w:rPr>
        <w:t xml:space="preserve">a la enajenación de alimentos procesados para perros, gatos y pequeñas especies, que se utilicen como mascotas en el hogar, manifestando que </w:t>
      </w:r>
      <w:r w:rsidR="009439CB" w:rsidRPr="00761E01">
        <w:rPr>
          <w:rFonts w:cs="Arial"/>
          <w:sz w:val="28"/>
          <w:szCs w:val="28"/>
          <w:lang w:val="es-MX"/>
        </w:rPr>
        <w:t xml:space="preserve">a </w:t>
      </w:r>
      <w:r w:rsidR="00347D8E" w:rsidRPr="00761E01">
        <w:rPr>
          <w:rFonts w:cs="Arial"/>
          <w:sz w:val="28"/>
          <w:szCs w:val="28"/>
          <w:lang w:val="es-MX"/>
        </w:rPr>
        <w:t xml:space="preserve">dicho alimento </w:t>
      </w:r>
      <w:r w:rsidR="00347D8E" w:rsidRPr="00761E01">
        <w:rPr>
          <w:rFonts w:cs="Arial"/>
          <w:i/>
          <w:iCs/>
          <w:sz w:val="28"/>
          <w:szCs w:val="28"/>
          <w:lang w:val="es-MX"/>
        </w:rPr>
        <w:t>se le considera un bien suntuario</w:t>
      </w:r>
      <w:r w:rsidR="00347D8E" w:rsidRPr="00761E01">
        <w:rPr>
          <w:rFonts w:cs="Arial"/>
          <w:sz w:val="28"/>
          <w:szCs w:val="28"/>
          <w:lang w:val="es-MX"/>
        </w:rPr>
        <w:t xml:space="preserve"> </w:t>
      </w:r>
      <w:r w:rsidR="00A941DD" w:rsidRPr="00761E01">
        <w:rPr>
          <w:rFonts w:cs="Arial"/>
          <w:sz w:val="28"/>
          <w:szCs w:val="28"/>
          <w:lang w:val="es-MX"/>
        </w:rPr>
        <w:t>(</w:t>
      </w:r>
      <w:r w:rsidR="00347D8E" w:rsidRPr="00761E01">
        <w:rPr>
          <w:rFonts w:cs="Arial"/>
          <w:sz w:val="28"/>
          <w:szCs w:val="28"/>
          <w:lang w:val="es-MX"/>
        </w:rPr>
        <w:t>…</w:t>
      </w:r>
      <w:r w:rsidR="00A941DD" w:rsidRPr="00761E01">
        <w:rPr>
          <w:rFonts w:cs="Arial"/>
          <w:sz w:val="28"/>
          <w:szCs w:val="28"/>
          <w:lang w:val="es-MX"/>
        </w:rPr>
        <w:t>)</w:t>
      </w:r>
      <w:r w:rsidR="00347D8E" w:rsidRPr="00761E01">
        <w:rPr>
          <w:rFonts w:cs="Arial"/>
          <w:sz w:val="28"/>
          <w:szCs w:val="28"/>
          <w:lang w:val="es-MX"/>
        </w:rPr>
        <w:t xml:space="preserve"> </w:t>
      </w:r>
      <w:r w:rsidR="00347D8E" w:rsidRPr="00761E01">
        <w:rPr>
          <w:rFonts w:cs="Arial"/>
          <w:i/>
          <w:iCs/>
          <w:sz w:val="28"/>
          <w:szCs w:val="28"/>
          <w:lang w:val="es-MX"/>
        </w:rPr>
        <w:t>que no constituyen bienes de primera necesidad,</w:t>
      </w:r>
      <w:r w:rsidR="00347D8E" w:rsidRPr="00761E01">
        <w:rPr>
          <w:rFonts w:cs="Arial"/>
          <w:sz w:val="28"/>
          <w:szCs w:val="28"/>
          <w:lang w:val="es-MX"/>
        </w:rPr>
        <w:t xml:space="preserve"> </w:t>
      </w:r>
      <w:r w:rsidR="00347D8E" w:rsidRPr="00761E01">
        <w:rPr>
          <w:rFonts w:cs="Arial"/>
          <w:i/>
          <w:iCs/>
          <w:sz w:val="28"/>
          <w:szCs w:val="28"/>
          <w:lang w:val="es-MX"/>
        </w:rPr>
        <w:t>pues el tener o no una mascota puede relacionarse con una actividad de recreación y no con una necesidad básica</w:t>
      </w:r>
      <w:r w:rsidRPr="00761E01">
        <w:rPr>
          <w:rFonts w:cs="Arial"/>
          <w:sz w:val="28"/>
          <w:szCs w:val="28"/>
          <w:lang w:val="es-MX"/>
        </w:rPr>
        <w:t>.</w:t>
      </w:r>
    </w:p>
    <w:p w14:paraId="320618F2" w14:textId="77777777" w:rsidR="00047464" w:rsidRPr="00761E01" w:rsidRDefault="00047464" w:rsidP="00B229B5">
      <w:pPr>
        <w:pStyle w:val="corte4fondo"/>
        <w:ind w:right="-518" w:firstLine="0"/>
        <w:rPr>
          <w:rFonts w:cs="Arial"/>
          <w:sz w:val="28"/>
          <w:szCs w:val="28"/>
          <w:lang w:val="es-MX"/>
        </w:rPr>
      </w:pPr>
    </w:p>
    <w:p w14:paraId="71B65A23" w14:textId="52554BFF" w:rsidR="00EF348B" w:rsidRPr="00761E01" w:rsidRDefault="00EF348B">
      <w:pPr>
        <w:pStyle w:val="corte4fondo"/>
        <w:numPr>
          <w:ilvl w:val="0"/>
          <w:numId w:val="3"/>
        </w:numPr>
        <w:ind w:left="0" w:right="-518" w:hanging="567"/>
        <w:rPr>
          <w:rFonts w:cs="Arial"/>
          <w:sz w:val="28"/>
          <w:szCs w:val="28"/>
          <w:lang w:val="es-MX"/>
        </w:rPr>
      </w:pPr>
      <w:r w:rsidRPr="00761E01">
        <w:rPr>
          <w:rFonts w:cs="Arial"/>
          <w:sz w:val="28"/>
          <w:szCs w:val="28"/>
          <w:lang w:val="es-MX"/>
        </w:rPr>
        <w:t>Empero</w:t>
      </w:r>
      <w:r w:rsidR="00047464" w:rsidRPr="00761E01">
        <w:rPr>
          <w:rFonts w:cs="Arial"/>
          <w:sz w:val="28"/>
          <w:szCs w:val="28"/>
          <w:lang w:val="es-MX"/>
        </w:rPr>
        <w:t xml:space="preserve">, </w:t>
      </w:r>
      <w:r w:rsidR="00047464" w:rsidRPr="00761E01">
        <w:rPr>
          <w:rFonts w:eastAsia="Calibri" w:cs="Arial"/>
          <w:sz w:val="28"/>
          <w:szCs w:val="28"/>
          <w:lang w:val="es-MX" w:eastAsia="en-US"/>
        </w:rPr>
        <w:t>no se advierte que esas razones expuestas por el creador normativo en el proceso legislativo del precepto reclamado se hayan reflejado</w:t>
      </w:r>
      <w:r w:rsidR="009439CB" w:rsidRPr="00761E01">
        <w:rPr>
          <w:rFonts w:eastAsia="Calibri" w:cs="Arial"/>
          <w:sz w:val="28"/>
          <w:szCs w:val="28"/>
          <w:lang w:val="es-MX" w:eastAsia="en-US"/>
        </w:rPr>
        <w:t>,</w:t>
      </w:r>
      <w:r w:rsidR="00047464" w:rsidRPr="00761E01">
        <w:rPr>
          <w:rFonts w:eastAsia="Calibri" w:cs="Arial"/>
          <w:sz w:val="28"/>
          <w:szCs w:val="28"/>
          <w:lang w:val="es-MX" w:eastAsia="en-US"/>
        </w:rPr>
        <w:t xml:space="preserve"> plasmado </w:t>
      </w:r>
      <w:r w:rsidR="009439CB" w:rsidRPr="00761E01">
        <w:rPr>
          <w:rFonts w:eastAsia="Calibri" w:cs="Arial"/>
          <w:sz w:val="28"/>
          <w:szCs w:val="28"/>
          <w:lang w:val="es-MX" w:eastAsia="en-US"/>
        </w:rPr>
        <w:t xml:space="preserve">o integrado </w:t>
      </w:r>
      <w:r w:rsidR="00047464" w:rsidRPr="00761E01">
        <w:rPr>
          <w:rFonts w:eastAsia="Calibri" w:cs="Arial"/>
          <w:sz w:val="28"/>
          <w:szCs w:val="28"/>
          <w:lang w:val="es-MX" w:eastAsia="en-US"/>
        </w:rPr>
        <w:t xml:space="preserve">en </w:t>
      </w:r>
      <w:r w:rsidRPr="00761E01">
        <w:rPr>
          <w:rFonts w:eastAsia="Calibri" w:cs="Arial"/>
          <w:sz w:val="28"/>
          <w:szCs w:val="28"/>
          <w:lang w:val="es-MX" w:eastAsia="en-US"/>
        </w:rPr>
        <w:t>su texto</w:t>
      </w:r>
      <w:r w:rsidR="00047464" w:rsidRPr="00761E01">
        <w:rPr>
          <w:rFonts w:eastAsia="Calibri" w:cs="Arial"/>
          <w:sz w:val="28"/>
          <w:szCs w:val="28"/>
          <w:lang w:val="es-MX" w:eastAsia="en-US"/>
        </w:rPr>
        <w:t xml:space="preserve">, de manera que no forman parte de su cuerpo legal, por lo que en su interpretación no es factible introducir tales manifestaciones. </w:t>
      </w:r>
    </w:p>
    <w:p w14:paraId="238DEB0E" w14:textId="77777777" w:rsidR="001A3D4C" w:rsidRPr="00761E01" w:rsidRDefault="001A3D4C" w:rsidP="00B229B5">
      <w:pPr>
        <w:pStyle w:val="corte4fondo"/>
        <w:ind w:right="-518" w:firstLine="0"/>
        <w:rPr>
          <w:rFonts w:cs="Arial"/>
          <w:sz w:val="20"/>
          <w:lang w:val="es-MX"/>
        </w:rPr>
      </w:pPr>
    </w:p>
    <w:p w14:paraId="5057E607" w14:textId="77777777" w:rsidR="009439CB" w:rsidRPr="00761E01" w:rsidRDefault="009439CB">
      <w:pPr>
        <w:pStyle w:val="corte4fondo"/>
        <w:numPr>
          <w:ilvl w:val="0"/>
          <w:numId w:val="3"/>
        </w:numPr>
        <w:ind w:left="0" w:right="-518" w:hanging="567"/>
        <w:rPr>
          <w:rFonts w:cs="Arial"/>
          <w:sz w:val="28"/>
          <w:szCs w:val="28"/>
          <w:lang w:val="es-MX"/>
        </w:rPr>
      </w:pPr>
      <w:r w:rsidRPr="00761E01">
        <w:rPr>
          <w:rFonts w:cs="Arial"/>
          <w:sz w:val="28"/>
          <w:szCs w:val="28"/>
          <w:lang w:val="es-MX"/>
        </w:rPr>
        <w:t xml:space="preserve">Las normas legales, al ser producto del proceso legislativo, adquieren existencia jurídica hasta que éste culmina; de manera que solo pueden estar contenidas en el texto de la ley resultante y no en alguno de los documentos internos que conforman dicho proceso, por lo que lo consignado en éstos no vincula al órgano aplicador (e intérprete) del derecho. </w:t>
      </w:r>
    </w:p>
    <w:p w14:paraId="30037D4C" w14:textId="77777777" w:rsidR="009439CB" w:rsidRPr="00761E01" w:rsidRDefault="009439CB" w:rsidP="00B229B5">
      <w:pPr>
        <w:pStyle w:val="corte4fondo"/>
        <w:ind w:right="-518" w:firstLine="0"/>
        <w:rPr>
          <w:rFonts w:cs="Arial"/>
          <w:sz w:val="20"/>
          <w:lang w:val="es-MX"/>
        </w:rPr>
      </w:pPr>
    </w:p>
    <w:p w14:paraId="192516CC" w14:textId="3B82476E" w:rsidR="004F2F21" w:rsidRPr="00761E01" w:rsidRDefault="009439CB">
      <w:pPr>
        <w:pStyle w:val="corte4fondo"/>
        <w:numPr>
          <w:ilvl w:val="0"/>
          <w:numId w:val="3"/>
        </w:numPr>
        <w:ind w:left="0" w:right="-518" w:hanging="567"/>
        <w:rPr>
          <w:rFonts w:cs="Arial"/>
          <w:sz w:val="28"/>
          <w:szCs w:val="28"/>
          <w:lang w:val="es-MX"/>
        </w:rPr>
      </w:pPr>
      <w:r w:rsidRPr="00761E01">
        <w:rPr>
          <w:rFonts w:cs="Arial"/>
          <w:sz w:val="28"/>
          <w:szCs w:val="28"/>
          <w:lang w:val="es-MX"/>
        </w:rPr>
        <w:lastRenderedPageBreak/>
        <w:t xml:space="preserve">Consecuentemente, tales documentos únicamente pueden mover el ánimo del juzgador respecto del alcance que se le debe adscribir a la norma </w:t>
      </w:r>
      <w:r w:rsidR="00D6106B" w:rsidRPr="00761E01">
        <w:rPr>
          <w:rFonts w:cs="Arial"/>
          <w:sz w:val="28"/>
          <w:szCs w:val="28"/>
          <w:lang w:val="es-MX"/>
        </w:rPr>
        <w:t>(</w:t>
      </w:r>
      <w:r w:rsidRPr="00761E01">
        <w:rPr>
          <w:rFonts w:cs="Arial"/>
          <w:sz w:val="28"/>
          <w:szCs w:val="28"/>
          <w:lang w:val="es-MX"/>
        </w:rPr>
        <w:t>al decidir si el caso sometido a su consideración se encuentra o no previsto en la misma</w:t>
      </w:r>
      <w:r w:rsidR="00D6106B" w:rsidRPr="00761E01">
        <w:rPr>
          <w:rFonts w:cs="Arial"/>
          <w:sz w:val="28"/>
          <w:szCs w:val="28"/>
          <w:lang w:val="es-MX"/>
        </w:rPr>
        <w:t>)</w:t>
      </w:r>
      <w:r w:rsidRPr="00761E01">
        <w:rPr>
          <w:rFonts w:cs="Arial"/>
          <w:sz w:val="28"/>
          <w:szCs w:val="28"/>
          <w:lang w:val="es-MX"/>
        </w:rPr>
        <w:t>, en función de los méritos de sus argumentos. Estas consideraciones se encuentran contenidas en la tesis aislada</w:t>
      </w:r>
      <w:r w:rsidR="004F2F21" w:rsidRPr="00761E01">
        <w:rPr>
          <w:rFonts w:cs="Arial"/>
          <w:sz w:val="28"/>
          <w:szCs w:val="28"/>
          <w:lang w:val="es-MX"/>
        </w:rPr>
        <w:t xml:space="preserve"> P. III/2005</w:t>
      </w:r>
      <w:r w:rsidR="004F2F21" w:rsidRPr="00761E01">
        <w:rPr>
          <w:rStyle w:val="Refdenotaalpie"/>
          <w:rFonts w:cs="Arial"/>
          <w:sz w:val="28"/>
          <w:szCs w:val="28"/>
          <w:lang w:val="es-MX"/>
        </w:rPr>
        <w:footnoteReference w:id="26"/>
      </w:r>
      <w:r w:rsidR="004F2F21" w:rsidRPr="00761E01">
        <w:rPr>
          <w:rFonts w:cs="Arial"/>
          <w:sz w:val="28"/>
          <w:szCs w:val="28"/>
          <w:lang w:val="es-MX"/>
        </w:rPr>
        <w:t>.</w:t>
      </w:r>
    </w:p>
    <w:p w14:paraId="7CCBBFDC" w14:textId="77777777" w:rsidR="00A41AED" w:rsidRPr="00761E01" w:rsidRDefault="00A41AED" w:rsidP="00B229B5">
      <w:pPr>
        <w:pStyle w:val="corte4fondo"/>
        <w:ind w:right="-518" w:firstLine="0"/>
        <w:rPr>
          <w:rFonts w:cs="Arial"/>
          <w:sz w:val="20"/>
          <w:lang w:val="es-MX"/>
        </w:rPr>
      </w:pPr>
    </w:p>
    <w:p w14:paraId="5DDDF6D5" w14:textId="2AF7BAF3" w:rsidR="00047464" w:rsidRPr="00761E01" w:rsidRDefault="00047464">
      <w:pPr>
        <w:pStyle w:val="corte4fondo"/>
        <w:numPr>
          <w:ilvl w:val="0"/>
          <w:numId w:val="3"/>
        </w:numPr>
        <w:ind w:left="0" w:right="-518" w:hanging="567"/>
        <w:rPr>
          <w:rFonts w:cs="Arial"/>
          <w:sz w:val="28"/>
          <w:szCs w:val="28"/>
          <w:lang w:val="es-MX"/>
        </w:rPr>
      </w:pPr>
      <w:r w:rsidRPr="00761E01">
        <w:rPr>
          <w:rFonts w:eastAsia="Calibri" w:cs="Arial"/>
          <w:sz w:val="28"/>
          <w:szCs w:val="28"/>
          <w:lang w:val="es-MX" w:eastAsia="en-US"/>
        </w:rPr>
        <w:t xml:space="preserve">Si bien es cierto que la exposición de motivos de una norma es un elemento coadyuvante en el ejercicio de la reconstrucción de la voluntad del legislador y ésta, uno de los factores a tomar en cuenta a la hora de determinar el contenido de una norma, no es por sí sola parámetro y medida de constitucionalidad de lo establecido en su parte dispositiva, ésta es en principio de donde debe partirse para determinar la voluntad del legislador. Estas consideraciones encuentran sustento en las tesis aisladas </w:t>
      </w:r>
      <w:r w:rsidRPr="00761E01">
        <w:rPr>
          <w:rFonts w:cs="Arial"/>
          <w:sz w:val="28"/>
          <w:szCs w:val="28"/>
          <w:lang w:val="es-MX"/>
        </w:rPr>
        <w:t>1a. LXXXV/2007</w:t>
      </w:r>
      <w:r w:rsidRPr="00761E01">
        <w:rPr>
          <w:rStyle w:val="Refdenotaalpie"/>
          <w:sz w:val="28"/>
          <w:szCs w:val="28"/>
          <w:lang w:val="es-MX"/>
        </w:rPr>
        <w:footnoteReference w:id="27"/>
      </w:r>
      <w:r w:rsidRPr="00761E01">
        <w:rPr>
          <w:rFonts w:cs="Arial"/>
          <w:sz w:val="28"/>
          <w:szCs w:val="28"/>
          <w:lang w:val="es-MX"/>
        </w:rPr>
        <w:t xml:space="preserve"> y 1a. LX/2011</w:t>
      </w:r>
      <w:r w:rsidRPr="00761E01">
        <w:rPr>
          <w:rStyle w:val="Refdenotaalpie"/>
          <w:sz w:val="28"/>
          <w:szCs w:val="28"/>
          <w:lang w:val="es-MX"/>
        </w:rPr>
        <w:footnoteReference w:id="28"/>
      </w:r>
      <w:r w:rsidRPr="00761E01">
        <w:rPr>
          <w:rFonts w:cs="Arial"/>
          <w:sz w:val="28"/>
          <w:szCs w:val="28"/>
          <w:lang w:val="es-MX"/>
        </w:rPr>
        <w:t xml:space="preserve">. </w:t>
      </w:r>
    </w:p>
    <w:p w14:paraId="6650BC7D" w14:textId="77777777" w:rsidR="00A41AED" w:rsidRPr="00761E01" w:rsidRDefault="00A41AED" w:rsidP="00B229B5">
      <w:pPr>
        <w:pStyle w:val="corte4fondo"/>
        <w:ind w:right="-518" w:firstLine="0"/>
        <w:rPr>
          <w:rFonts w:cs="Arial"/>
          <w:sz w:val="28"/>
          <w:szCs w:val="28"/>
          <w:lang w:val="es-MX"/>
        </w:rPr>
      </w:pPr>
    </w:p>
    <w:p w14:paraId="7B023EDF" w14:textId="3B589FAA" w:rsidR="00047464" w:rsidRPr="00761E01" w:rsidRDefault="00A41AED">
      <w:pPr>
        <w:pStyle w:val="corte4fondo"/>
        <w:numPr>
          <w:ilvl w:val="0"/>
          <w:numId w:val="3"/>
        </w:numPr>
        <w:ind w:left="0" w:right="-518" w:hanging="567"/>
        <w:rPr>
          <w:rFonts w:cs="Arial"/>
          <w:sz w:val="28"/>
          <w:szCs w:val="28"/>
          <w:lang w:val="es-MX"/>
        </w:rPr>
      </w:pPr>
      <w:r w:rsidRPr="00761E01">
        <w:rPr>
          <w:rFonts w:cs="Arial"/>
          <w:sz w:val="28"/>
          <w:szCs w:val="28"/>
          <w:lang w:val="es-MX"/>
        </w:rPr>
        <w:t xml:space="preserve">De esa forma, la enajenación de alimentos procesados para perros, gatos y pequeñas especies, que se utilicen como mascotas en el hogar, como lo </w:t>
      </w:r>
      <w:r w:rsidRPr="00761E01">
        <w:rPr>
          <w:rFonts w:cs="Arial"/>
          <w:sz w:val="28"/>
          <w:szCs w:val="28"/>
          <w:lang w:val="es-MX"/>
        </w:rPr>
        <w:lastRenderedPageBreak/>
        <w:t xml:space="preserve">manifestó inicialmente el legislador en la exposición de motivos referida, sí reflejan capacidad contributiva al tratarse de manifestaciones de riqueza que deben ser gravadas, por lo que a dicha enajenación le es aplicable la tasa del </w:t>
      </w:r>
      <w:r w:rsidR="00D6106B" w:rsidRPr="00761E01">
        <w:rPr>
          <w:rFonts w:cs="Arial"/>
          <w:sz w:val="28"/>
          <w:szCs w:val="28"/>
          <w:lang w:val="es-MX"/>
        </w:rPr>
        <w:t>dieciséis por ciento</w:t>
      </w:r>
      <w:r w:rsidRPr="00761E01">
        <w:rPr>
          <w:rFonts w:cs="Arial"/>
          <w:sz w:val="28"/>
          <w:szCs w:val="28"/>
          <w:lang w:val="es-MX"/>
        </w:rPr>
        <w:t xml:space="preserve"> del </w:t>
      </w:r>
      <w:r w:rsidR="00A941DD" w:rsidRPr="00761E01">
        <w:rPr>
          <w:rFonts w:cs="Arial"/>
          <w:sz w:val="28"/>
          <w:szCs w:val="28"/>
          <w:lang w:val="es-MX"/>
        </w:rPr>
        <w:t xml:space="preserve">impuesto al valor agregado. </w:t>
      </w:r>
    </w:p>
    <w:p w14:paraId="5A0BB0AD" w14:textId="77777777" w:rsidR="004F2F21" w:rsidRPr="00761E01" w:rsidRDefault="004F2F21" w:rsidP="00B229B5">
      <w:pPr>
        <w:pStyle w:val="corte4fondo"/>
        <w:ind w:right="-518" w:firstLine="0"/>
        <w:rPr>
          <w:rFonts w:cs="Arial"/>
          <w:sz w:val="28"/>
          <w:szCs w:val="28"/>
          <w:lang w:val="es-MX"/>
        </w:rPr>
      </w:pPr>
    </w:p>
    <w:p w14:paraId="60EAF35F" w14:textId="142461AD" w:rsidR="00A41AED" w:rsidRPr="00761E01" w:rsidRDefault="00A41AED">
      <w:pPr>
        <w:pStyle w:val="corte4fondo"/>
        <w:numPr>
          <w:ilvl w:val="0"/>
          <w:numId w:val="3"/>
        </w:numPr>
        <w:ind w:left="0" w:right="-518" w:hanging="567"/>
        <w:rPr>
          <w:rFonts w:cs="Arial"/>
          <w:sz w:val="28"/>
          <w:szCs w:val="28"/>
          <w:lang w:val="es-MX"/>
        </w:rPr>
      </w:pPr>
      <w:r w:rsidRPr="00761E01">
        <w:rPr>
          <w:rFonts w:cs="Arial"/>
          <w:sz w:val="28"/>
          <w:szCs w:val="28"/>
          <w:lang w:val="es-MX"/>
        </w:rPr>
        <w:t xml:space="preserve">Es cierto que el legislador hizo mención a que el alimento para los animales aludidos es un bien suntuario; pero también es cierto que ello no se reflejó, plasmó o introdujo en el texto del precepto reclamado, por lo que dicho aspecto no tiene el potencial </w:t>
      </w:r>
      <w:r w:rsidR="004F2F21" w:rsidRPr="00761E01">
        <w:rPr>
          <w:rFonts w:cs="Arial"/>
          <w:sz w:val="28"/>
          <w:szCs w:val="28"/>
          <w:lang w:val="es-MX"/>
        </w:rPr>
        <w:t xml:space="preserve">de </w:t>
      </w:r>
      <w:r w:rsidRPr="00761E01">
        <w:rPr>
          <w:rFonts w:cs="Arial"/>
          <w:sz w:val="28"/>
          <w:szCs w:val="28"/>
          <w:lang w:val="es-MX"/>
        </w:rPr>
        <w:t xml:space="preserve">declarar </w:t>
      </w:r>
      <w:r w:rsidR="004F2F21" w:rsidRPr="00761E01">
        <w:rPr>
          <w:rFonts w:cs="Arial"/>
          <w:sz w:val="28"/>
          <w:szCs w:val="28"/>
          <w:lang w:val="es-MX"/>
        </w:rPr>
        <w:t xml:space="preserve">su </w:t>
      </w:r>
      <w:r w:rsidRPr="00761E01">
        <w:rPr>
          <w:rFonts w:cs="Arial"/>
          <w:sz w:val="28"/>
          <w:szCs w:val="28"/>
          <w:lang w:val="es-MX"/>
        </w:rPr>
        <w:t>inconstitucionalidad</w:t>
      </w:r>
      <w:r w:rsidR="004F2F21" w:rsidRPr="00761E01">
        <w:rPr>
          <w:rFonts w:cs="Arial"/>
          <w:sz w:val="28"/>
          <w:szCs w:val="28"/>
          <w:lang w:val="es-MX"/>
        </w:rPr>
        <w:t>;</w:t>
      </w:r>
      <w:r w:rsidRPr="00761E01">
        <w:rPr>
          <w:rFonts w:cs="Arial"/>
          <w:sz w:val="28"/>
          <w:szCs w:val="28"/>
          <w:lang w:val="es-MX"/>
        </w:rPr>
        <w:t xml:space="preserve"> por el contrario, y como se vio, </w:t>
      </w:r>
      <w:r w:rsidR="00E11225" w:rsidRPr="00761E01">
        <w:rPr>
          <w:rFonts w:cs="Arial"/>
          <w:sz w:val="28"/>
          <w:szCs w:val="28"/>
          <w:lang w:val="es-MX"/>
        </w:rPr>
        <w:t xml:space="preserve">en el caso de enajenación de bienes, </w:t>
      </w:r>
      <w:r w:rsidRPr="00761E01">
        <w:rPr>
          <w:rFonts w:cs="Arial"/>
          <w:sz w:val="28"/>
          <w:szCs w:val="28"/>
          <w:lang w:val="es-MX"/>
        </w:rPr>
        <w:t xml:space="preserve">la </w:t>
      </w:r>
      <w:r w:rsidR="00A941DD" w:rsidRPr="00761E01">
        <w:rPr>
          <w:rFonts w:cs="Arial"/>
          <w:sz w:val="28"/>
          <w:szCs w:val="28"/>
          <w:lang w:val="es-MX"/>
        </w:rPr>
        <w:t>Ley del Impuesto al Valor Agregado</w:t>
      </w:r>
      <w:r w:rsidRPr="00761E01">
        <w:rPr>
          <w:rFonts w:cs="Arial"/>
          <w:sz w:val="28"/>
          <w:szCs w:val="28"/>
          <w:lang w:val="es-MX"/>
        </w:rPr>
        <w:t xml:space="preserve"> </w:t>
      </w:r>
      <w:r w:rsidR="00E11225" w:rsidRPr="00761E01">
        <w:rPr>
          <w:rFonts w:cs="Arial"/>
          <w:sz w:val="28"/>
          <w:szCs w:val="28"/>
          <w:lang w:val="es-MX"/>
        </w:rPr>
        <w:t xml:space="preserve">grava manifestaciones de capacidad contributiva o riqueza a partir del gasto que realiza el consumidor final, siendo éste precisamente el que se buscó hacer tributar por el legislador al momento de que se </w:t>
      </w:r>
      <w:r w:rsidR="004F2F21" w:rsidRPr="00761E01">
        <w:rPr>
          <w:rFonts w:cs="Arial"/>
          <w:sz w:val="28"/>
          <w:szCs w:val="28"/>
          <w:lang w:val="es-MX"/>
        </w:rPr>
        <w:t xml:space="preserve">enajene y </w:t>
      </w:r>
      <w:r w:rsidR="00E11225" w:rsidRPr="00761E01">
        <w:rPr>
          <w:rFonts w:cs="Arial"/>
          <w:sz w:val="28"/>
          <w:szCs w:val="28"/>
          <w:lang w:val="es-MX"/>
        </w:rPr>
        <w:t>adquiera el alimento procesado para los animales indicados.</w:t>
      </w:r>
    </w:p>
    <w:p w14:paraId="7C2B55EE" w14:textId="77777777" w:rsidR="00586F8F" w:rsidRPr="00761E01" w:rsidRDefault="00586F8F" w:rsidP="00B229B5">
      <w:pPr>
        <w:pStyle w:val="corte4fondo"/>
        <w:ind w:right="-518" w:firstLine="0"/>
        <w:rPr>
          <w:rFonts w:cs="Arial"/>
          <w:sz w:val="28"/>
          <w:szCs w:val="28"/>
          <w:lang w:val="es-MX"/>
        </w:rPr>
      </w:pPr>
    </w:p>
    <w:p w14:paraId="66735713" w14:textId="6D8211CC" w:rsidR="00E11225" w:rsidRPr="00761E01" w:rsidRDefault="00D6106B">
      <w:pPr>
        <w:pStyle w:val="corte4fondo"/>
        <w:numPr>
          <w:ilvl w:val="0"/>
          <w:numId w:val="3"/>
        </w:numPr>
        <w:ind w:left="0" w:right="-518" w:hanging="567"/>
        <w:rPr>
          <w:rFonts w:cs="Arial"/>
          <w:sz w:val="28"/>
          <w:szCs w:val="28"/>
          <w:lang w:val="es-MX"/>
        </w:rPr>
      </w:pPr>
      <w:r w:rsidRPr="00761E01">
        <w:rPr>
          <w:rFonts w:cs="Arial"/>
          <w:sz w:val="28"/>
          <w:szCs w:val="28"/>
          <w:lang w:val="es-MX"/>
        </w:rPr>
        <w:t xml:space="preserve">Por otra parte, </w:t>
      </w:r>
      <w:r w:rsidR="000F18E6" w:rsidRPr="00761E01">
        <w:rPr>
          <w:rFonts w:cs="Arial"/>
          <w:sz w:val="28"/>
          <w:szCs w:val="28"/>
          <w:lang w:val="es-MX"/>
        </w:rPr>
        <w:t xml:space="preserve">independientemente del </w:t>
      </w:r>
      <w:r w:rsidR="00E11225" w:rsidRPr="00761E01">
        <w:rPr>
          <w:rFonts w:cs="Arial"/>
          <w:sz w:val="28"/>
          <w:szCs w:val="28"/>
          <w:lang w:val="es-MX"/>
        </w:rPr>
        <w:t xml:space="preserve">significado </w:t>
      </w:r>
      <w:r w:rsidR="000F18E6" w:rsidRPr="00761E01">
        <w:rPr>
          <w:rFonts w:cs="Arial"/>
          <w:sz w:val="28"/>
          <w:szCs w:val="28"/>
          <w:lang w:val="es-MX"/>
        </w:rPr>
        <w:t xml:space="preserve">de la palabra </w:t>
      </w:r>
      <w:r w:rsidR="00E11225" w:rsidRPr="00761E01">
        <w:rPr>
          <w:rFonts w:cs="Arial"/>
          <w:sz w:val="28"/>
          <w:szCs w:val="28"/>
          <w:lang w:val="es-MX"/>
        </w:rPr>
        <w:t>suntuario</w:t>
      </w:r>
      <w:r w:rsidR="00656BD1" w:rsidRPr="00761E01">
        <w:rPr>
          <w:rFonts w:cs="Arial"/>
          <w:sz w:val="28"/>
          <w:szCs w:val="28"/>
          <w:lang w:val="es-MX"/>
        </w:rPr>
        <w:t>,</w:t>
      </w:r>
      <w:r w:rsidR="002B69C7" w:rsidRPr="00761E01">
        <w:rPr>
          <w:rFonts w:cs="Arial"/>
          <w:sz w:val="28"/>
          <w:szCs w:val="28"/>
          <w:lang w:val="es-MX"/>
        </w:rPr>
        <w:t xml:space="preserve"> </w:t>
      </w:r>
      <w:r w:rsidR="00656BD1" w:rsidRPr="00761E01">
        <w:rPr>
          <w:rFonts w:cs="Arial"/>
          <w:sz w:val="28"/>
          <w:szCs w:val="28"/>
          <w:lang w:val="es-MX"/>
        </w:rPr>
        <w:t xml:space="preserve">lo cierto es </w:t>
      </w:r>
      <w:r w:rsidR="002B69C7" w:rsidRPr="00761E01">
        <w:rPr>
          <w:rFonts w:cs="Arial"/>
          <w:sz w:val="28"/>
          <w:szCs w:val="28"/>
          <w:lang w:val="es-MX"/>
        </w:rPr>
        <w:t xml:space="preserve">que la enajenación de alimento procesado para los animales aludidos </w:t>
      </w:r>
      <w:r w:rsidR="00656BD1" w:rsidRPr="00761E01">
        <w:rPr>
          <w:rFonts w:cs="Arial"/>
          <w:sz w:val="28"/>
          <w:szCs w:val="28"/>
          <w:lang w:val="es-MX"/>
        </w:rPr>
        <w:t xml:space="preserve">constituye </w:t>
      </w:r>
      <w:r w:rsidR="002B69C7" w:rsidRPr="00761E01">
        <w:rPr>
          <w:rFonts w:cs="Arial"/>
          <w:sz w:val="28"/>
          <w:szCs w:val="28"/>
          <w:lang w:val="es-MX"/>
        </w:rPr>
        <w:t>una manifestación de capacidad contributiva</w:t>
      </w:r>
      <w:r w:rsidR="00656BD1" w:rsidRPr="00761E01">
        <w:rPr>
          <w:rFonts w:cs="Arial"/>
          <w:sz w:val="28"/>
          <w:szCs w:val="28"/>
          <w:lang w:val="es-MX"/>
        </w:rPr>
        <w:t>, dado que la compra del bien implica la capacidad para comprarlo y sujetar el tributo, según se explicó en párrafos que preceden</w:t>
      </w:r>
      <w:r w:rsidR="002B69C7" w:rsidRPr="00761E01">
        <w:rPr>
          <w:rFonts w:cs="Arial"/>
          <w:sz w:val="28"/>
          <w:szCs w:val="28"/>
          <w:lang w:val="es-MX"/>
        </w:rPr>
        <w:t>.</w:t>
      </w:r>
    </w:p>
    <w:p w14:paraId="61A7B936" w14:textId="77777777" w:rsidR="002B69C7" w:rsidRPr="00761E01" w:rsidRDefault="002B69C7" w:rsidP="00B229B5">
      <w:pPr>
        <w:pStyle w:val="corte4fondo"/>
        <w:ind w:right="-518" w:firstLine="0"/>
        <w:rPr>
          <w:rFonts w:cs="Arial"/>
          <w:sz w:val="28"/>
          <w:szCs w:val="28"/>
          <w:lang w:val="es-MX"/>
        </w:rPr>
      </w:pPr>
    </w:p>
    <w:p w14:paraId="497FF64B" w14:textId="36EBBC12" w:rsidR="002B69C7" w:rsidRPr="00761E01" w:rsidRDefault="002B69C7">
      <w:pPr>
        <w:pStyle w:val="corte4fondo"/>
        <w:numPr>
          <w:ilvl w:val="0"/>
          <w:numId w:val="3"/>
        </w:numPr>
        <w:ind w:left="0" w:right="-518" w:hanging="567"/>
        <w:rPr>
          <w:rFonts w:cs="Arial"/>
          <w:sz w:val="28"/>
          <w:szCs w:val="28"/>
          <w:lang w:val="es-MX"/>
        </w:rPr>
      </w:pPr>
      <w:r w:rsidRPr="00761E01">
        <w:rPr>
          <w:rFonts w:cs="Arial"/>
          <w:sz w:val="28"/>
          <w:szCs w:val="28"/>
          <w:lang w:val="es-MX"/>
        </w:rPr>
        <w:t>Es cierto, como lo aduce la peticionaria de amparo, que el hecho de ser propietario de un perro, gato o pequeña especie que es utilizada como mascota en el hogar, no constituye ninguna manifestación de riqueza que deba ser gravada</w:t>
      </w:r>
      <w:r w:rsidR="004F13D5" w:rsidRPr="00761E01">
        <w:rPr>
          <w:rFonts w:cs="Arial"/>
          <w:sz w:val="28"/>
          <w:szCs w:val="28"/>
          <w:lang w:val="es-MX"/>
        </w:rPr>
        <w:t>, ni la posesión o tenencia de bienes suntuarios</w:t>
      </w:r>
      <w:r w:rsidR="00656BD1" w:rsidRPr="00761E01">
        <w:rPr>
          <w:rFonts w:cs="Arial"/>
          <w:sz w:val="28"/>
          <w:szCs w:val="28"/>
          <w:lang w:val="es-MX"/>
        </w:rPr>
        <w:t xml:space="preserve">; sin embargo su argumento pierde de vista </w:t>
      </w:r>
      <w:r w:rsidRPr="00761E01">
        <w:rPr>
          <w:rFonts w:cs="Arial"/>
          <w:sz w:val="28"/>
          <w:szCs w:val="28"/>
          <w:lang w:val="es-MX"/>
        </w:rPr>
        <w:t xml:space="preserve">que el precepto reclamado </w:t>
      </w:r>
      <w:r w:rsidR="00656BD1" w:rsidRPr="00761E01">
        <w:rPr>
          <w:rFonts w:cs="Arial"/>
          <w:sz w:val="28"/>
          <w:szCs w:val="28"/>
          <w:lang w:val="es-MX"/>
        </w:rPr>
        <w:t xml:space="preserve">no </w:t>
      </w:r>
      <w:r w:rsidRPr="00761E01">
        <w:rPr>
          <w:rFonts w:cs="Arial"/>
          <w:sz w:val="28"/>
          <w:szCs w:val="28"/>
          <w:lang w:val="es-MX"/>
        </w:rPr>
        <w:t>grav</w:t>
      </w:r>
      <w:r w:rsidR="00656BD1" w:rsidRPr="00761E01">
        <w:rPr>
          <w:rFonts w:cs="Arial"/>
          <w:sz w:val="28"/>
          <w:szCs w:val="28"/>
          <w:lang w:val="es-MX"/>
        </w:rPr>
        <w:t>a</w:t>
      </w:r>
      <w:r w:rsidRPr="00761E01">
        <w:rPr>
          <w:rFonts w:cs="Arial"/>
          <w:sz w:val="28"/>
          <w:szCs w:val="28"/>
          <w:lang w:val="es-MX"/>
        </w:rPr>
        <w:t xml:space="preserve"> la “propiedad” de esos animales, </w:t>
      </w:r>
      <w:r w:rsidR="00656BD1" w:rsidRPr="00761E01">
        <w:rPr>
          <w:rFonts w:cs="Arial"/>
          <w:sz w:val="28"/>
          <w:szCs w:val="28"/>
          <w:lang w:val="es-MX"/>
        </w:rPr>
        <w:t xml:space="preserve">sino </w:t>
      </w:r>
      <w:r w:rsidRPr="00761E01">
        <w:rPr>
          <w:rFonts w:cs="Arial"/>
          <w:sz w:val="28"/>
          <w:szCs w:val="28"/>
          <w:lang w:val="es-MX"/>
        </w:rPr>
        <w:t xml:space="preserve">la </w:t>
      </w:r>
      <w:r w:rsidRPr="00761E01">
        <w:rPr>
          <w:rFonts w:cs="Arial"/>
          <w:b/>
          <w:bCs/>
          <w:sz w:val="28"/>
          <w:szCs w:val="28"/>
          <w:lang w:val="es-MX"/>
        </w:rPr>
        <w:t xml:space="preserve">enajenación de alimento </w:t>
      </w:r>
      <w:r w:rsidRPr="00761E01">
        <w:rPr>
          <w:rFonts w:cs="Arial"/>
          <w:b/>
          <w:bCs/>
          <w:sz w:val="28"/>
          <w:szCs w:val="28"/>
          <w:lang w:val="es-MX"/>
        </w:rPr>
        <w:lastRenderedPageBreak/>
        <w:t>procesado</w:t>
      </w:r>
      <w:r w:rsidRPr="00761E01">
        <w:rPr>
          <w:rFonts w:cs="Arial"/>
          <w:sz w:val="28"/>
          <w:szCs w:val="28"/>
          <w:lang w:val="es-MX"/>
        </w:rPr>
        <w:t xml:space="preserve"> </w:t>
      </w:r>
      <w:r w:rsidR="00656BD1" w:rsidRPr="00761E01">
        <w:rPr>
          <w:rFonts w:cs="Arial"/>
          <w:sz w:val="28"/>
          <w:szCs w:val="28"/>
          <w:lang w:val="es-MX"/>
        </w:rPr>
        <w:t xml:space="preserve">para ese tipo de animales </w:t>
      </w:r>
      <w:r w:rsidRPr="00761E01">
        <w:rPr>
          <w:rFonts w:cs="Arial"/>
          <w:sz w:val="28"/>
          <w:szCs w:val="28"/>
          <w:lang w:val="es-MX"/>
        </w:rPr>
        <w:t>y</w:t>
      </w:r>
      <w:r w:rsidR="00656BD1" w:rsidRPr="00761E01">
        <w:rPr>
          <w:rFonts w:cs="Arial"/>
          <w:sz w:val="28"/>
          <w:szCs w:val="28"/>
          <w:lang w:val="es-MX"/>
        </w:rPr>
        <w:t>,</w:t>
      </w:r>
      <w:r w:rsidRPr="00761E01">
        <w:rPr>
          <w:rFonts w:cs="Arial"/>
          <w:sz w:val="28"/>
          <w:szCs w:val="28"/>
          <w:lang w:val="es-MX"/>
        </w:rPr>
        <w:t xml:space="preserve"> es precisamente su adquisición, vía gasto, lo que implica que </w:t>
      </w:r>
      <w:r w:rsidR="00656BD1" w:rsidRPr="00761E01">
        <w:rPr>
          <w:rFonts w:cs="Arial"/>
          <w:sz w:val="28"/>
          <w:szCs w:val="28"/>
          <w:lang w:val="es-MX"/>
        </w:rPr>
        <w:t xml:space="preserve">el consumidor puede </w:t>
      </w:r>
      <w:r w:rsidRPr="00761E01">
        <w:rPr>
          <w:rFonts w:cs="Arial"/>
          <w:sz w:val="28"/>
          <w:szCs w:val="28"/>
          <w:lang w:val="es-MX"/>
        </w:rPr>
        <w:t xml:space="preserve">soportar </w:t>
      </w:r>
      <w:r w:rsidR="00656BD1" w:rsidRPr="00761E01">
        <w:rPr>
          <w:rFonts w:cs="Arial"/>
          <w:sz w:val="28"/>
          <w:szCs w:val="28"/>
          <w:lang w:val="es-MX"/>
        </w:rPr>
        <w:t>la imposición de la contribución</w:t>
      </w:r>
      <w:r w:rsidRPr="00761E01">
        <w:rPr>
          <w:rFonts w:cs="Arial"/>
          <w:sz w:val="28"/>
          <w:szCs w:val="28"/>
          <w:lang w:val="es-MX"/>
        </w:rPr>
        <w:t>.</w:t>
      </w:r>
    </w:p>
    <w:p w14:paraId="0B9C5C02" w14:textId="77777777" w:rsidR="00EA7691" w:rsidRPr="00761E01" w:rsidRDefault="00EA7691" w:rsidP="00EA7691">
      <w:pPr>
        <w:pStyle w:val="corte4fondo"/>
        <w:ind w:right="-518" w:firstLine="0"/>
        <w:rPr>
          <w:rFonts w:cs="Arial"/>
          <w:sz w:val="28"/>
          <w:szCs w:val="28"/>
          <w:lang w:val="es-MX"/>
        </w:rPr>
      </w:pPr>
    </w:p>
    <w:p w14:paraId="510240D2" w14:textId="0C9ABCE2" w:rsidR="00EF3147" w:rsidRPr="00761E01" w:rsidRDefault="002B69C7" w:rsidP="00656BD1">
      <w:pPr>
        <w:pStyle w:val="corte4fondo"/>
        <w:numPr>
          <w:ilvl w:val="0"/>
          <w:numId w:val="3"/>
        </w:numPr>
        <w:ind w:left="0" w:right="-518" w:hanging="567"/>
        <w:rPr>
          <w:rFonts w:cs="Arial"/>
          <w:sz w:val="28"/>
          <w:szCs w:val="28"/>
          <w:lang w:val="es-MX"/>
        </w:rPr>
      </w:pPr>
      <w:r w:rsidRPr="00761E01">
        <w:rPr>
          <w:rFonts w:cs="Arial"/>
          <w:sz w:val="28"/>
          <w:szCs w:val="28"/>
          <w:lang w:val="es-MX"/>
        </w:rPr>
        <w:t xml:space="preserve">Tampoco asiste razón a la quejosa al señalar que la adquisición de los mencionados alimentos </w:t>
      </w:r>
      <w:r w:rsidR="00656BD1" w:rsidRPr="00761E01">
        <w:rPr>
          <w:rFonts w:cs="Arial"/>
          <w:sz w:val="28"/>
          <w:szCs w:val="28"/>
          <w:lang w:val="es-MX"/>
        </w:rPr>
        <w:t>tiene como finalidad</w:t>
      </w:r>
      <w:r w:rsidRPr="00761E01">
        <w:rPr>
          <w:rFonts w:cs="Arial"/>
          <w:sz w:val="28"/>
          <w:szCs w:val="28"/>
          <w:lang w:val="es-MX"/>
        </w:rPr>
        <w:t xml:space="preserve">, </w:t>
      </w:r>
      <w:r w:rsidR="00656BD1" w:rsidRPr="00761E01">
        <w:rPr>
          <w:rFonts w:cs="Arial"/>
          <w:sz w:val="28"/>
          <w:szCs w:val="28"/>
          <w:lang w:val="es-MX"/>
        </w:rPr>
        <w:t xml:space="preserve">precisamente, </w:t>
      </w:r>
      <w:r w:rsidRPr="00761E01">
        <w:rPr>
          <w:rFonts w:cs="Arial"/>
          <w:sz w:val="28"/>
          <w:szCs w:val="28"/>
          <w:lang w:val="es-MX"/>
        </w:rPr>
        <w:t xml:space="preserve">alimentar a los multicitados animales, </w:t>
      </w:r>
      <w:r w:rsidR="00656BD1" w:rsidRPr="00761E01">
        <w:rPr>
          <w:rFonts w:cs="Arial"/>
          <w:sz w:val="28"/>
          <w:szCs w:val="28"/>
          <w:lang w:val="es-MX"/>
        </w:rPr>
        <w:t xml:space="preserve">pues la compra </w:t>
      </w:r>
      <w:r w:rsidR="00030605" w:rsidRPr="00761E01">
        <w:rPr>
          <w:rFonts w:cs="Arial"/>
          <w:sz w:val="28"/>
          <w:szCs w:val="28"/>
          <w:lang w:val="es-MX"/>
        </w:rPr>
        <w:t>de alimentos procesados</w:t>
      </w:r>
      <w:r w:rsidR="00656BD1" w:rsidRPr="00761E01">
        <w:rPr>
          <w:rFonts w:cs="Arial"/>
          <w:sz w:val="28"/>
          <w:szCs w:val="28"/>
          <w:lang w:val="es-MX"/>
        </w:rPr>
        <w:t xml:space="preserve"> no es la única opción para ello</w:t>
      </w:r>
      <w:r w:rsidR="00EF3147" w:rsidRPr="00761E01">
        <w:rPr>
          <w:rFonts w:cs="Arial"/>
          <w:sz w:val="28"/>
          <w:szCs w:val="28"/>
          <w:lang w:val="es-MX"/>
        </w:rPr>
        <w:t>.</w:t>
      </w:r>
    </w:p>
    <w:p w14:paraId="565CE5D5" w14:textId="77777777" w:rsidR="001A3D4C" w:rsidRPr="00761E01" w:rsidRDefault="001A3D4C" w:rsidP="00B229B5">
      <w:pPr>
        <w:pStyle w:val="corte4fondo"/>
        <w:ind w:right="-518" w:firstLine="0"/>
        <w:rPr>
          <w:rFonts w:cs="Arial"/>
          <w:sz w:val="28"/>
          <w:szCs w:val="28"/>
          <w:lang w:val="es-MX"/>
        </w:rPr>
      </w:pPr>
    </w:p>
    <w:p w14:paraId="420289A3" w14:textId="27F6BBD9" w:rsidR="00EF3147" w:rsidRPr="00761E01" w:rsidRDefault="00030605">
      <w:pPr>
        <w:pStyle w:val="corte4fondo"/>
        <w:numPr>
          <w:ilvl w:val="0"/>
          <w:numId w:val="3"/>
        </w:numPr>
        <w:ind w:left="0" w:right="-518" w:hanging="567"/>
        <w:rPr>
          <w:rFonts w:cs="Arial"/>
          <w:sz w:val="28"/>
          <w:szCs w:val="28"/>
          <w:lang w:val="es-MX"/>
        </w:rPr>
      </w:pPr>
      <w:r w:rsidRPr="00761E01">
        <w:rPr>
          <w:rFonts w:cs="Arial"/>
          <w:sz w:val="28"/>
          <w:szCs w:val="28"/>
          <w:lang w:val="es-MX"/>
        </w:rPr>
        <w:t xml:space="preserve">Efectivamente, </w:t>
      </w:r>
      <w:r w:rsidR="004F13D5" w:rsidRPr="00761E01">
        <w:rPr>
          <w:rFonts w:cs="Arial"/>
          <w:sz w:val="28"/>
          <w:szCs w:val="28"/>
          <w:lang w:val="es-MX"/>
        </w:rPr>
        <w:t xml:space="preserve">la forma de alimentar a las mascotas </w:t>
      </w:r>
      <w:r w:rsidR="00656BD1" w:rsidRPr="00761E01">
        <w:rPr>
          <w:rFonts w:cs="Arial"/>
          <w:sz w:val="28"/>
          <w:szCs w:val="28"/>
          <w:lang w:val="es-MX"/>
        </w:rPr>
        <w:t xml:space="preserve">dependerá </w:t>
      </w:r>
      <w:r w:rsidR="00EF3147" w:rsidRPr="00761E01">
        <w:rPr>
          <w:rFonts w:cs="Arial"/>
          <w:sz w:val="28"/>
          <w:szCs w:val="28"/>
          <w:lang w:val="es-MX"/>
        </w:rPr>
        <w:t>de la capacidad contributiva y de gasto las personas</w:t>
      </w:r>
      <w:r w:rsidR="004F13D5" w:rsidRPr="00761E01">
        <w:rPr>
          <w:rFonts w:cs="Arial"/>
          <w:sz w:val="28"/>
          <w:szCs w:val="28"/>
          <w:lang w:val="es-MX"/>
        </w:rPr>
        <w:t>, pues habrá quienes elijan la compra de alimentos procesados muy elaborados o específicos, mientras que otras personas lo harían con otras opciones más económicas</w:t>
      </w:r>
      <w:r w:rsidR="00066F16" w:rsidRPr="00761E01">
        <w:rPr>
          <w:rFonts w:cs="Arial"/>
          <w:sz w:val="28"/>
          <w:szCs w:val="28"/>
          <w:lang w:val="es-MX"/>
        </w:rPr>
        <w:t>.</w:t>
      </w:r>
    </w:p>
    <w:p w14:paraId="0065CD32" w14:textId="77777777" w:rsidR="001A3D4C" w:rsidRPr="00761E01" w:rsidRDefault="001A3D4C" w:rsidP="00B229B5">
      <w:pPr>
        <w:pStyle w:val="corte4fondo"/>
        <w:ind w:right="-518" w:firstLine="0"/>
        <w:rPr>
          <w:rFonts w:cs="Arial"/>
          <w:sz w:val="28"/>
          <w:szCs w:val="28"/>
          <w:lang w:val="es-MX"/>
        </w:rPr>
      </w:pPr>
    </w:p>
    <w:p w14:paraId="2AFDF28F" w14:textId="274CE260" w:rsidR="00830BF1" w:rsidRPr="00761E01" w:rsidRDefault="00830BF1">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Por tal motivo, devienen inoperantes los restantes argumentos formulados derivados de la premisa relativa a que los alimentos procesados para perros, gatos y pequeñas especies, utilizadas en el hogar como mascotas, son artículos suntuarios o de lujo. </w:t>
      </w:r>
      <w:r w:rsidRPr="00761E01">
        <w:rPr>
          <w:rFonts w:eastAsia="Calibri" w:cs="Arial"/>
          <w:sz w:val="28"/>
          <w:szCs w:val="28"/>
          <w:lang w:val="es-MX" w:eastAsia="en-US"/>
        </w:rPr>
        <w:t xml:space="preserve">Al respecto es aplicable </w:t>
      </w:r>
      <w:r w:rsidRPr="00761E01">
        <w:rPr>
          <w:rFonts w:cs="Arial"/>
          <w:sz w:val="28"/>
          <w:szCs w:val="28"/>
          <w:lang w:val="es-MX"/>
        </w:rPr>
        <w:t xml:space="preserve">la jurisprudencia </w:t>
      </w:r>
      <w:r w:rsidR="004F13D5" w:rsidRPr="00761E01">
        <w:rPr>
          <w:rFonts w:cs="Arial"/>
          <w:sz w:val="28"/>
          <w:szCs w:val="28"/>
          <w:lang w:val="es-MX"/>
        </w:rPr>
        <w:br/>
      </w:r>
      <w:r w:rsidRPr="00761E01">
        <w:rPr>
          <w:rFonts w:cs="Arial"/>
          <w:sz w:val="28"/>
          <w:szCs w:val="28"/>
          <w:lang w:val="es-MX"/>
        </w:rPr>
        <w:t>2a./J 108/2012 (10a.)</w:t>
      </w:r>
      <w:r w:rsidRPr="00761E01">
        <w:rPr>
          <w:rStyle w:val="Refdenotaalpie"/>
          <w:rFonts w:cs="Arial"/>
          <w:sz w:val="28"/>
          <w:szCs w:val="28"/>
          <w:lang w:val="es-MX"/>
        </w:rPr>
        <w:footnoteReference w:id="29"/>
      </w:r>
      <w:r w:rsidR="008F538E" w:rsidRPr="00761E01">
        <w:rPr>
          <w:rFonts w:cs="Arial"/>
          <w:sz w:val="28"/>
          <w:szCs w:val="28"/>
          <w:lang w:val="es-MX"/>
        </w:rPr>
        <w:t>, que esta Primera Sala comparte</w:t>
      </w:r>
      <w:r w:rsidRPr="00761E01">
        <w:rPr>
          <w:rFonts w:cs="Arial"/>
          <w:sz w:val="28"/>
          <w:szCs w:val="28"/>
          <w:lang w:val="es-MX"/>
        </w:rPr>
        <w:t>.</w:t>
      </w:r>
    </w:p>
    <w:p w14:paraId="61059ADC" w14:textId="77777777" w:rsidR="001A3D4C" w:rsidRPr="00761E01" w:rsidRDefault="001A3D4C" w:rsidP="00B229B5">
      <w:pPr>
        <w:pStyle w:val="corte4fondo"/>
        <w:ind w:right="-518" w:firstLine="0"/>
        <w:rPr>
          <w:rFonts w:cs="Arial"/>
          <w:bCs/>
          <w:sz w:val="22"/>
          <w:szCs w:val="22"/>
          <w:lang w:val="es-MX"/>
        </w:rPr>
      </w:pPr>
    </w:p>
    <w:p w14:paraId="12A80021" w14:textId="64ADF3F6" w:rsidR="00830BF1" w:rsidRPr="00761E01" w:rsidRDefault="00830BF1">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Tampoco tiene razón la quejosa cuando aduce que la posesión de una mascota no implica que se relacione con una actividad de recreación que amerite ser gravada con la tasa del </w:t>
      </w:r>
      <w:r w:rsidR="0007452B" w:rsidRPr="00761E01">
        <w:rPr>
          <w:rFonts w:cs="Arial"/>
          <w:bCs/>
          <w:sz w:val="28"/>
          <w:szCs w:val="28"/>
          <w:lang w:val="es-MX"/>
        </w:rPr>
        <w:t>dieciséis por ciento</w:t>
      </w:r>
      <w:r w:rsidRPr="00761E01">
        <w:rPr>
          <w:rFonts w:cs="Arial"/>
          <w:bCs/>
          <w:sz w:val="28"/>
          <w:szCs w:val="28"/>
          <w:lang w:val="es-MX"/>
        </w:rPr>
        <w:t xml:space="preserve"> del </w:t>
      </w:r>
      <w:r w:rsidR="00C97058" w:rsidRPr="00761E01">
        <w:rPr>
          <w:rFonts w:cs="Arial"/>
          <w:bCs/>
          <w:sz w:val="28"/>
          <w:szCs w:val="28"/>
          <w:lang w:val="es-MX"/>
        </w:rPr>
        <w:t>impuesto al valor agregado</w:t>
      </w:r>
      <w:r w:rsidRPr="00761E01">
        <w:rPr>
          <w:rFonts w:cs="Arial"/>
          <w:bCs/>
          <w:sz w:val="28"/>
          <w:szCs w:val="28"/>
          <w:lang w:val="es-MX"/>
        </w:rPr>
        <w:t>.</w:t>
      </w:r>
    </w:p>
    <w:p w14:paraId="22C830F0" w14:textId="77777777" w:rsidR="00063A46" w:rsidRPr="00761E01" w:rsidRDefault="00063A46" w:rsidP="00B229B5">
      <w:pPr>
        <w:pStyle w:val="corte4fondo"/>
        <w:ind w:right="-518" w:firstLine="0"/>
        <w:rPr>
          <w:rFonts w:cs="Arial"/>
          <w:bCs/>
          <w:sz w:val="28"/>
          <w:szCs w:val="28"/>
          <w:lang w:val="es-MX"/>
        </w:rPr>
      </w:pPr>
    </w:p>
    <w:p w14:paraId="4098534F" w14:textId="3DFAB654" w:rsidR="00830BF1" w:rsidRPr="00761E01" w:rsidRDefault="00830BF1">
      <w:pPr>
        <w:pStyle w:val="corte4fondo"/>
        <w:numPr>
          <w:ilvl w:val="0"/>
          <w:numId w:val="3"/>
        </w:numPr>
        <w:ind w:left="0" w:right="-518" w:hanging="567"/>
        <w:rPr>
          <w:rFonts w:cs="Arial"/>
          <w:bCs/>
          <w:sz w:val="28"/>
          <w:szCs w:val="28"/>
          <w:lang w:val="es-MX"/>
        </w:rPr>
      </w:pPr>
      <w:r w:rsidRPr="00761E01">
        <w:rPr>
          <w:rFonts w:cs="Arial"/>
          <w:bCs/>
          <w:sz w:val="28"/>
          <w:szCs w:val="28"/>
          <w:lang w:val="es-MX"/>
        </w:rPr>
        <w:t>Lo desacertado de su argumento radica en que, con independencia de la significación de la palabra mascota</w:t>
      </w:r>
      <w:r w:rsidR="005724F4" w:rsidRPr="00761E01">
        <w:rPr>
          <w:rFonts w:cs="Arial"/>
          <w:bCs/>
          <w:sz w:val="28"/>
          <w:szCs w:val="28"/>
          <w:lang w:val="es-MX"/>
        </w:rPr>
        <w:t>, la regulación normativa en la NOM-001-SSA2-2011</w:t>
      </w:r>
      <w:r w:rsidR="00DB7D2C" w:rsidRPr="00761E01">
        <w:rPr>
          <w:rStyle w:val="Refdenotaalpie"/>
          <w:rFonts w:cs="Arial"/>
          <w:bCs/>
          <w:sz w:val="28"/>
          <w:szCs w:val="28"/>
          <w:lang w:val="es-MX"/>
        </w:rPr>
        <w:footnoteReference w:id="30"/>
      </w:r>
      <w:r w:rsidR="005724F4" w:rsidRPr="00761E01">
        <w:rPr>
          <w:rFonts w:cs="Arial"/>
          <w:bCs/>
          <w:sz w:val="28"/>
          <w:szCs w:val="28"/>
          <w:lang w:val="es-MX"/>
        </w:rPr>
        <w:t xml:space="preserve"> y en el artículo 4</w:t>
      </w:r>
      <w:r w:rsidR="00DB7D2C" w:rsidRPr="00761E01">
        <w:rPr>
          <w:rStyle w:val="Refdenotaalpie"/>
          <w:rFonts w:cs="Arial"/>
          <w:bCs/>
          <w:sz w:val="28"/>
          <w:szCs w:val="28"/>
          <w:lang w:val="es-MX"/>
        </w:rPr>
        <w:footnoteReference w:id="31"/>
      </w:r>
      <w:r w:rsidR="005724F4" w:rsidRPr="00761E01">
        <w:rPr>
          <w:rFonts w:cs="Arial"/>
          <w:bCs/>
          <w:sz w:val="28"/>
          <w:szCs w:val="28"/>
          <w:lang w:val="es-MX"/>
        </w:rPr>
        <w:t xml:space="preserve"> de la Ley de Protección de los Animales de</w:t>
      </w:r>
      <w:r w:rsidR="00675824" w:rsidRPr="00761E01">
        <w:rPr>
          <w:rFonts w:cs="Arial"/>
          <w:bCs/>
          <w:sz w:val="28"/>
          <w:szCs w:val="28"/>
          <w:lang w:val="es-MX"/>
        </w:rPr>
        <w:t xml:space="preserve"> </w:t>
      </w:r>
      <w:r w:rsidR="005724F4" w:rsidRPr="00761E01">
        <w:rPr>
          <w:rFonts w:cs="Arial"/>
          <w:bCs/>
          <w:sz w:val="28"/>
          <w:szCs w:val="28"/>
          <w:lang w:val="es-MX"/>
        </w:rPr>
        <w:t>l</w:t>
      </w:r>
      <w:r w:rsidR="00675824" w:rsidRPr="00761E01">
        <w:rPr>
          <w:rFonts w:cs="Arial"/>
          <w:bCs/>
          <w:sz w:val="28"/>
          <w:szCs w:val="28"/>
          <w:lang w:val="es-MX"/>
        </w:rPr>
        <w:t xml:space="preserve">a Ciudad de México </w:t>
      </w:r>
      <w:r w:rsidR="0060302D" w:rsidRPr="00761E01">
        <w:rPr>
          <w:rFonts w:cs="Arial"/>
          <w:bCs/>
          <w:sz w:val="28"/>
          <w:szCs w:val="28"/>
          <w:lang w:val="es-MX"/>
        </w:rPr>
        <w:t>—</w:t>
      </w:r>
      <w:r w:rsidR="00675824" w:rsidRPr="00761E01">
        <w:rPr>
          <w:rFonts w:cs="Arial"/>
          <w:bCs/>
          <w:sz w:val="28"/>
          <w:szCs w:val="28"/>
          <w:lang w:val="es-MX"/>
        </w:rPr>
        <w:t>antes</w:t>
      </w:r>
      <w:r w:rsidR="005724F4" w:rsidRPr="00761E01">
        <w:rPr>
          <w:rFonts w:cs="Arial"/>
          <w:bCs/>
          <w:sz w:val="28"/>
          <w:szCs w:val="28"/>
          <w:lang w:val="es-MX"/>
        </w:rPr>
        <w:t xml:space="preserve"> Distrito Federal</w:t>
      </w:r>
      <w:r w:rsidR="0060302D" w:rsidRPr="00761E01">
        <w:rPr>
          <w:rFonts w:cs="Arial"/>
          <w:bCs/>
          <w:sz w:val="28"/>
          <w:szCs w:val="28"/>
          <w:lang w:val="es-MX"/>
        </w:rPr>
        <w:t>—</w:t>
      </w:r>
      <w:r w:rsidR="005724F4" w:rsidRPr="00761E01">
        <w:rPr>
          <w:rFonts w:cs="Arial"/>
          <w:bCs/>
          <w:sz w:val="28"/>
          <w:szCs w:val="28"/>
          <w:lang w:val="es-MX"/>
        </w:rPr>
        <w:t xml:space="preserve"> </w:t>
      </w:r>
      <w:r w:rsidR="00414117" w:rsidRPr="00761E01">
        <w:rPr>
          <w:rFonts w:cs="Arial"/>
          <w:bCs/>
          <w:sz w:val="28"/>
          <w:szCs w:val="28"/>
          <w:lang w:val="es-MX"/>
        </w:rPr>
        <w:t xml:space="preserve">el precepto reclamado no grava, como se ha dicho, la propiedad, posesión o tenencia de perros, gatos </w:t>
      </w:r>
      <w:r w:rsidR="00414117" w:rsidRPr="00761E01">
        <w:rPr>
          <w:rFonts w:cs="Arial"/>
          <w:bCs/>
          <w:sz w:val="28"/>
          <w:szCs w:val="28"/>
          <w:lang w:val="es-MX"/>
        </w:rPr>
        <w:lastRenderedPageBreak/>
        <w:t>y pequeñas especies, utilizadas como mascotas en el hogar, sino la enajenación de alimentos procesados para éstas</w:t>
      </w:r>
      <w:r w:rsidR="00DB7D2C" w:rsidRPr="00761E01">
        <w:rPr>
          <w:rFonts w:cs="Arial"/>
          <w:bCs/>
          <w:sz w:val="28"/>
          <w:szCs w:val="28"/>
          <w:lang w:val="es-MX"/>
        </w:rPr>
        <w:t>.</w:t>
      </w:r>
    </w:p>
    <w:p w14:paraId="477D95A3" w14:textId="77777777" w:rsidR="00CE7A1B" w:rsidRPr="00761E01" w:rsidRDefault="00CE7A1B" w:rsidP="00B229B5">
      <w:pPr>
        <w:pStyle w:val="corte4fondo"/>
        <w:ind w:right="-518" w:firstLine="0"/>
        <w:rPr>
          <w:rFonts w:cs="Arial"/>
          <w:bCs/>
          <w:sz w:val="36"/>
          <w:szCs w:val="36"/>
          <w:lang w:val="es-MX"/>
        </w:rPr>
      </w:pPr>
    </w:p>
    <w:p w14:paraId="18A5E6E7" w14:textId="34619735" w:rsidR="00DB7D2C" w:rsidRPr="00761E01" w:rsidRDefault="00DB7D2C">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Así, la carga tributaria prevista por exclusión en el precepto reclamado resulta fiscalmente neutral al no tomar en consideración los distintos fines y usos </w:t>
      </w:r>
      <w:r w:rsidR="006F21AE" w:rsidRPr="00761E01">
        <w:rPr>
          <w:rFonts w:cs="Arial"/>
          <w:bCs/>
          <w:sz w:val="28"/>
          <w:szCs w:val="28"/>
          <w:lang w:val="es-MX"/>
        </w:rPr>
        <w:t xml:space="preserve">que se les puede dar a los </w:t>
      </w:r>
      <w:r w:rsidR="00CE7A1B" w:rsidRPr="00761E01">
        <w:rPr>
          <w:rFonts w:cs="Arial"/>
          <w:bCs/>
          <w:sz w:val="28"/>
          <w:szCs w:val="28"/>
          <w:lang w:val="es-MX"/>
        </w:rPr>
        <w:t>perros, gatos y pequeñas especies utilizadas como mascotas del hogar,</w:t>
      </w:r>
      <w:r w:rsidR="006F21AE" w:rsidRPr="00761E01">
        <w:rPr>
          <w:rFonts w:cs="Arial"/>
          <w:bCs/>
          <w:sz w:val="28"/>
          <w:szCs w:val="28"/>
          <w:lang w:val="es-MX"/>
        </w:rPr>
        <w:t xml:space="preserve"> conforme a la regulación normativa señalada, sino solo la enajenación de alimentos</w:t>
      </w:r>
      <w:r w:rsidR="00CE7A1B" w:rsidRPr="00761E01">
        <w:rPr>
          <w:rFonts w:cs="Arial"/>
          <w:bCs/>
          <w:sz w:val="28"/>
          <w:szCs w:val="28"/>
          <w:lang w:val="es-MX"/>
        </w:rPr>
        <w:t xml:space="preserve"> procesados para </w:t>
      </w:r>
      <w:r w:rsidR="00C546B7" w:rsidRPr="00761E01">
        <w:rPr>
          <w:rFonts w:cs="Arial"/>
          <w:bCs/>
          <w:sz w:val="28"/>
          <w:szCs w:val="28"/>
          <w:lang w:val="es-MX"/>
        </w:rPr>
        <w:t>ese tipo de animales</w:t>
      </w:r>
      <w:r w:rsidR="006F21AE" w:rsidRPr="00761E01">
        <w:rPr>
          <w:rFonts w:cs="Arial"/>
          <w:bCs/>
          <w:sz w:val="28"/>
          <w:szCs w:val="28"/>
          <w:lang w:val="es-MX"/>
        </w:rPr>
        <w:t>.</w:t>
      </w:r>
    </w:p>
    <w:p w14:paraId="67743B27" w14:textId="77777777" w:rsidR="00407557" w:rsidRPr="00761E01" w:rsidRDefault="00407557" w:rsidP="00B229B5">
      <w:pPr>
        <w:pStyle w:val="corte4fondo"/>
        <w:ind w:right="-518" w:firstLine="0"/>
        <w:rPr>
          <w:rFonts w:cs="Arial"/>
          <w:bCs/>
          <w:sz w:val="32"/>
          <w:szCs w:val="32"/>
          <w:lang w:val="es-MX"/>
        </w:rPr>
      </w:pPr>
    </w:p>
    <w:p w14:paraId="5C911B36" w14:textId="7AD9D794" w:rsidR="00407557" w:rsidRPr="00761E01" w:rsidRDefault="00C97058">
      <w:pPr>
        <w:pStyle w:val="corte4fondo"/>
        <w:numPr>
          <w:ilvl w:val="0"/>
          <w:numId w:val="3"/>
        </w:numPr>
        <w:ind w:left="0" w:right="-518" w:hanging="567"/>
        <w:rPr>
          <w:rFonts w:cs="Arial"/>
          <w:bCs/>
          <w:sz w:val="28"/>
          <w:szCs w:val="28"/>
          <w:lang w:val="es-MX"/>
        </w:rPr>
      </w:pPr>
      <w:r w:rsidRPr="00761E01">
        <w:rPr>
          <w:rFonts w:cs="Arial"/>
          <w:b/>
          <w:sz w:val="28"/>
          <w:szCs w:val="28"/>
          <w:lang w:val="es-MX"/>
        </w:rPr>
        <w:t>V.3. Derecho a la salud y a un medio ambiente sano.</w:t>
      </w:r>
      <w:r w:rsidRPr="00761E01">
        <w:rPr>
          <w:rFonts w:cs="Arial"/>
          <w:bCs/>
          <w:sz w:val="28"/>
          <w:szCs w:val="28"/>
          <w:lang w:val="es-MX"/>
        </w:rPr>
        <w:t xml:space="preserve"> </w:t>
      </w:r>
      <w:r w:rsidR="00407557" w:rsidRPr="00761E01">
        <w:rPr>
          <w:rFonts w:cs="Arial"/>
          <w:bCs/>
          <w:sz w:val="28"/>
          <w:szCs w:val="28"/>
          <w:lang w:val="es-MX"/>
        </w:rPr>
        <w:t xml:space="preserve">En el </w:t>
      </w:r>
      <w:r w:rsidR="00407557" w:rsidRPr="00761E01">
        <w:rPr>
          <w:rFonts w:cs="Arial"/>
          <w:b/>
          <w:sz w:val="28"/>
          <w:szCs w:val="28"/>
          <w:lang w:val="es-MX"/>
        </w:rPr>
        <w:t>quinto</w:t>
      </w:r>
      <w:r w:rsidR="00407557" w:rsidRPr="00761E01">
        <w:rPr>
          <w:rFonts w:cs="Arial"/>
          <w:bCs/>
          <w:sz w:val="28"/>
          <w:szCs w:val="28"/>
          <w:lang w:val="es-MX"/>
        </w:rPr>
        <w:t xml:space="preserve"> concepto de violación, la peticionaria de amparo aduce, en lo que interesa, que el precepto reclamado transgrede los derechos a la salud y a un medio ambiente sano, previstos en el artículo 4</w:t>
      </w:r>
      <w:r w:rsidR="00E47678">
        <w:rPr>
          <w:rFonts w:cs="Arial"/>
          <w:bCs/>
          <w:sz w:val="28"/>
          <w:szCs w:val="28"/>
          <w:lang w:val="es-MX"/>
        </w:rPr>
        <w:t>o.</w:t>
      </w:r>
      <w:r w:rsidR="00407557" w:rsidRPr="00761E01">
        <w:rPr>
          <w:rFonts w:cs="Arial"/>
          <w:bCs/>
          <w:sz w:val="28"/>
          <w:szCs w:val="28"/>
          <w:lang w:val="es-MX"/>
        </w:rPr>
        <w:t xml:space="preserve"> de la Constitución</w:t>
      </w:r>
      <w:r w:rsidR="00B237FF" w:rsidRPr="00761E01">
        <w:rPr>
          <w:rFonts w:cs="Arial"/>
          <w:bCs/>
          <w:sz w:val="28"/>
          <w:szCs w:val="28"/>
          <w:lang w:val="es-MX"/>
        </w:rPr>
        <w:t xml:space="preserve"> Federal</w:t>
      </w:r>
      <w:r w:rsidR="00407557" w:rsidRPr="00761E01">
        <w:rPr>
          <w:rFonts w:cs="Arial"/>
          <w:bCs/>
          <w:sz w:val="28"/>
          <w:szCs w:val="28"/>
          <w:lang w:val="es-MX"/>
        </w:rPr>
        <w:t>, en relación con los numerales 25 de la Declaración Universal de los Derechos Humanos y 12 del Pacto Internacional de Derechos, Económicos, Sociales y Culturales, así como 10 y 11 de la Convención Americana de Dere</w:t>
      </w:r>
      <w:r w:rsidR="002F4EDA" w:rsidRPr="00761E01">
        <w:rPr>
          <w:rFonts w:cs="Arial"/>
          <w:bCs/>
          <w:sz w:val="28"/>
          <w:szCs w:val="28"/>
          <w:lang w:val="es-MX"/>
        </w:rPr>
        <w:t>c</w:t>
      </w:r>
      <w:r w:rsidR="00407557" w:rsidRPr="00761E01">
        <w:rPr>
          <w:rFonts w:cs="Arial"/>
          <w:bCs/>
          <w:sz w:val="28"/>
          <w:szCs w:val="28"/>
          <w:lang w:val="es-MX"/>
        </w:rPr>
        <w:t xml:space="preserve">hos </w:t>
      </w:r>
      <w:r w:rsidR="00E47678">
        <w:rPr>
          <w:rFonts w:cs="Arial"/>
          <w:bCs/>
          <w:sz w:val="28"/>
          <w:szCs w:val="28"/>
          <w:lang w:val="es-MX"/>
        </w:rPr>
        <w:t>H</w:t>
      </w:r>
      <w:r w:rsidR="00407557" w:rsidRPr="00761E01">
        <w:rPr>
          <w:rFonts w:cs="Arial"/>
          <w:bCs/>
          <w:sz w:val="28"/>
          <w:szCs w:val="28"/>
          <w:lang w:val="es-MX"/>
        </w:rPr>
        <w:t>umanos.</w:t>
      </w:r>
    </w:p>
    <w:p w14:paraId="3D14797C" w14:textId="77777777" w:rsidR="00407557" w:rsidRPr="00761E01" w:rsidRDefault="00407557" w:rsidP="00B229B5">
      <w:pPr>
        <w:pStyle w:val="corte4fondo"/>
        <w:ind w:right="-518" w:firstLine="0"/>
        <w:rPr>
          <w:rFonts w:cs="Arial"/>
          <w:bCs/>
          <w:sz w:val="28"/>
          <w:szCs w:val="28"/>
          <w:lang w:val="es-MX"/>
        </w:rPr>
      </w:pPr>
    </w:p>
    <w:p w14:paraId="02854072" w14:textId="7FF7414E" w:rsidR="00407557" w:rsidRPr="00761E01" w:rsidRDefault="00407557">
      <w:pPr>
        <w:pStyle w:val="corte4fondo"/>
        <w:numPr>
          <w:ilvl w:val="0"/>
          <w:numId w:val="3"/>
        </w:numPr>
        <w:ind w:left="0" w:right="-518" w:hanging="567"/>
        <w:rPr>
          <w:rFonts w:cs="Arial"/>
          <w:bCs/>
          <w:sz w:val="28"/>
          <w:szCs w:val="28"/>
          <w:lang w:val="es-MX"/>
        </w:rPr>
      </w:pPr>
      <w:r w:rsidRPr="00761E01">
        <w:rPr>
          <w:rFonts w:cs="Arial"/>
          <w:bCs/>
          <w:sz w:val="28"/>
          <w:szCs w:val="28"/>
          <w:lang w:val="es-MX"/>
        </w:rPr>
        <w:t xml:space="preserve">Lo anterior, porque al excluir de la aplicación de la tasa del 0% </w:t>
      </w:r>
      <w:r w:rsidR="00B1392C" w:rsidRPr="00761E01">
        <w:rPr>
          <w:rFonts w:cs="Arial"/>
          <w:bCs/>
          <w:sz w:val="28"/>
          <w:szCs w:val="28"/>
          <w:lang w:val="es-MX"/>
        </w:rPr>
        <w:t xml:space="preserve">del </w:t>
      </w:r>
      <w:r w:rsidR="00C97058" w:rsidRPr="00761E01">
        <w:rPr>
          <w:rFonts w:cs="Arial"/>
          <w:bCs/>
          <w:sz w:val="28"/>
          <w:szCs w:val="28"/>
          <w:lang w:val="es-MX"/>
        </w:rPr>
        <w:t>impuesto al valor agregado</w:t>
      </w:r>
      <w:r w:rsidR="00B1392C" w:rsidRPr="00761E01">
        <w:rPr>
          <w:rFonts w:cs="Arial"/>
          <w:bCs/>
          <w:sz w:val="28"/>
          <w:szCs w:val="28"/>
          <w:lang w:val="es-MX"/>
        </w:rPr>
        <w:t xml:space="preserve"> </w:t>
      </w:r>
      <w:r w:rsidRPr="00761E01">
        <w:rPr>
          <w:rFonts w:cs="Arial"/>
          <w:bCs/>
          <w:sz w:val="28"/>
          <w:szCs w:val="28"/>
          <w:lang w:val="es-MX"/>
        </w:rPr>
        <w:t xml:space="preserve">a la enajenación de alimentos procesados para perros, gatos y pequeñas especies, utilizadas como mascotas en el hogar, </w:t>
      </w:r>
      <w:r w:rsidR="00B1392C" w:rsidRPr="00761E01">
        <w:rPr>
          <w:rFonts w:cs="Arial"/>
          <w:bCs/>
          <w:sz w:val="28"/>
          <w:szCs w:val="28"/>
          <w:lang w:val="es-MX"/>
        </w:rPr>
        <w:t>y aplicarle la tasa del 16%, ocasionar</w:t>
      </w:r>
      <w:r w:rsidR="003B2AD8" w:rsidRPr="00761E01">
        <w:rPr>
          <w:rFonts w:cs="Arial"/>
          <w:bCs/>
          <w:sz w:val="28"/>
          <w:szCs w:val="28"/>
          <w:lang w:val="es-MX"/>
        </w:rPr>
        <w:t>á</w:t>
      </w:r>
      <w:r w:rsidR="00B1392C" w:rsidRPr="00761E01">
        <w:rPr>
          <w:rFonts w:cs="Arial"/>
          <w:bCs/>
          <w:sz w:val="28"/>
          <w:szCs w:val="28"/>
          <w:lang w:val="es-MX"/>
        </w:rPr>
        <w:t xml:space="preserve"> que los precios en los que comercialicen en el mercado no sean accesibles a la sociedad e incentivará que las mascotas sean alimentadas con productos distintos de aquellos que se encuentran destinados a su alimentación </w:t>
      </w:r>
      <w:r w:rsidR="004C5B3A" w:rsidRPr="00761E01">
        <w:rPr>
          <w:rFonts w:cs="Arial"/>
          <w:bCs/>
          <w:sz w:val="28"/>
          <w:szCs w:val="28"/>
          <w:lang w:val="es-MX"/>
        </w:rPr>
        <w:t xml:space="preserve">(desechos de comida o </w:t>
      </w:r>
      <w:r w:rsidR="004C5B3A" w:rsidRPr="00761E01">
        <w:rPr>
          <w:rFonts w:cs="Arial"/>
          <w:bCs/>
          <w:sz w:val="28"/>
          <w:szCs w:val="28"/>
          <w:lang w:val="es-MX"/>
        </w:rPr>
        <w:lastRenderedPageBreak/>
        <w:t xml:space="preserve">alimentos para consumo humano de bajo costo) </w:t>
      </w:r>
      <w:r w:rsidR="00B1392C" w:rsidRPr="00761E01">
        <w:rPr>
          <w:rFonts w:cs="Arial"/>
          <w:bCs/>
          <w:sz w:val="28"/>
          <w:szCs w:val="28"/>
          <w:lang w:val="es-MX"/>
        </w:rPr>
        <w:t>con consecuencias nocivas para la salud pública y el medio ambiente.</w:t>
      </w:r>
    </w:p>
    <w:p w14:paraId="466E8E13" w14:textId="77777777" w:rsidR="001A3D4C" w:rsidRPr="00761E01" w:rsidRDefault="001A3D4C" w:rsidP="00B229B5">
      <w:pPr>
        <w:pStyle w:val="corte4fondo"/>
        <w:ind w:right="-518" w:firstLine="0"/>
        <w:rPr>
          <w:rFonts w:cs="Arial"/>
          <w:bCs/>
          <w:sz w:val="28"/>
          <w:szCs w:val="28"/>
          <w:lang w:val="es-MX"/>
        </w:rPr>
      </w:pPr>
    </w:p>
    <w:p w14:paraId="7BD7351E" w14:textId="55E163A0" w:rsidR="00B1392C" w:rsidRPr="00761E01" w:rsidRDefault="00B1392C">
      <w:pPr>
        <w:pStyle w:val="corte4fondo"/>
        <w:numPr>
          <w:ilvl w:val="0"/>
          <w:numId w:val="3"/>
        </w:numPr>
        <w:ind w:left="0" w:right="-518" w:hanging="567"/>
        <w:rPr>
          <w:rFonts w:cs="Arial"/>
          <w:bCs/>
          <w:sz w:val="28"/>
          <w:szCs w:val="28"/>
          <w:lang w:val="es-MX"/>
        </w:rPr>
      </w:pPr>
      <w:r w:rsidRPr="00761E01">
        <w:rPr>
          <w:rFonts w:cs="Arial"/>
          <w:bCs/>
          <w:sz w:val="28"/>
          <w:szCs w:val="28"/>
          <w:lang w:val="es-MX"/>
        </w:rPr>
        <w:t>Así, de manera indefectible, ocasionará que los dueños de mascotas no puedan soportar el incremento en los precios de los alimentos y las dejen en libertad, situación que también traerá consecuencias nocivas para la salud pública y para el medio ambiente.</w:t>
      </w:r>
    </w:p>
    <w:p w14:paraId="78FAE8C8" w14:textId="77777777" w:rsidR="00FB129D" w:rsidRPr="00761E01" w:rsidRDefault="00FB129D" w:rsidP="00B229B5">
      <w:pPr>
        <w:pStyle w:val="Prrafodelista"/>
        <w:ind w:right="-518"/>
        <w:rPr>
          <w:rFonts w:cs="Arial"/>
          <w:bCs/>
          <w:sz w:val="28"/>
          <w:szCs w:val="28"/>
        </w:rPr>
      </w:pPr>
    </w:p>
    <w:p w14:paraId="30564752" w14:textId="70982491" w:rsidR="00FB129D" w:rsidRPr="00761E01" w:rsidRDefault="0060302D">
      <w:pPr>
        <w:pStyle w:val="corte4fondo"/>
        <w:numPr>
          <w:ilvl w:val="0"/>
          <w:numId w:val="3"/>
        </w:numPr>
        <w:ind w:left="0" w:right="-518" w:hanging="567"/>
        <w:rPr>
          <w:rFonts w:cs="Arial"/>
          <w:bCs/>
          <w:sz w:val="28"/>
          <w:szCs w:val="28"/>
          <w:lang w:val="es-MX"/>
        </w:rPr>
      </w:pPr>
      <w:r w:rsidRPr="00761E01">
        <w:rPr>
          <w:rFonts w:cs="Arial"/>
          <w:bCs/>
          <w:sz w:val="28"/>
          <w:szCs w:val="28"/>
          <w:lang w:val="es-MX"/>
        </w:rPr>
        <w:t>Agrega la peticionaria de amparo q</w:t>
      </w:r>
      <w:r w:rsidR="00FB129D" w:rsidRPr="00761E01">
        <w:rPr>
          <w:rFonts w:cs="Arial"/>
          <w:bCs/>
          <w:sz w:val="28"/>
          <w:szCs w:val="28"/>
          <w:lang w:val="es-MX"/>
        </w:rPr>
        <w:t>ue debe destacarse que los alimentos procesados para perros, gatos y pequeñas especies, utilizadas como mascotas en el hogar, tienen como propósito, además de alimentarlos, prevenir enfermedades que puedan padecer, para lo cual son adicionados con los nutrientes, vitaminas y minerales que requieran para crecer sanos</w:t>
      </w:r>
      <w:r w:rsidR="004C5B3A" w:rsidRPr="00761E01">
        <w:rPr>
          <w:rFonts w:cs="Arial"/>
          <w:bCs/>
          <w:sz w:val="28"/>
          <w:szCs w:val="28"/>
          <w:lang w:val="es-MX"/>
        </w:rPr>
        <w:t>.</w:t>
      </w:r>
    </w:p>
    <w:p w14:paraId="125E05F3" w14:textId="77777777" w:rsidR="003B2AD8" w:rsidRPr="00761E01" w:rsidRDefault="003B2AD8" w:rsidP="00B229B5">
      <w:pPr>
        <w:pStyle w:val="corte4fondo"/>
        <w:ind w:right="-518" w:firstLine="0"/>
        <w:rPr>
          <w:rFonts w:cs="Arial"/>
          <w:bCs/>
          <w:sz w:val="28"/>
          <w:szCs w:val="28"/>
          <w:lang w:val="es-MX"/>
        </w:rPr>
      </w:pPr>
    </w:p>
    <w:p w14:paraId="031E9AB8" w14:textId="46C51907" w:rsidR="004C5B3A" w:rsidRPr="00761E01" w:rsidRDefault="004C5B3A">
      <w:pPr>
        <w:pStyle w:val="corte4fondo"/>
        <w:numPr>
          <w:ilvl w:val="0"/>
          <w:numId w:val="3"/>
        </w:numPr>
        <w:ind w:left="0" w:right="-518" w:hanging="567"/>
        <w:rPr>
          <w:rFonts w:cs="Arial"/>
          <w:bCs/>
          <w:sz w:val="28"/>
          <w:szCs w:val="28"/>
          <w:lang w:val="es-MX"/>
        </w:rPr>
      </w:pPr>
      <w:r w:rsidRPr="00761E01">
        <w:rPr>
          <w:rFonts w:cs="Arial"/>
          <w:bCs/>
          <w:sz w:val="28"/>
          <w:szCs w:val="28"/>
          <w:lang w:val="es-MX"/>
        </w:rPr>
        <w:t>De igual forma, el alimento procesado para mascotas reduce la producción de excremento, además de controlar su textura, emisión de gases y aroma lo cual facilita su limpieza y protege el medio ambiente. Algunos de esos alimentos procesados son adicionados con nutrientes que permiten que ciertas mascotas conserven su pelaje o plumaje, de manera que no afecten a las personas.</w:t>
      </w:r>
    </w:p>
    <w:p w14:paraId="6ACA09CD" w14:textId="77777777" w:rsidR="00C97058" w:rsidRPr="00761E01" w:rsidRDefault="00C97058" w:rsidP="00B229B5">
      <w:pPr>
        <w:pStyle w:val="corte4fondo"/>
        <w:ind w:right="-518" w:firstLine="0"/>
        <w:rPr>
          <w:rFonts w:cs="Arial"/>
          <w:bCs/>
          <w:sz w:val="28"/>
          <w:szCs w:val="28"/>
          <w:lang w:val="es-MX"/>
        </w:rPr>
      </w:pPr>
    </w:p>
    <w:p w14:paraId="057BC794" w14:textId="77777777" w:rsidR="00E56F34" w:rsidRPr="00761E01" w:rsidRDefault="00E56F34">
      <w:pPr>
        <w:pStyle w:val="corte4fondo"/>
        <w:numPr>
          <w:ilvl w:val="0"/>
          <w:numId w:val="3"/>
        </w:numPr>
        <w:ind w:left="0" w:right="-518" w:hanging="567"/>
        <w:rPr>
          <w:rFonts w:cs="Arial"/>
          <w:bCs/>
          <w:sz w:val="28"/>
          <w:szCs w:val="28"/>
          <w:lang w:val="es-MX"/>
        </w:rPr>
      </w:pPr>
      <w:r w:rsidRPr="00761E01">
        <w:rPr>
          <w:rFonts w:eastAsia="Calibri" w:cs="Arial"/>
          <w:sz w:val="28"/>
          <w:szCs w:val="28"/>
          <w:lang w:val="es-MX" w:eastAsia="en-US"/>
        </w:rPr>
        <w:t xml:space="preserve">Los motivos de queja compendiados son </w:t>
      </w:r>
      <w:r w:rsidRPr="00761E01">
        <w:rPr>
          <w:rFonts w:eastAsia="Calibri" w:cs="Arial"/>
          <w:b/>
          <w:sz w:val="28"/>
          <w:szCs w:val="28"/>
          <w:lang w:val="es-MX" w:eastAsia="en-US"/>
        </w:rPr>
        <w:t>inoperantes</w:t>
      </w:r>
      <w:r w:rsidRPr="00761E01">
        <w:rPr>
          <w:rFonts w:eastAsia="Calibri" w:cs="Arial"/>
          <w:sz w:val="28"/>
          <w:szCs w:val="28"/>
          <w:lang w:val="es-MX" w:eastAsia="en-US"/>
        </w:rPr>
        <w:t>.</w:t>
      </w:r>
    </w:p>
    <w:p w14:paraId="4EF424AB" w14:textId="77777777" w:rsidR="00E56F34" w:rsidRPr="00761E01" w:rsidRDefault="00E56F34" w:rsidP="00B229B5">
      <w:pPr>
        <w:pStyle w:val="corte4fondo"/>
        <w:ind w:right="-518" w:firstLine="0"/>
        <w:rPr>
          <w:rFonts w:cs="Arial"/>
          <w:bCs/>
          <w:sz w:val="28"/>
          <w:szCs w:val="28"/>
          <w:lang w:val="es-MX"/>
        </w:rPr>
      </w:pPr>
    </w:p>
    <w:p w14:paraId="0CCD3734" w14:textId="59BF7F7A" w:rsidR="00E56F34" w:rsidRPr="00761E01" w:rsidRDefault="00E56F34">
      <w:pPr>
        <w:pStyle w:val="corte4fondo"/>
        <w:numPr>
          <w:ilvl w:val="0"/>
          <w:numId w:val="3"/>
        </w:numPr>
        <w:ind w:left="0" w:right="-518" w:hanging="567"/>
        <w:rPr>
          <w:rFonts w:cs="Arial"/>
          <w:bCs/>
          <w:sz w:val="28"/>
          <w:szCs w:val="28"/>
          <w:lang w:val="es-MX"/>
        </w:rPr>
      </w:pPr>
      <w:r w:rsidRPr="00761E01">
        <w:rPr>
          <w:rFonts w:eastAsia="Calibri" w:cs="Arial"/>
          <w:sz w:val="28"/>
          <w:szCs w:val="28"/>
          <w:lang w:val="es-MX" w:eastAsia="en-US"/>
        </w:rPr>
        <w:t xml:space="preserve">Ello es así, en la medida en que </w:t>
      </w:r>
      <w:r w:rsidRPr="00761E01">
        <w:rPr>
          <w:rFonts w:cs="Arial"/>
          <w:sz w:val="28"/>
          <w:szCs w:val="28"/>
          <w:lang w:val="es-MX"/>
        </w:rPr>
        <w:t>el derecho a la salud y el derecho a un medio ambiente sano para el desarrollo y bienestar de las personas únicamente es aplicable a los gobernados personas físicas y no a las personas morales, como la quejosa.</w:t>
      </w:r>
    </w:p>
    <w:p w14:paraId="6D67FB52" w14:textId="77777777" w:rsidR="00E56F34" w:rsidRPr="00761E01" w:rsidRDefault="00E56F34" w:rsidP="00B229B5">
      <w:pPr>
        <w:pStyle w:val="corte4fondo"/>
        <w:ind w:right="-518" w:firstLine="0"/>
        <w:rPr>
          <w:rFonts w:cs="Arial"/>
          <w:bCs/>
          <w:sz w:val="28"/>
          <w:szCs w:val="28"/>
          <w:lang w:val="es-MX"/>
        </w:rPr>
      </w:pPr>
    </w:p>
    <w:p w14:paraId="5543DFA1" w14:textId="3043A845" w:rsidR="00E56F34" w:rsidRPr="00761E01" w:rsidRDefault="00E56F34">
      <w:pPr>
        <w:pStyle w:val="corte4fondo"/>
        <w:numPr>
          <w:ilvl w:val="0"/>
          <w:numId w:val="3"/>
        </w:numPr>
        <w:ind w:left="0" w:right="-518" w:hanging="567"/>
        <w:rPr>
          <w:rFonts w:cs="Arial"/>
          <w:bCs/>
          <w:sz w:val="28"/>
          <w:szCs w:val="28"/>
          <w:lang w:val="es-MX"/>
        </w:rPr>
      </w:pPr>
      <w:r w:rsidRPr="00761E01">
        <w:rPr>
          <w:rFonts w:cs="Arial"/>
          <w:sz w:val="28"/>
          <w:szCs w:val="28"/>
          <w:lang w:val="es-MX"/>
        </w:rPr>
        <w:lastRenderedPageBreak/>
        <w:t>Ello es así, pues como lo ha sostenido esta Suprema Corte en la tesis aislada P. I/2014</w:t>
      </w:r>
      <w:r w:rsidRPr="00761E01">
        <w:rPr>
          <w:rStyle w:val="Refdenotaalpie"/>
          <w:sz w:val="28"/>
          <w:szCs w:val="28"/>
          <w:lang w:val="es-MX"/>
        </w:rPr>
        <w:footnoteReference w:id="32"/>
      </w:r>
      <w:r w:rsidRPr="00761E01">
        <w:rPr>
          <w:rFonts w:cs="Arial"/>
          <w:sz w:val="28"/>
          <w:szCs w:val="28"/>
          <w:lang w:val="es-MX"/>
        </w:rPr>
        <w:t>, si bien el vocablo “persona” contenido en el artículo 1</w:t>
      </w:r>
      <w:r w:rsidR="00E47678">
        <w:rPr>
          <w:rFonts w:cs="Arial"/>
          <w:sz w:val="28"/>
          <w:szCs w:val="28"/>
          <w:lang w:val="es-MX"/>
        </w:rPr>
        <w:t>o.</w:t>
      </w:r>
      <w:r w:rsidRPr="00761E01">
        <w:rPr>
          <w:rFonts w:cs="Arial"/>
          <w:sz w:val="28"/>
          <w:szCs w:val="28"/>
          <w:lang w:val="es-MX"/>
        </w:rPr>
        <w:t xml:space="preserve"> de la Constitució</w:t>
      </w:r>
      <w:r w:rsidR="00B237FF" w:rsidRPr="00761E01">
        <w:rPr>
          <w:rFonts w:cs="Arial"/>
          <w:sz w:val="28"/>
          <w:szCs w:val="28"/>
          <w:lang w:val="es-MX"/>
        </w:rPr>
        <w:t xml:space="preserve">n Federal </w:t>
      </w:r>
      <w:r w:rsidRPr="00761E01">
        <w:rPr>
          <w:rFonts w:cs="Arial"/>
          <w:sz w:val="28"/>
          <w:szCs w:val="28"/>
          <w:lang w:val="es-MX"/>
        </w:rPr>
        <w:t>comprende a las personas morales, la titularidad de los derechos fundamentales dependerá necesariamente de la naturaleza del derecho en cuestión y, en su caso, de la función o actividad de aquéllas.</w:t>
      </w:r>
    </w:p>
    <w:p w14:paraId="552FF6A7" w14:textId="77777777" w:rsidR="002F4EDA" w:rsidRPr="00761E01" w:rsidRDefault="002F4EDA" w:rsidP="00B229B5">
      <w:pPr>
        <w:pStyle w:val="corte4fondo"/>
        <w:ind w:right="-518" w:firstLine="0"/>
        <w:rPr>
          <w:rFonts w:cs="Arial"/>
          <w:bCs/>
          <w:sz w:val="28"/>
          <w:szCs w:val="28"/>
          <w:lang w:val="es-MX"/>
        </w:rPr>
      </w:pPr>
    </w:p>
    <w:p w14:paraId="3792F26C" w14:textId="00804DA9" w:rsidR="00E56F34" w:rsidRPr="00761E01" w:rsidRDefault="00E56F34">
      <w:pPr>
        <w:pStyle w:val="corte4fondo"/>
        <w:numPr>
          <w:ilvl w:val="0"/>
          <w:numId w:val="3"/>
        </w:numPr>
        <w:ind w:left="0" w:right="-518" w:hanging="567"/>
        <w:rPr>
          <w:rFonts w:cs="Arial"/>
          <w:bCs/>
          <w:sz w:val="28"/>
          <w:szCs w:val="28"/>
          <w:lang w:val="es-MX"/>
        </w:rPr>
      </w:pPr>
      <w:r w:rsidRPr="00761E01">
        <w:rPr>
          <w:rFonts w:cs="Arial"/>
          <w:sz w:val="28"/>
          <w:szCs w:val="28"/>
          <w:lang w:val="es-MX"/>
        </w:rPr>
        <w:t>En esa medida, el juez constitucional deberá determinar, en cada caso concreto, si un derecho les corresponde o no pues, si bien existen derechos que sin mayor problema argumentativo pueden atribuírseles, por ejemplo, los de propiedad, de acceso a la justicia o de debido proceso, existen otros que, evidentemente, corresponden solo a las personas físicas, al referirse a aspectos de índole humana como son los derechos fundamentales a la salud, a la familia o a la integridad física.</w:t>
      </w:r>
    </w:p>
    <w:p w14:paraId="57238E5B" w14:textId="77777777" w:rsidR="00E56F34" w:rsidRPr="00761E01" w:rsidRDefault="00E56F34" w:rsidP="00B229B5">
      <w:pPr>
        <w:pStyle w:val="corte4fondo"/>
        <w:ind w:right="-518" w:firstLine="0"/>
        <w:rPr>
          <w:rFonts w:cs="Arial"/>
          <w:bCs/>
          <w:sz w:val="28"/>
          <w:szCs w:val="28"/>
          <w:lang w:val="es-MX"/>
        </w:rPr>
      </w:pPr>
    </w:p>
    <w:p w14:paraId="4ACF96C3" w14:textId="77777777" w:rsidR="00E56F34" w:rsidRPr="00761E01" w:rsidRDefault="00E56F34">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Lo expuesto no implica que en el caso de que atendiendo a la naturaleza del derecho y a la función o actividad de las personas jurídicas, es decir, a las distintas modulaciones del derecho en el caso concreto, una vez que se determine su titularidad, no se deba interpretar bajo el principio </w:t>
      </w:r>
      <w:r w:rsidRPr="00761E01">
        <w:rPr>
          <w:rFonts w:cs="Arial"/>
          <w:i/>
          <w:iCs/>
          <w:sz w:val="28"/>
          <w:szCs w:val="28"/>
          <w:lang w:val="es-MX"/>
        </w:rPr>
        <w:t xml:space="preserve">pro </w:t>
      </w:r>
      <w:proofErr w:type="spellStart"/>
      <w:r w:rsidRPr="00761E01">
        <w:rPr>
          <w:rFonts w:cs="Arial"/>
          <w:i/>
          <w:iCs/>
          <w:sz w:val="28"/>
          <w:szCs w:val="28"/>
          <w:lang w:val="es-MX"/>
        </w:rPr>
        <w:t>personae</w:t>
      </w:r>
      <w:proofErr w:type="spellEnd"/>
      <w:r w:rsidRPr="00761E01">
        <w:rPr>
          <w:rFonts w:cs="Arial"/>
          <w:sz w:val="28"/>
          <w:szCs w:val="28"/>
          <w:lang w:val="es-MX"/>
        </w:rPr>
        <w:t xml:space="preserve"> o más favorable a la persona, tal y como este máximo Tribunal lo ha sostenido en la jurisprudencia P./J. 1/2015</w:t>
      </w:r>
      <w:r w:rsidRPr="00761E01">
        <w:rPr>
          <w:rStyle w:val="Refdenotaalpie"/>
          <w:sz w:val="28"/>
          <w:szCs w:val="28"/>
          <w:lang w:val="es-MX"/>
        </w:rPr>
        <w:footnoteReference w:id="33"/>
      </w:r>
      <w:r w:rsidRPr="00761E01">
        <w:rPr>
          <w:rFonts w:cs="Arial"/>
          <w:sz w:val="28"/>
          <w:szCs w:val="28"/>
          <w:lang w:val="es-MX"/>
        </w:rPr>
        <w:t>.</w:t>
      </w:r>
    </w:p>
    <w:p w14:paraId="7EE0EB5E" w14:textId="77777777" w:rsidR="001A3D4C" w:rsidRPr="00761E01" w:rsidRDefault="001A3D4C" w:rsidP="00B229B5">
      <w:pPr>
        <w:pStyle w:val="corte4fondo"/>
        <w:ind w:right="-518" w:firstLine="0"/>
        <w:rPr>
          <w:rFonts w:cs="Arial"/>
          <w:bCs/>
          <w:sz w:val="28"/>
          <w:szCs w:val="28"/>
          <w:lang w:val="es-MX"/>
        </w:rPr>
      </w:pPr>
    </w:p>
    <w:p w14:paraId="4595CC8C" w14:textId="55F266A2" w:rsidR="00E56F34" w:rsidRPr="00761E01" w:rsidRDefault="00E56F34">
      <w:pPr>
        <w:pStyle w:val="corte4fondo"/>
        <w:numPr>
          <w:ilvl w:val="0"/>
          <w:numId w:val="3"/>
        </w:numPr>
        <w:ind w:left="0" w:right="-518" w:hanging="567"/>
        <w:rPr>
          <w:rFonts w:cs="Arial"/>
          <w:bCs/>
          <w:sz w:val="28"/>
          <w:szCs w:val="28"/>
          <w:lang w:val="es-MX"/>
        </w:rPr>
      </w:pPr>
      <w:r w:rsidRPr="00761E01">
        <w:rPr>
          <w:rFonts w:cs="Arial"/>
          <w:sz w:val="28"/>
          <w:szCs w:val="28"/>
          <w:lang w:val="es-MX"/>
        </w:rPr>
        <w:t>En ese contexto,</w:t>
      </w:r>
      <w:r w:rsidR="006E6002" w:rsidRPr="00761E01">
        <w:rPr>
          <w:rFonts w:cs="Arial"/>
          <w:sz w:val="28"/>
          <w:szCs w:val="28"/>
          <w:lang w:val="es-MX"/>
        </w:rPr>
        <w:t xml:space="preserve"> en el criterio que esta Primera Sala comparte, </w:t>
      </w:r>
      <w:r w:rsidRPr="00761E01">
        <w:rPr>
          <w:rFonts w:cs="Arial"/>
          <w:sz w:val="28"/>
          <w:szCs w:val="28"/>
          <w:lang w:val="es-MX"/>
        </w:rPr>
        <w:t>al fallar los amparos en revisión 441/2015, 845/2015 y 876/2015</w:t>
      </w:r>
      <w:r w:rsidR="007F404A" w:rsidRPr="00761E01">
        <w:rPr>
          <w:rFonts w:cs="Arial"/>
          <w:sz w:val="28"/>
          <w:szCs w:val="28"/>
          <w:lang w:val="es-MX"/>
        </w:rPr>
        <w:t xml:space="preserve"> y </w:t>
      </w:r>
      <w:r w:rsidR="006E6002" w:rsidRPr="00761E01">
        <w:rPr>
          <w:rFonts w:cs="Arial"/>
          <w:sz w:val="28"/>
          <w:szCs w:val="28"/>
          <w:lang w:val="es-MX"/>
        </w:rPr>
        <w:t>resolv</w:t>
      </w:r>
      <w:r w:rsidR="007F404A" w:rsidRPr="00761E01">
        <w:rPr>
          <w:rFonts w:cs="Arial"/>
          <w:sz w:val="28"/>
          <w:szCs w:val="28"/>
          <w:lang w:val="es-MX"/>
        </w:rPr>
        <w:t>er</w:t>
      </w:r>
      <w:r w:rsidR="006E6002" w:rsidRPr="00761E01">
        <w:rPr>
          <w:rFonts w:cs="Arial"/>
          <w:sz w:val="28"/>
          <w:szCs w:val="28"/>
          <w:lang w:val="es-MX"/>
        </w:rPr>
        <w:t xml:space="preserve"> respecto a la constitucionalidad de</w:t>
      </w:r>
      <w:r w:rsidR="007F404A" w:rsidRPr="00761E01">
        <w:rPr>
          <w:rFonts w:cs="Arial"/>
          <w:sz w:val="28"/>
          <w:szCs w:val="28"/>
          <w:lang w:val="es-MX"/>
        </w:rPr>
        <w:t xml:space="preserve"> diversos preceptos </w:t>
      </w:r>
      <w:r w:rsidR="006E6002" w:rsidRPr="00761E01">
        <w:rPr>
          <w:rFonts w:cs="Arial"/>
          <w:sz w:val="28"/>
          <w:szCs w:val="28"/>
          <w:lang w:val="es-MX"/>
        </w:rPr>
        <w:t xml:space="preserve">de la Ley del Impuesto Especial sobre Producción y Servicios, la Segunda Sala </w:t>
      </w:r>
      <w:r w:rsidR="007F404A" w:rsidRPr="00761E01">
        <w:rPr>
          <w:rFonts w:cs="Arial"/>
          <w:sz w:val="28"/>
          <w:szCs w:val="28"/>
          <w:lang w:val="es-MX"/>
        </w:rPr>
        <w:t xml:space="preserve">de la Suprema Corte de Justicia de la Nación </w:t>
      </w:r>
      <w:r w:rsidRPr="00761E01">
        <w:rPr>
          <w:rFonts w:cs="Arial"/>
          <w:sz w:val="28"/>
          <w:szCs w:val="28"/>
          <w:lang w:val="es-MX"/>
        </w:rPr>
        <w:t xml:space="preserve">concluyó que el derecho a </w:t>
      </w:r>
      <w:r w:rsidR="007F404A" w:rsidRPr="00761E01">
        <w:rPr>
          <w:rFonts w:cs="Arial"/>
          <w:sz w:val="28"/>
          <w:szCs w:val="28"/>
          <w:lang w:val="es-MX"/>
        </w:rPr>
        <w:t xml:space="preserve">la </w:t>
      </w:r>
      <w:r w:rsidRPr="00761E01">
        <w:rPr>
          <w:rFonts w:cs="Arial"/>
          <w:sz w:val="28"/>
          <w:szCs w:val="28"/>
          <w:lang w:val="es-MX"/>
        </w:rPr>
        <w:t>alimentación que se consideraba transgredido, no es aplicable a las personas morales o jurídicas, dado que, en esencia, atendiendo a su naturaleza, se trata de un derecho individual y social de las personas físicas, no así de las personas jurídicas, pues éstas no tienen la necesidad de alimentarse, al tratarse de una ficción legal creada por el hombre para la consecución de fines determinados, que de otra forma no se podrían alcanzar, de modo que constituye un instrumento al servicio de los intereses de las personas que las crearon. Sin que tal interpretación implique que las personas físicas que integran a una persona jurídica no tengan el derecho fundamental a la alimentación en los términos que lo establece el artículo 4</w:t>
      </w:r>
      <w:r w:rsidR="007E6260">
        <w:rPr>
          <w:rFonts w:cs="Arial"/>
          <w:sz w:val="28"/>
          <w:szCs w:val="28"/>
          <w:lang w:val="es-MX"/>
        </w:rPr>
        <w:t>o.</w:t>
      </w:r>
      <w:r w:rsidRPr="00761E01">
        <w:rPr>
          <w:rFonts w:cs="Arial"/>
          <w:sz w:val="28"/>
          <w:szCs w:val="28"/>
          <w:lang w:val="es-MX"/>
        </w:rPr>
        <w:t>, párrafo tercero, de la Constitución</w:t>
      </w:r>
      <w:r w:rsidR="007E6260">
        <w:rPr>
          <w:rFonts w:cs="Arial"/>
          <w:sz w:val="28"/>
          <w:szCs w:val="28"/>
          <w:lang w:val="es-MX"/>
        </w:rPr>
        <w:t xml:space="preserve"> Federal</w:t>
      </w:r>
      <w:r w:rsidRPr="00761E01">
        <w:rPr>
          <w:rFonts w:cs="Arial"/>
          <w:sz w:val="28"/>
          <w:szCs w:val="28"/>
          <w:lang w:val="es-MX"/>
        </w:rPr>
        <w:t xml:space="preserve">, sino solo que esa ficción legal que conformaron </w:t>
      </w:r>
      <w:r w:rsidRPr="00761E01">
        <w:rPr>
          <w:rFonts w:cs="Arial"/>
          <w:i/>
          <w:sz w:val="28"/>
          <w:szCs w:val="28"/>
          <w:lang w:val="es-MX"/>
        </w:rPr>
        <w:t>per se</w:t>
      </w:r>
      <w:r w:rsidRPr="00761E01">
        <w:rPr>
          <w:rFonts w:cs="Arial"/>
          <w:sz w:val="28"/>
          <w:szCs w:val="28"/>
          <w:lang w:val="es-MX"/>
        </w:rPr>
        <w:t xml:space="preserve"> no puede tenerlo.</w:t>
      </w:r>
    </w:p>
    <w:p w14:paraId="674E754A" w14:textId="77777777" w:rsidR="00E56F34" w:rsidRPr="00761E01" w:rsidRDefault="00E56F34" w:rsidP="00B229B5">
      <w:pPr>
        <w:pStyle w:val="corte4fondo"/>
        <w:ind w:right="-518" w:firstLine="0"/>
        <w:rPr>
          <w:rFonts w:cs="Arial"/>
          <w:bCs/>
          <w:sz w:val="28"/>
          <w:szCs w:val="28"/>
          <w:lang w:val="es-MX"/>
        </w:rPr>
      </w:pPr>
    </w:p>
    <w:p w14:paraId="5A5355E1" w14:textId="6B55D754" w:rsidR="00E56F34" w:rsidRPr="00761E01" w:rsidRDefault="00E56F34">
      <w:pPr>
        <w:pStyle w:val="corte4fondo"/>
        <w:numPr>
          <w:ilvl w:val="0"/>
          <w:numId w:val="3"/>
        </w:numPr>
        <w:ind w:left="0" w:right="-518" w:hanging="567"/>
        <w:rPr>
          <w:rFonts w:cs="Arial"/>
          <w:bCs/>
          <w:sz w:val="28"/>
          <w:szCs w:val="28"/>
          <w:lang w:val="es-MX"/>
        </w:rPr>
      </w:pPr>
      <w:r w:rsidRPr="00761E01">
        <w:rPr>
          <w:rFonts w:cs="Arial"/>
          <w:sz w:val="28"/>
          <w:szCs w:val="28"/>
          <w:lang w:val="es-MX"/>
        </w:rPr>
        <w:t xml:space="preserve">En </w:t>
      </w:r>
      <w:r w:rsidR="0060302D" w:rsidRPr="00761E01">
        <w:rPr>
          <w:rFonts w:cs="Arial"/>
          <w:sz w:val="28"/>
          <w:szCs w:val="28"/>
          <w:lang w:val="es-MX"/>
        </w:rPr>
        <w:t>el mismo orden de ideas</w:t>
      </w:r>
      <w:r w:rsidRPr="00761E01">
        <w:rPr>
          <w:rFonts w:cs="Arial"/>
          <w:sz w:val="28"/>
          <w:szCs w:val="28"/>
          <w:lang w:val="es-MX"/>
        </w:rPr>
        <w:t xml:space="preserve">, </w:t>
      </w:r>
      <w:r w:rsidR="0087085C" w:rsidRPr="00761E01">
        <w:rPr>
          <w:rFonts w:cs="Arial"/>
          <w:sz w:val="28"/>
          <w:szCs w:val="28"/>
          <w:lang w:val="es-MX"/>
        </w:rPr>
        <w:t xml:space="preserve">como este Alto Tribunal </w:t>
      </w:r>
      <w:r w:rsidR="007F404A" w:rsidRPr="00761E01">
        <w:rPr>
          <w:rFonts w:cs="Arial"/>
          <w:sz w:val="28"/>
          <w:szCs w:val="28"/>
          <w:lang w:val="es-MX"/>
        </w:rPr>
        <w:t xml:space="preserve">ha estimado </w:t>
      </w:r>
      <w:r w:rsidR="0087085C" w:rsidRPr="00761E01">
        <w:rPr>
          <w:rFonts w:cs="Arial"/>
          <w:sz w:val="28"/>
          <w:szCs w:val="28"/>
          <w:lang w:val="es-MX"/>
        </w:rPr>
        <w:t>en precedentes</w:t>
      </w:r>
      <w:r w:rsidR="0087085C" w:rsidRPr="00761E01">
        <w:rPr>
          <w:rStyle w:val="Refdenotaalpie"/>
          <w:sz w:val="28"/>
          <w:szCs w:val="28"/>
          <w:lang w:val="es-MX"/>
        </w:rPr>
        <w:footnoteReference w:id="34"/>
      </w:r>
      <w:r w:rsidR="0087085C" w:rsidRPr="00761E01">
        <w:rPr>
          <w:rFonts w:cs="Arial"/>
          <w:sz w:val="28"/>
          <w:szCs w:val="28"/>
          <w:lang w:val="es-MX"/>
        </w:rPr>
        <w:t xml:space="preserve">, </w:t>
      </w:r>
      <w:r w:rsidRPr="00761E01">
        <w:rPr>
          <w:rFonts w:cs="Arial"/>
          <w:sz w:val="28"/>
          <w:szCs w:val="28"/>
          <w:lang w:val="es-MX"/>
        </w:rPr>
        <w:t>si bien el artículo 1</w:t>
      </w:r>
      <w:r w:rsidR="001976A3" w:rsidRPr="00761E01">
        <w:rPr>
          <w:rFonts w:cs="Arial"/>
          <w:sz w:val="28"/>
          <w:szCs w:val="28"/>
          <w:lang w:val="es-MX"/>
        </w:rPr>
        <w:t>o.</w:t>
      </w:r>
      <w:r w:rsidRPr="00761E01">
        <w:rPr>
          <w:rFonts w:cs="Arial"/>
          <w:sz w:val="28"/>
          <w:szCs w:val="28"/>
          <w:lang w:val="es-MX"/>
        </w:rPr>
        <w:t xml:space="preserve"> de la Constitución </w:t>
      </w:r>
      <w:r w:rsidR="000E16C0" w:rsidRPr="00761E01">
        <w:rPr>
          <w:rFonts w:cs="Arial"/>
          <w:sz w:val="28"/>
          <w:szCs w:val="28"/>
          <w:lang w:val="es-MX"/>
        </w:rPr>
        <w:t xml:space="preserve">Federal </w:t>
      </w:r>
      <w:r w:rsidRPr="00761E01">
        <w:rPr>
          <w:rFonts w:cs="Arial"/>
          <w:sz w:val="28"/>
          <w:szCs w:val="28"/>
          <w:lang w:val="es-MX"/>
        </w:rPr>
        <w:t xml:space="preserve">establece la tutela de derechos humanos a todas las personas, lo que comprende no solo a las físicas, consideradas en su calidad de seres humanos, sino también a las jurídicas, ello se circunscribe a los casos en que su condición </w:t>
      </w:r>
      <w:r w:rsidRPr="00761E01">
        <w:rPr>
          <w:rFonts w:cs="Arial"/>
          <w:sz w:val="28"/>
          <w:szCs w:val="28"/>
          <w:lang w:val="es-MX"/>
        </w:rPr>
        <w:lastRenderedPageBreak/>
        <w:t>de entes abstractos y ficción jurídica se los permita, ya que es evidente que no pueden gozar de la totalidad de los derechos privativos del ser humano, como ocurre con el derecho a la dignidad humana, del que derivan los diversos a la integridad física y psíquica, al honor, al libre desarrollo de la personalidad, al estado civil y el propio derecho a la dignidad personal, que son inherentes al ser humano como tal.</w:t>
      </w:r>
      <w:r w:rsidR="0060302D" w:rsidRPr="00761E01">
        <w:rPr>
          <w:rFonts w:cs="Arial"/>
          <w:sz w:val="28"/>
          <w:szCs w:val="28"/>
          <w:lang w:val="es-MX"/>
        </w:rPr>
        <w:t xml:space="preserve"> De ahí lo inoperante de los correlativos argumentos.</w:t>
      </w:r>
    </w:p>
    <w:p w14:paraId="4A127C78" w14:textId="77777777" w:rsidR="00E56F34" w:rsidRPr="00761E01" w:rsidRDefault="00E56F34" w:rsidP="00B229B5">
      <w:pPr>
        <w:spacing w:line="360" w:lineRule="auto"/>
        <w:ind w:right="-518"/>
        <w:jc w:val="both"/>
        <w:rPr>
          <w:rFonts w:ascii="Arial" w:hAnsi="Arial" w:cs="Arial"/>
          <w:sz w:val="28"/>
          <w:szCs w:val="28"/>
        </w:rPr>
      </w:pPr>
    </w:p>
    <w:p w14:paraId="5FFA6679" w14:textId="08FC8C59" w:rsidR="002417D0" w:rsidRPr="00761E01" w:rsidRDefault="002417D0" w:rsidP="002417D0">
      <w:pPr>
        <w:pStyle w:val="Prrafodelista"/>
        <w:spacing w:line="360" w:lineRule="auto"/>
        <w:ind w:left="0" w:right="-518"/>
        <w:jc w:val="center"/>
        <w:rPr>
          <w:rFonts w:ascii="Arial" w:hAnsi="Arial" w:cs="Arial"/>
          <w:sz w:val="28"/>
          <w:szCs w:val="28"/>
        </w:rPr>
      </w:pPr>
      <w:r w:rsidRPr="00761E01">
        <w:rPr>
          <w:rFonts w:ascii="Arial" w:hAnsi="Arial" w:cs="Arial"/>
          <w:b/>
          <w:sz w:val="28"/>
          <w:szCs w:val="28"/>
        </w:rPr>
        <w:t>VI. DECISIÓN</w:t>
      </w:r>
    </w:p>
    <w:p w14:paraId="243A1F9A" w14:textId="77777777" w:rsidR="002417D0" w:rsidRPr="00761E01" w:rsidRDefault="002417D0" w:rsidP="002417D0">
      <w:pPr>
        <w:pStyle w:val="Prrafodelista"/>
        <w:rPr>
          <w:rFonts w:ascii="Arial" w:hAnsi="Arial" w:cs="Arial"/>
          <w:b/>
          <w:sz w:val="28"/>
          <w:szCs w:val="28"/>
        </w:rPr>
      </w:pPr>
    </w:p>
    <w:p w14:paraId="078C677E" w14:textId="543C06F4" w:rsidR="009938BC" w:rsidRPr="00761E01" w:rsidRDefault="009938BC">
      <w:pPr>
        <w:pStyle w:val="Prrafodelista"/>
        <w:numPr>
          <w:ilvl w:val="0"/>
          <w:numId w:val="3"/>
        </w:numPr>
        <w:spacing w:line="360" w:lineRule="auto"/>
        <w:ind w:left="0" w:right="-518" w:hanging="567"/>
        <w:jc w:val="both"/>
        <w:rPr>
          <w:rFonts w:ascii="Arial" w:hAnsi="Arial" w:cs="Arial"/>
          <w:sz w:val="28"/>
          <w:szCs w:val="28"/>
        </w:rPr>
      </w:pPr>
      <w:r w:rsidRPr="00761E01">
        <w:rPr>
          <w:rFonts w:ascii="Arial" w:hAnsi="Arial" w:cs="Arial"/>
          <w:sz w:val="28"/>
          <w:szCs w:val="28"/>
        </w:rPr>
        <w:t xml:space="preserve">En tal virtud, al haber resultado fundados </w:t>
      </w:r>
      <w:r w:rsidR="002F4EDA" w:rsidRPr="00761E01">
        <w:rPr>
          <w:rFonts w:ascii="Arial" w:hAnsi="Arial" w:cs="Arial"/>
          <w:sz w:val="28"/>
          <w:szCs w:val="28"/>
        </w:rPr>
        <w:t xml:space="preserve">los agravios de la </w:t>
      </w:r>
      <w:r w:rsidR="00EC2AF4" w:rsidRPr="00761E01">
        <w:rPr>
          <w:rFonts w:ascii="Arial" w:hAnsi="Arial" w:cs="Arial"/>
          <w:sz w:val="28"/>
          <w:szCs w:val="28"/>
        </w:rPr>
        <w:t xml:space="preserve">autoridad recurrente Presidente de la República, así como infundados e inoperantes los </w:t>
      </w:r>
      <w:r w:rsidR="007D479A" w:rsidRPr="00761E01">
        <w:rPr>
          <w:rFonts w:ascii="Arial" w:hAnsi="Arial" w:cs="Arial"/>
          <w:sz w:val="28"/>
          <w:szCs w:val="28"/>
        </w:rPr>
        <w:t xml:space="preserve">argumentos </w:t>
      </w:r>
      <w:r w:rsidR="00EC2AF4" w:rsidRPr="00761E01">
        <w:rPr>
          <w:rFonts w:ascii="Arial" w:hAnsi="Arial" w:cs="Arial"/>
          <w:sz w:val="28"/>
          <w:szCs w:val="28"/>
        </w:rPr>
        <w:t>de la</w:t>
      </w:r>
      <w:r w:rsidR="002F4EDA" w:rsidRPr="00761E01">
        <w:rPr>
          <w:rFonts w:ascii="Arial" w:hAnsi="Arial" w:cs="Arial"/>
          <w:sz w:val="28"/>
          <w:szCs w:val="28"/>
        </w:rPr>
        <w:t xml:space="preserve"> quejosa</w:t>
      </w:r>
      <w:r w:rsidR="007D479A" w:rsidRPr="00761E01">
        <w:rPr>
          <w:rFonts w:ascii="Arial" w:hAnsi="Arial" w:cs="Arial"/>
          <w:sz w:val="28"/>
          <w:szCs w:val="28"/>
        </w:rPr>
        <w:t>, tanto en el recurso de revisión adhesiva, como en</w:t>
      </w:r>
      <w:r w:rsidR="002F4EDA" w:rsidRPr="00761E01">
        <w:rPr>
          <w:rFonts w:ascii="Arial" w:hAnsi="Arial" w:cs="Arial"/>
          <w:sz w:val="28"/>
          <w:szCs w:val="28"/>
        </w:rPr>
        <w:t xml:space="preserve"> los conceptos de violación formulados </w:t>
      </w:r>
      <w:r w:rsidRPr="00761E01">
        <w:rPr>
          <w:rFonts w:ascii="Arial" w:hAnsi="Arial" w:cs="Arial"/>
          <w:sz w:val="28"/>
          <w:szCs w:val="28"/>
        </w:rPr>
        <w:t>en contra de</w:t>
      </w:r>
      <w:r w:rsidR="002F4EDA" w:rsidRPr="00761E01">
        <w:rPr>
          <w:rFonts w:ascii="Arial" w:hAnsi="Arial" w:cs="Arial"/>
          <w:sz w:val="28"/>
          <w:szCs w:val="28"/>
        </w:rPr>
        <w:t xml:space="preserve">l </w:t>
      </w:r>
      <w:r w:rsidR="002F4EDA" w:rsidRPr="00761E01">
        <w:rPr>
          <w:rFonts w:ascii="Arial" w:hAnsi="Arial" w:cs="Arial"/>
          <w:b/>
          <w:bCs/>
          <w:sz w:val="28"/>
          <w:szCs w:val="28"/>
        </w:rPr>
        <w:t>artículo</w:t>
      </w:r>
      <w:r w:rsidRPr="00761E01">
        <w:rPr>
          <w:rFonts w:ascii="Arial" w:hAnsi="Arial" w:cs="Arial"/>
          <w:b/>
          <w:bCs/>
          <w:sz w:val="28"/>
          <w:szCs w:val="28"/>
        </w:rPr>
        <w:t xml:space="preserve"> </w:t>
      </w:r>
      <w:r w:rsidR="004037FE" w:rsidRPr="00761E01">
        <w:rPr>
          <w:rFonts w:ascii="Arial" w:hAnsi="Arial" w:cs="Arial"/>
          <w:b/>
          <w:bCs/>
          <w:sz w:val="28"/>
          <w:szCs w:val="28"/>
        </w:rPr>
        <w:br/>
      </w:r>
      <w:r w:rsidR="002F4EDA" w:rsidRPr="00761E01">
        <w:rPr>
          <w:rFonts w:ascii="Arial" w:hAnsi="Arial" w:cs="Arial"/>
          <w:b/>
          <w:bCs/>
          <w:sz w:val="28"/>
          <w:szCs w:val="28"/>
        </w:rPr>
        <w:t xml:space="preserve">2o.-A, fracción I, inciso b), numeral 6, de la </w:t>
      </w:r>
      <w:r w:rsidR="00C97058" w:rsidRPr="00761E01">
        <w:rPr>
          <w:rFonts w:ascii="Arial" w:hAnsi="Arial" w:cs="Arial"/>
          <w:b/>
          <w:bCs/>
          <w:sz w:val="28"/>
          <w:szCs w:val="28"/>
        </w:rPr>
        <w:t>Ley del Impuesto al Valor Agregado</w:t>
      </w:r>
      <w:r w:rsidR="00DB7B85" w:rsidRPr="00761E01">
        <w:rPr>
          <w:rFonts w:ascii="Arial" w:hAnsi="Arial" w:cs="Arial"/>
          <w:sz w:val="28"/>
          <w:szCs w:val="28"/>
        </w:rPr>
        <w:t xml:space="preserve"> </w:t>
      </w:r>
      <w:r w:rsidR="002F4EDA" w:rsidRPr="00761E01">
        <w:rPr>
          <w:rFonts w:ascii="Arial" w:hAnsi="Arial" w:cs="Arial"/>
          <w:sz w:val="28"/>
          <w:szCs w:val="28"/>
        </w:rPr>
        <w:t>vigente en el ejercicio fiscal de dos mil veintidós</w:t>
      </w:r>
      <w:r w:rsidRPr="00761E01">
        <w:rPr>
          <w:rFonts w:ascii="Arial" w:hAnsi="Arial" w:cs="Arial"/>
          <w:sz w:val="28"/>
          <w:szCs w:val="28"/>
        </w:rPr>
        <w:t>, lo procedente es</w:t>
      </w:r>
      <w:r w:rsidR="002F4EDA" w:rsidRPr="00761E01">
        <w:rPr>
          <w:rFonts w:ascii="Arial" w:hAnsi="Arial" w:cs="Arial"/>
          <w:sz w:val="28"/>
          <w:szCs w:val="28"/>
        </w:rPr>
        <w:t xml:space="preserve"> revocar la sentencia sujeta a revisión y</w:t>
      </w:r>
      <w:r w:rsidRPr="00761E01">
        <w:rPr>
          <w:rFonts w:ascii="Arial" w:hAnsi="Arial" w:cs="Arial"/>
          <w:sz w:val="28"/>
          <w:szCs w:val="28"/>
        </w:rPr>
        <w:t xml:space="preserve"> negar el amparo y protección de la Justicia Federal solicitado.</w:t>
      </w:r>
    </w:p>
    <w:p w14:paraId="306AF563" w14:textId="77777777" w:rsidR="009938BC" w:rsidRPr="00761E01" w:rsidRDefault="009938BC" w:rsidP="00B229B5">
      <w:pPr>
        <w:spacing w:line="360" w:lineRule="auto"/>
        <w:ind w:right="-518"/>
        <w:rPr>
          <w:rFonts w:ascii="Arial" w:hAnsi="Arial" w:cs="Arial"/>
          <w:sz w:val="28"/>
          <w:szCs w:val="28"/>
        </w:rPr>
      </w:pPr>
    </w:p>
    <w:p w14:paraId="12549BAD" w14:textId="2FA058E3" w:rsidR="009938BC" w:rsidRPr="00761E01" w:rsidRDefault="009938BC">
      <w:pPr>
        <w:pStyle w:val="Prrafodelista"/>
        <w:numPr>
          <w:ilvl w:val="0"/>
          <w:numId w:val="3"/>
        </w:numPr>
        <w:spacing w:line="360" w:lineRule="auto"/>
        <w:ind w:left="0" w:right="-518" w:hanging="567"/>
        <w:jc w:val="both"/>
        <w:rPr>
          <w:rFonts w:ascii="Arial" w:hAnsi="Arial" w:cs="Arial"/>
          <w:sz w:val="28"/>
          <w:szCs w:val="28"/>
        </w:rPr>
      </w:pPr>
      <w:r w:rsidRPr="00761E01">
        <w:rPr>
          <w:rFonts w:ascii="Arial" w:hAnsi="Arial" w:cs="Arial"/>
          <w:sz w:val="28"/>
          <w:szCs w:val="28"/>
        </w:rPr>
        <w:t xml:space="preserve">En consecuencia, esta </w:t>
      </w:r>
      <w:r w:rsidR="000E16C0" w:rsidRPr="00761E01">
        <w:rPr>
          <w:rFonts w:ascii="Arial" w:hAnsi="Arial" w:cs="Arial"/>
          <w:sz w:val="28"/>
          <w:szCs w:val="28"/>
        </w:rPr>
        <w:t>Primera</w:t>
      </w:r>
      <w:r w:rsidRPr="00761E01">
        <w:rPr>
          <w:rFonts w:ascii="Arial" w:hAnsi="Arial" w:cs="Arial"/>
          <w:sz w:val="28"/>
          <w:szCs w:val="28"/>
        </w:rPr>
        <w:t xml:space="preserve"> Sala de la Suprema Corte de Justicia de la Nación:</w:t>
      </w:r>
    </w:p>
    <w:p w14:paraId="52E504FA" w14:textId="77777777" w:rsidR="009938BC" w:rsidRPr="00761E01" w:rsidRDefault="009938BC" w:rsidP="00B229B5">
      <w:pPr>
        <w:pStyle w:val="corte4fondoCar"/>
        <w:ind w:right="-518" w:firstLine="0"/>
        <w:rPr>
          <w:rFonts w:cs="Arial"/>
          <w:sz w:val="28"/>
          <w:szCs w:val="28"/>
          <w:lang w:val="es-MX"/>
        </w:rPr>
      </w:pPr>
    </w:p>
    <w:p w14:paraId="36FCCF73" w14:textId="77777777" w:rsidR="009938BC" w:rsidRPr="00761E01" w:rsidRDefault="009938BC" w:rsidP="00B229B5">
      <w:pPr>
        <w:pStyle w:val="corte4fondoCar"/>
        <w:ind w:right="-518" w:firstLine="0"/>
        <w:jc w:val="center"/>
        <w:rPr>
          <w:rFonts w:cs="Arial"/>
          <w:b/>
          <w:sz w:val="28"/>
          <w:szCs w:val="28"/>
          <w:lang w:val="es-MX"/>
        </w:rPr>
      </w:pPr>
      <w:r w:rsidRPr="00761E01">
        <w:rPr>
          <w:rFonts w:cs="Arial"/>
          <w:b/>
          <w:sz w:val="28"/>
          <w:szCs w:val="28"/>
          <w:lang w:val="es-MX"/>
        </w:rPr>
        <w:t>R E S U E L V E</w:t>
      </w:r>
    </w:p>
    <w:p w14:paraId="1BAF4672" w14:textId="77777777" w:rsidR="009938BC" w:rsidRPr="00761E01" w:rsidRDefault="009938BC" w:rsidP="00B229B5">
      <w:pPr>
        <w:pStyle w:val="TEXTONORMAL"/>
        <w:ind w:right="-518" w:firstLine="0"/>
        <w:rPr>
          <w:rFonts w:cs="Arial"/>
          <w:b/>
          <w:bCs/>
          <w:i/>
          <w:szCs w:val="28"/>
        </w:rPr>
      </w:pPr>
    </w:p>
    <w:p w14:paraId="0F7DE00B" w14:textId="717EDB2D" w:rsidR="00A5268A" w:rsidRPr="00761E01" w:rsidRDefault="00A5268A" w:rsidP="00B229B5">
      <w:pPr>
        <w:pStyle w:val="Prrafodelista"/>
        <w:spacing w:line="360" w:lineRule="auto"/>
        <w:ind w:left="0" w:right="-518"/>
        <w:jc w:val="both"/>
        <w:rPr>
          <w:rFonts w:ascii="Arial" w:hAnsi="Arial" w:cs="Arial"/>
          <w:bCs/>
          <w:sz w:val="28"/>
          <w:szCs w:val="28"/>
          <w:lang w:eastAsia="es-ES"/>
        </w:rPr>
      </w:pPr>
      <w:r w:rsidRPr="00761E01">
        <w:rPr>
          <w:rFonts w:ascii="Arial" w:hAnsi="Arial" w:cs="Arial"/>
          <w:b/>
          <w:sz w:val="28"/>
          <w:szCs w:val="28"/>
          <w:lang w:eastAsia="es-ES"/>
        </w:rPr>
        <w:t xml:space="preserve">PRIMERO. </w:t>
      </w:r>
      <w:r w:rsidRPr="00761E01">
        <w:rPr>
          <w:rFonts w:ascii="Arial" w:hAnsi="Arial" w:cs="Arial"/>
          <w:bCs/>
          <w:sz w:val="28"/>
          <w:szCs w:val="28"/>
          <w:lang w:eastAsia="es-ES"/>
        </w:rPr>
        <w:t xml:space="preserve">En la materia de la revisión, competencia de esta </w:t>
      </w:r>
      <w:r w:rsidR="000E16C0" w:rsidRPr="00761E01">
        <w:rPr>
          <w:rFonts w:ascii="Arial" w:hAnsi="Arial" w:cs="Arial"/>
          <w:bCs/>
          <w:sz w:val="28"/>
          <w:szCs w:val="28"/>
          <w:lang w:eastAsia="es-ES"/>
        </w:rPr>
        <w:t>Primera</w:t>
      </w:r>
      <w:r w:rsidRPr="00761E01">
        <w:rPr>
          <w:rFonts w:ascii="Arial" w:hAnsi="Arial" w:cs="Arial"/>
          <w:bCs/>
          <w:sz w:val="28"/>
          <w:szCs w:val="28"/>
          <w:lang w:eastAsia="es-ES"/>
        </w:rPr>
        <w:t xml:space="preserve"> Sala</w:t>
      </w:r>
      <w:r w:rsidR="00AD5338" w:rsidRPr="00AD5338">
        <w:t xml:space="preserve"> </w:t>
      </w:r>
      <w:r w:rsidR="00AD5338" w:rsidRPr="00AD5338">
        <w:rPr>
          <w:rFonts w:ascii="Arial" w:hAnsi="Arial" w:cs="Arial"/>
          <w:bCs/>
          <w:sz w:val="28"/>
          <w:szCs w:val="28"/>
          <w:lang w:eastAsia="es-ES"/>
        </w:rPr>
        <w:t>de la Suprema Corte de Justicia de la Nación</w:t>
      </w:r>
      <w:r w:rsidRPr="00761E01">
        <w:rPr>
          <w:rFonts w:ascii="Arial" w:hAnsi="Arial" w:cs="Arial"/>
          <w:bCs/>
          <w:sz w:val="28"/>
          <w:szCs w:val="28"/>
          <w:lang w:eastAsia="es-ES"/>
        </w:rPr>
        <w:t xml:space="preserve">, se </w:t>
      </w:r>
      <w:r w:rsidRPr="00761E01">
        <w:rPr>
          <w:rFonts w:ascii="Arial" w:hAnsi="Arial" w:cs="Arial"/>
          <w:b/>
          <w:sz w:val="28"/>
          <w:szCs w:val="28"/>
          <w:lang w:eastAsia="es-ES"/>
        </w:rPr>
        <w:t>revoca</w:t>
      </w:r>
      <w:r w:rsidRPr="00761E01">
        <w:rPr>
          <w:rFonts w:ascii="Arial" w:hAnsi="Arial" w:cs="Arial"/>
          <w:bCs/>
          <w:sz w:val="28"/>
          <w:szCs w:val="28"/>
          <w:lang w:eastAsia="es-ES"/>
        </w:rPr>
        <w:t xml:space="preserve"> la sentencia recurrida.</w:t>
      </w:r>
    </w:p>
    <w:p w14:paraId="6508E661" w14:textId="77777777" w:rsidR="002F4EDA" w:rsidRPr="00761E01" w:rsidRDefault="002F4EDA" w:rsidP="00B229B5">
      <w:pPr>
        <w:pStyle w:val="Prrafodelista"/>
        <w:spacing w:line="360" w:lineRule="auto"/>
        <w:ind w:left="0" w:right="-518"/>
        <w:jc w:val="both"/>
        <w:rPr>
          <w:rFonts w:ascii="Arial" w:hAnsi="Arial" w:cs="Arial"/>
          <w:bCs/>
          <w:sz w:val="28"/>
          <w:szCs w:val="28"/>
          <w:lang w:eastAsia="es-ES"/>
        </w:rPr>
      </w:pPr>
    </w:p>
    <w:p w14:paraId="2E2E4AD2" w14:textId="23668D8B" w:rsidR="009938BC" w:rsidRDefault="00A5268A" w:rsidP="00B229B5">
      <w:pPr>
        <w:pStyle w:val="Prrafodelista"/>
        <w:spacing w:line="360" w:lineRule="auto"/>
        <w:ind w:left="0" w:right="-518"/>
        <w:jc w:val="both"/>
        <w:rPr>
          <w:rFonts w:ascii="Arial" w:hAnsi="Arial" w:cs="Arial"/>
          <w:sz w:val="28"/>
          <w:szCs w:val="28"/>
        </w:rPr>
      </w:pPr>
      <w:r w:rsidRPr="00761E01">
        <w:rPr>
          <w:rFonts w:ascii="Arial" w:hAnsi="Arial" w:cs="Arial"/>
          <w:b/>
          <w:sz w:val="28"/>
          <w:szCs w:val="28"/>
          <w:lang w:eastAsia="es-ES"/>
        </w:rPr>
        <w:t>SEGUNDO.</w:t>
      </w:r>
      <w:r w:rsidRPr="00761E01">
        <w:rPr>
          <w:rFonts w:ascii="Arial" w:hAnsi="Arial" w:cs="Arial"/>
          <w:bCs/>
          <w:sz w:val="28"/>
          <w:szCs w:val="28"/>
          <w:lang w:eastAsia="es-ES"/>
        </w:rPr>
        <w:t xml:space="preserve"> La Justicia </w:t>
      </w:r>
      <w:r w:rsidR="00AD5338" w:rsidRPr="00AD5338">
        <w:rPr>
          <w:rFonts w:ascii="Arial" w:hAnsi="Arial" w:cs="Arial"/>
          <w:bCs/>
          <w:sz w:val="28"/>
          <w:szCs w:val="28"/>
          <w:lang w:eastAsia="es-ES"/>
        </w:rPr>
        <w:t>de la Unión</w:t>
      </w:r>
      <w:r w:rsidRPr="00761E01">
        <w:rPr>
          <w:rFonts w:ascii="Arial" w:hAnsi="Arial" w:cs="Arial"/>
          <w:bCs/>
          <w:sz w:val="28"/>
          <w:szCs w:val="28"/>
          <w:lang w:eastAsia="es-ES"/>
        </w:rPr>
        <w:t xml:space="preserve"> </w:t>
      </w:r>
      <w:r w:rsidRPr="00761E01">
        <w:rPr>
          <w:rFonts w:ascii="Arial" w:hAnsi="Arial" w:cs="Arial"/>
          <w:b/>
          <w:sz w:val="28"/>
          <w:szCs w:val="28"/>
          <w:lang w:eastAsia="es-ES"/>
        </w:rPr>
        <w:t>no ampara ni protege</w:t>
      </w:r>
      <w:r w:rsidRPr="00761E01">
        <w:rPr>
          <w:rFonts w:ascii="Arial" w:hAnsi="Arial" w:cs="Arial"/>
          <w:bCs/>
          <w:sz w:val="28"/>
          <w:szCs w:val="28"/>
          <w:lang w:eastAsia="es-ES"/>
        </w:rPr>
        <w:t xml:space="preserve"> a</w:t>
      </w:r>
      <w:r w:rsidRPr="00761E01">
        <w:rPr>
          <w:rFonts w:ascii="Arial" w:hAnsi="Arial" w:cs="Arial"/>
          <w:b/>
          <w:sz w:val="28"/>
          <w:szCs w:val="28"/>
          <w:lang w:eastAsia="es-ES"/>
        </w:rPr>
        <w:t xml:space="preserve"> </w:t>
      </w:r>
      <w:r w:rsidR="00076B8E" w:rsidRPr="00761E01">
        <w:rPr>
          <w:rFonts w:ascii="Arial" w:hAnsi="Arial" w:cs="Arial"/>
          <w:bCs/>
          <w:sz w:val="28"/>
          <w:szCs w:val="28"/>
        </w:rPr>
        <w:t>la quejosa</w:t>
      </w:r>
      <w:r w:rsidR="009938BC" w:rsidRPr="00761E01">
        <w:rPr>
          <w:rFonts w:ascii="Arial" w:hAnsi="Arial" w:cs="Arial"/>
          <w:bCs/>
          <w:sz w:val="28"/>
          <w:szCs w:val="28"/>
        </w:rPr>
        <w:t xml:space="preserve">, </w:t>
      </w:r>
      <w:r w:rsidR="009938BC" w:rsidRPr="00761E01">
        <w:rPr>
          <w:rFonts w:ascii="Arial" w:hAnsi="Arial" w:cs="Arial"/>
          <w:bCs/>
          <w:sz w:val="28"/>
          <w:szCs w:val="28"/>
          <w:lang w:eastAsia="es-ES"/>
        </w:rPr>
        <w:t>en</w:t>
      </w:r>
      <w:r w:rsidR="009938BC" w:rsidRPr="00761E01">
        <w:rPr>
          <w:rFonts w:ascii="Arial" w:hAnsi="Arial" w:cs="Arial"/>
          <w:sz w:val="28"/>
          <w:szCs w:val="28"/>
          <w:lang w:eastAsia="es-ES"/>
        </w:rPr>
        <w:t xml:space="preserve"> contra</w:t>
      </w:r>
      <w:r w:rsidR="009938BC" w:rsidRPr="00761E01">
        <w:rPr>
          <w:rFonts w:ascii="Arial" w:hAnsi="Arial" w:cs="Arial"/>
          <w:sz w:val="28"/>
          <w:szCs w:val="28"/>
        </w:rPr>
        <w:t xml:space="preserve"> de</w:t>
      </w:r>
      <w:r w:rsidRPr="00761E01">
        <w:rPr>
          <w:rFonts w:ascii="Arial" w:hAnsi="Arial" w:cs="Arial"/>
          <w:sz w:val="28"/>
          <w:szCs w:val="28"/>
        </w:rPr>
        <w:t>l</w:t>
      </w:r>
      <w:r w:rsidR="002F4EDA" w:rsidRPr="00761E01">
        <w:rPr>
          <w:rFonts w:ascii="Arial" w:hAnsi="Arial" w:cs="Arial"/>
          <w:sz w:val="28"/>
          <w:szCs w:val="28"/>
        </w:rPr>
        <w:t xml:space="preserve"> artículo 2o.-A, fracción I, inciso b), numeral 6, de la Ley del Impuesto al Valor Agregado vigente en el ejercicio fiscal de dos mil veintidós</w:t>
      </w:r>
      <w:r w:rsidR="00BE017C" w:rsidRPr="00761E01">
        <w:rPr>
          <w:rFonts w:ascii="Arial" w:hAnsi="Arial" w:cs="Arial"/>
          <w:sz w:val="28"/>
          <w:szCs w:val="28"/>
        </w:rPr>
        <w:t>.</w:t>
      </w:r>
    </w:p>
    <w:p w14:paraId="42160290" w14:textId="77777777" w:rsidR="005E62D0" w:rsidRPr="005E62D0" w:rsidRDefault="005E62D0" w:rsidP="00B229B5">
      <w:pPr>
        <w:pStyle w:val="Prrafodelista"/>
        <w:spacing w:line="360" w:lineRule="auto"/>
        <w:ind w:left="0" w:right="-518"/>
        <w:jc w:val="both"/>
        <w:rPr>
          <w:rFonts w:ascii="Arial" w:hAnsi="Arial" w:cs="Arial"/>
          <w:b/>
          <w:bCs/>
          <w:sz w:val="28"/>
          <w:szCs w:val="28"/>
        </w:rPr>
      </w:pPr>
    </w:p>
    <w:p w14:paraId="688101AE" w14:textId="26B2B44F" w:rsidR="005E62D0" w:rsidRDefault="005E62D0" w:rsidP="00B229B5">
      <w:pPr>
        <w:pStyle w:val="Prrafodelista"/>
        <w:spacing w:line="360" w:lineRule="auto"/>
        <w:ind w:left="0" w:right="-518"/>
        <w:jc w:val="both"/>
        <w:rPr>
          <w:rFonts w:ascii="Arial" w:hAnsi="Arial" w:cs="Arial"/>
          <w:sz w:val="28"/>
          <w:szCs w:val="28"/>
          <w:lang w:val="es-ES"/>
        </w:rPr>
      </w:pPr>
      <w:r w:rsidRPr="005E62D0">
        <w:rPr>
          <w:rFonts w:ascii="Arial" w:hAnsi="Arial" w:cs="Arial"/>
          <w:b/>
          <w:bCs/>
          <w:sz w:val="28"/>
          <w:szCs w:val="28"/>
        </w:rPr>
        <w:t>TERCERO.</w:t>
      </w:r>
      <w:r w:rsidR="002C0B0D" w:rsidRPr="002C0B0D">
        <w:rPr>
          <w:rFonts w:ascii="Arial" w:hAnsi="Arial" w:cs="Arial"/>
          <w:bCs/>
          <w:sz w:val="28"/>
          <w:szCs w:val="28"/>
          <w:lang w:val="es-ES"/>
        </w:rPr>
        <w:t xml:space="preserve"> </w:t>
      </w:r>
      <w:r w:rsidR="002C0B0D">
        <w:rPr>
          <w:rFonts w:ascii="Arial" w:hAnsi="Arial" w:cs="Arial"/>
          <w:sz w:val="28"/>
          <w:szCs w:val="28"/>
          <w:lang w:val="es-ES"/>
        </w:rPr>
        <w:t>Es</w:t>
      </w:r>
      <w:r w:rsidR="002C0B0D" w:rsidRPr="002C0B0D">
        <w:rPr>
          <w:rFonts w:ascii="Arial" w:hAnsi="Arial" w:cs="Arial"/>
          <w:sz w:val="28"/>
          <w:szCs w:val="28"/>
          <w:lang w:val="es-ES"/>
        </w:rPr>
        <w:t xml:space="preserve"> infundada la revisión adhesiva</w:t>
      </w:r>
      <w:r w:rsidR="002C0B0D">
        <w:rPr>
          <w:rFonts w:ascii="Arial" w:hAnsi="Arial" w:cs="Arial"/>
          <w:sz w:val="28"/>
          <w:szCs w:val="28"/>
          <w:lang w:val="es-ES"/>
        </w:rPr>
        <w:t>.</w:t>
      </w:r>
    </w:p>
    <w:p w14:paraId="10BB0536" w14:textId="77777777" w:rsidR="002C0B0D" w:rsidRPr="005E62D0" w:rsidRDefault="002C0B0D" w:rsidP="00B229B5">
      <w:pPr>
        <w:pStyle w:val="Prrafodelista"/>
        <w:spacing w:line="360" w:lineRule="auto"/>
        <w:ind w:left="0" w:right="-518"/>
        <w:jc w:val="both"/>
        <w:rPr>
          <w:rFonts w:ascii="Arial" w:hAnsi="Arial" w:cs="Arial"/>
          <w:b/>
          <w:bCs/>
          <w:sz w:val="28"/>
          <w:szCs w:val="28"/>
        </w:rPr>
      </w:pPr>
    </w:p>
    <w:p w14:paraId="5CE6215F" w14:textId="4550F876" w:rsidR="00B15997" w:rsidRDefault="009938BC" w:rsidP="00B229B5">
      <w:pPr>
        <w:pStyle w:val="Prrafodelista"/>
        <w:spacing w:line="360" w:lineRule="auto"/>
        <w:ind w:left="0" w:right="-518"/>
        <w:jc w:val="both"/>
        <w:rPr>
          <w:rFonts w:ascii="Arial" w:hAnsi="Arial" w:cs="Arial"/>
          <w:sz w:val="28"/>
          <w:szCs w:val="28"/>
        </w:rPr>
      </w:pPr>
      <w:r w:rsidRPr="00761E01">
        <w:rPr>
          <w:rFonts w:ascii="Arial" w:hAnsi="Arial" w:cs="Arial"/>
          <w:b/>
          <w:bCs/>
          <w:sz w:val="28"/>
          <w:szCs w:val="28"/>
        </w:rPr>
        <w:t>Notifíquese</w:t>
      </w:r>
      <w:r w:rsidRPr="00761E01">
        <w:rPr>
          <w:rFonts w:ascii="Arial" w:hAnsi="Arial" w:cs="Arial"/>
          <w:sz w:val="28"/>
          <w:szCs w:val="28"/>
        </w:rPr>
        <w:t>; con testimonio de esta ejecutoria, comuníquese la anterior determinación al tribunal colegiado del conocimiento, devuélvanse los autos a su lugar de origen y, en su oportunidad, archívese el toca como asunto concluido.</w:t>
      </w:r>
    </w:p>
    <w:p w14:paraId="074AE3EF" w14:textId="77777777" w:rsidR="006A2A1E" w:rsidRDefault="006A2A1E" w:rsidP="00B229B5">
      <w:pPr>
        <w:pStyle w:val="Prrafodelista"/>
        <w:spacing w:line="360" w:lineRule="auto"/>
        <w:ind w:left="0" w:right="-518"/>
        <w:jc w:val="both"/>
        <w:rPr>
          <w:rFonts w:ascii="Arial" w:hAnsi="Arial" w:cs="Arial"/>
          <w:sz w:val="28"/>
          <w:szCs w:val="28"/>
        </w:rPr>
      </w:pPr>
    </w:p>
    <w:p w14:paraId="2A21A07C" w14:textId="431D901A" w:rsidR="006A2A1E" w:rsidRPr="00574930" w:rsidRDefault="006A2A1E" w:rsidP="00017CE6">
      <w:pPr>
        <w:spacing w:line="360" w:lineRule="auto"/>
        <w:ind w:right="-518"/>
        <w:jc w:val="both"/>
        <w:rPr>
          <w:rFonts w:ascii="Arial" w:hAnsi="Arial" w:cs="Arial"/>
          <w:sz w:val="28"/>
          <w:szCs w:val="28"/>
        </w:rPr>
      </w:pPr>
      <w:r w:rsidRPr="00574930">
        <w:rPr>
          <w:rFonts w:ascii="Arial" w:hAnsi="Arial" w:cs="Arial"/>
          <w:sz w:val="28"/>
          <w:szCs w:val="28"/>
        </w:rPr>
        <w:t xml:space="preserve">Así lo resolvió la Primera Sala de la Suprema Corte de Justicia de la Nación por </w:t>
      </w:r>
      <w:r w:rsidR="00B80EA2" w:rsidRPr="000D2D14">
        <w:rPr>
          <w:rFonts w:ascii="Arial" w:hAnsi="Arial" w:cs="Arial"/>
          <w:sz w:val="28"/>
          <w:szCs w:val="28"/>
        </w:rPr>
        <w:t xml:space="preserve">mayoría de cuatro </w:t>
      </w:r>
      <w:r w:rsidRPr="000D2D14">
        <w:rPr>
          <w:rFonts w:ascii="Arial" w:hAnsi="Arial" w:cs="Arial"/>
          <w:sz w:val="28"/>
          <w:szCs w:val="28"/>
        </w:rPr>
        <w:t>votos de los señores Ministros y las señoras Ministras: Loretta Ortiz Ahlf (Ponente), Juan Luis González Alcántara Carrancá</w:t>
      </w:r>
      <w:r w:rsidR="00DA04A5" w:rsidRPr="000D2D14">
        <w:rPr>
          <w:rFonts w:ascii="Arial" w:hAnsi="Arial" w:cs="Arial"/>
          <w:sz w:val="28"/>
          <w:szCs w:val="28"/>
        </w:rPr>
        <w:t>, quien se reservó su derecho a formular</w:t>
      </w:r>
      <w:r w:rsidR="00DA04A5" w:rsidRPr="00DA04A5">
        <w:rPr>
          <w:rFonts w:ascii="Arial" w:hAnsi="Arial" w:cs="Arial"/>
          <w:sz w:val="28"/>
          <w:szCs w:val="28"/>
        </w:rPr>
        <w:t xml:space="preserve"> voto concurrente</w:t>
      </w:r>
      <w:r w:rsidRPr="00574930">
        <w:rPr>
          <w:rFonts w:ascii="Arial" w:hAnsi="Arial" w:cs="Arial"/>
          <w:sz w:val="28"/>
          <w:szCs w:val="28"/>
        </w:rPr>
        <w:t>,</w:t>
      </w:r>
      <w:r w:rsidR="00F709FC">
        <w:rPr>
          <w:rFonts w:ascii="Arial" w:hAnsi="Arial" w:cs="Arial"/>
          <w:sz w:val="28"/>
          <w:szCs w:val="28"/>
        </w:rPr>
        <w:t xml:space="preserve"> </w:t>
      </w:r>
      <w:r w:rsidRPr="00574930">
        <w:rPr>
          <w:rFonts w:ascii="Arial" w:hAnsi="Arial" w:cs="Arial"/>
          <w:sz w:val="28"/>
          <w:szCs w:val="28"/>
        </w:rPr>
        <w:t xml:space="preserve">Ana Margarita Ríos </w:t>
      </w:r>
      <w:proofErr w:type="spellStart"/>
      <w:r w:rsidRPr="00574930">
        <w:rPr>
          <w:rFonts w:ascii="Arial" w:hAnsi="Arial" w:cs="Arial"/>
          <w:sz w:val="28"/>
          <w:szCs w:val="28"/>
        </w:rPr>
        <w:t>Farjat</w:t>
      </w:r>
      <w:proofErr w:type="spellEnd"/>
      <w:r w:rsidR="00DA04A5">
        <w:rPr>
          <w:rFonts w:ascii="Arial" w:hAnsi="Arial" w:cs="Arial"/>
          <w:sz w:val="28"/>
          <w:szCs w:val="28"/>
        </w:rPr>
        <w:t xml:space="preserve"> </w:t>
      </w:r>
      <w:r w:rsidRPr="00574930">
        <w:rPr>
          <w:rFonts w:ascii="Arial" w:hAnsi="Arial" w:cs="Arial"/>
          <w:sz w:val="28"/>
          <w:szCs w:val="28"/>
        </w:rPr>
        <w:t xml:space="preserve">y Presidente Jorge Mario Pardo </w:t>
      </w:r>
      <w:r w:rsidRPr="00E30169">
        <w:rPr>
          <w:rFonts w:ascii="Arial" w:hAnsi="Arial" w:cs="Arial"/>
          <w:sz w:val="28"/>
          <w:szCs w:val="28"/>
        </w:rPr>
        <w:t>Rebolledo</w:t>
      </w:r>
      <w:r w:rsidR="00E30169" w:rsidRPr="00E30169">
        <w:rPr>
          <w:rFonts w:ascii="Arial" w:hAnsi="Arial" w:cs="Arial"/>
          <w:sz w:val="28"/>
          <w:szCs w:val="28"/>
        </w:rPr>
        <w:t>,</w:t>
      </w:r>
      <w:r w:rsidR="00DA04A5" w:rsidRPr="00DA04A5">
        <w:rPr>
          <w:rFonts w:ascii="Arial" w:hAnsi="Arial" w:cs="Arial"/>
          <w:sz w:val="28"/>
          <w:szCs w:val="28"/>
        </w:rPr>
        <w:t xml:space="preserve"> </w:t>
      </w:r>
      <w:r w:rsidR="00AD5338" w:rsidRPr="00AD5338">
        <w:rPr>
          <w:rFonts w:ascii="Arial" w:hAnsi="Arial" w:cs="Arial"/>
          <w:sz w:val="28"/>
          <w:szCs w:val="28"/>
        </w:rPr>
        <w:t>quien está con el sentido, pero por aspectos distintos y se reserva su derecho a formular voto concurrente</w:t>
      </w:r>
      <w:r w:rsidR="00DA04A5">
        <w:rPr>
          <w:rFonts w:ascii="Arial" w:hAnsi="Arial" w:cs="Arial"/>
          <w:sz w:val="28"/>
          <w:szCs w:val="28"/>
        </w:rPr>
        <w:t xml:space="preserve">. Votó en contra el Ministro </w:t>
      </w:r>
      <w:r w:rsidR="00DA04A5" w:rsidRPr="00574930">
        <w:rPr>
          <w:rFonts w:ascii="Arial" w:hAnsi="Arial" w:cs="Arial"/>
          <w:sz w:val="28"/>
          <w:szCs w:val="28"/>
        </w:rPr>
        <w:t>Alfredo Gutiérrez Ortiz</w:t>
      </w:r>
      <w:r w:rsidR="00DA04A5">
        <w:rPr>
          <w:rFonts w:ascii="Arial" w:hAnsi="Arial" w:cs="Arial"/>
          <w:sz w:val="28"/>
          <w:szCs w:val="28"/>
        </w:rPr>
        <w:t xml:space="preserve"> </w:t>
      </w:r>
      <w:r w:rsidR="00DA04A5" w:rsidRPr="00574930">
        <w:rPr>
          <w:rFonts w:ascii="Arial" w:hAnsi="Arial" w:cs="Arial"/>
          <w:sz w:val="28"/>
          <w:szCs w:val="28"/>
        </w:rPr>
        <w:t>Mena</w:t>
      </w:r>
      <w:r w:rsidRPr="00574930">
        <w:rPr>
          <w:rFonts w:ascii="Arial" w:hAnsi="Arial" w:cs="Arial"/>
          <w:sz w:val="28"/>
          <w:szCs w:val="28"/>
        </w:rPr>
        <w:t>.</w:t>
      </w:r>
    </w:p>
    <w:p w14:paraId="6716714A" w14:textId="77777777" w:rsidR="006A2A1E" w:rsidRPr="00574930" w:rsidRDefault="006A2A1E" w:rsidP="006A2A1E">
      <w:pPr>
        <w:spacing w:line="360" w:lineRule="auto"/>
        <w:ind w:right="49"/>
        <w:jc w:val="both"/>
        <w:rPr>
          <w:rFonts w:ascii="Arial" w:hAnsi="Arial" w:cs="Arial"/>
          <w:sz w:val="28"/>
          <w:szCs w:val="28"/>
        </w:rPr>
      </w:pPr>
    </w:p>
    <w:p w14:paraId="6304FF38" w14:textId="77777777" w:rsidR="006A2A1E" w:rsidRPr="00574930" w:rsidRDefault="006A2A1E" w:rsidP="005A19EC">
      <w:pPr>
        <w:pStyle w:val="Prrafodelista"/>
        <w:spacing w:line="360" w:lineRule="auto"/>
        <w:ind w:left="0" w:right="-518"/>
        <w:jc w:val="both"/>
        <w:rPr>
          <w:rFonts w:ascii="Arial" w:hAnsi="Arial" w:cs="Arial"/>
          <w:sz w:val="28"/>
          <w:szCs w:val="28"/>
        </w:rPr>
      </w:pPr>
      <w:r w:rsidRPr="00574930">
        <w:rPr>
          <w:rFonts w:ascii="Arial" w:hAnsi="Arial" w:cs="Arial"/>
          <w:bCs/>
          <w:sz w:val="28"/>
          <w:szCs w:val="28"/>
        </w:rPr>
        <w:t>Firman el Ministro Presidente de la Primera Sala y la Ministra Ponente, con el Secretario de Acuerdos, que autoriza y da fe</w:t>
      </w:r>
      <w:r w:rsidRPr="00574930">
        <w:rPr>
          <w:rFonts w:ascii="Arial" w:hAnsi="Arial" w:cs="Arial"/>
          <w:sz w:val="28"/>
          <w:szCs w:val="28"/>
        </w:rPr>
        <w:t>.</w:t>
      </w:r>
    </w:p>
    <w:p w14:paraId="51BFF14B" w14:textId="77777777" w:rsidR="006A2A1E" w:rsidRPr="00574930" w:rsidRDefault="006A2A1E" w:rsidP="006A2A1E">
      <w:pPr>
        <w:jc w:val="center"/>
        <w:rPr>
          <w:rFonts w:ascii="Arial" w:hAnsi="Arial" w:cs="Arial"/>
          <w:b/>
          <w:sz w:val="28"/>
          <w:szCs w:val="28"/>
        </w:rPr>
      </w:pPr>
    </w:p>
    <w:p w14:paraId="5754E9CE" w14:textId="77777777" w:rsidR="006A2A1E" w:rsidRDefault="006A2A1E" w:rsidP="006A2A1E">
      <w:pPr>
        <w:jc w:val="center"/>
        <w:rPr>
          <w:rFonts w:ascii="Arial" w:hAnsi="Arial" w:cs="Arial"/>
          <w:b/>
          <w:sz w:val="28"/>
          <w:szCs w:val="28"/>
        </w:rPr>
      </w:pPr>
    </w:p>
    <w:p w14:paraId="4B989DF1" w14:textId="310EA029" w:rsidR="006A2A1E" w:rsidRPr="00574930" w:rsidRDefault="006A2A1E" w:rsidP="006A2A1E">
      <w:pPr>
        <w:jc w:val="center"/>
        <w:rPr>
          <w:rFonts w:ascii="Arial" w:hAnsi="Arial" w:cs="Arial"/>
          <w:b/>
          <w:sz w:val="28"/>
          <w:szCs w:val="28"/>
        </w:rPr>
      </w:pPr>
      <w:r w:rsidRPr="00574930">
        <w:rPr>
          <w:rFonts w:ascii="Arial" w:hAnsi="Arial" w:cs="Arial"/>
          <w:b/>
          <w:sz w:val="28"/>
          <w:szCs w:val="28"/>
        </w:rPr>
        <w:t xml:space="preserve">PRESIDENTE DE LA PRIMERA SALA </w:t>
      </w:r>
    </w:p>
    <w:p w14:paraId="38EFFC45" w14:textId="77777777" w:rsidR="006A2A1E" w:rsidRPr="00574930" w:rsidRDefault="006A2A1E" w:rsidP="006A2A1E">
      <w:pPr>
        <w:jc w:val="center"/>
        <w:rPr>
          <w:rFonts w:ascii="Arial" w:hAnsi="Arial" w:cs="Arial"/>
          <w:b/>
          <w:sz w:val="28"/>
          <w:szCs w:val="28"/>
        </w:rPr>
      </w:pPr>
    </w:p>
    <w:p w14:paraId="69ADB51C" w14:textId="77777777" w:rsidR="006A2A1E" w:rsidRPr="00574930" w:rsidRDefault="006A2A1E" w:rsidP="006A2A1E">
      <w:pPr>
        <w:jc w:val="center"/>
        <w:rPr>
          <w:rFonts w:ascii="Arial" w:hAnsi="Arial" w:cs="Arial"/>
          <w:b/>
          <w:sz w:val="28"/>
          <w:szCs w:val="28"/>
        </w:rPr>
      </w:pPr>
    </w:p>
    <w:p w14:paraId="4809EF67" w14:textId="77777777" w:rsidR="006A2A1E" w:rsidRDefault="006A2A1E" w:rsidP="006A2A1E">
      <w:pPr>
        <w:jc w:val="center"/>
        <w:rPr>
          <w:rFonts w:ascii="Arial" w:hAnsi="Arial" w:cs="Arial"/>
          <w:b/>
          <w:sz w:val="28"/>
          <w:szCs w:val="28"/>
        </w:rPr>
      </w:pPr>
    </w:p>
    <w:p w14:paraId="4CCCABB7" w14:textId="77777777" w:rsidR="000D2D14" w:rsidRPr="00574930" w:rsidRDefault="000D2D14" w:rsidP="006A2A1E">
      <w:pPr>
        <w:jc w:val="center"/>
        <w:rPr>
          <w:rFonts w:ascii="Arial" w:hAnsi="Arial" w:cs="Arial"/>
          <w:b/>
          <w:sz w:val="28"/>
          <w:szCs w:val="28"/>
        </w:rPr>
      </w:pPr>
    </w:p>
    <w:p w14:paraId="40322267" w14:textId="77777777" w:rsidR="006A2A1E" w:rsidRPr="00574930" w:rsidRDefault="006A2A1E" w:rsidP="006A2A1E">
      <w:pPr>
        <w:jc w:val="center"/>
        <w:rPr>
          <w:rFonts w:ascii="Arial" w:hAnsi="Arial" w:cs="Arial"/>
          <w:b/>
          <w:sz w:val="28"/>
          <w:szCs w:val="28"/>
        </w:rPr>
      </w:pPr>
    </w:p>
    <w:p w14:paraId="5E5E970B" w14:textId="77777777" w:rsidR="006A2A1E" w:rsidRPr="00574930" w:rsidRDefault="006A2A1E" w:rsidP="006A2A1E">
      <w:pPr>
        <w:jc w:val="center"/>
        <w:rPr>
          <w:rFonts w:ascii="Arial" w:hAnsi="Arial" w:cs="Arial"/>
          <w:b/>
          <w:sz w:val="28"/>
          <w:szCs w:val="28"/>
        </w:rPr>
      </w:pPr>
      <w:r w:rsidRPr="00574930">
        <w:rPr>
          <w:rFonts w:ascii="Arial" w:hAnsi="Arial" w:cs="Arial"/>
          <w:b/>
          <w:sz w:val="28"/>
          <w:szCs w:val="28"/>
        </w:rPr>
        <w:t>MINISTRO JORGE MARIO PARDO REBOLLEDO</w:t>
      </w:r>
    </w:p>
    <w:p w14:paraId="6F54C95B" w14:textId="77777777" w:rsidR="000D2D14" w:rsidRDefault="000D2D14" w:rsidP="006A2A1E">
      <w:pPr>
        <w:jc w:val="center"/>
        <w:rPr>
          <w:rFonts w:ascii="Arial" w:hAnsi="Arial" w:cs="Arial"/>
          <w:b/>
          <w:sz w:val="28"/>
          <w:szCs w:val="28"/>
          <w:lang w:eastAsia="en-US"/>
        </w:rPr>
      </w:pPr>
    </w:p>
    <w:p w14:paraId="5D88CB24" w14:textId="77777777" w:rsidR="000D2D14" w:rsidRDefault="000D2D14" w:rsidP="006A2A1E">
      <w:pPr>
        <w:jc w:val="center"/>
        <w:rPr>
          <w:rFonts w:ascii="Arial" w:hAnsi="Arial" w:cs="Arial"/>
          <w:b/>
          <w:sz w:val="28"/>
          <w:szCs w:val="28"/>
          <w:lang w:eastAsia="en-US"/>
        </w:rPr>
      </w:pPr>
    </w:p>
    <w:p w14:paraId="0CCEA991" w14:textId="77777777" w:rsidR="000D2D14" w:rsidRDefault="000D2D14" w:rsidP="006A2A1E">
      <w:pPr>
        <w:jc w:val="center"/>
        <w:rPr>
          <w:rFonts w:ascii="Arial" w:hAnsi="Arial" w:cs="Arial"/>
          <w:b/>
          <w:sz w:val="28"/>
          <w:szCs w:val="28"/>
          <w:lang w:eastAsia="en-US"/>
        </w:rPr>
      </w:pPr>
    </w:p>
    <w:p w14:paraId="4D09D8A8" w14:textId="77777777" w:rsidR="000D2D14" w:rsidRDefault="000D2D14" w:rsidP="006A2A1E">
      <w:pPr>
        <w:jc w:val="center"/>
        <w:rPr>
          <w:rFonts w:ascii="Arial" w:hAnsi="Arial" w:cs="Arial"/>
          <w:b/>
          <w:sz w:val="28"/>
          <w:szCs w:val="28"/>
          <w:lang w:eastAsia="en-US"/>
        </w:rPr>
      </w:pPr>
    </w:p>
    <w:p w14:paraId="05854927" w14:textId="77777777" w:rsidR="000D2D14" w:rsidRPr="00574930" w:rsidRDefault="000D2D14" w:rsidP="006A2A1E">
      <w:pPr>
        <w:jc w:val="center"/>
        <w:rPr>
          <w:rFonts w:ascii="Arial" w:hAnsi="Arial" w:cs="Arial"/>
          <w:b/>
          <w:sz w:val="28"/>
          <w:szCs w:val="28"/>
          <w:lang w:eastAsia="en-US"/>
        </w:rPr>
      </w:pPr>
    </w:p>
    <w:p w14:paraId="2B60EAFD" w14:textId="77777777" w:rsidR="006A2A1E" w:rsidRPr="00574930" w:rsidRDefault="006A2A1E" w:rsidP="006A2A1E">
      <w:pPr>
        <w:jc w:val="center"/>
        <w:rPr>
          <w:rFonts w:ascii="Arial" w:hAnsi="Arial" w:cs="Arial"/>
          <w:b/>
          <w:sz w:val="28"/>
          <w:szCs w:val="28"/>
        </w:rPr>
      </w:pPr>
      <w:r w:rsidRPr="00574930">
        <w:rPr>
          <w:rFonts w:ascii="Arial" w:hAnsi="Arial" w:cs="Arial"/>
          <w:b/>
          <w:sz w:val="28"/>
          <w:szCs w:val="28"/>
        </w:rPr>
        <w:t>PONENTE</w:t>
      </w:r>
    </w:p>
    <w:p w14:paraId="4023C42D" w14:textId="77777777" w:rsidR="006A2A1E" w:rsidRPr="00574930" w:rsidRDefault="006A2A1E" w:rsidP="006A2A1E">
      <w:pPr>
        <w:jc w:val="center"/>
        <w:rPr>
          <w:rFonts w:ascii="Arial" w:hAnsi="Arial" w:cs="Arial"/>
          <w:b/>
          <w:sz w:val="28"/>
          <w:szCs w:val="28"/>
        </w:rPr>
      </w:pPr>
    </w:p>
    <w:p w14:paraId="3729CB23" w14:textId="77777777" w:rsidR="006A2A1E" w:rsidRPr="00574930" w:rsidRDefault="006A2A1E" w:rsidP="006A2A1E">
      <w:pPr>
        <w:jc w:val="center"/>
        <w:rPr>
          <w:rFonts w:ascii="Arial" w:hAnsi="Arial" w:cs="Arial"/>
          <w:b/>
          <w:sz w:val="28"/>
          <w:szCs w:val="28"/>
        </w:rPr>
      </w:pPr>
    </w:p>
    <w:p w14:paraId="5962E0EB" w14:textId="77777777" w:rsidR="006A2A1E" w:rsidRDefault="006A2A1E" w:rsidP="006A2A1E">
      <w:pPr>
        <w:jc w:val="center"/>
        <w:rPr>
          <w:rFonts w:ascii="Arial" w:hAnsi="Arial" w:cs="Arial"/>
          <w:b/>
          <w:sz w:val="28"/>
          <w:szCs w:val="28"/>
        </w:rPr>
      </w:pPr>
    </w:p>
    <w:p w14:paraId="7731D4C7" w14:textId="77777777" w:rsidR="000D2D14" w:rsidRPr="00574930" w:rsidRDefault="000D2D14" w:rsidP="006A2A1E">
      <w:pPr>
        <w:jc w:val="center"/>
        <w:rPr>
          <w:rFonts w:ascii="Arial" w:hAnsi="Arial" w:cs="Arial"/>
          <w:b/>
          <w:sz w:val="28"/>
          <w:szCs w:val="28"/>
        </w:rPr>
      </w:pPr>
    </w:p>
    <w:p w14:paraId="415B8418" w14:textId="77777777" w:rsidR="006A2A1E" w:rsidRPr="00574930" w:rsidRDefault="006A2A1E" w:rsidP="006A2A1E">
      <w:pPr>
        <w:jc w:val="center"/>
        <w:rPr>
          <w:rFonts w:ascii="Arial" w:hAnsi="Arial" w:cs="Arial"/>
          <w:b/>
          <w:sz w:val="28"/>
          <w:szCs w:val="28"/>
        </w:rPr>
      </w:pPr>
    </w:p>
    <w:p w14:paraId="6EE755B2" w14:textId="77777777" w:rsidR="006A2A1E" w:rsidRPr="00574930" w:rsidRDefault="006A2A1E" w:rsidP="006A2A1E">
      <w:pPr>
        <w:jc w:val="center"/>
        <w:rPr>
          <w:rFonts w:ascii="Arial" w:hAnsi="Arial" w:cs="Arial"/>
          <w:b/>
          <w:sz w:val="28"/>
          <w:szCs w:val="28"/>
        </w:rPr>
      </w:pPr>
      <w:r w:rsidRPr="00574930">
        <w:rPr>
          <w:rFonts w:ascii="Arial" w:hAnsi="Arial" w:cs="Arial"/>
          <w:b/>
          <w:sz w:val="28"/>
          <w:szCs w:val="28"/>
        </w:rPr>
        <w:t>MINISTRA LORETTA ORTIZ AHLF</w:t>
      </w:r>
    </w:p>
    <w:p w14:paraId="3BCF8AB8" w14:textId="77777777" w:rsidR="006A2A1E" w:rsidRPr="00574930" w:rsidRDefault="006A2A1E" w:rsidP="006A2A1E">
      <w:pPr>
        <w:jc w:val="center"/>
        <w:rPr>
          <w:rFonts w:ascii="Arial" w:hAnsi="Arial" w:cs="Arial"/>
          <w:b/>
          <w:sz w:val="28"/>
          <w:szCs w:val="28"/>
          <w:lang w:eastAsia="en-US"/>
        </w:rPr>
      </w:pPr>
    </w:p>
    <w:p w14:paraId="240994D4" w14:textId="77777777" w:rsidR="006A2A1E" w:rsidRPr="00574930" w:rsidRDefault="006A2A1E" w:rsidP="006A2A1E">
      <w:pPr>
        <w:jc w:val="center"/>
        <w:rPr>
          <w:rFonts w:ascii="Arial" w:hAnsi="Arial" w:cs="Arial"/>
          <w:b/>
          <w:sz w:val="28"/>
          <w:szCs w:val="28"/>
        </w:rPr>
      </w:pPr>
    </w:p>
    <w:p w14:paraId="1E9F56A5" w14:textId="77777777" w:rsidR="006A2A1E" w:rsidRPr="00574930" w:rsidRDefault="006A2A1E" w:rsidP="006A2A1E">
      <w:pPr>
        <w:jc w:val="center"/>
        <w:rPr>
          <w:rFonts w:ascii="Arial" w:hAnsi="Arial" w:cs="Arial"/>
          <w:b/>
          <w:sz w:val="28"/>
          <w:szCs w:val="28"/>
        </w:rPr>
      </w:pPr>
    </w:p>
    <w:p w14:paraId="61CBB24F" w14:textId="77777777" w:rsidR="006A2A1E" w:rsidRPr="00574930" w:rsidRDefault="006A2A1E" w:rsidP="006A2A1E">
      <w:pPr>
        <w:jc w:val="center"/>
        <w:rPr>
          <w:rFonts w:ascii="Arial" w:hAnsi="Arial" w:cs="Arial"/>
          <w:b/>
          <w:sz w:val="28"/>
          <w:szCs w:val="28"/>
        </w:rPr>
      </w:pPr>
      <w:r w:rsidRPr="00574930">
        <w:rPr>
          <w:rFonts w:ascii="Arial" w:hAnsi="Arial" w:cs="Arial"/>
          <w:b/>
          <w:sz w:val="28"/>
          <w:szCs w:val="28"/>
        </w:rPr>
        <w:t>SECRETARIO DE ACUERDOS DE LA PRIMERA SALA</w:t>
      </w:r>
    </w:p>
    <w:p w14:paraId="5E846DA5" w14:textId="77777777" w:rsidR="006A2A1E" w:rsidRPr="00574930" w:rsidRDefault="006A2A1E" w:rsidP="006A2A1E">
      <w:pPr>
        <w:jc w:val="center"/>
        <w:rPr>
          <w:rFonts w:ascii="Arial" w:hAnsi="Arial" w:cs="Arial"/>
          <w:b/>
          <w:sz w:val="28"/>
          <w:szCs w:val="28"/>
        </w:rPr>
      </w:pPr>
    </w:p>
    <w:p w14:paraId="196F30D4" w14:textId="77777777" w:rsidR="006A2A1E" w:rsidRPr="00574930" w:rsidRDefault="006A2A1E" w:rsidP="006A2A1E">
      <w:pPr>
        <w:jc w:val="center"/>
        <w:rPr>
          <w:rFonts w:ascii="Arial" w:hAnsi="Arial" w:cs="Arial"/>
          <w:b/>
          <w:sz w:val="26"/>
          <w:szCs w:val="26"/>
        </w:rPr>
      </w:pPr>
    </w:p>
    <w:p w14:paraId="59B0FF58" w14:textId="77777777" w:rsidR="006A2A1E" w:rsidRDefault="006A2A1E" w:rsidP="006A2A1E">
      <w:pPr>
        <w:jc w:val="center"/>
        <w:rPr>
          <w:rFonts w:ascii="Arial" w:hAnsi="Arial" w:cs="Arial"/>
          <w:b/>
          <w:sz w:val="26"/>
          <w:szCs w:val="26"/>
        </w:rPr>
      </w:pPr>
    </w:p>
    <w:p w14:paraId="4F63144D" w14:textId="77777777" w:rsidR="000D2D14" w:rsidRPr="00574930" w:rsidRDefault="000D2D14" w:rsidP="006A2A1E">
      <w:pPr>
        <w:jc w:val="center"/>
        <w:rPr>
          <w:rFonts w:ascii="Arial" w:hAnsi="Arial" w:cs="Arial"/>
          <w:b/>
          <w:sz w:val="26"/>
          <w:szCs w:val="26"/>
        </w:rPr>
      </w:pPr>
    </w:p>
    <w:p w14:paraId="7640B3FF" w14:textId="77777777" w:rsidR="006A2A1E" w:rsidRPr="00574930" w:rsidRDefault="006A2A1E" w:rsidP="006A2A1E">
      <w:pPr>
        <w:jc w:val="center"/>
        <w:rPr>
          <w:rFonts w:ascii="Arial" w:hAnsi="Arial" w:cs="Arial"/>
          <w:b/>
          <w:sz w:val="26"/>
          <w:szCs w:val="26"/>
        </w:rPr>
      </w:pPr>
    </w:p>
    <w:p w14:paraId="2B464675" w14:textId="77777777" w:rsidR="006A2A1E" w:rsidRPr="006A2A1E" w:rsidRDefault="006A2A1E" w:rsidP="006A2A1E">
      <w:pPr>
        <w:jc w:val="center"/>
        <w:rPr>
          <w:rFonts w:ascii="Arial" w:hAnsi="Arial" w:cs="Arial"/>
          <w:b/>
          <w:sz w:val="28"/>
          <w:szCs w:val="28"/>
        </w:rPr>
      </w:pPr>
      <w:r w:rsidRPr="006A2A1E">
        <w:rPr>
          <w:rFonts w:ascii="Arial" w:hAnsi="Arial" w:cs="Arial"/>
          <w:b/>
          <w:sz w:val="28"/>
          <w:szCs w:val="28"/>
        </w:rPr>
        <w:t>MAESTRO RAÚL MENDIOLA PIZAÑA</w:t>
      </w:r>
    </w:p>
    <w:p w14:paraId="4209C40E" w14:textId="77777777" w:rsidR="006A2A1E" w:rsidRDefault="006A2A1E" w:rsidP="006A2A1E">
      <w:pPr>
        <w:jc w:val="center"/>
        <w:rPr>
          <w:rFonts w:ascii="Arial" w:hAnsi="Arial" w:cs="Arial"/>
          <w:sz w:val="28"/>
          <w:szCs w:val="28"/>
        </w:rPr>
      </w:pPr>
    </w:p>
    <w:p w14:paraId="7E2DB9E5" w14:textId="77777777" w:rsidR="006A2A1E" w:rsidRPr="006A2A1E" w:rsidRDefault="006A2A1E" w:rsidP="006A2A1E">
      <w:pPr>
        <w:jc w:val="center"/>
        <w:rPr>
          <w:rFonts w:ascii="Arial" w:hAnsi="Arial" w:cs="Arial"/>
          <w:sz w:val="28"/>
          <w:szCs w:val="28"/>
        </w:rPr>
      </w:pPr>
    </w:p>
    <w:p w14:paraId="0BB326DB" w14:textId="77777777" w:rsidR="006A2A1E" w:rsidRPr="00574930" w:rsidRDefault="006A2A1E" w:rsidP="006A2A1E">
      <w:pPr>
        <w:pStyle w:val="corte4fondo"/>
        <w:spacing w:line="240" w:lineRule="auto"/>
        <w:ind w:right="51" w:firstLine="0"/>
        <w:rPr>
          <w:rFonts w:cs="Arial"/>
          <w:sz w:val="26"/>
          <w:szCs w:val="26"/>
        </w:rPr>
      </w:pPr>
    </w:p>
    <w:p w14:paraId="6A9DCA34" w14:textId="77777777" w:rsidR="00BC3B45" w:rsidRPr="00484CEC" w:rsidRDefault="00BC3B45" w:rsidP="00BC3B45">
      <w:pPr>
        <w:pStyle w:val="corte4fondo"/>
        <w:widowControl w:val="0"/>
        <w:spacing w:line="240" w:lineRule="auto"/>
        <w:ind w:right="20" w:firstLine="0"/>
        <w:rPr>
          <w:sz w:val="26"/>
          <w:szCs w:val="26"/>
        </w:rPr>
      </w:pPr>
      <w:bookmarkStart w:id="4" w:name="_Hlk161738109"/>
      <w:r w:rsidRPr="00322C29">
        <w:rPr>
          <w:sz w:val="26"/>
          <w:szCs w:val="26"/>
        </w:rPr>
        <w:t xml:space="preserve">En términos de lo </w:t>
      </w:r>
      <w:r>
        <w:rPr>
          <w:sz w:val="26"/>
          <w:szCs w:val="26"/>
        </w:rPr>
        <w:t>previ</w:t>
      </w:r>
      <w:r w:rsidRPr="00322C29">
        <w:rPr>
          <w:sz w:val="26"/>
          <w:szCs w:val="26"/>
        </w:rPr>
        <w:t>sto en los artículos 113</w:t>
      </w:r>
      <w:r>
        <w:rPr>
          <w:sz w:val="26"/>
          <w:szCs w:val="26"/>
        </w:rPr>
        <w:t xml:space="preserve"> y </w:t>
      </w:r>
      <w:r w:rsidRPr="00322C29">
        <w:rPr>
          <w:sz w:val="26"/>
          <w:szCs w:val="26"/>
        </w:rPr>
        <w:t xml:space="preserve">116 de la Ley General de Transparencia y Acceso a la Información Pública, </w:t>
      </w:r>
      <w:r>
        <w:rPr>
          <w:sz w:val="26"/>
          <w:szCs w:val="26"/>
        </w:rPr>
        <w:t xml:space="preserve">y 110 y 113 de la Ley Federal de Transparencia y Acceso a la Información Pública; así como en el Acuerdo General 11/2017, del Pleno de la </w:t>
      </w:r>
      <w:r w:rsidRPr="00322C29">
        <w:rPr>
          <w:sz w:val="26"/>
          <w:szCs w:val="26"/>
        </w:rPr>
        <w:t>Suprema Corte de Justicia de la Nación</w:t>
      </w:r>
      <w:r>
        <w:rPr>
          <w:sz w:val="26"/>
          <w:szCs w:val="26"/>
        </w:rPr>
        <w:t>, publicado el dieciocho de septiembre de dos mil diecisiete en el Diario Oficial de la Federación, en esta versión pública se suprime la información considerada legalmente como reservada o confidencial que encuadra en esos supuestos normativos.</w:t>
      </w:r>
      <w:bookmarkEnd w:id="4"/>
    </w:p>
    <w:p w14:paraId="10154640" w14:textId="77777777" w:rsidR="006A2A1E" w:rsidRPr="002F4EDA" w:rsidRDefault="006A2A1E" w:rsidP="00B229B5">
      <w:pPr>
        <w:pStyle w:val="Prrafodelista"/>
        <w:spacing w:line="360" w:lineRule="auto"/>
        <w:ind w:left="0" w:right="-518"/>
        <w:jc w:val="both"/>
        <w:rPr>
          <w:rFonts w:ascii="Arial" w:hAnsi="Arial" w:cs="Arial"/>
          <w:sz w:val="28"/>
          <w:szCs w:val="28"/>
        </w:rPr>
      </w:pPr>
    </w:p>
    <w:sectPr w:rsidR="006A2A1E" w:rsidRPr="002F4EDA" w:rsidSect="00B56D51">
      <w:headerReference w:type="even" r:id="rId18"/>
      <w:headerReference w:type="default" r:id="rId19"/>
      <w:headerReference w:type="first" r:id="rId20"/>
      <w:footerReference w:type="first" r:id="rId21"/>
      <w:pgSz w:w="12240" w:h="18720" w:code="14"/>
      <w:pgMar w:top="3402" w:right="1701" w:bottom="1588" w:left="1701" w:header="1134"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1F09" w14:textId="77777777" w:rsidR="0021503D" w:rsidRPr="00A42A72" w:rsidRDefault="0021503D" w:rsidP="00BB0223">
      <w:r w:rsidRPr="00A42A72">
        <w:separator/>
      </w:r>
    </w:p>
  </w:endnote>
  <w:endnote w:type="continuationSeparator" w:id="0">
    <w:p w14:paraId="322516E9" w14:textId="77777777" w:rsidR="0021503D" w:rsidRPr="00A42A72" w:rsidRDefault="0021503D" w:rsidP="00BB0223">
      <w:r w:rsidRPr="00A42A72">
        <w:continuationSeparator/>
      </w:r>
    </w:p>
  </w:endnote>
  <w:endnote w:type="continuationNotice" w:id="1">
    <w:p w14:paraId="3C2789A5" w14:textId="77777777" w:rsidR="0021503D" w:rsidRPr="00A42A72" w:rsidRDefault="00215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6EA3" w14:textId="77777777" w:rsidR="00B15997" w:rsidRPr="00A42A72" w:rsidRDefault="00B15997" w:rsidP="00166AA7">
    <w:pPr>
      <w:pStyle w:val="Piedepgina"/>
      <w:framePr w:wrap="around" w:vAnchor="text" w:hAnchor="page" w:x="5761" w:y="367"/>
      <w:rPr>
        <w:rStyle w:val="Nmerodepgina"/>
        <w:rFonts w:ascii="Arial" w:hAnsi="Arial" w:cs="Arial"/>
        <w:sz w:val="24"/>
        <w:szCs w:val="24"/>
        <w:lang w:val="es-MX"/>
      </w:rPr>
    </w:pPr>
    <w:r w:rsidRPr="00A42A72">
      <w:rPr>
        <w:rStyle w:val="Nmerodepgina"/>
        <w:rFonts w:ascii="Arial" w:hAnsi="Arial" w:cs="Arial"/>
        <w:sz w:val="24"/>
        <w:szCs w:val="24"/>
        <w:lang w:val="es-MX"/>
      </w:rPr>
      <w:fldChar w:fldCharType="begin"/>
    </w:r>
    <w:r w:rsidRPr="00A42A72">
      <w:rPr>
        <w:rStyle w:val="Nmerodepgina"/>
        <w:rFonts w:ascii="Arial" w:hAnsi="Arial" w:cs="Arial"/>
        <w:sz w:val="24"/>
        <w:szCs w:val="24"/>
        <w:lang w:val="es-MX"/>
      </w:rPr>
      <w:instrText xml:space="preserve">PAGE  </w:instrText>
    </w:r>
    <w:r w:rsidRPr="00A42A72">
      <w:rPr>
        <w:rStyle w:val="Nmerodepgina"/>
        <w:rFonts w:ascii="Arial" w:hAnsi="Arial" w:cs="Arial"/>
        <w:sz w:val="24"/>
        <w:szCs w:val="24"/>
        <w:lang w:val="es-MX"/>
      </w:rPr>
      <w:fldChar w:fldCharType="separate"/>
    </w:r>
    <w:r w:rsidRPr="00A42A72">
      <w:rPr>
        <w:rStyle w:val="Nmerodepgina"/>
        <w:rFonts w:ascii="Arial" w:hAnsi="Arial" w:cs="Arial"/>
        <w:sz w:val="24"/>
        <w:szCs w:val="24"/>
        <w:lang w:val="es-MX"/>
      </w:rPr>
      <w:t>2</w:t>
    </w:r>
    <w:r w:rsidRPr="00A42A72">
      <w:rPr>
        <w:rStyle w:val="Nmerodepgina"/>
        <w:rFonts w:ascii="Arial" w:hAnsi="Arial" w:cs="Arial"/>
        <w:sz w:val="24"/>
        <w:szCs w:val="24"/>
        <w:lang w:val="es-MX"/>
      </w:rPr>
      <w:fldChar w:fldCharType="end"/>
    </w:r>
  </w:p>
  <w:p w14:paraId="09B446E0" w14:textId="77777777" w:rsidR="00B15997" w:rsidRPr="00166AA7" w:rsidRDefault="00B15997" w:rsidP="000A1DBB">
    <w:pPr>
      <w:pStyle w:val="Piedepgina"/>
      <w:ind w:right="360" w:firstLine="360"/>
      <w:rPr>
        <w:sz w:val="28"/>
        <w:szCs w:val="28"/>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lang w:val="es-MX"/>
      </w:rPr>
      <w:id w:val="562147335"/>
      <w:docPartObj>
        <w:docPartGallery w:val="Page Numbers (Bottom of Page)"/>
        <w:docPartUnique/>
      </w:docPartObj>
    </w:sdtPr>
    <w:sdtEndPr>
      <w:rPr>
        <w:b w:val="0"/>
        <w:bCs w:val="0"/>
      </w:rPr>
    </w:sdtEndPr>
    <w:sdtContent>
      <w:p w14:paraId="46EBC249" w14:textId="24B05334" w:rsidR="00B15997" w:rsidRPr="00A42A72" w:rsidRDefault="00B15997" w:rsidP="00FB0EE1">
        <w:pPr>
          <w:pStyle w:val="Piedepgina"/>
          <w:jc w:val="center"/>
          <w:rPr>
            <w:rFonts w:ascii="Arial" w:hAnsi="Arial" w:cs="Arial"/>
            <w:sz w:val="24"/>
            <w:szCs w:val="24"/>
            <w:lang w:val="es-MX"/>
          </w:rPr>
        </w:pPr>
      </w:p>
      <w:p w14:paraId="5D893B37" w14:textId="77777777" w:rsidR="00B15997" w:rsidRPr="00A42A72" w:rsidRDefault="00B15997" w:rsidP="00FB0EE1">
        <w:pPr>
          <w:pStyle w:val="Piedepgina"/>
          <w:jc w:val="center"/>
          <w:rPr>
            <w:rFonts w:ascii="Arial" w:hAnsi="Arial" w:cs="Arial"/>
            <w:sz w:val="24"/>
            <w:szCs w:val="24"/>
            <w:lang w:val="es-MX"/>
          </w:rPr>
        </w:pPr>
        <w:r w:rsidRPr="00A42A72">
          <w:rPr>
            <w:rFonts w:ascii="Arial" w:hAnsi="Arial" w:cs="Arial"/>
            <w:sz w:val="24"/>
            <w:szCs w:val="24"/>
            <w:lang w:val="es-MX"/>
          </w:rPr>
          <w:fldChar w:fldCharType="begin"/>
        </w:r>
        <w:r w:rsidRPr="00A42A72">
          <w:rPr>
            <w:rFonts w:ascii="Arial" w:hAnsi="Arial" w:cs="Arial"/>
            <w:sz w:val="24"/>
            <w:szCs w:val="24"/>
            <w:lang w:val="es-MX"/>
          </w:rPr>
          <w:instrText>PAGE   \* MERGEFORMAT</w:instrText>
        </w:r>
        <w:r w:rsidRPr="00A42A72">
          <w:rPr>
            <w:rFonts w:ascii="Arial" w:hAnsi="Arial" w:cs="Arial"/>
            <w:sz w:val="24"/>
            <w:szCs w:val="24"/>
            <w:lang w:val="es-MX"/>
          </w:rPr>
          <w:fldChar w:fldCharType="separate"/>
        </w:r>
        <w:r w:rsidRPr="00A42A72">
          <w:rPr>
            <w:rFonts w:ascii="Arial" w:hAnsi="Arial" w:cs="Arial"/>
            <w:sz w:val="24"/>
            <w:szCs w:val="24"/>
            <w:lang w:val="es-MX"/>
          </w:rPr>
          <w:t>2</w:t>
        </w:r>
        <w:r w:rsidRPr="00A42A72">
          <w:rPr>
            <w:rFonts w:ascii="Arial" w:hAnsi="Arial" w:cs="Arial"/>
            <w:sz w:val="24"/>
            <w:szCs w:val="24"/>
            <w:lang w:val="es-MX"/>
          </w:rPr>
          <w:fldChar w:fldCharType="end"/>
        </w:r>
      </w:p>
    </w:sdtContent>
  </w:sdt>
  <w:p w14:paraId="74B19EDE" w14:textId="77777777" w:rsidR="00B15997" w:rsidRPr="00A42A72" w:rsidRDefault="00B15997" w:rsidP="00FB0EE1">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6F7B" w14:textId="77777777" w:rsidR="00B15997" w:rsidRPr="00A42A72" w:rsidRDefault="00B15997" w:rsidP="00AB2105">
    <w:pPr>
      <w:pStyle w:val="Piedepgina"/>
      <w:jc w:val="center"/>
      <w:rPr>
        <w:rFonts w:ascii="Arial" w:hAnsi="Arial" w:cs="Arial"/>
        <w:b/>
        <w:bCs/>
        <w:sz w:val="24"/>
        <w:szCs w:val="24"/>
        <w:lang w:val="es-MX"/>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21B9" w14:textId="476C5EE4" w:rsidR="00AB2105" w:rsidRPr="00A42A72" w:rsidRDefault="00AB2105" w:rsidP="003F72FE">
    <w:pPr>
      <w:pStyle w:val="Piedepgina"/>
      <w:jc w:val="center"/>
      <w:rPr>
        <w:rFonts w:ascii="Arial" w:hAnsi="Arial" w:cs="Arial"/>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D1C6" w14:textId="77777777" w:rsidR="0021503D" w:rsidRPr="00A42A72" w:rsidRDefault="0021503D" w:rsidP="00BB0223">
      <w:r w:rsidRPr="00A42A72">
        <w:separator/>
      </w:r>
    </w:p>
  </w:footnote>
  <w:footnote w:type="continuationSeparator" w:id="0">
    <w:p w14:paraId="3EE68B46" w14:textId="77777777" w:rsidR="0021503D" w:rsidRPr="00A42A72" w:rsidRDefault="0021503D" w:rsidP="00BB0223">
      <w:r w:rsidRPr="00A42A72">
        <w:continuationSeparator/>
      </w:r>
    </w:p>
  </w:footnote>
  <w:footnote w:type="continuationNotice" w:id="1">
    <w:p w14:paraId="333E07D9" w14:textId="77777777" w:rsidR="0021503D" w:rsidRPr="00A42A72" w:rsidRDefault="0021503D"/>
  </w:footnote>
  <w:footnote w:id="2">
    <w:p w14:paraId="1373AC4E" w14:textId="0F9DE450" w:rsidR="00CF0D3E" w:rsidRDefault="00CF0D3E" w:rsidP="00A81C47">
      <w:pPr>
        <w:pStyle w:val="Textonotapie"/>
        <w:ind w:right="-516"/>
        <w:jc w:val="both"/>
        <w:rPr>
          <w:rFonts w:ascii="Arial" w:hAnsi="Arial" w:cs="Arial"/>
          <w:sz w:val="24"/>
          <w:szCs w:val="24"/>
        </w:rPr>
      </w:pPr>
      <w:r w:rsidRPr="00CF0D3E">
        <w:rPr>
          <w:rStyle w:val="Refdenotaalpie"/>
          <w:rFonts w:ascii="Arial" w:hAnsi="Arial" w:cs="Arial"/>
          <w:sz w:val="24"/>
          <w:szCs w:val="24"/>
        </w:rPr>
        <w:footnoteRef/>
      </w:r>
      <w:r w:rsidRPr="00CF0D3E">
        <w:rPr>
          <w:rFonts w:ascii="Arial" w:hAnsi="Arial" w:cs="Arial"/>
          <w:sz w:val="24"/>
          <w:szCs w:val="24"/>
        </w:rPr>
        <w:t xml:space="preserve"> </w:t>
      </w:r>
      <w:r w:rsidRPr="00CF0D3E">
        <w:rPr>
          <w:rFonts w:ascii="Arial" w:hAnsi="Arial" w:cs="Arial"/>
          <w:b/>
          <w:bCs/>
          <w:sz w:val="24"/>
          <w:szCs w:val="24"/>
        </w:rPr>
        <w:t>“Artículo 87.</w:t>
      </w:r>
      <w:r w:rsidRPr="00CF0D3E">
        <w:rPr>
          <w:rFonts w:ascii="Arial" w:hAnsi="Arial" w:cs="Arial"/>
          <w:sz w:val="24"/>
          <w:szCs w:val="24"/>
        </w:rPr>
        <w:t xml:space="preserve"> Las autoridades responsables sólo podrán interponer el recurso de revisión contra sentencias que afecten directamente el acto reclamado de cada una de ellas; tratándose de amparo contra normas generales podrán hacerlo los titulares de los órganos del Estado a los que se encomiende su emisión o promulgación.</w:t>
      </w:r>
    </w:p>
    <w:p w14:paraId="0BA28989" w14:textId="563294E7" w:rsidR="00CF0D3E" w:rsidRPr="00CF0D3E" w:rsidRDefault="00CF0D3E" w:rsidP="00A81C47">
      <w:pPr>
        <w:pStyle w:val="Textonotapie"/>
        <w:ind w:right="-516"/>
        <w:jc w:val="both"/>
        <w:rPr>
          <w:rFonts w:ascii="Arial" w:hAnsi="Arial" w:cs="Arial"/>
        </w:rPr>
      </w:pPr>
      <w:r>
        <w:rPr>
          <w:rFonts w:ascii="Arial" w:hAnsi="Arial" w:cs="Arial"/>
          <w:sz w:val="24"/>
          <w:szCs w:val="24"/>
        </w:rPr>
        <w:t>(…)</w:t>
      </w:r>
      <w:r w:rsidRPr="00CF0D3E">
        <w:rPr>
          <w:rFonts w:ascii="Arial" w:hAnsi="Arial" w:cs="Arial"/>
          <w:b/>
          <w:bCs/>
          <w:sz w:val="24"/>
          <w:szCs w:val="24"/>
        </w:rPr>
        <w:t>”</w:t>
      </w:r>
    </w:p>
  </w:footnote>
  <w:footnote w:id="3">
    <w:p w14:paraId="26AAEBAF" w14:textId="48DBFE90" w:rsidR="002C3F23" w:rsidRPr="00A42A72" w:rsidRDefault="002C3F23" w:rsidP="002C3F23">
      <w:pPr>
        <w:pStyle w:val="Sinespaciado"/>
        <w:ind w:right="-518"/>
        <w:jc w:val="both"/>
        <w:rPr>
          <w:rFonts w:ascii="Arial" w:hAnsi="Arial" w:cs="Arial"/>
          <w:sz w:val="24"/>
          <w:szCs w:val="24"/>
        </w:rPr>
      </w:pPr>
      <w:r w:rsidRPr="00A42A72">
        <w:rPr>
          <w:rStyle w:val="Refdenotaalpie"/>
          <w:rFonts w:ascii="Arial" w:hAnsi="Arial" w:cs="Arial"/>
          <w:sz w:val="24"/>
          <w:szCs w:val="24"/>
        </w:rPr>
        <w:footnoteRef/>
      </w:r>
      <w:r w:rsidR="00B2582E">
        <w:rPr>
          <w:rFonts w:ascii="Arial" w:hAnsi="Arial" w:cs="Arial"/>
          <w:sz w:val="24"/>
          <w:szCs w:val="24"/>
        </w:rPr>
        <w:t xml:space="preserve"> Publicada en la </w:t>
      </w:r>
      <w:r w:rsidRPr="00A42A72">
        <w:rPr>
          <w:rFonts w:ascii="Arial" w:hAnsi="Arial" w:cs="Arial"/>
          <w:sz w:val="24"/>
          <w:szCs w:val="24"/>
        </w:rPr>
        <w:t xml:space="preserve">Gaceta del Semanario Judicial de la Federación, </w:t>
      </w:r>
      <w:r w:rsidR="00B2582E">
        <w:rPr>
          <w:rFonts w:ascii="Arial" w:hAnsi="Arial" w:cs="Arial"/>
          <w:sz w:val="24"/>
          <w:szCs w:val="24"/>
        </w:rPr>
        <w:t xml:space="preserve">Décima Época, </w:t>
      </w:r>
      <w:r w:rsidRPr="00A42A72">
        <w:rPr>
          <w:rFonts w:ascii="Arial" w:hAnsi="Arial" w:cs="Arial"/>
          <w:sz w:val="24"/>
          <w:szCs w:val="24"/>
        </w:rPr>
        <w:t xml:space="preserve">Libro 80, noviembre de 2020, tomo I, página 947, </w:t>
      </w:r>
      <w:r w:rsidR="001E586D">
        <w:rPr>
          <w:rFonts w:ascii="Arial" w:hAnsi="Arial" w:cs="Arial"/>
          <w:sz w:val="24"/>
          <w:szCs w:val="24"/>
        </w:rPr>
        <w:t xml:space="preserve">registro digital 2022456, </w:t>
      </w:r>
      <w:r w:rsidRPr="00A42A72">
        <w:rPr>
          <w:rFonts w:ascii="Arial" w:hAnsi="Arial" w:cs="Arial"/>
          <w:sz w:val="24"/>
          <w:szCs w:val="24"/>
        </w:rPr>
        <w:t xml:space="preserve">de rubro: </w:t>
      </w:r>
      <w:r w:rsidRPr="00A42A72">
        <w:rPr>
          <w:rFonts w:ascii="Arial" w:hAnsi="Arial" w:cs="Arial"/>
          <w:b/>
          <w:bCs/>
          <w:sz w:val="24"/>
          <w:szCs w:val="24"/>
        </w:rPr>
        <w:t>IMPUESTO AL VALOR AGREGADO. EL ARTÍCULO 2o.-A, FRACCIÓN I, INCISO B), NUMERAL 6, DE LA LEY DE LA MATERIA, NO TRANSGREDE EL PRINCIPIO DE LEGALIDAD TRIBUTARIA</w:t>
      </w:r>
      <w:r w:rsidRPr="00A42A72">
        <w:rPr>
          <w:rFonts w:ascii="Arial" w:hAnsi="Arial" w:cs="Arial"/>
          <w:sz w:val="24"/>
          <w:szCs w:val="24"/>
        </w:rPr>
        <w:t>.</w:t>
      </w:r>
    </w:p>
  </w:footnote>
  <w:footnote w:id="4">
    <w:p w14:paraId="7C45F3AE" w14:textId="0F4674BE" w:rsidR="00E72B73" w:rsidRPr="00E72B73" w:rsidRDefault="00E72B73" w:rsidP="00E72B73">
      <w:pPr>
        <w:pStyle w:val="Textonotapie"/>
        <w:jc w:val="both"/>
        <w:rPr>
          <w:rFonts w:ascii="Arial" w:eastAsiaTheme="minorHAnsi" w:hAnsi="Arial" w:cs="Arial"/>
          <w:sz w:val="24"/>
          <w:szCs w:val="24"/>
          <w:lang w:eastAsia="en-US"/>
        </w:rPr>
      </w:pPr>
      <w:r w:rsidRPr="005E0238">
        <w:rPr>
          <w:rStyle w:val="Refdenotaalpie"/>
          <w:rFonts w:ascii="Arial" w:hAnsi="Arial" w:cs="Arial"/>
          <w:sz w:val="24"/>
          <w:szCs w:val="24"/>
        </w:rPr>
        <w:footnoteRef/>
      </w:r>
      <w:r>
        <w:t xml:space="preserve"> </w:t>
      </w:r>
      <w:r w:rsidRPr="00E72B73">
        <w:rPr>
          <w:rFonts w:ascii="Arial" w:eastAsiaTheme="minorHAnsi" w:hAnsi="Arial" w:cs="Arial"/>
          <w:sz w:val="24"/>
          <w:szCs w:val="24"/>
          <w:lang w:eastAsia="en-US"/>
        </w:rPr>
        <w:t>En virtud de que la interpretación teleológica del precepto permitía concluir válidamente que la tasa del 0% (cero por ciento) buscó favorecer la producción y enajenación de los productos destinados a la alimentación humana, sin que la alimentación animal haya sido materia del referido trato preferencial</w:t>
      </w:r>
      <w:r>
        <w:rPr>
          <w:rFonts w:ascii="Arial" w:eastAsiaTheme="minorHAnsi" w:hAnsi="Arial" w:cs="Arial"/>
          <w:sz w:val="24"/>
          <w:szCs w:val="24"/>
          <w:lang w:eastAsia="en-US"/>
        </w:rPr>
        <w:t>, hasta ese momento del desarrollo legislativo del artículo reclamado.</w:t>
      </w:r>
    </w:p>
  </w:footnote>
  <w:footnote w:id="5">
    <w:p w14:paraId="28F0E111" w14:textId="5B24726F" w:rsidR="00F159F1" w:rsidRPr="00A42A72" w:rsidRDefault="00F159F1" w:rsidP="00A81C47">
      <w:pPr>
        <w:ind w:right="-516"/>
        <w:jc w:val="both"/>
        <w:rPr>
          <w:rFonts w:ascii="Arial" w:hAnsi="Arial" w:cs="Arial"/>
          <w:sz w:val="22"/>
          <w:szCs w:val="22"/>
        </w:rPr>
      </w:pPr>
      <w:r w:rsidRPr="00A42A72">
        <w:rPr>
          <w:rStyle w:val="Refdenotaalpie"/>
          <w:rFonts w:ascii="Arial" w:hAnsi="Arial" w:cs="Arial"/>
          <w:sz w:val="22"/>
          <w:szCs w:val="22"/>
        </w:rPr>
        <w:footnoteRef/>
      </w:r>
      <w:r w:rsidRPr="00A42A72">
        <w:rPr>
          <w:rFonts w:ascii="Arial" w:hAnsi="Arial" w:cs="Arial"/>
          <w:sz w:val="22"/>
          <w:szCs w:val="22"/>
        </w:rPr>
        <w:t xml:space="preserve"> Jurisprudencia P./J. 106/2006, publicada en el Semanario Judicial de la Federación y su Gaceta, Novena Época, Tomo XXIV, Octubre de 2006, página 5, registro digital 174070, de rubro: </w:t>
      </w:r>
      <w:r w:rsidRPr="00A42A72">
        <w:rPr>
          <w:rFonts w:ascii="Arial" w:hAnsi="Arial" w:cs="Arial"/>
          <w:b/>
          <w:bCs/>
          <w:sz w:val="22"/>
          <w:szCs w:val="22"/>
        </w:rPr>
        <w:t>LEGALIDAD TRIBUTARIA. ALCANCE DE DICHO PRINCIPIO EN RELACIÓN CON EL GRADO DE DEFINICIÓN QUE DEBEN TENER LOS ELEMENTOS CONSTITUTIVOS DEL IMPUESTO</w:t>
      </w:r>
      <w:r w:rsidRPr="00A42A72">
        <w:rPr>
          <w:rFonts w:ascii="Arial" w:hAnsi="Arial" w:cs="Arial"/>
          <w:sz w:val="22"/>
          <w:szCs w:val="22"/>
        </w:rPr>
        <w:t>.</w:t>
      </w:r>
    </w:p>
  </w:footnote>
  <w:footnote w:id="6">
    <w:p w14:paraId="2DA1981B" w14:textId="342ED99B" w:rsidR="001F6CEF" w:rsidRPr="001F6CEF" w:rsidRDefault="001F6CEF" w:rsidP="00A81C47">
      <w:pPr>
        <w:pStyle w:val="Textonotapie"/>
        <w:ind w:right="-516"/>
        <w:jc w:val="both"/>
        <w:rPr>
          <w:rFonts w:ascii="Arial" w:hAnsi="Arial" w:cs="Arial"/>
        </w:rPr>
      </w:pPr>
      <w:r w:rsidRPr="001F6CEF">
        <w:rPr>
          <w:rStyle w:val="Refdenotaalpie"/>
          <w:rFonts w:ascii="Arial" w:hAnsi="Arial" w:cs="Arial"/>
          <w:sz w:val="24"/>
          <w:szCs w:val="24"/>
        </w:rPr>
        <w:footnoteRef/>
      </w:r>
      <w:r w:rsidRPr="001F6CEF">
        <w:rPr>
          <w:rFonts w:ascii="Arial" w:hAnsi="Arial" w:cs="Arial"/>
          <w:sz w:val="24"/>
          <w:szCs w:val="24"/>
        </w:rPr>
        <w:t xml:space="preserve"> </w:t>
      </w:r>
      <w:r>
        <w:rPr>
          <w:rFonts w:ascii="Arial" w:hAnsi="Arial" w:cs="Arial"/>
          <w:sz w:val="24"/>
          <w:szCs w:val="24"/>
        </w:rPr>
        <w:t xml:space="preserve">La propia industria clasifica la producción de alimentos procesados en alimentos para cerdos, ganado lechero, ganado de engorda, gallina de postura, pollo de engorda, acuacultura y </w:t>
      </w:r>
      <w:r w:rsidRPr="001F6CEF">
        <w:rPr>
          <w:rFonts w:ascii="Arial" w:hAnsi="Arial" w:cs="Arial"/>
          <w:b/>
          <w:bCs/>
          <w:sz w:val="24"/>
          <w:szCs w:val="24"/>
        </w:rPr>
        <w:t>mascotas</w:t>
      </w:r>
      <w:r>
        <w:rPr>
          <w:rFonts w:ascii="Arial" w:hAnsi="Arial" w:cs="Arial"/>
          <w:sz w:val="24"/>
          <w:szCs w:val="24"/>
        </w:rPr>
        <w:t xml:space="preserve">. Véase </w:t>
      </w:r>
      <w:r w:rsidRPr="006406C4">
        <w:rPr>
          <w:rFonts w:ascii="Arial" w:hAnsi="Arial" w:cs="Arial"/>
          <w:i/>
          <w:iCs/>
          <w:sz w:val="24"/>
          <w:szCs w:val="24"/>
        </w:rPr>
        <w:t>“La Industria Alimentaria Animal de México 2023”</w:t>
      </w:r>
      <w:r>
        <w:rPr>
          <w:rFonts w:ascii="Arial" w:hAnsi="Arial" w:cs="Arial"/>
          <w:sz w:val="24"/>
          <w:szCs w:val="24"/>
        </w:rPr>
        <w:t xml:space="preserve">, Consejo Nacional de Fabricantes de </w:t>
      </w:r>
      <w:r w:rsidR="006406C4">
        <w:rPr>
          <w:rFonts w:ascii="Arial" w:hAnsi="Arial" w:cs="Arial"/>
          <w:sz w:val="24"/>
          <w:szCs w:val="24"/>
        </w:rPr>
        <w:t>Al</w:t>
      </w:r>
      <w:r>
        <w:rPr>
          <w:rFonts w:ascii="Arial" w:hAnsi="Arial" w:cs="Arial"/>
          <w:sz w:val="24"/>
          <w:szCs w:val="24"/>
        </w:rPr>
        <w:t>imentos Balanceados y de la Nutrición Animal, A</w:t>
      </w:r>
      <w:r w:rsidR="006406C4">
        <w:rPr>
          <w:rFonts w:ascii="Arial" w:hAnsi="Arial" w:cs="Arial"/>
          <w:sz w:val="24"/>
          <w:szCs w:val="24"/>
        </w:rPr>
        <w:t xml:space="preserve">.C., consultado en </w:t>
      </w:r>
      <w:hyperlink r:id="rId1" w:history="1">
        <w:r w:rsidR="006406C4" w:rsidRPr="006406C4">
          <w:rPr>
            <w:rStyle w:val="Hipervnculo"/>
            <w:rFonts w:ascii="Arial" w:hAnsi="Arial" w:cs="Arial"/>
            <w:sz w:val="24"/>
            <w:szCs w:val="24"/>
          </w:rPr>
          <w:t>CONAFAB</w:t>
        </w:r>
      </w:hyperlink>
      <w:r w:rsidR="006406C4">
        <w:rPr>
          <w:rFonts w:ascii="Arial" w:hAnsi="Arial" w:cs="Arial"/>
          <w:sz w:val="24"/>
          <w:szCs w:val="24"/>
        </w:rPr>
        <w:t>.</w:t>
      </w:r>
    </w:p>
  </w:footnote>
  <w:footnote w:id="7">
    <w:p w14:paraId="41EBAD93" w14:textId="2CC77C9B" w:rsidR="00461E76" w:rsidRPr="00A42A72" w:rsidRDefault="00461E76" w:rsidP="00A81C47">
      <w:pPr>
        <w:pStyle w:val="Textonotapie"/>
        <w:ind w:right="-516"/>
        <w:jc w:val="both"/>
        <w:rPr>
          <w:rFonts w:ascii="Arial" w:hAnsi="Arial" w:cs="Arial"/>
          <w:sz w:val="22"/>
          <w:szCs w:val="22"/>
        </w:rPr>
      </w:pPr>
      <w:r w:rsidRPr="00A42A72">
        <w:rPr>
          <w:rStyle w:val="Refdenotaalpie"/>
          <w:rFonts w:ascii="Arial" w:hAnsi="Arial" w:cs="Arial"/>
          <w:sz w:val="22"/>
          <w:szCs w:val="22"/>
        </w:rPr>
        <w:footnoteRef/>
      </w:r>
      <w:r w:rsidRPr="00A42A72">
        <w:rPr>
          <w:rFonts w:ascii="Arial" w:hAnsi="Arial" w:cs="Arial"/>
          <w:sz w:val="22"/>
          <w:szCs w:val="22"/>
        </w:rPr>
        <w:t xml:space="preserve"> </w:t>
      </w:r>
      <w:r w:rsidRPr="00A42A72">
        <w:rPr>
          <w:rFonts w:ascii="Arial" w:hAnsi="Arial" w:cs="Arial"/>
          <w:bCs/>
          <w:sz w:val="22"/>
          <w:szCs w:val="22"/>
        </w:rPr>
        <w:t xml:space="preserve">Tesis 1a. CLXXIX/2007, </w:t>
      </w:r>
      <w:r w:rsidRPr="00A42A72">
        <w:rPr>
          <w:rFonts w:ascii="Arial" w:hAnsi="Arial" w:cs="Arial"/>
          <w:sz w:val="22"/>
          <w:szCs w:val="22"/>
        </w:rPr>
        <w:t xml:space="preserve">publicada en el Semanario Judicial de la Federación, y su Gaceta, Novena Época, Tomo XXVI, Septiembre de 2007, página 384, registro digital 171468. </w:t>
      </w:r>
    </w:p>
  </w:footnote>
  <w:footnote w:id="8">
    <w:p w14:paraId="6F1A34AF" w14:textId="60B4C973" w:rsidR="00461E76" w:rsidRPr="00A42A72" w:rsidRDefault="00461E76" w:rsidP="00A81C47">
      <w:pPr>
        <w:pStyle w:val="Textonotapie"/>
        <w:ind w:right="-516"/>
        <w:jc w:val="both"/>
        <w:rPr>
          <w:rFonts w:ascii="Arial" w:hAnsi="Arial" w:cs="Arial"/>
          <w:sz w:val="24"/>
          <w:szCs w:val="24"/>
        </w:rPr>
      </w:pPr>
      <w:r w:rsidRPr="00A42A72">
        <w:rPr>
          <w:rStyle w:val="Refdenotaalpie"/>
          <w:rFonts w:ascii="Arial" w:hAnsi="Arial" w:cs="Arial"/>
          <w:sz w:val="22"/>
          <w:szCs w:val="22"/>
        </w:rPr>
        <w:footnoteRef/>
      </w:r>
      <w:r w:rsidRPr="00A42A72">
        <w:rPr>
          <w:rFonts w:ascii="Arial" w:hAnsi="Arial" w:cs="Arial"/>
          <w:sz w:val="22"/>
          <w:szCs w:val="22"/>
        </w:rPr>
        <w:t xml:space="preserve"> Jurisprudencia P./J. 136/2009, publicada en el Semanario Judicial de la Federación y su Gaceta, Novena Época, </w:t>
      </w:r>
      <w:r w:rsidR="005B4CAD" w:rsidRPr="00A42A72">
        <w:rPr>
          <w:rFonts w:ascii="Arial" w:hAnsi="Arial" w:cs="Arial"/>
          <w:sz w:val="22"/>
          <w:szCs w:val="22"/>
        </w:rPr>
        <w:t xml:space="preserve">Tomo XXXI, Enero de 2010, página 21, registro digital 165438. </w:t>
      </w:r>
    </w:p>
  </w:footnote>
  <w:footnote w:id="9">
    <w:p w14:paraId="2D5395A5" w14:textId="17B8D6D3" w:rsidR="00BB3013" w:rsidRPr="00A42A72" w:rsidRDefault="00BB3013" w:rsidP="00A81C47">
      <w:pPr>
        <w:pStyle w:val="Textonotapie"/>
        <w:ind w:right="-516"/>
        <w:jc w:val="both"/>
        <w:rPr>
          <w:rFonts w:ascii="Arial" w:hAnsi="Arial" w:cs="Arial"/>
          <w:sz w:val="22"/>
          <w:szCs w:val="22"/>
        </w:rPr>
      </w:pPr>
      <w:r w:rsidRPr="00A42A72">
        <w:rPr>
          <w:rStyle w:val="Refdenotaalpie"/>
          <w:rFonts w:ascii="Arial" w:hAnsi="Arial" w:cs="Arial"/>
          <w:sz w:val="22"/>
          <w:szCs w:val="22"/>
        </w:rPr>
        <w:footnoteRef/>
      </w:r>
      <w:r w:rsidRPr="00A42A72">
        <w:rPr>
          <w:rFonts w:ascii="Arial" w:hAnsi="Arial" w:cs="Arial"/>
          <w:sz w:val="22"/>
          <w:szCs w:val="22"/>
        </w:rPr>
        <w:t xml:space="preserve"> Jurisprudencia P./J. 41/97, publicada en el Semanario Judicial de la Federación y su Gaceta, Novena Época, Tomo V, Junio de 1997, página 43, registro digital 198403. </w:t>
      </w:r>
    </w:p>
  </w:footnote>
  <w:footnote w:id="10">
    <w:p w14:paraId="5981A4C6" w14:textId="65AE5837" w:rsidR="00A33734" w:rsidRDefault="00A33734" w:rsidP="00A33734">
      <w:pPr>
        <w:pStyle w:val="Textonotapie"/>
        <w:jc w:val="both"/>
      </w:pPr>
      <w:r>
        <w:rPr>
          <w:rStyle w:val="Refdenotaalpie"/>
        </w:rPr>
        <w:footnoteRef/>
      </w:r>
      <w:r>
        <w:t xml:space="preserve"> </w:t>
      </w:r>
      <w:r w:rsidRPr="00A42A72">
        <w:rPr>
          <w:rFonts w:ascii="Arial" w:hAnsi="Arial" w:cs="Arial"/>
          <w:sz w:val="22"/>
          <w:szCs w:val="22"/>
        </w:rPr>
        <w:t xml:space="preserve">Jurisprudencia </w:t>
      </w:r>
      <w:r w:rsidRPr="00A33734">
        <w:rPr>
          <w:rFonts w:ascii="Arial" w:hAnsi="Arial" w:cs="Arial"/>
          <w:sz w:val="22"/>
          <w:szCs w:val="22"/>
        </w:rPr>
        <w:t>1a./J. 84/2006</w:t>
      </w:r>
      <w:r w:rsidRPr="00A42A72">
        <w:rPr>
          <w:rFonts w:ascii="Arial" w:hAnsi="Arial" w:cs="Arial"/>
          <w:sz w:val="22"/>
          <w:szCs w:val="22"/>
        </w:rPr>
        <w:t xml:space="preserve">, publicada en el Semanario Judicial de la Federación y su Gaceta, Novena Época, </w:t>
      </w:r>
      <w:r>
        <w:rPr>
          <w:rFonts w:ascii="Arial" w:hAnsi="Arial" w:cs="Arial"/>
          <w:sz w:val="22"/>
          <w:szCs w:val="22"/>
        </w:rPr>
        <w:t xml:space="preserve">Tomo </w:t>
      </w:r>
      <w:r w:rsidRPr="00A33734">
        <w:rPr>
          <w:rFonts w:ascii="Arial" w:hAnsi="Arial" w:cs="Arial"/>
          <w:sz w:val="22"/>
          <w:szCs w:val="22"/>
        </w:rPr>
        <w:t>XXIV, Noviembre de 2006, página 29</w:t>
      </w:r>
      <w:r w:rsidRPr="00A42A72">
        <w:rPr>
          <w:rFonts w:ascii="Arial" w:hAnsi="Arial" w:cs="Arial"/>
          <w:sz w:val="22"/>
          <w:szCs w:val="22"/>
        </w:rPr>
        <w:t>, registro digital 1</w:t>
      </w:r>
      <w:r w:rsidRPr="00A33734">
        <w:rPr>
          <w:rFonts w:ascii="Arial" w:hAnsi="Arial" w:cs="Arial"/>
          <w:sz w:val="22"/>
          <w:szCs w:val="22"/>
        </w:rPr>
        <w:t>73957</w:t>
      </w:r>
      <w:r w:rsidRPr="00A42A72">
        <w:rPr>
          <w:rFonts w:ascii="Arial" w:hAnsi="Arial" w:cs="Arial"/>
          <w:sz w:val="22"/>
          <w:szCs w:val="22"/>
        </w:rPr>
        <w:t>.</w:t>
      </w:r>
    </w:p>
  </w:footnote>
  <w:footnote w:id="11">
    <w:p w14:paraId="727EA78B" w14:textId="2B00BB06" w:rsidR="0062391D" w:rsidRPr="00A42A72" w:rsidRDefault="0062391D" w:rsidP="00A81C47">
      <w:pPr>
        <w:pStyle w:val="Textonotapie"/>
        <w:ind w:right="-516"/>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Pr="00A42A72">
        <w:rPr>
          <w:rFonts w:ascii="Arial" w:hAnsi="Arial" w:cs="Arial"/>
          <w:b/>
          <w:bCs/>
          <w:sz w:val="24"/>
          <w:szCs w:val="24"/>
        </w:rPr>
        <w:t xml:space="preserve">Artículo 4º. </w:t>
      </w:r>
      <w:r w:rsidRPr="00A42A72">
        <w:rPr>
          <w:rFonts w:ascii="Arial" w:hAnsi="Arial" w:cs="Arial"/>
          <w:sz w:val="24"/>
          <w:szCs w:val="24"/>
        </w:rPr>
        <w:t>(…)</w:t>
      </w:r>
    </w:p>
    <w:p w14:paraId="6DE31901" w14:textId="4706BFD9" w:rsidR="0062391D" w:rsidRPr="00A42A72" w:rsidRDefault="0062391D" w:rsidP="00A81C47">
      <w:pPr>
        <w:pStyle w:val="Textonotapie"/>
        <w:ind w:right="-516"/>
        <w:jc w:val="both"/>
        <w:rPr>
          <w:rFonts w:ascii="Arial" w:hAnsi="Arial" w:cs="Arial"/>
          <w:sz w:val="24"/>
          <w:szCs w:val="24"/>
        </w:rPr>
      </w:pPr>
      <w:r w:rsidRPr="00A42A72">
        <w:rPr>
          <w:rFonts w:ascii="Arial" w:hAnsi="Arial" w:cs="Arial"/>
          <w:sz w:val="24"/>
          <w:szCs w:val="24"/>
        </w:rPr>
        <w:t xml:space="preserve">Toda persona tiene derecho a la alimentación nutritiva, suficiente y de calidad. El Estado lo garantizará. </w:t>
      </w:r>
    </w:p>
    <w:p w14:paraId="09C8C127" w14:textId="1972D0BE" w:rsidR="0062391D" w:rsidRPr="00A42A72" w:rsidRDefault="0062391D" w:rsidP="00A81C47">
      <w:pPr>
        <w:pStyle w:val="Textonotapie"/>
        <w:ind w:right="-516"/>
        <w:jc w:val="both"/>
        <w:rPr>
          <w:sz w:val="24"/>
          <w:szCs w:val="24"/>
        </w:rPr>
      </w:pPr>
      <w:r w:rsidRPr="00A42A72">
        <w:rPr>
          <w:rFonts w:ascii="Arial" w:hAnsi="Arial" w:cs="Arial"/>
          <w:sz w:val="24"/>
          <w:szCs w:val="24"/>
        </w:rPr>
        <w:t>(…)”</w:t>
      </w:r>
    </w:p>
  </w:footnote>
  <w:footnote w:id="12">
    <w:p w14:paraId="381309D8" w14:textId="6D28B293" w:rsidR="008A1C2B" w:rsidRPr="00A42A72" w:rsidRDefault="008A1C2B" w:rsidP="00A81C47">
      <w:pPr>
        <w:pStyle w:val="Estilo"/>
        <w:ind w:right="-516"/>
        <w:rPr>
          <w:rFonts w:cs="Arial"/>
          <w:szCs w:val="24"/>
        </w:rPr>
      </w:pPr>
      <w:r w:rsidRPr="00A42A72">
        <w:rPr>
          <w:rStyle w:val="Refdenotaalpie"/>
          <w:rFonts w:cs="Arial"/>
          <w:szCs w:val="24"/>
        </w:rPr>
        <w:footnoteRef/>
      </w:r>
      <w:r w:rsidRPr="00A42A72">
        <w:rPr>
          <w:rFonts w:cs="Arial"/>
          <w:szCs w:val="24"/>
        </w:rPr>
        <w:t xml:space="preserve"> </w:t>
      </w:r>
      <w:r w:rsidRPr="00A42A72">
        <w:rPr>
          <w:szCs w:val="24"/>
        </w:rPr>
        <w:t>“</w:t>
      </w:r>
      <w:r w:rsidRPr="00A42A72">
        <w:rPr>
          <w:b/>
          <w:bCs/>
          <w:szCs w:val="24"/>
        </w:rPr>
        <w:t>Artículo. 16.</w:t>
      </w:r>
      <w:r w:rsidRPr="00A42A72">
        <w:rPr>
          <w:szCs w:val="24"/>
        </w:rPr>
        <w:t xml:space="preserve"> Nadie puede ser molestado en su persona, familia, domicilio, papeles o posesiones, sino en virtud de mandamiento escrito de la autoridad competente, que funde y motive la causa legal del procedimiento. </w:t>
      </w:r>
      <w:r w:rsidR="0062391D" w:rsidRPr="00A42A72">
        <w:rPr>
          <w:szCs w:val="24"/>
        </w:rPr>
        <w:t>(</w:t>
      </w:r>
      <w:r w:rsidRPr="00A42A72">
        <w:rPr>
          <w:szCs w:val="24"/>
        </w:rPr>
        <w:t>…</w:t>
      </w:r>
      <w:r w:rsidR="0062391D" w:rsidRPr="00A42A72">
        <w:rPr>
          <w:szCs w:val="24"/>
        </w:rPr>
        <w:t>)</w:t>
      </w:r>
      <w:r w:rsidRPr="00A42A72">
        <w:rPr>
          <w:szCs w:val="24"/>
        </w:rPr>
        <w:t>”</w:t>
      </w:r>
    </w:p>
  </w:footnote>
  <w:footnote w:id="13">
    <w:p w14:paraId="340332D2" w14:textId="77777777" w:rsidR="00BB3013" w:rsidRPr="00A42A72" w:rsidRDefault="00BB3013" w:rsidP="00A81C47">
      <w:pPr>
        <w:pStyle w:val="Sinespaciado"/>
        <w:ind w:right="-516"/>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Pr="00A42A72">
        <w:rPr>
          <w:rFonts w:ascii="Arial" w:hAnsi="Arial" w:cs="Arial"/>
          <w:b/>
          <w:bCs/>
          <w:sz w:val="24"/>
          <w:szCs w:val="24"/>
        </w:rPr>
        <w:t>Artículo 25.</w:t>
      </w:r>
      <w:r w:rsidRPr="00A42A72">
        <w:rPr>
          <w:rFonts w:ascii="Arial" w:hAnsi="Arial" w:cs="Arial"/>
          <w:sz w:val="24"/>
          <w:szCs w:val="24"/>
        </w:rPr>
        <w:t xml:space="preserv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14:paraId="79C1795A" w14:textId="5D11F7AF" w:rsidR="00BB3013" w:rsidRPr="00A42A72" w:rsidRDefault="0062391D" w:rsidP="00A81C47">
      <w:pPr>
        <w:pStyle w:val="Sinespaciado"/>
        <w:ind w:right="-516"/>
        <w:jc w:val="both"/>
        <w:rPr>
          <w:rFonts w:ascii="Arial" w:hAnsi="Arial" w:cs="Arial"/>
          <w:sz w:val="24"/>
          <w:szCs w:val="24"/>
        </w:rPr>
      </w:pPr>
      <w:r w:rsidRPr="00A42A72">
        <w:rPr>
          <w:rFonts w:ascii="Arial" w:hAnsi="Arial" w:cs="Arial"/>
          <w:sz w:val="24"/>
          <w:szCs w:val="24"/>
        </w:rPr>
        <w:t>(</w:t>
      </w:r>
      <w:r w:rsidR="00BB3013" w:rsidRPr="00A42A72">
        <w:rPr>
          <w:rFonts w:ascii="Arial" w:hAnsi="Arial" w:cs="Arial"/>
          <w:sz w:val="24"/>
          <w:szCs w:val="24"/>
        </w:rPr>
        <w:t>…</w:t>
      </w:r>
      <w:r w:rsidRPr="00A42A72">
        <w:rPr>
          <w:rFonts w:ascii="Arial" w:hAnsi="Arial" w:cs="Arial"/>
          <w:sz w:val="24"/>
          <w:szCs w:val="24"/>
        </w:rPr>
        <w:t>)</w:t>
      </w:r>
      <w:r w:rsidR="00BB3013" w:rsidRPr="00A42A72">
        <w:rPr>
          <w:rFonts w:ascii="Arial" w:hAnsi="Arial" w:cs="Arial"/>
          <w:sz w:val="24"/>
          <w:szCs w:val="24"/>
        </w:rPr>
        <w:t>”.</w:t>
      </w:r>
    </w:p>
  </w:footnote>
  <w:footnote w:id="14">
    <w:p w14:paraId="0E597473" w14:textId="77777777" w:rsidR="00BB3013" w:rsidRPr="00A42A72" w:rsidRDefault="00BB3013" w:rsidP="00A81C47">
      <w:pPr>
        <w:pStyle w:val="Sinespaciado"/>
        <w:ind w:right="-516"/>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Pr="00A42A72">
        <w:rPr>
          <w:rFonts w:ascii="Arial" w:hAnsi="Arial" w:cs="Arial"/>
          <w:b/>
          <w:bCs/>
          <w:sz w:val="24"/>
          <w:szCs w:val="24"/>
        </w:rPr>
        <w:t>Artículo. 31.</w:t>
      </w:r>
      <w:r w:rsidRPr="00A42A72">
        <w:rPr>
          <w:rFonts w:ascii="Arial" w:hAnsi="Arial" w:cs="Arial"/>
          <w:sz w:val="24"/>
          <w:szCs w:val="24"/>
        </w:rPr>
        <w:t xml:space="preserve"> Son obligaciones de los mexicanos:</w:t>
      </w:r>
    </w:p>
    <w:p w14:paraId="18D511E8" w14:textId="0DBC5CA2" w:rsidR="00BB3013" w:rsidRPr="00A42A72" w:rsidRDefault="0062391D" w:rsidP="00A81C47">
      <w:pPr>
        <w:pStyle w:val="Sinespaciado"/>
        <w:ind w:right="-516"/>
        <w:jc w:val="both"/>
        <w:rPr>
          <w:rFonts w:ascii="Arial" w:hAnsi="Arial" w:cs="Arial"/>
          <w:sz w:val="24"/>
          <w:szCs w:val="24"/>
        </w:rPr>
      </w:pPr>
      <w:r w:rsidRPr="00A42A72">
        <w:rPr>
          <w:rFonts w:ascii="Arial" w:hAnsi="Arial" w:cs="Arial"/>
          <w:sz w:val="24"/>
          <w:szCs w:val="24"/>
        </w:rPr>
        <w:t>(</w:t>
      </w:r>
      <w:r w:rsidR="00BB3013" w:rsidRPr="00A42A72">
        <w:rPr>
          <w:rFonts w:ascii="Arial" w:hAnsi="Arial" w:cs="Arial"/>
          <w:sz w:val="24"/>
          <w:szCs w:val="24"/>
        </w:rPr>
        <w:t>…</w:t>
      </w:r>
      <w:r w:rsidRPr="00A42A72">
        <w:rPr>
          <w:rFonts w:ascii="Arial" w:hAnsi="Arial" w:cs="Arial"/>
          <w:sz w:val="24"/>
          <w:szCs w:val="24"/>
        </w:rPr>
        <w:t>)</w:t>
      </w:r>
    </w:p>
    <w:p w14:paraId="411CB89D" w14:textId="77777777" w:rsidR="00BB3013" w:rsidRPr="00A42A72" w:rsidRDefault="00BB3013" w:rsidP="00A81C47">
      <w:pPr>
        <w:pStyle w:val="Sinespaciado"/>
        <w:ind w:right="-516"/>
        <w:jc w:val="both"/>
        <w:rPr>
          <w:rFonts w:ascii="Arial" w:hAnsi="Arial" w:cs="Arial"/>
          <w:sz w:val="24"/>
          <w:szCs w:val="24"/>
        </w:rPr>
      </w:pPr>
      <w:r w:rsidRPr="00A42A72">
        <w:rPr>
          <w:rFonts w:ascii="Arial" w:hAnsi="Arial" w:cs="Arial"/>
          <w:b/>
          <w:bCs/>
          <w:sz w:val="24"/>
          <w:szCs w:val="24"/>
        </w:rPr>
        <w:t>IV.</w:t>
      </w:r>
      <w:r w:rsidRPr="00A42A72">
        <w:rPr>
          <w:rFonts w:ascii="Arial" w:hAnsi="Arial" w:cs="Arial"/>
          <w:sz w:val="24"/>
          <w:szCs w:val="24"/>
        </w:rPr>
        <w:t xml:space="preserve"> Contribuir para los gastos públicos, así de la Federación, como de los Estados, de la Ciudad de México y del Municipio en que residan, de la manera proporcional y equitativa que dispongan las leyes.</w:t>
      </w:r>
    </w:p>
    <w:p w14:paraId="05E335E2" w14:textId="5AA64126" w:rsidR="00BB3013" w:rsidRPr="00A42A72" w:rsidRDefault="0062391D" w:rsidP="00A81C47">
      <w:pPr>
        <w:pStyle w:val="Sinespaciado"/>
        <w:ind w:right="-516"/>
        <w:jc w:val="both"/>
        <w:rPr>
          <w:rFonts w:ascii="Arial" w:hAnsi="Arial" w:cs="Arial"/>
          <w:sz w:val="24"/>
          <w:szCs w:val="24"/>
        </w:rPr>
      </w:pPr>
      <w:r w:rsidRPr="00A42A72">
        <w:rPr>
          <w:rFonts w:ascii="Arial" w:hAnsi="Arial" w:cs="Arial"/>
          <w:sz w:val="24"/>
          <w:szCs w:val="24"/>
        </w:rPr>
        <w:t>(</w:t>
      </w:r>
      <w:r w:rsidR="00BB3013" w:rsidRPr="00A42A72">
        <w:rPr>
          <w:rFonts w:ascii="Arial" w:hAnsi="Arial" w:cs="Arial"/>
          <w:sz w:val="24"/>
          <w:szCs w:val="24"/>
        </w:rPr>
        <w:t>…</w:t>
      </w:r>
      <w:r w:rsidRPr="00A42A72">
        <w:rPr>
          <w:rFonts w:ascii="Arial" w:hAnsi="Arial" w:cs="Arial"/>
          <w:sz w:val="24"/>
          <w:szCs w:val="24"/>
        </w:rPr>
        <w:t>)</w:t>
      </w:r>
      <w:r w:rsidR="00BB3013" w:rsidRPr="00A42A72">
        <w:rPr>
          <w:rFonts w:ascii="Arial" w:hAnsi="Arial" w:cs="Arial"/>
          <w:sz w:val="24"/>
          <w:szCs w:val="24"/>
        </w:rPr>
        <w:t>”.</w:t>
      </w:r>
    </w:p>
  </w:footnote>
  <w:footnote w:id="15">
    <w:p w14:paraId="115963CE" w14:textId="1AB29BF7" w:rsidR="00CF6448" w:rsidRPr="00A42A72" w:rsidRDefault="00BB3013" w:rsidP="00A81C47">
      <w:pPr>
        <w:ind w:right="-516"/>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En tal sentido resultan aplicables la jurisprudencia 1a./J. 28/2007, </w:t>
      </w:r>
      <w:r w:rsidR="006439B2" w:rsidRPr="00A42A72">
        <w:rPr>
          <w:rFonts w:ascii="Arial" w:hAnsi="Arial" w:cs="Arial"/>
          <w:sz w:val="24"/>
          <w:szCs w:val="24"/>
        </w:rPr>
        <w:t xml:space="preserve">publicada en el </w:t>
      </w:r>
      <w:r w:rsidRPr="00A42A72">
        <w:rPr>
          <w:rFonts w:ascii="Arial" w:hAnsi="Arial" w:cs="Arial"/>
          <w:sz w:val="24"/>
          <w:szCs w:val="24"/>
        </w:rPr>
        <w:t xml:space="preserve">Semanario Judicial de la Federación y su Gaceta, </w:t>
      </w:r>
      <w:r w:rsidR="006439B2" w:rsidRPr="00A42A72">
        <w:rPr>
          <w:rFonts w:ascii="Arial" w:hAnsi="Arial" w:cs="Arial"/>
          <w:sz w:val="24"/>
          <w:szCs w:val="24"/>
        </w:rPr>
        <w:t>Novena Época, T</w:t>
      </w:r>
      <w:r w:rsidRPr="00A42A72">
        <w:rPr>
          <w:rFonts w:ascii="Arial" w:hAnsi="Arial" w:cs="Arial"/>
          <w:sz w:val="24"/>
          <w:szCs w:val="24"/>
        </w:rPr>
        <w:t xml:space="preserve">omo XXV, </w:t>
      </w:r>
      <w:r w:rsidR="006439B2" w:rsidRPr="00A42A72">
        <w:rPr>
          <w:rFonts w:ascii="Arial" w:hAnsi="Arial" w:cs="Arial"/>
          <w:sz w:val="24"/>
          <w:szCs w:val="24"/>
        </w:rPr>
        <w:t>M</w:t>
      </w:r>
      <w:r w:rsidRPr="00A42A72">
        <w:rPr>
          <w:rFonts w:ascii="Arial" w:hAnsi="Arial" w:cs="Arial"/>
          <w:sz w:val="24"/>
          <w:szCs w:val="24"/>
        </w:rPr>
        <w:t xml:space="preserve">arzo de 2007, página 79, </w:t>
      </w:r>
      <w:r w:rsidR="00A33734">
        <w:rPr>
          <w:rFonts w:ascii="Arial" w:hAnsi="Arial" w:cs="Arial"/>
          <w:sz w:val="24"/>
          <w:szCs w:val="24"/>
        </w:rPr>
        <w:t>r</w:t>
      </w:r>
      <w:r w:rsidR="00A33734" w:rsidRPr="00A33734">
        <w:rPr>
          <w:rFonts w:ascii="Arial" w:hAnsi="Arial" w:cs="Arial"/>
          <w:sz w:val="24"/>
          <w:szCs w:val="24"/>
        </w:rPr>
        <w:t>egistro digital 173020</w:t>
      </w:r>
      <w:r w:rsidR="00A33734">
        <w:rPr>
          <w:rFonts w:ascii="Arial" w:hAnsi="Arial" w:cs="Arial"/>
          <w:sz w:val="24"/>
          <w:szCs w:val="24"/>
        </w:rPr>
        <w:t xml:space="preserve">, </w:t>
      </w:r>
      <w:r w:rsidRPr="00A42A72">
        <w:rPr>
          <w:rFonts w:ascii="Arial" w:hAnsi="Arial" w:cs="Arial"/>
          <w:sz w:val="24"/>
          <w:szCs w:val="24"/>
        </w:rPr>
        <w:t xml:space="preserve">de rubro: </w:t>
      </w:r>
      <w:r w:rsidRPr="00A42A72">
        <w:rPr>
          <w:rFonts w:ascii="Arial" w:hAnsi="Arial" w:cs="Arial"/>
          <w:b/>
          <w:bCs/>
          <w:sz w:val="24"/>
          <w:szCs w:val="24"/>
        </w:rPr>
        <w:t>FINES EXTRAFISCALES. LAS FACULTADES DEL ESTADO EN MATERIA DE RECTORÍA ECONÓMICA Y DESARROLLO NACIONAL CONSTITUYEN UNO DE SUS FUNDAMENTOS</w:t>
      </w:r>
      <w:r w:rsidRPr="00A42A72">
        <w:rPr>
          <w:rFonts w:ascii="Arial" w:hAnsi="Arial" w:cs="Arial"/>
          <w:sz w:val="24"/>
          <w:szCs w:val="24"/>
        </w:rPr>
        <w:t xml:space="preserve">, y la tesis aislada 1a. XX/2009, </w:t>
      </w:r>
      <w:r w:rsidR="006439B2" w:rsidRPr="00A42A72">
        <w:rPr>
          <w:rFonts w:ascii="Arial" w:hAnsi="Arial" w:cs="Arial"/>
          <w:sz w:val="24"/>
          <w:szCs w:val="24"/>
        </w:rPr>
        <w:t>publicada en el</w:t>
      </w:r>
      <w:r w:rsidRPr="00A42A72">
        <w:rPr>
          <w:rFonts w:ascii="Arial" w:hAnsi="Arial" w:cs="Arial"/>
          <w:sz w:val="24"/>
          <w:szCs w:val="24"/>
        </w:rPr>
        <w:t xml:space="preserve"> Semanario Judicial de la Federación y su Gaceta,</w:t>
      </w:r>
      <w:r w:rsidR="006439B2" w:rsidRPr="00A42A72">
        <w:rPr>
          <w:rFonts w:ascii="Arial" w:hAnsi="Arial" w:cs="Arial"/>
          <w:sz w:val="24"/>
          <w:szCs w:val="24"/>
        </w:rPr>
        <w:t xml:space="preserve"> Novena Época,</w:t>
      </w:r>
      <w:r w:rsidRPr="00A42A72">
        <w:rPr>
          <w:rFonts w:ascii="Arial" w:hAnsi="Arial" w:cs="Arial"/>
          <w:sz w:val="24"/>
          <w:szCs w:val="24"/>
        </w:rPr>
        <w:t xml:space="preserve"> tomo XXIX, enero de 2009, página 551, </w:t>
      </w:r>
      <w:r w:rsidR="004D600A">
        <w:rPr>
          <w:rFonts w:ascii="Arial" w:hAnsi="Arial" w:cs="Arial"/>
          <w:sz w:val="24"/>
          <w:szCs w:val="24"/>
        </w:rPr>
        <w:t>r</w:t>
      </w:r>
      <w:r w:rsidR="004D600A" w:rsidRPr="00A33734">
        <w:rPr>
          <w:rFonts w:ascii="Arial" w:hAnsi="Arial" w:cs="Arial"/>
          <w:sz w:val="24"/>
          <w:szCs w:val="24"/>
        </w:rPr>
        <w:t>egistro digital 1</w:t>
      </w:r>
      <w:r w:rsidR="004D600A">
        <w:rPr>
          <w:rFonts w:ascii="Arial" w:hAnsi="Arial" w:cs="Arial"/>
          <w:sz w:val="24"/>
          <w:szCs w:val="24"/>
        </w:rPr>
        <w:t xml:space="preserve">68133, </w:t>
      </w:r>
      <w:r w:rsidRPr="00A42A72">
        <w:rPr>
          <w:rFonts w:ascii="Arial" w:hAnsi="Arial" w:cs="Arial"/>
          <w:sz w:val="24"/>
          <w:szCs w:val="24"/>
        </w:rPr>
        <w:t xml:space="preserve">de rubro: </w:t>
      </w:r>
      <w:r w:rsidRPr="00A42A72">
        <w:rPr>
          <w:rFonts w:ascii="Arial" w:hAnsi="Arial" w:cs="Arial"/>
          <w:b/>
          <w:bCs/>
          <w:sz w:val="24"/>
          <w:szCs w:val="24"/>
        </w:rPr>
        <w:t>FINES EXTRAFISCALES Y DE POLÍTICA FISCAL. CUANDO PERSIGUEN UNA FINALIDAD AVALADA POR LA CONSTITUCIÓN POLÍTICA DE LOS ESTADOS UNIDOS MEXICANOS APORTAN ELEMENTOS ADICIONALES PARA EL ESTUDIO DE CONSTITUCIONALIDAD DE UN PRECEPTO</w:t>
      </w:r>
      <w:r w:rsidRPr="00A42A72">
        <w:rPr>
          <w:rFonts w:ascii="Arial" w:hAnsi="Arial" w:cs="Arial"/>
          <w:sz w:val="24"/>
          <w:szCs w:val="24"/>
        </w:rPr>
        <w:t>.</w:t>
      </w:r>
    </w:p>
  </w:footnote>
  <w:footnote w:id="16">
    <w:p w14:paraId="306233DA" w14:textId="00D943E7" w:rsidR="00CF6448" w:rsidRPr="00A42A72" w:rsidRDefault="00CF6448" w:rsidP="00A81C47">
      <w:pPr>
        <w:pStyle w:val="Textonotapie"/>
        <w:ind w:right="-516"/>
        <w:jc w:val="both"/>
        <w:rPr>
          <w:rFonts w:ascii="Arial" w:hAnsi="Arial" w:cs="Arial"/>
          <w:sz w:val="22"/>
          <w:szCs w:val="22"/>
        </w:rPr>
      </w:pPr>
      <w:r w:rsidRPr="00A42A72">
        <w:rPr>
          <w:rStyle w:val="Refdenotaalpie"/>
          <w:rFonts w:ascii="Arial" w:hAnsi="Arial" w:cs="Arial"/>
          <w:sz w:val="24"/>
          <w:szCs w:val="24"/>
        </w:rPr>
        <w:footnoteRef/>
      </w:r>
      <w:bookmarkStart w:id="3" w:name="_Hlk158810593"/>
      <w:r w:rsidRPr="00A42A72">
        <w:rPr>
          <w:rFonts w:ascii="Arial" w:hAnsi="Arial" w:cs="Arial"/>
          <w:sz w:val="24"/>
          <w:szCs w:val="24"/>
        </w:rPr>
        <w:t xml:space="preserve"> Se comparte el criterio contenido en la jurisprudencia 2a./J. 176/2007, publicada en el Semanario Judicial de la Federación, Novena Época, Tomo XXVI, Septiembre de 2007, página 557, registro digital 171264, de rubro: </w:t>
      </w:r>
      <w:r w:rsidRPr="00A42A72">
        <w:rPr>
          <w:rFonts w:ascii="Arial" w:hAnsi="Arial" w:cs="Arial"/>
          <w:b/>
          <w:sz w:val="24"/>
          <w:szCs w:val="24"/>
        </w:rPr>
        <w:t>VALOR AGREGADO. LAS EXENCIONES CONTENIDAS EN LA LEY DEL IMPUESTO RELATIVO, PERSIGUEN FINES EXTRAFISCALES GENÉRICOS, FRENTE A LOS ESPECÍFICOS PRETENDIDOS POR LA TASA DEL 0%</w:t>
      </w:r>
      <w:r w:rsidRPr="00A42A72">
        <w:rPr>
          <w:rFonts w:ascii="Arial" w:hAnsi="Arial" w:cs="Arial"/>
          <w:bCs/>
          <w:sz w:val="24"/>
          <w:szCs w:val="24"/>
        </w:rPr>
        <w:t>.</w:t>
      </w:r>
      <w:bookmarkEnd w:id="3"/>
    </w:p>
  </w:footnote>
  <w:footnote w:id="17">
    <w:p w14:paraId="17C078D5" w14:textId="16B0261A" w:rsidR="004E52D2" w:rsidRPr="00A42A72" w:rsidRDefault="004E52D2" w:rsidP="00B229B5">
      <w:pPr>
        <w:pStyle w:val="Sinespaciado"/>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516223">
        <w:rPr>
          <w:rFonts w:ascii="Arial" w:hAnsi="Arial" w:cs="Arial"/>
          <w:sz w:val="24"/>
          <w:szCs w:val="24"/>
        </w:rPr>
        <w:t>Publicada en el</w:t>
      </w:r>
      <w:r w:rsidRPr="00A42A72">
        <w:rPr>
          <w:rFonts w:ascii="Arial" w:hAnsi="Arial" w:cs="Arial"/>
          <w:sz w:val="24"/>
          <w:szCs w:val="24"/>
        </w:rPr>
        <w:t xml:space="preserve"> Semanario Judicial de la Federación y su Gaceta, </w:t>
      </w:r>
      <w:r w:rsidR="00516223">
        <w:rPr>
          <w:rFonts w:ascii="Arial" w:hAnsi="Arial" w:cs="Arial"/>
          <w:sz w:val="24"/>
          <w:szCs w:val="24"/>
        </w:rPr>
        <w:t>Novena Época, T</w:t>
      </w:r>
      <w:r w:rsidRPr="00A42A72">
        <w:rPr>
          <w:rFonts w:ascii="Arial" w:hAnsi="Arial" w:cs="Arial"/>
          <w:sz w:val="24"/>
          <w:szCs w:val="24"/>
        </w:rPr>
        <w:t xml:space="preserve">omo VII, </w:t>
      </w:r>
      <w:r w:rsidR="00516223">
        <w:rPr>
          <w:rFonts w:ascii="Arial" w:hAnsi="Arial" w:cs="Arial"/>
          <w:sz w:val="24"/>
          <w:szCs w:val="24"/>
        </w:rPr>
        <w:t>M</w:t>
      </w:r>
      <w:r w:rsidRPr="00A42A72">
        <w:rPr>
          <w:rFonts w:ascii="Arial" w:hAnsi="Arial" w:cs="Arial"/>
          <w:sz w:val="24"/>
          <w:szCs w:val="24"/>
        </w:rPr>
        <w:t xml:space="preserve">arzo de 1998, página 7, </w:t>
      </w:r>
      <w:r w:rsidR="00D05E4E" w:rsidRPr="00A42A72">
        <w:rPr>
          <w:rFonts w:ascii="Arial" w:hAnsi="Arial" w:cs="Arial"/>
          <w:sz w:val="24"/>
          <w:szCs w:val="24"/>
        </w:rPr>
        <w:t xml:space="preserve">registro digital 196732, </w:t>
      </w:r>
      <w:r w:rsidRPr="00A42A72">
        <w:rPr>
          <w:rFonts w:ascii="Arial" w:hAnsi="Arial" w:cs="Arial"/>
          <w:sz w:val="24"/>
          <w:szCs w:val="24"/>
        </w:rPr>
        <w:t>de rubro: “</w:t>
      </w:r>
      <w:r w:rsidRPr="00A42A72">
        <w:rPr>
          <w:rFonts w:ascii="Arial" w:hAnsi="Arial" w:cs="Arial"/>
          <w:b/>
          <w:sz w:val="24"/>
          <w:szCs w:val="24"/>
        </w:rPr>
        <w:t>LEYES PRIVATIVAS. SU DIFERENCIA CON LAS LEYES ESPECIALES</w:t>
      </w:r>
      <w:r w:rsidRPr="00A42A72">
        <w:rPr>
          <w:rFonts w:ascii="Arial" w:hAnsi="Arial" w:cs="Arial"/>
          <w:sz w:val="24"/>
          <w:szCs w:val="24"/>
        </w:rPr>
        <w:t>”.</w:t>
      </w:r>
    </w:p>
  </w:footnote>
  <w:footnote w:id="18">
    <w:p w14:paraId="43021DEF" w14:textId="4A644E4F" w:rsidR="00073B2A" w:rsidRPr="00A81C47" w:rsidRDefault="00073B2A" w:rsidP="00B229B5">
      <w:pPr>
        <w:pStyle w:val="Sinespaciado"/>
        <w:ind w:right="-518"/>
        <w:jc w:val="both"/>
        <w:rPr>
          <w:rFonts w:ascii="Arial" w:hAnsi="Arial" w:cs="Arial"/>
          <w:sz w:val="24"/>
          <w:szCs w:val="24"/>
        </w:rPr>
      </w:pPr>
      <w:r w:rsidRPr="00A81C47">
        <w:rPr>
          <w:rStyle w:val="Refdenotaalpie"/>
          <w:rFonts w:ascii="Arial" w:hAnsi="Arial" w:cs="Arial"/>
          <w:sz w:val="24"/>
          <w:szCs w:val="24"/>
        </w:rPr>
        <w:footnoteRef/>
      </w:r>
      <w:r w:rsidRPr="00A81C47">
        <w:rPr>
          <w:rFonts w:ascii="Arial" w:hAnsi="Arial" w:cs="Arial"/>
          <w:sz w:val="24"/>
          <w:szCs w:val="24"/>
        </w:rPr>
        <w:t xml:space="preserve"> </w:t>
      </w:r>
      <w:r w:rsidR="006341A0" w:rsidRPr="00A81C47">
        <w:rPr>
          <w:rFonts w:ascii="Arial" w:hAnsi="Arial" w:cs="Arial"/>
          <w:sz w:val="24"/>
          <w:szCs w:val="24"/>
        </w:rPr>
        <w:t xml:space="preserve">Publicada en la </w:t>
      </w:r>
      <w:r w:rsidRPr="00A81C47">
        <w:rPr>
          <w:rFonts w:ascii="Arial" w:hAnsi="Arial" w:cs="Arial"/>
          <w:sz w:val="24"/>
          <w:szCs w:val="24"/>
        </w:rPr>
        <w:t xml:space="preserve">Gaceta del Semanario Judicial de la Federación, </w:t>
      </w:r>
      <w:r w:rsidR="006341A0" w:rsidRPr="00A81C47">
        <w:rPr>
          <w:rFonts w:ascii="Arial" w:hAnsi="Arial" w:cs="Arial"/>
          <w:sz w:val="24"/>
          <w:szCs w:val="24"/>
        </w:rPr>
        <w:t xml:space="preserve">Octava Época, </w:t>
      </w:r>
      <w:r w:rsidRPr="00A81C47">
        <w:rPr>
          <w:rFonts w:ascii="Arial" w:hAnsi="Arial" w:cs="Arial"/>
          <w:sz w:val="24"/>
          <w:szCs w:val="24"/>
        </w:rPr>
        <w:t xml:space="preserve">núm. 25, enero de 1990, página 42, </w:t>
      </w:r>
      <w:r w:rsidR="00205C4B" w:rsidRPr="00A81C47">
        <w:rPr>
          <w:rFonts w:ascii="Arial" w:hAnsi="Arial" w:cs="Arial"/>
          <w:sz w:val="24"/>
          <w:szCs w:val="24"/>
        </w:rPr>
        <w:t xml:space="preserve">registro digital 820192, </w:t>
      </w:r>
      <w:r w:rsidRPr="00A81C47">
        <w:rPr>
          <w:rFonts w:ascii="Arial" w:hAnsi="Arial" w:cs="Arial"/>
          <w:sz w:val="24"/>
          <w:szCs w:val="24"/>
        </w:rPr>
        <w:t>de rubro: “</w:t>
      </w:r>
      <w:r w:rsidRPr="00A81C47">
        <w:rPr>
          <w:rFonts w:ascii="Arial" w:hAnsi="Arial" w:cs="Arial"/>
          <w:b/>
          <w:sz w:val="24"/>
          <w:szCs w:val="24"/>
        </w:rPr>
        <w:t>PROPORCIONALIDAD DE LAS CONTRIBUCIONES. DEBE DETERMINARSE ANALIZANDO LAS CARACTERISTICAS PARTICULARES DE CADA UNA</w:t>
      </w:r>
      <w:r w:rsidRPr="00A81C47">
        <w:rPr>
          <w:rFonts w:ascii="Arial" w:hAnsi="Arial" w:cs="Arial"/>
          <w:sz w:val="24"/>
          <w:szCs w:val="24"/>
        </w:rPr>
        <w:t>”.</w:t>
      </w:r>
    </w:p>
  </w:footnote>
  <w:footnote w:id="19">
    <w:p w14:paraId="43432FC4" w14:textId="1362F6C1" w:rsidR="00073B2A" w:rsidRPr="00A81C47" w:rsidRDefault="00073B2A" w:rsidP="00B229B5">
      <w:pPr>
        <w:pStyle w:val="Sinespaciado"/>
        <w:ind w:right="-518"/>
        <w:jc w:val="both"/>
        <w:rPr>
          <w:rFonts w:ascii="Arial" w:hAnsi="Arial" w:cs="Arial"/>
          <w:sz w:val="24"/>
          <w:szCs w:val="24"/>
        </w:rPr>
      </w:pPr>
      <w:r w:rsidRPr="00A81C47">
        <w:rPr>
          <w:rStyle w:val="Refdenotaalpie"/>
          <w:rFonts w:ascii="Arial" w:hAnsi="Arial" w:cs="Arial"/>
          <w:sz w:val="24"/>
          <w:szCs w:val="24"/>
        </w:rPr>
        <w:footnoteRef/>
      </w:r>
      <w:r w:rsidRPr="00A81C47">
        <w:rPr>
          <w:rFonts w:ascii="Arial" w:hAnsi="Arial" w:cs="Arial"/>
          <w:sz w:val="24"/>
          <w:szCs w:val="24"/>
        </w:rPr>
        <w:t xml:space="preserve"> </w:t>
      </w:r>
      <w:r w:rsidR="00A81C47" w:rsidRPr="00A81C47">
        <w:rPr>
          <w:rFonts w:ascii="Arial" w:hAnsi="Arial" w:cs="Arial"/>
          <w:sz w:val="24"/>
          <w:szCs w:val="24"/>
        </w:rPr>
        <w:t xml:space="preserve">Publicada en el </w:t>
      </w:r>
      <w:r w:rsidRPr="00A81C47">
        <w:rPr>
          <w:rFonts w:ascii="Arial" w:hAnsi="Arial" w:cs="Arial"/>
          <w:sz w:val="24"/>
          <w:szCs w:val="24"/>
        </w:rPr>
        <w:t xml:space="preserve">Semanario Judicial de la Federación y su Gaceta, </w:t>
      </w:r>
      <w:r w:rsidR="000F0D74" w:rsidRPr="00A81C47">
        <w:rPr>
          <w:rFonts w:ascii="Arial" w:hAnsi="Arial" w:cs="Arial"/>
          <w:sz w:val="24"/>
          <w:szCs w:val="24"/>
        </w:rPr>
        <w:t xml:space="preserve">Novena Época, </w:t>
      </w:r>
      <w:r w:rsidRPr="00A81C47">
        <w:rPr>
          <w:rFonts w:ascii="Arial" w:hAnsi="Arial" w:cs="Arial"/>
          <w:sz w:val="24"/>
          <w:szCs w:val="24"/>
        </w:rPr>
        <w:t xml:space="preserve">tomo XVII, mayo de 2003, página 144, </w:t>
      </w:r>
      <w:r w:rsidR="00FB63DD" w:rsidRPr="00A81C47">
        <w:rPr>
          <w:rFonts w:ascii="Arial" w:hAnsi="Arial" w:cs="Arial"/>
          <w:sz w:val="24"/>
          <w:szCs w:val="24"/>
        </w:rPr>
        <w:t xml:space="preserve">registro digital 184291, </w:t>
      </w:r>
      <w:r w:rsidRPr="00A81C47">
        <w:rPr>
          <w:rFonts w:ascii="Arial" w:hAnsi="Arial" w:cs="Arial"/>
          <w:sz w:val="24"/>
          <w:szCs w:val="24"/>
        </w:rPr>
        <w:t>de rubro: “</w:t>
      </w:r>
      <w:r w:rsidRPr="00A81C47">
        <w:rPr>
          <w:rFonts w:ascii="Arial" w:hAnsi="Arial" w:cs="Arial"/>
          <w:b/>
          <w:sz w:val="24"/>
          <w:szCs w:val="24"/>
        </w:rPr>
        <w:t>PROPORCIONALIDAD TRIBUTARIA. DEBE EXISTIR CONGRUENCIA ENTRE EL TRIBUTO Y LA CAPACIDAD CONTRIBUTIVA DE LOS CAUSANTES</w:t>
      </w:r>
      <w:r w:rsidRPr="00A81C47">
        <w:rPr>
          <w:rFonts w:ascii="Arial" w:hAnsi="Arial" w:cs="Arial"/>
          <w:sz w:val="24"/>
          <w:szCs w:val="24"/>
        </w:rPr>
        <w:t>”.</w:t>
      </w:r>
    </w:p>
  </w:footnote>
  <w:footnote w:id="20">
    <w:p w14:paraId="038C5929" w14:textId="06745849" w:rsidR="00073B2A" w:rsidRPr="00A81C47" w:rsidRDefault="00073B2A" w:rsidP="00B229B5">
      <w:pPr>
        <w:pStyle w:val="Sinespaciado"/>
        <w:ind w:right="-518"/>
        <w:jc w:val="both"/>
        <w:rPr>
          <w:rFonts w:ascii="Arial" w:hAnsi="Arial" w:cs="Arial"/>
          <w:sz w:val="24"/>
          <w:szCs w:val="24"/>
        </w:rPr>
      </w:pPr>
      <w:r w:rsidRPr="00A81C47">
        <w:rPr>
          <w:rStyle w:val="Refdenotaalpie"/>
          <w:rFonts w:ascii="Arial" w:hAnsi="Arial" w:cs="Arial"/>
          <w:sz w:val="24"/>
          <w:szCs w:val="24"/>
        </w:rPr>
        <w:footnoteRef/>
      </w:r>
      <w:r w:rsidRPr="00A81C47">
        <w:rPr>
          <w:rFonts w:ascii="Arial" w:hAnsi="Arial" w:cs="Arial"/>
          <w:sz w:val="24"/>
          <w:szCs w:val="24"/>
        </w:rPr>
        <w:t xml:space="preserve"> </w:t>
      </w:r>
      <w:r w:rsidR="00A81C47" w:rsidRPr="00A81C47">
        <w:rPr>
          <w:rFonts w:ascii="Arial" w:hAnsi="Arial" w:cs="Arial"/>
          <w:sz w:val="24"/>
          <w:szCs w:val="24"/>
        </w:rPr>
        <w:t xml:space="preserve">Publicada en el </w:t>
      </w:r>
      <w:r w:rsidRPr="00A81C47">
        <w:rPr>
          <w:rFonts w:ascii="Arial" w:hAnsi="Arial" w:cs="Arial"/>
          <w:sz w:val="24"/>
          <w:szCs w:val="24"/>
        </w:rPr>
        <w:t xml:space="preserve">Semanario Judicial de la Federación y su Gaceta, </w:t>
      </w:r>
      <w:r w:rsidR="000F0D74" w:rsidRPr="00A81C47">
        <w:rPr>
          <w:rFonts w:ascii="Arial" w:hAnsi="Arial" w:cs="Arial"/>
          <w:sz w:val="24"/>
          <w:szCs w:val="24"/>
        </w:rPr>
        <w:t xml:space="preserve">Novena Época, </w:t>
      </w:r>
      <w:r w:rsidRPr="00A81C47">
        <w:rPr>
          <w:rFonts w:ascii="Arial" w:hAnsi="Arial" w:cs="Arial"/>
          <w:sz w:val="24"/>
          <w:szCs w:val="24"/>
        </w:rPr>
        <w:t xml:space="preserve">tomo XXIX, abril de 2009, página 1129, </w:t>
      </w:r>
      <w:r w:rsidR="009E5610" w:rsidRPr="00A81C47">
        <w:rPr>
          <w:rFonts w:ascii="Arial" w:hAnsi="Arial" w:cs="Arial"/>
          <w:sz w:val="24"/>
          <w:szCs w:val="24"/>
        </w:rPr>
        <w:t xml:space="preserve">registro digital 167415, </w:t>
      </w:r>
      <w:r w:rsidRPr="00A81C47">
        <w:rPr>
          <w:rFonts w:ascii="Arial" w:hAnsi="Arial" w:cs="Arial"/>
          <w:sz w:val="24"/>
          <w:szCs w:val="24"/>
        </w:rPr>
        <w:t>de rubro: “</w:t>
      </w:r>
      <w:r w:rsidRPr="00A81C47">
        <w:rPr>
          <w:rFonts w:ascii="Arial" w:hAnsi="Arial" w:cs="Arial"/>
          <w:b/>
          <w:sz w:val="24"/>
          <w:szCs w:val="24"/>
        </w:rPr>
        <w:t>PROPORCIONALIDAD TRIBUTARIA. PARA DETERMINAR SI UNA CONTRIBUCIÓN CUMPLE CON ESE PRINCIPIO, ES NECESARIO ATENDER A SU NATURALEZA PARA ESTABLECER LAS FORMAS COMO SE MANIFIESTA LA CAPACIDAD CONTRIBUTIVA</w:t>
      </w:r>
      <w:r w:rsidRPr="00A81C47">
        <w:rPr>
          <w:rFonts w:ascii="Arial" w:hAnsi="Arial" w:cs="Arial"/>
          <w:sz w:val="24"/>
          <w:szCs w:val="24"/>
        </w:rPr>
        <w:t>”.</w:t>
      </w:r>
    </w:p>
  </w:footnote>
  <w:footnote w:id="21">
    <w:p w14:paraId="3A451D09" w14:textId="035820CF" w:rsidR="00073B2A" w:rsidRPr="00A81C47" w:rsidRDefault="00073B2A" w:rsidP="00B229B5">
      <w:pPr>
        <w:pStyle w:val="Sinespaciado"/>
        <w:ind w:right="-518"/>
        <w:jc w:val="both"/>
        <w:rPr>
          <w:rFonts w:ascii="Arial" w:hAnsi="Arial" w:cs="Arial"/>
          <w:sz w:val="24"/>
          <w:szCs w:val="24"/>
        </w:rPr>
      </w:pPr>
      <w:r w:rsidRPr="00A81C47">
        <w:rPr>
          <w:rStyle w:val="Refdenotaalpie"/>
          <w:rFonts w:ascii="Arial" w:hAnsi="Arial" w:cs="Arial"/>
          <w:sz w:val="24"/>
          <w:szCs w:val="24"/>
        </w:rPr>
        <w:footnoteRef/>
      </w:r>
      <w:r w:rsidRPr="00A81C47">
        <w:rPr>
          <w:rFonts w:ascii="Arial" w:hAnsi="Arial" w:cs="Arial"/>
          <w:sz w:val="24"/>
          <w:szCs w:val="24"/>
        </w:rPr>
        <w:t xml:space="preserve"> </w:t>
      </w:r>
      <w:r w:rsidR="00A81C47" w:rsidRPr="00A81C47">
        <w:rPr>
          <w:rFonts w:ascii="Arial" w:hAnsi="Arial" w:cs="Arial"/>
          <w:sz w:val="24"/>
          <w:szCs w:val="24"/>
        </w:rPr>
        <w:t xml:space="preserve">Publicada en el </w:t>
      </w:r>
      <w:r w:rsidRPr="00A81C47">
        <w:rPr>
          <w:rFonts w:ascii="Arial" w:hAnsi="Arial" w:cs="Arial"/>
          <w:sz w:val="24"/>
          <w:szCs w:val="24"/>
        </w:rPr>
        <w:t>Semanario Judicial de la Federación y su Gaceta,</w:t>
      </w:r>
      <w:r w:rsidR="00947057" w:rsidRPr="00A81C47">
        <w:rPr>
          <w:rFonts w:ascii="Arial" w:hAnsi="Arial" w:cs="Arial"/>
          <w:sz w:val="24"/>
          <w:szCs w:val="24"/>
        </w:rPr>
        <w:t xml:space="preserve"> </w:t>
      </w:r>
      <w:r w:rsidR="00D26D41" w:rsidRPr="00A81C47">
        <w:rPr>
          <w:rFonts w:ascii="Arial" w:hAnsi="Arial" w:cs="Arial"/>
          <w:sz w:val="24"/>
          <w:szCs w:val="24"/>
        </w:rPr>
        <w:t xml:space="preserve">Novena Época, </w:t>
      </w:r>
      <w:r w:rsidR="00947057" w:rsidRPr="00A81C47">
        <w:rPr>
          <w:rFonts w:ascii="Arial" w:hAnsi="Arial" w:cs="Arial"/>
          <w:sz w:val="24"/>
          <w:szCs w:val="24"/>
        </w:rPr>
        <w:t xml:space="preserve">Tomo </w:t>
      </w:r>
      <w:r w:rsidRPr="00A81C47">
        <w:rPr>
          <w:rFonts w:ascii="Arial" w:hAnsi="Arial" w:cs="Arial"/>
          <w:sz w:val="24"/>
          <w:szCs w:val="24"/>
        </w:rPr>
        <w:t xml:space="preserve">XXI, </w:t>
      </w:r>
      <w:r w:rsidR="00947057" w:rsidRPr="00A81C47">
        <w:rPr>
          <w:rFonts w:ascii="Arial" w:hAnsi="Arial" w:cs="Arial"/>
          <w:sz w:val="24"/>
          <w:szCs w:val="24"/>
        </w:rPr>
        <w:t>M</w:t>
      </w:r>
      <w:r w:rsidRPr="00A81C47">
        <w:rPr>
          <w:rFonts w:ascii="Arial" w:hAnsi="Arial" w:cs="Arial"/>
          <w:sz w:val="24"/>
          <w:szCs w:val="24"/>
        </w:rPr>
        <w:t xml:space="preserve">arzo de 2005, página 7, </w:t>
      </w:r>
      <w:r w:rsidR="00DE5E6E" w:rsidRPr="00A81C47">
        <w:rPr>
          <w:rFonts w:ascii="Arial" w:hAnsi="Arial" w:cs="Arial"/>
          <w:sz w:val="24"/>
          <w:szCs w:val="24"/>
        </w:rPr>
        <w:t xml:space="preserve">registro digital 178938, </w:t>
      </w:r>
      <w:r w:rsidRPr="00A81C47">
        <w:rPr>
          <w:rFonts w:ascii="Arial" w:hAnsi="Arial" w:cs="Arial"/>
          <w:sz w:val="24"/>
          <w:szCs w:val="24"/>
        </w:rPr>
        <w:t>de rubro: “</w:t>
      </w:r>
      <w:r w:rsidRPr="00A81C47">
        <w:rPr>
          <w:rFonts w:ascii="Arial" w:hAnsi="Arial" w:cs="Arial"/>
          <w:b/>
          <w:sz w:val="24"/>
          <w:szCs w:val="24"/>
        </w:rPr>
        <w:t>PROPORCIONALIDAD TRIBUTARIA. ALCANCE DE DICHO PRINCIPIO EN RELACIÓN CON LOS IMPUESTOS INDIRECTOS</w:t>
      </w:r>
      <w:r w:rsidRPr="00A81C47">
        <w:rPr>
          <w:rFonts w:ascii="Arial" w:hAnsi="Arial" w:cs="Arial"/>
          <w:sz w:val="24"/>
          <w:szCs w:val="24"/>
        </w:rPr>
        <w:t>”.</w:t>
      </w:r>
    </w:p>
  </w:footnote>
  <w:footnote w:id="22">
    <w:p w14:paraId="2A1A8790" w14:textId="0DDF6165" w:rsidR="00947057" w:rsidRPr="00A42A72" w:rsidRDefault="00947057" w:rsidP="00947057">
      <w:pPr>
        <w:pStyle w:val="Textonotapie"/>
        <w:ind w:right="-518"/>
        <w:jc w:val="both"/>
      </w:pPr>
      <w:r w:rsidRPr="00A81C47">
        <w:rPr>
          <w:rStyle w:val="Refdenotaalpie"/>
          <w:rFonts w:ascii="Arial" w:hAnsi="Arial" w:cs="Arial"/>
          <w:sz w:val="24"/>
          <w:szCs w:val="24"/>
        </w:rPr>
        <w:footnoteRef/>
      </w:r>
      <w:r w:rsidRPr="00A81C47">
        <w:rPr>
          <w:rFonts w:ascii="Arial" w:hAnsi="Arial" w:cs="Arial"/>
          <w:sz w:val="24"/>
          <w:szCs w:val="24"/>
        </w:rPr>
        <w:t xml:space="preserve"> </w:t>
      </w:r>
      <w:r w:rsidR="00A81C47" w:rsidRPr="00A81C47">
        <w:rPr>
          <w:rFonts w:ascii="Arial" w:hAnsi="Arial" w:cs="Arial"/>
          <w:sz w:val="24"/>
          <w:szCs w:val="24"/>
        </w:rPr>
        <w:t xml:space="preserve">Publicada en el </w:t>
      </w:r>
      <w:r w:rsidRPr="00A81C47">
        <w:rPr>
          <w:rFonts w:ascii="Arial" w:hAnsi="Arial" w:cs="Arial"/>
          <w:sz w:val="24"/>
          <w:szCs w:val="24"/>
        </w:rPr>
        <w:t>Semanario Judicial de la Federación y su Gaceta,</w:t>
      </w:r>
      <w:r w:rsidR="00D26D41" w:rsidRPr="00A81C47">
        <w:rPr>
          <w:rFonts w:ascii="Arial" w:hAnsi="Arial" w:cs="Arial"/>
          <w:sz w:val="24"/>
          <w:szCs w:val="24"/>
        </w:rPr>
        <w:t xml:space="preserve"> Novena Época,</w:t>
      </w:r>
      <w:r w:rsidRPr="00A81C47">
        <w:rPr>
          <w:rFonts w:ascii="Arial" w:hAnsi="Arial" w:cs="Arial"/>
          <w:sz w:val="24"/>
          <w:szCs w:val="24"/>
        </w:rPr>
        <w:t xml:space="preserve"> </w:t>
      </w:r>
      <w:r w:rsidRPr="00A81C47">
        <w:rPr>
          <w:rFonts w:ascii="Arial" w:hAnsi="Arial" w:cs="Arial"/>
          <w:sz w:val="24"/>
          <w:szCs w:val="24"/>
          <w:shd w:val="clear" w:color="auto" w:fill="FFFFFF"/>
        </w:rPr>
        <w:t xml:space="preserve">Tomo VI, Septiembre de 1997, página 207, </w:t>
      </w:r>
      <w:r w:rsidRPr="00A81C47">
        <w:rPr>
          <w:rFonts w:ascii="Arial" w:hAnsi="Arial" w:cs="Arial"/>
          <w:sz w:val="24"/>
          <w:szCs w:val="24"/>
        </w:rPr>
        <w:t xml:space="preserve">registro digital 197680, de rubro: </w:t>
      </w:r>
      <w:r w:rsidRPr="00A81C47">
        <w:rPr>
          <w:rFonts w:ascii="Arial" w:hAnsi="Arial" w:cs="Arial"/>
          <w:b/>
          <w:bCs/>
          <w:sz w:val="24"/>
          <w:szCs w:val="24"/>
        </w:rPr>
        <w:t>“VALOR AGREGADO. EL ARTÍCULO 1o. DE LA LEY RELATIVA AL IMPUESTO CORRESPONDIENTE, QUE</w:t>
      </w:r>
      <w:r w:rsidRPr="00A42A72">
        <w:rPr>
          <w:rFonts w:ascii="Arial" w:hAnsi="Arial" w:cs="Arial"/>
          <w:b/>
          <w:bCs/>
          <w:sz w:val="24"/>
          <w:szCs w:val="24"/>
        </w:rPr>
        <w:t xml:space="preserve"> ESTABLECE PARA SU CÁLCULO LA APLICACIÓN DE UNA TASA DEL QUINCE POR CIENTO, NO VIOLA EL PRINCIPIO DE PROPORCIONALIDAD TRIBUTARIA (LEGISLACIÓN VIGENTE A PARTIR DEL 1o. DE ABRIL DE 1995)”</w:t>
      </w:r>
    </w:p>
  </w:footnote>
  <w:footnote w:id="23">
    <w:p w14:paraId="7F00A90A" w14:textId="67870686" w:rsidR="00CD602C" w:rsidRPr="00A42A72" w:rsidRDefault="00B768A4" w:rsidP="00B229B5">
      <w:pPr>
        <w:pStyle w:val="Estilo"/>
        <w:spacing w:line="276" w:lineRule="auto"/>
        <w:ind w:right="-518"/>
      </w:pPr>
      <w:r w:rsidRPr="00A42A72">
        <w:rPr>
          <w:rStyle w:val="Refdenotaalpie"/>
          <w:rFonts w:cs="Arial"/>
          <w:szCs w:val="24"/>
        </w:rPr>
        <w:footnoteRef/>
      </w:r>
      <w:r w:rsidRPr="00A42A72">
        <w:rPr>
          <w:rFonts w:cs="Arial"/>
          <w:szCs w:val="24"/>
        </w:rPr>
        <w:t xml:space="preserve"> </w:t>
      </w:r>
      <w:r w:rsidR="00CD602C" w:rsidRPr="00A42A72">
        <w:t>“</w:t>
      </w:r>
      <w:r w:rsidR="00CD602C" w:rsidRPr="00A42A72">
        <w:rPr>
          <w:b/>
          <w:bCs/>
        </w:rPr>
        <w:t>Artículo</w:t>
      </w:r>
      <w:r w:rsidR="003D51B9" w:rsidRPr="00A42A72">
        <w:rPr>
          <w:b/>
          <w:bCs/>
        </w:rPr>
        <w:t xml:space="preserve"> </w:t>
      </w:r>
      <w:r w:rsidR="00CD602C" w:rsidRPr="00A42A72">
        <w:rPr>
          <w:b/>
          <w:bCs/>
        </w:rPr>
        <w:t>1.</w:t>
      </w:r>
      <w:r w:rsidR="00CD602C" w:rsidRPr="00A42A72">
        <w:t xml:space="preserve"> Están obligadas al pago del impuesto al valor agregado establecido en esta Ley, las personas físicas y las morales que, en territorio nacional, realicen los actos o actividades siguientes:</w:t>
      </w:r>
    </w:p>
    <w:p w14:paraId="5761E1D6" w14:textId="77777777" w:rsidR="00CD602C" w:rsidRPr="00A42A72" w:rsidRDefault="00CD602C" w:rsidP="00B229B5">
      <w:pPr>
        <w:pStyle w:val="Estilo"/>
        <w:spacing w:line="276" w:lineRule="auto"/>
        <w:ind w:right="-518"/>
      </w:pPr>
      <w:r w:rsidRPr="00A42A72">
        <w:rPr>
          <w:b/>
          <w:bCs/>
        </w:rPr>
        <w:t>I.</w:t>
      </w:r>
      <w:r w:rsidRPr="00A42A72">
        <w:t xml:space="preserve"> Enajenen bienes.</w:t>
      </w:r>
    </w:p>
    <w:p w14:paraId="6121BCA9" w14:textId="77777777" w:rsidR="00CD602C" w:rsidRPr="00A42A72" w:rsidRDefault="00CD602C" w:rsidP="00B229B5">
      <w:pPr>
        <w:pStyle w:val="Estilo"/>
        <w:spacing w:line="276" w:lineRule="auto"/>
        <w:ind w:right="-518"/>
      </w:pPr>
      <w:r w:rsidRPr="00A42A72">
        <w:rPr>
          <w:b/>
          <w:bCs/>
        </w:rPr>
        <w:t>II.</w:t>
      </w:r>
      <w:r w:rsidRPr="00A42A72">
        <w:t xml:space="preserve"> Presten servicios independientes.</w:t>
      </w:r>
    </w:p>
    <w:p w14:paraId="664F8B24" w14:textId="77777777" w:rsidR="00CD602C" w:rsidRPr="00A42A72" w:rsidRDefault="00CD602C" w:rsidP="00B229B5">
      <w:pPr>
        <w:pStyle w:val="Estilo"/>
        <w:spacing w:line="276" w:lineRule="auto"/>
        <w:ind w:right="-518"/>
      </w:pPr>
      <w:r w:rsidRPr="00A42A72">
        <w:rPr>
          <w:b/>
          <w:bCs/>
        </w:rPr>
        <w:t>III.</w:t>
      </w:r>
      <w:r w:rsidRPr="00A42A72">
        <w:t xml:space="preserve"> Otorguen el uso o goce temporal de bienes.</w:t>
      </w:r>
    </w:p>
    <w:p w14:paraId="1499C590" w14:textId="77777777" w:rsidR="00CD602C" w:rsidRPr="00A42A72" w:rsidRDefault="00CD602C" w:rsidP="00B229B5">
      <w:pPr>
        <w:pStyle w:val="Estilo"/>
        <w:spacing w:line="276" w:lineRule="auto"/>
        <w:ind w:right="-518"/>
      </w:pPr>
      <w:r w:rsidRPr="00A42A72">
        <w:rPr>
          <w:b/>
          <w:bCs/>
        </w:rPr>
        <w:t>IV.</w:t>
      </w:r>
      <w:r w:rsidRPr="00A42A72">
        <w:t xml:space="preserve"> Importen bienes o servicios.</w:t>
      </w:r>
    </w:p>
    <w:p w14:paraId="6A3CE4D9" w14:textId="77777777" w:rsidR="00CD602C" w:rsidRPr="00A42A72" w:rsidRDefault="00CD602C" w:rsidP="00B229B5">
      <w:pPr>
        <w:pStyle w:val="Estilo"/>
        <w:spacing w:line="276" w:lineRule="auto"/>
        <w:ind w:right="-518"/>
      </w:pPr>
      <w:r w:rsidRPr="00A42A72">
        <w:t>El impuesto se calculará aplicando a los valores que señala esta Ley, la tasa del 16%. El impuesto al valor agregado en ningún caso se considerará que forma parte de dichos valores.</w:t>
      </w:r>
    </w:p>
    <w:p w14:paraId="3D245A3C" w14:textId="77777777" w:rsidR="00CD602C" w:rsidRPr="00A42A72" w:rsidRDefault="00CD602C" w:rsidP="00B229B5">
      <w:pPr>
        <w:pStyle w:val="Estilo"/>
        <w:spacing w:line="276" w:lineRule="auto"/>
        <w:ind w:right="-518"/>
      </w:pPr>
      <w:r w:rsidRPr="00A42A72">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 3o., tercer párrafo o 18-J, fracción II, inciso a) de la misma.</w:t>
      </w:r>
    </w:p>
    <w:p w14:paraId="36A67DE0" w14:textId="77777777" w:rsidR="00CD602C" w:rsidRPr="00A42A72" w:rsidRDefault="00CD602C" w:rsidP="00B229B5">
      <w:pPr>
        <w:pStyle w:val="Estilo"/>
        <w:spacing w:line="276" w:lineRule="auto"/>
        <w:ind w:right="-518"/>
        <w:rPr>
          <w:rFonts w:cs="Arial"/>
          <w:szCs w:val="24"/>
        </w:rPr>
      </w:pPr>
      <w:r w:rsidRPr="00A42A72">
        <w:t>El contribuyente pagará en las oficinas autorizadas la diferencia entre el impuesto a su cargo y el que le hubieran trasladado o el que él hubiese pagado en la importación de bienes o servicios, siempre que sean acreditables en los términos de esta Ley. En su caso, el contribuyente disminuirá del impuesto a su cargo, el impuesto que se le</w:t>
      </w:r>
      <w:r w:rsidRPr="00A42A72">
        <w:rPr>
          <w:rFonts w:cs="Arial"/>
          <w:szCs w:val="24"/>
        </w:rPr>
        <w:t xml:space="preserve"> hubiere retenido.</w:t>
      </w:r>
    </w:p>
    <w:p w14:paraId="3476DF0B" w14:textId="5DAC16E7" w:rsidR="00B768A4" w:rsidRPr="00A42A72" w:rsidRDefault="00CD602C" w:rsidP="00B229B5">
      <w:pPr>
        <w:pStyle w:val="Textonotapie"/>
        <w:ind w:right="-518"/>
        <w:rPr>
          <w:rFonts w:ascii="Arial" w:hAnsi="Arial" w:cs="Arial"/>
          <w:sz w:val="24"/>
          <w:szCs w:val="24"/>
        </w:rPr>
      </w:pPr>
      <w:r w:rsidRPr="00A42A72">
        <w:rPr>
          <w:rFonts w:ascii="Arial" w:hAnsi="Arial" w:cs="Arial"/>
          <w:sz w:val="24"/>
          <w:szCs w:val="24"/>
        </w:rPr>
        <w:t>El traslado del impuesto a que se refiere este artículo no se considerará violatorio de precios o tarifas, incluyendo los oficiales</w:t>
      </w:r>
      <w:r w:rsidR="00532B7F" w:rsidRPr="00A42A72">
        <w:rPr>
          <w:rFonts w:ascii="Arial" w:hAnsi="Arial" w:cs="Arial"/>
          <w:sz w:val="24"/>
          <w:szCs w:val="24"/>
        </w:rPr>
        <w:t>.</w:t>
      </w:r>
      <w:r w:rsidRPr="00A42A72">
        <w:rPr>
          <w:rFonts w:ascii="Arial" w:hAnsi="Arial" w:cs="Arial"/>
          <w:sz w:val="24"/>
          <w:szCs w:val="24"/>
        </w:rPr>
        <w:t>”</w:t>
      </w:r>
    </w:p>
  </w:footnote>
  <w:footnote w:id="24">
    <w:p w14:paraId="575E3F5D" w14:textId="27A08CC7" w:rsidR="00C0394D" w:rsidRPr="00A42A72" w:rsidRDefault="00C0394D" w:rsidP="00B229B5">
      <w:pPr>
        <w:pStyle w:val="Sinespaciado"/>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A81C47">
        <w:rPr>
          <w:rFonts w:ascii="Arial" w:hAnsi="Arial" w:cs="Arial"/>
          <w:sz w:val="24"/>
          <w:szCs w:val="24"/>
        </w:rPr>
        <w:t xml:space="preserve">Publicada en el </w:t>
      </w:r>
      <w:r w:rsidRPr="00A42A72">
        <w:rPr>
          <w:rFonts w:ascii="Arial" w:hAnsi="Arial" w:cs="Arial"/>
          <w:sz w:val="24"/>
          <w:szCs w:val="24"/>
        </w:rPr>
        <w:t xml:space="preserve">Semanario Judicial de la Federación y su Gaceta, </w:t>
      </w:r>
      <w:r w:rsidR="00D26D41">
        <w:rPr>
          <w:rFonts w:ascii="Arial" w:hAnsi="Arial" w:cs="Arial"/>
          <w:sz w:val="24"/>
          <w:szCs w:val="24"/>
        </w:rPr>
        <w:t xml:space="preserve">Décima Época, </w:t>
      </w:r>
      <w:r w:rsidR="00532B7F" w:rsidRPr="00A42A72">
        <w:rPr>
          <w:rFonts w:ascii="Arial" w:hAnsi="Arial" w:cs="Arial"/>
          <w:sz w:val="24"/>
          <w:szCs w:val="24"/>
        </w:rPr>
        <w:t>L</w:t>
      </w:r>
      <w:r w:rsidRPr="00A42A72">
        <w:rPr>
          <w:rFonts w:ascii="Arial" w:hAnsi="Arial" w:cs="Arial"/>
          <w:sz w:val="24"/>
          <w:szCs w:val="24"/>
        </w:rPr>
        <w:t xml:space="preserve">ibro XIX, </w:t>
      </w:r>
      <w:r w:rsidR="00532B7F" w:rsidRPr="00A42A72">
        <w:rPr>
          <w:rFonts w:ascii="Arial" w:hAnsi="Arial" w:cs="Arial"/>
          <w:sz w:val="24"/>
          <w:szCs w:val="24"/>
        </w:rPr>
        <w:t>A</w:t>
      </w:r>
      <w:r w:rsidRPr="00A42A72">
        <w:rPr>
          <w:rFonts w:ascii="Arial" w:hAnsi="Arial" w:cs="Arial"/>
          <w:sz w:val="24"/>
          <w:szCs w:val="24"/>
        </w:rPr>
        <w:t xml:space="preserve">bril de 2013, </w:t>
      </w:r>
      <w:r w:rsidR="00532B7F" w:rsidRPr="00A42A72">
        <w:rPr>
          <w:rFonts w:ascii="Arial" w:hAnsi="Arial" w:cs="Arial"/>
          <w:sz w:val="24"/>
          <w:szCs w:val="24"/>
        </w:rPr>
        <w:t>T</w:t>
      </w:r>
      <w:r w:rsidRPr="00A42A72">
        <w:rPr>
          <w:rFonts w:ascii="Arial" w:hAnsi="Arial" w:cs="Arial"/>
          <w:sz w:val="24"/>
          <w:szCs w:val="24"/>
        </w:rPr>
        <w:t xml:space="preserve">omo 1, página 980, </w:t>
      </w:r>
      <w:r w:rsidR="0061197E" w:rsidRPr="00A42A72">
        <w:rPr>
          <w:rFonts w:ascii="Arial" w:hAnsi="Arial" w:cs="Arial"/>
          <w:sz w:val="24"/>
          <w:szCs w:val="24"/>
        </w:rPr>
        <w:t xml:space="preserve">registro digital 2003441, </w:t>
      </w:r>
      <w:r w:rsidRPr="00A42A72">
        <w:rPr>
          <w:rFonts w:ascii="Arial" w:hAnsi="Arial" w:cs="Arial"/>
          <w:sz w:val="24"/>
          <w:szCs w:val="24"/>
        </w:rPr>
        <w:t>de rubro: “</w:t>
      </w:r>
      <w:r w:rsidRPr="00A42A72">
        <w:rPr>
          <w:rFonts w:ascii="Arial" w:hAnsi="Arial" w:cs="Arial"/>
          <w:b/>
          <w:bCs/>
          <w:sz w:val="24"/>
          <w:szCs w:val="24"/>
        </w:rPr>
        <w:t>VALOR AGREGADO. SUJETO DE LA OBLIGACIÓN TRIBUTARIA DE PAGO DEL IMPUESTO Y SUJETO PASIVO DEL PODER TRIBUTARIO DEL ESTADO CONFORME A LA LEY DEL IMPUESTO RELATIVO VIGENTE EN 2005</w:t>
      </w:r>
      <w:r w:rsidRPr="00A42A72">
        <w:rPr>
          <w:rFonts w:ascii="Arial" w:hAnsi="Arial" w:cs="Arial"/>
          <w:sz w:val="24"/>
          <w:szCs w:val="24"/>
        </w:rPr>
        <w:t>”.</w:t>
      </w:r>
    </w:p>
  </w:footnote>
  <w:footnote w:id="25">
    <w:p w14:paraId="6F895E5E" w14:textId="3C3D87E3" w:rsidR="008D1782" w:rsidRPr="00A42A72" w:rsidRDefault="008D1782" w:rsidP="00B229B5">
      <w:pPr>
        <w:spacing w:line="276" w:lineRule="auto"/>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Cámara de Diputados, </w:t>
      </w:r>
      <w:r w:rsidRPr="00A42A72">
        <w:rPr>
          <w:rFonts w:ascii="Arial" w:hAnsi="Arial" w:cs="Arial"/>
          <w:i/>
          <w:sz w:val="24"/>
          <w:szCs w:val="24"/>
        </w:rPr>
        <w:t>Gaceta Parlamentaria</w:t>
      </w:r>
      <w:r w:rsidRPr="00A42A72">
        <w:rPr>
          <w:rFonts w:ascii="Arial" w:hAnsi="Arial" w:cs="Arial"/>
          <w:sz w:val="24"/>
          <w:szCs w:val="24"/>
        </w:rPr>
        <w:t>, año XVI, número 3857-C, 8 de septiembre de 2013, pp. XXXI a XXXIII.</w:t>
      </w:r>
    </w:p>
  </w:footnote>
  <w:footnote w:id="26">
    <w:p w14:paraId="157F8F75" w14:textId="7F1F068B" w:rsidR="004F2F21" w:rsidRPr="00A42A72" w:rsidRDefault="004F2F21" w:rsidP="00B229B5">
      <w:pPr>
        <w:ind w:right="-518"/>
        <w:jc w:val="both"/>
        <w:rPr>
          <w:rFonts w:ascii="Arial" w:hAnsi="Arial" w:cs="Arial"/>
          <w:sz w:val="24"/>
          <w:szCs w:val="24"/>
        </w:rPr>
      </w:pPr>
      <w:r w:rsidRPr="00A42A72">
        <w:rPr>
          <w:rStyle w:val="Refdenotaalpie"/>
          <w:rFonts w:ascii="Arial" w:hAnsi="Arial" w:cs="Arial"/>
          <w:sz w:val="24"/>
          <w:szCs w:val="24"/>
        </w:rPr>
        <w:footnoteRef/>
      </w:r>
      <w:r w:rsidR="00A81C47">
        <w:rPr>
          <w:rFonts w:ascii="Arial" w:hAnsi="Arial" w:cs="Arial"/>
          <w:sz w:val="24"/>
          <w:szCs w:val="24"/>
        </w:rPr>
        <w:t xml:space="preserve"> Publicada en el</w:t>
      </w:r>
      <w:r w:rsidRPr="00A42A72">
        <w:rPr>
          <w:rFonts w:ascii="Arial" w:hAnsi="Arial" w:cs="Arial"/>
          <w:sz w:val="24"/>
          <w:szCs w:val="24"/>
        </w:rPr>
        <w:t xml:space="preserve"> Semanario Judicial de la Federación y su Gaceta,</w:t>
      </w:r>
      <w:r w:rsidR="00A941DD">
        <w:rPr>
          <w:rFonts w:ascii="Arial" w:hAnsi="Arial" w:cs="Arial"/>
          <w:sz w:val="24"/>
          <w:szCs w:val="24"/>
        </w:rPr>
        <w:t xml:space="preserve"> Novena Época,</w:t>
      </w:r>
      <w:r w:rsidRPr="00A42A72">
        <w:rPr>
          <w:rFonts w:ascii="Arial" w:hAnsi="Arial" w:cs="Arial"/>
          <w:sz w:val="24"/>
          <w:szCs w:val="24"/>
        </w:rPr>
        <w:t xml:space="preserve"> tomo XXI, febrero de 2005, página 98, </w:t>
      </w:r>
      <w:r w:rsidR="006E60FF" w:rsidRPr="00A42A72">
        <w:rPr>
          <w:rFonts w:ascii="Arial" w:hAnsi="Arial" w:cs="Arial"/>
          <w:sz w:val="24"/>
          <w:szCs w:val="24"/>
        </w:rPr>
        <w:t xml:space="preserve">registro digital 179277, </w:t>
      </w:r>
      <w:r w:rsidRPr="00A42A72">
        <w:rPr>
          <w:rFonts w:ascii="Arial" w:hAnsi="Arial" w:cs="Arial"/>
          <w:sz w:val="24"/>
          <w:szCs w:val="24"/>
        </w:rPr>
        <w:t>de rubro: “</w:t>
      </w:r>
      <w:r w:rsidRPr="00A42A72">
        <w:rPr>
          <w:rFonts w:ascii="Arial" w:hAnsi="Arial" w:cs="Arial"/>
          <w:b/>
          <w:bCs/>
          <w:sz w:val="24"/>
          <w:szCs w:val="24"/>
        </w:rPr>
        <w:t>LEYES. ALCANCE DEL CONTENIDO DE LOS DOCUMENTOS QUE INTEGRAN EL PROCESO LEGISLATIVO PARA FIJAR SU SENTIDO</w:t>
      </w:r>
      <w:r w:rsidRPr="00A42A72">
        <w:rPr>
          <w:rFonts w:ascii="Arial" w:hAnsi="Arial" w:cs="Arial"/>
          <w:sz w:val="24"/>
          <w:szCs w:val="24"/>
        </w:rPr>
        <w:t>”.</w:t>
      </w:r>
    </w:p>
  </w:footnote>
  <w:footnote w:id="27">
    <w:p w14:paraId="27532924" w14:textId="08517DAE" w:rsidR="00047464" w:rsidRPr="00A42A72" w:rsidRDefault="00047464" w:rsidP="00B229B5">
      <w:pPr>
        <w:pStyle w:val="Textonotapie"/>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A81C47">
        <w:rPr>
          <w:rFonts w:ascii="Arial" w:hAnsi="Arial" w:cs="Arial"/>
          <w:sz w:val="24"/>
          <w:szCs w:val="24"/>
        </w:rPr>
        <w:t xml:space="preserve">Publicada en el </w:t>
      </w:r>
      <w:r w:rsidRPr="00A42A72">
        <w:rPr>
          <w:rFonts w:ascii="Arial" w:hAnsi="Arial" w:cs="Arial"/>
          <w:sz w:val="24"/>
          <w:szCs w:val="24"/>
        </w:rPr>
        <w:t xml:space="preserve">Semanario Judicial de la Federación y su Gaceta, </w:t>
      </w:r>
      <w:r w:rsidR="00A941DD">
        <w:rPr>
          <w:rFonts w:ascii="Arial" w:hAnsi="Arial" w:cs="Arial"/>
          <w:sz w:val="24"/>
          <w:szCs w:val="24"/>
        </w:rPr>
        <w:t xml:space="preserve">Novena Época, </w:t>
      </w:r>
      <w:r w:rsidR="00A603C4" w:rsidRPr="00A42A72">
        <w:rPr>
          <w:rFonts w:ascii="Arial" w:hAnsi="Arial" w:cs="Arial"/>
          <w:sz w:val="24"/>
          <w:szCs w:val="24"/>
        </w:rPr>
        <w:t>T</w:t>
      </w:r>
      <w:r w:rsidRPr="00A42A72">
        <w:rPr>
          <w:rFonts w:ascii="Arial" w:hAnsi="Arial" w:cs="Arial"/>
          <w:sz w:val="24"/>
          <w:szCs w:val="24"/>
        </w:rPr>
        <w:t xml:space="preserve">omo XXV, </w:t>
      </w:r>
      <w:r w:rsidR="00A603C4" w:rsidRPr="00A42A72">
        <w:rPr>
          <w:rFonts w:ascii="Arial" w:hAnsi="Arial" w:cs="Arial"/>
          <w:sz w:val="24"/>
          <w:szCs w:val="24"/>
        </w:rPr>
        <w:t>J</w:t>
      </w:r>
      <w:r w:rsidRPr="00A42A72">
        <w:rPr>
          <w:rFonts w:ascii="Arial" w:hAnsi="Arial" w:cs="Arial"/>
          <w:sz w:val="24"/>
          <w:szCs w:val="24"/>
        </w:rPr>
        <w:t xml:space="preserve">unio de 2007, página 203, </w:t>
      </w:r>
      <w:r w:rsidR="00A603C4" w:rsidRPr="00A42A72">
        <w:rPr>
          <w:rFonts w:ascii="Arial" w:hAnsi="Arial" w:cs="Arial"/>
          <w:sz w:val="24"/>
          <w:szCs w:val="24"/>
        </w:rPr>
        <w:t xml:space="preserve">registro digital 172168, </w:t>
      </w:r>
      <w:r w:rsidRPr="00A42A72">
        <w:rPr>
          <w:rFonts w:ascii="Arial" w:hAnsi="Arial" w:cs="Arial"/>
          <w:sz w:val="24"/>
          <w:szCs w:val="24"/>
        </w:rPr>
        <w:t>de rubro: “</w:t>
      </w:r>
      <w:r w:rsidRPr="00A42A72">
        <w:rPr>
          <w:rFonts w:ascii="Arial" w:hAnsi="Arial" w:cs="Arial"/>
          <w:b/>
          <w:sz w:val="24"/>
          <w:szCs w:val="24"/>
        </w:rPr>
        <w:t>PROCESO LEGISLATIVO. LAS RAZONES EXPUESTAS POR LOS ÓRGANOS QUE PARTICIPAN EN ÉL Y QUE NO FUERON REFLEJADAS EN LAS DISPOSICIONES LEGALES PROMULGADAS EN EL DECRETO RESPECTIVO, NO FORMAN PARTE DEL CUERPO LEGAL DE UN ORDENAMIENTO, POR LO QUE EN SU INTERPRETACIÓN NO PUEDEN INTRODUCIRSE ELEMENTOS NO INCORPORADOS EN EL TEXTO DE LA DISPOSICIÓN LEGAL DE QUE SE TRATE</w:t>
      </w:r>
      <w:r w:rsidRPr="00A42A72">
        <w:rPr>
          <w:rFonts w:ascii="Arial" w:hAnsi="Arial" w:cs="Arial"/>
          <w:sz w:val="24"/>
          <w:szCs w:val="24"/>
        </w:rPr>
        <w:t>”.</w:t>
      </w:r>
    </w:p>
  </w:footnote>
  <w:footnote w:id="28">
    <w:p w14:paraId="3C5E02CD" w14:textId="7248AE01" w:rsidR="00047464" w:rsidRPr="00A42A72" w:rsidRDefault="00047464" w:rsidP="00B229B5">
      <w:pPr>
        <w:pStyle w:val="Sinespaciado"/>
        <w:ind w:right="-518"/>
        <w:jc w:val="both"/>
        <w:rPr>
          <w:rFonts w:ascii="Times New Roman" w:hAnsi="Times New Roman"/>
          <w:sz w:val="20"/>
          <w:szCs w:val="20"/>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A81C47">
        <w:rPr>
          <w:rFonts w:ascii="Arial" w:hAnsi="Arial" w:cs="Arial"/>
          <w:sz w:val="24"/>
          <w:szCs w:val="24"/>
        </w:rPr>
        <w:t xml:space="preserve">Publicada en el </w:t>
      </w:r>
      <w:r w:rsidRPr="00A42A72">
        <w:rPr>
          <w:rFonts w:ascii="Arial" w:hAnsi="Arial" w:cs="Arial"/>
          <w:sz w:val="24"/>
          <w:szCs w:val="24"/>
        </w:rPr>
        <w:t xml:space="preserve">Semanario Judicial de la Federación y su Gaceta, </w:t>
      </w:r>
      <w:r w:rsidR="00A941DD">
        <w:rPr>
          <w:rFonts w:ascii="Arial" w:hAnsi="Arial" w:cs="Arial"/>
          <w:sz w:val="24"/>
          <w:szCs w:val="24"/>
        </w:rPr>
        <w:t xml:space="preserve">Novena Época, </w:t>
      </w:r>
      <w:r w:rsidRPr="00A42A72">
        <w:rPr>
          <w:rFonts w:ascii="Arial" w:hAnsi="Arial" w:cs="Arial"/>
          <w:sz w:val="24"/>
          <w:szCs w:val="24"/>
        </w:rPr>
        <w:t xml:space="preserve">tomo XXXIII, abril de 2011, página 308, </w:t>
      </w:r>
      <w:r w:rsidR="00A603C4" w:rsidRPr="00A42A72">
        <w:rPr>
          <w:rFonts w:ascii="Arial" w:hAnsi="Arial" w:cs="Arial"/>
          <w:sz w:val="24"/>
          <w:szCs w:val="24"/>
        </w:rPr>
        <w:t xml:space="preserve">registro digital 162371, </w:t>
      </w:r>
      <w:r w:rsidRPr="00A42A72">
        <w:rPr>
          <w:rFonts w:ascii="Arial" w:hAnsi="Arial" w:cs="Arial"/>
          <w:sz w:val="24"/>
          <w:szCs w:val="24"/>
        </w:rPr>
        <w:t>de rubro: “</w:t>
      </w:r>
      <w:r w:rsidRPr="00A42A72">
        <w:rPr>
          <w:rFonts w:ascii="Arial" w:hAnsi="Arial" w:cs="Arial"/>
          <w:b/>
          <w:sz w:val="24"/>
          <w:szCs w:val="24"/>
        </w:rPr>
        <w:t>EXPOSICIÓN DE MOTIVOS Y DETERMINACIÓN DE LA VOLUNTAD DEL LEGISLADOR: FUNCIONES QUE CUMPLEN EN EL ANÁLISIS DE CONSTITUCIONALIDAD DE NORMAS</w:t>
      </w:r>
      <w:r w:rsidRPr="00A42A72">
        <w:rPr>
          <w:rFonts w:ascii="Arial" w:hAnsi="Arial" w:cs="Arial"/>
          <w:sz w:val="24"/>
          <w:szCs w:val="24"/>
        </w:rPr>
        <w:t>”.</w:t>
      </w:r>
    </w:p>
  </w:footnote>
  <w:footnote w:id="29">
    <w:p w14:paraId="6B4F1F21" w14:textId="46440043" w:rsidR="00830BF1" w:rsidRPr="00A42A72" w:rsidRDefault="00830BF1" w:rsidP="00B229B5">
      <w:pPr>
        <w:pStyle w:val="Sinespaciado"/>
        <w:ind w:right="-518"/>
        <w:jc w:val="both"/>
        <w:rPr>
          <w:rFonts w:ascii="Arial" w:hAnsi="Arial" w:cs="Arial"/>
        </w:rPr>
      </w:pPr>
      <w:r w:rsidRPr="00A42A72">
        <w:rPr>
          <w:rStyle w:val="Refdenotaalpie"/>
          <w:rFonts w:ascii="Arial" w:hAnsi="Arial" w:cs="Arial"/>
        </w:rPr>
        <w:footnoteRef/>
      </w:r>
      <w:r w:rsidRPr="00A42A72">
        <w:rPr>
          <w:rFonts w:ascii="Arial" w:hAnsi="Arial" w:cs="Arial"/>
        </w:rPr>
        <w:t xml:space="preserve"> </w:t>
      </w:r>
      <w:r w:rsidR="0043177A">
        <w:rPr>
          <w:rFonts w:ascii="Arial" w:hAnsi="Arial" w:cs="Arial"/>
        </w:rPr>
        <w:t xml:space="preserve">Publicada en el </w:t>
      </w:r>
      <w:r w:rsidRPr="00A42A72">
        <w:rPr>
          <w:rFonts w:ascii="Arial" w:hAnsi="Arial" w:cs="Arial"/>
          <w:sz w:val="24"/>
          <w:szCs w:val="24"/>
        </w:rPr>
        <w:t xml:space="preserve">Semanario Judicial de la Federación y su Gaceta, </w:t>
      </w:r>
      <w:r w:rsidR="00C97058">
        <w:rPr>
          <w:rFonts w:ascii="Arial" w:hAnsi="Arial" w:cs="Arial"/>
          <w:sz w:val="24"/>
          <w:szCs w:val="24"/>
        </w:rPr>
        <w:t xml:space="preserve">Décima Época, </w:t>
      </w:r>
      <w:r w:rsidR="00F00B19" w:rsidRPr="00A42A72">
        <w:rPr>
          <w:rFonts w:ascii="Arial" w:hAnsi="Arial" w:cs="Arial"/>
          <w:sz w:val="24"/>
          <w:szCs w:val="24"/>
        </w:rPr>
        <w:t xml:space="preserve">Libro </w:t>
      </w:r>
      <w:r w:rsidRPr="00A42A72">
        <w:rPr>
          <w:rFonts w:ascii="Arial" w:hAnsi="Arial" w:cs="Arial"/>
          <w:sz w:val="24"/>
          <w:szCs w:val="24"/>
        </w:rPr>
        <w:t>XIII</w:t>
      </w:r>
      <w:r w:rsidR="00F00B19" w:rsidRPr="00A42A72">
        <w:rPr>
          <w:rFonts w:ascii="Arial" w:hAnsi="Arial" w:cs="Arial"/>
          <w:sz w:val="24"/>
          <w:szCs w:val="24"/>
        </w:rPr>
        <w:t xml:space="preserve">, Octubre </w:t>
      </w:r>
      <w:r w:rsidRPr="00A42A72">
        <w:rPr>
          <w:rFonts w:ascii="Arial" w:hAnsi="Arial" w:cs="Arial"/>
          <w:sz w:val="24"/>
          <w:szCs w:val="24"/>
        </w:rPr>
        <w:t xml:space="preserve">de 2012, </w:t>
      </w:r>
      <w:r w:rsidR="00F00B19" w:rsidRPr="00A42A72">
        <w:rPr>
          <w:rFonts w:ascii="Arial" w:hAnsi="Arial" w:cs="Arial"/>
          <w:sz w:val="24"/>
          <w:szCs w:val="24"/>
        </w:rPr>
        <w:t>Tomo</w:t>
      </w:r>
      <w:r w:rsidRPr="00A42A72">
        <w:rPr>
          <w:rFonts w:ascii="Arial" w:hAnsi="Arial" w:cs="Arial"/>
          <w:sz w:val="24"/>
          <w:szCs w:val="24"/>
        </w:rPr>
        <w:t xml:space="preserve"> 3, página 1326, </w:t>
      </w:r>
      <w:r w:rsidR="00F00B19" w:rsidRPr="00A42A72">
        <w:rPr>
          <w:rFonts w:ascii="Arial" w:hAnsi="Arial" w:cs="Arial"/>
          <w:sz w:val="24"/>
          <w:szCs w:val="24"/>
        </w:rPr>
        <w:t xml:space="preserve">registro digital 2001825, </w:t>
      </w:r>
      <w:r w:rsidRPr="00A42A72">
        <w:rPr>
          <w:rFonts w:ascii="Arial" w:hAnsi="Arial" w:cs="Arial"/>
          <w:sz w:val="24"/>
          <w:szCs w:val="24"/>
        </w:rPr>
        <w:t>de rubro: “</w:t>
      </w:r>
      <w:r w:rsidRPr="00A42A72">
        <w:rPr>
          <w:rFonts w:ascii="Arial" w:hAnsi="Arial" w:cs="Arial"/>
          <w:b/>
          <w:sz w:val="24"/>
          <w:szCs w:val="24"/>
        </w:rPr>
        <w:t>AGRAVIOS INOPERANTES. LO SON AQUELLOS QUE SE SUSTENTAN EN PREMISAS FALSAS</w:t>
      </w:r>
      <w:r w:rsidRPr="00A42A72">
        <w:rPr>
          <w:rFonts w:ascii="Arial" w:hAnsi="Arial" w:cs="Arial"/>
          <w:sz w:val="24"/>
          <w:szCs w:val="24"/>
        </w:rPr>
        <w:t>”.</w:t>
      </w:r>
    </w:p>
  </w:footnote>
  <w:footnote w:id="30">
    <w:p w14:paraId="43A1057C" w14:textId="7CF1690F" w:rsidR="00DB7D2C" w:rsidRPr="00A42A72" w:rsidRDefault="00DB7D2C" w:rsidP="00B229B5">
      <w:pPr>
        <w:pStyle w:val="Texto"/>
        <w:spacing w:line="240" w:lineRule="auto"/>
        <w:ind w:right="-518" w:firstLine="0"/>
        <w:rPr>
          <w:sz w:val="24"/>
          <w:szCs w:val="24"/>
          <w:lang w:val="es-MX"/>
        </w:rPr>
      </w:pPr>
      <w:r w:rsidRPr="00A42A72">
        <w:rPr>
          <w:rStyle w:val="Refdenotaalpie"/>
          <w:sz w:val="24"/>
          <w:szCs w:val="24"/>
          <w:lang w:val="es-MX"/>
        </w:rPr>
        <w:footnoteRef/>
      </w:r>
      <w:r w:rsidRPr="00A42A72">
        <w:rPr>
          <w:sz w:val="24"/>
          <w:szCs w:val="24"/>
          <w:lang w:val="es-MX"/>
        </w:rPr>
        <w:t xml:space="preserve"> </w:t>
      </w:r>
      <w:r w:rsidR="006F21AE" w:rsidRPr="00A42A72">
        <w:rPr>
          <w:b/>
          <w:bCs/>
          <w:sz w:val="24"/>
          <w:szCs w:val="24"/>
          <w:lang w:val="es-MX"/>
        </w:rPr>
        <w:t>“</w:t>
      </w:r>
      <w:r w:rsidR="006F21AE" w:rsidRPr="00A42A72">
        <w:rPr>
          <w:b/>
          <w:sz w:val="24"/>
          <w:szCs w:val="24"/>
          <w:lang w:val="es-MX"/>
        </w:rPr>
        <w:t>3.3</w:t>
      </w:r>
      <w:r w:rsidR="006F21AE" w:rsidRPr="00A42A72">
        <w:rPr>
          <w:sz w:val="24"/>
          <w:szCs w:val="24"/>
          <w:lang w:val="es-MX"/>
        </w:rPr>
        <w:t xml:space="preserve"> </w:t>
      </w:r>
      <w:r w:rsidR="006F21AE" w:rsidRPr="00A42A72">
        <w:rPr>
          <w:b/>
          <w:sz w:val="24"/>
          <w:szCs w:val="24"/>
          <w:lang w:val="es-MX"/>
        </w:rPr>
        <w:t>Animal en la calle o de dueño irresponsable</w:t>
      </w:r>
      <w:r w:rsidR="006F21AE" w:rsidRPr="00A42A72">
        <w:rPr>
          <w:sz w:val="24"/>
          <w:szCs w:val="24"/>
          <w:lang w:val="es-MX"/>
        </w:rPr>
        <w:t>: al perro o gato que se encuentra fuera de la casa o patio donde convive con su dueño, y puede representar una molestia o un riesgo para la población, al deambular en la vía pública”.</w:t>
      </w:r>
    </w:p>
  </w:footnote>
  <w:footnote w:id="31">
    <w:p w14:paraId="240DB8F3" w14:textId="77777777" w:rsidR="00CE7A1B" w:rsidRPr="00A42A72" w:rsidRDefault="00DB7D2C" w:rsidP="00B229B5">
      <w:pPr>
        <w:pStyle w:val="Estilo"/>
        <w:ind w:right="-518"/>
      </w:pPr>
      <w:r w:rsidRPr="00A42A72">
        <w:rPr>
          <w:rStyle w:val="Refdenotaalpie"/>
          <w:rFonts w:cs="Arial"/>
          <w:szCs w:val="24"/>
        </w:rPr>
        <w:footnoteRef/>
      </w:r>
      <w:r w:rsidRPr="00A42A72">
        <w:rPr>
          <w:rFonts w:cs="Arial"/>
          <w:szCs w:val="24"/>
        </w:rPr>
        <w:t xml:space="preserve"> </w:t>
      </w:r>
      <w:r w:rsidR="00CE7A1B" w:rsidRPr="00A42A72">
        <w:t>“</w:t>
      </w:r>
      <w:r w:rsidR="00CE7A1B" w:rsidRPr="00A42A72">
        <w:rPr>
          <w:b/>
          <w:bCs/>
        </w:rPr>
        <w:t>Artículo 4.</w:t>
      </w:r>
      <w:r w:rsidR="00CE7A1B" w:rsidRPr="00A42A72">
        <w:t xml:space="preserve"> Para los efectos de esta Ley, además de los conceptos definidos en la Ley Ambiental de Protección a la Tierra en el Distrito Federal, la Ley General del Equilibrio Ecológico y la Protección al Ambiente, la Ley General de Vida Silvestre, la Ley Federal de Sanidad Animal, las normas ambientales en materia de protección a los animales en la Ciudad de México y las normas oficiales mexicanas, se entenderá por:</w:t>
      </w:r>
    </w:p>
    <w:p w14:paraId="3D7D0F3B" w14:textId="77777777" w:rsidR="00CE7A1B" w:rsidRPr="00A42A72" w:rsidRDefault="00CE7A1B" w:rsidP="00B229B5">
      <w:pPr>
        <w:pStyle w:val="Estilo"/>
        <w:ind w:right="-518"/>
      </w:pPr>
      <w:r w:rsidRPr="00A42A72">
        <w:t>[…]</w:t>
      </w:r>
    </w:p>
    <w:p w14:paraId="01BE12D2" w14:textId="77777777" w:rsidR="00CE7A1B" w:rsidRPr="00A42A72" w:rsidRDefault="00CE7A1B" w:rsidP="00B229B5">
      <w:pPr>
        <w:pStyle w:val="Estilo"/>
        <w:ind w:right="-518"/>
      </w:pPr>
      <w:r w:rsidRPr="00A42A72">
        <w:rPr>
          <w:b/>
          <w:bCs/>
        </w:rPr>
        <w:t>II.</w:t>
      </w:r>
      <w:r w:rsidRPr="00A42A72">
        <w:t xml:space="preserve"> Animal: Ser vivo no humano, pluricelular, sintiente, consciente, constituido por diferentes tejidos, con un sistema nervioso especializado que le permita moverse y reaccionar de manera coordinada ante los estímulos;</w:t>
      </w:r>
    </w:p>
    <w:p w14:paraId="73E4A13B" w14:textId="77777777" w:rsidR="00CE7A1B" w:rsidRPr="00A42A72" w:rsidRDefault="00CE7A1B" w:rsidP="00B229B5">
      <w:pPr>
        <w:pStyle w:val="Estilo"/>
        <w:ind w:right="-518"/>
      </w:pPr>
      <w:r w:rsidRPr="00A42A72">
        <w:t>[…]</w:t>
      </w:r>
    </w:p>
    <w:p w14:paraId="250A5551" w14:textId="77777777" w:rsidR="00CE7A1B" w:rsidRPr="00A42A72" w:rsidRDefault="00CE7A1B" w:rsidP="00B229B5">
      <w:pPr>
        <w:pStyle w:val="Estilo"/>
        <w:ind w:right="-518"/>
      </w:pPr>
      <w:r w:rsidRPr="00A42A72">
        <w:rPr>
          <w:b/>
          <w:bCs/>
        </w:rPr>
        <w:t>IV.</w:t>
      </w:r>
      <w:r w:rsidRPr="00A42A72">
        <w:t xml:space="preserve"> Animal adiestrado: Los animales que son entrenados por personas debidamente autorizadas por autoridad competente, mediante programas cuyo fin es modificar su comportamiento con el objeto que éstos realicen funciones de vigilancia, protección, guardia detección de estupefacientes, armas y explosivos, acciones de búsqueda y rescate de personas, terapia, asistencia, entretenimiento y demás acciones análogas;</w:t>
      </w:r>
    </w:p>
    <w:p w14:paraId="1877B8CE" w14:textId="77777777" w:rsidR="00CE7A1B" w:rsidRPr="00A42A72" w:rsidRDefault="00CE7A1B" w:rsidP="00B229B5">
      <w:pPr>
        <w:pStyle w:val="Estilo"/>
        <w:ind w:right="-518"/>
      </w:pPr>
      <w:r w:rsidRPr="00A42A72">
        <w:t>[…]</w:t>
      </w:r>
    </w:p>
    <w:p w14:paraId="43F9690A" w14:textId="77777777" w:rsidR="00CE7A1B" w:rsidRPr="00A42A72" w:rsidRDefault="00CE7A1B" w:rsidP="00B229B5">
      <w:pPr>
        <w:pStyle w:val="Estilo"/>
        <w:ind w:right="-518"/>
      </w:pPr>
      <w:r w:rsidRPr="00A42A72">
        <w:rPr>
          <w:b/>
          <w:bCs/>
        </w:rPr>
        <w:t>V.</w:t>
      </w:r>
      <w:r w:rsidRPr="00A42A72">
        <w:t xml:space="preserve"> Animal deportivo: Los animales utilizados en la práctica de algún deporte;</w:t>
      </w:r>
    </w:p>
    <w:p w14:paraId="523F72EF" w14:textId="77777777" w:rsidR="00CE7A1B" w:rsidRPr="00A42A72" w:rsidRDefault="00CE7A1B" w:rsidP="00B229B5">
      <w:pPr>
        <w:pStyle w:val="Estilo"/>
        <w:ind w:right="-518"/>
      </w:pPr>
      <w:r w:rsidRPr="00A42A72">
        <w:rPr>
          <w:b/>
          <w:bCs/>
        </w:rPr>
        <w:t>VI.</w:t>
      </w:r>
      <w:r w:rsidRPr="00A42A72">
        <w:t xml:space="preserve"> Animal Doméstico: El animal que ha sido reproducido y criado bajo el control del ser humano, que convive con él y requiere de este para su subsistencia y que no se trate de animales silvestres;</w:t>
      </w:r>
    </w:p>
    <w:p w14:paraId="67290D8B" w14:textId="77777777" w:rsidR="00CE7A1B" w:rsidRPr="00A42A72" w:rsidRDefault="00CE7A1B" w:rsidP="00B229B5">
      <w:pPr>
        <w:pStyle w:val="Estilo"/>
        <w:ind w:right="-518"/>
      </w:pPr>
      <w:r w:rsidRPr="00A42A72">
        <w:rPr>
          <w:b/>
          <w:bCs/>
        </w:rPr>
        <w:t>VI BIS.</w:t>
      </w:r>
      <w:r w:rsidRPr="00A42A72">
        <w:t xml:space="preserve"> Animal en Exhibición. Todos aquellos que se encuentran en cautiverio en zoológicos y espacios similares de propiedad pública o privada;</w:t>
      </w:r>
    </w:p>
    <w:p w14:paraId="2CF97BB8" w14:textId="77777777" w:rsidR="00CE7A1B" w:rsidRPr="00A42A72" w:rsidRDefault="00CE7A1B" w:rsidP="00B229B5">
      <w:pPr>
        <w:pStyle w:val="Estilo"/>
        <w:ind w:right="-518"/>
      </w:pPr>
      <w:r w:rsidRPr="00A42A72">
        <w:t>[…]</w:t>
      </w:r>
    </w:p>
    <w:p w14:paraId="7A0BFCBC" w14:textId="77777777" w:rsidR="00CE7A1B" w:rsidRPr="00A42A72" w:rsidRDefault="00CE7A1B" w:rsidP="00B229B5">
      <w:pPr>
        <w:pStyle w:val="Estilo"/>
        <w:ind w:right="-518"/>
      </w:pPr>
      <w:r w:rsidRPr="00A42A72">
        <w:rPr>
          <w:b/>
          <w:bCs/>
        </w:rPr>
        <w:t>VIII.</w:t>
      </w:r>
      <w:r w:rsidRPr="00A42A72">
        <w:t xml:space="preserve"> Perro de Asistencia y sus clasificaciones: el adiestrado individualmente en instituciones y centros especializados, nacionales o del extranjero, para llevar a cabo actividades de apoyo a personas con discapacidad física, mental y sensorial;</w:t>
      </w:r>
    </w:p>
    <w:p w14:paraId="38EBAFA9" w14:textId="77777777" w:rsidR="00CE7A1B" w:rsidRPr="00A42A72" w:rsidRDefault="00CE7A1B" w:rsidP="00B229B5">
      <w:pPr>
        <w:pStyle w:val="Estilo"/>
        <w:ind w:right="-518"/>
      </w:pPr>
      <w:r w:rsidRPr="00A42A72">
        <w:rPr>
          <w:b/>
          <w:bCs/>
        </w:rPr>
        <w:t>IX.</w:t>
      </w:r>
      <w:r w:rsidRPr="00A42A72">
        <w:t xml:space="preserve"> Animal para abasto: Animales cuyo destino final es el sacrificio para el consumo de su carne o derivados;</w:t>
      </w:r>
    </w:p>
    <w:p w14:paraId="44BEA782" w14:textId="77777777" w:rsidR="00CE7A1B" w:rsidRPr="00A42A72" w:rsidRDefault="00CE7A1B" w:rsidP="00B229B5">
      <w:pPr>
        <w:pStyle w:val="Estilo"/>
        <w:ind w:right="-518"/>
      </w:pPr>
      <w:r w:rsidRPr="00A42A72">
        <w:rPr>
          <w:b/>
          <w:bCs/>
        </w:rPr>
        <w:t>X.</w:t>
      </w:r>
      <w:r w:rsidRPr="00A42A72">
        <w:t xml:space="preserve"> Animal para espectáculos. Los animales, que son utilizados para o en un espectáculo público o privado, fijo o itinerante, bajo el adiestramiento del ser humano, o en la práctica de algún deporte;</w:t>
      </w:r>
    </w:p>
    <w:p w14:paraId="612CFA25" w14:textId="7BFC1386" w:rsidR="00CE7A1B" w:rsidRPr="00A42A72" w:rsidRDefault="00CE7A1B" w:rsidP="00B229B5">
      <w:pPr>
        <w:pStyle w:val="Estilo"/>
        <w:ind w:right="-518"/>
      </w:pPr>
      <w:r w:rsidRPr="00A42A72">
        <w:rPr>
          <w:b/>
          <w:bCs/>
        </w:rPr>
        <w:t>XI.</w:t>
      </w:r>
      <w:r w:rsidRPr="00A42A72">
        <w:t xml:space="preserve"> Animal para la investigación científica: Animal que es utilizado para la generación de nuevos conocimientos, por instituciones científicas y de enseñanza superior;</w:t>
      </w:r>
      <w:r w:rsidR="000C54EE" w:rsidRPr="00A42A72">
        <w:t xml:space="preserve"> </w:t>
      </w:r>
    </w:p>
    <w:p w14:paraId="66303849" w14:textId="4B2800F9" w:rsidR="00DB7D2C" w:rsidRPr="00A42A72" w:rsidRDefault="00CE7A1B" w:rsidP="00B229B5">
      <w:pPr>
        <w:pStyle w:val="Estilo"/>
        <w:ind w:right="-518"/>
      </w:pPr>
      <w:r w:rsidRPr="00A42A72">
        <w:t>[…]”</w:t>
      </w:r>
      <w:r w:rsidR="006A246A" w:rsidRPr="00A42A72">
        <w:t>.</w:t>
      </w:r>
    </w:p>
  </w:footnote>
  <w:footnote w:id="32">
    <w:p w14:paraId="423DD85E" w14:textId="33819BFB" w:rsidR="00E56F34" w:rsidRPr="00A42A72" w:rsidRDefault="00E56F34" w:rsidP="00B229B5">
      <w:pPr>
        <w:pStyle w:val="Sinespaciado"/>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A81C47">
        <w:rPr>
          <w:rFonts w:ascii="Arial" w:hAnsi="Arial" w:cs="Arial"/>
          <w:sz w:val="24"/>
          <w:szCs w:val="24"/>
        </w:rPr>
        <w:t xml:space="preserve">Publicada en la </w:t>
      </w:r>
      <w:r w:rsidRPr="00A42A72">
        <w:rPr>
          <w:rFonts w:ascii="Arial" w:hAnsi="Arial" w:cs="Arial"/>
          <w:sz w:val="24"/>
          <w:szCs w:val="24"/>
        </w:rPr>
        <w:t xml:space="preserve">Gaceta del Semanario Judicial de la Federación, </w:t>
      </w:r>
      <w:r w:rsidR="00C97058">
        <w:rPr>
          <w:rFonts w:ascii="Arial" w:hAnsi="Arial" w:cs="Arial"/>
          <w:sz w:val="24"/>
          <w:szCs w:val="24"/>
        </w:rPr>
        <w:t xml:space="preserve">Décima Época, </w:t>
      </w:r>
      <w:r w:rsidR="000C54EE" w:rsidRPr="00A42A72">
        <w:rPr>
          <w:rFonts w:ascii="Arial" w:hAnsi="Arial" w:cs="Arial"/>
          <w:sz w:val="24"/>
          <w:szCs w:val="24"/>
        </w:rPr>
        <w:t xml:space="preserve">Libro 3, Febrero </w:t>
      </w:r>
      <w:r w:rsidRPr="00A42A72">
        <w:rPr>
          <w:rFonts w:ascii="Arial" w:hAnsi="Arial" w:cs="Arial"/>
          <w:sz w:val="24"/>
          <w:szCs w:val="24"/>
        </w:rPr>
        <w:t xml:space="preserve">de 2014, </w:t>
      </w:r>
      <w:r w:rsidR="000C54EE" w:rsidRPr="00A42A72">
        <w:rPr>
          <w:rFonts w:ascii="Arial" w:hAnsi="Arial" w:cs="Arial"/>
          <w:sz w:val="24"/>
          <w:szCs w:val="24"/>
        </w:rPr>
        <w:t>Tomo</w:t>
      </w:r>
      <w:r w:rsidRPr="00A42A72">
        <w:rPr>
          <w:rFonts w:ascii="Arial" w:hAnsi="Arial" w:cs="Arial"/>
          <w:sz w:val="24"/>
          <w:szCs w:val="24"/>
        </w:rPr>
        <w:t xml:space="preserve"> I, página 273, </w:t>
      </w:r>
      <w:r w:rsidR="000C54EE" w:rsidRPr="00A42A72">
        <w:rPr>
          <w:rFonts w:ascii="Arial" w:hAnsi="Arial" w:cs="Arial"/>
          <w:sz w:val="24"/>
          <w:szCs w:val="24"/>
        </w:rPr>
        <w:t xml:space="preserve">registro digital 2005521, </w:t>
      </w:r>
      <w:r w:rsidRPr="00A42A72">
        <w:rPr>
          <w:rFonts w:ascii="Arial" w:hAnsi="Arial" w:cs="Arial"/>
          <w:sz w:val="24"/>
          <w:szCs w:val="24"/>
        </w:rPr>
        <w:t>de rubro: “</w:t>
      </w:r>
      <w:r w:rsidRPr="00A42A72">
        <w:rPr>
          <w:rFonts w:ascii="Arial" w:hAnsi="Arial" w:cs="Arial"/>
          <w:b/>
          <w:sz w:val="24"/>
          <w:szCs w:val="24"/>
        </w:rPr>
        <w:t>PERSONAS MORALES. LA TITULARIDAD DE LOS DERECHOS FUNDAMENTALES QUE LES CORRESPONDE DEPENDE DE LA NATURALEZA DEL DERECHO EN CUESTIÓN, ASÍ COMO DEL ALCANCE Y/O LÍMITES QUE EL JUZGADOR LES FIJE</w:t>
      </w:r>
      <w:r w:rsidRPr="00A42A72">
        <w:rPr>
          <w:rFonts w:ascii="Arial" w:hAnsi="Arial" w:cs="Arial"/>
          <w:sz w:val="24"/>
          <w:szCs w:val="24"/>
        </w:rPr>
        <w:t>”.</w:t>
      </w:r>
    </w:p>
  </w:footnote>
  <w:footnote w:id="33">
    <w:p w14:paraId="59A260A5" w14:textId="6B30F55B" w:rsidR="00E56F34" w:rsidRPr="00A42A72" w:rsidRDefault="00E56F34" w:rsidP="002F4EDA">
      <w:pPr>
        <w:pStyle w:val="Sinespaciado"/>
        <w:ind w:right="-518"/>
        <w:jc w:val="both"/>
        <w:rPr>
          <w:rFonts w:ascii="Arial" w:hAnsi="Arial" w:cs="Arial"/>
          <w:sz w:val="24"/>
          <w:szCs w:val="24"/>
        </w:rPr>
      </w:pPr>
      <w:r w:rsidRPr="00A42A72">
        <w:rPr>
          <w:rStyle w:val="Refdenotaalpie"/>
          <w:rFonts w:ascii="Arial" w:hAnsi="Arial" w:cs="Arial"/>
          <w:sz w:val="24"/>
          <w:szCs w:val="24"/>
        </w:rPr>
        <w:footnoteRef/>
      </w:r>
      <w:r w:rsidRPr="00A42A72">
        <w:rPr>
          <w:rFonts w:ascii="Arial" w:hAnsi="Arial" w:cs="Arial"/>
          <w:sz w:val="24"/>
          <w:szCs w:val="24"/>
        </w:rPr>
        <w:t xml:space="preserve"> </w:t>
      </w:r>
      <w:r w:rsidR="00A81C47">
        <w:rPr>
          <w:rFonts w:ascii="Arial" w:hAnsi="Arial" w:cs="Arial"/>
          <w:sz w:val="24"/>
          <w:szCs w:val="24"/>
        </w:rPr>
        <w:t xml:space="preserve">Publicada en la </w:t>
      </w:r>
      <w:r w:rsidRPr="00A42A72">
        <w:rPr>
          <w:rFonts w:ascii="Arial" w:hAnsi="Arial" w:cs="Arial"/>
          <w:sz w:val="24"/>
          <w:szCs w:val="24"/>
        </w:rPr>
        <w:t>Gaceta del Semanario Judicial de la Federación,</w:t>
      </w:r>
      <w:r w:rsidR="00C97058">
        <w:rPr>
          <w:rFonts w:ascii="Arial" w:hAnsi="Arial" w:cs="Arial"/>
          <w:sz w:val="24"/>
          <w:szCs w:val="24"/>
        </w:rPr>
        <w:t xml:space="preserve"> Décima época,</w:t>
      </w:r>
      <w:r w:rsidRPr="00A42A72">
        <w:rPr>
          <w:rFonts w:ascii="Arial" w:hAnsi="Arial" w:cs="Arial"/>
          <w:sz w:val="24"/>
          <w:szCs w:val="24"/>
        </w:rPr>
        <w:t xml:space="preserve"> libro 16, marzo de 2015, tomo I, página 117,</w:t>
      </w:r>
      <w:r w:rsidR="006768F1" w:rsidRPr="00A42A72">
        <w:rPr>
          <w:rFonts w:ascii="Arial" w:hAnsi="Arial" w:cs="Arial"/>
          <w:sz w:val="24"/>
          <w:szCs w:val="24"/>
        </w:rPr>
        <w:t xml:space="preserve"> registro digital 2008584,</w:t>
      </w:r>
      <w:r w:rsidRPr="00A42A72">
        <w:rPr>
          <w:rFonts w:ascii="Arial" w:hAnsi="Arial" w:cs="Arial"/>
          <w:sz w:val="24"/>
          <w:szCs w:val="24"/>
        </w:rPr>
        <w:t xml:space="preserve"> de rubro: “</w:t>
      </w:r>
      <w:r w:rsidRPr="00A42A72">
        <w:rPr>
          <w:rFonts w:ascii="Arial" w:hAnsi="Arial" w:cs="Arial"/>
          <w:b/>
          <w:sz w:val="24"/>
          <w:szCs w:val="24"/>
        </w:rPr>
        <w:t>PRINCIPIO DE INTERPRETACIÓN MÁS FAVORABLE A LA PERSONA. ES APLICABLE RESPECTO DE LAS NORMAS RELATIVAS A LOS DERECHOS HUMANOS DE LOS QUE SEAN TITULARES LAS PERSONAS MORALES</w:t>
      </w:r>
      <w:r w:rsidRPr="00A42A72">
        <w:rPr>
          <w:rFonts w:ascii="Arial" w:hAnsi="Arial" w:cs="Arial"/>
          <w:sz w:val="24"/>
          <w:szCs w:val="24"/>
        </w:rPr>
        <w:t>”.</w:t>
      </w:r>
    </w:p>
  </w:footnote>
  <w:footnote w:id="34">
    <w:p w14:paraId="0331955A" w14:textId="52685B0B" w:rsidR="0087085C" w:rsidRPr="00A42A72" w:rsidRDefault="0087085C" w:rsidP="0087085C">
      <w:pPr>
        <w:pStyle w:val="Sinespaciado"/>
        <w:ind w:right="-518"/>
        <w:jc w:val="both"/>
        <w:rPr>
          <w:rFonts w:ascii="Times New Roman" w:hAnsi="Times New Roman"/>
          <w:sz w:val="20"/>
          <w:szCs w:val="20"/>
        </w:rPr>
      </w:pPr>
      <w:r w:rsidRPr="00A42A72">
        <w:rPr>
          <w:rStyle w:val="Refdenotaalpie"/>
          <w:rFonts w:ascii="Arial" w:hAnsi="Arial" w:cs="Arial"/>
          <w:sz w:val="24"/>
          <w:szCs w:val="24"/>
        </w:rPr>
        <w:footnoteRef/>
      </w:r>
      <w:r w:rsidRPr="00A42A72">
        <w:rPr>
          <w:rFonts w:ascii="Arial" w:hAnsi="Arial" w:cs="Arial"/>
          <w:sz w:val="24"/>
          <w:szCs w:val="24"/>
        </w:rPr>
        <w:t xml:space="preserve"> Véase la jurisprudencia 2a./J. 73/2017 (10a.), que esta Primera Sala comparte, consultable en la Gaceta del Semanario Judicial de la Federación,</w:t>
      </w:r>
      <w:r w:rsidR="00C97058">
        <w:rPr>
          <w:rFonts w:ascii="Arial" w:hAnsi="Arial" w:cs="Arial"/>
          <w:sz w:val="24"/>
          <w:szCs w:val="24"/>
        </w:rPr>
        <w:t xml:space="preserve"> Décima Época,</w:t>
      </w:r>
      <w:r w:rsidRPr="00A42A72">
        <w:rPr>
          <w:rFonts w:ascii="Arial" w:hAnsi="Arial" w:cs="Arial"/>
          <w:sz w:val="24"/>
          <w:szCs w:val="24"/>
        </w:rPr>
        <w:t xml:space="preserve"> libro 43, junio de 2017, tomo II, página 699, </w:t>
      </w:r>
      <w:r w:rsidR="00D47BAC">
        <w:rPr>
          <w:rFonts w:ascii="Arial" w:hAnsi="Arial" w:cs="Arial"/>
          <w:sz w:val="24"/>
          <w:szCs w:val="24"/>
        </w:rPr>
        <w:t xml:space="preserve">registro digital 2014498, </w:t>
      </w:r>
      <w:r w:rsidRPr="00A42A72">
        <w:rPr>
          <w:rFonts w:ascii="Arial" w:hAnsi="Arial" w:cs="Arial"/>
          <w:sz w:val="24"/>
          <w:szCs w:val="24"/>
        </w:rPr>
        <w:t>de rubro: “</w:t>
      </w:r>
      <w:r w:rsidRPr="00A42A72">
        <w:rPr>
          <w:rFonts w:ascii="Arial" w:hAnsi="Arial" w:cs="Arial"/>
          <w:b/>
          <w:sz w:val="24"/>
          <w:szCs w:val="24"/>
        </w:rPr>
        <w:t>DIGNIDAD HUMANA. LAS PERSONAS MORALES NO GOZAN DE ESE DERECHO</w:t>
      </w:r>
      <w:r w:rsidRPr="00A42A72">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6051" w14:textId="77777777" w:rsidR="009459C3" w:rsidRPr="00761E01" w:rsidRDefault="009459C3" w:rsidP="009459C3">
    <w:pPr>
      <w:pStyle w:val="corte1datos"/>
      <w:ind w:left="2835" w:right="-518"/>
      <w:jc w:val="both"/>
      <w:rPr>
        <w:rFonts w:cs="Arial"/>
        <w:sz w:val="28"/>
        <w:szCs w:val="28"/>
      </w:rPr>
    </w:pPr>
    <w:r w:rsidRPr="00761E01">
      <w:rPr>
        <w:rFonts w:cs="Arial"/>
        <w:sz w:val="28"/>
        <w:szCs w:val="28"/>
      </w:rPr>
      <w:t>AMPARO EN REVISIÓN 844/2023</w:t>
    </w:r>
  </w:p>
  <w:p w14:paraId="29505DBD" w14:textId="13F4E587" w:rsidR="009C3180" w:rsidRPr="00A42A72" w:rsidRDefault="009C31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F27B" w14:textId="77777777" w:rsidR="00B15997" w:rsidRPr="00A42A72" w:rsidRDefault="00B15997" w:rsidP="001B2FC1">
    <w:pPr>
      <w:pStyle w:val="Encabezado"/>
      <w:tabs>
        <w:tab w:val="clear" w:pos="8504"/>
      </w:tabs>
      <w:ind w:right="252"/>
      <w:jc w:val="center"/>
      <w:rPr>
        <w:rFonts w:ascii="Arial" w:hAnsi="Arial" w:cs="Arial"/>
        <w:b/>
        <w:bCs/>
        <w:sz w:val="28"/>
        <w:szCs w:val="28"/>
      </w:rPr>
    </w:pPr>
  </w:p>
  <w:p w14:paraId="2B7C190C" w14:textId="283C2AB1" w:rsidR="00B15997" w:rsidRPr="00A42A72" w:rsidRDefault="00B15997" w:rsidP="001B2FC1">
    <w:pPr>
      <w:pStyle w:val="Encabezado"/>
      <w:tabs>
        <w:tab w:val="clear" w:pos="8504"/>
      </w:tabs>
      <w:ind w:right="252"/>
      <w:jc w:val="center"/>
      <w:rPr>
        <w:rFonts w:ascii="Arial" w:hAnsi="Arial" w:cs="Arial"/>
        <w:b/>
        <w:bCs/>
        <w:sz w:val="28"/>
        <w:szCs w:val="28"/>
      </w:rPr>
    </w:pPr>
    <w:r w:rsidRPr="00A42A72">
      <w:rPr>
        <w:rFonts w:ascii="Arial" w:hAnsi="Arial" w:cs="Arial"/>
        <w:b/>
        <w:sz w:val="28"/>
        <w:szCs w:val="28"/>
      </w:rPr>
      <w:t xml:space="preserve">AMPARO EN REVISIÓN </w:t>
    </w:r>
    <w:r w:rsidR="001A4191" w:rsidRPr="00A42A72">
      <w:rPr>
        <w:rFonts w:ascii="Arial" w:hAnsi="Arial" w:cs="Arial"/>
        <w:b/>
        <w:sz w:val="28"/>
        <w:szCs w:val="28"/>
      </w:rPr>
      <w:t>8</w:t>
    </w:r>
    <w:r w:rsidR="003D7BEA" w:rsidRPr="00A42A72">
      <w:rPr>
        <w:rFonts w:ascii="Arial" w:hAnsi="Arial" w:cs="Arial"/>
        <w:b/>
        <w:sz w:val="28"/>
        <w:szCs w:val="28"/>
      </w:rPr>
      <w:t>4</w:t>
    </w:r>
    <w:r w:rsidR="001A4191" w:rsidRPr="00A42A72">
      <w:rPr>
        <w:rFonts w:ascii="Arial" w:hAnsi="Arial" w:cs="Arial"/>
        <w:b/>
        <w:sz w:val="28"/>
        <w:szCs w:val="28"/>
      </w:rPr>
      <w:t>4</w:t>
    </w:r>
    <w:r w:rsidRPr="00A42A72">
      <w:rPr>
        <w:rFonts w:ascii="Arial" w:hAnsi="Arial" w:cs="Arial"/>
        <w:b/>
        <w:sz w:val="28"/>
        <w:szCs w:val="28"/>
      </w:rPr>
      <w:t>/202</w:t>
    </w:r>
    <w:r w:rsidR="00F7086B" w:rsidRPr="00A42A72">
      <w:rPr>
        <w:rFonts w:ascii="Arial" w:hAnsi="Arial" w:cs="Arial"/>
        <w:b/>
        <w:sz w:val="28"/>
        <w:szCs w:val="28"/>
      </w:rPr>
      <w:t>3</w:t>
    </w:r>
  </w:p>
  <w:p w14:paraId="061A8343" w14:textId="77777777" w:rsidR="00B15997" w:rsidRPr="00A42A72" w:rsidRDefault="00B15997" w:rsidP="001B2FC1">
    <w:pPr>
      <w:pStyle w:val="Encabezado"/>
      <w:tabs>
        <w:tab w:val="clear" w:pos="8504"/>
      </w:tabs>
      <w:ind w:right="252"/>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38BB" w14:textId="23306DE6" w:rsidR="00B15997" w:rsidRPr="00A42A72" w:rsidRDefault="00B15997" w:rsidP="003C5D4F">
    <w:pPr>
      <w:pStyle w:val="Encabezado"/>
      <w:jc w:val="center"/>
      <w:rPr>
        <w:rFonts w:ascii="Arial" w:hAnsi="Arial"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B640" w14:textId="77777777" w:rsidR="002C5FD1" w:rsidRPr="00A42A72" w:rsidRDefault="002C5FD1" w:rsidP="00500E2D">
    <w:pPr>
      <w:pStyle w:val="corte1datos"/>
      <w:tabs>
        <w:tab w:val="left" w:pos="3795"/>
        <w:tab w:val="right" w:pos="9072"/>
      </w:tabs>
      <w:ind w:left="0" w:right="49"/>
      <w:jc w:val="center"/>
      <w:rPr>
        <w:rFonts w:cs="Arial"/>
        <w:caps w:val="0"/>
        <w:sz w:val="26"/>
        <w:szCs w:val="26"/>
      </w:rPr>
    </w:pPr>
  </w:p>
  <w:p w14:paraId="78846F02" w14:textId="77777777" w:rsidR="002C5FD1" w:rsidRPr="00A42A72" w:rsidRDefault="002C5FD1" w:rsidP="00500E2D">
    <w:pPr>
      <w:pStyle w:val="corte1datos"/>
      <w:tabs>
        <w:tab w:val="left" w:pos="3795"/>
        <w:tab w:val="right" w:pos="9072"/>
      </w:tabs>
      <w:ind w:left="0" w:right="49"/>
      <w:jc w:val="center"/>
      <w:rPr>
        <w:rFonts w:cs="Arial"/>
        <w:caps w:val="0"/>
        <w:sz w:val="26"/>
        <w:szCs w:val="26"/>
      </w:rPr>
    </w:pPr>
  </w:p>
  <w:p w14:paraId="1B5E6BB3" w14:textId="77777777" w:rsidR="002C5FD1" w:rsidRPr="00A42A72" w:rsidRDefault="002C5FD1" w:rsidP="00500E2D">
    <w:pPr>
      <w:pStyle w:val="corte1datos"/>
      <w:tabs>
        <w:tab w:val="left" w:pos="3795"/>
        <w:tab w:val="right" w:pos="9072"/>
      </w:tabs>
      <w:ind w:left="0" w:right="49"/>
      <w:jc w:val="center"/>
      <w:rPr>
        <w:rFonts w:cs="Arial"/>
        <w:caps w:val="0"/>
        <w:sz w:val="26"/>
        <w:szCs w:val="26"/>
      </w:rPr>
    </w:pPr>
  </w:p>
  <w:p w14:paraId="5E35EF63" w14:textId="77777777" w:rsidR="002C5FD1" w:rsidRPr="00A42A72" w:rsidRDefault="002C5FD1" w:rsidP="00500E2D">
    <w:pPr>
      <w:pStyle w:val="corte1datos"/>
      <w:tabs>
        <w:tab w:val="left" w:pos="3795"/>
        <w:tab w:val="right" w:pos="9072"/>
      </w:tabs>
      <w:ind w:left="0" w:right="49"/>
      <w:jc w:val="center"/>
      <w:rPr>
        <w:rFonts w:cs="Arial"/>
        <w:caps w:val="0"/>
        <w:sz w:val="26"/>
        <w:szCs w:val="26"/>
      </w:rPr>
    </w:pPr>
  </w:p>
  <w:p w14:paraId="507D2634" w14:textId="25B08303" w:rsidR="00285DC4" w:rsidRPr="00A42A72" w:rsidRDefault="00285DC4" w:rsidP="00166AA7">
    <w:pPr>
      <w:pStyle w:val="corte1datos"/>
      <w:tabs>
        <w:tab w:val="right" w:pos="9072"/>
      </w:tabs>
      <w:ind w:left="1560" w:right="49"/>
      <w:jc w:val="center"/>
      <w:rPr>
        <w:rFonts w:cs="Arial"/>
        <w:sz w:val="26"/>
        <w:szCs w:val="26"/>
      </w:rPr>
    </w:pPr>
    <w:r w:rsidRPr="00A42A72">
      <w:rPr>
        <w:rFonts w:cs="Arial"/>
        <w:caps w:val="0"/>
        <w:sz w:val="26"/>
        <w:szCs w:val="26"/>
      </w:rPr>
      <w:t xml:space="preserve">AMPARO EN REVISIÓN </w:t>
    </w:r>
    <w:r w:rsidR="002D435F" w:rsidRPr="00A42A72">
      <w:rPr>
        <w:rFonts w:cs="Arial"/>
        <w:caps w:val="0"/>
        <w:sz w:val="26"/>
        <w:szCs w:val="26"/>
      </w:rPr>
      <w:t>8</w:t>
    </w:r>
    <w:r w:rsidR="004656F3" w:rsidRPr="00A42A72">
      <w:rPr>
        <w:rFonts w:cs="Arial"/>
        <w:caps w:val="0"/>
        <w:sz w:val="26"/>
        <w:szCs w:val="26"/>
      </w:rPr>
      <w:t>44</w:t>
    </w:r>
    <w:r w:rsidRPr="00A42A72">
      <w:rPr>
        <w:rFonts w:cs="Arial"/>
        <w:caps w:val="0"/>
        <w:sz w:val="26"/>
        <w:szCs w:val="26"/>
      </w:rPr>
      <w:t>/202</w:t>
    </w:r>
    <w:r w:rsidR="004F2B02" w:rsidRPr="00A42A72">
      <w:rPr>
        <w:rFonts w:cs="Arial"/>
        <w:caps w:val="0"/>
        <w:sz w:val="26"/>
        <w:szCs w:val="26"/>
      </w:rPr>
      <w:t>3</w:t>
    </w:r>
  </w:p>
  <w:p w14:paraId="6C2F7BF2" w14:textId="650493AD" w:rsidR="00285DC4" w:rsidRPr="00A42A72" w:rsidRDefault="00285DC4" w:rsidP="00285DC4">
    <w:pPr>
      <w:pStyle w:val="Encabezado"/>
      <w:ind w:right="-235"/>
    </w:pPr>
  </w:p>
  <w:p w14:paraId="3920BABC" w14:textId="77777777" w:rsidR="00335CAD" w:rsidRPr="00A42A72" w:rsidRDefault="00335CA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DE25" w14:textId="77777777" w:rsidR="002C5FD1" w:rsidRPr="00A42A72" w:rsidRDefault="002C5FD1" w:rsidP="00500E2D">
    <w:pPr>
      <w:pStyle w:val="Encabezado"/>
      <w:jc w:val="center"/>
      <w:rPr>
        <w:rFonts w:ascii="Arial" w:hAnsi="Arial" w:cs="Arial"/>
        <w:b/>
        <w:sz w:val="26"/>
        <w:szCs w:val="26"/>
      </w:rPr>
    </w:pPr>
  </w:p>
  <w:p w14:paraId="7DF4CE9D" w14:textId="77777777" w:rsidR="002C5FD1" w:rsidRPr="00A42A72" w:rsidRDefault="002C5FD1" w:rsidP="00500E2D">
    <w:pPr>
      <w:pStyle w:val="Encabezado"/>
      <w:jc w:val="center"/>
      <w:rPr>
        <w:rFonts w:ascii="Arial" w:hAnsi="Arial" w:cs="Arial"/>
        <w:b/>
        <w:sz w:val="26"/>
        <w:szCs w:val="26"/>
      </w:rPr>
    </w:pPr>
  </w:p>
  <w:p w14:paraId="4A4D12BF" w14:textId="27F35A65" w:rsidR="00875D19" w:rsidRPr="00A42A72" w:rsidRDefault="00875D19" w:rsidP="00500E2D">
    <w:pPr>
      <w:pStyle w:val="Encabezado"/>
      <w:jc w:val="center"/>
      <w:rPr>
        <w:rFonts w:ascii="Arial" w:hAnsi="Arial" w:cs="Arial"/>
        <w:b/>
        <w:sz w:val="26"/>
        <w:szCs w:val="26"/>
      </w:rPr>
    </w:pPr>
    <w:r w:rsidRPr="00A42A72">
      <w:rPr>
        <w:noProof/>
      </w:rPr>
      <mc:AlternateContent>
        <mc:Choice Requires="wps">
          <w:drawing>
            <wp:anchor distT="0" distB="0" distL="114300" distR="114300" simplePos="0" relativeHeight="251657216" behindDoc="1" locked="0" layoutInCell="1" allowOverlap="1" wp14:anchorId="5A133D90" wp14:editId="23E55258">
              <wp:simplePos x="0" y="0"/>
              <wp:positionH relativeFrom="column">
                <wp:posOffset>-95885</wp:posOffset>
              </wp:positionH>
              <wp:positionV relativeFrom="paragraph">
                <wp:posOffset>40640</wp:posOffset>
              </wp:positionV>
              <wp:extent cx="2011680" cy="1858010"/>
              <wp:effectExtent l="0" t="0" r="7620" b="8890"/>
              <wp:wrapTight wrapText="bothSides">
                <wp:wrapPolygon edited="0">
                  <wp:start x="0" y="0"/>
                  <wp:lineTo x="0" y="21482"/>
                  <wp:lineTo x="21477" y="21482"/>
                  <wp:lineTo x="21477"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85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720" id="Rectángulo 2" o:spid="_x0000_s1026" style="position:absolute;margin-left:-7.55pt;margin-top:3.2pt;width:158.4pt;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" stroked="f">
              <w10:wrap type="tight"/>
            </v:rect>
          </w:pict>
        </mc:Fallback>
      </mc:AlternateContent>
    </w:r>
    <w:r w:rsidRPr="00A42A72">
      <w:rPr>
        <w:rFonts w:ascii="Arial" w:hAnsi="Arial" w:cs="Arial"/>
        <w:b/>
        <w:sz w:val="26"/>
        <w:szCs w:val="26"/>
      </w:rPr>
      <w:t xml:space="preserve">AMPARO EN REVISIÓN </w:t>
    </w:r>
    <w:r w:rsidR="002D435F" w:rsidRPr="00A42A72">
      <w:rPr>
        <w:rFonts w:ascii="Arial" w:hAnsi="Arial" w:cs="Arial"/>
        <w:b/>
        <w:sz w:val="26"/>
        <w:szCs w:val="26"/>
      </w:rPr>
      <w:t>8</w:t>
    </w:r>
    <w:r w:rsidR="00BB3E0F" w:rsidRPr="00A42A72">
      <w:rPr>
        <w:rFonts w:ascii="Arial" w:hAnsi="Arial" w:cs="Arial"/>
        <w:b/>
        <w:sz w:val="26"/>
        <w:szCs w:val="26"/>
      </w:rPr>
      <w:t>44</w:t>
    </w:r>
    <w:r w:rsidRPr="00A42A72">
      <w:rPr>
        <w:rFonts w:ascii="Arial" w:hAnsi="Arial" w:cs="Arial"/>
        <w:b/>
        <w:sz w:val="26"/>
        <w:szCs w:val="26"/>
      </w:rPr>
      <w:t>/202</w:t>
    </w:r>
    <w:r w:rsidR="004F2B02" w:rsidRPr="00A42A72">
      <w:rPr>
        <w:rFonts w:ascii="Arial" w:hAnsi="Arial" w:cs="Arial"/>
        <w:b/>
        <w:sz w:val="26"/>
        <w:szCs w:val="26"/>
      </w:rPr>
      <w:t>3</w:t>
    </w:r>
  </w:p>
  <w:p w14:paraId="09D4F6CB" w14:textId="7BA24343" w:rsidR="00875D19" w:rsidRPr="00A42A72" w:rsidRDefault="00875D19" w:rsidP="00875D19">
    <w:pPr>
      <w:pStyle w:val="Encabezado"/>
      <w:jc w:val="center"/>
      <w:rPr>
        <w:rFonts w:ascii="Arial" w:hAnsi="Arial" w:cs="Arial"/>
        <w:b/>
        <w:sz w:val="26"/>
        <w:szCs w:val="26"/>
      </w:rPr>
    </w:pPr>
  </w:p>
  <w:p w14:paraId="7E8ADCB0" w14:textId="77777777" w:rsidR="00173828" w:rsidRDefault="0017382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8D2B" w14:textId="35161EC5" w:rsidR="00270A63" w:rsidRPr="00A42A72" w:rsidRDefault="00270A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B9A"/>
    <w:multiLevelType w:val="hybridMultilevel"/>
    <w:tmpl w:val="CB8EA5A0"/>
    <w:lvl w:ilvl="0" w:tplc="6628986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A1788"/>
    <w:multiLevelType w:val="hybridMultilevel"/>
    <w:tmpl w:val="E07EE364"/>
    <w:lvl w:ilvl="0" w:tplc="A9E08FEC">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9343C7C"/>
    <w:multiLevelType w:val="hybridMultilevel"/>
    <w:tmpl w:val="DE143668"/>
    <w:lvl w:ilvl="0" w:tplc="A69410E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831D8B"/>
    <w:multiLevelType w:val="hybridMultilevel"/>
    <w:tmpl w:val="0A34D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060D6D"/>
    <w:multiLevelType w:val="hybridMultilevel"/>
    <w:tmpl w:val="72EA0466"/>
    <w:lvl w:ilvl="0" w:tplc="650E6A96">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A8B7591"/>
    <w:multiLevelType w:val="hybridMultilevel"/>
    <w:tmpl w:val="1332E5E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C70192E"/>
    <w:multiLevelType w:val="hybridMultilevel"/>
    <w:tmpl w:val="A8AA26D8"/>
    <w:lvl w:ilvl="0" w:tplc="E9A62E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3A0BC5"/>
    <w:multiLevelType w:val="hybridMultilevel"/>
    <w:tmpl w:val="5322965C"/>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9F08C2"/>
    <w:multiLevelType w:val="hybridMultilevel"/>
    <w:tmpl w:val="3F400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F6A03"/>
    <w:multiLevelType w:val="hybridMultilevel"/>
    <w:tmpl w:val="84565156"/>
    <w:lvl w:ilvl="0" w:tplc="3870AF88">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314A3215"/>
    <w:multiLevelType w:val="hybridMultilevel"/>
    <w:tmpl w:val="22B614C0"/>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1584AC6"/>
    <w:multiLevelType w:val="hybridMultilevel"/>
    <w:tmpl w:val="A09022F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776798E"/>
    <w:multiLevelType w:val="hybridMultilevel"/>
    <w:tmpl w:val="20F24B6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7C955F8"/>
    <w:multiLevelType w:val="hybridMultilevel"/>
    <w:tmpl w:val="10E6A7B6"/>
    <w:lvl w:ilvl="0" w:tplc="560463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3361D1"/>
    <w:multiLevelType w:val="hybridMultilevel"/>
    <w:tmpl w:val="CBBA13D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3E7F4071"/>
    <w:multiLevelType w:val="hybridMultilevel"/>
    <w:tmpl w:val="E154EBA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20461C8"/>
    <w:multiLevelType w:val="hybridMultilevel"/>
    <w:tmpl w:val="0DD85C8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4D20196C"/>
    <w:multiLevelType w:val="hybridMultilevel"/>
    <w:tmpl w:val="E3B2D77C"/>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533E3A4D"/>
    <w:multiLevelType w:val="hybridMultilevel"/>
    <w:tmpl w:val="A94E87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0" w15:restartNumberingAfterBreak="0">
    <w:nsid w:val="61C75684"/>
    <w:multiLevelType w:val="hybridMultilevel"/>
    <w:tmpl w:val="2A3A7D3C"/>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7201B9"/>
    <w:multiLevelType w:val="hybridMultilevel"/>
    <w:tmpl w:val="0C3470C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368624C"/>
    <w:multiLevelType w:val="hybridMultilevel"/>
    <w:tmpl w:val="0C3470C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65D5694C"/>
    <w:multiLevelType w:val="hybridMultilevel"/>
    <w:tmpl w:val="A0267C0A"/>
    <w:lvl w:ilvl="0" w:tplc="FFFFFFFF">
      <w:start w:val="1"/>
      <w:numFmt w:val="lowerLetter"/>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961AC8"/>
    <w:multiLevelType w:val="hybridMultilevel"/>
    <w:tmpl w:val="A0267C0A"/>
    <w:lvl w:ilvl="0" w:tplc="FFFFFFFF">
      <w:start w:val="1"/>
      <w:numFmt w:val="lowerLetter"/>
      <w:lvlText w:val="%1."/>
      <w:lvlJc w:val="lef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511AA0"/>
    <w:multiLevelType w:val="hybridMultilevel"/>
    <w:tmpl w:val="58400674"/>
    <w:lvl w:ilvl="0" w:tplc="FFFFFFFF">
      <w:start w:val="1"/>
      <w:numFmt w:val="lowerLetter"/>
      <w:lvlText w:val="%1)"/>
      <w:lvlJc w:val="left"/>
      <w:pPr>
        <w:ind w:left="1069"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3F10E5"/>
    <w:multiLevelType w:val="hybridMultilevel"/>
    <w:tmpl w:val="91CA65A8"/>
    <w:lvl w:ilvl="0" w:tplc="080A0013">
      <w:start w:val="1"/>
      <w:numFmt w:val="upperRoman"/>
      <w:lvlText w:val="%1."/>
      <w:lvlJc w:val="righ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8" w15:restartNumberingAfterBreak="0">
    <w:nsid w:val="7007080D"/>
    <w:multiLevelType w:val="hybridMultilevel"/>
    <w:tmpl w:val="31AE67E6"/>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700F2F84"/>
    <w:multiLevelType w:val="hybridMultilevel"/>
    <w:tmpl w:val="0DD85C88"/>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7B370F8"/>
    <w:multiLevelType w:val="hybridMultilevel"/>
    <w:tmpl w:val="393298D8"/>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959534797">
    <w:abstractNumId w:val="19"/>
  </w:num>
  <w:num w:numId="2" w16cid:durableId="779879290">
    <w:abstractNumId w:val="26"/>
  </w:num>
  <w:num w:numId="3" w16cid:durableId="754713628">
    <w:abstractNumId w:val="20"/>
  </w:num>
  <w:num w:numId="4" w16cid:durableId="1630472184">
    <w:abstractNumId w:val="6"/>
  </w:num>
  <w:num w:numId="5" w16cid:durableId="1554537972">
    <w:abstractNumId w:val="4"/>
  </w:num>
  <w:num w:numId="6" w16cid:durableId="478226491">
    <w:abstractNumId w:val="9"/>
  </w:num>
  <w:num w:numId="7" w16cid:durableId="1299140308">
    <w:abstractNumId w:val="27"/>
  </w:num>
  <w:num w:numId="8" w16cid:durableId="1259413153">
    <w:abstractNumId w:val="17"/>
  </w:num>
  <w:num w:numId="9" w16cid:durableId="468861111">
    <w:abstractNumId w:val="28"/>
  </w:num>
  <w:num w:numId="10" w16cid:durableId="1980573692">
    <w:abstractNumId w:val="7"/>
  </w:num>
  <w:num w:numId="11" w16cid:durableId="2131118746">
    <w:abstractNumId w:val="10"/>
  </w:num>
  <w:num w:numId="12" w16cid:durableId="1704090936">
    <w:abstractNumId w:val="29"/>
  </w:num>
  <w:num w:numId="13" w16cid:durableId="1950963148">
    <w:abstractNumId w:val="16"/>
  </w:num>
  <w:num w:numId="14" w16cid:durableId="1225067329">
    <w:abstractNumId w:val="24"/>
  </w:num>
  <w:num w:numId="15" w16cid:durableId="1733889219">
    <w:abstractNumId w:val="23"/>
  </w:num>
  <w:num w:numId="16" w16cid:durableId="964626299">
    <w:abstractNumId w:val="8"/>
  </w:num>
  <w:num w:numId="17" w16cid:durableId="222721181">
    <w:abstractNumId w:val="3"/>
  </w:num>
  <w:num w:numId="18" w16cid:durableId="531070359">
    <w:abstractNumId w:val="2"/>
  </w:num>
  <w:num w:numId="19" w16cid:durableId="2138139433">
    <w:abstractNumId w:val="1"/>
  </w:num>
  <w:num w:numId="20" w16cid:durableId="321080585">
    <w:abstractNumId w:val="0"/>
  </w:num>
  <w:num w:numId="21" w16cid:durableId="302738230">
    <w:abstractNumId w:val="18"/>
  </w:num>
  <w:num w:numId="22" w16cid:durableId="1629702479">
    <w:abstractNumId w:val="11"/>
  </w:num>
  <w:num w:numId="23" w16cid:durableId="94638122">
    <w:abstractNumId w:val="15"/>
  </w:num>
  <w:num w:numId="24" w16cid:durableId="2057117495">
    <w:abstractNumId w:val="14"/>
  </w:num>
  <w:num w:numId="25" w16cid:durableId="1748964000">
    <w:abstractNumId w:val="12"/>
  </w:num>
  <w:num w:numId="26" w16cid:durableId="986669261">
    <w:abstractNumId w:val="21"/>
  </w:num>
  <w:num w:numId="27" w16cid:durableId="1344354966">
    <w:abstractNumId w:val="22"/>
  </w:num>
  <w:num w:numId="28" w16cid:durableId="1047945895">
    <w:abstractNumId w:val="25"/>
  </w:num>
  <w:num w:numId="29" w16cid:durableId="1978026696">
    <w:abstractNumId w:val="5"/>
  </w:num>
  <w:num w:numId="30" w16cid:durableId="689572797">
    <w:abstractNumId w:val="30"/>
  </w:num>
  <w:num w:numId="31" w16cid:durableId="114415854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3"/>
    <w:rsid w:val="00000247"/>
    <w:rsid w:val="00001017"/>
    <w:rsid w:val="00001D5C"/>
    <w:rsid w:val="00002500"/>
    <w:rsid w:val="00002788"/>
    <w:rsid w:val="00002B8B"/>
    <w:rsid w:val="00002C99"/>
    <w:rsid w:val="00002F1D"/>
    <w:rsid w:val="0000422D"/>
    <w:rsid w:val="0000522C"/>
    <w:rsid w:val="0000540F"/>
    <w:rsid w:val="0000541E"/>
    <w:rsid w:val="00005E0C"/>
    <w:rsid w:val="00006263"/>
    <w:rsid w:val="000063D5"/>
    <w:rsid w:val="000067FA"/>
    <w:rsid w:val="00006A66"/>
    <w:rsid w:val="00006A84"/>
    <w:rsid w:val="00006C60"/>
    <w:rsid w:val="0000700F"/>
    <w:rsid w:val="00007017"/>
    <w:rsid w:val="00007D6E"/>
    <w:rsid w:val="000104F9"/>
    <w:rsid w:val="00010728"/>
    <w:rsid w:val="000109DB"/>
    <w:rsid w:val="00010E6A"/>
    <w:rsid w:val="00011A42"/>
    <w:rsid w:val="00011A64"/>
    <w:rsid w:val="00011EA3"/>
    <w:rsid w:val="00012091"/>
    <w:rsid w:val="00012092"/>
    <w:rsid w:val="00012B74"/>
    <w:rsid w:val="00013605"/>
    <w:rsid w:val="00013CFF"/>
    <w:rsid w:val="00014466"/>
    <w:rsid w:val="00014918"/>
    <w:rsid w:val="000149E0"/>
    <w:rsid w:val="00015D07"/>
    <w:rsid w:val="000163D0"/>
    <w:rsid w:val="00017440"/>
    <w:rsid w:val="00017CE6"/>
    <w:rsid w:val="000202C8"/>
    <w:rsid w:val="000202D0"/>
    <w:rsid w:val="0002083D"/>
    <w:rsid w:val="00021ED7"/>
    <w:rsid w:val="0002204A"/>
    <w:rsid w:val="000223EC"/>
    <w:rsid w:val="000224E4"/>
    <w:rsid w:val="00022528"/>
    <w:rsid w:val="00022BBE"/>
    <w:rsid w:val="00022C9B"/>
    <w:rsid w:val="00022D99"/>
    <w:rsid w:val="00022DFD"/>
    <w:rsid w:val="00023181"/>
    <w:rsid w:val="00024117"/>
    <w:rsid w:val="000243DB"/>
    <w:rsid w:val="000253B7"/>
    <w:rsid w:val="00025B02"/>
    <w:rsid w:val="00025F08"/>
    <w:rsid w:val="00027C5F"/>
    <w:rsid w:val="00027F6C"/>
    <w:rsid w:val="00030107"/>
    <w:rsid w:val="00030605"/>
    <w:rsid w:val="000307C4"/>
    <w:rsid w:val="0003274C"/>
    <w:rsid w:val="00032AAD"/>
    <w:rsid w:val="00032C91"/>
    <w:rsid w:val="00033559"/>
    <w:rsid w:val="00033623"/>
    <w:rsid w:val="0003465C"/>
    <w:rsid w:val="00034AA7"/>
    <w:rsid w:val="00035D47"/>
    <w:rsid w:val="00036C4B"/>
    <w:rsid w:val="00037320"/>
    <w:rsid w:val="0003745D"/>
    <w:rsid w:val="00037D67"/>
    <w:rsid w:val="0004070F"/>
    <w:rsid w:val="0004114A"/>
    <w:rsid w:val="00042BAE"/>
    <w:rsid w:val="00044820"/>
    <w:rsid w:val="000449FA"/>
    <w:rsid w:val="00044EFE"/>
    <w:rsid w:val="00045FD4"/>
    <w:rsid w:val="00046001"/>
    <w:rsid w:val="00046FC1"/>
    <w:rsid w:val="00047054"/>
    <w:rsid w:val="00047430"/>
    <w:rsid w:val="00047464"/>
    <w:rsid w:val="000476E9"/>
    <w:rsid w:val="00050566"/>
    <w:rsid w:val="00050B4A"/>
    <w:rsid w:val="00050C2B"/>
    <w:rsid w:val="00050E81"/>
    <w:rsid w:val="000513AD"/>
    <w:rsid w:val="00051674"/>
    <w:rsid w:val="00051B7D"/>
    <w:rsid w:val="00051EA2"/>
    <w:rsid w:val="000526B7"/>
    <w:rsid w:val="00052786"/>
    <w:rsid w:val="00052B46"/>
    <w:rsid w:val="000534FB"/>
    <w:rsid w:val="00053CD4"/>
    <w:rsid w:val="0005442A"/>
    <w:rsid w:val="00054CD1"/>
    <w:rsid w:val="00055070"/>
    <w:rsid w:val="000552F4"/>
    <w:rsid w:val="000559D4"/>
    <w:rsid w:val="000559E2"/>
    <w:rsid w:val="00055B86"/>
    <w:rsid w:val="00055C5C"/>
    <w:rsid w:val="000563F1"/>
    <w:rsid w:val="00057616"/>
    <w:rsid w:val="00057A95"/>
    <w:rsid w:val="000603B9"/>
    <w:rsid w:val="00060EE5"/>
    <w:rsid w:val="00061174"/>
    <w:rsid w:val="00061527"/>
    <w:rsid w:val="0006180E"/>
    <w:rsid w:val="00061EBB"/>
    <w:rsid w:val="0006252C"/>
    <w:rsid w:val="0006342D"/>
    <w:rsid w:val="00063A46"/>
    <w:rsid w:val="00063B1C"/>
    <w:rsid w:val="00063E16"/>
    <w:rsid w:val="00063E2B"/>
    <w:rsid w:val="00064BE1"/>
    <w:rsid w:val="00064F97"/>
    <w:rsid w:val="000650F7"/>
    <w:rsid w:val="000661D4"/>
    <w:rsid w:val="00066203"/>
    <w:rsid w:val="00066BDA"/>
    <w:rsid w:val="00066C8A"/>
    <w:rsid w:val="00066F0A"/>
    <w:rsid w:val="00066F16"/>
    <w:rsid w:val="000670BB"/>
    <w:rsid w:val="00067387"/>
    <w:rsid w:val="0006799A"/>
    <w:rsid w:val="00067AF4"/>
    <w:rsid w:val="000706CD"/>
    <w:rsid w:val="000708B1"/>
    <w:rsid w:val="00070D00"/>
    <w:rsid w:val="00070E5F"/>
    <w:rsid w:val="0007107D"/>
    <w:rsid w:val="0007112D"/>
    <w:rsid w:val="00071AD6"/>
    <w:rsid w:val="000721CB"/>
    <w:rsid w:val="000727A5"/>
    <w:rsid w:val="00072D7F"/>
    <w:rsid w:val="00073399"/>
    <w:rsid w:val="000735BE"/>
    <w:rsid w:val="00073B2A"/>
    <w:rsid w:val="00073B78"/>
    <w:rsid w:val="0007438B"/>
    <w:rsid w:val="0007452B"/>
    <w:rsid w:val="00074C14"/>
    <w:rsid w:val="00075AC8"/>
    <w:rsid w:val="000763C5"/>
    <w:rsid w:val="0007649E"/>
    <w:rsid w:val="0007666A"/>
    <w:rsid w:val="00076924"/>
    <w:rsid w:val="00076B8E"/>
    <w:rsid w:val="00076C42"/>
    <w:rsid w:val="00076CD4"/>
    <w:rsid w:val="0007723E"/>
    <w:rsid w:val="00077BBB"/>
    <w:rsid w:val="00080636"/>
    <w:rsid w:val="00080690"/>
    <w:rsid w:val="000806EB"/>
    <w:rsid w:val="00081CFC"/>
    <w:rsid w:val="00081E6F"/>
    <w:rsid w:val="00081FDF"/>
    <w:rsid w:val="00082365"/>
    <w:rsid w:val="0008276F"/>
    <w:rsid w:val="00082985"/>
    <w:rsid w:val="00082EEE"/>
    <w:rsid w:val="000830E0"/>
    <w:rsid w:val="000834DE"/>
    <w:rsid w:val="000835EF"/>
    <w:rsid w:val="000836C5"/>
    <w:rsid w:val="0008371B"/>
    <w:rsid w:val="000846D5"/>
    <w:rsid w:val="000849E7"/>
    <w:rsid w:val="00085214"/>
    <w:rsid w:val="00085762"/>
    <w:rsid w:val="000858E2"/>
    <w:rsid w:val="00085F18"/>
    <w:rsid w:val="0008658B"/>
    <w:rsid w:val="000866AF"/>
    <w:rsid w:val="000867DF"/>
    <w:rsid w:val="0008684F"/>
    <w:rsid w:val="00086F9C"/>
    <w:rsid w:val="000873A1"/>
    <w:rsid w:val="00090DDE"/>
    <w:rsid w:val="000922C5"/>
    <w:rsid w:val="00092988"/>
    <w:rsid w:val="00092CC1"/>
    <w:rsid w:val="00093055"/>
    <w:rsid w:val="00093812"/>
    <w:rsid w:val="00093A36"/>
    <w:rsid w:val="00094360"/>
    <w:rsid w:val="00094374"/>
    <w:rsid w:val="0009470E"/>
    <w:rsid w:val="00095AF0"/>
    <w:rsid w:val="00095B6B"/>
    <w:rsid w:val="00095CA8"/>
    <w:rsid w:val="000973AF"/>
    <w:rsid w:val="00097727"/>
    <w:rsid w:val="00097A29"/>
    <w:rsid w:val="00097D5C"/>
    <w:rsid w:val="000A1987"/>
    <w:rsid w:val="000A19B8"/>
    <w:rsid w:val="000A1DBB"/>
    <w:rsid w:val="000A228A"/>
    <w:rsid w:val="000A22AB"/>
    <w:rsid w:val="000A25AC"/>
    <w:rsid w:val="000A2D61"/>
    <w:rsid w:val="000A2FBE"/>
    <w:rsid w:val="000A39AC"/>
    <w:rsid w:val="000A3A0F"/>
    <w:rsid w:val="000A4232"/>
    <w:rsid w:val="000A4277"/>
    <w:rsid w:val="000A46B3"/>
    <w:rsid w:val="000A4D9A"/>
    <w:rsid w:val="000A5EAA"/>
    <w:rsid w:val="000A5F4B"/>
    <w:rsid w:val="000A7326"/>
    <w:rsid w:val="000A7447"/>
    <w:rsid w:val="000A766E"/>
    <w:rsid w:val="000B013A"/>
    <w:rsid w:val="000B0211"/>
    <w:rsid w:val="000B05D6"/>
    <w:rsid w:val="000B100C"/>
    <w:rsid w:val="000B1635"/>
    <w:rsid w:val="000B1AE2"/>
    <w:rsid w:val="000B2810"/>
    <w:rsid w:val="000B2F46"/>
    <w:rsid w:val="000B3962"/>
    <w:rsid w:val="000B4748"/>
    <w:rsid w:val="000B4F4B"/>
    <w:rsid w:val="000B4F7D"/>
    <w:rsid w:val="000B5203"/>
    <w:rsid w:val="000B561E"/>
    <w:rsid w:val="000B5AD1"/>
    <w:rsid w:val="000B5D16"/>
    <w:rsid w:val="000B7C29"/>
    <w:rsid w:val="000C01F9"/>
    <w:rsid w:val="000C047A"/>
    <w:rsid w:val="000C0928"/>
    <w:rsid w:val="000C0EF9"/>
    <w:rsid w:val="000C22D4"/>
    <w:rsid w:val="000C27F1"/>
    <w:rsid w:val="000C2867"/>
    <w:rsid w:val="000C2AB8"/>
    <w:rsid w:val="000C30A2"/>
    <w:rsid w:val="000C335E"/>
    <w:rsid w:val="000C34F4"/>
    <w:rsid w:val="000C37A2"/>
    <w:rsid w:val="000C4234"/>
    <w:rsid w:val="000C4588"/>
    <w:rsid w:val="000C4DDC"/>
    <w:rsid w:val="000C4F4D"/>
    <w:rsid w:val="000C5324"/>
    <w:rsid w:val="000C54EE"/>
    <w:rsid w:val="000C5B00"/>
    <w:rsid w:val="000C5ED2"/>
    <w:rsid w:val="000C6D71"/>
    <w:rsid w:val="000C7261"/>
    <w:rsid w:val="000C7F24"/>
    <w:rsid w:val="000D0545"/>
    <w:rsid w:val="000D0E10"/>
    <w:rsid w:val="000D1506"/>
    <w:rsid w:val="000D181A"/>
    <w:rsid w:val="000D18F8"/>
    <w:rsid w:val="000D1D41"/>
    <w:rsid w:val="000D1FD1"/>
    <w:rsid w:val="000D2075"/>
    <w:rsid w:val="000D28F2"/>
    <w:rsid w:val="000D297B"/>
    <w:rsid w:val="000D2D14"/>
    <w:rsid w:val="000D2FF9"/>
    <w:rsid w:val="000D31D4"/>
    <w:rsid w:val="000D3272"/>
    <w:rsid w:val="000D35DC"/>
    <w:rsid w:val="000D463B"/>
    <w:rsid w:val="000D5804"/>
    <w:rsid w:val="000D5EAC"/>
    <w:rsid w:val="000D5F52"/>
    <w:rsid w:val="000D6726"/>
    <w:rsid w:val="000D6AE7"/>
    <w:rsid w:val="000D746B"/>
    <w:rsid w:val="000D7967"/>
    <w:rsid w:val="000D7A73"/>
    <w:rsid w:val="000D7B3A"/>
    <w:rsid w:val="000E04AD"/>
    <w:rsid w:val="000E0A2F"/>
    <w:rsid w:val="000E16C0"/>
    <w:rsid w:val="000E1CEB"/>
    <w:rsid w:val="000E1F85"/>
    <w:rsid w:val="000E23BE"/>
    <w:rsid w:val="000E2A92"/>
    <w:rsid w:val="000E2ECE"/>
    <w:rsid w:val="000E3EE8"/>
    <w:rsid w:val="000E4156"/>
    <w:rsid w:val="000E4811"/>
    <w:rsid w:val="000E4DAF"/>
    <w:rsid w:val="000E4FD1"/>
    <w:rsid w:val="000E5386"/>
    <w:rsid w:val="000E53CF"/>
    <w:rsid w:val="000E55A6"/>
    <w:rsid w:val="000E572F"/>
    <w:rsid w:val="000E6174"/>
    <w:rsid w:val="000E6475"/>
    <w:rsid w:val="000E6F2C"/>
    <w:rsid w:val="000E71A9"/>
    <w:rsid w:val="000F0733"/>
    <w:rsid w:val="000F0D74"/>
    <w:rsid w:val="000F1557"/>
    <w:rsid w:val="000F18E6"/>
    <w:rsid w:val="000F2439"/>
    <w:rsid w:val="000F276F"/>
    <w:rsid w:val="000F2812"/>
    <w:rsid w:val="000F2DAD"/>
    <w:rsid w:val="000F31A5"/>
    <w:rsid w:val="000F31F7"/>
    <w:rsid w:val="000F398D"/>
    <w:rsid w:val="000F44F8"/>
    <w:rsid w:val="000F4619"/>
    <w:rsid w:val="000F5523"/>
    <w:rsid w:val="000F594C"/>
    <w:rsid w:val="000F6F4B"/>
    <w:rsid w:val="000F7823"/>
    <w:rsid w:val="000F7978"/>
    <w:rsid w:val="000F7F9B"/>
    <w:rsid w:val="00100509"/>
    <w:rsid w:val="0010199C"/>
    <w:rsid w:val="00102399"/>
    <w:rsid w:val="0010312C"/>
    <w:rsid w:val="0010325E"/>
    <w:rsid w:val="001039D7"/>
    <w:rsid w:val="001044DB"/>
    <w:rsid w:val="00104CFD"/>
    <w:rsid w:val="00105512"/>
    <w:rsid w:val="001064E0"/>
    <w:rsid w:val="00106995"/>
    <w:rsid w:val="00106DF4"/>
    <w:rsid w:val="00107115"/>
    <w:rsid w:val="00107432"/>
    <w:rsid w:val="00107878"/>
    <w:rsid w:val="00107B72"/>
    <w:rsid w:val="00107D6C"/>
    <w:rsid w:val="001101FF"/>
    <w:rsid w:val="00110FBB"/>
    <w:rsid w:val="001110A0"/>
    <w:rsid w:val="00111FFE"/>
    <w:rsid w:val="00112787"/>
    <w:rsid w:val="00112BE1"/>
    <w:rsid w:val="0011312D"/>
    <w:rsid w:val="001133A1"/>
    <w:rsid w:val="00114558"/>
    <w:rsid w:val="00114C3C"/>
    <w:rsid w:val="001155C3"/>
    <w:rsid w:val="001159F9"/>
    <w:rsid w:val="001165FB"/>
    <w:rsid w:val="001169FC"/>
    <w:rsid w:val="00116F85"/>
    <w:rsid w:val="001173E0"/>
    <w:rsid w:val="0011771F"/>
    <w:rsid w:val="00117761"/>
    <w:rsid w:val="00117772"/>
    <w:rsid w:val="0011788A"/>
    <w:rsid w:val="00117A06"/>
    <w:rsid w:val="00117A91"/>
    <w:rsid w:val="00120D91"/>
    <w:rsid w:val="00121838"/>
    <w:rsid w:val="00122023"/>
    <w:rsid w:val="0012216E"/>
    <w:rsid w:val="001223C0"/>
    <w:rsid w:val="0012269B"/>
    <w:rsid w:val="00122907"/>
    <w:rsid w:val="001233EF"/>
    <w:rsid w:val="001236AB"/>
    <w:rsid w:val="00123E1D"/>
    <w:rsid w:val="00123EBD"/>
    <w:rsid w:val="001242A7"/>
    <w:rsid w:val="00124C35"/>
    <w:rsid w:val="0012553E"/>
    <w:rsid w:val="00125A93"/>
    <w:rsid w:val="00126CFD"/>
    <w:rsid w:val="0012722B"/>
    <w:rsid w:val="0012785C"/>
    <w:rsid w:val="00127C28"/>
    <w:rsid w:val="001318D8"/>
    <w:rsid w:val="00131C5E"/>
    <w:rsid w:val="00132177"/>
    <w:rsid w:val="0013243C"/>
    <w:rsid w:val="001334FC"/>
    <w:rsid w:val="00134A8D"/>
    <w:rsid w:val="00134B2F"/>
    <w:rsid w:val="0013511A"/>
    <w:rsid w:val="001355E4"/>
    <w:rsid w:val="00135FEC"/>
    <w:rsid w:val="001362D8"/>
    <w:rsid w:val="0013677C"/>
    <w:rsid w:val="00136B99"/>
    <w:rsid w:val="001373B0"/>
    <w:rsid w:val="0013771C"/>
    <w:rsid w:val="00137AC0"/>
    <w:rsid w:val="00137CCA"/>
    <w:rsid w:val="00140251"/>
    <w:rsid w:val="0014091F"/>
    <w:rsid w:val="00141295"/>
    <w:rsid w:val="0014162D"/>
    <w:rsid w:val="0014190C"/>
    <w:rsid w:val="001419C8"/>
    <w:rsid w:val="00141C8D"/>
    <w:rsid w:val="0014279F"/>
    <w:rsid w:val="001427EC"/>
    <w:rsid w:val="00142D50"/>
    <w:rsid w:val="0014300E"/>
    <w:rsid w:val="0014371D"/>
    <w:rsid w:val="00143B9C"/>
    <w:rsid w:val="00143EE0"/>
    <w:rsid w:val="0014469A"/>
    <w:rsid w:val="00144746"/>
    <w:rsid w:val="00145A6E"/>
    <w:rsid w:val="00146804"/>
    <w:rsid w:val="001468A5"/>
    <w:rsid w:val="00146DDD"/>
    <w:rsid w:val="001473B9"/>
    <w:rsid w:val="00150022"/>
    <w:rsid w:val="00150BFD"/>
    <w:rsid w:val="00151E70"/>
    <w:rsid w:val="001522A0"/>
    <w:rsid w:val="00153388"/>
    <w:rsid w:val="00153EDE"/>
    <w:rsid w:val="001540D3"/>
    <w:rsid w:val="00155C2B"/>
    <w:rsid w:val="00155CED"/>
    <w:rsid w:val="001566E6"/>
    <w:rsid w:val="0015692E"/>
    <w:rsid w:val="00157193"/>
    <w:rsid w:val="00157779"/>
    <w:rsid w:val="001578B8"/>
    <w:rsid w:val="001578C2"/>
    <w:rsid w:val="00160283"/>
    <w:rsid w:val="00161602"/>
    <w:rsid w:val="00161631"/>
    <w:rsid w:val="00162101"/>
    <w:rsid w:val="00162166"/>
    <w:rsid w:val="0016297C"/>
    <w:rsid w:val="00162E3D"/>
    <w:rsid w:val="00163103"/>
    <w:rsid w:val="00163327"/>
    <w:rsid w:val="0016388C"/>
    <w:rsid w:val="00163B39"/>
    <w:rsid w:val="0016424B"/>
    <w:rsid w:val="00164AEA"/>
    <w:rsid w:val="00164F4A"/>
    <w:rsid w:val="001650F1"/>
    <w:rsid w:val="00165678"/>
    <w:rsid w:val="001656A2"/>
    <w:rsid w:val="00165731"/>
    <w:rsid w:val="0016587F"/>
    <w:rsid w:val="00166A70"/>
    <w:rsid w:val="00166AA7"/>
    <w:rsid w:val="00166CE1"/>
    <w:rsid w:val="00166ECD"/>
    <w:rsid w:val="00167A94"/>
    <w:rsid w:val="00167AEE"/>
    <w:rsid w:val="00167BE4"/>
    <w:rsid w:val="00167FE0"/>
    <w:rsid w:val="00170756"/>
    <w:rsid w:val="00171ADF"/>
    <w:rsid w:val="00171DD7"/>
    <w:rsid w:val="00172226"/>
    <w:rsid w:val="00172BAE"/>
    <w:rsid w:val="00173091"/>
    <w:rsid w:val="00173133"/>
    <w:rsid w:val="00173444"/>
    <w:rsid w:val="00173803"/>
    <w:rsid w:val="00173828"/>
    <w:rsid w:val="00173D4D"/>
    <w:rsid w:val="00173FD6"/>
    <w:rsid w:val="001742E1"/>
    <w:rsid w:val="001753F0"/>
    <w:rsid w:val="00175450"/>
    <w:rsid w:val="001755D2"/>
    <w:rsid w:val="00175814"/>
    <w:rsid w:val="00175E29"/>
    <w:rsid w:val="00175F46"/>
    <w:rsid w:val="001764B5"/>
    <w:rsid w:val="00176646"/>
    <w:rsid w:val="001771A0"/>
    <w:rsid w:val="0017721A"/>
    <w:rsid w:val="00177753"/>
    <w:rsid w:val="00177951"/>
    <w:rsid w:val="001811D1"/>
    <w:rsid w:val="00181334"/>
    <w:rsid w:val="001815C7"/>
    <w:rsid w:val="0018161E"/>
    <w:rsid w:val="001824A2"/>
    <w:rsid w:val="001828AD"/>
    <w:rsid w:val="001835BD"/>
    <w:rsid w:val="00184CF2"/>
    <w:rsid w:val="00184FFF"/>
    <w:rsid w:val="001853AB"/>
    <w:rsid w:val="001854E1"/>
    <w:rsid w:val="00186323"/>
    <w:rsid w:val="001878C7"/>
    <w:rsid w:val="0019076D"/>
    <w:rsid w:val="0019255A"/>
    <w:rsid w:val="001926CC"/>
    <w:rsid w:val="001927D0"/>
    <w:rsid w:val="00192A37"/>
    <w:rsid w:val="0019344A"/>
    <w:rsid w:val="00193489"/>
    <w:rsid w:val="00193768"/>
    <w:rsid w:val="00193A81"/>
    <w:rsid w:val="00193B14"/>
    <w:rsid w:val="00193E78"/>
    <w:rsid w:val="00193F40"/>
    <w:rsid w:val="00194C78"/>
    <w:rsid w:val="001951CF"/>
    <w:rsid w:val="001954B0"/>
    <w:rsid w:val="00195AAC"/>
    <w:rsid w:val="00195D96"/>
    <w:rsid w:val="00195EBE"/>
    <w:rsid w:val="001964D8"/>
    <w:rsid w:val="001966BE"/>
    <w:rsid w:val="00197699"/>
    <w:rsid w:val="001976A3"/>
    <w:rsid w:val="001A01E6"/>
    <w:rsid w:val="001A09BD"/>
    <w:rsid w:val="001A0DF6"/>
    <w:rsid w:val="001A0F97"/>
    <w:rsid w:val="001A10FA"/>
    <w:rsid w:val="001A1A8E"/>
    <w:rsid w:val="001A1C97"/>
    <w:rsid w:val="001A1D6D"/>
    <w:rsid w:val="001A229E"/>
    <w:rsid w:val="001A3D4C"/>
    <w:rsid w:val="001A4191"/>
    <w:rsid w:val="001A451F"/>
    <w:rsid w:val="001A4537"/>
    <w:rsid w:val="001A468D"/>
    <w:rsid w:val="001A474F"/>
    <w:rsid w:val="001A4805"/>
    <w:rsid w:val="001A5177"/>
    <w:rsid w:val="001A537F"/>
    <w:rsid w:val="001A565C"/>
    <w:rsid w:val="001A5B72"/>
    <w:rsid w:val="001A5F4D"/>
    <w:rsid w:val="001A6161"/>
    <w:rsid w:val="001A6728"/>
    <w:rsid w:val="001A6BC7"/>
    <w:rsid w:val="001A7303"/>
    <w:rsid w:val="001A7705"/>
    <w:rsid w:val="001A77F2"/>
    <w:rsid w:val="001A78AE"/>
    <w:rsid w:val="001A7D49"/>
    <w:rsid w:val="001A7F02"/>
    <w:rsid w:val="001B072E"/>
    <w:rsid w:val="001B07D2"/>
    <w:rsid w:val="001B0A5F"/>
    <w:rsid w:val="001B0DA5"/>
    <w:rsid w:val="001B146A"/>
    <w:rsid w:val="001B14D7"/>
    <w:rsid w:val="001B17FB"/>
    <w:rsid w:val="001B187D"/>
    <w:rsid w:val="001B18A9"/>
    <w:rsid w:val="001B220C"/>
    <w:rsid w:val="001B223E"/>
    <w:rsid w:val="001B25C9"/>
    <w:rsid w:val="001B2AD0"/>
    <w:rsid w:val="001B2B96"/>
    <w:rsid w:val="001B2FC1"/>
    <w:rsid w:val="001B365F"/>
    <w:rsid w:val="001B4739"/>
    <w:rsid w:val="001B473B"/>
    <w:rsid w:val="001B4D2F"/>
    <w:rsid w:val="001B4F13"/>
    <w:rsid w:val="001B5019"/>
    <w:rsid w:val="001B5796"/>
    <w:rsid w:val="001B6635"/>
    <w:rsid w:val="001B6FFE"/>
    <w:rsid w:val="001B78AE"/>
    <w:rsid w:val="001C0055"/>
    <w:rsid w:val="001C06DC"/>
    <w:rsid w:val="001C0EA1"/>
    <w:rsid w:val="001C10EF"/>
    <w:rsid w:val="001C183E"/>
    <w:rsid w:val="001C2B31"/>
    <w:rsid w:val="001C2E92"/>
    <w:rsid w:val="001C3409"/>
    <w:rsid w:val="001C347B"/>
    <w:rsid w:val="001C382F"/>
    <w:rsid w:val="001C3A7E"/>
    <w:rsid w:val="001C4457"/>
    <w:rsid w:val="001C4563"/>
    <w:rsid w:val="001C56FF"/>
    <w:rsid w:val="001C5916"/>
    <w:rsid w:val="001C5981"/>
    <w:rsid w:val="001C5DBA"/>
    <w:rsid w:val="001C72E3"/>
    <w:rsid w:val="001C7551"/>
    <w:rsid w:val="001C76E8"/>
    <w:rsid w:val="001C7D5A"/>
    <w:rsid w:val="001D0346"/>
    <w:rsid w:val="001D07B3"/>
    <w:rsid w:val="001D1082"/>
    <w:rsid w:val="001D195C"/>
    <w:rsid w:val="001D19F7"/>
    <w:rsid w:val="001D1C62"/>
    <w:rsid w:val="001D2D84"/>
    <w:rsid w:val="001D30A9"/>
    <w:rsid w:val="001D33C7"/>
    <w:rsid w:val="001D35B8"/>
    <w:rsid w:val="001D4779"/>
    <w:rsid w:val="001D4DCA"/>
    <w:rsid w:val="001D4DE7"/>
    <w:rsid w:val="001D5661"/>
    <w:rsid w:val="001D5D9F"/>
    <w:rsid w:val="001D5F5C"/>
    <w:rsid w:val="001D6548"/>
    <w:rsid w:val="001D6D62"/>
    <w:rsid w:val="001D71A7"/>
    <w:rsid w:val="001D7C60"/>
    <w:rsid w:val="001D7D87"/>
    <w:rsid w:val="001D7DEC"/>
    <w:rsid w:val="001E021F"/>
    <w:rsid w:val="001E04BB"/>
    <w:rsid w:val="001E10D8"/>
    <w:rsid w:val="001E15F4"/>
    <w:rsid w:val="001E1666"/>
    <w:rsid w:val="001E19FB"/>
    <w:rsid w:val="001E1AEF"/>
    <w:rsid w:val="001E1B49"/>
    <w:rsid w:val="001E1B7C"/>
    <w:rsid w:val="001E1FCA"/>
    <w:rsid w:val="001E2101"/>
    <w:rsid w:val="001E26F9"/>
    <w:rsid w:val="001E2970"/>
    <w:rsid w:val="001E2DF7"/>
    <w:rsid w:val="001E2E85"/>
    <w:rsid w:val="001E30A5"/>
    <w:rsid w:val="001E3860"/>
    <w:rsid w:val="001E3BC5"/>
    <w:rsid w:val="001E3E40"/>
    <w:rsid w:val="001E3EF7"/>
    <w:rsid w:val="001E3F71"/>
    <w:rsid w:val="001E4207"/>
    <w:rsid w:val="001E4270"/>
    <w:rsid w:val="001E4822"/>
    <w:rsid w:val="001E4C3A"/>
    <w:rsid w:val="001E515A"/>
    <w:rsid w:val="001E53BB"/>
    <w:rsid w:val="001E586D"/>
    <w:rsid w:val="001E5ABA"/>
    <w:rsid w:val="001E5D0E"/>
    <w:rsid w:val="001E64B7"/>
    <w:rsid w:val="001E684C"/>
    <w:rsid w:val="001E6D21"/>
    <w:rsid w:val="001E744A"/>
    <w:rsid w:val="001E7C70"/>
    <w:rsid w:val="001F145D"/>
    <w:rsid w:val="001F163E"/>
    <w:rsid w:val="001F252A"/>
    <w:rsid w:val="001F298C"/>
    <w:rsid w:val="001F3307"/>
    <w:rsid w:val="001F5460"/>
    <w:rsid w:val="001F6906"/>
    <w:rsid w:val="001F693B"/>
    <w:rsid w:val="001F6CEF"/>
    <w:rsid w:val="001F73E7"/>
    <w:rsid w:val="001F7456"/>
    <w:rsid w:val="001F7530"/>
    <w:rsid w:val="001F7563"/>
    <w:rsid w:val="001F7ACC"/>
    <w:rsid w:val="001F7D17"/>
    <w:rsid w:val="001F7D7D"/>
    <w:rsid w:val="0020078A"/>
    <w:rsid w:val="00200C34"/>
    <w:rsid w:val="0020126F"/>
    <w:rsid w:val="00202175"/>
    <w:rsid w:val="0020260B"/>
    <w:rsid w:val="00202FEE"/>
    <w:rsid w:val="00204953"/>
    <w:rsid w:val="00204E05"/>
    <w:rsid w:val="00205C4B"/>
    <w:rsid w:val="00205D77"/>
    <w:rsid w:val="00205E4F"/>
    <w:rsid w:val="00206205"/>
    <w:rsid w:val="00206B23"/>
    <w:rsid w:val="0020708A"/>
    <w:rsid w:val="0021046D"/>
    <w:rsid w:val="00210C3B"/>
    <w:rsid w:val="00211288"/>
    <w:rsid w:val="002116AB"/>
    <w:rsid w:val="00211EA0"/>
    <w:rsid w:val="0021212F"/>
    <w:rsid w:val="002122AD"/>
    <w:rsid w:val="002123B2"/>
    <w:rsid w:val="002128A1"/>
    <w:rsid w:val="002132FA"/>
    <w:rsid w:val="0021379B"/>
    <w:rsid w:val="002139DF"/>
    <w:rsid w:val="0021432E"/>
    <w:rsid w:val="00214650"/>
    <w:rsid w:val="0021503D"/>
    <w:rsid w:val="002153AF"/>
    <w:rsid w:val="00215D1F"/>
    <w:rsid w:val="0021681C"/>
    <w:rsid w:val="00216C1C"/>
    <w:rsid w:val="00216F6F"/>
    <w:rsid w:val="002174E8"/>
    <w:rsid w:val="00217CF1"/>
    <w:rsid w:val="00217ED9"/>
    <w:rsid w:val="00220255"/>
    <w:rsid w:val="00220596"/>
    <w:rsid w:val="00221666"/>
    <w:rsid w:val="00221936"/>
    <w:rsid w:val="0022246E"/>
    <w:rsid w:val="002227D4"/>
    <w:rsid w:val="00222C7B"/>
    <w:rsid w:val="00223179"/>
    <w:rsid w:val="002242BD"/>
    <w:rsid w:val="002246BE"/>
    <w:rsid w:val="00224A37"/>
    <w:rsid w:val="00224CBF"/>
    <w:rsid w:val="00225268"/>
    <w:rsid w:val="0022532A"/>
    <w:rsid w:val="00225614"/>
    <w:rsid w:val="00225623"/>
    <w:rsid w:val="002260F7"/>
    <w:rsid w:val="002262FD"/>
    <w:rsid w:val="00226540"/>
    <w:rsid w:val="00226675"/>
    <w:rsid w:val="00226B32"/>
    <w:rsid w:val="00226B5D"/>
    <w:rsid w:val="00226ECB"/>
    <w:rsid w:val="00227F23"/>
    <w:rsid w:val="00227F4C"/>
    <w:rsid w:val="00230068"/>
    <w:rsid w:val="00230219"/>
    <w:rsid w:val="002303F7"/>
    <w:rsid w:val="00230E19"/>
    <w:rsid w:val="00231214"/>
    <w:rsid w:val="00231257"/>
    <w:rsid w:val="00231BB1"/>
    <w:rsid w:val="00232E5A"/>
    <w:rsid w:val="002331DA"/>
    <w:rsid w:val="002333E7"/>
    <w:rsid w:val="0023394B"/>
    <w:rsid w:val="00233AC3"/>
    <w:rsid w:val="002345C7"/>
    <w:rsid w:val="00234616"/>
    <w:rsid w:val="002349CE"/>
    <w:rsid w:val="00234F19"/>
    <w:rsid w:val="00235635"/>
    <w:rsid w:val="00236458"/>
    <w:rsid w:val="00236606"/>
    <w:rsid w:val="002367C4"/>
    <w:rsid w:val="00236A87"/>
    <w:rsid w:val="00236ACA"/>
    <w:rsid w:val="00240285"/>
    <w:rsid w:val="002404F5"/>
    <w:rsid w:val="002408E9"/>
    <w:rsid w:val="00240945"/>
    <w:rsid w:val="00241526"/>
    <w:rsid w:val="00241610"/>
    <w:rsid w:val="002417D0"/>
    <w:rsid w:val="00241CD6"/>
    <w:rsid w:val="00241D98"/>
    <w:rsid w:val="00241F13"/>
    <w:rsid w:val="00242290"/>
    <w:rsid w:val="00242DBF"/>
    <w:rsid w:val="00242F3E"/>
    <w:rsid w:val="002434CD"/>
    <w:rsid w:val="00244501"/>
    <w:rsid w:val="00244A43"/>
    <w:rsid w:val="002453FA"/>
    <w:rsid w:val="00245B0D"/>
    <w:rsid w:val="00245BFF"/>
    <w:rsid w:val="00245C75"/>
    <w:rsid w:val="00246517"/>
    <w:rsid w:val="00246625"/>
    <w:rsid w:val="00247024"/>
    <w:rsid w:val="002479EA"/>
    <w:rsid w:val="0025152F"/>
    <w:rsid w:val="00251AFE"/>
    <w:rsid w:val="00252476"/>
    <w:rsid w:val="00252608"/>
    <w:rsid w:val="002529C7"/>
    <w:rsid w:val="00252CC5"/>
    <w:rsid w:val="00252DB8"/>
    <w:rsid w:val="00254861"/>
    <w:rsid w:val="00255355"/>
    <w:rsid w:val="0025538F"/>
    <w:rsid w:val="00255520"/>
    <w:rsid w:val="00255994"/>
    <w:rsid w:val="00255DAA"/>
    <w:rsid w:val="00256A8A"/>
    <w:rsid w:val="00257CE4"/>
    <w:rsid w:val="00257E57"/>
    <w:rsid w:val="00260216"/>
    <w:rsid w:val="00260B0E"/>
    <w:rsid w:val="00261021"/>
    <w:rsid w:val="00261505"/>
    <w:rsid w:val="00261601"/>
    <w:rsid w:val="002621C8"/>
    <w:rsid w:val="00262517"/>
    <w:rsid w:val="00262E66"/>
    <w:rsid w:val="0026501A"/>
    <w:rsid w:val="00265C7B"/>
    <w:rsid w:val="00266807"/>
    <w:rsid w:val="00267522"/>
    <w:rsid w:val="00270973"/>
    <w:rsid w:val="00270A63"/>
    <w:rsid w:val="0027228E"/>
    <w:rsid w:val="002727D3"/>
    <w:rsid w:val="00272950"/>
    <w:rsid w:val="00272BE4"/>
    <w:rsid w:val="002730A0"/>
    <w:rsid w:val="00275F6C"/>
    <w:rsid w:val="002769DF"/>
    <w:rsid w:val="0027711A"/>
    <w:rsid w:val="002776AE"/>
    <w:rsid w:val="0027772F"/>
    <w:rsid w:val="00277796"/>
    <w:rsid w:val="002779E7"/>
    <w:rsid w:val="00277A84"/>
    <w:rsid w:val="002800D8"/>
    <w:rsid w:val="0028041F"/>
    <w:rsid w:val="00280DA2"/>
    <w:rsid w:val="00281149"/>
    <w:rsid w:val="00282601"/>
    <w:rsid w:val="002834B8"/>
    <w:rsid w:val="002846CD"/>
    <w:rsid w:val="0028481E"/>
    <w:rsid w:val="00285DC4"/>
    <w:rsid w:val="002874C1"/>
    <w:rsid w:val="00287534"/>
    <w:rsid w:val="00287A80"/>
    <w:rsid w:val="00287EC3"/>
    <w:rsid w:val="00290507"/>
    <w:rsid w:val="002905AF"/>
    <w:rsid w:val="0029091F"/>
    <w:rsid w:val="0029115B"/>
    <w:rsid w:val="002914B1"/>
    <w:rsid w:val="00291575"/>
    <w:rsid w:val="00291B83"/>
    <w:rsid w:val="00292692"/>
    <w:rsid w:val="00292D81"/>
    <w:rsid w:val="00292F84"/>
    <w:rsid w:val="002936D5"/>
    <w:rsid w:val="0029382B"/>
    <w:rsid w:val="00293C9C"/>
    <w:rsid w:val="00293F2D"/>
    <w:rsid w:val="00294573"/>
    <w:rsid w:val="00294B18"/>
    <w:rsid w:val="00294C75"/>
    <w:rsid w:val="00294F52"/>
    <w:rsid w:val="0029599A"/>
    <w:rsid w:val="0029662B"/>
    <w:rsid w:val="00296B2F"/>
    <w:rsid w:val="00297809"/>
    <w:rsid w:val="002979BB"/>
    <w:rsid w:val="002979FF"/>
    <w:rsid w:val="002A06C9"/>
    <w:rsid w:val="002A0C43"/>
    <w:rsid w:val="002A0EEE"/>
    <w:rsid w:val="002A1811"/>
    <w:rsid w:val="002A1FF0"/>
    <w:rsid w:val="002A1FF4"/>
    <w:rsid w:val="002A24B6"/>
    <w:rsid w:val="002A2A87"/>
    <w:rsid w:val="002A2AE1"/>
    <w:rsid w:val="002A3499"/>
    <w:rsid w:val="002A37A5"/>
    <w:rsid w:val="002A3A79"/>
    <w:rsid w:val="002A3E50"/>
    <w:rsid w:val="002A3F6D"/>
    <w:rsid w:val="002A4586"/>
    <w:rsid w:val="002A4A6D"/>
    <w:rsid w:val="002A4D6F"/>
    <w:rsid w:val="002A5763"/>
    <w:rsid w:val="002A66B0"/>
    <w:rsid w:val="002A69BD"/>
    <w:rsid w:val="002A6BAE"/>
    <w:rsid w:val="002A6CC7"/>
    <w:rsid w:val="002A6DF7"/>
    <w:rsid w:val="002A7769"/>
    <w:rsid w:val="002A7D65"/>
    <w:rsid w:val="002B06F0"/>
    <w:rsid w:val="002B0F6E"/>
    <w:rsid w:val="002B117F"/>
    <w:rsid w:val="002B137C"/>
    <w:rsid w:val="002B15A1"/>
    <w:rsid w:val="002B1DC1"/>
    <w:rsid w:val="002B2045"/>
    <w:rsid w:val="002B2398"/>
    <w:rsid w:val="002B264F"/>
    <w:rsid w:val="002B3B89"/>
    <w:rsid w:val="002B3BDA"/>
    <w:rsid w:val="002B3CCA"/>
    <w:rsid w:val="002B40F8"/>
    <w:rsid w:val="002B416D"/>
    <w:rsid w:val="002B5D3E"/>
    <w:rsid w:val="002B5E3E"/>
    <w:rsid w:val="002B60B8"/>
    <w:rsid w:val="002B69C7"/>
    <w:rsid w:val="002B6A42"/>
    <w:rsid w:val="002B6DCE"/>
    <w:rsid w:val="002B6E83"/>
    <w:rsid w:val="002B70CB"/>
    <w:rsid w:val="002B74B5"/>
    <w:rsid w:val="002B7A90"/>
    <w:rsid w:val="002C0386"/>
    <w:rsid w:val="002C0B0D"/>
    <w:rsid w:val="002C1421"/>
    <w:rsid w:val="002C2313"/>
    <w:rsid w:val="002C266E"/>
    <w:rsid w:val="002C2D58"/>
    <w:rsid w:val="002C3F23"/>
    <w:rsid w:val="002C4129"/>
    <w:rsid w:val="002C5523"/>
    <w:rsid w:val="002C559D"/>
    <w:rsid w:val="002C5BB8"/>
    <w:rsid w:val="002C5E99"/>
    <w:rsid w:val="002C5FD1"/>
    <w:rsid w:val="002C67B6"/>
    <w:rsid w:val="002C6FB3"/>
    <w:rsid w:val="002C7E84"/>
    <w:rsid w:val="002D144B"/>
    <w:rsid w:val="002D177A"/>
    <w:rsid w:val="002D2CA9"/>
    <w:rsid w:val="002D2CC6"/>
    <w:rsid w:val="002D3955"/>
    <w:rsid w:val="002D435F"/>
    <w:rsid w:val="002D5458"/>
    <w:rsid w:val="002D5495"/>
    <w:rsid w:val="002D5C43"/>
    <w:rsid w:val="002D62A3"/>
    <w:rsid w:val="002D6589"/>
    <w:rsid w:val="002D67F4"/>
    <w:rsid w:val="002D6B68"/>
    <w:rsid w:val="002D6C32"/>
    <w:rsid w:val="002D70F2"/>
    <w:rsid w:val="002D7237"/>
    <w:rsid w:val="002D7412"/>
    <w:rsid w:val="002D7775"/>
    <w:rsid w:val="002E009E"/>
    <w:rsid w:val="002E0110"/>
    <w:rsid w:val="002E1498"/>
    <w:rsid w:val="002E1D1B"/>
    <w:rsid w:val="002E2198"/>
    <w:rsid w:val="002E26DA"/>
    <w:rsid w:val="002E29C6"/>
    <w:rsid w:val="002E2CA1"/>
    <w:rsid w:val="002E2D59"/>
    <w:rsid w:val="002E32DB"/>
    <w:rsid w:val="002E3359"/>
    <w:rsid w:val="002E354B"/>
    <w:rsid w:val="002E37A7"/>
    <w:rsid w:val="002E3AB5"/>
    <w:rsid w:val="002E4497"/>
    <w:rsid w:val="002E4686"/>
    <w:rsid w:val="002E4B09"/>
    <w:rsid w:val="002E4B20"/>
    <w:rsid w:val="002E594A"/>
    <w:rsid w:val="002E5D41"/>
    <w:rsid w:val="002E6F67"/>
    <w:rsid w:val="002E7359"/>
    <w:rsid w:val="002E7E7E"/>
    <w:rsid w:val="002F12C5"/>
    <w:rsid w:val="002F1312"/>
    <w:rsid w:val="002F2249"/>
    <w:rsid w:val="002F2A6F"/>
    <w:rsid w:val="002F37E8"/>
    <w:rsid w:val="002F3B20"/>
    <w:rsid w:val="002F4048"/>
    <w:rsid w:val="002F4106"/>
    <w:rsid w:val="002F4CFF"/>
    <w:rsid w:val="002F4EDA"/>
    <w:rsid w:val="002F4FE8"/>
    <w:rsid w:val="002F5FAE"/>
    <w:rsid w:val="002F6003"/>
    <w:rsid w:val="002F68EE"/>
    <w:rsid w:val="002F71DD"/>
    <w:rsid w:val="00300518"/>
    <w:rsid w:val="00300B82"/>
    <w:rsid w:val="00301377"/>
    <w:rsid w:val="0030271D"/>
    <w:rsid w:val="00302EE4"/>
    <w:rsid w:val="0030304B"/>
    <w:rsid w:val="00303C4B"/>
    <w:rsid w:val="003043A4"/>
    <w:rsid w:val="003046E0"/>
    <w:rsid w:val="003048B3"/>
    <w:rsid w:val="003048EB"/>
    <w:rsid w:val="00304E4F"/>
    <w:rsid w:val="00304F1A"/>
    <w:rsid w:val="003054DE"/>
    <w:rsid w:val="003057A2"/>
    <w:rsid w:val="00305968"/>
    <w:rsid w:val="00307A49"/>
    <w:rsid w:val="00310080"/>
    <w:rsid w:val="00311121"/>
    <w:rsid w:val="003114AE"/>
    <w:rsid w:val="00311983"/>
    <w:rsid w:val="00311B15"/>
    <w:rsid w:val="00312251"/>
    <w:rsid w:val="00312E71"/>
    <w:rsid w:val="00313705"/>
    <w:rsid w:val="00313AB6"/>
    <w:rsid w:val="003140A9"/>
    <w:rsid w:val="00315425"/>
    <w:rsid w:val="00315C8D"/>
    <w:rsid w:val="00315F6F"/>
    <w:rsid w:val="00317321"/>
    <w:rsid w:val="003177BE"/>
    <w:rsid w:val="00317C2B"/>
    <w:rsid w:val="00317FD9"/>
    <w:rsid w:val="00320A2F"/>
    <w:rsid w:val="00320B2B"/>
    <w:rsid w:val="00320BF6"/>
    <w:rsid w:val="00320F21"/>
    <w:rsid w:val="00320FD1"/>
    <w:rsid w:val="00320FF5"/>
    <w:rsid w:val="00321210"/>
    <w:rsid w:val="0032187C"/>
    <w:rsid w:val="00321EC2"/>
    <w:rsid w:val="0032207C"/>
    <w:rsid w:val="003220EF"/>
    <w:rsid w:val="00322354"/>
    <w:rsid w:val="00322ABC"/>
    <w:rsid w:val="00323959"/>
    <w:rsid w:val="00323E86"/>
    <w:rsid w:val="003246D9"/>
    <w:rsid w:val="0032497D"/>
    <w:rsid w:val="003259A7"/>
    <w:rsid w:val="003261E3"/>
    <w:rsid w:val="003263E2"/>
    <w:rsid w:val="00326B75"/>
    <w:rsid w:val="00326BB2"/>
    <w:rsid w:val="0032742F"/>
    <w:rsid w:val="0032749A"/>
    <w:rsid w:val="003275F4"/>
    <w:rsid w:val="003276A5"/>
    <w:rsid w:val="003278E7"/>
    <w:rsid w:val="00327BD7"/>
    <w:rsid w:val="00327C10"/>
    <w:rsid w:val="00327CE6"/>
    <w:rsid w:val="00327D96"/>
    <w:rsid w:val="00330083"/>
    <w:rsid w:val="00330CFC"/>
    <w:rsid w:val="0033195E"/>
    <w:rsid w:val="0033222D"/>
    <w:rsid w:val="003328E5"/>
    <w:rsid w:val="00332E3F"/>
    <w:rsid w:val="003332BD"/>
    <w:rsid w:val="00333582"/>
    <w:rsid w:val="0033378D"/>
    <w:rsid w:val="003337BB"/>
    <w:rsid w:val="00333B13"/>
    <w:rsid w:val="003341D1"/>
    <w:rsid w:val="003347AF"/>
    <w:rsid w:val="00334B78"/>
    <w:rsid w:val="00334E47"/>
    <w:rsid w:val="00335323"/>
    <w:rsid w:val="00335872"/>
    <w:rsid w:val="00335B88"/>
    <w:rsid w:val="00335CAD"/>
    <w:rsid w:val="00335D92"/>
    <w:rsid w:val="003363FC"/>
    <w:rsid w:val="00336565"/>
    <w:rsid w:val="0033690D"/>
    <w:rsid w:val="00336B4B"/>
    <w:rsid w:val="00337209"/>
    <w:rsid w:val="00337D3D"/>
    <w:rsid w:val="003409A2"/>
    <w:rsid w:val="00340A40"/>
    <w:rsid w:val="003417A4"/>
    <w:rsid w:val="00341EEF"/>
    <w:rsid w:val="00342A63"/>
    <w:rsid w:val="00342AAE"/>
    <w:rsid w:val="00342C2C"/>
    <w:rsid w:val="00342F67"/>
    <w:rsid w:val="003430C3"/>
    <w:rsid w:val="00343431"/>
    <w:rsid w:val="003442C7"/>
    <w:rsid w:val="003444EB"/>
    <w:rsid w:val="00344CD7"/>
    <w:rsid w:val="00345419"/>
    <w:rsid w:val="00345537"/>
    <w:rsid w:val="00345748"/>
    <w:rsid w:val="00346101"/>
    <w:rsid w:val="003465EA"/>
    <w:rsid w:val="00346702"/>
    <w:rsid w:val="00347595"/>
    <w:rsid w:val="00347A93"/>
    <w:rsid w:val="00347D8E"/>
    <w:rsid w:val="00347E08"/>
    <w:rsid w:val="003500CA"/>
    <w:rsid w:val="003504E3"/>
    <w:rsid w:val="00350769"/>
    <w:rsid w:val="00351898"/>
    <w:rsid w:val="00351FDB"/>
    <w:rsid w:val="003521DE"/>
    <w:rsid w:val="00352A41"/>
    <w:rsid w:val="00352ACE"/>
    <w:rsid w:val="003531E6"/>
    <w:rsid w:val="00353EBA"/>
    <w:rsid w:val="00354893"/>
    <w:rsid w:val="00354A2C"/>
    <w:rsid w:val="00355379"/>
    <w:rsid w:val="003556D6"/>
    <w:rsid w:val="00355F62"/>
    <w:rsid w:val="00356497"/>
    <w:rsid w:val="00356770"/>
    <w:rsid w:val="00356FFE"/>
    <w:rsid w:val="003573AE"/>
    <w:rsid w:val="00357A45"/>
    <w:rsid w:val="00360B24"/>
    <w:rsid w:val="00361A58"/>
    <w:rsid w:val="00361A8B"/>
    <w:rsid w:val="00361C34"/>
    <w:rsid w:val="00361F03"/>
    <w:rsid w:val="0036373F"/>
    <w:rsid w:val="00364784"/>
    <w:rsid w:val="003648DC"/>
    <w:rsid w:val="003655CE"/>
    <w:rsid w:val="00365C12"/>
    <w:rsid w:val="00365D6A"/>
    <w:rsid w:val="00366B56"/>
    <w:rsid w:val="00366D28"/>
    <w:rsid w:val="00367921"/>
    <w:rsid w:val="00367A46"/>
    <w:rsid w:val="0037071A"/>
    <w:rsid w:val="00370CEA"/>
    <w:rsid w:val="00371258"/>
    <w:rsid w:val="00371482"/>
    <w:rsid w:val="00371C2A"/>
    <w:rsid w:val="0037243D"/>
    <w:rsid w:val="0037272B"/>
    <w:rsid w:val="00372958"/>
    <w:rsid w:val="00374279"/>
    <w:rsid w:val="00375377"/>
    <w:rsid w:val="00375586"/>
    <w:rsid w:val="00375AE7"/>
    <w:rsid w:val="00375C0D"/>
    <w:rsid w:val="003760D4"/>
    <w:rsid w:val="003764EE"/>
    <w:rsid w:val="00376E72"/>
    <w:rsid w:val="00377071"/>
    <w:rsid w:val="00377D84"/>
    <w:rsid w:val="00377E35"/>
    <w:rsid w:val="003809F6"/>
    <w:rsid w:val="00380FC4"/>
    <w:rsid w:val="0038106C"/>
    <w:rsid w:val="003825EC"/>
    <w:rsid w:val="00383176"/>
    <w:rsid w:val="0038326F"/>
    <w:rsid w:val="003833D2"/>
    <w:rsid w:val="00383E48"/>
    <w:rsid w:val="00384312"/>
    <w:rsid w:val="00385EF3"/>
    <w:rsid w:val="00386059"/>
    <w:rsid w:val="00386178"/>
    <w:rsid w:val="00387099"/>
    <w:rsid w:val="003872EA"/>
    <w:rsid w:val="00391F74"/>
    <w:rsid w:val="00393269"/>
    <w:rsid w:val="003939DB"/>
    <w:rsid w:val="003950BF"/>
    <w:rsid w:val="00395D3E"/>
    <w:rsid w:val="00395E01"/>
    <w:rsid w:val="00396265"/>
    <w:rsid w:val="00396E6E"/>
    <w:rsid w:val="00396F8C"/>
    <w:rsid w:val="003A092C"/>
    <w:rsid w:val="003A2184"/>
    <w:rsid w:val="003A2322"/>
    <w:rsid w:val="003A25ED"/>
    <w:rsid w:val="003A2881"/>
    <w:rsid w:val="003A31A9"/>
    <w:rsid w:val="003A356B"/>
    <w:rsid w:val="003A53FA"/>
    <w:rsid w:val="003A5488"/>
    <w:rsid w:val="003A56CB"/>
    <w:rsid w:val="003A57F6"/>
    <w:rsid w:val="003A58DC"/>
    <w:rsid w:val="003A598D"/>
    <w:rsid w:val="003A599E"/>
    <w:rsid w:val="003A5D16"/>
    <w:rsid w:val="003A5F84"/>
    <w:rsid w:val="003A641D"/>
    <w:rsid w:val="003A6C94"/>
    <w:rsid w:val="003A6D84"/>
    <w:rsid w:val="003A7105"/>
    <w:rsid w:val="003A7C6F"/>
    <w:rsid w:val="003B0B21"/>
    <w:rsid w:val="003B0C55"/>
    <w:rsid w:val="003B154B"/>
    <w:rsid w:val="003B197B"/>
    <w:rsid w:val="003B202E"/>
    <w:rsid w:val="003B21BF"/>
    <w:rsid w:val="003B228C"/>
    <w:rsid w:val="003B2AD8"/>
    <w:rsid w:val="003B4122"/>
    <w:rsid w:val="003B4123"/>
    <w:rsid w:val="003B4365"/>
    <w:rsid w:val="003B52A3"/>
    <w:rsid w:val="003B52DD"/>
    <w:rsid w:val="003B5954"/>
    <w:rsid w:val="003B5E88"/>
    <w:rsid w:val="003B5E89"/>
    <w:rsid w:val="003B5F38"/>
    <w:rsid w:val="003B62D3"/>
    <w:rsid w:val="003B6D35"/>
    <w:rsid w:val="003B769E"/>
    <w:rsid w:val="003B79B8"/>
    <w:rsid w:val="003B7BA4"/>
    <w:rsid w:val="003C0EAF"/>
    <w:rsid w:val="003C1065"/>
    <w:rsid w:val="003C2273"/>
    <w:rsid w:val="003C281F"/>
    <w:rsid w:val="003C340D"/>
    <w:rsid w:val="003C3968"/>
    <w:rsid w:val="003C48F8"/>
    <w:rsid w:val="003C4BBA"/>
    <w:rsid w:val="003C4C64"/>
    <w:rsid w:val="003C4E7C"/>
    <w:rsid w:val="003C4EB6"/>
    <w:rsid w:val="003C52DD"/>
    <w:rsid w:val="003C580E"/>
    <w:rsid w:val="003C58FA"/>
    <w:rsid w:val="003C5D3E"/>
    <w:rsid w:val="003C5D4F"/>
    <w:rsid w:val="003C7197"/>
    <w:rsid w:val="003C728F"/>
    <w:rsid w:val="003C7438"/>
    <w:rsid w:val="003C78EA"/>
    <w:rsid w:val="003C7B55"/>
    <w:rsid w:val="003D03A1"/>
    <w:rsid w:val="003D0768"/>
    <w:rsid w:val="003D0899"/>
    <w:rsid w:val="003D089B"/>
    <w:rsid w:val="003D0BFF"/>
    <w:rsid w:val="003D1754"/>
    <w:rsid w:val="003D2BF6"/>
    <w:rsid w:val="003D3056"/>
    <w:rsid w:val="003D3E52"/>
    <w:rsid w:val="003D4706"/>
    <w:rsid w:val="003D477F"/>
    <w:rsid w:val="003D4D30"/>
    <w:rsid w:val="003D5029"/>
    <w:rsid w:val="003D51B9"/>
    <w:rsid w:val="003D5BA5"/>
    <w:rsid w:val="003D62E6"/>
    <w:rsid w:val="003D7089"/>
    <w:rsid w:val="003D73F5"/>
    <w:rsid w:val="003D7BEA"/>
    <w:rsid w:val="003D7D20"/>
    <w:rsid w:val="003D7E02"/>
    <w:rsid w:val="003E0523"/>
    <w:rsid w:val="003E09B6"/>
    <w:rsid w:val="003E0C78"/>
    <w:rsid w:val="003E11ED"/>
    <w:rsid w:val="003E1327"/>
    <w:rsid w:val="003E1837"/>
    <w:rsid w:val="003E1DE3"/>
    <w:rsid w:val="003E23F1"/>
    <w:rsid w:val="003E252F"/>
    <w:rsid w:val="003E31D4"/>
    <w:rsid w:val="003E3A75"/>
    <w:rsid w:val="003E3A87"/>
    <w:rsid w:val="003E3C32"/>
    <w:rsid w:val="003E3E8D"/>
    <w:rsid w:val="003E3F86"/>
    <w:rsid w:val="003E4142"/>
    <w:rsid w:val="003E48DD"/>
    <w:rsid w:val="003E5111"/>
    <w:rsid w:val="003E60C3"/>
    <w:rsid w:val="003E620C"/>
    <w:rsid w:val="003E6447"/>
    <w:rsid w:val="003E6B0F"/>
    <w:rsid w:val="003E6E2B"/>
    <w:rsid w:val="003E7937"/>
    <w:rsid w:val="003E7E82"/>
    <w:rsid w:val="003F0336"/>
    <w:rsid w:val="003F0A01"/>
    <w:rsid w:val="003F0DA6"/>
    <w:rsid w:val="003F1A32"/>
    <w:rsid w:val="003F1AE9"/>
    <w:rsid w:val="003F1D8C"/>
    <w:rsid w:val="003F1FF2"/>
    <w:rsid w:val="003F2913"/>
    <w:rsid w:val="003F2A72"/>
    <w:rsid w:val="003F335D"/>
    <w:rsid w:val="003F3462"/>
    <w:rsid w:val="003F375B"/>
    <w:rsid w:val="003F393B"/>
    <w:rsid w:val="003F469B"/>
    <w:rsid w:val="003F531B"/>
    <w:rsid w:val="003F56D3"/>
    <w:rsid w:val="003F652A"/>
    <w:rsid w:val="003F66B8"/>
    <w:rsid w:val="003F67AC"/>
    <w:rsid w:val="003F6897"/>
    <w:rsid w:val="003F702D"/>
    <w:rsid w:val="003F72A3"/>
    <w:rsid w:val="003F72FE"/>
    <w:rsid w:val="003F7674"/>
    <w:rsid w:val="003F7720"/>
    <w:rsid w:val="003F7800"/>
    <w:rsid w:val="003F7FD6"/>
    <w:rsid w:val="00400414"/>
    <w:rsid w:val="00400D76"/>
    <w:rsid w:val="00400FA4"/>
    <w:rsid w:val="00401DF0"/>
    <w:rsid w:val="00402527"/>
    <w:rsid w:val="004027A0"/>
    <w:rsid w:val="004037FE"/>
    <w:rsid w:val="00403F2A"/>
    <w:rsid w:val="004045A8"/>
    <w:rsid w:val="00404784"/>
    <w:rsid w:val="00404C08"/>
    <w:rsid w:val="00405421"/>
    <w:rsid w:val="00405438"/>
    <w:rsid w:val="00405FE2"/>
    <w:rsid w:val="0040602B"/>
    <w:rsid w:val="00406158"/>
    <w:rsid w:val="00406172"/>
    <w:rsid w:val="0040633A"/>
    <w:rsid w:val="00407557"/>
    <w:rsid w:val="004076E5"/>
    <w:rsid w:val="00407D74"/>
    <w:rsid w:val="00407DDF"/>
    <w:rsid w:val="00410A5D"/>
    <w:rsid w:val="004127A0"/>
    <w:rsid w:val="00412AD2"/>
    <w:rsid w:val="00413868"/>
    <w:rsid w:val="00413A28"/>
    <w:rsid w:val="00413E49"/>
    <w:rsid w:val="00414117"/>
    <w:rsid w:val="0041422A"/>
    <w:rsid w:val="00414800"/>
    <w:rsid w:val="00415CAA"/>
    <w:rsid w:val="00416BCF"/>
    <w:rsid w:val="004171E8"/>
    <w:rsid w:val="004200EB"/>
    <w:rsid w:val="004209D6"/>
    <w:rsid w:val="00420B16"/>
    <w:rsid w:val="00420E24"/>
    <w:rsid w:val="00421160"/>
    <w:rsid w:val="00421B63"/>
    <w:rsid w:val="00422369"/>
    <w:rsid w:val="00422471"/>
    <w:rsid w:val="00422595"/>
    <w:rsid w:val="00422AD1"/>
    <w:rsid w:val="00422D93"/>
    <w:rsid w:val="004235BE"/>
    <w:rsid w:val="00423C3D"/>
    <w:rsid w:val="004242EB"/>
    <w:rsid w:val="004249BE"/>
    <w:rsid w:val="00424CEC"/>
    <w:rsid w:val="0042500D"/>
    <w:rsid w:val="004259A2"/>
    <w:rsid w:val="00425C20"/>
    <w:rsid w:val="004266A1"/>
    <w:rsid w:val="004266D2"/>
    <w:rsid w:val="00426DB1"/>
    <w:rsid w:val="00427933"/>
    <w:rsid w:val="004279B7"/>
    <w:rsid w:val="00427E18"/>
    <w:rsid w:val="00430A92"/>
    <w:rsid w:val="00430ECB"/>
    <w:rsid w:val="004311AF"/>
    <w:rsid w:val="0043177A"/>
    <w:rsid w:val="0043265E"/>
    <w:rsid w:val="004327B7"/>
    <w:rsid w:val="00432AB1"/>
    <w:rsid w:val="00432AFD"/>
    <w:rsid w:val="004334FF"/>
    <w:rsid w:val="00433700"/>
    <w:rsid w:val="00433C76"/>
    <w:rsid w:val="004345F6"/>
    <w:rsid w:val="00435963"/>
    <w:rsid w:val="004359F4"/>
    <w:rsid w:val="00435A15"/>
    <w:rsid w:val="00435DAA"/>
    <w:rsid w:val="00436169"/>
    <w:rsid w:val="00436333"/>
    <w:rsid w:val="00436DA0"/>
    <w:rsid w:val="00436F75"/>
    <w:rsid w:val="004372D8"/>
    <w:rsid w:val="0043761F"/>
    <w:rsid w:val="004377F5"/>
    <w:rsid w:val="004378C9"/>
    <w:rsid w:val="0043792A"/>
    <w:rsid w:val="00440864"/>
    <w:rsid w:val="00440CC3"/>
    <w:rsid w:val="00442C16"/>
    <w:rsid w:val="004430CD"/>
    <w:rsid w:val="004434EE"/>
    <w:rsid w:val="00443C95"/>
    <w:rsid w:val="004440AF"/>
    <w:rsid w:val="00444E0C"/>
    <w:rsid w:val="00445173"/>
    <w:rsid w:val="00445E84"/>
    <w:rsid w:val="004464CF"/>
    <w:rsid w:val="00447076"/>
    <w:rsid w:val="004479ED"/>
    <w:rsid w:val="00447D7F"/>
    <w:rsid w:val="00447DA9"/>
    <w:rsid w:val="00447E2E"/>
    <w:rsid w:val="00447ED3"/>
    <w:rsid w:val="00447F8C"/>
    <w:rsid w:val="004500FE"/>
    <w:rsid w:val="00450B0C"/>
    <w:rsid w:val="004517F3"/>
    <w:rsid w:val="0045183F"/>
    <w:rsid w:val="00451EFF"/>
    <w:rsid w:val="0045239D"/>
    <w:rsid w:val="00452572"/>
    <w:rsid w:val="004526DB"/>
    <w:rsid w:val="00452A67"/>
    <w:rsid w:val="00453C84"/>
    <w:rsid w:val="004541DB"/>
    <w:rsid w:val="00454AF8"/>
    <w:rsid w:val="00455255"/>
    <w:rsid w:val="0045527C"/>
    <w:rsid w:val="004555CC"/>
    <w:rsid w:val="004559EF"/>
    <w:rsid w:val="00455A36"/>
    <w:rsid w:val="00455B0B"/>
    <w:rsid w:val="00455B7E"/>
    <w:rsid w:val="00455DCE"/>
    <w:rsid w:val="00455F0E"/>
    <w:rsid w:val="004560F4"/>
    <w:rsid w:val="00456302"/>
    <w:rsid w:val="00457DFB"/>
    <w:rsid w:val="00460B02"/>
    <w:rsid w:val="00461145"/>
    <w:rsid w:val="00461658"/>
    <w:rsid w:val="00461B1B"/>
    <w:rsid w:val="00461E76"/>
    <w:rsid w:val="004633E4"/>
    <w:rsid w:val="00463688"/>
    <w:rsid w:val="004644D8"/>
    <w:rsid w:val="00464F2C"/>
    <w:rsid w:val="00464F93"/>
    <w:rsid w:val="00465061"/>
    <w:rsid w:val="004656F3"/>
    <w:rsid w:val="004668C2"/>
    <w:rsid w:val="00466B66"/>
    <w:rsid w:val="004670F1"/>
    <w:rsid w:val="0046722D"/>
    <w:rsid w:val="004677D7"/>
    <w:rsid w:val="00470309"/>
    <w:rsid w:val="00470387"/>
    <w:rsid w:val="00471130"/>
    <w:rsid w:val="00471790"/>
    <w:rsid w:val="0047180A"/>
    <w:rsid w:val="00471CC7"/>
    <w:rsid w:val="00471FA5"/>
    <w:rsid w:val="00472739"/>
    <w:rsid w:val="004729C8"/>
    <w:rsid w:val="00472D1E"/>
    <w:rsid w:val="00473597"/>
    <w:rsid w:val="004738D3"/>
    <w:rsid w:val="00474284"/>
    <w:rsid w:val="004745D3"/>
    <w:rsid w:val="00474768"/>
    <w:rsid w:val="00475042"/>
    <w:rsid w:val="00475EE2"/>
    <w:rsid w:val="004763FF"/>
    <w:rsid w:val="0047662B"/>
    <w:rsid w:val="00476FDA"/>
    <w:rsid w:val="00477349"/>
    <w:rsid w:val="00477F34"/>
    <w:rsid w:val="00480696"/>
    <w:rsid w:val="00480AAD"/>
    <w:rsid w:val="00481098"/>
    <w:rsid w:val="00481165"/>
    <w:rsid w:val="004814B2"/>
    <w:rsid w:val="004815C4"/>
    <w:rsid w:val="00481B8E"/>
    <w:rsid w:val="00481F19"/>
    <w:rsid w:val="00481F53"/>
    <w:rsid w:val="00482760"/>
    <w:rsid w:val="0048280D"/>
    <w:rsid w:val="00483C23"/>
    <w:rsid w:val="00483F3B"/>
    <w:rsid w:val="00484249"/>
    <w:rsid w:val="00484B96"/>
    <w:rsid w:val="0048510F"/>
    <w:rsid w:val="004855A2"/>
    <w:rsid w:val="004855C9"/>
    <w:rsid w:val="0048688F"/>
    <w:rsid w:val="00486D4A"/>
    <w:rsid w:val="00486DE9"/>
    <w:rsid w:val="0048783E"/>
    <w:rsid w:val="00490610"/>
    <w:rsid w:val="0049077B"/>
    <w:rsid w:val="00490BC5"/>
    <w:rsid w:val="00492A1A"/>
    <w:rsid w:val="00492EAB"/>
    <w:rsid w:val="00493066"/>
    <w:rsid w:val="004930B2"/>
    <w:rsid w:val="00493111"/>
    <w:rsid w:val="00493160"/>
    <w:rsid w:val="004934E2"/>
    <w:rsid w:val="00493650"/>
    <w:rsid w:val="00493785"/>
    <w:rsid w:val="0049400C"/>
    <w:rsid w:val="0049422A"/>
    <w:rsid w:val="00495457"/>
    <w:rsid w:val="00495525"/>
    <w:rsid w:val="00495DBF"/>
    <w:rsid w:val="004962FA"/>
    <w:rsid w:val="0049632D"/>
    <w:rsid w:val="0049645C"/>
    <w:rsid w:val="00496E08"/>
    <w:rsid w:val="0049778D"/>
    <w:rsid w:val="00497EE2"/>
    <w:rsid w:val="00497F00"/>
    <w:rsid w:val="004A0220"/>
    <w:rsid w:val="004A0E90"/>
    <w:rsid w:val="004A1386"/>
    <w:rsid w:val="004A14EA"/>
    <w:rsid w:val="004A160D"/>
    <w:rsid w:val="004A19E8"/>
    <w:rsid w:val="004A1DA3"/>
    <w:rsid w:val="004A1E47"/>
    <w:rsid w:val="004A229A"/>
    <w:rsid w:val="004A242A"/>
    <w:rsid w:val="004A2C03"/>
    <w:rsid w:val="004A2CC9"/>
    <w:rsid w:val="004A322B"/>
    <w:rsid w:val="004A39A6"/>
    <w:rsid w:val="004A3C69"/>
    <w:rsid w:val="004A3E3D"/>
    <w:rsid w:val="004A477A"/>
    <w:rsid w:val="004A4A66"/>
    <w:rsid w:val="004A4C65"/>
    <w:rsid w:val="004A5008"/>
    <w:rsid w:val="004A5FED"/>
    <w:rsid w:val="004A61EE"/>
    <w:rsid w:val="004A65EF"/>
    <w:rsid w:val="004A6635"/>
    <w:rsid w:val="004A6AD7"/>
    <w:rsid w:val="004A6C18"/>
    <w:rsid w:val="004A6FD7"/>
    <w:rsid w:val="004A7A20"/>
    <w:rsid w:val="004A7BDE"/>
    <w:rsid w:val="004B0148"/>
    <w:rsid w:val="004B0286"/>
    <w:rsid w:val="004B0482"/>
    <w:rsid w:val="004B0FD6"/>
    <w:rsid w:val="004B10A9"/>
    <w:rsid w:val="004B1404"/>
    <w:rsid w:val="004B1457"/>
    <w:rsid w:val="004B1CB3"/>
    <w:rsid w:val="004B1F13"/>
    <w:rsid w:val="004B1FC4"/>
    <w:rsid w:val="004B2961"/>
    <w:rsid w:val="004B323F"/>
    <w:rsid w:val="004B375D"/>
    <w:rsid w:val="004B3DA5"/>
    <w:rsid w:val="004B4249"/>
    <w:rsid w:val="004B456B"/>
    <w:rsid w:val="004B471B"/>
    <w:rsid w:val="004B4E81"/>
    <w:rsid w:val="004B569B"/>
    <w:rsid w:val="004B59A5"/>
    <w:rsid w:val="004B5BEB"/>
    <w:rsid w:val="004B63BE"/>
    <w:rsid w:val="004B71D8"/>
    <w:rsid w:val="004B7794"/>
    <w:rsid w:val="004B779A"/>
    <w:rsid w:val="004B7DA6"/>
    <w:rsid w:val="004B7EC8"/>
    <w:rsid w:val="004C0D08"/>
    <w:rsid w:val="004C0FA7"/>
    <w:rsid w:val="004C1466"/>
    <w:rsid w:val="004C180A"/>
    <w:rsid w:val="004C1CB7"/>
    <w:rsid w:val="004C1E44"/>
    <w:rsid w:val="004C1EFF"/>
    <w:rsid w:val="004C2026"/>
    <w:rsid w:val="004C269C"/>
    <w:rsid w:val="004C2B60"/>
    <w:rsid w:val="004C3421"/>
    <w:rsid w:val="004C3CF4"/>
    <w:rsid w:val="004C40A2"/>
    <w:rsid w:val="004C51C7"/>
    <w:rsid w:val="004C564E"/>
    <w:rsid w:val="004C566E"/>
    <w:rsid w:val="004C5B3A"/>
    <w:rsid w:val="004C5BC5"/>
    <w:rsid w:val="004C6B2D"/>
    <w:rsid w:val="004C6C3D"/>
    <w:rsid w:val="004C742C"/>
    <w:rsid w:val="004C7918"/>
    <w:rsid w:val="004C7CA0"/>
    <w:rsid w:val="004D0054"/>
    <w:rsid w:val="004D1DBF"/>
    <w:rsid w:val="004D2545"/>
    <w:rsid w:val="004D41EF"/>
    <w:rsid w:val="004D4260"/>
    <w:rsid w:val="004D4444"/>
    <w:rsid w:val="004D55C8"/>
    <w:rsid w:val="004D600A"/>
    <w:rsid w:val="004D657E"/>
    <w:rsid w:val="004D6A00"/>
    <w:rsid w:val="004D6B3C"/>
    <w:rsid w:val="004D6BE1"/>
    <w:rsid w:val="004D6E23"/>
    <w:rsid w:val="004D7408"/>
    <w:rsid w:val="004D7AEC"/>
    <w:rsid w:val="004D7DA6"/>
    <w:rsid w:val="004E01B7"/>
    <w:rsid w:val="004E02BD"/>
    <w:rsid w:val="004E0445"/>
    <w:rsid w:val="004E0D97"/>
    <w:rsid w:val="004E0F3B"/>
    <w:rsid w:val="004E0FE9"/>
    <w:rsid w:val="004E1F11"/>
    <w:rsid w:val="004E2280"/>
    <w:rsid w:val="004E2457"/>
    <w:rsid w:val="004E26E0"/>
    <w:rsid w:val="004E3E6E"/>
    <w:rsid w:val="004E43D7"/>
    <w:rsid w:val="004E470A"/>
    <w:rsid w:val="004E497C"/>
    <w:rsid w:val="004E52D2"/>
    <w:rsid w:val="004E5A04"/>
    <w:rsid w:val="004E6497"/>
    <w:rsid w:val="004E743E"/>
    <w:rsid w:val="004E7CFE"/>
    <w:rsid w:val="004F0570"/>
    <w:rsid w:val="004F0F60"/>
    <w:rsid w:val="004F0F87"/>
    <w:rsid w:val="004F108E"/>
    <w:rsid w:val="004F13D5"/>
    <w:rsid w:val="004F1484"/>
    <w:rsid w:val="004F229D"/>
    <w:rsid w:val="004F262C"/>
    <w:rsid w:val="004F2774"/>
    <w:rsid w:val="004F28DE"/>
    <w:rsid w:val="004F2B02"/>
    <w:rsid w:val="004F2F21"/>
    <w:rsid w:val="004F3056"/>
    <w:rsid w:val="004F4F4A"/>
    <w:rsid w:val="004F58A5"/>
    <w:rsid w:val="004F5D00"/>
    <w:rsid w:val="004F5E2E"/>
    <w:rsid w:val="004F5FBF"/>
    <w:rsid w:val="004F624E"/>
    <w:rsid w:val="004F65C1"/>
    <w:rsid w:val="004F6B49"/>
    <w:rsid w:val="004F72ED"/>
    <w:rsid w:val="004F73CC"/>
    <w:rsid w:val="004F7725"/>
    <w:rsid w:val="00500A83"/>
    <w:rsid w:val="00500ACC"/>
    <w:rsid w:val="00500E2D"/>
    <w:rsid w:val="005011FA"/>
    <w:rsid w:val="00501F92"/>
    <w:rsid w:val="00502133"/>
    <w:rsid w:val="00502F96"/>
    <w:rsid w:val="0050366F"/>
    <w:rsid w:val="00503FC2"/>
    <w:rsid w:val="0050430E"/>
    <w:rsid w:val="005049D9"/>
    <w:rsid w:val="00505417"/>
    <w:rsid w:val="005056BB"/>
    <w:rsid w:val="005057CB"/>
    <w:rsid w:val="00505B54"/>
    <w:rsid w:val="00505EBD"/>
    <w:rsid w:val="00506728"/>
    <w:rsid w:val="00506995"/>
    <w:rsid w:val="00506CAC"/>
    <w:rsid w:val="00506DD5"/>
    <w:rsid w:val="0050734B"/>
    <w:rsid w:val="0050776E"/>
    <w:rsid w:val="005078E2"/>
    <w:rsid w:val="005079EE"/>
    <w:rsid w:val="00507DAA"/>
    <w:rsid w:val="00510877"/>
    <w:rsid w:val="00510D7B"/>
    <w:rsid w:val="00510E53"/>
    <w:rsid w:val="00511048"/>
    <w:rsid w:val="005110D4"/>
    <w:rsid w:val="005115E0"/>
    <w:rsid w:val="00511967"/>
    <w:rsid w:val="00512084"/>
    <w:rsid w:val="00512E05"/>
    <w:rsid w:val="005134EC"/>
    <w:rsid w:val="00513FED"/>
    <w:rsid w:val="005146BB"/>
    <w:rsid w:val="00516223"/>
    <w:rsid w:val="005168A2"/>
    <w:rsid w:val="00517D0E"/>
    <w:rsid w:val="00517D91"/>
    <w:rsid w:val="00517DA8"/>
    <w:rsid w:val="0052006D"/>
    <w:rsid w:val="00520395"/>
    <w:rsid w:val="00520C12"/>
    <w:rsid w:val="005217B9"/>
    <w:rsid w:val="00523125"/>
    <w:rsid w:val="00523181"/>
    <w:rsid w:val="005234C3"/>
    <w:rsid w:val="0052383F"/>
    <w:rsid w:val="00524657"/>
    <w:rsid w:val="00525377"/>
    <w:rsid w:val="005258BE"/>
    <w:rsid w:val="00525A2D"/>
    <w:rsid w:val="00525B97"/>
    <w:rsid w:val="00526297"/>
    <w:rsid w:val="0052637C"/>
    <w:rsid w:val="005264AC"/>
    <w:rsid w:val="005264B7"/>
    <w:rsid w:val="00526512"/>
    <w:rsid w:val="00526890"/>
    <w:rsid w:val="00526CDD"/>
    <w:rsid w:val="00526CEA"/>
    <w:rsid w:val="00526E63"/>
    <w:rsid w:val="005272F9"/>
    <w:rsid w:val="00530687"/>
    <w:rsid w:val="00530C67"/>
    <w:rsid w:val="00531695"/>
    <w:rsid w:val="0053170C"/>
    <w:rsid w:val="0053191F"/>
    <w:rsid w:val="005322EA"/>
    <w:rsid w:val="005326EB"/>
    <w:rsid w:val="00532826"/>
    <w:rsid w:val="00532B7F"/>
    <w:rsid w:val="00532C0A"/>
    <w:rsid w:val="0053419C"/>
    <w:rsid w:val="0053543C"/>
    <w:rsid w:val="00535571"/>
    <w:rsid w:val="00536A53"/>
    <w:rsid w:val="0053744F"/>
    <w:rsid w:val="005375BB"/>
    <w:rsid w:val="00537974"/>
    <w:rsid w:val="0054023F"/>
    <w:rsid w:val="0054074D"/>
    <w:rsid w:val="00540DF2"/>
    <w:rsid w:val="0054104F"/>
    <w:rsid w:val="005410CC"/>
    <w:rsid w:val="00542432"/>
    <w:rsid w:val="00543CD1"/>
    <w:rsid w:val="005443DD"/>
    <w:rsid w:val="00544677"/>
    <w:rsid w:val="005448C5"/>
    <w:rsid w:val="0054496C"/>
    <w:rsid w:val="0054499C"/>
    <w:rsid w:val="0054530B"/>
    <w:rsid w:val="00546B95"/>
    <w:rsid w:val="00547121"/>
    <w:rsid w:val="00547322"/>
    <w:rsid w:val="0054749C"/>
    <w:rsid w:val="00547671"/>
    <w:rsid w:val="00547E66"/>
    <w:rsid w:val="0055006A"/>
    <w:rsid w:val="00551097"/>
    <w:rsid w:val="00551235"/>
    <w:rsid w:val="0055180E"/>
    <w:rsid w:val="005519CB"/>
    <w:rsid w:val="005523A6"/>
    <w:rsid w:val="005523E0"/>
    <w:rsid w:val="00552B19"/>
    <w:rsid w:val="00553CFE"/>
    <w:rsid w:val="00554823"/>
    <w:rsid w:val="00554C0A"/>
    <w:rsid w:val="005550E6"/>
    <w:rsid w:val="00556587"/>
    <w:rsid w:val="00556A35"/>
    <w:rsid w:val="00556DC0"/>
    <w:rsid w:val="00556F9C"/>
    <w:rsid w:val="005575B6"/>
    <w:rsid w:val="00557A58"/>
    <w:rsid w:val="00557F41"/>
    <w:rsid w:val="00557F7F"/>
    <w:rsid w:val="00560C88"/>
    <w:rsid w:val="00560E4B"/>
    <w:rsid w:val="00560FE3"/>
    <w:rsid w:val="005617F7"/>
    <w:rsid w:val="005619F1"/>
    <w:rsid w:val="00561A7C"/>
    <w:rsid w:val="00561D55"/>
    <w:rsid w:val="00562140"/>
    <w:rsid w:val="00562B14"/>
    <w:rsid w:val="0056311F"/>
    <w:rsid w:val="00563361"/>
    <w:rsid w:val="005639AF"/>
    <w:rsid w:val="0056401C"/>
    <w:rsid w:val="00564399"/>
    <w:rsid w:val="00564A38"/>
    <w:rsid w:val="00564AE9"/>
    <w:rsid w:val="005650B2"/>
    <w:rsid w:val="00565F9D"/>
    <w:rsid w:val="0056609A"/>
    <w:rsid w:val="005660AD"/>
    <w:rsid w:val="0056657B"/>
    <w:rsid w:val="00567BFA"/>
    <w:rsid w:val="00570058"/>
    <w:rsid w:val="005705D8"/>
    <w:rsid w:val="005718C6"/>
    <w:rsid w:val="0057198C"/>
    <w:rsid w:val="00571C1A"/>
    <w:rsid w:val="00571E31"/>
    <w:rsid w:val="0057203B"/>
    <w:rsid w:val="005724F4"/>
    <w:rsid w:val="0057315F"/>
    <w:rsid w:val="005734ED"/>
    <w:rsid w:val="005737DC"/>
    <w:rsid w:val="0057393E"/>
    <w:rsid w:val="00573C31"/>
    <w:rsid w:val="00573F06"/>
    <w:rsid w:val="005743B4"/>
    <w:rsid w:val="005759E3"/>
    <w:rsid w:val="0057693E"/>
    <w:rsid w:val="0057699F"/>
    <w:rsid w:val="00576A4B"/>
    <w:rsid w:val="00576DCC"/>
    <w:rsid w:val="0057700A"/>
    <w:rsid w:val="005773AA"/>
    <w:rsid w:val="005773BA"/>
    <w:rsid w:val="005777D6"/>
    <w:rsid w:val="00580224"/>
    <w:rsid w:val="0058090D"/>
    <w:rsid w:val="005820A9"/>
    <w:rsid w:val="00582FAA"/>
    <w:rsid w:val="0058336A"/>
    <w:rsid w:val="0058343C"/>
    <w:rsid w:val="00583B46"/>
    <w:rsid w:val="00583BD0"/>
    <w:rsid w:val="00583FFD"/>
    <w:rsid w:val="0058480D"/>
    <w:rsid w:val="00584E02"/>
    <w:rsid w:val="005854B2"/>
    <w:rsid w:val="005858D8"/>
    <w:rsid w:val="00585C26"/>
    <w:rsid w:val="00586F8F"/>
    <w:rsid w:val="00587941"/>
    <w:rsid w:val="00587C0F"/>
    <w:rsid w:val="0059022F"/>
    <w:rsid w:val="00590BCA"/>
    <w:rsid w:val="00590D7D"/>
    <w:rsid w:val="005925E5"/>
    <w:rsid w:val="0059263D"/>
    <w:rsid w:val="00592A1F"/>
    <w:rsid w:val="00592E04"/>
    <w:rsid w:val="00593059"/>
    <w:rsid w:val="0059391F"/>
    <w:rsid w:val="005940CE"/>
    <w:rsid w:val="0059506C"/>
    <w:rsid w:val="0059522C"/>
    <w:rsid w:val="00595256"/>
    <w:rsid w:val="005954A9"/>
    <w:rsid w:val="005954DA"/>
    <w:rsid w:val="00595ACC"/>
    <w:rsid w:val="00595E69"/>
    <w:rsid w:val="005962A1"/>
    <w:rsid w:val="005969F2"/>
    <w:rsid w:val="0059744D"/>
    <w:rsid w:val="00597488"/>
    <w:rsid w:val="005979B0"/>
    <w:rsid w:val="005A0306"/>
    <w:rsid w:val="005A0507"/>
    <w:rsid w:val="005A0E59"/>
    <w:rsid w:val="005A0E5A"/>
    <w:rsid w:val="005A1279"/>
    <w:rsid w:val="005A12DC"/>
    <w:rsid w:val="005A185A"/>
    <w:rsid w:val="005A19EC"/>
    <w:rsid w:val="005A2351"/>
    <w:rsid w:val="005A242C"/>
    <w:rsid w:val="005A2440"/>
    <w:rsid w:val="005A24E0"/>
    <w:rsid w:val="005A2BF9"/>
    <w:rsid w:val="005A3B85"/>
    <w:rsid w:val="005A4719"/>
    <w:rsid w:val="005A5727"/>
    <w:rsid w:val="005A59C1"/>
    <w:rsid w:val="005A5D0D"/>
    <w:rsid w:val="005A5F66"/>
    <w:rsid w:val="005A6BBB"/>
    <w:rsid w:val="005A733E"/>
    <w:rsid w:val="005B1154"/>
    <w:rsid w:val="005B1226"/>
    <w:rsid w:val="005B1259"/>
    <w:rsid w:val="005B17C3"/>
    <w:rsid w:val="005B1BC5"/>
    <w:rsid w:val="005B22B7"/>
    <w:rsid w:val="005B2811"/>
    <w:rsid w:val="005B2846"/>
    <w:rsid w:val="005B2946"/>
    <w:rsid w:val="005B3652"/>
    <w:rsid w:val="005B38AC"/>
    <w:rsid w:val="005B39F5"/>
    <w:rsid w:val="005B3BD0"/>
    <w:rsid w:val="005B3ED9"/>
    <w:rsid w:val="005B416E"/>
    <w:rsid w:val="005B4CAD"/>
    <w:rsid w:val="005B4EF6"/>
    <w:rsid w:val="005B54CC"/>
    <w:rsid w:val="005B6041"/>
    <w:rsid w:val="005B618D"/>
    <w:rsid w:val="005B6693"/>
    <w:rsid w:val="005B6EF3"/>
    <w:rsid w:val="005B713D"/>
    <w:rsid w:val="005B7D6F"/>
    <w:rsid w:val="005C0253"/>
    <w:rsid w:val="005C2503"/>
    <w:rsid w:val="005C2A4E"/>
    <w:rsid w:val="005C2E17"/>
    <w:rsid w:val="005C37FE"/>
    <w:rsid w:val="005C3C2C"/>
    <w:rsid w:val="005C40F4"/>
    <w:rsid w:val="005C433D"/>
    <w:rsid w:val="005C4EAC"/>
    <w:rsid w:val="005C61AC"/>
    <w:rsid w:val="005C67D3"/>
    <w:rsid w:val="005C6A62"/>
    <w:rsid w:val="005C6D1E"/>
    <w:rsid w:val="005C79B9"/>
    <w:rsid w:val="005C7B59"/>
    <w:rsid w:val="005C7BEA"/>
    <w:rsid w:val="005C7D3B"/>
    <w:rsid w:val="005D0ED5"/>
    <w:rsid w:val="005D1EA6"/>
    <w:rsid w:val="005D29A6"/>
    <w:rsid w:val="005D36BE"/>
    <w:rsid w:val="005D3A47"/>
    <w:rsid w:val="005D3A67"/>
    <w:rsid w:val="005D3D64"/>
    <w:rsid w:val="005D4215"/>
    <w:rsid w:val="005D428F"/>
    <w:rsid w:val="005D513B"/>
    <w:rsid w:val="005D5219"/>
    <w:rsid w:val="005D5479"/>
    <w:rsid w:val="005D625C"/>
    <w:rsid w:val="005D6E1C"/>
    <w:rsid w:val="005D716E"/>
    <w:rsid w:val="005D71DE"/>
    <w:rsid w:val="005E0238"/>
    <w:rsid w:val="005E0D91"/>
    <w:rsid w:val="005E12C3"/>
    <w:rsid w:val="005E1380"/>
    <w:rsid w:val="005E179A"/>
    <w:rsid w:val="005E2170"/>
    <w:rsid w:val="005E2891"/>
    <w:rsid w:val="005E2DCF"/>
    <w:rsid w:val="005E3789"/>
    <w:rsid w:val="005E3C80"/>
    <w:rsid w:val="005E437B"/>
    <w:rsid w:val="005E4A55"/>
    <w:rsid w:val="005E4DC1"/>
    <w:rsid w:val="005E543E"/>
    <w:rsid w:val="005E54E4"/>
    <w:rsid w:val="005E569A"/>
    <w:rsid w:val="005E5CDB"/>
    <w:rsid w:val="005E5F3D"/>
    <w:rsid w:val="005E6090"/>
    <w:rsid w:val="005E62D0"/>
    <w:rsid w:val="005E69ED"/>
    <w:rsid w:val="005E6CD9"/>
    <w:rsid w:val="005E6E86"/>
    <w:rsid w:val="005E7EB6"/>
    <w:rsid w:val="005F0499"/>
    <w:rsid w:val="005F0752"/>
    <w:rsid w:val="005F0D5C"/>
    <w:rsid w:val="005F116D"/>
    <w:rsid w:val="005F1227"/>
    <w:rsid w:val="005F1419"/>
    <w:rsid w:val="005F143A"/>
    <w:rsid w:val="005F20F3"/>
    <w:rsid w:val="005F239E"/>
    <w:rsid w:val="005F2643"/>
    <w:rsid w:val="005F2783"/>
    <w:rsid w:val="005F3377"/>
    <w:rsid w:val="005F356A"/>
    <w:rsid w:val="005F3584"/>
    <w:rsid w:val="005F35F7"/>
    <w:rsid w:val="005F3B14"/>
    <w:rsid w:val="005F3CE8"/>
    <w:rsid w:val="005F3DE2"/>
    <w:rsid w:val="005F42A6"/>
    <w:rsid w:val="005F43D5"/>
    <w:rsid w:val="005F4541"/>
    <w:rsid w:val="005F489E"/>
    <w:rsid w:val="005F585F"/>
    <w:rsid w:val="005F5B24"/>
    <w:rsid w:val="005F5E8D"/>
    <w:rsid w:val="005F5E90"/>
    <w:rsid w:val="005F6E71"/>
    <w:rsid w:val="005F7582"/>
    <w:rsid w:val="005F7A03"/>
    <w:rsid w:val="005F7AB9"/>
    <w:rsid w:val="005F7F7D"/>
    <w:rsid w:val="006008E4"/>
    <w:rsid w:val="00601957"/>
    <w:rsid w:val="006022FF"/>
    <w:rsid w:val="006027C7"/>
    <w:rsid w:val="0060286E"/>
    <w:rsid w:val="0060302D"/>
    <w:rsid w:val="006032F0"/>
    <w:rsid w:val="00603577"/>
    <w:rsid w:val="00603831"/>
    <w:rsid w:val="00603C13"/>
    <w:rsid w:val="00603DBD"/>
    <w:rsid w:val="00603F59"/>
    <w:rsid w:val="006047A9"/>
    <w:rsid w:val="00604A4E"/>
    <w:rsid w:val="00605631"/>
    <w:rsid w:val="00605723"/>
    <w:rsid w:val="00605B2D"/>
    <w:rsid w:val="006060F4"/>
    <w:rsid w:val="00606194"/>
    <w:rsid w:val="006062B3"/>
    <w:rsid w:val="00606736"/>
    <w:rsid w:val="00606F76"/>
    <w:rsid w:val="00607249"/>
    <w:rsid w:val="0060766B"/>
    <w:rsid w:val="00611162"/>
    <w:rsid w:val="00611690"/>
    <w:rsid w:val="0061197E"/>
    <w:rsid w:val="006119DE"/>
    <w:rsid w:val="00611FF8"/>
    <w:rsid w:val="00612310"/>
    <w:rsid w:val="006126A3"/>
    <w:rsid w:val="0061270E"/>
    <w:rsid w:val="006147D7"/>
    <w:rsid w:val="00614F4E"/>
    <w:rsid w:val="006151E8"/>
    <w:rsid w:val="00615AD4"/>
    <w:rsid w:val="00615AF5"/>
    <w:rsid w:val="00615E5B"/>
    <w:rsid w:val="00615F0E"/>
    <w:rsid w:val="0061627B"/>
    <w:rsid w:val="006172AF"/>
    <w:rsid w:val="0062085C"/>
    <w:rsid w:val="00620B3A"/>
    <w:rsid w:val="00620DA5"/>
    <w:rsid w:val="006219BA"/>
    <w:rsid w:val="00622056"/>
    <w:rsid w:val="00622B01"/>
    <w:rsid w:val="0062391D"/>
    <w:rsid w:val="00623A6B"/>
    <w:rsid w:val="00623EE5"/>
    <w:rsid w:val="00624288"/>
    <w:rsid w:val="00624683"/>
    <w:rsid w:val="00624703"/>
    <w:rsid w:val="00624C1D"/>
    <w:rsid w:val="00625B53"/>
    <w:rsid w:val="00625BD4"/>
    <w:rsid w:val="00626B90"/>
    <w:rsid w:val="006274DD"/>
    <w:rsid w:val="0062752D"/>
    <w:rsid w:val="00627F2F"/>
    <w:rsid w:val="00630097"/>
    <w:rsid w:val="00630D72"/>
    <w:rsid w:val="00631A6A"/>
    <w:rsid w:val="00632759"/>
    <w:rsid w:val="006329AF"/>
    <w:rsid w:val="00632BEC"/>
    <w:rsid w:val="006336B6"/>
    <w:rsid w:val="006341A0"/>
    <w:rsid w:val="006345FC"/>
    <w:rsid w:val="00635164"/>
    <w:rsid w:val="00635A56"/>
    <w:rsid w:val="00635B8C"/>
    <w:rsid w:val="006373D7"/>
    <w:rsid w:val="00637F24"/>
    <w:rsid w:val="006406C4"/>
    <w:rsid w:val="00640EA7"/>
    <w:rsid w:val="006410B9"/>
    <w:rsid w:val="0064222B"/>
    <w:rsid w:val="0064232D"/>
    <w:rsid w:val="006428DB"/>
    <w:rsid w:val="00642FAB"/>
    <w:rsid w:val="006430A4"/>
    <w:rsid w:val="00643312"/>
    <w:rsid w:val="00643643"/>
    <w:rsid w:val="006439B2"/>
    <w:rsid w:val="0064425F"/>
    <w:rsid w:val="00644AAA"/>
    <w:rsid w:val="00644AAD"/>
    <w:rsid w:val="00644C84"/>
    <w:rsid w:val="006453AE"/>
    <w:rsid w:val="00645B81"/>
    <w:rsid w:val="00645FD5"/>
    <w:rsid w:val="00647133"/>
    <w:rsid w:val="006475BE"/>
    <w:rsid w:val="00647A70"/>
    <w:rsid w:val="0065025B"/>
    <w:rsid w:val="00650D5B"/>
    <w:rsid w:val="00651325"/>
    <w:rsid w:val="006515DE"/>
    <w:rsid w:val="006515F9"/>
    <w:rsid w:val="006516C4"/>
    <w:rsid w:val="00651CFE"/>
    <w:rsid w:val="00651D7F"/>
    <w:rsid w:val="006523B2"/>
    <w:rsid w:val="006527EB"/>
    <w:rsid w:val="00652869"/>
    <w:rsid w:val="0065324A"/>
    <w:rsid w:val="006534F9"/>
    <w:rsid w:val="00653586"/>
    <w:rsid w:val="0065373D"/>
    <w:rsid w:val="006537F0"/>
    <w:rsid w:val="00653E70"/>
    <w:rsid w:val="00654855"/>
    <w:rsid w:val="00654A49"/>
    <w:rsid w:val="00654A68"/>
    <w:rsid w:val="00655233"/>
    <w:rsid w:val="0065598C"/>
    <w:rsid w:val="00656053"/>
    <w:rsid w:val="00656576"/>
    <w:rsid w:val="00656648"/>
    <w:rsid w:val="00656837"/>
    <w:rsid w:val="00656BD1"/>
    <w:rsid w:val="00656E59"/>
    <w:rsid w:val="00657077"/>
    <w:rsid w:val="00657121"/>
    <w:rsid w:val="0065725D"/>
    <w:rsid w:val="00657976"/>
    <w:rsid w:val="006605CD"/>
    <w:rsid w:val="00660E2F"/>
    <w:rsid w:val="006621B1"/>
    <w:rsid w:val="00662457"/>
    <w:rsid w:val="00663280"/>
    <w:rsid w:val="00663837"/>
    <w:rsid w:val="00663F39"/>
    <w:rsid w:val="00664864"/>
    <w:rsid w:val="006649B4"/>
    <w:rsid w:val="006649EA"/>
    <w:rsid w:val="00664A4C"/>
    <w:rsid w:val="00664E48"/>
    <w:rsid w:val="00664F82"/>
    <w:rsid w:val="0066567D"/>
    <w:rsid w:val="00665A4A"/>
    <w:rsid w:val="00665BD5"/>
    <w:rsid w:val="0066663E"/>
    <w:rsid w:val="00666AB2"/>
    <w:rsid w:val="00666BB2"/>
    <w:rsid w:val="00666D0A"/>
    <w:rsid w:val="00666FE9"/>
    <w:rsid w:val="00667601"/>
    <w:rsid w:val="00667C02"/>
    <w:rsid w:val="00667C5A"/>
    <w:rsid w:val="00670218"/>
    <w:rsid w:val="0067021F"/>
    <w:rsid w:val="00670335"/>
    <w:rsid w:val="00670895"/>
    <w:rsid w:val="00671C26"/>
    <w:rsid w:val="0067283F"/>
    <w:rsid w:val="00672BF7"/>
    <w:rsid w:val="0067472D"/>
    <w:rsid w:val="00674ACC"/>
    <w:rsid w:val="00675287"/>
    <w:rsid w:val="00675824"/>
    <w:rsid w:val="00675861"/>
    <w:rsid w:val="00675F58"/>
    <w:rsid w:val="006768F1"/>
    <w:rsid w:val="00676D61"/>
    <w:rsid w:val="00677035"/>
    <w:rsid w:val="006778D9"/>
    <w:rsid w:val="00677998"/>
    <w:rsid w:val="00677F93"/>
    <w:rsid w:val="006800F4"/>
    <w:rsid w:val="00680746"/>
    <w:rsid w:val="006807D9"/>
    <w:rsid w:val="006807DE"/>
    <w:rsid w:val="00680FD0"/>
    <w:rsid w:val="00681092"/>
    <w:rsid w:val="0068197A"/>
    <w:rsid w:val="00681A87"/>
    <w:rsid w:val="00681DBA"/>
    <w:rsid w:val="00683018"/>
    <w:rsid w:val="00683181"/>
    <w:rsid w:val="00683309"/>
    <w:rsid w:val="0068347E"/>
    <w:rsid w:val="006836E8"/>
    <w:rsid w:val="006839C9"/>
    <w:rsid w:val="006844A3"/>
    <w:rsid w:val="00684FD5"/>
    <w:rsid w:val="00685431"/>
    <w:rsid w:val="0068549F"/>
    <w:rsid w:val="00685E23"/>
    <w:rsid w:val="00685F24"/>
    <w:rsid w:val="00686E72"/>
    <w:rsid w:val="00687AD9"/>
    <w:rsid w:val="00687FBF"/>
    <w:rsid w:val="00690677"/>
    <w:rsid w:val="00690E14"/>
    <w:rsid w:val="00690FCF"/>
    <w:rsid w:val="006910E6"/>
    <w:rsid w:val="00691D65"/>
    <w:rsid w:val="006922B7"/>
    <w:rsid w:val="00692B87"/>
    <w:rsid w:val="00693061"/>
    <w:rsid w:val="00693D4B"/>
    <w:rsid w:val="00694151"/>
    <w:rsid w:val="00694630"/>
    <w:rsid w:val="00694A9D"/>
    <w:rsid w:val="00694AAE"/>
    <w:rsid w:val="00695578"/>
    <w:rsid w:val="00696848"/>
    <w:rsid w:val="00696E7F"/>
    <w:rsid w:val="0069769C"/>
    <w:rsid w:val="006A0D46"/>
    <w:rsid w:val="006A10E3"/>
    <w:rsid w:val="006A2084"/>
    <w:rsid w:val="006A246A"/>
    <w:rsid w:val="006A27E1"/>
    <w:rsid w:val="006A2939"/>
    <w:rsid w:val="006A2A1E"/>
    <w:rsid w:val="006A2DB0"/>
    <w:rsid w:val="006A2FD9"/>
    <w:rsid w:val="006A45DE"/>
    <w:rsid w:val="006A4D5F"/>
    <w:rsid w:val="006A502D"/>
    <w:rsid w:val="006A56A5"/>
    <w:rsid w:val="006A575B"/>
    <w:rsid w:val="006A5D53"/>
    <w:rsid w:val="006A6916"/>
    <w:rsid w:val="006A6E0B"/>
    <w:rsid w:val="006A7102"/>
    <w:rsid w:val="006B0159"/>
    <w:rsid w:val="006B05AE"/>
    <w:rsid w:val="006B0E39"/>
    <w:rsid w:val="006B1B35"/>
    <w:rsid w:val="006B227B"/>
    <w:rsid w:val="006B2C56"/>
    <w:rsid w:val="006B37FB"/>
    <w:rsid w:val="006B4066"/>
    <w:rsid w:val="006B43D4"/>
    <w:rsid w:val="006B5590"/>
    <w:rsid w:val="006B5CCE"/>
    <w:rsid w:val="006B6705"/>
    <w:rsid w:val="006B6D74"/>
    <w:rsid w:val="006B7F38"/>
    <w:rsid w:val="006C02D4"/>
    <w:rsid w:val="006C06FA"/>
    <w:rsid w:val="006C0766"/>
    <w:rsid w:val="006C17A9"/>
    <w:rsid w:val="006C26D1"/>
    <w:rsid w:val="006C3639"/>
    <w:rsid w:val="006C393A"/>
    <w:rsid w:val="006C3F63"/>
    <w:rsid w:val="006C4926"/>
    <w:rsid w:val="006C4AB2"/>
    <w:rsid w:val="006C4C40"/>
    <w:rsid w:val="006C5748"/>
    <w:rsid w:val="006C5B4D"/>
    <w:rsid w:val="006C5D60"/>
    <w:rsid w:val="006C6470"/>
    <w:rsid w:val="006C6A5E"/>
    <w:rsid w:val="006C6A86"/>
    <w:rsid w:val="006C6C99"/>
    <w:rsid w:val="006C7639"/>
    <w:rsid w:val="006C7D25"/>
    <w:rsid w:val="006D0743"/>
    <w:rsid w:val="006D0904"/>
    <w:rsid w:val="006D0B37"/>
    <w:rsid w:val="006D1D3F"/>
    <w:rsid w:val="006D2CA7"/>
    <w:rsid w:val="006D313C"/>
    <w:rsid w:val="006D3156"/>
    <w:rsid w:val="006D4219"/>
    <w:rsid w:val="006D589F"/>
    <w:rsid w:val="006D6899"/>
    <w:rsid w:val="006D7209"/>
    <w:rsid w:val="006D752F"/>
    <w:rsid w:val="006D7755"/>
    <w:rsid w:val="006E08A1"/>
    <w:rsid w:val="006E177B"/>
    <w:rsid w:val="006E188B"/>
    <w:rsid w:val="006E1E9A"/>
    <w:rsid w:val="006E20B2"/>
    <w:rsid w:val="006E2B0A"/>
    <w:rsid w:val="006E3AC0"/>
    <w:rsid w:val="006E457F"/>
    <w:rsid w:val="006E50E7"/>
    <w:rsid w:val="006E5291"/>
    <w:rsid w:val="006E532E"/>
    <w:rsid w:val="006E567F"/>
    <w:rsid w:val="006E6002"/>
    <w:rsid w:val="006E60C2"/>
    <w:rsid w:val="006E60FF"/>
    <w:rsid w:val="006E680D"/>
    <w:rsid w:val="006E6D37"/>
    <w:rsid w:val="006E6D81"/>
    <w:rsid w:val="006F0BE8"/>
    <w:rsid w:val="006F141C"/>
    <w:rsid w:val="006F1D0B"/>
    <w:rsid w:val="006F21AE"/>
    <w:rsid w:val="006F2C8C"/>
    <w:rsid w:val="006F3C0D"/>
    <w:rsid w:val="006F4488"/>
    <w:rsid w:val="006F4A62"/>
    <w:rsid w:val="006F528F"/>
    <w:rsid w:val="006F5AF9"/>
    <w:rsid w:val="006F5B0D"/>
    <w:rsid w:val="006F5B30"/>
    <w:rsid w:val="006F6AEA"/>
    <w:rsid w:val="0070033A"/>
    <w:rsid w:val="00700C63"/>
    <w:rsid w:val="0070161C"/>
    <w:rsid w:val="00701F73"/>
    <w:rsid w:val="007023CF"/>
    <w:rsid w:val="00702577"/>
    <w:rsid w:val="00702881"/>
    <w:rsid w:val="00702BC1"/>
    <w:rsid w:val="0070326A"/>
    <w:rsid w:val="0070340B"/>
    <w:rsid w:val="00703599"/>
    <w:rsid w:val="00703773"/>
    <w:rsid w:val="007037D5"/>
    <w:rsid w:val="00703C4A"/>
    <w:rsid w:val="00704430"/>
    <w:rsid w:val="00704842"/>
    <w:rsid w:val="00704EBD"/>
    <w:rsid w:val="00707306"/>
    <w:rsid w:val="00711128"/>
    <w:rsid w:val="0071118D"/>
    <w:rsid w:val="007113F5"/>
    <w:rsid w:val="00711605"/>
    <w:rsid w:val="00712EEF"/>
    <w:rsid w:val="00713805"/>
    <w:rsid w:val="00713E2E"/>
    <w:rsid w:val="007140D2"/>
    <w:rsid w:val="00714715"/>
    <w:rsid w:val="00714CD1"/>
    <w:rsid w:val="00714CE9"/>
    <w:rsid w:val="00714EE5"/>
    <w:rsid w:val="007154A8"/>
    <w:rsid w:val="0071555A"/>
    <w:rsid w:val="0071623A"/>
    <w:rsid w:val="00716A38"/>
    <w:rsid w:val="00716D1F"/>
    <w:rsid w:val="0071706F"/>
    <w:rsid w:val="00717A8D"/>
    <w:rsid w:val="00720987"/>
    <w:rsid w:val="007211EB"/>
    <w:rsid w:val="00721431"/>
    <w:rsid w:val="007216D8"/>
    <w:rsid w:val="00721771"/>
    <w:rsid w:val="00722225"/>
    <w:rsid w:val="00722CC1"/>
    <w:rsid w:val="00722EEA"/>
    <w:rsid w:val="00723A07"/>
    <w:rsid w:val="00724233"/>
    <w:rsid w:val="0072547F"/>
    <w:rsid w:val="007254AE"/>
    <w:rsid w:val="00725859"/>
    <w:rsid w:val="00725D00"/>
    <w:rsid w:val="00726048"/>
    <w:rsid w:val="00726778"/>
    <w:rsid w:val="007272EF"/>
    <w:rsid w:val="007275BD"/>
    <w:rsid w:val="0072798D"/>
    <w:rsid w:val="007304BE"/>
    <w:rsid w:val="0073052A"/>
    <w:rsid w:val="00730B13"/>
    <w:rsid w:val="00730D62"/>
    <w:rsid w:val="00732468"/>
    <w:rsid w:val="00733D09"/>
    <w:rsid w:val="00734296"/>
    <w:rsid w:val="00735E86"/>
    <w:rsid w:val="00736294"/>
    <w:rsid w:val="007363C5"/>
    <w:rsid w:val="007364EA"/>
    <w:rsid w:val="007366EF"/>
    <w:rsid w:val="0073700A"/>
    <w:rsid w:val="00737311"/>
    <w:rsid w:val="00740A8B"/>
    <w:rsid w:val="00741538"/>
    <w:rsid w:val="00742597"/>
    <w:rsid w:val="00742FAF"/>
    <w:rsid w:val="007439D8"/>
    <w:rsid w:val="00743C7A"/>
    <w:rsid w:val="007440CD"/>
    <w:rsid w:val="00746545"/>
    <w:rsid w:val="00747B17"/>
    <w:rsid w:val="00750125"/>
    <w:rsid w:val="007501A5"/>
    <w:rsid w:val="00750257"/>
    <w:rsid w:val="0075025B"/>
    <w:rsid w:val="007502E7"/>
    <w:rsid w:val="00750AB0"/>
    <w:rsid w:val="00750BA9"/>
    <w:rsid w:val="00750F2C"/>
    <w:rsid w:val="007515A0"/>
    <w:rsid w:val="007518FE"/>
    <w:rsid w:val="00752177"/>
    <w:rsid w:val="007527A0"/>
    <w:rsid w:val="00752910"/>
    <w:rsid w:val="00753C53"/>
    <w:rsid w:val="00754100"/>
    <w:rsid w:val="00755051"/>
    <w:rsid w:val="007563EC"/>
    <w:rsid w:val="0075662F"/>
    <w:rsid w:val="00756FFE"/>
    <w:rsid w:val="0075726A"/>
    <w:rsid w:val="007600F1"/>
    <w:rsid w:val="0076078F"/>
    <w:rsid w:val="00760994"/>
    <w:rsid w:val="00760D30"/>
    <w:rsid w:val="007611F2"/>
    <w:rsid w:val="00761E01"/>
    <w:rsid w:val="0076218A"/>
    <w:rsid w:val="00762367"/>
    <w:rsid w:val="0076242D"/>
    <w:rsid w:val="00762476"/>
    <w:rsid w:val="00762FEA"/>
    <w:rsid w:val="00763F97"/>
    <w:rsid w:val="00764C5C"/>
    <w:rsid w:val="00764D28"/>
    <w:rsid w:val="00765303"/>
    <w:rsid w:val="007656FB"/>
    <w:rsid w:val="00765DE5"/>
    <w:rsid w:val="007668C4"/>
    <w:rsid w:val="00766B63"/>
    <w:rsid w:val="00767944"/>
    <w:rsid w:val="00767E60"/>
    <w:rsid w:val="0077052D"/>
    <w:rsid w:val="00770BC8"/>
    <w:rsid w:val="00770E1C"/>
    <w:rsid w:val="007710AA"/>
    <w:rsid w:val="00772082"/>
    <w:rsid w:val="00772476"/>
    <w:rsid w:val="0077259D"/>
    <w:rsid w:val="00772E9B"/>
    <w:rsid w:val="00773217"/>
    <w:rsid w:val="00773235"/>
    <w:rsid w:val="0077394F"/>
    <w:rsid w:val="00773962"/>
    <w:rsid w:val="007749B6"/>
    <w:rsid w:val="0077557C"/>
    <w:rsid w:val="00775906"/>
    <w:rsid w:val="00775A2C"/>
    <w:rsid w:val="00775D09"/>
    <w:rsid w:val="0077614F"/>
    <w:rsid w:val="00776942"/>
    <w:rsid w:val="0077707E"/>
    <w:rsid w:val="00777F85"/>
    <w:rsid w:val="00780148"/>
    <w:rsid w:val="00780488"/>
    <w:rsid w:val="00781DBF"/>
    <w:rsid w:val="007820F7"/>
    <w:rsid w:val="0078212F"/>
    <w:rsid w:val="0078368D"/>
    <w:rsid w:val="00783A01"/>
    <w:rsid w:val="00784450"/>
    <w:rsid w:val="00784967"/>
    <w:rsid w:val="00785471"/>
    <w:rsid w:val="00785C1F"/>
    <w:rsid w:val="007862C7"/>
    <w:rsid w:val="00790703"/>
    <w:rsid w:val="00790D3C"/>
    <w:rsid w:val="00791748"/>
    <w:rsid w:val="00791D8F"/>
    <w:rsid w:val="0079276F"/>
    <w:rsid w:val="0079281A"/>
    <w:rsid w:val="00792A28"/>
    <w:rsid w:val="00792B25"/>
    <w:rsid w:val="00794174"/>
    <w:rsid w:val="007945BB"/>
    <w:rsid w:val="007948E0"/>
    <w:rsid w:val="00794D92"/>
    <w:rsid w:val="00794E04"/>
    <w:rsid w:val="00796556"/>
    <w:rsid w:val="00796BC4"/>
    <w:rsid w:val="007972F1"/>
    <w:rsid w:val="007974F4"/>
    <w:rsid w:val="007A0063"/>
    <w:rsid w:val="007A04AC"/>
    <w:rsid w:val="007A055D"/>
    <w:rsid w:val="007A0B6B"/>
    <w:rsid w:val="007A1953"/>
    <w:rsid w:val="007A1C78"/>
    <w:rsid w:val="007A1D07"/>
    <w:rsid w:val="007A24BD"/>
    <w:rsid w:val="007A2910"/>
    <w:rsid w:val="007A2A98"/>
    <w:rsid w:val="007A4084"/>
    <w:rsid w:val="007A4536"/>
    <w:rsid w:val="007A4665"/>
    <w:rsid w:val="007A537B"/>
    <w:rsid w:val="007A5469"/>
    <w:rsid w:val="007A5C04"/>
    <w:rsid w:val="007A5E28"/>
    <w:rsid w:val="007A63F5"/>
    <w:rsid w:val="007A689B"/>
    <w:rsid w:val="007A6DCA"/>
    <w:rsid w:val="007A6EE7"/>
    <w:rsid w:val="007A7167"/>
    <w:rsid w:val="007A7C63"/>
    <w:rsid w:val="007A7D6B"/>
    <w:rsid w:val="007B0015"/>
    <w:rsid w:val="007B0327"/>
    <w:rsid w:val="007B0663"/>
    <w:rsid w:val="007B0EB3"/>
    <w:rsid w:val="007B0EEF"/>
    <w:rsid w:val="007B1884"/>
    <w:rsid w:val="007B1893"/>
    <w:rsid w:val="007B202B"/>
    <w:rsid w:val="007B204C"/>
    <w:rsid w:val="007B2366"/>
    <w:rsid w:val="007B25B4"/>
    <w:rsid w:val="007B29A3"/>
    <w:rsid w:val="007B2EC4"/>
    <w:rsid w:val="007B3079"/>
    <w:rsid w:val="007B37B0"/>
    <w:rsid w:val="007B38F1"/>
    <w:rsid w:val="007B3D6B"/>
    <w:rsid w:val="007B458D"/>
    <w:rsid w:val="007B5484"/>
    <w:rsid w:val="007B5E21"/>
    <w:rsid w:val="007B69D8"/>
    <w:rsid w:val="007B6C6B"/>
    <w:rsid w:val="007B7211"/>
    <w:rsid w:val="007B75AC"/>
    <w:rsid w:val="007C05ED"/>
    <w:rsid w:val="007C0F8C"/>
    <w:rsid w:val="007C121D"/>
    <w:rsid w:val="007C141B"/>
    <w:rsid w:val="007C188F"/>
    <w:rsid w:val="007C1AC6"/>
    <w:rsid w:val="007C2619"/>
    <w:rsid w:val="007C2C00"/>
    <w:rsid w:val="007C2D69"/>
    <w:rsid w:val="007C3193"/>
    <w:rsid w:val="007C38F3"/>
    <w:rsid w:val="007C397D"/>
    <w:rsid w:val="007C4AE8"/>
    <w:rsid w:val="007C5AE9"/>
    <w:rsid w:val="007C6222"/>
    <w:rsid w:val="007C6604"/>
    <w:rsid w:val="007D00CC"/>
    <w:rsid w:val="007D0619"/>
    <w:rsid w:val="007D09BC"/>
    <w:rsid w:val="007D1B22"/>
    <w:rsid w:val="007D1E28"/>
    <w:rsid w:val="007D2076"/>
    <w:rsid w:val="007D20A1"/>
    <w:rsid w:val="007D260F"/>
    <w:rsid w:val="007D26BA"/>
    <w:rsid w:val="007D296F"/>
    <w:rsid w:val="007D2A1E"/>
    <w:rsid w:val="007D31BC"/>
    <w:rsid w:val="007D3737"/>
    <w:rsid w:val="007D3ADF"/>
    <w:rsid w:val="007D46DA"/>
    <w:rsid w:val="007D479A"/>
    <w:rsid w:val="007D4F5B"/>
    <w:rsid w:val="007D57B0"/>
    <w:rsid w:val="007D5A92"/>
    <w:rsid w:val="007D5F34"/>
    <w:rsid w:val="007D720E"/>
    <w:rsid w:val="007D7D95"/>
    <w:rsid w:val="007E04C0"/>
    <w:rsid w:val="007E1329"/>
    <w:rsid w:val="007E26A6"/>
    <w:rsid w:val="007E3033"/>
    <w:rsid w:val="007E327D"/>
    <w:rsid w:val="007E346B"/>
    <w:rsid w:val="007E3E15"/>
    <w:rsid w:val="007E40C9"/>
    <w:rsid w:val="007E417E"/>
    <w:rsid w:val="007E478D"/>
    <w:rsid w:val="007E48DB"/>
    <w:rsid w:val="007E4F4C"/>
    <w:rsid w:val="007E606B"/>
    <w:rsid w:val="007E6260"/>
    <w:rsid w:val="007E62B1"/>
    <w:rsid w:val="007E6FEC"/>
    <w:rsid w:val="007E72CB"/>
    <w:rsid w:val="007E7327"/>
    <w:rsid w:val="007F08D8"/>
    <w:rsid w:val="007F0983"/>
    <w:rsid w:val="007F0BBD"/>
    <w:rsid w:val="007F0BD4"/>
    <w:rsid w:val="007F1D5C"/>
    <w:rsid w:val="007F2427"/>
    <w:rsid w:val="007F343A"/>
    <w:rsid w:val="007F3B8B"/>
    <w:rsid w:val="007F3CBB"/>
    <w:rsid w:val="007F3D81"/>
    <w:rsid w:val="007F3E2B"/>
    <w:rsid w:val="007F404A"/>
    <w:rsid w:val="007F463A"/>
    <w:rsid w:val="007F555E"/>
    <w:rsid w:val="007F55BA"/>
    <w:rsid w:val="007F60C2"/>
    <w:rsid w:val="007F7189"/>
    <w:rsid w:val="007F7F74"/>
    <w:rsid w:val="00800046"/>
    <w:rsid w:val="00800090"/>
    <w:rsid w:val="0080039A"/>
    <w:rsid w:val="00800479"/>
    <w:rsid w:val="008006B9"/>
    <w:rsid w:val="00800FC1"/>
    <w:rsid w:val="00801AC8"/>
    <w:rsid w:val="00803426"/>
    <w:rsid w:val="00803AE7"/>
    <w:rsid w:val="0080408A"/>
    <w:rsid w:val="008048B0"/>
    <w:rsid w:val="00804BF9"/>
    <w:rsid w:val="008052C4"/>
    <w:rsid w:val="00805873"/>
    <w:rsid w:val="00805A9C"/>
    <w:rsid w:val="0080663A"/>
    <w:rsid w:val="00806BA9"/>
    <w:rsid w:val="008075B9"/>
    <w:rsid w:val="008079C6"/>
    <w:rsid w:val="00807CEF"/>
    <w:rsid w:val="00807E77"/>
    <w:rsid w:val="00810415"/>
    <w:rsid w:val="008105A6"/>
    <w:rsid w:val="008107B0"/>
    <w:rsid w:val="00811778"/>
    <w:rsid w:val="00811C24"/>
    <w:rsid w:val="008122F8"/>
    <w:rsid w:val="00812B4E"/>
    <w:rsid w:val="00812D60"/>
    <w:rsid w:val="008131B4"/>
    <w:rsid w:val="00813D95"/>
    <w:rsid w:val="00814417"/>
    <w:rsid w:val="008152A7"/>
    <w:rsid w:val="00815617"/>
    <w:rsid w:val="00815945"/>
    <w:rsid w:val="00816108"/>
    <w:rsid w:val="00816424"/>
    <w:rsid w:val="008164BF"/>
    <w:rsid w:val="008171B6"/>
    <w:rsid w:val="00817749"/>
    <w:rsid w:val="00820740"/>
    <w:rsid w:val="008209BE"/>
    <w:rsid w:val="00820D13"/>
    <w:rsid w:val="00821D41"/>
    <w:rsid w:val="0082249A"/>
    <w:rsid w:val="00822A26"/>
    <w:rsid w:val="008231D7"/>
    <w:rsid w:val="00823E7E"/>
    <w:rsid w:val="00824A19"/>
    <w:rsid w:val="00825144"/>
    <w:rsid w:val="008252BB"/>
    <w:rsid w:val="00825F14"/>
    <w:rsid w:val="00825F44"/>
    <w:rsid w:val="00826409"/>
    <w:rsid w:val="008269E2"/>
    <w:rsid w:val="00826BEC"/>
    <w:rsid w:val="00826CBB"/>
    <w:rsid w:val="008275BC"/>
    <w:rsid w:val="008275E7"/>
    <w:rsid w:val="00827ED9"/>
    <w:rsid w:val="00830117"/>
    <w:rsid w:val="00830BF1"/>
    <w:rsid w:val="008312FB"/>
    <w:rsid w:val="0083146A"/>
    <w:rsid w:val="00831646"/>
    <w:rsid w:val="00832A51"/>
    <w:rsid w:val="00832B0D"/>
    <w:rsid w:val="00832FF6"/>
    <w:rsid w:val="0083406D"/>
    <w:rsid w:val="008343D9"/>
    <w:rsid w:val="0083465C"/>
    <w:rsid w:val="00834A52"/>
    <w:rsid w:val="008354EB"/>
    <w:rsid w:val="008356EF"/>
    <w:rsid w:val="008358B3"/>
    <w:rsid w:val="00835AA9"/>
    <w:rsid w:val="00835BB5"/>
    <w:rsid w:val="00835C14"/>
    <w:rsid w:val="00836548"/>
    <w:rsid w:val="0083663D"/>
    <w:rsid w:val="008375D0"/>
    <w:rsid w:val="00840FD7"/>
    <w:rsid w:val="0084124B"/>
    <w:rsid w:val="00841264"/>
    <w:rsid w:val="00841958"/>
    <w:rsid w:val="00841CF0"/>
    <w:rsid w:val="008420FC"/>
    <w:rsid w:val="00842704"/>
    <w:rsid w:val="008428AA"/>
    <w:rsid w:val="00843C48"/>
    <w:rsid w:val="00844144"/>
    <w:rsid w:val="0084546D"/>
    <w:rsid w:val="00845E56"/>
    <w:rsid w:val="00846F3C"/>
    <w:rsid w:val="0085011B"/>
    <w:rsid w:val="0085028A"/>
    <w:rsid w:val="008506C8"/>
    <w:rsid w:val="00850A92"/>
    <w:rsid w:val="00850E5B"/>
    <w:rsid w:val="00850F3A"/>
    <w:rsid w:val="00851B9D"/>
    <w:rsid w:val="00852942"/>
    <w:rsid w:val="008529D1"/>
    <w:rsid w:val="00852C2B"/>
    <w:rsid w:val="00852E4E"/>
    <w:rsid w:val="008537D7"/>
    <w:rsid w:val="008542F8"/>
    <w:rsid w:val="0085475E"/>
    <w:rsid w:val="00854ACD"/>
    <w:rsid w:val="00855692"/>
    <w:rsid w:val="00855A90"/>
    <w:rsid w:val="00856A7A"/>
    <w:rsid w:val="00857158"/>
    <w:rsid w:val="00857950"/>
    <w:rsid w:val="00857CC5"/>
    <w:rsid w:val="00857DC1"/>
    <w:rsid w:val="008607C6"/>
    <w:rsid w:val="00861830"/>
    <w:rsid w:val="008618A5"/>
    <w:rsid w:val="00861A15"/>
    <w:rsid w:val="00861FE8"/>
    <w:rsid w:val="00861FF2"/>
    <w:rsid w:val="00862873"/>
    <w:rsid w:val="00862A68"/>
    <w:rsid w:val="00862FD5"/>
    <w:rsid w:val="0086393C"/>
    <w:rsid w:val="00863ACE"/>
    <w:rsid w:val="00864AFB"/>
    <w:rsid w:val="00864EB9"/>
    <w:rsid w:val="00865125"/>
    <w:rsid w:val="00865664"/>
    <w:rsid w:val="00866155"/>
    <w:rsid w:val="00866A75"/>
    <w:rsid w:val="00866CF1"/>
    <w:rsid w:val="00867D32"/>
    <w:rsid w:val="0087023F"/>
    <w:rsid w:val="008703D4"/>
    <w:rsid w:val="0087051A"/>
    <w:rsid w:val="0087085C"/>
    <w:rsid w:val="008721DD"/>
    <w:rsid w:val="008742A1"/>
    <w:rsid w:val="00874680"/>
    <w:rsid w:val="00874D9E"/>
    <w:rsid w:val="00874ECC"/>
    <w:rsid w:val="00875172"/>
    <w:rsid w:val="0087540D"/>
    <w:rsid w:val="00875D19"/>
    <w:rsid w:val="008762E4"/>
    <w:rsid w:val="00876AAD"/>
    <w:rsid w:val="00876ECF"/>
    <w:rsid w:val="00877088"/>
    <w:rsid w:val="008776EB"/>
    <w:rsid w:val="0087782F"/>
    <w:rsid w:val="00877AB1"/>
    <w:rsid w:val="00877AB8"/>
    <w:rsid w:val="00880080"/>
    <w:rsid w:val="008809A5"/>
    <w:rsid w:val="00881061"/>
    <w:rsid w:val="008817C0"/>
    <w:rsid w:val="00882301"/>
    <w:rsid w:val="00882A67"/>
    <w:rsid w:val="008838F0"/>
    <w:rsid w:val="00883977"/>
    <w:rsid w:val="00883A0D"/>
    <w:rsid w:val="008840F6"/>
    <w:rsid w:val="00885B06"/>
    <w:rsid w:val="0088669C"/>
    <w:rsid w:val="00887A8E"/>
    <w:rsid w:val="00890A46"/>
    <w:rsid w:val="00890AF7"/>
    <w:rsid w:val="00890C93"/>
    <w:rsid w:val="008914C2"/>
    <w:rsid w:val="00891DA4"/>
    <w:rsid w:val="00892550"/>
    <w:rsid w:val="0089321A"/>
    <w:rsid w:val="0089325A"/>
    <w:rsid w:val="00893800"/>
    <w:rsid w:val="00893B84"/>
    <w:rsid w:val="00893F8B"/>
    <w:rsid w:val="008949B9"/>
    <w:rsid w:val="00894BFD"/>
    <w:rsid w:val="00894D00"/>
    <w:rsid w:val="008952A0"/>
    <w:rsid w:val="008956C1"/>
    <w:rsid w:val="00896259"/>
    <w:rsid w:val="008962DB"/>
    <w:rsid w:val="008962F8"/>
    <w:rsid w:val="0089641D"/>
    <w:rsid w:val="00896E0B"/>
    <w:rsid w:val="00896FF8"/>
    <w:rsid w:val="008A0E60"/>
    <w:rsid w:val="008A0F65"/>
    <w:rsid w:val="008A1360"/>
    <w:rsid w:val="008A171E"/>
    <w:rsid w:val="008A1800"/>
    <w:rsid w:val="008A1C2B"/>
    <w:rsid w:val="008A2303"/>
    <w:rsid w:val="008A278D"/>
    <w:rsid w:val="008A372E"/>
    <w:rsid w:val="008A3A70"/>
    <w:rsid w:val="008A3AF0"/>
    <w:rsid w:val="008A3B7E"/>
    <w:rsid w:val="008A3D33"/>
    <w:rsid w:val="008A3F49"/>
    <w:rsid w:val="008A4458"/>
    <w:rsid w:val="008A5397"/>
    <w:rsid w:val="008A5CE7"/>
    <w:rsid w:val="008A5FCA"/>
    <w:rsid w:val="008A651D"/>
    <w:rsid w:val="008A6683"/>
    <w:rsid w:val="008A69A1"/>
    <w:rsid w:val="008A6CE9"/>
    <w:rsid w:val="008A7365"/>
    <w:rsid w:val="008A7DC8"/>
    <w:rsid w:val="008B07B7"/>
    <w:rsid w:val="008B0F69"/>
    <w:rsid w:val="008B1166"/>
    <w:rsid w:val="008B143F"/>
    <w:rsid w:val="008B1736"/>
    <w:rsid w:val="008B3296"/>
    <w:rsid w:val="008B4923"/>
    <w:rsid w:val="008B53D8"/>
    <w:rsid w:val="008B5436"/>
    <w:rsid w:val="008B5508"/>
    <w:rsid w:val="008B63E7"/>
    <w:rsid w:val="008B755F"/>
    <w:rsid w:val="008C001D"/>
    <w:rsid w:val="008C0480"/>
    <w:rsid w:val="008C0DBC"/>
    <w:rsid w:val="008C10E1"/>
    <w:rsid w:val="008C3306"/>
    <w:rsid w:val="008C36A9"/>
    <w:rsid w:val="008C3BC6"/>
    <w:rsid w:val="008C4441"/>
    <w:rsid w:val="008C45D1"/>
    <w:rsid w:val="008C5B5B"/>
    <w:rsid w:val="008C5C16"/>
    <w:rsid w:val="008C5C1F"/>
    <w:rsid w:val="008C5CA3"/>
    <w:rsid w:val="008C6443"/>
    <w:rsid w:val="008C6A2F"/>
    <w:rsid w:val="008C787A"/>
    <w:rsid w:val="008C78EE"/>
    <w:rsid w:val="008C7C1C"/>
    <w:rsid w:val="008D0957"/>
    <w:rsid w:val="008D0B13"/>
    <w:rsid w:val="008D0C0E"/>
    <w:rsid w:val="008D0CA1"/>
    <w:rsid w:val="008D1089"/>
    <w:rsid w:val="008D15C5"/>
    <w:rsid w:val="008D1782"/>
    <w:rsid w:val="008D1DE9"/>
    <w:rsid w:val="008D21B1"/>
    <w:rsid w:val="008D2F50"/>
    <w:rsid w:val="008D3271"/>
    <w:rsid w:val="008D3828"/>
    <w:rsid w:val="008D40BF"/>
    <w:rsid w:val="008D46AB"/>
    <w:rsid w:val="008D4F07"/>
    <w:rsid w:val="008D5969"/>
    <w:rsid w:val="008D5CD2"/>
    <w:rsid w:val="008D60CC"/>
    <w:rsid w:val="008D6670"/>
    <w:rsid w:val="008D699C"/>
    <w:rsid w:val="008D6D40"/>
    <w:rsid w:val="008D6E62"/>
    <w:rsid w:val="008D7185"/>
    <w:rsid w:val="008D71FA"/>
    <w:rsid w:val="008E07D6"/>
    <w:rsid w:val="008E1455"/>
    <w:rsid w:val="008E15F7"/>
    <w:rsid w:val="008E182D"/>
    <w:rsid w:val="008E1861"/>
    <w:rsid w:val="008E2D9B"/>
    <w:rsid w:val="008E3775"/>
    <w:rsid w:val="008E39A5"/>
    <w:rsid w:val="008E4AA2"/>
    <w:rsid w:val="008E4BA5"/>
    <w:rsid w:val="008E4DD8"/>
    <w:rsid w:val="008E4FAC"/>
    <w:rsid w:val="008E67AA"/>
    <w:rsid w:val="008E7191"/>
    <w:rsid w:val="008E72A7"/>
    <w:rsid w:val="008E7610"/>
    <w:rsid w:val="008E7858"/>
    <w:rsid w:val="008F0CD2"/>
    <w:rsid w:val="008F1720"/>
    <w:rsid w:val="008F1F70"/>
    <w:rsid w:val="008F211C"/>
    <w:rsid w:val="008F2715"/>
    <w:rsid w:val="008F2B7E"/>
    <w:rsid w:val="008F2D42"/>
    <w:rsid w:val="008F2FD8"/>
    <w:rsid w:val="008F35A5"/>
    <w:rsid w:val="008F478D"/>
    <w:rsid w:val="008F4E1A"/>
    <w:rsid w:val="008F538E"/>
    <w:rsid w:val="008F55EB"/>
    <w:rsid w:val="008F56AA"/>
    <w:rsid w:val="008F59C0"/>
    <w:rsid w:val="008F5BC5"/>
    <w:rsid w:val="008F6865"/>
    <w:rsid w:val="008F74C9"/>
    <w:rsid w:val="008F7621"/>
    <w:rsid w:val="008F7E14"/>
    <w:rsid w:val="008F7E8D"/>
    <w:rsid w:val="009002D1"/>
    <w:rsid w:val="00900B93"/>
    <w:rsid w:val="009012BC"/>
    <w:rsid w:val="009014A1"/>
    <w:rsid w:val="009020E6"/>
    <w:rsid w:val="009025AE"/>
    <w:rsid w:val="009031E2"/>
    <w:rsid w:val="009032F9"/>
    <w:rsid w:val="00903C69"/>
    <w:rsid w:val="009046C7"/>
    <w:rsid w:val="00904782"/>
    <w:rsid w:val="009057AE"/>
    <w:rsid w:val="00905A0C"/>
    <w:rsid w:val="00905C25"/>
    <w:rsid w:val="0090615F"/>
    <w:rsid w:val="009067C2"/>
    <w:rsid w:val="00906ABE"/>
    <w:rsid w:val="00907681"/>
    <w:rsid w:val="00907992"/>
    <w:rsid w:val="00910433"/>
    <w:rsid w:val="00910D84"/>
    <w:rsid w:val="0091132A"/>
    <w:rsid w:val="0091170E"/>
    <w:rsid w:val="0091236F"/>
    <w:rsid w:val="00912823"/>
    <w:rsid w:val="00912C3B"/>
    <w:rsid w:val="00912CA7"/>
    <w:rsid w:val="00913A68"/>
    <w:rsid w:val="00913FB5"/>
    <w:rsid w:val="009143F2"/>
    <w:rsid w:val="00914E49"/>
    <w:rsid w:val="00914FC5"/>
    <w:rsid w:val="0091555B"/>
    <w:rsid w:val="00915A6E"/>
    <w:rsid w:val="00916047"/>
    <w:rsid w:val="009164EA"/>
    <w:rsid w:val="0091680C"/>
    <w:rsid w:val="00917144"/>
    <w:rsid w:val="009211C4"/>
    <w:rsid w:val="00922E39"/>
    <w:rsid w:val="00922FFC"/>
    <w:rsid w:val="0092361A"/>
    <w:rsid w:val="0092390F"/>
    <w:rsid w:val="00924051"/>
    <w:rsid w:val="009259A4"/>
    <w:rsid w:val="0092655E"/>
    <w:rsid w:val="0092685B"/>
    <w:rsid w:val="00926B25"/>
    <w:rsid w:val="00926F1E"/>
    <w:rsid w:val="009275AD"/>
    <w:rsid w:val="00927A14"/>
    <w:rsid w:val="00927AD3"/>
    <w:rsid w:val="009309E0"/>
    <w:rsid w:val="00930A18"/>
    <w:rsid w:val="00930A22"/>
    <w:rsid w:val="00930F38"/>
    <w:rsid w:val="009314EB"/>
    <w:rsid w:val="0093207D"/>
    <w:rsid w:val="00932BB5"/>
    <w:rsid w:val="00932F11"/>
    <w:rsid w:val="00933496"/>
    <w:rsid w:val="00933AD7"/>
    <w:rsid w:val="00933E32"/>
    <w:rsid w:val="00934244"/>
    <w:rsid w:val="0093543A"/>
    <w:rsid w:val="00936132"/>
    <w:rsid w:val="0093634F"/>
    <w:rsid w:val="009365B7"/>
    <w:rsid w:val="00937062"/>
    <w:rsid w:val="009377DB"/>
    <w:rsid w:val="009378EC"/>
    <w:rsid w:val="00937B0F"/>
    <w:rsid w:val="00937B90"/>
    <w:rsid w:val="00937BE9"/>
    <w:rsid w:val="00937C56"/>
    <w:rsid w:val="00937EFC"/>
    <w:rsid w:val="0094000E"/>
    <w:rsid w:val="0094017F"/>
    <w:rsid w:val="00940C32"/>
    <w:rsid w:val="00940C39"/>
    <w:rsid w:val="009413F8"/>
    <w:rsid w:val="00941F76"/>
    <w:rsid w:val="00942B03"/>
    <w:rsid w:val="009431E4"/>
    <w:rsid w:val="00943281"/>
    <w:rsid w:val="009435CF"/>
    <w:rsid w:val="009438C7"/>
    <w:rsid w:val="009439CB"/>
    <w:rsid w:val="00944115"/>
    <w:rsid w:val="009441E9"/>
    <w:rsid w:val="009459C3"/>
    <w:rsid w:val="009459DF"/>
    <w:rsid w:val="00945F64"/>
    <w:rsid w:val="00946E4B"/>
    <w:rsid w:val="00947057"/>
    <w:rsid w:val="00947738"/>
    <w:rsid w:val="00947A5A"/>
    <w:rsid w:val="0095008E"/>
    <w:rsid w:val="009501D1"/>
    <w:rsid w:val="009505C4"/>
    <w:rsid w:val="00950E1C"/>
    <w:rsid w:val="009515DB"/>
    <w:rsid w:val="00951726"/>
    <w:rsid w:val="0095280A"/>
    <w:rsid w:val="00952E7F"/>
    <w:rsid w:val="00952E93"/>
    <w:rsid w:val="00953779"/>
    <w:rsid w:val="00953A89"/>
    <w:rsid w:val="0095485C"/>
    <w:rsid w:val="00954B30"/>
    <w:rsid w:val="00954FA2"/>
    <w:rsid w:val="0095565C"/>
    <w:rsid w:val="00955779"/>
    <w:rsid w:val="00955BE7"/>
    <w:rsid w:val="009569FF"/>
    <w:rsid w:val="00956CBA"/>
    <w:rsid w:val="00956EC6"/>
    <w:rsid w:val="009575C0"/>
    <w:rsid w:val="00957E57"/>
    <w:rsid w:val="00957F43"/>
    <w:rsid w:val="00957F6D"/>
    <w:rsid w:val="00960327"/>
    <w:rsid w:val="0096047C"/>
    <w:rsid w:val="0096077D"/>
    <w:rsid w:val="00961413"/>
    <w:rsid w:val="0096161D"/>
    <w:rsid w:val="009619A2"/>
    <w:rsid w:val="00961A9A"/>
    <w:rsid w:val="0096213C"/>
    <w:rsid w:val="00962273"/>
    <w:rsid w:val="00963FEB"/>
    <w:rsid w:val="009640C1"/>
    <w:rsid w:val="00964656"/>
    <w:rsid w:val="00964784"/>
    <w:rsid w:val="00965176"/>
    <w:rsid w:val="00967956"/>
    <w:rsid w:val="00967F36"/>
    <w:rsid w:val="00970565"/>
    <w:rsid w:val="00970927"/>
    <w:rsid w:val="009711BB"/>
    <w:rsid w:val="009713F6"/>
    <w:rsid w:val="009719FA"/>
    <w:rsid w:val="00971D99"/>
    <w:rsid w:val="00972250"/>
    <w:rsid w:val="009722C9"/>
    <w:rsid w:val="009722CB"/>
    <w:rsid w:val="00972F1B"/>
    <w:rsid w:val="00973157"/>
    <w:rsid w:val="00973A62"/>
    <w:rsid w:val="00974897"/>
    <w:rsid w:val="00974F08"/>
    <w:rsid w:val="009753D3"/>
    <w:rsid w:val="0097564A"/>
    <w:rsid w:val="00976C81"/>
    <w:rsid w:val="00977213"/>
    <w:rsid w:val="0097724C"/>
    <w:rsid w:val="00977467"/>
    <w:rsid w:val="00977C59"/>
    <w:rsid w:val="00977FAF"/>
    <w:rsid w:val="0098044E"/>
    <w:rsid w:val="00980552"/>
    <w:rsid w:val="00980B41"/>
    <w:rsid w:val="00980F9B"/>
    <w:rsid w:val="0098145F"/>
    <w:rsid w:val="00981B9B"/>
    <w:rsid w:val="009823BE"/>
    <w:rsid w:val="009827BA"/>
    <w:rsid w:val="00982EE0"/>
    <w:rsid w:val="0098321D"/>
    <w:rsid w:val="009834A8"/>
    <w:rsid w:val="00983532"/>
    <w:rsid w:val="009836BD"/>
    <w:rsid w:val="00983721"/>
    <w:rsid w:val="009845BB"/>
    <w:rsid w:val="009845CE"/>
    <w:rsid w:val="009852DE"/>
    <w:rsid w:val="00985359"/>
    <w:rsid w:val="0098553E"/>
    <w:rsid w:val="00985820"/>
    <w:rsid w:val="00985AFD"/>
    <w:rsid w:val="00986C57"/>
    <w:rsid w:val="009902D3"/>
    <w:rsid w:val="00990D11"/>
    <w:rsid w:val="00991119"/>
    <w:rsid w:val="00991838"/>
    <w:rsid w:val="00992295"/>
    <w:rsid w:val="0099236D"/>
    <w:rsid w:val="00992925"/>
    <w:rsid w:val="00992A93"/>
    <w:rsid w:val="00993582"/>
    <w:rsid w:val="00993830"/>
    <w:rsid w:val="009938BC"/>
    <w:rsid w:val="00993BD9"/>
    <w:rsid w:val="00994241"/>
    <w:rsid w:val="00994B30"/>
    <w:rsid w:val="00995B72"/>
    <w:rsid w:val="009970F3"/>
    <w:rsid w:val="00997879"/>
    <w:rsid w:val="00997A20"/>
    <w:rsid w:val="00997B4B"/>
    <w:rsid w:val="00997B64"/>
    <w:rsid w:val="00997E05"/>
    <w:rsid w:val="009A0D24"/>
    <w:rsid w:val="009A13CA"/>
    <w:rsid w:val="009A16DF"/>
    <w:rsid w:val="009A18D1"/>
    <w:rsid w:val="009A23B4"/>
    <w:rsid w:val="009A2839"/>
    <w:rsid w:val="009A2C3F"/>
    <w:rsid w:val="009A3059"/>
    <w:rsid w:val="009A3359"/>
    <w:rsid w:val="009A3CD2"/>
    <w:rsid w:val="009A4C9D"/>
    <w:rsid w:val="009A5D50"/>
    <w:rsid w:val="009A5ECE"/>
    <w:rsid w:val="009A600E"/>
    <w:rsid w:val="009A6C1E"/>
    <w:rsid w:val="009A6CAD"/>
    <w:rsid w:val="009A6FDE"/>
    <w:rsid w:val="009A6FF0"/>
    <w:rsid w:val="009A72D3"/>
    <w:rsid w:val="009B01E4"/>
    <w:rsid w:val="009B0646"/>
    <w:rsid w:val="009B1143"/>
    <w:rsid w:val="009B2CAA"/>
    <w:rsid w:val="009B2D27"/>
    <w:rsid w:val="009B3142"/>
    <w:rsid w:val="009B3198"/>
    <w:rsid w:val="009B4811"/>
    <w:rsid w:val="009B5214"/>
    <w:rsid w:val="009B57C9"/>
    <w:rsid w:val="009B5928"/>
    <w:rsid w:val="009B5CBF"/>
    <w:rsid w:val="009B5D3D"/>
    <w:rsid w:val="009B61F0"/>
    <w:rsid w:val="009B66BC"/>
    <w:rsid w:val="009B6E47"/>
    <w:rsid w:val="009B7BF7"/>
    <w:rsid w:val="009C0F87"/>
    <w:rsid w:val="009C1017"/>
    <w:rsid w:val="009C1074"/>
    <w:rsid w:val="009C1486"/>
    <w:rsid w:val="009C1B6E"/>
    <w:rsid w:val="009C1CD7"/>
    <w:rsid w:val="009C2078"/>
    <w:rsid w:val="009C243A"/>
    <w:rsid w:val="009C2599"/>
    <w:rsid w:val="009C2EED"/>
    <w:rsid w:val="009C3180"/>
    <w:rsid w:val="009C35FD"/>
    <w:rsid w:val="009C3735"/>
    <w:rsid w:val="009C3FF5"/>
    <w:rsid w:val="009C47F0"/>
    <w:rsid w:val="009C4A99"/>
    <w:rsid w:val="009C5696"/>
    <w:rsid w:val="009C5B36"/>
    <w:rsid w:val="009C5D6F"/>
    <w:rsid w:val="009C5D94"/>
    <w:rsid w:val="009C6CD8"/>
    <w:rsid w:val="009C7118"/>
    <w:rsid w:val="009C7244"/>
    <w:rsid w:val="009C7705"/>
    <w:rsid w:val="009C7D2A"/>
    <w:rsid w:val="009D0EAF"/>
    <w:rsid w:val="009D1304"/>
    <w:rsid w:val="009D2487"/>
    <w:rsid w:val="009D27D1"/>
    <w:rsid w:val="009D2C91"/>
    <w:rsid w:val="009D2DF8"/>
    <w:rsid w:val="009D3338"/>
    <w:rsid w:val="009D3CD1"/>
    <w:rsid w:val="009D48CF"/>
    <w:rsid w:val="009D7431"/>
    <w:rsid w:val="009D795C"/>
    <w:rsid w:val="009E011C"/>
    <w:rsid w:val="009E0241"/>
    <w:rsid w:val="009E07D7"/>
    <w:rsid w:val="009E0C21"/>
    <w:rsid w:val="009E0E60"/>
    <w:rsid w:val="009E0F4A"/>
    <w:rsid w:val="009E17FE"/>
    <w:rsid w:val="009E205A"/>
    <w:rsid w:val="009E2B3F"/>
    <w:rsid w:val="009E2ED2"/>
    <w:rsid w:val="009E405F"/>
    <w:rsid w:val="009E410E"/>
    <w:rsid w:val="009E47E6"/>
    <w:rsid w:val="009E4C3B"/>
    <w:rsid w:val="009E55C8"/>
    <w:rsid w:val="009E5610"/>
    <w:rsid w:val="009E5A2B"/>
    <w:rsid w:val="009E667F"/>
    <w:rsid w:val="009E6ACD"/>
    <w:rsid w:val="009E6DC1"/>
    <w:rsid w:val="009E6E38"/>
    <w:rsid w:val="009E77CE"/>
    <w:rsid w:val="009E7A2E"/>
    <w:rsid w:val="009E7D9A"/>
    <w:rsid w:val="009E7E09"/>
    <w:rsid w:val="009E7F5A"/>
    <w:rsid w:val="009F1645"/>
    <w:rsid w:val="009F1A0C"/>
    <w:rsid w:val="009F20F8"/>
    <w:rsid w:val="009F247A"/>
    <w:rsid w:val="009F304B"/>
    <w:rsid w:val="009F37E0"/>
    <w:rsid w:val="009F402A"/>
    <w:rsid w:val="009F4A70"/>
    <w:rsid w:val="009F4DA3"/>
    <w:rsid w:val="009F532B"/>
    <w:rsid w:val="009F5BF2"/>
    <w:rsid w:val="009F5F14"/>
    <w:rsid w:val="009F6276"/>
    <w:rsid w:val="009F6A20"/>
    <w:rsid w:val="009F6DFF"/>
    <w:rsid w:val="009F7CB4"/>
    <w:rsid w:val="009F7E8F"/>
    <w:rsid w:val="00A006E0"/>
    <w:rsid w:val="00A019EA"/>
    <w:rsid w:val="00A01C40"/>
    <w:rsid w:val="00A02914"/>
    <w:rsid w:val="00A0330F"/>
    <w:rsid w:val="00A05BD7"/>
    <w:rsid w:val="00A06484"/>
    <w:rsid w:val="00A068A9"/>
    <w:rsid w:val="00A06A32"/>
    <w:rsid w:val="00A070ED"/>
    <w:rsid w:val="00A07463"/>
    <w:rsid w:val="00A077FE"/>
    <w:rsid w:val="00A07A27"/>
    <w:rsid w:val="00A1069E"/>
    <w:rsid w:val="00A10883"/>
    <w:rsid w:val="00A108D0"/>
    <w:rsid w:val="00A11569"/>
    <w:rsid w:val="00A11E59"/>
    <w:rsid w:val="00A11EE3"/>
    <w:rsid w:val="00A124B5"/>
    <w:rsid w:val="00A125E7"/>
    <w:rsid w:val="00A12600"/>
    <w:rsid w:val="00A128BA"/>
    <w:rsid w:val="00A13334"/>
    <w:rsid w:val="00A138C0"/>
    <w:rsid w:val="00A14451"/>
    <w:rsid w:val="00A14473"/>
    <w:rsid w:val="00A14561"/>
    <w:rsid w:val="00A1531F"/>
    <w:rsid w:val="00A15F51"/>
    <w:rsid w:val="00A162AC"/>
    <w:rsid w:val="00A16F35"/>
    <w:rsid w:val="00A17103"/>
    <w:rsid w:val="00A17799"/>
    <w:rsid w:val="00A178E2"/>
    <w:rsid w:val="00A202A2"/>
    <w:rsid w:val="00A2034B"/>
    <w:rsid w:val="00A2070E"/>
    <w:rsid w:val="00A20E79"/>
    <w:rsid w:val="00A2179D"/>
    <w:rsid w:val="00A2196A"/>
    <w:rsid w:val="00A2198C"/>
    <w:rsid w:val="00A219AD"/>
    <w:rsid w:val="00A22214"/>
    <w:rsid w:val="00A2236C"/>
    <w:rsid w:val="00A23250"/>
    <w:rsid w:val="00A23573"/>
    <w:rsid w:val="00A24742"/>
    <w:rsid w:val="00A24B36"/>
    <w:rsid w:val="00A24B58"/>
    <w:rsid w:val="00A253E0"/>
    <w:rsid w:val="00A257BD"/>
    <w:rsid w:val="00A25D05"/>
    <w:rsid w:val="00A26073"/>
    <w:rsid w:val="00A26413"/>
    <w:rsid w:val="00A267E7"/>
    <w:rsid w:val="00A275C0"/>
    <w:rsid w:val="00A276E2"/>
    <w:rsid w:val="00A27845"/>
    <w:rsid w:val="00A27AF9"/>
    <w:rsid w:val="00A3042C"/>
    <w:rsid w:val="00A30C92"/>
    <w:rsid w:val="00A314C6"/>
    <w:rsid w:val="00A32B49"/>
    <w:rsid w:val="00A32E3E"/>
    <w:rsid w:val="00A32EDC"/>
    <w:rsid w:val="00A330B7"/>
    <w:rsid w:val="00A33131"/>
    <w:rsid w:val="00A33734"/>
    <w:rsid w:val="00A34065"/>
    <w:rsid w:val="00A34436"/>
    <w:rsid w:val="00A34FBC"/>
    <w:rsid w:val="00A35066"/>
    <w:rsid w:val="00A35FC0"/>
    <w:rsid w:val="00A360A8"/>
    <w:rsid w:val="00A36386"/>
    <w:rsid w:val="00A36AD9"/>
    <w:rsid w:val="00A36EB5"/>
    <w:rsid w:val="00A370F1"/>
    <w:rsid w:val="00A37A0A"/>
    <w:rsid w:val="00A37DE2"/>
    <w:rsid w:val="00A404BF"/>
    <w:rsid w:val="00A405A4"/>
    <w:rsid w:val="00A40982"/>
    <w:rsid w:val="00A40FCD"/>
    <w:rsid w:val="00A4191D"/>
    <w:rsid w:val="00A41AED"/>
    <w:rsid w:val="00A42647"/>
    <w:rsid w:val="00A42A72"/>
    <w:rsid w:val="00A42D3B"/>
    <w:rsid w:val="00A4300B"/>
    <w:rsid w:val="00A431F6"/>
    <w:rsid w:val="00A4331A"/>
    <w:rsid w:val="00A437E7"/>
    <w:rsid w:val="00A4398D"/>
    <w:rsid w:val="00A43B79"/>
    <w:rsid w:val="00A443E1"/>
    <w:rsid w:val="00A4466B"/>
    <w:rsid w:val="00A4599F"/>
    <w:rsid w:val="00A45EC7"/>
    <w:rsid w:val="00A45F12"/>
    <w:rsid w:val="00A46B26"/>
    <w:rsid w:val="00A46E0E"/>
    <w:rsid w:val="00A4751A"/>
    <w:rsid w:val="00A47525"/>
    <w:rsid w:val="00A477AE"/>
    <w:rsid w:val="00A477B2"/>
    <w:rsid w:val="00A4786A"/>
    <w:rsid w:val="00A47BF1"/>
    <w:rsid w:val="00A47CB9"/>
    <w:rsid w:val="00A50260"/>
    <w:rsid w:val="00A5082F"/>
    <w:rsid w:val="00A512B2"/>
    <w:rsid w:val="00A51BDF"/>
    <w:rsid w:val="00A51D3D"/>
    <w:rsid w:val="00A5268A"/>
    <w:rsid w:val="00A52891"/>
    <w:rsid w:val="00A53203"/>
    <w:rsid w:val="00A53E4F"/>
    <w:rsid w:val="00A53ED4"/>
    <w:rsid w:val="00A54DAC"/>
    <w:rsid w:val="00A54EA0"/>
    <w:rsid w:val="00A54F1D"/>
    <w:rsid w:val="00A55C69"/>
    <w:rsid w:val="00A55EFD"/>
    <w:rsid w:val="00A55FA4"/>
    <w:rsid w:val="00A5641D"/>
    <w:rsid w:val="00A56A38"/>
    <w:rsid w:val="00A56B76"/>
    <w:rsid w:val="00A5790E"/>
    <w:rsid w:val="00A603C4"/>
    <w:rsid w:val="00A60FAF"/>
    <w:rsid w:val="00A610B2"/>
    <w:rsid w:val="00A617BC"/>
    <w:rsid w:val="00A62693"/>
    <w:rsid w:val="00A62991"/>
    <w:rsid w:val="00A629BE"/>
    <w:rsid w:val="00A63457"/>
    <w:rsid w:val="00A6390A"/>
    <w:rsid w:val="00A63923"/>
    <w:rsid w:val="00A64174"/>
    <w:rsid w:val="00A642A1"/>
    <w:rsid w:val="00A64425"/>
    <w:rsid w:val="00A64AA7"/>
    <w:rsid w:val="00A65A36"/>
    <w:rsid w:val="00A65F95"/>
    <w:rsid w:val="00A6645B"/>
    <w:rsid w:val="00A6655F"/>
    <w:rsid w:val="00A66CC9"/>
    <w:rsid w:val="00A671CD"/>
    <w:rsid w:val="00A6784C"/>
    <w:rsid w:val="00A678A6"/>
    <w:rsid w:val="00A67974"/>
    <w:rsid w:val="00A702C6"/>
    <w:rsid w:val="00A706C6"/>
    <w:rsid w:val="00A706DC"/>
    <w:rsid w:val="00A71225"/>
    <w:rsid w:val="00A71623"/>
    <w:rsid w:val="00A71739"/>
    <w:rsid w:val="00A71905"/>
    <w:rsid w:val="00A71AF7"/>
    <w:rsid w:val="00A7221E"/>
    <w:rsid w:val="00A7237E"/>
    <w:rsid w:val="00A726AE"/>
    <w:rsid w:val="00A72FD4"/>
    <w:rsid w:val="00A737CD"/>
    <w:rsid w:val="00A7395C"/>
    <w:rsid w:val="00A73D43"/>
    <w:rsid w:val="00A745E6"/>
    <w:rsid w:val="00A74C46"/>
    <w:rsid w:val="00A74D15"/>
    <w:rsid w:val="00A74FA2"/>
    <w:rsid w:val="00A75056"/>
    <w:rsid w:val="00A7506A"/>
    <w:rsid w:val="00A75A8B"/>
    <w:rsid w:val="00A76025"/>
    <w:rsid w:val="00A761D9"/>
    <w:rsid w:val="00A77124"/>
    <w:rsid w:val="00A77179"/>
    <w:rsid w:val="00A77852"/>
    <w:rsid w:val="00A77E08"/>
    <w:rsid w:val="00A80A46"/>
    <w:rsid w:val="00A80C56"/>
    <w:rsid w:val="00A80C73"/>
    <w:rsid w:val="00A80D16"/>
    <w:rsid w:val="00A812AE"/>
    <w:rsid w:val="00A81375"/>
    <w:rsid w:val="00A81531"/>
    <w:rsid w:val="00A81B08"/>
    <w:rsid w:val="00A81C47"/>
    <w:rsid w:val="00A82164"/>
    <w:rsid w:val="00A82486"/>
    <w:rsid w:val="00A82818"/>
    <w:rsid w:val="00A82C65"/>
    <w:rsid w:val="00A82F79"/>
    <w:rsid w:val="00A84212"/>
    <w:rsid w:val="00A846A0"/>
    <w:rsid w:val="00A85218"/>
    <w:rsid w:val="00A8579A"/>
    <w:rsid w:val="00A85957"/>
    <w:rsid w:val="00A86012"/>
    <w:rsid w:val="00A8718C"/>
    <w:rsid w:val="00A9074B"/>
    <w:rsid w:val="00A90D37"/>
    <w:rsid w:val="00A916FE"/>
    <w:rsid w:val="00A91C9B"/>
    <w:rsid w:val="00A9227C"/>
    <w:rsid w:val="00A922F1"/>
    <w:rsid w:val="00A92930"/>
    <w:rsid w:val="00A92973"/>
    <w:rsid w:val="00A92DF2"/>
    <w:rsid w:val="00A930F0"/>
    <w:rsid w:val="00A932A9"/>
    <w:rsid w:val="00A934DF"/>
    <w:rsid w:val="00A941DD"/>
    <w:rsid w:val="00A944B1"/>
    <w:rsid w:val="00A95447"/>
    <w:rsid w:val="00A9559F"/>
    <w:rsid w:val="00A95783"/>
    <w:rsid w:val="00A95F78"/>
    <w:rsid w:val="00A96716"/>
    <w:rsid w:val="00A9679A"/>
    <w:rsid w:val="00A9699C"/>
    <w:rsid w:val="00A9734D"/>
    <w:rsid w:val="00A97629"/>
    <w:rsid w:val="00AA007B"/>
    <w:rsid w:val="00AA0CBD"/>
    <w:rsid w:val="00AA21D7"/>
    <w:rsid w:val="00AA2B6E"/>
    <w:rsid w:val="00AA3CEC"/>
    <w:rsid w:val="00AA54AF"/>
    <w:rsid w:val="00AA59CD"/>
    <w:rsid w:val="00AA5CFA"/>
    <w:rsid w:val="00AA5E6C"/>
    <w:rsid w:val="00AA5FAC"/>
    <w:rsid w:val="00AA6E8D"/>
    <w:rsid w:val="00AA7234"/>
    <w:rsid w:val="00AA77CA"/>
    <w:rsid w:val="00AA783A"/>
    <w:rsid w:val="00AA7B4A"/>
    <w:rsid w:val="00AB005C"/>
    <w:rsid w:val="00AB130A"/>
    <w:rsid w:val="00AB2105"/>
    <w:rsid w:val="00AB262E"/>
    <w:rsid w:val="00AB3095"/>
    <w:rsid w:val="00AB350E"/>
    <w:rsid w:val="00AB38FC"/>
    <w:rsid w:val="00AB3BE4"/>
    <w:rsid w:val="00AB3C53"/>
    <w:rsid w:val="00AB4B7F"/>
    <w:rsid w:val="00AB55B9"/>
    <w:rsid w:val="00AB5640"/>
    <w:rsid w:val="00AB5C68"/>
    <w:rsid w:val="00AB5FFB"/>
    <w:rsid w:val="00AB6384"/>
    <w:rsid w:val="00AB6466"/>
    <w:rsid w:val="00AB731B"/>
    <w:rsid w:val="00AB7791"/>
    <w:rsid w:val="00AC076F"/>
    <w:rsid w:val="00AC079C"/>
    <w:rsid w:val="00AC14B0"/>
    <w:rsid w:val="00AC1697"/>
    <w:rsid w:val="00AC1E0F"/>
    <w:rsid w:val="00AC29E6"/>
    <w:rsid w:val="00AC2AFB"/>
    <w:rsid w:val="00AC31F6"/>
    <w:rsid w:val="00AC3E63"/>
    <w:rsid w:val="00AC48A1"/>
    <w:rsid w:val="00AC4A88"/>
    <w:rsid w:val="00AC53A5"/>
    <w:rsid w:val="00AC5E85"/>
    <w:rsid w:val="00AC6398"/>
    <w:rsid w:val="00AC664A"/>
    <w:rsid w:val="00AC6C79"/>
    <w:rsid w:val="00AC7050"/>
    <w:rsid w:val="00AC707A"/>
    <w:rsid w:val="00AC745B"/>
    <w:rsid w:val="00AC745E"/>
    <w:rsid w:val="00AC7C11"/>
    <w:rsid w:val="00AC7D7C"/>
    <w:rsid w:val="00AD0CAF"/>
    <w:rsid w:val="00AD0F4C"/>
    <w:rsid w:val="00AD146C"/>
    <w:rsid w:val="00AD159A"/>
    <w:rsid w:val="00AD19B0"/>
    <w:rsid w:val="00AD1C0C"/>
    <w:rsid w:val="00AD1EA5"/>
    <w:rsid w:val="00AD27C2"/>
    <w:rsid w:val="00AD288D"/>
    <w:rsid w:val="00AD3EB3"/>
    <w:rsid w:val="00AD4576"/>
    <w:rsid w:val="00AD4A24"/>
    <w:rsid w:val="00AD4C95"/>
    <w:rsid w:val="00AD4F87"/>
    <w:rsid w:val="00AD5338"/>
    <w:rsid w:val="00AD662E"/>
    <w:rsid w:val="00AD66AE"/>
    <w:rsid w:val="00AD6B59"/>
    <w:rsid w:val="00AD71A1"/>
    <w:rsid w:val="00AD750D"/>
    <w:rsid w:val="00AD75C8"/>
    <w:rsid w:val="00AD7A8D"/>
    <w:rsid w:val="00AE059B"/>
    <w:rsid w:val="00AE0EAC"/>
    <w:rsid w:val="00AE0F41"/>
    <w:rsid w:val="00AE16EF"/>
    <w:rsid w:val="00AE1783"/>
    <w:rsid w:val="00AE1A06"/>
    <w:rsid w:val="00AE1CAF"/>
    <w:rsid w:val="00AE1EFA"/>
    <w:rsid w:val="00AE212B"/>
    <w:rsid w:val="00AE2E5B"/>
    <w:rsid w:val="00AE3C90"/>
    <w:rsid w:val="00AE4019"/>
    <w:rsid w:val="00AE47CB"/>
    <w:rsid w:val="00AE49D3"/>
    <w:rsid w:val="00AE5800"/>
    <w:rsid w:val="00AE5CF2"/>
    <w:rsid w:val="00AE5DB8"/>
    <w:rsid w:val="00AE7E95"/>
    <w:rsid w:val="00AF1217"/>
    <w:rsid w:val="00AF1930"/>
    <w:rsid w:val="00AF2414"/>
    <w:rsid w:val="00AF28A5"/>
    <w:rsid w:val="00AF2976"/>
    <w:rsid w:val="00AF2C08"/>
    <w:rsid w:val="00AF3367"/>
    <w:rsid w:val="00AF4703"/>
    <w:rsid w:val="00AF50CA"/>
    <w:rsid w:val="00AF5B4D"/>
    <w:rsid w:val="00AF7531"/>
    <w:rsid w:val="00B00463"/>
    <w:rsid w:val="00B0052B"/>
    <w:rsid w:val="00B01478"/>
    <w:rsid w:val="00B01B27"/>
    <w:rsid w:val="00B01EA6"/>
    <w:rsid w:val="00B024D2"/>
    <w:rsid w:val="00B02994"/>
    <w:rsid w:val="00B03F68"/>
    <w:rsid w:val="00B044BD"/>
    <w:rsid w:val="00B05C2C"/>
    <w:rsid w:val="00B060A2"/>
    <w:rsid w:val="00B067E7"/>
    <w:rsid w:val="00B06B88"/>
    <w:rsid w:val="00B06E1C"/>
    <w:rsid w:val="00B071D2"/>
    <w:rsid w:val="00B07D6D"/>
    <w:rsid w:val="00B10258"/>
    <w:rsid w:val="00B10525"/>
    <w:rsid w:val="00B10954"/>
    <w:rsid w:val="00B10A48"/>
    <w:rsid w:val="00B11A0D"/>
    <w:rsid w:val="00B123FC"/>
    <w:rsid w:val="00B1246F"/>
    <w:rsid w:val="00B12E33"/>
    <w:rsid w:val="00B1300D"/>
    <w:rsid w:val="00B131BB"/>
    <w:rsid w:val="00B13212"/>
    <w:rsid w:val="00B1392C"/>
    <w:rsid w:val="00B13AA6"/>
    <w:rsid w:val="00B1461D"/>
    <w:rsid w:val="00B14904"/>
    <w:rsid w:val="00B149AB"/>
    <w:rsid w:val="00B15997"/>
    <w:rsid w:val="00B161CE"/>
    <w:rsid w:val="00B16756"/>
    <w:rsid w:val="00B16967"/>
    <w:rsid w:val="00B17077"/>
    <w:rsid w:val="00B1748E"/>
    <w:rsid w:val="00B17F1D"/>
    <w:rsid w:val="00B20EE0"/>
    <w:rsid w:val="00B211C2"/>
    <w:rsid w:val="00B2139E"/>
    <w:rsid w:val="00B21680"/>
    <w:rsid w:val="00B2187C"/>
    <w:rsid w:val="00B226FE"/>
    <w:rsid w:val="00B229B5"/>
    <w:rsid w:val="00B2369A"/>
    <w:rsid w:val="00B237FF"/>
    <w:rsid w:val="00B24344"/>
    <w:rsid w:val="00B24457"/>
    <w:rsid w:val="00B24545"/>
    <w:rsid w:val="00B2488C"/>
    <w:rsid w:val="00B24A3E"/>
    <w:rsid w:val="00B255D5"/>
    <w:rsid w:val="00B2582E"/>
    <w:rsid w:val="00B25D74"/>
    <w:rsid w:val="00B264DB"/>
    <w:rsid w:val="00B26C48"/>
    <w:rsid w:val="00B2727E"/>
    <w:rsid w:val="00B314AC"/>
    <w:rsid w:val="00B31923"/>
    <w:rsid w:val="00B319AB"/>
    <w:rsid w:val="00B319F4"/>
    <w:rsid w:val="00B31A06"/>
    <w:rsid w:val="00B31C1F"/>
    <w:rsid w:val="00B32065"/>
    <w:rsid w:val="00B32364"/>
    <w:rsid w:val="00B32E10"/>
    <w:rsid w:val="00B337FC"/>
    <w:rsid w:val="00B33D40"/>
    <w:rsid w:val="00B33E21"/>
    <w:rsid w:val="00B35782"/>
    <w:rsid w:val="00B35870"/>
    <w:rsid w:val="00B35AF1"/>
    <w:rsid w:val="00B364A9"/>
    <w:rsid w:val="00B3688C"/>
    <w:rsid w:val="00B3690A"/>
    <w:rsid w:val="00B37144"/>
    <w:rsid w:val="00B40E2D"/>
    <w:rsid w:val="00B41885"/>
    <w:rsid w:val="00B425EC"/>
    <w:rsid w:val="00B428A1"/>
    <w:rsid w:val="00B42A32"/>
    <w:rsid w:val="00B43F04"/>
    <w:rsid w:val="00B445EC"/>
    <w:rsid w:val="00B455E0"/>
    <w:rsid w:val="00B462DD"/>
    <w:rsid w:val="00B46A17"/>
    <w:rsid w:val="00B46C20"/>
    <w:rsid w:val="00B46C4C"/>
    <w:rsid w:val="00B47DAC"/>
    <w:rsid w:val="00B50349"/>
    <w:rsid w:val="00B50E09"/>
    <w:rsid w:val="00B51054"/>
    <w:rsid w:val="00B5196A"/>
    <w:rsid w:val="00B522C2"/>
    <w:rsid w:val="00B52CEB"/>
    <w:rsid w:val="00B531B0"/>
    <w:rsid w:val="00B53260"/>
    <w:rsid w:val="00B53B80"/>
    <w:rsid w:val="00B53DDE"/>
    <w:rsid w:val="00B5423C"/>
    <w:rsid w:val="00B5435B"/>
    <w:rsid w:val="00B54449"/>
    <w:rsid w:val="00B54965"/>
    <w:rsid w:val="00B5497C"/>
    <w:rsid w:val="00B549ED"/>
    <w:rsid w:val="00B54CE4"/>
    <w:rsid w:val="00B551DE"/>
    <w:rsid w:val="00B55558"/>
    <w:rsid w:val="00B55633"/>
    <w:rsid w:val="00B55BDF"/>
    <w:rsid w:val="00B55C54"/>
    <w:rsid w:val="00B56D04"/>
    <w:rsid w:val="00B56D51"/>
    <w:rsid w:val="00B56FF3"/>
    <w:rsid w:val="00B572C4"/>
    <w:rsid w:val="00B575C3"/>
    <w:rsid w:val="00B57C19"/>
    <w:rsid w:val="00B57D77"/>
    <w:rsid w:val="00B60084"/>
    <w:rsid w:val="00B610BC"/>
    <w:rsid w:val="00B6124E"/>
    <w:rsid w:val="00B613C6"/>
    <w:rsid w:val="00B61542"/>
    <w:rsid w:val="00B61FF4"/>
    <w:rsid w:val="00B62B8B"/>
    <w:rsid w:val="00B62EB8"/>
    <w:rsid w:val="00B631E9"/>
    <w:rsid w:val="00B63544"/>
    <w:rsid w:val="00B63C57"/>
    <w:rsid w:val="00B64023"/>
    <w:rsid w:val="00B643EC"/>
    <w:rsid w:val="00B65081"/>
    <w:rsid w:val="00B65747"/>
    <w:rsid w:val="00B65EEC"/>
    <w:rsid w:val="00B65F8C"/>
    <w:rsid w:val="00B66361"/>
    <w:rsid w:val="00B667B7"/>
    <w:rsid w:val="00B66934"/>
    <w:rsid w:val="00B66A47"/>
    <w:rsid w:val="00B67CD9"/>
    <w:rsid w:val="00B701D5"/>
    <w:rsid w:val="00B71972"/>
    <w:rsid w:val="00B71D8A"/>
    <w:rsid w:val="00B727C4"/>
    <w:rsid w:val="00B72A07"/>
    <w:rsid w:val="00B735B4"/>
    <w:rsid w:val="00B735F1"/>
    <w:rsid w:val="00B73A05"/>
    <w:rsid w:val="00B73AD6"/>
    <w:rsid w:val="00B73BA4"/>
    <w:rsid w:val="00B74C15"/>
    <w:rsid w:val="00B74D2F"/>
    <w:rsid w:val="00B768A4"/>
    <w:rsid w:val="00B7760E"/>
    <w:rsid w:val="00B77657"/>
    <w:rsid w:val="00B77B2C"/>
    <w:rsid w:val="00B80796"/>
    <w:rsid w:val="00B80A24"/>
    <w:rsid w:val="00B80EA2"/>
    <w:rsid w:val="00B81542"/>
    <w:rsid w:val="00B825CF"/>
    <w:rsid w:val="00B82841"/>
    <w:rsid w:val="00B82B18"/>
    <w:rsid w:val="00B82D99"/>
    <w:rsid w:val="00B832FA"/>
    <w:rsid w:val="00B83748"/>
    <w:rsid w:val="00B844FD"/>
    <w:rsid w:val="00B84608"/>
    <w:rsid w:val="00B846FC"/>
    <w:rsid w:val="00B84806"/>
    <w:rsid w:val="00B84E49"/>
    <w:rsid w:val="00B85000"/>
    <w:rsid w:val="00B85284"/>
    <w:rsid w:val="00B85B9A"/>
    <w:rsid w:val="00B85D4C"/>
    <w:rsid w:val="00B8661B"/>
    <w:rsid w:val="00B86BB6"/>
    <w:rsid w:val="00B86D38"/>
    <w:rsid w:val="00B8710A"/>
    <w:rsid w:val="00B87209"/>
    <w:rsid w:val="00B8770B"/>
    <w:rsid w:val="00B915DE"/>
    <w:rsid w:val="00B91B04"/>
    <w:rsid w:val="00B91D9E"/>
    <w:rsid w:val="00B9246B"/>
    <w:rsid w:val="00B924C7"/>
    <w:rsid w:val="00B937FB"/>
    <w:rsid w:val="00B93D66"/>
    <w:rsid w:val="00B93FFB"/>
    <w:rsid w:val="00B94A32"/>
    <w:rsid w:val="00B952A1"/>
    <w:rsid w:val="00B953B1"/>
    <w:rsid w:val="00B9611F"/>
    <w:rsid w:val="00B9652E"/>
    <w:rsid w:val="00B96E41"/>
    <w:rsid w:val="00B97FDF"/>
    <w:rsid w:val="00BA0203"/>
    <w:rsid w:val="00BA0406"/>
    <w:rsid w:val="00BA0C7A"/>
    <w:rsid w:val="00BA0C8C"/>
    <w:rsid w:val="00BA0D61"/>
    <w:rsid w:val="00BA1AE1"/>
    <w:rsid w:val="00BA1C81"/>
    <w:rsid w:val="00BA2659"/>
    <w:rsid w:val="00BA2947"/>
    <w:rsid w:val="00BA2F51"/>
    <w:rsid w:val="00BA3075"/>
    <w:rsid w:val="00BA4E24"/>
    <w:rsid w:val="00BA504E"/>
    <w:rsid w:val="00BA51A1"/>
    <w:rsid w:val="00BA55D1"/>
    <w:rsid w:val="00BA5605"/>
    <w:rsid w:val="00BA6A83"/>
    <w:rsid w:val="00BA7A99"/>
    <w:rsid w:val="00BB00F5"/>
    <w:rsid w:val="00BB0223"/>
    <w:rsid w:val="00BB0322"/>
    <w:rsid w:val="00BB0C16"/>
    <w:rsid w:val="00BB1932"/>
    <w:rsid w:val="00BB25BB"/>
    <w:rsid w:val="00BB2645"/>
    <w:rsid w:val="00BB2952"/>
    <w:rsid w:val="00BB2E77"/>
    <w:rsid w:val="00BB3013"/>
    <w:rsid w:val="00BB37E6"/>
    <w:rsid w:val="00BB3C79"/>
    <w:rsid w:val="00BB3E0F"/>
    <w:rsid w:val="00BB438A"/>
    <w:rsid w:val="00BB4B23"/>
    <w:rsid w:val="00BB5284"/>
    <w:rsid w:val="00BB59EE"/>
    <w:rsid w:val="00BB5CFD"/>
    <w:rsid w:val="00BB651D"/>
    <w:rsid w:val="00BB65B1"/>
    <w:rsid w:val="00BB6BA1"/>
    <w:rsid w:val="00BB6F38"/>
    <w:rsid w:val="00BB765D"/>
    <w:rsid w:val="00BB7827"/>
    <w:rsid w:val="00BB7CE0"/>
    <w:rsid w:val="00BC0AAE"/>
    <w:rsid w:val="00BC0B33"/>
    <w:rsid w:val="00BC0D46"/>
    <w:rsid w:val="00BC0F5B"/>
    <w:rsid w:val="00BC12CE"/>
    <w:rsid w:val="00BC13B6"/>
    <w:rsid w:val="00BC1421"/>
    <w:rsid w:val="00BC1668"/>
    <w:rsid w:val="00BC1809"/>
    <w:rsid w:val="00BC18A6"/>
    <w:rsid w:val="00BC255A"/>
    <w:rsid w:val="00BC3071"/>
    <w:rsid w:val="00BC3342"/>
    <w:rsid w:val="00BC3481"/>
    <w:rsid w:val="00BC3527"/>
    <w:rsid w:val="00BC3552"/>
    <w:rsid w:val="00BC3B45"/>
    <w:rsid w:val="00BC3B8A"/>
    <w:rsid w:val="00BC4120"/>
    <w:rsid w:val="00BC41F8"/>
    <w:rsid w:val="00BC483D"/>
    <w:rsid w:val="00BC4AFA"/>
    <w:rsid w:val="00BC4B9F"/>
    <w:rsid w:val="00BC5BDE"/>
    <w:rsid w:val="00BC6642"/>
    <w:rsid w:val="00BC6BA2"/>
    <w:rsid w:val="00BC77D4"/>
    <w:rsid w:val="00BD0B7D"/>
    <w:rsid w:val="00BD117B"/>
    <w:rsid w:val="00BD19D7"/>
    <w:rsid w:val="00BD1E32"/>
    <w:rsid w:val="00BD2651"/>
    <w:rsid w:val="00BD2A2E"/>
    <w:rsid w:val="00BD31C1"/>
    <w:rsid w:val="00BD3FBF"/>
    <w:rsid w:val="00BD48AE"/>
    <w:rsid w:val="00BD4920"/>
    <w:rsid w:val="00BD4C6E"/>
    <w:rsid w:val="00BD537E"/>
    <w:rsid w:val="00BD5845"/>
    <w:rsid w:val="00BD58D0"/>
    <w:rsid w:val="00BD5EC1"/>
    <w:rsid w:val="00BD6243"/>
    <w:rsid w:val="00BD6413"/>
    <w:rsid w:val="00BD71F3"/>
    <w:rsid w:val="00BD7845"/>
    <w:rsid w:val="00BD7BC1"/>
    <w:rsid w:val="00BE017C"/>
    <w:rsid w:val="00BE0872"/>
    <w:rsid w:val="00BE1085"/>
    <w:rsid w:val="00BE1156"/>
    <w:rsid w:val="00BE1541"/>
    <w:rsid w:val="00BE15AA"/>
    <w:rsid w:val="00BE1B0B"/>
    <w:rsid w:val="00BE21C8"/>
    <w:rsid w:val="00BE29FC"/>
    <w:rsid w:val="00BE2EC5"/>
    <w:rsid w:val="00BE335C"/>
    <w:rsid w:val="00BE3D06"/>
    <w:rsid w:val="00BE64ED"/>
    <w:rsid w:val="00BE6709"/>
    <w:rsid w:val="00BE69CE"/>
    <w:rsid w:val="00BE6A58"/>
    <w:rsid w:val="00BE6DDE"/>
    <w:rsid w:val="00BE76DC"/>
    <w:rsid w:val="00BF03C7"/>
    <w:rsid w:val="00BF1271"/>
    <w:rsid w:val="00BF16D7"/>
    <w:rsid w:val="00BF278E"/>
    <w:rsid w:val="00BF2DBE"/>
    <w:rsid w:val="00BF2DCF"/>
    <w:rsid w:val="00BF388F"/>
    <w:rsid w:val="00BF3D8E"/>
    <w:rsid w:val="00BF3E10"/>
    <w:rsid w:val="00BF3FB7"/>
    <w:rsid w:val="00BF431A"/>
    <w:rsid w:val="00BF49CE"/>
    <w:rsid w:val="00BF4FDA"/>
    <w:rsid w:val="00BF5278"/>
    <w:rsid w:val="00BF5344"/>
    <w:rsid w:val="00BF59BA"/>
    <w:rsid w:val="00BF6335"/>
    <w:rsid w:val="00BF6AAE"/>
    <w:rsid w:val="00BF7456"/>
    <w:rsid w:val="00BF78E1"/>
    <w:rsid w:val="00C000E5"/>
    <w:rsid w:val="00C001DE"/>
    <w:rsid w:val="00C0075C"/>
    <w:rsid w:val="00C00E05"/>
    <w:rsid w:val="00C010B8"/>
    <w:rsid w:val="00C01413"/>
    <w:rsid w:val="00C015A4"/>
    <w:rsid w:val="00C01EF3"/>
    <w:rsid w:val="00C02995"/>
    <w:rsid w:val="00C02F8D"/>
    <w:rsid w:val="00C0348C"/>
    <w:rsid w:val="00C0394D"/>
    <w:rsid w:val="00C03E2F"/>
    <w:rsid w:val="00C05023"/>
    <w:rsid w:val="00C051E2"/>
    <w:rsid w:val="00C05239"/>
    <w:rsid w:val="00C0551A"/>
    <w:rsid w:val="00C07C71"/>
    <w:rsid w:val="00C07ED4"/>
    <w:rsid w:val="00C10BF1"/>
    <w:rsid w:val="00C1134D"/>
    <w:rsid w:val="00C11A21"/>
    <w:rsid w:val="00C11AC7"/>
    <w:rsid w:val="00C12151"/>
    <w:rsid w:val="00C12267"/>
    <w:rsid w:val="00C12364"/>
    <w:rsid w:val="00C13348"/>
    <w:rsid w:val="00C13D75"/>
    <w:rsid w:val="00C13F2F"/>
    <w:rsid w:val="00C1471F"/>
    <w:rsid w:val="00C15024"/>
    <w:rsid w:val="00C15A84"/>
    <w:rsid w:val="00C15B00"/>
    <w:rsid w:val="00C164B1"/>
    <w:rsid w:val="00C173D1"/>
    <w:rsid w:val="00C179BA"/>
    <w:rsid w:val="00C20658"/>
    <w:rsid w:val="00C212B9"/>
    <w:rsid w:val="00C21369"/>
    <w:rsid w:val="00C21D1D"/>
    <w:rsid w:val="00C21E85"/>
    <w:rsid w:val="00C21EF9"/>
    <w:rsid w:val="00C223FA"/>
    <w:rsid w:val="00C23986"/>
    <w:rsid w:val="00C239E8"/>
    <w:rsid w:val="00C23ABF"/>
    <w:rsid w:val="00C23FE4"/>
    <w:rsid w:val="00C242A4"/>
    <w:rsid w:val="00C244CC"/>
    <w:rsid w:val="00C245CA"/>
    <w:rsid w:val="00C246FF"/>
    <w:rsid w:val="00C248A7"/>
    <w:rsid w:val="00C2536E"/>
    <w:rsid w:val="00C25D96"/>
    <w:rsid w:val="00C26955"/>
    <w:rsid w:val="00C26E55"/>
    <w:rsid w:val="00C27797"/>
    <w:rsid w:val="00C279B0"/>
    <w:rsid w:val="00C27ABE"/>
    <w:rsid w:val="00C27D58"/>
    <w:rsid w:val="00C301FE"/>
    <w:rsid w:val="00C3057B"/>
    <w:rsid w:val="00C31320"/>
    <w:rsid w:val="00C3151F"/>
    <w:rsid w:val="00C31F1B"/>
    <w:rsid w:val="00C3300A"/>
    <w:rsid w:val="00C3345A"/>
    <w:rsid w:val="00C335CE"/>
    <w:rsid w:val="00C338F1"/>
    <w:rsid w:val="00C34053"/>
    <w:rsid w:val="00C3415A"/>
    <w:rsid w:val="00C3417C"/>
    <w:rsid w:val="00C34950"/>
    <w:rsid w:val="00C34CBE"/>
    <w:rsid w:val="00C35EEF"/>
    <w:rsid w:val="00C360CE"/>
    <w:rsid w:val="00C36429"/>
    <w:rsid w:val="00C367C8"/>
    <w:rsid w:val="00C371DC"/>
    <w:rsid w:val="00C377AB"/>
    <w:rsid w:val="00C37EE2"/>
    <w:rsid w:val="00C4025D"/>
    <w:rsid w:val="00C4066D"/>
    <w:rsid w:val="00C417CE"/>
    <w:rsid w:val="00C4180E"/>
    <w:rsid w:val="00C4234E"/>
    <w:rsid w:val="00C4281B"/>
    <w:rsid w:val="00C42877"/>
    <w:rsid w:val="00C42DA6"/>
    <w:rsid w:val="00C4351C"/>
    <w:rsid w:val="00C43BA0"/>
    <w:rsid w:val="00C43D42"/>
    <w:rsid w:val="00C43D8F"/>
    <w:rsid w:val="00C44426"/>
    <w:rsid w:val="00C44576"/>
    <w:rsid w:val="00C44CC5"/>
    <w:rsid w:val="00C451FE"/>
    <w:rsid w:val="00C45341"/>
    <w:rsid w:val="00C4583B"/>
    <w:rsid w:val="00C45B42"/>
    <w:rsid w:val="00C45C46"/>
    <w:rsid w:val="00C45DFE"/>
    <w:rsid w:val="00C4659C"/>
    <w:rsid w:val="00C46BCA"/>
    <w:rsid w:val="00C470AA"/>
    <w:rsid w:val="00C4739A"/>
    <w:rsid w:val="00C47421"/>
    <w:rsid w:val="00C477B9"/>
    <w:rsid w:val="00C47A6D"/>
    <w:rsid w:val="00C50429"/>
    <w:rsid w:val="00C5045F"/>
    <w:rsid w:val="00C5097C"/>
    <w:rsid w:val="00C516DB"/>
    <w:rsid w:val="00C5191D"/>
    <w:rsid w:val="00C52194"/>
    <w:rsid w:val="00C52673"/>
    <w:rsid w:val="00C53792"/>
    <w:rsid w:val="00C53CB3"/>
    <w:rsid w:val="00C53DAE"/>
    <w:rsid w:val="00C53DED"/>
    <w:rsid w:val="00C53FF7"/>
    <w:rsid w:val="00C54174"/>
    <w:rsid w:val="00C546B7"/>
    <w:rsid w:val="00C54AD0"/>
    <w:rsid w:val="00C5591F"/>
    <w:rsid w:val="00C55D24"/>
    <w:rsid w:val="00C55E06"/>
    <w:rsid w:val="00C5659C"/>
    <w:rsid w:val="00C57936"/>
    <w:rsid w:val="00C602E5"/>
    <w:rsid w:val="00C60C60"/>
    <w:rsid w:val="00C612FD"/>
    <w:rsid w:val="00C613AE"/>
    <w:rsid w:val="00C61517"/>
    <w:rsid w:val="00C617E2"/>
    <w:rsid w:val="00C61F3B"/>
    <w:rsid w:val="00C6298D"/>
    <w:rsid w:val="00C62B24"/>
    <w:rsid w:val="00C62CE7"/>
    <w:rsid w:val="00C62FD7"/>
    <w:rsid w:val="00C63123"/>
    <w:rsid w:val="00C636E6"/>
    <w:rsid w:val="00C64298"/>
    <w:rsid w:val="00C64A10"/>
    <w:rsid w:val="00C65B0B"/>
    <w:rsid w:val="00C662C4"/>
    <w:rsid w:val="00C666C4"/>
    <w:rsid w:val="00C676DA"/>
    <w:rsid w:val="00C67D0B"/>
    <w:rsid w:val="00C7128F"/>
    <w:rsid w:val="00C71517"/>
    <w:rsid w:val="00C719FB"/>
    <w:rsid w:val="00C71BE2"/>
    <w:rsid w:val="00C72B93"/>
    <w:rsid w:val="00C72F54"/>
    <w:rsid w:val="00C72F89"/>
    <w:rsid w:val="00C73823"/>
    <w:rsid w:val="00C73B0E"/>
    <w:rsid w:val="00C74538"/>
    <w:rsid w:val="00C74721"/>
    <w:rsid w:val="00C74A75"/>
    <w:rsid w:val="00C752AA"/>
    <w:rsid w:val="00C7641B"/>
    <w:rsid w:val="00C76B0F"/>
    <w:rsid w:val="00C77083"/>
    <w:rsid w:val="00C77117"/>
    <w:rsid w:val="00C77AD8"/>
    <w:rsid w:val="00C77F1E"/>
    <w:rsid w:val="00C804A7"/>
    <w:rsid w:val="00C80906"/>
    <w:rsid w:val="00C81313"/>
    <w:rsid w:val="00C81D04"/>
    <w:rsid w:val="00C828DE"/>
    <w:rsid w:val="00C837E5"/>
    <w:rsid w:val="00C837FB"/>
    <w:rsid w:val="00C838FB"/>
    <w:rsid w:val="00C848C8"/>
    <w:rsid w:val="00C8491E"/>
    <w:rsid w:val="00C84ABB"/>
    <w:rsid w:val="00C84E92"/>
    <w:rsid w:val="00C8580E"/>
    <w:rsid w:val="00C85AD6"/>
    <w:rsid w:val="00C85E41"/>
    <w:rsid w:val="00C85EBD"/>
    <w:rsid w:val="00C86CF4"/>
    <w:rsid w:val="00C8732B"/>
    <w:rsid w:val="00C8775F"/>
    <w:rsid w:val="00C906A8"/>
    <w:rsid w:val="00C90923"/>
    <w:rsid w:val="00C91BD8"/>
    <w:rsid w:val="00C924E3"/>
    <w:rsid w:val="00C92E41"/>
    <w:rsid w:val="00C94377"/>
    <w:rsid w:val="00C94A65"/>
    <w:rsid w:val="00C95A7C"/>
    <w:rsid w:val="00C967F7"/>
    <w:rsid w:val="00C96D9D"/>
    <w:rsid w:val="00C97058"/>
    <w:rsid w:val="00C97161"/>
    <w:rsid w:val="00CA137A"/>
    <w:rsid w:val="00CA1630"/>
    <w:rsid w:val="00CA1EAC"/>
    <w:rsid w:val="00CA2421"/>
    <w:rsid w:val="00CA2430"/>
    <w:rsid w:val="00CA2442"/>
    <w:rsid w:val="00CA40EB"/>
    <w:rsid w:val="00CA4D13"/>
    <w:rsid w:val="00CA4FBE"/>
    <w:rsid w:val="00CA5CAC"/>
    <w:rsid w:val="00CA634C"/>
    <w:rsid w:val="00CA63B0"/>
    <w:rsid w:val="00CA68F5"/>
    <w:rsid w:val="00CA6B7A"/>
    <w:rsid w:val="00CA6C51"/>
    <w:rsid w:val="00CA7ABD"/>
    <w:rsid w:val="00CB1A5B"/>
    <w:rsid w:val="00CB21ED"/>
    <w:rsid w:val="00CB291B"/>
    <w:rsid w:val="00CB2FFB"/>
    <w:rsid w:val="00CB31F7"/>
    <w:rsid w:val="00CB382C"/>
    <w:rsid w:val="00CB3902"/>
    <w:rsid w:val="00CB39F4"/>
    <w:rsid w:val="00CB3E4C"/>
    <w:rsid w:val="00CB3EA8"/>
    <w:rsid w:val="00CB44A0"/>
    <w:rsid w:val="00CB4765"/>
    <w:rsid w:val="00CB4E89"/>
    <w:rsid w:val="00CB51EB"/>
    <w:rsid w:val="00CB5754"/>
    <w:rsid w:val="00CB5EB5"/>
    <w:rsid w:val="00CB6010"/>
    <w:rsid w:val="00CB68B9"/>
    <w:rsid w:val="00CB7241"/>
    <w:rsid w:val="00CB7B92"/>
    <w:rsid w:val="00CC0760"/>
    <w:rsid w:val="00CC11DE"/>
    <w:rsid w:val="00CC13AF"/>
    <w:rsid w:val="00CC13FA"/>
    <w:rsid w:val="00CC1D20"/>
    <w:rsid w:val="00CC264F"/>
    <w:rsid w:val="00CC28F7"/>
    <w:rsid w:val="00CC399D"/>
    <w:rsid w:val="00CC3C11"/>
    <w:rsid w:val="00CC3E17"/>
    <w:rsid w:val="00CC4009"/>
    <w:rsid w:val="00CC4EB1"/>
    <w:rsid w:val="00CC5836"/>
    <w:rsid w:val="00CC5D1C"/>
    <w:rsid w:val="00CC6360"/>
    <w:rsid w:val="00CC64C9"/>
    <w:rsid w:val="00CC6580"/>
    <w:rsid w:val="00CC65D4"/>
    <w:rsid w:val="00CC66A0"/>
    <w:rsid w:val="00CC67CE"/>
    <w:rsid w:val="00CC6BD6"/>
    <w:rsid w:val="00CC7012"/>
    <w:rsid w:val="00CC7080"/>
    <w:rsid w:val="00CC7B09"/>
    <w:rsid w:val="00CC7B15"/>
    <w:rsid w:val="00CD0A6F"/>
    <w:rsid w:val="00CD0BCD"/>
    <w:rsid w:val="00CD0E2B"/>
    <w:rsid w:val="00CD1395"/>
    <w:rsid w:val="00CD167E"/>
    <w:rsid w:val="00CD189A"/>
    <w:rsid w:val="00CD1A54"/>
    <w:rsid w:val="00CD1E38"/>
    <w:rsid w:val="00CD2162"/>
    <w:rsid w:val="00CD21CC"/>
    <w:rsid w:val="00CD2297"/>
    <w:rsid w:val="00CD3730"/>
    <w:rsid w:val="00CD3A63"/>
    <w:rsid w:val="00CD4F0E"/>
    <w:rsid w:val="00CD5AFB"/>
    <w:rsid w:val="00CD5CFD"/>
    <w:rsid w:val="00CD602C"/>
    <w:rsid w:val="00CD667E"/>
    <w:rsid w:val="00CD69D8"/>
    <w:rsid w:val="00CD7139"/>
    <w:rsid w:val="00CD7BC0"/>
    <w:rsid w:val="00CE05FE"/>
    <w:rsid w:val="00CE07CB"/>
    <w:rsid w:val="00CE11DF"/>
    <w:rsid w:val="00CE125A"/>
    <w:rsid w:val="00CE1569"/>
    <w:rsid w:val="00CE25EB"/>
    <w:rsid w:val="00CE2DEC"/>
    <w:rsid w:val="00CE2E05"/>
    <w:rsid w:val="00CE324E"/>
    <w:rsid w:val="00CE34B0"/>
    <w:rsid w:val="00CE3852"/>
    <w:rsid w:val="00CE4294"/>
    <w:rsid w:val="00CE4D4F"/>
    <w:rsid w:val="00CE4DC2"/>
    <w:rsid w:val="00CE679E"/>
    <w:rsid w:val="00CE6DDB"/>
    <w:rsid w:val="00CE707B"/>
    <w:rsid w:val="00CE7A1B"/>
    <w:rsid w:val="00CE7D32"/>
    <w:rsid w:val="00CF0B78"/>
    <w:rsid w:val="00CF0BA3"/>
    <w:rsid w:val="00CF0D3E"/>
    <w:rsid w:val="00CF132F"/>
    <w:rsid w:val="00CF1387"/>
    <w:rsid w:val="00CF138B"/>
    <w:rsid w:val="00CF15E4"/>
    <w:rsid w:val="00CF1CC9"/>
    <w:rsid w:val="00CF1F94"/>
    <w:rsid w:val="00CF2316"/>
    <w:rsid w:val="00CF2414"/>
    <w:rsid w:val="00CF247A"/>
    <w:rsid w:val="00CF2A83"/>
    <w:rsid w:val="00CF2BCA"/>
    <w:rsid w:val="00CF2DDE"/>
    <w:rsid w:val="00CF303C"/>
    <w:rsid w:val="00CF3355"/>
    <w:rsid w:val="00CF364E"/>
    <w:rsid w:val="00CF3A8D"/>
    <w:rsid w:val="00CF6448"/>
    <w:rsid w:val="00CF68B8"/>
    <w:rsid w:val="00CF6D9D"/>
    <w:rsid w:val="00CF6FDD"/>
    <w:rsid w:val="00CF7138"/>
    <w:rsid w:val="00CF78D7"/>
    <w:rsid w:val="00D011DB"/>
    <w:rsid w:val="00D01979"/>
    <w:rsid w:val="00D01A55"/>
    <w:rsid w:val="00D01B9F"/>
    <w:rsid w:val="00D021E1"/>
    <w:rsid w:val="00D02753"/>
    <w:rsid w:val="00D02C9A"/>
    <w:rsid w:val="00D03B53"/>
    <w:rsid w:val="00D03F94"/>
    <w:rsid w:val="00D0478C"/>
    <w:rsid w:val="00D04AAE"/>
    <w:rsid w:val="00D04DDC"/>
    <w:rsid w:val="00D04E62"/>
    <w:rsid w:val="00D0564C"/>
    <w:rsid w:val="00D0570E"/>
    <w:rsid w:val="00D05813"/>
    <w:rsid w:val="00D05D8F"/>
    <w:rsid w:val="00D05E4E"/>
    <w:rsid w:val="00D05F3E"/>
    <w:rsid w:val="00D06522"/>
    <w:rsid w:val="00D06D06"/>
    <w:rsid w:val="00D06FFD"/>
    <w:rsid w:val="00D07188"/>
    <w:rsid w:val="00D07CF1"/>
    <w:rsid w:val="00D101A9"/>
    <w:rsid w:val="00D10220"/>
    <w:rsid w:val="00D108C9"/>
    <w:rsid w:val="00D10E4F"/>
    <w:rsid w:val="00D11111"/>
    <w:rsid w:val="00D13651"/>
    <w:rsid w:val="00D13BAC"/>
    <w:rsid w:val="00D14196"/>
    <w:rsid w:val="00D14BEA"/>
    <w:rsid w:val="00D14D89"/>
    <w:rsid w:val="00D14DA1"/>
    <w:rsid w:val="00D14F2C"/>
    <w:rsid w:val="00D1507E"/>
    <w:rsid w:val="00D15522"/>
    <w:rsid w:val="00D15A45"/>
    <w:rsid w:val="00D16B55"/>
    <w:rsid w:val="00D16E1C"/>
    <w:rsid w:val="00D16E86"/>
    <w:rsid w:val="00D16EB1"/>
    <w:rsid w:val="00D16F9C"/>
    <w:rsid w:val="00D17237"/>
    <w:rsid w:val="00D1778A"/>
    <w:rsid w:val="00D17C29"/>
    <w:rsid w:val="00D208A5"/>
    <w:rsid w:val="00D20938"/>
    <w:rsid w:val="00D20B4C"/>
    <w:rsid w:val="00D210AC"/>
    <w:rsid w:val="00D211C9"/>
    <w:rsid w:val="00D21A51"/>
    <w:rsid w:val="00D21BA3"/>
    <w:rsid w:val="00D21FD9"/>
    <w:rsid w:val="00D22853"/>
    <w:rsid w:val="00D247C2"/>
    <w:rsid w:val="00D249AE"/>
    <w:rsid w:val="00D25950"/>
    <w:rsid w:val="00D25B33"/>
    <w:rsid w:val="00D25C7B"/>
    <w:rsid w:val="00D262E5"/>
    <w:rsid w:val="00D269A7"/>
    <w:rsid w:val="00D26C8A"/>
    <w:rsid w:val="00D26D41"/>
    <w:rsid w:val="00D27971"/>
    <w:rsid w:val="00D27CB8"/>
    <w:rsid w:val="00D27CDE"/>
    <w:rsid w:val="00D317F6"/>
    <w:rsid w:val="00D319C6"/>
    <w:rsid w:val="00D31EC6"/>
    <w:rsid w:val="00D32300"/>
    <w:rsid w:val="00D327FB"/>
    <w:rsid w:val="00D33023"/>
    <w:rsid w:val="00D33095"/>
    <w:rsid w:val="00D334E2"/>
    <w:rsid w:val="00D35203"/>
    <w:rsid w:val="00D35BBD"/>
    <w:rsid w:val="00D362AF"/>
    <w:rsid w:val="00D36309"/>
    <w:rsid w:val="00D36883"/>
    <w:rsid w:val="00D37FA8"/>
    <w:rsid w:val="00D405B2"/>
    <w:rsid w:val="00D40ED7"/>
    <w:rsid w:val="00D40FC5"/>
    <w:rsid w:val="00D418F6"/>
    <w:rsid w:val="00D421BC"/>
    <w:rsid w:val="00D42B90"/>
    <w:rsid w:val="00D43539"/>
    <w:rsid w:val="00D439C2"/>
    <w:rsid w:val="00D43D67"/>
    <w:rsid w:val="00D44081"/>
    <w:rsid w:val="00D44EEB"/>
    <w:rsid w:val="00D4557F"/>
    <w:rsid w:val="00D457EE"/>
    <w:rsid w:val="00D45D70"/>
    <w:rsid w:val="00D461A3"/>
    <w:rsid w:val="00D4638F"/>
    <w:rsid w:val="00D4797A"/>
    <w:rsid w:val="00D47BAC"/>
    <w:rsid w:val="00D47D5D"/>
    <w:rsid w:val="00D47E9B"/>
    <w:rsid w:val="00D5007F"/>
    <w:rsid w:val="00D508E9"/>
    <w:rsid w:val="00D510D5"/>
    <w:rsid w:val="00D51295"/>
    <w:rsid w:val="00D519FF"/>
    <w:rsid w:val="00D52BBE"/>
    <w:rsid w:val="00D52CAB"/>
    <w:rsid w:val="00D52CB1"/>
    <w:rsid w:val="00D52D27"/>
    <w:rsid w:val="00D5308C"/>
    <w:rsid w:val="00D54EEA"/>
    <w:rsid w:val="00D55350"/>
    <w:rsid w:val="00D5587D"/>
    <w:rsid w:val="00D56211"/>
    <w:rsid w:val="00D564CC"/>
    <w:rsid w:val="00D56D34"/>
    <w:rsid w:val="00D57566"/>
    <w:rsid w:val="00D57632"/>
    <w:rsid w:val="00D57EAF"/>
    <w:rsid w:val="00D60463"/>
    <w:rsid w:val="00D6081B"/>
    <w:rsid w:val="00D6106B"/>
    <w:rsid w:val="00D61C1C"/>
    <w:rsid w:val="00D61E37"/>
    <w:rsid w:val="00D62452"/>
    <w:rsid w:val="00D6293B"/>
    <w:rsid w:val="00D62B59"/>
    <w:rsid w:val="00D6316D"/>
    <w:rsid w:val="00D6348B"/>
    <w:rsid w:val="00D63745"/>
    <w:rsid w:val="00D63D4D"/>
    <w:rsid w:val="00D64857"/>
    <w:rsid w:val="00D64F9C"/>
    <w:rsid w:val="00D65210"/>
    <w:rsid w:val="00D66582"/>
    <w:rsid w:val="00D66F00"/>
    <w:rsid w:val="00D67B74"/>
    <w:rsid w:val="00D67E00"/>
    <w:rsid w:val="00D67ED3"/>
    <w:rsid w:val="00D7035B"/>
    <w:rsid w:val="00D717B5"/>
    <w:rsid w:val="00D72FAD"/>
    <w:rsid w:val="00D73E54"/>
    <w:rsid w:val="00D74772"/>
    <w:rsid w:val="00D74C61"/>
    <w:rsid w:val="00D74CA2"/>
    <w:rsid w:val="00D74F87"/>
    <w:rsid w:val="00D7514B"/>
    <w:rsid w:val="00D757D9"/>
    <w:rsid w:val="00D761D3"/>
    <w:rsid w:val="00D76352"/>
    <w:rsid w:val="00D772A0"/>
    <w:rsid w:val="00D77B3B"/>
    <w:rsid w:val="00D80086"/>
    <w:rsid w:val="00D80FF7"/>
    <w:rsid w:val="00D8117F"/>
    <w:rsid w:val="00D81E5E"/>
    <w:rsid w:val="00D81E7C"/>
    <w:rsid w:val="00D8265B"/>
    <w:rsid w:val="00D82720"/>
    <w:rsid w:val="00D82977"/>
    <w:rsid w:val="00D82D5A"/>
    <w:rsid w:val="00D8358C"/>
    <w:rsid w:val="00D83725"/>
    <w:rsid w:val="00D839B1"/>
    <w:rsid w:val="00D83D80"/>
    <w:rsid w:val="00D83DDC"/>
    <w:rsid w:val="00D842E2"/>
    <w:rsid w:val="00D844D1"/>
    <w:rsid w:val="00D84683"/>
    <w:rsid w:val="00D84ECF"/>
    <w:rsid w:val="00D85081"/>
    <w:rsid w:val="00D85105"/>
    <w:rsid w:val="00D8523B"/>
    <w:rsid w:val="00D8565C"/>
    <w:rsid w:val="00D85846"/>
    <w:rsid w:val="00D85AA3"/>
    <w:rsid w:val="00D85AFD"/>
    <w:rsid w:val="00D86558"/>
    <w:rsid w:val="00D868B9"/>
    <w:rsid w:val="00D87207"/>
    <w:rsid w:val="00D872C2"/>
    <w:rsid w:val="00D878D8"/>
    <w:rsid w:val="00D87CB3"/>
    <w:rsid w:val="00D90C4F"/>
    <w:rsid w:val="00D91FAC"/>
    <w:rsid w:val="00D920F4"/>
    <w:rsid w:val="00D92DB8"/>
    <w:rsid w:val="00D93197"/>
    <w:rsid w:val="00D93892"/>
    <w:rsid w:val="00D942E9"/>
    <w:rsid w:val="00D94686"/>
    <w:rsid w:val="00D95067"/>
    <w:rsid w:val="00D95F3E"/>
    <w:rsid w:val="00D9629D"/>
    <w:rsid w:val="00D96AB3"/>
    <w:rsid w:val="00D96AC1"/>
    <w:rsid w:val="00D96E21"/>
    <w:rsid w:val="00D97067"/>
    <w:rsid w:val="00D979E2"/>
    <w:rsid w:val="00D97F40"/>
    <w:rsid w:val="00DA02B0"/>
    <w:rsid w:val="00DA04A5"/>
    <w:rsid w:val="00DA1627"/>
    <w:rsid w:val="00DA1999"/>
    <w:rsid w:val="00DA2561"/>
    <w:rsid w:val="00DA3716"/>
    <w:rsid w:val="00DA3DC0"/>
    <w:rsid w:val="00DA4A45"/>
    <w:rsid w:val="00DA4CCC"/>
    <w:rsid w:val="00DA4F64"/>
    <w:rsid w:val="00DA51DD"/>
    <w:rsid w:val="00DA7F50"/>
    <w:rsid w:val="00DB01D8"/>
    <w:rsid w:val="00DB096A"/>
    <w:rsid w:val="00DB0BA5"/>
    <w:rsid w:val="00DB1507"/>
    <w:rsid w:val="00DB1C8A"/>
    <w:rsid w:val="00DB1D34"/>
    <w:rsid w:val="00DB1D5C"/>
    <w:rsid w:val="00DB21B6"/>
    <w:rsid w:val="00DB28EF"/>
    <w:rsid w:val="00DB36A7"/>
    <w:rsid w:val="00DB37A8"/>
    <w:rsid w:val="00DB3C15"/>
    <w:rsid w:val="00DB4226"/>
    <w:rsid w:val="00DB42F6"/>
    <w:rsid w:val="00DB4770"/>
    <w:rsid w:val="00DB4D69"/>
    <w:rsid w:val="00DB502A"/>
    <w:rsid w:val="00DB558F"/>
    <w:rsid w:val="00DB5884"/>
    <w:rsid w:val="00DB76F2"/>
    <w:rsid w:val="00DB77C2"/>
    <w:rsid w:val="00DB7B1A"/>
    <w:rsid w:val="00DB7B85"/>
    <w:rsid w:val="00DB7D2C"/>
    <w:rsid w:val="00DB7D5B"/>
    <w:rsid w:val="00DC0032"/>
    <w:rsid w:val="00DC0D44"/>
    <w:rsid w:val="00DC0FC4"/>
    <w:rsid w:val="00DC14D4"/>
    <w:rsid w:val="00DC2181"/>
    <w:rsid w:val="00DC21C2"/>
    <w:rsid w:val="00DC2E73"/>
    <w:rsid w:val="00DC2F25"/>
    <w:rsid w:val="00DC391B"/>
    <w:rsid w:val="00DC3B3E"/>
    <w:rsid w:val="00DC3DF2"/>
    <w:rsid w:val="00DC4CC5"/>
    <w:rsid w:val="00DC502C"/>
    <w:rsid w:val="00DC545B"/>
    <w:rsid w:val="00DC5ADA"/>
    <w:rsid w:val="00DC5F53"/>
    <w:rsid w:val="00DC6C94"/>
    <w:rsid w:val="00DC71CF"/>
    <w:rsid w:val="00DD0050"/>
    <w:rsid w:val="00DD01B7"/>
    <w:rsid w:val="00DD029D"/>
    <w:rsid w:val="00DD06CB"/>
    <w:rsid w:val="00DD0918"/>
    <w:rsid w:val="00DD1509"/>
    <w:rsid w:val="00DD213B"/>
    <w:rsid w:val="00DD26C1"/>
    <w:rsid w:val="00DD291C"/>
    <w:rsid w:val="00DD2D2D"/>
    <w:rsid w:val="00DD32AF"/>
    <w:rsid w:val="00DD3734"/>
    <w:rsid w:val="00DD3B5A"/>
    <w:rsid w:val="00DD459D"/>
    <w:rsid w:val="00DD4A28"/>
    <w:rsid w:val="00DD5C26"/>
    <w:rsid w:val="00DD6132"/>
    <w:rsid w:val="00DD6415"/>
    <w:rsid w:val="00DD6500"/>
    <w:rsid w:val="00DD69DB"/>
    <w:rsid w:val="00DD6EEA"/>
    <w:rsid w:val="00DD745A"/>
    <w:rsid w:val="00DD796B"/>
    <w:rsid w:val="00DD7F77"/>
    <w:rsid w:val="00DE0120"/>
    <w:rsid w:val="00DE0344"/>
    <w:rsid w:val="00DE0FB0"/>
    <w:rsid w:val="00DE1238"/>
    <w:rsid w:val="00DE2508"/>
    <w:rsid w:val="00DE30A5"/>
    <w:rsid w:val="00DE3785"/>
    <w:rsid w:val="00DE3815"/>
    <w:rsid w:val="00DE3B3F"/>
    <w:rsid w:val="00DE4EC1"/>
    <w:rsid w:val="00DE5E6E"/>
    <w:rsid w:val="00DE6A5E"/>
    <w:rsid w:val="00DE6F47"/>
    <w:rsid w:val="00DE7B4E"/>
    <w:rsid w:val="00DE7D13"/>
    <w:rsid w:val="00DF0149"/>
    <w:rsid w:val="00DF04C5"/>
    <w:rsid w:val="00DF0668"/>
    <w:rsid w:val="00DF14DC"/>
    <w:rsid w:val="00DF1919"/>
    <w:rsid w:val="00DF30D5"/>
    <w:rsid w:val="00DF3124"/>
    <w:rsid w:val="00DF3687"/>
    <w:rsid w:val="00DF3A48"/>
    <w:rsid w:val="00DF45BE"/>
    <w:rsid w:val="00DF56D5"/>
    <w:rsid w:val="00DF5EEE"/>
    <w:rsid w:val="00DF6456"/>
    <w:rsid w:val="00DF64DD"/>
    <w:rsid w:val="00DF71BA"/>
    <w:rsid w:val="00DF75DA"/>
    <w:rsid w:val="00DF7742"/>
    <w:rsid w:val="00DF7E7C"/>
    <w:rsid w:val="00E00147"/>
    <w:rsid w:val="00E006B9"/>
    <w:rsid w:val="00E007A3"/>
    <w:rsid w:val="00E00E5B"/>
    <w:rsid w:val="00E01F5C"/>
    <w:rsid w:val="00E02411"/>
    <w:rsid w:val="00E02D0D"/>
    <w:rsid w:val="00E040AD"/>
    <w:rsid w:val="00E043F1"/>
    <w:rsid w:val="00E04826"/>
    <w:rsid w:val="00E049ED"/>
    <w:rsid w:val="00E04E90"/>
    <w:rsid w:val="00E04F1B"/>
    <w:rsid w:val="00E0575D"/>
    <w:rsid w:val="00E057D9"/>
    <w:rsid w:val="00E06EF7"/>
    <w:rsid w:val="00E070CA"/>
    <w:rsid w:val="00E0746E"/>
    <w:rsid w:val="00E0788B"/>
    <w:rsid w:val="00E111A3"/>
    <w:rsid w:val="00E11225"/>
    <w:rsid w:val="00E134BA"/>
    <w:rsid w:val="00E135B7"/>
    <w:rsid w:val="00E1382C"/>
    <w:rsid w:val="00E13C47"/>
    <w:rsid w:val="00E13DB6"/>
    <w:rsid w:val="00E14DAF"/>
    <w:rsid w:val="00E152FA"/>
    <w:rsid w:val="00E1779D"/>
    <w:rsid w:val="00E17A42"/>
    <w:rsid w:val="00E17CF8"/>
    <w:rsid w:val="00E2121E"/>
    <w:rsid w:val="00E213E7"/>
    <w:rsid w:val="00E228F6"/>
    <w:rsid w:val="00E22A27"/>
    <w:rsid w:val="00E239AD"/>
    <w:rsid w:val="00E2415B"/>
    <w:rsid w:val="00E242AB"/>
    <w:rsid w:val="00E24624"/>
    <w:rsid w:val="00E24A53"/>
    <w:rsid w:val="00E24AFA"/>
    <w:rsid w:val="00E24B33"/>
    <w:rsid w:val="00E24E65"/>
    <w:rsid w:val="00E24EB8"/>
    <w:rsid w:val="00E24FEF"/>
    <w:rsid w:val="00E2522B"/>
    <w:rsid w:val="00E25F2C"/>
    <w:rsid w:val="00E25F68"/>
    <w:rsid w:val="00E26096"/>
    <w:rsid w:val="00E266EF"/>
    <w:rsid w:val="00E26710"/>
    <w:rsid w:val="00E27101"/>
    <w:rsid w:val="00E276AF"/>
    <w:rsid w:val="00E2792C"/>
    <w:rsid w:val="00E3015E"/>
    <w:rsid w:val="00E30169"/>
    <w:rsid w:val="00E305E7"/>
    <w:rsid w:val="00E30C93"/>
    <w:rsid w:val="00E31511"/>
    <w:rsid w:val="00E31CA4"/>
    <w:rsid w:val="00E31CF0"/>
    <w:rsid w:val="00E32629"/>
    <w:rsid w:val="00E3321D"/>
    <w:rsid w:val="00E33A9C"/>
    <w:rsid w:val="00E33F46"/>
    <w:rsid w:val="00E34070"/>
    <w:rsid w:val="00E34EB7"/>
    <w:rsid w:val="00E35099"/>
    <w:rsid w:val="00E3547C"/>
    <w:rsid w:val="00E3553B"/>
    <w:rsid w:val="00E35680"/>
    <w:rsid w:val="00E356A7"/>
    <w:rsid w:val="00E356FF"/>
    <w:rsid w:val="00E35B08"/>
    <w:rsid w:val="00E35C83"/>
    <w:rsid w:val="00E3622F"/>
    <w:rsid w:val="00E36352"/>
    <w:rsid w:val="00E3637F"/>
    <w:rsid w:val="00E36C5D"/>
    <w:rsid w:val="00E37005"/>
    <w:rsid w:val="00E372A3"/>
    <w:rsid w:val="00E379F0"/>
    <w:rsid w:val="00E37BD5"/>
    <w:rsid w:val="00E4018B"/>
    <w:rsid w:val="00E40B22"/>
    <w:rsid w:val="00E40C0E"/>
    <w:rsid w:val="00E410C2"/>
    <w:rsid w:val="00E4164F"/>
    <w:rsid w:val="00E41AAE"/>
    <w:rsid w:val="00E420C4"/>
    <w:rsid w:val="00E42492"/>
    <w:rsid w:val="00E42AC9"/>
    <w:rsid w:val="00E42E43"/>
    <w:rsid w:val="00E43023"/>
    <w:rsid w:val="00E444DB"/>
    <w:rsid w:val="00E45965"/>
    <w:rsid w:val="00E461C3"/>
    <w:rsid w:val="00E47082"/>
    <w:rsid w:val="00E47359"/>
    <w:rsid w:val="00E47678"/>
    <w:rsid w:val="00E4794F"/>
    <w:rsid w:val="00E5015C"/>
    <w:rsid w:val="00E50782"/>
    <w:rsid w:val="00E50920"/>
    <w:rsid w:val="00E510F2"/>
    <w:rsid w:val="00E5126D"/>
    <w:rsid w:val="00E51312"/>
    <w:rsid w:val="00E53271"/>
    <w:rsid w:val="00E53340"/>
    <w:rsid w:val="00E53893"/>
    <w:rsid w:val="00E53D97"/>
    <w:rsid w:val="00E54E53"/>
    <w:rsid w:val="00E5542F"/>
    <w:rsid w:val="00E5580A"/>
    <w:rsid w:val="00E55C19"/>
    <w:rsid w:val="00E562FF"/>
    <w:rsid w:val="00E565EA"/>
    <w:rsid w:val="00E56ACD"/>
    <w:rsid w:val="00E56B5D"/>
    <w:rsid w:val="00E56E70"/>
    <w:rsid w:val="00E56F34"/>
    <w:rsid w:val="00E5794F"/>
    <w:rsid w:val="00E57FD8"/>
    <w:rsid w:val="00E60329"/>
    <w:rsid w:val="00E607F1"/>
    <w:rsid w:val="00E61FDA"/>
    <w:rsid w:val="00E62C10"/>
    <w:rsid w:val="00E62C63"/>
    <w:rsid w:val="00E62E0C"/>
    <w:rsid w:val="00E63174"/>
    <w:rsid w:val="00E636F1"/>
    <w:rsid w:val="00E6426F"/>
    <w:rsid w:val="00E64D73"/>
    <w:rsid w:val="00E6538E"/>
    <w:rsid w:val="00E659AC"/>
    <w:rsid w:val="00E65AE8"/>
    <w:rsid w:val="00E6650F"/>
    <w:rsid w:val="00E6691F"/>
    <w:rsid w:val="00E67255"/>
    <w:rsid w:val="00E67267"/>
    <w:rsid w:val="00E6743D"/>
    <w:rsid w:val="00E675A1"/>
    <w:rsid w:val="00E67AB1"/>
    <w:rsid w:val="00E67FBB"/>
    <w:rsid w:val="00E70089"/>
    <w:rsid w:val="00E70158"/>
    <w:rsid w:val="00E705BC"/>
    <w:rsid w:val="00E70DBC"/>
    <w:rsid w:val="00E70E1B"/>
    <w:rsid w:val="00E7188E"/>
    <w:rsid w:val="00E727F7"/>
    <w:rsid w:val="00E72948"/>
    <w:rsid w:val="00E72B73"/>
    <w:rsid w:val="00E730F3"/>
    <w:rsid w:val="00E73684"/>
    <w:rsid w:val="00E74286"/>
    <w:rsid w:val="00E74542"/>
    <w:rsid w:val="00E748A7"/>
    <w:rsid w:val="00E74AB2"/>
    <w:rsid w:val="00E74BBF"/>
    <w:rsid w:val="00E7557A"/>
    <w:rsid w:val="00E75ACC"/>
    <w:rsid w:val="00E76355"/>
    <w:rsid w:val="00E767B4"/>
    <w:rsid w:val="00E76D73"/>
    <w:rsid w:val="00E77530"/>
    <w:rsid w:val="00E77D5A"/>
    <w:rsid w:val="00E77DA3"/>
    <w:rsid w:val="00E80016"/>
    <w:rsid w:val="00E800D2"/>
    <w:rsid w:val="00E8063D"/>
    <w:rsid w:val="00E80B31"/>
    <w:rsid w:val="00E814C3"/>
    <w:rsid w:val="00E81558"/>
    <w:rsid w:val="00E81E7F"/>
    <w:rsid w:val="00E82451"/>
    <w:rsid w:val="00E8365A"/>
    <w:rsid w:val="00E83E03"/>
    <w:rsid w:val="00E83F66"/>
    <w:rsid w:val="00E84151"/>
    <w:rsid w:val="00E84708"/>
    <w:rsid w:val="00E84EC5"/>
    <w:rsid w:val="00E85281"/>
    <w:rsid w:val="00E85313"/>
    <w:rsid w:val="00E85546"/>
    <w:rsid w:val="00E857AE"/>
    <w:rsid w:val="00E85A29"/>
    <w:rsid w:val="00E860B8"/>
    <w:rsid w:val="00E8617D"/>
    <w:rsid w:val="00E862DC"/>
    <w:rsid w:val="00E86749"/>
    <w:rsid w:val="00E87823"/>
    <w:rsid w:val="00E9058B"/>
    <w:rsid w:val="00E90AEC"/>
    <w:rsid w:val="00E9204B"/>
    <w:rsid w:val="00E925BB"/>
    <w:rsid w:val="00E92E5D"/>
    <w:rsid w:val="00E92F3D"/>
    <w:rsid w:val="00E932D2"/>
    <w:rsid w:val="00E93467"/>
    <w:rsid w:val="00E93D13"/>
    <w:rsid w:val="00E9402B"/>
    <w:rsid w:val="00E941E5"/>
    <w:rsid w:val="00E9440F"/>
    <w:rsid w:val="00E94E02"/>
    <w:rsid w:val="00E95268"/>
    <w:rsid w:val="00E95BE0"/>
    <w:rsid w:val="00E95CF0"/>
    <w:rsid w:val="00E960FE"/>
    <w:rsid w:val="00E96C4F"/>
    <w:rsid w:val="00E971CB"/>
    <w:rsid w:val="00EA047B"/>
    <w:rsid w:val="00EA05A9"/>
    <w:rsid w:val="00EA07EF"/>
    <w:rsid w:val="00EA091F"/>
    <w:rsid w:val="00EA0D1A"/>
    <w:rsid w:val="00EA1047"/>
    <w:rsid w:val="00EA1DA7"/>
    <w:rsid w:val="00EA222F"/>
    <w:rsid w:val="00EA2655"/>
    <w:rsid w:val="00EA3282"/>
    <w:rsid w:val="00EA32AF"/>
    <w:rsid w:val="00EA34FE"/>
    <w:rsid w:val="00EA3514"/>
    <w:rsid w:val="00EA3EE2"/>
    <w:rsid w:val="00EA462B"/>
    <w:rsid w:val="00EA4DEB"/>
    <w:rsid w:val="00EA4DF9"/>
    <w:rsid w:val="00EA5357"/>
    <w:rsid w:val="00EA5369"/>
    <w:rsid w:val="00EA5953"/>
    <w:rsid w:val="00EA6026"/>
    <w:rsid w:val="00EA6380"/>
    <w:rsid w:val="00EA68CC"/>
    <w:rsid w:val="00EA6908"/>
    <w:rsid w:val="00EA6B3A"/>
    <w:rsid w:val="00EA7691"/>
    <w:rsid w:val="00EA7CE6"/>
    <w:rsid w:val="00EB14BA"/>
    <w:rsid w:val="00EB194F"/>
    <w:rsid w:val="00EB19BE"/>
    <w:rsid w:val="00EB1D46"/>
    <w:rsid w:val="00EB2466"/>
    <w:rsid w:val="00EB318B"/>
    <w:rsid w:val="00EB33C1"/>
    <w:rsid w:val="00EB3675"/>
    <w:rsid w:val="00EB3853"/>
    <w:rsid w:val="00EB3CFB"/>
    <w:rsid w:val="00EB4ABD"/>
    <w:rsid w:val="00EB4AC4"/>
    <w:rsid w:val="00EB510E"/>
    <w:rsid w:val="00EB6725"/>
    <w:rsid w:val="00EB6FBB"/>
    <w:rsid w:val="00EB7091"/>
    <w:rsid w:val="00EB7636"/>
    <w:rsid w:val="00EB76E1"/>
    <w:rsid w:val="00EB7EDE"/>
    <w:rsid w:val="00EC04FE"/>
    <w:rsid w:val="00EC066E"/>
    <w:rsid w:val="00EC1C91"/>
    <w:rsid w:val="00EC1F30"/>
    <w:rsid w:val="00EC222C"/>
    <w:rsid w:val="00EC247E"/>
    <w:rsid w:val="00EC27A5"/>
    <w:rsid w:val="00EC2AF4"/>
    <w:rsid w:val="00EC3907"/>
    <w:rsid w:val="00EC43FF"/>
    <w:rsid w:val="00EC4A5A"/>
    <w:rsid w:val="00EC5442"/>
    <w:rsid w:val="00EC563A"/>
    <w:rsid w:val="00EC56BE"/>
    <w:rsid w:val="00EC6053"/>
    <w:rsid w:val="00EC6056"/>
    <w:rsid w:val="00EC758C"/>
    <w:rsid w:val="00ED0672"/>
    <w:rsid w:val="00ED0B7E"/>
    <w:rsid w:val="00ED0C61"/>
    <w:rsid w:val="00ED10E1"/>
    <w:rsid w:val="00ED1500"/>
    <w:rsid w:val="00ED198D"/>
    <w:rsid w:val="00ED2AC6"/>
    <w:rsid w:val="00ED32B4"/>
    <w:rsid w:val="00ED459C"/>
    <w:rsid w:val="00ED459E"/>
    <w:rsid w:val="00ED4CE7"/>
    <w:rsid w:val="00ED4DC5"/>
    <w:rsid w:val="00ED5215"/>
    <w:rsid w:val="00ED5590"/>
    <w:rsid w:val="00ED5717"/>
    <w:rsid w:val="00ED586F"/>
    <w:rsid w:val="00ED5FB5"/>
    <w:rsid w:val="00EE0132"/>
    <w:rsid w:val="00EE0397"/>
    <w:rsid w:val="00EE09FC"/>
    <w:rsid w:val="00EE09FD"/>
    <w:rsid w:val="00EE0B90"/>
    <w:rsid w:val="00EE1754"/>
    <w:rsid w:val="00EE2AAE"/>
    <w:rsid w:val="00EE2DDF"/>
    <w:rsid w:val="00EE2F66"/>
    <w:rsid w:val="00EE3006"/>
    <w:rsid w:val="00EE3221"/>
    <w:rsid w:val="00EE34D1"/>
    <w:rsid w:val="00EE401D"/>
    <w:rsid w:val="00EE42B9"/>
    <w:rsid w:val="00EE467E"/>
    <w:rsid w:val="00EE495B"/>
    <w:rsid w:val="00EE4F28"/>
    <w:rsid w:val="00EE4FB5"/>
    <w:rsid w:val="00EE591F"/>
    <w:rsid w:val="00EE5931"/>
    <w:rsid w:val="00EE5E69"/>
    <w:rsid w:val="00EE6790"/>
    <w:rsid w:val="00EE6976"/>
    <w:rsid w:val="00EE7760"/>
    <w:rsid w:val="00EE7BE4"/>
    <w:rsid w:val="00EE7ECC"/>
    <w:rsid w:val="00EF062B"/>
    <w:rsid w:val="00EF07D8"/>
    <w:rsid w:val="00EF0FE2"/>
    <w:rsid w:val="00EF1873"/>
    <w:rsid w:val="00EF20EA"/>
    <w:rsid w:val="00EF2AE7"/>
    <w:rsid w:val="00EF2ED6"/>
    <w:rsid w:val="00EF3147"/>
    <w:rsid w:val="00EF348B"/>
    <w:rsid w:val="00EF383B"/>
    <w:rsid w:val="00EF3D0B"/>
    <w:rsid w:val="00EF3D8D"/>
    <w:rsid w:val="00EF3EB7"/>
    <w:rsid w:val="00EF4229"/>
    <w:rsid w:val="00EF4ECF"/>
    <w:rsid w:val="00EF502C"/>
    <w:rsid w:val="00EF5258"/>
    <w:rsid w:val="00EF5301"/>
    <w:rsid w:val="00EF544D"/>
    <w:rsid w:val="00EF5771"/>
    <w:rsid w:val="00EF5C3D"/>
    <w:rsid w:val="00EF5F61"/>
    <w:rsid w:val="00EF6074"/>
    <w:rsid w:val="00EF71F0"/>
    <w:rsid w:val="00EF7923"/>
    <w:rsid w:val="00F0034B"/>
    <w:rsid w:val="00F00387"/>
    <w:rsid w:val="00F00B19"/>
    <w:rsid w:val="00F00FCA"/>
    <w:rsid w:val="00F011EF"/>
    <w:rsid w:val="00F0177E"/>
    <w:rsid w:val="00F022E4"/>
    <w:rsid w:val="00F02413"/>
    <w:rsid w:val="00F02AEA"/>
    <w:rsid w:val="00F03215"/>
    <w:rsid w:val="00F035F7"/>
    <w:rsid w:val="00F03876"/>
    <w:rsid w:val="00F041D1"/>
    <w:rsid w:val="00F04B64"/>
    <w:rsid w:val="00F05B18"/>
    <w:rsid w:val="00F05C54"/>
    <w:rsid w:val="00F060C3"/>
    <w:rsid w:val="00F063F7"/>
    <w:rsid w:val="00F065F9"/>
    <w:rsid w:val="00F0680F"/>
    <w:rsid w:val="00F06ECE"/>
    <w:rsid w:val="00F070C1"/>
    <w:rsid w:val="00F07566"/>
    <w:rsid w:val="00F11044"/>
    <w:rsid w:val="00F1181F"/>
    <w:rsid w:val="00F11C7A"/>
    <w:rsid w:val="00F12586"/>
    <w:rsid w:val="00F12AE9"/>
    <w:rsid w:val="00F13478"/>
    <w:rsid w:val="00F13BAB"/>
    <w:rsid w:val="00F14568"/>
    <w:rsid w:val="00F1492C"/>
    <w:rsid w:val="00F14EF4"/>
    <w:rsid w:val="00F155ED"/>
    <w:rsid w:val="00F159CD"/>
    <w:rsid w:val="00F159F1"/>
    <w:rsid w:val="00F15F06"/>
    <w:rsid w:val="00F161A0"/>
    <w:rsid w:val="00F17090"/>
    <w:rsid w:val="00F17388"/>
    <w:rsid w:val="00F17819"/>
    <w:rsid w:val="00F17AEF"/>
    <w:rsid w:val="00F203D9"/>
    <w:rsid w:val="00F20604"/>
    <w:rsid w:val="00F209FA"/>
    <w:rsid w:val="00F20A8C"/>
    <w:rsid w:val="00F20FE3"/>
    <w:rsid w:val="00F21070"/>
    <w:rsid w:val="00F21C15"/>
    <w:rsid w:val="00F21CDA"/>
    <w:rsid w:val="00F235FB"/>
    <w:rsid w:val="00F2405C"/>
    <w:rsid w:val="00F24A55"/>
    <w:rsid w:val="00F24B21"/>
    <w:rsid w:val="00F24B3A"/>
    <w:rsid w:val="00F24DBA"/>
    <w:rsid w:val="00F251C2"/>
    <w:rsid w:val="00F2531C"/>
    <w:rsid w:val="00F2562C"/>
    <w:rsid w:val="00F2736B"/>
    <w:rsid w:val="00F2788D"/>
    <w:rsid w:val="00F278BB"/>
    <w:rsid w:val="00F27A10"/>
    <w:rsid w:val="00F27E3B"/>
    <w:rsid w:val="00F305FC"/>
    <w:rsid w:val="00F30C1C"/>
    <w:rsid w:val="00F31255"/>
    <w:rsid w:val="00F31B9D"/>
    <w:rsid w:val="00F32188"/>
    <w:rsid w:val="00F323BD"/>
    <w:rsid w:val="00F32743"/>
    <w:rsid w:val="00F32F63"/>
    <w:rsid w:val="00F32FF6"/>
    <w:rsid w:val="00F333FA"/>
    <w:rsid w:val="00F338F6"/>
    <w:rsid w:val="00F34352"/>
    <w:rsid w:val="00F348C5"/>
    <w:rsid w:val="00F34E1E"/>
    <w:rsid w:val="00F357F0"/>
    <w:rsid w:val="00F3583E"/>
    <w:rsid w:val="00F35A3F"/>
    <w:rsid w:val="00F36475"/>
    <w:rsid w:val="00F365B7"/>
    <w:rsid w:val="00F36821"/>
    <w:rsid w:val="00F36861"/>
    <w:rsid w:val="00F36E0F"/>
    <w:rsid w:val="00F37792"/>
    <w:rsid w:val="00F37ECE"/>
    <w:rsid w:val="00F37F2D"/>
    <w:rsid w:val="00F402EC"/>
    <w:rsid w:val="00F40488"/>
    <w:rsid w:val="00F411AB"/>
    <w:rsid w:val="00F4158A"/>
    <w:rsid w:val="00F42D40"/>
    <w:rsid w:val="00F433D0"/>
    <w:rsid w:val="00F43436"/>
    <w:rsid w:val="00F43918"/>
    <w:rsid w:val="00F4405D"/>
    <w:rsid w:val="00F44FE7"/>
    <w:rsid w:val="00F45225"/>
    <w:rsid w:val="00F45390"/>
    <w:rsid w:val="00F45AB4"/>
    <w:rsid w:val="00F45BBD"/>
    <w:rsid w:val="00F46200"/>
    <w:rsid w:val="00F46700"/>
    <w:rsid w:val="00F47212"/>
    <w:rsid w:val="00F47411"/>
    <w:rsid w:val="00F476A9"/>
    <w:rsid w:val="00F478F6"/>
    <w:rsid w:val="00F504ED"/>
    <w:rsid w:val="00F506AE"/>
    <w:rsid w:val="00F514D1"/>
    <w:rsid w:val="00F51BD6"/>
    <w:rsid w:val="00F51D07"/>
    <w:rsid w:val="00F53D30"/>
    <w:rsid w:val="00F548AD"/>
    <w:rsid w:val="00F55109"/>
    <w:rsid w:val="00F555A3"/>
    <w:rsid w:val="00F55710"/>
    <w:rsid w:val="00F55A4B"/>
    <w:rsid w:val="00F55BE9"/>
    <w:rsid w:val="00F55DB8"/>
    <w:rsid w:val="00F55E36"/>
    <w:rsid w:val="00F56128"/>
    <w:rsid w:val="00F5657D"/>
    <w:rsid w:val="00F56BDA"/>
    <w:rsid w:val="00F5708F"/>
    <w:rsid w:val="00F57242"/>
    <w:rsid w:val="00F57879"/>
    <w:rsid w:val="00F57DC1"/>
    <w:rsid w:val="00F60FA1"/>
    <w:rsid w:val="00F61149"/>
    <w:rsid w:val="00F61154"/>
    <w:rsid w:val="00F6184D"/>
    <w:rsid w:val="00F61BFD"/>
    <w:rsid w:val="00F62C57"/>
    <w:rsid w:val="00F62F30"/>
    <w:rsid w:val="00F63073"/>
    <w:rsid w:val="00F63138"/>
    <w:rsid w:val="00F63FC9"/>
    <w:rsid w:val="00F6490E"/>
    <w:rsid w:val="00F6497A"/>
    <w:rsid w:val="00F64B71"/>
    <w:rsid w:val="00F64BA6"/>
    <w:rsid w:val="00F64BC0"/>
    <w:rsid w:val="00F64C3D"/>
    <w:rsid w:val="00F65524"/>
    <w:rsid w:val="00F6571D"/>
    <w:rsid w:val="00F65908"/>
    <w:rsid w:val="00F65A41"/>
    <w:rsid w:val="00F65DCF"/>
    <w:rsid w:val="00F66189"/>
    <w:rsid w:val="00F66F04"/>
    <w:rsid w:val="00F66F6B"/>
    <w:rsid w:val="00F679A0"/>
    <w:rsid w:val="00F67BD3"/>
    <w:rsid w:val="00F67C3B"/>
    <w:rsid w:val="00F67CE8"/>
    <w:rsid w:val="00F67DE5"/>
    <w:rsid w:val="00F70284"/>
    <w:rsid w:val="00F70759"/>
    <w:rsid w:val="00F7086B"/>
    <w:rsid w:val="00F709FC"/>
    <w:rsid w:val="00F70B9E"/>
    <w:rsid w:val="00F70E0F"/>
    <w:rsid w:val="00F70E2B"/>
    <w:rsid w:val="00F70FF0"/>
    <w:rsid w:val="00F7100A"/>
    <w:rsid w:val="00F7106C"/>
    <w:rsid w:val="00F71762"/>
    <w:rsid w:val="00F71B6E"/>
    <w:rsid w:val="00F71E40"/>
    <w:rsid w:val="00F71FF7"/>
    <w:rsid w:val="00F72774"/>
    <w:rsid w:val="00F727DD"/>
    <w:rsid w:val="00F729F6"/>
    <w:rsid w:val="00F72CC2"/>
    <w:rsid w:val="00F732D0"/>
    <w:rsid w:val="00F73487"/>
    <w:rsid w:val="00F7391B"/>
    <w:rsid w:val="00F73C8A"/>
    <w:rsid w:val="00F73D87"/>
    <w:rsid w:val="00F74237"/>
    <w:rsid w:val="00F7483F"/>
    <w:rsid w:val="00F74CD6"/>
    <w:rsid w:val="00F75F73"/>
    <w:rsid w:val="00F76324"/>
    <w:rsid w:val="00F76C8D"/>
    <w:rsid w:val="00F777E7"/>
    <w:rsid w:val="00F8056E"/>
    <w:rsid w:val="00F805C8"/>
    <w:rsid w:val="00F80D62"/>
    <w:rsid w:val="00F81188"/>
    <w:rsid w:val="00F81DA4"/>
    <w:rsid w:val="00F82208"/>
    <w:rsid w:val="00F82576"/>
    <w:rsid w:val="00F8267B"/>
    <w:rsid w:val="00F83214"/>
    <w:rsid w:val="00F83B30"/>
    <w:rsid w:val="00F83C7D"/>
    <w:rsid w:val="00F83D5E"/>
    <w:rsid w:val="00F83F8E"/>
    <w:rsid w:val="00F84518"/>
    <w:rsid w:val="00F85174"/>
    <w:rsid w:val="00F85425"/>
    <w:rsid w:val="00F86078"/>
    <w:rsid w:val="00F86169"/>
    <w:rsid w:val="00F86680"/>
    <w:rsid w:val="00F868A4"/>
    <w:rsid w:val="00F874F6"/>
    <w:rsid w:val="00F877F1"/>
    <w:rsid w:val="00F90380"/>
    <w:rsid w:val="00F9044A"/>
    <w:rsid w:val="00F90969"/>
    <w:rsid w:val="00F9191F"/>
    <w:rsid w:val="00F92503"/>
    <w:rsid w:val="00F9259A"/>
    <w:rsid w:val="00F9343B"/>
    <w:rsid w:val="00F93BED"/>
    <w:rsid w:val="00F93E7B"/>
    <w:rsid w:val="00F93F72"/>
    <w:rsid w:val="00F940E7"/>
    <w:rsid w:val="00F941ED"/>
    <w:rsid w:val="00F9484D"/>
    <w:rsid w:val="00F94F3F"/>
    <w:rsid w:val="00F953CF"/>
    <w:rsid w:val="00F95523"/>
    <w:rsid w:val="00F95964"/>
    <w:rsid w:val="00F96A24"/>
    <w:rsid w:val="00F96B65"/>
    <w:rsid w:val="00F96B8E"/>
    <w:rsid w:val="00F9717C"/>
    <w:rsid w:val="00F976E7"/>
    <w:rsid w:val="00F97B4C"/>
    <w:rsid w:val="00FA0006"/>
    <w:rsid w:val="00FA1032"/>
    <w:rsid w:val="00FA1D58"/>
    <w:rsid w:val="00FA1E80"/>
    <w:rsid w:val="00FA1F1F"/>
    <w:rsid w:val="00FA27A0"/>
    <w:rsid w:val="00FA32BB"/>
    <w:rsid w:val="00FA4950"/>
    <w:rsid w:val="00FA4A00"/>
    <w:rsid w:val="00FA4DB2"/>
    <w:rsid w:val="00FA5231"/>
    <w:rsid w:val="00FA63F2"/>
    <w:rsid w:val="00FA7D67"/>
    <w:rsid w:val="00FB093E"/>
    <w:rsid w:val="00FB0EE1"/>
    <w:rsid w:val="00FB1086"/>
    <w:rsid w:val="00FB129D"/>
    <w:rsid w:val="00FB1799"/>
    <w:rsid w:val="00FB3501"/>
    <w:rsid w:val="00FB38AE"/>
    <w:rsid w:val="00FB4274"/>
    <w:rsid w:val="00FB444E"/>
    <w:rsid w:val="00FB47F3"/>
    <w:rsid w:val="00FB49F2"/>
    <w:rsid w:val="00FB598F"/>
    <w:rsid w:val="00FB5D96"/>
    <w:rsid w:val="00FB5F78"/>
    <w:rsid w:val="00FB63DD"/>
    <w:rsid w:val="00FB649D"/>
    <w:rsid w:val="00FB682C"/>
    <w:rsid w:val="00FB68F3"/>
    <w:rsid w:val="00FB6940"/>
    <w:rsid w:val="00FB69AB"/>
    <w:rsid w:val="00FB6A23"/>
    <w:rsid w:val="00FC02B4"/>
    <w:rsid w:val="00FC034D"/>
    <w:rsid w:val="00FC0767"/>
    <w:rsid w:val="00FC07D2"/>
    <w:rsid w:val="00FC0CAB"/>
    <w:rsid w:val="00FC129D"/>
    <w:rsid w:val="00FC1D53"/>
    <w:rsid w:val="00FC249E"/>
    <w:rsid w:val="00FC2FBB"/>
    <w:rsid w:val="00FC3100"/>
    <w:rsid w:val="00FC340B"/>
    <w:rsid w:val="00FC46B9"/>
    <w:rsid w:val="00FC4FC6"/>
    <w:rsid w:val="00FC5455"/>
    <w:rsid w:val="00FC583F"/>
    <w:rsid w:val="00FC69BB"/>
    <w:rsid w:val="00FC6C84"/>
    <w:rsid w:val="00FC6D26"/>
    <w:rsid w:val="00FC7E04"/>
    <w:rsid w:val="00FD019D"/>
    <w:rsid w:val="00FD02D2"/>
    <w:rsid w:val="00FD0734"/>
    <w:rsid w:val="00FD0F9C"/>
    <w:rsid w:val="00FD1130"/>
    <w:rsid w:val="00FD12AD"/>
    <w:rsid w:val="00FD160A"/>
    <w:rsid w:val="00FD16D4"/>
    <w:rsid w:val="00FD1D92"/>
    <w:rsid w:val="00FD2270"/>
    <w:rsid w:val="00FD4196"/>
    <w:rsid w:val="00FD51F7"/>
    <w:rsid w:val="00FD543C"/>
    <w:rsid w:val="00FD6810"/>
    <w:rsid w:val="00FD6F39"/>
    <w:rsid w:val="00FD7188"/>
    <w:rsid w:val="00FD73B4"/>
    <w:rsid w:val="00FD7E9B"/>
    <w:rsid w:val="00FE00AD"/>
    <w:rsid w:val="00FE06D5"/>
    <w:rsid w:val="00FE0B2A"/>
    <w:rsid w:val="00FE0FDF"/>
    <w:rsid w:val="00FE1421"/>
    <w:rsid w:val="00FE173D"/>
    <w:rsid w:val="00FE19A2"/>
    <w:rsid w:val="00FE1F79"/>
    <w:rsid w:val="00FE2119"/>
    <w:rsid w:val="00FE21E3"/>
    <w:rsid w:val="00FE3543"/>
    <w:rsid w:val="00FE3E37"/>
    <w:rsid w:val="00FE4693"/>
    <w:rsid w:val="00FE51B0"/>
    <w:rsid w:val="00FE52AB"/>
    <w:rsid w:val="00FE531E"/>
    <w:rsid w:val="00FE57BE"/>
    <w:rsid w:val="00FE59DE"/>
    <w:rsid w:val="00FE5A22"/>
    <w:rsid w:val="00FE5A35"/>
    <w:rsid w:val="00FE5A7E"/>
    <w:rsid w:val="00FE5A88"/>
    <w:rsid w:val="00FE5BB1"/>
    <w:rsid w:val="00FE5BF7"/>
    <w:rsid w:val="00FE5E8C"/>
    <w:rsid w:val="00FE637A"/>
    <w:rsid w:val="00FE6798"/>
    <w:rsid w:val="00FE6824"/>
    <w:rsid w:val="00FE6B74"/>
    <w:rsid w:val="00FE6BE5"/>
    <w:rsid w:val="00FE6E67"/>
    <w:rsid w:val="00FE743B"/>
    <w:rsid w:val="00FE7EA5"/>
    <w:rsid w:val="00FF00EA"/>
    <w:rsid w:val="00FF0849"/>
    <w:rsid w:val="00FF0B5A"/>
    <w:rsid w:val="00FF0E5A"/>
    <w:rsid w:val="00FF1D00"/>
    <w:rsid w:val="00FF2686"/>
    <w:rsid w:val="00FF2B70"/>
    <w:rsid w:val="00FF34A6"/>
    <w:rsid w:val="00FF360B"/>
    <w:rsid w:val="00FF3CD4"/>
    <w:rsid w:val="00FF438D"/>
    <w:rsid w:val="00FF4646"/>
    <w:rsid w:val="00FF5026"/>
    <w:rsid w:val="00FF5340"/>
    <w:rsid w:val="00FF5463"/>
    <w:rsid w:val="00FF6359"/>
    <w:rsid w:val="00FF70C3"/>
    <w:rsid w:val="00FF71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AC905"/>
  <w15:docId w15:val="{5238399F-EB0D-4F47-BE34-61317B18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23"/>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990D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Prrafodelista"/>
    <w:next w:val="Normal"/>
    <w:link w:val="Ttulo3Car"/>
    <w:uiPriority w:val="1"/>
    <w:unhideWhenUsed/>
    <w:qFormat/>
    <w:rsid w:val="006527EB"/>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BB0223"/>
    <w:pPr>
      <w:ind w:left="2552"/>
    </w:pPr>
    <w:rPr>
      <w:rFonts w:ascii="Arial" w:hAnsi="Arial"/>
      <w:b/>
      <w:caps/>
      <w:sz w:val="30"/>
    </w:rPr>
  </w:style>
  <w:style w:type="paragraph" w:customStyle="1" w:styleId="corte2ponente">
    <w:name w:val="corte2 ponente"/>
    <w:basedOn w:val="Normal"/>
    <w:link w:val="corte2ponenteCar"/>
    <w:uiPriority w:val="99"/>
    <w:rsid w:val="00BB0223"/>
    <w:rPr>
      <w:rFonts w:ascii="Arial" w:hAnsi="Arial"/>
      <w:b/>
      <w:caps/>
      <w:sz w:val="30"/>
    </w:rPr>
  </w:style>
  <w:style w:type="paragraph" w:customStyle="1" w:styleId="corte3centro">
    <w:name w:val="corte3 centro"/>
    <w:basedOn w:val="Normal"/>
    <w:link w:val="corte3centroCar"/>
    <w:rsid w:val="00BB0223"/>
    <w:pPr>
      <w:spacing w:line="360" w:lineRule="auto"/>
      <w:jc w:val="center"/>
    </w:pPr>
    <w:rPr>
      <w:rFonts w:ascii="Arial" w:hAnsi="Arial"/>
      <w:b/>
      <w:sz w:val="30"/>
    </w:rPr>
  </w:style>
  <w:style w:type="paragraph" w:styleId="Encabezado">
    <w:name w:val="header"/>
    <w:basedOn w:val="Normal"/>
    <w:link w:val="EncabezadoCar"/>
    <w:uiPriority w:val="99"/>
    <w:rsid w:val="00BB0223"/>
    <w:pPr>
      <w:tabs>
        <w:tab w:val="center" w:pos="4252"/>
        <w:tab w:val="right" w:pos="8504"/>
      </w:tabs>
    </w:pPr>
  </w:style>
  <w:style w:type="character" w:customStyle="1" w:styleId="EncabezadoCar">
    <w:name w:val="Encabezado Car"/>
    <w:basedOn w:val="Fuentedeprrafopredeter"/>
    <w:link w:val="Encabezado"/>
    <w:uiPriority w:val="99"/>
    <w:rsid w:val="00BB022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BB022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BB0223"/>
    <w:rPr>
      <w:rFonts w:ascii="Times New Roman" w:eastAsia="Times New Roman" w:hAnsi="Times New Roman" w:cs="Times New Roman"/>
      <w:sz w:val="20"/>
      <w:szCs w:val="20"/>
      <w:lang w:val="es-ES_tradnl" w:eastAsia="es-MX"/>
    </w:rPr>
  </w:style>
  <w:style w:type="character" w:styleId="Nmerodepgina">
    <w:name w:val="page number"/>
    <w:uiPriority w:val="99"/>
    <w:rsid w:val="00BB0223"/>
    <w:rPr>
      <w:rFonts w:cs="Times New Roman"/>
    </w:rPr>
  </w:style>
  <w:style w:type="paragraph" w:customStyle="1" w:styleId="corte4fondoCarCarCarCarCar">
    <w:name w:val="corte4 fondo Car Car Car Car Car"/>
    <w:basedOn w:val="Normal"/>
    <w:link w:val="corte4fondoCarCarCarCarCarCar"/>
    <w:uiPriority w:val="99"/>
    <w:rsid w:val="00BB022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BB022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BB022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BB0223"/>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BB0223"/>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rsid w:val="00BB0223"/>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BB0223"/>
    <w:rPr>
      <w:vertAlign w:val="superscript"/>
    </w:rPr>
  </w:style>
  <w:style w:type="character" w:customStyle="1" w:styleId="corte4fondoCarCarCar1">
    <w:name w:val="corte4 fondo Car Car Car1"/>
    <w:link w:val="corte4fondoCarCar"/>
    <w:uiPriority w:val="99"/>
    <w:locked/>
    <w:rsid w:val="00BB0223"/>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BB0223"/>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BB022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BB022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BB0223"/>
    <w:rPr>
      <w:rFonts w:ascii="Arial" w:eastAsia="Times New Roman" w:hAnsi="Arial" w:cs="Times New Roman"/>
      <w:sz w:val="28"/>
      <w:szCs w:val="20"/>
      <w:lang w:eastAsia="es-ES"/>
    </w:rPr>
  </w:style>
  <w:style w:type="character" w:customStyle="1" w:styleId="corte4fondoCar3">
    <w:name w:val="corte4 fondo Car3"/>
    <w:link w:val="corte4fondo"/>
    <w:locked/>
    <w:rsid w:val="00BB0223"/>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BB0223"/>
    <w:rPr>
      <w:rFonts w:ascii="Arial" w:eastAsia="Times New Roman" w:hAnsi="Arial" w:cs="Times New Roman"/>
      <w:b/>
      <w:caps/>
      <w:sz w:val="30"/>
      <w:szCs w:val="20"/>
      <w:lang w:eastAsia="es-MX"/>
    </w:rPr>
  </w:style>
  <w:style w:type="character" w:customStyle="1" w:styleId="corte3centroCar">
    <w:name w:val="corte3 centro Car"/>
    <w:link w:val="corte3centro"/>
    <w:locked/>
    <w:rsid w:val="00BB0223"/>
    <w:rPr>
      <w:rFonts w:ascii="Arial" w:eastAsia="Times New Roman" w:hAnsi="Arial" w:cs="Times New Roman"/>
      <w:b/>
      <w:sz w:val="30"/>
      <w:szCs w:val="20"/>
      <w:lang w:eastAsia="es-MX"/>
    </w:rPr>
  </w:style>
  <w:style w:type="paragraph" w:customStyle="1" w:styleId="Normal0">
    <w:name w:val="[Normal]"/>
    <w:rsid w:val="00BB0223"/>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BB0223"/>
    <w:pPr>
      <w:ind w:left="708"/>
    </w:pPr>
  </w:style>
  <w:style w:type="character" w:customStyle="1" w:styleId="corte1datosCar">
    <w:name w:val="corte1 datos Car"/>
    <w:link w:val="corte1datos"/>
    <w:locked/>
    <w:rsid w:val="00BB0223"/>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BB0223"/>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BB0223"/>
    <w:rPr>
      <w:rFonts w:cs="Times New Roman"/>
      <w:b/>
      <w:bCs/>
    </w:rPr>
  </w:style>
  <w:style w:type="paragraph" w:styleId="Prrafodelista">
    <w:name w:val="List Paragraph"/>
    <w:aliases w:val="Cita texto,Footnote,TEXTO GENERAL SENTENCIAS,Lista vistosa - Énfasis 11,Párrafo de lista2,List Paragraph,List Paragraph1,Colorful List - Accent 11,Cuadrícula clara - Énfasis 31,Dot pt,No Spacing1,Indicator Text,Párrafo Normal"/>
    <w:basedOn w:val="Normal"/>
    <w:link w:val="PrrafodelistaCar"/>
    <w:uiPriority w:val="34"/>
    <w:qFormat/>
    <w:rsid w:val="00BB0223"/>
    <w:pPr>
      <w:ind w:left="708"/>
    </w:pPr>
  </w:style>
  <w:style w:type="paragraph" w:customStyle="1" w:styleId="corte4fondoCarCarCar">
    <w:name w:val="corte4 fondo Car Car Car"/>
    <w:basedOn w:val="Normal"/>
    <w:link w:val="corte4fondoCarCarCarCar"/>
    <w:rsid w:val="0060766B"/>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DD06CB"/>
    <w:rPr>
      <w:rFonts w:ascii="Arial" w:eastAsia="Times New Roman" w:hAnsi="Arial" w:cs="Times New Roman"/>
      <w:sz w:val="30"/>
      <w:szCs w:val="24"/>
      <w:lang w:eastAsia="es-ES"/>
    </w:rPr>
  </w:style>
  <w:style w:type="character" w:customStyle="1" w:styleId="corte4fondoCar2">
    <w:name w:val="corte4 fondo Car2"/>
    <w:rsid w:val="0049077B"/>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9314EB"/>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9314EB"/>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w:basedOn w:val="Fuentedeprrafopredeter"/>
    <w:rsid w:val="00F76C8D"/>
    <w:rPr>
      <w:lang w:val="es-MX" w:eastAsia="es-MX" w:bidi="ar-SA"/>
    </w:rPr>
  </w:style>
  <w:style w:type="paragraph" w:styleId="Textosinformato">
    <w:name w:val="Plain Text"/>
    <w:basedOn w:val="Normal"/>
    <w:link w:val="TextosinformatoCar"/>
    <w:uiPriority w:val="99"/>
    <w:semiHidden/>
    <w:unhideWhenUsed/>
    <w:rsid w:val="00477F3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77F34"/>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8703D4"/>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3D4"/>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73052A"/>
    <w:rPr>
      <w:rFonts w:ascii="Arial" w:hAnsi="Arial" w:cs="Arial"/>
      <w:b/>
      <w:i/>
      <w:sz w:val="30"/>
      <w:szCs w:val="24"/>
    </w:rPr>
  </w:style>
  <w:style w:type="paragraph" w:customStyle="1" w:styleId="corte5transcripcion">
    <w:name w:val="corte5 transcripcion"/>
    <w:basedOn w:val="Normal"/>
    <w:link w:val="corte5transcripcionCar1"/>
    <w:qFormat/>
    <w:rsid w:val="0073052A"/>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5C40F4"/>
    <w:rPr>
      <w:rFonts w:ascii="Arial" w:eastAsia="Calibri" w:hAnsi="Arial" w:cs="Arial"/>
      <w:b/>
      <w:i/>
      <w:sz w:val="30"/>
      <w:szCs w:val="28"/>
    </w:rPr>
  </w:style>
  <w:style w:type="character" w:customStyle="1" w:styleId="lbl-encabezado-blanco2">
    <w:name w:val="lbl-encabezado-blanco2"/>
    <w:rsid w:val="009640C1"/>
    <w:rPr>
      <w:color w:val="FFFFFF"/>
    </w:rPr>
  </w:style>
  <w:style w:type="paragraph" w:styleId="Sinespaciado">
    <w:name w:val="No Spacing"/>
    <w:aliases w:val="RESOLUTIVOS"/>
    <w:link w:val="SinespaciadoCar"/>
    <w:uiPriority w:val="1"/>
    <w:qFormat/>
    <w:rsid w:val="0059022F"/>
    <w:pPr>
      <w:spacing w:after="0" w:line="240" w:lineRule="auto"/>
    </w:pPr>
  </w:style>
  <w:style w:type="character" w:customStyle="1" w:styleId="SinespaciadoCar">
    <w:name w:val="Sin espaciado Car"/>
    <w:aliases w:val="RESOLUTIVOS Car"/>
    <w:link w:val="Sinespaciado"/>
    <w:uiPriority w:val="1"/>
    <w:rsid w:val="0059022F"/>
  </w:style>
  <w:style w:type="character" w:customStyle="1" w:styleId="corte4fondoCarCarCar2">
    <w:name w:val="corte4 fondo Car Car Car2"/>
    <w:locked/>
    <w:rsid w:val="008C0DBC"/>
    <w:rPr>
      <w:rFonts w:ascii="Arial" w:hAnsi="Arial" w:cs="Arial"/>
      <w:sz w:val="30"/>
      <w:lang w:val="es-ES_tradnl"/>
    </w:rPr>
  </w:style>
  <w:style w:type="character" w:styleId="Hipervnculo">
    <w:name w:val="Hyperlink"/>
    <w:basedOn w:val="Fuentedeprrafopredeter"/>
    <w:uiPriority w:val="99"/>
    <w:unhideWhenUsed/>
    <w:rsid w:val="005D4215"/>
    <w:rPr>
      <w:color w:val="0000FF" w:themeColor="hyperlink"/>
      <w:u w:val="single"/>
    </w:rPr>
  </w:style>
  <w:style w:type="paragraph" w:customStyle="1" w:styleId="Estilo">
    <w:name w:val="Estilo"/>
    <w:basedOn w:val="Sinespaciado"/>
    <w:link w:val="EstiloCar"/>
    <w:qFormat/>
    <w:rsid w:val="009D48CF"/>
    <w:pPr>
      <w:jc w:val="both"/>
    </w:pPr>
    <w:rPr>
      <w:rFonts w:ascii="Arial" w:hAnsi="Arial"/>
      <w:sz w:val="24"/>
    </w:rPr>
  </w:style>
  <w:style w:type="character" w:customStyle="1" w:styleId="EstiloCar">
    <w:name w:val="Estilo Car"/>
    <w:basedOn w:val="Fuentedeprrafopredeter"/>
    <w:link w:val="Estilo"/>
    <w:rsid w:val="009D48CF"/>
    <w:rPr>
      <w:rFonts w:ascii="Arial" w:hAnsi="Arial"/>
      <w:sz w:val="24"/>
    </w:rPr>
  </w:style>
  <w:style w:type="character" w:customStyle="1" w:styleId="red1">
    <w:name w:val="red1"/>
    <w:basedOn w:val="Fuentedeprrafopredeter"/>
    <w:rsid w:val="0086393C"/>
    <w:rPr>
      <w:b/>
      <w:bCs/>
      <w:color w:val="0000FF"/>
      <w:shd w:val="clear" w:color="auto" w:fill="FFFF00"/>
    </w:rPr>
  </w:style>
  <w:style w:type="paragraph" w:customStyle="1" w:styleId="CM22">
    <w:name w:val="CM22"/>
    <w:basedOn w:val="Normal"/>
    <w:next w:val="Normal"/>
    <w:uiPriority w:val="99"/>
    <w:rsid w:val="008618A5"/>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D75C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93650"/>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D3302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D33023"/>
    <w:rPr>
      <w:rFonts w:ascii="Arial" w:eastAsia="Times New Roman" w:hAnsi="Arial" w:cs="Arial"/>
      <w:sz w:val="26"/>
      <w:szCs w:val="26"/>
      <w:lang w:val="es-ES" w:eastAsia="es-ES"/>
    </w:rPr>
  </w:style>
  <w:style w:type="character" w:customStyle="1" w:styleId="citation">
    <w:name w:val="citation"/>
    <w:basedOn w:val="Fuentedeprrafopredeter"/>
    <w:rsid w:val="003A599E"/>
  </w:style>
  <w:style w:type="character" w:styleId="Refdecomentario">
    <w:name w:val="annotation reference"/>
    <w:basedOn w:val="Fuentedeprrafopredeter"/>
    <w:uiPriority w:val="99"/>
    <w:semiHidden/>
    <w:unhideWhenUsed/>
    <w:rsid w:val="003A599E"/>
    <w:rPr>
      <w:sz w:val="16"/>
      <w:szCs w:val="16"/>
    </w:rPr>
  </w:style>
  <w:style w:type="character" w:customStyle="1" w:styleId="textcolumn">
    <w:name w:val="textcolumn"/>
    <w:basedOn w:val="Fuentedeprrafopredeter"/>
    <w:rsid w:val="003A599E"/>
  </w:style>
  <w:style w:type="paragraph" w:styleId="Textocomentario">
    <w:name w:val="annotation text"/>
    <w:basedOn w:val="Normal"/>
    <w:link w:val="TextocomentarioCar"/>
    <w:uiPriority w:val="99"/>
    <w:unhideWhenUsed/>
    <w:rsid w:val="003F0DA6"/>
  </w:style>
  <w:style w:type="character" w:customStyle="1" w:styleId="TextocomentarioCar">
    <w:name w:val="Texto comentario Car"/>
    <w:basedOn w:val="Fuentedeprrafopredeter"/>
    <w:link w:val="Textocomentario"/>
    <w:uiPriority w:val="99"/>
    <w:rsid w:val="003F0D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F0DA6"/>
    <w:rPr>
      <w:b/>
      <w:bCs/>
    </w:rPr>
  </w:style>
  <w:style w:type="character" w:customStyle="1" w:styleId="AsuntodelcomentarioCar">
    <w:name w:val="Asunto del comentario Car"/>
    <w:basedOn w:val="TextocomentarioCar"/>
    <w:link w:val="Asuntodelcomentario"/>
    <w:uiPriority w:val="99"/>
    <w:semiHidden/>
    <w:rsid w:val="003F0DA6"/>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1"/>
    <w:rsid w:val="006527EB"/>
    <w:rPr>
      <w:rFonts w:ascii="Arial" w:hAnsi="Arial" w:cs="Arial"/>
      <w:b/>
      <w:sz w:val="26"/>
      <w:szCs w:val="26"/>
    </w:rPr>
  </w:style>
  <w:style w:type="paragraph" w:customStyle="1" w:styleId="Prrafo">
    <w:name w:val="Párrafo"/>
    <w:basedOn w:val="Normal"/>
    <w:qFormat/>
    <w:rsid w:val="006527EB"/>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6527E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0015"/>
    <w:rPr>
      <w:color w:val="808080"/>
    </w:rPr>
  </w:style>
  <w:style w:type="paragraph" w:styleId="Textoindependiente">
    <w:name w:val="Body Text"/>
    <w:basedOn w:val="Normal"/>
    <w:link w:val="TextoindependienteCar"/>
    <w:uiPriority w:val="99"/>
    <w:semiHidden/>
    <w:unhideWhenUsed/>
    <w:rsid w:val="00BC4120"/>
    <w:pPr>
      <w:spacing w:after="120"/>
    </w:pPr>
  </w:style>
  <w:style w:type="character" w:customStyle="1" w:styleId="TextoindependienteCar">
    <w:name w:val="Texto independiente Car"/>
    <w:basedOn w:val="Fuentedeprrafopredeter"/>
    <w:link w:val="Textoindependiente"/>
    <w:uiPriority w:val="99"/>
    <w:semiHidden/>
    <w:rsid w:val="00BC4120"/>
    <w:rPr>
      <w:rFonts w:ascii="Times New Roman" w:eastAsia="Times New Roman" w:hAnsi="Times New Roman" w:cs="Times New Roman"/>
      <w:sz w:val="20"/>
      <w:szCs w:val="20"/>
      <w:lang w:eastAsia="es-MX"/>
    </w:rPr>
  </w:style>
  <w:style w:type="paragraph" w:customStyle="1" w:styleId="Texto">
    <w:name w:val="Texto"/>
    <w:aliases w:val="independiente,independiente Car Car Car"/>
    <w:basedOn w:val="Normal"/>
    <w:link w:val="TextoCar"/>
    <w:qFormat/>
    <w:rsid w:val="0093706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937062"/>
    <w:rPr>
      <w:rFonts w:ascii="Arial" w:eastAsia="Times New Roman" w:hAnsi="Arial" w:cs="Arial"/>
      <w:sz w:val="18"/>
      <w:szCs w:val="20"/>
      <w:lang w:val="es-ES" w:eastAsia="es-MX"/>
    </w:rPr>
  </w:style>
  <w:style w:type="character" w:customStyle="1" w:styleId="nacep">
    <w:name w:val="n_acep"/>
    <w:basedOn w:val="Fuentedeprrafopredeter"/>
    <w:rsid w:val="00937062"/>
  </w:style>
  <w:style w:type="character" w:customStyle="1" w:styleId="PrrafodelistaCar">
    <w:name w:val="Párrafo de lista Car"/>
    <w:aliases w:val="Cita texto Car,Footnote Car,TEXTO GENERAL SENTENCIAS Car,Lista vistosa - Énfasis 11 Car,Párrafo de lista2 Car,List Paragraph Car,List Paragraph1 Car,Colorful List - Accent 11 Car,Cuadrícula clara - Énfasis 31 Car,Dot pt Car"/>
    <w:link w:val="Prrafodelista"/>
    <w:uiPriority w:val="34"/>
    <w:qFormat/>
    <w:locked/>
    <w:rsid w:val="001D0346"/>
    <w:rPr>
      <w:rFonts w:ascii="Times New Roman" w:eastAsia="Times New Roman" w:hAnsi="Times New Roman" w:cs="Times New Roman"/>
      <w:sz w:val="20"/>
      <w:szCs w:val="20"/>
      <w:lang w:eastAsia="es-MX"/>
    </w:rPr>
  </w:style>
  <w:style w:type="paragraph" w:styleId="Revisin">
    <w:name w:val="Revision"/>
    <w:hidden/>
    <w:uiPriority w:val="99"/>
    <w:semiHidden/>
    <w:rsid w:val="005F489E"/>
    <w:pPr>
      <w:spacing w:after="0" w:line="240" w:lineRule="auto"/>
    </w:pPr>
    <w:rPr>
      <w:rFonts w:ascii="Times New Roman" w:eastAsia="Times New Roman" w:hAnsi="Times New Roman" w:cs="Times New Roman"/>
      <w:sz w:val="20"/>
      <w:szCs w:val="20"/>
      <w:lang w:eastAsia="es-MX"/>
    </w:rPr>
  </w:style>
  <w:style w:type="character" w:styleId="Mencinsinresolver">
    <w:name w:val="Unresolved Mention"/>
    <w:basedOn w:val="Fuentedeprrafopredeter"/>
    <w:uiPriority w:val="99"/>
    <w:semiHidden/>
    <w:unhideWhenUsed/>
    <w:rsid w:val="00007D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951CF"/>
    <w:pPr>
      <w:jc w:val="both"/>
    </w:pPr>
    <w:rPr>
      <w:rFonts w:asciiTheme="minorHAnsi" w:eastAsiaTheme="minorHAnsi" w:hAnsiTheme="minorHAnsi" w:cstheme="minorBidi"/>
      <w:sz w:val="22"/>
      <w:szCs w:val="22"/>
      <w:vertAlign w:val="superscript"/>
      <w:lang w:eastAsia="en-US"/>
    </w:rPr>
  </w:style>
  <w:style w:type="paragraph" w:customStyle="1" w:styleId="MaPa">
    <w:name w:val="MaPa"/>
    <w:basedOn w:val="Normal"/>
    <w:link w:val="MaPaCar"/>
    <w:qFormat/>
    <w:rsid w:val="002F1312"/>
    <w:pPr>
      <w:spacing w:after="200" w:line="360" w:lineRule="auto"/>
      <w:contextualSpacing/>
      <w:jc w:val="both"/>
    </w:pPr>
    <w:rPr>
      <w:rFonts w:ascii="Arial" w:eastAsia="Calibri" w:hAnsi="Arial"/>
      <w:sz w:val="28"/>
      <w:lang w:val="es-ES" w:eastAsia="es-ES_tradnl"/>
    </w:rPr>
  </w:style>
  <w:style w:type="character" w:customStyle="1" w:styleId="MaPaCar">
    <w:name w:val="MaPa Car"/>
    <w:link w:val="MaPa"/>
    <w:locked/>
    <w:rsid w:val="002F1312"/>
    <w:rPr>
      <w:rFonts w:ascii="Arial" w:eastAsia="Calibri" w:hAnsi="Arial" w:cs="Times New Roman"/>
      <w:sz w:val="28"/>
      <w:szCs w:val="20"/>
      <w:lang w:val="es-ES" w:eastAsia="es-ES_tradnl"/>
    </w:rPr>
  </w:style>
  <w:style w:type="table" w:customStyle="1" w:styleId="TableNormal">
    <w:name w:val="Table Normal"/>
    <w:uiPriority w:val="2"/>
    <w:semiHidden/>
    <w:unhideWhenUsed/>
    <w:qFormat/>
    <w:rsid w:val="003A5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98D"/>
    <w:pPr>
      <w:widowControl w:val="0"/>
      <w:autoSpaceDE w:val="0"/>
      <w:autoSpaceDN w:val="0"/>
      <w:ind w:left="105"/>
    </w:pPr>
    <w:rPr>
      <w:rFonts w:ascii="Arial MT" w:eastAsia="Arial MT" w:hAnsi="Arial MT" w:cs="Arial MT"/>
      <w:sz w:val="22"/>
      <w:szCs w:val="22"/>
      <w:lang w:val="es-ES" w:eastAsia="en-US"/>
    </w:rPr>
  </w:style>
  <w:style w:type="character" w:customStyle="1" w:styleId="Ttulo1Car">
    <w:name w:val="Título 1 Car"/>
    <w:basedOn w:val="Fuentedeprrafopredeter"/>
    <w:link w:val="Ttulo1"/>
    <w:uiPriority w:val="9"/>
    <w:rsid w:val="00990D11"/>
    <w:rPr>
      <w:rFonts w:asciiTheme="majorHAnsi" w:eastAsiaTheme="majorEastAsia" w:hAnsiTheme="majorHAnsi" w:cstheme="majorBidi"/>
      <w:color w:val="365F91" w:themeColor="accent1" w:themeShade="BF"/>
      <w:sz w:val="32"/>
      <w:szCs w:val="32"/>
      <w:lang w:eastAsia="es-MX"/>
    </w:rPr>
  </w:style>
  <w:style w:type="paragraph" w:styleId="NormalWeb">
    <w:name w:val="Normal (Web)"/>
    <w:basedOn w:val="Normal"/>
    <w:uiPriority w:val="99"/>
    <w:semiHidden/>
    <w:unhideWhenUsed/>
    <w:rsid w:val="00461E76"/>
    <w:rPr>
      <w:sz w:val="24"/>
      <w:szCs w:val="24"/>
    </w:rPr>
  </w:style>
  <w:style w:type="paragraph" w:styleId="Textonotaalfinal">
    <w:name w:val="endnote text"/>
    <w:basedOn w:val="Normal"/>
    <w:link w:val="TextonotaalfinalCar"/>
    <w:uiPriority w:val="99"/>
    <w:semiHidden/>
    <w:unhideWhenUsed/>
    <w:rsid w:val="00CF6448"/>
  </w:style>
  <w:style w:type="character" w:customStyle="1" w:styleId="TextonotaalfinalCar">
    <w:name w:val="Texto nota al final Car"/>
    <w:basedOn w:val="Fuentedeprrafopredeter"/>
    <w:link w:val="Textonotaalfinal"/>
    <w:uiPriority w:val="99"/>
    <w:semiHidden/>
    <w:rsid w:val="00CF6448"/>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CF6448"/>
    <w:rPr>
      <w:vertAlign w:val="superscript"/>
    </w:rPr>
  </w:style>
  <w:style w:type="character" w:styleId="Hipervnculovisitado">
    <w:name w:val="FollowedHyperlink"/>
    <w:basedOn w:val="Fuentedeprrafopredeter"/>
    <w:uiPriority w:val="99"/>
    <w:semiHidden/>
    <w:unhideWhenUsed/>
    <w:rsid w:val="006E0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698">
      <w:bodyDiv w:val="1"/>
      <w:marLeft w:val="0"/>
      <w:marRight w:val="0"/>
      <w:marTop w:val="0"/>
      <w:marBottom w:val="0"/>
      <w:divBdr>
        <w:top w:val="none" w:sz="0" w:space="0" w:color="auto"/>
        <w:left w:val="none" w:sz="0" w:space="0" w:color="auto"/>
        <w:bottom w:val="none" w:sz="0" w:space="0" w:color="auto"/>
        <w:right w:val="none" w:sz="0" w:space="0" w:color="auto"/>
      </w:divBdr>
    </w:div>
    <w:div w:id="3094968">
      <w:bodyDiv w:val="1"/>
      <w:marLeft w:val="0"/>
      <w:marRight w:val="0"/>
      <w:marTop w:val="0"/>
      <w:marBottom w:val="0"/>
      <w:divBdr>
        <w:top w:val="none" w:sz="0" w:space="0" w:color="auto"/>
        <w:left w:val="none" w:sz="0" w:space="0" w:color="auto"/>
        <w:bottom w:val="none" w:sz="0" w:space="0" w:color="auto"/>
        <w:right w:val="none" w:sz="0" w:space="0" w:color="auto"/>
      </w:divBdr>
    </w:div>
    <w:div w:id="8146124">
      <w:bodyDiv w:val="1"/>
      <w:marLeft w:val="0"/>
      <w:marRight w:val="0"/>
      <w:marTop w:val="0"/>
      <w:marBottom w:val="0"/>
      <w:divBdr>
        <w:top w:val="none" w:sz="0" w:space="0" w:color="auto"/>
        <w:left w:val="none" w:sz="0" w:space="0" w:color="auto"/>
        <w:bottom w:val="none" w:sz="0" w:space="0" w:color="auto"/>
        <w:right w:val="none" w:sz="0" w:space="0" w:color="auto"/>
      </w:divBdr>
    </w:div>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1174813">
      <w:bodyDiv w:val="1"/>
      <w:marLeft w:val="0"/>
      <w:marRight w:val="0"/>
      <w:marTop w:val="0"/>
      <w:marBottom w:val="0"/>
      <w:divBdr>
        <w:top w:val="none" w:sz="0" w:space="0" w:color="auto"/>
        <w:left w:val="none" w:sz="0" w:space="0" w:color="auto"/>
        <w:bottom w:val="none" w:sz="0" w:space="0" w:color="auto"/>
        <w:right w:val="none" w:sz="0" w:space="0" w:color="auto"/>
      </w:divBdr>
    </w:div>
    <w:div w:id="35276454">
      <w:bodyDiv w:val="1"/>
      <w:marLeft w:val="0"/>
      <w:marRight w:val="0"/>
      <w:marTop w:val="0"/>
      <w:marBottom w:val="0"/>
      <w:divBdr>
        <w:top w:val="none" w:sz="0" w:space="0" w:color="auto"/>
        <w:left w:val="none" w:sz="0" w:space="0" w:color="auto"/>
        <w:bottom w:val="none" w:sz="0" w:space="0" w:color="auto"/>
        <w:right w:val="none" w:sz="0" w:space="0" w:color="auto"/>
      </w:divBdr>
    </w:div>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51584264">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67773511">
      <w:bodyDiv w:val="1"/>
      <w:marLeft w:val="0"/>
      <w:marRight w:val="0"/>
      <w:marTop w:val="0"/>
      <w:marBottom w:val="0"/>
      <w:divBdr>
        <w:top w:val="none" w:sz="0" w:space="0" w:color="auto"/>
        <w:left w:val="none" w:sz="0" w:space="0" w:color="auto"/>
        <w:bottom w:val="none" w:sz="0" w:space="0" w:color="auto"/>
        <w:right w:val="none" w:sz="0" w:space="0" w:color="auto"/>
      </w:divBdr>
    </w:div>
    <w:div w:id="121118240">
      <w:bodyDiv w:val="1"/>
      <w:marLeft w:val="0"/>
      <w:marRight w:val="0"/>
      <w:marTop w:val="0"/>
      <w:marBottom w:val="0"/>
      <w:divBdr>
        <w:top w:val="none" w:sz="0" w:space="0" w:color="auto"/>
        <w:left w:val="none" w:sz="0" w:space="0" w:color="auto"/>
        <w:bottom w:val="none" w:sz="0" w:space="0" w:color="auto"/>
        <w:right w:val="none" w:sz="0" w:space="0" w:color="auto"/>
      </w:divBdr>
    </w:div>
    <w:div w:id="126094699">
      <w:bodyDiv w:val="1"/>
      <w:marLeft w:val="0"/>
      <w:marRight w:val="0"/>
      <w:marTop w:val="0"/>
      <w:marBottom w:val="0"/>
      <w:divBdr>
        <w:top w:val="none" w:sz="0" w:space="0" w:color="auto"/>
        <w:left w:val="none" w:sz="0" w:space="0" w:color="auto"/>
        <w:bottom w:val="none" w:sz="0" w:space="0" w:color="auto"/>
        <w:right w:val="none" w:sz="0" w:space="0" w:color="auto"/>
      </w:divBdr>
    </w:div>
    <w:div w:id="129443322">
      <w:bodyDiv w:val="1"/>
      <w:marLeft w:val="0"/>
      <w:marRight w:val="0"/>
      <w:marTop w:val="0"/>
      <w:marBottom w:val="0"/>
      <w:divBdr>
        <w:top w:val="none" w:sz="0" w:space="0" w:color="auto"/>
        <w:left w:val="none" w:sz="0" w:space="0" w:color="auto"/>
        <w:bottom w:val="none" w:sz="0" w:space="0" w:color="auto"/>
        <w:right w:val="none" w:sz="0" w:space="0" w:color="auto"/>
      </w:divBdr>
    </w:div>
    <w:div w:id="132843008">
      <w:bodyDiv w:val="1"/>
      <w:marLeft w:val="0"/>
      <w:marRight w:val="0"/>
      <w:marTop w:val="0"/>
      <w:marBottom w:val="0"/>
      <w:divBdr>
        <w:top w:val="none" w:sz="0" w:space="0" w:color="auto"/>
        <w:left w:val="none" w:sz="0" w:space="0" w:color="auto"/>
        <w:bottom w:val="none" w:sz="0" w:space="0" w:color="auto"/>
        <w:right w:val="none" w:sz="0" w:space="0" w:color="auto"/>
      </w:divBdr>
    </w:div>
    <w:div w:id="133647388">
      <w:bodyDiv w:val="1"/>
      <w:marLeft w:val="0"/>
      <w:marRight w:val="0"/>
      <w:marTop w:val="0"/>
      <w:marBottom w:val="0"/>
      <w:divBdr>
        <w:top w:val="none" w:sz="0" w:space="0" w:color="auto"/>
        <w:left w:val="none" w:sz="0" w:space="0" w:color="auto"/>
        <w:bottom w:val="none" w:sz="0" w:space="0" w:color="auto"/>
        <w:right w:val="none" w:sz="0" w:space="0" w:color="auto"/>
      </w:divBdr>
    </w:div>
    <w:div w:id="138570813">
      <w:bodyDiv w:val="1"/>
      <w:marLeft w:val="0"/>
      <w:marRight w:val="0"/>
      <w:marTop w:val="0"/>
      <w:marBottom w:val="0"/>
      <w:divBdr>
        <w:top w:val="none" w:sz="0" w:space="0" w:color="auto"/>
        <w:left w:val="none" w:sz="0" w:space="0" w:color="auto"/>
        <w:bottom w:val="none" w:sz="0" w:space="0" w:color="auto"/>
        <w:right w:val="none" w:sz="0" w:space="0" w:color="auto"/>
      </w:divBdr>
    </w:div>
    <w:div w:id="149173364">
      <w:bodyDiv w:val="1"/>
      <w:marLeft w:val="0"/>
      <w:marRight w:val="0"/>
      <w:marTop w:val="0"/>
      <w:marBottom w:val="0"/>
      <w:divBdr>
        <w:top w:val="none" w:sz="0" w:space="0" w:color="auto"/>
        <w:left w:val="none" w:sz="0" w:space="0" w:color="auto"/>
        <w:bottom w:val="none" w:sz="0" w:space="0" w:color="auto"/>
        <w:right w:val="none" w:sz="0" w:space="0" w:color="auto"/>
      </w:divBdr>
    </w:div>
    <w:div w:id="155658974">
      <w:bodyDiv w:val="1"/>
      <w:marLeft w:val="0"/>
      <w:marRight w:val="0"/>
      <w:marTop w:val="0"/>
      <w:marBottom w:val="0"/>
      <w:divBdr>
        <w:top w:val="none" w:sz="0" w:space="0" w:color="auto"/>
        <w:left w:val="none" w:sz="0" w:space="0" w:color="auto"/>
        <w:bottom w:val="none" w:sz="0" w:space="0" w:color="auto"/>
        <w:right w:val="none" w:sz="0" w:space="0" w:color="auto"/>
      </w:divBdr>
    </w:div>
    <w:div w:id="165023954">
      <w:bodyDiv w:val="1"/>
      <w:marLeft w:val="0"/>
      <w:marRight w:val="0"/>
      <w:marTop w:val="0"/>
      <w:marBottom w:val="0"/>
      <w:divBdr>
        <w:top w:val="none" w:sz="0" w:space="0" w:color="auto"/>
        <w:left w:val="none" w:sz="0" w:space="0" w:color="auto"/>
        <w:bottom w:val="none" w:sz="0" w:space="0" w:color="auto"/>
        <w:right w:val="none" w:sz="0" w:space="0" w:color="auto"/>
      </w:divBdr>
    </w:div>
    <w:div w:id="168763481">
      <w:bodyDiv w:val="1"/>
      <w:marLeft w:val="0"/>
      <w:marRight w:val="0"/>
      <w:marTop w:val="0"/>
      <w:marBottom w:val="0"/>
      <w:divBdr>
        <w:top w:val="none" w:sz="0" w:space="0" w:color="auto"/>
        <w:left w:val="none" w:sz="0" w:space="0" w:color="auto"/>
        <w:bottom w:val="none" w:sz="0" w:space="0" w:color="auto"/>
        <w:right w:val="none" w:sz="0" w:space="0" w:color="auto"/>
      </w:divBdr>
      <w:divsChild>
        <w:div w:id="1758670745">
          <w:marLeft w:val="0"/>
          <w:marRight w:val="0"/>
          <w:marTop w:val="0"/>
          <w:marBottom w:val="0"/>
          <w:divBdr>
            <w:top w:val="none" w:sz="0" w:space="0" w:color="auto"/>
            <w:left w:val="none" w:sz="0" w:space="0" w:color="auto"/>
            <w:bottom w:val="none" w:sz="0" w:space="0" w:color="auto"/>
            <w:right w:val="none" w:sz="0" w:space="0" w:color="auto"/>
          </w:divBdr>
          <w:divsChild>
            <w:div w:id="310988168">
              <w:marLeft w:val="0"/>
              <w:marRight w:val="0"/>
              <w:marTop w:val="0"/>
              <w:marBottom w:val="0"/>
              <w:divBdr>
                <w:top w:val="none" w:sz="0" w:space="0" w:color="auto"/>
                <w:left w:val="none" w:sz="0" w:space="0" w:color="auto"/>
                <w:bottom w:val="none" w:sz="0" w:space="0" w:color="auto"/>
                <w:right w:val="none" w:sz="0" w:space="0" w:color="auto"/>
              </w:divBdr>
              <w:divsChild>
                <w:div w:id="311446217">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0"/>
                      <w:marRight w:val="0"/>
                      <w:marTop w:val="0"/>
                      <w:marBottom w:val="0"/>
                      <w:divBdr>
                        <w:top w:val="single" w:sz="2" w:space="0" w:color="E2E2E2"/>
                        <w:left w:val="single" w:sz="2" w:space="15" w:color="E2E2E2"/>
                        <w:bottom w:val="single" w:sz="2" w:space="0" w:color="E2E2E2"/>
                        <w:right w:val="single" w:sz="2" w:space="15" w:color="E2E2E2"/>
                      </w:divBdr>
                      <w:divsChild>
                        <w:div w:id="1175268224">
                          <w:marLeft w:val="0"/>
                          <w:marRight w:val="0"/>
                          <w:marTop w:val="0"/>
                          <w:marBottom w:val="0"/>
                          <w:divBdr>
                            <w:top w:val="none" w:sz="0" w:space="0" w:color="auto"/>
                            <w:left w:val="none" w:sz="0" w:space="0" w:color="auto"/>
                            <w:bottom w:val="none" w:sz="0" w:space="0" w:color="auto"/>
                            <w:right w:val="none" w:sz="0" w:space="0" w:color="auto"/>
                          </w:divBdr>
                          <w:divsChild>
                            <w:div w:id="326445337">
                              <w:marLeft w:val="0"/>
                              <w:marRight w:val="0"/>
                              <w:marTop w:val="0"/>
                              <w:marBottom w:val="0"/>
                              <w:divBdr>
                                <w:top w:val="none" w:sz="0" w:space="0" w:color="auto"/>
                                <w:left w:val="none" w:sz="0" w:space="0" w:color="auto"/>
                                <w:bottom w:val="none" w:sz="0" w:space="0" w:color="auto"/>
                                <w:right w:val="none" w:sz="0" w:space="0" w:color="auto"/>
                              </w:divBdr>
                              <w:divsChild>
                                <w:div w:id="83503197">
                                  <w:marLeft w:val="0"/>
                                  <w:marRight w:val="0"/>
                                  <w:marTop w:val="0"/>
                                  <w:marBottom w:val="0"/>
                                  <w:divBdr>
                                    <w:top w:val="single" w:sz="6" w:space="0" w:color="DDDDDD"/>
                                    <w:left w:val="single" w:sz="6" w:space="8" w:color="DDDDDD"/>
                                    <w:bottom w:val="single" w:sz="6" w:space="8" w:color="DDDDDD"/>
                                    <w:right w:val="single" w:sz="6" w:space="8" w:color="DDDDDD"/>
                                  </w:divBdr>
                                  <w:divsChild>
                                    <w:div w:id="335427464">
                                      <w:marLeft w:val="0"/>
                                      <w:marRight w:val="0"/>
                                      <w:marTop w:val="0"/>
                                      <w:marBottom w:val="0"/>
                                      <w:divBdr>
                                        <w:top w:val="none" w:sz="0" w:space="0" w:color="auto"/>
                                        <w:left w:val="none" w:sz="0" w:space="0" w:color="auto"/>
                                        <w:bottom w:val="none" w:sz="0" w:space="0" w:color="auto"/>
                                        <w:right w:val="none" w:sz="0" w:space="0" w:color="auto"/>
                                      </w:divBdr>
                                      <w:divsChild>
                                        <w:div w:id="107967707">
                                          <w:marLeft w:val="0"/>
                                          <w:marRight w:val="0"/>
                                          <w:marTop w:val="0"/>
                                          <w:marBottom w:val="0"/>
                                          <w:divBdr>
                                            <w:top w:val="none" w:sz="0" w:space="0" w:color="auto"/>
                                            <w:left w:val="none" w:sz="0" w:space="0" w:color="auto"/>
                                            <w:bottom w:val="none" w:sz="0" w:space="0" w:color="auto"/>
                                            <w:right w:val="none" w:sz="0" w:space="0" w:color="auto"/>
                                          </w:divBdr>
                                          <w:divsChild>
                                            <w:div w:id="1763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35442">
      <w:bodyDiv w:val="1"/>
      <w:marLeft w:val="0"/>
      <w:marRight w:val="0"/>
      <w:marTop w:val="0"/>
      <w:marBottom w:val="0"/>
      <w:divBdr>
        <w:top w:val="none" w:sz="0" w:space="0" w:color="auto"/>
        <w:left w:val="none" w:sz="0" w:space="0" w:color="auto"/>
        <w:bottom w:val="none" w:sz="0" w:space="0" w:color="auto"/>
        <w:right w:val="none" w:sz="0" w:space="0" w:color="auto"/>
      </w:divBdr>
    </w:div>
    <w:div w:id="173151331">
      <w:bodyDiv w:val="1"/>
      <w:marLeft w:val="0"/>
      <w:marRight w:val="0"/>
      <w:marTop w:val="0"/>
      <w:marBottom w:val="0"/>
      <w:divBdr>
        <w:top w:val="none" w:sz="0" w:space="0" w:color="auto"/>
        <w:left w:val="none" w:sz="0" w:space="0" w:color="auto"/>
        <w:bottom w:val="none" w:sz="0" w:space="0" w:color="auto"/>
        <w:right w:val="none" w:sz="0" w:space="0" w:color="auto"/>
      </w:divBdr>
    </w:div>
    <w:div w:id="191191850">
      <w:bodyDiv w:val="1"/>
      <w:marLeft w:val="0"/>
      <w:marRight w:val="0"/>
      <w:marTop w:val="0"/>
      <w:marBottom w:val="0"/>
      <w:divBdr>
        <w:top w:val="none" w:sz="0" w:space="0" w:color="auto"/>
        <w:left w:val="none" w:sz="0" w:space="0" w:color="auto"/>
        <w:bottom w:val="none" w:sz="0" w:space="0" w:color="auto"/>
        <w:right w:val="none" w:sz="0" w:space="0" w:color="auto"/>
      </w:divBdr>
    </w:div>
    <w:div w:id="192228132">
      <w:bodyDiv w:val="1"/>
      <w:marLeft w:val="0"/>
      <w:marRight w:val="0"/>
      <w:marTop w:val="0"/>
      <w:marBottom w:val="0"/>
      <w:divBdr>
        <w:top w:val="none" w:sz="0" w:space="0" w:color="auto"/>
        <w:left w:val="none" w:sz="0" w:space="0" w:color="auto"/>
        <w:bottom w:val="none" w:sz="0" w:space="0" w:color="auto"/>
        <w:right w:val="none" w:sz="0" w:space="0" w:color="auto"/>
      </w:divBdr>
    </w:div>
    <w:div w:id="198511075">
      <w:bodyDiv w:val="1"/>
      <w:marLeft w:val="0"/>
      <w:marRight w:val="0"/>
      <w:marTop w:val="0"/>
      <w:marBottom w:val="0"/>
      <w:divBdr>
        <w:top w:val="none" w:sz="0" w:space="0" w:color="auto"/>
        <w:left w:val="none" w:sz="0" w:space="0" w:color="auto"/>
        <w:bottom w:val="none" w:sz="0" w:space="0" w:color="auto"/>
        <w:right w:val="none" w:sz="0" w:space="0" w:color="auto"/>
      </w:divBdr>
    </w:div>
    <w:div w:id="201403640">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
    <w:div w:id="267473924">
      <w:bodyDiv w:val="1"/>
      <w:marLeft w:val="0"/>
      <w:marRight w:val="0"/>
      <w:marTop w:val="0"/>
      <w:marBottom w:val="0"/>
      <w:divBdr>
        <w:top w:val="none" w:sz="0" w:space="0" w:color="auto"/>
        <w:left w:val="none" w:sz="0" w:space="0" w:color="auto"/>
        <w:bottom w:val="none" w:sz="0" w:space="0" w:color="auto"/>
        <w:right w:val="none" w:sz="0" w:space="0" w:color="auto"/>
      </w:divBdr>
    </w:div>
    <w:div w:id="26812269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35">
          <w:marLeft w:val="0"/>
          <w:marRight w:val="0"/>
          <w:marTop w:val="0"/>
          <w:marBottom w:val="0"/>
          <w:divBdr>
            <w:top w:val="none" w:sz="0" w:space="0" w:color="auto"/>
            <w:left w:val="none" w:sz="0" w:space="0" w:color="auto"/>
            <w:bottom w:val="none" w:sz="0" w:space="0" w:color="auto"/>
            <w:right w:val="none" w:sz="0" w:space="0" w:color="auto"/>
          </w:divBdr>
        </w:div>
      </w:divsChild>
    </w:div>
    <w:div w:id="271209843">
      <w:bodyDiv w:val="1"/>
      <w:marLeft w:val="0"/>
      <w:marRight w:val="0"/>
      <w:marTop w:val="0"/>
      <w:marBottom w:val="0"/>
      <w:divBdr>
        <w:top w:val="none" w:sz="0" w:space="0" w:color="auto"/>
        <w:left w:val="none" w:sz="0" w:space="0" w:color="auto"/>
        <w:bottom w:val="none" w:sz="0" w:space="0" w:color="auto"/>
        <w:right w:val="none" w:sz="0" w:space="0" w:color="auto"/>
      </w:divBdr>
    </w:div>
    <w:div w:id="288558574">
      <w:bodyDiv w:val="1"/>
      <w:marLeft w:val="0"/>
      <w:marRight w:val="0"/>
      <w:marTop w:val="0"/>
      <w:marBottom w:val="0"/>
      <w:divBdr>
        <w:top w:val="none" w:sz="0" w:space="0" w:color="auto"/>
        <w:left w:val="none" w:sz="0" w:space="0" w:color="auto"/>
        <w:bottom w:val="none" w:sz="0" w:space="0" w:color="auto"/>
        <w:right w:val="none" w:sz="0" w:space="0" w:color="auto"/>
      </w:divBdr>
    </w:div>
    <w:div w:id="309332975">
      <w:bodyDiv w:val="1"/>
      <w:marLeft w:val="0"/>
      <w:marRight w:val="0"/>
      <w:marTop w:val="0"/>
      <w:marBottom w:val="0"/>
      <w:divBdr>
        <w:top w:val="none" w:sz="0" w:space="0" w:color="auto"/>
        <w:left w:val="none" w:sz="0" w:space="0" w:color="auto"/>
        <w:bottom w:val="none" w:sz="0" w:space="0" w:color="auto"/>
        <w:right w:val="none" w:sz="0" w:space="0" w:color="auto"/>
      </w:divBdr>
    </w:div>
    <w:div w:id="323899062">
      <w:bodyDiv w:val="1"/>
      <w:marLeft w:val="0"/>
      <w:marRight w:val="0"/>
      <w:marTop w:val="0"/>
      <w:marBottom w:val="0"/>
      <w:divBdr>
        <w:top w:val="none" w:sz="0" w:space="0" w:color="auto"/>
        <w:left w:val="none" w:sz="0" w:space="0" w:color="auto"/>
        <w:bottom w:val="none" w:sz="0" w:space="0" w:color="auto"/>
        <w:right w:val="none" w:sz="0" w:space="0" w:color="auto"/>
      </w:divBdr>
      <w:divsChild>
        <w:div w:id="1348487791">
          <w:marLeft w:val="0"/>
          <w:marRight w:val="0"/>
          <w:marTop w:val="0"/>
          <w:marBottom w:val="0"/>
          <w:divBdr>
            <w:top w:val="none" w:sz="0" w:space="0" w:color="auto"/>
            <w:left w:val="none" w:sz="0" w:space="0" w:color="auto"/>
            <w:bottom w:val="none" w:sz="0" w:space="0" w:color="auto"/>
            <w:right w:val="none" w:sz="0" w:space="0" w:color="auto"/>
          </w:divBdr>
          <w:divsChild>
            <w:div w:id="1116484480">
              <w:marLeft w:val="0"/>
              <w:marRight w:val="0"/>
              <w:marTop w:val="0"/>
              <w:marBottom w:val="0"/>
              <w:divBdr>
                <w:top w:val="none" w:sz="0" w:space="0" w:color="auto"/>
                <w:left w:val="none" w:sz="0" w:space="0" w:color="auto"/>
                <w:bottom w:val="none" w:sz="0" w:space="0" w:color="auto"/>
                <w:right w:val="none" w:sz="0" w:space="0" w:color="auto"/>
              </w:divBdr>
              <w:divsChild>
                <w:div w:id="1293251647">
                  <w:marLeft w:val="0"/>
                  <w:marRight w:val="0"/>
                  <w:marTop w:val="0"/>
                  <w:marBottom w:val="0"/>
                  <w:divBdr>
                    <w:top w:val="none" w:sz="0" w:space="0" w:color="auto"/>
                    <w:left w:val="none" w:sz="0" w:space="0" w:color="auto"/>
                    <w:bottom w:val="none" w:sz="0" w:space="0" w:color="auto"/>
                    <w:right w:val="none" w:sz="0" w:space="0" w:color="auto"/>
                  </w:divBdr>
                  <w:divsChild>
                    <w:div w:id="554464306">
                      <w:marLeft w:val="0"/>
                      <w:marRight w:val="0"/>
                      <w:marTop w:val="0"/>
                      <w:marBottom w:val="0"/>
                      <w:divBdr>
                        <w:top w:val="single" w:sz="2" w:space="0" w:color="E2E2E2"/>
                        <w:left w:val="single" w:sz="2" w:space="15" w:color="E2E2E2"/>
                        <w:bottom w:val="single" w:sz="2" w:space="0" w:color="E2E2E2"/>
                        <w:right w:val="single" w:sz="2" w:space="15" w:color="E2E2E2"/>
                      </w:divBdr>
                      <w:divsChild>
                        <w:div w:id="669985015">
                          <w:marLeft w:val="0"/>
                          <w:marRight w:val="0"/>
                          <w:marTop w:val="0"/>
                          <w:marBottom w:val="0"/>
                          <w:divBdr>
                            <w:top w:val="none" w:sz="0" w:space="0" w:color="auto"/>
                            <w:left w:val="none" w:sz="0" w:space="0" w:color="auto"/>
                            <w:bottom w:val="none" w:sz="0" w:space="0" w:color="auto"/>
                            <w:right w:val="none" w:sz="0" w:space="0" w:color="auto"/>
                          </w:divBdr>
                          <w:divsChild>
                            <w:div w:id="696734406">
                              <w:marLeft w:val="0"/>
                              <w:marRight w:val="0"/>
                              <w:marTop w:val="0"/>
                              <w:marBottom w:val="0"/>
                              <w:divBdr>
                                <w:top w:val="none" w:sz="0" w:space="0" w:color="auto"/>
                                <w:left w:val="none" w:sz="0" w:space="0" w:color="auto"/>
                                <w:bottom w:val="none" w:sz="0" w:space="0" w:color="auto"/>
                                <w:right w:val="none" w:sz="0" w:space="0" w:color="auto"/>
                              </w:divBdr>
                              <w:divsChild>
                                <w:div w:id="2048792789">
                                  <w:marLeft w:val="0"/>
                                  <w:marRight w:val="0"/>
                                  <w:marTop w:val="0"/>
                                  <w:marBottom w:val="0"/>
                                  <w:divBdr>
                                    <w:top w:val="single" w:sz="6" w:space="0" w:color="DDDDDD"/>
                                    <w:left w:val="single" w:sz="6" w:space="8" w:color="DDDDDD"/>
                                    <w:bottom w:val="single" w:sz="6" w:space="8" w:color="DDDDDD"/>
                                    <w:right w:val="single" w:sz="6" w:space="8" w:color="DDDDDD"/>
                                  </w:divBdr>
                                  <w:divsChild>
                                    <w:div w:id="442381656">
                                      <w:marLeft w:val="0"/>
                                      <w:marRight w:val="0"/>
                                      <w:marTop w:val="0"/>
                                      <w:marBottom w:val="0"/>
                                      <w:divBdr>
                                        <w:top w:val="none" w:sz="0" w:space="0" w:color="auto"/>
                                        <w:left w:val="none" w:sz="0" w:space="0" w:color="auto"/>
                                        <w:bottom w:val="none" w:sz="0" w:space="0" w:color="auto"/>
                                        <w:right w:val="none" w:sz="0" w:space="0" w:color="auto"/>
                                      </w:divBdr>
                                      <w:divsChild>
                                        <w:div w:id="1335692293">
                                          <w:marLeft w:val="0"/>
                                          <w:marRight w:val="0"/>
                                          <w:marTop w:val="0"/>
                                          <w:marBottom w:val="0"/>
                                          <w:divBdr>
                                            <w:top w:val="none" w:sz="0" w:space="0" w:color="auto"/>
                                            <w:left w:val="none" w:sz="0" w:space="0" w:color="auto"/>
                                            <w:bottom w:val="none" w:sz="0" w:space="0" w:color="auto"/>
                                            <w:right w:val="none" w:sz="0" w:space="0" w:color="auto"/>
                                          </w:divBdr>
                                          <w:divsChild>
                                            <w:div w:id="176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3698">
      <w:bodyDiv w:val="1"/>
      <w:marLeft w:val="0"/>
      <w:marRight w:val="0"/>
      <w:marTop w:val="0"/>
      <w:marBottom w:val="0"/>
      <w:divBdr>
        <w:top w:val="none" w:sz="0" w:space="0" w:color="auto"/>
        <w:left w:val="none" w:sz="0" w:space="0" w:color="auto"/>
        <w:bottom w:val="none" w:sz="0" w:space="0" w:color="auto"/>
        <w:right w:val="none" w:sz="0" w:space="0" w:color="auto"/>
      </w:divBdr>
    </w:div>
    <w:div w:id="341670308">
      <w:bodyDiv w:val="1"/>
      <w:marLeft w:val="0"/>
      <w:marRight w:val="0"/>
      <w:marTop w:val="0"/>
      <w:marBottom w:val="0"/>
      <w:divBdr>
        <w:top w:val="none" w:sz="0" w:space="0" w:color="auto"/>
        <w:left w:val="none" w:sz="0" w:space="0" w:color="auto"/>
        <w:bottom w:val="none" w:sz="0" w:space="0" w:color="auto"/>
        <w:right w:val="none" w:sz="0" w:space="0" w:color="auto"/>
      </w:divBdr>
    </w:div>
    <w:div w:id="342434240">
      <w:bodyDiv w:val="1"/>
      <w:marLeft w:val="0"/>
      <w:marRight w:val="0"/>
      <w:marTop w:val="0"/>
      <w:marBottom w:val="0"/>
      <w:divBdr>
        <w:top w:val="none" w:sz="0" w:space="0" w:color="auto"/>
        <w:left w:val="none" w:sz="0" w:space="0" w:color="auto"/>
        <w:bottom w:val="none" w:sz="0" w:space="0" w:color="auto"/>
        <w:right w:val="none" w:sz="0" w:space="0" w:color="auto"/>
      </w:divBdr>
    </w:div>
    <w:div w:id="361714366">
      <w:bodyDiv w:val="1"/>
      <w:marLeft w:val="0"/>
      <w:marRight w:val="0"/>
      <w:marTop w:val="0"/>
      <w:marBottom w:val="0"/>
      <w:divBdr>
        <w:top w:val="none" w:sz="0" w:space="0" w:color="auto"/>
        <w:left w:val="none" w:sz="0" w:space="0" w:color="auto"/>
        <w:bottom w:val="none" w:sz="0" w:space="0" w:color="auto"/>
        <w:right w:val="none" w:sz="0" w:space="0" w:color="auto"/>
      </w:divBdr>
    </w:div>
    <w:div w:id="382951818">
      <w:bodyDiv w:val="1"/>
      <w:marLeft w:val="0"/>
      <w:marRight w:val="0"/>
      <w:marTop w:val="0"/>
      <w:marBottom w:val="0"/>
      <w:divBdr>
        <w:top w:val="none" w:sz="0" w:space="0" w:color="auto"/>
        <w:left w:val="none" w:sz="0" w:space="0" w:color="auto"/>
        <w:bottom w:val="none" w:sz="0" w:space="0" w:color="auto"/>
        <w:right w:val="none" w:sz="0" w:space="0" w:color="auto"/>
      </w:divBdr>
    </w:div>
    <w:div w:id="384183023">
      <w:bodyDiv w:val="1"/>
      <w:marLeft w:val="0"/>
      <w:marRight w:val="0"/>
      <w:marTop w:val="0"/>
      <w:marBottom w:val="0"/>
      <w:divBdr>
        <w:top w:val="none" w:sz="0" w:space="0" w:color="auto"/>
        <w:left w:val="none" w:sz="0" w:space="0" w:color="auto"/>
        <w:bottom w:val="none" w:sz="0" w:space="0" w:color="auto"/>
        <w:right w:val="none" w:sz="0" w:space="0" w:color="auto"/>
      </w:divBdr>
    </w:div>
    <w:div w:id="388267684">
      <w:bodyDiv w:val="1"/>
      <w:marLeft w:val="0"/>
      <w:marRight w:val="0"/>
      <w:marTop w:val="0"/>
      <w:marBottom w:val="0"/>
      <w:divBdr>
        <w:top w:val="none" w:sz="0" w:space="0" w:color="auto"/>
        <w:left w:val="none" w:sz="0" w:space="0" w:color="auto"/>
        <w:bottom w:val="none" w:sz="0" w:space="0" w:color="auto"/>
        <w:right w:val="none" w:sz="0" w:space="0" w:color="auto"/>
      </w:divBdr>
    </w:div>
    <w:div w:id="405225309">
      <w:bodyDiv w:val="1"/>
      <w:marLeft w:val="0"/>
      <w:marRight w:val="0"/>
      <w:marTop w:val="0"/>
      <w:marBottom w:val="0"/>
      <w:divBdr>
        <w:top w:val="none" w:sz="0" w:space="0" w:color="auto"/>
        <w:left w:val="none" w:sz="0" w:space="0" w:color="auto"/>
        <w:bottom w:val="none" w:sz="0" w:space="0" w:color="auto"/>
        <w:right w:val="none" w:sz="0" w:space="0" w:color="auto"/>
      </w:divBdr>
    </w:div>
    <w:div w:id="417990796">
      <w:bodyDiv w:val="1"/>
      <w:marLeft w:val="0"/>
      <w:marRight w:val="0"/>
      <w:marTop w:val="0"/>
      <w:marBottom w:val="0"/>
      <w:divBdr>
        <w:top w:val="none" w:sz="0" w:space="0" w:color="auto"/>
        <w:left w:val="none" w:sz="0" w:space="0" w:color="auto"/>
        <w:bottom w:val="none" w:sz="0" w:space="0" w:color="auto"/>
        <w:right w:val="none" w:sz="0" w:space="0" w:color="auto"/>
      </w:divBdr>
      <w:divsChild>
        <w:div w:id="685669489">
          <w:marLeft w:val="0"/>
          <w:marRight w:val="0"/>
          <w:marTop w:val="0"/>
          <w:marBottom w:val="0"/>
          <w:divBdr>
            <w:top w:val="none" w:sz="0" w:space="0" w:color="auto"/>
            <w:left w:val="none" w:sz="0" w:space="0" w:color="auto"/>
            <w:bottom w:val="none" w:sz="0" w:space="0" w:color="auto"/>
            <w:right w:val="none" w:sz="0" w:space="0" w:color="auto"/>
          </w:divBdr>
          <w:divsChild>
            <w:div w:id="1059943046">
              <w:marLeft w:val="0"/>
              <w:marRight w:val="0"/>
              <w:marTop w:val="0"/>
              <w:marBottom w:val="0"/>
              <w:divBdr>
                <w:top w:val="none" w:sz="0" w:space="0" w:color="auto"/>
                <w:left w:val="none" w:sz="0" w:space="0" w:color="auto"/>
                <w:bottom w:val="none" w:sz="0" w:space="0" w:color="auto"/>
                <w:right w:val="none" w:sz="0" w:space="0" w:color="auto"/>
              </w:divBdr>
              <w:divsChild>
                <w:div w:id="1884974623">
                  <w:marLeft w:val="0"/>
                  <w:marRight w:val="0"/>
                  <w:marTop w:val="0"/>
                  <w:marBottom w:val="0"/>
                  <w:divBdr>
                    <w:top w:val="none" w:sz="0" w:space="0" w:color="auto"/>
                    <w:left w:val="none" w:sz="0" w:space="0" w:color="auto"/>
                    <w:bottom w:val="none" w:sz="0" w:space="0" w:color="auto"/>
                    <w:right w:val="none" w:sz="0" w:space="0" w:color="auto"/>
                  </w:divBdr>
                  <w:divsChild>
                    <w:div w:id="14237610">
                      <w:marLeft w:val="0"/>
                      <w:marRight w:val="0"/>
                      <w:marTop w:val="0"/>
                      <w:marBottom w:val="0"/>
                      <w:divBdr>
                        <w:top w:val="single" w:sz="2" w:space="0" w:color="E2E2E2"/>
                        <w:left w:val="single" w:sz="2" w:space="15" w:color="E2E2E2"/>
                        <w:bottom w:val="single" w:sz="2" w:space="0" w:color="E2E2E2"/>
                        <w:right w:val="single" w:sz="2" w:space="15" w:color="E2E2E2"/>
                      </w:divBdr>
                      <w:divsChild>
                        <w:div w:id="1102143034">
                          <w:marLeft w:val="0"/>
                          <w:marRight w:val="0"/>
                          <w:marTop w:val="0"/>
                          <w:marBottom w:val="0"/>
                          <w:divBdr>
                            <w:top w:val="none" w:sz="0" w:space="0" w:color="auto"/>
                            <w:left w:val="none" w:sz="0" w:space="0" w:color="auto"/>
                            <w:bottom w:val="none" w:sz="0" w:space="0" w:color="auto"/>
                            <w:right w:val="none" w:sz="0" w:space="0" w:color="auto"/>
                          </w:divBdr>
                          <w:divsChild>
                            <w:div w:id="660501664">
                              <w:marLeft w:val="0"/>
                              <w:marRight w:val="0"/>
                              <w:marTop w:val="0"/>
                              <w:marBottom w:val="0"/>
                              <w:divBdr>
                                <w:top w:val="none" w:sz="0" w:space="0" w:color="auto"/>
                                <w:left w:val="none" w:sz="0" w:space="0" w:color="auto"/>
                                <w:bottom w:val="none" w:sz="0" w:space="0" w:color="auto"/>
                                <w:right w:val="none" w:sz="0" w:space="0" w:color="auto"/>
                              </w:divBdr>
                              <w:divsChild>
                                <w:div w:id="433672015">
                                  <w:marLeft w:val="0"/>
                                  <w:marRight w:val="0"/>
                                  <w:marTop w:val="0"/>
                                  <w:marBottom w:val="0"/>
                                  <w:divBdr>
                                    <w:top w:val="single" w:sz="6" w:space="0" w:color="DDDDDD"/>
                                    <w:left w:val="single" w:sz="6" w:space="8" w:color="DDDDDD"/>
                                    <w:bottom w:val="single" w:sz="6" w:space="8" w:color="DDDDDD"/>
                                    <w:right w:val="single" w:sz="6" w:space="8" w:color="DDDDDD"/>
                                  </w:divBdr>
                                  <w:divsChild>
                                    <w:div w:id="611936824">
                                      <w:marLeft w:val="0"/>
                                      <w:marRight w:val="0"/>
                                      <w:marTop w:val="0"/>
                                      <w:marBottom w:val="0"/>
                                      <w:divBdr>
                                        <w:top w:val="none" w:sz="0" w:space="0" w:color="auto"/>
                                        <w:left w:val="none" w:sz="0" w:space="0" w:color="auto"/>
                                        <w:bottom w:val="none" w:sz="0" w:space="0" w:color="auto"/>
                                        <w:right w:val="none" w:sz="0" w:space="0" w:color="auto"/>
                                      </w:divBdr>
                                      <w:divsChild>
                                        <w:div w:id="400102282">
                                          <w:marLeft w:val="0"/>
                                          <w:marRight w:val="0"/>
                                          <w:marTop w:val="0"/>
                                          <w:marBottom w:val="0"/>
                                          <w:divBdr>
                                            <w:top w:val="none" w:sz="0" w:space="0" w:color="auto"/>
                                            <w:left w:val="none" w:sz="0" w:space="0" w:color="auto"/>
                                            <w:bottom w:val="none" w:sz="0" w:space="0" w:color="auto"/>
                                            <w:right w:val="none" w:sz="0" w:space="0" w:color="auto"/>
                                          </w:divBdr>
                                          <w:divsChild>
                                            <w:div w:id="1360815148">
                                              <w:marLeft w:val="0"/>
                                              <w:marRight w:val="0"/>
                                              <w:marTop w:val="0"/>
                                              <w:marBottom w:val="0"/>
                                              <w:divBdr>
                                                <w:top w:val="none" w:sz="0" w:space="0" w:color="auto"/>
                                                <w:left w:val="none" w:sz="0" w:space="0" w:color="auto"/>
                                                <w:bottom w:val="none" w:sz="0" w:space="0" w:color="auto"/>
                                                <w:right w:val="none" w:sz="0" w:space="0" w:color="auto"/>
                                              </w:divBdr>
                                              <w:divsChild>
                                                <w:div w:id="725838354">
                                                  <w:marLeft w:val="0"/>
                                                  <w:marRight w:val="0"/>
                                                  <w:marTop w:val="0"/>
                                                  <w:marBottom w:val="0"/>
                                                  <w:divBdr>
                                                    <w:top w:val="none" w:sz="0" w:space="0" w:color="auto"/>
                                                    <w:left w:val="none" w:sz="0" w:space="0" w:color="auto"/>
                                                    <w:bottom w:val="none" w:sz="0" w:space="0" w:color="auto"/>
                                                    <w:right w:val="none" w:sz="0" w:space="0" w:color="auto"/>
                                                  </w:divBdr>
                                                  <w:divsChild>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36847">
      <w:bodyDiv w:val="1"/>
      <w:marLeft w:val="0"/>
      <w:marRight w:val="0"/>
      <w:marTop w:val="0"/>
      <w:marBottom w:val="0"/>
      <w:divBdr>
        <w:top w:val="none" w:sz="0" w:space="0" w:color="auto"/>
        <w:left w:val="none" w:sz="0" w:space="0" w:color="auto"/>
        <w:bottom w:val="none" w:sz="0" w:space="0" w:color="auto"/>
        <w:right w:val="none" w:sz="0" w:space="0" w:color="auto"/>
      </w:divBdr>
    </w:div>
    <w:div w:id="425468703">
      <w:bodyDiv w:val="1"/>
      <w:marLeft w:val="0"/>
      <w:marRight w:val="0"/>
      <w:marTop w:val="0"/>
      <w:marBottom w:val="0"/>
      <w:divBdr>
        <w:top w:val="none" w:sz="0" w:space="0" w:color="auto"/>
        <w:left w:val="none" w:sz="0" w:space="0" w:color="auto"/>
        <w:bottom w:val="none" w:sz="0" w:space="0" w:color="auto"/>
        <w:right w:val="none" w:sz="0" w:space="0" w:color="auto"/>
      </w:divBdr>
    </w:div>
    <w:div w:id="439187479">
      <w:bodyDiv w:val="1"/>
      <w:marLeft w:val="0"/>
      <w:marRight w:val="0"/>
      <w:marTop w:val="0"/>
      <w:marBottom w:val="0"/>
      <w:divBdr>
        <w:top w:val="none" w:sz="0" w:space="0" w:color="auto"/>
        <w:left w:val="none" w:sz="0" w:space="0" w:color="auto"/>
        <w:bottom w:val="none" w:sz="0" w:space="0" w:color="auto"/>
        <w:right w:val="none" w:sz="0" w:space="0" w:color="auto"/>
      </w:divBdr>
    </w:div>
    <w:div w:id="441267480">
      <w:bodyDiv w:val="1"/>
      <w:marLeft w:val="0"/>
      <w:marRight w:val="0"/>
      <w:marTop w:val="0"/>
      <w:marBottom w:val="0"/>
      <w:divBdr>
        <w:top w:val="none" w:sz="0" w:space="0" w:color="auto"/>
        <w:left w:val="none" w:sz="0" w:space="0" w:color="auto"/>
        <w:bottom w:val="none" w:sz="0" w:space="0" w:color="auto"/>
        <w:right w:val="none" w:sz="0" w:space="0" w:color="auto"/>
      </w:divBdr>
    </w:div>
    <w:div w:id="449321241">
      <w:bodyDiv w:val="1"/>
      <w:marLeft w:val="0"/>
      <w:marRight w:val="0"/>
      <w:marTop w:val="0"/>
      <w:marBottom w:val="0"/>
      <w:divBdr>
        <w:top w:val="none" w:sz="0" w:space="0" w:color="auto"/>
        <w:left w:val="none" w:sz="0" w:space="0" w:color="auto"/>
        <w:bottom w:val="none" w:sz="0" w:space="0" w:color="auto"/>
        <w:right w:val="none" w:sz="0" w:space="0" w:color="auto"/>
      </w:divBdr>
    </w:div>
    <w:div w:id="457264632">
      <w:bodyDiv w:val="1"/>
      <w:marLeft w:val="0"/>
      <w:marRight w:val="0"/>
      <w:marTop w:val="0"/>
      <w:marBottom w:val="0"/>
      <w:divBdr>
        <w:top w:val="none" w:sz="0" w:space="0" w:color="auto"/>
        <w:left w:val="none" w:sz="0" w:space="0" w:color="auto"/>
        <w:bottom w:val="none" w:sz="0" w:space="0" w:color="auto"/>
        <w:right w:val="none" w:sz="0" w:space="0" w:color="auto"/>
      </w:divBdr>
    </w:div>
    <w:div w:id="480581533">
      <w:bodyDiv w:val="1"/>
      <w:marLeft w:val="0"/>
      <w:marRight w:val="0"/>
      <w:marTop w:val="0"/>
      <w:marBottom w:val="0"/>
      <w:divBdr>
        <w:top w:val="none" w:sz="0" w:space="0" w:color="auto"/>
        <w:left w:val="none" w:sz="0" w:space="0" w:color="auto"/>
        <w:bottom w:val="none" w:sz="0" w:space="0" w:color="auto"/>
        <w:right w:val="none" w:sz="0" w:space="0" w:color="auto"/>
      </w:divBdr>
      <w:divsChild>
        <w:div w:id="1472944260">
          <w:marLeft w:val="0"/>
          <w:marRight w:val="0"/>
          <w:marTop w:val="0"/>
          <w:marBottom w:val="0"/>
          <w:divBdr>
            <w:top w:val="none" w:sz="0" w:space="0" w:color="auto"/>
            <w:left w:val="none" w:sz="0" w:space="0" w:color="auto"/>
            <w:bottom w:val="none" w:sz="0" w:space="0" w:color="auto"/>
            <w:right w:val="none" w:sz="0" w:space="0" w:color="auto"/>
          </w:divBdr>
          <w:divsChild>
            <w:div w:id="414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520">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99177632">
          <w:marLeft w:val="0"/>
          <w:marRight w:val="0"/>
          <w:marTop w:val="0"/>
          <w:marBottom w:val="0"/>
          <w:divBdr>
            <w:top w:val="none" w:sz="0" w:space="0" w:color="auto"/>
            <w:left w:val="none" w:sz="0" w:space="0" w:color="auto"/>
            <w:bottom w:val="none" w:sz="0" w:space="0" w:color="auto"/>
            <w:right w:val="none" w:sz="0" w:space="0" w:color="auto"/>
          </w:divBdr>
          <w:divsChild>
            <w:div w:id="485511495">
              <w:marLeft w:val="0"/>
              <w:marRight w:val="0"/>
              <w:marTop w:val="0"/>
              <w:marBottom w:val="0"/>
              <w:divBdr>
                <w:top w:val="none" w:sz="0" w:space="0" w:color="auto"/>
                <w:left w:val="none" w:sz="0" w:space="0" w:color="auto"/>
                <w:bottom w:val="none" w:sz="0" w:space="0" w:color="auto"/>
                <w:right w:val="none" w:sz="0" w:space="0" w:color="auto"/>
              </w:divBdr>
            </w:div>
            <w:div w:id="1039092595">
              <w:marLeft w:val="0"/>
              <w:marRight w:val="0"/>
              <w:marTop w:val="0"/>
              <w:marBottom w:val="0"/>
              <w:divBdr>
                <w:top w:val="none" w:sz="0" w:space="0" w:color="auto"/>
                <w:left w:val="none" w:sz="0" w:space="0" w:color="auto"/>
                <w:bottom w:val="none" w:sz="0" w:space="0" w:color="auto"/>
                <w:right w:val="none" w:sz="0" w:space="0" w:color="auto"/>
              </w:divBdr>
            </w:div>
            <w:div w:id="5741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1913">
      <w:bodyDiv w:val="1"/>
      <w:marLeft w:val="0"/>
      <w:marRight w:val="0"/>
      <w:marTop w:val="0"/>
      <w:marBottom w:val="0"/>
      <w:divBdr>
        <w:top w:val="none" w:sz="0" w:space="0" w:color="auto"/>
        <w:left w:val="none" w:sz="0" w:space="0" w:color="auto"/>
        <w:bottom w:val="none" w:sz="0" w:space="0" w:color="auto"/>
        <w:right w:val="none" w:sz="0" w:space="0" w:color="auto"/>
      </w:divBdr>
    </w:div>
    <w:div w:id="522747640">
      <w:bodyDiv w:val="1"/>
      <w:marLeft w:val="0"/>
      <w:marRight w:val="0"/>
      <w:marTop w:val="0"/>
      <w:marBottom w:val="0"/>
      <w:divBdr>
        <w:top w:val="none" w:sz="0" w:space="0" w:color="auto"/>
        <w:left w:val="none" w:sz="0" w:space="0" w:color="auto"/>
        <w:bottom w:val="none" w:sz="0" w:space="0" w:color="auto"/>
        <w:right w:val="none" w:sz="0" w:space="0" w:color="auto"/>
      </w:divBdr>
    </w:div>
    <w:div w:id="523859648">
      <w:bodyDiv w:val="1"/>
      <w:marLeft w:val="0"/>
      <w:marRight w:val="0"/>
      <w:marTop w:val="0"/>
      <w:marBottom w:val="0"/>
      <w:divBdr>
        <w:top w:val="none" w:sz="0" w:space="0" w:color="auto"/>
        <w:left w:val="none" w:sz="0" w:space="0" w:color="auto"/>
        <w:bottom w:val="none" w:sz="0" w:space="0" w:color="auto"/>
        <w:right w:val="none" w:sz="0" w:space="0" w:color="auto"/>
      </w:divBdr>
    </w:div>
    <w:div w:id="531039696">
      <w:bodyDiv w:val="1"/>
      <w:marLeft w:val="0"/>
      <w:marRight w:val="0"/>
      <w:marTop w:val="0"/>
      <w:marBottom w:val="0"/>
      <w:divBdr>
        <w:top w:val="none" w:sz="0" w:space="0" w:color="auto"/>
        <w:left w:val="none" w:sz="0" w:space="0" w:color="auto"/>
        <w:bottom w:val="none" w:sz="0" w:space="0" w:color="auto"/>
        <w:right w:val="none" w:sz="0" w:space="0" w:color="auto"/>
      </w:divBdr>
    </w:div>
    <w:div w:id="535579334">
      <w:bodyDiv w:val="1"/>
      <w:marLeft w:val="0"/>
      <w:marRight w:val="0"/>
      <w:marTop w:val="0"/>
      <w:marBottom w:val="0"/>
      <w:divBdr>
        <w:top w:val="none" w:sz="0" w:space="0" w:color="auto"/>
        <w:left w:val="none" w:sz="0" w:space="0" w:color="auto"/>
        <w:bottom w:val="none" w:sz="0" w:space="0" w:color="auto"/>
        <w:right w:val="none" w:sz="0" w:space="0" w:color="auto"/>
      </w:divBdr>
    </w:div>
    <w:div w:id="557399250">
      <w:bodyDiv w:val="1"/>
      <w:marLeft w:val="0"/>
      <w:marRight w:val="0"/>
      <w:marTop w:val="0"/>
      <w:marBottom w:val="0"/>
      <w:divBdr>
        <w:top w:val="none" w:sz="0" w:space="0" w:color="auto"/>
        <w:left w:val="none" w:sz="0" w:space="0" w:color="auto"/>
        <w:bottom w:val="none" w:sz="0" w:space="0" w:color="auto"/>
        <w:right w:val="none" w:sz="0" w:space="0" w:color="auto"/>
      </w:divBdr>
    </w:div>
    <w:div w:id="573783829">
      <w:bodyDiv w:val="1"/>
      <w:marLeft w:val="0"/>
      <w:marRight w:val="0"/>
      <w:marTop w:val="0"/>
      <w:marBottom w:val="0"/>
      <w:divBdr>
        <w:top w:val="none" w:sz="0" w:space="0" w:color="auto"/>
        <w:left w:val="none" w:sz="0" w:space="0" w:color="auto"/>
        <w:bottom w:val="none" w:sz="0" w:space="0" w:color="auto"/>
        <w:right w:val="none" w:sz="0" w:space="0" w:color="auto"/>
      </w:divBdr>
    </w:div>
    <w:div w:id="579370829">
      <w:bodyDiv w:val="1"/>
      <w:marLeft w:val="0"/>
      <w:marRight w:val="0"/>
      <w:marTop w:val="0"/>
      <w:marBottom w:val="0"/>
      <w:divBdr>
        <w:top w:val="none" w:sz="0" w:space="0" w:color="auto"/>
        <w:left w:val="none" w:sz="0" w:space="0" w:color="auto"/>
        <w:bottom w:val="none" w:sz="0" w:space="0" w:color="auto"/>
        <w:right w:val="none" w:sz="0" w:space="0" w:color="auto"/>
      </w:divBdr>
    </w:div>
    <w:div w:id="583615015">
      <w:bodyDiv w:val="1"/>
      <w:marLeft w:val="0"/>
      <w:marRight w:val="0"/>
      <w:marTop w:val="0"/>
      <w:marBottom w:val="0"/>
      <w:divBdr>
        <w:top w:val="none" w:sz="0" w:space="0" w:color="auto"/>
        <w:left w:val="none" w:sz="0" w:space="0" w:color="auto"/>
        <w:bottom w:val="none" w:sz="0" w:space="0" w:color="auto"/>
        <w:right w:val="none" w:sz="0" w:space="0" w:color="auto"/>
      </w:divBdr>
    </w:div>
    <w:div w:id="607855847">
      <w:bodyDiv w:val="1"/>
      <w:marLeft w:val="0"/>
      <w:marRight w:val="0"/>
      <w:marTop w:val="0"/>
      <w:marBottom w:val="0"/>
      <w:divBdr>
        <w:top w:val="none" w:sz="0" w:space="0" w:color="auto"/>
        <w:left w:val="none" w:sz="0" w:space="0" w:color="auto"/>
        <w:bottom w:val="none" w:sz="0" w:space="0" w:color="auto"/>
        <w:right w:val="none" w:sz="0" w:space="0" w:color="auto"/>
      </w:divBdr>
    </w:div>
    <w:div w:id="618534337">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34944398">
      <w:bodyDiv w:val="1"/>
      <w:marLeft w:val="0"/>
      <w:marRight w:val="0"/>
      <w:marTop w:val="0"/>
      <w:marBottom w:val="0"/>
      <w:divBdr>
        <w:top w:val="none" w:sz="0" w:space="0" w:color="auto"/>
        <w:left w:val="none" w:sz="0" w:space="0" w:color="auto"/>
        <w:bottom w:val="none" w:sz="0" w:space="0" w:color="auto"/>
        <w:right w:val="none" w:sz="0" w:space="0" w:color="auto"/>
      </w:divBdr>
    </w:div>
    <w:div w:id="657340475">
      <w:bodyDiv w:val="1"/>
      <w:marLeft w:val="0"/>
      <w:marRight w:val="0"/>
      <w:marTop w:val="0"/>
      <w:marBottom w:val="0"/>
      <w:divBdr>
        <w:top w:val="none" w:sz="0" w:space="0" w:color="auto"/>
        <w:left w:val="none" w:sz="0" w:space="0" w:color="auto"/>
        <w:bottom w:val="none" w:sz="0" w:space="0" w:color="auto"/>
        <w:right w:val="none" w:sz="0" w:space="0" w:color="auto"/>
      </w:divBdr>
    </w:div>
    <w:div w:id="657608835">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689721544">
      <w:bodyDiv w:val="1"/>
      <w:marLeft w:val="0"/>
      <w:marRight w:val="0"/>
      <w:marTop w:val="0"/>
      <w:marBottom w:val="0"/>
      <w:divBdr>
        <w:top w:val="none" w:sz="0" w:space="0" w:color="auto"/>
        <w:left w:val="none" w:sz="0" w:space="0" w:color="auto"/>
        <w:bottom w:val="none" w:sz="0" w:space="0" w:color="auto"/>
        <w:right w:val="none" w:sz="0" w:space="0" w:color="auto"/>
      </w:divBdr>
    </w:div>
    <w:div w:id="701370054">
      <w:bodyDiv w:val="1"/>
      <w:marLeft w:val="0"/>
      <w:marRight w:val="0"/>
      <w:marTop w:val="0"/>
      <w:marBottom w:val="0"/>
      <w:divBdr>
        <w:top w:val="none" w:sz="0" w:space="0" w:color="auto"/>
        <w:left w:val="none" w:sz="0" w:space="0" w:color="auto"/>
        <w:bottom w:val="none" w:sz="0" w:space="0" w:color="auto"/>
        <w:right w:val="none" w:sz="0" w:space="0" w:color="auto"/>
      </w:divBdr>
    </w:div>
    <w:div w:id="717316538">
      <w:bodyDiv w:val="1"/>
      <w:marLeft w:val="0"/>
      <w:marRight w:val="0"/>
      <w:marTop w:val="0"/>
      <w:marBottom w:val="0"/>
      <w:divBdr>
        <w:top w:val="none" w:sz="0" w:space="0" w:color="auto"/>
        <w:left w:val="none" w:sz="0" w:space="0" w:color="auto"/>
        <w:bottom w:val="none" w:sz="0" w:space="0" w:color="auto"/>
        <w:right w:val="none" w:sz="0" w:space="0" w:color="auto"/>
      </w:divBdr>
    </w:div>
    <w:div w:id="722753079">
      <w:bodyDiv w:val="1"/>
      <w:marLeft w:val="0"/>
      <w:marRight w:val="0"/>
      <w:marTop w:val="0"/>
      <w:marBottom w:val="0"/>
      <w:divBdr>
        <w:top w:val="none" w:sz="0" w:space="0" w:color="auto"/>
        <w:left w:val="none" w:sz="0" w:space="0" w:color="auto"/>
        <w:bottom w:val="none" w:sz="0" w:space="0" w:color="auto"/>
        <w:right w:val="none" w:sz="0" w:space="0" w:color="auto"/>
      </w:divBdr>
    </w:div>
    <w:div w:id="733696491">
      <w:bodyDiv w:val="1"/>
      <w:marLeft w:val="0"/>
      <w:marRight w:val="0"/>
      <w:marTop w:val="0"/>
      <w:marBottom w:val="0"/>
      <w:divBdr>
        <w:top w:val="none" w:sz="0" w:space="0" w:color="auto"/>
        <w:left w:val="none" w:sz="0" w:space="0" w:color="auto"/>
        <w:bottom w:val="none" w:sz="0" w:space="0" w:color="auto"/>
        <w:right w:val="none" w:sz="0" w:space="0" w:color="auto"/>
      </w:divBdr>
    </w:div>
    <w:div w:id="745734733">
      <w:bodyDiv w:val="1"/>
      <w:marLeft w:val="0"/>
      <w:marRight w:val="0"/>
      <w:marTop w:val="0"/>
      <w:marBottom w:val="0"/>
      <w:divBdr>
        <w:top w:val="none" w:sz="0" w:space="0" w:color="auto"/>
        <w:left w:val="none" w:sz="0" w:space="0" w:color="auto"/>
        <w:bottom w:val="none" w:sz="0" w:space="0" w:color="auto"/>
        <w:right w:val="none" w:sz="0" w:space="0" w:color="auto"/>
      </w:divBdr>
    </w:div>
    <w:div w:id="778571103">
      <w:bodyDiv w:val="1"/>
      <w:marLeft w:val="0"/>
      <w:marRight w:val="0"/>
      <w:marTop w:val="0"/>
      <w:marBottom w:val="0"/>
      <w:divBdr>
        <w:top w:val="none" w:sz="0" w:space="0" w:color="auto"/>
        <w:left w:val="none" w:sz="0" w:space="0" w:color="auto"/>
        <w:bottom w:val="none" w:sz="0" w:space="0" w:color="auto"/>
        <w:right w:val="none" w:sz="0" w:space="0" w:color="auto"/>
      </w:divBdr>
    </w:div>
    <w:div w:id="791943215">
      <w:bodyDiv w:val="1"/>
      <w:marLeft w:val="0"/>
      <w:marRight w:val="0"/>
      <w:marTop w:val="0"/>
      <w:marBottom w:val="0"/>
      <w:divBdr>
        <w:top w:val="none" w:sz="0" w:space="0" w:color="auto"/>
        <w:left w:val="none" w:sz="0" w:space="0" w:color="auto"/>
        <w:bottom w:val="none" w:sz="0" w:space="0" w:color="auto"/>
        <w:right w:val="none" w:sz="0" w:space="0" w:color="auto"/>
      </w:divBdr>
    </w:div>
    <w:div w:id="794835267">
      <w:bodyDiv w:val="1"/>
      <w:marLeft w:val="0"/>
      <w:marRight w:val="0"/>
      <w:marTop w:val="0"/>
      <w:marBottom w:val="0"/>
      <w:divBdr>
        <w:top w:val="none" w:sz="0" w:space="0" w:color="auto"/>
        <w:left w:val="none" w:sz="0" w:space="0" w:color="auto"/>
        <w:bottom w:val="none" w:sz="0" w:space="0" w:color="auto"/>
        <w:right w:val="none" w:sz="0" w:space="0" w:color="auto"/>
      </w:divBdr>
      <w:divsChild>
        <w:div w:id="1535927407">
          <w:marLeft w:val="0"/>
          <w:marRight w:val="0"/>
          <w:marTop w:val="0"/>
          <w:marBottom w:val="0"/>
          <w:divBdr>
            <w:top w:val="none" w:sz="0" w:space="0" w:color="auto"/>
            <w:left w:val="none" w:sz="0" w:space="0" w:color="auto"/>
            <w:bottom w:val="none" w:sz="0" w:space="0" w:color="auto"/>
            <w:right w:val="none" w:sz="0" w:space="0" w:color="auto"/>
          </w:divBdr>
        </w:div>
        <w:div w:id="263734383">
          <w:marLeft w:val="0"/>
          <w:marRight w:val="0"/>
          <w:marTop w:val="0"/>
          <w:marBottom w:val="0"/>
          <w:divBdr>
            <w:top w:val="none" w:sz="0" w:space="0" w:color="auto"/>
            <w:left w:val="none" w:sz="0" w:space="0" w:color="auto"/>
            <w:bottom w:val="none" w:sz="0" w:space="0" w:color="auto"/>
            <w:right w:val="none" w:sz="0" w:space="0" w:color="auto"/>
          </w:divBdr>
        </w:div>
        <w:div w:id="2118282601">
          <w:marLeft w:val="0"/>
          <w:marRight w:val="0"/>
          <w:marTop w:val="0"/>
          <w:marBottom w:val="0"/>
          <w:divBdr>
            <w:top w:val="none" w:sz="0" w:space="0" w:color="auto"/>
            <w:left w:val="none" w:sz="0" w:space="0" w:color="auto"/>
            <w:bottom w:val="none" w:sz="0" w:space="0" w:color="auto"/>
            <w:right w:val="none" w:sz="0" w:space="0" w:color="auto"/>
          </w:divBdr>
        </w:div>
        <w:div w:id="193932079">
          <w:marLeft w:val="0"/>
          <w:marRight w:val="0"/>
          <w:marTop w:val="0"/>
          <w:marBottom w:val="0"/>
          <w:divBdr>
            <w:top w:val="none" w:sz="0" w:space="0" w:color="auto"/>
            <w:left w:val="none" w:sz="0" w:space="0" w:color="auto"/>
            <w:bottom w:val="none" w:sz="0" w:space="0" w:color="auto"/>
            <w:right w:val="none" w:sz="0" w:space="0" w:color="auto"/>
          </w:divBdr>
        </w:div>
      </w:divsChild>
    </w:div>
    <w:div w:id="798304554">
      <w:bodyDiv w:val="1"/>
      <w:marLeft w:val="0"/>
      <w:marRight w:val="0"/>
      <w:marTop w:val="0"/>
      <w:marBottom w:val="0"/>
      <w:divBdr>
        <w:top w:val="none" w:sz="0" w:space="0" w:color="auto"/>
        <w:left w:val="none" w:sz="0" w:space="0" w:color="auto"/>
        <w:bottom w:val="none" w:sz="0" w:space="0" w:color="auto"/>
        <w:right w:val="none" w:sz="0" w:space="0" w:color="auto"/>
      </w:divBdr>
    </w:div>
    <w:div w:id="805708903">
      <w:bodyDiv w:val="1"/>
      <w:marLeft w:val="0"/>
      <w:marRight w:val="0"/>
      <w:marTop w:val="0"/>
      <w:marBottom w:val="0"/>
      <w:divBdr>
        <w:top w:val="none" w:sz="0" w:space="0" w:color="auto"/>
        <w:left w:val="none" w:sz="0" w:space="0" w:color="auto"/>
        <w:bottom w:val="none" w:sz="0" w:space="0" w:color="auto"/>
        <w:right w:val="none" w:sz="0" w:space="0" w:color="auto"/>
      </w:divBdr>
    </w:div>
    <w:div w:id="822240954">
      <w:bodyDiv w:val="1"/>
      <w:marLeft w:val="0"/>
      <w:marRight w:val="0"/>
      <w:marTop w:val="0"/>
      <w:marBottom w:val="0"/>
      <w:divBdr>
        <w:top w:val="none" w:sz="0" w:space="0" w:color="auto"/>
        <w:left w:val="none" w:sz="0" w:space="0" w:color="auto"/>
        <w:bottom w:val="none" w:sz="0" w:space="0" w:color="auto"/>
        <w:right w:val="none" w:sz="0" w:space="0" w:color="auto"/>
      </w:divBdr>
    </w:div>
    <w:div w:id="866482346">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7">
          <w:marLeft w:val="0"/>
          <w:marRight w:val="0"/>
          <w:marTop w:val="0"/>
          <w:marBottom w:val="0"/>
          <w:divBdr>
            <w:top w:val="none" w:sz="0" w:space="0" w:color="auto"/>
            <w:left w:val="none" w:sz="0" w:space="0" w:color="auto"/>
            <w:bottom w:val="none" w:sz="0" w:space="0" w:color="auto"/>
            <w:right w:val="none" w:sz="0" w:space="0" w:color="auto"/>
          </w:divBdr>
          <w:divsChild>
            <w:div w:id="34743235">
              <w:marLeft w:val="0"/>
              <w:marRight w:val="0"/>
              <w:marTop w:val="0"/>
              <w:marBottom w:val="0"/>
              <w:divBdr>
                <w:top w:val="none" w:sz="0" w:space="0" w:color="auto"/>
                <w:left w:val="none" w:sz="0" w:space="0" w:color="auto"/>
                <w:bottom w:val="none" w:sz="0" w:space="0" w:color="auto"/>
                <w:right w:val="none" w:sz="0" w:space="0" w:color="auto"/>
              </w:divBdr>
              <w:divsChild>
                <w:div w:id="1876191429">
                  <w:marLeft w:val="0"/>
                  <w:marRight w:val="0"/>
                  <w:marTop w:val="0"/>
                  <w:marBottom w:val="0"/>
                  <w:divBdr>
                    <w:top w:val="none" w:sz="0" w:space="0" w:color="auto"/>
                    <w:left w:val="none" w:sz="0" w:space="0" w:color="auto"/>
                    <w:bottom w:val="none" w:sz="0" w:space="0" w:color="auto"/>
                    <w:right w:val="none" w:sz="0" w:space="0" w:color="auto"/>
                  </w:divBdr>
                  <w:divsChild>
                    <w:div w:id="1403747436">
                      <w:marLeft w:val="0"/>
                      <w:marRight w:val="0"/>
                      <w:marTop w:val="0"/>
                      <w:marBottom w:val="0"/>
                      <w:divBdr>
                        <w:top w:val="single" w:sz="2" w:space="0" w:color="E2E2E2"/>
                        <w:left w:val="single" w:sz="2" w:space="15" w:color="E2E2E2"/>
                        <w:bottom w:val="single" w:sz="2" w:space="0" w:color="E2E2E2"/>
                        <w:right w:val="single" w:sz="2" w:space="15" w:color="E2E2E2"/>
                      </w:divBdr>
                      <w:divsChild>
                        <w:div w:id="2143619321">
                          <w:marLeft w:val="0"/>
                          <w:marRight w:val="0"/>
                          <w:marTop w:val="0"/>
                          <w:marBottom w:val="0"/>
                          <w:divBdr>
                            <w:top w:val="none" w:sz="0" w:space="0" w:color="auto"/>
                            <w:left w:val="none" w:sz="0" w:space="0" w:color="auto"/>
                            <w:bottom w:val="none" w:sz="0" w:space="0" w:color="auto"/>
                            <w:right w:val="none" w:sz="0" w:space="0" w:color="auto"/>
                          </w:divBdr>
                          <w:divsChild>
                            <w:div w:id="2002847888">
                              <w:marLeft w:val="0"/>
                              <w:marRight w:val="0"/>
                              <w:marTop w:val="0"/>
                              <w:marBottom w:val="0"/>
                              <w:divBdr>
                                <w:top w:val="none" w:sz="0" w:space="0" w:color="auto"/>
                                <w:left w:val="none" w:sz="0" w:space="0" w:color="auto"/>
                                <w:bottom w:val="none" w:sz="0" w:space="0" w:color="auto"/>
                                <w:right w:val="none" w:sz="0" w:space="0" w:color="auto"/>
                              </w:divBdr>
                              <w:divsChild>
                                <w:div w:id="943226565">
                                  <w:marLeft w:val="0"/>
                                  <w:marRight w:val="0"/>
                                  <w:marTop w:val="0"/>
                                  <w:marBottom w:val="0"/>
                                  <w:divBdr>
                                    <w:top w:val="single" w:sz="6" w:space="0" w:color="DDDDDD"/>
                                    <w:left w:val="single" w:sz="6" w:space="8" w:color="DDDDDD"/>
                                    <w:bottom w:val="single" w:sz="6" w:space="8" w:color="DDDDDD"/>
                                    <w:right w:val="single" w:sz="6" w:space="8" w:color="DDDDDD"/>
                                  </w:divBdr>
                                  <w:divsChild>
                                    <w:div w:id="1093472142">
                                      <w:marLeft w:val="0"/>
                                      <w:marRight w:val="0"/>
                                      <w:marTop w:val="0"/>
                                      <w:marBottom w:val="0"/>
                                      <w:divBdr>
                                        <w:top w:val="none" w:sz="0" w:space="0" w:color="auto"/>
                                        <w:left w:val="none" w:sz="0" w:space="0" w:color="auto"/>
                                        <w:bottom w:val="none" w:sz="0" w:space="0" w:color="auto"/>
                                        <w:right w:val="none" w:sz="0" w:space="0" w:color="auto"/>
                                      </w:divBdr>
                                      <w:divsChild>
                                        <w:div w:id="374357835">
                                          <w:marLeft w:val="0"/>
                                          <w:marRight w:val="0"/>
                                          <w:marTop w:val="0"/>
                                          <w:marBottom w:val="0"/>
                                          <w:divBdr>
                                            <w:top w:val="none" w:sz="0" w:space="0" w:color="auto"/>
                                            <w:left w:val="none" w:sz="0" w:space="0" w:color="auto"/>
                                            <w:bottom w:val="none" w:sz="0" w:space="0" w:color="auto"/>
                                            <w:right w:val="none" w:sz="0" w:space="0" w:color="auto"/>
                                          </w:divBdr>
                                          <w:divsChild>
                                            <w:div w:id="1215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45039125">
      <w:bodyDiv w:val="1"/>
      <w:marLeft w:val="0"/>
      <w:marRight w:val="0"/>
      <w:marTop w:val="0"/>
      <w:marBottom w:val="0"/>
      <w:divBdr>
        <w:top w:val="none" w:sz="0" w:space="0" w:color="auto"/>
        <w:left w:val="none" w:sz="0" w:space="0" w:color="auto"/>
        <w:bottom w:val="none" w:sz="0" w:space="0" w:color="auto"/>
        <w:right w:val="none" w:sz="0" w:space="0" w:color="auto"/>
      </w:divBdr>
    </w:div>
    <w:div w:id="955909497">
      <w:bodyDiv w:val="1"/>
      <w:marLeft w:val="0"/>
      <w:marRight w:val="0"/>
      <w:marTop w:val="0"/>
      <w:marBottom w:val="0"/>
      <w:divBdr>
        <w:top w:val="none" w:sz="0" w:space="0" w:color="auto"/>
        <w:left w:val="none" w:sz="0" w:space="0" w:color="auto"/>
        <w:bottom w:val="none" w:sz="0" w:space="0" w:color="auto"/>
        <w:right w:val="none" w:sz="0" w:space="0" w:color="auto"/>
      </w:divBdr>
    </w:div>
    <w:div w:id="962155246">
      <w:bodyDiv w:val="1"/>
      <w:marLeft w:val="0"/>
      <w:marRight w:val="0"/>
      <w:marTop w:val="0"/>
      <w:marBottom w:val="0"/>
      <w:divBdr>
        <w:top w:val="none" w:sz="0" w:space="0" w:color="auto"/>
        <w:left w:val="none" w:sz="0" w:space="0" w:color="auto"/>
        <w:bottom w:val="none" w:sz="0" w:space="0" w:color="auto"/>
        <w:right w:val="none" w:sz="0" w:space="0" w:color="auto"/>
      </w:divBdr>
    </w:div>
    <w:div w:id="977763912">
      <w:bodyDiv w:val="1"/>
      <w:marLeft w:val="0"/>
      <w:marRight w:val="0"/>
      <w:marTop w:val="0"/>
      <w:marBottom w:val="0"/>
      <w:divBdr>
        <w:top w:val="none" w:sz="0" w:space="0" w:color="auto"/>
        <w:left w:val="none" w:sz="0" w:space="0" w:color="auto"/>
        <w:bottom w:val="none" w:sz="0" w:space="0" w:color="auto"/>
        <w:right w:val="none" w:sz="0" w:space="0" w:color="auto"/>
      </w:divBdr>
    </w:div>
    <w:div w:id="986740553">
      <w:bodyDiv w:val="1"/>
      <w:marLeft w:val="0"/>
      <w:marRight w:val="0"/>
      <w:marTop w:val="0"/>
      <w:marBottom w:val="0"/>
      <w:divBdr>
        <w:top w:val="none" w:sz="0" w:space="0" w:color="auto"/>
        <w:left w:val="none" w:sz="0" w:space="0" w:color="auto"/>
        <w:bottom w:val="none" w:sz="0" w:space="0" w:color="auto"/>
        <w:right w:val="none" w:sz="0" w:space="0" w:color="auto"/>
      </w:divBdr>
    </w:div>
    <w:div w:id="993410139">
      <w:bodyDiv w:val="1"/>
      <w:marLeft w:val="0"/>
      <w:marRight w:val="0"/>
      <w:marTop w:val="0"/>
      <w:marBottom w:val="0"/>
      <w:divBdr>
        <w:top w:val="none" w:sz="0" w:space="0" w:color="auto"/>
        <w:left w:val="none" w:sz="0" w:space="0" w:color="auto"/>
        <w:bottom w:val="none" w:sz="0" w:space="0" w:color="auto"/>
        <w:right w:val="none" w:sz="0" w:space="0" w:color="auto"/>
      </w:divBdr>
      <w:divsChild>
        <w:div w:id="752239970">
          <w:marLeft w:val="0"/>
          <w:marRight w:val="0"/>
          <w:marTop w:val="0"/>
          <w:marBottom w:val="0"/>
          <w:divBdr>
            <w:top w:val="none" w:sz="0" w:space="0" w:color="auto"/>
            <w:left w:val="none" w:sz="0" w:space="0" w:color="auto"/>
            <w:bottom w:val="none" w:sz="0" w:space="0" w:color="auto"/>
            <w:right w:val="none" w:sz="0" w:space="0" w:color="auto"/>
          </w:divBdr>
        </w:div>
        <w:div w:id="1397363855">
          <w:marLeft w:val="0"/>
          <w:marRight w:val="0"/>
          <w:marTop w:val="0"/>
          <w:marBottom w:val="0"/>
          <w:divBdr>
            <w:top w:val="none" w:sz="0" w:space="0" w:color="auto"/>
            <w:left w:val="none" w:sz="0" w:space="0" w:color="auto"/>
            <w:bottom w:val="none" w:sz="0" w:space="0" w:color="auto"/>
            <w:right w:val="none" w:sz="0" w:space="0" w:color="auto"/>
          </w:divBdr>
        </w:div>
      </w:divsChild>
    </w:div>
    <w:div w:id="1015495004">
      <w:bodyDiv w:val="1"/>
      <w:marLeft w:val="0"/>
      <w:marRight w:val="0"/>
      <w:marTop w:val="0"/>
      <w:marBottom w:val="0"/>
      <w:divBdr>
        <w:top w:val="none" w:sz="0" w:space="0" w:color="auto"/>
        <w:left w:val="none" w:sz="0" w:space="0" w:color="auto"/>
        <w:bottom w:val="none" w:sz="0" w:space="0" w:color="auto"/>
        <w:right w:val="none" w:sz="0" w:space="0" w:color="auto"/>
      </w:divBdr>
    </w:div>
    <w:div w:id="1018656246">
      <w:bodyDiv w:val="1"/>
      <w:marLeft w:val="0"/>
      <w:marRight w:val="0"/>
      <w:marTop w:val="0"/>
      <w:marBottom w:val="0"/>
      <w:divBdr>
        <w:top w:val="none" w:sz="0" w:space="0" w:color="auto"/>
        <w:left w:val="none" w:sz="0" w:space="0" w:color="auto"/>
        <w:bottom w:val="none" w:sz="0" w:space="0" w:color="auto"/>
        <w:right w:val="none" w:sz="0" w:space="0" w:color="auto"/>
      </w:divBdr>
    </w:div>
    <w:div w:id="1024091192">
      <w:bodyDiv w:val="1"/>
      <w:marLeft w:val="0"/>
      <w:marRight w:val="0"/>
      <w:marTop w:val="0"/>
      <w:marBottom w:val="0"/>
      <w:divBdr>
        <w:top w:val="none" w:sz="0" w:space="0" w:color="auto"/>
        <w:left w:val="none" w:sz="0" w:space="0" w:color="auto"/>
        <w:bottom w:val="none" w:sz="0" w:space="0" w:color="auto"/>
        <w:right w:val="none" w:sz="0" w:space="0" w:color="auto"/>
      </w:divBdr>
    </w:div>
    <w:div w:id="1042287610">
      <w:bodyDiv w:val="1"/>
      <w:marLeft w:val="0"/>
      <w:marRight w:val="0"/>
      <w:marTop w:val="0"/>
      <w:marBottom w:val="0"/>
      <w:divBdr>
        <w:top w:val="none" w:sz="0" w:space="0" w:color="auto"/>
        <w:left w:val="none" w:sz="0" w:space="0" w:color="auto"/>
        <w:bottom w:val="none" w:sz="0" w:space="0" w:color="auto"/>
        <w:right w:val="none" w:sz="0" w:space="0" w:color="auto"/>
      </w:divBdr>
    </w:div>
    <w:div w:id="1061487856">
      <w:bodyDiv w:val="1"/>
      <w:marLeft w:val="0"/>
      <w:marRight w:val="0"/>
      <w:marTop w:val="0"/>
      <w:marBottom w:val="0"/>
      <w:divBdr>
        <w:top w:val="none" w:sz="0" w:space="0" w:color="auto"/>
        <w:left w:val="none" w:sz="0" w:space="0" w:color="auto"/>
        <w:bottom w:val="none" w:sz="0" w:space="0" w:color="auto"/>
        <w:right w:val="none" w:sz="0" w:space="0" w:color="auto"/>
      </w:divBdr>
    </w:div>
    <w:div w:id="1089472438">
      <w:bodyDiv w:val="1"/>
      <w:marLeft w:val="0"/>
      <w:marRight w:val="0"/>
      <w:marTop w:val="0"/>
      <w:marBottom w:val="0"/>
      <w:divBdr>
        <w:top w:val="none" w:sz="0" w:space="0" w:color="auto"/>
        <w:left w:val="none" w:sz="0" w:space="0" w:color="auto"/>
        <w:bottom w:val="none" w:sz="0" w:space="0" w:color="auto"/>
        <w:right w:val="none" w:sz="0" w:space="0" w:color="auto"/>
      </w:divBdr>
    </w:div>
    <w:div w:id="1090657462">
      <w:bodyDiv w:val="1"/>
      <w:marLeft w:val="0"/>
      <w:marRight w:val="0"/>
      <w:marTop w:val="0"/>
      <w:marBottom w:val="0"/>
      <w:divBdr>
        <w:top w:val="none" w:sz="0" w:space="0" w:color="auto"/>
        <w:left w:val="none" w:sz="0" w:space="0" w:color="auto"/>
        <w:bottom w:val="none" w:sz="0" w:space="0" w:color="auto"/>
        <w:right w:val="none" w:sz="0" w:space="0" w:color="auto"/>
      </w:divBdr>
    </w:div>
    <w:div w:id="1123647081">
      <w:bodyDiv w:val="1"/>
      <w:marLeft w:val="0"/>
      <w:marRight w:val="0"/>
      <w:marTop w:val="0"/>
      <w:marBottom w:val="0"/>
      <w:divBdr>
        <w:top w:val="none" w:sz="0" w:space="0" w:color="auto"/>
        <w:left w:val="none" w:sz="0" w:space="0" w:color="auto"/>
        <w:bottom w:val="none" w:sz="0" w:space="0" w:color="auto"/>
        <w:right w:val="none" w:sz="0" w:space="0" w:color="auto"/>
      </w:divBdr>
    </w:div>
    <w:div w:id="1140731831">
      <w:bodyDiv w:val="1"/>
      <w:marLeft w:val="0"/>
      <w:marRight w:val="0"/>
      <w:marTop w:val="0"/>
      <w:marBottom w:val="0"/>
      <w:divBdr>
        <w:top w:val="none" w:sz="0" w:space="0" w:color="auto"/>
        <w:left w:val="none" w:sz="0" w:space="0" w:color="auto"/>
        <w:bottom w:val="none" w:sz="0" w:space="0" w:color="auto"/>
        <w:right w:val="none" w:sz="0" w:space="0" w:color="auto"/>
      </w:divBdr>
    </w:div>
    <w:div w:id="1141459884">
      <w:bodyDiv w:val="1"/>
      <w:marLeft w:val="0"/>
      <w:marRight w:val="0"/>
      <w:marTop w:val="0"/>
      <w:marBottom w:val="0"/>
      <w:divBdr>
        <w:top w:val="none" w:sz="0" w:space="0" w:color="auto"/>
        <w:left w:val="none" w:sz="0" w:space="0" w:color="auto"/>
        <w:bottom w:val="none" w:sz="0" w:space="0" w:color="auto"/>
        <w:right w:val="none" w:sz="0" w:space="0" w:color="auto"/>
      </w:divBdr>
    </w:div>
    <w:div w:id="1141658000">
      <w:bodyDiv w:val="1"/>
      <w:marLeft w:val="0"/>
      <w:marRight w:val="0"/>
      <w:marTop w:val="0"/>
      <w:marBottom w:val="0"/>
      <w:divBdr>
        <w:top w:val="none" w:sz="0" w:space="0" w:color="auto"/>
        <w:left w:val="none" w:sz="0" w:space="0" w:color="auto"/>
        <w:bottom w:val="none" w:sz="0" w:space="0" w:color="auto"/>
        <w:right w:val="none" w:sz="0" w:space="0" w:color="auto"/>
      </w:divBdr>
    </w:div>
    <w:div w:id="1150251693">
      <w:bodyDiv w:val="1"/>
      <w:marLeft w:val="0"/>
      <w:marRight w:val="0"/>
      <w:marTop w:val="0"/>
      <w:marBottom w:val="0"/>
      <w:divBdr>
        <w:top w:val="none" w:sz="0" w:space="0" w:color="auto"/>
        <w:left w:val="none" w:sz="0" w:space="0" w:color="auto"/>
        <w:bottom w:val="none" w:sz="0" w:space="0" w:color="auto"/>
        <w:right w:val="none" w:sz="0" w:space="0" w:color="auto"/>
      </w:divBdr>
    </w:div>
    <w:div w:id="1151210445">
      <w:bodyDiv w:val="1"/>
      <w:marLeft w:val="0"/>
      <w:marRight w:val="0"/>
      <w:marTop w:val="0"/>
      <w:marBottom w:val="0"/>
      <w:divBdr>
        <w:top w:val="none" w:sz="0" w:space="0" w:color="auto"/>
        <w:left w:val="none" w:sz="0" w:space="0" w:color="auto"/>
        <w:bottom w:val="none" w:sz="0" w:space="0" w:color="auto"/>
        <w:right w:val="none" w:sz="0" w:space="0" w:color="auto"/>
      </w:divBdr>
    </w:div>
    <w:div w:id="1168129050">
      <w:bodyDiv w:val="1"/>
      <w:marLeft w:val="0"/>
      <w:marRight w:val="0"/>
      <w:marTop w:val="0"/>
      <w:marBottom w:val="0"/>
      <w:divBdr>
        <w:top w:val="none" w:sz="0" w:space="0" w:color="auto"/>
        <w:left w:val="none" w:sz="0" w:space="0" w:color="auto"/>
        <w:bottom w:val="none" w:sz="0" w:space="0" w:color="auto"/>
        <w:right w:val="none" w:sz="0" w:space="0" w:color="auto"/>
      </w:divBdr>
    </w:div>
    <w:div w:id="1173684914">
      <w:bodyDiv w:val="1"/>
      <w:marLeft w:val="0"/>
      <w:marRight w:val="0"/>
      <w:marTop w:val="0"/>
      <w:marBottom w:val="0"/>
      <w:divBdr>
        <w:top w:val="none" w:sz="0" w:space="0" w:color="auto"/>
        <w:left w:val="none" w:sz="0" w:space="0" w:color="auto"/>
        <w:bottom w:val="none" w:sz="0" w:space="0" w:color="auto"/>
        <w:right w:val="none" w:sz="0" w:space="0" w:color="auto"/>
      </w:divBdr>
    </w:div>
    <w:div w:id="1195996527">
      <w:bodyDiv w:val="1"/>
      <w:marLeft w:val="0"/>
      <w:marRight w:val="0"/>
      <w:marTop w:val="0"/>
      <w:marBottom w:val="0"/>
      <w:divBdr>
        <w:top w:val="none" w:sz="0" w:space="0" w:color="auto"/>
        <w:left w:val="none" w:sz="0" w:space="0" w:color="auto"/>
        <w:bottom w:val="none" w:sz="0" w:space="0" w:color="auto"/>
        <w:right w:val="none" w:sz="0" w:space="0" w:color="auto"/>
      </w:divBdr>
    </w:div>
    <w:div w:id="1199506909">
      <w:bodyDiv w:val="1"/>
      <w:marLeft w:val="0"/>
      <w:marRight w:val="0"/>
      <w:marTop w:val="0"/>
      <w:marBottom w:val="0"/>
      <w:divBdr>
        <w:top w:val="none" w:sz="0" w:space="0" w:color="auto"/>
        <w:left w:val="none" w:sz="0" w:space="0" w:color="auto"/>
        <w:bottom w:val="none" w:sz="0" w:space="0" w:color="auto"/>
        <w:right w:val="none" w:sz="0" w:space="0" w:color="auto"/>
      </w:divBdr>
    </w:div>
    <w:div w:id="1201674353">
      <w:bodyDiv w:val="1"/>
      <w:marLeft w:val="0"/>
      <w:marRight w:val="0"/>
      <w:marTop w:val="0"/>
      <w:marBottom w:val="0"/>
      <w:divBdr>
        <w:top w:val="none" w:sz="0" w:space="0" w:color="auto"/>
        <w:left w:val="none" w:sz="0" w:space="0" w:color="auto"/>
        <w:bottom w:val="none" w:sz="0" w:space="0" w:color="auto"/>
        <w:right w:val="none" w:sz="0" w:space="0" w:color="auto"/>
      </w:divBdr>
    </w:div>
    <w:div w:id="1219827964">
      <w:bodyDiv w:val="1"/>
      <w:marLeft w:val="0"/>
      <w:marRight w:val="0"/>
      <w:marTop w:val="0"/>
      <w:marBottom w:val="0"/>
      <w:divBdr>
        <w:top w:val="none" w:sz="0" w:space="0" w:color="auto"/>
        <w:left w:val="none" w:sz="0" w:space="0" w:color="auto"/>
        <w:bottom w:val="none" w:sz="0" w:space="0" w:color="auto"/>
        <w:right w:val="none" w:sz="0" w:space="0" w:color="auto"/>
      </w:divBdr>
    </w:div>
    <w:div w:id="1241674614">
      <w:bodyDiv w:val="1"/>
      <w:marLeft w:val="0"/>
      <w:marRight w:val="0"/>
      <w:marTop w:val="0"/>
      <w:marBottom w:val="0"/>
      <w:divBdr>
        <w:top w:val="none" w:sz="0" w:space="0" w:color="auto"/>
        <w:left w:val="none" w:sz="0" w:space="0" w:color="auto"/>
        <w:bottom w:val="none" w:sz="0" w:space="0" w:color="auto"/>
        <w:right w:val="none" w:sz="0" w:space="0" w:color="auto"/>
      </w:divBdr>
    </w:div>
    <w:div w:id="1243223316">
      <w:bodyDiv w:val="1"/>
      <w:marLeft w:val="0"/>
      <w:marRight w:val="0"/>
      <w:marTop w:val="0"/>
      <w:marBottom w:val="0"/>
      <w:divBdr>
        <w:top w:val="none" w:sz="0" w:space="0" w:color="auto"/>
        <w:left w:val="none" w:sz="0" w:space="0" w:color="auto"/>
        <w:bottom w:val="none" w:sz="0" w:space="0" w:color="auto"/>
        <w:right w:val="none" w:sz="0" w:space="0" w:color="auto"/>
      </w:divBdr>
      <w:divsChild>
        <w:div w:id="1181120749">
          <w:marLeft w:val="0"/>
          <w:marRight w:val="0"/>
          <w:marTop w:val="0"/>
          <w:marBottom w:val="0"/>
          <w:divBdr>
            <w:top w:val="none" w:sz="0" w:space="0" w:color="auto"/>
            <w:left w:val="none" w:sz="0" w:space="0" w:color="auto"/>
            <w:bottom w:val="none" w:sz="0" w:space="0" w:color="auto"/>
            <w:right w:val="none" w:sz="0" w:space="0" w:color="auto"/>
          </w:divBdr>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247805773">
      <w:bodyDiv w:val="1"/>
      <w:marLeft w:val="0"/>
      <w:marRight w:val="0"/>
      <w:marTop w:val="0"/>
      <w:marBottom w:val="0"/>
      <w:divBdr>
        <w:top w:val="none" w:sz="0" w:space="0" w:color="auto"/>
        <w:left w:val="none" w:sz="0" w:space="0" w:color="auto"/>
        <w:bottom w:val="none" w:sz="0" w:space="0" w:color="auto"/>
        <w:right w:val="none" w:sz="0" w:space="0" w:color="auto"/>
      </w:divBdr>
    </w:div>
    <w:div w:id="1263075424">
      <w:bodyDiv w:val="1"/>
      <w:marLeft w:val="0"/>
      <w:marRight w:val="0"/>
      <w:marTop w:val="0"/>
      <w:marBottom w:val="0"/>
      <w:divBdr>
        <w:top w:val="none" w:sz="0" w:space="0" w:color="auto"/>
        <w:left w:val="none" w:sz="0" w:space="0" w:color="auto"/>
        <w:bottom w:val="none" w:sz="0" w:space="0" w:color="auto"/>
        <w:right w:val="none" w:sz="0" w:space="0" w:color="auto"/>
      </w:divBdr>
    </w:div>
    <w:div w:id="1268344715">
      <w:bodyDiv w:val="1"/>
      <w:marLeft w:val="0"/>
      <w:marRight w:val="0"/>
      <w:marTop w:val="0"/>
      <w:marBottom w:val="0"/>
      <w:divBdr>
        <w:top w:val="none" w:sz="0" w:space="0" w:color="auto"/>
        <w:left w:val="none" w:sz="0" w:space="0" w:color="auto"/>
        <w:bottom w:val="none" w:sz="0" w:space="0" w:color="auto"/>
        <w:right w:val="none" w:sz="0" w:space="0" w:color="auto"/>
      </w:divBdr>
    </w:div>
    <w:div w:id="1268997930">
      <w:bodyDiv w:val="1"/>
      <w:marLeft w:val="0"/>
      <w:marRight w:val="0"/>
      <w:marTop w:val="0"/>
      <w:marBottom w:val="0"/>
      <w:divBdr>
        <w:top w:val="none" w:sz="0" w:space="0" w:color="auto"/>
        <w:left w:val="none" w:sz="0" w:space="0" w:color="auto"/>
        <w:bottom w:val="none" w:sz="0" w:space="0" w:color="auto"/>
        <w:right w:val="none" w:sz="0" w:space="0" w:color="auto"/>
      </w:divBdr>
    </w:div>
    <w:div w:id="1269194268">
      <w:bodyDiv w:val="1"/>
      <w:marLeft w:val="0"/>
      <w:marRight w:val="0"/>
      <w:marTop w:val="0"/>
      <w:marBottom w:val="0"/>
      <w:divBdr>
        <w:top w:val="none" w:sz="0" w:space="0" w:color="auto"/>
        <w:left w:val="none" w:sz="0" w:space="0" w:color="auto"/>
        <w:bottom w:val="none" w:sz="0" w:space="0" w:color="auto"/>
        <w:right w:val="none" w:sz="0" w:space="0" w:color="auto"/>
      </w:divBdr>
    </w:div>
    <w:div w:id="1279217316">
      <w:bodyDiv w:val="1"/>
      <w:marLeft w:val="0"/>
      <w:marRight w:val="0"/>
      <w:marTop w:val="0"/>
      <w:marBottom w:val="0"/>
      <w:divBdr>
        <w:top w:val="none" w:sz="0" w:space="0" w:color="auto"/>
        <w:left w:val="none" w:sz="0" w:space="0" w:color="auto"/>
        <w:bottom w:val="none" w:sz="0" w:space="0" w:color="auto"/>
        <w:right w:val="none" w:sz="0" w:space="0" w:color="auto"/>
      </w:divBdr>
    </w:div>
    <w:div w:id="1287616831">
      <w:bodyDiv w:val="1"/>
      <w:marLeft w:val="0"/>
      <w:marRight w:val="0"/>
      <w:marTop w:val="0"/>
      <w:marBottom w:val="0"/>
      <w:divBdr>
        <w:top w:val="none" w:sz="0" w:space="0" w:color="auto"/>
        <w:left w:val="none" w:sz="0" w:space="0" w:color="auto"/>
        <w:bottom w:val="none" w:sz="0" w:space="0" w:color="auto"/>
        <w:right w:val="none" w:sz="0" w:space="0" w:color="auto"/>
      </w:divBdr>
    </w:div>
    <w:div w:id="1313606131">
      <w:bodyDiv w:val="1"/>
      <w:marLeft w:val="0"/>
      <w:marRight w:val="0"/>
      <w:marTop w:val="0"/>
      <w:marBottom w:val="0"/>
      <w:divBdr>
        <w:top w:val="none" w:sz="0" w:space="0" w:color="auto"/>
        <w:left w:val="none" w:sz="0" w:space="0" w:color="auto"/>
        <w:bottom w:val="none" w:sz="0" w:space="0" w:color="auto"/>
        <w:right w:val="none" w:sz="0" w:space="0" w:color="auto"/>
      </w:divBdr>
    </w:div>
    <w:div w:id="1316493812">
      <w:bodyDiv w:val="1"/>
      <w:marLeft w:val="0"/>
      <w:marRight w:val="0"/>
      <w:marTop w:val="0"/>
      <w:marBottom w:val="0"/>
      <w:divBdr>
        <w:top w:val="none" w:sz="0" w:space="0" w:color="auto"/>
        <w:left w:val="none" w:sz="0" w:space="0" w:color="auto"/>
        <w:bottom w:val="none" w:sz="0" w:space="0" w:color="auto"/>
        <w:right w:val="none" w:sz="0" w:space="0" w:color="auto"/>
      </w:divBdr>
    </w:div>
    <w:div w:id="1334338622">
      <w:bodyDiv w:val="1"/>
      <w:marLeft w:val="0"/>
      <w:marRight w:val="0"/>
      <w:marTop w:val="0"/>
      <w:marBottom w:val="0"/>
      <w:divBdr>
        <w:top w:val="none" w:sz="0" w:space="0" w:color="auto"/>
        <w:left w:val="none" w:sz="0" w:space="0" w:color="auto"/>
        <w:bottom w:val="none" w:sz="0" w:space="0" w:color="auto"/>
        <w:right w:val="none" w:sz="0" w:space="0" w:color="auto"/>
      </w:divBdr>
    </w:div>
    <w:div w:id="1338652998">
      <w:bodyDiv w:val="1"/>
      <w:marLeft w:val="0"/>
      <w:marRight w:val="0"/>
      <w:marTop w:val="0"/>
      <w:marBottom w:val="0"/>
      <w:divBdr>
        <w:top w:val="none" w:sz="0" w:space="0" w:color="auto"/>
        <w:left w:val="none" w:sz="0" w:space="0" w:color="auto"/>
        <w:bottom w:val="none" w:sz="0" w:space="0" w:color="auto"/>
        <w:right w:val="none" w:sz="0" w:space="0" w:color="auto"/>
      </w:divBdr>
    </w:div>
    <w:div w:id="1355158560">
      <w:bodyDiv w:val="1"/>
      <w:marLeft w:val="0"/>
      <w:marRight w:val="0"/>
      <w:marTop w:val="0"/>
      <w:marBottom w:val="0"/>
      <w:divBdr>
        <w:top w:val="none" w:sz="0" w:space="0" w:color="auto"/>
        <w:left w:val="none" w:sz="0" w:space="0" w:color="auto"/>
        <w:bottom w:val="none" w:sz="0" w:space="0" w:color="auto"/>
        <w:right w:val="none" w:sz="0" w:space="0" w:color="auto"/>
      </w:divBdr>
    </w:div>
    <w:div w:id="1388533896">
      <w:bodyDiv w:val="1"/>
      <w:marLeft w:val="0"/>
      <w:marRight w:val="0"/>
      <w:marTop w:val="0"/>
      <w:marBottom w:val="0"/>
      <w:divBdr>
        <w:top w:val="none" w:sz="0" w:space="0" w:color="auto"/>
        <w:left w:val="none" w:sz="0" w:space="0" w:color="auto"/>
        <w:bottom w:val="none" w:sz="0" w:space="0" w:color="auto"/>
        <w:right w:val="none" w:sz="0" w:space="0" w:color="auto"/>
      </w:divBdr>
    </w:div>
    <w:div w:id="1394347675">
      <w:bodyDiv w:val="1"/>
      <w:marLeft w:val="0"/>
      <w:marRight w:val="0"/>
      <w:marTop w:val="0"/>
      <w:marBottom w:val="0"/>
      <w:divBdr>
        <w:top w:val="none" w:sz="0" w:space="0" w:color="auto"/>
        <w:left w:val="none" w:sz="0" w:space="0" w:color="auto"/>
        <w:bottom w:val="none" w:sz="0" w:space="0" w:color="auto"/>
        <w:right w:val="none" w:sz="0" w:space="0" w:color="auto"/>
      </w:divBdr>
    </w:div>
    <w:div w:id="1410151557">
      <w:bodyDiv w:val="1"/>
      <w:marLeft w:val="0"/>
      <w:marRight w:val="0"/>
      <w:marTop w:val="0"/>
      <w:marBottom w:val="0"/>
      <w:divBdr>
        <w:top w:val="none" w:sz="0" w:space="0" w:color="auto"/>
        <w:left w:val="none" w:sz="0" w:space="0" w:color="auto"/>
        <w:bottom w:val="none" w:sz="0" w:space="0" w:color="auto"/>
        <w:right w:val="none" w:sz="0" w:space="0" w:color="auto"/>
      </w:divBdr>
    </w:div>
    <w:div w:id="1410930594">
      <w:bodyDiv w:val="1"/>
      <w:marLeft w:val="0"/>
      <w:marRight w:val="0"/>
      <w:marTop w:val="0"/>
      <w:marBottom w:val="0"/>
      <w:divBdr>
        <w:top w:val="none" w:sz="0" w:space="0" w:color="auto"/>
        <w:left w:val="none" w:sz="0" w:space="0" w:color="auto"/>
        <w:bottom w:val="none" w:sz="0" w:space="0" w:color="auto"/>
        <w:right w:val="none" w:sz="0" w:space="0" w:color="auto"/>
      </w:divBdr>
    </w:div>
    <w:div w:id="1420637158">
      <w:bodyDiv w:val="1"/>
      <w:marLeft w:val="0"/>
      <w:marRight w:val="0"/>
      <w:marTop w:val="0"/>
      <w:marBottom w:val="0"/>
      <w:divBdr>
        <w:top w:val="none" w:sz="0" w:space="0" w:color="auto"/>
        <w:left w:val="none" w:sz="0" w:space="0" w:color="auto"/>
        <w:bottom w:val="none" w:sz="0" w:space="0" w:color="auto"/>
        <w:right w:val="none" w:sz="0" w:space="0" w:color="auto"/>
      </w:divBdr>
    </w:div>
    <w:div w:id="1425301919">
      <w:bodyDiv w:val="1"/>
      <w:marLeft w:val="0"/>
      <w:marRight w:val="0"/>
      <w:marTop w:val="0"/>
      <w:marBottom w:val="0"/>
      <w:divBdr>
        <w:top w:val="none" w:sz="0" w:space="0" w:color="auto"/>
        <w:left w:val="none" w:sz="0" w:space="0" w:color="auto"/>
        <w:bottom w:val="none" w:sz="0" w:space="0" w:color="auto"/>
        <w:right w:val="none" w:sz="0" w:space="0" w:color="auto"/>
      </w:divBdr>
    </w:div>
    <w:div w:id="1438670892">
      <w:bodyDiv w:val="1"/>
      <w:marLeft w:val="0"/>
      <w:marRight w:val="0"/>
      <w:marTop w:val="0"/>
      <w:marBottom w:val="0"/>
      <w:divBdr>
        <w:top w:val="none" w:sz="0" w:space="0" w:color="auto"/>
        <w:left w:val="none" w:sz="0" w:space="0" w:color="auto"/>
        <w:bottom w:val="none" w:sz="0" w:space="0" w:color="auto"/>
        <w:right w:val="none" w:sz="0" w:space="0" w:color="auto"/>
      </w:divBdr>
    </w:div>
    <w:div w:id="1445080739">
      <w:bodyDiv w:val="1"/>
      <w:marLeft w:val="0"/>
      <w:marRight w:val="0"/>
      <w:marTop w:val="0"/>
      <w:marBottom w:val="0"/>
      <w:divBdr>
        <w:top w:val="none" w:sz="0" w:space="0" w:color="auto"/>
        <w:left w:val="none" w:sz="0" w:space="0" w:color="auto"/>
        <w:bottom w:val="none" w:sz="0" w:space="0" w:color="auto"/>
        <w:right w:val="none" w:sz="0" w:space="0" w:color="auto"/>
      </w:divBdr>
    </w:div>
    <w:div w:id="1449541380">
      <w:bodyDiv w:val="1"/>
      <w:marLeft w:val="0"/>
      <w:marRight w:val="0"/>
      <w:marTop w:val="0"/>
      <w:marBottom w:val="0"/>
      <w:divBdr>
        <w:top w:val="none" w:sz="0" w:space="0" w:color="auto"/>
        <w:left w:val="none" w:sz="0" w:space="0" w:color="auto"/>
        <w:bottom w:val="none" w:sz="0" w:space="0" w:color="auto"/>
        <w:right w:val="none" w:sz="0" w:space="0" w:color="auto"/>
      </w:divBdr>
    </w:div>
    <w:div w:id="1450012116">
      <w:bodyDiv w:val="1"/>
      <w:marLeft w:val="0"/>
      <w:marRight w:val="0"/>
      <w:marTop w:val="0"/>
      <w:marBottom w:val="0"/>
      <w:divBdr>
        <w:top w:val="none" w:sz="0" w:space="0" w:color="auto"/>
        <w:left w:val="none" w:sz="0" w:space="0" w:color="auto"/>
        <w:bottom w:val="none" w:sz="0" w:space="0" w:color="auto"/>
        <w:right w:val="none" w:sz="0" w:space="0" w:color="auto"/>
      </w:divBdr>
    </w:div>
    <w:div w:id="1459762644">
      <w:bodyDiv w:val="1"/>
      <w:marLeft w:val="0"/>
      <w:marRight w:val="0"/>
      <w:marTop w:val="0"/>
      <w:marBottom w:val="0"/>
      <w:divBdr>
        <w:top w:val="none" w:sz="0" w:space="0" w:color="auto"/>
        <w:left w:val="none" w:sz="0" w:space="0" w:color="auto"/>
        <w:bottom w:val="none" w:sz="0" w:space="0" w:color="auto"/>
        <w:right w:val="none" w:sz="0" w:space="0" w:color="auto"/>
      </w:divBdr>
    </w:div>
    <w:div w:id="1484927828">
      <w:bodyDiv w:val="1"/>
      <w:marLeft w:val="0"/>
      <w:marRight w:val="0"/>
      <w:marTop w:val="0"/>
      <w:marBottom w:val="0"/>
      <w:divBdr>
        <w:top w:val="none" w:sz="0" w:space="0" w:color="auto"/>
        <w:left w:val="none" w:sz="0" w:space="0" w:color="auto"/>
        <w:bottom w:val="none" w:sz="0" w:space="0" w:color="auto"/>
        <w:right w:val="none" w:sz="0" w:space="0" w:color="auto"/>
      </w:divBdr>
    </w:div>
    <w:div w:id="1485050648">
      <w:bodyDiv w:val="1"/>
      <w:marLeft w:val="0"/>
      <w:marRight w:val="0"/>
      <w:marTop w:val="0"/>
      <w:marBottom w:val="0"/>
      <w:divBdr>
        <w:top w:val="none" w:sz="0" w:space="0" w:color="auto"/>
        <w:left w:val="none" w:sz="0" w:space="0" w:color="auto"/>
        <w:bottom w:val="none" w:sz="0" w:space="0" w:color="auto"/>
        <w:right w:val="none" w:sz="0" w:space="0" w:color="auto"/>
      </w:divBdr>
    </w:div>
    <w:div w:id="1492135961">
      <w:bodyDiv w:val="1"/>
      <w:marLeft w:val="0"/>
      <w:marRight w:val="0"/>
      <w:marTop w:val="0"/>
      <w:marBottom w:val="0"/>
      <w:divBdr>
        <w:top w:val="none" w:sz="0" w:space="0" w:color="auto"/>
        <w:left w:val="none" w:sz="0" w:space="0" w:color="auto"/>
        <w:bottom w:val="none" w:sz="0" w:space="0" w:color="auto"/>
        <w:right w:val="none" w:sz="0" w:space="0" w:color="auto"/>
      </w:divBdr>
    </w:div>
    <w:div w:id="1499037059">
      <w:bodyDiv w:val="1"/>
      <w:marLeft w:val="0"/>
      <w:marRight w:val="0"/>
      <w:marTop w:val="0"/>
      <w:marBottom w:val="0"/>
      <w:divBdr>
        <w:top w:val="none" w:sz="0" w:space="0" w:color="auto"/>
        <w:left w:val="none" w:sz="0" w:space="0" w:color="auto"/>
        <w:bottom w:val="none" w:sz="0" w:space="0" w:color="auto"/>
        <w:right w:val="none" w:sz="0" w:space="0" w:color="auto"/>
      </w:divBdr>
    </w:div>
    <w:div w:id="1508904135">
      <w:bodyDiv w:val="1"/>
      <w:marLeft w:val="0"/>
      <w:marRight w:val="0"/>
      <w:marTop w:val="0"/>
      <w:marBottom w:val="0"/>
      <w:divBdr>
        <w:top w:val="none" w:sz="0" w:space="0" w:color="auto"/>
        <w:left w:val="none" w:sz="0" w:space="0" w:color="auto"/>
        <w:bottom w:val="none" w:sz="0" w:space="0" w:color="auto"/>
        <w:right w:val="none" w:sz="0" w:space="0" w:color="auto"/>
      </w:divBdr>
    </w:div>
    <w:div w:id="1509515264">
      <w:bodyDiv w:val="1"/>
      <w:marLeft w:val="0"/>
      <w:marRight w:val="0"/>
      <w:marTop w:val="0"/>
      <w:marBottom w:val="0"/>
      <w:divBdr>
        <w:top w:val="none" w:sz="0" w:space="0" w:color="auto"/>
        <w:left w:val="none" w:sz="0" w:space="0" w:color="auto"/>
        <w:bottom w:val="none" w:sz="0" w:space="0" w:color="auto"/>
        <w:right w:val="none" w:sz="0" w:space="0" w:color="auto"/>
      </w:divBdr>
    </w:div>
    <w:div w:id="1515463408">
      <w:bodyDiv w:val="1"/>
      <w:marLeft w:val="0"/>
      <w:marRight w:val="0"/>
      <w:marTop w:val="0"/>
      <w:marBottom w:val="0"/>
      <w:divBdr>
        <w:top w:val="none" w:sz="0" w:space="0" w:color="auto"/>
        <w:left w:val="none" w:sz="0" w:space="0" w:color="auto"/>
        <w:bottom w:val="none" w:sz="0" w:space="0" w:color="auto"/>
        <w:right w:val="none" w:sz="0" w:space="0" w:color="auto"/>
      </w:divBdr>
    </w:div>
    <w:div w:id="1522283477">
      <w:bodyDiv w:val="1"/>
      <w:marLeft w:val="0"/>
      <w:marRight w:val="0"/>
      <w:marTop w:val="0"/>
      <w:marBottom w:val="0"/>
      <w:divBdr>
        <w:top w:val="none" w:sz="0" w:space="0" w:color="auto"/>
        <w:left w:val="none" w:sz="0" w:space="0" w:color="auto"/>
        <w:bottom w:val="none" w:sz="0" w:space="0" w:color="auto"/>
        <w:right w:val="none" w:sz="0" w:space="0" w:color="auto"/>
      </w:divBdr>
    </w:div>
    <w:div w:id="1523738081">
      <w:bodyDiv w:val="1"/>
      <w:marLeft w:val="0"/>
      <w:marRight w:val="0"/>
      <w:marTop w:val="0"/>
      <w:marBottom w:val="0"/>
      <w:divBdr>
        <w:top w:val="none" w:sz="0" w:space="0" w:color="auto"/>
        <w:left w:val="none" w:sz="0" w:space="0" w:color="auto"/>
        <w:bottom w:val="none" w:sz="0" w:space="0" w:color="auto"/>
        <w:right w:val="none" w:sz="0" w:space="0" w:color="auto"/>
      </w:divBdr>
    </w:div>
    <w:div w:id="1536887490">
      <w:bodyDiv w:val="1"/>
      <w:marLeft w:val="0"/>
      <w:marRight w:val="0"/>
      <w:marTop w:val="0"/>
      <w:marBottom w:val="0"/>
      <w:divBdr>
        <w:top w:val="none" w:sz="0" w:space="0" w:color="auto"/>
        <w:left w:val="none" w:sz="0" w:space="0" w:color="auto"/>
        <w:bottom w:val="none" w:sz="0" w:space="0" w:color="auto"/>
        <w:right w:val="none" w:sz="0" w:space="0" w:color="auto"/>
      </w:divBdr>
    </w:div>
    <w:div w:id="1555922789">
      <w:bodyDiv w:val="1"/>
      <w:marLeft w:val="0"/>
      <w:marRight w:val="0"/>
      <w:marTop w:val="0"/>
      <w:marBottom w:val="0"/>
      <w:divBdr>
        <w:top w:val="none" w:sz="0" w:space="0" w:color="auto"/>
        <w:left w:val="none" w:sz="0" w:space="0" w:color="auto"/>
        <w:bottom w:val="none" w:sz="0" w:space="0" w:color="auto"/>
        <w:right w:val="none" w:sz="0" w:space="0" w:color="auto"/>
      </w:divBdr>
      <w:divsChild>
        <w:div w:id="1444492447">
          <w:marLeft w:val="0"/>
          <w:marRight w:val="0"/>
          <w:marTop w:val="0"/>
          <w:marBottom w:val="0"/>
          <w:divBdr>
            <w:top w:val="none" w:sz="0" w:space="0" w:color="auto"/>
            <w:left w:val="none" w:sz="0" w:space="0" w:color="auto"/>
            <w:bottom w:val="none" w:sz="0" w:space="0" w:color="auto"/>
            <w:right w:val="none" w:sz="0" w:space="0" w:color="auto"/>
          </w:divBdr>
          <w:divsChild>
            <w:div w:id="753209961">
              <w:marLeft w:val="0"/>
              <w:marRight w:val="0"/>
              <w:marTop w:val="0"/>
              <w:marBottom w:val="0"/>
              <w:divBdr>
                <w:top w:val="none" w:sz="0" w:space="0" w:color="auto"/>
                <w:left w:val="none" w:sz="0" w:space="0" w:color="auto"/>
                <w:bottom w:val="none" w:sz="0" w:space="0" w:color="auto"/>
                <w:right w:val="none" w:sz="0" w:space="0" w:color="auto"/>
              </w:divBdr>
              <w:divsChild>
                <w:div w:id="1449665853">
                  <w:marLeft w:val="0"/>
                  <w:marRight w:val="0"/>
                  <w:marTop w:val="0"/>
                  <w:marBottom w:val="0"/>
                  <w:divBdr>
                    <w:top w:val="none" w:sz="0" w:space="0" w:color="auto"/>
                    <w:left w:val="none" w:sz="0" w:space="0" w:color="auto"/>
                    <w:bottom w:val="none" w:sz="0" w:space="0" w:color="auto"/>
                    <w:right w:val="none" w:sz="0" w:space="0" w:color="auto"/>
                  </w:divBdr>
                  <w:divsChild>
                    <w:div w:id="378674323">
                      <w:marLeft w:val="0"/>
                      <w:marRight w:val="0"/>
                      <w:marTop w:val="0"/>
                      <w:marBottom w:val="0"/>
                      <w:divBdr>
                        <w:top w:val="single" w:sz="2" w:space="0" w:color="E2E2E2"/>
                        <w:left w:val="single" w:sz="2" w:space="15" w:color="E2E2E2"/>
                        <w:bottom w:val="single" w:sz="2" w:space="0" w:color="E2E2E2"/>
                        <w:right w:val="single" w:sz="2" w:space="15" w:color="E2E2E2"/>
                      </w:divBdr>
                      <w:divsChild>
                        <w:div w:id="1100178820">
                          <w:marLeft w:val="0"/>
                          <w:marRight w:val="0"/>
                          <w:marTop w:val="0"/>
                          <w:marBottom w:val="0"/>
                          <w:divBdr>
                            <w:top w:val="none" w:sz="0" w:space="0" w:color="auto"/>
                            <w:left w:val="none" w:sz="0" w:space="0" w:color="auto"/>
                            <w:bottom w:val="none" w:sz="0" w:space="0" w:color="auto"/>
                            <w:right w:val="none" w:sz="0" w:space="0" w:color="auto"/>
                          </w:divBdr>
                          <w:divsChild>
                            <w:div w:id="1595091285">
                              <w:marLeft w:val="0"/>
                              <w:marRight w:val="0"/>
                              <w:marTop w:val="0"/>
                              <w:marBottom w:val="0"/>
                              <w:divBdr>
                                <w:top w:val="none" w:sz="0" w:space="0" w:color="auto"/>
                                <w:left w:val="none" w:sz="0" w:space="0" w:color="auto"/>
                                <w:bottom w:val="none" w:sz="0" w:space="0" w:color="auto"/>
                                <w:right w:val="none" w:sz="0" w:space="0" w:color="auto"/>
                              </w:divBdr>
                              <w:divsChild>
                                <w:div w:id="889733781">
                                  <w:marLeft w:val="0"/>
                                  <w:marRight w:val="0"/>
                                  <w:marTop w:val="0"/>
                                  <w:marBottom w:val="0"/>
                                  <w:divBdr>
                                    <w:top w:val="single" w:sz="6" w:space="0" w:color="DDDDDD"/>
                                    <w:left w:val="single" w:sz="6" w:space="8" w:color="DDDDDD"/>
                                    <w:bottom w:val="single" w:sz="6" w:space="8" w:color="DDDDDD"/>
                                    <w:right w:val="single" w:sz="6" w:space="8" w:color="DDDDDD"/>
                                  </w:divBdr>
                                  <w:divsChild>
                                    <w:div w:id="769620979">
                                      <w:marLeft w:val="0"/>
                                      <w:marRight w:val="0"/>
                                      <w:marTop w:val="0"/>
                                      <w:marBottom w:val="0"/>
                                      <w:divBdr>
                                        <w:top w:val="none" w:sz="0" w:space="0" w:color="auto"/>
                                        <w:left w:val="none" w:sz="0" w:space="0" w:color="auto"/>
                                        <w:bottom w:val="none" w:sz="0" w:space="0" w:color="auto"/>
                                        <w:right w:val="none" w:sz="0" w:space="0" w:color="auto"/>
                                      </w:divBdr>
                                      <w:divsChild>
                                        <w:div w:id="322586857">
                                          <w:marLeft w:val="0"/>
                                          <w:marRight w:val="0"/>
                                          <w:marTop w:val="0"/>
                                          <w:marBottom w:val="0"/>
                                          <w:divBdr>
                                            <w:top w:val="none" w:sz="0" w:space="0" w:color="auto"/>
                                            <w:left w:val="none" w:sz="0" w:space="0" w:color="auto"/>
                                            <w:bottom w:val="none" w:sz="0" w:space="0" w:color="auto"/>
                                            <w:right w:val="none" w:sz="0" w:space="0" w:color="auto"/>
                                          </w:divBdr>
                                          <w:divsChild>
                                            <w:div w:id="623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296753">
      <w:bodyDiv w:val="1"/>
      <w:marLeft w:val="0"/>
      <w:marRight w:val="0"/>
      <w:marTop w:val="0"/>
      <w:marBottom w:val="0"/>
      <w:divBdr>
        <w:top w:val="none" w:sz="0" w:space="0" w:color="auto"/>
        <w:left w:val="none" w:sz="0" w:space="0" w:color="auto"/>
        <w:bottom w:val="none" w:sz="0" w:space="0" w:color="auto"/>
        <w:right w:val="none" w:sz="0" w:space="0" w:color="auto"/>
      </w:divBdr>
    </w:div>
    <w:div w:id="1579435446">
      <w:bodyDiv w:val="1"/>
      <w:marLeft w:val="0"/>
      <w:marRight w:val="0"/>
      <w:marTop w:val="0"/>
      <w:marBottom w:val="0"/>
      <w:divBdr>
        <w:top w:val="none" w:sz="0" w:space="0" w:color="auto"/>
        <w:left w:val="none" w:sz="0" w:space="0" w:color="auto"/>
        <w:bottom w:val="none" w:sz="0" w:space="0" w:color="auto"/>
        <w:right w:val="none" w:sz="0" w:space="0" w:color="auto"/>
      </w:divBdr>
    </w:div>
    <w:div w:id="1597471907">
      <w:bodyDiv w:val="1"/>
      <w:marLeft w:val="0"/>
      <w:marRight w:val="0"/>
      <w:marTop w:val="0"/>
      <w:marBottom w:val="0"/>
      <w:divBdr>
        <w:top w:val="none" w:sz="0" w:space="0" w:color="auto"/>
        <w:left w:val="none" w:sz="0" w:space="0" w:color="auto"/>
        <w:bottom w:val="none" w:sz="0" w:space="0" w:color="auto"/>
        <w:right w:val="none" w:sz="0" w:space="0" w:color="auto"/>
      </w:divBdr>
    </w:div>
    <w:div w:id="1601374887">
      <w:bodyDiv w:val="1"/>
      <w:marLeft w:val="0"/>
      <w:marRight w:val="0"/>
      <w:marTop w:val="0"/>
      <w:marBottom w:val="0"/>
      <w:divBdr>
        <w:top w:val="none" w:sz="0" w:space="0" w:color="auto"/>
        <w:left w:val="none" w:sz="0" w:space="0" w:color="auto"/>
        <w:bottom w:val="none" w:sz="0" w:space="0" w:color="auto"/>
        <w:right w:val="none" w:sz="0" w:space="0" w:color="auto"/>
      </w:divBdr>
    </w:div>
    <w:div w:id="1643344172">
      <w:bodyDiv w:val="1"/>
      <w:marLeft w:val="0"/>
      <w:marRight w:val="0"/>
      <w:marTop w:val="0"/>
      <w:marBottom w:val="0"/>
      <w:divBdr>
        <w:top w:val="none" w:sz="0" w:space="0" w:color="auto"/>
        <w:left w:val="none" w:sz="0" w:space="0" w:color="auto"/>
        <w:bottom w:val="none" w:sz="0" w:space="0" w:color="auto"/>
        <w:right w:val="none" w:sz="0" w:space="0" w:color="auto"/>
      </w:divBdr>
    </w:div>
    <w:div w:id="1643581893">
      <w:bodyDiv w:val="1"/>
      <w:marLeft w:val="0"/>
      <w:marRight w:val="0"/>
      <w:marTop w:val="0"/>
      <w:marBottom w:val="0"/>
      <w:divBdr>
        <w:top w:val="none" w:sz="0" w:space="0" w:color="auto"/>
        <w:left w:val="none" w:sz="0" w:space="0" w:color="auto"/>
        <w:bottom w:val="none" w:sz="0" w:space="0" w:color="auto"/>
        <w:right w:val="none" w:sz="0" w:space="0" w:color="auto"/>
      </w:divBdr>
    </w:div>
    <w:div w:id="1651473023">
      <w:bodyDiv w:val="1"/>
      <w:marLeft w:val="0"/>
      <w:marRight w:val="0"/>
      <w:marTop w:val="0"/>
      <w:marBottom w:val="0"/>
      <w:divBdr>
        <w:top w:val="none" w:sz="0" w:space="0" w:color="auto"/>
        <w:left w:val="none" w:sz="0" w:space="0" w:color="auto"/>
        <w:bottom w:val="none" w:sz="0" w:space="0" w:color="auto"/>
        <w:right w:val="none" w:sz="0" w:space="0" w:color="auto"/>
      </w:divBdr>
    </w:div>
    <w:div w:id="1652754132">
      <w:bodyDiv w:val="1"/>
      <w:marLeft w:val="0"/>
      <w:marRight w:val="0"/>
      <w:marTop w:val="0"/>
      <w:marBottom w:val="0"/>
      <w:divBdr>
        <w:top w:val="none" w:sz="0" w:space="0" w:color="auto"/>
        <w:left w:val="none" w:sz="0" w:space="0" w:color="auto"/>
        <w:bottom w:val="none" w:sz="0" w:space="0" w:color="auto"/>
        <w:right w:val="none" w:sz="0" w:space="0" w:color="auto"/>
      </w:divBdr>
    </w:div>
    <w:div w:id="1653020791">
      <w:bodyDiv w:val="1"/>
      <w:marLeft w:val="0"/>
      <w:marRight w:val="0"/>
      <w:marTop w:val="0"/>
      <w:marBottom w:val="0"/>
      <w:divBdr>
        <w:top w:val="none" w:sz="0" w:space="0" w:color="auto"/>
        <w:left w:val="none" w:sz="0" w:space="0" w:color="auto"/>
        <w:bottom w:val="none" w:sz="0" w:space="0" w:color="auto"/>
        <w:right w:val="none" w:sz="0" w:space="0" w:color="auto"/>
      </w:divBdr>
    </w:div>
    <w:div w:id="1654337742">
      <w:bodyDiv w:val="1"/>
      <w:marLeft w:val="0"/>
      <w:marRight w:val="0"/>
      <w:marTop w:val="0"/>
      <w:marBottom w:val="0"/>
      <w:divBdr>
        <w:top w:val="none" w:sz="0" w:space="0" w:color="auto"/>
        <w:left w:val="none" w:sz="0" w:space="0" w:color="auto"/>
        <w:bottom w:val="none" w:sz="0" w:space="0" w:color="auto"/>
        <w:right w:val="none" w:sz="0" w:space="0" w:color="auto"/>
      </w:divBdr>
    </w:div>
    <w:div w:id="1665400893">
      <w:bodyDiv w:val="1"/>
      <w:marLeft w:val="0"/>
      <w:marRight w:val="0"/>
      <w:marTop w:val="0"/>
      <w:marBottom w:val="0"/>
      <w:divBdr>
        <w:top w:val="none" w:sz="0" w:space="0" w:color="auto"/>
        <w:left w:val="none" w:sz="0" w:space="0" w:color="auto"/>
        <w:bottom w:val="none" w:sz="0" w:space="0" w:color="auto"/>
        <w:right w:val="none" w:sz="0" w:space="0" w:color="auto"/>
      </w:divBdr>
    </w:div>
    <w:div w:id="1667174851">
      <w:bodyDiv w:val="1"/>
      <w:marLeft w:val="0"/>
      <w:marRight w:val="0"/>
      <w:marTop w:val="0"/>
      <w:marBottom w:val="0"/>
      <w:divBdr>
        <w:top w:val="none" w:sz="0" w:space="0" w:color="auto"/>
        <w:left w:val="none" w:sz="0" w:space="0" w:color="auto"/>
        <w:bottom w:val="none" w:sz="0" w:space="0" w:color="auto"/>
        <w:right w:val="none" w:sz="0" w:space="0" w:color="auto"/>
      </w:divBdr>
    </w:div>
    <w:div w:id="1668821788">
      <w:bodyDiv w:val="1"/>
      <w:marLeft w:val="0"/>
      <w:marRight w:val="0"/>
      <w:marTop w:val="0"/>
      <w:marBottom w:val="0"/>
      <w:divBdr>
        <w:top w:val="none" w:sz="0" w:space="0" w:color="auto"/>
        <w:left w:val="none" w:sz="0" w:space="0" w:color="auto"/>
        <w:bottom w:val="none" w:sz="0" w:space="0" w:color="auto"/>
        <w:right w:val="none" w:sz="0" w:space="0" w:color="auto"/>
      </w:divBdr>
    </w:div>
    <w:div w:id="1680425802">
      <w:bodyDiv w:val="1"/>
      <w:marLeft w:val="0"/>
      <w:marRight w:val="0"/>
      <w:marTop w:val="0"/>
      <w:marBottom w:val="0"/>
      <w:divBdr>
        <w:top w:val="none" w:sz="0" w:space="0" w:color="auto"/>
        <w:left w:val="none" w:sz="0" w:space="0" w:color="auto"/>
        <w:bottom w:val="none" w:sz="0" w:space="0" w:color="auto"/>
        <w:right w:val="none" w:sz="0" w:space="0" w:color="auto"/>
      </w:divBdr>
    </w:div>
    <w:div w:id="1706639047">
      <w:bodyDiv w:val="1"/>
      <w:marLeft w:val="0"/>
      <w:marRight w:val="0"/>
      <w:marTop w:val="0"/>
      <w:marBottom w:val="0"/>
      <w:divBdr>
        <w:top w:val="none" w:sz="0" w:space="0" w:color="auto"/>
        <w:left w:val="none" w:sz="0" w:space="0" w:color="auto"/>
        <w:bottom w:val="none" w:sz="0" w:space="0" w:color="auto"/>
        <w:right w:val="none" w:sz="0" w:space="0" w:color="auto"/>
      </w:divBdr>
    </w:div>
    <w:div w:id="1708529610">
      <w:bodyDiv w:val="1"/>
      <w:marLeft w:val="0"/>
      <w:marRight w:val="0"/>
      <w:marTop w:val="0"/>
      <w:marBottom w:val="0"/>
      <w:divBdr>
        <w:top w:val="none" w:sz="0" w:space="0" w:color="auto"/>
        <w:left w:val="none" w:sz="0" w:space="0" w:color="auto"/>
        <w:bottom w:val="none" w:sz="0" w:space="0" w:color="auto"/>
        <w:right w:val="none" w:sz="0" w:space="0" w:color="auto"/>
      </w:divBdr>
    </w:div>
    <w:div w:id="1711491923">
      <w:bodyDiv w:val="1"/>
      <w:marLeft w:val="0"/>
      <w:marRight w:val="0"/>
      <w:marTop w:val="0"/>
      <w:marBottom w:val="0"/>
      <w:divBdr>
        <w:top w:val="none" w:sz="0" w:space="0" w:color="auto"/>
        <w:left w:val="none" w:sz="0" w:space="0" w:color="auto"/>
        <w:bottom w:val="none" w:sz="0" w:space="0" w:color="auto"/>
        <w:right w:val="none" w:sz="0" w:space="0" w:color="auto"/>
      </w:divBdr>
    </w:div>
    <w:div w:id="1712997038">
      <w:bodyDiv w:val="1"/>
      <w:marLeft w:val="0"/>
      <w:marRight w:val="0"/>
      <w:marTop w:val="0"/>
      <w:marBottom w:val="0"/>
      <w:divBdr>
        <w:top w:val="none" w:sz="0" w:space="0" w:color="auto"/>
        <w:left w:val="none" w:sz="0" w:space="0" w:color="auto"/>
        <w:bottom w:val="none" w:sz="0" w:space="0" w:color="auto"/>
        <w:right w:val="none" w:sz="0" w:space="0" w:color="auto"/>
      </w:divBdr>
    </w:div>
    <w:div w:id="1713722388">
      <w:bodyDiv w:val="1"/>
      <w:marLeft w:val="0"/>
      <w:marRight w:val="0"/>
      <w:marTop w:val="0"/>
      <w:marBottom w:val="0"/>
      <w:divBdr>
        <w:top w:val="none" w:sz="0" w:space="0" w:color="auto"/>
        <w:left w:val="none" w:sz="0" w:space="0" w:color="auto"/>
        <w:bottom w:val="none" w:sz="0" w:space="0" w:color="auto"/>
        <w:right w:val="none" w:sz="0" w:space="0" w:color="auto"/>
      </w:divBdr>
    </w:div>
    <w:div w:id="1737701742">
      <w:bodyDiv w:val="1"/>
      <w:marLeft w:val="0"/>
      <w:marRight w:val="0"/>
      <w:marTop w:val="0"/>
      <w:marBottom w:val="0"/>
      <w:divBdr>
        <w:top w:val="none" w:sz="0" w:space="0" w:color="auto"/>
        <w:left w:val="none" w:sz="0" w:space="0" w:color="auto"/>
        <w:bottom w:val="none" w:sz="0" w:space="0" w:color="auto"/>
        <w:right w:val="none" w:sz="0" w:space="0" w:color="auto"/>
      </w:divBdr>
    </w:div>
    <w:div w:id="1749691012">
      <w:bodyDiv w:val="1"/>
      <w:marLeft w:val="0"/>
      <w:marRight w:val="0"/>
      <w:marTop w:val="0"/>
      <w:marBottom w:val="0"/>
      <w:divBdr>
        <w:top w:val="none" w:sz="0" w:space="0" w:color="auto"/>
        <w:left w:val="none" w:sz="0" w:space="0" w:color="auto"/>
        <w:bottom w:val="none" w:sz="0" w:space="0" w:color="auto"/>
        <w:right w:val="none" w:sz="0" w:space="0" w:color="auto"/>
      </w:divBdr>
    </w:div>
    <w:div w:id="1775635838">
      <w:bodyDiv w:val="1"/>
      <w:marLeft w:val="0"/>
      <w:marRight w:val="0"/>
      <w:marTop w:val="0"/>
      <w:marBottom w:val="0"/>
      <w:divBdr>
        <w:top w:val="none" w:sz="0" w:space="0" w:color="auto"/>
        <w:left w:val="none" w:sz="0" w:space="0" w:color="auto"/>
        <w:bottom w:val="none" w:sz="0" w:space="0" w:color="auto"/>
        <w:right w:val="none" w:sz="0" w:space="0" w:color="auto"/>
      </w:divBdr>
    </w:div>
    <w:div w:id="1778402490">
      <w:bodyDiv w:val="1"/>
      <w:marLeft w:val="0"/>
      <w:marRight w:val="0"/>
      <w:marTop w:val="0"/>
      <w:marBottom w:val="0"/>
      <w:divBdr>
        <w:top w:val="none" w:sz="0" w:space="0" w:color="auto"/>
        <w:left w:val="none" w:sz="0" w:space="0" w:color="auto"/>
        <w:bottom w:val="none" w:sz="0" w:space="0" w:color="auto"/>
        <w:right w:val="none" w:sz="0" w:space="0" w:color="auto"/>
      </w:divBdr>
    </w:div>
    <w:div w:id="1779763385">
      <w:bodyDiv w:val="1"/>
      <w:marLeft w:val="0"/>
      <w:marRight w:val="0"/>
      <w:marTop w:val="0"/>
      <w:marBottom w:val="0"/>
      <w:divBdr>
        <w:top w:val="none" w:sz="0" w:space="0" w:color="auto"/>
        <w:left w:val="none" w:sz="0" w:space="0" w:color="auto"/>
        <w:bottom w:val="none" w:sz="0" w:space="0" w:color="auto"/>
        <w:right w:val="none" w:sz="0" w:space="0" w:color="auto"/>
      </w:divBdr>
    </w:div>
    <w:div w:id="1784692833">
      <w:bodyDiv w:val="1"/>
      <w:marLeft w:val="0"/>
      <w:marRight w:val="0"/>
      <w:marTop w:val="0"/>
      <w:marBottom w:val="0"/>
      <w:divBdr>
        <w:top w:val="none" w:sz="0" w:space="0" w:color="auto"/>
        <w:left w:val="none" w:sz="0" w:space="0" w:color="auto"/>
        <w:bottom w:val="none" w:sz="0" w:space="0" w:color="auto"/>
        <w:right w:val="none" w:sz="0" w:space="0" w:color="auto"/>
      </w:divBdr>
    </w:div>
    <w:div w:id="1792166681">
      <w:bodyDiv w:val="1"/>
      <w:marLeft w:val="0"/>
      <w:marRight w:val="0"/>
      <w:marTop w:val="0"/>
      <w:marBottom w:val="0"/>
      <w:divBdr>
        <w:top w:val="none" w:sz="0" w:space="0" w:color="auto"/>
        <w:left w:val="none" w:sz="0" w:space="0" w:color="auto"/>
        <w:bottom w:val="none" w:sz="0" w:space="0" w:color="auto"/>
        <w:right w:val="none" w:sz="0" w:space="0" w:color="auto"/>
      </w:divBdr>
    </w:div>
    <w:div w:id="1793817905">
      <w:bodyDiv w:val="1"/>
      <w:marLeft w:val="0"/>
      <w:marRight w:val="0"/>
      <w:marTop w:val="0"/>
      <w:marBottom w:val="0"/>
      <w:divBdr>
        <w:top w:val="none" w:sz="0" w:space="0" w:color="auto"/>
        <w:left w:val="none" w:sz="0" w:space="0" w:color="auto"/>
        <w:bottom w:val="none" w:sz="0" w:space="0" w:color="auto"/>
        <w:right w:val="none" w:sz="0" w:space="0" w:color="auto"/>
      </w:divBdr>
    </w:div>
    <w:div w:id="1797680502">
      <w:bodyDiv w:val="1"/>
      <w:marLeft w:val="0"/>
      <w:marRight w:val="0"/>
      <w:marTop w:val="0"/>
      <w:marBottom w:val="0"/>
      <w:divBdr>
        <w:top w:val="none" w:sz="0" w:space="0" w:color="auto"/>
        <w:left w:val="none" w:sz="0" w:space="0" w:color="auto"/>
        <w:bottom w:val="none" w:sz="0" w:space="0" w:color="auto"/>
        <w:right w:val="none" w:sz="0" w:space="0" w:color="auto"/>
      </w:divBdr>
    </w:div>
    <w:div w:id="1800369944">
      <w:bodyDiv w:val="1"/>
      <w:marLeft w:val="0"/>
      <w:marRight w:val="0"/>
      <w:marTop w:val="0"/>
      <w:marBottom w:val="0"/>
      <w:divBdr>
        <w:top w:val="none" w:sz="0" w:space="0" w:color="auto"/>
        <w:left w:val="none" w:sz="0" w:space="0" w:color="auto"/>
        <w:bottom w:val="none" w:sz="0" w:space="0" w:color="auto"/>
        <w:right w:val="none" w:sz="0" w:space="0" w:color="auto"/>
      </w:divBdr>
    </w:div>
    <w:div w:id="1807889257">
      <w:bodyDiv w:val="1"/>
      <w:marLeft w:val="0"/>
      <w:marRight w:val="0"/>
      <w:marTop w:val="0"/>
      <w:marBottom w:val="0"/>
      <w:divBdr>
        <w:top w:val="none" w:sz="0" w:space="0" w:color="auto"/>
        <w:left w:val="none" w:sz="0" w:space="0" w:color="auto"/>
        <w:bottom w:val="none" w:sz="0" w:space="0" w:color="auto"/>
        <w:right w:val="none" w:sz="0" w:space="0" w:color="auto"/>
      </w:divBdr>
    </w:div>
    <w:div w:id="1824930731">
      <w:bodyDiv w:val="1"/>
      <w:marLeft w:val="0"/>
      <w:marRight w:val="0"/>
      <w:marTop w:val="0"/>
      <w:marBottom w:val="0"/>
      <w:divBdr>
        <w:top w:val="none" w:sz="0" w:space="0" w:color="auto"/>
        <w:left w:val="none" w:sz="0" w:space="0" w:color="auto"/>
        <w:bottom w:val="none" w:sz="0" w:space="0" w:color="auto"/>
        <w:right w:val="none" w:sz="0" w:space="0" w:color="auto"/>
      </w:divBdr>
    </w:div>
    <w:div w:id="1857381032">
      <w:bodyDiv w:val="1"/>
      <w:marLeft w:val="0"/>
      <w:marRight w:val="0"/>
      <w:marTop w:val="0"/>
      <w:marBottom w:val="0"/>
      <w:divBdr>
        <w:top w:val="none" w:sz="0" w:space="0" w:color="auto"/>
        <w:left w:val="none" w:sz="0" w:space="0" w:color="auto"/>
        <w:bottom w:val="none" w:sz="0" w:space="0" w:color="auto"/>
        <w:right w:val="none" w:sz="0" w:space="0" w:color="auto"/>
      </w:divBdr>
    </w:div>
    <w:div w:id="1892184054">
      <w:bodyDiv w:val="1"/>
      <w:marLeft w:val="0"/>
      <w:marRight w:val="0"/>
      <w:marTop w:val="0"/>
      <w:marBottom w:val="0"/>
      <w:divBdr>
        <w:top w:val="none" w:sz="0" w:space="0" w:color="auto"/>
        <w:left w:val="none" w:sz="0" w:space="0" w:color="auto"/>
        <w:bottom w:val="none" w:sz="0" w:space="0" w:color="auto"/>
        <w:right w:val="none" w:sz="0" w:space="0" w:color="auto"/>
      </w:divBdr>
    </w:div>
    <w:div w:id="1897735885">
      <w:bodyDiv w:val="1"/>
      <w:marLeft w:val="0"/>
      <w:marRight w:val="0"/>
      <w:marTop w:val="0"/>
      <w:marBottom w:val="0"/>
      <w:divBdr>
        <w:top w:val="none" w:sz="0" w:space="0" w:color="auto"/>
        <w:left w:val="none" w:sz="0" w:space="0" w:color="auto"/>
        <w:bottom w:val="none" w:sz="0" w:space="0" w:color="auto"/>
        <w:right w:val="none" w:sz="0" w:space="0" w:color="auto"/>
      </w:divBdr>
    </w:div>
    <w:div w:id="1898079317">
      <w:bodyDiv w:val="1"/>
      <w:marLeft w:val="0"/>
      <w:marRight w:val="0"/>
      <w:marTop w:val="0"/>
      <w:marBottom w:val="0"/>
      <w:divBdr>
        <w:top w:val="none" w:sz="0" w:space="0" w:color="auto"/>
        <w:left w:val="none" w:sz="0" w:space="0" w:color="auto"/>
        <w:bottom w:val="none" w:sz="0" w:space="0" w:color="auto"/>
        <w:right w:val="none" w:sz="0" w:space="0" w:color="auto"/>
      </w:divBdr>
    </w:div>
    <w:div w:id="1910576441">
      <w:bodyDiv w:val="1"/>
      <w:marLeft w:val="0"/>
      <w:marRight w:val="0"/>
      <w:marTop w:val="0"/>
      <w:marBottom w:val="0"/>
      <w:divBdr>
        <w:top w:val="none" w:sz="0" w:space="0" w:color="auto"/>
        <w:left w:val="none" w:sz="0" w:space="0" w:color="auto"/>
        <w:bottom w:val="none" w:sz="0" w:space="0" w:color="auto"/>
        <w:right w:val="none" w:sz="0" w:space="0" w:color="auto"/>
      </w:divBdr>
    </w:div>
    <w:div w:id="1922831475">
      <w:bodyDiv w:val="1"/>
      <w:marLeft w:val="0"/>
      <w:marRight w:val="0"/>
      <w:marTop w:val="0"/>
      <w:marBottom w:val="0"/>
      <w:divBdr>
        <w:top w:val="none" w:sz="0" w:space="0" w:color="auto"/>
        <w:left w:val="none" w:sz="0" w:space="0" w:color="auto"/>
        <w:bottom w:val="none" w:sz="0" w:space="0" w:color="auto"/>
        <w:right w:val="none" w:sz="0" w:space="0" w:color="auto"/>
      </w:divBdr>
    </w:div>
    <w:div w:id="1931693996">
      <w:bodyDiv w:val="1"/>
      <w:marLeft w:val="0"/>
      <w:marRight w:val="0"/>
      <w:marTop w:val="0"/>
      <w:marBottom w:val="0"/>
      <w:divBdr>
        <w:top w:val="none" w:sz="0" w:space="0" w:color="auto"/>
        <w:left w:val="none" w:sz="0" w:space="0" w:color="auto"/>
        <w:bottom w:val="none" w:sz="0" w:space="0" w:color="auto"/>
        <w:right w:val="none" w:sz="0" w:space="0" w:color="auto"/>
      </w:divBdr>
    </w:div>
    <w:div w:id="1933850039">
      <w:bodyDiv w:val="1"/>
      <w:marLeft w:val="0"/>
      <w:marRight w:val="0"/>
      <w:marTop w:val="0"/>
      <w:marBottom w:val="0"/>
      <w:divBdr>
        <w:top w:val="none" w:sz="0" w:space="0" w:color="auto"/>
        <w:left w:val="none" w:sz="0" w:space="0" w:color="auto"/>
        <w:bottom w:val="none" w:sz="0" w:space="0" w:color="auto"/>
        <w:right w:val="none" w:sz="0" w:space="0" w:color="auto"/>
      </w:divBdr>
    </w:div>
    <w:div w:id="1952006408">
      <w:bodyDiv w:val="1"/>
      <w:marLeft w:val="0"/>
      <w:marRight w:val="0"/>
      <w:marTop w:val="0"/>
      <w:marBottom w:val="0"/>
      <w:divBdr>
        <w:top w:val="none" w:sz="0" w:space="0" w:color="auto"/>
        <w:left w:val="none" w:sz="0" w:space="0" w:color="auto"/>
        <w:bottom w:val="none" w:sz="0" w:space="0" w:color="auto"/>
        <w:right w:val="none" w:sz="0" w:space="0" w:color="auto"/>
      </w:divBdr>
    </w:div>
    <w:div w:id="1967732236">
      <w:bodyDiv w:val="1"/>
      <w:marLeft w:val="0"/>
      <w:marRight w:val="0"/>
      <w:marTop w:val="0"/>
      <w:marBottom w:val="0"/>
      <w:divBdr>
        <w:top w:val="none" w:sz="0" w:space="0" w:color="auto"/>
        <w:left w:val="none" w:sz="0" w:space="0" w:color="auto"/>
        <w:bottom w:val="none" w:sz="0" w:space="0" w:color="auto"/>
        <w:right w:val="none" w:sz="0" w:space="0" w:color="auto"/>
      </w:divBdr>
    </w:div>
    <w:div w:id="1971786086">
      <w:bodyDiv w:val="1"/>
      <w:marLeft w:val="0"/>
      <w:marRight w:val="0"/>
      <w:marTop w:val="0"/>
      <w:marBottom w:val="0"/>
      <w:divBdr>
        <w:top w:val="none" w:sz="0" w:space="0" w:color="auto"/>
        <w:left w:val="none" w:sz="0" w:space="0" w:color="auto"/>
        <w:bottom w:val="none" w:sz="0" w:space="0" w:color="auto"/>
        <w:right w:val="none" w:sz="0" w:space="0" w:color="auto"/>
      </w:divBdr>
    </w:div>
    <w:div w:id="1978560706">
      <w:bodyDiv w:val="1"/>
      <w:marLeft w:val="0"/>
      <w:marRight w:val="0"/>
      <w:marTop w:val="0"/>
      <w:marBottom w:val="0"/>
      <w:divBdr>
        <w:top w:val="none" w:sz="0" w:space="0" w:color="auto"/>
        <w:left w:val="none" w:sz="0" w:space="0" w:color="auto"/>
        <w:bottom w:val="none" w:sz="0" w:space="0" w:color="auto"/>
        <w:right w:val="none" w:sz="0" w:space="0" w:color="auto"/>
      </w:divBdr>
    </w:div>
    <w:div w:id="1986859173">
      <w:bodyDiv w:val="1"/>
      <w:marLeft w:val="0"/>
      <w:marRight w:val="0"/>
      <w:marTop w:val="0"/>
      <w:marBottom w:val="0"/>
      <w:divBdr>
        <w:top w:val="none" w:sz="0" w:space="0" w:color="auto"/>
        <w:left w:val="none" w:sz="0" w:space="0" w:color="auto"/>
        <w:bottom w:val="none" w:sz="0" w:space="0" w:color="auto"/>
        <w:right w:val="none" w:sz="0" w:space="0" w:color="auto"/>
      </w:divBdr>
    </w:div>
    <w:div w:id="1987664400">
      <w:bodyDiv w:val="1"/>
      <w:marLeft w:val="0"/>
      <w:marRight w:val="0"/>
      <w:marTop w:val="0"/>
      <w:marBottom w:val="0"/>
      <w:divBdr>
        <w:top w:val="none" w:sz="0" w:space="0" w:color="auto"/>
        <w:left w:val="none" w:sz="0" w:space="0" w:color="auto"/>
        <w:bottom w:val="none" w:sz="0" w:space="0" w:color="auto"/>
        <w:right w:val="none" w:sz="0" w:space="0" w:color="auto"/>
      </w:divBdr>
    </w:div>
    <w:div w:id="1997757891">
      <w:bodyDiv w:val="1"/>
      <w:marLeft w:val="0"/>
      <w:marRight w:val="0"/>
      <w:marTop w:val="0"/>
      <w:marBottom w:val="0"/>
      <w:divBdr>
        <w:top w:val="none" w:sz="0" w:space="0" w:color="auto"/>
        <w:left w:val="none" w:sz="0" w:space="0" w:color="auto"/>
        <w:bottom w:val="none" w:sz="0" w:space="0" w:color="auto"/>
        <w:right w:val="none" w:sz="0" w:space="0" w:color="auto"/>
      </w:divBdr>
    </w:div>
    <w:div w:id="2010131895">
      <w:bodyDiv w:val="1"/>
      <w:marLeft w:val="0"/>
      <w:marRight w:val="0"/>
      <w:marTop w:val="0"/>
      <w:marBottom w:val="0"/>
      <w:divBdr>
        <w:top w:val="none" w:sz="0" w:space="0" w:color="auto"/>
        <w:left w:val="none" w:sz="0" w:space="0" w:color="auto"/>
        <w:bottom w:val="none" w:sz="0" w:space="0" w:color="auto"/>
        <w:right w:val="none" w:sz="0" w:space="0" w:color="auto"/>
      </w:divBdr>
    </w:div>
    <w:div w:id="2015298710">
      <w:bodyDiv w:val="1"/>
      <w:marLeft w:val="0"/>
      <w:marRight w:val="0"/>
      <w:marTop w:val="0"/>
      <w:marBottom w:val="0"/>
      <w:divBdr>
        <w:top w:val="none" w:sz="0" w:space="0" w:color="auto"/>
        <w:left w:val="none" w:sz="0" w:space="0" w:color="auto"/>
        <w:bottom w:val="none" w:sz="0" w:space="0" w:color="auto"/>
        <w:right w:val="none" w:sz="0" w:space="0" w:color="auto"/>
      </w:divBdr>
    </w:div>
    <w:div w:id="2017608304">
      <w:bodyDiv w:val="1"/>
      <w:marLeft w:val="0"/>
      <w:marRight w:val="0"/>
      <w:marTop w:val="0"/>
      <w:marBottom w:val="0"/>
      <w:divBdr>
        <w:top w:val="none" w:sz="0" w:space="0" w:color="auto"/>
        <w:left w:val="none" w:sz="0" w:space="0" w:color="auto"/>
        <w:bottom w:val="none" w:sz="0" w:space="0" w:color="auto"/>
        <w:right w:val="none" w:sz="0" w:space="0" w:color="auto"/>
      </w:divBdr>
      <w:divsChild>
        <w:div w:id="909539640">
          <w:marLeft w:val="0"/>
          <w:marRight w:val="0"/>
          <w:marTop w:val="0"/>
          <w:marBottom w:val="0"/>
          <w:divBdr>
            <w:top w:val="none" w:sz="0" w:space="0" w:color="auto"/>
            <w:left w:val="none" w:sz="0" w:space="0" w:color="auto"/>
            <w:bottom w:val="none" w:sz="0" w:space="0" w:color="auto"/>
            <w:right w:val="none" w:sz="0" w:space="0" w:color="auto"/>
          </w:divBdr>
          <w:divsChild>
            <w:div w:id="1738891866">
              <w:marLeft w:val="0"/>
              <w:marRight w:val="0"/>
              <w:marTop w:val="0"/>
              <w:marBottom w:val="0"/>
              <w:divBdr>
                <w:top w:val="none" w:sz="0" w:space="0" w:color="auto"/>
                <w:left w:val="none" w:sz="0" w:space="0" w:color="auto"/>
                <w:bottom w:val="none" w:sz="0" w:space="0" w:color="auto"/>
                <w:right w:val="none" w:sz="0" w:space="0" w:color="auto"/>
              </w:divBdr>
              <w:divsChild>
                <w:div w:id="440801988">
                  <w:marLeft w:val="0"/>
                  <w:marRight w:val="0"/>
                  <w:marTop w:val="0"/>
                  <w:marBottom w:val="0"/>
                  <w:divBdr>
                    <w:top w:val="none" w:sz="0" w:space="0" w:color="auto"/>
                    <w:left w:val="none" w:sz="0" w:space="0" w:color="auto"/>
                    <w:bottom w:val="none" w:sz="0" w:space="0" w:color="auto"/>
                    <w:right w:val="none" w:sz="0" w:space="0" w:color="auto"/>
                  </w:divBdr>
                  <w:divsChild>
                    <w:div w:id="818617276">
                      <w:marLeft w:val="0"/>
                      <w:marRight w:val="0"/>
                      <w:marTop w:val="0"/>
                      <w:marBottom w:val="0"/>
                      <w:divBdr>
                        <w:top w:val="single" w:sz="2" w:space="0" w:color="E2E2E2"/>
                        <w:left w:val="single" w:sz="2" w:space="15" w:color="E2E2E2"/>
                        <w:bottom w:val="single" w:sz="2" w:space="0" w:color="E2E2E2"/>
                        <w:right w:val="single" w:sz="2" w:space="15" w:color="E2E2E2"/>
                      </w:divBdr>
                      <w:divsChild>
                        <w:div w:id="666710421">
                          <w:marLeft w:val="0"/>
                          <w:marRight w:val="0"/>
                          <w:marTop w:val="0"/>
                          <w:marBottom w:val="0"/>
                          <w:divBdr>
                            <w:top w:val="none" w:sz="0" w:space="0" w:color="auto"/>
                            <w:left w:val="none" w:sz="0" w:space="0" w:color="auto"/>
                            <w:bottom w:val="none" w:sz="0" w:space="0" w:color="auto"/>
                            <w:right w:val="none" w:sz="0" w:space="0" w:color="auto"/>
                          </w:divBdr>
                          <w:divsChild>
                            <w:div w:id="306210407">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single" w:sz="6" w:space="0" w:color="DDDDDD"/>
                                    <w:left w:val="single" w:sz="6" w:space="8" w:color="DDDDDD"/>
                                    <w:bottom w:val="single" w:sz="6" w:space="8" w:color="DDDDDD"/>
                                    <w:right w:val="single" w:sz="6" w:space="8" w:color="DDDDDD"/>
                                  </w:divBdr>
                                  <w:divsChild>
                                    <w:div w:id="2066443805">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0"/>
                                          <w:marBottom w:val="0"/>
                                          <w:divBdr>
                                            <w:top w:val="none" w:sz="0" w:space="0" w:color="auto"/>
                                            <w:left w:val="none" w:sz="0" w:space="0" w:color="auto"/>
                                            <w:bottom w:val="none" w:sz="0" w:space="0" w:color="auto"/>
                                            <w:right w:val="none" w:sz="0" w:space="0" w:color="auto"/>
                                          </w:divBdr>
                                          <w:divsChild>
                                            <w:div w:id="2047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33394">
      <w:bodyDiv w:val="1"/>
      <w:marLeft w:val="0"/>
      <w:marRight w:val="0"/>
      <w:marTop w:val="0"/>
      <w:marBottom w:val="0"/>
      <w:divBdr>
        <w:top w:val="none" w:sz="0" w:space="0" w:color="auto"/>
        <w:left w:val="none" w:sz="0" w:space="0" w:color="auto"/>
        <w:bottom w:val="none" w:sz="0" w:space="0" w:color="auto"/>
        <w:right w:val="none" w:sz="0" w:space="0" w:color="auto"/>
      </w:divBdr>
      <w:divsChild>
        <w:div w:id="504593860">
          <w:marLeft w:val="0"/>
          <w:marRight w:val="0"/>
          <w:marTop w:val="0"/>
          <w:marBottom w:val="0"/>
          <w:divBdr>
            <w:top w:val="none" w:sz="0" w:space="0" w:color="auto"/>
            <w:left w:val="none" w:sz="0" w:space="0" w:color="auto"/>
            <w:bottom w:val="none" w:sz="0" w:space="0" w:color="auto"/>
            <w:right w:val="none" w:sz="0" w:space="0" w:color="auto"/>
          </w:divBdr>
        </w:div>
      </w:divsChild>
    </w:div>
    <w:div w:id="2038579379">
      <w:bodyDiv w:val="1"/>
      <w:marLeft w:val="0"/>
      <w:marRight w:val="0"/>
      <w:marTop w:val="0"/>
      <w:marBottom w:val="0"/>
      <w:divBdr>
        <w:top w:val="none" w:sz="0" w:space="0" w:color="auto"/>
        <w:left w:val="none" w:sz="0" w:space="0" w:color="auto"/>
        <w:bottom w:val="none" w:sz="0" w:space="0" w:color="auto"/>
        <w:right w:val="none" w:sz="0" w:space="0" w:color="auto"/>
      </w:divBdr>
    </w:div>
    <w:div w:id="2039698102">
      <w:bodyDiv w:val="1"/>
      <w:marLeft w:val="0"/>
      <w:marRight w:val="0"/>
      <w:marTop w:val="0"/>
      <w:marBottom w:val="0"/>
      <w:divBdr>
        <w:top w:val="none" w:sz="0" w:space="0" w:color="auto"/>
        <w:left w:val="none" w:sz="0" w:space="0" w:color="auto"/>
        <w:bottom w:val="none" w:sz="0" w:space="0" w:color="auto"/>
        <w:right w:val="none" w:sz="0" w:space="0" w:color="auto"/>
      </w:divBdr>
    </w:div>
    <w:div w:id="2049525726">
      <w:bodyDiv w:val="1"/>
      <w:marLeft w:val="0"/>
      <w:marRight w:val="0"/>
      <w:marTop w:val="0"/>
      <w:marBottom w:val="0"/>
      <w:divBdr>
        <w:top w:val="none" w:sz="0" w:space="0" w:color="auto"/>
        <w:left w:val="none" w:sz="0" w:space="0" w:color="auto"/>
        <w:bottom w:val="none" w:sz="0" w:space="0" w:color="auto"/>
        <w:right w:val="none" w:sz="0" w:space="0" w:color="auto"/>
      </w:divBdr>
    </w:div>
    <w:div w:id="2062092079">
      <w:bodyDiv w:val="1"/>
      <w:marLeft w:val="0"/>
      <w:marRight w:val="0"/>
      <w:marTop w:val="0"/>
      <w:marBottom w:val="0"/>
      <w:divBdr>
        <w:top w:val="none" w:sz="0" w:space="0" w:color="auto"/>
        <w:left w:val="none" w:sz="0" w:space="0" w:color="auto"/>
        <w:bottom w:val="none" w:sz="0" w:space="0" w:color="auto"/>
        <w:right w:val="none" w:sz="0" w:space="0" w:color="auto"/>
      </w:divBdr>
    </w:div>
    <w:div w:id="2071490705">
      <w:bodyDiv w:val="1"/>
      <w:marLeft w:val="0"/>
      <w:marRight w:val="0"/>
      <w:marTop w:val="0"/>
      <w:marBottom w:val="0"/>
      <w:divBdr>
        <w:top w:val="none" w:sz="0" w:space="0" w:color="auto"/>
        <w:left w:val="none" w:sz="0" w:space="0" w:color="auto"/>
        <w:bottom w:val="none" w:sz="0" w:space="0" w:color="auto"/>
        <w:right w:val="none" w:sz="0" w:space="0" w:color="auto"/>
      </w:divBdr>
    </w:div>
    <w:div w:id="2081175199">
      <w:bodyDiv w:val="1"/>
      <w:marLeft w:val="0"/>
      <w:marRight w:val="0"/>
      <w:marTop w:val="0"/>
      <w:marBottom w:val="0"/>
      <w:divBdr>
        <w:top w:val="none" w:sz="0" w:space="0" w:color="auto"/>
        <w:left w:val="none" w:sz="0" w:space="0" w:color="auto"/>
        <w:bottom w:val="none" w:sz="0" w:space="0" w:color="auto"/>
        <w:right w:val="none" w:sz="0" w:space="0" w:color="auto"/>
      </w:divBdr>
    </w:div>
    <w:div w:id="2086685534">
      <w:bodyDiv w:val="1"/>
      <w:marLeft w:val="0"/>
      <w:marRight w:val="0"/>
      <w:marTop w:val="0"/>
      <w:marBottom w:val="0"/>
      <w:divBdr>
        <w:top w:val="none" w:sz="0" w:space="0" w:color="auto"/>
        <w:left w:val="none" w:sz="0" w:space="0" w:color="auto"/>
        <w:bottom w:val="none" w:sz="0" w:space="0" w:color="auto"/>
        <w:right w:val="none" w:sz="0" w:space="0" w:color="auto"/>
      </w:divBdr>
    </w:div>
    <w:div w:id="2092505815">
      <w:bodyDiv w:val="1"/>
      <w:marLeft w:val="0"/>
      <w:marRight w:val="0"/>
      <w:marTop w:val="0"/>
      <w:marBottom w:val="0"/>
      <w:divBdr>
        <w:top w:val="none" w:sz="0" w:space="0" w:color="auto"/>
        <w:left w:val="none" w:sz="0" w:space="0" w:color="auto"/>
        <w:bottom w:val="none" w:sz="0" w:space="0" w:color="auto"/>
        <w:right w:val="none" w:sz="0" w:space="0" w:color="auto"/>
      </w:divBdr>
    </w:div>
    <w:div w:id="2097970403">
      <w:bodyDiv w:val="1"/>
      <w:marLeft w:val="0"/>
      <w:marRight w:val="0"/>
      <w:marTop w:val="0"/>
      <w:marBottom w:val="0"/>
      <w:divBdr>
        <w:top w:val="none" w:sz="0" w:space="0" w:color="auto"/>
        <w:left w:val="none" w:sz="0" w:space="0" w:color="auto"/>
        <w:bottom w:val="none" w:sz="0" w:space="0" w:color="auto"/>
        <w:right w:val="none" w:sz="0" w:space="0" w:color="auto"/>
      </w:divBdr>
    </w:div>
    <w:div w:id="2098741898">
      <w:bodyDiv w:val="1"/>
      <w:marLeft w:val="0"/>
      <w:marRight w:val="0"/>
      <w:marTop w:val="0"/>
      <w:marBottom w:val="0"/>
      <w:divBdr>
        <w:top w:val="none" w:sz="0" w:space="0" w:color="auto"/>
        <w:left w:val="none" w:sz="0" w:space="0" w:color="auto"/>
        <w:bottom w:val="none" w:sz="0" w:space="0" w:color="auto"/>
        <w:right w:val="none" w:sz="0" w:space="0" w:color="auto"/>
      </w:divBdr>
    </w:div>
    <w:div w:id="2100061420">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
    <w:div w:id="2110157211">
      <w:bodyDiv w:val="1"/>
      <w:marLeft w:val="0"/>
      <w:marRight w:val="0"/>
      <w:marTop w:val="0"/>
      <w:marBottom w:val="0"/>
      <w:divBdr>
        <w:top w:val="none" w:sz="0" w:space="0" w:color="auto"/>
        <w:left w:val="none" w:sz="0" w:space="0" w:color="auto"/>
        <w:bottom w:val="none" w:sz="0" w:space="0" w:color="auto"/>
        <w:right w:val="none" w:sz="0" w:space="0" w:color="auto"/>
      </w:divBdr>
    </w:div>
    <w:div w:id="2113282092">
      <w:bodyDiv w:val="1"/>
      <w:marLeft w:val="0"/>
      <w:marRight w:val="0"/>
      <w:marTop w:val="0"/>
      <w:marBottom w:val="0"/>
      <w:divBdr>
        <w:top w:val="none" w:sz="0" w:space="0" w:color="auto"/>
        <w:left w:val="none" w:sz="0" w:space="0" w:color="auto"/>
        <w:bottom w:val="none" w:sz="0" w:space="0" w:color="auto"/>
        <w:right w:val="none" w:sz="0" w:space="0" w:color="auto"/>
      </w:divBdr>
    </w:div>
    <w:div w:id="2117016634">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
    <w:div w:id="2147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afab.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3ACE0BB51574F4387B6A9C01571CC57" ma:contentTypeVersion="2" ma:contentTypeDescription="Crear nuevo documento." ma:contentTypeScope="" ma:versionID="74fbf39ab53d99fe7bae41332c271a2c">
  <xsd:schema xmlns:xsd="http://www.w3.org/2001/XMLSchema" xmlns:xs="http://www.w3.org/2001/XMLSchema" xmlns:p="http://schemas.microsoft.com/office/2006/metadata/properties" xmlns:ns2="fa5cfd02-45e2-43c3-8e25-5c8d0b4cbe43" targetNamespace="http://schemas.microsoft.com/office/2006/metadata/properties" ma:root="true" ma:fieldsID="421bf2af70b634bf777e4a17aa9e3c6f" ns2:_="">
    <xsd:import namespace="fa5cfd02-45e2-43c3-8e25-5c8d0b4cb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fd02-45e2-43c3-8e25-5c8d0b4c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E1984-A3D3-4B1F-AD94-2420D5BA430F}">
  <ds:schemaRefs>
    <ds:schemaRef ds:uri="http://schemas.openxmlformats.org/RibbonEstatus"/>
  </ds:schemaRefs>
</ds:datastoreItem>
</file>

<file path=customXml/itemProps2.xml><?xml version="1.0" encoding="utf-8"?>
<ds:datastoreItem xmlns:ds="http://schemas.openxmlformats.org/officeDocument/2006/customXml" ds:itemID="{7F3ABCC8-CD91-4214-9714-26ECC34B0BB1}">
  <ds:schemaRefs>
    <ds:schemaRef ds:uri="http://schemas.microsoft.com/sharepoint/v3/contenttype/forms"/>
  </ds:schemaRefs>
</ds:datastoreItem>
</file>

<file path=customXml/itemProps3.xml><?xml version="1.0" encoding="utf-8"?>
<ds:datastoreItem xmlns:ds="http://schemas.openxmlformats.org/officeDocument/2006/customXml" ds:itemID="{4A3659A4-B512-40D7-AC08-3FEB87318CC2}">
  <ds:schemaRefs>
    <ds:schemaRef ds:uri="http://schemas.openxmlformats.org/officeDocument/2006/bibliography"/>
  </ds:schemaRefs>
</ds:datastoreItem>
</file>

<file path=customXml/itemProps4.xml><?xml version="1.0" encoding="utf-8"?>
<ds:datastoreItem xmlns:ds="http://schemas.openxmlformats.org/officeDocument/2006/customXml" ds:itemID="{A1AA69E5-5310-4E17-9D60-D0905AA5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fd02-45e2-43c3-8e25-5c8d0b4c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F0370-B89E-407E-8D7A-DAD48DE32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89</Pages>
  <Words>22155</Words>
  <Characters>121854</Characters>
  <Application>Microsoft Office Word</Application>
  <DocSecurity>0</DocSecurity>
  <Lines>1015</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TEKUA KUTSU FRANCO GODINEZ</cp:lastModifiedBy>
  <cp:revision>71</cp:revision>
  <cp:lastPrinted>2024-02-19T22:36:00Z</cp:lastPrinted>
  <dcterms:created xsi:type="dcterms:W3CDTF">2024-04-09T18:59:00Z</dcterms:created>
  <dcterms:modified xsi:type="dcterms:W3CDTF">2024-05-02T22:44:00Z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0x010100B3ACE0BB51574F4387B6A9C01571CC57</vt:lpwstr>
  </property>
  <property fmtid="{D5CDD505-2E9C-101B-9397-08002B2CF9AE}" pid="3" name="_dlc_DocIdItemGuid">
    <vt:lpwstr>1f76e338-3bf5-429e-af96-c183aa649fa5</vt:lpwstr>
  </property>
</Properties>
</file>